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1ADCC" w14:textId="01060127" w:rsidR="002F5AC1" w:rsidRPr="002F5AC1" w:rsidRDefault="002F5AC1" w:rsidP="002F5AC1">
      <w:pPr>
        <w:spacing w:before="100" w:beforeAutospacing="1" w:after="100" w:afterAutospacing="1" w:line="240" w:lineRule="auto"/>
        <w:jc w:val="both"/>
        <w:outlineLvl w:val="0"/>
        <w:rPr>
          <w:rFonts w:ascii="Times New Roman" w:eastAsia="Times New Roman" w:hAnsi="Times New Roman" w:cs="Times New Roman"/>
          <w:b/>
          <w:bCs/>
          <w:kern w:val="36"/>
          <w:sz w:val="32"/>
          <w:szCs w:val="32"/>
          <w:lang w:eastAsia="lv-LV"/>
          <w14:ligatures w14:val="none"/>
        </w:rPr>
      </w:pPr>
      <w:r w:rsidRPr="002F5AC1">
        <w:rPr>
          <w:rFonts w:ascii="Times New Roman" w:eastAsia="Times New Roman" w:hAnsi="Times New Roman" w:cs="Times New Roman"/>
          <w:b/>
          <w:bCs/>
          <w:kern w:val="36"/>
          <w:sz w:val="32"/>
          <w:szCs w:val="32"/>
          <w:lang w:eastAsia="lv-LV"/>
          <w14:ligatures w14:val="none"/>
        </w:rPr>
        <w:t>Informatīvais ziņojums</w:t>
      </w:r>
    </w:p>
    <w:p w14:paraId="4F1552BC" w14:textId="77777777" w:rsidR="002F5AC1" w:rsidRPr="002F5AC1" w:rsidRDefault="002F5AC1" w:rsidP="002F5AC1">
      <w:pPr>
        <w:spacing w:before="100" w:beforeAutospacing="1" w:after="100" w:afterAutospacing="1" w:line="240" w:lineRule="auto"/>
        <w:jc w:val="both"/>
        <w:rPr>
          <w:rFonts w:ascii="Times New Roman" w:eastAsia="Times New Roman" w:hAnsi="Times New Roman" w:cs="Times New Roman"/>
          <w:kern w:val="0"/>
          <w:sz w:val="32"/>
          <w:szCs w:val="32"/>
          <w:lang w:eastAsia="lv-LV"/>
          <w14:ligatures w14:val="none"/>
        </w:rPr>
      </w:pPr>
      <w:r w:rsidRPr="002F5AC1">
        <w:rPr>
          <w:rFonts w:ascii="Times New Roman" w:eastAsia="Times New Roman" w:hAnsi="Times New Roman" w:cs="Times New Roman"/>
          <w:b/>
          <w:bCs/>
          <w:kern w:val="0"/>
          <w:sz w:val="32"/>
          <w:szCs w:val="32"/>
          <w:lang w:eastAsia="lv-LV"/>
          <w14:ligatures w14:val="none"/>
        </w:rPr>
        <w:t>“Par klīnisko universitāšu slimnīcu padomju apvienošanas procesa virzību”</w:t>
      </w:r>
    </w:p>
    <w:p w14:paraId="0013D828" w14:textId="77777777" w:rsidR="002F5AC1" w:rsidRPr="002F5AC1" w:rsidRDefault="002F5AC1" w:rsidP="002F5AC1">
      <w:pPr>
        <w:spacing w:before="100" w:beforeAutospacing="1" w:after="100" w:afterAutospacing="1" w:line="240" w:lineRule="auto"/>
        <w:jc w:val="both"/>
        <w:outlineLvl w:val="1"/>
        <w:rPr>
          <w:rFonts w:ascii="Times New Roman" w:eastAsia="Times New Roman" w:hAnsi="Times New Roman" w:cs="Times New Roman"/>
          <w:b/>
          <w:bCs/>
          <w:kern w:val="0"/>
          <w:sz w:val="28"/>
          <w:szCs w:val="28"/>
          <w:lang w:eastAsia="lv-LV"/>
          <w14:ligatures w14:val="none"/>
        </w:rPr>
      </w:pPr>
      <w:r w:rsidRPr="002F5AC1">
        <w:rPr>
          <w:rFonts w:ascii="Times New Roman" w:eastAsia="Times New Roman" w:hAnsi="Times New Roman" w:cs="Times New Roman"/>
          <w:b/>
          <w:bCs/>
          <w:kern w:val="0"/>
          <w:sz w:val="28"/>
          <w:szCs w:val="28"/>
          <w:lang w:eastAsia="lv-LV"/>
          <w14:ligatures w14:val="none"/>
        </w:rPr>
        <w:t>1. Informatīvā ziņojuma sagatavošanas pamats</w:t>
      </w:r>
    </w:p>
    <w:p w14:paraId="5FD0C30B" w14:textId="310D8AE1" w:rsidR="00A07CFD" w:rsidRPr="00C86504" w:rsidRDefault="00567850" w:rsidP="00C86504">
      <w:pPr>
        <w:jc w:val="both"/>
        <w:rPr>
          <w:rFonts w:ascii="Times New Roman" w:hAnsi="Times New Roman"/>
          <w:sz w:val="24"/>
        </w:rPr>
      </w:pPr>
      <w:r w:rsidRPr="002F5AC1">
        <w:rPr>
          <w:rFonts w:ascii="Times New Roman" w:eastAsia="Times New Roman" w:hAnsi="Times New Roman" w:cs="Times New Roman"/>
          <w:kern w:val="0"/>
          <w:sz w:val="24"/>
          <w:szCs w:val="24"/>
          <w:lang w:eastAsia="lv-LV"/>
          <w14:ligatures w14:val="none"/>
        </w:rPr>
        <w:t xml:space="preserve">Informatīvais ziņojums sagatavots, izpildot Ministru kabineta 2026. gada 30. jūnija sēdes protokola Nr. 35 57. § 4. punktā Veselības ministrijai doto uzdevumu </w:t>
      </w:r>
      <w:r w:rsidR="00C86504">
        <w:rPr>
          <w:rFonts w:ascii="Times New Roman" w:hAnsi="Times New Roman" w:cs="Times New Roman"/>
          <w:sz w:val="24"/>
          <w:szCs w:val="24"/>
        </w:rPr>
        <w:t>-</w:t>
      </w:r>
      <w:r w:rsidR="00D03534" w:rsidRPr="00D03534">
        <w:rPr>
          <w:rFonts w:ascii="Times New Roman" w:hAnsi="Times New Roman" w:cs="Times New Roman"/>
          <w:sz w:val="24"/>
          <w:szCs w:val="24"/>
        </w:rPr>
        <w:t xml:space="preserve"> </w:t>
      </w:r>
      <w:r w:rsidRPr="002F5AC1">
        <w:rPr>
          <w:rFonts w:ascii="Times New Roman" w:eastAsia="Times New Roman" w:hAnsi="Times New Roman" w:cs="Times New Roman"/>
          <w:kern w:val="0"/>
          <w:sz w:val="24"/>
          <w:szCs w:val="24"/>
          <w:lang w:eastAsia="lv-LV"/>
          <w14:ligatures w14:val="none"/>
        </w:rPr>
        <w:t xml:space="preserve">sagatavot un veselības ministram līdz 2026. gada 1. septembrim iesniegt izskatīšanai Ministru kabineta sēdē informatīvo ziņojumu par valsts sabiedrības ar ierobežotu atbildību “Paula Stradiņa klīniskā universitātes slimnīca”, valsts sabiedrības ar ierobežotu atbildību “Bērnu klīniskā universitātes slimnīca” un sabiedrības ar ierobežotu atbildību “Rīgas Austrumu klīniskā universitātes slimnīca” (turpmāk kopā </w:t>
      </w:r>
      <w:r w:rsidR="00C86504">
        <w:rPr>
          <w:rFonts w:ascii="Times New Roman" w:hAnsi="Times New Roman" w:cs="Times New Roman"/>
          <w:sz w:val="24"/>
          <w:szCs w:val="24"/>
        </w:rPr>
        <w:t>-</w:t>
      </w:r>
      <w:r w:rsidRPr="002F5AC1">
        <w:rPr>
          <w:rFonts w:ascii="Times New Roman" w:eastAsia="Times New Roman" w:hAnsi="Times New Roman" w:cs="Times New Roman"/>
          <w:kern w:val="0"/>
          <w:sz w:val="24"/>
          <w:szCs w:val="24"/>
          <w:lang w:eastAsia="lv-LV"/>
          <w14:ligatures w14:val="none"/>
        </w:rPr>
        <w:t xml:space="preserve"> klīniskās universitātes slimnīcas) padomju apvienošanas procesa virzību.</w:t>
      </w:r>
    </w:p>
    <w:p w14:paraId="169811A9" w14:textId="77777777" w:rsidR="002F5AC1" w:rsidRPr="002F5AC1" w:rsidRDefault="002F5AC1" w:rsidP="002F5AC1">
      <w:pPr>
        <w:spacing w:before="100" w:beforeAutospacing="1" w:after="100" w:afterAutospacing="1" w:line="240" w:lineRule="auto"/>
        <w:jc w:val="both"/>
        <w:outlineLvl w:val="1"/>
        <w:rPr>
          <w:rFonts w:ascii="Times New Roman" w:eastAsia="Times New Roman" w:hAnsi="Times New Roman" w:cs="Times New Roman"/>
          <w:b/>
          <w:bCs/>
          <w:kern w:val="0"/>
          <w:sz w:val="28"/>
          <w:szCs w:val="28"/>
          <w:lang w:eastAsia="lv-LV"/>
          <w14:ligatures w14:val="none"/>
        </w:rPr>
      </w:pPr>
      <w:r w:rsidRPr="002F5AC1">
        <w:rPr>
          <w:rFonts w:ascii="Times New Roman" w:eastAsia="Times New Roman" w:hAnsi="Times New Roman" w:cs="Times New Roman"/>
          <w:b/>
          <w:bCs/>
          <w:kern w:val="0"/>
          <w:sz w:val="28"/>
          <w:szCs w:val="28"/>
          <w:lang w:eastAsia="lv-LV"/>
          <w14:ligatures w14:val="none"/>
        </w:rPr>
        <w:t>2. Vienotas padomes izveides ieceres attīstība</w:t>
      </w:r>
    </w:p>
    <w:p w14:paraId="39F05CF9" w14:textId="068DDAC0" w:rsidR="00A07CFD" w:rsidRPr="00C86504" w:rsidRDefault="00567850" w:rsidP="00C86504">
      <w:pPr>
        <w:jc w:val="both"/>
        <w:rPr>
          <w:rFonts w:ascii="Times New Roman" w:hAnsi="Times New Roman"/>
          <w:sz w:val="24"/>
        </w:rPr>
      </w:pPr>
      <w:r w:rsidRPr="002F5AC1">
        <w:rPr>
          <w:rFonts w:ascii="Times New Roman" w:eastAsia="Times New Roman" w:hAnsi="Times New Roman" w:cs="Times New Roman"/>
          <w:kern w:val="0"/>
          <w:sz w:val="24"/>
          <w:szCs w:val="24"/>
          <w:lang w:eastAsia="lv-LV"/>
          <w14:ligatures w14:val="none"/>
        </w:rPr>
        <w:t>Veselības ministrija 202</w:t>
      </w:r>
      <w:r w:rsidR="00E915CC">
        <w:rPr>
          <w:rFonts w:ascii="Times New Roman" w:eastAsia="Times New Roman" w:hAnsi="Times New Roman" w:cs="Times New Roman"/>
          <w:kern w:val="0"/>
          <w:sz w:val="24"/>
          <w:szCs w:val="24"/>
          <w:lang w:eastAsia="lv-LV"/>
          <w14:ligatures w14:val="none"/>
        </w:rPr>
        <w:t>4</w:t>
      </w:r>
      <w:r w:rsidRPr="002F5AC1">
        <w:rPr>
          <w:rFonts w:ascii="Times New Roman" w:eastAsia="Times New Roman" w:hAnsi="Times New Roman" w:cs="Times New Roman"/>
          <w:kern w:val="0"/>
          <w:sz w:val="24"/>
          <w:szCs w:val="24"/>
          <w:lang w:eastAsia="lv-LV"/>
          <w14:ligatures w14:val="none"/>
        </w:rPr>
        <w:t>. gadā uzsāka darbu pie priekšlikuma pilnveidot klīnisko universitā</w:t>
      </w:r>
      <w:r>
        <w:rPr>
          <w:rFonts w:ascii="Times New Roman" w:eastAsia="Times New Roman" w:hAnsi="Times New Roman" w:cs="Times New Roman"/>
          <w:kern w:val="0"/>
          <w:sz w:val="24"/>
          <w:szCs w:val="24"/>
          <w:lang w:eastAsia="lv-LV"/>
          <w14:ligatures w14:val="none"/>
        </w:rPr>
        <w:t>šu</w:t>
      </w:r>
      <w:r w:rsidRPr="002F5AC1">
        <w:rPr>
          <w:rFonts w:ascii="Times New Roman" w:eastAsia="Times New Roman" w:hAnsi="Times New Roman" w:cs="Times New Roman"/>
          <w:kern w:val="0"/>
          <w:sz w:val="24"/>
          <w:szCs w:val="24"/>
          <w:lang w:eastAsia="lv-LV"/>
          <w14:ligatures w14:val="none"/>
        </w:rPr>
        <w:t xml:space="preserve"> slimnīcu pārvaldības modeli, tostarp izvērtējot iespēju </w:t>
      </w:r>
      <w:r w:rsidR="00D246D0" w:rsidRPr="00D246D0">
        <w:rPr>
          <w:rFonts w:ascii="Times New Roman" w:hAnsi="Times New Roman" w:cs="Times New Roman"/>
          <w:sz w:val="24"/>
          <w:szCs w:val="24"/>
        </w:rPr>
        <w:t>visām trim klīniskajām</w:t>
      </w:r>
      <w:r w:rsidRPr="002F5AC1">
        <w:rPr>
          <w:rFonts w:ascii="Times New Roman" w:eastAsia="Times New Roman" w:hAnsi="Times New Roman" w:cs="Times New Roman"/>
          <w:kern w:val="0"/>
          <w:sz w:val="24"/>
          <w:szCs w:val="24"/>
          <w:lang w:eastAsia="lv-LV"/>
          <w14:ligatures w14:val="none"/>
        </w:rPr>
        <w:t xml:space="preserve"> universitā</w:t>
      </w:r>
      <w:r>
        <w:rPr>
          <w:rFonts w:ascii="Times New Roman" w:eastAsia="Times New Roman" w:hAnsi="Times New Roman" w:cs="Times New Roman"/>
          <w:kern w:val="0"/>
          <w:sz w:val="24"/>
          <w:szCs w:val="24"/>
          <w:lang w:eastAsia="lv-LV"/>
          <w14:ligatures w14:val="none"/>
        </w:rPr>
        <w:t>šu</w:t>
      </w:r>
      <w:r w:rsidRPr="002F5AC1">
        <w:rPr>
          <w:rFonts w:ascii="Times New Roman" w:eastAsia="Times New Roman" w:hAnsi="Times New Roman" w:cs="Times New Roman"/>
          <w:kern w:val="0"/>
          <w:sz w:val="24"/>
          <w:szCs w:val="24"/>
          <w:lang w:eastAsia="lv-LV"/>
          <w14:ligatures w14:val="none"/>
        </w:rPr>
        <w:t xml:space="preserve"> </w:t>
      </w:r>
      <w:r w:rsidR="00D246D0" w:rsidRPr="00D246D0">
        <w:rPr>
          <w:rFonts w:ascii="Times New Roman" w:hAnsi="Times New Roman" w:cs="Times New Roman"/>
          <w:sz w:val="24"/>
          <w:szCs w:val="24"/>
        </w:rPr>
        <w:t>slimnīcām</w:t>
      </w:r>
      <w:r w:rsidRPr="002F5AC1">
        <w:rPr>
          <w:rFonts w:ascii="Times New Roman" w:eastAsia="Times New Roman" w:hAnsi="Times New Roman" w:cs="Times New Roman"/>
          <w:kern w:val="0"/>
          <w:sz w:val="24"/>
          <w:szCs w:val="24"/>
          <w:lang w:eastAsia="lv-LV"/>
          <w14:ligatures w14:val="none"/>
        </w:rPr>
        <w:t xml:space="preserve"> izveidot </w:t>
      </w:r>
      <w:r w:rsidR="00D246D0" w:rsidRPr="00D246D0">
        <w:rPr>
          <w:rFonts w:ascii="Times New Roman" w:hAnsi="Times New Roman" w:cs="Times New Roman"/>
          <w:sz w:val="24"/>
          <w:szCs w:val="24"/>
        </w:rPr>
        <w:t>kopīgu</w:t>
      </w:r>
      <w:r w:rsidRPr="002F5AC1">
        <w:rPr>
          <w:rFonts w:ascii="Times New Roman" w:eastAsia="Times New Roman" w:hAnsi="Times New Roman" w:cs="Times New Roman"/>
          <w:kern w:val="0"/>
          <w:sz w:val="24"/>
          <w:szCs w:val="24"/>
          <w:lang w:eastAsia="lv-LV"/>
          <w14:ligatures w14:val="none"/>
        </w:rPr>
        <w:t xml:space="preserve"> padomi. Ieceres </w:t>
      </w:r>
      <w:r w:rsidR="00D246D0" w:rsidRPr="00D246D0">
        <w:rPr>
          <w:rFonts w:ascii="Times New Roman" w:hAnsi="Times New Roman" w:cs="Times New Roman"/>
          <w:sz w:val="24"/>
          <w:szCs w:val="24"/>
        </w:rPr>
        <w:t>mērķis</w:t>
      </w:r>
      <w:r w:rsidRPr="002F5AC1">
        <w:rPr>
          <w:rFonts w:ascii="Times New Roman" w:eastAsia="Times New Roman" w:hAnsi="Times New Roman" w:cs="Times New Roman"/>
          <w:kern w:val="0"/>
          <w:sz w:val="24"/>
          <w:szCs w:val="24"/>
          <w:lang w:eastAsia="lv-LV"/>
          <w14:ligatures w14:val="none"/>
        </w:rPr>
        <w:t xml:space="preserve"> bija stiprināt stratēģiski koordinētu pārvaldību, mazināt </w:t>
      </w:r>
      <w:r w:rsidR="00D246D0" w:rsidRPr="00D246D0">
        <w:rPr>
          <w:rFonts w:ascii="Times New Roman" w:hAnsi="Times New Roman" w:cs="Times New Roman"/>
          <w:sz w:val="24"/>
          <w:szCs w:val="24"/>
        </w:rPr>
        <w:t>tās sadrumstalotību</w:t>
      </w:r>
      <w:r w:rsidRPr="002F5AC1">
        <w:rPr>
          <w:rFonts w:ascii="Times New Roman" w:eastAsia="Times New Roman" w:hAnsi="Times New Roman" w:cs="Times New Roman"/>
          <w:kern w:val="0"/>
          <w:sz w:val="24"/>
          <w:szCs w:val="24"/>
          <w:lang w:eastAsia="lv-LV"/>
          <w14:ligatures w14:val="none"/>
        </w:rPr>
        <w:t xml:space="preserve"> un nodrošināt saskaņotāku slimnīcu attīstību, vienlaikus respektējot katras slimnīcas specializāciju.</w:t>
      </w:r>
    </w:p>
    <w:p w14:paraId="7133BF24" w14:textId="4F116FFF" w:rsidR="00A07CFD" w:rsidRPr="00C86504" w:rsidRDefault="00567850" w:rsidP="00C86504">
      <w:pPr>
        <w:jc w:val="both"/>
        <w:rPr>
          <w:rFonts w:ascii="Times New Roman" w:hAnsi="Times New Roman"/>
          <w:sz w:val="24"/>
        </w:rPr>
      </w:pPr>
      <w:r w:rsidRPr="002F5AC1">
        <w:rPr>
          <w:rFonts w:ascii="Times New Roman" w:eastAsia="Times New Roman" w:hAnsi="Times New Roman" w:cs="Times New Roman"/>
          <w:kern w:val="0"/>
          <w:sz w:val="24"/>
          <w:szCs w:val="24"/>
          <w:lang w:eastAsia="lv-LV"/>
          <w14:ligatures w14:val="none"/>
        </w:rPr>
        <w:t xml:space="preserve">Par iespējamiem risinājuma ieviešanas modeļiem notika konsultācijas un starpinstitūciju diskusijas, tostarp ar Valsts kanceleju un Finanšu ministriju. Izvērtēšanas gaitā tika </w:t>
      </w:r>
      <w:r w:rsidR="005B450B" w:rsidRPr="005B450B">
        <w:rPr>
          <w:rFonts w:ascii="Times New Roman" w:hAnsi="Times New Roman" w:cs="Times New Roman"/>
          <w:sz w:val="24"/>
          <w:szCs w:val="24"/>
        </w:rPr>
        <w:t>konstatēti</w:t>
      </w:r>
      <w:r w:rsidRPr="002F5AC1">
        <w:rPr>
          <w:rFonts w:ascii="Times New Roman" w:eastAsia="Times New Roman" w:hAnsi="Times New Roman" w:cs="Times New Roman"/>
          <w:kern w:val="0"/>
          <w:sz w:val="24"/>
          <w:szCs w:val="24"/>
          <w:lang w:eastAsia="lv-LV"/>
          <w14:ligatures w14:val="none"/>
        </w:rPr>
        <w:t xml:space="preserve"> tiesiski un institucionāli </w:t>
      </w:r>
      <w:r w:rsidR="005B450B" w:rsidRPr="005B450B">
        <w:rPr>
          <w:rFonts w:ascii="Times New Roman" w:hAnsi="Times New Roman" w:cs="Times New Roman"/>
          <w:sz w:val="24"/>
          <w:szCs w:val="24"/>
        </w:rPr>
        <w:t>ierobežojumi, kuru dēļ kopīgas</w:t>
      </w:r>
      <w:r w:rsidRPr="002F5AC1">
        <w:rPr>
          <w:rFonts w:ascii="Times New Roman" w:eastAsia="Times New Roman" w:hAnsi="Times New Roman" w:cs="Times New Roman"/>
          <w:kern w:val="0"/>
          <w:sz w:val="24"/>
          <w:szCs w:val="24"/>
          <w:lang w:eastAsia="lv-LV"/>
          <w14:ligatures w14:val="none"/>
        </w:rPr>
        <w:t xml:space="preserve"> padomes izveidi </w:t>
      </w:r>
      <w:r w:rsidR="005B450B" w:rsidRPr="005B450B">
        <w:rPr>
          <w:rFonts w:ascii="Times New Roman" w:hAnsi="Times New Roman" w:cs="Times New Roman"/>
          <w:sz w:val="24"/>
          <w:szCs w:val="24"/>
        </w:rPr>
        <w:t xml:space="preserve">nebija iespējams </w:t>
      </w:r>
      <w:r w:rsidRPr="002F5AC1">
        <w:rPr>
          <w:rFonts w:ascii="Times New Roman" w:eastAsia="Times New Roman" w:hAnsi="Times New Roman" w:cs="Times New Roman"/>
          <w:kern w:val="0"/>
          <w:sz w:val="24"/>
          <w:szCs w:val="24"/>
          <w:lang w:eastAsia="lv-LV"/>
          <w14:ligatures w14:val="none"/>
        </w:rPr>
        <w:t>īstenot kā atsevišķu pārvaldības risinājumu, nemainot klīnisko universitā</w:t>
      </w:r>
      <w:r>
        <w:rPr>
          <w:rFonts w:ascii="Times New Roman" w:eastAsia="Times New Roman" w:hAnsi="Times New Roman" w:cs="Times New Roman"/>
          <w:kern w:val="0"/>
          <w:sz w:val="24"/>
          <w:szCs w:val="24"/>
          <w:lang w:eastAsia="lv-LV"/>
          <w14:ligatures w14:val="none"/>
        </w:rPr>
        <w:t>šu</w:t>
      </w:r>
      <w:r w:rsidRPr="002F5AC1">
        <w:rPr>
          <w:rFonts w:ascii="Times New Roman" w:eastAsia="Times New Roman" w:hAnsi="Times New Roman" w:cs="Times New Roman"/>
          <w:kern w:val="0"/>
          <w:sz w:val="24"/>
          <w:szCs w:val="24"/>
          <w:lang w:eastAsia="lv-LV"/>
          <w14:ligatures w14:val="none"/>
        </w:rPr>
        <w:t xml:space="preserve"> slimnīcu juridisko statusu.</w:t>
      </w:r>
    </w:p>
    <w:p w14:paraId="756F30AA" w14:textId="60266E4F" w:rsidR="00A07CFD" w:rsidRPr="00C86504" w:rsidRDefault="00CD7023" w:rsidP="00C86504">
      <w:pPr>
        <w:jc w:val="both"/>
        <w:rPr>
          <w:rFonts w:ascii="Times New Roman" w:hAnsi="Times New Roman"/>
          <w:sz w:val="24"/>
        </w:rPr>
      </w:pPr>
      <w:r w:rsidRPr="00CD7023">
        <w:rPr>
          <w:rFonts w:ascii="Times New Roman" w:hAnsi="Times New Roman" w:cs="Times New Roman"/>
          <w:sz w:val="24"/>
          <w:szCs w:val="24"/>
        </w:rPr>
        <w:t>Katra</w:t>
      </w:r>
      <w:r w:rsidR="00567850" w:rsidRPr="002F5AC1">
        <w:rPr>
          <w:rFonts w:ascii="Times New Roman" w:eastAsia="Times New Roman" w:hAnsi="Times New Roman" w:cs="Times New Roman"/>
          <w:kern w:val="0"/>
          <w:sz w:val="24"/>
          <w:szCs w:val="24"/>
          <w:lang w:eastAsia="lv-LV"/>
          <w14:ligatures w14:val="none"/>
        </w:rPr>
        <w:t xml:space="preserve"> klīniskā universitātes slimnīca pašlaik ir patstāvīga kapitālsabiedrība un atsevišķa </w:t>
      </w:r>
      <w:r w:rsidRPr="00CD7023">
        <w:rPr>
          <w:rFonts w:ascii="Times New Roman" w:hAnsi="Times New Roman" w:cs="Times New Roman"/>
          <w:sz w:val="24"/>
          <w:szCs w:val="24"/>
        </w:rPr>
        <w:t>juridiskā</w:t>
      </w:r>
      <w:r w:rsidR="00567850" w:rsidRPr="002F5AC1">
        <w:rPr>
          <w:rFonts w:ascii="Times New Roman" w:eastAsia="Times New Roman" w:hAnsi="Times New Roman" w:cs="Times New Roman"/>
          <w:kern w:val="0"/>
          <w:sz w:val="24"/>
          <w:szCs w:val="24"/>
          <w:lang w:eastAsia="lv-LV"/>
          <w14:ligatures w14:val="none"/>
        </w:rPr>
        <w:t xml:space="preserve"> persona ar normatīvajos aktos noteiktām pārvaldes institūcijām, kompetenci un atbildību. </w:t>
      </w:r>
      <w:r w:rsidRPr="00CD7023">
        <w:rPr>
          <w:rFonts w:ascii="Times New Roman" w:hAnsi="Times New Roman" w:cs="Times New Roman"/>
          <w:sz w:val="24"/>
          <w:szCs w:val="24"/>
        </w:rPr>
        <w:t>Tādēļ</w:t>
      </w:r>
      <w:r w:rsidR="00567850" w:rsidRPr="002F5AC1">
        <w:rPr>
          <w:rFonts w:ascii="Times New Roman" w:eastAsia="Times New Roman" w:hAnsi="Times New Roman" w:cs="Times New Roman"/>
          <w:kern w:val="0"/>
          <w:sz w:val="24"/>
          <w:szCs w:val="24"/>
          <w:lang w:eastAsia="lv-LV"/>
          <w14:ligatures w14:val="none"/>
        </w:rPr>
        <w:t xml:space="preserve"> kopīgas padomes kā vienotas pārvaldes institūcijas izveide trim juridiski patstāvīgām kapitālsabiedrībām esošā kapitālsabiedrību pārvaldības regulējuma ietvaros </w:t>
      </w:r>
      <w:r w:rsidRPr="00CD7023">
        <w:rPr>
          <w:rFonts w:ascii="Times New Roman" w:hAnsi="Times New Roman" w:cs="Times New Roman"/>
          <w:sz w:val="24"/>
          <w:szCs w:val="24"/>
        </w:rPr>
        <w:t>prasītu</w:t>
      </w:r>
      <w:r w:rsidR="00567850" w:rsidRPr="002F5AC1">
        <w:rPr>
          <w:rFonts w:ascii="Times New Roman" w:eastAsia="Times New Roman" w:hAnsi="Times New Roman" w:cs="Times New Roman"/>
          <w:kern w:val="0"/>
          <w:sz w:val="24"/>
          <w:szCs w:val="24"/>
          <w:lang w:eastAsia="lv-LV"/>
          <w14:ligatures w14:val="none"/>
        </w:rPr>
        <w:t xml:space="preserve"> </w:t>
      </w:r>
      <w:r w:rsidR="00567850">
        <w:rPr>
          <w:rFonts w:ascii="Times New Roman" w:eastAsia="Times New Roman" w:hAnsi="Times New Roman" w:cs="Times New Roman"/>
          <w:kern w:val="0"/>
          <w:sz w:val="24"/>
          <w:szCs w:val="24"/>
          <w:lang w:eastAsia="lv-LV"/>
          <w14:ligatures w14:val="none"/>
        </w:rPr>
        <w:t xml:space="preserve">juridiski </w:t>
      </w:r>
      <w:r w:rsidRPr="00CD7023">
        <w:rPr>
          <w:rFonts w:ascii="Times New Roman" w:hAnsi="Times New Roman" w:cs="Times New Roman"/>
          <w:sz w:val="24"/>
          <w:szCs w:val="24"/>
        </w:rPr>
        <w:t>sarežģītus</w:t>
      </w:r>
      <w:r w:rsidR="00567850" w:rsidRPr="002F5AC1">
        <w:rPr>
          <w:rFonts w:ascii="Times New Roman" w:eastAsia="Times New Roman" w:hAnsi="Times New Roman" w:cs="Times New Roman"/>
          <w:kern w:val="0"/>
          <w:sz w:val="24"/>
          <w:szCs w:val="24"/>
          <w:lang w:eastAsia="lv-LV"/>
          <w14:ligatures w14:val="none"/>
        </w:rPr>
        <w:t xml:space="preserve"> normatīvā regulējuma </w:t>
      </w:r>
      <w:r w:rsidRPr="00CD7023">
        <w:rPr>
          <w:rFonts w:ascii="Times New Roman" w:hAnsi="Times New Roman" w:cs="Times New Roman"/>
          <w:sz w:val="24"/>
          <w:szCs w:val="24"/>
        </w:rPr>
        <w:t>grozījumus, jo īpaši</w:t>
      </w:r>
      <w:r w:rsidR="00567850" w:rsidRPr="002F5AC1">
        <w:rPr>
          <w:rFonts w:ascii="Times New Roman" w:eastAsia="Times New Roman" w:hAnsi="Times New Roman" w:cs="Times New Roman"/>
          <w:kern w:val="0"/>
          <w:sz w:val="24"/>
          <w:szCs w:val="24"/>
          <w:lang w:eastAsia="lv-LV"/>
          <w14:ligatures w14:val="none"/>
        </w:rPr>
        <w:t xml:space="preserve"> attiecībā uz padomes kompetenci</w:t>
      </w:r>
      <w:r w:rsidRPr="00CD7023">
        <w:rPr>
          <w:rFonts w:ascii="Times New Roman" w:hAnsi="Times New Roman" w:cs="Times New Roman"/>
          <w:sz w:val="24"/>
          <w:szCs w:val="24"/>
        </w:rPr>
        <w:t xml:space="preserve"> un</w:t>
      </w:r>
      <w:r w:rsidR="00567850" w:rsidRPr="002F5AC1">
        <w:rPr>
          <w:rFonts w:ascii="Times New Roman" w:eastAsia="Times New Roman" w:hAnsi="Times New Roman" w:cs="Times New Roman"/>
          <w:kern w:val="0"/>
          <w:sz w:val="24"/>
          <w:szCs w:val="24"/>
          <w:lang w:eastAsia="lv-LV"/>
          <w14:ligatures w14:val="none"/>
        </w:rPr>
        <w:t xml:space="preserve"> locekļu atbildību, kapitāla daļu turētāja tiesību īstenošanu un katras kapitālsabiedrības pārvaldes institūciju kompetenču nošķīrumu.</w:t>
      </w:r>
    </w:p>
    <w:p w14:paraId="65BAB3EC" w14:textId="0F450F28" w:rsidR="00A07CFD" w:rsidRDefault="00567850" w:rsidP="00C86504">
      <w:pPr>
        <w:jc w:val="both"/>
        <w:rPr>
          <w:rFonts w:ascii="Times New Roman" w:eastAsia="Times New Roman" w:hAnsi="Times New Roman" w:cs="Times New Roman"/>
          <w:kern w:val="0"/>
          <w:sz w:val="24"/>
          <w:szCs w:val="24"/>
          <w:lang w:eastAsia="lv-LV"/>
          <w14:ligatures w14:val="none"/>
        </w:rPr>
      </w:pPr>
      <w:r w:rsidRPr="002F5AC1">
        <w:rPr>
          <w:rFonts w:ascii="Times New Roman" w:eastAsia="Times New Roman" w:hAnsi="Times New Roman" w:cs="Times New Roman"/>
          <w:kern w:val="0"/>
          <w:sz w:val="24"/>
          <w:szCs w:val="24"/>
          <w:lang w:eastAsia="lv-LV"/>
          <w14:ligatures w14:val="none"/>
        </w:rPr>
        <w:t xml:space="preserve">Ņemot vērā minēto, tika secināts, ka </w:t>
      </w:r>
      <w:r w:rsidR="00BF7FCA" w:rsidRPr="00BF7FCA">
        <w:rPr>
          <w:rFonts w:ascii="Times New Roman" w:hAnsi="Times New Roman" w:cs="Times New Roman"/>
          <w:sz w:val="24"/>
          <w:szCs w:val="24"/>
        </w:rPr>
        <w:t>kopīgas</w:t>
      </w:r>
      <w:r w:rsidRPr="002F5AC1">
        <w:rPr>
          <w:rFonts w:ascii="Times New Roman" w:eastAsia="Times New Roman" w:hAnsi="Times New Roman" w:cs="Times New Roman"/>
          <w:kern w:val="0"/>
          <w:sz w:val="24"/>
          <w:szCs w:val="24"/>
          <w:lang w:eastAsia="lv-LV"/>
          <w14:ligatures w14:val="none"/>
        </w:rPr>
        <w:t xml:space="preserve"> padomes izveide risināma nevis kā izolēta pārvaldības modeļa izmaiņa esošo kapitālsabiedrību ietvaros, bet gan kopsakarā ar plašāku klīnisko universit</w:t>
      </w:r>
      <w:r>
        <w:rPr>
          <w:rFonts w:ascii="Times New Roman" w:eastAsia="Times New Roman" w:hAnsi="Times New Roman" w:cs="Times New Roman"/>
          <w:kern w:val="0"/>
          <w:sz w:val="24"/>
          <w:szCs w:val="24"/>
          <w:lang w:eastAsia="lv-LV"/>
          <w14:ligatures w14:val="none"/>
        </w:rPr>
        <w:t>āšu</w:t>
      </w:r>
      <w:r w:rsidRPr="002F5AC1">
        <w:rPr>
          <w:rFonts w:ascii="Times New Roman" w:eastAsia="Times New Roman" w:hAnsi="Times New Roman" w:cs="Times New Roman"/>
          <w:kern w:val="0"/>
          <w:sz w:val="24"/>
          <w:szCs w:val="24"/>
          <w:lang w:eastAsia="lv-LV"/>
          <w14:ligatures w14:val="none"/>
        </w:rPr>
        <w:t xml:space="preserve"> slimnīcu juridiskā statusa, pārvaldības un darbības regulējuma reformu.</w:t>
      </w:r>
    </w:p>
    <w:p w14:paraId="3D96FF60" w14:textId="77777777" w:rsidR="00EB1A82" w:rsidRDefault="00EB1A82" w:rsidP="00C86504">
      <w:pPr>
        <w:jc w:val="both"/>
        <w:rPr>
          <w:rFonts w:ascii="Times New Roman" w:hAnsi="Times New Roman"/>
          <w:sz w:val="24"/>
        </w:rPr>
      </w:pPr>
    </w:p>
    <w:p w14:paraId="076D72E2" w14:textId="77777777" w:rsidR="001D167F" w:rsidRPr="00C86504" w:rsidRDefault="001D167F" w:rsidP="00C86504">
      <w:pPr>
        <w:jc w:val="both"/>
        <w:rPr>
          <w:rFonts w:ascii="Times New Roman" w:hAnsi="Times New Roman"/>
          <w:sz w:val="24"/>
        </w:rPr>
      </w:pPr>
    </w:p>
    <w:p w14:paraId="144576FB" w14:textId="77777777" w:rsidR="00A07CFD" w:rsidRPr="00C86504" w:rsidRDefault="00567850" w:rsidP="00C86504">
      <w:pPr>
        <w:jc w:val="both"/>
        <w:rPr>
          <w:rFonts w:ascii="Times New Roman" w:hAnsi="Times New Roman"/>
          <w:sz w:val="24"/>
        </w:rPr>
      </w:pPr>
      <w:r w:rsidRPr="002F5AC1">
        <w:rPr>
          <w:rFonts w:ascii="Times New Roman" w:eastAsia="Times New Roman" w:hAnsi="Times New Roman" w:cs="Times New Roman"/>
          <w:b/>
          <w:bCs/>
          <w:kern w:val="0"/>
          <w:sz w:val="28"/>
          <w:szCs w:val="28"/>
          <w:lang w:eastAsia="lv-LV"/>
          <w14:ligatures w14:val="none"/>
        </w:rPr>
        <w:lastRenderedPageBreak/>
        <w:t>3.</w:t>
      </w:r>
      <w:r w:rsidRPr="002F5AC1">
        <w:rPr>
          <w:rFonts w:ascii="Times New Roman" w:eastAsia="Times New Roman" w:hAnsi="Times New Roman" w:cs="Times New Roman"/>
          <w:b/>
          <w:bCs/>
          <w:kern w:val="0"/>
          <w:sz w:val="36"/>
          <w:szCs w:val="36"/>
          <w:lang w:eastAsia="lv-LV"/>
          <w14:ligatures w14:val="none"/>
        </w:rPr>
        <w:t xml:space="preserve"> </w:t>
      </w:r>
      <w:r w:rsidRPr="002F5AC1">
        <w:rPr>
          <w:rFonts w:ascii="Times New Roman" w:eastAsia="Times New Roman" w:hAnsi="Times New Roman" w:cs="Times New Roman"/>
          <w:b/>
          <w:bCs/>
          <w:kern w:val="0"/>
          <w:sz w:val="28"/>
          <w:szCs w:val="28"/>
          <w:lang w:eastAsia="lv-LV"/>
          <w14:ligatures w14:val="none"/>
        </w:rPr>
        <w:t>Klīnisko universitāšu slimnīcu likumprojekta izstrāde un virzība</w:t>
      </w:r>
    </w:p>
    <w:p w14:paraId="1A1E7824" w14:textId="38AA6927" w:rsidR="00AC36FD" w:rsidRPr="00AC36FD" w:rsidRDefault="00567850" w:rsidP="00B74124">
      <w:pPr>
        <w:jc w:val="both"/>
        <w:rPr>
          <w:rFonts w:ascii="Times New Roman" w:hAnsi="Times New Roman" w:cs="Times New Roman"/>
          <w:sz w:val="24"/>
          <w:szCs w:val="24"/>
        </w:rPr>
      </w:pPr>
      <w:r w:rsidRPr="002F5AC1">
        <w:rPr>
          <w:rFonts w:ascii="Times New Roman" w:eastAsia="Times New Roman" w:hAnsi="Times New Roman" w:cs="Times New Roman"/>
          <w:kern w:val="0"/>
          <w:sz w:val="24"/>
          <w:szCs w:val="24"/>
          <w:lang w:eastAsia="lv-LV"/>
          <w14:ligatures w14:val="none"/>
        </w:rPr>
        <w:t xml:space="preserve">Lai nodrošinātu sistēmisku un tiesiski ilgtspējīgu risinājumu, Veselības ministrija uzsāka speciāla klīnisko universitāšu slimnīcu regulējuma </w:t>
      </w:r>
      <w:r w:rsidR="00DB31F2" w:rsidRPr="00DB31F2">
        <w:rPr>
          <w:rFonts w:ascii="Times New Roman" w:hAnsi="Times New Roman" w:cs="Times New Roman"/>
          <w:sz w:val="24"/>
          <w:szCs w:val="24"/>
        </w:rPr>
        <w:t>izstrādi</w:t>
      </w:r>
      <w:r w:rsidR="00AC36FD">
        <w:rPr>
          <w:rFonts w:ascii="Times New Roman" w:hAnsi="Times New Roman" w:cs="Times New Roman"/>
          <w:sz w:val="24"/>
          <w:szCs w:val="24"/>
        </w:rPr>
        <w:t xml:space="preserve">. </w:t>
      </w:r>
      <w:r w:rsidR="00B74124">
        <w:rPr>
          <w:rFonts w:ascii="Times New Roman" w:hAnsi="Times New Roman" w:cs="Times New Roman"/>
          <w:sz w:val="24"/>
          <w:szCs w:val="24"/>
        </w:rPr>
        <w:t xml:space="preserve">2024. </w:t>
      </w:r>
      <w:r w:rsidR="00AC36FD" w:rsidRPr="00AC36FD">
        <w:rPr>
          <w:rFonts w:ascii="Times New Roman" w:hAnsi="Times New Roman" w:cs="Times New Roman"/>
          <w:sz w:val="24"/>
          <w:szCs w:val="24"/>
        </w:rPr>
        <w:t xml:space="preserve">gada 30. jūlijā veselības ministrs izdeva rīkojumu Nr. 01-01.1/126 “Par darba grupas klīnisko universitāšu slimnīcu pārvaldības modeļa izvērtēšanai izveidi”, izveidojot darba grupu klīnisko universitāšu slimnīcu pārvaldības modeļa izvērtēšanai un priekšlikumu sagatavošanai tā turpmākai pilnveidošanai. </w:t>
      </w:r>
    </w:p>
    <w:p w14:paraId="1DF3C250" w14:textId="5D8228C8" w:rsidR="00AC36FD" w:rsidRPr="00E87D34" w:rsidRDefault="00AC36FD" w:rsidP="00AC36FD">
      <w:pPr>
        <w:jc w:val="both"/>
        <w:rPr>
          <w:rFonts w:ascii="Times New Roman" w:hAnsi="Times New Roman"/>
          <w:sz w:val="24"/>
        </w:rPr>
      </w:pPr>
      <w:r w:rsidRPr="00E87D34">
        <w:rPr>
          <w:rFonts w:ascii="Times New Roman" w:hAnsi="Times New Roman" w:cs="Times New Roman"/>
          <w:sz w:val="24"/>
          <w:szCs w:val="24"/>
        </w:rPr>
        <w:t xml:space="preserve">Darba grupā tika iekļauti Veselības ministrijas, Rīgas Stradiņa universitātes, Latvijas Universitātes, VSIA “Bērnu klīniskā universitātes slimnīca”, VSIA “Paula Stradiņa klīniskā universitātes slimnīca” un SIA “Rīgas Austrumu klīniskā universitātes slimnīca” pārstāvji. </w:t>
      </w:r>
      <w:r w:rsidR="00B74124" w:rsidRPr="00E87D34">
        <w:rPr>
          <w:rFonts w:ascii="Times New Roman" w:hAnsi="Times New Roman" w:cs="Times New Roman"/>
          <w:sz w:val="24"/>
          <w:szCs w:val="24"/>
        </w:rPr>
        <w:t xml:space="preserve">Vienlaikus </w:t>
      </w:r>
      <w:r w:rsidR="00E87D34">
        <w:rPr>
          <w:rFonts w:ascii="Times New Roman" w:hAnsi="Times New Roman" w:cs="Times New Roman"/>
          <w:sz w:val="24"/>
          <w:szCs w:val="24"/>
        </w:rPr>
        <w:t xml:space="preserve">plašākās </w:t>
      </w:r>
      <w:r w:rsidR="00B74124" w:rsidRPr="00E87D34">
        <w:rPr>
          <w:rFonts w:ascii="Times New Roman" w:hAnsi="Times New Roman" w:cs="Times New Roman"/>
          <w:sz w:val="24"/>
          <w:szCs w:val="24"/>
        </w:rPr>
        <w:t xml:space="preserve">diskusijās piedalījās arī </w:t>
      </w:r>
      <w:r w:rsidR="00B74124" w:rsidRPr="00E87D34">
        <w:rPr>
          <w:rFonts w:ascii="Times New Roman" w:eastAsia="Times New Roman" w:hAnsi="Times New Roman" w:cs="Times New Roman"/>
          <w:kern w:val="0"/>
          <w:sz w:val="24"/>
          <w:szCs w:val="24"/>
          <w:lang w:eastAsia="lv-LV"/>
          <w14:ligatures w14:val="none"/>
        </w:rPr>
        <w:t>Jauno ārstu asociācijas, arodbiedrības</w:t>
      </w:r>
      <w:r w:rsidR="00E87D34">
        <w:rPr>
          <w:rFonts w:ascii="Times New Roman" w:eastAsia="Times New Roman" w:hAnsi="Times New Roman" w:cs="Times New Roman"/>
          <w:kern w:val="0"/>
          <w:sz w:val="24"/>
          <w:szCs w:val="24"/>
          <w:lang w:eastAsia="lv-LV"/>
          <w14:ligatures w14:val="none"/>
        </w:rPr>
        <w:t>,</w:t>
      </w:r>
      <w:r w:rsidR="00B74124" w:rsidRPr="00E87D34">
        <w:rPr>
          <w:rFonts w:ascii="Times New Roman" w:eastAsia="Times New Roman" w:hAnsi="Times New Roman" w:cs="Times New Roman"/>
          <w:kern w:val="0"/>
          <w:sz w:val="24"/>
          <w:szCs w:val="24"/>
          <w:lang w:eastAsia="lv-LV"/>
          <w14:ligatures w14:val="none"/>
        </w:rPr>
        <w:t xml:space="preserve"> </w:t>
      </w:r>
      <w:r w:rsidR="00E87D34" w:rsidRPr="002F5AC1">
        <w:rPr>
          <w:rFonts w:ascii="Times New Roman" w:eastAsia="Times New Roman" w:hAnsi="Times New Roman" w:cs="Times New Roman"/>
          <w:kern w:val="0"/>
          <w:sz w:val="24"/>
          <w:szCs w:val="24"/>
          <w:lang w:eastAsia="lv-LV"/>
          <w14:ligatures w14:val="none"/>
        </w:rPr>
        <w:t>kā arī citu nozares organizāciju un ekspertu pārstāvji.</w:t>
      </w:r>
    </w:p>
    <w:p w14:paraId="2B724A9C" w14:textId="77777777" w:rsidR="00AC36FD" w:rsidRPr="00AC36FD" w:rsidRDefault="00AC36FD" w:rsidP="00AC36FD">
      <w:pPr>
        <w:jc w:val="both"/>
        <w:rPr>
          <w:rFonts w:ascii="Times New Roman" w:hAnsi="Times New Roman" w:cs="Times New Roman"/>
          <w:sz w:val="24"/>
          <w:szCs w:val="24"/>
        </w:rPr>
      </w:pPr>
      <w:r w:rsidRPr="00E87D34">
        <w:rPr>
          <w:rFonts w:ascii="Times New Roman" w:hAnsi="Times New Roman" w:cs="Times New Roman"/>
          <w:sz w:val="24"/>
          <w:szCs w:val="24"/>
        </w:rPr>
        <w:t>Darba grupas galvenais uzdevums bija vispusīgi izvērtēt klīnisko universitāšu slimnīcu pārvaldības modeli, tostarp</w:t>
      </w:r>
      <w:r w:rsidRPr="00AC36FD">
        <w:rPr>
          <w:rFonts w:ascii="Times New Roman" w:hAnsi="Times New Roman" w:cs="Times New Roman"/>
          <w:sz w:val="24"/>
          <w:szCs w:val="24"/>
        </w:rPr>
        <w:t xml:space="preserve"> ar slimnīcu juridisko statusu, finansēšanu, savstarpējo sadarbību, izglītību un pētniecību, veselības aprūpes kvalitāti un metodisko vadību saistītos jautājumus, un sagatavot priekšlikumus turpmākai pārvaldības pilnveidošanai, tostarp nepieciešamības gadījumā arī priekšlikumus normatīvā regulējuma pilnveidei. </w:t>
      </w:r>
    </w:p>
    <w:p w14:paraId="61F6778A" w14:textId="254B164F" w:rsidR="00A07CFD" w:rsidRPr="00C86504" w:rsidRDefault="00567850" w:rsidP="00C86504">
      <w:pPr>
        <w:jc w:val="both"/>
        <w:rPr>
          <w:rFonts w:ascii="Times New Roman" w:hAnsi="Times New Roman"/>
          <w:sz w:val="24"/>
        </w:rPr>
      </w:pPr>
      <w:r w:rsidRPr="00B37113">
        <w:rPr>
          <w:rFonts w:ascii="Times New Roman" w:eastAsia="Times New Roman" w:hAnsi="Times New Roman" w:cs="Times New Roman"/>
          <w:kern w:val="0"/>
          <w:sz w:val="24"/>
          <w:szCs w:val="24"/>
          <w:lang w:eastAsia="lv-LV"/>
          <w14:ligatures w14:val="none"/>
        </w:rPr>
        <w:t>Darba rezultātā tika izstrādāts likumprojekts Nr. 1223/Lp14 “Klīnisko universitāšu slimnīcu likums</w:t>
      </w:r>
      <w:r w:rsidRPr="002F5AC1">
        <w:rPr>
          <w:rFonts w:ascii="Times New Roman" w:eastAsia="Times New Roman" w:hAnsi="Times New Roman" w:cs="Times New Roman"/>
          <w:kern w:val="0"/>
          <w:sz w:val="24"/>
          <w:szCs w:val="24"/>
          <w:lang w:eastAsia="lv-LV"/>
          <w14:ligatures w14:val="none"/>
        </w:rPr>
        <w:t>”</w:t>
      </w:r>
      <w:r w:rsidR="00EB1A82">
        <w:rPr>
          <w:rFonts w:ascii="Times New Roman" w:eastAsia="Times New Roman" w:hAnsi="Times New Roman" w:cs="Times New Roman"/>
          <w:kern w:val="0"/>
          <w:sz w:val="24"/>
          <w:szCs w:val="24"/>
          <w:lang w:eastAsia="lv-LV"/>
          <w14:ligatures w14:val="none"/>
        </w:rPr>
        <w:t xml:space="preserve"> (turpmāk arī – likumprojekts/likums)</w:t>
      </w:r>
      <w:r w:rsidRPr="002F5AC1">
        <w:rPr>
          <w:rFonts w:ascii="Times New Roman" w:eastAsia="Times New Roman" w:hAnsi="Times New Roman" w:cs="Times New Roman"/>
          <w:kern w:val="0"/>
          <w:sz w:val="24"/>
          <w:szCs w:val="24"/>
          <w:lang w:eastAsia="lv-LV"/>
          <w14:ligatures w14:val="none"/>
        </w:rPr>
        <w:t xml:space="preserve">, </w:t>
      </w:r>
      <w:r w:rsidR="00301171" w:rsidRPr="00301171">
        <w:rPr>
          <w:rFonts w:ascii="Times New Roman" w:hAnsi="Times New Roman" w:cs="Times New Roman"/>
          <w:sz w:val="24"/>
          <w:szCs w:val="24"/>
        </w:rPr>
        <w:t>kas paredz</w:t>
      </w:r>
      <w:r w:rsidRPr="002F5AC1">
        <w:rPr>
          <w:rFonts w:ascii="Times New Roman" w:eastAsia="Times New Roman" w:hAnsi="Times New Roman" w:cs="Times New Roman"/>
          <w:kern w:val="0"/>
          <w:sz w:val="24"/>
          <w:szCs w:val="24"/>
          <w:lang w:eastAsia="lv-LV"/>
          <w14:ligatures w14:val="none"/>
        </w:rPr>
        <w:t xml:space="preserve"> kompleksi pārskatīt klīnisko universitāšu slimnīcu juridisko statusu un pārvaldības modeli. </w:t>
      </w:r>
      <w:r w:rsidR="00301171" w:rsidRPr="00301171">
        <w:rPr>
          <w:rFonts w:ascii="Times New Roman" w:hAnsi="Times New Roman" w:cs="Times New Roman"/>
          <w:sz w:val="24"/>
          <w:szCs w:val="24"/>
        </w:rPr>
        <w:t>Likumprojektā paredzēta pāreja</w:t>
      </w:r>
      <w:r w:rsidRPr="002F5AC1">
        <w:rPr>
          <w:rFonts w:ascii="Times New Roman" w:eastAsia="Times New Roman" w:hAnsi="Times New Roman" w:cs="Times New Roman"/>
          <w:kern w:val="0"/>
          <w:sz w:val="24"/>
          <w:szCs w:val="24"/>
          <w:lang w:eastAsia="lv-LV"/>
          <w14:ligatures w14:val="none"/>
        </w:rPr>
        <w:t xml:space="preserve"> no kapitālsabiedrības juridiskās formas uz atvasinātas publiskas personas statusu, tādējādi </w:t>
      </w:r>
      <w:r w:rsidR="00301171" w:rsidRPr="00301171">
        <w:rPr>
          <w:rFonts w:ascii="Times New Roman" w:hAnsi="Times New Roman" w:cs="Times New Roman"/>
          <w:sz w:val="24"/>
          <w:szCs w:val="24"/>
        </w:rPr>
        <w:t>veidojot</w:t>
      </w:r>
      <w:r w:rsidRPr="002F5AC1">
        <w:rPr>
          <w:rFonts w:ascii="Times New Roman" w:eastAsia="Times New Roman" w:hAnsi="Times New Roman" w:cs="Times New Roman"/>
          <w:kern w:val="0"/>
          <w:sz w:val="24"/>
          <w:szCs w:val="24"/>
          <w:lang w:eastAsia="lv-LV"/>
          <w14:ligatures w14:val="none"/>
        </w:rPr>
        <w:t xml:space="preserve"> slimnīcu faktiskajai lomai un valsts noteiktajiem uzdevumiem atbilstošu tiesisko ietvaru.</w:t>
      </w:r>
    </w:p>
    <w:p w14:paraId="3019FF31" w14:textId="26B9F1A6" w:rsidR="008F3331" w:rsidRPr="00997C14" w:rsidRDefault="008F3331" w:rsidP="0005291A">
      <w:pPr>
        <w:jc w:val="both"/>
        <w:rPr>
          <w:rFonts w:ascii="Times New Roman" w:hAnsi="Times New Roman"/>
          <w:sz w:val="24"/>
        </w:rPr>
      </w:pPr>
      <w:r w:rsidRPr="00997C14">
        <w:rPr>
          <w:rFonts w:ascii="Times New Roman" w:hAnsi="Times New Roman"/>
          <w:sz w:val="24"/>
        </w:rPr>
        <w:t>Saeimas Sociālo un darba lietu komisija 2026. gada 11. februāra sēdē izskatīja Veselības ministrijas vadībā izstrādāto likumprojektu “Klīnisko universitātes slimnīcu likums” un tajā ietvertos konceptuālos risinājumus. Sēdes laikā komisija uzklausīja Veselības ministrijas</w:t>
      </w:r>
      <w:r w:rsidR="00997C14">
        <w:rPr>
          <w:rFonts w:ascii="Times New Roman" w:hAnsi="Times New Roman"/>
          <w:sz w:val="24"/>
        </w:rPr>
        <w:t xml:space="preserve"> un</w:t>
      </w:r>
      <w:r w:rsidRPr="00997C14">
        <w:rPr>
          <w:rFonts w:ascii="Times New Roman" w:hAnsi="Times New Roman"/>
          <w:sz w:val="24"/>
        </w:rPr>
        <w:t xml:space="preserve"> likumprojekta izstrādē iesaistīt</w:t>
      </w:r>
      <w:r w:rsidR="00997C14">
        <w:rPr>
          <w:rFonts w:ascii="Times New Roman" w:hAnsi="Times New Roman"/>
          <w:sz w:val="24"/>
        </w:rPr>
        <w:t>o</w:t>
      </w:r>
      <w:r w:rsidRPr="00997C14">
        <w:rPr>
          <w:rFonts w:ascii="Times New Roman" w:hAnsi="Times New Roman"/>
          <w:sz w:val="24"/>
        </w:rPr>
        <w:t xml:space="preserve"> klīnisko universitāšu slimnīcu pārstāvju viedokļus. Pēc jautājuma izvērtēšanas komisija lēma likumprojektu virzīt izskatīšanai Saeimā kā komisijas iesniegtu likumprojektu, tādējādi turpmāko likumprojekta virzību īstenojot parlamentārā likumdošanas procesa ietvaros, nevirzot to izskatīšanai Ministru kabinetā. 2026. gada 26. februārī Saeima likumprojektu “Klīnisko universitātes slimnīcu likums” (Nr. 1223/Lp14) konceptuāli atbalstīja, pieņemot to pirmajā lasījumā.</w:t>
      </w:r>
    </w:p>
    <w:p w14:paraId="70FE3772" w14:textId="03191BD4" w:rsidR="00A07CFD" w:rsidRPr="00C86504" w:rsidRDefault="00EF0BCB" w:rsidP="00C86504">
      <w:pPr>
        <w:jc w:val="both"/>
        <w:rPr>
          <w:rFonts w:ascii="Times New Roman" w:hAnsi="Times New Roman"/>
          <w:sz w:val="24"/>
        </w:rPr>
      </w:pPr>
      <w:r w:rsidRPr="00573863">
        <w:rPr>
          <w:rFonts w:ascii="Times New Roman" w:hAnsi="Times New Roman" w:cs="Times New Roman"/>
          <w:sz w:val="24"/>
          <w:szCs w:val="24"/>
        </w:rPr>
        <w:t>Gatavojot likumprojektu otrajam lasījumam,</w:t>
      </w:r>
      <w:r w:rsidR="00567850" w:rsidRPr="00573863">
        <w:rPr>
          <w:rFonts w:ascii="Times New Roman" w:eastAsia="Times New Roman" w:hAnsi="Times New Roman" w:cs="Times New Roman"/>
          <w:kern w:val="0"/>
          <w:sz w:val="24"/>
          <w:szCs w:val="24"/>
          <w:lang w:eastAsia="lv-LV"/>
          <w14:ligatures w14:val="none"/>
        </w:rPr>
        <w:t xml:space="preserve"> Saeimas Sociālo un darba lietu komisijā</w:t>
      </w:r>
      <w:r w:rsidRPr="00573863">
        <w:rPr>
          <w:rFonts w:ascii="Times New Roman" w:hAnsi="Times New Roman" w:cs="Times New Roman"/>
          <w:sz w:val="24"/>
          <w:szCs w:val="24"/>
        </w:rPr>
        <w:t xml:space="preserve"> tika </w:t>
      </w:r>
      <w:r w:rsidR="00567850" w:rsidRPr="00573863">
        <w:rPr>
          <w:rFonts w:ascii="Times New Roman" w:eastAsia="Times New Roman" w:hAnsi="Times New Roman" w:cs="Times New Roman"/>
          <w:kern w:val="0"/>
          <w:sz w:val="24"/>
          <w:szCs w:val="24"/>
          <w:lang w:eastAsia="lv-LV"/>
          <w14:ligatures w14:val="none"/>
        </w:rPr>
        <w:t>izskatīts 71 priekšlikums</w:t>
      </w:r>
      <w:r w:rsidR="00730402" w:rsidRPr="00573863">
        <w:rPr>
          <w:rFonts w:ascii="Times New Roman" w:eastAsia="Times New Roman" w:hAnsi="Times New Roman" w:cs="Times New Roman"/>
          <w:kern w:val="0"/>
          <w:sz w:val="24"/>
          <w:szCs w:val="24"/>
          <w:lang w:eastAsia="lv-LV"/>
          <w14:ligatures w14:val="none"/>
        </w:rPr>
        <w:t xml:space="preserve">, kā arī </w:t>
      </w:r>
      <w:r w:rsidR="00E87D34" w:rsidRPr="00573863">
        <w:rPr>
          <w:rFonts w:ascii="Times New Roman" w:eastAsia="Times New Roman" w:hAnsi="Times New Roman" w:cs="Times New Roman"/>
          <w:kern w:val="0"/>
          <w:sz w:val="24"/>
          <w:szCs w:val="24"/>
          <w:lang w:eastAsia="lv-LV"/>
          <w14:ligatures w14:val="none"/>
        </w:rPr>
        <w:t>Ministrija</w:t>
      </w:r>
      <w:r w:rsidR="00730402" w:rsidRPr="00573863">
        <w:rPr>
          <w:rFonts w:ascii="Times New Roman" w:eastAsia="Times New Roman" w:hAnsi="Times New Roman" w:cs="Times New Roman"/>
          <w:kern w:val="0"/>
          <w:sz w:val="24"/>
          <w:szCs w:val="24"/>
          <w:lang w:eastAsia="lv-LV"/>
          <w14:ligatures w14:val="none"/>
        </w:rPr>
        <w:t xml:space="preserve"> organizēja atkārtotas tikšanās ar</w:t>
      </w:r>
      <w:r w:rsidR="008F3331" w:rsidRPr="00573863">
        <w:rPr>
          <w:rFonts w:ascii="Times New Roman" w:eastAsia="Times New Roman" w:hAnsi="Times New Roman" w:cs="Times New Roman"/>
          <w:kern w:val="0"/>
          <w:sz w:val="24"/>
          <w:szCs w:val="24"/>
          <w:lang w:eastAsia="lv-LV"/>
          <w14:ligatures w14:val="none"/>
        </w:rPr>
        <w:t xml:space="preserve"> Tieslietu ministru, Labklājības ministriju, Finanšu ministriju, Valsts kanceleju, Jauno ārstu asociāciju, arodbiedrības un </w:t>
      </w:r>
      <w:r w:rsidR="00625670" w:rsidRPr="00573863">
        <w:rPr>
          <w:rFonts w:ascii="Times New Roman" w:eastAsia="Times New Roman" w:hAnsi="Times New Roman" w:cs="Times New Roman"/>
          <w:kern w:val="0"/>
          <w:sz w:val="24"/>
          <w:szCs w:val="24"/>
          <w:lang w:eastAsia="lv-LV"/>
          <w14:ligatures w14:val="none"/>
        </w:rPr>
        <w:t>Veselības aprūpes darba devēju asociācijas pārstāvjiem.</w:t>
      </w:r>
      <w:r w:rsidR="00997C14" w:rsidRPr="00573863">
        <w:rPr>
          <w:rFonts w:ascii="Times New Roman" w:eastAsia="Times New Roman" w:hAnsi="Times New Roman" w:cs="Times New Roman"/>
          <w:kern w:val="0"/>
          <w:sz w:val="24"/>
          <w:szCs w:val="24"/>
          <w:lang w:eastAsia="lv-LV"/>
          <w14:ligatures w14:val="none"/>
        </w:rPr>
        <w:t xml:space="preserve"> </w:t>
      </w:r>
      <w:r w:rsidR="00567850" w:rsidRPr="00573863">
        <w:rPr>
          <w:rFonts w:ascii="Times New Roman" w:eastAsia="Times New Roman" w:hAnsi="Times New Roman" w:cs="Times New Roman"/>
          <w:kern w:val="0"/>
          <w:sz w:val="24"/>
          <w:szCs w:val="24"/>
          <w:lang w:eastAsia="lv-LV"/>
          <w14:ligatures w14:val="none"/>
        </w:rPr>
        <w:t>Saeima 2026. gada 11. jūnijā likumprojektu atbalstīja otrajā lasījumā</w:t>
      </w:r>
      <w:r w:rsidRPr="00573863">
        <w:rPr>
          <w:rFonts w:ascii="Times New Roman" w:hAnsi="Times New Roman" w:cs="Times New Roman"/>
          <w:sz w:val="24"/>
          <w:szCs w:val="24"/>
        </w:rPr>
        <w:t>, savukārt priekšlikumu</w:t>
      </w:r>
      <w:r w:rsidR="00567850" w:rsidRPr="00573863">
        <w:rPr>
          <w:rFonts w:ascii="Times New Roman" w:eastAsia="Times New Roman" w:hAnsi="Times New Roman" w:cs="Times New Roman"/>
          <w:kern w:val="0"/>
          <w:sz w:val="24"/>
          <w:szCs w:val="24"/>
          <w:lang w:eastAsia="lv-LV"/>
          <w14:ligatures w14:val="none"/>
        </w:rPr>
        <w:t xml:space="preserve"> iesniegšanas termiņš trešajam lasījumam </w:t>
      </w:r>
      <w:r w:rsidRPr="00573863">
        <w:rPr>
          <w:rFonts w:ascii="Times New Roman" w:hAnsi="Times New Roman" w:cs="Times New Roman"/>
          <w:sz w:val="24"/>
          <w:szCs w:val="24"/>
        </w:rPr>
        <w:t>bija</w:t>
      </w:r>
      <w:r w:rsidR="00567850" w:rsidRPr="00573863">
        <w:rPr>
          <w:rFonts w:ascii="Times New Roman" w:eastAsia="Times New Roman" w:hAnsi="Times New Roman" w:cs="Times New Roman"/>
          <w:kern w:val="0"/>
          <w:sz w:val="24"/>
          <w:szCs w:val="24"/>
          <w:lang w:eastAsia="lv-LV"/>
          <w14:ligatures w14:val="none"/>
        </w:rPr>
        <w:t xml:space="preserve"> 2026. gada 9. jūlijs.</w:t>
      </w:r>
    </w:p>
    <w:p w14:paraId="2CCF63C9" w14:textId="77777777" w:rsidR="00A07CFD" w:rsidRPr="002F5AC1" w:rsidRDefault="006A594B">
      <w:pPr>
        <w:jc w:val="both"/>
        <w:rPr>
          <w:rFonts w:ascii="Times New Roman" w:hAnsi="Times New Roman" w:cs="Times New Roman"/>
          <w:sz w:val="24"/>
          <w:szCs w:val="24"/>
        </w:rPr>
      </w:pPr>
      <w:r w:rsidRPr="006A594B">
        <w:rPr>
          <w:rFonts w:ascii="Times New Roman" w:hAnsi="Times New Roman" w:cs="Times New Roman"/>
          <w:sz w:val="24"/>
          <w:szCs w:val="24"/>
        </w:rPr>
        <w:t>Pašlaik likumprojekts atrodas izskatīšanas stadijā pirms trešā lasījuma. Saeimas Sociālo un darba lietu komisija turpina izvērtēt un saskaņot trešajam lasījumam iesniegtos priekšlikumus, tostarp jautājumus par slimnīcu pārvaldes institūcijām un kopīgās padomes sastāvu un kompetenci.</w:t>
      </w:r>
    </w:p>
    <w:p w14:paraId="1F143D6A" w14:textId="77777777" w:rsidR="002F5AC1" w:rsidRPr="00DB154F" w:rsidRDefault="002F5AC1" w:rsidP="002F5AC1">
      <w:pPr>
        <w:spacing w:before="100" w:beforeAutospacing="1" w:after="100" w:afterAutospacing="1" w:line="240" w:lineRule="auto"/>
        <w:jc w:val="both"/>
        <w:outlineLvl w:val="1"/>
        <w:rPr>
          <w:rFonts w:ascii="Times New Roman" w:eastAsia="Times New Roman" w:hAnsi="Times New Roman" w:cs="Times New Roman"/>
          <w:b/>
          <w:bCs/>
          <w:kern w:val="0"/>
          <w:sz w:val="28"/>
          <w:szCs w:val="28"/>
          <w:lang w:eastAsia="lv-LV"/>
          <w14:ligatures w14:val="none"/>
        </w:rPr>
      </w:pPr>
      <w:r w:rsidRPr="00DB154F">
        <w:rPr>
          <w:rFonts w:ascii="Times New Roman" w:eastAsia="Times New Roman" w:hAnsi="Times New Roman" w:cs="Times New Roman"/>
          <w:b/>
          <w:bCs/>
          <w:kern w:val="0"/>
          <w:sz w:val="28"/>
          <w:szCs w:val="28"/>
          <w:lang w:eastAsia="lv-LV"/>
          <w14:ligatures w14:val="none"/>
        </w:rPr>
        <w:lastRenderedPageBreak/>
        <w:t>4. Vienotas padomes risinājums likumprojektā</w:t>
      </w:r>
    </w:p>
    <w:p w14:paraId="0E59A2B4" w14:textId="7F5B3FAB" w:rsidR="00A07CFD" w:rsidRPr="00C86504" w:rsidRDefault="00776B4B" w:rsidP="00C86504">
      <w:pPr>
        <w:jc w:val="both"/>
        <w:rPr>
          <w:rFonts w:ascii="Times New Roman" w:hAnsi="Times New Roman"/>
          <w:sz w:val="24"/>
        </w:rPr>
      </w:pPr>
      <w:r w:rsidRPr="00776B4B">
        <w:rPr>
          <w:rFonts w:ascii="Times New Roman" w:hAnsi="Times New Roman" w:cs="Times New Roman"/>
          <w:sz w:val="24"/>
          <w:szCs w:val="24"/>
        </w:rPr>
        <w:t>Sākotnēji</w:t>
      </w:r>
      <w:r w:rsidR="00567850" w:rsidRPr="002F5AC1">
        <w:rPr>
          <w:rFonts w:ascii="Times New Roman" w:eastAsia="Times New Roman" w:hAnsi="Times New Roman" w:cs="Times New Roman"/>
          <w:kern w:val="0"/>
          <w:sz w:val="24"/>
          <w:szCs w:val="24"/>
          <w:lang w:eastAsia="lv-LV"/>
          <w14:ligatures w14:val="none"/>
        </w:rPr>
        <w:t xml:space="preserve"> izvirzītā iecere par </w:t>
      </w:r>
      <w:r w:rsidRPr="00776B4B">
        <w:rPr>
          <w:rFonts w:ascii="Times New Roman" w:hAnsi="Times New Roman" w:cs="Times New Roman"/>
          <w:sz w:val="24"/>
          <w:szCs w:val="24"/>
        </w:rPr>
        <w:t>visām trim klīniskajām</w:t>
      </w:r>
      <w:r w:rsidR="00567850" w:rsidRPr="002F5AC1">
        <w:rPr>
          <w:rFonts w:ascii="Times New Roman" w:eastAsia="Times New Roman" w:hAnsi="Times New Roman" w:cs="Times New Roman"/>
          <w:kern w:val="0"/>
          <w:sz w:val="24"/>
          <w:szCs w:val="24"/>
          <w:lang w:eastAsia="lv-LV"/>
          <w14:ligatures w14:val="none"/>
        </w:rPr>
        <w:t xml:space="preserve"> universitā</w:t>
      </w:r>
      <w:r w:rsidR="00567850">
        <w:rPr>
          <w:rFonts w:ascii="Times New Roman" w:eastAsia="Times New Roman" w:hAnsi="Times New Roman" w:cs="Times New Roman"/>
          <w:kern w:val="0"/>
          <w:sz w:val="24"/>
          <w:szCs w:val="24"/>
          <w:lang w:eastAsia="lv-LV"/>
          <w14:ligatures w14:val="none"/>
        </w:rPr>
        <w:t>šu</w:t>
      </w:r>
      <w:r w:rsidR="00567850" w:rsidRPr="002F5AC1">
        <w:rPr>
          <w:rFonts w:ascii="Times New Roman" w:eastAsia="Times New Roman" w:hAnsi="Times New Roman" w:cs="Times New Roman"/>
          <w:kern w:val="0"/>
          <w:sz w:val="24"/>
          <w:szCs w:val="24"/>
          <w:lang w:eastAsia="lv-LV"/>
          <w14:ligatures w14:val="none"/>
        </w:rPr>
        <w:t xml:space="preserve"> </w:t>
      </w:r>
      <w:r w:rsidRPr="00776B4B">
        <w:rPr>
          <w:rFonts w:ascii="Times New Roman" w:hAnsi="Times New Roman" w:cs="Times New Roman"/>
          <w:sz w:val="24"/>
          <w:szCs w:val="24"/>
        </w:rPr>
        <w:t>slimnīcām kopīgu</w:t>
      </w:r>
      <w:r w:rsidR="00567850" w:rsidRPr="002F5AC1">
        <w:rPr>
          <w:rFonts w:ascii="Times New Roman" w:eastAsia="Times New Roman" w:hAnsi="Times New Roman" w:cs="Times New Roman"/>
          <w:kern w:val="0"/>
          <w:sz w:val="24"/>
          <w:szCs w:val="24"/>
          <w:lang w:eastAsia="lv-LV"/>
          <w14:ligatures w14:val="none"/>
        </w:rPr>
        <w:t xml:space="preserve"> padomi ir integrēta jaunajā slimnīcu pārvaldības modelī un nostiprināta likumprojektā.</w:t>
      </w:r>
    </w:p>
    <w:p w14:paraId="1C44C76B" w14:textId="77777777" w:rsidR="00625670" w:rsidRDefault="00567850" w:rsidP="00C86504">
      <w:pPr>
        <w:jc w:val="both"/>
        <w:rPr>
          <w:rFonts w:ascii="Times New Roman" w:hAnsi="Times New Roman" w:cs="Times New Roman"/>
          <w:sz w:val="24"/>
          <w:szCs w:val="24"/>
        </w:rPr>
      </w:pPr>
      <w:r w:rsidRPr="002F5AC1">
        <w:rPr>
          <w:rFonts w:ascii="Times New Roman" w:eastAsia="Times New Roman" w:hAnsi="Times New Roman" w:cs="Times New Roman"/>
          <w:kern w:val="0"/>
          <w:sz w:val="24"/>
          <w:szCs w:val="24"/>
          <w:lang w:eastAsia="lv-LV"/>
          <w14:ligatures w14:val="none"/>
        </w:rPr>
        <w:t xml:space="preserve">Atšķirībā no sākotnēji vērtētā risinājuma </w:t>
      </w:r>
      <w:r w:rsidR="00C86504">
        <w:rPr>
          <w:rFonts w:ascii="Times New Roman" w:hAnsi="Times New Roman" w:cs="Times New Roman"/>
          <w:sz w:val="24"/>
          <w:szCs w:val="24"/>
        </w:rPr>
        <w:t xml:space="preserve">- </w:t>
      </w:r>
      <w:r w:rsidRPr="002F5AC1">
        <w:rPr>
          <w:rFonts w:ascii="Times New Roman" w:eastAsia="Times New Roman" w:hAnsi="Times New Roman" w:cs="Times New Roman"/>
          <w:kern w:val="0"/>
          <w:sz w:val="24"/>
          <w:szCs w:val="24"/>
          <w:lang w:eastAsia="lv-LV"/>
          <w14:ligatures w14:val="none"/>
        </w:rPr>
        <w:t xml:space="preserve">apvienot </w:t>
      </w:r>
      <w:r w:rsidR="00FA1ED9" w:rsidRPr="00FA1ED9">
        <w:rPr>
          <w:rFonts w:ascii="Times New Roman" w:hAnsi="Times New Roman" w:cs="Times New Roman"/>
          <w:sz w:val="24"/>
          <w:szCs w:val="24"/>
        </w:rPr>
        <w:t>triju</w:t>
      </w:r>
      <w:r w:rsidRPr="002F5AC1">
        <w:rPr>
          <w:rFonts w:ascii="Times New Roman" w:eastAsia="Times New Roman" w:hAnsi="Times New Roman" w:cs="Times New Roman"/>
          <w:kern w:val="0"/>
          <w:sz w:val="24"/>
          <w:szCs w:val="24"/>
          <w:lang w:eastAsia="lv-LV"/>
          <w14:ligatures w14:val="none"/>
        </w:rPr>
        <w:t xml:space="preserve"> atsevišķu kapitālsabiedrību padomes, saglabājot esošo juridisko formu,</w:t>
      </w:r>
      <w:r w:rsidR="00C86504">
        <w:rPr>
          <w:rFonts w:ascii="Times New Roman" w:eastAsia="Times New Roman" w:hAnsi="Times New Roman" w:cs="Times New Roman"/>
          <w:kern w:val="0"/>
          <w:sz w:val="24"/>
          <w:szCs w:val="24"/>
          <w:lang w:eastAsia="lv-LV"/>
          <w14:ligatures w14:val="none"/>
        </w:rPr>
        <w:t xml:space="preserve"> </w:t>
      </w:r>
      <w:r w:rsidRPr="002F5AC1">
        <w:rPr>
          <w:rFonts w:ascii="Times New Roman" w:eastAsia="Times New Roman" w:hAnsi="Times New Roman" w:cs="Times New Roman"/>
          <w:kern w:val="0"/>
          <w:sz w:val="24"/>
          <w:szCs w:val="24"/>
          <w:lang w:eastAsia="lv-LV"/>
          <w14:ligatures w14:val="none"/>
        </w:rPr>
        <w:t xml:space="preserve">likumprojekts </w:t>
      </w:r>
      <w:r w:rsidR="00FA1ED9" w:rsidRPr="00FA1ED9">
        <w:rPr>
          <w:rFonts w:ascii="Times New Roman" w:hAnsi="Times New Roman" w:cs="Times New Roman"/>
          <w:sz w:val="24"/>
          <w:szCs w:val="24"/>
        </w:rPr>
        <w:t>kopīgas</w:t>
      </w:r>
      <w:r w:rsidRPr="002F5AC1">
        <w:rPr>
          <w:rFonts w:ascii="Times New Roman" w:eastAsia="Times New Roman" w:hAnsi="Times New Roman" w:cs="Times New Roman"/>
          <w:kern w:val="0"/>
          <w:sz w:val="24"/>
          <w:szCs w:val="24"/>
          <w:lang w:eastAsia="lv-LV"/>
          <w14:ligatures w14:val="none"/>
        </w:rPr>
        <w:t xml:space="preserve"> padomes izveidi sasaista ar klīnisko universitāšu slimnīcu juridiskā statusa un visa pārvaldības modeļa maiņu. </w:t>
      </w:r>
      <w:r w:rsidR="00FA1ED9" w:rsidRPr="00C86504">
        <w:rPr>
          <w:rFonts w:ascii="Times New Roman" w:hAnsi="Times New Roman"/>
          <w:sz w:val="24"/>
        </w:rPr>
        <w:t xml:space="preserve">Tādējādi tiek veidots vienots un sistēmisks </w:t>
      </w:r>
      <w:r w:rsidR="00FA1ED9" w:rsidRPr="00FA1ED9">
        <w:rPr>
          <w:rFonts w:ascii="Times New Roman" w:hAnsi="Times New Roman" w:cs="Times New Roman"/>
          <w:sz w:val="24"/>
          <w:szCs w:val="24"/>
        </w:rPr>
        <w:t xml:space="preserve">tiesiskais </w:t>
      </w:r>
      <w:r w:rsidR="00FA1ED9" w:rsidRPr="00C86504">
        <w:rPr>
          <w:rFonts w:ascii="Times New Roman" w:hAnsi="Times New Roman"/>
          <w:sz w:val="24"/>
        </w:rPr>
        <w:t xml:space="preserve">regulējums, kurā </w:t>
      </w:r>
      <w:r w:rsidR="00FA1ED9" w:rsidRPr="00FA1ED9">
        <w:rPr>
          <w:rFonts w:ascii="Times New Roman" w:hAnsi="Times New Roman" w:cs="Times New Roman"/>
          <w:sz w:val="24"/>
          <w:szCs w:val="24"/>
        </w:rPr>
        <w:t>kopīgā</w:t>
      </w:r>
      <w:r w:rsidR="00FA1ED9" w:rsidRPr="00C86504">
        <w:rPr>
          <w:rFonts w:ascii="Times New Roman" w:hAnsi="Times New Roman"/>
          <w:sz w:val="24"/>
        </w:rPr>
        <w:t xml:space="preserve"> padome </w:t>
      </w:r>
      <w:r w:rsidR="00FA1ED9" w:rsidRPr="00FA1ED9">
        <w:rPr>
          <w:rFonts w:ascii="Times New Roman" w:hAnsi="Times New Roman" w:cs="Times New Roman"/>
          <w:sz w:val="24"/>
          <w:szCs w:val="24"/>
        </w:rPr>
        <w:t>nodrošinātu saskaņotu pieeju</w:t>
      </w:r>
      <w:r w:rsidR="00FA1ED9" w:rsidRPr="00C86504">
        <w:rPr>
          <w:rFonts w:ascii="Times New Roman" w:hAnsi="Times New Roman"/>
          <w:sz w:val="24"/>
        </w:rPr>
        <w:t xml:space="preserve"> visu </w:t>
      </w:r>
      <w:r w:rsidR="00FA1ED9" w:rsidRPr="00FA1ED9">
        <w:rPr>
          <w:rFonts w:ascii="Times New Roman" w:hAnsi="Times New Roman" w:cs="Times New Roman"/>
          <w:sz w:val="24"/>
          <w:szCs w:val="24"/>
        </w:rPr>
        <w:t>triju</w:t>
      </w:r>
      <w:r w:rsidR="00FA1ED9" w:rsidRPr="00C86504">
        <w:rPr>
          <w:rFonts w:ascii="Times New Roman" w:hAnsi="Times New Roman"/>
          <w:sz w:val="24"/>
        </w:rPr>
        <w:t xml:space="preserve"> slimnīcu </w:t>
      </w:r>
      <w:r w:rsidR="00FA1ED9" w:rsidRPr="00FA1ED9">
        <w:rPr>
          <w:rFonts w:ascii="Times New Roman" w:hAnsi="Times New Roman" w:cs="Times New Roman"/>
          <w:sz w:val="24"/>
          <w:szCs w:val="24"/>
        </w:rPr>
        <w:t>stratēģiskajai attīstībai, tiesiskajai</w:t>
      </w:r>
      <w:r w:rsidR="00FA1ED9" w:rsidRPr="00C86504">
        <w:rPr>
          <w:rFonts w:ascii="Times New Roman" w:hAnsi="Times New Roman"/>
          <w:sz w:val="24"/>
        </w:rPr>
        <w:t xml:space="preserve"> un </w:t>
      </w:r>
      <w:r w:rsidR="00FA1ED9" w:rsidRPr="00FA1ED9">
        <w:rPr>
          <w:rFonts w:ascii="Times New Roman" w:hAnsi="Times New Roman" w:cs="Times New Roman"/>
          <w:sz w:val="24"/>
          <w:szCs w:val="24"/>
        </w:rPr>
        <w:t>finanšu uzraudzībai, vienlaikus saglabājot katras slimnīcas institucionālo atbildību.</w:t>
      </w:r>
    </w:p>
    <w:p w14:paraId="7FC85E9F" w14:textId="35C957AD" w:rsidR="00625670" w:rsidRPr="00997C14" w:rsidRDefault="00625670" w:rsidP="00997C14">
      <w:pPr>
        <w:jc w:val="both"/>
        <w:rPr>
          <w:rFonts w:ascii="Times New Roman" w:hAnsi="Times New Roman" w:cs="Times New Roman"/>
          <w:sz w:val="24"/>
          <w:szCs w:val="24"/>
        </w:rPr>
      </w:pPr>
      <w:r>
        <w:rPr>
          <w:rFonts w:ascii="Times New Roman" w:hAnsi="Times New Roman" w:cs="Times New Roman"/>
          <w:sz w:val="24"/>
          <w:szCs w:val="24"/>
        </w:rPr>
        <w:t xml:space="preserve">Saeimas Sociālo un darba lietu komisijas 2026. gada 3. septembra sēdē tika atbalstīts Likumprojekta 11. un 12. pants šādā redakcijā: </w:t>
      </w:r>
    </w:p>
    <w:p w14:paraId="4B54E151"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b/>
          <w:bCs/>
          <w:sz w:val="24"/>
          <w:szCs w:val="24"/>
        </w:rPr>
        <w:t>“11. pants. Padomes statuss un uzdevumi</w:t>
      </w:r>
      <w:r w:rsidRPr="00997C14">
        <w:rPr>
          <w:rFonts w:ascii="Times New Roman" w:hAnsi="Times New Roman" w:cs="Times New Roman"/>
          <w:sz w:val="24"/>
          <w:szCs w:val="24"/>
        </w:rPr>
        <w:t> </w:t>
      </w:r>
    </w:p>
    <w:p w14:paraId="1254CA95"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 Padome ir koleģiāla slimnīcu augstākā lēmējinstitūcija. Tās uzdevums ir nodrošināt slimnīcu ilgtspējīgu attīstību, ievērojot nacionālos politikas plānošanas dokumentus, stratēģisko, tiesisko un finanšu uzraudzību, kā arī darbības atbilstību slimnīcas attīstības stratēģijā noteiktajiem mērķiem.</w:t>
      </w:r>
    </w:p>
    <w:p w14:paraId="59EC803B"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(2) Padome nodrošina, ka slimnīcu darbībā slimnīcas, pildot šā likuma 6.pantā noteiktās funkcijas un šā likuma 7.pantā minētos uzdevumus, valsts politika veselības aprūpes jomā, valsts augstākās izglītības, zinātnes un inovāciju politika tiek savstarpēji saskaņota, kā arī nodrošina efektīvu sadarbību ar zinātniskajiem institūtiem, augstskolām un koledžām. </w:t>
      </w:r>
    </w:p>
    <w:p w14:paraId="610049EC"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(3) Šā likuma 12. panta pirmajā daļā noteiktais Padomes sastāvs: </w:t>
      </w:r>
    </w:p>
    <w:p w14:paraId="6320D18D"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 pārrauga slimnīcas attīstības stratēģijas izpildi;</w:t>
      </w:r>
    </w:p>
    <w:p w14:paraId="7D1400DC"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2) apstiprina slimnīcas budžetu un gada pārskatus, nosakot iesniedzamā budžeta projekta detalizācijas līmeni;</w:t>
      </w:r>
    </w:p>
    <w:p w14:paraId="0371F4AE"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3) nosaka slimnīcas iekšējā audita sistēmu, iekšējā audita darba organizāciju un iekšējā audita veikšanas kārtību;</w:t>
      </w:r>
    </w:p>
    <w:p w14:paraId="45C47B52"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4) apstiprina slimnīcas līdzdalību kapitālsabiedrībās un tās teritoriālās struktūrvienības izveidi, kā arī dalību citās juridiskajās personās saskaņā ar šā likuma 18. pantu;</w:t>
      </w:r>
    </w:p>
    <w:p w14:paraId="1DBBD6E7"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5) ieceļ amatā un atbrīvo no amata ģenerāldirektoru, nosaka ģenerāldirektora atlīdzību, ņemot vērā Valsts un pašvaldību institūciju amatpersonu un darbinieku atlīdzības likumā noteikto, veic ģenerāldirektora ikgadējās darbības un tās rezultātu novērtēšanu;</w:t>
      </w:r>
    </w:p>
    <w:p w14:paraId="4A3014CA"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6) risina jautājumus saistībā ar metodiskās vadības institūciju savstarpējo sadarbību ārstniecības iestāžu metodiskās vadības jomā;</w:t>
      </w:r>
    </w:p>
    <w:p w14:paraId="319A5E0E"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7) apstiprina slimnīcas nekustamā īpašuma attīstības plānu;</w:t>
      </w:r>
    </w:p>
    <w:p w14:paraId="0A16FC4E"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8) apstiprina ģenerāldirektora vietnieku skaitu un atbildības jomas, nodrošinot, ka ģenerāldirektora vietnieku kompetencē kopumā ietilpst medicīnas, finanšu un stratēģiskās attīstības jomas; </w:t>
      </w:r>
    </w:p>
    <w:p w14:paraId="2ED9FF2C"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9) apstiprina ģenerāldirektora pienākumu izpildītāju ģenerāldirektora atstādināšanas vai ilgstošas prombūtnes gadījumā; </w:t>
      </w:r>
    </w:p>
    <w:p w14:paraId="7C1F15B8"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10) var izveidot konsultatīvu starpinstitūciju komisiju, lai koordinētu atsevišķu jautājumu sagatavošanu un koordinēšanu, izņemot šā panta ceturtās daļas 4.punktā minēto gadījumu;</w:t>
      </w:r>
    </w:p>
    <w:p w14:paraId="4F9132C6"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lastRenderedPageBreak/>
        <w:t>11) izvērtē slimnīcas struktūrvienību izveidi, reorganizāciju vai likvidāciju atbilstoši apstiprinātajai slimnīcas attīstības stratēģijai, ņemot vērā šā likuma 15.panta trešās daļas 5.punktā minēto atzinumu, un pieņem atbilstošu lēmumu;</w:t>
      </w:r>
    </w:p>
    <w:p w14:paraId="1055A462" w14:textId="77777777" w:rsidR="00625670" w:rsidRPr="00997C14" w:rsidRDefault="00625670" w:rsidP="00997C14">
      <w:pPr>
        <w:spacing w:after="0" w:line="240" w:lineRule="auto"/>
        <w:ind w:firstLine="765"/>
        <w:jc w:val="both"/>
        <w:rPr>
          <w:rFonts w:ascii="Times New Roman" w:hAnsi="Times New Roman" w:cs="Times New Roman"/>
          <w:strike/>
          <w:sz w:val="24"/>
          <w:szCs w:val="24"/>
        </w:rPr>
      </w:pPr>
      <w:r w:rsidRPr="00997C14">
        <w:rPr>
          <w:rFonts w:ascii="Times New Roman" w:hAnsi="Times New Roman" w:cs="Times New Roman"/>
          <w:sz w:val="24"/>
          <w:szCs w:val="24"/>
        </w:rPr>
        <w:t>12) apstiprina slimnīcas nolikumu;</w:t>
      </w:r>
    </w:p>
    <w:p w14:paraId="408FFDE5"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13)</w:t>
      </w:r>
      <w:r w:rsidRPr="00997C14">
        <w:rPr>
          <w:rFonts w:ascii="Times New Roman" w:hAnsi="Times New Roman" w:cs="Times New Roman"/>
          <w:color w:val="000000" w:themeColor="text1"/>
          <w:sz w:val="24"/>
          <w:szCs w:val="24"/>
        </w:rPr>
        <w:t xml:space="preserve"> apstiprina finanšu </w:t>
      </w:r>
      <w:r w:rsidRPr="00997C14">
        <w:rPr>
          <w:rFonts w:ascii="Times New Roman" w:hAnsi="Times New Roman" w:cs="Times New Roman"/>
          <w:sz w:val="24"/>
          <w:szCs w:val="24"/>
        </w:rPr>
        <w:t>politiku, lai nodrošinātu godīgas konkurences un komercdarbības atbalsta kontroles prasību ievērošanu;</w:t>
      </w:r>
    </w:p>
    <w:p w14:paraId="6F0C202B"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14) veic citus šajā likumā vai citos normatīvajos aktos noteiktos uzdevumus. </w:t>
      </w:r>
    </w:p>
    <w:p w14:paraId="3F3AF3A1"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(4) Šā likuma 12. panta otrajā daļā  noteiktais Padomes sastāvs: </w:t>
      </w:r>
    </w:p>
    <w:p w14:paraId="53A13171"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 apstiprina slimnīcas attīstības stratēģiju;</w:t>
      </w:r>
    </w:p>
    <w:p w14:paraId="69F2A09A"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2) apstiprina Padomes nolikumu; </w:t>
      </w:r>
    </w:p>
    <w:p w14:paraId="1C082B02"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3) apstiprina Padomes darbības pašnovērtējumu;</w:t>
      </w:r>
    </w:p>
    <w:p w14:paraId="0066B742"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4) izveido, reorganizē un likvidē konsultatīvu starpinstitūciju komisiju, lai koordinētu ar izglītību un zinātni saistītu jautājumu sagatavošanu; </w:t>
      </w:r>
    </w:p>
    <w:p w14:paraId="7F91160C" w14:textId="77777777" w:rsidR="00625670" w:rsidRPr="00997C14"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5) nosaka sadarbības noteikumus starp slimnīcām un zinātnes universitātēm slimnīcu klīniskās bāzes izmantošanai, lai slimnīca varētu noslēgt šā likuma 29.panta otrajā vai trešajā daļā minēto līgumu;</w:t>
      </w:r>
    </w:p>
    <w:p w14:paraId="7C07B79A" w14:textId="77777777" w:rsidR="00625670" w:rsidRDefault="00625670"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6) nosaka slimnīcas digitālās attīstības stratēģiskos virzienus, nodrošinot to atbilstību valsts digitālās transformācijas un veselības aprūpes </w:t>
      </w:r>
      <w:proofErr w:type="spellStart"/>
      <w:r w:rsidRPr="00997C14">
        <w:rPr>
          <w:rFonts w:ascii="Times New Roman" w:hAnsi="Times New Roman" w:cs="Times New Roman"/>
          <w:sz w:val="24"/>
          <w:szCs w:val="24"/>
        </w:rPr>
        <w:t>digitalizācijas</w:t>
      </w:r>
      <w:proofErr w:type="spellEnd"/>
      <w:r w:rsidRPr="00997C14">
        <w:rPr>
          <w:rFonts w:ascii="Times New Roman" w:hAnsi="Times New Roman" w:cs="Times New Roman"/>
          <w:sz w:val="24"/>
          <w:szCs w:val="24"/>
        </w:rPr>
        <w:t xml:space="preserve"> mērķiem."</w:t>
      </w:r>
    </w:p>
    <w:p w14:paraId="023C56C3" w14:textId="77777777" w:rsidR="00997C14" w:rsidRPr="00997C14" w:rsidRDefault="00997C14" w:rsidP="00997C14">
      <w:pPr>
        <w:spacing w:after="0" w:line="240" w:lineRule="auto"/>
        <w:ind w:firstLine="765"/>
        <w:jc w:val="both"/>
        <w:rPr>
          <w:rFonts w:ascii="Times New Roman" w:hAnsi="Times New Roman" w:cs="Times New Roman"/>
          <w:sz w:val="24"/>
          <w:szCs w:val="24"/>
        </w:rPr>
      </w:pPr>
    </w:p>
    <w:p w14:paraId="4921899B" w14:textId="77777777" w:rsidR="00997C14" w:rsidRPr="00997C14" w:rsidRDefault="00997C14" w:rsidP="00997C14">
      <w:pPr>
        <w:widowControl w:val="0"/>
        <w:spacing w:after="0" w:line="240" w:lineRule="auto"/>
        <w:ind w:firstLine="765"/>
        <w:jc w:val="both"/>
        <w:rPr>
          <w:rFonts w:ascii="Times New Roman" w:hAnsi="Times New Roman" w:cs="Times New Roman"/>
          <w:b/>
          <w:bCs/>
          <w:sz w:val="24"/>
          <w:szCs w:val="24"/>
        </w:rPr>
      </w:pPr>
      <w:r w:rsidRPr="00997C14">
        <w:rPr>
          <w:rFonts w:ascii="Times New Roman" w:hAnsi="Times New Roman" w:cs="Times New Roman"/>
          <w:b/>
          <w:bCs/>
          <w:sz w:val="24"/>
          <w:szCs w:val="24"/>
        </w:rPr>
        <w:t>12. pants. Padomes sastāvs</w:t>
      </w:r>
    </w:p>
    <w:p w14:paraId="26A8D614"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 Padomes sastāvā ir:</w:t>
      </w:r>
    </w:p>
    <w:p w14:paraId="36297DC8"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 trīs Veselības ministrijas pārstāvji;</w:t>
      </w:r>
    </w:p>
    <w:p w14:paraId="70CB2431"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2) Rīgas Austrumu klīniskās universitātes slimnīcas pārstāvis;</w:t>
      </w:r>
    </w:p>
    <w:p w14:paraId="3C385108"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3) Paula Stradiņa klīniskās universitātes slimnīcas pārstāvis;</w:t>
      </w:r>
    </w:p>
    <w:p w14:paraId="578962AB"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4) Bērnu klīniskās universitātes slimnīcas pārstāvis;</w:t>
      </w:r>
    </w:p>
    <w:p w14:paraId="4C9B0DE4"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5) atklātā konkursā atlasīts Padomes loceklis ar kompetenci stratēģiskās vadības, finanšu vai audita jomā.</w:t>
      </w:r>
    </w:p>
    <w:p w14:paraId="7370C083"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(2) Paplašinātās padomes sastāvā ir:</w:t>
      </w:r>
    </w:p>
    <w:p w14:paraId="479655E1"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 šā panta pirmajā daļā minētie Padomes locekļi;</w:t>
      </w:r>
    </w:p>
    <w:p w14:paraId="6D696EFA"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2) Latvijas Universitātes deleģēts pārstāvis;</w:t>
      </w:r>
    </w:p>
    <w:p w14:paraId="00D36FA6"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3) Rīgas Stradiņa universitātes deleģēts pārstāvis;</w:t>
      </w:r>
    </w:p>
    <w:p w14:paraId="4A6EEC7A"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4) Rīgas Tehniskās universitātes deleģēts pārstāvis:</w:t>
      </w:r>
    </w:p>
    <w:p w14:paraId="1C72CE81"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5) divi atklātā konkursā atlasīti Padomes locekļi – viens ar kompetenci tehnoloģiju, </w:t>
      </w:r>
      <w:proofErr w:type="spellStart"/>
      <w:r w:rsidRPr="00997C14">
        <w:rPr>
          <w:rFonts w:ascii="Times New Roman" w:hAnsi="Times New Roman" w:cs="Times New Roman"/>
          <w:sz w:val="24"/>
          <w:szCs w:val="24"/>
        </w:rPr>
        <w:t>digitalizācijas</w:t>
      </w:r>
      <w:proofErr w:type="spellEnd"/>
      <w:r w:rsidRPr="00997C14">
        <w:rPr>
          <w:rFonts w:ascii="Times New Roman" w:hAnsi="Times New Roman" w:cs="Times New Roman"/>
          <w:sz w:val="24"/>
          <w:szCs w:val="24"/>
        </w:rPr>
        <w:t xml:space="preserve"> vai informācijas tehnoloģiju jautājumos un otrs ar kompetenci cilvēktiesību, tostarp pacientu tiesību jomā.</w:t>
      </w:r>
    </w:p>
    <w:p w14:paraId="7B68E30E"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(3) Šā panta otrajā daļā noteiktais Padomes sastāvs īsteno šā likuma 11. panta ceturtajā daļā noteikto kompetenci.</w:t>
      </w:r>
    </w:p>
    <w:p w14:paraId="01DB9922"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(4) Šā panta pirmajā un otrajā daļā minētos Padomes locekļus apstiprina Ministru kabinets.</w:t>
      </w:r>
    </w:p>
    <w:p w14:paraId="608E695E"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(5) Šā panta pirmajā un otrajā daļā minētie padomes locekļi savstarpēji sadala Padomes galvenās atbildības jomas, saglabājot koleģiālas institūcijas atbildību par pārvaldes lēmumu atbilstoši Valsts pārvaldes iekārtas likumā noteiktajam. </w:t>
      </w:r>
    </w:p>
    <w:p w14:paraId="526D27F2"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(6) Šā panta  otrajā daļā minētos universitāšu pārstāvjus dalībai Padomē deleģē un atsauc  attiecīgās universitātes padome. Šie pārstāvji lēmumu pieņemšanā ir patstāvīgi, un institūcija, kas viņus deleģējusi, tostarp īstenojot darba devēja tiesības, saistībā ar viņu pieņemtajiem lēmumiem nedrīkst radīt tiem nelabvēlīgas sekas.</w:t>
      </w:r>
    </w:p>
    <w:p w14:paraId="40A255DE"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(7) Atklātā konkursā atlasītās personas nedrīkst būt darba  tiesiskajās vai amata tiesiskajās attiecībās vai līgumattiecībās  ar  šā panta  pirmajā un otrajā  daļā minētajām institūcijām.  Veselības ministrija rīko atklātu atlasi  šo Padomes locekļu izraudzīšanai. </w:t>
      </w:r>
    </w:p>
    <w:p w14:paraId="2EC4EF28"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(8) Padomes locekļa amatu var ieņemt persona:</w:t>
      </w:r>
    </w:p>
    <w:p w14:paraId="54178C46"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lastRenderedPageBreak/>
        <w:t xml:space="preserve">1)  ar nevainojamu reputāciju – par personu pieejamā informācija liecina, ka tā ir godprātīga, ievēro normatīvo aktu prasības un ētikas principus, rīkojas atbildīgi un caurskatāmi, kā arī spēj pienācīgi, profesionāli un likumīgi pildīt tai uzticētos pienākumus; </w:t>
      </w:r>
    </w:p>
    <w:p w14:paraId="266D42DB"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2)  ar profesionālo kompetenci kādā no slimnīcas darbībai būtiskajām jomām.</w:t>
      </w:r>
    </w:p>
    <w:p w14:paraId="48AA94D7"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(9) Padomes locekļi, kas ir atlasīti atklātā konkursā, papildus atbilst arī Ministru kabineta noteiktajiem kritērijiem. Kritērijus un kārtību, kādā atklātā konkursā tiek atlasīti padomes locekļi nosaka Ministru kabinets.</w:t>
      </w:r>
    </w:p>
    <w:p w14:paraId="531CC84F"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(10) Padomes sastāvā nav ģenerāldirektoru un ģenerāldirektoru vietnieku. Padomes loceklis nevar vienlaikus ieņemt valsts augstskolas padomes locekļa amatu, rektora, prorektora, dekāna vai </w:t>
      </w:r>
      <w:proofErr w:type="spellStart"/>
      <w:r w:rsidRPr="00997C14">
        <w:rPr>
          <w:rFonts w:ascii="Times New Roman" w:hAnsi="Times New Roman" w:cs="Times New Roman"/>
          <w:sz w:val="24"/>
          <w:szCs w:val="24"/>
        </w:rPr>
        <w:t>prodekāna</w:t>
      </w:r>
      <w:proofErr w:type="spellEnd"/>
      <w:r w:rsidRPr="00997C14">
        <w:rPr>
          <w:rFonts w:ascii="Times New Roman" w:hAnsi="Times New Roman" w:cs="Times New Roman"/>
          <w:sz w:val="24"/>
          <w:szCs w:val="24"/>
        </w:rPr>
        <w:t xml:space="preserve"> amatu. </w:t>
      </w:r>
    </w:p>
    <w:p w14:paraId="123D4E20"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 xml:space="preserve">(11) Šā panta pirmajā daļā minētie slimnīcu pārstāvji nav un pēdējo 12 mēnešu laikā pirms tam, kad sāk pildīt Padomes locekļa amata pienākumus, nav nodarbināti vispārējā personāla amatā Rīgas Stradiņa universitātē, Latvijas Universitātē un Rīgas Tehniskajā universitātē. </w:t>
      </w:r>
    </w:p>
    <w:p w14:paraId="54EAE9C8"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(12) Valsts amatpersonas, tostarp Padomes locekļus, ģenerāldirektoru un viņa vietniekus nosaka saskaņā ar likumu “Par interešu konflikta novēršanu valsts amatpersonu darbībā”.</w:t>
      </w:r>
    </w:p>
    <w:p w14:paraId="5317746C" w14:textId="77777777" w:rsidR="00997C14" w:rsidRPr="00997C14" w:rsidRDefault="00997C14" w:rsidP="00997C14">
      <w:pPr>
        <w:widowControl w:val="0"/>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(13) Padomes loceklis, kas atbilstoši šā likuma 12. panta pirmās daļas pirmajam punktam ir valsts pārvaldes iestādes amatpersona, drīkst savienot attiecīgos amatus saskaņā ar šo likumu bez atsevišķas atļaujas saņemšanas, — ar nosacījumu, ka amatu savienošana nerada interešu konfliktu, nav pretrunā ar valsts amatpersonai saistošām ētikas normām un nekaitēs valsts amatpersonas tiešo pienākumu pildīšanai.</w:t>
      </w:r>
    </w:p>
    <w:p w14:paraId="45DA3A1C" w14:textId="55CAE6CA" w:rsidR="00997C14" w:rsidRPr="00997C14" w:rsidRDefault="00997C14" w:rsidP="00997C14">
      <w:pPr>
        <w:spacing w:after="0" w:line="240" w:lineRule="auto"/>
        <w:ind w:firstLine="765"/>
        <w:jc w:val="both"/>
        <w:rPr>
          <w:rFonts w:ascii="Times New Roman" w:hAnsi="Times New Roman" w:cs="Times New Roman"/>
          <w:sz w:val="24"/>
          <w:szCs w:val="24"/>
        </w:rPr>
      </w:pPr>
      <w:r w:rsidRPr="00997C14">
        <w:rPr>
          <w:rFonts w:ascii="Times New Roman" w:hAnsi="Times New Roman" w:cs="Times New Roman"/>
          <w:sz w:val="24"/>
          <w:szCs w:val="24"/>
        </w:rPr>
        <w:t>(14) Padomes priekšsēdētājs ir veselības ministra noteikts Veselības ministrijas pārstāvis. Veselības ministrs var rosināt Ministru kabinetam atcelt Padomes locekli no amata, kurš vairāk nekā trīs reizes pēc kārtas bez attaisnojoša iemesla nepiedalās Padomes sēdēs vai pilda savus pienākumus nolaidīgi vai negodprātīgi, tostarp pārkāpjot normatīvos aktus.”.</w:t>
      </w:r>
    </w:p>
    <w:p w14:paraId="5A8CD160" w14:textId="77777777" w:rsidR="002F5AC1" w:rsidRDefault="002F5AC1" w:rsidP="002F5AC1">
      <w:pPr>
        <w:spacing w:before="100" w:beforeAutospacing="1" w:after="100" w:afterAutospacing="1" w:line="240" w:lineRule="auto"/>
        <w:jc w:val="both"/>
        <w:outlineLvl w:val="1"/>
        <w:rPr>
          <w:rFonts w:ascii="Times New Roman" w:eastAsia="Times New Roman" w:hAnsi="Times New Roman" w:cs="Times New Roman"/>
          <w:b/>
          <w:bCs/>
          <w:kern w:val="0"/>
          <w:sz w:val="28"/>
          <w:szCs w:val="28"/>
          <w:lang w:eastAsia="lv-LV"/>
          <w14:ligatures w14:val="none"/>
        </w:rPr>
      </w:pPr>
      <w:r w:rsidRPr="00580C08">
        <w:rPr>
          <w:rFonts w:ascii="Times New Roman" w:eastAsia="Times New Roman" w:hAnsi="Times New Roman" w:cs="Times New Roman"/>
          <w:b/>
          <w:bCs/>
          <w:kern w:val="0"/>
          <w:sz w:val="28"/>
          <w:szCs w:val="28"/>
          <w:lang w:eastAsia="lv-LV"/>
          <w14:ligatures w14:val="none"/>
        </w:rPr>
        <w:t>5. Secinājumi un turpmākā rīcība</w:t>
      </w:r>
    </w:p>
    <w:p w14:paraId="374A4301" w14:textId="18E0496B" w:rsidR="00933CCD" w:rsidRPr="00933CCD" w:rsidRDefault="00933CCD" w:rsidP="00933CCD">
      <w:pPr>
        <w:spacing w:before="100" w:beforeAutospacing="1" w:after="100" w:afterAutospacing="1" w:line="240" w:lineRule="auto"/>
        <w:jc w:val="both"/>
        <w:outlineLvl w:val="1"/>
        <w:rPr>
          <w:rFonts w:ascii="Times New Roman" w:eastAsia="Times New Roman" w:hAnsi="Times New Roman" w:cs="Times New Roman"/>
          <w:kern w:val="0"/>
          <w:sz w:val="24"/>
          <w:szCs w:val="24"/>
          <w:lang w:eastAsia="lv-LV"/>
          <w14:ligatures w14:val="none"/>
        </w:rPr>
      </w:pPr>
      <w:r w:rsidRPr="00933CCD">
        <w:rPr>
          <w:rFonts w:ascii="Times New Roman" w:eastAsia="Times New Roman" w:hAnsi="Times New Roman" w:cs="Times New Roman"/>
          <w:kern w:val="0"/>
          <w:sz w:val="24"/>
          <w:szCs w:val="24"/>
          <w:lang w:eastAsia="lv-LV"/>
          <w14:ligatures w14:val="none"/>
        </w:rPr>
        <w:t xml:space="preserve">Ņemot vērā minēto, secināms, ka klīnisko universitāšu slimnīcu padomju apvienošanas iecere no sākotnējas konceptuālas iniciatīvas ir attīstījusies līdz konkrētam likumdošanas risinājumam. Izvērtējot ar kopīgas padomes izveidi saistītos tiesiskos, institucionālos un pārvaldības aspektus, vienotas padomes risinājums ir ietverts Klīnisko universitāšu slimnīcu likumprojektā kā būtiska daļa no plašākas klīnisko universitāšu slimnīcu juridiskā statusa un pārvaldības modeļa reformas. </w:t>
      </w:r>
    </w:p>
    <w:p w14:paraId="36F958ED" w14:textId="49AEB431" w:rsidR="00933CCD" w:rsidRPr="00933CCD" w:rsidRDefault="00933CCD" w:rsidP="00933CCD">
      <w:pPr>
        <w:spacing w:before="100" w:beforeAutospacing="1" w:after="100" w:afterAutospacing="1" w:line="240" w:lineRule="auto"/>
        <w:jc w:val="both"/>
        <w:outlineLvl w:val="1"/>
        <w:rPr>
          <w:rFonts w:ascii="Times New Roman" w:eastAsia="Times New Roman" w:hAnsi="Times New Roman" w:cs="Times New Roman"/>
          <w:kern w:val="0"/>
          <w:sz w:val="24"/>
          <w:szCs w:val="24"/>
          <w:lang w:eastAsia="lv-LV"/>
          <w14:ligatures w14:val="none"/>
        </w:rPr>
      </w:pPr>
      <w:r w:rsidRPr="00933CCD">
        <w:rPr>
          <w:rFonts w:ascii="Times New Roman" w:eastAsia="Times New Roman" w:hAnsi="Times New Roman" w:cs="Times New Roman"/>
          <w:kern w:val="0"/>
          <w:sz w:val="24"/>
          <w:szCs w:val="24"/>
          <w:lang w:eastAsia="lv-LV"/>
          <w14:ligatures w14:val="none"/>
        </w:rPr>
        <w:t xml:space="preserve">Lai gan likumprojekta izstrādes gaitā ir paveikts ievērojams darbs un Saeima likumprojektu ir atbalstījusi jau otrajā lasījumā, pirms tā galīgās pieņemšanas </w:t>
      </w:r>
      <w:r w:rsidR="00277806">
        <w:rPr>
          <w:rFonts w:ascii="Times New Roman" w:eastAsia="Times New Roman" w:hAnsi="Times New Roman" w:cs="Times New Roman"/>
          <w:kern w:val="0"/>
          <w:sz w:val="24"/>
          <w:szCs w:val="24"/>
          <w:lang w:eastAsia="lv-LV"/>
          <w14:ligatures w14:val="none"/>
        </w:rPr>
        <w:t>v</w:t>
      </w:r>
      <w:r w:rsidRPr="00933CCD">
        <w:rPr>
          <w:rFonts w:ascii="Times New Roman" w:eastAsia="Times New Roman" w:hAnsi="Times New Roman" w:cs="Times New Roman"/>
          <w:kern w:val="0"/>
          <w:sz w:val="24"/>
          <w:szCs w:val="24"/>
          <w:lang w:eastAsia="lv-LV"/>
          <w14:ligatures w14:val="none"/>
        </w:rPr>
        <w:t>ienlaikus turpināms darbs pie jaunā regulējuma savstarpējas salāgošanas ar citiem normatīvajiem aktiem, lai paredzētais juridiskais statuss un pārvaldības modelis tiktu konsekventi integrēts Latvijas tiesību sistēmā, nodrošinot skaidru pārvaldes institūciju kompetenču un atbildības sadalījumu un novēršot iespējamas tiesību normu kolīzijas vai neskaidrības to piemērošanā. Likumprojekta kompleksumu apliecina arī tas, ka tajā savstarpēji saistīti tiek regulēti padomes statuss, sastāvs un uzdevumi, ģenerāldirektora un viņa vietnieku institūts, kā arī slimnīcu finanšu resursu un valsts finansējuma jautājumi.</w:t>
      </w:r>
    </w:p>
    <w:p w14:paraId="16D55497" w14:textId="11DEE59B" w:rsidR="00933CCD" w:rsidRPr="00933CCD" w:rsidRDefault="00933CCD" w:rsidP="00933CCD">
      <w:pPr>
        <w:spacing w:before="100" w:beforeAutospacing="1" w:after="100" w:afterAutospacing="1" w:line="240" w:lineRule="auto"/>
        <w:jc w:val="both"/>
        <w:outlineLvl w:val="1"/>
        <w:rPr>
          <w:rFonts w:ascii="Times New Roman" w:eastAsia="Times New Roman" w:hAnsi="Times New Roman" w:cs="Times New Roman"/>
          <w:kern w:val="0"/>
          <w:sz w:val="24"/>
          <w:szCs w:val="24"/>
          <w:lang w:eastAsia="lv-LV"/>
          <w14:ligatures w14:val="none"/>
        </w:rPr>
      </w:pPr>
      <w:r w:rsidRPr="00933CCD">
        <w:rPr>
          <w:rFonts w:ascii="Times New Roman" w:eastAsia="Times New Roman" w:hAnsi="Times New Roman" w:cs="Times New Roman"/>
          <w:kern w:val="0"/>
          <w:sz w:val="24"/>
          <w:szCs w:val="24"/>
          <w:lang w:eastAsia="lv-LV"/>
          <w14:ligatures w14:val="none"/>
        </w:rPr>
        <w:lastRenderedPageBreak/>
        <w:t xml:space="preserve">Likumprojekta sagatavošanā un pilnveidē ir iesaistīts plašs institūciju, klīnisko universitāšu slimnīcu, augstskolu, nozares profesionāļu, sociālo partneru un citu ieinteresēto pušu loks. Katras iesaistītās puses redzējumu ietekmē tās kompetence, profesionālā pieredze, atbildības joma un izpratne par klīnisko universitāšu slimnīcu turpmākās attīstības prioritātēm, tādēļ atsevišķos jautājumos viedokļi un piedāvātie risinājumi </w:t>
      </w:r>
      <w:r w:rsidR="009B3F68">
        <w:rPr>
          <w:rFonts w:ascii="Times New Roman" w:eastAsia="Times New Roman" w:hAnsi="Times New Roman" w:cs="Times New Roman"/>
          <w:kern w:val="0"/>
          <w:sz w:val="24"/>
          <w:szCs w:val="24"/>
          <w:lang w:eastAsia="lv-LV"/>
          <w14:ligatures w14:val="none"/>
        </w:rPr>
        <w:t>ir</w:t>
      </w:r>
      <w:r w:rsidRPr="00933CCD">
        <w:rPr>
          <w:rFonts w:ascii="Times New Roman" w:eastAsia="Times New Roman" w:hAnsi="Times New Roman" w:cs="Times New Roman"/>
          <w:kern w:val="0"/>
          <w:sz w:val="24"/>
          <w:szCs w:val="24"/>
          <w:lang w:eastAsia="lv-LV"/>
          <w14:ligatures w14:val="none"/>
        </w:rPr>
        <w:t xml:space="preserve"> atšķirīgi. Likumprojekta turpmākajā pilnveidē līdz ar to nepieciešams sabalansēt vairākus vienlīdz nozīmīgus apsvērumus – efektīvu un profesionālu pārvaldību, valsts stratēģisko interešu īstenošanu, ārstniecības procesa nepārtrauktību un kvalitāti, slimnīcu akadēmiskās un zinātniskās funkcijas, kā arī skaidru un tiesiski noteiktu pārvaldes institūciju kompetenču un atbildības sadalījumu. </w:t>
      </w:r>
    </w:p>
    <w:p w14:paraId="48050C7E" w14:textId="5D781D73" w:rsidR="006D1BC4" w:rsidRDefault="007F3818" w:rsidP="006D1BC4">
      <w:pPr>
        <w:pStyle w:val="isselectedend"/>
        <w:spacing w:before="0" w:beforeAutospacing="0" w:after="0" w:afterAutospacing="0"/>
        <w:jc w:val="both"/>
      </w:pPr>
      <w:r>
        <w:t>V</w:t>
      </w:r>
      <w:r w:rsidR="00D401AC">
        <w:t>ēl viens</w:t>
      </w:r>
      <w:r>
        <w:t xml:space="preserve"> no būtisk</w:t>
      </w:r>
      <w:r w:rsidR="00D401AC">
        <w:t>iem</w:t>
      </w:r>
      <w:r>
        <w:t xml:space="preserve"> likumprojekta turpmākās virzības jautājumiem ir jaunā modeļa finansiālais nodrošinājums. Finanšu ministrija ir vērsusi uzmanību, ka pārvaldības modeļa maiņa pati par sevi nerada finansējuma avotu un neatrisina ar likumprojektā paredzēto pasākumu īstenošanu saistītos finansējuma jautājumus. Atbilstoši likumprojekta anotācij</w:t>
      </w:r>
      <w:r w:rsidR="00277E4B">
        <w:t>as projektā</w:t>
      </w:r>
      <w:r>
        <w:t xml:space="preserve"> ietvertajam novērtējumam fiskālā ietekme uz valsts budžetu veido 102,8 milj. </w:t>
      </w:r>
      <w:proofErr w:type="spellStart"/>
      <w:r>
        <w:t>euro</w:t>
      </w:r>
      <w:proofErr w:type="spellEnd"/>
      <w:r>
        <w:t xml:space="preserve"> 2027. gadā, 106,7 milj. </w:t>
      </w:r>
      <w:proofErr w:type="spellStart"/>
      <w:r>
        <w:t>euro</w:t>
      </w:r>
      <w:proofErr w:type="spellEnd"/>
      <w:r>
        <w:t xml:space="preserve"> 2028. gadā, 110,7 milj. </w:t>
      </w:r>
      <w:proofErr w:type="spellStart"/>
      <w:r>
        <w:t>euro</w:t>
      </w:r>
      <w:proofErr w:type="spellEnd"/>
      <w:r>
        <w:t xml:space="preserve"> 2029. gadā un 114,8 milj. </w:t>
      </w:r>
      <w:proofErr w:type="spellStart"/>
      <w:r>
        <w:t>euro</w:t>
      </w:r>
      <w:proofErr w:type="spellEnd"/>
      <w:r>
        <w:t xml:space="preserve"> 2030. gadā, tostarp gatavības finansējuma nodrošināšanai, infrastruktūras uzturēšanai, unikālo speciālistu atlīdzībai, pētniecībai un inovācijām. Finanšu ministrija ir norādījusi uz nepieciešamību pirms likumprojekta galīgās virzības rast risinājumu paredzēto normu finansiālajam nodrošinājumam, ņemot vērā valsts budžeta fiskālās iespējas un nepieciešamību identificēt atbilstošus finansējuma avotus vai kompensējošus pasākumus.</w:t>
      </w:r>
    </w:p>
    <w:p w14:paraId="2FBD8DDD" w14:textId="70C19690" w:rsidR="00933CCD" w:rsidRDefault="00EB1A82" w:rsidP="00933CCD">
      <w:pPr>
        <w:pStyle w:val="pdq2pgselectionanchorcontainer"/>
        <w:jc w:val="both"/>
      </w:pPr>
      <w:r>
        <w:t>M</w:t>
      </w:r>
      <w:r w:rsidR="00933CCD">
        <w:t>inistrija informē, ka Klīnisko universitāšu slimnīcu likumā paredzētā jaunā juridiskā statusa un pārvaldības modeļa ieviešana nav skatāma atrauti no tā spēkā stāšanās nosacījumiem. Paredzēts, ka likuma spēkā stāšanās un jaunā modeļa praktiskās ieviešanas kārtība tiks noregulēta ar atsevišķu likumu, tādējādi nodrošinot pakāpenisku, tiesiski secīgu un institucionāli pārdomātu pāreju no pašreizējā regulējuma uz jauno klīnisko universitāšu slimnīcu darbības modeli. Minētajā regulējumā būs nepieciešams noteikt ne vien ar likuma īstenošanu saistītā finansējuma apmēru, avotus un nodrošināšanas kārtību, bet arī virkni savstarpēji saistītu tiesisku un organizatorisku jautājumu, bez kuru noregulējuma pilnvērtīga jaunā modeļa darbības uzsākšana nebūs iespējama.</w:t>
      </w:r>
    </w:p>
    <w:p w14:paraId="15F81A59" w14:textId="6FAB4382" w:rsidR="00933CCD" w:rsidRDefault="00933CCD" w:rsidP="00933CCD">
      <w:pPr>
        <w:pStyle w:val="Paraststmeklis"/>
        <w:jc w:val="both"/>
      </w:pPr>
      <w:r>
        <w:t>Tostarp spēkā stāšanās regulējumā būs nepieciešams paredzēt kārtību un secību, kādā pašreizējās publiskas personas kapitālsabiedrības pāriet uz Klīnisko universitāšu slimnīcu likumā paredzēto atvasinātas publiskas personas statusu, nodrošinot attiecīgo tiesību, saistību, mantas, līgumisko attiecību, administratīvo procesu un citu tiesisko attiecību nepārtrauktību. Vienlaikus tajā būs noregulējami ar pārvaldības institūciju nomaiņu saistītie jautājumi, tostarp pašreizējo kapitālsabiedrību valžu un padomju pilnvaru izbeigšanas un jaunajā modelī paredzēto institūciju darbības uzsākšanas secība, pirmās kopīgās padomes izveido</w:t>
      </w:r>
      <w:r w:rsidR="00573863">
        <w:t>šana</w:t>
      </w:r>
      <w:r>
        <w:t xml:space="preserve"> un tās pilnvaru sākums, kā arī pāreja uz slimnīcu operatīvās vadības modeli, kurā centrālā izpildinstitūcijas funkcija paredzēta ģenerāldirektoram. Attiecīgi būs nepieciešams noteikt arī ģenerāldirektora atlases, iecelšanas un pilnvaru uzsākšanas kārtību, kā arī citus pārejas periodā būtiskus institucionālos, personāla, mantiskos, finanšu un administratīvos jautājumus. Šāda kompleksa pārejas regulējuma izstrāde ir būtiska, lai juridiskā statusa un pārvaldības modeļa maiņa notiktu koordinēti un neradītu pārrāvumu klīnisko universitāšu slimnīcu </w:t>
      </w:r>
      <w:r>
        <w:lastRenderedPageBreak/>
        <w:t>darbībā, ārstniecības pakalpojumu sniegšanā, finanšu vadībā vai pārvaldes lēmumu pieņemšanā.</w:t>
      </w:r>
    </w:p>
    <w:p w14:paraId="253A003D" w14:textId="77777777" w:rsidR="00933CCD" w:rsidRDefault="00933CCD" w:rsidP="00933CCD">
      <w:pPr>
        <w:pStyle w:val="Paraststmeklis"/>
        <w:jc w:val="both"/>
        <w:rPr>
          <w:rStyle w:val="Izteiksmgs"/>
          <w:b w:val="0"/>
          <w:bCs w:val="0"/>
        </w:rPr>
      </w:pPr>
      <w:r w:rsidRPr="00933CCD">
        <w:rPr>
          <w:rStyle w:val="Izteiksmgs"/>
          <w:b w:val="0"/>
          <w:bCs w:val="0"/>
        </w:rPr>
        <w:t>Līdz ar to kopīgās padomes faktiskā izveide un darbības uzsākšana ir neatņemama kopējā klīnisko universitāšu slimnīcu juridiskā statusa maiņas procesa sastāvdaļa un īstenojama vienlaikus ar atsevišķajā spēkā stāšanās regulējumā paredzētajiem pārejas pasākumiem.</w:t>
      </w:r>
    </w:p>
    <w:p w14:paraId="15500C53" w14:textId="621C7589" w:rsidR="001D167F" w:rsidRDefault="001D167F" w:rsidP="001D167F">
      <w:pPr>
        <w:spacing w:before="100" w:beforeAutospacing="1" w:after="100" w:afterAutospacing="1" w:line="240" w:lineRule="auto"/>
        <w:jc w:val="both"/>
        <w:rPr>
          <w:rFonts w:ascii="Times New Roman" w:eastAsia="Times New Roman" w:hAnsi="Times New Roman" w:cs="Times New Roman"/>
          <w:kern w:val="0"/>
          <w:sz w:val="24"/>
          <w:szCs w:val="24"/>
          <w:lang w:eastAsia="lv-LV"/>
          <w14:ligatures w14:val="none"/>
        </w:rPr>
      </w:pPr>
      <w:r w:rsidRPr="001D167F">
        <w:rPr>
          <w:rStyle w:val="Izteiksmgs"/>
          <w:rFonts w:ascii="Times New Roman" w:hAnsi="Times New Roman" w:cs="Times New Roman"/>
          <w:b w:val="0"/>
          <w:bCs w:val="0"/>
          <w:sz w:val="24"/>
          <w:szCs w:val="24"/>
        </w:rPr>
        <w:t xml:space="preserve">Ņemot vērā visu iepriekš minēto, Veselības ministrija lūdz Ministru kabinetam pieņemt zināšanai informatīvo ziņojumu </w:t>
      </w:r>
      <w:r w:rsidRPr="001D167F">
        <w:rPr>
          <w:rFonts w:ascii="Times New Roman" w:eastAsia="Times New Roman" w:hAnsi="Times New Roman" w:cs="Times New Roman"/>
          <w:kern w:val="0"/>
          <w:sz w:val="24"/>
          <w:szCs w:val="24"/>
          <w:lang w:eastAsia="lv-LV"/>
          <w14:ligatures w14:val="none"/>
        </w:rPr>
        <w:t>“Par klīnisko universitāšu slimnīcu padomju apvienošanas procesa virzību”.</w:t>
      </w:r>
    </w:p>
    <w:p w14:paraId="4E83F7CD" w14:textId="77777777" w:rsidR="004409A6" w:rsidRPr="004409A6" w:rsidRDefault="004409A6" w:rsidP="001D167F">
      <w:pPr>
        <w:spacing w:before="100" w:beforeAutospacing="1" w:after="100" w:afterAutospacing="1" w:line="240" w:lineRule="auto"/>
        <w:jc w:val="both"/>
        <w:rPr>
          <w:rFonts w:ascii="Times New Roman" w:eastAsia="Times New Roman" w:hAnsi="Times New Roman" w:cs="Times New Roman"/>
          <w:kern w:val="0"/>
          <w:sz w:val="24"/>
          <w:szCs w:val="24"/>
          <w:lang w:eastAsia="lv-LV"/>
          <w14:ligatures w14:val="none"/>
        </w:rPr>
      </w:pPr>
    </w:p>
    <w:p w14:paraId="5A02F298" w14:textId="53C06EF3" w:rsidR="004409A6" w:rsidRDefault="004409A6" w:rsidP="004409A6">
      <w:pPr>
        <w:widowControl w:val="0"/>
        <w:tabs>
          <w:tab w:val="left" w:pos="6946"/>
          <w:tab w:val="left" w:pos="7088"/>
          <w:tab w:val="left" w:pos="7230"/>
          <w:tab w:val="left" w:pos="7371"/>
        </w:tabs>
        <w:rPr>
          <w:rFonts w:ascii="Times New Roman" w:hAnsi="Times New Roman" w:cs="Times New Roman"/>
          <w:color w:val="000000" w:themeColor="text1"/>
          <w:sz w:val="24"/>
          <w:szCs w:val="24"/>
          <w:lang w:eastAsia="lv-LV"/>
        </w:rPr>
      </w:pPr>
      <w:r w:rsidRPr="004409A6">
        <w:rPr>
          <w:rFonts w:ascii="Times New Roman" w:hAnsi="Times New Roman" w:cs="Times New Roman"/>
          <w:color w:val="000000" w:themeColor="text1"/>
          <w:sz w:val="24"/>
          <w:szCs w:val="24"/>
          <w:lang w:eastAsia="lv-LV"/>
        </w:rPr>
        <w:t>Veselības ministrs</w:t>
      </w:r>
      <w:r w:rsidRPr="004409A6">
        <w:rPr>
          <w:rFonts w:ascii="Times New Roman" w:hAnsi="Times New Roman" w:cs="Times New Roman"/>
          <w:color w:val="000000" w:themeColor="text1"/>
          <w:sz w:val="24"/>
          <w:szCs w:val="24"/>
          <w:lang w:eastAsia="lv-LV"/>
        </w:rPr>
        <w:tab/>
        <w:t xml:space="preserve">H. Abu </w:t>
      </w:r>
      <w:proofErr w:type="spellStart"/>
      <w:r w:rsidRPr="004409A6">
        <w:rPr>
          <w:rFonts w:ascii="Times New Roman" w:hAnsi="Times New Roman" w:cs="Times New Roman"/>
          <w:color w:val="000000" w:themeColor="text1"/>
          <w:sz w:val="24"/>
          <w:szCs w:val="24"/>
          <w:lang w:eastAsia="lv-LV"/>
        </w:rPr>
        <w:t>Meri</w:t>
      </w:r>
      <w:proofErr w:type="spellEnd"/>
    </w:p>
    <w:p w14:paraId="324FB794" w14:textId="77777777" w:rsidR="004409A6" w:rsidRPr="004409A6" w:rsidRDefault="004409A6" w:rsidP="004409A6">
      <w:pPr>
        <w:widowControl w:val="0"/>
        <w:tabs>
          <w:tab w:val="left" w:pos="6946"/>
          <w:tab w:val="left" w:pos="7088"/>
          <w:tab w:val="left" w:pos="7230"/>
          <w:tab w:val="left" w:pos="7371"/>
        </w:tabs>
        <w:rPr>
          <w:rFonts w:ascii="Times New Roman" w:hAnsi="Times New Roman" w:cs="Times New Roman"/>
          <w:color w:val="000000" w:themeColor="text1"/>
          <w:sz w:val="24"/>
          <w:szCs w:val="24"/>
          <w:lang w:eastAsia="lv-LV"/>
        </w:rPr>
      </w:pPr>
    </w:p>
    <w:p w14:paraId="72D997F2" w14:textId="4EE0BC97" w:rsidR="004409A6" w:rsidRDefault="004409A6" w:rsidP="004409A6">
      <w:pPr>
        <w:widowControl w:val="0"/>
        <w:tabs>
          <w:tab w:val="left" w:pos="6946"/>
          <w:tab w:val="left" w:pos="7088"/>
          <w:tab w:val="right" w:pos="9072"/>
        </w:tabs>
        <w:rPr>
          <w:rFonts w:ascii="Times New Roman" w:hAnsi="Times New Roman" w:cs="Times New Roman"/>
          <w:color w:val="000000" w:themeColor="text1"/>
          <w:sz w:val="24"/>
          <w:szCs w:val="24"/>
          <w:lang w:eastAsia="lv-LV"/>
        </w:rPr>
      </w:pPr>
      <w:r w:rsidRPr="004409A6">
        <w:rPr>
          <w:rFonts w:ascii="Times New Roman" w:hAnsi="Times New Roman" w:cs="Times New Roman"/>
          <w:color w:val="000000" w:themeColor="text1"/>
          <w:sz w:val="24"/>
          <w:szCs w:val="24"/>
          <w:lang w:eastAsia="lv-LV"/>
        </w:rPr>
        <w:t>Iesniedzējs: veselības ministrs</w:t>
      </w:r>
      <w:r w:rsidRPr="004409A6">
        <w:rPr>
          <w:rFonts w:ascii="Times New Roman" w:hAnsi="Times New Roman" w:cs="Times New Roman"/>
          <w:color w:val="000000" w:themeColor="text1"/>
          <w:sz w:val="24"/>
          <w:szCs w:val="24"/>
          <w:lang w:eastAsia="lv-LV"/>
        </w:rPr>
        <w:tab/>
        <w:t xml:space="preserve">H. Abu </w:t>
      </w:r>
      <w:proofErr w:type="spellStart"/>
      <w:r w:rsidRPr="004409A6">
        <w:rPr>
          <w:rFonts w:ascii="Times New Roman" w:hAnsi="Times New Roman" w:cs="Times New Roman"/>
          <w:color w:val="000000" w:themeColor="text1"/>
          <w:sz w:val="24"/>
          <w:szCs w:val="24"/>
          <w:lang w:eastAsia="lv-LV"/>
        </w:rPr>
        <w:t>Meri</w:t>
      </w:r>
      <w:proofErr w:type="spellEnd"/>
    </w:p>
    <w:p w14:paraId="0CC76F6D" w14:textId="77777777" w:rsidR="004409A6" w:rsidRPr="004409A6" w:rsidRDefault="004409A6" w:rsidP="004409A6">
      <w:pPr>
        <w:widowControl w:val="0"/>
        <w:tabs>
          <w:tab w:val="left" w:pos="6946"/>
          <w:tab w:val="left" w:pos="7088"/>
          <w:tab w:val="right" w:pos="9072"/>
        </w:tabs>
        <w:rPr>
          <w:rFonts w:ascii="Times New Roman" w:hAnsi="Times New Roman" w:cs="Times New Roman"/>
          <w:color w:val="000000" w:themeColor="text1"/>
          <w:sz w:val="24"/>
          <w:szCs w:val="24"/>
          <w:lang w:eastAsia="lv-LV"/>
        </w:rPr>
      </w:pPr>
    </w:p>
    <w:p w14:paraId="20A7239D" w14:textId="77777777" w:rsidR="004409A6" w:rsidRPr="004409A6" w:rsidRDefault="004409A6" w:rsidP="004409A6">
      <w:pPr>
        <w:widowControl w:val="0"/>
        <w:tabs>
          <w:tab w:val="left" w:pos="6946"/>
          <w:tab w:val="left" w:pos="7088"/>
          <w:tab w:val="right" w:pos="9072"/>
        </w:tabs>
        <w:rPr>
          <w:rFonts w:ascii="Times New Roman" w:hAnsi="Times New Roman" w:cs="Times New Roman"/>
          <w:color w:val="000000" w:themeColor="text1"/>
          <w:sz w:val="24"/>
          <w:szCs w:val="24"/>
          <w:lang w:eastAsia="lv-LV"/>
        </w:rPr>
      </w:pPr>
      <w:r w:rsidRPr="004409A6">
        <w:rPr>
          <w:rFonts w:ascii="Times New Roman" w:hAnsi="Times New Roman" w:cs="Times New Roman"/>
          <w:color w:val="000000" w:themeColor="text1"/>
          <w:sz w:val="24"/>
          <w:szCs w:val="24"/>
          <w:lang w:eastAsia="lv-LV"/>
        </w:rPr>
        <w:t>Vīza: valsts sekretāre</w:t>
      </w:r>
      <w:r w:rsidRPr="004409A6">
        <w:rPr>
          <w:rFonts w:ascii="Times New Roman" w:hAnsi="Times New Roman" w:cs="Times New Roman"/>
          <w:color w:val="000000" w:themeColor="text1"/>
          <w:sz w:val="24"/>
          <w:szCs w:val="24"/>
        </w:rPr>
        <w:tab/>
      </w:r>
      <w:r w:rsidRPr="004409A6">
        <w:rPr>
          <w:rFonts w:ascii="Times New Roman" w:hAnsi="Times New Roman" w:cs="Times New Roman"/>
          <w:color w:val="000000" w:themeColor="text1"/>
          <w:sz w:val="24"/>
          <w:szCs w:val="24"/>
          <w:lang w:eastAsia="lv-LV"/>
        </w:rPr>
        <w:t xml:space="preserve">A. </w:t>
      </w:r>
      <w:proofErr w:type="spellStart"/>
      <w:r w:rsidRPr="004409A6">
        <w:rPr>
          <w:rFonts w:ascii="Times New Roman" w:hAnsi="Times New Roman" w:cs="Times New Roman"/>
          <w:color w:val="000000" w:themeColor="text1"/>
          <w:sz w:val="24"/>
          <w:szCs w:val="24"/>
          <w:lang w:eastAsia="lv-LV"/>
        </w:rPr>
        <w:t>Vaļuliene</w:t>
      </w:r>
      <w:proofErr w:type="spellEnd"/>
    </w:p>
    <w:p w14:paraId="0C732D3D" w14:textId="3AF58972" w:rsidR="001D167F" w:rsidRDefault="001D167F" w:rsidP="00933CCD">
      <w:pPr>
        <w:pStyle w:val="Paraststmeklis"/>
        <w:jc w:val="both"/>
        <w:rPr>
          <w:b/>
          <w:bCs/>
        </w:rPr>
      </w:pPr>
    </w:p>
    <w:p w14:paraId="6330733E" w14:textId="77777777" w:rsidR="004409A6" w:rsidRPr="00933CCD" w:rsidRDefault="004409A6" w:rsidP="00933CCD">
      <w:pPr>
        <w:pStyle w:val="Paraststmeklis"/>
        <w:jc w:val="both"/>
        <w:rPr>
          <w:b/>
          <w:bCs/>
        </w:rPr>
      </w:pPr>
    </w:p>
    <w:p w14:paraId="03F7B657" w14:textId="77777777" w:rsidR="00933CCD" w:rsidRPr="002F5AC1" w:rsidRDefault="00933CCD" w:rsidP="002F5AC1">
      <w:pPr>
        <w:jc w:val="both"/>
        <w:rPr>
          <w:rFonts w:ascii="Times New Roman" w:hAnsi="Times New Roman" w:cs="Times New Roman"/>
          <w:sz w:val="24"/>
          <w:szCs w:val="24"/>
        </w:rPr>
      </w:pPr>
    </w:p>
    <w:sectPr w:rsidR="00933CCD" w:rsidRPr="002F5AC1">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886DE" w14:textId="77777777" w:rsidR="00B43A74" w:rsidRDefault="00B43A74" w:rsidP="002F5AC1">
      <w:pPr>
        <w:spacing w:after="0" w:line="240" w:lineRule="auto"/>
      </w:pPr>
      <w:r>
        <w:separator/>
      </w:r>
    </w:p>
  </w:endnote>
  <w:endnote w:type="continuationSeparator" w:id="0">
    <w:p w14:paraId="2BF47C7C" w14:textId="77777777" w:rsidR="00B43A74" w:rsidRDefault="00B43A74" w:rsidP="002F5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136A" w14:textId="77777777" w:rsidR="002F5AC1" w:rsidRDefault="002F5AC1">
    <w:pPr>
      <w:pStyle w:val="Kjen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en-GB"/>
      </w:rPr>
      <w:t>2</w:t>
    </w:r>
    <w:r>
      <w:rPr>
        <w:caps/>
        <w:color w:val="4472C4" w:themeColor="accent1"/>
      </w:rPr>
      <w:fldChar w:fldCharType="end"/>
    </w:r>
  </w:p>
  <w:p w14:paraId="1E418F3A" w14:textId="77777777" w:rsidR="002F5AC1" w:rsidRDefault="002F5AC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6939F" w14:textId="77777777" w:rsidR="00B43A74" w:rsidRDefault="00B43A74" w:rsidP="002F5AC1">
      <w:pPr>
        <w:spacing w:after="0" w:line="240" w:lineRule="auto"/>
      </w:pPr>
      <w:r>
        <w:separator/>
      </w:r>
    </w:p>
  </w:footnote>
  <w:footnote w:type="continuationSeparator" w:id="0">
    <w:p w14:paraId="141186E8" w14:textId="77777777" w:rsidR="00B43A74" w:rsidRDefault="00B43A74" w:rsidP="002F5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A765" w14:textId="77777777" w:rsidR="00FE63B6" w:rsidRDefault="00FE63B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03004"/>
    <w:multiLevelType w:val="hybridMultilevel"/>
    <w:tmpl w:val="FA5430B6"/>
    <w:lvl w:ilvl="0" w:tplc="8E583E40">
      <w:numFmt w:val="bullet"/>
      <w:lvlText w:val="-"/>
      <w:lvlJc w:val="left"/>
      <w:pPr>
        <w:ind w:left="720" w:hanging="360"/>
      </w:pPr>
      <w:rPr>
        <w:rFonts w:ascii="Times New Roman" w:eastAsia="Times New Roman" w:hAnsi="Times New Roman" w:cs="Times New Roman" w:hint="default"/>
      </w:rPr>
    </w:lvl>
    <w:lvl w:ilvl="1" w:tplc="B2785D7A">
      <w:start w:val="1"/>
      <w:numFmt w:val="bullet"/>
      <w:lvlText w:val="o"/>
      <w:lvlJc w:val="left"/>
      <w:pPr>
        <w:ind w:left="1440" w:hanging="360"/>
      </w:pPr>
      <w:rPr>
        <w:rFonts w:ascii="Courier New" w:hAnsi="Courier New" w:cs="Courier New" w:hint="default"/>
      </w:rPr>
    </w:lvl>
    <w:lvl w:ilvl="2" w:tplc="90544BB0">
      <w:start w:val="1"/>
      <w:numFmt w:val="bullet"/>
      <w:lvlText w:val=""/>
      <w:lvlJc w:val="left"/>
      <w:pPr>
        <w:ind w:left="2160" w:hanging="360"/>
      </w:pPr>
      <w:rPr>
        <w:rFonts w:ascii="Wingdings" w:hAnsi="Wingdings" w:hint="default"/>
      </w:rPr>
    </w:lvl>
    <w:lvl w:ilvl="3" w:tplc="00700984">
      <w:start w:val="1"/>
      <w:numFmt w:val="bullet"/>
      <w:lvlText w:val=""/>
      <w:lvlJc w:val="left"/>
      <w:pPr>
        <w:ind w:left="2880" w:hanging="360"/>
      </w:pPr>
      <w:rPr>
        <w:rFonts w:ascii="Symbol" w:hAnsi="Symbol" w:hint="default"/>
      </w:rPr>
    </w:lvl>
    <w:lvl w:ilvl="4" w:tplc="53BE1518">
      <w:start w:val="1"/>
      <w:numFmt w:val="bullet"/>
      <w:lvlText w:val="o"/>
      <w:lvlJc w:val="left"/>
      <w:pPr>
        <w:ind w:left="3600" w:hanging="360"/>
      </w:pPr>
      <w:rPr>
        <w:rFonts w:ascii="Courier New" w:hAnsi="Courier New" w:cs="Courier New" w:hint="default"/>
      </w:rPr>
    </w:lvl>
    <w:lvl w:ilvl="5" w:tplc="BE9015DA">
      <w:start w:val="1"/>
      <w:numFmt w:val="bullet"/>
      <w:lvlText w:val=""/>
      <w:lvlJc w:val="left"/>
      <w:pPr>
        <w:ind w:left="4320" w:hanging="360"/>
      </w:pPr>
      <w:rPr>
        <w:rFonts w:ascii="Wingdings" w:hAnsi="Wingdings" w:hint="default"/>
      </w:rPr>
    </w:lvl>
    <w:lvl w:ilvl="6" w:tplc="B692B020">
      <w:start w:val="1"/>
      <w:numFmt w:val="bullet"/>
      <w:lvlText w:val=""/>
      <w:lvlJc w:val="left"/>
      <w:pPr>
        <w:ind w:left="5040" w:hanging="360"/>
      </w:pPr>
      <w:rPr>
        <w:rFonts w:ascii="Symbol" w:hAnsi="Symbol" w:hint="default"/>
      </w:rPr>
    </w:lvl>
    <w:lvl w:ilvl="7" w:tplc="31E8DE74">
      <w:start w:val="1"/>
      <w:numFmt w:val="bullet"/>
      <w:lvlText w:val="o"/>
      <w:lvlJc w:val="left"/>
      <w:pPr>
        <w:ind w:left="5760" w:hanging="360"/>
      </w:pPr>
      <w:rPr>
        <w:rFonts w:ascii="Courier New" w:hAnsi="Courier New" w:cs="Courier New" w:hint="default"/>
      </w:rPr>
    </w:lvl>
    <w:lvl w:ilvl="8" w:tplc="AAF85FC8">
      <w:start w:val="1"/>
      <w:numFmt w:val="bullet"/>
      <w:lvlText w:val=""/>
      <w:lvlJc w:val="left"/>
      <w:pPr>
        <w:ind w:left="6480" w:hanging="360"/>
      </w:pPr>
      <w:rPr>
        <w:rFonts w:ascii="Wingdings" w:hAnsi="Wingdings" w:hint="default"/>
      </w:rPr>
    </w:lvl>
  </w:abstractNum>
  <w:abstractNum w:abstractNumId="1" w15:restartNumberingAfterBreak="0">
    <w:nsid w:val="648350C1"/>
    <w:multiLevelType w:val="multilevel"/>
    <w:tmpl w:val="CE8444D2"/>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8E4033"/>
    <w:multiLevelType w:val="multilevel"/>
    <w:tmpl w:val="5AC22DDA"/>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3475355">
    <w:abstractNumId w:val="1"/>
  </w:num>
  <w:num w:numId="2" w16cid:durableId="1238251838">
    <w:abstractNumId w:val="2"/>
  </w:num>
  <w:num w:numId="3" w16cid:durableId="2975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C1"/>
    <w:rsid w:val="0005291A"/>
    <w:rsid w:val="000853BC"/>
    <w:rsid w:val="000F1EFF"/>
    <w:rsid w:val="0013750C"/>
    <w:rsid w:val="0014638E"/>
    <w:rsid w:val="001D167F"/>
    <w:rsid w:val="00206A5E"/>
    <w:rsid w:val="00277806"/>
    <w:rsid w:val="00277E4B"/>
    <w:rsid w:val="00277FAC"/>
    <w:rsid w:val="002C05C7"/>
    <w:rsid w:val="002D1592"/>
    <w:rsid w:val="002F5AC1"/>
    <w:rsid w:val="00301171"/>
    <w:rsid w:val="00377BF7"/>
    <w:rsid w:val="003808DB"/>
    <w:rsid w:val="004409A6"/>
    <w:rsid w:val="00475F5D"/>
    <w:rsid w:val="00530620"/>
    <w:rsid w:val="00567850"/>
    <w:rsid w:val="00573863"/>
    <w:rsid w:val="00580C08"/>
    <w:rsid w:val="005B450B"/>
    <w:rsid w:val="005D0513"/>
    <w:rsid w:val="005E22BD"/>
    <w:rsid w:val="00625670"/>
    <w:rsid w:val="006A594B"/>
    <w:rsid w:val="006D1BC4"/>
    <w:rsid w:val="00730402"/>
    <w:rsid w:val="00735250"/>
    <w:rsid w:val="00747AEA"/>
    <w:rsid w:val="00776B4B"/>
    <w:rsid w:val="007F3818"/>
    <w:rsid w:val="008A20C4"/>
    <w:rsid w:val="008A7E15"/>
    <w:rsid w:val="008E0639"/>
    <w:rsid w:val="008E6C58"/>
    <w:rsid w:val="008F3331"/>
    <w:rsid w:val="008F64B7"/>
    <w:rsid w:val="00933CCD"/>
    <w:rsid w:val="009930BA"/>
    <w:rsid w:val="00997C14"/>
    <w:rsid w:val="009B3F68"/>
    <w:rsid w:val="009C6110"/>
    <w:rsid w:val="009C7A70"/>
    <w:rsid w:val="00A07CFD"/>
    <w:rsid w:val="00A37DFF"/>
    <w:rsid w:val="00AC36FD"/>
    <w:rsid w:val="00B37113"/>
    <w:rsid w:val="00B43A74"/>
    <w:rsid w:val="00B74124"/>
    <w:rsid w:val="00BB577C"/>
    <w:rsid w:val="00BC4DB6"/>
    <w:rsid w:val="00BF25B8"/>
    <w:rsid w:val="00BF7FCA"/>
    <w:rsid w:val="00C86504"/>
    <w:rsid w:val="00CD7023"/>
    <w:rsid w:val="00D03534"/>
    <w:rsid w:val="00D162A2"/>
    <w:rsid w:val="00D246D0"/>
    <w:rsid w:val="00D401AC"/>
    <w:rsid w:val="00D65ABB"/>
    <w:rsid w:val="00D87619"/>
    <w:rsid w:val="00DB154F"/>
    <w:rsid w:val="00DB31F2"/>
    <w:rsid w:val="00DC14E2"/>
    <w:rsid w:val="00DC5E4B"/>
    <w:rsid w:val="00DC61AE"/>
    <w:rsid w:val="00E87D34"/>
    <w:rsid w:val="00E915CC"/>
    <w:rsid w:val="00EB1A82"/>
    <w:rsid w:val="00EC4DE7"/>
    <w:rsid w:val="00EF0BCB"/>
    <w:rsid w:val="00F152C7"/>
    <w:rsid w:val="00FA1564"/>
    <w:rsid w:val="00FA1ED9"/>
    <w:rsid w:val="00FC47D2"/>
    <w:rsid w:val="00FE63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96E74"/>
  <w15:chartTrackingRefBased/>
  <w15:docId w15:val="{8DC52587-B95A-4477-8F58-2FB2233D3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F5A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F5A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F5AC1"/>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F5AC1"/>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F5AC1"/>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F5AC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F5AC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F5AC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F5AC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F5AC1"/>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F5AC1"/>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F5AC1"/>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F5AC1"/>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F5AC1"/>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F5AC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F5AC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F5AC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F5AC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F5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F5AC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F5AC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F5AC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F5AC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F5AC1"/>
    <w:rPr>
      <w:i/>
      <w:iCs/>
      <w:color w:val="404040" w:themeColor="text1" w:themeTint="BF"/>
    </w:rPr>
  </w:style>
  <w:style w:type="paragraph" w:styleId="Sarakstarindkopa">
    <w:name w:val="List Paragraph"/>
    <w:basedOn w:val="Parasts"/>
    <w:uiPriority w:val="34"/>
    <w:qFormat/>
    <w:rsid w:val="002F5AC1"/>
    <w:pPr>
      <w:ind w:left="720"/>
      <w:contextualSpacing/>
    </w:pPr>
  </w:style>
  <w:style w:type="character" w:styleId="Intensvsizclums">
    <w:name w:val="Intense Emphasis"/>
    <w:basedOn w:val="Noklusjumarindkopasfonts"/>
    <w:uiPriority w:val="21"/>
    <w:qFormat/>
    <w:rsid w:val="002F5AC1"/>
    <w:rPr>
      <w:i/>
      <w:iCs/>
      <w:color w:val="2F5496" w:themeColor="accent1" w:themeShade="BF"/>
    </w:rPr>
  </w:style>
  <w:style w:type="paragraph" w:styleId="Intensvscitts">
    <w:name w:val="Intense Quote"/>
    <w:basedOn w:val="Parasts"/>
    <w:next w:val="Parasts"/>
    <w:link w:val="IntensvscittsRakstz"/>
    <w:uiPriority w:val="30"/>
    <w:qFormat/>
    <w:rsid w:val="002F5A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F5AC1"/>
    <w:rPr>
      <w:i/>
      <w:iCs/>
      <w:color w:val="2F5496" w:themeColor="accent1" w:themeShade="BF"/>
    </w:rPr>
  </w:style>
  <w:style w:type="character" w:styleId="Intensvaatsauce">
    <w:name w:val="Intense Reference"/>
    <w:basedOn w:val="Noklusjumarindkopasfonts"/>
    <w:uiPriority w:val="32"/>
    <w:qFormat/>
    <w:rsid w:val="002F5AC1"/>
    <w:rPr>
      <w:b/>
      <w:bCs/>
      <w:smallCaps/>
      <w:color w:val="2F5496" w:themeColor="accent1" w:themeShade="BF"/>
      <w:spacing w:val="5"/>
    </w:rPr>
  </w:style>
  <w:style w:type="paragraph" w:styleId="Beiguvresteksts">
    <w:name w:val="endnote text"/>
    <w:basedOn w:val="Parasts"/>
    <w:link w:val="BeiguvrestekstsRakstz"/>
    <w:uiPriority w:val="99"/>
    <w:semiHidden/>
    <w:unhideWhenUsed/>
    <w:rsid w:val="002F5AC1"/>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2F5AC1"/>
    <w:rPr>
      <w:sz w:val="20"/>
      <w:szCs w:val="20"/>
    </w:rPr>
  </w:style>
  <w:style w:type="character" w:styleId="Beiguvresatsauce">
    <w:name w:val="endnote reference"/>
    <w:basedOn w:val="Noklusjumarindkopasfonts"/>
    <w:uiPriority w:val="99"/>
    <w:semiHidden/>
    <w:unhideWhenUsed/>
    <w:rsid w:val="002F5AC1"/>
    <w:rPr>
      <w:vertAlign w:val="superscript"/>
    </w:rPr>
  </w:style>
  <w:style w:type="paragraph" w:styleId="Galvene">
    <w:name w:val="header"/>
    <w:basedOn w:val="Parasts"/>
    <w:link w:val="GalveneRakstz"/>
    <w:uiPriority w:val="99"/>
    <w:unhideWhenUsed/>
    <w:rsid w:val="002F5AC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F5AC1"/>
  </w:style>
  <w:style w:type="paragraph" w:styleId="Kjene">
    <w:name w:val="footer"/>
    <w:basedOn w:val="Parasts"/>
    <w:link w:val="KjeneRakstz"/>
    <w:uiPriority w:val="99"/>
    <w:unhideWhenUsed/>
    <w:rsid w:val="002F5AC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F5AC1"/>
  </w:style>
  <w:style w:type="paragraph" w:styleId="Prskatjums">
    <w:name w:val="Revision"/>
    <w:hidden/>
    <w:uiPriority w:val="99"/>
    <w:semiHidden/>
    <w:rsid w:val="00FE63B6"/>
    <w:pPr>
      <w:spacing w:after="0" w:line="240" w:lineRule="auto"/>
    </w:pPr>
  </w:style>
  <w:style w:type="paragraph" w:customStyle="1" w:styleId="isselectedend">
    <w:name w:val="isselectedend"/>
    <w:basedOn w:val="Parasts"/>
    <w:rsid w:val="007F381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Izteiksmgs">
    <w:name w:val="Strong"/>
    <w:basedOn w:val="Noklusjumarindkopasfonts"/>
    <w:uiPriority w:val="22"/>
    <w:qFormat/>
    <w:rsid w:val="007F3818"/>
    <w:rPr>
      <w:b/>
      <w:bCs/>
    </w:rPr>
  </w:style>
  <w:style w:type="paragraph" w:styleId="Paraststmeklis">
    <w:name w:val="Normal (Web)"/>
    <w:basedOn w:val="Parasts"/>
    <w:uiPriority w:val="99"/>
    <w:semiHidden/>
    <w:unhideWhenUsed/>
    <w:rsid w:val="007F381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pdq2pgselectionanchorcontainer">
    <w:name w:val="pdq2pg_selectionanchorcontainer"/>
    <w:basedOn w:val="Parasts"/>
    <w:rsid w:val="00933CC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635FE-9C62-47AA-8DB3-59027BFC6C68}">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183</TotalTime>
  <Pages>7</Pages>
  <Words>12540</Words>
  <Characters>7149</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Kušķe</dc:creator>
  <cp:keywords/>
  <dc:description/>
  <cp:lastModifiedBy>Sanita Freivalde</cp:lastModifiedBy>
  <cp:revision>19</cp:revision>
  <dcterms:created xsi:type="dcterms:W3CDTF">2026-09-03T12:20:00Z</dcterms:created>
  <dcterms:modified xsi:type="dcterms:W3CDTF">2026-09-04T13:09:00Z</dcterms:modified>
</cp:coreProperties>
</file>