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6F462B" w14:textId="77777777" w:rsidR="005C2D62" w:rsidRDefault="005C2D62" w:rsidP="005C2D62">
      <w:pPr>
        <w:spacing w:after="0"/>
        <w:jc w:val="center"/>
        <w:rPr>
          <w:rFonts w:ascii="Times New Roman" w:hAnsi="Times New Roman" w:cs="Times New Roman"/>
          <w:b/>
          <w:sz w:val="28"/>
        </w:rPr>
      </w:pPr>
      <w:r w:rsidRPr="005C2D62">
        <w:rPr>
          <w:rFonts w:ascii="Times New Roman" w:hAnsi="Times New Roman" w:cs="Times New Roman"/>
          <w:b/>
          <w:sz w:val="28"/>
        </w:rPr>
        <w:t xml:space="preserve">Informatīvais ziņojums </w:t>
      </w:r>
    </w:p>
    <w:p w14:paraId="38E39D23" w14:textId="77777777" w:rsidR="00E40E87" w:rsidRPr="005C2D62" w:rsidRDefault="005C2D62" w:rsidP="005C2D62">
      <w:pPr>
        <w:spacing w:after="0"/>
        <w:jc w:val="center"/>
        <w:rPr>
          <w:rFonts w:ascii="Times New Roman" w:hAnsi="Times New Roman" w:cs="Times New Roman"/>
          <w:b/>
          <w:sz w:val="28"/>
        </w:rPr>
      </w:pPr>
      <w:r w:rsidRPr="005C2D62">
        <w:rPr>
          <w:rFonts w:ascii="Times New Roman" w:hAnsi="Times New Roman" w:cs="Times New Roman"/>
          <w:b/>
          <w:sz w:val="28"/>
        </w:rPr>
        <w:t>“Par Latvijas pārstāvi Eiropas Kiberdrošības kompetenču centra valdē”</w:t>
      </w:r>
    </w:p>
    <w:p w14:paraId="0F10266D" w14:textId="77777777" w:rsidR="005C2D62" w:rsidRDefault="005C2D62" w:rsidP="005C2D62">
      <w:pPr>
        <w:spacing w:after="0"/>
        <w:rPr>
          <w:rFonts w:ascii="Times New Roman" w:hAnsi="Times New Roman" w:cs="Times New Roman"/>
          <w:sz w:val="24"/>
        </w:rPr>
      </w:pPr>
    </w:p>
    <w:p w14:paraId="799EEDD9" w14:textId="77777777" w:rsidR="005C2D62" w:rsidRPr="005C2D62" w:rsidRDefault="005C2D62" w:rsidP="005C2D62">
      <w:pPr>
        <w:spacing w:after="0"/>
        <w:rPr>
          <w:rFonts w:ascii="Times New Roman" w:hAnsi="Times New Roman" w:cs="Times New Roman"/>
          <w:sz w:val="24"/>
        </w:rPr>
      </w:pPr>
    </w:p>
    <w:p w14:paraId="61179E42" w14:textId="77777777" w:rsidR="005C2D62" w:rsidRPr="005C2D62" w:rsidRDefault="005C2D62" w:rsidP="005C2D62">
      <w:pPr>
        <w:spacing w:after="0"/>
        <w:jc w:val="center"/>
        <w:rPr>
          <w:rFonts w:ascii="Times New Roman" w:hAnsi="Times New Roman" w:cs="Times New Roman"/>
          <w:b/>
          <w:sz w:val="24"/>
        </w:rPr>
      </w:pPr>
      <w:r w:rsidRPr="005C2D62">
        <w:rPr>
          <w:rFonts w:ascii="Times New Roman" w:hAnsi="Times New Roman" w:cs="Times New Roman"/>
          <w:b/>
          <w:sz w:val="24"/>
        </w:rPr>
        <w:t>1. Ievads</w:t>
      </w:r>
    </w:p>
    <w:p w14:paraId="621F30B4" w14:textId="77777777" w:rsidR="005C2D62" w:rsidRDefault="005C2D62" w:rsidP="005C2D62">
      <w:pPr>
        <w:spacing w:after="0"/>
        <w:rPr>
          <w:rFonts w:ascii="Times New Roman" w:hAnsi="Times New Roman" w:cs="Times New Roman"/>
          <w:sz w:val="24"/>
        </w:rPr>
      </w:pPr>
    </w:p>
    <w:p w14:paraId="619C445A" w14:textId="4DE27DD7" w:rsidR="005C2D62" w:rsidRDefault="005C2D62" w:rsidP="005C2D62">
      <w:pPr>
        <w:spacing w:after="0"/>
        <w:ind w:firstLine="851"/>
        <w:jc w:val="both"/>
        <w:rPr>
          <w:rFonts w:ascii="Times New Roman" w:hAnsi="Times New Roman" w:cs="Times New Roman"/>
          <w:sz w:val="24"/>
        </w:rPr>
      </w:pPr>
      <w:r>
        <w:rPr>
          <w:rFonts w:ascii="Times New Roman" w:hAnsi="Times New Roman" w:cs="Times New Roman"/>
          <w:sz w:val="24"/>
        </w:rPr>
        <w:t>Informatīvais ziņojums “Par Latvijas pārstāvi Eiropas Kiberdrošības kompetenču centra valdē” (turpmāk – ziņojums) sagatavots pēc Aizsardzības ministrijas un Vides aizsardzības un reģionālās attīstības ministrijas iniciatīvas, lai informētu par Eiropas Kiberdrošības kompetenču centra (turpmāk – ECCC) valdi un precizēt</w:t>
      </w:r>
      <w:r w:rsidR="0010721C">
        <w:rPr>
          <w:rFonts w:ascii="Times New Roman" w:hAnsi="Times New Roman" w:cs="Times New Roman"/>
          <w:sz w:val="24"/>
        </w:rPr>
        <w:t>u</w:t>
      </w:r>
      <w:r>
        <w:rPr>
          <w:rFonts w:ascii="Times New Roman" w:hAnsi="Times New Roman" w:cs="Times New Roman"/>
          <w:sz w:val="24"/>
        </w:rPr>
        <w:t xml:space="preserve"> atbildīgās iestādes, kuras nodrošinās Latvijas nacionālo interešu pārstāvību ECCC valdes locekļa un valdes locekļa aizstājēja statusā.</w:t>
      </w:r>
    </w:p>
    <w:p w14:paraId="42F71E2A" w14:textId="77777777" w:rsidR="005C2D62" w:rsidRDefault="005C2D62" w:rsidP="005C2D62">
      <w:pPr>
        <w:spacing w:after="0"/>
        <w:jc w:val="both"/>
        <w:rPr>
          <w:rFonts w:ascii="Times New Roman" w:hAnsi="Times New Roman" w:cs="Times New Roman"/>
          <w:sz w:val="24"/>
        </w:rPr>
      </w:pPr>
    </w:p>
    <w:p w14:paraId="1D4D198F" w14:textId="77777777" w:rsidR="005C2D62" w:rsidRPr="005C2D62" w:rsidRDefault="005C2D62" w:rsidP="005C2D62">
      <w:pPr>
        <w:spacing w:after="0"/>
        <w:jc w:val="center"/>
        <w:rPr>
          <w:rFonts w:ascii="Times New Roman" w:hAnsi="Times New Roman" w:cs="Times New Roman"/>
          <w:b/>
          <w:sz w:val="24"/>
        </w:rPr>
      </w:pPr>
      <w:r w:rsidRPr="005C2D62">
        <w:rPr>
          <w:rFonts w:ascii="Times New Roman" w:hAnsi="Times New Roman" w:cs="Times New Roman"/>
          <w:b/>
          <w:sz w:val="24"/>
        </w:rPr>
        <w:t>2. Situācijas raksturojums</w:t>
      </w:r>
    </w:p>
    <w:p w14:paraId="31DA56CC" w14:textId="77777777" w:rsidR="005C2D62" w:rsidRDefault="005C2D62" w:rsidP="005C2D62">
      <w:pPr>
        <w:spacing w:after="0"/>
        <w:jc w:val="both"/>
        <w:rPr>
          <w:rFonts w:ascii="Times New Roman" w:hAnsi="Times New Roman" w:cs="Times New Roman"/>
          <w:sz w:val="24"/>
        </w:rPr>
      </w:pPr>
    </w:p>
    <w:p w14:paraId="20408D67" w14:textId="1CAE7F24" w:rsidR="00CC6DD8" w:rsidRDefault="00CC6DD8" w:rsidP="00F45905">
      <w:pPr>
        <w:spacing w:after="120"/>
        <w:ind w:firstLine="851"/>
        <w:jc w:val="both"/>
        <w:rPr>
          <w:rFonts w:ascii="Times New Roman" w:hAnsi="Times New Roman" w:cs="Times New Roman"/>
          <w:sz w:val="24"/>
        </w:rPr>
      </w:pPr>
      <w:r>
        <w:rPr>
          <w:rFonts w:ascii="Times New Roman" w:hAnsi="Times New Roman" w:cs="Times New Roman"/>
          <w:sz w:val="24"/>
        </w:rPr>
        <w:t>2021.</w:t>
      </w:r>
      <w:r w:rsidR="0010721C">
        <w:rPr>
          <w:rFonts w:ascii="Times New Roman" w:hAnsi="Times New Roman" w:cs="Times New Roman"/>
          <w:sz w:val="24"/>
        </w:rPr>
        <w:t> </w:t>
      </w:r>
      <w:r>
        <w:rPr>
          <w:rFonts w:ascii="Times New Roman" w:hAnsi="Times New Roman" w:cs="Times New Roman"/>
          <w:sz w:val="24"/>
        </w:rPr>
        <w:t>gada 28.</w:t>
      </w:r>
      <w:r w:rsidR="0010721C">
        <w:rPr>
          <w:rFonts w:ascii="Times New Roman" w:hAnsi="Times New Roman" w:cs="Times New Roman"/>
          <w:sz w:val="24"/>
        </w:rPr>
        <w:t> </w:t>
      </w:r>
      <w:r w:rsidRPr="00CC6DD8">
        <w:rPr>
          <w:rFonts w:ascii="Times New Roman" w:hAnsi="Times New Roman" w:cs="Times New Roman"/>
          <w:sz w:val="24"/>
        </w:rPr>
        <w:t>jūnijā stājās spēkā Eiropas Parla</w:t>
      </w:r>
      <w:r>
        <w:rPr>
          <w:rFonts w:ascii="Times New Roman" w:hAnsi="Times New Roman" w:cs="Times New Roman"/>
          <w:sz w:val="24"/>
        </w:rPr>
        <w:t>menta un Padomes 2021.</w:t>
      </w:r>
      <w:r w:rsidR="0010721C">
        <w:rPr>
          <w:rFonts w:ascii="Times New Roman" w:hAnsi="Times New Roman" w:cs="Times New Roman"/>
          <w:sz w:val="24"/>
        </w:rPr>
        <w:t> </w:t>
      </w:r>
      <w:r>
        <w:rPr>
          <w:rFonts w:ascii="Times New Roman" w:hAnsi="Times New Roman" w:cs="Times New Roman"/>
          <w:sz w:val="24"/>
        </w:rPr>
        <w:t>gada 20.</w:t>
      </w:r>
      <w:r w:rsidR="0010721C">
        <w:rPr>
          <w:rFonts w:ascii="Times New Roman" w:hAnsi="Times New Roman" w:cs="Times New Roman"/>
          <w:sz w:val="24"/>
        </w:rPr>
        <w:t> </w:t>
      </w:r>
      <w:r>
        <w:rPr>
          <w:rFonts w:ascii="Times New Roman" w:hAnsi="Times New Roman" w:cs="Times New Roman"/>
          <w:sz w:val="24"/>
        </w:rPr>
        <w:t>maija regula</w:t>
      </w:r>
      <w:r w:rsidRPr="00CC6DD8">
        <w:rPr>
          <w:rFonts w:ascii="Times New Roman" w:hAnsi="Times New Roman" w:cs="Times New Roman"/>
          <w:sz w:val="24"/>
        </w:rPr>
        <w:t xml:space="preserve"> </w:t>
      </w:r>
      <w:r w:rsidR="0010721C">
        <w:rPr>
          <w:rFonts w:ascii="Times New Roman" w:hAnsi="Times New Roman" w:cs="Times New Roman"/>
          <w:sz w:val="24"/>
        </w:rPr>
        <w:t>(ES) Nr. </w:t>
      </w:r>
      <w:r w:rsidRPr="00CC6DD8">
        <w:rPr>
          <w:rFonts w:ascii="Times New Roman" w:hAnsi="Times New Roman" w:cs="Times New Roman"/>
          <w:sz w:val="24"/>
        </w:rPr>
        <w:t>2021/887, ar ko izveido Eiropas Industriālo, tehnoloģisko un pētniecisko kiberdrošības kompetenču centru un Nacionālo koordinācijas centru tīklu</w:t>
      </w:r>
      <w:r>
        <w:rPr>
          <w:rFonts w:ascii="Times New Roman" w:hAnsi="Times New Roman" w:cs="Times New Roman"/>
          <w:sz w:val="24"/>
        </w:rPr>
        <w:t xml:space="preserve"> (turpmāk – Regula 2021/887). Ar Regulu 2021/887 tika izveidots ECCC, kā arī dalībvalstīm tika uzdots izveidot Nacionālos koordinācijas centrus (turpmāk – NCC). </w:t>
      </w:r>
      <w:r w:rsidRPr="00CC6DD8">
        <w:rPr>
          <w:rFonts w:ascii="Times New Roman" w:hAnsi="Times New Roman" w:cs="Times New Roman"/>
          <w:sz w:val="24"/>
        </w:rPr>
        <w:t xml:space="preserve">Paredzēts, ka </w:t>
      </w:r>
      <w:r w:rsidR="007844C3">
        <w:rPr>
          <w:rFonts w:ascii="Times New Roman" w:hAnsi="Times New Roman" w:cs="Times New Roman"/>
          <w:sz w:val="24"/>
        </w:rPr>
        <w:t xml:space="preserve">Eiropas Savienības (turpmāk – </w:t>
      </w:r>
      <w:r>
        <w:rPr>
          <w:rFonts w:ascii="Times New Roman" w:hAnsi="Times New Roman" w:cs="Times New Roman"/>
          <w:sz w:val="24"/>
        </w:rPr>
        <w:t>ES</w:t>
      </w:r>
      <w:r w:rsidR="007844C3">
        <w:rPr>
          <w:rFonts w:ascii="Times New Roman" w:hAnsi="Times New Roman" w:cs="Times New Roman"/>
          <w:sz w:val="24"/>
        </w:rPr>
        <w:t>)</w:t>
      </w:r>
      <w:r>
        <w:rPr>
          <w:rFonts w:ascii="Times New Roman" w:hAnsi="Times New Roman" w:cs="Times New Roman"/>
          <w:sz w:val="24"/>
        </w:rPr>
        <w:t xml:space="preserve"> daudzgadu budžeta 2021.-2027.</w:t>
      </w:r>
      <w:r w:rsidR="0010721C">
        <w:rPr>
          <w:rFonts w:ascii="Times New Roman" w:hAnsi="Times New Roman" w:cs="Times New Roman"/>
          <w:sz w:val="24"/>
        </w:rPr>
        <w:t> </w:t>
      </w:r>
      <w:r>
        <w:rPr>
          <w:rFonts w:ascii="Times New Roman" w:hAnsi="Times New Roman" w:cs="Times New Roman"/>
          <w:sz w:val="24"/>
        </w:rPr>
        <w:t xml:space="preserve">gada plānošanas periodā </w:t>
      </w:r>
      <w:r w:rsidRPr="00CC6DD8">
        <w:rPr>
          <w:rFonts w:ascii="Times New Roman" w:hAnsi="Times New Roman" w:cs="Times New Roman"/>
          <w:sz w:val="24"/>
        </w:rPr>
        <w:t>ECCC ar N</w:t>
      </w:r>
      <w:r>
        <w:rPr>
          <w:rFonts w:ascii="Times New Roman" w:hAnsi="Times New Roman" w:cs="Times New Roman"/>
          <w:sz w:val="24"/>
        </w:rPr>
        <w:t>C</w:t>
      </w:r>
      <w:r w:rsidRPr="00CC6DD8">
        <w:rPr>
          <w:rFonts w:ascii="Times New Roman" w:hAnsi="Times New Roman" w:cs="Times New Roman"/>
          <w:sz w:val="24"/>
        </w:rPr>
        <w:t>C starpniecību nodrošinās</w:t>
      </w:r>
      <w:r>
        <w:rPr>
          <w:rFonts w:ascii="Times New Roman" w:hAnsi="Times New Roman" w:cs="Times New Roman"/>
          <w:sz w:val="24"/>
        </w:rPr>
        <w:t xml:space="preserve"> </w:t>
      </w:r>
      <w:r w:rsidR="00AF4991">
        <w:rPr>
          <w:rFonts w:ascii="Times New Roman" w:hAnsi="Times New Roman" w:cs="Times New Roman"/>
          <w:sz w:val="24"/>
        </w:rPr>
        <w:t>ES</w:t>
      </w:r>
      <w:r>
        <w:rPr>
          <w:rFonts w:ascii="Times New Roman" w:hAnsi="Times New Roman" w:cs="Times New Roman"/>
          <w:sz w:val="24"/>
        </w:rPr>
        <w:t xml:space="preserve"> programmas “Digitālā Eiropa”</w:t>
      </w:r>
      <w:r w:rsidRPr="00CC6DD8">
        <w:rPr>
          <w:rFonts w:ascii="Times New Roman" w:hAnsi="Times New Roman" w:cs="Times New Roman"/>
          <w:sz w:val="24"/>
        </w:rPr>
        <w:t xml:space="preserve"> konkrētā mērķa Nr.</w:t>
      </w:r>
      <w:r w:rsidR="0010721C">
        <w:rPr>
          <w:rFonts w:ascii="Times New Roman" w:hAnsi="Times New Roman" w:cs="Times New Roman"/>
          <w:sz w:val="24"/>
        </w:rPr>
        <w:t> </w:t>
      </w:r>
      <w:r w:rsidRPr="00CC6DD8">
        <w:rPr>
          <w:rFonts w:ascii="Times New Roman" w:hAnsi="Times New Roman" w:cs="Times New Roman"/>
          <w:sz w:val="24"/>
        </w:rPr>
        <w:t xml:space="preserve">3 "Kiberdrošība un </w:t>
      </w:r>
      <w:r>
        <w:rPr>
          <w:rFonts w:ascii="Times New Roman" w:hAnsi="Times New Roman" w:cs="Times New Roman"/>
          <w:sz w:val="24"/>
        </w:rPr>
        <w:t xml:space="preserve">uzticamība" </w:t>
      </w:r>
      <w:r w:rsidRPr="00CC6DD8">
        <w:rPr>
          <w:rFonts w:ascii="Times New Roman" w:hAnsi="Times New Roman" w:cs="Times New Roman"/>
          <w:sz w:val="24"/>
        </w:rPr>
        <w:t xml:space="preserve">kiberdrošības sadaļas un citu ECCC netiešajā pārvaldībā esošo ar kiberdrošību saistīto </w:t>
      </w:r>
      <w:r w:rsidR="00AF4991">
        <w:rPr>
          <w:rFonts w:ascii="Times New Roman" w:hAnsi="Times New Roman" w:cs="Times New Roman"/>
          <w:sz w:val="24"/>
        </w:rPr>
        <w:t>ES</w:t>
      </w:r>
      <w:r w:rsidRPr="00CC6DD8">
        <w:rPr>
          <w:rFonts w:ascii="Times New Roman" w:hAnsi="Times New Roman" w:cs="Times New Roman"/>
          <w:sz w:val="24"/>
        </w:rPr>
        <w:t xml:space="preserve"> </w:t>
      </w:r>
      <w:r>
        <w:rPr>
          <w:rFonts w:ascii="Times New Roman" w:hAnsi="Times New Roman" w:cs="Times New Roman"/>
          <w:sz w:val="24"/>
        </w:rPr>
        <w:t>politiku instrumentu</w:t>
      </w:r>
      <w:r w:rsidRPr="00CC6DD8">
        <w:rPr>
          <w:rFonts w:ascii="Times New Roman" w:hAnsi="Times New Roman" w:cs="Times New Roman"/>
          <w:sz w:val="24"/>
        </w:rPr>
        <w:t xml:space="preserve"> ieviešanu.</w:t>
      </w:r>
    </w:p>
    <w:p w14:paraId="677D7238" w14:textId="0014AF2F" w:rsidR="00B06872" w:rsidRDefault="00B06872" w:rsidP="00F45905">
      <w:pPr>
        <w:spacing w:after="120"/>
        <w:ind w:firstLine="851"/>
        <w:jc w:val="both"/>
        <w:rPr>
          <w:rFonts w:ascii="Times New Roman" w:hAnsi="Times New Roman" w:cs="Times New Roman"/>
          <w:sz w:val="24"/>
        </w:rPr>
      </w:pPr>
      <w:r>
        <w:rPr>
          <w:rFonts w:ascii="Times New Roman" w:hAnsi="Times New Roman" w:cs="Times New Roman"/>
          <w:sz w:val="24"/>
        </w:rPr>
        <w:t>Saskaņā ar Regulas 2021/887 13.</w:t>
      </w:r>
      <w:r w:rsidR="0010721C">
        <w:rPr>
          <w:rFonts w:ascii="Times New Roman" w:hAnsi="Times New Roman" w:cs="Times New Roman"/>
          <w:sz w:val="24"/>
        </w:rPr>
        <w:t> </w:t>
      </w:r>
      <w:r>
        <w:rPr>
          <w:rFonts w:ascii="Times New Roman" w:hAnsi="Times New Roman" w:cs="Times New Roman"/>
          <w:sz w:val="24"/>
        </w:rPr>
        <w:t xml:space="preserve">pantu ECCC valde atbild par ECCC stratēģisko virzību un darbību un uzrauga ECCC pasākumu īstenošanu. Savas kompetences ietvaros valde </w:t>
      </w:r>
      <w:r w:rsidR="00F45905">
        <w:rPr>
          <w:rFonts w:ascii="Times New Roman" w:hAnsi="Times New Roman" w:cs="Times New Roman"/>
          <w:sz w:val="24"/>
        </w:rPr>
        <w:t xml:space="preserve">cita starpā </w:t>
      </w:r>
      <w:r>
        <w:rPr>
          <w:rFonts w:ascii="Times New Roman" w:hAnsi="Times New Roman" w:cs="Times New Roman"/>
          <w:sz w:val="24"/>
        </w:rPr>
        <w:t>pieņem stratēģiskos lēmumus attiecībā uz</w:t>
      </w:r>
      <w:r w:rsidR="00F45905">
        <w:rPr>
          <w:rFonts w:ascii="Times New Roman" w:hAnsi="Times New Roman" w:cs="Times New Roman"/>
          <w:sz w:val="24"/>
        </w:rPr>
        <w:t>:</w:t>
      </w:r>
    </w:p>
    <w:p w14:paraId="5293CB53" w14:textId="74ED675C" w:rsidR="00B06872" w:rsidRPr="00F45905" w:rsidRDefault="00B06872" w:rsidP="00F45905">
      <w:pPr>
        <w:pStyle w:val="ListParagraph"/>
        <w:numPr>
          <w:ilvl w:val="0"/>
          <w:numId w:val="4"/>
        </w:numPr>
        <w:spacing w:after="0"/>
        <w:ind w:left="426" w:hanging="425"/>
        <w:jc w:val="both"/>
        <w:rPr>
          <w:rFonts w:ascii="Times New Roman" w:hAnsi="Times New Roman" w:cs="Times New Roman"/>
          <w:sz w:val="24"/>
        </w:rPr>
      </w:pPr>
      <w:r w:rsidRPr="00F45905">
        <w:rPr>
          <w:rFonts w:ascii="Times New Roman" w:hAnsi="Times New Roman" w:cs="Times New Roman"/>
          <w:sz w:val="24"/>
        </w:rPr>
        <w:t xml:space="preserve">ECCC </w:t>
      </w:r>
      <w:r w:rsidR="00E15704">
        <w:rPr>
          <w:rFonts w:ascii="Times New Roman" w:hAnsi="Times New Roman" w:cs="Times New Roman"/>
          <w:sz w:val="24"/>
        </w:rPr>
        <w:t>programmas</w:t>
      </w:r>
      <w:r w:rsidRPr="00F45905">
        <w:rPr>
          <w:rFonts w:ascii="Times New Roman" w:hAnsi="Times New Roman" w:cs="Times New Roman"/>
          <w:sz w:val="24"/>
        </w:rPr>
        <w:t xml:space="preserve"> izstrādi</w:t>
      </w:r>
      <w:r w:rsidR="0010721C">
        <w:rPr>
          <w:rFonts w:ascii="Times New Roman" w:hAnsi="Times New Roman" w:cs="Times New Roman"/>
          <w:sz w:val="24"/>
        </w:rPr>
        <w:t xml:space="preserve">, </w:t>
      </w:r>
      <w:r w:rsidRPr="00F45905">
        <w:rPr>
          <w:rFonts w:ascii="Times New Roman" w:hAnsi="Times New Roman" w:cs="Times New Roman"/>
          <w:sz w:val="24"/>
        </w:rPr>
        <w:t>pieņemšanu un tās īstenošanas pārraudzību;</w:t>
      </w:r>
    </w:p>
    <w:p w14:paraId="0AEC0819" w14:textId="77777777" w:rsidR="00B06872" w:rsidRPr="00F45905" w:rsidRDefault="00B06872" w:rsidP="00F45905">
      <w:pPr>
        <w:pStyle w:val="ListParagraph"/>
        <w:numPr>
          <w:ilvl w:val="0"/>
          <w:numId w:val="4"/>
        </w:numPr>
        <w:spacing w:after="0"/>
        <w:ind w:left="426" w:hanging="425"/>
        <w:jc w:val="both"/>
        <w:rPr>
          <w:rFonts w:ascii="Times New Roman" w:hAnsi="Times New Roman" w:cs="Times New Roman"/>
          <w:sz w:val="24"/>
        </w:rPr>
      </w:pPr>
      <w:r w:rsidRPr="00F45905">
        <w:rPr>
          <w:rFonts w:ascii="Times New Roman" w:hAnsi="Times New Roman" w:cs="Times New Roman"/>
          <w:sz w:val="24"/>
        </w:rPr>
        <w:t xml:space="preserve">ECCC daudzgadu darba programmas pieņemšanu, </w:t>
      </w:r>
    </w:p>
    <w:p w14:paraId="1BFF4B80" w14:textId="7C4D4EF2" w:rsidR="00B06872" w:rsidRPr="00F45905" w:rsidRDefault="00B06872" w:rsidP="00F45905">
      <w:pPr>
        <w:pStyle w:val="ListParagraph"/>
        <w:numPr>
          <w:ilvl w:val="0"/>
          <w:numId w:val="4"/>
        </w:numPr>
        <w:spacing w:after="0"/>
        <w:ind w:left="426" w:hanging="425"/>
        <w:jc w:val="both"/>
        <w:rPr>
          <w:rFonts w:ascii="Times New Roman" w:hAnsi="Times New Roman" w:cs="Times New Roman"/>
          <w:sz w:val="24"/>
        </w:rPr>
      </w:pPr>
      <w:r w:rsidRPr="00F45905">
        <w:rPr>
          <w:rFonts w:ascii="Times New Roman" w:hAnsi="Times New Roman" w:cs="Times New Roman"/>
          <w:sz w:val="24"/>
        </w:rPr>
        <w:t xml:space="preserve">ECCC gada darba programmas pieņemšanu attiecībā uz </w:t>
      </w:r>
      <w:r w:rsidR="007844C3">
        <w:rPr>
          <w:rFonts w:ascii="Times New Roman" w:hAnsi="Times New Roman" w:cs="Times New Roman"/>
          <w:sz w:val="24"/>
        </w:rPr>
        <w:t>ES</w:t>
      </w:r>
      <w:r w:rsidRPr="00F45905">
        <w:rPr>
          <w:rFonts w:ascii="Times New Roman" w:hAnsi="Times New Roman" w:cs="Times New Roman"/>
          <w:sz w:val="24"/>
        </w:rPr>
        <w:t xml:space="preserve"> </w:t>
      </w:r>
      <w:r w:rsidR="003E7FA2">
        <w:rPr>
          <w:rFonts w:ascii="Times New Roman" w:hAnsi="Times New Roman" w:cs="Times New Roman"/>
          <w:sz w:val="24"/>
        </w:rPr>
        <w:t xml:space="preserve">politiku instrumentu </w:t>
      </w:r>
      <w:r w:rsidR="003D0D20">
        <w:rPr>
          <w:rFonts w:ascii="Times New Roman" w:hAnsi="Times New Roman" w:cs="Times New Roman"/>
          <w:sz w:val="24"/>
        </w:rPr>
        <w:t>līdzekļu</w:t>
      </w:r>
      <w:r w:rsidRPr="00F45905">
        <w:rPr>
          <w:rFonts w:ascii="Times New Roman" w:hAnsi="Times New Roman" w:cs="Times New Roman"/>
          <w:sz w:val="24"/>
        </w:rPr>
        <w:t xml:space="preserve"> īstenošanu;</w:t>
      </w:r>
    </w:p>
    <w:p w14:paraId="2C002B9E" w14:textId="77777777" w:rsidR="00F45905" w:rsidRPr="00F45905" w:rsidRDefault="00F45905" w:rsidP="00F45905">
      <w:pPr>
        <w:pStyle w:val="ListParagraph"/>
        <w:numPr>
          <w:ilvl w:val="0"/>
          <w:numId w:val="4"/>
        </w:numPr>
        <w:spacing w:after="0"/>
        <w:ind w:left="426" w:hanging="425"/>
        <w:jc w:val="both"/>
        <w:rPr>
          <w:rFonts w:ascii="Times New Roman" w:hAnsi="Times New Roman" w:cs="Times New Roman"/>
          <w:sz w:val="24"/>
        </w:rPr>
      </w:pPr>
      <w:r w:rsidRPr="00F45905">
        <w:rPr>
          <w:rFonts w:ascii="Times New Roman" w:hAnsi="Times New Roman" w:cs="Times New Roman"/>
          <w:sz w:val="24"/>
        </w:rPr>
        <w:t>ECCC gada budžeta pieņemšanu;</w:t>
      </w:r>
    </w:p>
    <w:p w14:paraId="1D961621" w14:textId="77777777" w:rsidR="00B06872" w:rsidRPr="00F45905" w:rsidRDefault="00B06872" w:rsidP="00F45905">
      <w:pPr>
        <w:pStyle w:val="ListParagraph"/>
        <w:numPr>
          <w:ilvl w:val="0"/>
          <w:numId w:val="4"/>
        </w:numPr>
        <w:spacing w:after="0"/>
        <w:ind w:left="426" w:hanging="425"/>
        <w:jc w:val="both"/>
        <w:rPr>
          <w:rFonts w:ascii="Times New Roman" w:hAnsi="Times New Roman" w:cs="Times New Roman"/>
          <w:sz w:val="24"/>
        </w:rPr>
      </w:pPr>
      <w:r w:rsidRPr="00F45905">
        <w:rPr>
          <w:rFonts w:ascii="Times New Roman" w:hAnsi="Times New Roman" w:cs="Times New Roman"/>
          <w:sz w:val="24"/>
        </w:rPr>
        <w:t>ECCC gada pārskatu, bilances un gada darbības pārskatu pieņemšanu;</w:t>
      </w:r>
    </w:p>
    <w:p w14:paraId="21DBBFA4" w14:textId="616A0298" w:rsidR="00B06872" w:rsidRPr="00F45905" w:rsidRDefault="00B06872" w:rsidP="00F45905">
      <w:pPr>
        <w:pStyle w:val="ListParagraph"/>
        <w:numPr>
          <w:ilvl w:val="0"/>
          <w:numId w:val="4"/>
        </w:numPr>
        <w:spacing w:after="0"/>
        <w:ind w:left="426" w:hanging="425"/>
        <w:jc w:val="both"/>
        <w:rPr>
          <w:rFonts w:ascii="Times New Roman" w:hAnsi="Times New Roman" w:cs="Times New Roman"/>
          <w:sz w:val="24"/>
        </w:rPr>
      </w:pPr>
      <w:r w:rsidRPr="00F45905">
        <w:rPr>
          <w:rFonts w:ascii="Times New Roman" w:hAnsi="Times New Roman" w:cs="Times New Roman"/>
          <w:sz w:val="24"/>
        </w:rPr>
        <w:t>ECCC īpašo finanšu noteikumu pieņemšanu saskaņā ar Eiropas Parlamenta un Padomes 2018.</w:t>
      </w:r>
      <w:r w:rsidR="0010721C">
        <w:rPr>
          <w:rFonts w:ascii="Times New Roman" w:hAnsi="Times New Roman" w:cs="Times New Roman"/>
          <w:sz w:val="24"/>
        </w:rPr>
        <w:t> </w:t>
      </w:r>
      <w:r w:rsidRPr="00F45905">
        <w:rPr>
          <w:rFonts w:ascii="Times New Roman" w:hAnsi="Times New Roman" w:cs="Times New Roman"/>
          <w:sz w:val="24"/>
        </w:rPr>
        <w:t>gada 18.</w:t>
      </w:r>
      <w:r w:rsidR="0010721C">
        <w:rPr>
          <w:rFonts w:ascii="Times New Roman" w:hAnsi="Times New Roman" w:cs="Times New Roman"/>
          <w:sz w:val="24"/>
        </w:rPr>
        <w:t> </w:t>
      </w:r>
      <w:r w:rsidRPr="00F45905">
        <w:rPr>
          <w:rFonts w:ascii="Times New Roman" w:hAnsi="Times New Roman" w:cs="Times New Roman"/>
          <w:sz w:val="24"/>
        </w:rPr>
        <w:t>jūlija regulas (ES, Euratom) 2018/1046 par finanšu noteikumiem, ko piemēro Savienības vispārējam budžetam, ar kuru groza regulas (ES) Nr.</w:t>
      </w:r>
      <w:r w:rsidR="0010721C">
        <w:rPr>
          <w:rFonts w:ascii="Times New Roman" w:hAnsi="Times New Roman" w:cs="Times New Roman"/>
          <w:sz w:val="24"/>
        </w:rPr>
        <w:t> </w:t>
      </w:r>
      <w:r w:rsidRPr="00F45905">
        <w:rPr>
          <w:rFonts w:ascii="Times New Roman" w:hAnsi="Times New Roman" w:cs="Times New Roman"/>
          <w:sz w:val="24"/>
        </w:rPr>
        <w:t>1296/2013, (ES) Nr.</w:t>
      </w:r>
      <w:r w:rsidR="0010721C">
        <w:rPr>
          <w:rFonts w:ascii="Times New Roman" w:hAnsi="Times New Roman" w:cs="Times New Roman"/>
          <w:sz w:val="24"/>
        </w:rPr>
        <w:t> </w:t>
      </w:r>
      <w:r w:rsidRPr="00F45905">
        <w:rPr>
          <w:rFonts w:ascii="Times New Roman" w:hAnsi="Times New Roman" w:cs="Times New Roman"/>
          <w:sz w:val="24"/>
        </w:rPr>
        <w:t>1301/2013, (ES) Nr.</w:t>
      </w:r>
      <w:r w:rsidR="0010721C">
        <w:rPr>
          <w:rFonts w:ascii="Times New Roman" w:hAnsi="Times New Roman" w:cs="Times New Roman"/>
          <w:sz w:val="24"/>
        </w:rPr>
        <w:t> </w:t>
      </w:r>
      <w:r w:rsidRPr="00F45905">
        <w:rPr>
          <w:rFonts w:ascii="Times New Roman" w:hAnsi="Times New Roman" w:cs="Times New Roman"/>
          <w:sz w:val="24"/>
        </w:rPr>
        <w:t>1303/2013, (ES) Nr.</w:t>
      </w:r>
      <w:r w:rsidR="0010721C">
        <w:rPr>
          <w:rFonts w:ascii="Times New Roman" w:hAnsi="Times New Roman" w:cs="Times New Roman"/>
          <w:sz w:val="24"/>
        </w:rPr>
        <w:t> </w:t>
      </w:r>
      <w:r w:rsidRPr="00F45905">
        <w:rPr>
          <w:rFonts w:ascii="Times New Roman" w:hAnsi="Times New Roman" w:cs="Times New Roman"/>
          <w:sz w:val="24"/>
        </w:rPr>
        <w:t>1304/2013, (ES) Nr.</w:t>
      </w:r>
      <w:r w:rsidR="0010721C">
        <w:rPr>
          <w:rFonts w:ascii="Times New Roman" w:hAnsi="Times New Roman" w:cs="Times New Roman"/>
          <w:sz w:val="24"/>
        </w:rPr>
        <w:t> </w:t>
      </w:r>
      <w:r w:rsidRPr="00F45905">
        <w:rPr>
          <w:rFonts w:ascii="Times New Roman" w:hAnsi="Times New Roman" w:cs="Times New Roman"/>
          <w:sz w:val="24"/>
        </w:rPr>
        <w:t>1309/2013, (ES) Nr.</w:t>
      </w:r>
      <w:r w:rsidR="0010721C">
        <w:rPr>
          <w:rFonts w:ascii="Times New Roman" w:hAnsi="Times New Roman" w:cs="Times New Roman"/>
          <w:sz w:val="24"/>
        </w:rPr>
        <w:t> </w:t>
      </w:r>
      <w:r w:rsidRPr="00F45905">
        <w:rPr>
          <w:rFonts w:ascii="Times New Roman" w:hAnsi="Times New Roman" w:cs="Times New Roman"/>
          <w:sz w:val="24"/>
        </w:rPr>
        <w:t>1316/2013, (ES) Nr.</w:t>
      </w:r>
      <w:r w:rsidR="0010721C">
        <w:rPr>
          <w:rFonts w:ascii="Times New Roman" w:hAnsi="Times New Roman" w:cs="Times New Roman"/>
          <w:sz w:val="24"/>
        </w:rPr>
        <w:t> </w:t>
      </w:r>
      <w:r w:rsidRPr="00F45905">
        <w:rPr>
          <w:rFonts w:ascii="Times New Roman" w:hAnsi="Times New Roman" w:cs="Times New Roman"/>
          <w:sz w:val="24"/>
        </w:rPr>
        <w:t>223/2014, (ES) Nr.</w:t>
      </w:r>
      <w:r w:rsidR="0010721C">
        <w:rPr>
          <w:rFonts w:ascii="Times New Roman" w:hAnsi="Times New Roman" w:cs="Times New Roman"/>
          <w:sz w:val="24"/>
        </w:rPr>
        <w:t> </w:t>
      </w:r>
      <w:r w:rsidRPr="00F45905">
        <w:rPr>
          <w:rFonts w:ascii="Times New Roman" w:hAnsi="Times New Roman" w:cs="Times New Roman"/>
          <w:sz w:val="24"/>
        </w:rPr>
        <w:t>283/2014 un lēmumu Nr.</w:t>
      </w:r>
      <w:r w:rsidR="0010721C">
        <w:rPr>
          <w:rFonts w:ascii="Times New Roman" w:hAnsi="Times New Roman" w:cs="Times New Roman"/>
          <w:sz w:val="24"/>
        </w:rPr>
        <w:t> </w:t>
      </w:r>
      <w:r w:rsidRPr="00F45905">
        <w:rPr>
          <w:rFonts w:ascii="Times New Roman" w:hAnsi="Times New Roman" w:cs="Times New Roman"/>
          <w:sz w:val="24"/>
        </w:rPr>
        <w:t>541/2014/ES un atceļ regulu (ES, Euratom) Nr.</w:t>
      </w:r>
      <w:r w:rsidR="0010721C">
        <w:rPr>
          <w:rFonts w:ascii="Times New Roman" w:hAnsi="Times New Roman" w:cs="Times New Roman"/>
          <w:sz w:val="24"/>
        </w:rPr>
        <w:t> </w:t>
      </w:r>
      <w:r w:rsidRPr="00F45905">
        <w:rPr>
          <w:rFonts w:ascii="Times New Roman" w:hAnsi="Times New Roman" w:cs="Times New Roman"/>
          <w:sz w:val="24"/>
        </w:rPr>
        <w:t>966/2012 (turpmāk — Regula 2018/1046) 70.</w:t>
      </w:r>
      <w:r w:rsidR="0010721C">
        <w:rPr>
          <w:rFonts w:ascii="Times New Roman" w:hAnsi="Times New Roman" w:cs="Times New Roman"/>
          <w:sz w:val="24"/>
        </w:rPr>
        <w:t> </w:t>
      </w:r>
      <w:r w:rsidRPr="00F45905">
        <w:rPr>
          <w:rFonts w:ascii="Times New Roman" w:hAnsi="Times New Roman" w:cs="Times New Roman"/>
          <w:sz w:val="24"/>
        </w:rPr>
        <w:t>pantu;</w:t>
      </w:r>
    </w:p>
    <w:p w14:paraId="532B4732" w14:textId="6825B62E" w:rsidR="00B06872" w:rsidRPr="00206396" w:rsidRDefault="00B06872" w:rsidP="00CE71EF">
      <w:pPr>
        <w:pStyle w:val="ListParagraph"/>
        <w:numPr>
          <w:ilvl w:val="0"/>
          <w:numId w:val="4"/>
        </w:numPr>
        <w:spacing w:after="0"/>
        <w:ind w:left="426" w:hanging="425"/>
        <w:jc w:val="both"/>
        <w:rPr>
          <w:rFonts w:ascii="Times New Roman" w:hAnsi="Times New Roman" w:cs="Times New Roman"/>
          <w:sz w:val="24"/>
        </w:rPr>
      </w:pPr>
      <w:r w:rsidRPr="00206396">
        <w:rPr>
          <w:rFonts w:ascii="Times New Roman" w:hAnsi="Times New Roman" w:cs="Times New Roman"/>
          <w:sz w:val="24"/>
        </w:rPr>
        <w:t xml:space="preserve">gada darba programmas ietvaros – līdzekļu piešķiršanu no </w:t>
      </w:r>
      <w:r w:rsidR="007844C3">
        <w:rPr>
          <w:rFonts w:ascii="Times New Roman" w:hAnsi="Times New Roman" w:cs="Times New Roman"/>
          <w:sz w:val="24"/>
        </w:rPr>
        <w:t>ES</w:t>
      </w:r>
      <w:r w:rsidRPr="00206396">
        <w:rPr>
          <w:rFonts w:ascii="Times New Roman" w:hAnsi="Times New Roman" w:cs="Times New Roman"/>
          <w:sz w:val="24"/>
        </w:rPr>
        <w:t xml:space="preserve"> budžeta jomām, kas saistītas ar kopīgām darbībām starp </w:t>
      </w:r>
      <w:r w:rsidR="007844C3">
        <w:rPr>
          <w:rFonts w:ascii="Times New Roman" w:hAnsi="Times New Roman" w:cs="Times New Roman"/>
          <w:sz w:val="24"/>
        </w:rPr>
        <w:t>ES</w:t>
      </w:r>
      <w:r w:rsidRPr="00206396">
        <w:rPr>
          <w:rFonts w:ascii="Times New Roman" w:hAnsi="Times New Roman" w:cs="Times New Roman"/>
          <w:sz w:val="24"/>
        </w:rPr>
        <w:t xml:space="preserve"> un dalībvalstīm</w:t>
      </w:r>
      <w:r w:rsidR="00206396" w:rsidRPr="00206396">
        <w:rPr>
          <w:rFonts w:ascii="Times New Roman" w:hAnsi="Times New Roman" w:cs="Times New Roman"/>
          <w:sz w:val="24"/>
        </w:rPr>
        <w:t>, kā arī attiecībā uz noteikumiem</w:t>
      </w:r>
      <w:r w:rsidRPr="00206396">
        <w:rPr>
          <w:rFonts w:ascii="Times New Roman" w:hAnsi="Times New Roman" w:cs="Times New Roman"/>
          <w:sz w:val="24"/>
        </w:rPr>
        <w:t xml:space="preserve"> kopīgo darbību īstenošanai</w:t>
      </w:r>
      <w:r w:rsidR="003D0D20">
        <w:rPr>
          <w:rFonts w:ascii="Times New Roman" w:hAnsi="Times New Roman" w:cs="Times New Roman"/>
          <w:sz w:val="24"/>
        </w:rPr>
        <w:t xml:space="preserve"> saskaņā ar </w:t>
      </w:r>
      <w:r w:rsidR="00AC696A">
        <w:rPr>
          <w:rFonts w:ascii="Times New Roman" w:hAnsi="Times New Roman" w:cs="Times New Roman"/>
          <w:sz w:val="24"/>
        </w:rPr>
        <w:t>Regulu (ES) 2021/695 un (ES) 2021/694</w:t>
      </w:r>
      <w:r w:rsidRPr="00206396">
        <w:rPr>
          <w:rFonts w:ascii="Times New Roman" w:hAnsi="Times New Roman" w:cs="Times New Roman"/>
          <w:sz w:val="24"/>
        </w:rPr>
        <w:t>;</w:t>
      </w:r>
    </w:p>
    <w:p w14:paraId="3E57312A" w14:textId="77777777" w:rsidR="00B06872" w:rsidRPr="00F45905" w:rsidRDefault="00B06872" w:rsidP="00F45905">
      <w:pPr>
        <w:pStyle w:val="ListParagraph"/>
        <w:numPr>
          <w:ilvl w:val="0"/>
          <w:numId w:val="4"/>
        </w:numPr>
        <w:spacing w:after="0"/>
        <w:ind w:left="426" w:hanging="425"/>
        <w:jc w:val="both"/>
        <w:rPr>
          <w:rFonts w:ascii="Times New Roman" w:hAnsi="Times New Roman" w:cs="Times New Roman"/>
          <w:sz w:val="24"/>
        </w:rPr>
      </w:pPr>
      <w:r w:rsidRPr="00F45905">
        <w:rPr>
          <w:rFonts w:ascii="Times New Roman" w:hAnsi="Times New Roman" w:cs="Times New Roman"/>
          <w:sz w:val="24"/>
        </w:rPr>
        <w:t>ECCC izpilddirektora iecelšanu un atbrīvošanu no amata, pilnvaru termiņa pagarināšanu, norādījumu sniegšanu un darbības pārraudzību;</w:t>
      </w:r>
    </w:p>
    <w:p w14:paraId="3205F698" w14:textId="16E261F9" w:rsidR="00B06872" w:rsidRPr="00F45905" w:rsidRDefault="00B06872" w:rsidP="00F45905">
      <w:pPr>
        <w:pStyle w:val="ListParagraph"/>
        <w:numPr>
          <w:ilvl w:val="0"/>
          <w:numId w:val="4"/>
        </w:numPr>
        <w:spacing w:after="0"/>
        <w:ind w:left="426" w:hanging="425"/>
        <w:jc w:val="both"/>
        <w:rPr>
          <w:rFonts w:ascii="Times New Roman" w:hAnsi="Times New Roman" w:cs="Times New Roman"/>
          <w:sz w:val="24"/>
        </w:rPr>
      </w:pPr>
      <w:r w:rsidRPr="00F45905">
        <w:rPr>
          <w:rFonts w:ascii="Times New Roman" w:hAnsi="Times New Roman" w:cs="Times New Roman"/>
          <w:sz w:val="24"/>
        </w:rPr>
        <w:t xml:space="preserve">pamatnostādņu pieņemšanu attiecībā uz Eiropas kiberdrošības kompetenču kopienas dalībnieku </w:t>
      </w:r>
      <w:r w:rsidR="003D0D20">
        <w:rPr>
          <w:rFonts w:ascii="Times New Roman" w:hAnsi="Times New Roman" w:cs="Times New Roman"/>
          <w:sz w:val="24"/>
        </w:rPr>
        <w:t xml:space="preserve">novērtēšanas un </w:t>
      </w:r>
      <w:r w:rsidRPr="00F45905">
        <w:rPr>
          <w:rFonts w:ascii="Times New Roman" w:hAnsi="Times New Roman" w:cs="Times New Roman"/>
          <w:sz w:val="24"/>
        </w:rPr>
        <w:t>reģistrācijas procesu;</w:t>
      </w:r>
    </w:p>
    <w:p w14:paraId="5EF81C21" w14:textId="77777777" w:rsidR="00CA314B" w:rsidRDefault="00B06872" w:rsidP="00CA314B">
      <w:pPr>
        <w:pStyle w:val="ListParagraph"/>
        <w:numPr>
          <w:ilvl w:val="0"/>
          <w:numId w:val="4"/>
        </w:numPr>
        <w:spacing w:after="0"/>
        <w:ind w:left="426" w:hanging="425"/>
        <w:jc w:val="both"/>
        <w:rPr>
          <w:rFonts w:ascii="Times New Roman" w:hAnsi="Times New Roman" w:cs="Times New Roman"/>
          <w:sz w:val="24"/>
        </w:rPr>
      </w:pPr>
      <w:r w:rsidRPr="00F45905">
        <w:rPr>
          <w:rFonts w:ascii="Times New Roman" w:hAnsi="Times New Roman" w:cs="Times New Roman"/>
          <w:sz w:val="24"/>
        </w:rPr>
        <w:lastRenderedPageBreak/>
        <w:t>ECCC personāla un citiem administratīvajiem jautājumiem</w:t>
      </w:r>
      <w:r w:rsidR="0010721C">
        <w:rPr>
          <w:rFonts w:ascii="Times New Roman" w:hAnsi="Times New Roman" w:cs="Times New Roman"/>
          <w:sz w:val="24"/>
        </w:rPr>
        <w:t>;</w:t>
      </w:r>
    </w:p>
    <w:p w14:paraId="7663E8F1" w14:textId="469BB83F" w:rsidR="00B06872" w:rsidRPr="00CA314B" w:rsidRDefault="00F45905" w:rsidP="00CA314B">
      <w:pPr>
        <w:pStyle w:val="ListParagraph"/>
        <w:numPr>
          <w:ilvl w:val="0"/>
          <w:numId w:val="4"/>
        </w:numPr>
        <w:spacing w:after="0"/>
        <w:ind w:left="426" w:hanging="425"/>
        <w:jc w:val="both"/>
        <w:rPr>
          <w:rFonts w:ascii="Times New Roman" w:hAnsi="Times New Roman" w:cs="Times New Roman"/>
          <w:sz w:val="24"/>
        </w:rPr>
      </w:pPr>
      <w:r w:rsidRPr="00CA314B">
        <w:rPr>
          <w:rFonts w:ascii="Times New Roman" w:hAnsi="Times New Roman" w:cs="Times New Roman"/>
          <w:sz w:val="24"/>
        </w:rPr>
        <w:t>ECCC</w:t>
      </w:r>
      <w:r w:rsidR="00B06872" w:rsidRPr="00CA314B">
        <w:rPr>
          <w:rFonts w:ascii="Times New Roman" w:hAnsi="Times New Roman" w:cs="Times New Roman"/>
          <w:sz w:val="24"/>
        </w:rPr>
        <w:t xml:space="preserve"> pārredzamības noteikumu un noteikumu interešu konfliktu novēršanai un pārvaldībai, tostarp attiecībā uz valdes locekļiem</w:t>
      </w:r>
      <w:r w:rsidR="00AC696A" w:rsidRPr="00CA314B">
        <w:rPr>
          <w:rFonts w:ascii="Times New Roman" w:hAnsi="Times New Roman" w:cs="Times New Roman"/>
          <w:sz w:val="24"/>
        </w:rPr>
        <w:t xml:space="preserve"> saskaņā ar </w:t>
      </w:r>
      <w:r w:rsidR="00CA314B" w:rsidRPr="00CA314B">
        <w:rPr>
          <w:rFonts w:ascii="Times New Roman" w:hAnsi="Times New Roman" w:cs="Times New Roman"/>
          <w:sz w:val="24"/>
        </w:rPr>
        <w:t xml:space="preserve">Eiropas Komisijas </w:t>
      </w:r>
      <w:r w:rsidR="00CA314B" w:rsidRPr="00CA314B">
        <w:rPr>
          <w:rFonts w:ascii="Times New Roman" w:hAnsi="Times New Roman" w:cs="Times New Roman"/>
          <w:sz w:val="24"/>
        </w:rPr>
        <w:t>201</w:t>
      </w:r>
      <w:r w:rsidR="00CA314B" w:rsidRPr="00CA314B">
        <w:rPr>
          <w:rFonts w:ascii="Times New Roman" w:hAnsi="Times New Roman" w:cs="Times New Roman"/>
          <w:sz w:val="24"/>
        </w:rPr>
        <w:t xml:space="preserve">8. gada 18. decembra Deleģētās regulas (ES) 2019/715 par finanšu pamatregulu struktūrām, kas izveidotas saskaņā ar LESD un Euratom līgumu un minētas Eiropas Parlamenta un Padomes Regulas (ES, Euratom) 2018/1046 70. pantā (Regula 2019/715) </w:t>
      </w:r>
      <w:r w:rsidR="00AC696A" w:rsidRPr="00CA314B">
        <w:rPr>
          <w:rFonts w:ascii="Times New Roman" w:hAnsi="Times New Roman" w:cs="Times New Roman"/>
          <w:sz w:val="24"/>
        </w:rPr>
        <w:t>42. pantu</w:t>
      </w:r>
      <w:r w:rsidR="00B06872" w:rsidRPr="00CA314B">
        <w:rPr>
          <w:rFonts w:ascii="Times New Roman" w:hAnsi="Times New Roman" w:cs="Times New Roman"/>
          <w:sz w:val="24"/>
        </w:rPr>
        <w:t>;</w:t>
      </w:r>
    </w:p>
    <w:p w14:paraId="71EC4A40" w14:textId="77777777" w:rsidR="00B06872" w:rsidRPr="00F45905" w:rsidRDefault="00F45905" w:rsidP="00F45905">
      <w:pPr>
        <w:pStyle w:val="ListParagraph"/>
        <w:numPr>
          <w:ilvl w:val="0"/>
          <w:numId w:val="4"/>
        </w:numPr>
        <w:spacing w:after="0"/>
        <w:ind w:left="426" w:hanging="425"/>
        <w:jc w:val="both"/>
        <w:rPr>
          <w:rFonts w:ascii="Times New Roman" w:hAnsi="Times New Roman" w:cs="Times New Roman"/>
          <w:sz w:val="24"/>
        </w:rPr>
      </w:pPr>
      <w:r w:rsidRPr="00F45905">
        <w:rPr>
          <w:rFonts w:ascii="Times New Roman" w:hAnsi="Times New Roman" w:cs="Times New Roman"/>
          <w:sz w:val="24"/>
        </w:rPr>
        <w:t xml:space="preserve">ECCC </w:t>
      </w:r>
      <w:r w:rsidR="00B06872" w:rsidRPr="00F45905">
        <w:rPr>
          <w:rFonts w:ascii="Times New Roman" w:hAnsi="Times New Roman" w:cs="Times New Roman"/>
          <w:sz w:val="24"/>
        </w:rPr>
        <w:t xml:space="preserve">darba grupu izveidi </w:t>
      </w:r>
      <w:r w:rsidRPr="00F45905">
        <w:rPr>
          <w:rFonts w:ascii="Times New Roman" w:hAnsi="Times New Roman" w:cs="Times New Roman"/>
          <w:sz w:val="24"/>
        </w:rPr>
        <w:t>un darbības nodrošināšanu</w:t>
      </w:r>
      <w:r w:rsidR="00B06872" w:rsidRPr="00F45905">
        <w:rPr>
          <w:rFonts w:ascii="Times New Roman" w:hAnsi="Times New Roman" w:cs="Times New Roman"/>
          <w:sz w:val="24"/>
        </w:rPr>
        <w:t>;</w:t>
      </w:r>
    </w:p>
    <w:p w14:paraId="10E97E40" w14:textId="6632FE99" w:rsidR="00B06872" w:rsidRPr="00F45905" w:rsidRDefault="00B06872" w:rsidP="00F45905">
      <w:pPr>
        <w:pStyle w:val="ListParagraph"/>
        <w:numPr>
          <w:ilvl w:val="0"/>
          <w:numId w:val="4"/>
        </w:numPr>
        <w:spacing w:after="0"/>
        <w:ind w:left="426" w:hanging="425"/>
        <w:jc w:val="both"/>
        <w:rPr>
          <w:rFonts w:ascii="Times New Roman" w:hAnsi="Times New Roman" w:cs="Times New Roman"/>
          <w:sz w:val="24"/>
        </w:rPr>
      </w:pPr>
      <w:r w:rsidRPr="00F45905">
        <w:rPr>
          <w:rFonts w:ascii="Times New Roman" w:hAnsi="Times New Roman" w:cs="Times New Roman"/>
          <w:sz w:val="24"/>
        </w:rPr>
        <w:t xml:space="preserve">pārraudzības mehānisma izveidi, lai nodrošinātu, ka attiecīgo </w:t>
      </w:r>
      <w:r w:rsidR="00F45905" w:rsidRPr="00F45905">
        <w:rPr>
          <w:rFonts w:ascii="Times New Roman" w:hAnsi="Times New Roman" w:cs="Times New Roman"/>
          <w:sz w:val="24"/>
        </w:rPr>
        <w:t>ECCC</w:t>
      </w:r>
      <w:r w:rsidRPr="00F45905">
        <w:rPr>
          <w:rFonts w:ascii="Times New Roman" w:hAnsi="Times New Roman" w:cs="Times New Roman"/>
          <w:sz w:val="24"/>
        </w:rPr>
        <w:t xml:space="preserve"> pārvaldīto līdzekļu izmantošana notiek saskaņā ar </w:t>
      </w:r>
      <w:r w:rsidR="00F45905" w:rsidRPr="00F45905">
        <w:rPr>
          <w:rFonts w:ascii="Times New Roman" w:hAnsi="Times New Roman" w:cs="Times New Roman"/>
          <w:sz w:val="24"/>
        </w:rPr>
        <w:t>ECCC stratēģiju</w:t>
      </w:r>
      <w:r w:rsidRPr="00F45905">
        <w:rPr>
          <w:rFonts w:ascii="Times New Roman" w:hAnsi="Times New Roman" w:cs="Times New Roman"/>
          <w:sz w:val="24"/>
        </w:rPr>
        <w:t xml:space="preserve">, </w:t>
      </w:r>
      <w:r w:rsidR="00F45905" w:rsidRPr="00F45905">
        <w:rPr>
          <w:rFonts w:ascii="Times New Roman" w:hAnsi="Times New Roman" w:cs="Times New Roman"/>
          <w:sz w:val="24"/>
        </w:rPr>
        <w:t xml:space="preserve">Regulā 2021/887 noteikto ECCC </w:t>
      </w:r>
      <w:r w:rsidRPr="00F45905">
        <w:rPr>
          <w:rFonts w:ascii="Times New Roman" w:hAnsi="Times New Roman" w:cs="Times New Roman"/>
          <w:sz w:val="24"/>
        </w:rPr>
        <w:t xml:space="preserve">pamatuzdevumu, </w:t>
      </w:r>
      <w:r w:rsidR="00F45905" w:rsidRPr="00F45905">
        <w:rPr>
          <w:rFonts w:ascii="Times New Roman" w:hAnsi="Times New Roman" w:cs="Times New Roman"/>
          <w:sz w:val="24"/>
        </w:rPr>
        <w:t xml:space="preserve">ECCC </w:t>
      </w:r>
      <w:r w:rsidRPr="00F45905">
        <w:rPr>
          <w:rFonts w:ascii="Times New Roman" w:hAnsi="Times New Roman" w:cs="Times New Roman"/>
          <w:sz w:val="24"/>
        </w:rPr>
        <w:t xml:space="preserve">daudzgadu darba programmu, kā arī ar to </w:t>
      </w:r>
      <w:r w:rsidR="007844C3">
        <w:rPr>
          <w:rFonts w:ascii="Times New Roman" w:hAnsi="Times New Roman" w:cs="Times New Roman"/>
          <w:sz w:val="24"/>
        </w:rPr>
        <w:t>ES</w:t>
      </w:r>
      <w:r w:rsidR="00F45905" w:rsidRPr="00F45905">
        <w:rPr>
          <w:rFonts w:ascii="Times New Roman" w:hAnsi="Times New Roman" w:cs="Times New Roman"/>
          <w:sz w:val="24"/>
        </w:rPr>
        <w:t xml:space="preserve"> politiku instrumentu </w:t>
      </w:r>
      <w:r w:rsidRPr="00F45905">
        <w:rPr>
          <w:rFonts w:ascii="Times New Roman" w:hAnsi="Times New Roman" w:cs="Times New Roman"/>
          <w:sz w:val="24"/>
        </w:rPr>
        <w:t>programmu noteikumiem, kas ir attiecīgā finansējuma avots;</w:t>
      </w:r>
    </w:p>
    <w:p w14:paraId="689D209C" w14:textId="77777777" w:rsidR="00B06872" w:rsidRPr="00F45905" w:rsidRDefault="00F45905" w:rsidP="00F45905">
      <w:pPr>
        <w:pStyle w:val="ListParagraph"/>
        <w:numPr>
          <w:ilvl w:val="0"/>
          <w:numId w:val="4"/>
        </w:numPr>
        <w:spacing w:after="0"/>
        <w:ind w:left="426" w:hanging="425"/>
        <w:jc w:val="both"/>
        <w:rPr>
          <w:rFonts w:ascii="Times New Roman" w:hAnsi="Times New Roman" w:cs="Times New Roman"/>
          <w:sz w:val="24"/>
        </w:rPr>
      </w:pPr>
      <w:r w:rsidRPr="00F45905">
        <w:rPr>
          <w:rFonts w:ascii="Times New Roman" w:hAnsi="Times New Roman" w:cs="Times New Roman"/>
          <w:sz w:val="24"/>
        </w:rPr>
        <w:t>ECCC</w:t>
      </w:r>
      <w:r w:rsidR="00B06872" w:rsidRPr="00F45905">
        <w:rPr>
          <w:rFonts w:ascii="Times New Roman" w:hAnsi="Times New Roman" w:cs="Times New Roman"/>
          <w:sz w:val="24"/>
        </w:rPr>
        <w:t xml:space="preserve"> drošības noteikumu pieņemšanu;</w:t>
      </w:r>
    </w:p>
    <w:p w14:paraId="6EF8E5D3" w14:textId="719334CA" w:rsidR="00CC6DD8" w:rsidRPr="00F45905" w:rsidRDefault="00B06872" w:rsidP="00F45905">
      <w:pPr>
        <w:pStyle w:val="ListParagraph"/>
        <w:numPr>
          <w:ilvl w:val="0"/>
          <w:numId w:val="4"/>
        </w:numPr>
        <w:spacing w:after="0"/>
        <w:ind w:left="426" w:hanging="425"/>
        <w:jc w:val="both"/>
        <w:rPr>
          <w:rFonts w:ascii="Times New Roman" w:hAnsi="Times New Roman" w:cs="Times New Roman"/>
          <w:sz w:val="24"/>
        </w:rPr>
      </w:pPr>
      <w:r w:rsidRPr="00F45905">
        <w:rPr>
          <w:rFonts w:ascii="Times New Roman" w:hAnsi="Times New Roman" w:cs="Times New Roman"/>
          <w:sz w:val="24"/>
        </w:rPr>
        <w:t xml:space="preserve">gada darba programmas un daudzgadu darba programmas kontekstā –saskaņotības un sinerģijas nodrošināšanu ar tām programmas “Digitālā Eiropa” un pamatprogrammas “Apvārsnis Eiropa” daļām, kuras nepārvalda </w:t>
      </w:r>
      <w:r w:rsidR="007844C3">
        <w:rPr>
          <w:rFonts w:ascii="Times New Roman" w:hAnsi="Times New Roman" w:cs="Times New Roman"/>
          <w:sz w:val="24"/>
        </w:rPr>
        <w:t>ECCC</w:t>
      </w:r>
      <w:r w:rsidRPr="00F45905">
        <w:rPr>
          <w:rFonts w:ascii="Times New Roman" w:hAnsi="Times New Roman" w:cs="Times New Roman"/>
          <w:sz w:val="24"/>
        </w:rPr>
        <w:t xml:space="preserve">, kā arī </w:t>
      </w:r>
      <w:r w:rsidR="00F45905" w:rsidRPr="00F45905">
        <w:rPr>
          <w:rFonts w:ascii="Times New Roman" w:hAnsi="Times New Roman" w:cs="Times New Roman"/>
          <w:sz w:val="24"/>
        </w:rPr>
        <w:t xml:space="preserve">ar citām </w:t>
      </w:r>
      <w:r w:rsidR="007844C3">
        <w:rPr>
          <w:rFonts w:ascii="Times New Roman" w:hAnsi="Times New Roman" w:cs="Times New Roman"/>
          <w:sz w:val="24"/>
        </w:rPr>
        <w:t xml:space="preserve">ES </w:t>
      </w:r>
      <w:r w:rsidR="00F45905" w:rsidRPr="00F45905">
        <w:rPr>
          <w:rFonts w:ascii="Times New Roman" w:hAnsi="Times New Roman" w:cs="Times New Roman"/>
          <w:sz w:val="24"/>
        </w:rPr>
        <w:t xml:space="preserve">programmām. </w:t>
      </w:r>
    </w:p>
    <w:p w14:paraId="5D95B1BB" w14:textId="77777777" w:rsidR="00CC6DD8" w:rsidRDefault="00CC6DD8" w:rsidP="00CC6DD8">
      <w:pPr>
        <w:spacing w:after="0"/>
        <w:ind w:firstLine="851"/>
        <w:jc w:val="both"/>
        <w:rPr>
          <w:rFonts w:ascii="Times New Roman" w:hAnsi="Times New Roman" w:cs="Times New Roman"/>
          <w:sz w:val="24"/>
        </w:rPr>
      </w:pPr>
    </w:p>
    <w:p w14:paraId="52D04A4B" w14:textId="0238E0A7" w:rsidR="007A5802" w:rsidRPr="007A5802" w:rsidRDefault="007A5802" w:rsidP="00CF3117">
      <w:pPr>
        <w:spacing w:after="120"/>
        <w:ind w:firstLine="851"/>
        <w:jc w:val="both"/>
        <w:rPr>
          <w:rFonts w:ascii="Times New Roman" w:hAnsi="Times New Roman" w:cs="Times New Roman"/>
          <w:sz w:val="24"/>
        </w:rPr>
      </w:pPr>
      <w:r>
        <w:rPr>
          <w:rFonts w:ascii="Times New Roman" w:hAnsi="Times New Roman" w:cs="Times New Roman"/>
          <w:sz w:val="24"/>
        </w:rPr>
        <w:t xml:space="preserve">Ministru kabinets </w:t>
      </w:r>
      <w:r w:rsidR="00F45905">
        <w:rPr>
          <w:rFonts w:ascii="Times New Roman" w:hAnsi="Times New Roman" w:cs="Times New Roman"/>
          <w:sz w:val="24"/>
        </w:rPr>
        <w:t>2021.</w:t>
      </w:r>
      <w:r w:rsidR="0010721C">
        <w:rPr>
          <w:rFonts w:ascii="Times New Roman" w:hAnsi="Times New Roman" w:cs="Times New Roman"/>
          <w:sz w:val="24"/>
        </w:rPr>
        <w:t> </w:t>
      </w:r>
      <w:r w:rsidR="00F45905">
        <w:rPr>
          <w:rFonts w:ascii="Times New Roman" w:hAnsi="Times New Roman" w:cs="Times New Roman"/>
          <w:sz w:val="24"/>
        </w:rPr>
        <w:t>gada 24.</w:t>
      </w:r>
      <w:r w:rsidR="0010721C">
        <w:rPr>
          <w:rFonts w:ascii="Times New Roman" w:hAnsi="Times New Roman" w:cs="Times New Roman"/>
          <w:sz w:val="24"/>
        </w:rPr>
        <w:t> </w:t>
      </w:r>
      <w:r w:rsidR="00F45905">
        <w:rPr>
          <w:rFonts w:ascii="Times New Roman" w:hAnsi="Times New Roman" w:cs="Times New Roman"/>
          <w:sz w:val="24"/>
        </w:rPr>
        <w:t>mart</w:t>
      </w:r>
      <w:r>
        <w:rPr>
          <w:rFonts w:ascii="Times New Roman" w:hAnsi="Times New Roman" w:cs="Times New Roman"/>
          <w:sz w:val="24"/>
        </w:rPr>
        <w:t>a sēdē</w:t>
      </w:r>
      <w:r w:rsidR="00F45905">
        <w:rPr>
          <w:rFonts w:ascii="Times New Roman" w:hAnsi="Times New Roman" w:cs="Times New Roman"/>
          <w:sz w:val="24"/>
        </w:rPr>
        <w:t xml:space="preserve"> </w:t>
      </w:r>
      <w:r>
        <w:rPr>
          <w:rFonts w:ascii="Times New Roman" w:hAnsi="Times New Roman" w:cs="Times New Roman"/>
          <w:sz w:val="24"/>
        </w:rPr>
        <w:t>(prot. Nr.</w:t>
      </w:r>
      <w:r w:rsidR="0010721C">
        <w:rPr>
          <w:rFonts w:ascii="Times New Roman" w:hAnsi="Times New Roman" w:cs="Times New Roman"/>
          <w:sz w:val="24"/>
        </w:rPr>
        <w:t> </w:t>
      </w:r>
      <w:r>
        <w:rPr>
          <w:rFonts w:ascii="Times New Roman" w:hAnsi="Times New Roman" w:cs="Times New Roman"/>
          <w:sz w:val="24"/>
        </w:rPr>
        <w:t>29, 32.</w:t>
      </w:r>
      <w:r w:rsidRPr="00CC6DD8">
        <w:rPr>
          <w:rFonts w:ascii="Times New Roman" w:hAnsi="Times New Roman" w:cs="Times New Roman"/>
          <w:sz w:val="24"/>
        </w:rPr>
        <w:t>§</w:t>
      </w:r>
      <w:r>
        <w:rPr>
          <w:rFonts w:ascii="Times New Roman" w:hAnsi="Times New Roman" w:cs="Times New Roman"/>
          <w:sz w:val="24"/>
        </w:rPr>
        <w:t xml:space="preserve">) </w:t>
      </w:r>
      <w:r w:rsidR="00F45905">
        <w:rPr>
          <w:rFonts w:ascii="Times New Roman" w:hAnsi="Times New Roman" w:cs="Times New Roman"/>
          <w:sz w:val="24"/>
        </w:rPr>
        <w:t>ir apstiprinājis</w:t>
      </w:r>
      <w:r>
        <w:rPr>
          <w:rFonts w:ascii="Times New Roman" w:hAnsi="Times New Roman" w:cs="Times New Roman"/>
          <w:sz w:val="24"/>
        </w:rPr>
        <w:t xml:space="preserve"> Aizsardzības ministrijas izstrādāto </w:t>
      </w:r>
      <w:r w:rsidR="00F45905">
        <w:rPr>
          <w:rFonts w:ascii="Times New Roman" w:hAnsi="Times New Roman" w:cs="Times New Roman"/>
          <w:sz w:val="24"/>
        </w:rPr>
        <w:t>informatīvo ziņojumu “</w:t>
      </w:r>
      <w:r w:rsidR="00F45905" w:rsidRPr="00F45905">
        <w:rPr>
          <w:rFonts w:ascii="Times New Roman" w:hAnsi="Times New Roman" w:cs="Times New Roman"/>
          <w:sz w:val="24"/>
        </w:rPr>
        <w:t>Par nacionālo pārstāvju noteikšanu Eiropas kiberdrošības industriālā, tehnoloģiskā un zin</w:t>
      </w:r>
      <w:r w:rsidR="00F45905">
        <w:rPr>
          <w:rFonts w:ascii="Times New Roman" w:hAnsi="Times New Roman" w:cs="Times New Roman"/>
          <w:sz w:val="24"/>
        </w:rPr>
        <w:t>ātniskā kompetenču centra valdē”, nosakot</w:t>
      </w:r>
      <w:r>
        <w:rPr>
          <w:rFonts w:ascii="Times New Roman" w:hAnsi="Times New Roman" w:cs="Times New Roman"/>
          <w:sz w:val="24"/>
        </w:rPr>
        <w:t>, ka</w:t>
      </w:r>
      <w:r w:rsidR="00F45905">
        <w:rPr>
          <w:rFonts w:ascii="Times New Roman" w:hAnsi="Times New Roman" w:cs="Times New Roman"/>
          <w:sz w:val="24"/>
        </w:rPr>
        <w:t xml:space="preserve"> </w:t>
      </w:r>
      <w:r w:rsidRPr="007A5802">
        <w:rPr>
          <w:rFonts w:ascii="Times New Roman" w:hAnsi="Times New Roman" w:cs="Times New Roman"/>
          <w:sz w:val="24"/>
        </w:rPr>
        <w:t xml:space="preserve">Aizsardzības ministrija deleģē pārstāvi dalībai </w:t>
      </w:r>
      <w:r>
        <w:rPr>
          <w:rFonts w:ascii="Times New Roman" w:hAnsi="Times New Roman" w:cs="Times New Roman"/>
          <w:sz w:val="24"/>
        </w:rPr>
        <w:t>ECCC</w:t>
      </w:r>
      <w:r w:rsidRPr="007A5802">
        <w:rPr>
          <w:rFonts w:ascii="Times New Roman" w:hAnsi="Times New Roman" w:cs="Times New Roman"/>
          <w:sz w:val="24"/>
        </w:rPr>
        <w:t xml:space="preserve"> valdē un koordinē </w:t>
      </w:r>
      <w:r>
        <w:rPr>
          <w:rFonts w:ascii="Times New Roman" w:hAnsi="Times New Roman" w:cs="Times New Roman"/>
          <w:sz w:val="24"/>
        </w:rPr>
        <w:t xml:space="preserve">ECCC </w:t>
      </w:r>
      <w:r w:rsidRPr="007A5802">
        <w:rPr>
          <w:rFonts w:ascii="Times New Roman" w:hAnsi="Times New Roman" w:cs="Times New Roman"/>
          <w:sz w:val="24"/>
        </w:rPr>
        <w:t>valdes jautājum</w:t>
      </w:r>
      <w:r>
        <w:rPr>
          <w:rFonts w:ascii="Times New Roman" w:hAnsi="Times New Roman" w:cs="Times New Roman"/>
          <w:sz w:val="24"/>
        </w:rPr>
        <w:t xml:space="preserve">us starp kompetentajām iestādēm, </w:t>
      </w:r>
      <w:r w:rsidRPr="007A5802">
        <w:rPr>
          <w:rFonts w:ascii="Times New Roman" w:hAnsi="Times New Roman" w:cs="Times New Roman"/>
          <w:sz w:val="24"/>
        </w:rPr>
        <w:t xml:space="preserve">Vides aizsardzības un reģionālās attīstības ministrija deleģē pārstāvja </w:t>
      </w:r>
      <w:r>
        <w:rPr>
          <w:rFonts w:ascii="Times New Roman" w:hAnsi="Times New Roman" w:cs="Times New Roman"/>
          <w:sz w:val="24"/>
        </w:rPr>
        <w:t>aizstājēju</w:t>
      </w:r>
      <w:r w:rsidRPr="007A5802">
        <w:rPr>
          <w:rFonts w:ascii="Times New Roman" w:hAnsi="Times New Roman" w:cs="Times New Roman"/>
          <w:sz w:val="24"/>
        </w:rPr>
        <w:t xml:space="preserve"> dalībai </w:t>
      </w:r>
      <w:r>
        <w:rPr>
          <w:rFonts w:ascii="Times New Roman" w:hAnsi="Times New Roman" w:cs="Times New Roman"/>
          <w:sz w:val="24"/>
        </w:rPr>
        <w:t>ECCC valdē, kā arī Vides aizsardzības un reģionālās attīstības ministrija un Izglītības un zinātnes ministrija sniedz atbalstu Aizsardzības ministrijai savas kompetences jautājumos. Šāds kompetences dalījums ticis pieņemts, ņemot vērā nepieciešamību nodrošināt ECCC valdes dienaskārtībā esošo jautājumu koordinēšanu saistībā ar ES programmu “Digitālā Eiropa” un “Apvārsnis Eiropa” kiberdrošības sadaļu ieviešanu.</w:t>
      </w:r>
    </w:p>
    <w:p w14:paraId="1BBF06A6" w14:textId="17A8A905" w:rsidR="007A5802" w:rsidRDefault="007A5802" w:rsidP="00CF3117">
      <w:pPr>
        <w:spacing w:after="120"/>
        <w:ind w:firstLine="851"/>
        <w:jc w:val="both"/>
        <w:rPr>
          <w:rFonts w:ascii="Times New Roman" w:hAnsi="Times New Roman" w:cs="Times New Roman"/>
          <w:sz w:val="24"/>
        </w:rPr>
      </w:pPr>
      <w:r>
        <w:rPr>
          <w:rFonts w:ascii="Times New Roman" w:hAnsi="Times New Roman" w:cs="Times New Roman"/>
          <w:sz w:val="24"/>
        </w:rPr>
        <w:t>Vienlaikus, ņemot vērā Regulā 2021/887 paredzēto pienākumu dalībvalstīm izveidot NCC, Ministru kabinets 2021.</w:t>
      </w:r>
      <w:r w:rsidR="0010721C">
        <w:rPr>
          <w:rFonts w:ascii="Times New Roman" w:hAnsi="Times New Roman" w:cs="Times New Roman"/>
          <w:sz w:val="24"/>
        </w:rPr>
        <w:t> </w:t>
      </w:r>
      <w:r>
        <w:rPr>
          <w:rFonts w:ascii="Times New Roman" w:hAnsi="Times New Roman" w:cs="Times New Roman"/>
          <w:sz w:val="24"/>
        </w:rPr>
        <w:t>gada 21.</w:t>
      </w:r>
      <w:r w:rsidR="0010721C">
        <w:rPr>
          <w:rFonts w:ascii="Times New Roman" w:hAnsi="Times New Roman" w:cs="Times New Roman"/>
          <w:sz w:val="24"/>
        </w:rPr>
        <w:t> </w:t>
      </w:r>
      <w:r>
        <w:rPr>
          <w:rFonts w:ascii="Times New Roman" w:hAnsi="Times New Roman" w:cs="Times New Roman"/>
          <w:sz w:val="24"/>
        </w:rPr>
        <w:t>decembra sēdē (prot. Nr.</w:t>
      </w:r>
      <w:r w:rsidR="0010721C">
        <w:rPr>
          <w:rFonts w:ascii="Times New Roman" w:hAnsi="Times New Roman" w:cs="Times New Roman"/>
          <w:sz w:val="24"/>
        </w:rPr>
        <w:t> </w:t>
      </w:r>
      <w:r>
        <w:rPr>
          <w:rFonts w:ascii="Times New Roman" w:hAnsi="Times New Roman" w:cs="Times New Roman"/>
          <w:sz w:val="24"/>
        </w:rPr>
        <w:t>81, 91.</w:t>
      </w:r>
      <w:r w:rsidRPr="00CC6DD8">
        <w:rPr>
          <w:rFonts w:ascii="Times New Roman" w:hAnsi="Times New Roman" w:cs="Times New Roman"/>
          <w:sz w:val="24"/>
        </w:rPr>
        <w:t>§</w:t>
      </w:r>
      <w:r>
        <w:rPr>
          <w:rFonts w:ascii="Times New Roman" w:hAnsi="Times New Roman" w:cs="Times New Roman"/>
          <w:sz w:val="24"/>
        </w:rPr>
        <w:t>) ir apstiprinājis Aizsardzības ministrijas izstrādāto informatīvo ziņojumu “</w:t>
      </w:r>
      <w:r w:rsidRPr="007A5802">
        <w:rPr>
          <w:rFonts w:ascii="Times New Roman" w:hAnsi="Times New Roman" w:cs="Times New Roman"/>
          <w:sz w:val="24"/>
        </w:rPr>
        <w:t xml:space="preserve">Par Eiropas Parlamenta un Padomes regulas 2021/887, ar ko izveido Eiropas Industriālo, tehnoloģisko un pētniecisko kiberdrošības </w:t>
      </w:r>
      <w:r>
        <w:rPr>
          <w:rFonts w:ascii="Times New Roman" w:hAnsi="Times New Roman" w:cs="Times New Roman"/>
          <w:sz w:val="24"/>
        </w:rPr>
        <w:t xml:space="preserve">kompetenču </w:t>
      </w:r>
      <w:r w:rsidRPr="007A5802">
        <w:rPr>
          <w:rFonts w:ascii="Times New Roman" w:hAnsi="Times New Roman" w:cs="Times New Roman"/>
          <w:sz w:val="24"/>
        </w:rPr>
        <w:t>centru un Nacionālo koordinācijas centru tīklu, īstenošanu</w:t>
      </w:r>
      <w:r>
        <w:rPr>
          <w:rFonts w:ascii="Times New Roman" w:hAnsi="Times New Roman" w:cs="Times New Roman"/>
          <w:sz w:val="24"/>
        </w:rPr>
        <w:t>”</w:t>
      </w:r>
      <w:r w:rsidR="000F303A">
        <w:rPr>
          <w:rFonts w:ascii="Times New Roman" w:hAnsi="Times New Roman" w:cs="Times New Roman"/>
          <w:sz w:val="24"/>
        </w:rPr>
        <w:t>, nosakot, ka Latvijas NCC (turpmāk – NCC-LV) funkcijas īsteno Aizsardzības ministrija. 2021.</w:t>
      </w:r>
      <w:r w:rsidR="0010721C">
        <w:rPr>
          <w:rFonts w:ascii="Times New Roman" w:hAnsi="Times New Roman" w:cs="Times New Roman"/>
          <w:sz w:val="24"/>
        </w:rPr>
        <w:t> </w:t>
      </w:r>
      <w:r w:rsidR="000F303A">
        <w:rPr>
          <w:rFonts w:ascii="Times New Roman" w:hAnsi="Times New Roman" w:cs="Times New Roman"/>
          <w:sz w:val="24"/>
        </w:rPr>
        <w:t>gada 27.</w:t>
      </w:r>
      <w:r w:rsidR="0010721C">
        <w:rPr>
          <w:rFonts w:ascii="Times New Roman" w:hAnsi="Times New Roman" w:cs="Times New Roman"/>
          <w:sz w:val="24"/>
        </w:rPr>
        <w:t> </w:t>
      </w:r>
      <w:r w:rsidR="000F303A">
        <w:rPr>
          <w:rFonts w:ascii="Times New Roman" w:hAnsi="Times New Roman" w:cs="Times New Roman"/>
          <w:sz w:val="24"/>
        </w:rPr>
        <w:t>decembrī Aizsardzības ministrija tika oficiāli nominēta kā NCC-LV, bet 2022.</w:t>
      </w:r>
      <w:r w:rsidR="0010721C">
        <w:rPr>
          <w:rFonts w:ascii="Times New Roman" w:hAnsi="Times New Roman" w:cs="Times New Roman"/>
          <w:sz w:val="24"/>
        </w:rPr>
        <w:t> </w:t>
      </w:r>
      <w:r w:rsidR="000F303A">
        <w:rPr>
          <w:rFonts w:ascii="Times New Roman" w:hAnsi="Times New Roman" w:cs="Times New Roman"/>
          <w:sz w:val="24"/>
        </w:rPr>
        <w:t>gada 22.</w:t>
      </w:r>
      <w:r w:rsidR="0010721C">
        <w:rPr>
          <w:rFonts w:ascii="Times New Roman" w:hAnsi="Times New Roman" w:cs="Times New Roman"/>
          <w:sz w:val="24"/>
        </w:rPr>
        <w:t> </w:t>
      </w:r>
      <w:r w:rsidR="000F303A">
        <w:rPr>
          <w:rFonts w:ascii="Times New Roman" w:hAnsi="Times New Roman" w:cs="Times New Roman"/>
          <w:sz w:val="24"/>
        </w:rPr>
        <w:t xml:space="preserve">decembrī saņēma pozitīvu Eiropas Komisijas vērtējumu par NCC-LV spējām nodrošināt politiku instrumentu finansējuma pārvaldību atbilstoši </w:t>
      </w:r>
      <w:r w:rsidR="007844C3">
        <w:rPr>
          <w:rFonts w:ascii="Times New Roman" w:hAnsi="Times New Roman" w:cs="Times New Roman"/>
          <w:sz w:val="24"/>
        </w:rPr>
        <w:t xml:space="preserve">ES </w:t>
      </w:r>
      <w:r w:rsidR="000F303A">
        <w:rPr>
          <w:rFonts w:ascii="Times New Roman" w:hAnsi="Times New Roman" w:cs="Times New Roman"/>
          <w:sz w:val="24"/>
        </w:rPr>
        <w:t xml:space="preserve"> normatīvo aktu prasībām un labas pārvaldības principiem. </w:t>
      </w:r>
    </w:p>
    <w:p w14:paraId="0A6EDB42" w14:textId="10DBB353" w:rsidR="00CF3117" w:rsidRDefault="00CF3117" w:rsidP="00CF3117">
      <w:pPr>
        <w:spacing w:after="120"/>
        <w:ind w:firstLine="851"/>
        <w:jc w:val="both"/>
        <w:rPr>
          <w:rFonts w:ascii="Times New Roman" w:hAnsi="Times New Roman" w:cs="Times New Roman"/>
          <w:sz w:val="24"/>
        </w:rPr>
      </w:pPr>
      <w:r>
        <w:rPr>
          <w:rFonts w:ascii="Times New Roman" w:hAnsi="Times New Roman" w:cs="Times New Roman"/>
          <w:sz w:val="24"/>
        </w:rPr>
        <w:t xml:space="preserve">Tāpat 2022. gada 18. oktobrī stājās spēkā </w:t>
      </w:r>
      <w:r w:rsidR="00AF4991" w:rsidRPr="00AF4991">
        <w:rPr>
          <w:rFonts w:ascii="Times New Roman" w:hAnsi="Times New Roman" w:cs="Times New Roman"/>
          <w:sz w:val="24"/>
        </w:rPr>
        <w:t>Eiropas Kiberdrošības kompetenču centra 2021.—2027. gada plānošanas perioda grantu vadības likums</w:t>
      </w:r>
      <w:r>
        <w:rPr>
          <w:rFonts w:ascii="Times New Roman" w:hAnsi="Times New Roman" w:cs="Times New Roman"/>
          <w:sz w:val="24"/>
        </w:rPr>
        <w:t>, kas nosaka, ka NCC-LV funkcijas īsteno Aizsardzības ministrija. Likums arī nosaka Aizsardzības ministrijas un Centrālās finanšu un līgumu aģentūras funkcijas attiecībā uz Regulā 2021/887 NCC noteikto uzdevumu un funkciju īstenošanu. 2023.</w:t>
      </w:r>
      <w:r w:rsidR="0010721C">
        <w:rPr>
          <w:rFonts w:ascii="Times New Roman" w:hAnsi="Times New Roman" w:cs="Times New Roman"/>
          <w:sz w:val="24"/>
        </w:rPr>
        <w:t> </w:t>
      </w:r>
      <w:r>
        <w:rPr>
          <w:rFonts w:ascii="Times New Roman" w:hAnsi="Times New Roman" w:cs="Times New Roman"/>
          <w:sz w:val="24"/>
        </w:rPr>
        <w:t>gada 15.</w:t>
      </w:r>
      <w:r w:rsidR="0010721C">
        <w:rPr>
          <w:rFonts w:ascii="Times New Roman" w:hAnsi="Times New Roman" w:cs="Times New Roman"/>
          <w:sz w:val="24"/>
        </w:rPr>
        <w:t> </w:t>
      </w:r>
      <w:r>
        <w:rPr>
          <w:rFonts w:ascii="Times New Roman" w:hAnsi="Times New Roman" w:cs="Times New Roman"/>
          <w:sz w:val="24"/>
        </w:rPr>
        <w:t xml:space="preserve">februārī Aizsardzības ministrija sadarbībā ar Centrālo finanšu un līgumu aģentūru un Latvijas Universitātes Matemātikas un informātikas institūtu </w:t>
      </w:r>
      <w:r w:rsidR="007844C3">
        <w:rPr>
          <w:rFonts w:ascii="Times New Roman" w:hAnsi="Times New Roman" w:cs="Times New Roman"/>
          <w:sz w:val="24"/>
        </w:rPr>
        <w:t>ES</w:t>
      </w:r>
      <w:r>
        <w:rPr>
          <w:rFonts w:ascii="Times New Roman" w:hAnsi="Times New Roman" w:cs="Times New Roman"/>
          <w:sz w:val="24"/>
        </w:rPr>
        <w:t xml:space="preserve"> programmas “Digitālā Eiropa” kiberdrošības 2021.-2022. gada darba programmas uzsaukuma “</w:t>
      </w:r>
      <w:r w:rsidR="00AF4991">
        <w:rPr>
          <w:rFonts w:ascii="Times New Roman" w:hAnsi="Times New Roman" w:cs="Times New Roman"/>
          <w:sz w:val="24"/>
        </w:rPr>
        <w:t xml:space="preserve">Nacionālo koordinācijas centru </w:t>
      </w:r>
      <w:r>
        <w:rPr>
          <w:rFonts w:ascii="Times New Roman" w:hAnsi="Times New Roman" w:cs="Times New Roman"/>
          <w:sz w:val="24"/>
        </w:rPr>
        <w:t xml:space="preserve">tīkla izvēršana dalībvalstīs” ietvaros ir iesniegusi Eiropas Komisijai NCC-LV nacionālo programmu, kuru </w:t>
      </w:r>
      <w:r w:rsidR="0058615A">
        <w:rPr>
          <w:rFonts w:ascii="Times New Roman" w:hAnsi="Times New Roman" w:cs="Times New Roman"/>
          <w:sz w:val="24"/>
        </w:rPr>
        <w:t xml:space="preserve">apstiprināšanas gadījumā </w:t>
      </w:r>
      <w:r>
        <w:rPr>
          <w:rFonts w:ascii="Times New Roman" w:hAnsi="Times New Roman" w:cs="Times New Roman"/>
          <w:sz w:val="24"/>
        </w:rPr>
        <w:t>paredzēts īstenot 2023.-2025.</w:t>
      </w:r>
      <w:r w:rsidR="0010721C">
        <w:rPr>
          <w:rFonts w:ascii="Times New Roman" w:hAnsi="Times New Roman" w:cs="Times New Roman"/>
          <w:sz w:val="24"/>
        </w:rPr>
        <w:t> </w:t>
      </w:r>
      <w:r>
        <w:rPr>
          <w:rFonts w:ascii="Times New Roman" w:hAnsi="Times New Roman" w:cs="Times New Roman"/>
          <w:sz w:val="24"/>
        </w:rPr>
        <w:t>gadā.</w:t>
      </w:r>
    </w:p>
    <w:p w14:paraId="59DE3B5B" w14:textId="7F3F1B7E" w:rsidR="00CC6DD8" w:rsidRPr="00CC6DD8" w:rsidRDefault="000F303A" w:rsidP="00CF3117">
      <w:pPr>
        <w:spacing w:after="0"/>
        <w:ind w:firstLine="851"/>
        <w:jc w:val="both"/>
        <w:rPr>
          <w:rFonts w:ascii="Times New Roman" w:hAnsi="Times New Roman" w:cs="Times New Roman"/>
          <w:sz w:val="24"/>
        </w:rPr>
      </w:pPr>
      <w:r>
        <w:rPr>
          <w:rFonts w:ascii="Times New Roman" w:hAnsi="Times New Roman" w:cs="Times New Roman"/>
          <w:sz w:val="24"/>
        </w:rPr>
        <w:lastRenderedPageBreak/>
        <w:t xml:space="preserve">Savukārt </w:t>
      </w:r>
      <w:r w:rsidR="00CF3117">
        <w:rPr>
          <w:rFonts w:ascii="Times New Roman" w:hAnsi="Times New Roman" w:cs="Times New Roman"/>
          <w:sz w:val="24"/>
        </w:rPr>
        <w:t>horizontālo jautājumu</w:t>
      </w:r>
      <w:r>
        <w:rPr>
          <w:rFonts w:ascii="Times New Roman" w:hAnsi="Times New Roman" w:cs="Times New Roman"/>
          <w:sz w:val="24"/>
        </w:rPr>
        <w:t xml:space="preserve"> koordinēšanai saistībā ar Eiropas Savienības programmu “Digitālā Eiropa” un “Apvārsnis Eiropa” </w:t>
      </w:r>
      <w:r w:rsidR="00CF3117">
        <w:rPr>
          <w:rFonts w:ascii="Times New Roman" w:hAnsi="Times New Roman" w:cs="Times New Roman"/>
          <w:sz w:val="24"/>
        </w:rPr>
        <w:t xml:space="preserve">nacionālo </w:t>
      </w:r>
      <w:r>
        <w:rPr>
          <w:rFonts w:ascii="Times New Roman" w:hAnsi="Times New Roman" w:cs="Times New Roman"/>
          <w:sz w:val="24"/>
        </w:rPr>
        <w:t xml:space="preserve">ieviešanu Aizsardzības ministrijā tika izveidota </w:t>
      </w:r>
      <w:r w:rsidR="00057440">
        <w:rPr>
          <w:rFonts w:ascii="Times New Roman" w:hAnsi="Times New Roman" w:cs="Times New Roman"/>
          <w:sz w:val="24"/>
        </w:rPr>
        <w:t xml:space="preserve">un </w:t>
      </w:r>
      <w:r w:rsidR="00EB6E1D">
        <w:rPr>
          <w:rFonts w:ascii="Times New Roman" w:hAnsi="Times New Roman" w:cs="Times New Roman"/>
          <w:sz w:val="24"/>
        </w:rPr>
        <w:t>2022.</w:t>
      </w:r>
      <w:r w:rsidR="0010721C">
        <w:rPr>
          <w:rFonts w:ascii="Times New Roman" w:hAnsi="Times New Roman" w:cs="Times New Roman"/>
          <w:sz w:val="24"/>
        </w:rPr>
        <w:t> </w:t>
      </w:r>
      <w:r w:rsidR="00EB6E1D">
        <w:rPr>
          <w:rFonts w:ascii="Times New Roman" w:hAnsi="Times New Roman" w:cs="Times New Roman"/>
          <w:sz w:val="24"/>
        </w:rPr>
        <w:t>gada</w:t>
      </w:r>
      <w:r w:rsidR="00057440">
        <w:rPr>
          <w:rFonts w:ascii="Times New Roman" w:hAnsi="Times New Roman" w:cs="Times New Roman"/>
          <w:sz w:val="24"/>
        </w:rPr>
        <w:t xml:space="preserve"> 3.</w:t>
      </w:r>
      <w:r w:rsidR="0010721C">
        <w:rPr>
          <w:rFonts w:ascii="Times New Roman" w:hAnsi="Times New Roman" w:cs="Times New Roman"/>
          <w:sz w:val="24"/>
        </w:rPr>
        <w:t> </w:t>
      </w:r>
      <w:r w:rsidR="00057440">
        <w:rPr>
          <w:rFonts w:ascii="Times New Roman" w:hAnsi="Times New Roman" w:cs="Times New Roman"/>
          <w:sz w:val="24"/>
        </w:rPr>
        <w:t xml:space="preserve">februārī uzsāka darbu </w:t>
      </w:r>
      <w:r>
        <w:rPr>
          <w:rFonts w:ascii="Times New Roman" w:hAnsi="Times New Roman" w:cs="Times New Roman"/>
          <w:sz w:val="24"/>
        </w:rPr>
        <w:t xml:space="preserve">NCC-LV darba grupa, kurā piedalās </w:t>
      </w:r>
      <w:r w:rsidR="00057440">
        <w:rPr>
          <w:rFonts w:ascii="Times New Roman" w:hAnsi="Times New Roman" w:cs="Times New Roman"/>
          <w:sz w:val="24"/>
        </w:rPr>
        <w:t xml:space="preserve">Aizsardzības ministrijas, </w:t>
      </w:r>
      <w:r>
        <w:rPr>
          <w:rFonts w:ascii="Times New Roman" w:hAnsi="Times New Roman" w:cs="Times New Roman"/>
          <w:sz w:val="24"/>
        </w:rPr>
        <w:t>Vides aizsardzības un reģionālās attīstības ministrijas</w:t>
      </w:r>
      <w:r w:rsidR="00057440">
        <w:rPr>
          <w:rFonts w:ascii="Times New Roman" w:hAnsi="Times New Roman" w:cs="Times New Roman"/>
          <w:sz w:val="24"/>
        </w:rPr>
        <w:t>,</w:t>
      </w:r>
      <w:r>
        <w:rPr>
          <w:rFonts w:ascii="Times New Roman" w:hAnsi="Times New Roman" w:cs="Times New Roman"/>
          <w:sz w:val="24"/>
        </w:rPr>
        <w:t xml:space="preserve"> Izglītības un zinātnes ministrijas </w:t>
      </w:r>
      <w:r w:rsidR="00057440">
        <w:rPr>
          <w:rFonts w:ascii="Times New Roman" w:hAnsi="Times New Roman" w:cs="Times New Roman"/>
          <w:sz w:val="24"/>
        </w:rPr>
        <w:t>un</w:t>
      </w:r>
      <w:r>
        <w:rPr>
          <w:rFonts w:ascii="Times New Roman" w:hAnsi="Times New Roman" w:cs="Times New Roman"/>
          <w:sz w:val="24"/>
        </w:rPr>
        <w:t xml:space="preserve"> Centrālās finanšu un līgumu un aģentūras pārstāvji</w:t>
      </w:r>
      <w:r w:rsidR="00057440">
        <w:rPr>
          <w:rFonts w:ascii="Times New Roman" w:hAnsi="Times New Roman" w:cs="Times New Roman"/>
          <w:sz w:val="24"/>
        </w:rPr>
        <w:t xml:space="preserve"> (iepriekš – arī Informācijas tehnoloģiju drošības incidentu novēršanas institūcijas CERT.LV pārstāvji</w:t>
      </w:r>
      <w:r>
        <w:rPr>
          <w:rFonts w:ascii="Times New Roman" w:hAnsi="Times New Roman" w:cs="Times New Roman"/>
          <w:sz w:val="24"/>
        </w:rPr>
        <w:t xml:space="preserve">). Ņemot vērā ECCC valdes līdzšinējo darbību, secināms, ka darba grupas formāts ir piemērotākais risinājums minēto </w:t>
      </w:r>
      <w:r w:rsidR="00057440">
        <w:rPr>
          <w:rFonts w:ascii="Times New Roman" w:hAnsi="Times New Roman" w:cs="Times New Roman"/>
          <w:sz w:val="24"/>
        </w:rPr>
        <w:t xml:space="preserve">horizontālo </w:t>
      </w:r>
      <w:r>
        <w:rPr>
          <w:rFonts w:ascii="Times New Roman" w:hAnsi="Times New Roman" w:cs="Times New Roman"/>
          <w:sz w:val="24"/>
        </w:rPr>
        <w:t xml:space="preserve">jautājumu koordinēšanai, un, lai nodrošinātu efektīvu, centralizētu informācijas apriti, būtu lietderīgi noteikt, ka ECCC valdē Latviju pārstāv </w:t>
      </w:r>
      <w:r w:rsidR="00CF3117">
        <w:rPr>
          <w:rFonts w:ascii="Times New Roman" w:hAnsi="Times New Roman" w:cs="Times New Roman"/>
          <w:sz w:val="24"/>
        </w:rPr>
        <w:t xml:space="preserve">tikai </w:t>
      </w:r>
      <w:r>
        <w:rPr>
          <w:rFonts w:ascii="Times New Roman" w:hAnsi="Times New Roman" w:cs="Times New Roman"/>
          <w:sz w:val="24"/>
        </w:rPr>
        <w:t>NCC-LV sekretariāta, proti, Aizsardzības ministrijas pārst</w:t>
      </w:r>
      <w:r w:rsidR="00CF3117">
        <w:rPr>
          <w:rFonts w:ascii="Times New Roman" w:hAnsi="Times New Roman" w:cs="Times New Roman"/>
          <w:sz w:val="24"/>
        </w:rPr>
        <w:t xml:space="preserve">āvji, nepieciešamības gadījumā atsevišķu ECCC valdes dienaskārtībā esošo jautājumu izskatīšanai piesaistot NCC-LV </w:t>
      </w:r>
      <w:r w:rsidR="00057440">
        <w:rPr>
          <w:rFonts w:ascii="Times New Roman" w:hAnsi="Times New Roman" w:cs="Times New Roman"/>
          <w:sz w:val="24"/>
        </w:rPr>
        <w:t>darba grupu.</w:t>
      </w:r>
    </w:p>
    <w:p w14:paraId="3D97FDBB" w14:textId="77777777" w:rsidR="005C2D62" w:rsidRDefault="005C2D62" w:rsidP="005C2D62">
      <w:pPr>
        <w:spacing w:after="0"/>
        <w:jc w:val="both"/>
        <w:rPr>
          <w:rFonts w:ascii="Times New Roman" w:hAnsi="Times New Roman" w:cs="Times New Roman"/>
          <w:sz w:val="24"/>
        </w:rPr>
      </w:pPr>
    </w:p>
    <w:p w14:paraId="0AEDC973" w14:textId="77777777" w:rsidR="005C2D62" w:rsidRPr="005C2D62" w:rsidRDefault="005C2D62" w:rsidP="005C2D62">
      <w:pPr>
        <w:spacing w:after="0"/>
        <w:jc w:val="center"/>
        <w:rPr>
          <w:rFonts w:ascii="Times New Roman" w:hAnsi="Times New Roman" w:cs="Times New Roman"/>
          <w:b/>
          <w:sz w:val="24"/>
        </w:rPr>
      </w:pPr>
      <w:r w:rsidRPr="005C2D62">
        <w:rPr>
          <w:rFonts w:ascii="Times New Roman" w:hAnsi="Times New Roman" w:cs="Times New Roman"/>
          <w:b/>
          <w:sz w:val="24"/>
        </w:rPr>
        <w:t>3. Piedāvātais risinājums</w:t>
      </w:r>
    </w:p>
    <w:p w14:paraId="5F560470" w14:textId="77777777" w:rsidR="005C2D62" w:rsidRDefault="005C2D62" w:rsidP="005C2D62">
      <w:pPr>
        <w:spacing w:after="0"/>
        <w:jc w:val="both"/>
        <w:rPr>
          <w:rFonts w:ascii="Times New Roman" w:hAnsi="Times New Roman" w:cs="Times New Roman"/>
          <w:sz w:val="24"/>
        </w:rPr>
      </w:pPr>
    </w:p>
    <w:p w14:paraId="01F5175B" w14:textId="6FB63361" w:rsidR="00BE4AB1" w:rsidRDefault="00BE4AB1" w:rsidP="00057440">
      <w:pPr>
        <w:spacing w:after="120"/>
        <w:ind w:firstLine="851"/>
        <w:jc w:val="both"/>
        <w:rPr>
          <w:rFonts w:ascii="Times New Roman" w:hAnsi="Times New Roman" w:cs="Times New Roman"/>
          <w:sz w:val="24"/>
        </w:rPr>
      </w:pPr>
      <w:r w:rsidRPr="00CC6DD8">
        <w:rPr>
          <w:rFonts w:ascii="Times New Roman" w:hAnsi="Times New Roman" w:cs="Times New Roman"/>
          <w:sz w:val="24"/>
        </w:rPr>
        <w:t xml:space="preserve">Saskaņā ar </w:t>
      </w:r>
      <w:r>
        <w:rPr>
          <w:rFonts w:ascii="Times New Roman" w:hAnsi="Times New Roman" w:cs="Times New Roman"/>
          <w:sz w:val="24"/>
        </w:rPr>
        <w:t>R</w:t>
      </w:r>
      <w:r w:rsidRPr="00CC6DD8">
        <w:rPr>
          <w:rFonts w:ascii="Times New Roman" w:hAnsi="Times New Roman" w:cs="Times New Roman"/>
          <w:sz w:val="24"/>
        </w:rPr>
        <w:t xml:space="preserve">egulas </w:t>
      </w:r>
      <w:r>
        <w:rPr>
          <w:rFonts w:ascii="Times New Roman" w:hAnsi="Times New Roman" w:cs="Times New Roman"/>
          <w:sz w:val="24"/>
        </w:rPr>
        <w:t>2021/887 12.</w:t>
      </w:r>
      <w:r w:rsidR="0010721C">
        <w:rPr>
          <w:rFonts w:ascii="Times New Roman" w:hAnsi="Times New Roman" w:cs="Times New Roman"/>
          <w:sz w:val="24"/>
        </w:rPr>
        <w:t> </w:t>
      </w:r>
      <w:r>
        <w:rPr>
          <w:rFonts w:ascii="Times New Roman" w:hAnsi="Times New Roman" w:cs="Times New Roman"/>
          <w:sz w:val="24"/>
        </w:rPr>
        <w:t>pantu</w:t>
      </w:r>
      <w:r w:rsidRPr="00CC6DD8">
        <w:rPr>
          <w:rFonts w:ascii="Times New Roman" w:hAnsi="Times New Roman" w:cs="Times New Roman"/>
          <w:sz w:val="24"/>
        </w:rPr>
        <w:t xml:space="preserve"> </w:t>
      </w:r>
      <w:r>
        <w:rPr>
          <w:rFonts w:ascii="Times New Roman" w:hAnsi="Times New Roman" w:cs="Times New Roman"/>
          <w:sz w:val="24"/>
        </w:rPr>
        <w:t>ECCC</w:t>
      </w:r>
      <w:r w:rsidRPr="00CC6DD8">
        <w:rPr>
          <w:rFonts w:ascii="Times New Roman" w:hAnsi="Times New Roman" w:cs="Times New Roman"/>
          <w:sz w:val="24"/>
        </w:rPr>
        <w:t xml:space="preserve"> valdē pārstāvību nodrošina viens dalībvalsts nominētais pārstāvis</w:t>
      </w:r>
      <w:r>
        <w:rPr>
          <w:rFonts w:ascii="Times New Roman" w:hAnsi="Times New Roman" w:cs="Times New Roman"/>
          <w:sz w:val="24"/>
        </w:rPr>
        <w:t xml:space="preserve"> (valdes loceklis)</w:t>
      </w:r>
      <w:r w:rsidRPr="00CC6DD8">
        <w:rPr>
          <w:rFonts w:ascii="Times New Roman" w:hAnsi="Times New Roman" w:cs="Times New Roman"/>
          <w:sz w:val="24"/>
        </w:rPr>
        <w:t xml:space="preserve">, </w:t>
      </w:r>
      <w:r w:rsidR="0058615A">
        <w:rPr>
          <w:rFonts w:ascii="Times New Roman" w:hAnsi="Times New Roman" w:cs="Times New Roman"/>
          <w:sz w:val="24"/>
        </w:rPr>
        <w:t>bet</w:t>
      </w:r>
      <w:r w:rsidRPr="00CC6DD8">
        <w:rPr>
          <w:rFonts w:ascii="Times New Roman" w:hAnsi="Times New Roman" w:cs="Times New Roman"/>
          <w:sz w:val="24"/>
        </w:rPr>
        <w:t xml:space="preserve"> p</w:t>
      </w:r>
      <w:r>
        <w:rPr>
          <w:rFonts w:ascii="Times New Roman" w:hAnsi="Times New Roman" w:cs="Times New Roman"/>
          <w:sz w:val="24"/>
        </w:rPr>
        <w:t>ārstāvja prombūtnes laikā – valdes locekļa aizstājējs</w:t>
      </w:r>
      <w:r w:rsidRPr="00CC6DD8">
        <w:rPr>
          <w:rFonts w:ascii="Times New Roman" w:hAnsi="Times New Roman" w:cs="Times New Roman"/>
          <w:sz w:val="24"/>
        </w:rPr>
        <w:t xml:space="preserve">. Valdes locekļi, ko ieceļ dalībvalstis, un viņu aizstājēji ir attiecīgās dalībvalsts publiskā sektora darbinieki, un tos ieceļ, pamatojoties uz viņu zināšanām kiberdrošības pētniecības, tehnoloģiju un industrijas jomā, viņu spēju nodrošināt darbību un nostāju koordinēšanu ar attiecīgo </w:t>
      </w:r>
      <w:r w:rsidR="0014762A">
        <w:rPr>
          <w:rFonts w:ascii="Times New Roman" w:hAnsi="Times New Roman" w:cs="Times New Roman"/>
          <w:sz w:val="24"/>
        </w:rPr>
        <w:t>NCC</w:t>
      </w:r>
      <w:r w:rsidRPr="00CC6DD8">
        <w:rPr>
          <w:rFonts w:ascii="Times New Roman" w:hAnsi="Times New Roman" w:cs="Times New Roman"/>
          <w:sz w:val="24"/>
        </w:rPr>
        <w:t xml:space="preserve"> vai viņu attiecīgajām vadības, administratīvajām un </w:t>
      </w:r>
      <w:r>
        <w:rPr>
          <w:rFonts w:ascii="Times New Roman" w:hAnsi="Times New Roman" w:cs="Times New Roman"/>
          <w:sz w:val="24"/>
        </w:rPr>
        <w:t>finanšu pārvaldības</w:t>
      </w:r>
      <w:r w:rsidRPr="00CC6DD8">
        <w:rPr>
          <w:rFonts w:ascii="Times New Roman" w:hAnsi="Times New Roman" w:cs="Times New Roman"/>
          <w:sz w:val="24"/>
        </w:rPr>
        <w:t xml:space="preserve"> prasmēm. </w:t>
      </w:r>
    </w:p>
    <w:p w14:paraId="328DA94B" w14:textId="5A7D5CC5" w:rsidR="00057440" w:rsidRDefault="00BE4AB1" w:rsidP="00057440">
      <w:pPr>
        <w:spacing w:after="120"/>
        <w:ind w:firstLine="851"/>
        <w:jc w:val="both"/>
        <w:rPr>
          <w:rFonts w:ascii="Times New Roman" w:hAnsi="Times New Roman" w:cs="Times New Roman"/>
          <w:sz w:val="24"/>
        </w:rPr>
      </w:pPr>
      <w:r>
        <w:rPr>
          <w:rFonts w:ascii="Times New Roman" w:hAnsi="Times New Roman" w:cs="Times New Roman"/>
          <w:sz w:val="24"/>
        </w:rPr>
        <w:t>Ņemot vērā Aizsardzības ministrijas kompetenci valsts kiberdrošības politikas jomā, kā arī to, ka saskaņā ar ECCC 2021.-2027.</w:t>
      </w:r>
      <w:r w:rsidR="0010721C">
        <w:rPr>
          <w:rFonts w:ascii="Times New Roman" w:hAnsi="Times New Roman" w:cs="Times New Roman"/>
          <w:sz w:val="24"/>
        </w:rPr>
        <w:t> </w:t>
      </w:r>
      <w:r>
        <w:rPr>
          <w:rFonts w:ascii="Times New Roman" w:hAnsi="Times New Roman" w:cs="Times New Roman"/>
          <w:sz w:val="24"/>
        </w:rPr>
        <w:t>gada plānošanas perioda grantu vadības likuma 5.</w:t>
      </w:r>
      <w:r w:rsidR="0010721C">
        <w:rPr>
          <w:rFonts w:ascii="Times New Roman" w:hAnsi="Times New Roman" w:cs="Times New Roman"/>
          <w:sz w:val="24"/>
        </w:rPr>
        <w:t> </w:t>
      </w:r>
      <w:r>
        <w:rPr>
          <w:rFonts w:ascii="Times New Roman" w:hAnsi="Times New Roman" w:cs="Times New Roman"/>
          <w:sz w:val="24"/>
        </w:rPr>
        <w:t xml:space="preserve">panta pirmo daļu Aizsardzības ministrija pilda NCC-LV funkcijas un ir saņēmusi pozitīvu Eiropas Komisijas vērtējumu par spēju nodrošināt </w:t>
      </w:r>
      <w:r w:rsidR="007844C3">
        <w:rPr>
          <w:rFonts w:ascii="Times New Roman" w:hAnsi="Times New Roman" w:cs="Times New Roman"/>
          <w:sz w:val="24"/>
        </w:rPr>
        <w:t>ES</w:t>
      </w:r>
      <w:r w:rsidR="00057440">
        <w:rPr>
          <w:rFonts w:ascii="Times New Roman" w:hAnsi="Times New Roman" w:cs="Times New Roman"/>
          <w:sz w:val="24"/>
        </w:rPr>
        <w:t xml:space="preserve"> </w:t>
      </w:r>
      <w:r>
        <w:rPr>
          <w:rFonts w:ascii="Times New Roman" w:hAnsi="Times New Roman" w:cs="Times New Roman"/>
          <w:sz w:val="24"/>
        </w:rPr>
        <w:t>politiku instrumentu finansējuma pārvaldību, Aizsardzības ministrija un Vides aizsardzības un reģionālās attīstības minist</w:t>
      </w:r>
      <w:r w:rsidR="00057440">
        <w:rPr>
          <w:rFonts w:ascii="Times New Roman" w:hAnsi="Times New Roman" w:cs="Times New Roman"/>
          <w:sz w:val="24"/>
        </w:rPr>
        <w:t>rija rosina noteikt, ka turpmāk:</w:t>
      </w:r>
    </w:p>
    <w:p w14:paraId="7FA474AA" w14:textId="77777777" w:rsidR="00BE4AB1" w:rsidRDefault="00BE4AB1" w:rsidP="00057440">
      <w:pPr>
        <w:pStyle w:val="ListParagraph"/>
        <w:numPr>
          <w:ilvl w:val="0"/>
          <w:numId w:val="5"/>
        </w:numPr>
        <w:spacing w:after="120"/>
        <w:jc w:val="both"/>
        <w:rPr>
          <w:rFonts w:ascii="Times New Roman" w:hAnsi="Times New Roman" w:cs="Times New Roman"/>
          <w:sz w:val="24"/>
        </w:rPr>
      </w:pPr>
      <w:r w:rsidRPr="00057440">
        <w:rPr>
          <w:rFonts w:ascii="Times New Roman" w:hAnsi="Times New Roman" w:cs="Times New Roman"/>
          <w:sz w:val="24"/>
        </w:rPr>
        <w:t>Aizsardzības ministrija deleģē pārstāvi un pārstāvja aizstājēju darbam ECCC valdē, kā arī koordinē ECCC valdes jautājumus starp kompetentajām iestādēm</w:t>
      </w:r>
      <w:r w:rsidR="00057440">
        <w:rPr>
          <w:rFonts w:ascii="Times New Roman" w:hAnsi="Times New Roman" w:cs="Times New Roman"/>
          <w:sz w:val="24"/>
        </w:rPr>
        <w:t>;</w:t>
      </w:r>
    </w:p>
    <w:p w14:paraId="631CAD78" w14:textId="1712338E" w:rsidR="00057440" w:rsidRPr="00057440" w:rsidRDefault="00057440" w:rsidP="00057440">
      <w:pPr>
        <w:pStyle w:val="ListParagraph"/>
        <w:numPr>
          <w:ilvl w:val="0"/>
          <w:numId w:val="5"/>
        </w:numPr>
        <w:spacing w:after="120"/>
        <w:jc w:val="both"/>
        <w:rPr>
          <w:rFonts w:ascii="Times New Roman" w:hAnsi="Times New Roman" w:cs="Times New Roman"/>
          <w:sz w:val="24"/>
        </w:rPr>
      </w:pPr>
      <w:r>
        <w:rPr>
          <w:rFonts w:ascii="Times New Roman" w:hAnsi="Times New Roman" w:cs="Times New Roman"/>
          <w:sz w:val="24"/>
        </w:rPr>
        <w:t>Vides aizsardzības un reģionālās aizsardzības ministrija</w:t>
      </w:r>
      <w:r w:rsidR="00CA314B">
        <w:rPr>
          <w:rFonts w:ascii="Times New Roman" w:hAnsi="Times New Roman" w:cs="Times New Roman"/>
          <w:sz w:val="24"/>
        </w:rPr>
        <w:t xml:space="preserve"> un</w:t>
      </w:r>
      <w:r w:rsidR="00AF4991">
        <w:rPr>
          <w:rFonts w:ascii="Times New Roman" w:hAnsi="Times New Roman" w:cs="Times New Roman"/>
          <w:sz w:val="24"/>
        </w:rPr>
        <w:t xml:space="preserve"> </w:t>
      </w:r>
      <w:r>
        <w:rPr>
          <w:rFonts w:ascii="Times New Roman" w:hAnsi="Times New Roman" w:cs="Times New Roman"/>
          <w:sz w:val="24"/>
        </w:rPr>
        <w:t xml:space="preserve">Izglītības un zinātnes ministrija </w:t>
      </w:r>
      <w:bookmarkStart w:id="0" w:name="_GoBack"/>
      <w:bookmarkEnd w:id="0"/>
      <w:r>
        <w:rPr>
          <w:rFonts w:ascii="Times New Roman" w:hAnsi="Times New Roman" w:cs="Times New Roman"/>
          <w:sz w:val="24"/>
        </w:rPr>
        <w:t>sniedz atbalstu Aizsardzības ministrijai savas kompetences jautājumos.</w:t>
      </w:r>
    </w:p>
    <w:p w14:paraId="5E37BD6B" w14:textId="77777777" w:rsidR="005C2D62" w:rsidRDefault="005C2D62" w:rsidP="005C2D62">
      <w:pPr>
        <w:spacing w:after="0"/>
        <w:jc w:val="both"/>
        <w:rPr>
          <w:rFonts w:ascii="Times New Roman" w:hAnsi="Times New Roman" w:cs="Times New Roman"/>
          <w:sz w:val="24"/>
        </w:rPr>
      </w:pPr>
    </w:p>
    <w:p w14:paraId="1B6A9022" w14:textId="77777777" w:rsidR="005C2D62" w:rsidRDefault="005C2D62" w:rsidP="005C2D62">
      <w:pPr>
        <w:spacing w:after="0"/>
        <w:jc w:val="both"/>
        <w:rPr>
          <w:rFonts w:ascii="Times New Roman" w:hAnsi="Times New Roman" w:cs="Times New Roman"/>
          <w:sz w:val="24"/>
        </w:rPr>
      </w:pPr>
    </w:p>
    <w:p w14:paraId="62282F28" w14:textId="77777777" w:rsidR="005C2D62" w:rsidRDefault="005C2D62" w:rsidP="005C2D62">
      <w:pPr>
        <w:spacing w:after="0"/>
        <w:jc w:val="both"/>
        <w:rPr>
          <w:rFonts w:ascii="Times New Roman" w:hAnsi="Times New Roman" w:cs="Times New Roman"/>
          <w:sz w:val="24"/>
        </w:rPr>
      </w:pPr>
    </w:p>
    <w:p w14:paraId="3AA60452" w14:textId="77777777" w:rsidR="005C2D62" w:rsidRDefault="005C2D62" w:rsidP="005C2D62">
      <w:pPr>
        <w:spacing w:after="0"/>
        <w:jc w:val="both"/>
        <w:rPr>
          <w:rFonts w:ascii="Times New Roman" w:hAnsi="Times New Roman" w:cs="Times New Roman"/>
          <w:sz w:val="24"/>
        </w:rPr>
      </w:pPr>
      <w:r>
        <w:rPr>
          <w:rFonts w:ascii="Times New Roman" w:hAnsi="Times New Roman" w:cs="Times New Roman"/>
          <w:sz w:val="24"/>
        </w:rPr>
        <w:t>Aizsardzības ministre</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Ināra Mūrniece</w:t>
      </w:r>
    </w:p>
    <w:p w14:paraId="0E00A21F" w14:textId="77777777" w:rsidR="005C2D62" w:rsidRDefault="005C2D62" w:rsidP="005C2D62">
      <w:pPr>
        <w:spacing w:after="0"/>
        <w:jc w:val="both"/>
        <w:rPr>
          <w:rFonts w:ascii="Times New Roman" w:hAnsi="Times New Roman" w:cs="Times New Roman"/>
          <w:sz w:val="24"/>
        </w:rPr>
      </w:pPr>
    </w:p>
    <w:p w14:paraId="49583B0E" w14:textId="77777777" w:rsidR="005C2D62" w:rsidRDefault="005C2D62" w:rsidP="005C2D62">
      <w:pPr>
        <w:spacing w:after="0"/>
        <w:jc w:val="both"/>
        <w:rPr>
          <w:rFonts w:ascii="Times New Roman" w:hAnsi="Times New Roman" w:cs="Times New Roman"/>
          <w:sz w:val="24"/>
        </w:rPr>
      </w:pPr>
    </w:p>
    <w:p w14:paraId="58DE5FFA" w14:textId="77777777" w:rsidR="005C2D62" w:rsidRPr="005C2D62" w:rsidRDefault="005C2D62" w:rsidP="005C2D62">
      <w:pPr>
        <w:spacing w:after="0"/>
        <w:jc w:val="both"/>
        <w:rPr>
          <w:rFonts w:ascii="Times New Roman" w:hAnsi="Times New Roman" w:cs="Times New Roman"/>
          <w:sz w:val="18"/>
        </w:rPr>
      </w:pPr>
    </w:p>
    <w:p w14:paraId="6614D621" w14:textId="77777777" w:rsidR="005C2D62" w:rsidRPr="005C2D62" w:rsidRDefault="005C2D62" w:rsidP="005C2D62">
      <w:pPr>
        <w:spacing w:after="0"/>
        <w:jc w:val="both"/>
        <w:rPr>
          <w:rFonts w:ascii="Times New Roman" w:hAnsi="Times New Roman" w:cs="Times New Roman"/>
          <w:sz w:val="18"/>
        </w:rPr>
      </w:pPr>
      <w:r w:rsidRPr="005C2D62">
        <w:rPr>
          <w:rFonts w:ascii="Times New Roman" w:hAnsi="Times New Roman" w:cs="Times New Roman"/>
          <w:sz w:val="18"/>
        </w:rPr>
        <w:t>Mihails Potapovs, 67335354</w:t>
      </w:r>
    </w:p>
    <w:p w14:paraId="4867A7CC" w14:textId="77777777" w:rsidR="005C2D62" w:rsidRPr="005C2D62" w:rsidRDefault="00CA314B" w:rsidP="005C2D62">
      <w:pPr>
        <w:spacing w:after="0"/>
        <w:jc w:val="both"/>
        <w:rPr>
          <w:rFonts w:ascii="Times New Roman" w:hAnsi="Times New Roman" w:cs="Times New Roman"/>
          <w:sz w:val="18"/>
        </w:rPr>
      </w:pPr>
      <w:hyperlink r:id="rId7" w:history="1">
        <w:r w:rsidR="005C2D62" w:rsidRPr="005C2D62">
          <w:rPr>
            <w:rStyle w:val="Hyperlink"/>
            <w:rFonts w:ascii="Times New Roman" w:hAnsi="Times New Roman" w:cs="Times New Roman"/>
            <w:sz w:val="18"/>
          </w:rPr>
          <w:t>Mihails.Potapovs@mod.gov.lv</w:t>
        </w:r>
      </w:hyperlink>
    </w:p>
    <w:p w14:paraId="4B9D27F5" w14:textId="77777777" w:rsidR="005C2D62" w:rsidRPr="005C2D62" w:rsidRDefault="005C2D62" w:rsidP="005C2D62">
      <w:pPr>
        <w:spacing w:after="0"/>
        <w:jc w:val="both"/>
        <w:rPr>
          <w:rFonts w:ascii="Times New Roman" w:hAnsi="Times New Roman" w:cs="Times New Roman"/>
          <w:sz w:val="18"/>
        </w:rPr>
      </w:pPr>
    </w:p>
    <w:p w14:paraId="6712BC97" w14:textId="77777777" w:rsidR="005C2D62" w:rsidRPr="005C2D62" w:rsidRDefault="005C2D62" w:rsidP="005C2D62">
      <w:pPr>
        <w:spacing w:after="0"/>
        <w:jc w:val="both"/>
        <w:rPr>
          <w:rFonts w:ascii="Times New Roman" w:hAnsi="Times New Roman" w:cs="Times New Roman"/>
          <w:sz w:val="18"/>
        </w:rPr>
      </w:pPr>
      <w:r w:rsidRPr="005C2D62">
        <w:rPr>
          <w:rFonts w:ascii="Times New Roman" w:hAnsi="Times New Roman" w:cs="Times New Roman"/>
          <w:sz w:val="18"/>
        </w:rPr>
        <w:t>Linda Vitkaua, 67335231</w:t>
      </w:r>
    </w:p>
    <w:p w14:paraId="54D9DDD9" w14:textId="77777777" w:rsidR="005C2D62" w:rsidRPr="005C2D62" w:rsidRDefault="00CA314B" w:rsidP="005C2D62">
      <w:pPr>
        <w:spacing w:after="0"/>
        <w:jc w:val="both"/>
        <w:rPr>
          <w:rFonts w:ascii="Times New Roman" w:hAnsi="Times New Roman" w:cs="Times New Roman"/>
          <w:sz w:val="18"/>
        </w:rPr>
      </w:pPr>
      <w:hyperlink r:id="rId8" w:history="1">
        <w:r w:rsidR="005C2D62" w:rsidRPr="005C2D62">
          <w:rPr>
            <w:rStyle w:val="Hyperlink"/>
            <w:rFonts w:ascii="Times New Roman" w:hAnsi="Times New Roman" w:cs="Times New Roman"/>
            <w:sz w:val="18"/>
          </w:rPr>
          <w:t>Linda.Vitkaua@mod.gov.lv</w:t>
        </w:r>
      </w:hyperlink>
    </w:p>
    <w:p w14:paraId="4520A460" w14:textId="77777777" w:rsidR="005C2D62" w:rsidRPr="005C2D62" w:rsidRDefault="005C2D62" w:rsidP="005C2D62">
      <w:pPr>
        <w:spacing w:after="0"/>
        <w:jc w:val="both"/>
        <w:rPr>
          <w:rFonts w:ascii="Times New Roman" w:hAnsi="Times New Roman" w:cs="Times New Roman"/>
          <w:sz w:val="24"/>
        </w:rPr>
      </w:pPr>
    </w:p>
    <w:sectPr w:rsidR="005C2D62" w:rsidRPr="005C2D62" w:rsidSect="005C2D62">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821FA2" w14:textId="77777777" w:rsidR="00E676DC" w:rsidRDefault="00E676DC" w:rsidP="00F45905">
      <w:pPr>
        <w:spacing w:after="0" w:line="240" w:lineRule="auto"/>
      </w:pPr>
      <w:r>
        <w:separator/>
      </w:r>
    </w:p>
  </w:endnote>
  <w:endnote w:type="continuationSeparator" w:id="0">
    <w:p w14:paraId="568E64B3" w14:textId="77777777" w:rsidR="00E676DC" w:rsidRDefault="00E676DC" w:rsidP="00F45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281237526"/>
      <w:docPartObj>
        <w:docPartGallery w:val="Page Numbers (Bottom of Page)"/>
        <w:docPartUnique/>
      </w:docPartObj>
    </w:sdtPr>
    <w:sdtEndPr>
      <w:rPr>
        <w:noProof/>
      </w:rPr>
    </w:sdtEndPr>
    <w:sdtContent>
      <w:p w14:paraId="70D98EE3" w14:textId="6804FBCA" w:rsidR="00F45905" w:rsidRPr="00F45905" w:rsidRDefault="00F45905" w:rsidP="00F45905">
        <w:pPr>
          <w:pStyle w:val="Footer"/>
          <w:jc w:val="right"/>
          <w:rPr>
            <w:rFonts w:ascii="Times New Roman" w:hAnsi="Times New Roman" w:cs="Times New Roman"/>
          </w:rPr>
        </w:pPr>
        <w:r w:rsidRPr="00F45905">
          <w:rPr>
            <w:rFonts w:ascii="Times New Roman" w:hAnsi="Times New Roman" w:cs="Times New Roman"/>
          </w:rPr>
          <w:fldChar w:fldCharType="begin"/>
        </w:r>
        <w:r w:rsidRPr="00F45905">
          <w:rPr>
            <w:rFonts w:ascii="Times New Roman" w:hAnsi="Times New Roman" w:cs="Times New Roman"/>
          </w:rPr>
          <w:instrText xml:space="preserve"> PAGE   \* MERGEFORMAT </w:instrText>
        </w:r>
        <w:r w:rsidRPr="00F45905">
          <w:rPr>
            <w:rFonts w:ascii="Times New Roman" w:hAnsi="Times New Roman" w:cs="Times New Roman"/>
          </w:rPr>
          <w:fldChar w:fldCharType="separate"/>
        </w:r>
        <w:r w:rsidR="00CA314B">
          <w:rPr>
            <w:rFonts w:ascii="Times New Roman" w:hAnsi="Times New Roman" w:cs="Times New Roman"/>
            <w:noProof/>
          </w:rPr>
          <w:t>3</w:t>
        </w:r>
        <w:r w:rsidRPr="00F45905">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638F1" w14:textId="77777777" w:rsidR="00E676DC" w:rsidRDefault="00E676DC" w:rsidP="00F45905">
      <w:pPr>
        <w:spacing w:after="0" w:line="240" w:lineRule="auto"/>
      </w:pPr>
      <w:r>
        <w:separator/>
      </w:r>
    </w:p>
  </w:footnote>
  <w:footnote w:type="continuationSeparator" w:id="0">
    <w:p w14:paraId="0DFB06B2" w14:textId="77777777" w:rsidR="00E676DC" w:rsidRDefault="00E676DC" w:rsidP="00F459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15B1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6A212B"/>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ACE00F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4614789"/>
    <w:multiLevelType w:val="hybridMultilevel"/>
    <w:tmpl w:val="419437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48E43D9"/>
    <w:multiLevelType w:val="hybridMultilevel"/>
    <w:tmpl w:val="53346058"/>
    <w:lvl w:ilvl="0" w:tplc="7ABCF32E">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D62"/>
    <w:rsid w:val="00057440"/>
    <w:rsid w:val="000F303A"/>
    <w:rsid w:val="0010721C"/>
    <w:rsid w:val="0014762A"/>
    <w:rsid w:val="00206396"/>
    <w:rsid w:val="00210DD1"/>
    <w:rsid w:val="002E3149"/>
    <w:rsid w:val="003D0D20"/>
    <w:rsid w:val="003E7FA2"/>
    <w:rsid w:val="005831B0"/>
    <w:rsid w:val="0058615A"/>
    <w:rsid w:val="005C2D62"/>
    <w:rsid w:val="00695615"/>
    <w:rsid w:val="007844C3"/>
    <w:rsid w:val="007A5802"/>
    <w:rsid w:val="00AC696A"/>
    <w:rsid w:val="00AF4991"/>
    <w:rsid w:val="00B06872"/>
    <w:rsid w:val="00BE4AB1"/>
    <w:rsid w:val="00C97515"/>
    <w:rsid w:val="00CA314B"/>
    <w:rsid w:val="00CC6DD8"/>
    <w:rsid w:val="00CF3117"/>
    <w:rsid w:val="00E15704"/>
    <w:rsid w:val="00E676DC"/>
    <w:rsid w:val="00EB6E1D"/>
    <w:rsid w:val="00F459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93771"/>
  <w15:chartTrackingRefBased/>
  <w15:docId w15:val="{DD37ACB4-0C5D-457A-BC0D-625E2802A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D62"/>
    <w:pPr>
      <w:ind w:left="720"/>
      <w:contextualSpacing/>
    </w:pPr>
  </w:style>
  <w:style w:type="character" w:styleId="Hyperlink">
    <w:name w:val="Hyperlink"/>
    <w:basedOn w:val="DefaultParagraphFont"/>
    <w:uiPriority w:val="99"/>
    <w:unhideWhenUsed/>
    <w:rsid w:val="005C2D62"/>
    <w:rPr>
      <w:color w:val="0563C1" w:themeColor="hyperlink"/>
      <w:u w:val="single"/>
    </w:rPr>
  </w:style>
  <w:style w:type="paragraph" w:styleId="Header">
    <w:name w:val="header"/>
    <w:basedOn w:val="Normal"/>
    <w:link w:val="HeaderChar"/>
    <w:uiPriority w:val="99"/>
    <w:unhideWhenUsed/>
    <w:rsid w:val="00F45905"/>
    <w:pPr>
      <w:tabs>
        <w:tab w:val="center" w:pos="4153"/>
        <w:tab w:val="right" w:pos="8306"/>
      </w:tabs>
      <w:spacing w:after="0" w:line="240" w:lineRule="auto"/>
    </w:pPr>
  </w:style>
  <w:style w:type="character" w:customStyle="1" w:styleId="HeaderChar">
    <w:name w:val="Header Char"/>
    <w:basedOn w:val="DefaultParagraphFont"/>
    <w:link w:val="Header"/>
    <w:uiPriority w:val="99"/>
    <w:rsid w:val="00F45905"/>
  </w:style>
  <w:style w:type="paragraph" w:styleId="Footer">
    <w:name w:val="footer"/>
    <w:basedOn w:val="Normal"/>
    <w:link w:val="FooterChar"/>
    <w:uiPriority w:val="99"/>
    <w:unhideWhenUsed/>
    <w:rsid w:val="00F45905"/>
    <w:pPr>
      <w:tabs>
        <w:tab w:val="center" w:pos="4153"/>
        <w:tab w:val="right" w:pos="8306"/>
      </w:tabs>
      <w:spacing w:after="0" w:line="240" w:lineRule="auto"/>
    </w:pPr>
  </w:style>
  <w:style w:type="character" w:customStyle="1" w:styleId="FooterChar">
    <w:name w:val="Footer Char"/>
    <w:basedOn w:val="DefaultParagraphFont"/>
    <w:link w:val="Footer"/>
    <w:uiPriority w:val="99"/>
    <w:rsid w:val="00F45905"/>
  </w:style>
  <w:style w:type="character" w:styleId="CommentReference">
    <w:name w:val="annotation reference"/>
    <w:basedOn w:val="DefaultParagraphFont"/>
    <w:uiPriority w:val="99"/>
    <w:semiHidden/>
    <w:unhideWhenUsed/>
    <w:rsid w:val="003D0D20"/>
    <w:rPr>
      <w:sz w:val="16"/>
      <w:szCs w:val="16"/>
    </w:rPr>
  </w:style>
  <w:style w:type="paragraph" w:styleId="CommentText">
    <w:name w:val="annotation text"/>
    <w:basedOn w:val="Normal"/>
    <w:link w:val="CommentTextChar"/>
    <w:uiPriority w:val="99"/>
    <w:semiHidden/>
    <w:unhideWhenUsed/>
    <w:rsid w:val="003D0D20"/>
    <w:pPr>
      <w:spacing w:line="240" w:lineRule="auto"/>
    </w:pPr>
    <w:rPr>
      <w:sz w:val="20"/>
      <w:szCs w:val="20"/>
    </w:rPr>
  </w:style>
  <w:style w:type="character" w:customStyle="1" w:styleId="CommentTextChar">
    <w:name w:val="Comment Text Char"/>
    <w:basedOn w:val="DefaultParagraphFont"/>
    <w:link w:val="CommentText"/>
    <w:uiPriority w:val="99"/>
    <w:semiHidden/>
    <w:rsid w:val="003D0D20"/>
    <w:rPr>
      <w:sz w:val="20"/>
      <w:szCs w:val="20"/>
    </w:rPr>
  </w:style>
  <w:style w:type="paragraph" w:styleId="CommentSubject">
    <w:name w:val="annotation subject"/>
    <w:basedOn w:val="CommentText"/>
    <w:next w:val="CommentText"/>
    <w:link w:val="CommentSubjectChar"/>
    <w:uiPriority w:val="99"/>
    <w:semiHidden/>
    <w:unhideWhenUsed/>
    <w:rsid w:val="003D0D20"/>
    <w:rPr>
      <w:b/>
      <w:bCs/>
    </w:rPr>
  </w:style>
  <w:style w:type="character" w:customStyle="1" w:styleId="CommentSubjectChar">
    <w:name w:val="Comment Subject Char"/>
    <w:basedOn w:val="CommentTextChar"/>
    <w:link w:val="CommentSubject"/>
    <w:uiPriority w:val="99"/>
    <w:semiHidden/>
    <w:rsid w:val="003D0D20"/>
    <w:rPr>
      <w:b/>
      <w:bCs/>
      <w:sz w:val="20"/>
      <w:szCs w:val="20"/>
    </w:rPr>
  </w:style>
  <w:style w:type="paragraph" w:styleId="BalloonText">
    <w:name w:val="Balloon Text"/>
    <w:basedOn w:val="Normal"/>
    <w:link w:val="BalloonTextChar"/>
    <w:uiPriority w:val="99"/>
    <w:semiHidden/>
    <w:unhideWhenUsed/>
    <w:rsid w:val="003D0D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0D20"/>
    <w:rPr>
      <w:rFonts w:ascii="Segoe UI" w:hAnsi="Segoe UI" w:cs="Segoe UI"/>
      <w:sz w:val="18"/>
      <w:szCs w:val="18"/>
    </w:rPr>
  </w:style>
  <w:style w:type="character" w:styleId="Emphasis">
    <w:name w:val="Emphasis"/>
    <w:basedOn w:val="DefaultParagraphFont"/>
    <w:uiPriority w:val="20"/>
    <w:qFormat/>
    <w:rsid w:val="00AC69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252109">
      <w:bodyDiv w:val="1"/>
      <w:marLeft w:val="0"/>
      <w:marRight w:val="0"/>
      <w:marTop w:val="0"/>
      <w:marBottom w:val="0"/>
      <w:divBdr>
        <w:top w:val="none" w:sz="0" w:space="0" w:color="auto"/>
        <w:left w:val="none" w:sz="0" w:space="0" w:color="auto"/>
        <w:bottom w:val="none" w:sz="0" w:space="0" w:color="auto"/>
        <w:right w:val="none" w:sz="0" w:space="0" w:color="auto"/>
      </w:divBdr>
    </w:div>
    <w:div w:id="717169434">
      <w:bodyDiv w:val="1"/>
      <w:marLeft w:val="0"/>
      <w:marRight w:val="0"/>
      <w:marTop w:val="0"/>
      <w:marBottom w:val="0"/>
      <w:divBdr>
        <w:top w:val="none" w:sz="0" w:space="0" w:color="auto"/>
        <w:left w:val="none" w:sz="0" w:space="0" w:color="auto"/>
        <w:bottom w:val="none" w:sz="0" w:space="0" w:color="auto"/>
        <w:right w:val="none" w:sz="0" w:space="0" w:color="auto"/>
      </w:divBdr>
    </w:div>
    <w:div w:id="146342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da.Vitkaua@mod.gov.lv" TargetMode="External"/><Relationship Id="rId3" Type="http://schemas.openxmlformats.org/officeDocument/2006/relationships/settings" Target="settings.xml"/><Relationship Id="rId7" Type="http://schemas.openxmlformats.org/officeDocument/2006/relationships/hyperlink" Target="mailto:Mihails.Potapovs@mod.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5814</Words>
  <Characters>3314</Characters>
  <Application>Microsoft Office Word</Application>
  <DocSecurity>4</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Aizsardzības ministrija</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Mihails Potapovs</dc:creator>
  <cp:keywords/>
  <dc:description/>
  <cp:lastModifiedBy>Mihails Potapovs</cp:lastModifiedBy>
  <cp:revision>2</cp:revision>
  <dcterms:created xsi:type="dcterms:W3CDTF">2023-04-03T11:24:00Z</dcterms:created>
  <dcterms:modified xsi:type="dcterms:W3CDTF">2023-04-03T11:24:00Z</dcterms:modified>
</cp:coreProperties>
</file>