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0.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E2688" w14:textId="77B5A6F0" w:rsidR="005F26BC" w:rsidRPr="007B0DFC" w:rsidRDefault="00C730D1" w:rsidP="00B74F34">
      <w:pPr>
        <w:spacing w:line="240" w:lineRule="auto"/>
        <w:ind w:firstLine="567"/>
        <w:jc w:val="center"/>
        <w:rPr>
          <w:b/>
          <w:bCs/>
        </w:rPr>
      </w:pPr>
      <w:r w:rsidRPr="007B0DFC">
        <w:rPr>
          <w:rFonts w:ascii="Cambria" w:hAnsi="Cambria"/>
          <w:b/>
          <w:bCs/>
          <w:noProof/>
          <w:sz w:val="28"/>
          <w:szCs w:val="28"/>
        </w:rPr>
        <w:drawing>
          <wp:anchor distT="0" distB="0" distL="114300" distR="114300" simplePos="0" relativeHeight="251658242" behindDoc="1" locked="0" layoutInCell="1" allowOverlap="1" wp14:anchorId="0ED22F11" wp14:editId="3C40F443">
            <wp:simplePos x="0" y="0"/>
            <wp:positionH relativeFrom="page">
              <wp:posOffset>3070860</wp:posOffset>
            </wp:positionH>
            <wp:positionV relativeFrom="paragraph">
              <wp:posOffset>0</wp:posOffset>
            </wp:positionV>
            <wp:extent cx="1631950" cy="797560"/>
            <wp:effectExtent l="0" t="0" r="6350" b="2540"/>
            <wp:wrapTopAndBottom/>
            <wp:docPr id="24" name="Picture 24" descr="A picture containing sketch, white, symbol&#10;&#10;Description automatically generated">
              <a:extLst xmlns:a="http://schemas.openxmlformats.org/drawingml/2006/main">
                <a:ext uri="{FF2B5EF4-FFF2-40B4-BE49-F238E27FC236}">
                  <a16:creationId xmlns:a16="http://schemas.microsoft.com/office/drawing/2014/main" id="{66CC3084-B76A-4741-A3D0-08B2B5C0F8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5" descr="A picture containing sketch, white, symbol&#10;&#10;Description automatically generated">
                      <a:extLst>
                        <a:ext uri="{FF2B5EF4-FFF2-40B4-BE49-F238E27FC236}">
                          <a16:creationId xmlns:a16="http://schemas.microsoft.com/office/drawing/2014/main" id="{66CC3084-B76A-4741-A3D0-08B2B5C0F8A9}"/>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l="17399" r="17796"/>
                    <a:stretch/>
                  </pic:blipFill>
                  <pic:spPr bwMode="auto">
                    <a:xfrm>
                      <a:off x="0" y="0"/>
                      <a:ext cx="1631950" cy="797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25EAEC55" w:rsidRPr="007B0DFC">
        <w:rPr>
          <w:b/>
          <w:bCs/>
        </w:rPr>
        <w:t xml:space="preserve"> </w:t>
      </w:r>
    </w:p>
    <w:p w14:paraId="53390353" w14:textId="3508E9C5" w:rsidR="005F26BC" w:rsidRPr="007B0DFC" w:rsidRDefault="25EAEC55" w:rsidP="00C730D1">
      <w:pPr>
        <w:spacing w:line="240" w:lineRule="auto"/>
        <w:ind w:firstLine="567"/>
        <w:rPr>
          <w:b/>
          <w:bCs/>
        </w:rPr>
      </w:pPr>
      <w:r w:rsidRPr="007B0DFC">
        <w:rPr>
          <w:b/>
          <w:bCs/>
        </w:rPr>
        <w:t xml:space="preserve"> </w:t>
      </w:r>
    </w:p>
    <w:p w14:paraId="4D4171C6" w14:textId="00303C9C" w:rsidR="005F26BC" w:rsidRPr="007B0DFC" w:rsidRDefault="25EAEC55" w:rsidP="00B74F34">
      <w:pPr>
        <w:spacing w:line="240" w:lineRule="auto"/>
        <w:ind w:firstLine="567"/>
        <w:jc w:val="center"/>
        <w:rPr>
          <w:b/>
          <w:bCs/>
        </w:rPr>
      </w:pPr>
      <w:r w:rsidRPr="007B0DFC">
        <w:rPr>
          <w:b/>
          <w:bCs/>
        </w:rPr>
        <w:t xml:space="preserve"> </w:t>
      </w:r>
    </w:p>
    <w:p w14:paraId="4C35E4E5" w14:textId="75BE1F2E" w:rsidR="00EF45F7" w:rsidRPr="007B0DFC" w:rsidRDefault="00EF45F7" w:rsidP="00B74F34">
      <w:pPr>
        <w:spacing w:line="240" w:lineRule="auto"/>
        <w:ind w:firstLine="567"/>
        <w:jc w:val="center"/>
        <w:rPr>
          <w:b/>
          <w:bCs/>
        </w:rPr>
      </w:pPr>
    </w:p>
    <w:p w14:paraId="37A9A268" w14:textId="76192FEC" w:rsidR="00EF45F7" w:rsidRPr="007B0DFC" w:rsidRDefault="00EF45F7" w:rsidP="00B74F34">
      <w:pPr>
        <w:spacing w:line="240" w:lineRule="auto"/>
        <w:ind w:firstLine="567"/>
        <w:jc w:val="center"/>
        <w:rPr>
          <w:b/>
          <w:bCs/>
        </w:rPr>
      </w:pPr>
    </w:p>
    <w:p w14:paraId="79F6FEDD" w14:textId="4ECFDF85" w:rsidR="00EF45F7" w:rsidRPr="007B0DFC" w:rsidRDefault="00EF45F7" w:rsidP="00B74F34">
      <w:pPr>
        <w:spacing w:line="240" w:lineRule="auto"/>
        <w:ind w:firstLine="567"/>
        <w:jc w:val="center"/>
        <w:rPr>
          <w:b/>
          <w:bCs/>
        </w:rPr>
      </w:pPr>
    </w:p>
    <w:p w14:paraId="123E926C" w14:textId="10A7A610" w:rsidR="00EF45F7" w:rsidRPr="007B0DFC" w:rsidRDefault="009A1E6E" w:rsidP="00A21407">
      <w:pPr>
        <w:spacing w:line="240" w:lineRule="auto"/>
        <w:jc w:val="center"/>
        <w:rPr>
          <w:b/>
          <w:bCs/>
        </w:rPr>
      </w:pPr>
      <w:r w:rsidRPr="007B0DFC">
        <w:rPr>
          <w:b/>
          <w:bCs/>
          <w:noProof/>
          <w:sz w:val="28"/>
          <w:szCs w:val="28"/>
        </w:rPr>
        <mc:AlternateContent>
          <mc:Choice Requires="wps">
            <w:drawing>
              <wp:anchor distT="0" distB="0" distL="114300" distR="114300" simplePos="0" relativeHeight="251658240" behindDoc="0" locked="0" layoutInCell="1" allowOverlap="1" wp14:anchorId="34FAE216" wp14:editId="63DA0CFB">
                <wp:simplePos x="0" y="0"/>
                <wp:positionH relativeFrom="column">
                  <wp:posOffset>11218</wp:posOffset>
                </wp:positionH>
                <wp:positionV relativeFrom="paragraph">
                  <wp:posOffset>923925</wp:posOffset>
                </wp:positionV>
                <wp:extent cx="5741670" cy="2198370"/>
                <wp:effectExtent l="0" t="0" r="11430" b="11430"/>
                <wp:wrapNone/>
                <wp:docPr id="1667442741" name="Rectangle 1667442741"/>
                <wp:cNvGraphicFramePr/>
                <a:graphic xmlns:a="http://schemas.openxmlformats.org/drawingml/2006/main">
                  <a:graphicData uri="http://schemas.microsoft.com/office/word/2010/wordprocessingShape">
                    <wps:wsp>
                      <wps:cNvSpPr/>
                      <wps:spPr>
                        <a:xfrm>
                          <a:off x="0" y="0"/>
                          <a:ext cx="5741670" cy="2198370"/>
                        </a:xfrm>
                        <a:prstGeom prst="rect">
                          <a:avLst/>
                        </a:prstGeom>
                        <a:solidFill>
                          <a:schemeClr val="accent4">
                            <a:lumMod val="75000"/>
                            <a:alpha val="74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30B085" id="Rectangle 1667442741" o:spid="_x0000_s1026" style="position:absolute;margin-left:.9pt;margin-top:72.75pt;width:452.1pt;height:173.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PNkgIAAMUFAAAOAAAAZHJzL2Uyb0RvYy54bWysVG1P2zAQ/j5p/8Hy95GkKxQqUlSBmCYx&#10;qICJz8axiSXH59lu0+7X7+y8tAO0SdO+OL635+6e+O78YttoshHOKzAlLY5ySoThUCnzUtLvj9ef&#10;TinxgZmKaTCipDvh6cXi44fz1s7FBGrQlXAEQYyft7akdQh2nmWe16Jh/gisMGiU4BoWUHQvWeVY&#10;i+iNziZ5fpK14CrrgAvvUXvVGeki4UspeLiT0otAdEmxtpBOl87neGaLczZ/cczWivdlsH+oomHK&#10;YNIR6ooFRtZOvYFqFHfgQYYjDk0GUiouUg/YTZG/6uahZlakXpAcb0ea/P+D5bebB7tySENr/dzj&#10;NXaxla6JX6yPbBNZu5EssQ2Eo/J4Ni1OZsgpR9ukODv9jALiZPtw63z4IqAh8VJSh38jkcQ2Nz50&#10;roNLzOZBq+paaZ2E+ALEpXZkw/DfMc6FCdMUrtfNN6g6/ew4z/u/yLStWa+d9losJj2lCJRK+y2H&#10;Nn9LG7ZF39NBIILGyGzPWLqFnRYRT5t7IYmqkKNJqnes4LCVojPVrBKduhg6eVNzAozIErkZsXuA&#10;92gaau79Y6hIszAG538qrPszY0TKDCaMwY0y4N4D0GHM3PkPJHXURJaeodqtHHHQTaK3/Frh47hh&#10;PqyYw9HDB4XrJNzhITW0JYX+RkkN7ud7+uiPE4FWSloc5ZL6H2vmBCX6q8FZOSum0zj7SZgezyYo&#10;uEPL86HFrJtLwBdX4OKyPF2jf9DDVTponnDrLGNWNDHDMXdJeXCDcBm6FYN7i4vlMrnhvFsWbsyD&#10;5RE8shof/+P2iTnbT0jA4bqFYezZ/NWgdL4x0sByHUCqNEV7Xnu+cVekx97vtbiMDuXktd++i18A&#10;AAD//wMAUEsDBBQABgAIAAAAIQDceB8k4AAAAAkBAAAPAAAAZHJzL2Rvd25yZXYueG1sTI/BTsMw&#10;EETvSPyDtUjcqFPUBhriVAipIHGiIQJx28YmiYjXwXabtF/PcoLTajSj2Tf5erK9OBgfOkcK5rME&#10;hKHa6Y4aBdXr5uoWRIhIGntHRsHRBFgX52c5ZtqNtDWHMjaCSyhkqKCNccikDHVrLIaZGwyx9+m8&#10;xcjSN1J7HLnc9vI6SVJpsSP+0OJgHlpTf5V7q8B7//Kx/a7eq3Hz/IantDw9PR6VuryY7u9ARDPF&#10;vzD84jM6FMy0c3vSQfSsGTzyWSyXINhfJSlv2ylYrOY3IItc/l9Q/AAAAP//AwBQSwECLQAUAAYA&#10;CAAAACEAtoM4kv4AAADhAQAAEwAAAAAAAAAAAAAAAAAAAAAAW0NvbnRlbnRfVHlwZXNdLnhtbFBL&#10;AQItABQABgAIAAAAIQA4/SH/1gAAAJQBAAALAAAAAAAAAAAAAAAAAC8BAABfcmVscy8ucmVsc1BL&#10;AQItABQABgAIAAAAIQCV+RPNkgIAAMUFAAAOAAAAAAAAAAAAAAAAAC4CAABkcnMvZTJvRG9jLnht&#10;bFBLAQItABQABgAIAAAAIQDceB8k4AAAAAkBAAAPAAAAAAAAAAAAAAAAAOwEAABkcnMvZG93bnJl&#10;di54bWxQSwUGAAAAAAQABADzAAAA+QUAAAAA&#10;" fillcolor="#017057 [2407]" strokecolor="black [3213]" strokeweight="1pt">
                <v:fill opacity="48573f"/>
              </v:rect>
            </w:pict>
          </mc:Fallback>
        </mc:AlternateContent>
      </w:r>
      <w:r w:rsidRPr="007B0DFC">
        <w:rPr>
          <w:rStyle w:val="wacimagecontainer"/>
          <w:rFonts w:ascii="Segoe UI" w:hAnsi="Segoe UI" w:cs="Segoe UI"/>
          <w:noProof/>
          <w:color w:val="000000"/>
          <w:sz w:val="12"/>
          <w:szCs w:val="12"/>
          <w:shd w:val="clear" w:color="auto" w:fill="FFFFFF"/>
        </w:rPr>
        <w:drawing>
          <wp:anchor distT="0" distB="0" distL="114300" distR="114300" simplePos="0" relativeHeight="251658243" behindDoc="1" locked="0" layoutInCell="1" allowOverlap="1" wp14:anchorId="2A82F179" wp14:editId="6D8C9D72">
            <wp:simplePos x="0" y="0"/>
            <wp:positionH relativeFrom="column">
              <wp:posOffset>-3810</wp:posOffset>
            </wp:positionH>
            <wp:positionV relativeFrom="paragraph">
              <wp:posOffset>923925</wp:posOffset>
            </wp:positionV>
            <wp:extent cx="5742000" cy="2541600"/>
            <wp:effectExtent l="0" t="0" r="0" b="0"/>
            <wp:wrapNone/>
            <wp:docPr id="210209005" name="Picture 210209005"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2000" cy="254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71A6" w:rsidRPr="007B0DFC">
        <w:rPr>
          <w:b/>
          <w:bCs/>
          <w:noProof/>
          <w:sz w:val="28"/>
          <w:szCs w:val="28"/>
        </w:rPr>
        <mc:AlternateContent>
          <mc:Choice Requires="wps">
            <w:drawing>
              <wp:anchor distT="45720" distB="45720" distL="114300" distR="114300" simplePos="0" relativeHeight="251658241" behindDoc="0" locked="0" layoutInCell="1" allowOverlap="1" wp14:anchorId="51681419" wp14:editId="5B70234C">
                <wp:simplePos x="0" y="0"/>
                <wp:positionH relativeFrom="column">
                  <wp:posOffset>596265</wp:posOffset>
                </wp:positionH>
                <wp:positionV relativeFrom="paragraph">
                  <wp:posOffset>1031240</wp:posOffset>
                </wp:positionV>
                <wp:extent cx="4572000" cy="1937204"/>
                <wp:effectExtent l="0" t="0" r="19050" b="2540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937204"/>
                        </a:xfrm>
                        <a:prstGeom prst="rect">
                          <a:avLst/>
                        </a:prstGeom>
                        <a:solidFill>
                          <a:srgbClr val="FFFFFF">
                            <a:alpha val="89000"/>
                          </a:srgbClr>
                        </a:solidFill>
                        <a:ln w="9525">
                          <a:solidFill>
                            <a:srgbClr val="000000"/>
                          </a:solidFill>
                          <a:miter lim="800000"/>
                          <a:headEnd/>
                          <a:tailEnd/>
                        </a:ln>
                      </wps:spPr>
                      <wps:txbx>
                        <w:txbxContent>
                          <w:p w14:paraId="05C3C196" w14:textId="77777777" w:rsidR="00F871A6" w:rsidRDefault="00F871A6" w:rsidP="00D808CA">
                            <w:pPr>
                              <w:spacing w:line="240" w:lineRule="auto"/>
                              <w:jc w:val="center"/>
                              <w:rPr>
                                <w:b/>
                                <w:bCs/>
                                <w:sz w:val="36"/>
                                <w:szCs w:val="36"/>
                              </w:rPr>
                            </w:pPr>
                          </w:p>
                          <w:p w14:paraId="6CBA9A21" w14:textId="70A1AF02" w:rsidR="00D808CA" w:rsidRPr="00EA294B" w:rsidRDefault="00D808CA" w:rsidP="00D808CA">
                            <w:pPr>
                              <w:spacing w:line="240" w:lineRule="auto"/>
                              <w:jc w:val="center"/>
                              <w:rPr>
                                <w:sz w:val="36"/>
                                <w:szCs w:val="36"/>
                              </w:rPr>
                            </w:pPr>
                            <w:r w:rsidRPr="00EA294B">
                              <w:rPr>
                                <w:b/>
                                <w:bCs/>
                                <w:sz w:val="36"/>
                                <w:szCs w:val="36"/>
                              </w:rPr>
                              <w:t>Informatīvais ziņojums</w:t>
                            </w:r>
                            <w:r w:rsidRPr="00EA294B">
                              <w:rPr>
                                <w:sz w:val="36"/>
                                <w:szCs w:val="36"/>
                              </w:rPr>
                              <w:t xml:space="preserve"> </w:t>
                            </w:r>
                          </w:p>
                          <w:p w14:paraId="638A68C1" w14:textId="462988F7" w:rsidR="009A1E6E" w:rsidRDefault="00D808CA" w:rsidP="00D808CA">
                            <w:pPr>
                              <w:spacing w:line="240" w:lineRule="auto"/>
                              <w:jc w:val="center"/>
                              <w:rPr>
                                <w:b/>
                                <w:bCs/>
                                <w:i/>
                                <w:iCs/>
                                <w:color w:val="808080" w:themeColor="background1" w:themeShade="80"/>
                                <w:sz w:val="28"/>
                                <w:szCs w:val="28"/>
                              </w:rPr>
                            </w:pPr>
                            <w:r w:rsidRPr="00EA294B">
                              <w:rPr>
                                <w:b/>
                                <w:bCs/>
                                <w:sz w:val="36"/>
                                <w:szCs w:val="36"/>
                              </w:rPr>
                              <w:t xml:space="preserve">“Par </w:t>
                            </w:r>
                            <w:r w:rsidR="002971FB" w:rsidRPr="00EA294B">
                              <w:rPr>
                                <w:b/>
                                <w:bCs/>
                                <w:sz w:val="36"/>
                                <w:szCs w:val="36"/>
                              </w:rPr>
                              <w:t>z</w:t>
                            </w:r>
                            <w:r w:rsidRPr="00EA294B">
                              <w:rPr>
                                <w:b/>
                                <w:bCs/>
                                <w:sz w:val="36"/>
                                <w:szCs w:val="36"/>
                              </w:rPr>
                              <w:t xml:space="preserve">emes izmantošanas, zemes izmantošanas maiņas un mežsaimniecības sektora virzību uz </w:t>
                            </w:r>
                            <w:proofErr w:type="spellStart"/>
                            <w:r w:rsidRPr="00EA294B">
                              <w:rPr>
                                <w:b/>
                                <w:bCs/>
                                <w:sz w:val="36"/>
                                <w:szCs w:val="36"/>
                              </w:rPr>
                              <w:t>klimatneitralitāti</w:t>
                            </w:r>
                            <w:proofErr w:type="spellEnd"/>
                            <w:r w:rsidRPr="00EA294B">
                              <w:rPr>
                                <w:b/>
                                <w:bCs/>
                                <w:sz w:val="36"/>
                                <w:szCs w:val="3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681419" id="_x0000_t202" coordsize="21600,21600" o:spt="202" path="m,l,21600r21600,l21600,xe">
                <v:stroke joinstyle="miter"/>
                <v:path gradientshapeok="t" o:connecttype="rect"/>
              </v:shapetype>
              <v:shape id="Text Box 217" o:spid="_x0000_s1026" type="#_x0000_t202" style="position:absolute;left:0;text-align:left;margin-left:46.95pt;margin-top:81.2pt;width:5in;height:152.5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fVBGwIAAEEEAAAOAAAAZHJzL2Uyb0RvYy54bWysU1+P0zAMf0fiO0R5Z13HBlu17nTsGEI6&#10;/kgHH8BN0zUijUOSrR2fHifd7QaIF0QeIjt2frZ/ttc3Q6fZUTqv0JQ8n0w5k0Zgrcy+5F+/7F4s&#10;OfMBTA0ajSz5SXp+s3n+bN3bQs6wRV1LxwjE+KK3JW9DsEWWedHKDvwErTRkbNB1EEh1+6x20BN6&#10;p7PZdPoq69HV1qGQ3tPr3Wjkm4TfNFKET03jZWC65JRbSLdLdxXvbLOGYu/Atkqc04B/yKIDZSjo&#10;BeoOArCDU39AdUo49NiEicAuw6ZRQqYaqJp8+ls1Dy1YmWohcry90OT/H6z4eHywnx0LwxscqIGp&#10;CG/vUXzzzOC2BbOXt85h30qoKXAeKct664vz10i1L3wEqfoPWFOT4RAwAQ2N6yIrVCcjdGrA6UK6&#10;HAIT9DhfvKZGkkmQLV+9JG2eYkDx+N06H95J7FgUSu6oqwkejvc+xHSgeHSJ0TxqVe+U1klx+2qr&#10;HTsCTcAunfGvti2Mr8tVjD/i+NE9Yf6Cow3rS75azBYjRX+NQVhXcNdunQo061p1JV9enKCIxL41&#10;dZrEAEqPMtWkzZnpSO5IcxiqgRwj4xXWJ+Lc4TjTtIMktOh+cNbTPJfcfz+Ak5zp94b6tsrn87gA&#10;SUmcc+auLdW1BYwgqJIHzkZxG9LSREYN3lJ/G5WYf8rknCvNaSLvvFNxEa715PW0+ZufAAAA//8D&#10;AFBLAwQUAAYACAAAACEA0xVSc98AAAAKAQAADwAAAGRycy9kb3ducmV2LnhtbEyPTU/DMAyG70j8&#10;h8hI3Fi6r24tTaeBNKlcJrHCPWtMW9E4VZNu5d/jneDo149eP852k+3EBQffOlIwn0UgkCpnWqoV&#10;fJSHpy0IHzQZ3TlCBT/oYZff32U6Ne5K73g5hVpwCflUK2hC6FMpfdWg1X7meiTefbnB6sDjUEsz&#10;6CuX204uoiiWVrfEFxrd42uD1fdptAoOBblyTMp9sT5Wx2Lz0i8/33qlHh+m/TOIgFP4g+Gmz+qQ&#10;s9PZjWS86BQky4RJzuPFCgQD2/ktOStYxZs1yDyT/1/IfwEAAP//AwBQSwECLQAUAAYACAAAACEA&#10;toM4kv4AAADhAQAAEwAAAAAAAAAAAAAAAAAAAAAAW0NvbnRlbnRfVHlwZXNdLnhtbFBLAQItABQA&#10;BgAIAAAAIQA4/SH/1gAAAJQBAAALAAAAAAAAAAAAAAAAAC8BAABfcmVscy8ucmVsc1BLAQItABQA&#10;BgAIAAAAIQDPAfVBGwIAAEEEAAAOAAAAAAAAAAAAAAAAAC4CAABkcnMvZTJvRG9jLnhtbFBLAQIt&#10;ABQABgAIAAAAIQDTFVJz3wAAAAoBAAAPAAAAAAAAAAAAAAAAAHUEAABkcnMvZG93bnJldi54bWxQ&#10;SwUGAAAAAAQABADzAAAAgQUAAAAA&#10;">
                <v:fill opacity="58339f"/>
                <v:textbox>
                  <w:txbxContent>
                    <w:p w14:paraId="05C3C196" w14:textId="77777777" w:rsidR="00F871A6" w:rsidRDefault="00F871A6" w:rsidP="00D808CA">
                      <w:pPr>
                        <w:spacing w:line="240" w:lineRule="auto"/>
                        <w:jc w:val="center"/>
                        <w:rPr>
                          <w:b/>
                          <w:bCs/>
                          <w:sz w:val="36"/>
                          <w:szCs w:val="36"/>
                        </w:rPr>
                      </w:pPr>
                    </w:p>
                    <w:p w14:paraId="6CBA9A21" w14:textId="70A1AF02" w:rsidR="00D808CA" w:rsidRPr="00EA294B" w:rsidRDefault="00D808CA" w:rsidP="00D808CA">
                      <w:pPr>
                        <w:spacing w:line="240" w:lineRule="auto"/>
                        <w:jc w:val="center"/>
                        <w:rPr>
                          <w:sz w:val="36"/>
                          <w:szCs w:val="36"/>
                        </w:rPr>
                      </w:pPr>
                      <w:r w:rsidRPr="00EA294B">
                        <w:rPr>
                          <w:b/>
                          <w:bCs/>
                          <w:sz w:val="36"/>
                          <w:szCs w:val="36"/>
                        </w:rPr>
                        <w:t>Informatīvais ziņojums</w:t>
                      </w:r>
                      <w:r w:rsidRPr="00EA294B">
                        <w:rPr>
                          <w:sz w:val="36"/>
                          <w:szCs w:val="36"/>
                        </w:rPr>
                        <w:t xml:space="preserve"> </w:t>
                      </w:r>
                    </w:p>
                    <w:p w14:paraId="638A68C1" w14:textId="462988F7" w:rsidR="009A1E6E" w:rsidRDefault="00D808CA" w:rsidP="00D808CA">
                      <w:pPr>
                        <w:spacing w:line="240" w:lineRule="auto"/>
                        <w:jc w:val="center"/>
                        <w:rPr>
                          <w:b/>
                          <w:bCs/>
                          <w:i/>
                          <w:iCs/>
                          <w:color w:val="808080" w:themeColor="background1" w:themeShade="80"/>
                          <w:sz w:val="28"/>
                          <w:szCs w:val="28"/>
                        </w:rPr>
                      </w:pPr>
                      <w:r w:rsidRPr="00EA294B">
                        <w:rPr>
                          <w:b/>
                          <w:bCs/>
                          <w:sz w:val="36"/>
                          <w:szCs w:val="36"/>
                        </w:rPr>
                        <w:t xml:space="preserve">“Par </w:t>
                      </w:r>
                      <w:r w:rsidR="002971FB" w:rsidRPr="00EA294B">
                        <w:rPr>
                          <w:b/>
                          <w:bCs/>
                          <w:sz w:val="36"/>
                          <w:szCs w:val="36"/>
                        </w:rPr>
                        <w:t>z</w:t>
                      </w:r>
                      <w:r w:rsidRPr="00EA294B">
                        <w:rPr>
                          <w:b/>
                          <w:bCs/>
                          <w:sz w:val="36"/>
                          <w:szCs w:val="36"/>
                        </w:rPr>
                        <w:t xml:space="preserve">emes izmantošanas, zemes izmantošanas maiņas un mežsaimniecības sektora virzību uz </w:t>
                      </w:r>
                      <w:proofErr w:type="spellStart"/>
                      <w:r w:rsidRPr="00EA294B">
                        <w:rPr>
                          <w:b/>
                          <w:bCs/>
                          <w:sz w:val="36"/>
                          <w:szCs w:val="36"/>
                        </w:rPr>
                        <w:t>klimatneitralitāti</w:t>
                      </w:r>
                      <w:proofErr w:type="spellEnd"/>
                      <w:r w:rsidRPr="00EA294B">
                        <w:rPr>
                          <w:b/>
                          <w:bCs/>
                          <w:sz w:val="36"/>
                          <w:szCs w:val="36"/>
                        </w:rPr>
                        <w:t>”</w:t>
                      </w:r>
                    </w:p>
                  </w:txbxContent>
                </v:textbox>
              </v:shape>
            </w:pict>
          </mc:Fallback>
        </mc:AlternateContent>
      </w:r>
      <w:r w:rsidR="00DD4288" w:rsidRPr="007B0DFC">
        <w:t> </w:t>
      </w:r>
      <w:r w:rsidRPr="007B0DFC">
        <w:rPr>
          <w:rStyle w:val="wacimagecontainer"/>
          <w:rFonts w:ascii="Segoe UI" w:hAnsi="Segoe UI" w:cs="Segoe UI"/>
          <w:noProof/>
          <w:color w:val="000000"/>
          <w:sz w:val="12"/>
          <w:szCs w:val="12"/>
        </w:rPr>
        <w:drawing>
          <wp:inline distT="0" distB="0" distL="0" distR="0" wp14:anchorId="2035171B" wp14:editId="1029C960">
            <wp:extent cx="5760085" cy="3837940"/>
            <wp:effectExtent l="0" t="0" r="0" b="0"/>
            <wp:docPr id="1788848375" name="Picture 1788848375" descr="Leaves in front of a blurred forest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aves in front of a blurred forest backgroun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085" cy="3837940"/>
                    </a:xfrm>
                    <a:prstGeom prst="rect">
                      <a:avLst/>
                    </a:prstGeom>
                    <a:noFill/>
                    <a:ln>
                      <a:noFill/>
                    </a:ln>
                  </pic:spPr>
                </pic:pic>
              </a:graphicData>
            </a:graphic>
          </wp:inline>
        </w:drawing>
      </w:r>
    </w:p>
    <w:p w14:paraId="285ABDFC" w14:textId="1B57BCEF" w:rsidR="005F26BC" w:rsidRPr="007B0DFC" w:rsidRDefault="25EAEC55" w:rsidP="00A21407">
      <w:pPr>
        <w:spacing w:line="240" w:lineRule="auto"/>
        <w:jc w:val="center"/>
        <w:rPr>
          <w:b/>
          <w:bCs/>
        </w:rPr>
      </w:pPr>
      <w:r w:rsidRPr="007B0DFC">
        <w:rPr>
          <w:b/>
          <w:bCs/>
        </w:rPr>
        <w:t xml:space="preserve"> </w:t>
      </w:r>
    </w:p>
    <w:p w14:paraId="3C3722B8" w14:textId="793FF8F7" w:rsidR="005F26BC" w:rsidRPr="007B0DFC" w:rsidRDefault="25EAEC55" w:rsidP="00A21407">
      <w:pPr>
        <w:spacing w:line="240" w:lineRule="auto"/>
        <w:jc w:val="center"/>
        <w:rPr>
          <w:b/>
          <w:bCs/>
        </w:rPr>
      </w:pPr>
      <w:r w:rsidRPr="007B0DFC">
        <w:rPr>
          <w:b/>
          <w:bCs/>
        </w:rPr>
        <w:t xml:space="preserve"> </w:t>
      </w:r>
    </w:p>
    <w:p w14:paraId="40AF5242" w14:textId="2CEF2065" w:rsidR="005F26BC" w:rsidRPr="007B0DFC" w:rsidRDefault="005F26BC" w:rsidP="00A21407">
      <w:pPr>
        <w:spacing w:line="240" w:lineRule="auto"/>
        <w:jc w:val="center"/>
        <w:rPr>
          <w:i/>
          <w:iCs/>
          <w:color w:val="808080" w:themeColor="background1" w:themeShade="80"/>
          <w:sz w:val="28"/>
          <w:szCs w:val="28"/>
        </w:rPr>
      </w:pPr>
    </w:p>
    <w:p w14:paraId="20F37B74" w14:textId="77777777" w:rsidR="005F26BC" w:rsidRPr="007B0DFC" w:rsidRDefault="25EAEC55" w:rsidP="00A21407">
      <w:pPr>
        <w:spacing w:line="240" w:lineRule="auto"/>
        <w:jc w:val="center"/>
      </w:pPr>
      <w:r w:rsidRPr="007B0DFC">
        <w:t xml:space="preserve"> </w:t>
      </w:r>
    </w:p>
    <w:p w14:paraId="37D3E3F0" w14:textId="77777777" w:rsidR="005F26BC" w:rsidRPr="007B0DFC" w:rsidRDefault="25EAEC55" w:rsidP="00B74F34">
      <w:pPr>
        <w:spacing w:line="240" w:lineRule="auto"/>
        <w:ind w:firstLine="567"/>
        <w:jc w:val="center"/>
      </w:pPr>
      <w:r w:rsidRPr="007B0DFC">
        <w:t xml:space="preserve"> </w:t>
      </w:r>
    </w:p>
    <w:p w14:paraId="56DC3D03" w14:textId="77777777" w:rsidR="005F26BC" w:rsidRPr="007B0DFC" w:rsidRDefault="25EAEC55" w:rsidP="00B74F34">
      <w:pPr>
        <w:spacing w:line="240" w:lineRule="auto"/>
        <w:ind w:firstLine="567"/>
        <w:jc w:val="center"/>
      </w:pPr>
      <w:r w:rsidRPr="007B0DFC">
        <w:t xml:space="preserve"> </w:t>
      </w:r>
    </w:p>
    <w:p w14:paraId="5A1D7939" w14:textId="77777777" w:rsidR="005F26BC" w:rsidRPr="007B0DFC" w:rsidRDefault="25EAEC55" w:rsidP="00B74F34">
      <w:pPr>
        <w:spacing w:line="240" w:lineRule="auto"/>
        <w:ind w:firstLine="567"/>
        <w:jc w:val="center"/>
      </w:pPr>
      <w:r w:rsidRPr="007B0DFC">
        <w:t xml:space="preserve"> </w:t>
      </w:r>
    </w:p>
    <w:p w14:paraId="4650A891" w14:textId="1D3B062F" w:rsidR="005F26BC" w:rsidRPr="007B0DFC" w:rsidRDefault="005F26BC" w:rsidP="00B74F34">
      <w:pPr>
        <w:spacing w:line="240" w:lineRule="auto"/>
        <w:ind w:firstLine="567"/>
      </w:pPr>
    </w:p>
    <w:p w14:paraId="0074B798" w14:textId="2E5BDC73" w:rsidR="005F26BC" w:rsidRPr="007B0DFC" w:rsidRDefault="005F26BC" w:rsidP="00B74F34">
      <w:pPr>
        <w:spacing w:line="240" w:lineRule="auto"/>
        <w:ind w:firstLine="567"/>
        <w:jc w:val="center"/>
      </w:pPr>
    </w:p>
    <w:p w14:paraId="063559DF" w14:textId="47C56254" w:rsidR="00534845" w:rsidRPr="007B0DFC" w:rsidRDefault="00534845" w:rsidP="00B74F34">
      <w:pPr>
        <w:spacing w:line="240" w:lineRule="auto"/>
        <w:ind w:firstLine="567"/>
        <w:jc w:val="center"/>
      </w:pPr>
    </w:p>
    <w:p w14:paraId="7A5A11B2" w14:textId="6C65CA0E" w:rsidR="00534845" w:rsidRPr="007B0DFC" w:rsidRDefault="00534845" w:rsidP="00B74F34">
      <w:pPr>
        <w:spacing w:line="240" w:lineRule="auto"/>
        <w:ind w:firstLine="567"/>
        <w:jc w:val="center"/>
      </w:pPr>
    </w:p>
    <w:p w14:paraId="1805669C" w14:textId="223E3B53" w:rsidR="00534845" w:rsidRPr="007B0DFC" w:rsidRDefault="00534845" w:rsidP="00B74F34">
      <w:pPr>
        <w:spacing w:line="240" w:lineRule="auto"/>
        <w:ind w:firstLine="567"/>
        <w:jc w:val="center"/>
      </w:pPr>
    </w:p>
    <w:p w14:paraId="4876B206" w14:textId="0C9865FA" w:rsidR="00534845" w:rsidRPr="007B0DFC" w:rsidRDefault="00534845" w:rsidP="00B74F34">
      <w:pPr>
        <w:spacing w:line="240" w:lineRule="auto"/>
        <w:ind w:firstLine="567"/>
        <w:jc w:val="center"/>
      </w:pPr>
    </w:p>
    <w:p w14:paraId="4D8CDA79" w14:textId="2FA625B5" w:rsidR="00534845" w:rsidRPr="007B0DFC" w:rsidRDefault="00534845" w:rsidP="00B74F34">
      <w:pPr>
        <w:spacing w:line="240" w:lineRule="auto"/>
        <w:ind w:firstLine="567"/>
        <w:jc w:val="center"/>
      </w:pPr>
    </w:p>
    <w:p w14:paraId="14014AC0" w14:textId="109D71DB" w:rsidR="00534845" w:rsidRPr="007B0DFC" w:rsidRDefault="00534845" w:rsidP="00B74F34">
      <w:pPr>
        <w:spacing w:line="240" w:lineRule="auto"/>
        <w:ind w:firstLine="567"/>
        <w:jc w:val="center"/>
      </w:pPr>
    </w:p>
    <w:p w14:paraId="61B360F6" w14:textId="0A9A789A" w:rsidR="00EF45F7" w:rsidRPr="007B0DFC" w:rsidRDefault="25EAEC55" w:rsidP="000A654D">
      <w:pPr>
        <w:spacing w:line="240" w:lineRule="auto"/>
        <w:jc w:val="center"/>
      </w:pPr>
      <w:r w:rsidRPr="007B0DFC">
        <w:t>202</w:t>
      </w:r>
      <w:r w:rsidR="005D0CC6">
        <w:t>4</w:t>
      </w:r>
    </w:p>
    <w:p w14:paraId="21499AD3" w14:textId="77777777" w:rsidR="00EF45F7" w:rsidRPr="007B0DFC" w:rsidRDefault="00EF45F7" w:rsidP="00B74F34">
      <w:pPr>
        <w:widowControl/>
        <w:spacing w:after="160" w:line="240" w:lineRule="auto"/>
        <w:ind w:firstLine="567"/>
      </w:pPr>
    </w:p>
    <w:p w14:paraId="5967B5E1" w14:textId="77777777" w:rsidR="00AB55AA" w:rsidRDefault="00AB55AA" w:rsidP="00DC1F20">
      <w:pPr>
        <w:widowControl/>
        <w:spacing w:after="160"/>
        <w:jc w:val="center"/>
        <w:rPr>
          <w:b/>
          <w:bCs/>
        </w:rPr>
      </w:pPr>
    </w:p>
    <w:p w14:paraId="240CF6FC" w14:textId="0169F850" w:rsidR="005F26BC" w:rsidRPr="007B0DFC" w:rsidRDefault="00EF45F7" w:rsidP="00DC1F20">
      <w:pPr>
        <w:widowControl/>
        <w:spacing w:after="160"/>
        <w:jc w:val="center"/>
        <w:rPr>
          <w:b/>
          <w:bCs/>
        </w:rPr>
      </w:pPr>
      <w:r w:rsidRPr="007B0DFC">
        <w:rPr>
          <w:b/>
          <w:bCs/>
        </w:rPr>
        <w:lastRenderedPageBreak/>
        <w:t>SATURS</w:t>
      </w:r>
    </w:p>
    <w:sdt>
      <w:sdtPr>
        <w:id w:val="-1867984603"/>
        <w:docPartObj>
          <w:docPartGallery w:val="Table of Contents"/>
          <w:docPartUnique/>
        </w:docPartObj>
      </w:sdtPr>
      <w:sdtEndPr>
        <w:rPr>
          <w:b/>
          <w:bCs/>
        </w:rPr>
      </w:sdtEndPr>
      <w:sdtContent>
        <w:p w14:paraId="349BC682" w14:textId="28691305" w:rsidR="00D16E09" w:rsidRPr="0027399C" w:rsidRDefault="00C228A0">
          <w:pPr>
            <w:pStyle w:val="TOC1"/>
            <w:rPr>
              <w:rFonts w:asciiTheme="minorHAnsi" w:eastAsiaTheme="minorEastAsia" w:hAnsiTheme="minorHAnsi" w:cstheme="minorBidi"/>
              <w:noProof/>
              <w:kern w:val="2"/>
              <w:sz w:val="22"/>
              <w:szCs w:val="22"/>
              <w:lang w:eastAsia="lv-LV"/>
              <w14:ligatures w14:val="standardContextual"/>
            </w:rPr>
          </w:pPr>
          <w:r w:rsidRPr="007B0DFC">
            <w:fldChar w:fldCharType="begin"/>
          </w:r>
          <w:r w:rsidRPr="007B0DFC">
            <w:instrText xml:space="preserve"> TOC \o "1-3" \h \z \u </w:instrText>
          </w:r>
          <w:r w:rsidRPr="007B0DFC">
            <w:fldChar w:fldCharType="separate"/>
          </w:r>
          <w:hyperlink w:anchor="_Toc159485841" w:history="1">
            <w:r w:rsidR="00D16E09" w:rsidRPr="0027399C">
              <w:rPr>
                <w:rStyle w:val="Hyperlink"/>
                <w:caps/>
                <w:noProof/>
                <w:sz w:val="22"/>
                <w:szCs w:val="22"/>
              </w:rPr>
              <w:t>izmantoto Saīsinājumu un terminu skaidrojums</w:t>
            </w:r>
            <w:r w:rsidR="00D16E09" w:rsidRPr="0027399C">
              <w:rPr>
                <w:noProof/>
                <w:webHidden/>
                <w:sz w:val="22"/>
                <w:szCs w:val="22"/>
              </w:rPr>
              <w:tab/>
            </w:r>
            <w:r w:rsidR="00D16E09" w:rsidRPr="0027399C">
              <w:rPr>
                <w:noProof/>
                <w:webHidden/>
                <w:sz w:val="22"/>
                <w:szCs w:val="22"/>
              </w:rPr>
              <w:fldChar w:fldCharType="begin"/>
            </w:r>
            <w:r w:rsidR="00D16E09" w:rsidRPr="0027399C">
              <w:rPr>
                <w:noProof/>
                <w:webHidden/>
                <w:sz w:val="22"/>
                <w:szCs w:val="22"/>
              </w:rPr>
              <w:instrText xml:space="preserve"> PAGEREF _Toc159485841 \h </w:instrText>
            </w:r>
            <w:r w:rsidR="00D16E09" w:rsidRPr="0027399C">
              <w:rPr>
                <w:noProof/>
                <w:webHidden/>
                <w:sz w:val="22"/>
                <w:szCs w:val="22"/>
              </w:rPr>
            </w:r>
            <w:r w:rsidR="00D16E09" w:rsidRPr="0027399C">
              <w:rPr>
                <w:noProof/>
                <w:webHidden/>
                <w:sz w:val="22"/>
                <w:szCs w:val="22"/>
              </w:rPr>
              <w:fldChar w:fldCharType="separate"/>
            </w:r>
            <w:r w:rsidR="0072742C" w:rsidRPr="0027399C">
              <w:rPr>
                <w:noProof/>
                <w:webHidden/>
                <w:sz w:val="22"/>
                <w:szCs w:val="22"/>
              </w:rPr>
              <w:t>3</w:t>
            </w:r>
            <w:r w:rsidR="00D16E09" w:rsidRPr="0027399C">
              <w:rPr>
                <w:noProof/>
                <w:webHidden/>
                <w:sz w:val="22"/>
                <w:szCs w:val="22"/>
              </w:rPr>
              <w:fldChar w:fldCharType="end"/>
            </w:r>
          </w:hyperlink>
        </w:p>
        <w:p w14:paraId="571B4A68" w14:textId="23CBE819" w:rsidR="00D16E09" w:rsidRPr="0027399C" w:rsidRDefault="00000000">
          <w:pPr>
            <w:pStyle w:val="TOC1"/>
            <w:rPr>
              <w:rFonts w:asciiTheme="minorHAnsi" w:eastAsiaTheme="minorEastAsia" w:hAnsiTheme="minorHAnsi" w:cstheme="minorBidi"/>
              <w:noProof/>
              <w:kern w:val="2"/>
              <w:sz w:val="22"/>
              <w:szCs w:val="22"/>
              <w:lang w:eastAsia="lv-LV"/>
              <w14:ligatures w14:val="standardContextual"/>
            </w:rPr>
          </w:pPr>
          <w:hyperlink w:anchor="_Toc159485842" w:history="1">
            <w:r w:rsidR="00D16E09" w:rsidRPr="0027399C">
              <w:rPr>
                <w:rStyle w:val="Hyperlink"/>
                <w:noProof/>
                <w:sz w:val="22"/>
                <w:szCs w:val="22"/>
              </w:rPr>
              <w:t>1.</w:t>
            </w:r>
            <w:r w:rsidR="00D16E09" w:rsidRPr="0027399C">
              <w:rPr>
                <w:rFonts w:asciiTheme="minorHAnsi" w:eastAsiaTheme="minorEastAsia" w:hAnsiTheme="minorHAnsi" w:cstheme="minorBidi"/>
                <w:noProof/>
                <w:kern w:val="2"/>
                <w:sz w:val="22"/>
                <w:szCs w:val="22"/>
                <w:lang w:eastAsia="lv-LV"/>
                <w14:ligatures w14:val="standardContextual"/>
              </w:rPr>
              <w:tab/>
            </w:r>
            <w:r w:rsidR="00D16E09" w:rsidRPr="0027399C">
              <w:rPr>
                <w:rStyle w:val="Hyperlink"/>
                <w:b/>
                <w:bCs/>
                <w:caps/>
                <w:noProof/>
                <w:sz w:val="22"/>
                <w:szCs w:val="22"/>
              </w:rPr>
              <w:t>Kopsavilkums</w:t>
            </w:r>
            <w:r w:rsidR="00D16E09" w:rsidRPr="0027399C">
              <w:rPr>
                <w:noProof/>
                <w:webHidden/>
                <w:sz w:val="22"/>
                <w:szCs w:val="22"/>
              </w:rPr>
              <w:tab/>
            </w:r>
            <w:r w:rsidR="00D16E09" w:rsidRPr="0027399C">
              <w:rPr>
                <w:noProof/>
                <w:webHidden/>
                <w:sz w:val="22"/>
                <w:szCs w:val="22"/>
              </w:rPr>
              <w:fldChar w:fldCharType="begin"/>
            </w:r>
            <w:r w:rsidR="00D16E09" w:rsidRPr="0027399C">
              <w:rPr>
                <w:noProof/>
                <w:webHidden/>
                <w:sz w:val="22"/>
                <w:szCs w:val="22"/>
              </w:rPr>
              <w:instrText xml:space="preserve"> PAGEREF _Toc159485842 \h </w:instrText>
            </w:r>
            <w:r w:rsidR="00D16E09" w:rsidRPr="0027399C">
              <w:rPr>
                <w:noProof/>
                <w:webHidden/>
                <w:sz w:val="22"/>
                <w:szCs w:val="22"/>
              </w:rPr>
            </w:r>
            <w:r w:rsidR="00D16E09" w:rsidRPr="0027399C">
              <w:rPr>
                <w:noProof/>
                <w:webHidden/>
                <w:sz w:val="22"/>
                <w:szCs w:val="22"/>
              </w:rPr>
              <w:fldChar w:fldCharType="separate"/>
            </w:r>
            <w:r w:rsidR="0072742C" w:rsidRPr="0027399C">
              <w:rPr>
                <w:noProof/>
                <w:webHidden/>
                <w:sz w:val="22"/>
                <w:szCs w:val="22"/>
              </w:rPr>
              <w:t>5</w:t>
            </w:r>
            <w:r w:rsidR="00D16E09" w:rsidRPr="0027399C">
              <w:rPr>
                <w:noProof/>
                <w:webHidden/>
                <w:sz w:val="22"/>
                <w:szCs w:val="22"/>
              </w:rPr>
              <w:fldChar w:fldCharType="end"/>
            </w:r>
          </w:hyperlink>
        </w:p>
        <w:p w14:paraId="4D02682C" w14:textId="2F60781A" w:rsidR="00D16E09" w:rsidRPr="0027399C" w:rsidRDefault="00000000">
          <w:pPr>
            <w:pStyle w:val="TOC1"/>
            <w:rPr>
              <w:rFonts w:asciiTheme="minorHAnsi" w:eastAsiaTheme="minorEastAsia" w:hAnsiTheme="minorHAnsi" w:cstheme="minorBidi"/>
              <w:noProof/>
              <w:kern w:val="2"/>
              <w:sz w:val="22"/>
              <w:szCs w:val="22"/>
              <w:lang w:eastAsia="lv-LV"/>
              <w14:ligatures w14:val="standardContextual"/>
            </w:rPr>
          </w:pPr>
          <w:hyperlink w:anchor="_Toc159485843" w:history="1">
            <w:r w:rsidR="00D16E09" w:rsidRPr="0027399C">
              <w:rPr>
                <w:rStyle w:val="Hyperlink"/>
                <w:b/>
                <w:bCs/>
                <w:noProof/>
                <w:sz w:val="22"/>
                <w:szCs w:val="22"/>
              </w:rPr>
              <w:t>2.</w:t>
            </w:r>
            <w:r w:rsidR="00D16E09" w:rsidRPr="0027399C">
              <w:rPr>
                <w:rFonts w:asciiTheme="minorHAnsi" w:eastAsiaTheme="minorEastAsia" w:hAnsiTheme="minorHAnsi" w:cstheme="minorBidi"/>
                <w:noProof/>
                <w:kern w:val="2"/>
                <w:sz w:val="22"/>
                <w:szCs w:val="22"/>
                <w:lang w:eastAsia="lv-LV"/>
                <w14:ligatures w14:val="standardContextual"/>
              </w:rPr>
              <w:tab/>
            </w:r>
            <w:r w:rsidR="00D16E09" w:rsidRPr="0027399C">
              <w:rPr>
                <w:rStyle w:val="Hyperlink"/>
                <w:b/>
                <w:bCs/>
                <w:caps/>
                <w:noProof/>
                <w:sz w:val="22"/>
                <w:szCs w:val="22"/>
              </w:rPr>
              <w:t>Starptautiskā</w:t>
            </w:r>
            <w:r w:rsidR="00D16E09" w:rsidRPr="0027399C">
              <w:rPr>
                <w:rStyle w:val="Hyperlink"/>
                <w:b/>
                <w:bCs/>
                <w:noProof/>
                <w:sz w:val="22"/>
                <w:szCs w:val="22"/>
              </w:rPr>
              <w:t xml:space="preserve"> UN ES KLIMATA POLITIKA</w:t>
            </w:r>
            <w:r w:rsidR="00D16E09" w:rsidRPr="0027399C">
              <w:rPr>
                <w:noProof/>
                <w:webHidden/>
                <w:sz w:val="22"/>
                <w:szCs w:val="22"/>
              </w:rPr>
              <w:tab/>
            </w:r>
            <w:r w:rsidR="00D16E09" w:rsidRPr="0027399C">
              <w:rPr>
                <w:noProof/>
                <w:webHidden/>
                <w:sz w:val="22"/>
                <w:szCs w:val="22"/>
              </w:rPr>
              <w:fldChar w:fldCharType="begin"/>
            </w:r>
            <w:r w:rsidR="00D16E09" w:rsidRPr="0027399C">
              <w:rPr>
                <w:noProof/>
                <w:webHidden/>
                <w:sz w:val="22"/>
                <w:szCs w:val="22"/>
              </w:rPr>
              <w:instrText xml:space="preserve"> PAGEREF _Toc159485843 \h </w:instrText>
            </w:r>
            <w:r w:rsidR="00D16E09" w:rsidRPr="0027399C">
              <w:rPr>
                <w:noProof/>
                <w:webHidden/>
                <w:sz w:val="22"/>
                <w:szCs w:val="22"/>
              </w:rPr>
            </w:r>
            <w:r w:rsidR="00D16E09" w:rsidRPr="0027399C">
              <w:rPr>
                <w:noProof/>
                <w:webHidden/>
                <w:sz w:val="22"/>
                <w:szCs w:val="22"/>
              </w:rPr>
              <w:fldChar w:fldCharType="separate"/>
            </w:r>
            <w:r w:rsidR="0072742C" w:rsidRPr="0027399C">
              <w:rPr>
                <w:noProof/>
                <w:webHidden/>
                <w:sz w:val="22"/>
                <w:szCs w:val="22"/>
              </w:rPr>
              <w:t>7</w:t>
            </w:r>
            <w:r w:rsidR="00D16E09" w:rsidRPr="0027399C">
              <w:rPr>
                <w:noProof/>
                <w:webHidden/>
                <w:sz w:val="22"/>
                <w:szCs w:val="22"/>
              </w:rPr>
              <w:fldChar w:fldCharType="end"/>
            </w:r>
          </w:hyperlink>
        </w:p>
        <w:p w14:paraId="70634B81" w14:textId="70076FD7" w:rsidR="00D16E09" w:rsidRPr="0027399C" w:rsidRDefault="00000000">
          <w:pPr>
            <w:pStyle w:val="TOC2"/>
            <w:rPr>
              <w:rFonts w:asciiTheme="minorHAnsi" w:eastAsiaTheme="minorEastAsia" w:hAnsiTheme="minorHAnsi" w:cstheme="minorBidi"/>
              <w:noProof/>
              <w:kern w:val="2"/>
              <w:sz w:val="22"/>
              <w:szCs w:val="22"/>
              <w:lang w:eastAsia="lv-LV"/>
              <w14:ligatures w14:val="standardContextual"/>
            </w:rPr>
          </w:pPr>
          <w:hyperlink w:anchor="_Toc159485844" w:history="1">
            <w:r w:rsidR="00D16E09" w:rsidRPr="0027399C">
              <w:rPr>
                <w:rStyle w:val="Hyperlink"/>
                <w:noProof/>
                <w:sz w:val="22"/>
                <w:szCs w:val="22"/>
              </w:rPr>
              <w:t>2.1.  Starptautiskā klimata politika</w:t>
            </w:r>
            <w:r w:rsidR="00D16E09" w:rsidRPr="0027399C">
              <w:rPr>
                <w:noProof/>
                <w:webHidden/>
                <w:sz w:val="22"/>
                <w:szCs w:val="22"/>
              </w:rPr>
              <w:tab/>
            </w:r>
            <w:r w:rsidR="00D16E09" w:rsidRPr="0027399C">
              <w:rPr>
                <w:noProof/>
                <w:webHidden/>
                <w:sz w:val="22"/>
                <w:szCs w:val="22"/>
              </w:rPr>
              <w:fldChar w:fldCharType="begin"/>
            </w:r>
            <w:r w:rsidR="00D16E09" w:rsidRPr="0027399C">
              <w:rPr>
                <w:noProof/>
                <w:webHidden/>
                <w:sz w:val="22"/>
                <w:szCs w:val="22"/>
              </w:rPr>
              <w:instrText xml:space="preserve"> PAGEREF _Toc159485844 \h </w:instrText>
            </w:r>
            <w:r w:rsidR="00D16E09" w:rsidRPr="0027399C">
              <w:rPr>
                <w:noProof/>
                <w:webHidden/>
                <w:sz w:val="22"/>
                <w:szCs w:val="22"/>
              </w:rPr>
            </w:r>
            <w:r w:rsidR="00D16E09" w:rsidRPr="0027399C">
              <w:rPr>
                <w:noProof/>
                <w:webHidden/>
                <w:sz w:val="22"/>
                <w:szCs w:val="22"/>
              </w:rPr>
              <w:fldChar w:fldCharType="separate"/>
            </w:r>
            <w:r w:rsidR="0072742C" w:rsidRPr="0027399C">
              <w:rPr>
                <w:noProof/>
                <w:webHidden/>
                <w:sz w:val="22"/>
                <w:szCs w:val="22"/>
              </w:rPr>
              <w:t>7</w:t>
            </w:r>
            <w:r w:rsidR="00D16E09" w:rsidRPr="0027399C">
              <w:rPr>
                <w:noProof/>
                <w:webHidden/>
                <w:sz w:val="22"/>
                <w:szCs w:val="22"/>
              </w:rPr>
              <w:fldChar w:fldCharType="end"/>
            </w:r>
          </w:hyperlink>
        </w:p>
        <w:p w14:paraId="2C5486CE" w14:textId="083CCED0" w:rsidR="00D16E09" w:rsidRPr="0027399C" w:rsidRDefault="00000000">
          <w:pPr>
            <w:pStyle w:val="TOC2"/>
            <w:rPr>
              <w:rFonts w:asciiTheme="minorHAnsi" w:eastAsiaTheme="minorEastAsia" w:hAnsiTheme="minorHAnsi" w:cstheme="minorBidi"/>
              <w:noProof/>
              <w:kern w:val="2"/>
              <w:sz w:val="22"/>
              <w:szCs w:val="22"/>
              <w:lang w:eastAsia="lv-LV"/>
              <w14:ligatures w14:val="standardContextual"/>
            </w:rPr>
          </w:pPr>
          <w:hyperlink w:anchor="_Toc159485845" w:history="1">
            <w:r w:rsidR="00D16E09" w:rsidRPr="0027399C">
              <w:rPr>
                <w:rStyle w:val="Hyperlink"/>
                <w:noProof/>
                <w:sz w:val="22"/>
                <w:szCs w:val="22"/>
              </w:rPr>
              <w:t>2.2. ES klimata politika, stratēģija un mērķi Eiropas zaļā kursa ietvaros</w:t>
            </w:r>
            <w:r w:rsidR="00D16E09" w:rsidRPr="0027399C">
              <w:rPr>
                <w:noProof/>
                <w:webHidden/>
                <w:sz w:val="22"/>
                <w:szCs w:val="22"/>
              </w:rPr>
              <w:tab/>
            </w:r>
            <w:r w:rsidR="00D16E09" w:rsidRPr="0027399C">
              <w:rPr>
                <w:noProof/>
                <w:webHidden/>
                <w:sz w:val="22"/>
                <w:szCs w:val="22"/>
              </w:rPr>
              <w:fldChar w:fldCharType="begin"/>
            </w:r>
            <w:r w:rsidR="00D16E09" w:rsidRPr="0027399C">
              <w:rPr>
                <w:noProof/>
                <w:webHidden/>
                <w:sz w:val="22"/>
                <w:szCs w:val="22"/>
              </w:rPr>
              <w:instrText xml:space="preserve"> PAGEREF _Toc159485845 \h </w:instrText>
            </w:r>
            <w:r w:rsidR="00D16E09" w:rsidRPr="0027399C">
              <w:rPr>
                <w:noProof/>
                <w:webHidden/>
                <w:sz w:val="22"/>
                <w:szCs w:val="22"/>
              </w:rPr>
            </w:r>
            <w:r w:rsidR="00D16E09" w:rsidRPr="0027399C">
              <w:rPr>
                <w:noProof/>
                <w:webHidden/>
                <w:sz w:val="22"/>
                <w:szCs w:val="22"/>
              </w:rPr>
              <w:fldChar w:fldCharType="separate"/>
            </w:r>
            <w:r w:rsidR="0072742C" w:rsidRPr="0027399C">
              <w:rPr>
                <w:noProof/>
                <w:webHidden/>
                <w:sz w:val="22"/>
                <w:szCs w:val="22"/>
              </w:rPr>
              <w:t>7</w:t>
            </w:r>
            <w:r w:rsidR="00D16E09" w:rsidRPr="0027399C">
              <w:rPr>
                <w:noProof/>
                <w:webHidden/>
                <w:sz w:val="22"/>
                <w:szCs w:val="22"/>
              </w:rPr>
              <w:fldChar w:fldCharType="end"/>
            </w:r>
          </w:hyperlink>
        </w:p>
        <w:p w14:paraId="41C458E3" w14:textId="7EEFF60C" w:rsidR="00D16E09" w:rsidRPr="0027399C" w:rsidRDefault="00000000">
          <w:pPr>
            <w:pStyle w:val="TOC3"/>
            <w:rPr>
              <w:rFonts w:asciiTheme="minorHAnsi" w:eastAsiaTheme="minorEastAsia" w:hAnsiTheme="minorHAnsi" w:cstheme="minorBidi"/>
              <w:noProof/>
              <w:kern w:val="2"/>
              <w:sz w:val="22"/>
              <w:szCs w:val="22"/>
              <w:lang w:eastAsia="lv-LV"/>
              <w14:ligatures w14:val="standardContextual"/>
            </w:rPr>
          </w:pPr>
          <w:hyperlink w:anchor="_Toc159485846" w:history="1">
            <w:r w:rsidR="00D16E09" w:rsidRPr="0027399C">
              <w:rPr>
                <w:rStyle w:val="Hyperlink"/>
                <w:noProof/>
                <w:sz w:val="22"/>
                <w:szCs w:val="22"/>
              </w:rPr>
              <w:t>2.2.1. ES klimata likums</w:t>
            </w:r>
            <w:r w:rsidR="00D16E09" w:rsidRPr="0027399C">
              <w:rPr>
                <w:noProof/>
                <w:webHidden/>
                <w:sz w:val="22"/>
                <w:szCs w:val="22"/>
              </w:rPr>
              <w:tab/>
            </w:r>
            <w:r w:rsidR="00D16E09" w:rsidRPr="0027399C">
              <w:rPr>
                <w:noProof/>
                <w:webHidden/>
                <w:sz w:val="22"/>
                <w:szCs w:val="22"/>
              </w:rPr>
              <w:fldChar w:fldCharType="begin"/>
            </w:r>
            <w:r w:rsidR="00D16E09" w:rsidRPr="0027399C">
              <w:rPr>
                <w:noProof/>
                <w:webHidden/>
                <w:sz w:val="22"/>
                <w:szCs w:val="22"/>
              </w:rPr>
              <w:instrText xml:space="preserve"> PAGEREF _Toc159485846 \h </w:instrText>
            </w:r>
            <w:r w:rsidR="00D16E09" w:rsidRPr="0027399C">
              <w:rPr>
                <w:noProof/>
                <w:webHidden/>
                <w:sz w:val="22"/>
                <w:szCs w:val="22"/>
              </w:rPr>
            </w:r>
            <w:r w:rsidR="00D16E09" w:rsidRPr="0027399C">
              <w:rPr>
                <w:noProof/>
                <w:webHidden/>
                <w:sz w:val="22"/>
                <w:szCs w:val="22"/>
              </w:rPr>
              <w:fldChar w:fldCharType="separate"/>
            </w:r>
            <w:r w:rsidR="0072742C" w:rsidRPr="0027399C">
              <w:rPr>
                <w:noProof/>
                <w:webHidden/>
                <w:sz w:val="22"/>
                <w:szCs w:val="22"/>
              </w:rPr>
              <w:t>8</w:t>
            </w:r>
            <w:r w:rsidR="00D16E09" w:rsidRPr="0027399C">
              <w:rPr>
                <w:noProof/>
                <w:webHidden/>
                <w:sz w:val="22"/>
                <w:szCs w:val="22"/>
              </w:rPr>
              <w:fldChar w:fldCharType="end"/>
            </w:r>
          </w:hyperlink>
        </w:p>
        <w:p w14:paraId="2492E451" w14:textId="5BBC4EA7" w:rsidR="00D16E09" w:rsidRPr="0027399C" w:rsidRDefault="00000000">
          <w:pPr>
            <w:pStyle w:val="TOC3"/>
            <w:rPr>
              <w:rFonts w:asciiTheme="minorHAnsi" w:eastAsiaTheme="minorEastAsia" w:hAnsiTheme="minorHAnsi" w:cstheme="minorBidi"/>
              <w:noProof/>
              <w:kern w:val="2"/>
              <w:sz w:val="22"/>
              <w:szCs w:val="22"/>
              <w:lang w:eastAsia="lv-LV"/>
              <w14:ligatures w14:val="standardContextual"/>
            </w:rPr>
          </w:pPr>
          <w:hyperlink w:anchor="_Toc159485847" w:history="1">
            <w:r w:rsidR="00D16E09" w:rsidRPr="0027399C">
              <w:rPr>
                <w:rStyle w:val="Hyperlink"/>
                <w:noProof/>
                <w:sz w:val="22"/>
                <w:szCs w:val="22"/>
              </w:rPr>
              <w:t>2.2.2. ES Bioloģiskās daudzveidības stratēģija</w:t>
            </w:r>
            <w:r w:rsidR="00D16E09" w:rsidRPr="0027399C">
              <w:rPr>
                <w:noProof/>
                <w:webHidden/>
                <w:sz w:val="22"/>
                <w:szCs w:val="22"/>
              </w:rPr>
              <w:tab/>
            </w:r>
            <w:r w:rsidR="00D16E09" w:rsidRPr="0027399C">
              <w:rPr>
                <w:noProof/>
                <w:webHidden/>
                <w:sz w:val="22"/>
                <w:szCs w:val="22"/>
              </w:rPr>
              <w:fldChar w:fldCharType="begin"/>
            </w:r>
            <w:r w:rsidR="00D16E09" w:rsidRPr="0027399C">
              <w:rPr>
                <w:noProof/>
                <w:webHidden/>
                <w:sz w:val="22"/>
                <w:szCs w:val="22"/>
              </w:rPr>
              <w:instrText xml:space="preserve"> PAGEREF _Toc159485847 \h </w:instrText>
            </w:r>
            <w:r w:rsidR="00D16E09" w:rsidRPr="0027399C">
              <w:rPr>
                <w:noProof/>
                <w:webHidden/>
                <w:sz w:val="22"/>
                <w:szCs w:val="22"/>
              </w:rPr>
            </w:r>
            <w:r w:rsidR="00D16E09" w:rsidRPr="0027399C">
              <w:rPr>
                <w:noProof/>
                <w:webHidden/>
                <w:sz w:val="22"/>
                <w:szCs w:val="22"/>
              </w:rPr>
              <w:fldChar w:fldCharType="separate"/>
            </w:r>
            <w:r w:rsidR="0072742C" w:rsidRPr="0027399C">
              <w:rPr>
                <w:noProof/>
                <w:webHidden/>
                <w:sz w:val="22"/>
                <w:szCs w:val="22"/>
              </w:rPr>
              <w:t>14</w:t>
            </w:r>
            <w:r w:rsidR="00D16E09" w:rsidRPr="0027399C">
              <w:rPr>
                <w:noProof/>
                <w:webHidden/>
                <w:sz w:val="22"/>
                <w:szCs w:val="22"/>
              </w:rPr>
              <w:fldChar w:fldCharType="end"/>
            </w:r>
          </w:hyperlink>
        </w:p>
        <w:p w14:paraId="324DC7D3" w14:textId="00DDA2BA" w:rsidR="00D16E09" w:rsidRPr="0027399C" w:rsidRDefault="00000000">
          <w:pPr>
            <w:pStyle w:val="TOC3"/>
            <w:rPr>
              <w:rFonts w:asciiTheme="minorHAnsi" w:eastAsiaTheme="minorEastAsia" w:hAnsiTheme="minorHAnsi" w:cstheme="minorBidi"/>
              <w:noProof/>
              <w:kern w:val="2"/>
              <w:sz w:val="22"/>
              <w:szCs w:val="22"/>
              <w:lang w:eastAsia="lv-LV"/>
              <w14:ligatures w14:val="standardContextual"/>
            </w:rPr>
          </w:pPr>
          <w:hyperlink w:anchor="_Toc159485848" w:history="1">
            <w:r w:rsidR="00D16E09" w:rsidRPr="0027399C">
              <w:rPr>
                <w:rStyle w:val="Hyperlink"/>
                <w:noProof/>
                <w:sz w:val="22"/>
                <w:szCs w:val="22"/>
              </w:rPr>
              <w:t>2.2.3.</w:t>
            </w:r>
            <w:r w:rsidR="00D16E09" w:rsidRPr="0027399C">
              <w:rPr>
                <w:rStyle w:val="Hyperlink"/>
                <w:rFonts w:ascii="Verdana" w:hAnsi="Verdana"/>
                <w:noProof/>
                <w:sz w:val="22"/>
                <w:szCs w:val="22"/>
                <w:shd w:val="clear" w:color="auto" w:fill="FDF5F5"/>
              </w:rPr>
              <w:t xml:space="preserve"> </w:t>
            </w:r>
            <w:r w:rsidR="00D16E09" w:rsidRPr="0027399C">
              <w:rPr>
                <w:rStyle w:val="Hyperlink"/>
                <w:noProof/>
                <w:sz w:val="22"/>
                <w:szCs w:val="22"/>
                <w:shd w:val="clear" w:color="auto" w:fill="FDF5F5"/>
              </w:rPr>
              <w:t>ES Augsnes stratēģija 2030. gadam</w:t>
            </w:r>
            <w:r w:rsidR="00D16E09" w:rsidRPr="0027399C">
              <w:rPr>
                <w:noProof/>
                <w:webHidden/>
                <w:sz w:val="22"/>
                <w:szCs w:val="22"/>
              </w:rPr>
              <w:tab/>
            </w:r>
            <w:r w:rsidR="00D16E09" w:rsidRPr="0027399C">
              <w:rPr>
                <w:noProof/>
                <w:webHidden/>
                <w:sz w:val="22"/>
                <w:szCs w:val="22"/>
              </w:rPr>
              <w:fldChar w:fldCharType="begin"/>
            </w:r>
            <w:r w:rsidR="00D16E09" w:rsidRPr="0027399C">
              <w:rPr>
                <w:noProof/>
                <w:webHidden/>
                <w:sz w:val="22"/>
                <w:szCs w:val="22"/>
              </w:rPr>
              <w:instrText xml:space="preserve"> PAGEREF _Toc159485848 \h </w:instrText>
            </w:r>
            <w:r w:rsidR="00D16E09" w:rsidRPr="0027399C">
              <w:rPr>
                <w:noProof/>
                <w:webHidden/>
                <w:sz w:val="22"/>
                <w:szCs w:val="22"/>
              </w:rPr>
            </w:r>
            <w:r w:rsidR="00D16E09" w:rsidRPr="0027399C">
              <w:rPr>
                <w:noProof/>
                <w:webHidden/>
                <w:sz w:val="22"/>
                <w:szCs w:val="22"/>
              </w:rPr>
              <w:fldChar w:fldCharType="separate"/>
            </w:r>
            <w:r w:rsidR="0072742C" w:rsidRPr="0027399C">
              <w:rPr>
                <w:noProof/>
                <w:webHidden/>
                <w:sz w:val="22"/>
                <w:szCs w:val="22"/>
              </w:rPr>
              <w:t>17</w:t>
            </w:r>
            <w:r w:rsidR="00D16E09" w:rsidRPr="0027399C">
              <w:rPr>
                <w:noProof/>
                <w:webHidden/>
                <w:sz w:val="22"/>
                <w:szCs w:val="22"/>
              </w:rPr>
              <w:fldChar w:fldCharType="end"/>
            </w:r>
          </w:hyperlink>
        </w:p>
        <w:p w14:paraId="6CF7BFAB" w14:textId="3D6DFE73" w:rsidR="00D16E09" w:rsidRPr="0027399C" w:rsidRDefault="00000000">
          <w:pPr>
            <w:pStyle w:val="TOC3"/>
            <w:rPr>
              <w:rFonts w:asciiTheme="minorHAnsi" w:eastAsiaTheme="minorEastAsia" w:hAnsiTheme="minorHAnsi" w:cstheme="minorBidi"/>
              <w:noProof/>
              <w:kern w:val="2"/>
              <w:sz w:val="22"/>
              <w:szCs w:val="22"/>
              <w:lang w:eastAsia="lv-LV"/>
              <w14:ligatures w14:val="standardContextual"/>
            </w:rPr>
          </w:pPr>
          <w:hyperlink w:anchor="_Toc159485849" w:history="1">
            <w:r w:rsidR="00D16E09" w:rsidRPr="0027399C">
              <w:rPr>
                <w:rStyle w:val="Hyperlink"/>
                <w:noProof/>
                <w:sz w:val="22"/>
                <w:szCs w:val="22"/>
              </w:rPr>
              <w:t>2.2.4. Stratēģija “No lauka līdz galdam” (</w:t>
            </w:r>
            <w:r w:rsidR="00D16E09" w:rsidRPr="0027399C">
              <w:rPr>
                <w:rStyle w:val="Hyperlink"/>
                <w:i/>
                <w:iCs/>
                <w:noProof/>
                <w:sz w:val="22"/>
                <w:szCs w:val="22"/>
              </w:rPr>
              <w:t>Farm to Fork</w:t>
            </w:r>
            <w:r w:rsidR="00D16E09" w:rsidRPr="0027399C">
              <w:rPr>
                <w:rStyle w:val="Hyperlink"/>
                <w:noProof/>
                <w:sz w:val="22"/>
                <w:szCs w:val="22"/>
              </w:rPr>
              <w:t>)</w:t>
            </w:r>
            <w:r w:rsidR="00D16E09" w:rsidRPr="0027399C">
              <w:rPr>
                <w:noProof/>
                <w:webHidden/>
                <w:sz w:val="22"/>
                <w:szCs w:val="22"/>
              </w:rPr>
              <w:tab/>
            </w:r>
            <w:r w:rsidR="00D16E09" w:rsidRPr="0027399C">
              <w:rPr>
                <w:noProof/>
                <w:webHidden/>
                <w:sz w:val="22"/>
                <w:szCs w:val="22"/>
              </w:rPr>
              <w:fldChar w:fldCharType="begin"/>
            </w:r>
            <w:r w:rsidR="00D16E09" w:rsidRPr="0027399C">
              <w:rPr>
                <w:noProof/>
                <w:webHidden/>
                <w:sz w:val="22"/>
                <w:szCs w:val="22"/>
              </w:rPr>
              <w:instrText xml:space="preserve"> PAGEREF _Toc159485849 \h </w:instrText>
            </w:r>
            <w:r w:rsidR="00D16E09" w:rsidRPr="0027399C">
              <w:rPr>
                <w:noProof/>
                <w:webHidden/>
                <w:sz w:val="22"/>
                <w:szCs w:val="22"/>
              </w:rPr>
            </w:r>
            <w:r w:rsidR="00D16E09" w:rsidRPr="0027399C">
              <w:rPr>
                <w:noProof/>
                <w:webHidden/>
                <w:sz w:val="22"/>
                <w:szCs w:val="22"/>
              </w:rPr>
              <w:fldChar w:fldCharType="separate"/>
            </w:r>
            <w:r w:rsidR="0072742C" w:rsidRPr="0027399C">
              <w:rPr>
                <w:noProof/>
                <w:webHidden/>
                <w:sz w:val="22"/>
                <w:szCs w:val="22"/>
              </w:rPr>
              <w:t>18</w:t>
            </w:r>
            <w:r w:rsidR="00D16E09" w:rsidRPr="0027399C">
              <w:rPr>
                <w:noProof/>
                <w:webHidden/>
                <w:sz w:val="22"/>
                <w:szCs w:val="22"/>
              </w:rPr>
              <w:fldChar w:fldCharType="end"/>
            </w:r>
          </w:hyperlink>
        </w:p>
        <w:p w14:paraId="7780F10A" w14:textId="7223994C" w:rsidR="00D16E09" w:rsidRPr="0027399C" w:rsidRDefault="00000000">
          <w:pPr>
            <w:pStyle w:val="TOC3"/>
            <w:rPr>
              <w:rFonts w:asciiTheme="minorHAnsi" w:eastAsiaTheme="minorEastAsia" w:hAnsiTheme="minorHAnsi" w:cstheme="minorBidi"/>
              <w:noProof/>
              <w:kern w:val="2"/>
              <w:sz w:val="22"/>
              <w:szCs w:val="22"/>
              <w:lang w:eastAsia="lv-LV"/>
              <w14:ligatures w14:val="standardContextual"/>
            </w:rPr>
          </w:pPr>
          <w:hyperlink w:anchor="_Toc159485850" w:history="1">
            <w:r w:rsidR="00D16E09" w:rsidRPr="0027399C">
              <w:rPr>
                <w:rStyle w:val="Hyperlink"/>
                <w:noProof/>
                <w:sz w:val="22"/>
                <w:szCs w:val="22"/>
              </w:rPr>
              <w:t>2.2.5. Ilgtspējīgs finansējums</w:t>
            </w:r>
            <w:r w:rsidR="00D16E09" w:rsidRPr="0027399C">
              <w:rPr>
                <w:noProof/>
                <w:webHidden/>
                <w:sz w:val="22"/>
                <w:szCs w:val="22"/>
              </w:rPr>
              <w:tab/>
            </w:r>
            <w:r w:rsidR="00D16E09" w:rsidRPr="0027399C">
              <w:rPr>
                <w:noProof/>
                <w:webHidden/>
                <w:sz w:val="22"/>
                <w:szCs w:val="22"/>
              </w:rPr>
              <w:fldChar w:fldCharType="begin"/>
            </w:r>
            <w:r w:rsidR="00D16E09" w:rsidRPr="0027399C">
              <w:rPr>
                <w:noProof/>
                <w:webHidden/>
                <w:sz w:val="22"/>
                <w:szCs w:val="22"/>
              </w:rPr>
              <w:instrText xml:space="preserve"> PAGEREF _Toc159485850 \h </w:instrText>
            </w:r>
            <w:r w:rsidR="00D16E09" w:rsidRPr="0027399C">
              <w:rPr>
                <w:noProof/>
                <w:webHidden/>
                <w:sz w:val="22"/>
                <w:szCs w:val="22"/>
              </w:rPr>
            </w:r>
            <w:r w:rsidR="00D16E09" w:rsidRPr="0027399C">
              <w:rPr>
                <w:noProof/>
                <w:webHidden/>
                <w:sz w:val="22"/>
                <w:szCs w:val="22"/>
              </w:rPr>
              <w:fldChar w:fldCharType="separate"/>
            </w:r>
            <w:r w:rsidR="0072742C" w:rsidRPr="0027399C">
              <w:rPr>
                <w:noProof/>
                <w:webHidden/>
                <w:sz w:val="22"/>
                <w:szCs w:val="22"/>
              </w:rPr>
              <w:t>19</w:t>
            </w:r>
            <w:r w:rsidR="00D16E09" w:rsidRPr="0027399C">
              <w:rPr>
                <w:noProof/>
                <w:webHidden/>
                <w:sz w:val="22"/>
                <w:szCs w:val="22"/>
              </w:rPr>
              <w:fldChar w:fldCharType="end"/>
            </w:r>
          </w:hyperlink>
        </w:p>
        <w:p w14:paraId="28ABF875" w14:textId="19444C07" w:rsidR="00D16E09" w:rsidRPr="0027399C" w:rsidRDefault="00000000">
          <w:pPr>
            <w:pStyle w:val="TOC3"/>
            <w:rPr>
              <w:rFonts w:asciiTheme="minorHAnsi" w:eastAsiaTheme="minorEastAsia" w:hAnsiTheme="minorHAnsi" w:cstheme="minorBidi"/>
              <w:noProof/>
              <w:kern w:val="2"/>
              <w:sz w:val="22"/>
              <w:szCs w:val="22"/>
              <w:lang w:eastAsia="lv-LV"/>
              <w14:ligatures w14:val="standardContextual"/>
            </w:rPr>
          </w:pPr>
          <w:hyperlink w:anchor="_Toc159485851" w:history="1">
            <w:r w:rsidR="00D16E09" w:rsidRPr="0027399C">
              <w:rPr>
                <w:rStyle w:val="Hyperlink"/>
                <w:noProof/>
                <w:sz w:val="22"/>
                <w:szCs w:val="22"/>
              </w:rPr>
              <w:t>2.2.6. Tīra enerģija</w:t>
            </w:r>
            <w:r w:rsidR="00D16E09" w:rsidRPr="0027399C">
              <w:rPr>
                <w:noProof/>
                <w:webHidden/>
                <w:sz w:val="22"/>
                <w:szCs w:val="22"/>
              </w:rPr>
              <w:tab/>
            </w:r>
            <w:r w:rsidR="00D16E09" w:rsidRPr="0027399C">
              <w:rPr>
                <w:noProof/>
                <w:webHidden/>
                <w:sz w:val="22"/>
                <w:szCs w:val="22"/>
              </w:rPr>
              <w:fldChar w:fldCharType="begin"/>
            </w:r>
            <w:r w:rsidR="00D16E09" w:rsidRPr="0027399C">
              <w:rPr>
                <w:noProof/>
                <w:webHidden/>
                <w:sz w:val="22"/>
                <w:szCs w:val="22"/>
              </w:rPr>
              <w:instrText xml:space="preserve"> PAGEREF _Toc159485851 \h </w:instrText>
            </w:r>
            <w:r w:rsidR="00D16E09" w:rsidRPr="0027399C">
              <w:rPr>
                <w:noProof/>
                <w:webHidden/>
                <w:sz w:val="22"/>
                <w:szCs w:val="22"/>
              </w:rPr>
            </w:r>
            <w:r w:rsidR="00D16E09" w:rsidRPr="0027399C">
              <w:rPr>
                <w:noProof/>
                <w:webHidden/>
                <w:sz w:val="22"/>
                <w:szCs w:val="22"/>
              </w:rPr>
              <w:fldChar w:fldCharType="separate"/>
            </w:r>
            <w:r w:rsidR="0072742C" w:rsidRPr="0027399C">
              <w:rPr>
                <w:noProof/>
                <w:webHidden/>
                <w:sz w:val="22"/>
                <w:szCs w:val="22"/>
              </w:rPr>
              <w:t>19</w:t>
            </w:r>
            <w:r w:rsidR="00D16E09" w:rsidRPr="0027399C">
              <w:rPr>
                <w:noProof/>
                <w:webHidden/>
                <w:sz w:val="22"/>
                <w:szCs w:val="22"/>
              </w:rPr>
              <w:fldChar w:fldCharType="end"/>
            </w:r>
          </w:hyperlink>
        </w:p>
        <w:p w14:paraId="686762AA" w14:textId="672612DE" w:rsidR="00D16E09" w:rsidRPr="0027399C" w:rsidRDefault="00000000">
          <w:pPr>
            <w:pStyle w:val="TOC1"/>
            <w:rPr>
              <w:rFonts w:asciiTheme="minorHAnsi" w:eastAsiaTheme="minorEastAsia" w:hAnsiTheme="minorHAnsi" w:cstheme="minorBidi"/>
              <w:noProof/>
              <w:kern w:val="2"/>
              <w:sz w:val="22"/>
              <w:szCs w:val="22"/>
              <w:lang w:eastAsia="lv-LV"/>
              <w14:ligatures w14:val="standardContextual"/>
            </w:rPr>
          </w:pPr>
          <w:hyperlink w:anchor="_Toc159485852" w:history="1">
            <w:r w:rsidR="00D16E09" w:rsidRPr="0027399C">
              <w:rPr>
                <w:rStyle w:val="Hyperlink"/>
                <w:b/>
                <w:bCs/>
                <w:noProof/>
                <w:sz w:val="22"/>
                <w:szCs w:val="22"/>
              </w:rPr>
              <w:t>3. KLIMATRĪCĪBAS FINANSĒŠANA ZIZIMM SEKTORĀ</w:t>
            </w:r>
            <w:r w:rsidR="00D16E09" w:rsidRPr="0027399C">
              <w:rPr>
                <w:noProof/>
                <w:webHidden/>
                <w:sz w:val="22"/>
                <w:szCs w:val="22"/>
              </w:rPr>
              <w:tab/>
            </w:r>
            <w:r w:rsidR="00D16E09" w:rsidRPr="0027399C">
              <w:rPr>
                <w:noProof/>
                <w:webHidden/>
                <w:sz w:val="22"/>
                <w:szCs w:val="22"/>
              </w:rPr>
              <w:fldChar w:fldCharType="begin"/>
            </w:r>
            <w:r w:rsidR="00D16E09" w:rsidRPr="0027399C">
              <w:rPr>
                <w:noProof/>
                <w:webHidden/>
                <w:sz w:val="22"/>
                <w:szCs w:val="22"/>
              </w:rPr>
              <w:instrText xml:space="preserve"> PAGEREF _Toc159485852 \h </w:instrText>
            </w:r>
            <w:r w:rsidR="00D16E09" w:rsidRPr="0027399C">
              <w:rPr>
                <w:noProof/>
                <w:webHidden/>
                <w:sz w:val="22"/>
                <w:szCs w:val="22"/>
              </w:rPr>
            </w:r>
            <w:r w:rsidR="00D16E09" w:rsidRPr="0027399C">
              <w:rPr>
                <w:noProof/>
                <w:webHidden/>
                <w:sz w:val="22"/>
                <w:szCs w:val="22"/>
              </w:rPr>
              <w:fldChar w:fldCharType="separate"/>
            </w:r>
            <w:r w:rsidR="0072742C" w:rsidRPr="0027399C">
              <w:rPr>
                <w:noProof/>
                <w:webHidden/>
                <w:sz w:val="22"/>
                <w:szCs w:val="22"/>
              </w:rPr>
              <w:t>20</w:t>
            </w:r>
            <w:r w:rsidR="00D16E09" w:rsidRPr="0027399C">
              <w:rPr>
                <w:noProof/>
                <w:webHidden/>
                <w:sz w:val="22"/>
                <w:szCs w:val="22"/>
              </w:rPr>
              <w:fldChar w:fldCharType="end"/>
            </w:r>
          </w:hyperlink>
        </w:p>
        <w:p w14:paraId="6140FC81" w14:textId="695E2123" w:rsidR="00D16E09" w:rsidRPr="0027399C" w:rsidRDefault="00000000">
          <w:pPr>
            <w:pStyle w:val="TOC2"/>
            <w:rPr>
              <w:rFonts w:asciiTheme="minorHAnsi" w:eastAsiaTheme="minorEastAsia" w:hAnsiTheme="minorHAnsi" w:cstheme="minorBidi"/>
              <w:noProof/>
              <w:kern w:val="2"/>
              <w:sz w:val="22"/>
              <w:szCs w:val="22"/>
              <w:lang w:eastAsia="lv-LV"/>
              <w14:ligatures w14:val="standardContextual"/>
            </w:rPr>
          </w:pPr>
          <w:hyperlink w:anchor="_Toc159485853" w:history="1">
            <w:r w:rsidR="00D16E09" w:rsidRPr="0027399C">
              <w:rPr>
                <w:rStyle w:val="Hyperlink"/>
                <w:noProof/>
                <w:sz w:val="22"/>
                <w:szCs w:val="22"/>
              </w:rPr>
              <w:t>3.1. Taisnīgas pārkārtošanās fonds (TPF)</w:t>
            </w:r>
            <w:r w:rsidR="00D16E09" w:rsidRPr="0027399C">
              <w:rPr>
                <w:noProof/>
                <w:webHidden/>
                <w:sz w:val="22"/>
                <w:szCs w:val="22"/>
              </w:rPr>
              <w:tab/>
            </w:r>
            <w:r w:rsidR="00D16E09" w:rsidRPr="0027399C">
              <w:rPr>
                <w:noProof/>
                <w:webHidden/>
                <w:sz w:val="22"/>
                <w:szCs w:val="22"/>
              </w:rPr>
              <w:fldChar w:fldCharType="begin"/>
            </w:r>
            <w:r w:rsidR="00D16E09" w:rsidRPr="0027399C">
              <w:rPr>
                <w:noProof/>
                <w:webHidden/>
                <w:sz w:val="22"/>
                <w:szCs w:val="22"/>
              </w:rPr>
              <w:instrText xml:space="preserve"> PAGEREF _Toc159485853 \h </w:instrText>
            </w:r>
            <w:r w:rsidR="00D16E09" w:rsidRPr="0027399C">
              <w:rPr>
                <w:noProof/>
                <w:webHidden/>
                <w:sz w:val="22"/>
                <w:szCs w:val="22"/>
              </w:rPr>
            </w:r>
            <w:r w:rsidR="00D16E09" w:rsidRPr="0027399C">
              <w:rPr>
                <w:noProof/>
                <w:webHidden/>
                <w:sz w:val="22"/>
                <w:szCs w:val="22"/>
              </w:rPr>
              <w:fldChar w:fldCharType="separate"/>
            </w:r>
            <w:r w:rsidR="0072742C" w:rsidRPr="0027399C">
              <w:rPr>
                <w:noProof/>
                <w:webHidden/>
                <w:sz w:val="22"/>
                <w:szCs w:val="22"/>
              </w:rPr>
              <w:t>21</w:t>
            </w:r>
            <w:r w:rsidR="00D16E09" w:rsidRPr="0027399C">
              <w:rPr>
                <w:noProof/>
                <w:webHidden/>
                <w:sz w:val="22"/>
                <w:szCs w:val="22"/>
              </w:rPr>
              <w:fldChar w:fldCharType="end"/>
            </w:r>
          </w:hyperlink>
        </w:p>
        <w:p w14:paraId="1523DE85" w14:textId="3730CB5C" w:rsidR="00D16E09" w:rsidRPr="0027399C" w:rsidRDefault="00000000">
          <w:pPr>
            <w:pStyle w:val="TOC2"/>
            <w:rPr>
              <w:rFonts w:asciiTheme="minorHAnsi" w:eastAsiaTheme="minorEastAsia" w:hAnsiTheme="minorHAnsi" w:cstheme="minorBidi"/>
              <w:noProof/>
              <w:kern w:val="2"/>
              <w:sz w:val="22"/>
              <w:szCs w:val="22"/>
              <w:lang w:eastAsia="lv-LV"/>
              <w14:ligatures w14:val="standardContextual"/>
            </w:rPr>
          </w:pPr>
          <w:hyperlink w:anchor="_Toc159485854" w:history="1">
            <w:r w:rsidR="00D16E09" w:rsidRPr="0027399C">
              <w:rPr>
                <w:rStyle w:val="Hyperlink"/>
                <w:noProof/>
                <w:sz w:val="22"/>
                <w:szCs w:val="22"/>
              </w:rPr>
              <w:t>3.2.</w:t>
            </w:r>
            <w:r w:rsidR="00B17A70" w:rsidRPr="0027399C">
              <w:rPr>
                <w:rFonts w:asciiTheme="minorHAnsi" w:eastAsiaTheme="minorEastAsia" w:hAnsiTheme="minorHAnsi" w:cstheme="minorBidi"/>
                <w:noProof/>
                <w:kern w:val="2"/>
                <w:sz w:val="22"/>
                <w:szCs w:val="22"/>
                <w:lang w:eastAsia="lv-LV"/>
                <w14:ligatures w14:val="standardContextual"/>
              </w:rPr>
              <w:t xml:space="preserve"> </w:t>
            </w:r>
            <w:r w:rsidR="00D16E09" w:rsidRPr="0027399C">
              <w:rPr>
                <w:rStyle w:val="Hyperlink"/>
                <w:noProof/>
                <w:sz w:val="22"/>
                <w:szCs w:val="22"/>
              </w:rPr>
              <w:t>Kopējā lauksaimniecības politika (KLP)</w:t>
            </w:r>
            <w:r w:rsidR="00D16E09" w:rsidRPr="0027399C">
              <w:rPr>
                <w:noProof/>
                <w:webHidden/>
                <w:sz w:val="22"/>
                <w:szCs w:val="22"/>
              </w:rPr>
              <w:tab/>
            </w:r>
            <w:r w:rsidR="00D16E09" w:rsidRPr="0027399C">
              <w:rPr>
                <w:noProof/>
                <w:webHidden/>
                <w:sz w:val="22"/>
                <w:szCs w:val="22"/>
              </w:rPr>
              <w:fldChar w:fldCharType="begin"/>
            </w:r>
            <w:r w:rsidR="00D16E09" w:rsidRPr="0027399C">
              <w:rPr>
                <w:noProof/>
                <w:webHidden/>
                <w:sz w:val="22"/>
                <w:szCs w:val="22"/>
              </w:rPr>
              <w:instrText xml:space="preserve"> PAGEREF _Toc159485854 \h </w:instrText>
            </w:r>
            <w:r w:rsidR="00D16E09" w:rsidRPr="0027399C">
              <w:rPr>
                <w:noProof/>
                <w:webHidden/>
                <w:sz w:val="22"/>
                <w:szCs w:val="22"/>
              </w:rPr>
            </w:r>
            <w:r w:rsidR="00D16E09" w:rsidRPr="0027399C">
              <w:rPr>
                <w:noProof/>
                <w:webHidden/>
                <w:sz w:val="22"/>
                <w:szCs w:val="22"/>
              </w:rPr>
              <w:fldChar w:fldCharType="separate"/>
            </w:r>
            <w:r w:rsidR="0072742C" w:rsidRPr="0027399C">
              <w:rPr>
                <w:noProof/>
                <w:webHidden/>
                <w:sz w:val="22"/>
                <w:szCs w:val="22"/>
              </w:rPr>
              <w:t>22</w:t>
            </w:r>
            <w:r w:rsidR="00D16E09" w:rsidRPr="0027399C">
              <w:rPr>
                <w:noProof/>
                <w:webHidden/>
                <w:sz w:val="22"/>
                <w:szCs w:val="22"/>
              </w:rPr>
              <w:fldChar w:fldCharType="end"/>
            </w:r>
          </w:hyperlink>
        </w:p>
        <w:p w14:paraId="1C1C5F3F" w14:textId="6BBEC21D" w:rsidR="00D16E09" w:rsidRPr="0027399C" w:rsidRDefault="00000000">
          <w:pPr>
            <w:pStyle w:val="TOC1"/>
            <w:rPr>
              <w:rFonts w:asciiTheme="minorHAnsi" w:eastAsiaTheme="minorEastAsia" w:hAnsiTheme="minorHAnsi" w:cstheme="minorBidi"/>
              <w:noProof/>
              <w:kern w:val="2"/>
              <w:sz w:val="22"/>
              <w:szCs w:val="22"/>
              <w:lang w:eastAsia="lv-LV"/>
              <w14:ligatures w14:val="standardContextual"/>
            </w:rPr>
          </w:pPr>
          <w:hyperlink w:anchor="_Toc159485855" w:history="1">
            <w:r w:rsidR="00D16E09" w:rsidRPr="0027399C">
              <w:rPr>
                <w:rStyle w:val="Hyperlink"/>
                <w:b/>
                <w:bCs/>
                <w:noProof/>
                <w:sz w:val="22"/>
                <w:szCs w:val="22"/>
              </w:rPr>
              <w:t>4.</w:t>
            </w:r>
            <w:r w:rsidR="00AC373F">
              <w:rPr>
                <w:rFonts w:asciiTheme="minorHAnsi" w:eastAsiaTheme="minorEastAsia" w:hAnsiTheme="minorHAnsi" w:cstheme="minorBidi"/>
                <w:noProof/>
                <w:kern w:val="2"/>
                <w:sz w:val="22"/>
                <w:szCs w:val="22"/>
                <w:lang w:eastAsia="lv-LV"/>
                <w14:ligatures w14:val="standardContextual"/>
              </w:rPr>
              <w:t xml:space="preserve"> </w:t>
            </w:r>
            <w:r w:rsidR="00D16E09" w:rsidRPr="0027399C">
              <w:rPr>
                <w:rStyle w:val="Hyperlink"/>
                <w:b/>
                <w:bCs/>
                <w:noProof/>
                <w:sz w:val="22"/>
                <w:szCs w:val="22"/>
              </w:rPr>
              <w:t>LATVIJAS ZIZIMM POLITIKA UN STRATĒĢIJA</w:t>
            </w:r>
            <w:r w:rsidR="00D16E09" w:rsidRPr="0027399C">
              <w:rPr>
                <w:noProof/>
                <w:webHidden/>
                <w:sz w:val="22"/>
                <w:szCs w:val="22"/>
              </w:rPr>
              <w:tab/>
            </w:r>
            <w:r w:rsidR="00D16E09" w:rsidRPr="0027399C">
              <w:rPr>
                <w:noProof/>
                <w:webHidden/>
                <w:sz w:val="22"/>
                <w:szCs w:val="22"/>
              </w:rPr>
              <w:fldChar w:fldCharType="begin"/>
            </w:r>
            <w:r w:rsidR="00D16E09" w:rsidRPr="0027399C">
              <w:rPr>
                <w:noProof/>
                <w:webHidden/>
                <w:sz w:val="22"/>
                <w:szCs w:val="22"/>
              </w:rPr>
              <w:instrText xml:space="preserve"> PAGEREF _Toc159485855 \h </w:instrText>
            </w:r>
            <w:r w:rsidR="00D16E09" w:rsidRPr="0027399C">
              <w:rPr>
                <w:noProof/>
                <w:webHidden/>
                <w:sz w:val="22"/>
                <w:szCs w:val="22"/>
              </w:rPr>
            </w:r>
            <w:r w:rsidR="00D16E09" w:rsidRPr="0027399C">
              <w:rPr>
                <w:noProof/>
                <w:webHidden/>
                <w:sz w:val="22"/>
                <w:szCs w:val="22"/>
              </w:rPr>
              <w:fldChar w:fldCharType="separate"/>
            </w:r>
            <w:r w:rsidR="0072742C" w:rsidRPr="0027399C">
              <w:rPr>
                <w:noProof/>
                <w:webHidden/>
                <w:sz w:val="22"/>
                <w:szCs w:val="22"/>
              </w:rPr>
              <w:t>25</w:t>
            </w:r>
            <w:r w:rsidR="00D16E09" w:rsidRPr="0027399C">
              <w:rPr>
                <w:noProof/>
                <w:webHidden/>
                <w:sz w:val="22"/>
                <w:szCs w:val="22"/>
              </w:rPr>
              <w:fldChar w:fldCharType="end"/>
            </w:r>
          </w:hyperlink>
        </w:p>
        <w:p w14:paraId="077EBFF1" w14:textId="317AD1E5" w:rsidR="00D16E09" w:rsidRPr="0027399C" w:rsidRDefault="00000000">
          <w:pPr>
            <w:pStyle w:val="TOC2"/>
            <w:rPr>
              <w:rFonts w:asciiTheme="minorHAnsi" w:eastAsiaTheme="minorEastAsia" w:hAnsiTheme="minorHAnsi" w:cstheme="minorBidi"/>
              <w:noProof/>
              <w:kern w:val="2"/>
              <w:sz w:val="22"/>
              <w:szCs w:val="22"/>
              <w:lang w:eastAsia="lv-LV"/>
              <w14:ligatures w14:val="standardContextual"/>
            </w:rPr>
          </w:pPr>
          <w:hyperlink w:anchor="_Toc159485856" w:history="1">
            <w:r w:rsidR="00D16E09" w:rsidRPr="0027399C">
              <w:rPr>
                <w:rStyle w:val="Hyperlink"/>
                <w:noProof/>
                <w:sz w:val="22"/>
                <w:szCs w:val="22"/>
              </w:rPr>
              <w:t>4.1.  Latvijai saistošie ZIZIMM sektora mērķi</w:t>
            </w:r>
            <w:r w:rsidR="00D16E09" w:rsidRPr="0027399C">
              <w:rPr>
                <w:noProof/>
                <w:webHidden/>
                <w:sz w:val="22"/>
                <w:szCs w:val="22"/>
              </w:rPr>
              <w:tab/>
            </w:r>
            <w:r w:rsidR="00D16E09" w:rsidRPr="0027399C">
              <w:rPr>
                <w:noProof/>
                <w:webHidden/>
                <w:sz w:val="22"/>
                <w:szCs w:val="22"/>
              </w:rPr>
              <w:fldChar w:fldCharType="begin"/>
            </w:r>
            <w:r w:rsidR="00D16E09" w:rsidRPr="0027399C">
              <w:rPr>
                <w:noProof/>
                <w:webHidden/>
                <w:sz w:val="22"/>
                <w:szCs w:val="22"/>
              </w:rPr>
              <w:instrText xml:space="preserve"> PAGEREF _Toc159485856 \h </w:instrText>
            </w:r>
            <w:r w:rsidR="00D16E09" w:rsidRPr="0027399C">
              <w:rPr>
                <w:noProof/>
                <w:webHidden/>
                <w:sz w:val="22"/>
                <w:szCs w:val="22"/>
              </w:rPr>
            </w:r>
            <w:r w:rsidR="00D16E09" w:rsidRPr="0027399C">
              <w:rPr>
                <w:noProof/>
                <w:webHidden/>
                <w:sz w:val="22"/>
                <w:szCs w:val="22"/>
              </w:rPr>
              <w:fldChar w:fldCharType="separate"/>
            </w:r>
            <w:r w:rsidR="0072742C" w:rsidRPr="0027399C">
              <w:rPr>
                <w:noProof/>
                <w:webHidden/>
                <w:sz w:val="22"/>
                <w:szCs w:val="22"/>
              </w:rPr>
              <w:t>26</w:t>
            </w:r>
            <w:r w:rsidR="00D16E09" w:rsidRPr="0027399C">
              <w:rPr>
                <w:noProof/>
                <w:webHidden/>
                <w:sz w:val="22"/>
                <w:szCs w:val="22"/>
              </w:rPr>
              <w:fldChar w:fldCharType="end"/>
            </w:r>
          </w:hyperlink>
        </w:p>
        <w:p w14:paraId="2496420A" w14:textId="3618D9C6" w:rsidR="00D16E09" w:rsidRPr="0027399C" w:rsidRDefault="00000000">
          <w:pPr>
            <w:pStyle w:val="TOC2"/>
            <w:rPr>
              <w:rFonts w:asciiTheme="minorHAnsi" w:eastAsiaTheme="minorEastAsia" w:hAnsiTheme="minorHAnsi" w:cstheme="minorBidi"/>
              <w:noProof/>
              <w:kern w:val="2"/>
              <w:sz w:val="22"/>
              <w:szCs w:val="22"/>
              <w:lang w:eastAsia="lv-LV"/>
              <w14:ligatures w14:val="standardContextual"/>
            </w:rPr>
          </w:pPr>
          <w:hyperlink w:anchor="_Toc159485857" w:history="1">
            <w:r w:rsidR="00D16E09" w:rsidRPr="0027399C">
              <w:rPr>
                <w:rStyle w:val="Hyperlink"/>
                <w:noProof/>
                <w:sz w:val="22"/>
                <w:szCs w:val="22"/>
              </w:rPr>
              <w:t>4.2. ZIZIMM sektora mijiedarbība ar tautsaimniecību</w:t>
            </w:r>
            <w:r w:rsidR="00D16E09" w:rsidRPr="0027399C">
              <w:rPr>
                <w:noProof/>
                <w:webHidden/>
                <w:sz w:val="22"/>
                <w:szCs w:val="22"/>
              </w:rPr>
              <w:tab/>
            </w:r>
            <w:r w:rsidR="00D16E09" w:rsidRPr="0027399C">
              <w:rPr>
                <w:noProof/>
                <w:webHidden/>
                <w:sz w:val="22"/>
                <w:szCs w:val="22"/>
              </w:rPr>
              <w:fldChar w:fldCharType="begin"/>
            </w:r>
            <w:r w:rsidR="00D16E09" w:rsidRPr="0027399C">
              <w:rPr>
                <w:noProof/>
                <w:webHidden/>
                <w:sz w:val="22"/>
                <w:szCs w:val="22"/>
              </w:rPr>
              <w:instrText xml:space="preserve"> PAGEREF _Toc159485857 \h </w:instrText>
            </w:r>
            <w:r w:rsidR="00D16E09" w:rsidRPr="0027399C">
              <w:rPr>
                <w:noProof/>
                <w:webHidden/>
                <w:sz w:val="22"/>
                <w:szCs w:val="22"/>
              </w:rPr>
            </w:r>
            <w:r w:rsidR="00D16E09" w:rsidRPr="0027399C">
              <w:rPr>
                <w:noProof/>
                <w:webHidden/>
                <w:sz w:val="22"/>
                <w:szCs w:val="22"/>
              </w:rPr>
              <w:fldChar w:fldCharType="separate"/>
            </w:r>
            <w:r w:rsidR="0072742C" w:rsidRPr="0027399C">
              <w:rPr>
                <w:noProof/>
                <w:webHidden/>
                <w:sz w:val="22"/>
                <w:szCs w:val="22"/>
              </w:rPr>
              <w:t>29</w:t>
            </w:r>
            <w:r w:rsidR="00D16E09" w:rsidRPr="0027399C">
              <w:rPr>
                <w:noProof/>
                <w:webHidden/>
                <w:sz w:val="22"/>
                <w:szCs w:val="22"/>
              </w:rPr>
              <w:fldChar w:fldCharType="end"/>
            </w:r>
          </w:hyperlink>
        </w:p>
        <w:p w14:paraId="33704A08" w14:textId="6B4F420A" w:rsidR="00D16E09" w:rsidRPr="0027399C" w:rsidRDefault="00000000">
          <w:pPr>
            <w:pStyle w:val="TOC1"/>
            <w:rPr>
              <w:rFonts w:asciiTheme="minorHAnsi" w:eastAsiaTheme="minorEastAsia" w:hAnsiTheme="minorHAnsi" w:cstheme="minorBidi"/>
              <w:noProof/>
              <w:kern w:val="2"/>
              <w:sz w:val="22"/>
              <w:szCs w:val="22"/>
              <w:lang w:eastAsia="lv-LV"/>
              <w14:ligatures w14:val="standardContextual"/>
            </w:rPr>
          </w:pPr>
          <w:hyperlink w:anchor="_Toc159485858" w:history="1">
            <w:r w:rsidR="00D16E09" w:rsidRPr="0027399C">
              <w:rPr>
                <w:rStyle w:val="Hyperlink"/>
                <w:b/>
                <w:bCs/>
                <w:caps/>
                <w:noProof/>
                <w:sz w:val="22"/>
                <w:szCs w:val="22"/>
              </w:rPr>
              <w:t>5. Latvijas ZIZIMM sektora situācijas pārskats</w:t>
            </w:r>
            <w:r w:rsidR="00D16E09" w:rsidRPr="0027399C">
              <w:rPr>
                <w:noProof/>
                <w:webHidden/>
                <w:sz w:val="22"/>
                <w:szCs w:val="22"/>
              </w:rPr>
              <w:tab/>
            </w:r>
            <w:r w:rsidR="00D16E09" w:rsidRPr="0027399C">
              <w:rPr>
                <w:noProof/>
                <w:webHidden/>
                <w:sz w:val="22"/>
                <w:szCs w:val="22"/>
              </w:rPr>
              <w:fldChar w:fldCharType="begin"/>
            </w:r>
            <w:r w:rsidR="00D16E09" w:rsidRPr="0027399C">
              <w:rPr>
                <w:noProof/>
                <w:webHidden/>
                <w:sz w:val="22"/>
                <w:szCs w:val="22"/>
              </w:rPr>
              <w:instrText xml:space="preserve"> PAGEREF _Toc159485858 \h </w:instrText>
            </w:r>
            <w:r w:rsidR="00D16E09" w:rsidRPr="0027399C">
              <w:rPr>
                <w:noProof/>
                <w:webHidden/>
                <w:sz w:val="22"/>
                <w:szCs w:val="22"/>
              </w:rPr>
            </w:r>
            <w:r w:rsidR="00D16E09" w:rsidRPr="0027399C">
              <w:rPr>
                <w:noProof/>
                <w:webHidden/>
                <w:sz w:val="22"/>
                <w:szCs w:val="22"/>
              </w:rPr>
              <w:fldChar w:fldCharType="separate"/>
            </w:r>
            <w:r w:rsidR="0072742C" w:rsidRPr="0027399C">
              <w:rPr>
                <w:noProof/>
                <w:webHidden/>
                <w:sz w:val="22"/>
                <w:szCs w:val="22"/>
              </w:rPr>
              <w:t>34</w:t>
            </w:r>
            <w:r w:rsidR="00D16E09" w:rsidRPr="0027399C">
              <w:rPr>
                <w:noProof/>
                <w:webHidden/>
                <w:sz w:val="22"/>
                <w:szCs w:val="22"/>
              </w:rPr>
              <w:fldChar w:fldCharType="end"/>
            </w:r>
          </w:hyperlink>
        </w:p>
        <w:p w14:paraId="75D4EAEC" w14:textId="321DC307" w:rsidR="00D16E09" w:rsidRPr="0027399C" w:rsidRDefault="00000000">
          <w:pPr>
            <w:pStyle w:val="TOC2"/>
            <w:rPr>
              <w:rFonts w:asciiTheme="minorHAnsi" w:eastAsiaTheme="minorEastAsia" w:hAnsiTheme="minorHAnsi" w:cstheme="minorBidi"/>
              <w:noProof/>
              <w:kern w:val="2"/>
              <w:sz w:val="22"/>
              <w:szCs w:val="22"/>
              <w:lang w:eastAsia="lv-LV"/>
              <w14:ligatures w14:val="standardContextual"/>
            </w:rPr>
          </w:pPr>
          <w:hyperlink w:anchor="_Toc159485859" w:history="1">
            <w:r w:rsidR="00D16E09" w:rsidRPr="0027399C">
              <w:rPr>
                <w:rStyle w:val="Hyperlink"/>
                <w:noProof/>
                <w:sz w:val="22"/>
                <w:szCs w:val="22"/>
              </w:rPr>
              <w:t>5.1.</w:t>
            </w:r>
            <w:r w:rsidR="0027399C">
              <w:rPr>
                <w:rFonts w:asciiTheme="minorHAnsi" w:eastAsiaTheme="minorEastAsia" w:hAnsiTheme="minorHAnsi" w:cstheme="minorBidi"/>
                <w:noProof/>
                <w:kern w:val="2"/>
                <w:sz w:val="22"/>
                <w:szCs w:val="22"/>
                <w:lang w:eastAsia="lv-LV"/>
                <w14:ligatures w14:val="standardContextual"/>
              </w:rPr>
              <w:t xml:space="preserve"> </w:t>
            </w:r>
            <w:r w:rsidR="00D16E09" w:rsidRPr="0027399C">
              <w:rPr>
                <w:rStyle w:val="Hyperlink"/>
                <w:noProof/>
                <w:sz w:val="22"/>
                <w:szCs w:val="22"/>
              </w:rPr>
              <w:t>Latvijas ZIZIMM sektora vēsturiskās SEG emisijas un CO</w:t>
            </w:r>
            <w:r w:rsidR="00D16E09" w:rsidRPr="0027399C">
              <w:rPr>
                <w:rStyle w:val="Hyperlink"/>
                <w:noProof/>
                <w:sz w:val="22"/>
                <w:szCs w:val="22"/>
                <w:vertAlign w:val="subscript"/>
              </w:rPr>
              <w:t xml:space="preserve">2 </w:t>
            </w:r>
            <w:r w:rsidR="00D16E09" w:rsidRPr="0027399C">
              <w:rPr>
                <w:rStyle w:val="Hyperlink"/>
                <w:noProof/>
                <w:sz w:val="22"/>
                <w:szCs w:val="22"/>
              </w:rPr>
              <w:t>piesaiste</w:t>
            </w:r>
            <w:r w:rsidR="00D16E09" w:rsidRPr="0027399C">
              <w:rPr>
                <w:noProof/>
                <w:webHidden/>
                <w:sz w:val="22"/>
                <w:szCs w:val="22"/>
              </w:rPr>
              <w:tab/>
            </w:r>
            <w:r w:rsidR="00D16E09" w:rsidRPr="0027399C">
              <w:rPr>
                <w:noProof/>
                <w:webHidden/>
                <w:sz w:val="22"/>
                <w:szCs w:val="22"/>
              </w:rPr>
              <w:fldChar w:fldCharType="begin"/>
            </w:r>
            <w:r w:rsidR="00D16E09" w:rsidRPr="0027399C">
              <w:rPr>
                <w:noProof/>
                <w:webHidden/>
                <w:sz w:val="22"/>
                <w:szCs w:val="22"/>
              </w:rPr>
              <w:instrText xml:space="preserve"> PAGEREF _Toc159485859 \h </w:instrText>
            </w:r>
            <w:r w:rsidR="00D16E09" w:rsidRPr="0027399C">
              <w:rPr>
                <w:noProof/>
                <w:webHidden/>
                <w:sz w:val="22"/>
                <w:szCs w:val="22"/>
              </w:rPr>
            </w:r>
            <w:r w:rsidR="00D16E09" w:rsidRPr="0027399C">
              <w:rPr>
                <w:noProof/>
                <w:webHidden/>
                <w:sz w:val="22"/>
                <w:szCs w:val="22"/>
              </w:rPr>
              <w:fldChar w:fldCharType="separate"/>
            </w:r>
            <w:r w:rsidR="0072742C" w:rsidRPr="0027399C">
              <w:rPr>
                <w:noProof/>
                <w:webHidden/>
                <w:sz w:val="22"/>
                <w:szCs w:val="22"/>
              </w:rPr>
              <w:t>34</w:t>
            </w:r>
            <w:r w:rsidR="00D16E09" w:rsidRPr="0027399C">
              <w:rPr>
                <w:noProof/>
                <w:webHidden/>
                <w:sz w:val="22"/>
                <w:szCs w:val="22"/>
              </w:rPr>
              <w:fldChar w:fldCharType="end"/>
            </w:r>
          </w:hyperlink>
        </w:p>
        <w:p w14:paraId="04454DA8" w14:textId="107E55CC" w:rsidR="00D16E09" w:rsidRPr="0027399C" w:rsidRDefault="00000000">
          <w:pPr>
            <w:pStyle w:val="TOC3"/>
            <w:rPr>
              <w:rFonts w:asciiTheme="minorHAnsi" w:eastAsiaTheme="minorEastAsia" w:hAnsiTheme="minorHAnsi" w:cstheme="minorBidi"/>
              <w:noProof/>
              <w:kern w:val="2"/>
              <w:sz w:val="22"/>
              <w:szCs w:val="22"/>
              <w:lang w:eastAsia="lv-LV"/>
              <w14:ligatures w14:val="standardContextual"/>
            </w:rPr>
          </w:pPr>
          <w:hyperlink w:anchor="_Toc159485860" w:history="1">
            <w:r w:rsidR="00D16E09" w:rsidRPr="0027399C">
              <w:rPr>
                <w:rStyle w:val="Hyperlink"/>
                <w:noProof/>
                <w:sz w:val="22"/>
                <w:szCs w:val="22"/>
              </w:rPr>
              <w:t>5.1.1.</w:t>
            </w:r>
            <w:r w:rsidR="00B17A70" w:rsidRPr="0027399C">
              <w:rPr>
                <w:rFonts w:asciiTheme="minorHAnsi" w:eastAsiaTheme="minorEastAsia" w:hAnsiTheme="minorHAnsi" w:cstheme="minorBidi"/>
                <w:noProof/>
                <w:kern w:val="2"/>
                <w:sz w:val="22"/>
                <w:szCs w:val="22"/>
                <w:lang w:eastAsia="lv-LV"/>
                <w14:ligatures w14:val="standardContextual"/>
              </w:rPr>
              <w:t xml:space="preserve"> </w:t>
            </w:r>
            <w:r w:rsidR="00D16E09" w:rsidRPr="0027399C">
              <w:rPr>
                <w:rStyle w:val="Hyperlink"/>
                <w:noProof/>
                <w:sz w:val="22"/>
                <w:szCs w:val="22"/>
              </w:rPr>
              <w:t>Meža zeme</w:t>
            </w:r>
            <w:r w:rsidR="00D16E09" w:rsidRPr="0027399C">
              <w:rPr>
                <w:noProof/>
                <w:webHidden/>
                <w:sz w:val="22"/>
                <w:szCs w:val="22"/>
              </w:rPr>
              <w:tab/>
            </w:r>
            <w:r w:rsidR="00D16E09" w:rsidRPr="0027399C">
              <w:rPr>
                <w:noProof/>
                <w:webHidden/>
                <w:sz w:val="22"/>
                <w:szCs w:val="22"/>
              </w:rPr>
              <w:fldChar w:fldCharType="begin"/>
            </w:r>
            <w:r w:rsidR="00D16E09" w:rsidRPr="0027399C">
              <w:rPr>
                <w:noProof/>
                <w:webHidden/>
                <w:sz w:val="22"/>
                <w:szCs w:val="22"/>
              </w:rPr>
              <w:instrText xml:space="preserve"> PAGEREF _Toc159485860 \h </w:instrText>
            </w:r>
            <w:r w:rsidR="00D16E09" w:rsidRPr="0027399C">
              <w:rPr>
                <w:noProof/>
                <w:webHidden/>
                <w:sz w:val="22"/>
                <w:szCs w:val="22"/>
              </w:rPr>
            </w:r>
            <w:r w:rsidR="00D16E09" w:rsidRPr="0027399C">
              <w:rPr>
                <w:noProof/>
                <w:webHidden/>
                <w:sz w:val="22"/>
                <w:szCs w:val="22"/>
              </w:rPr>
              <w:fldChar w:fldCharType="separate"/>
            </w:r>
            <w:r w:rsidR="0072742C" w:rsidRPr="0027399C">
              <w:rPr>
                <w:noProof/>
                <w:webHidden/>
                <w:sz w:val="22"/>
                <w:szCs w:val="22"/>
              </w:rPr>
              <w:t>35</w:t>
            </w:r>
            <w:r w:rsidR="00D16E09" w:rsidRPr="0027399C">
              <w:rPr>
                <w:noProof/>
                <w:webHidden/>
                <w:sz w:val="22"/>
                <w:szCs w:val="22"/>
              </w:rPr>
              <w:fldChar w:fldCharType="end"/>
            </w:r>
          </w:hyperlink>
        </w:p>
        <w:p w14:paraId="71C0EB7D" w14:textId="2B33A7AA" w:rsidR="00D16E09" w:rsidRPr="0027399C" w:rsidRDefault="00000000">
          <w:pPr>
            <w:pStyle w:val="TOC3"/>
            <w:rPr>
              <w:rFonts w:asciiTheme="minorHAnsi" w:eastAsiaTheme="minorEastAsia" w:hAnsiTheme="minorHAnsi" w:cstheme="minorBidi"/>
              <w:noProof/>
              <w:kern w:val="2"/>
              <w:sz w:val="22"/>
              <w:szCs w:val="22"/>
              <w:lang w:eastAsia="lv-LV"/>
              <w14:ligatures w14:val="standardContextual"/>
            </w:rPr>
          </w:pPr>
          <w:hyperlink w:anchor="_Toc159485861" w:history="1">
            <w:r w:rsidR="00D16E09" w:rsidRPr="0027399C">
              <w:rPr>
                <w:rStyle w:val="Hyperlink"/>
                <w:noProof/>
                <w:sz w:val="22"/>
                <w:szCs w:val="22"/>
              </w:rPr>
              <w:t>5.1.2.</w:t>
            </w:r>
            <w:r w:rsidR="00B17A70" w:rsidRPr="0027399C">
              <w:rPr>
                <w:rFonts w:asciiTheme="minorHAnsi" w:eastAsiaTheme="minorEastAsia" w:hAnsiTheme="minorHAnsi" w:cstheme="minorBidi"/>
                <w:noProof/>
                <w:kern w:val="2"/>
                <w:sz w:val="22"/>
                <w:szCs w:val="22"/>
                <w:lang w:eastAsia="lv-LV"/>
                <w14:ligatures w14:val="standardContextual"/>
              </w:rPr>
              <w:t xml:space="preserve"> </w:t>
            </w:r>
            <w:r w:rsidR="00D16E09" w:rsidRPr="0027399C">
              <w:rPr>
                <w:rStyle w:val="Hyperlink"/>
                <w:noProof/>
                <w:sz w:val="22"/>
                <w:szCs w:val="22"/>
              </w:rPr>
              <w:t>Aramzeme</w:t>
            </w:r>
            <w:r w:rsidR="00D16E09" w:rsidRPr="0027399C">
              <w:rPr>
                <w:noProof/>
                <w:webHidden/>
                <w:sz w:val="22"/>
                <w:szCs w:val="22"/>
              </w:rPr>
              <w:tab/>
            </w:r>
            <w:r w:rsidR="00D16E09" w:rsidRPr="0027399C">
              <w:rPr>
                <w:noProof/>
                <w:webHidden/>
                <w:sz w:val="22"/>
                <w:szCs w:val="22"/>
              </w:rPr>
              <w:fldChar w:fldCharType="begin"/>
            </w:r>
            <w:r w:rsidR="00D16E09" w:rsidRPr="0027399C">
              <w:rPr>
                <w:noProof/>
                <w:webHidden/>
                <w:sz w:val="22"/>
                <w:szCs w:val="22"/>
              </w:rPr>
              <w:instrText xml:space="preserve"> PAGEREF _Toc159485861 \h </w:instrText>
            </w:r>
            <w:r w:rsidR="00D16E09" w:rsidRPr="0027399C">
              <w:rPr>
                <w:noProof/>
                <w:webHidden/>
                <w:sz w:val="22"/>
                <w:szCs w:val="22"/>
              </w:rPr>
            </w:r>
            <w:r w:rsidR="00D16E09" w:rsidRPr="0027399C">
              <w:rPr>
                <w:noProof/>
                <w:webHidden/>
                <w:sz w:val="22"/>
                <w:szCs w:val="22"/>
              </w:rPr>
              <w:fldChar w:fldCharType="separate"/>
            </w:r>
            <w:r w:rsidR="0072742C" w:rsidRPr="0027399C">
              <w:rPr>
                <w:noProof/>
                <w:webHidden/>
                <w:sz w:val="22"/>
                <w:szCs w:val="22"/>
              </w:rPr>
              <w:t>36</w:t>
            </w:r>
            <w:r w:rsidR="00D16E09" w:rsidRPr="0027399C">
              <w:rPr>
                <w:noProof/>
                <w:webHidden/>
                <w:sz w:val="22"/>
                <w:szCs w:val="22"/>
              </w:rPr>
              <w:fldChar w:fldCharType="end"/>
            </w:r>
          </w:hyperlink>
        </w:p>
        <w:p w14:paraId="111702DD" w14:textId="3AAF2B4C" w:rsidR="00D16E09" w:rsidRPr="0027399C" w:rsidRDefault="00000000">
          <w:pPr>
            <w:pStyle w:val="TOC3"/>
            <w:rPr>
              <w:rFonts w:asciiTheme="minorHAnsi" w:eastAsiaTheme="minorEastAsia" w:hAnsiTheme="minorHAnsi" w:cstheme="minorBidi"/>
              <w:noProof/>
              <w:kern w:val="2"/>
              <w:sz w:val="22"/>
              <w:szCs w:val="22"/>
              <w:lang w:eastAsia="lv-LV"/>
              <w14:ligatures w14:val="standardContextual"/>
            </w:rPr>
          </w:pPr>
          <w:hyperlink w:anchor="_Toc159485862" w:history="1">
            <w:r w:rsidR="00D16E09" w:rsidRPr="0027399C">
              <w:rPr>
                <w:rStyle w:val="Hyperlink"/>
                <w:noProof/>
                <w:sz w:val="22"/>
                <w:szCs w:val="22"/>
              </w:rPr>
              <w:t>5.1.3. Zālāji</w:t>
            </w:r>
            <w:r w:rsidR="00D16E09" w:rsidRPr="0027399C">
              <w:rPr>
                <w:noProof/>
                <w:webHidden/>
                <w:sz w:val="22"/>
                <w:szCs w:val="22"/>
              </w:rPr>
              <w:tab/>
            </w:r>
            <w:r w:rsidR="00D16E09" w:rsidRPr="0027399C">
              <w:rPr>
                <w:noProof/>
                <w:webHidden/>
                <w:sz w:val="22"/>
                <w:szCs w:val="22"/>
              </w:rPr>
              <w:fldChar w:fldCharType="begin"/>
            </w:r>
            <w:r w:rsidR="00D16E09" w:rsidRPr="0027399C">
              <w:rPr>
                <w:noProof/>
                <w:webHidden/>
                <w:sz w:val="22"/>
                <w:szCs w:val="22"/>
              </w:rPr>
              <w:instrText xml:space="preserve"> PAGEREF _Toc159485862 \h </w:instrText>
            </w:r>
            <w:r w:rsidR="00D16E09" w:rsidRPr="0027399C">
              <w:rPr>
                <w:noProof/>
                <w:webHidden/>
                <w:sz w:val="22"/>
                <w:szCs w:val="22"/>
              </w:rPr>
            </w:r>
            <w:r w:rsidR="00D16E09" w:rsidRPr="0027399C">
              <w:rPr>
                <w:noProof/>
                <w:webHidden/>
                <w:sz w:val="22"/>
                <w:szCs w:val="22"/>
              </w:rPr>
              <w:fldChar w:fldCharType="separate"/>
            </w:r>
            <w:r w:rsidR="0072742C" w:rsidRPr="0027399C">
              <w:rPr>
                <w:noProof/>
                <w:webHidden/>
                <w:sz w:val="22"/>
                <w:szCs w:val="22"/>
              </w:rPr>
              <w:t>37</w:t>
            </w:r>
            <w:r w:rsidR="00D16E09" w:rsidRPr="0027399C">
              <w:rPr>
                <w:noProof/>
                <w:webHidden/>
                <w:sz w:val="22"/>
                <w:szCs w:val="22"/>
              </w:rPr>
              <w:fldChar w:fldCharType="end"/>
            </w:r>
          </w:hyperlink>
        </w:p>
        <w:p w14:paraId="3AD593DB" w14:textId="7B0B6F5F" w:rsidR="00D16E09" w:rsidRPr="0027399C" w:rsidRDefault="00000000">
          <w:pPr>
            <w:pStyle w:val="TOC3"/>
            <w:rPr>
              <w:rFonts w:asciiTheme="minorHAnsi" w:eastAsiaTheme="minorEastAsia" w:hAnsiTheme="minorHAnsi" w:cstheme="minorBidi"/>
              <w:noProof/>
              <w:kern w:val="2"/>
              <w:sz w:val="22"/>
              <w:szCs w:val="22"/>
              <w:lang w:eastAsia="lv-LV"/>
              <w14:ligatures w14:val="standardContextual"/>
            </w:rPr>
          </w:pPr>
          <w:hyperlink w:anchor="_Toc159485863" w:history="1">
            <w:r w:rsidR="00D16E09" w:rsidRPr="0027399C">
              <w:rPr>
                <w:rStyle w:val="Hyperlink"/>
                <w:noProof/>
                <w:sz w:val="22"/>
                <w:szCs w:val="22"/>
              </w:rPr>
              <w:t>5.1.4. Mitrāji</w:t>
            </w:r>
            <w:r w:rsidR="00D16E09" w:rsidRPr="0027399C">
              <w:rPr>
                <w:noProof/>
                <w:webHidden/>
                <w:sz w:val="22"/>
                <w:szCs w:val="22"/>
              </w:rPr>
              <w:tab/>
            </w:r>
            <w:r w:rsidR="00D16E09" w:rsidRPr="0027399C">
              <w:rPr>
                <w:noProof/>
                <w:webHidden/>
                <w:sz w:val="22"/>
                <w:szCs w:val="22"/>
              </w:rPr>
              <w:fldChar w:fldCharType="begin"/>
            </w:r>
            <w:r w:rsidR="00D16E09" w:rsidRPr="0027399C">
              <w:rPr>
                <w:noProof/>
                <w:webHidden/>
                <w:sz w:val="22"/>
                <w:szCs w:val="22"/>
              </w:rPr>
              <w:instrText xml:space="preserve"> PAGEREF _Toc159485863 \h </w:instrText>
            </w:r>
            <w:r w:rsidR="00D16E09" w:rsidRPr="0027399C">
              <w:rPr>
                <w:noProof/>
                <w:webHidden/>
                <w:sz w:val="22"/>
                <w:szCs w:val="22"/>
              </w:rPr>
            </w:r>
            <w:r w:rsidR="00D16E09" w:rsidRPr="0027399C">
              <w:rPr>
                <w:noProof/>
                <w:webHidden/>
                <w:sz w:val="22"/>
                <w:szCs w:val="22"/>
              </w:rPr>
              <w:fldChar w:fldCharType="separate"/>
            </w:r>
            <w:r w:rsidR="0072742C" w:rsidRPr="0027399C">
              <w:rPr>
                <w:noProof/>
                <w:webHidden/>
                <w:sz w:val="22"/>
                <w:szCs w:val="22"/>
              </w:rPr>
              <w:t>37</w:t>
            </w:r>
            <w:r w:rsidR="00D16E09" w:rsidRPr="0027399C">
              <w:rPr>
                <w:noProof/>
                <w:webHidden/>
                <w:sz w:val="22"/>
                <w:szCs w:val="22"/>
              </w:rPr>
              <w:fldChar w:fldCharType="end"/>
            </w:r>
          </w:hyperlink>
        </w:p>
        <w:p w14:paraId="2E95FB8C" w14:textId="4912A9C7" w:rsidR="00D16E09" w:rsidRPr="0027399C" w:rsidRDefault="00000000">
          <w:pPr>
            <w:pStyle w:val="TOC3"/>
            <w:rPr>
              <w:rFonts w:asciiTheme="minorHAnsi" w:eastAsiaTheme="minorEastAsia" w:hAnsiTheme="minorHAnsi" w:cstheme="minorBidi"/>
              <w:noProof/>
              <w:kern w:val="2"/>
              <w:sz w:val="22"/>
              <w:szCs w:val="22"/>
              <w:lang w:eastAsia="lv-LV"/>
              <w14:ligatures w14:val="standardContextual"/>
            </w:rPr>
          </w:pPr>
          <w:hyperlink w:anchor="_Toc159485864" w:history="1">
            <w:r w:rsidR="00D16E09" w:rsidRPr="0027399C">
              <w:rPr>
                <w:rStyle w:val="Hyperlink"/>
                <w:noProof/>
                <w:sz w:val="22"/>
                <w:szCs w:val="22"/>
              </w:rPr>
              <w:t>5.1.5. Apbūve</w:t>
            </w:r>
            <w:r w:rsidR="00D16E09" w:rsidRPr="0027399C">
              <w:rPr>
                <w:noProof/>
                <w:webHidden/>
                <w:sz w:val="22"/>
                <w:szCs w:val="22"/>
              </w:rPr>
              <w:tab/>
            </w:r>
            <w:r w:rsidR="00D16E09" w:rsidRPr="0027399C">
              <w:rPr>
                <w:noProof/>
                <w:webHidden/>
                <w:sz w:val="22"/>
                <w:szCs w:val="22"/>
              </w:rPr>
              <w:fldChar w:fldCharType="begin"/>
            </w:r>
            <w:r w:rsidR="00D16E09" w:rsidRPr="0027399C">
              <w:rPr>
                <w:noProof/>
                <w:webHidden/>
                <w:sz w:val="22"/>
                <w:szCs w:val="22"/>
              </w:rPr>
              <w:instrText xml:space="preserve"> PAGEREF _Toc159485864 \h </w:instrText>
            </w:r>
            <w:r w:rsidR="00D16E09" w:rsidRPr="0027399C">
              <w:rPr>
                <w:noProof/>
                <w:webHidden/>
                <w:sz w:val="22"/>
                <w:szCs w:val="22"/>
              </w:rPr>
            </w:r>
            <w:r w:rsidR="00D16E09" w:rsidRPr="0027399C">
              <w:rPr>
                <w:noProof/>
                <w:webHidden/>
                <w:sz w:val="22"/>
                <w:szCs w:val="22"/>
              </w:rPr>
              <w:fldChar w:fldCharType="separate"/>
            </w:r>
            <w:r w:rsidR="0072742C" w:rsidRPr="0027399C">
              <w:rPr>
                <w:noProof/>
                <w:webHidden/>
                <w:sz w:val="22"/>
                <w:szCs w:val="22"/>
              </w:rPr>
              <w:t>39</w:t>
            </w:r>
            <w:r w:rsidR="00D16E09" w:rsidRPr="0027399C">
              <w:rPr>
                <w:noProof/>
                <w:webHidden/>
                <w:sz w:val="22"/>
                <w:szCs w:val="22"/>
              </w:rPr>
              <w:fldChar w:fldCharType="end"/>
            </w:r>
          </w:hyperlink>
        </w:p>
        <w:p w14:paraId="4ADFEC2C" w14:textId="18FF72DA" w:rsidR="00D16E09" w:rsidRPr="0027399C" w:rsidRDefault="00000000">
          <w:pPr>
            <w:pStyle w:val="TOC3"/>
            <w:rPr>
              <w:rFonts w:asciiTheme="minorHAnsi" w:eastAsiaTheme="minorEastAsia" w:hAnsiTheme="minorHAnsi" w:cstheme="minorBidi"/>
              <w:noProof/>
              <w:kern w:val="2"/>
              <w:sz w:val="22"/>
              <w:szCs w:val="22"/>
              <w:lang w:eastAsia="lv-LV"/>
              <w14:ligatures w14:val="standardContextual"/>
            </w:rPr>
          </w:pPr>
          <w:hyperlink w:anchor="_Toc159485865" w:history="1">
            <w:r w:rsidR="00D16E09" w:rsidRPr="0027399C">
              <w:rPr>
                <w:rStyle w:val="Hyperlink"/>
                <w:noProof/>
                <w:sz w:val="22"/>
                <w:szCs w:val="22"/>
              </w:rPr>
              <w:t>5.1.6. Nocirstās koksnes produkti</w:t>
            </w:r>
            <w:r w:rsidR="00D16E09" w:rsidRPr="0027399C">
              <w:rPr>
                <w:noProof/>
                <w:webHidden/>
                <w:sz w:val="22"/>
                <w:szCs w:val="22"/>
              </w:rPr>
              <w:tab/>
            </w:r>
            <w:r w:rsidR="00D16E09" w:rsidRPr="0027399C">
              <w:rPr>
                <w:noProof/>
                <w:webHidden/>
                <w:sz w:val="22"/>
                <w:szCs w:val="22"/>
              </w:rPr>
              <w:fldChar w:fldCharType="begin"/>
            </w:r>
            <w:r w:rsidR="00D16E09" w:rsidRPr="0027399C">
              <w:rPr>
                <w:noProof/>
                <w:webHidden/>
                <w:sz w:val="22"/>
                <w:szCs w:val="22"/>
              </w:rPr>
              <w:instrText xml:space="preserve"> PAGEREF _Toc159485865 \h </w:instrText>
            </w:r>
            <w:r w:rsidR="00D16E09" w:rsidRPr="0027399C">
              <w:rPr>
                <w:noProof/>
                <w:webHidden/>
                <w:sz w:val="22"/>
                <w:szCs w:val="22"/>
              </w:rPr>
            </w:r>
            <w:r w:rsidR="00D16E09" w:rsidRPr="0027399C">
              <w:rPr>
                <w:noProof/>
                <w:webHidden/>
                <w:sz w:val="22"/>
                <w:szCs w:val="22"/>
              </w:rPr>
              <w:fldChar w:fldCharType="separate"/>
            </w:r>
            <w:r w:rsidR="0072742C" w:rsidRPr="0027399C">
              <w:rPr>
                <w:noProof/>
                <w:webHidden/>
                <w:sz w:val="22"/>
                <w:szCs w:val="22"/>
              </w:rPr>
              <w:t>39</w:t>
            </w:r>
            <w:r w:rsidR="00D16E09" w:rsidRPr="0027399C">
              <w:rPr>
                <w:noProof/>
                <w:webHidden/>
                <w:sz w:val="22"/>
                <w:szCs w:val="22"/>
              </w:rPr>
              <w:fldChar w:fldCharType="end"/>
            </w:r>
          </w:hyperlink>
        </w:p>
        <w:p w14:paraId="0B742450" w14:textId="1BABAAB9" w:rsidR="00D16E09" w:rsidRPr="0027399C" w:rsidRDefault="00000000">
          <w:pPr>
            <w:pStyle w:val="TOC2"/>
            <w:rPr>
              <w:rFonts w:asciiTheme="minorHAnsi" w:eastAsiaTheme="minorEastAsia" w:hAnsiTheme="minorHAnsi" w:cstheme="minorBidi"/>
              <w:noProof/>
              <w:kern w:val="2"/>
              <w:sz w:val="22"/>
              <w:szCs w:val="22"/>
              <w:lang w:eastAsia="lv-LV"/>
              <w14:ligatures w14:val="standardContextual"/>
            </w:rPr>
          </w:pPr>
          <w:hyperlink w:anchor="_Toc159485866" w:history="1">
            <w:r w:rsidR="00D16E09" w:rsidRPr="0027399C">
              <w:rPr>
                <w:rStyle w:val="Hyperlink"/>
                <w:noProof/>
                <w:sz w:val="22"/>
                <w:szCs w:val="22"/>
              </w:rPr>
              <w:t>5.2.</w:t>
            </w:r>
            <w:r w:rsidR="00D16E09" w:rsidRPr="0027399C">
              <w:rPr>
                <w:rFonts w:asciiTheme="minorHAnsi" w:eastAsiaTheme="minorEastAsia" w:hAnsiTheme="minorHAnsi" w:cstheme="minorBidi"/>
                <w:noProof/>
                <w:kern w:val="2"/>
                <w:sz w:val="22"/>
                <w:szCs w:val="22"/>
                <w:lang w:eastAsia="lv-LV"/>
                <w14:ligatures w14:val="standardContextual"/>
              </w:rPr>
              <w:tab/>
            </w:r>
            <w:r w:rsidR="00D16E09" w:rsidRPr="0027399C">
              <w:rPr>
                <w:rStyle w:val="Hyperlink"/>
                <w:noProof/>
                <w:sz w:val="22"/>
                <w:szCs w:val="22"/>
              </w:rPr>
              <w:t>Latvijas ZIZIMM sektora  SEG emisiju un CO</w:t>
            </w:r>
            <w:r w:rsidR="00D16E09" w:rsidRPr="0027399C">
              <w:rPr>
                <w:rStyle w:val="Hyperlink"/>
                <w:noProof/>
                <w:sz w:val="22"/>
                <w:szCs w:val="22"/>
                <w:vertAlign w:val="subscript"/>
              </w:rPr>
              <w:t>2</w:t>
            </w:r>
            <w:r w:rsidR="00D16E09" w:rsidRPr="0027399C">
              <w:rPr>
                <w:rStyle w:val="Hyperlink"/>
                <w:noProof/>
                <w:sz w:val="22"/>
                <w:szCs w:val="22"/>
              </w:rPr>
              <w:t xml:space="preserve"> piesaistes prognozes</w:t>
            </w:r>
            <w:r w:rsidR="00D16E09" w:rsidRPr="0027399C">
              <w:rPr>
                <w:noProof/>
                <w:webHidden/>
                <w:sz w:val="22"/>
                <w:szCs w:val="22"/>
              </w:rPr>
              <w:tab/>
            </w:r>
            <w:r w:rsidR="00D16E09" w:rsidRPr="0027399C">
              <w:rPr>
                <w:noProof/>
                <w:webHidden/>
                <w:sz w:val="22"/>
                <w:szCs w:val="22"/>
              </w:rPr>
              <w:fldChar w:fldCharType="begin"/>
            </w:r>
            <w:r w:rsidR="00D16E09" w:rsidRPr="0027399C">
              <w:rPr>
                <w:noProof/>
                <w:webHidden/>
                <w:sz w:val="22"/>
                <w:szCs w:val="22"/>
              </w:rPr>
              <w:instrText xml:space="preserve"> PAGEREF _Toc159485866 \h </w:instrText>
            </w:r>
            <w:r w:rsidR="00D16E09" w:rsidRPr="0027399C">
              <w:rPr>
                <w:noProof/>
                <w:webHidden/>
                <w:sz w:val="22"/>
                <w:szCs w:val="22"/>
              </w:rPr>
            </w:r>
            <w:r w:rsidR="00D16E09" w:rsidRPr="0027399C">
              <w:rPr>
                <w:noProof/>
                <w:webHidden/>
                <w:sz w:val="22"/>
                <w:szCs w:val="22"/>
              </w:rPr>
              <w:fldChar w:fldCharType="separate"/>
            </w:r>
            <w:r w:rsidR="0072742C" w:rsidRPr="0027399C">
              <w:rPr>
                <w:noProof/>
                <w:webHidden/>
                <w:sz w:val="22"/>
                <w:szCs w:val="22"/>
              </w:rPr>
              <w:t>40</w:t>
            </w:r>
            <w:r w:rsidR="00D16E09" w:rsidRPr="0027399C">
              <w:rPr>
                <w:noProof/>
                <w:webHidden/>
                <w:sz w:val="22"/>
                <w:szCs w:val="22"/>
              </w:rPr>
              <w:fldChar w:fldCharType="end"/>
            </w:r>
          </w:hyperlink>
        </w:p>
        <w:p w14:paraId="01A1B9C1" w14:textId="7E6AC18D" w:rsidR="00D16E09" w:rsidRPr="0027399C" w:rsidRDefault="00000000">
          <w:pPr>
            <w:pStyle w:val="TOC2"/>
            <w:rPr>
              <w:rFonts w:asciiTheme="minorHAnsi" w:eastAsiaTheme="minorEastAsia" w:hAnsiTheme="minorHAnsi" w:cstheme="minorBidi"/>
              <w:noProof/>
              <w:kern w:val="2"/>
              <w:sz w:val="22"/>
              <w:szCs w:val="22"/>
              <w:lang w:eastAsia="lv-LV"/>
              <w14:ligatures w14:val="standardContextual"/>
            </w:rPr>
          </w:pPr>
          <w:hyperlink w:anchor="_Toc159485867" w:history="1">
            <w:r w:rsidR="00D16E09" w:rsidRPr="0027399C">
              <w:rPr>
                <w:rStyle w:val="Hyperlink"/>
                <w:noProof/>
                <w:sz w:val="22"/>
                <w:szCs w:val="22"/>
              </w:rPr>
              <w:t>5.3.</w:t>
            </w:r>
            <w:r w:rsidR="00D16E09" w:rsidRPr="0027399C">
              <w:rPr>
                <w:rFonts w:asciiTheme="minorHAnsi" w:eastAsiaTheme="minorEastAsia" w:hAnsiTheme="minorHAnsi" w:cstheme="minorBidi"/>
                <w:noProof/>
                <w:kern w:val="2"/>
                <w:sz w:val="22"/>
                <w:szCs w:val="22"/>
                <w:lang w:eastAsia="lv-LV"/>
                <w14:ligatures w14:val="standardContextual"/>
              </w:rPr>
              <w:tab/>
            </w:r>
            <w:r w:rsidR="00D16E09" w:rsidRPr="0027399C">
              <w:rPr>
                <w:rStyle w:val="Hyperlink"/>
                <w:noProof/>
                <w:sz w:val="22"/>
                <w:szCs w:val="22"/>
              </w:rPr>
              <w:t>ZIZIMM sektora mērķu sasniegšanas prognoze</w:t>
            </w:r>
            <w:r w:rsidR="00D16E09" w:rsidRPr="0027399C">
              <w:rPr>
                <w:noProof/>
                <w:webHidden/>
                <w:sz w:val="22"/>
                <w:szCs w:val="22"/>
              </w:rPr>
              <w:tab/>
            </w:r>
            <w:r w:rsidR="00D16E09" w:rsidRPr="0027399C">
              <w:rPr>
                <w:noProof/>
                <w:webHidden/>
                <w:sz w:val="22"/>
                <w:szCs w:val="22"/>
              </w:rPr>
              <w:fldChar w:fldCharType="begin"/>
            </w:r>
            <w:r w:rsidR="00D16E09" w:rsidRPr="0027399C">
              <w:rPr>
                <w:noProof/>
                <w:webHidden/>
                <w:sz w:val="22"/>
                <w:szCs w:val="22"/>
              </w:rPr>
              <w:instrText xml:space="preserve"> PAGEREF _Toc159485867 \h </w:instrText>
            </w:r>
            <w:r w:rsidR="00D16E09" w:rsidRPr="0027399C">
              <w:rPr>
                <w:noProof/>
                <w:webHidden/>
                <w:sz w:val="22"/>
                <w:szCs w:val="22"/>
              </w:rPr>
            </w:r>
            <w:r w:rsidR="00D16E09" w:rsidRPr="0027399C">
              <w:rPr>
                <w:noProof/>
                <w:webHidden/>
                <w:sz w:val="22"/>
                <w:szCs w:val="22"/>
              </w:rPr>
              <w:fldChar w:fldCharType="separate"/>
            </w:r>
            <w:r w:rsidR="0072742C" w:rsidRPr="0027399C">
              <w:rPr>
                <w:noProof/>
                <w:webHidden/>
                <w:sz w:val="22"/>
                <w:szCs w:val="22"/>
              </w:rPr>
              <w:t>43</w:t>
            </w:r>
            <w:r w:rsidR="00D16E09" w:rsidRPr="0027399C">
              <w:rPr>
                <w:noProof/>
                <w:webHidden/>
                <w:sz w:val="22"/>
                <w:szCs w:val="22"/>
              </w:rPr>
              <w:fldChar w:fldCharType="end"/>
            </w:r>
          </w:hyperlink>
        </w:p>
        <w:p w14:paraId="345FC66E" w14:textId="4DA9BCA9" w:rsidR="00D16E09" w:rsidRPr="0027399C" w:rsidRDefault="00000000">
          <w:pPr>
            <w:pStyle w:val="TOC1"/>
            <w:rPr>
              <w:rFonts w:asciiTheme="minorHAnsi" w:eastAsiaTheme="minorEastAsia" w:hAnsiTheme="minorHAnsi" w:cstheme="minorBidi"/>
              <w:noProof/>
              <w:kern w:val="2"/>
              <w:sz w:val="22"/>
              <w:szCs w:val="22"/>
              <w:lang w:eastAsia="lv-LV"/>
              <w14:ligatures w14:val="standardContextual"/>
            </w:rPr>
          </w:pPr>
          <w:hyperlink w:anchor="_Toc159485868" w:history="1">
            <w:r w:rsidR="00D16E09" w:rsidRPr="0027399C">
              <w:rPr>
                <w:rStyle w:val="Hyperlink"/>
                <w:b/>
                <w:bCs/>
                <w:noProof/>
                <w:sz w:val="22"/>
                <w:szCs w:val="22"/>
              </w:rPr>
              <w:t xml:space="preserve">6.ZIZIMM SEKTORA MĒRĶA SCENĀRIJA PROJEKTS UN </w:t>
            </w:r>
            <w:r w:rsidR="00D16E09" w:rsidRPr="0027399C">
              <w:rPr>
                <w:rStyle w:val="Hyperlink"/>
                <w:b/>
                <w:bCs/>
                <w:caps/>
                <w:noProof/>
                <w:sz w:val="22"/>
                <w:szCs w:val="22"/>
              </w:rPr>
              <w:t>pasākumi tajā</w:t>
            </w:r>
            <w:r w:rsidR="00D16E09" w:rsidRPr="0027399C">
              <w:rPr>
                <w:noProof/>
                <w:webHidden/>
                <w:sz w:val="22"/>
                <w:szCs w:val="22"/>
              </w:rPr>
              <w:tab/>
            </w:r>
            <w:r w:rsidR="00D16E09" w:rsidRPr="0027399C">
              <w:rPr>
                <w:noProof/>
                <w:webHidden/>
                <w:sz w:val="22"/>
                <w:szCs w:val="22"/>
              </w:rPr>
              <w:fldChar w:fldCharType="begin"/>
            </w:r>
            <w:r w:rsidR="00D16E09" w:rsidRPr="0027399C">
              <w:rPr>
                <w:noProof/>
                <w:webHidden/>
                <w:sz w:val="22"/>
                <w:szCs w:val="22"/>
              </w:rPr>
              <w:instrText xml:space="preserve"> PAGEREF _Toc159485868 \h </w:instrText>
            </w:r>
            <w:r w:rsidR="00D16E09" w:rsidRPr="0027399C">
              <w:rPr>
                <w:noProof/>
                <w:webHidden/>
                <w:sz w:val="22"/>
                <w:szCs w:val="22"/>
              </w:rPr>
            </w:r>
            <w:r w:rsidR="00D16E09" w:rsidRPr="0027399C">
              <w:rPr>
                <w:noProof/>
                <w:webHidden/>
                <w:sz w:val="22"/>
                <w:szCs w:val="22"/>
              </w:rPr>
              <w:fldChar w:fldCharType="separate"/>
            </w:r>
            <w:r w:rsidR="0072742C" w:rsidRPr="0027399C">
              <w:rPr>
                <w:noProof/>
                <w:webHidden/>
                <w:sz w:val="22"/>
                <w:szCs w:val="22"/>
              </w:rPr>
              <w:t>46</w:t>
            </w:r>
            <w:r w:rsidR="00D16E09" w:rsidRPr="0027399C">
              <w:rPr>
                <w:noProof/>
                <w:webHidden/>
                <w:sz w:val="22"/>
                <w:szCs w:val="22"/>
              </w:rPr>
              <w:fldChar w:fldCharType="end"/>
            </w:r>
          </w:hyperlink>
        </w:p>
        <w:p w14:paraId="594C2EF8" w14:textId="353F3D09" w:rsidR="00D16E09" w:rsidRPr="0027399C" w:rsidRDefault="00000000">
          <w:pPr>
            <w:pStyle w:val="TOC2"/>
            <w:rPr>
              <w:rFonts w:asciiTheme="minorHAnsi" w:eastAsiaTheme="minorEastAsia" w:hAnsiTheme="minorHAnsi" w:cstheme="minorBidi"/>
              <w:noProof/>
              <w:kern w:val="2"/>
              <w:sz w:val="22"/>
              <w:szCs w:val="22"/>
              <w:lang w:eastAsia="lv-LV"/>
              <w14:ligatures w14:val="standardContextual"/>
            </w:rPr>
          </w:pPr>
          <w:hyperlink w:anchor="_Toc159485869" w:history="1">
            <w:r w:rsidR="00D16E09" w:rsidRPr="0027399C">
              <w:rPr>
                <w:rStyle w:val="Hyperlink"/>
                <w:noProof/>
                <w:sz w:val="22"/>
                <w:szCs w:val="22"/>
                <w:lang w:eastAsia="lv-LV"/>
              </w:rPr>
              <w:t>6.1. ZIZIMM mērķa scenārija projektā iekļautie pasākumi</w:t>
            </w:r>
            <w:r w:rsidR="00D16E09" w:rsidRPr="0027399C">
              <w:rPr>
                <w:noProof/>
                <w:webHidden/>
                <w:sz w:val="22"/>
                <w:szCs w:val="22"/>
              </w:rPr>
              <w:tab/>
            </w:r>
            <w:r w:rsidR="00D16E09" w:rsidRPr="0027399C">
              <w:rPr>
                <w:noProof/>
                <w:webHidden/>
                <w:sz w:val="22"/>
                <w:szCs w:val="22"/>
              </w:rPr>
              <w:fldChar w:fldCharType="begin"/>
            </w:r>
            <w:r w:rsidR="00D16E09" w:rsidRPr="0027399C">
              <w:rPr>
                <w:noProof/>
                <w:webHidden/>
                <w:sz w:val="22"/>
                <w:szCs w:val="22"/>
              </w:rPr>
              <w:instrText xml:space="preserve"> PAGEREF _Toc159485869 \h </w:instrText>
            </w:r>
            <w:r w:rsidR="00D16E09" w:rsidRPr="0027399C">
              <w:rPr>
                <w:noProof/>
                <w:webHidden/>
                <w:sz w:val="22"/>
                <w:szCs w:val="22"/>
              </w:rPr>
            </w:r>
            <w:r w:rsidR="00D16E09" w:rsidRPr="0027399C">
              <w:rPr>
                <w:noProof/>
                <w:webHidden/>
                <w:sz w:val="22"/>
                <w:szCs w:val="22"/>
              </w:rPr>
              <w:fldChar w:fldCharType="separate"/>
            </w:r>
            <w:r w:rsidR="0072742C" w:rsidRPr="0027399C">
              <w:rPr>
                <w:noProof/>
                <w:webHidden/>
                <w:sz w:val="22"/>
                <w:szCs w:val="22"/>
              </w:rPr>
              <w:t>47</w:t>
            </w:r>
            <w:r w:rsidR="00D16E09" w:rsidRPr="0027399C">
              <w:rPr>
                <w:noProof/>
                <w:webHidden/>
                <w:sz w:val="22"/>
                <w:szCs w:val="22"/>
              </w:rPr>
              <w:fldChar w:fldCharType="end"/>
            </w:r>
          </w:hyperlink>
        </w:p>
        <w:p w14:paraId="5AB2D099" w14:textId="5B37CF05" w:rsidR="00D16E09" w:rsidRPr="0027399C" w:rsidRDefault="00000000">
          <w:pPr>
            <w:pStyle w:val="TOC2"/>
            <w:rPr>
              <w:rFonts w:asciiTheme="minorHAnsi" w:eastAsiaTheme="minorEastAsia" w:hAnsiTheme="minorHAnsi" w:cstheme="minorBidi"/>
              <w:noProof/>
              <w:kern w:val="2"/>
              <w:sz w:val="22"/>
              <w:szCs w:val="22"/>
              <w:lang w:eastAsia="lv-LV"/>
              <w14:ligatures w14:val="standardContextual"/>
            </w:rPr>
          </w:pPr>
          <w:hyperlink w:anchor="_Toc159485870" w:history="1">
            <w:r w:rsidR="00D16E09" w:rsidRPr="0027399C">
              <w:rPr>
                <w:rStyle w:val="Hyperlink"/>
                <w:noProof/>
                <w:sz w:val="22"/>
                <w:szCs w:val="22"/>
              </w:rPr>
              <w:t>6.2. ZIZIMM mērķa scenārija projekts</w:t>
            </w:r>
            <w:r w:rsidR="00D16E09" w:rsidRPr="0027399C">
              <w:rPr>
                <w:noProof/>
                <w:webHidden/>
                <w:sz w:val="22"/>
                <w:szCs w:val="22"/>
              </w:rPr>
              <w:tab/>
            </w:r>
            <w:r w:rsidR="00D16E09" w:rsidRPr="0027399C">
              <w:rPr>
                <w:noProof/>
                <w:webHidden/>
                <w:sz w:val="22"/>
                <w:szCs w:val="22"/>
              </w:rPr>
              <w:fldChar w:fldCharType="begin"/>
            </w:r>
            <w:r w:rsidR="00D16E09" w:rsidRPr="0027399C">
              <w:rPr>
                <w:noProof/>
                <w:webHidden/>
                <w:sz w:val="22"/>
                <w:szCs w:val="22"/>
              </w:rPr>
              <w:instrText xml:space="preserve"> PAGEREF _Toc159485870 \h </w:instrText>
            </w:r>
            <w:r w:rsidR="00D16E09" w:rsidRPr="0027399C">
              <w:rPr>
                <w:noProof/>
                <w:webHidden/>
                <w:sz w:val="22"/>
                <w:szCs w:val="22"/>
              </w:rPr>
            </w:r>
            <w:r w:rsidR="00D16E09" w:rsidRPr="0027399C">
              <w:rPr>
                <w:noProof/>
                <w:webHidden/>
                <w:sz w:val="22"/>
                <w:szCs w:val="22"/>
              </w:rPr>
              <w:fldChar w:fldCharType="separate"/>
            </w:r>
            <w:r w:rsidR="0072742C" w:rsidRPr="0027399C">
              <w:rPr>
                <w:noProof/>
                <w:webHidden/>
                <w:sz w:val="22"/>
                <w:szCs w:val="22"/>
              </w:rPr>
              <w:t>54</w:t>
            </w:r>
            <w:r w:rsidR="00D16E09" w:rsidRPr="0027399C">
              <w:rPr>
                <w:noProof/>
                <w:webHidden/>
                <w:sz w:val="22"/>
                <w:szCs w:val="22"/>
              </w:rPr>
              <w:fldChar w:fldCharType="end"/>
            </w:r>
          </w:hyperlink>
        </w:p>
        <w:p w14:paraId="18F96057" w14:textId="595BFA29" w:rsidR="00D16E09" w:rsidRPr="0027399C" w:rsidRDefault="00000000">
          <w:pPr>
            <w:pStyle w:val="TOC2"/>
            <w:rPr>
              <w:rFonts w:asciiTheme="minorHAnsi" w:eastAsiaTheme="minorEastAsia" w:hAnsiTheme="minorHAnsi" w:cstheme="minorBidi"/>
              <w:noProof/>
              <w:kern w:val="2"/>
              <w:sz w:val="22"/>
              <w:szCs w:val="22"/>
              <w:lang w:eastAsia="lv-LV"/>
              <w14:ligatures w14:val="standardContextual"/>
            </w:rPr>
          </w:pPr>
          <w:hyperlink w:anchor="_Toc159485871" w:history="1">
            <w:r w:rsidR="00D16E09" w:rsidRPr="0027399C">
              <w:rPr>
                <w:rStyle w:val="Hyperlink"/>
                <w:noProof/>
                <w:sz w:val="22"/>
                <w:szCs w:val="22"/>
                <w:lang w:eastAsia="lv-LV"/>
              </w:rPr>
              <w:t>6.3. ZIZIMM mērķa scenārija projektā iekļauto pasākumu ietekme uz zemes apsaimniekošanu un resursu ieguvi</w:t>
            </w:r>
            <w:r w:rsidR="00D16E09" w:rsidRPr="0027399C">
              <w:rPr>
                <w:noProof/>
                <w:webHidden/>
                <w:sz w:val="22"/>
                <w:szCs w:val="22"/>
              </w:rPr>
              <w:tab/>
            </w:r>
            <w:r w:rsidR="00D16E09" w:rsidRPr="0027399C">
              <w:rPr>
                <w:noProof/>
                <w:webHidden/>
                <w:sz w:val="22"/>
                <w:szCs w:val="22"/>
              </w:rPr>
              <w:fldChar w:fldCharType="begin"/>
            </w:r>
            <w:r w:rsidR="00D16E09" w:rsidRPr="0027399C">
              <w:rPr>
                <w:noProof/>
                <w:webHidden/>
                <w:sz w:val="22"/>
                <w:szCs w:val="22"/>
              </w:rPr>
              <w:instrText xml:space="preserve"> PAGEREF _Toc159485871 \h </w:instrText>
            </w:r>
            <w:r w:rsidR="00D16E09" w:rsidRPr="0027399C">
              <w:rPr>
                <w:noProof/>
                <w:webHidden/>
                <w:sz w:val="22"/>
                <w:szCs w:val="22"/>
              </w:rPr>
            </w:r>
            <w:r w:rsidR="00D16E09" w:rsidRPr="0027399C">
              <w:rPr>
                <w:noProof/>
                <w:webHidden/>
                <w:sz w:val="22"/>
                <w:szCs w:val="22"/>
              </w:rPr>
              <w:fldChar w:fldCharType="separate"/>
            </w:r>
            <w:r w:rsidR="0072742C" w:rsidRPr="0027399C">
              <w:rPr>
                <w:noProof/>
                <w:webHidden/>
                <w:sz w:val="22"/>
                <w:szCs w:val="22"/>
              </w:rPr>
              <w:t>57</w:t>
            </w:r>
            <w:r w:rsidR="00D16E09" w:rsidRPr="0027399C">
              <w:rPr>
                <w:noProof/>
                <w:webHidden/>
                <w:sz w:val="22"/>
                <w:szCs w:val="22"/>
              </w:rPr>
              <w:fldChar w:fldCharType="end"/>
            </w:r>
          </w:hyperlink>
        </w:p>
        <w:p w14:paraId="31F1AC85" w14:textId="14773C54" w:rsidR="00D16E09" w:rsidRPr="0027399C" w:rsidRDefault="00000000">
          <w:pPr>
            <w:pStyle w:val="TOC2"/>
            <w:rPr>
              <w:rFonts w:asciiTheme="minorHAnsi" w:eastAsiaTheme="minorEastAsia" w:hAnsiTheme="minorHAnsi" w:cstheme="minorBidi"/>
              <w:noProof/>
              <w:kern w:val="2"/>
              <w:sz w:val="22"/>
              <w:szCs w:val="22"/>
              <w:lang w:eastAsia="lv-LV"/>
              <w14:ligatures w14:val="standardContextual"/>
            </w:rPr>
          </w:pPr>
          <w:hyperlink w:anchor="_Toc159485872" w:history="1">
            <w:r w:rsidR="00D16E09" w:rsidRPr="0027399C">
              <w:rPr>
                <w:rStyle w:val="Hyperlink"/>
                <w:noProof/>
                <w:sz w:val="22"/>
                <w:szCs w:val="22"/>
              </w:rPr>
              <w:t>6.4. ZIZIMM mērķa scenārija projekta finanšu plūsmas salīdzinājums</w:t>
            </w:r>
            <w:r w:rsidR="00D16E09" w:rsidRPr="0027399C">
              <w:rPr>
                <w:noProof/>
                <w:webHidden/>
                <w:sz w:val="22"/>
                <w:szCs w:val="22"/>
              </w:rPr>
              <w:tab/>
            </w:r>
            <w:r w:rsidR="00D16E09" w:rsidRPr="0027399C">
              <w:rPr>
                <w:noProof/>
                <w:webHidden/>
                <w:sz w:val="22"/>
                <w:szCs w:val="22"/>
              </w:rPr>
              <w:fldChar w:fldCharType="begin"/>
            </w:r>
            <w:r w:rsidR="00D16E09" w:rsidRPr="0027399C">
              <w:rPr>
                <w:noProof/>
                <w:webHidden/>
                <w:sz w:val="22"/>
                <w:szCs w:val="22"/>
              </w:rPr>
              <w:instrText xml:space="preserve"> PAGEREF _Toc159485872 \h </w:instrText>
            </w:r>
            <w:r w:rsidR="00D16E09" w:rsidRPr="0027399C">
              <w:rPr>
                <w:noProof/>
                <w:webHidden/>
                <w:sz w:val="22"/>
                <w:szCs w:val="22"/>
              </w:rPr>
            </w:r>
            <w:r w:rsidR="00D16E09" w:rsidRPr="0027399C">
              <w:rPr>
                <w:noProof/>
                <w:webHidden/>
                <w:sz w:val="22"/>
                <w:szCs w:val="22"/>
              </w:rPr>
              <w:fldChar w:fldCharType="separate"/>
            </w:r>
            <w:r w:rsidR="0072742C" w:rsidRPr="0027399C">
              <w:rPr>
                <w:noProof/>
                <w:webHidden/>
                <w:sz w:val="22"/>
                <w:szCs w:val="22"/>
              </w:rPr>
              <w:t>58</w:t>
            </w:r>
            <w:r w:rsidR="00D16E09" w:rsidRPr="0027399C">
              <w:rPr>
                <w:noProof/>
                <w:webHidden/>
                <w:sz w:val="22"/>
                <w:szCs w:val="22"/>
              </w:rPr>
              <w:fldChar w:fldCharType="end"/>
            </w:r>
          </w:hyperlink>
        </w:p>
        <w:p w14:paraId="1F7425A9" w14:textId="43437E4C" w:rsidR="00D16E09" w:rsidRPr="0027399C" w:rsidRDefault="00000000">
          <w:pPr>
            <w:pStyle w:val="TOC2"/>
            <w:rPr>
              <w:rFonts w:asciiTheme="minorHAnsi" w:eastAsiaTheme="minorEastAsia" w:hAnsiTheme="minorHAnsi" w:cstheme="minorBidi"/>
              <w:noProof/>
              <w:kern w:val="2"/>
              <w:sz w:val="22"/>
              <w:szCs w:val="22"/>
              <w:lang w:eastAsia="lv-LV"/>
              <w14:ligatures w14:val="standardContextual"/>
            </w:rPr>
          </w:pPr>
          <w:hyperlink w:anchor="_Toc159485873" w:history="1">
            <w:r w:rsidR="00D16E09" w:rsidRPr="0027399C">
              <w:rPr>
                <w:rStyle w:val="Hyperlink"/>
                <w:noProof/>
                <w:sz w:val="22"/>
                <w:szCs w:val="22"/>
              </w:rPr>
              <w:t>6.5.</w:t>
            </w:r>
            <w:r w:rsidR="0027399C">
              <w:rPr>
                <w:rFonts w:asciiTheme="minorHAnsi" w:eastAsiaTheme="minorEastAsia" w:hAnsiTheme="minorHAnsi" w:cstheme="minorBidi"/>
                <w:noProof/>
                <w:kern w:val="2"/>
                <w:sz w:val="22"/>
                <w:szCs w:val="22"/>
                <w:lang w:eastAsia="lv-LV"/>
                <w14:ligatures w14:val="standardContextual"/>
              </w:rPr>
              <w:t xml:space="preserve"> </w:t>
            </w:r>
            <w:r w:rsidR="00D16E09" w:rsidRPr="0027399C">
              <w:rPr>
                <w:rStyle w:val="Hyperlink"/>
                <w:noProof/>
                <w:sz w:val="22"/>
                <w:szCs w:val="22"/>
              </w:rPr>
              <w:t>ZIZIMM mērķa scenārija projektā iekļauto pasākumu izvērtējums (SVID analīze)</w:t>
            </w:r>
            <w:r w:rsidR="00D16E09" w:rsidRPr="0027399C">
              <w:rPr>
                <w:noProof/>
                <w:webHidden/>
                <w:sz w:val="22"/>
                <w:szCs w:val="22"/>
              </w:rPr>
              <w:tab/>
            </w:r>
            <w:r w:rsidR="00D16E09" w:rsidRPr="0027399C">
              <w:rPr>
                <w:noProof/>
                <w:webHidden/>
                <w:sz w:val="22"/>
                <w:szCs w:val="22"/>
              </w:rPr>
              <w:fldChar w:fldCharType="begin"/>
            </w:r>
            <w:r w:rsidR="00D16E09" w:rsidRPr="0027399C">
              <w:rPr>
                <w:noProof/>
                <w:webHidden/>
                <w:sz w:val="22"/>
                <w:szCs w:val="22"/>
              </w:rPr>
              <w:instrText xml:space="preserve"> PAGEREF _Toc159485873 \h </w:instrText>
            </w:r>
            <w:r w:rsidR="00D16E09" w:rsidRPr="0027399C">
              <w:rPr>
                <w:noProof/>
                <w:webHidden/>
                <w:sz w:val="22"/>
                <w:szCs w:val="22"/>
              </w:rPr>
            </w:r>
            <w:r w:rsidR="00D16E09" w:rsidRPr="0027399C">
              <w:rPr>
                <w:noProof/>
                <w:webHidden/>
                <w:sz w:val="22"/>
                <w:szCs w:val="22"/>
              </w:rPr>
              <w:fldChar w:fldCharType="separate"/>
            </w:r>
            <w:r w:rsidR="0072742C" w:rsidRPr="0027399C">
              <w:rPr>
                <w:noProof/>
                <w:webHidden/>
                <w:sz w:val="22"/>
                <w:szCs w:val="22"/>
              </w:rPr>
              <w:t>59</w:t>
            </w:r>
            <w:r w:rsidR="00D16E09" w:rsidRPr="0027399C">
              <w:rPr>
                <w:noProof/>
                <w:webHidden/>
                <w:sz w:val="22"/>
                <w:szCs w:val="22"/>
              </w:rPr>
              <w:fldChar w:fldCharType="end"/>
            </w:r>
          </w:hyperlink>
        </w:p>
        <w:p w14:paraId="45D598D7" w14:textId="5BA4A6D3" w:rsidR="00D16E09" w:rsidRPr="0027399C" w:rsidRDefault="00000000">
          <w:pPr>
            <w:pStyle w:val="TOC1"/>
            <w:rPr>
              <w:rFonts w:asciiTheme="minorHAnsi" w:eastAsiaTheme="minorEastAsia" w:hAnsiTheme="minorHAnsi" w:cstheme="minorBidi"/>
              <w:noProof/>
              <w:kern w:val="2"/>
              <w:sz w:val="22"/>
              <w:szCs w:val="22"/>
              <w:lang w:eastAsia="lv-LV"/>
              <w14:ligatures w14:val="standardContextual"/>
            </w:rPr>
          </w:pPr>
          <w:hyperlink w:anchor="_Toc159485874" w:history="1">
            <w:r w:rsidR="00D16E09" w:rsidRPr="0027399C">
              <w:rPr>
                <w:rStyle w:val="Hyperlink"/>
                <w:b/>
                <w:bCs/>
                <w:noProof/>
                <w:sz w:val="22"/>
                <w:szCs w:val="22"/>
              </w:rPr>
              <w:t>7.</w:t>
            </w:r>
            <w:r w:rsidR="00D16E09" w:rsidRPr="0027399C">
              <w:rPr>
                <w:rFonts w:asciiTheme="minorHAnsi" w:eastAsiaTheme="minorEastAsia" w:hAnsiTheme="minorHAnsi" w:cstheme="minorBidi"/>
                <w:noProof/>
                <w:kern w:val="2"/>
                <w:sz w:val="22"/>
                <w:szCs w:val="22"/>
                <w:lang w:eastAsia="lv-LV"/>
                <w14:ligatures w14:val="standardContextual"/>
              </w:rPr>
              <w:tab/>
            </w:r>
            <w:r w:rsidR="00D16E09" w:rsidRPr="0027399C">
              <w:rPr>
                <w:rStyle w:val="Hyperlink"/>
                <w:b/>
                <w:bCs/>
                <w:noProof/>
                <w:sz w:val="22"/>
                <w:szCs w:val="22"/>
              </w:rPr>
              <w:t>PĒTNIECĪBA UN INOVĀCIJA</w:t>
            </w:r>
            <w:r w:rsidR="00D16E09" w:rsidRPr="0027399C">
              <w:rPr>
                <w:noProof/>
                <w:webHidden/>
                <w:sz w:val="22"/>
                <w:szCs w:val="22"/>
              </w:rPr>
              <w:tab/>
            </w:r>
            <w:r w:rsidR="00D16E09" w:rsidRPr="0027399C">
              <w:rPr>
                <w:noProof/>
                <w:webHidden/>
                <w:sz w:val="22"/>
                <w:szCs w:val="22"/>
              </w:rPr>
              <w:fldChar w:fldCharType="begin"/>
            </w:r>
            <w:r w:rsidR="00D16E09" w:rsidRPr="0027399C">
              <w:rPr>
                <w:noProof/>
                <w:webHidden/>
                <w:sz w:val="22"/>
                <w:szCs w:val="22"/>
              </w:rPr>
              <w:instrText xml:space="preserve"> PAGEREF _Toc159485874 \h </w:instrText>
            </w:r>
            <w:r w:rsidR="00D16E09" w:rsidRPr="0027399C">
              <w:rPr>
                <w:noProof/>
                <w:webHidden/>
                <w:sz w:val="22"/>
                <w:szCs w:val="22"/>
              </w:rPr>
            </w:r>
            <w:r w:rsidR="00D16E09" w:rsidRPr="0027399C">
              <w:rPr>
                <w:noProof/>
                <w:webHidden/>
                <w:sz w:val="22"/>
                <w:szCs w:val="22"/>
              </w:rPr>
              <w:fldChar w:fldCharType="separate"/>
            </w:r>
            <w:r w:rsidR="0072742C" w:rsidRPr="0027399C">
              <w:rPr>
                <w:noProof/>
                <w:webHidden/>
                <w:sz w:val="22"/>
                <w:szCs w:val="22"/>
              </w:rPr>
              <w:t>65</w:t>
            </w:r>
            <w:r w:rsidR="00D16E09" w:rsidRPr="0027399C">
              <w:rPr>
                <w:noProof/>
                <w:webHidden/>
                <w:sz w:val="22"/>
                <w:szCs w:val="22"/>
              </w:rPr>
              <w:fldChar w:fldCharType="end"/>
            </w:r>
          </w:hyperlink>
        </w:p>
        <w:p w14:paraId="2E553EC8" w14:textId="7339D856" w:rsidR="00D16E09" w:rsidRDefault="00000000">
          <w:pPr>
            <w:pStyle w:val="TOC1"/>
            <w:rPr>
              <w:rFonts w:asciiTheme="minorHAnsi" w:eastAsiaTheme="minorEastAsia" w:hAnsiTheme="minorHAnsi" w:cstheme="minorBidi"/>
              <w:noProof/>
              <w:kern w:val="2"/>
              <w:lang w:eastAsia="lv-LV"/>
              <w14:ligatures w14:val="standardContextual"/>
            </w:rPr>
          </w:pPr>
          <w:hyperlink w:anchor="_Toc159485875" w:history="1">
            <w:r w:rsidR="00D16E09" w:rsidRPr="0027399C">
              <w:rPr>
                <w:rStyle w:val="Hyperlink"/>
                <w:b/>
                <w:bCs/>
                <w:noProof/>
                <w:sz w:val="22"/>
                <w:szCs w:val="22"/>
              </w:rPr>
              <w:t>8.</w:t>
            </w:r>
            <w:r w:rsidR="00D16E09" w:rsidRPr="0027399C">
              <w:rPr>
                <w:rFonts w:asciiTheme="minorHAnsi" w:eastAsiaTheme="minorEastAsia" w:hAnsiTheme="minorHAnsi" w:cstheme="minorBidi"/>
                <w:noProof/>
                <w:kern w:val="2"/>
                <w:sz w:val="22"/>
                <w:szCs w:val="22"/>
                <w:lang w:eastAsia="lv-LV"/>
                <w14:ligatures w14:val="standardContextual"/>
              </w:rPr>
              <w:tab/>
            </w:r>
            <w:r w:rsidR="00D16E09" w:rsidRPr="0027399C">
              <w:rPr>
                <w:rStyle w:val="Hyperlink"/>
                <w:b/>
                <w:bCs/>
                <w:noProof/>
                <w:sz w:val="22"/>
                <w:szCs w:val="22"/>
              </w:rPr>
              <w:t>SECINĀJUMI</w:t>
            </w:r>
            <w:r w:rsidR="00D16E09" w:rsidRPr="0027399C">
              <w:rPr>
                <w:noProof/>
                <w:webHidden/>
                <w:sz w:val="22"/>
                <w:szCs w:val="22"/>
              </w:rPr>
              <w:tab/>
            </w:r>
            <w:r w:rsidR="00D16E09" w:rsidRPr="0027399C">
              <w:rPr>
                <w:noProof/>
                <w:webHidden/>
                <w:sz w:val="22"/>
                <w:szCs w:val="22"/>
              </w:rPr>
              <w:fldChar w:fldCharType="begin"/>
            </w:r>
            <w:r w:rsidR="00D16E09" w:rsidRPr="0027399C">
              <w:rPr>
                <w:noProof/>
                <w:webHidden/>
                <w:sz w:val="22"/>
                <w:szCs w:val="22"/>
              </w:rPr>
              <w:instrText xml:space="preserve"> PAGEREF _Toc159485875 \h </w:instrText>
            </w:r>
            <w:r w:rsidR="00D16E09" w:rsidRPr="0027399C">
              <w:rPr>
                <w:noProof/>
                <w:webHidden/>
                <w:sz w:val="22"/>
                <w:szCs w:val="22"/>
              </w:rPr>
            </w:r>
            <w:r w:rsidR="00D16E09" w:rsidRPr="0027399C">
              <w:rPr>
                <w:noProof/>
                <w:webHidden/>
                <w:sz w:val="22"/>
                <w:szCs w:val="22"/>
              </w:rPr>
              <w:fldChar w:fldCharType="separate"/>
            </w:r>
            <w:r w:rsidR="0072742C" w:rsidRPr="0027399C">
              <w:rPr>
                <w:noProof/>
                <w:webHidden/>
                <w:sz w:val="22"/>
                <w:szCs w:val="22"/>
              </w:rPr>
              <w:t>70</w:t>
            </w:r>
            <w:r w:rsidR="00D16E09" w:rsidRPr="0027399C">
              <w:rPr>
                <w:noProof/>
                <w:webHidden/>
                <w:sz w:val="22"/>
                <w:szCs w:val="22"/>
              </w:rPr>
              <w:fldChar w:fldCharType="end"/>
            </w:r>
          </w:hyperlink>
        </w:p>
        <w:p w14:paraId="3302256F" w14:textId="17564DDC" w:rsidR="00C228A0" w:rsidRPr="007B0DFC" w:rsidRDefault="00C228A0" w:rsidP="00E80B4E">
          <w:pPr>
            <w:pStyle w:val="TOC1"/>
          </w:pPr>
          <w:r w:rsidRPr="007B0DFC">
            <w:rPr>
              <w:b/>
              <w:bCs/>
            </w:rPr>
            <w:fldChar w:fldCharType="end"/>
          </w:r>
        </w:p>
      </w:sdtContent>
    </w:sdt>
    <w:p w14:paraId="450F0BC0" w14:textId="2D7F0F9E" w:rsidR="005E2DE8" w:rsidRDefault="00D5238E" w:rsidP="005E2DE8">
      <w:pPr>
        <w:pStyle w:val="Heading1"/>
        <w:numPr>
          <w:ilvl w:val="0"/>
          <w:numId w:val="0"/>
        </w:numPr>
        <w:rPr>
          <w:caps/>
        </w:rPr>
      </w:pPr>
      <w:bookmarkStart w:id="0" w:name="_Toc159485841"/>
      <w:r>
        <w:rPr>
          <w:caps/>
        </w:rPr>
        <w:lastRenderedPageBreak/>
        <w:t xml:space="preserve">izmantoto </w:t>
      </w:r>
      <w:r w:rsidR="005E2DE8" w:rsidRPr="00706A6E">
        <w:rPr>
          <w:caps/>
        </w:rPr>
        <w:t>Saīsinājumu</w:t>
      </w:r>
      <w:r>
        <w:rPr>
          <w:caps/>
        </w:rPr>
        <w:t xml:space="preserve"> un terminu skaidrojums</w:t>
      </w:r>
      <w:bookmarkEnd w:id="0"/>
    </w:p>
    <w:p w14:paraId="6D42A841" w14:textId="77777777" w:rsidR="005E2DE8" w:rsidRDefault="005E2DE8" w:rsidP="005E2DE8">
      <w:pPr>
        <w:pStyle w:val="Heading1"/>
        <w:numPr>
          <w:ilvl w:val="0"/>
          <w:numId w:val="0"/>
        </w:numPr>
        <w:ind w:left="720"/>
        <w:rPr>
          <w:caps/>
        </w:rPr>
      </w:pPr>
    </w:p>
    <w:p w14:paraId="7EEEC74C" w14:textId="77777777" w:rsidR="003C200B" w:rsidRDefault="003C200B" w:rsidP="00466E28">
      <w:pPr>
        <w:rPr>
          <w:color w:val="000000"/>
        </w:rPr>
      </w:pPr>
      <w:r w:rsidRPr="003C200B">
        <w:rPr>
          <w:b/>
          <w:bCs/>
          <w:color w:val="000000"/>
        </w:rPr>
        <w:t>ANM</w:t>
      </w:r>
      <w:r>
        <w:rPr>
          <w:color w:val="000000"/>
        </w:rPr>
        <w:t xml:space="preserve"> - Atveseļošanās un noturības mehānisms </w:t>
      </w:r>
    </w:p>
    <w:p w14:paraId="2960AE4A" w14:textId="77777777" w:rsidR="003C200B" w:rsidRDefault="003C200B" w:rsidP="00466E28">
      <w:pPr>
        <w:rPr>
          <w:rFonts w:eastAsiaTheme="minorEastAsia"/>
        </w:rPr>
      </w:pPr>
      <w:r w:rsidRPr="005111E7">
        <w:rPr>
          <w:rFonts w:eastAsiaTheme="minorEastAsia"/>
          <w:b/>
          <w:bCs/>
        </w:rPr>
        <w:t>ANO</w:t>
      </w:r>
      <w:r>
        <w:rPr>
          <w:rFonts w:eastAsiaTheme="minorEastAsia"/>
        </w:rPr>
        <w:t xml:space="preserve"> - </w:t>
      </w:r>
      <w:r w:rsidRPr="007B0DFC">
        <w:rPr>
          <w:rFonts w:eastAsiaTheme="minorEastAsia"/>
        </w:rPr>
        <w:t>Apvienoto Nāciju Organizācija</w:t>
      </w:r>
    </w:p>
    <w:p w14:paraId="7D0B1423" w14:textId="77777777" w:rsidR="003C200B" w:rsidRDefault="003C200B" w:rsidP="00466E28">
      <w:pPr>
        <w:rPr>
          <w:lang w:eastAsia="lv-LV"/>
        </w:rPr>
      </w:pPr>
      <w:r w:rsidRPr="00DB7BA1">
        <w:rPr>
          <w:b/>
          <w:bCs/>
          <w:lang w:eastAsia="lv-LV"/>
        </w:rPr>
        <w:t>CSP</w:t>
      </w:r>
      <w:r>
        <w:rPr>
          <w:lang w:eastAsia="lv-LV"/>
        </w:rPr>
        <w:t xml:space="preserve"> – Centrālās statistikas pārvalde</w:t>
      </w:r>
    </w:p>
    <w:p w14:paraId="2D1078F4" w14:textId="77777777" w:rsidR="003C200B" w:rsidRDefault="003C200B" w:rsidP="00466E28">
      <w:r w:rsidRPr="005111E7">
        <w:rPr>
          <w:b/>
          <w:bCs/>
        </w:rPr>
        <w:t>Eiropas Klimata likums</w:t>
      </w:r>
      <w:r w:rsidRPr="00DC7FEB">
        <w:t xml:space="preserve"> - Eiropas Parlamenta un Padomes 2021. gada 30. jūnija Regula Nr. 2021/1119</w:t>
      </w:r>
      <w:r w:rsidRPr="00DC7FEB">
        <w:rPr>
          <w:rStyle w:val="FootnoteReference"/>
        </w:rPr>
        <w:footnoteReference w:id="2"/>
      </w:r>
      <w:r w:rsidRPr="00DC7FEB">
        <w:t xml:space="preserve">, ar ko izveido </w:t>
      </w:r>
      <w:proofErr w:type="spellStart"/>
      <w:r w:rsidRPr="00DC7FEB">
        <w:t>klimatneitralitātes</w:t>
      </w:r>
      <w:proofErr w:type="spellEnd"/>
      <w:r w:rsidRPr="00DC7FEB">
        <w:t xml:space="preserve"> panākšanas satvaru un groza Regulas (EK) Nr. 401/2009 un (ES) 2018/1999</w:t>
      </w:r>
    </w:p>
    <w:p w14:paraId="6BFCF464" w14:textId="77777777" w:rsidR="003C200B" w:rsidRDefault="003C200B" w:rsidP="00466E28">
      <w:pPr>
        <w:rPr>
          <w:color w:val="000000"/>
        </w:rPr>
      </w:pPr>
      <w:r w:rsidRPr="003C200B">
        <w:rPr>
          <w:rStyle w:val="ui-provider"/>
          <w:b/>
          <w:bCs/>
          <w:color w:val="000000"/>
        </w:rPr>
        <w:t>EJZAF</w:t>
      </w:r>
      <w:r>
        <w:rPr>
          <w:rStyle w:val="ui-provider"/>
          <w:color w:val="000000"/>
        </w:rPr>
        <w:t xml:space="preserve"> - </w:t>
      </w:r>
      <w:r w:rsidRPr="003806C5">
        <w:rPr>
          <w:color w:val="000000"/>
        </w:rPr>
        <w:t>Eiropas Jūrlietu, zvejniecības un akvakultūras fonds (EJZAF)</w:t>
      </w:r>
    </w:p>
    <w:p w14:paraId="623892AB" w14:textId="77777777" w:rsidR="003C200B" w:rsidRDefault="003C200B" w:rsidP="00466E28">
      <w:r w:rsidRPr="00694EC4">
        <w:rPr>
          <w:b/>
          <w:bCs/>
        </w:rPr>
        <w:t>EK</w:t>
      </w:r>
      <w:r>
        <w:t xml:space="preserve"> – Eiropas Komisija</w:t>
      </w:r>
    </w:p>
    <w:p w14:paraId="2F5F8B28" w14:textId="77777777" w:rsidR="003C200B" w:rsidRDefault="003C200B" w:rsidP="00466E28">
      <w:pPr>
        <w:rPr>
          <w:color w:val="000000"/>
        </w:rPr>
      </w:pPr>
      <w:r w:rsidRPr="003C200B">
        <w:rPr>
          <w:b/>
          <w:bCs/>
          <w:color w:val="000000"/>
        </w:rPr>
        <w:t>ELFLA</w:t>
      </w:r>
      <w:r>
        <w:rPr>
          <w:color w:val="000000"/>
        </w:rPr>
        <w:t xml:space="preserve"> - </w:t>
      </w:r>
      <w:r w:rsidRPr="002D4D08">
        <w:rPr>
          <w:color w:val="000000"/>
        </w:rPr>
        <w:t>Kopējās Lauksaimniecības politikas ietvaros no Eiropas Lauksaimniecības fonda lauku attīstībai</w:t>
      </w:r>
    </w:p>
    <w:p w14:paraId="7F6A399F" w14:textId="77777777" w:rsidR="003C200B" w:rsidRDefault="003C200B" w:rsidP="00466E28">
      <w:pPr>
        <w:rPr>
          <w:rStyle w:val="ui-provider"/>
          <w:color w:val="000000"/>
        </w:rPr>
      </w:pPr>
      <w:r w:rsidRPr="003C200B">
        <w:rPr>
          <w:rStyle w:val="ui-provider"/>
          <w:b/>
          <w:bCs/>
          <w:color w:val="000000"/>
        </w:rPr>
        <w:t>ELGF</w:t>
      </w:r>
      <w:r>
        <w:rPr>
          <w:rStyle w:val="ui-provider"/>
          <w:color w:val="000000"/>
        </w:rPr>
        <w:t xml:space="preserve"> - </w:t>
      </w:r>
      <w:r w:rsidRPr="002D4D08">
        <w:rPr>
          <w:rStyle w:val="ui-provider"/>
          <w:color w:val="000000"/>
        </w:rPr>
        <w:t xml:space="preserve">Eiropas Lauksaimniecības garantiju fonda </w:t>
      </w:r>
    </w:p>
    <w:p w14:paraId="29317C87" w14:textId="77777777" w:rsidR="003C200B" w:rsidRDefault="003C200B" w:rsidP="00466E28">
      <w:pPr>
        <w:rPr>
          <w:color w:val="000000"/>
        </w:rPr>
      </w:pPr>
      <w:r w:rsidRPr="003C200B">
        <w:rPr>
          <w:b/>
          <w:bCs/>
          <w:color w:val="000000"/>
        </w:rPr>
        <w:t>ERAF</w:t>
      </w:r>
      <w:r w:rsidRPr="004A5B8C">
        <w:rPr>
          <w:color w:val="000000"/>
          <w:bdr w:val="none" w:sz="0" w:space="0" w:color="auto" w:frame="1"/>
        </w:rPr>
        <w:t xml:space="preserve"> </w:t>
      </w:r>
      <w:r>
        <w:rPr>
          <w:color w:val="000000"/>
          <w:bdr w:val="none" w:sz="0" w:space="0" w:color="auto" w:frame="1"/>
        </w:rPr>
        <w:t xml:space="preserve">- </w:t>
      </w:r>
      <w:r w:rsidRPr="002D4D08">
        <w:rPr>
          <w:color w:val="000000"/>
          <w:bdr w:val="none" w:sz="0" w:space="0" w:color="auto" w:frame="1"/>
        </w:rPr>
        <w:t>Eiropas Reģionālās attīstības fonds</w:t>
      </w:r>
    </w:p>
    <w:p w14:paraId="6A8312F1" w14:textId="77777777" w:rsidR="003C200B" w:rsidRDefault="003C200B" w:rsidP="00466E28">
      <w:r w:rsidRPr="00694EC4">
        <w:rPr>
          <w:b/>
          <w:bCs/>
        </w:rPr>
        <w:t xml:space="preserve">ES </w:t>
      </w:r>
      <w:r>
        <w:t>– Eiropas Savienība</w:t>
      </w:r>
    </w:p>
    <w:p w14:paraId="417AA7D4" w14:textId="77777777" w:rsidR="003C200B" w:rsidRDefault="003C200B" w:rsidP="00466E28">
      <w:pPr>
        <w:rPr>
          <w:color w:val="000000"/>
        </w:rPr>
      </w:pPr>
      <w:r w:rsidRPr="003C200B">
        <w:rPr>
          <w:b/>
          <w:bCs/>
          <w:color w:val="000000"/>
        </w:rPr>
        <w:t>ESF</w:t>
      </w:r>
      <w:r>
        <w:rPr>
          <w:color w:val="000000"/>
        </w:rPr>
        <w:t xml:space="preserve"> - </w:t>
      </w:r>
      <w:r w:rsidRPr="002D4D08">
        <w:rPr>
          <w:color w:val="000000"/>
          <w:bdr w:val="none" w:sz="0" w:space="0" w:color="auto" w:frame="1"/>
        </w:rPr>
        <w:t>Eiropas Sociālais fonds</w:t>
      </w:r>
      <w:r w:rsidRPr="002D4D08">
        <w:rPr>
          <w:color w:val="000000"/>
        </w:rPr>
        <w:t xml:space="preserve">  </w:t>
      </w:r>
    </w:p>
    <w:p w14:paraId="198548A9" w14:textId="77777777" w:rsidR="003C200B" w:rsidRDefault="003C200B" w:rsidP="00466E28">
      <w:r w:rsidRPr="00DB7BA1">
        <w:rPr>
          <w:b/>
          <w:bCs/>
        </w:rPr>
        <w:t>ESR regula</w:t>
      </w:r>
      <w:r>
        <w:t xml:space="preserve"> - </w:t>
      </w:r>
      <w:r w:rsidRPr="00582BC9">
        <w:t xml:space="preserve">Eiropas Parlamenta un Padomes 2018. gada 30. maija </w:t>
      </w:r>
      <w:r>
        <w:t>r</w:t>
      </w:r>
      <w:r w:rsidRPr="00582BC9">
        <w:t xml:space="preserve">egula </w:t>
      </w:r>
      <w:r>
        <w:t xml:space="preserve">(ES) </w:t>
      </w:r>
      <w:r w:rsidRPr="00582BC9">
        <w:t>Nr. 2018/842</w:t>
      </w:r>
      <w:r w:rsidRPr="00582BC9" w:rsidDel="00041589">
        <w:t>/ES</w:t>
      </w:r>
      <w:r w:rsidRPr="00582BC9">
        <w:t xml:space="preserve"> par saistošiem ikgadējiem siltumnīcefekta gāzu emisiju samazinājumiem, kas dalībvalstīm jāpanāk no 2021. līdz 2030. gadam un kas dod ieguldījumu rīcībā klimata politikas jomā, lai izpildītu Parīzes nolīgumā paredzētās saistības, un ar ko groza Regulu (ES) Nr. 525/2013</w:t>
      </w:r>
      <w:r>
        <w:rPr>
          <w:rStyle w:val="FootnoteReference"/>
        </w:rPr>
        <w:footnoteReference w:id="3"/>
      </w:r>
    </w:p>
    <w:p w14:paraId="29412A4D" w14:textId="77777777" w:rsidR="003C200B" w:rsidRPr="003C200B" w:rsidRDefault="003C200B" w:rsidP="00466E28">
      <w:pPr>
        <w:rPr>
          <w:color w:val="000000"/>
        </w:rPr>
      </w:pPr>
      <w:r w:rsidRPr="003C200B">
        <w:rPr>
          <w:b/>
          <w:bCs/>
          <w:color w:val="000000"/>
        </w:rPr>
        <w:t>FM</w:t>
      </w:r>
      <w:r>
        <w:rPr>
          <w:color w:val="000000"/>
        </w:rPr>
        <w:t xml:space="preserve"> – finanšu ministrija</w:t>
      </w:r>
    </w:p>
    <w:p w14:paraId="44009A93" w14:textId="77777777" w:rsidR="003C200B" w:rsidRPr="00582BC9" w:rsidRDefault="003C200B" w:rsidP="00466E28">
      <w:r w:rsidRPr="00694EC4">
        <w:rPr>
          <w:b/>
          <w:bCs/>
        </w:rPr>
        <w:t>IPCC</w:t>
      </w:r>
      <w:r>
        <w:t xml:space="preserve"> - </w:t>
      </w:r>
      <w:r w:rsidRPr="007B0DFC">
        <w:t>Klimata pārmaiņu starpvaldību padome</w:t>
      </w:r>
    </w:p>
    <w:p w14:paraId="6636C1A2" w14:textId="77777777" w:rsidR="003C200B" w:rsidRDefault="003C200B" w:rsidP="00466E28">
      <w:pPr>
        <w:rPr>
          <w:color w:val="000000"/>
        </w:rPr>
      </w:pPr>
      <w:r w:rsidRPr="003C200B">
        <w:rPr>
          <w:b/>
          <w:bCs/>
          <w:color w:val="000000"/>
        </w:rPr>
        <w:t>KF</w:t>
      </w:r>
      <w:r>
        <w:rPr>
          <w:color w:val="000000"/>
        </w:rPr>
        <w:t xml:space="preserve"> - </w:t>
      </w:r>
      <w:r w:rsidRPr="002D4D08">
        <w:rPr>
          <w:color w:val="000000"/>
          <w:bdr w:val="none" w:sz="0" w:space="0" w:color="auto" w:frame="1"/>
        </w:rPr>
        <w:t>Kohēzijas fonds</w:t>
      </w:r>
    </w:p>
    <w:p w14:paraId="5DAF4196" w14:textId="77777777" w:rsidR="003C200B" w:rsidRDefault="003C200B" w:rsidP="00466E28">
      <w:r w:rsidRPr="00DB7BA1">
        <w:rPr>
          <w:rFonts w:eastAsiaTheme="minorEastAsia"/>
          <w:b/>
          <w:bCs/>
        </w:rPr>
        <w:t>Klimata konvencija</w:t>
      </w:r>
      <w:r>
        <w:rPr>
          <w:rFonts w:eastAsiaTheme="minorEastAsia"/>
        </w:rPr>
        <w:t xml:space="preserve"> – Apvienoto Nāciju Organizācijas </w:t>
      </w:r>
      <w:r w:rsidRPr="007B0DFC">
        <w:rPr>
          <w:rFonts w:eastAsiaTheme="minorEastAsia"/>
        </w:rPr>
        <w:t>Vispārējā konvencija par klimata pārmaiņām</w:t>
      </w:r>
    </w:p>
    <w:p w14:paraId="2773FA40" w14:textId="77777777" w:rsidR="003C200B" w:rsidRDefault="003C200B" w:rsidP="00466E28">
      <w:r w:rsidRPr="00AC02FD">
        <w:rPr>
          <w:b/>
          <w:bCs/>
        </w:rPr>
        <w:t>Kūdras izmantošanas pamatnostādnes</w:t>
      </w:r>
      <w:r>
        <w:t xml:space="preserve"> - </w:t>
      </w:r>
      <w:r w:rsidRPr="007B0DFC">
        <w:t>"Kūdras ilgtspējīgas izmantošanas pamatnostādnes 2020.</w:t>
      </w:r>
      <w:r>
        <w:t xml:space="preserve"> </w:t>
      </w:r>
      <w:r w:rsidRPr="007B0DFC">
        <w:t>-</w:t>
      </w:r>
      <w:r>
        <w:t xml:space="preserve"> </w:t>
      </w:r>
      <w:r w:rsidRPr="007B0DFC">
        <w:t>2030. gadam"</w:t>
      </w:r>
      <w:r>
        <w:t xml:space="preserve"> (apstiprinātas </w:t>
      </w:r>
      <w:r w:rsidRPr="007B0DFC">
        <w:t>2020.</w:t>
      </w:r>
      <w:r>
        <w:t xml:space="preserve"> </w:t>
      </w:r>
      <w:r w:rsidRPr="007B0DFC">
        <w:t>gada  24.</w:t>
      </w:r>
      <w:r>
        <w:t xml:space="preserve"> </w:t>
      </w:r>
      <w:r w:rsidRPr="007B0DFC">
        <w:t>novembrī ar Ministru kabineta rīkojumu Nr.</w:t>
      </w:r>
      <w:r>
        <w:t>696)</w:t>
      </w:r>
      <w:r>
        <w:rPr>
          <w:rStyle w:val="FootnoteReference"/>
        </w:rPr>
        <w:footnoteReference w:id="4"/>
      </w:r>
    </w:p>
    <w:p w14:paraId="27542C2A" w14:textId="77777777" w:rsidR="003C200B" w:rsidRDefault="003C200B" w:rsidP="00466E28">
      <w:pPr>
        <w:rPr>
          <w:lang w:eastAsia="lv-LV"/>
        </w:rPr>
      </w:pPr>
      <w:r w:rsidRPr="006F720B">
        <w:rPr>
          <w:b/>
          <w:bCs/>
          <w:lang w:eastAsia="lv-LV"/>
        </w:rPr>
        <w:t xml:space="preserve">LAP </w:t>
      </w:r>
      <w:r>
        <w:rPr>
          <w:lang w:eastAsia="lv-LV"/>
        </w:rPr>
        <w:t>– Lauku attīstības programma</w:t>
      </w:r>
    </w:p>
    <w:p w14:paraId="632F0299" w14:textId="77777777" w:rsidR="003C200B" w:rsidRDefault="003C200B" w:rsidP="00466E28">
      <w:r w:rsidRPr="00DB7BA1">
        <w:rPr>
          <w:b/>
          <w:bCs/>
        </w:rPr>
        <w:t>LBTU</w:t>
      </w:r>
      <w:r>
        <w:t xml:space="preserve"> – Latvijas </w:t>
      </w:r>
      <w:proofErr w:type="spellStart"/>
      <w:r>
        <w:t>Biozinātņu</w:t>
      </w:r>
      <w:proofErr w:type="spellEnd"/>
      <w:r>
        <w:t xml:space="preserve"> un tehnoloģiju universitāte</w:t>
      </w:r>
    </w:p>
    <w:p w14:paraId="1D83A264" w14:textId="77777777" w:rsidR="003C200B" w:rsidRDefault="003C200B" w:rsidP="00466E28">
      <w:r w:rsidRPr="008A2DFA">
        <w:rPr>
          <w:b/>
          <w:bCs/>
        </w:rPr>
        <w:t>MK</w:t>
      </w:r>
      <w:r>
        <w:t xml:space="preserve"> – Ministru kabinets</w:t>
      </w:r>
    </w:p>
    <w:p w14:paraId="5DF9A500" w14:textId="77777777" w:rsidR="003C200B" w:rsidRDefault="003C200B" w:rsidP="00466E28">
      <w:r w:rsidRPr="00DB7BA1">
        <w:rPr>
          <w:b/>
          <w:bCs/>
        </w:rPr>
        <w:t>MRL</w:t>
      </w:r>
      <w:r>
        <w:t xml:space="preserve"> – meža references līmenis</w:t>
      </w:r>
    </w:p>
    <w:p w14:paraId="4D3BE690" w14:textId="77777777" w:rsidR="003C200B" w:rsidRDefault="003C200B" w:rsidP="00466E28">
      <w:pPr>
        <w:rPr>
          <w:lang w:eastAsia="lv-LV"/>
        </w:rPr>
      </w:pPr>
      <w:r w:rsidRPr="00DB7BA1">
        <w:rPr>
          <w:b/>
          <w:bCs/>
          <w:lang w:eastAsia="lv-LV"/>
        </w:rPr>
        <w:t>MRM</w:t>
      </w:r>
      <w:r>
        <w:rPr>
          <w:lang w:eastAsia="lv-LV"/>
        </w:rPr>
        <w:t xml:space="preserve"> – mežu resursu monitorings</w:t>
      </w:r>
    </w:p>
    <w:p w14:paraId="0E08FBEE" w14:textId="77777777" w:rsidR="003C200B" w:rsidRDefault="003C200B" w:rsidP="00466E28">
      <w:r w:rsidRPr="00DB7BA1">
        <w:rPr>
          <w:b/>
          <w:bCs/>
        </w:rPr>
        <w:t>Ne-ETS</w:t>
      </w:r>
      <w:r>
        <w:t xml:space="preserve"> - </w:t>
      </w:r>
      <w:r w:rsidRPr="007B0DFC">
        <w:t xml:space="preserve"> emisijas kvotu tirdzniecības sistēmā neiekļaut</w:t>
      </w:r>
      <w:r>
        <w:t>ie</w:t>
      </w:r>
      <w:r w:rsidRPr="007B0DFC">
        <w:t xml:space="preserve"> sektor</w:t>
      </w:r>
      <w:r>
        <w:t>i</w:t>
      </w:r>
    </w:p>
    <w:p w14:paraId="09B5963B" w14:textId="66CE4E49" w:rsidR="003C200B" w:rsidRDefault="003C200B" w:rsidP="00466E28">
      <w:pPr>
        <w:rPr>
          <w:rFonts w:eastAsiaTheme="minorEastAsia"/>
        </w:rPr>
      </w:pPr>
      <w:r w:rsidRPr="00DB7BA1">
        <w:rPr>
          <w:rFonts w:eastAsiaTheme="minorEastAsia"/>
          <w:b/>
          <w:bCs/>
        </w:rPr>
        <w:t xml:space="preserve">NEKP </w:t>
      </w:r>
      <w:r>
        <w:rPr>
          <w:rFonts w:eastAsiaTheme="minorEastAsia"/>
        </w:rPr>
        <w:t xml:space="preserve">-  </w:t>
      </w:r>
      <w:r w:rsidRPr="00950563">
        <w:t>Nacionāla</w:t>
      </w:r>
      <w:r w:rsidR="00952AEA">
        <w:t>is</w:t>
      </w:r>
      <w:r w:rsidRPr="00950563">
        <w:t xml:space="preserve"> enerģētikas un klimata plān</w:t>
      </w:r>
      <w:r>
        <w:t>s 2021. -2030. gadam</w:t>
      </w:r>
    </w:p>
    <w:p w14:paraId="165114D3" w14:textId="77777777" w:rsidR="003C200B" w:rsidRDefault="003C200B" w:rsidP="00466E28">
      <w:r w:rsidRPr="00DB7BA1">
        <w:rPr>
          <w:b/>
          <w:bCs/>
        </w:rPr>
        <w:t>Norvēģu projekts</w:t>
      </w:r>
      <w:r>
        <w:t xml:space="preserve"> - </w:t>
      </w:r>
      <w:r w:rsidRPr="007B0DFC">
        <w:t>Norvēģijas finanšu instrumenta 2014.</w:t>
      </w:r>
      <w:r>
        <w:t xml:space="preserve"> </w:t>
      </w:r>
      <w:r w:rsidRPr="007B0DFC">
        <w:t>–</w:t>
      </w:r>
      <w:r>
        <w:t xml:space="preserve"> </w:t>
      </w:r>
      <w:r w:rsidRPr="007B0DFC">
        <w:t>2021.gada perioda programmas “Klimata pārmaiņu mazināšana, pielāgošanās tām un vide” iepriekš noteikt</w:t>
      </w:r>
      <w:r>
        <w:t>ais</w:t>
      </w:r>
      <w:r w:rsidRPr="007B0DFC">
        <w:t xml:space="preserve"> </w:t>
      </w:r>
      <w:r>
        <w:t>projekts</w:t>
      </w:r>
      <w:r w:rsidRPr="007B0DFC">
        <w:t xml:space="preserve"> “Klimata pārmaiņu politikas integrācija nozaru un reģionālajā politikā”</w:t>
      </w:r>
    </w:p>
    <w:p w14:paraId="3F98AFC1" w14:textId="77777777" w:rsidR="003C200B" w:rsidRDefault="003C200B" w:rsidP="00466E28">
      <w:pPr>
        <w:rPr>
          <w:lang w:eastAsia="lv-LV"/>
        </w:rPr>
      </w:pPr>
      <w:r w:rsidRPr="00AF76C1">
        <w:rPr>
          <w:b/>
          <w:bCs/>
          <w:lang w:eastAsia="lv-LV"/>
        </w:rPr>
        <w:t>Pielāgošanās plāns</w:t>
      </w:r>
      <w:r>
        <w:rPr>
          <w:lang w:eastAsia="lv-LV"/>
        </w:rPr>
        <w:t xml:space="preserve"> -</w:t>
      </w:r>
      <w:r w:rsidRPr="00AC02FD">
        <w:rPr>
          <w:lang w:eastAsia="lv-LV"/>
        </w:rPr>
        <w:t>Par Latvijas pielāgošanās klimata pārmaiņām plānu laika posmam līdz 2030. gadam"</w:t>
      </w:r>
      <w:r>
        <w:rPr>
          <w:lang w:eastAsia="lv-LV"/>
        </w:rPr>
        <w:t xml:space="preserve"> (apstiprināts </w:t>
      </w:r>
      <w:r w:rsidRPr="00AC02FD">
        <w:rPr>
          <w:lang w:eastAsia="lv-LV"/>
        </w:rPr>
        <w:t>2019. gada 17. jūlij</w:t>
      </w:r>
      <w:r>
        <w:rPr>
          <w:lang w:eastAsia="lv-LV"/>
        </w:rPr>
        <w:t>ā ar Ministru kabineta</w:t>
      </w:r>
      <w:r w:rsidRPr="00AC02FD">
        <w:rPr>
          <w:lang w:eastAsia="lv-LV"/>
        </w:rPr>
        <w:t xml:space="preserve"> rīkojums Nr. 380"</w:t>
      </w:r>
      <w:r>
        <w:rPr>
          <w:lang w:eastAsia="lv-LV"/>
        </w:rPr>
        <w:t>)</w:t>
      </w:r>
      <w:r>
        <w:rPr>
          <w:rStyle w:val="FootnoteReference"/>
          <w:lang w:eastAsia="lv-LV"/>
        </w:rPr>
        <w:footnoteReference w:id="5"/>
      </w:r>
      <w:r w:rsidRPr="00AC02FD">
        <w:rPr>
          <w:lang w:eastAsia="lv-LV"/>
        </w:rPr>
        <w:t xml:space="preserve">. </w:t>
      </w:r>
    </w:p>
    <w:p w14:paraId="5F9B556E" w14:textId="77777777" w:rsidR="003C200B" w:rsidRDefault="003C200B" w:rsidP="00466E28">
      <w:pPr>
        <w:rPr>
          <w:lang w:eastAsia="lv-LV"/>
        </w:rPr>
      </w:pPr>
      <w:r w:rsidRPr="00DB7BA1">
        <w:rPr>
          <w:b/>
          <w:bCs/>
        </w:rPr>
        <w:t>Scenārija pētījums</w:t>
      </w:r>
      <w:r>
        <w:t xml:space="preserve"> -  pētījums </w:t>
      </w:r>
      <w:r w:rsidRPr="007B0DFC">
        <w:rPr>
          <w:lang w:eastAsia="lv-LV"/>
        </w:rPr>
        <w:t xml:space="preserve">“Latvijas zemes izmantošanas, zemes izmantošanas maiņas un mežsaimniecības (ZIZIMM) sektora klimata pārmaiņu mazināšanas mērķu sasniegšanai </w:t>
      </w:r>
      <w:r w:rsidRPr="007B0DFC">
        <w:rPr>
          <w:lang w:eastAsia="lv-LV"/>
        </w:rPr>
        <w:lastRenderedPageBreak/>
        <w:t>īstenojamo darbību siltumnīcefekta gāzu (SEG) emisiju mazināšanai un oglekļa dioksīda (CO</w:t>
      </w:r>
      <w:r w:rsidRPr="007B0DFC">
        <w:rPr>
          <w:vertAlign w:val="subscript"/>
          <w:lang w:eastAsia="lv-LV"/>
        </w:rPr>
        <w:t>2</w:t>
      </w:r>
      <w:r w:rsidRPr="007B0DFC">
        <w:rPr>
          <w:lang w:eastAsia="lv-LV"/>
        </w:rPr>
        <w:t xml:space="preserve">) piesaistes veicināšanai meža apsaimniekošanā sociāli ekonomiskais vērtējums” </w:t>
      </w:r>
    </w:p>
    <w:p w14:paraId="65294064" w14:textId="77777777" w:rsidR="003C200B" w:rsidRDefault="003C200B" w:rsidP="005E2DE8">
      <w:r w:rsidRPr="00DB7BA1">
        <w:rPr>
          <w:b/>
          <w:bCs/>
        </w:rPr>
        <w:t>SVID</w:t>
      </w:r>
      <w:r>
        <w:t xml:space="preserve"> – stiprās, vājās puses, iespējas un draudi</w:t>
      </w:r>
    </w:p>
    <w:p w14:paraId="7A981796" w14:textId="77777777" w:rsidR="003C200B" w:rsidRPr="00DB7BA1" w:rsidRDefault="003C200B" w:rsidP="00466E28">
      <w:pPr>
        <w:rPr>
          <w:i/>
          <w:iCs/>
        </w:rPr>
      </w:pPr>
      <w:proofErr w:type="spellStart"/>
      <w:r w:rsidRPr="00DB7BA1">
        <w:rPr>
          <w:b/>
          <w:bCs/>
        </w:rPr>
        <w:t>Taksonomijas</w:t>
      </w:r>
      <w:proofErr w:type="spellEnd"/>
      <w:r w:rsidRPr="00DB7BA1">
        <w:rPr>
          <w:b/>
          <w:bCs/>
        </w:rPr>
        <w:t xml:space="preserve"> regula</w:t>
      </w:r>
      <w:r>
        <w:t xml:space="preserve"> </w:t>
      </w:r>
      <w:r w:rsidRPr="00DB7BA1">
        <w:rPr>
          <w:i/>
          <w:iCs/>
        </w:rPr>
        <w:t xml:space="preserve">- </w:t>
      </w:r>
      <w:r w:rsidRPr="00DB7BA1">
        <w:rPr>
          <w:i/>
          <w:iCs/>
          <w:color w:val="000000" w:themeColor="text1"/>
        </w:rPr>
        <w:t>Eiropas Parlamenta un Padomes 2020.gada 18. jūnija regula Nr. 2020/852 par regulējuma izveidi ilgtspējīgu ieguldījumu veicināšanai un ar ko groza Regulu (ES) 2019/2088</w:t>
      </w:r>
      <w:r w:rsidRPr="00DB7BA1">
        <w:rPr>
          <w:rStyle w:val="FootnoteReference"/>
          <w:i/>
          <w:iCs/>
          <w:color w:val="000000" w:themeColor="text1"/>
        </w:rPr>
        <w:footnoteReference w:id="6"/>
      </w:r>
    </w:p>
    <w:p w14:paraId="37CDDED6" w14:textId="77777777" w:rsidR="003C200B" w:rsidRDefault="003C200B" w:rsidP="00466E28">
      <w:pPr>
        <w:rPr>
          <w:lang w:eastAsia="lv-LV"/>
        </w:rPr>
      </w:pPr>
      <w:r w:rsidRPr="006F720B">
        <w:rPr>
          <w:b/>
          <w:bCs/>
          <w:lang w:eastAsia="lv-LV"/>
        </w:rPr>
        <w:t>T</w:t>
      </w:r>
      <w:r>
        <w:rPr>
          <w:b/>
          <w:bCs/>
          <w:lang w:eastAsia="lv-LV"/>
        </w:rPr>
        <w:t>PF</w:t>
      </w:r>
      <w:r>
        <w:rPr>
          <w:lang w:eastAsia="lv-LV"/>
        </w:rPr>
        <w:t xml:space="preserve"> – Taisnīgās pārkārtošanās fonds</w:t>
      </w:r>
    </w:p>
    <w:p w14:paraId="6FEA8FA1" w14:textId="77777777" w:rsidR="003C200B" w:rsidRDefault="003C200B" w:rsidP="00466E28">
      <w:pPr>
        <w:rPr>
          <w:lang w:eastAsia="lv-LV"/>
        </w:rPr>
      </w:pPr>
      <w:r w:rsidRPr="006F720B">
        <w:rPr>
          <w:b/>
          <w:bCs/>
          <w:lang w:eastAsia="lv-LV"/>
        </w:rPr>
        <w:t>TPTP</w:t>
      </w:r>
      <w:r>
        <w:rPr>
          <w:lang w:eastAsia="lv-LV"/>
        </w:rPr>
        <w:t xml:space="preserve"> – Taisnīgās pārkārtošanās teritoriālais plāns</w:t>
      </w:r>
    </w:p>
    <w:p w14:paraId="1495162B" w14:textId="77777777" w:rsidR="003C200B" w:rsidRDefault="003C200B" w:rsidP="00466E28">
      <w:r w:rsidRPr="00DB7BA1">
        <w:rPr>
          <w:b/>
          <w:bCs/>
        </w:rPr>
        <w:t>VPP</w:t>
      </w:r>
      <w:r>
        <w:t xml:space="preserve"> – valsts pētījumu programma</w:t>
      </w:r>
    </w:p>
    <w:p w14:paraId="36801AB5" w14:textId="77777777" w:rsidR="003C200B" w:rsidRDefault="003C200B" w:rsidP="00466E28">
      <w:pPr>
        <w:rPr>
          <w:lang w:eastAsia="lv-LV"/>
        </w:rPr>
      </w:pPr>
      <w:r w:rsidRPr="00DB7BA1">
        <w:rPr>
          <w:b/>
          <w:bCs/>
          <w:lang w:eastAsia="lv-LV"/>
        </w:rPr>
        <w:t>WAM scenārijs</w:t>
      </w:r>
      <w:r>
        <w:rPr>
          <w:lang w:eastAsia="lv-LV"/>
        </w:rPr>
        <w:t xml:space="preserve"> – scenārijs ar papildus pasākumiem (</w:t>
      </w:r>
      <w:r w:rsidRPr="005111E7">
        <w:rPr>
          <w:i/>
          <w:iCs/>
          <w:lang w:val="en-US" w:eastAsia="lv-LV"/>
        </w:rPr>
        <w:t>with additional measures</w:t>
      </w:r>
      <w:r>
        <w:rPr>
          <w:lang w:eastAsia="lv-LV"/>
        </w:rPr>
        <w:t>)</w:t>
      </w:r>
    </w:p>
    <w:p w14:paraId="6B8D563C" w14:textId="77777777" w:rsidR="003C200B" w:rsidRDefault="003C200B" w:rsidP="00466E28">
      <w:pPr>
        <w:rPr>
          <w:lang w:eastAsia="lv-LV"/>
        </w:rPr>
      </w:pPr>
      <w:r w:rsidRPr="00DB7BA1">
        <w:rPr>
          <w:b/>
          <w:bCs/>
          <w:lang w:eastAsia="lv-LV"/>
        </w:rPr>
        <w:t>WEM scenārijs</w:t>
      </w:r>
      <w:r>
        <w:rPr>
          <w:lang w:eastAsia="lv-LV"/>
        </w:rPr>
        <w:t xml:space="preserve"> – scenārijs ar esošajiem pasākumiem (</w:t>
      </w:r>
      <w:r w:rsidRPr="005111E7">
        <w:rPr>
          <w:i/>
          <w:iCs/>
          <w:lang w:val="en-US" w:eastAsia="lv-LV"/>
        </w:rPr>
        <w:t>with existing measures</w:t>
      </w:r>
      <w:r>
        <w:rPr>
          <w:lang w:eastAsia="lv-LV"/>
        </w:rPr>
        <w:t>)</w:t>
      </w:r>
    </w:p>
    <w:p w14:paraId="28323CC0" w14:textId="77777777" w:rsidR="003C200B" w:rsidRDefault="003C200B" w:rsidP="005E2DE8">
      <w:r w:rsidRPr="00DB7BA1">
        <w:rPr>
          <w:b/>
          <w:bCs/>
        </w:rPr>
        <w:t xml:space="preserve">ZIZIMM </w:t>
      </w:r>
      <w:r>
        <w:t>– zemes izmantošana, zemes izmantošanas maiņa un mežsaimniecība</w:t>
      </w:r>
    </w:p>
    <w:p w14:paraId="2A515C75" w14:textId="3579BA62" w:rsidR="003C200B" w:rsidRDefault="003C200B" w:rsidP="00466E28">
      <w:pPr>
        <w:rPr>
          <w:rFonts w:eastAsiaTheme="minorEastAsia"/>
        </w:rPr>
      </w:pPr>
      <w:r w:rsidRPr="00DB7BA1">
        <w:rPr>
          <w:rFonts w:eastAsiaTheme="minorEastAsia"/>
          <w:b/>
          <w:bCs/>
        </w:rPr>
        <w:t>ZIZIMM mērķi</w:t>
      </w:r>
      <w:r>
        <w:rPr>
          <w:rFonts w:eastAsiaTheme="minorEastAsia"/>
        </w:rPr>
        <w:t xml:space="preserve"> - </w:t>
      </w:r>
      <w:r w:rsidRPr="007B0DFC">
        <w:rPr>
          <w:rFonts w:eastAsiaTheme="minorEastAsia"/>
        </w:rPr>
        <w:t>Latvijas saistī</w:t>
      </w:r>
      <w:r w:rsidR="00FD3E6D">
        <w:rPr>
          <w:rFonts w:eastAsiaTheme="minorEastAsia"/>
        </w:rPr>
        <w:t>b</w:t>
      </w:r>
      <w:r>
        <w:rPr>
          <w:rFonts w:eastAsiaTheme="minorEastAsia"/>
        </w:rPr>
        <w:t>as</w:t>
      </w:r>
      <w:r w:rsidRPr="007B0DFC">
        <w:rPr>
          <w:rFonts w:eastAsiaTheme="minorEastAsia"/>
        </w:rPr>
        <w:t xml:space="preserve"> ZIZIMM sektorā SEG</w:t>
      </w:r>
      <w:r>
        <w:rPr>
          <w:rFonts w:eastAsiaTheme="minorEastAsia"/>
        </w:rPr>
        <w:t xml:space="preserve"> </w:t>
      </w:r>
      <w:r w:rsidRPr="007B0DFC">
        <w:rPr>
          <w:rFonts w:eastAsiaTheme="minorEastAsia"/>
        </w:rPr>
        <w:t>emisiju samazināšanas un CO</w:t>
      </w:r>
      <w:r w:rsidRPr="007B0DFC">
        <w:rPr>
          <w:rFonts w:eastAsiaTheme="minorEastAsia"/>
          <w:vertAlign w:val="subscript"/>
        </w:rPr>
        <w:t>2</w:t>
      </w:r>
      <w:r w:rsidRPr="007B0DFC">
        <w:rPr>
          <w:rFonts w:eastAsiaTheme="minorEastAsia"/>
        </w:rPr>
        <w:t xml:space="preserve"> piesaistes jomā</w:t>
      </w:r>
    </w:p>
    <w:p w14:paraId="0E54ABA8" w14:textId="77777777" w:rsidR="003C200B" w:rsidRDefault="003C200B" w:rsidP="00466E28">
      <w:r w:rsidRPr="00DB7BA1">
        <w:rPr>
          <w:b/>
          <w:bCs/>
        </w:rPr>
        <w:t>ZIZIMM regula</w:t>
      </w:r>
      <w:r>
        <w:t xml:space="preserve"> - </w:t>
      </w:r>
      <w:r w:rsidRPr="003E483D">
        <w:t>Eiropas Parlamenta un Padomes 2</w:t>
      </w:r>
      <w:r w:rsidRPr="00041589">
        <w:t xml:space="preserve">018. gada 30. maija </w:t>
      </w:r>
      <w:r w:rsidRPr="003E483D">
        <w:t>regula (ES) 2018/841 par zemes izmantošanā, zemes izmantošanas maiņā un mežsaimniecībā radušos siltumnīcefekta gāzu emisiju un piesaistes iekļaušanu klimata un enerģētikas politikas satvarā laikposmam līdz 2030. gadam un ar ko groza Regulu (ES) Nr. 525/2013 un Lēmumu Nr. 529/2013/ES</w:t>
      </w:r>
      <w:r>
        <w:rPr>
          <w:rStyle w:val="FootnoteReference"/>
        </w:rPr>
        <w:footnoteReference w:id="7"/>
      </w:r>
    </w:p>
    <w:p w14:paraId="6149F384" w14:textId="69792BF9" w:rsidR="003C200B" w:rsidRDefault="003C200B" w:rsidP="00466E28">
      <w:pPr>
        <w:rPr>
          <w:color w:val="000000"/>
        </w:rPr>
      </w:pPr>
      <w:r w:rsidRPr="003C200B">
        <w:rPr>
          <w:b/>
          <w:bCs/>
          <w:color w:val="000000"/>
        </w:rPr>
        <w:t>ZM</w:t>
      </w:r>
      <w:r>
        <w:rPr>
          <w:color w:val="000000"/>
        </w:rPr>
        <w:t xml:space="preserve"> – </w:t>
      </w:r>
      <w:r w:rsidR="00014BF5">
        <w:rPr>
          <w:color w:val="000000"/>
        </w:rPr>
        <w:t>Z</w:t>
      </w:r>
      <w:r>
        <w:rPr>
          <w:color w:val="000000"/>
        </w:rPr>
        <w:t>emkopības ministrija</w:t>
      </w:r>
    </w:p>
    <w:p w14:paraId="326EC5AF" w14:textId="2291C6B6" w:rsidR="000B7731" w:rsidRDefault="000B7731" w:rsidP="00466E28">
      <w:pPr>
        <w:rPr>
          <w:color w:val="000000"/>
        </w:rPr>
      </w:pPr>
      <w:r w:rsidRPr="00E94D62">
        <w:rPr>
          <w:b/>
          <w:bCs/>
          <w:color w:val="000000"/>
        </w:rPr>
        <w:t>2030.</w:t>
      </w:r>
      <w:r w:rsidR="00FD3E6D">
        <w:rPr>
          <w:b/>
          <w:bCs/>
          <w:color w:val="000000"/>
        </w:rPr>
        <w:t xml:space="preserve"> </w:t>
      </w:r>
      <w:r w:rsidRPr="00E94D62">
        <w:rPr>
          <w:b/>
          <w:bCs/>
          <w:color w:val="000000"/>
        </w:rPr>
        <w:t>gada prognožu ziņojums</w:t>
      </w:r>
      <w:r>
        <w:rPr>
          <w:color w:val="000000"/>
        </w:rPr>
        <w:t xml:space="preserve"> – </w:t>
      </w:r>
      <w:r>
        <w:rPr>
          <w:rFonts w:eastAsiaTheme="minorEastAsia"/>
        </w:rPr>
        <w:t>2023.gadā EK iesniegtais ziņojums</w:t>
      </w:r>
      <w:r w:rsidRPr="007B0DFC">
        <w:rPr>
          <w:rFonts w:eastAsiaTheme="minorEastAsia"/>
        </w:rPr>
        <w:t xml:space="preserve"> par politikām, pasākumiem un SEG prognozēm periodam līdz 2050. gadam</w:t>
      </w:r>
      <w:r w:rsidR="00EE267D">
        <w:rPr>
          <w:rStyle w:val="FootnoteReference"/>
          <w:rFonts w:eastAsiaTheme="minorEastAsia"/>
        </w:rPr>
        <w:footnoteReference w:id="8"/>
      </w:r>
      <w:r w:rsidR="00EE267D">
        <w:rPr>
          <w:rFonts w:eastAsiaTheme="minorEastAsia"/>
        </w:rPr>
        <w:t>.</w:t>
      </w:r>
    </w:p>
    <w:p w14:paraId="7408FF1A" w14:textId="1457FDE5" w:rsidR="00175F21" w:rsidRDefault="00175F21" w:rsidP="00466E28">
      <w:pPr>
        <w:rPr>
          <w:lang w:eastAsia="lv-LV"/>
        </w:rPr>
      </w:pPr>
    </w:p>
    <w:p w14:paraId="3659D381" w14:textId="77777777" w:rsidR="005111E7" w:rsidRDefault="005111E7" w:rsidP="00466E28"/>
    <w:p w14:paraId="2B88828D" w14:textId="77777777" w:rsidR="00691963" w:rsidRDefault="00691963" w:rsidP="00466E28"/>
    <w:p w14:paraId="1091698B" w14:textId="705574B3" w:rsidR="00706A6E" w:rsidRPr="00706A6E" w:rsidRDefault="00862405" w:rsidP="00466E28">
      <w:pPr>
        <w:rPr>
          <w:caps/>
        </w:rPr>
      </w:pPr>
      <w:r w:rsidRPr="00706A6E">
        <w:rPr>
          <w:caps/>
        </w:rPr>
        <w:br w:type="page"/>
      </w:r>
    </w:p>
    <w:p w14:paraId="0BCDD1A6" w14:textId="2C9744CA" w:rsidR="006A123C" w:rsidRPr="007B0DFC" w:rsidRDefault="00F13B30" w:rsidP="00D16E09">
      <w:pPr>
        <w:pStyle w:val="Heading1"/>
        <w:numPr>
          <w:ilvl w:val="0"/>
          <w:numId w:val="68"/>
        </w:numPr>
        <w:ind w:left="0" w:firstLine="0"/>
      </w:pPr>
      <w:bookmarkStart w:id="1" w:name="_Toc159485842"/>
      <w:r w:rsidRPr="007B0DFC">
        <w:rPr>
          <w:b/>
          <w:bCs/>
          <w:caps/>
        </w:rPr>
        <w:lastRenderedPageBreak/>
        <w:t>Kopsavilkums</w:t>
      </w:r>
      <w:bookmarkEnd w:id="1"/>
    </w:p>
    <w:p w14:paraId="430EA8D0" w14:textId="77777777" w:rsidR="00436903" w:rsidRPr="007B0DFC" w:rsidRDefault="00436903" w:rsidP="00B74F34">
      <w:pPr>
        <w:pStyle w:val="pf0"/>
        <w:spacing w:beforeAutospacing="0" w:afterAutospacing="0" w:line="240" w:lineRule="auto"/>
        <w:ind w:firstLine="567"/>
        <w:rPr>
          <w:rStyle w:val="cf01"/>
          <w:rFonts w:ascii="Times New Roman" w:hAnsi="Times New Roman" w:cs="Times New Roman"/>
          <w:sz w:val="24"/>
          <w:szCs w:val="24"/>
          <w:lang w:val="lv-LV"/>
        </w:rPr>
      </w:pPr>
    </w:p>
    <w:p w14:paraId="09926B92" w14:textId="22505E5F" w:rsidR="00E3751A" w:rsidRPr="007B0DFC" w:rsidRDefault="541CB8CC" w:rsidP="541CB8CC">
      <w:pPr>
        <w:spacing w:line="240" w:lineRule="auto"/>
        <w:ind w:firstLine="567"/>
        <w:jc w:val="both"/>
        <w:rPr>
          <w:rFonts w:eastAsiaTheme="minorEastAsia"/>
        </w:rPr>
      </w:pPr>
      <w:r w:rsidRPr="541CB8CC">
        <w:rPr>
          <w:rFonts w:eastAsiaTheme="minorEastAsia"/>
        </w:rPr>
        <w:t xml:space="preserve">Informatīvais ziņojums par zemes izmantošanu, zemes izmantošanas maiņas un mežsaimniecības sektora virzību uz </w:t>
      </w:r>
      <w:proofErr w:type="spellStart"/>
      <w:r w:rsidRPr="541CB8CC">
        <w:rPr>
          <w:rFonts w:eastAsiaTheme="minorEastAsia"/>
        </w:rPr>
        <w:t>klimatneitralitāti</w:t>
      </w:r>
      <w:proofErr w:type="spellEnd"/>
      <w:r>
        <w:t xml:space="preserve"> (ZIZIMM informatīvais ziņojums) </w:t>
      </w:r>
      <w:r w:rsidRPr="541CB8CC">
        <w:rPr>
          <w:rFonts w:eastAsiaTheme="minorEastAsia"/>
        </w:rPr>
        <w:t xml:space="preserve">ir sagatavots saskaņā ar MK 2021. gada 27. aprīļa  sēdes </w:t>
      </w:r>
      <w:proofErr w:type="spellStart"/>
      <w:r w:rsidRPr="541CB8CC">
        <w:rPr>
          <w:rFonts w:eastAsiaTheme="minorEastAsia"/>
        </w:rPr>
        <w:t>protokollēmumu</w:t>
      </w:r>
      <w:proofErr w:type="spellEnd"/>
      <w:r w:rsidRPr="541CB8CC">
        <w:rPr>
          <w:rFonts w:eastAsiaTheme="minorEastAsia"/>
        </w:rPr>
        <w:t xml:space="preserve"> 2021-MK.PROT-36#28, kas nosaka, ka “Vides aizsardzības un reģionālās attīstības ministrijai un Zemkopības ministrijai līdz 2023. gada 1. maijam izstrādāt un </w:t>
      </w:r>
      <w:r w:rsidR="25EAEC55" w:rsidRPr="541CB8CC">
        <w:rPr>
          <w:rFonts w:eastAsiaTheme="minorEastAsia"/>
        </w:rPr>
        <w:t>v</w:t>
      </w:r>
      <w:r w:rsidRPr="541CB8CC">
        <w:rPr>
          <w:rFonts w:eastAsiaTheme="minorEastAsia"/>
        </w:rPr>
        <w:t xml:space="preserve">ides aizsardzības un reģionālās attīstības ministram noteiktā kārtībā iesniegt izskatīšanai Ministru kabinetā informatīvo ziņojumu par zemes izmantošanu, zemes izmantošanas maiņas un mežsaimniecības virzību uz </w:t>
      </w:r>
      <w:proofErr w:type="spellStart"/>
      <w:r w:rsidRPr="541CB8CC">
        <w:rPr>
          <w:rFonts w:eastAsiaTheme="minorEastAsia"/>
        </w:rPr>
        <w:t>klimatneitralitāti</w:t>
      </w:r>
      <w:proofErr w:type="spellEnd"/>
      <w:r w:rsidRPr="541CB8CC">
        <w:rPr>
          <w:rFonts w:eastAsiaTheme="minorEastAsia"/>
        </w:rPr>
        <w:t>”.</w:t>
      </w:r>
    </w:p>
    <w:p w14:paraId="36D78018" w14:textId="3DB016B7" w:rsidR="0074585E" w:rsidRPr="007B0DFC" w:rsidRDefault="4B83A3EB" w:rsidP="4B83A3EB">
      <w:pPr>
        <w:spacing w:line="240" w:lineRule="auto"/>
        <w:ind w:firstLine="567"/>
        <w:jc w:val="both"/>
        <w:rPr>
          <w:rFonts w:eastAsiaTheme="minorEastAsia"/>
        </w:rPr>
      </w:pPr>
      <w:r w:rsidRPr="007B0DFC">
        <w:rPr>
          <w:rFonts w:eastAsiaTheme="minorEastAsia"/>
        </w:rPr>
        <w:t>ZIZIMM informatīvais ziņojums sagatavots, balstoties uz 2023. gada SEG inventarizāciju 1990. – 2021.</w:t>
      </w:r>
      <w:r w:rsidR="006F5556">
        <w:rPr>
          <w:rFonts w:eastAsiaTheme="minorEastAsia"/>
        </w:rPr>
        <w:t xml:space="preserve"> </w:t>
      </w:r>
      <w:r w:rsidRPr="007B0DFC">
        <w:rPr>
          <w:rFonts w:eastAsiaTheme="minorEastAsia"/>
        </w:rPr>
        <w:t>gadam, un 2023. gada</w:t>
      </w:r>
      <w:r w:rsidR="000B7731">
        <w:rPr>
          <w:rFonts w:eastAsiaTheme="minorEastAsia"/>
        </w:rPr>
        <w:t xml:space="preserve"> prognožu ziņojumu</w:t>
      </w:r>
      <w:r w:rsidRPr="007B0DFC">
        <w:rPr>
          <w:rFonts w:eastAsiaTheme="minorEastAsia"/>
        </w:rPr>
        <w:t xml:space="preserve">, kā arī balstoties uz izstrādāto ZIZIMM mērķa scenāriju </w:t>
      </w:r>
      <w:r w:rsidR="00CF7542" w:rsidRPr="007B0DFC">
        <w:rPr>
          <w:rFonts w:eastAsiaTheme="minorEastAsia"/>
        </w:rPr>
        <w:t>projektu</w:t>
      </w:r>
      <w:r w:rsidRPr="007B0DFC">
        <w:rPr>
          <w:rFonts w:eastAsiaTheme="minorEastAsia"/>
        </w:rPr>
        <w:t xml:space="preserve">, ietverot papildus politikas un pasākumus noteikto mērķu izpildei. </w:t>
      </w:r>
    </w:p>
    <w:p w14:paraId="36B9EBB7" w14:textId="29366A20" w:rsidR="0074585E" w:rsidRPr="007B0DFC" w:rsidRDefault="20A1C802" w:rsidP="26FAEB01">
      <w:pPr>
        <w:spacing w:line="240" w:lineRule="auto"/>
        <w:ind w:firstLine="567"/>
        <w:jc w:val="both"/>
        <w:rPr>
          <w:rFonts w:eastAsiaTheme="minorEastAsia"/>
        </w:rPr>
      </w:pPr>
      <w:r w:rsidRPr="007B0DFC">
        <w:rPr>
          <w:rFonts w:eastAsiaTheme="minorEastAsia"/>
        </w:rPr>
        <w:t>ZIZIMM informatīvajā ziņojumā ir iekļauta informācija par Latvijas saistībām ZIZIMM sektorā SEG</w:t>
      </w:r>
      <w:r w:rsidR="00850EBF">
        <w:rPr>
          <w:rFonts w:eastAsiaTheme="minorEastAsia"/>
        </w:rPr>
        <w:t xml:space="preserve"> </w:t>
      </w:r>
      <w:r w:rsidRPr="007B0DFC">
        <w:rPr>
          <w:rFonts w:eastAsiaTheme="minorEastAsia"/>
        </w:rPr>
        <w:t>emisiju samazināšanas un CO</w:t>
      </w:r>
      <w:r w:rsidRPr="007B0DFC">
        <w:rPr>
          <w:rFonts w:eastAsiaTheme="minorEastAsia"/>
          <w:vertAlign w:val="subscript"/>
        </w:rPr>
        <w:t>2</w:t>
      </w:r>
      <w:r w:rsidRPr="007B0DFC">
        <w:rPr>
          <w:rFonts w:eastAsiaTheme="minorEastAsia"/>
        </w:rPr>
        <w:t xml:space="preserve"> piesaistes jomā (ZIZIMM mērķi)</w:t>
      </w:r>
      <w:r w:rsidR="7BA706C8" w:rsidRPr="007B0DFC">
        <w:rPr>
          <w:rFonts w:eastAsiaTheme="minorEastAsia"/>
        </w:rPr>
        <w:t>,</w:t>
      </w:r>
      <w:r w:rsidRPr="007B0DFC">
        <w:rPr>
          <w:rFonts w:eastAsiaTheme="minorEastAsia"/>
        </w:rPr>
        <w:t xml:space="preserve"> ZIZIMM mērķu izpildes novērtējum</w:t>
      </w:r>
      <w:r w:rsidR="5B66846D" w:rsidRPr="007B0DFC">
        <w:rPr>
          <w:rFonts w:eastAsiaTheme="minorEastAsia"/>
        </w:rPr>
        <w:t>u</w:t>
      </w:r>
      <w:r w:rsidRPr="007B0DFC">
        <w:rPr>
          <w:rFonts w:eastAsiaTheme="minorEastAsia"/>
        </w:rPr>
        <w:t xml:space="preserve">, </w:t>
      </w:r>
      <w:r w:rsidR="21C5B98D" w:rsidRPr="007B0DFC">
        <w:rPr>
          <w:rFonts w:eastAsiaTheme="minorEastAsia"/>
        </w:rPr>
        <w:t>iekļaujot</w:t>
      </w:r>
      <w:r w:rsidRPr="007B0DFC">
        <w:rPr>
          <w:rFonts w:eastAsiaTheme="minorEastAsia"/>
        </w:rPr>
        <w:t xml:space="preserve"> </w:t>
      </w:r>
      <w:r w:rsidR="0AF697F3" w:rsidRPr="007B0DFC">
        <w:rPr>
          <w:rFonts w:eastAsiaTheme="minorEastAsia"/>
        </w:rPr>
        <w:t xml:space="preserve">indikatīvo </w:t>
      </w:r>
      <w:r w:rsidRPr="007B0DFC">
        <w:rPr>
          <w:rFonts w:eastAsiaTheme="minorEastAsia"/>
        </w:rPr>
        <w:t>ZIZIMM mērķa scenārija projekt</w:t>
      </w:r>
      <w:r w:rsidR="00CA3D62" w:rsidRPr="007B0DFC">
        <w:rPr>
          <w:rFonts w:eastAsiaTheme="minorEastAsia"/>
        </w:rPr>
        <w:t>u</w:t>
      </w:r>
      <w:r w:rsidR="00AF14E7" w:rsidRPr="007B0DFC">
        <w:rPr>
          <w:rStyle w:val="CommentReference"/>
        </w:rPr>
        <w:t>,</w:t>
      </w:r>
      <w:r w:rsidRPr="007B0DFC">
        <w:rPr>
          <w:rFonts w:eastAsiaTheme="minorEastAsia"/>
        </w:rPr>
        <w:t xml:space="preserve"> tajā iekļauto pasākumu SVID analīz</w:t>
      </w:r>
      <w:r w:rsidR="51F71CE5" w:rsidRPr="007B0DFC">
        <w:rPr>
          <w:rFonts w:eastAsiaTheme="minorEastAsia"/>
        </w:rPr>
        <w:t>i</w:t>
      </w:r>
      <w:r w:rsidRPr="007B0DFC">
        <w:rPr>
          <w:rFonts w:eastAsiaTheme="minorEastAsia"/>
        </w:rPr>
        <w:t xml:space="preserve">, </w:t>
      </w:r>
      <w:r w:rsidR="27D8A22D" w:rsidRPr="007B0DFC">
        <w:rPr>
          <w:rFonts w:eastAsiaTheme="minorEastAsia"/>
        </w:rPr>
        <w:t xml:space="preserve">kā arī </w:t>
      </w:r>
      <w:r w:rsidRPr="007B0DFC">
        <w:rPr>
          <w:rFonts w:eastAsiaTheme="minorEastAsia"/>
        </w:rPr>
        <w:t xml:space="preserve">šobrīd </w:t>
      </w:r>
      <w:r w:rsidR="4CBA0965" w:rsidRPr="007B0DFC">
        <w:rPr>
          <w:rFonts w:eastAsiaTheme="minorEastAsia"/>
        </w:rPr>
        <w:t xml:space="preserve">īstenošanā esošo </w:t>
      </w:r>
      <w:r w:rsidRPr="007B0DFC">
        <w:rPr>
          <w:rFonts w:eastAsiaTheme="minorEastAsia"/>
        </w:rPr>
        <w:t xml:space="preserve">un </w:t>
      </w:r>
      <w:r w:rsidR="6DA6F902" w:rsidRPr="007B0DFC">
        <w:rPr>
          <w:rFonts w:eastAsiaTheme="minorEastAsia"/>
        </w:rPr>
        <w:t xml:space="preserve">papildus </w:t>
      </w:r>
      <w:r w:rsidRPr="007B0DFC">
        <w:rPr>
          <w:rFonts w:eastAsiaTheme="minorEastAsia"/>
        </w:rPr>
        <w:t>nepieciešamo pētījumu apskat</w:t>
      </w:r>
      <w:r w:rsidR="17DA44FF" w:rsidRPr="007B0DFC">
        <w:rPr>
          <w:rFonts w:eastAsiaTheme="minorEastAsia"/>
        </w:rPr>
        <w:t>u</w:t>
      </w:r>
      <w:r w:rsidR="003B0CEC" w:rsidRPr="007B0DFC">
        <w:rPr>
          <w:rFonts w:eastAsiaTheme="minorEastAsia"/>
        </w:rPr>
        <w:t xml:space="preserve"> </w:t>
      </w:r>
      <w:r w:rsidRPr="007B0DFC">
        <w:rPr>
          <w:rFonts w:eastAsiaTheme="minorEastAsia"/>
        </w:rPr>
        <w:t>saistībā ar ZIZIMM sektoru un ZIZIMM mērķa scenārija</w:t>
      </w:r>
      <w:r w:rsidR="003D0B80" w:rsidRPr="007B0DFC">
        <w:rPr>
          <w:rFonts w:eastAsiaTheme="minorEastAsia"/>
        </w:rPr>
        <w:t xml:space="preserve"> projekta</w:t>
      </w:r>
      <w:r w:rsidR="4CBA0965" w:rsidRPr="007B0DFC">
        <w:rPr>
          <w:rFonts w:eastAsiaTheme="minorEastAsia"/>
        </w:rPr>
        <w:t xml:space="preserve"> </w:t>
      </w:r>
      <w:r w:rsidRPr="007B0DFC">
        <w:rPr>
          <w:rFonts w:eastAsiaTheme="minorEastAsia"/>
        </w:rPr>
        <w:t xml:space="preserve">turpmāku attīstību. </w:t>
      </w:r>
    </w:p>
    <w:p w14:paraId="23962F8A" w14:textId="0B7185A3" w:rsidR="005E178E" w:rsidRPr="00CA0D54" w:rsidRDefault="08B026E5" w:rsidP="08B026E5">
      <w:pPr>
        <w:ind w:firstLine="567"/>
        <w:jc w:val="both"/>
        <w:rPr>
          <w:rFonts w:eastAsiaTheme="minorEastAsia"/>
        </w:rPr>
      </w:pPr>
      <w:r w:rsidRPr="08B026E5">
        <w:rPr>
          <w:rFonts w:eastAsiaTheme="minorEastAsia"/>
        </w:rPr>
        <w:t>Saskaņā ar 2023. gada</w:t>
      </w:r>
      <w:r w:rsidR="005022D3">
        <w:rPr>
          <w:rFonts w:eastAsiaTheme="minorEastAsia"/>
        </w:rPr>
        <w:t xml:space="preserve"> prognožu</w:t>
      </w:r>
      <w:r w:rsidR="00EA2968">
        <w:rPr>
          <w:rFonts w:eastAsiaTheme="minorEastAsia"/>
        </w:rPr>
        <w:t xml:space="preserve"> ziņojumu</w:t>
      </w:r>
      <w:r w:rsidRPr="08B026E5">
        <w:rPr>
          <w:rFonts w:eastAsiaTheme="minorEastAsia"/>
        </w:rPr>
        <w:t xml:space="preserve">, ka 2021. - 2025. gada periodā ZIZIMM mērķi </w:t>
      </w:r>
      <w:r w:rsidRPr="08B026E5">
        <w:rPr>
          <w:rFonts w:eastAsiaTheme="minorEastAsia"/>
          <w:b/>
          <w:bCs/>
        </w:rPr>
        <w:t>provizoriski</w:t>
      </w:r>
      <w:r w:rsidRPr="08B026E5">
        <w:rPr>
          <w:rFonts w:eastAsiaTheme="minorEastAsia"/>
        </w:rPr>
        <w:t xml:space="preserve"> tiktu sasniegti,  bet 2026. - 2030. gada perioda mērķi netiktu sasniegti. ZIZIMM informatīvā ziņojuma mērķa scenārija projektā iekļautie indikatīvie pasākumi nodrošina būtisku neto SEG emisiju samazinājumu ZIZIMM sektorā pēc 2025. gada, 2030. gadā sasniedzot  piesaisti 2961,45 </w:t>
      </w:r>
      <w:proofErr w:type="spellStart"/>
      <w:r w:rsidRPr="08B026E5">
        <w:rPr>
          <w:rFonts w:eastAsiaTheme="minorEastAsia"/>
        </w:rPr>
        <w:t>kt</w:t>
      </w:r>
      <w:proofErr w:type="spellEnd"/>
      <w:r w:rsidRPr="08B026E5">
        <w:rPr>
          <w:rFonts w:eastAsiaTheme="minorEastAsia"/>
        </w:rPr>
        <w:t xml:space="preserve"> CO</w:t>
      </w:r>
      <w:r w:rsidRPr="003E12BF">
        <w:rPr>
          <w:rFonts w:eastAsiaTheme="minorEastAsia"/>
          <w:vertAlign w:val="subscript"/>
        </w:rPr>
        <w:t>2</w:t>
      </w:r>
      <w:r w:rsidRPr="08B026E5">
        <w:rPr>
          <w:rFonts w:eastAsiaTheme="minorEastAsia"/>
        </w:rPr>
        <w:t xml:space="preserve"> </w:t>
      </w:r>
      <w:proofErr w:type="spellStart"/>
      <w:r w:rsidRPr="08B026E5">
        <w:rPr>
          <w:rFonts w:eastAsiaTheme="minorEastAsia"/>
        </w:rPr>
        <w:t>ekv</w:t>
      </w:r>
      <w:proofErr w:type="spellEnd"/>
      <w:r w:rsidRPr="08B026E5">
        <w:rPr>
          <w:rFonts w:eastAsiaTheme="minorEastAsia"/>
        </w:rPr>
        <w:t>. apmērā. Pēc 2040. gada paredzams CO</w:t>
      </w:r>
      <w:r w:rsidRPr="003E12BF">
        <w:rPr>
          <w:rFonts w:eastAsiaTheme="minorEastAsia"/>
          <w:vertAlign w:val="subscript"/>
        </w:rPr>
        <w:t>2</w:t>
      </w:r>
      <w:r w:rsidRPr="08B026E5">
        <w:rPr>
          <w:rFonts w:eastAsiaTheme="minorEastAsia"/>
        </w:rPr>
        <w:t xml:space="preserve"> piesaistes samazinājums un 2050. </w:t>
      </w:r>
      <w:r w:rsidR="008F6FBD">
        <w:rPr>
          <w:rFonts w:eastAsiaTheme="minorEastAsia"/>
        </w:rPr>
        <w:t>g</w:t>
      </w:r>
      <w:r w:rsidRPr="08B026E5">
        <w:rPr>
          <w:rFonts w:eastAsiaTheme="minorEastAsia"/>
        </w:rPr>
        <w:t xml:space="preserve">adā tiks sasniegta  piesaiste 2723,01 </w:t>
      </w:r>
      <w:proofErr w:type="spellStart"/>
      <w:r w:rsidRPr="08B026E5">
        <w:rPr>
          <w:rFonts w:eastAsiaTheme="minorEastAsia"/>
        </w:rPr>
        <w:t>kt</w:t>
      </w:r>
      <w:proofErr w:type="spellEnd"/>
      <w:r w:rsidRPr="08B026E5">
        <w:rPr>
          <w:rFonts w:eastAsiaTheme="minorEastAsia"/>
        </w:rPr>
        <w:t xml:space="preserve"> CO</w:t>
      </w:r>
      <w:r w:rsidRPr="003E12BF">
        <w:rPr>
          <w:rFonts w:eastAsiaTheme="minorEastAsia"/>
          <w:vertAlign w:val="subscript"/>
        </w:rPr>
        <w:t>2</w:t>
      </w:r>
      <w:r w:rsidRPr="08B026E5">
        <w:rPr>
          <w:rFonts w:eastAsiaTheme="minorEastAsia"/>
        </w:rPr>
        <w:t xml:space="preserve"> </w:t>
      </w:r>
      <w:proofErr w:type="spellStart"/>
      <w:r w:rsidRPr="08B026E5">
        <w:rPr>
          <w:rFonts w:eastAsiaTheme="minorEastAsia"/>
        </w:rPr>
        <w:t>ekv</w:t>
      </w:r>
      <w:proofErr w:type="spellEnd"/>
      <w:r w:rsidRPr="08B026E5">
        <w:rPr>
          <w:rFonts w:eastAsiaTheme="minorEastAsia"/>
        </w:rPr>
        <w:t xml:space="preserve"> apmērā. Tas nozīmē, ka īstenojot ZIZIMM mērķa scenārijā projektā iekļautos pasākumus</w:t>
      </w:r>
      <w:r w:rsidR="008F6FBD">
        <w:rPr>
          <w:rFonts w:eastAsiaTheme="minorEastAsia"/>
        </w:rPr>
        <w:t xml:space="preserve"> </w:t>
      </w:r>
      <w:r w:rsidRPr="08B026E5">
        <w:rPr>
          <w:rFonts w:eastAsiaTheme="minorEastAsia"/>
        </w:rPr>
        <w:t xml:space="preserve">Latvija </w:t>
      </w:r>
      <w:proofErr w:type="spellStart"/>
      <w:r w:rsidRPr="08B026E5">
        <w:rPr>
          <w:rFonts w:eastAsiaTheme="minorEastAsia"/>
        </w:rPr>
        <w:t>povizoriski</w:t>
      </w:r>
      <w:proofErr w:type="spellEnd"/>
      <w:r w:rsidRPr="08B026E5">
        <w:rPr>
          <w:rFonts w:eastAsiaTheme="minorEastAsia"/>
        </w:rPr>
        <w:t xml:space="preserve"> var sasniegt ZIZIMM sektora 2030. gada mērķi un sniegt ieguldījumu Eiropas Savienības klimata mērķa sasniegšanā. </w:t>
      </w:r>
    </w:p>
    <w:p w14:paraId="67B43DBA" w14:textId="6C13EAB9" w:rsidR="005E178E" w:rsidRPr="00CA0D54" w:rsidRDefault="08B026E5" w:rsidP="08B026E5">
      <w:pPr>
        <w:ind w:firstLine="567"/>
        <w:jc w:val="both"/>
        <w:rPr>
          <w:rFonts w:eastAsiaTheme="minorEastAsia"/>
        </w:rPr>
      </w:pPr>
      <w:r>
        <w:t xml:space="preserve">Mērķtiecīga meža apsaimniekošana un </w:t>
      </w:r>
      <w:r w:rsidRPr="08B026E5">
        <w:rPr>
          <w:u w:val="single"/>
        </w:rPr>
        <w:t>ZIZIMM mērķa scenārija projektā identificēto potenciālo papildus pasākumu īstenošana</w:t>
      </w:r>
      <w:r>
        <w:t>, var nodrošināt klimata mērķu sasniegšanu ZIZIMM sektorā 2030. un 2050. gadā, tomēr papildus mežsaimnieciskās darbības ierobežojumi apgrūtina iespējamo  mērķu sasniegšanu pēc 2050. gada. Priekšnosacījums klimata mērķu sasniegšanai 2030  un 2050. gadā ir šādu pasākumu īstenošana:</w:t>
      </w:r>
    </w:p>
    <w:p w14:paraId="08B0F1A0" w14:textId="0ABA1277" w:rsidR="005E178E" w:rsidRPr="00CA0D54" w:rsidRDefault="00BC5BEB" w:rsidP="005E178E">
      <w:pPr>
        <w:pStyle w:val="ListParagraph"/>
        <w:numPr>
          <w:ilvl w:val="0"/>
          <w:numId w:val="64"/>
        </w:numPr>
        <w:spacing w:after="0" w:line="240" w:lineRule="auto"/>
        <w:jc w:val="both"/>
        <w:rPr>
          <w:sz w:val="24"/>
          <w:szCs w:val="24"/>
        </w:rPr>
      </w:pPr>
      <w:r>
        <w:rPr>
          <w:sz w:val="24"/>
          <w:szCs w:val="24"/>
        </w:rPr>
        <w:t>m</w:t>
      </w:r>
      <w:r w:rsidR="08B026E5" w:rsidRPr="08B026E5">
        <w:rPr>
          <w:sz w:val="24"/>
          <w:szCs w:val="24"/>
        </w:rPr>
        <w:t xml:space="preserve">eža augšņu ielabošana (minerālmēslojuma pielietošana </w:t>
      </w:r>
      <w:proofErr w:type="spellStart"/>
      <w:r w:rsidR="08B026E5" w:rsidRPr="08B026E5">
        <w:rPr>
          <w:sz w:val="24"/>
          <w:szCs w:val="24"/>
        </w:rPr>
        <w:t>sausieņos</w:t>
      </w:r>
      <w:proofErr w:type="spellEnd"/>
      <w:r w:rsidR="08B026E5" w:rsidRPr="08B026E5">
        <w:rPr>
          <w:sz w:val="24"/>
          <w:szCs w:val="24"/>
        </w:rPr>
        <w:t xml:space="preserve"> un </w:t>
      </w:r>
      <w:proofErr w:type="spellStart"/>
      <w:r w:rsidR="08B026E5" w:rsidRPr="08B026E5">
        <w:rPr>
          <w:sz w:val="24"/>
          <w:szCs w:val="24"/>
        </w:rPr>
        <w:t>āreņos</w:t>
      </w:r>
      <w:proofErr w:type="spellEnd"/>
      <w:r w:rsidR="08B026E5" w:rsidRPr="08B026E5">
        <w:rPr>
          <w:sz w:val="24"/>
          <w:szCs w:val="24"/>
        </w:rPr>
        <w:t>);</w:t>
      </w:r>
    </w:p>
    <w:p w14:paraId="2B0ACE1F" w14:textId="3608447B" w:rsidR="005E178E" w:rsidRPr="00CA0D54" w:rsidRDefault="00BC5BEB" w:rsidP="005E178E">
      <w:pPr>
        <w:pStyle w:val="ListParagraph"/>
        <w:numPr>
          <w:ilvl w:val="0"/>
          <w:numId w:val="64"/>
        </w:numPr>
        <w:spacing w:after="0" w:line="240" w:lineRule="auto"/>
        <w:jc w:val="both"/>
        <w:rPr>
          <w:sz w:val="24"/>
          <w:szCs w:val="24"/>
        </w:rPr>
      </w:pPr>
      <w:r>
        <w:rPr>
          <w:sz w:val="24"/>
          <w:szCs w:val="24"/>
        </w:rPr>
        <w:t>a</w:t>
      </w:r>
      <w:r w:rsidR="00FE4987" w:rsidRPr="08B026E5">
        <w:rPr>
          <w:sz w:val="24"/>
          <w:szCs w:val="24"/>
        </w:rPr>
        <w:t xml:space="preserve">ugsnes ielabošana </w:t>
      </w:r>
      <w:proofErr w:type="spellStart"/>
      <w:r w:rsidR="00FE4987" w:rsidRPr="08B026E5">
        <w:rPr>
          <w:sz w:val="24"/>
          <w:szCs w:val="24"/>
        </w:rPr>
        <w:t>kūdreņos</w:t>
      </w:r>
      <w:proofErr w:type="spellEnd"/>
      <w:r w:rsidR="00FE4987" w:rsidRPr="08B026E5">
        <w:rPr>
          <w:sz w:val="24"/>
          <w:szCs w:val="24"/>
        </w:rPr>
        <w:t>, izmantojot koksnes pelnus;</w:t>
      </w:r>
    </w:p>
    <w:p w14:paraId="589248D0" w14:textId="5A0B12F1" w:rsidR="005E178E" w:rsidRPr="00CA0D54" w:rsidRDefault="00BC5BEB" w:rsidP="005E178E">
      <w:pPr>
        <w:pStyle w:val="ListParagraph"/>
        <w:numPr>
          <w:ilvl w:val="0"/>
          <w:numId w:val="64"/>
        </w:numPr>
        <w:spacing w:after="240" w:line="240" w:lineRule="auto"/>
        <w:jc w:val="both"/>
        <w:rPr>
          <w:sz w:val="24"/>
          <w:szCs w:val="24"/>
        </w:rPr>
      </w:pPr>
      <w:r>
        <w:rPr>
          <w:sz w:val="24"/>
          <w:szCs w:val="24"/>
        </w:rPr>
        <w:t>h</w:t>
      </w:r>
      <w:r w:rsidR="08B026E5" w:rsidRPr="08B026E5">
        <w:rPr>
          <w:sz w:val="24"/>
          <w:szCs w:val="24"/>
        </w:rPr>
        <w:t xml:space="preserve">idroloģiskā režīmā atjaunošana </w:t>
      </w:r>
      <w:r w:rsidR="005E178E" w:rsidRPr="08B026E5">
        <w:rPr>
          <w:sz w:val="24"/>
          <w:szCs w:val="24"/>
        </w:rPr>
        <w:t xml:space="preserve">– </w:t>
      </w:r>
      <w:r w:rsidR="08B026E5" w:rsidRPr="08B026E5">
        <w:rPr>
          <w:sz w:val="24"/>
          <w:szCs w:val="24"/>
        </w:rPr>
        <w:t>dabisk</w:t>
      </w:r>
      <w:r w:rsidR="005E178E" w:rsidRPr="08B026E5">
        <w:rPr>
          <w:sz w:val="24"/>
          <w:szCs w:val="24"/>
        </w:rPr>
        <w:t>ā</w:t>
      </w:r>
      <w:r w:rsidR="08B026E5" w:rsidRPr="08B026E5">
        <w:rPr>
          <w:sz w:val="24"/>
          <w:szCs w:val="24"/>
        </w:rPr>
        <w:t xml:space="preserve"> apmežošanās </w:t>
      </w:r>
      <w:r w:rsidR="005E178E" w:rsidRPr="08B026E5">
        <w:rPr>
          <w:sz w:val="24"/>
          <w:szCs w:val="24"/>
        </w:rPr>
        <w:t>pārslapinātās organiskās augsnēs lauksaimniecībā izmantojamās zemēs</w:t>
      </w:r>
      <w:r w:rsidR="08B026E5" w:rsidRPr="08B026E5">
        <w:rPr>
          <w:sz w:val="24"/>
          <w:szCs w:val="24"/>
        </w:rPr>
        <w:t>;</w:t>
      </w:r>
    </w:p>
    <w:p w14:paraId="7F002D53" w14:textId="0DE6A6DD" w:rsidR="005E178E" w:rsidRPr="00CA0D54" w:rsidRDefault="00BC5BEB" w:rsidP="005E178E">
      <w:pPr>
        <w:pStyle w:val="ListParagraph"/>
        <w:numPr>
          <w:ilvl w:val="0"/>
          <w:numId w:val="64"/>
        </w:numPr>
        <w:spacing w:after="240" w:line="240" w:lineRule="auto"/>
        <w:jc w:val="both"/>
        <w:rPr>
          <w:sz w:val="24"/>
          <w:szCs w:val="24"/>
        </w:rPr>
      </w:pPr>
      <w:r>
        <w:rPr>
          <w:sz w:val="24"/>
          <w:szCs w:val="24"/>
        </w:rPr>
        <w:t>m</w:t>
      </w:r>
      <w:r w:rsidR="005E178E" w:rsidRPr="00CA0D54">
        <w:rPr>
          <w:sz w:val="24"/>
          <w:szCs w:val="24"/>
        </w:rPr>
        <w:t>ērķtiecīga organisko augšņu apmežošana lauksaimniecībā izmantojamās zemēs</w:t>
      </w:r>
      <w:r w:rsidR="004F4FD5" w:rsidRPr="00CA0D54">
        <w:rPr>
          <w:sz w:val="24"/>
          <w:szCs w:val="24"/>
        </w:rPr>
        <w:t>;</w:t>
      </w:r>
    </w:p>
    <w:p w14:paraId="44D7BA38" w14:textId="57ABA8C8" w:rsidR="005E178E" w:rsidRPr="00CA0D54" w:rsidRDefault="00BC5BEB" w:rsidP="005E178E">
      <w:pPr>
        <w:pStyle w:val="ListParagraph"/>
        <w:numPr>
          <w:ilvl w:val="0"/>
          <w:numId w:val="64"/>
        </w:numPr>
        <w:spacing w:after="240" w:line="240" w:lineRule="auto"/>
        <w:jc w:val="both"/>
        <w:rPr>
          <w:sz w:val="24"/>
          <w:szCs w:val="24"/>
        </w:rPr>
      </w:pPr>
      <w:r>
        <w:rPr>
          <w:sz w:val="24"/>
          <w:szCs w:val="24"/>
        </w:rPr>
        <w:t>h</w:t>
      </w:r>
      <w:r w:rsidR="08B026E5" w:rsidRPr="08B026E5">
        <w:rPr>
          <w:sz w:val="24"/>
          <w:szCs w:val="24"/>
        </w:rPr>
        <w:t xml:space="preserve">idroloģiskā režīmā atjaunošana un mērķtiecīga meža ieaudzēšana pārslapinātās organiskās augsnēs izstrādātajos kūdras laukos (veidojoties III un IV bonitātes </w:t>
      </w:r>
      <w:proofErr w:type="spellStart"/>
      <w:r w:rsidR="08B026E5" w:rsidRPr="08B026E5">
        <w:rPr>
          <w:sz w:val="24"/>
          <w:szCs w:val="24"/>
        </w:rPr>
        <w:t>purvaiņiem</w:t>
      </w:r>
      <w:proofErr w:type="spellEnd"/>
      <w:r w:rsidR="08B026E5" w:rsidRPr="08B026E5">
        <w:rPr>
          <w:sz w:val="24"/>
          <w:szCs w:val="24"/>
        </w:rPr>
        <w:t xml:space="preserve">; </w:t>
      </w:r>
      <w:proofErr w:type="spellStart"/>
      <w:r w:rsidR="002D26E9">
        <w:rPr>
          <w:sz w:val="24"/>
          <w:szCs w:val="24"/>
        </w:rPr>
        <w:t>melnalķšņa</w:t>
      </w:r>
      <w:proofErr w:type="spellEnd"/>
      <w:r w:rsidR="006E44C4">
        <w:rPr>
          <w:sz w:val="24"/>
          <w:szCs w:val="24"/>
        </w:rPr>
        <w:t xml:space="preserve">, </w:t>
      </w:r>
      <w:r w:rsidR="08B026E5" w:rsidRPr="08B026E5">
        <w:rPr>
          <w:sz w:val="24"/>
          <w:szCs w:val="24"/>
        </w:rPr>
        <w:t xml:space="preserve">, </w:t>
      </w:r>
      <w:r w:rsidR="00785DC4">
        <w:rPr>
          <w:sz w:val="24"/>
          <w:szCs w:val="24"/>
        </w:rPr>
        <w:t>baltalkšņa</w:t>
      </w:r>
      <w:r w:rsidR="08B026E5" w:rsidRPr="08B026E5">
        <w:rPr>
          <w:sz w:val="24"/>
          <w:szCs w:val="24"/>
        </w:rPr>
        <w:t xml:space="preserve"> un </w:t>
      </w:r>
      <w:r w:rsidR="00785DC4">
        <w:rPr>
          <w:sz w:val="24"/>
          <w:szCs w:val="24"/>
        </w:rPr>
        <w:t>bērza</w:t>
      </w:r>
      <w:r w:rsidR="08B026E5" w:rsidRPr="08B026E5">
        <w:rPr>
          <w:sz w:val="24"/>
          <w:szCs w:val="24"/>
        </w:rPr>
        <w:t xml:space="preserve"> audzes);</w:t>
      </w:r>
    </w:p>
    <w:p w14:paraId="230FD3EE" w14:textId="406C2BFF" w:rsidR="005E178E" w:rsidRPr="00CA0D54" w:rsidRDefault="00BC5BEB" w:rsidP="005E178E">
      <w:pPr>
        <w:pStyle w:val="ListParagraph"/>
        <w:numPr>
          <w:ilvl w:val="0"/>
          <w:numId w:val="64"/>
        </w:numPr>
        <w:spacing w:after="240" w:line="240" w:lineRule="auto"/>
        <w:jc w:val="both"/>
        <w:rPr>
          <w:sz w:val="24"/>
          <w:szCs w:val="24"/>
        </w:rPr>
      </w:pPr>
      <w:proofErr w:type="spellStart"/>
      <w:r>
        <w:rPr>
          <w:sz w:val="24"/>
          <w:szCs w:val="24"/>
        </w:rPr>
        <w:t>z</w:t>
      </w:r>
      <w:r w:rsidR="005E178E" w:rsidRPr="00CA0D54">
        <w:rPr>
          <w:sz w:val="24"/>
          <w:szCs w:val="24"/>
        </w:rPr>
        <w:t>azāk</w:t>
      </w:r>
      <w:proofErr w:type="spellEnd"/>
      <w:r w:rsidR="005E178E" w:rsidRPr="00CA0D54">
        <w:rPr>
          <w:sz w:val="24"/>
          <w:szCs w:val="24"/>
        </w:rPr>
        <w:t xml:space="preserve"> vērtīgo lauksaimniecībā izmantojamo zemju mērķtiecīga apmežošana</w:t>
      </w:r>
      <w:r w:rsidR="00837881" w:rsidRPr="00CA0D54">
        <w:rPr>
          <w:sz w:val="24"/>
          <w:szCs w:val="24"/>
        </w:rPr>
        <w:t>;</w:t>
      </w:r>
    </w:p>
    <w:p w14:paraId="31422648" w14:textId="1434C9F7" w:rsidR="005E178E" w:rsidRPr="00CA0D54" w:rsidRDefault="00BC5BEB" w:rsidP="005E178E">
      <w:pPr>
        <w:pStyle w:val="ListParagraph"/>
        <w:numPr>
          <w:ilvl w:val="0"/>
          <w:numId w:val="64"/>
        </w:numPr>
        <w:spacing w:after="240" w:line="240" w:lineRule="auto"/>
        <w:jc w:val="both"/>
        <w:rPr>
          <w:sz w:val="24"/>
          <w:szCs w:val="24"/>
        </w:rPr>
      </w:pPr>
      <w:r>
        <w:rPr>
          <w:sz w:val="24"/>
          <w:szCs w:val="24"/>
        </w:rPr>
        <w:t>h</w:t>
      </w:r>
      <w:r w:rsidR="005E178E" w:rsidRPr="00CA0D54">
        <w:rPr>
          <w:sz w:val="24"/>
          <w:szCs w:val="24"/>
        </w:rPr>
        <w:t xml:space="preserve">idroloģiskā režīma uzlabošana </w:t>
      </w:r>
      <w:proofErr w:type="spellStart"/>
      <w:r w:rsidR="005E178E" w:rsidRPr="00CA0D54">
        <w:rPr>
          <w:sz w:val="24"/>
          <w:szCs w:val="24"/>
        </w:rPr>
        <w:t>slapjaiņos</w:t>
      </w:r>
      <w:proofErr w:type="spellEnd"/>
      <w:r w:rsidR="00837881" w:rsidRPr="00CA0D54">
        <w:rPr>
          <w:sz w:val="24"/>
          <w:szCs w:val="24"/>
        </w:rPr>
        <w:t>;</w:t>
      </w:r>
    </w:p>
    <w:p w14:paraId="51C3634F" w14:textId="2A6FCB91" w:rsidR="005E178E" w:rsidRPr="00CA0D54" w:rsidRDefault="00BC5BEB" w:rsidP="005E178E">
      <w:pPr>
        <w:pStyle w:val="ListParagraph"/>
        <w:numPr>
          <w:ilvl w:val="0"/>
          <w:numId w:val="64"/>
        </w:numPr>
        <w:spacing w:after="240" w:line="240" w:lineRule="auto"/>
        <w:jc w:val="both"/>
        <w:rPr>
          <w:sz w:val="24"/>
          <w:szCs w:val="24"/>
        </w:rPr>
      </w:pPr>
      <w:r>
        <w:rPr>
          <w:sz w:val="24"/>
          <w:szCs w:val="24"/>
        </w:rPr>
        <w:t>k</w:t>
      </w:r>
      <w:r w:rsidR="005E178E" w:rsidRPr="00CA0D54">
        <w:rPr>
          <w:sz w:val="24"/>
          <w:szCs w:val="24"/>
        </w:rPr>
        <w:t>okaugu joslu stādījumi gar meliorācijas sistēmām</w:t>
      </w:r>
      <w:r w:rsidR="00837881" w:rsidRPr="00CA0D54">
        <w:rPr>
          <w:sz w:val="24"/>
          <w:szCs w:val="24"/>
        </w:rPr>
        <w:t>;</w:t>
      </w:r>
    </w:p>
    <w:p w14:paraId="4FC5AEA8" w14:textId="63AD75E8" w:rsidR="005E178E" w:rsidRPr="00CA0D54" w:rsidRDefault="00BC5BEB" w:rsidP="005E178E">
      <w:pPr>
        <w:pStyle w:val="ListParagraph"/>
        <w:numPr>
          <w:ilvl w:val="0"/>
          <w:numId w:val="64"/>
        </w:numPr>
        <w:spacing w:after="240" w:line="240" w:lineRule="auto"/>
        <w:jc w:val="both"/>
        <w:rPr>
          <w:sz w:val="24"/>
          <w:szCs w:val="24"/>
        </w:rPr>
      </w:pPr>
      <w:r>
        <w:rPr>
          <w:sz w:val="24"/>
          <w:szCs w:val="24"/>
        </w:rPr>
        <w:t>k</w:t>
      </w:r>
      <w:r w:rsidR="005E178E" w:rsidRPr="00CA0D54">
        <w:rPr>
          <w:sz w:val="24"/>
          <w:szCs w:val="24"/>
        </w:rPr>
        <w:t>ārklu plantācijas notekūdeņu dūņu izmantošanai</w:t>
      </w:r>
      <w:r w:rsidR="00837881" w:rsidRPr="00CA0D54">
        <w:rPr>
          <w:sz w:val="24"/>
          <w:szCs w:val="24"/>
        </w:rPr>
        <w:t>;</w:t>
      </w:r>
    </w:p>
    <w:p w14:paraId="6DCA3E84" w14:textId="2BCDE9A4" w:rsidR="005E178E" w:rsidRPr="00CA0D54" w:rsidRDefault="00BC5BEB" w:rsidP="005E178E">
      <w:pPr>
        <w:pStyle w:val="ListParagraph"/>
        <w:numPr>
          <w:ilvl w:val="0"/>
          <w:numId w:val="64"/>
        </w:numPr>
        <w:spacing w:after="240" w:line="240" w:lineRule="auto"/>
        <w:jc w:val="both"/>
        <w:rPr>
          <w:sz w:val="24"/>
          <w:szCs w:val="24"/>
        </w:rPr>
      </w:pPr>
      <w:r>
        <w:rPr>
          <w:sz w:val="24"/>
          <w:szCs w:val="24"/>
        </w:rPr>
        <w:t>k</w:t>
      </w:r>
      <w:r w:rsidR="005E178E" w:rsidRPr="00CA0D54">
        <w:rPr>
          <w:sz w:val="24"/>
          <w:szCs w:val="24"/>
        </w:rPr>
        <w:t>oku grupu ierīkošana ganībās</w:t>
      </w:r>
      <w:r w:rsidR="00837881" w:rsidRPr="00CA0D54">
        <w:rPr>
          <w:sz w:val="24"/>
          <w:szCs w:val="24"/>
        </w:rPr>
        <w:t>;</w:t>
      </w:r>
    </w:p>
    <w:p w14:paraId="02CD45D8" w14:textId="436F88C1" w:rsidR="005E178E" w:rsidRPr="00CA0D54" w:rsidRDefault="00BC5BEB" w:rsidP="005E178E">
      <w:pPr>
        <w:pStyle w:val="ListParagraph"/>
        <w:numPr>
          <w:ilvl w:val="0"/>
          <w:numId w:val="64"/>
        </w:numPr>
        <w:spacing w:after="240" w:line="240" w:lineRule="auto"/>
        <w:jc w:val="both"/>
        <w:rPr>
          <w:sz w:val="24"/>
          <w:szCs w:val="24"/>
        </w:rPr>
      </w:pPr>
      <w:r>
        <w:rPr>
          <w:sz w:val="24"/>
          <w:szCs w:val="24"/>
        </w:rPr>
        <w:t>k</w:t>
      </w:r>
      <w:r w:rsidR="005E178E" w:rsidRPr="00CA0D54">
        <w:rPr>
          <w:sz w:val="24"/>
          <w:szCs w:val="24"/>
        </w:rPr>
        <w:t>oksnes ķīmiskā pārstrāde</w:t>
      </w:r>
      <w:r w:rsidR="00837881" w:rsidRPr="00CA0D54">
        <w:rPr>
          <w:sz w:val="24"/>
          <w:szCs w:val="24"/>
        </w:rPr>
        <w:t>;</w:t>
      </w:r>
    </w:p>
    <w:p w14:paraId="17FD1490" w14:textId="6EF776EA" w:rsidR="005E178E" w:rsidRPr="00CA0D54" w:rsidRDefault="00BC5BEB" w:rsidP="005E178E">
      <w:pPr>
        <w:pStyle w:val="ListParagraph"/>
        <w:numPr>
          <w:ilvl w:val="0"/>
          <w:numId w:val="64"/>
        </w:numPr>
        <w:spacing w:after="240" w:line="240" w:lineRule="auto"/>
        <w:jc w:val="both"/>
        <w:rPr>
          <w:sz w:val="24"/>
          <w:szCs w:val="24"/>
        </w:rPr>
      </w:pPr>
      <w:r>
        <w:rPr>
          <w:sz w:val="24"/>
          <w:szCs w:val="24"/>
        </w:rPr>
        <w:t>n</w:t>
      </w:r>
      <w:r w:rsidR="00837881" w:rsidRPr="00CA0D54">
        <w:rPr>
          <w:sz w:val="24"/>
          <w:szCs w:val="24"/>
        </w:rPr>
        <w:t>e</w:t>
      </w:r>
      <w:r w:rsidR="005E178E" w:rsidRPr="00CA0D54">
        <w:rPr>
          <w:sz w:val="24"/>
          <w:szCs w:val="24"/>
        </w:rPr>
        <w:t>produktīvo audžu nomaiņa</w:t>
      </w:r>
      <w:r w:rsidR="00837881" w:rsidRPr="00CA0D54">
        <w:rPr>
          <w:sz w:val="24"/>
          <w:szCs w:val="24"/>
        </w:rPr>
        <w:t>.</w:t>
      </w:r>
    </w:p>
    <w:p w14:paraId="06285225" w14:textId="119D73FF" w:rsidR="005D1729" w:rsidRPr="00CA0D54" w:rsidRDefault="008B1052" w:rsidP="00401FB4">
      <w:pPr>
        <w:spacing w:line="240" w:lineRule="auto"/>
        <w:ind w:firstLine="426"/>
        <w:jc w:val="both"/>
      </w:pPr>
      <w:r w:rsidRPr="00CA0D54">
        <w:lastRenderedPageBreak/>
        <w:t>B</w:t>
      </w:r>
      <w:r w:rsidR="098B3D57" w:rsidRPr="00CA0D54">
        <w:t xml:space="preserve">ūtiski ir </w:t>
      </w:r>
      <w:r w:rsidR="4B83A3EB" w:rsidRPr="00CA0D54">
        <w:t xml:space="preserve"> turpināt pētījum</w:t>
      </w:r>
      <w:r w:rsidR="009F3FC2" w:rsidRPr="00CA0D54">
        <w:t>us</w:t>
      </w:r>
      <w:r w:rsidR="4B83A3EB" w:rsidRPr="00CA0D54">
        <w:t xml:space="preserve"> par optimālu, rentablu un īstenojamu pasākumu kopumu,  balstoties uz šajā informatīvajā ziņojumā iekļauto informāciju par  identificētajiem </w:t>
      </w:r>
      <w:r w:rsidR="00080A1A" w:rsidRPr="00CA0D54">
        <w:t>potenciālajiem</w:t>
      </w:r>
      <w:r w:rsidR="4B83A3EB" w:rsidRPr="00CA0D54">
        <w:t xml:space="preserve"> pasākumiem ZIZIMM sektorā klimata mērķu sasniegšanai. Turpmāk</w:t>
      </w:r>
      <w:r w:rsidR="692EA8FA" w:rsidRPr="00CA0D54">
        <w:t xml:space="preserve">  </w:t>
      </w:r>
      <w:r w:rsidR="4B83A3EB" w:rsidRPr="00CA0D54">
        <w:t xml:space="preserve">nepieciešams </w:t>
      </w:r>
      <w:r w:rsidR="2E43DB4B" w:rsidRPr="00CA0D54">
        <w:t>izstrādāt ne</w:t>
      </w:r>
      <w:r w:rsidR="4B83A3EB" w:rsidRPr="00CA0D54">
        <w:t xml:space="preserve"> tikai </w:t>
      </w:r>
      <w:r w:rsidR="7CBCCD70" w:rsidRPr="00CA0D54">
        <w:t>pētījumus</w:t>
      </w:r>
      <w:r w:rsidR="4B83A3EB" w:rsidRPr="00CA0D54">
        <w:t xml:space="preserve">, bet arī </w:t>
      </w:r>
      <w:r w:rsidR="00BD0D19" w:rsidRPr="00CA0D54">
        <w:t>attīstības plānošanas dokumentu</w:t>
      </w:r>
      <w:r w:rsidR="4B83A3EB" w:rsidRPr="00CA0D54">
        <w:t xml:space="preserve">, kas jau precīzāk skaidro ZIZIMM sektora attīstību, tajā skaitā izvēlēto klimata pasākumu kopumu, to finansēšanas iespējas, kā arī telpiskos un sociālekonomiskos aspektus. </w:t>
      </w:r>
    </w:p>
    <w:p w14:paraId="033EF146" w14:textId="60A126C8" w:rsidR="0093566C" w:rsidRDefault="00914CCB" w:rsidP="00671615">
      <w:pPr>
        <w:spacing w:line="240" w:lineRule="auto"/>
        <w:ind w:firstLine="426"/>
        <w:jc w:val="both"/>
        <w:rPr>
          <w:rStyle w:val="normaltextrun"/>
          <w:b/>
          <w:bCs/>
          <w:color w:val="000000"/>
          <w:shd w:val="clear" w:color="auto" w:fill="FFFFFF"/>
        </w:rPr>
      </w:pPr>
      <w:r w:rsidRPr="00CA0D54">
        <w:rPr>
          <w:rStyle w:val="normaltextrun"/>
          <w:b/>
          <w:bCs/>
          <w:color w:val="000000"/>
          <w:shd w:val="clear" w:color="auto" w:fill="FFFFFF"/>
        </w:rPr>
        <w:t>Tā kā daudzi pasākumi</w:t>
      </w:r>
      <w:r w:rsidR="00A514EA">
        <w:rPr>
          <w:rStyle w:val="normaltextrun"/>
          <w:b/>
          <w:bCs/>
          <w:color w:val="000000"/>
          <w:shd w:val="clear" w:color="auto" w:fill="FFFFFF"/>
        </w:rPr>
        <w:t xml:space="preserve"> </w:t>
      </w:r>
      <w:r w:rsidRPr="00CA0D54">
        <w:rPr>
          <w:b/>
          <w:bCs/>
        </w:rPr>
        <w:t xml:space="preserve">ZIZIMM mērķa scenārija projektā prasa ievērojamus sagatavošanās darbus un finanšu līdzekļu piesaisti, to īstenošana pilnā apjomā pašlaik ir ierobežota, tāpēc </w:t>
      </w:r>
      <w:r w:rsidR="007A7B39">
        <w:rPr>
          <w:b/>
          <w:bCs/>
        </w:rPr>
        <w:t xml:space="preserve">ir </w:t>
      </w:r>
      <w:r w:rsidRPr="00CA0D54">
        <w:rPr>
          <w:b/>
          <w:bCs/>
        </w:rPr>
        <w:t>jāturpina darbs, lai konkretizētu</w:t>
      </w:r>
      <w:r w:rsidR="00076E30" w:rsidRPr="00CA0D54">
        <w:rPr>
          <w:b/>
          <w:bCs/>
        </w:rPr>
        <w:t xml:space="preserve"> </w:t>
      </w:r>
      <w:r w:rsidR="00084A85">
        <w:rPr>
          <w:b/>
          <w:bCs/>
        </w:rPr>
        <w:t>N</w:t>
      </w:r>
      <w:r w:rsidRPr="00CA0D54">
        <w:rPr>
          <w:b/>
          <w:bCs/>
        </w:rPr>
        <w:t xml:space="preserve">EKP mērķa scenārijā iekļaujamo </w:t>
      </w:r>
      <w:r w:rsidRPr="00CA0D54">
        <w:rPr>
          <w:rStyle w:val="normaltextrun"/>
          <w:b/>
          <w:bCs/>
          <w:color w:val="000000"/>
          <w:shd w:val="clear" w:color="auto" w:fill="FFFFFF"/>
        </w:rPr>
        <w:t>optimāl</w:t>
      </w:r>
      <w:r w:rsidR="00B76DC1" w:rsidRPr="00CA0D54">
        <w:rPr>
          <w:rStyle w:val="normaltextrun"/>
          <w:b/>
          <w:bCs/>
          <w:color w:val="000000"/>
          <w:shd w:val="clear" w:color="auto" w:fill="FFFFFF"/>
        </w:rPr>
        <w:t>o</w:t>
      </w:r>
      <w:r w:rsidRPr="00CA0D54">
        <w:rPr>
          <w:rStyle w:val="normaltextrun"/>
          <w:b/>
          <w:bCs/>
          <w:color w:val="000000"/>
          <w:shd w:val="clear" w:color="auto" w:fill="FFFFFF"/>
        </w:rPr>
        <w:t xml:space="preserve">, </w:t>
      </w:r>
      <w:r w:rsidR="003F5BDB">
        <w:rPr>
          <w:rStyle w:val="normaltextrun"/>
          <w:b/>
          <w:bCs/>
          <w:color w:val="000000"/>
          <w:shd w:val="clear" w:color="auto" w:fill="FFFFFF"/>
        </w:rPr>
        <w:t>sociāle</w:t>
      </w:r>
      <w:r w:rsidR="00A16309">
        <w:rPr>
          <w:rStyle w:val="normaltextrun"/>
          <w:b/>
          <w:bCs/>
          <w:color w:val="000000"/>
          <w:shd w:val="clear" w:color="auto" w:fill="FFFFFF"/>
        </w:rPr>
        <w:t>konomiski pamatotāko</w:t>
      </w:r>
      <w:r w:rsidR="003F5BDB" w:rsidRPr="00CA0D54">
        <w:rPr>
          <w:rStyle w:val="normaltextrun"/>
          <w:b/>
          <w:bCs/>
          <w:color w:val="000000"/>
          <w:shd w:val="clear" w:color="auto" w:fill="FFFFFF"/>
        </w:rPr>
        <w:t xml:space="preserve"> </w:t>
      </w:r>
      <w:r w:rsidRPr="00CA0D54">
        <w:rPr>
          <w:rStyle w:val="normaltextrun"/>
          <w:b/>
          <w:bCs/>
          <w:color w:val="000000"/>
          <w:shd w:val="clear" w:color="auto" w:fill="FFFFFF"/>
        </w:rPr>
        <w:t>pasākumu kopumu, kas jāīsteno ZIZIMM sektorā, lai sasniegtu Latvijai izvirzītos mērķus.</w:t>
      </w:r>
      <w:r w:rsidRPr="00CA0D54">
        <w:rPr>
          <w:rStyle w:val="eop"/>
          <w:b/>
          <w:bCs/>
          <w:color w:val="000000"/>
          <w:shd w:val="clear" w:color="auto" w:fill="FFFFFF"/>
        </w:rPr>
        <w:t> </w:t>
      </w:r>
      <w:r w:rsidR="007F5E1E" w:rsidRPr="00CA0D54">
        <w:rPr>
          <w:rStyle w:val="eop"/>
          <w:b/>
          <w:bCs/>
          <w:color w:val="000000"/>
          <w:shd w:val="clear" w:color="auto" w:fill="FFFFFF"/>
        </w:rPr>
        <w:t>Šiem pasākumiem jāveic arī  to ietekmes novērtējums uz citām nozarēm</w:t>
      </w:r>
      <w:r w:rsidR="009A6CEF" w:rsidRPr="00C75905">
        <w:rPr>
          <w:rStyle w:val="normaltextrun"/>
          <w:b/>
          <w:bCs/>
          <w:color w:val="000000"/>
          <w:shd w:val="clear" w:color="auto" w:fill="FFFFFF"/>
        </w:rPr>
        <w:t>, lai lēmuma pieņemšanas process par Latvijas virzību uz klimata mērķu sasniegšanu, tiktu b</w:t>
      </w:r>
      <w:r w:rsidR="00A16309">
        <w:rPr>
          <w:rStyle w:val="normaltextrun"/>
          <w:b/>
          <w:bCs/>
          <w:color w:val="000000"/>
          <w:shd w:val="clear" w:color="auto" w:fill="FFFFFF"/>
        </w:rPr>
        <w:t>a</w:t>
      </w:r>
      <w:r w:rsidR="009A6CEF" w:rsidRPr="00C75905">
        <w:rPr>
          <w:rStyle w:val="normaltextrun"/>
          <w:b/>
          <w:bCs/>
          <w:color w:val="000000"/>
          <w:shd w:val="clear" w:color="auto" w:fill="FFFFFF"/>
        </w:rPr>
        <w:t xml:space="preserve">lstīts uz </w:t>
      </w:r>
      <w:r w:rsidR="0085232F">
        <w:rPr>
          <w:rStyle w:val="normaltextrun"/>
          <w:b/>
          <w:bCs/>
          <w:color w:val="000000"/>
          <w:shd w:val="clear" w:color="auto" w:fill="FFFFFF"/>
        </w:rPr>
        <w:t>z</w:t>
      </w:r>
      <w:r w:rsidR="009A6CEF" w:rsidRPr="00C75905">
        <w:rPr>
          <w:rStyle w:val="normaltextrun"/>
          <w:b/>
          <w:bCs/>
          <w:color w:val="000000"/>
          <w:shd w:val="clear" w:color="auto" w:fill="FFFFFF"/>
        </w:rPr>
        <w:t>emes sektora nozaru attīstības iespējām.</w:t>
      </w:r>
    </w:p>
    <w:p w14:paraId="108999FF" w14:textId="4101AA20" w:rsidR="00916872" w:rsidRPr="00D16E09" w:rsidRDefault="00F555E8" w:rsidP="00671615">
      <w:pPr>
        <w:spacing w:line="240" w:lineRule="auto"/>
        <w:ind w:firstLine="426"/>
        <w:jc w:val="both"/>
        <w:rPr>
          <w:rFonts w:eastAsiaTheme="minorEastAsia"/>
          <w:b/>
          <w:bCs/>
          <w:lang w:eastAsia="en-US"/>
        </w:rPr>
      </w:pPr>
      <w:r w:rsidRPr="00FD3E6D">
        <w:rPr>
          <w:b/>
          <w:bCs/>
          <w:shd w:val="clear" w:color="auto" w:fill="FFFFFF"/>
        </w:rPr>
        <w:t xml:space="preserve">Ņemot vērā iepriekš </w:t>
      </w:r>
      <w:r w:rsidR="00733E32" w:rsidRPr="00FD3E6D">
        <w:rPr>
          <w:b/>
          <w:bCs/>
          <w:shd w:val="clear" w:color="auto" w:fill="FFFFFF"/>
        </w:rPr>
        <w:t>teikto</w:t>
      </w:r>
      <w:r w:rsidR="001C4A31" w:rsidRPr="00FD3E6D">
        <w:rPr>
          <w:b/>
          <w:bCs/>
          <w:shd w:val="clear" w:color="auto" w:fill="FFFFFF"/>
        </w:rPr>
        <w:t>,</w:t>
      </w:r>
      <w:r w:rsidR="00733E32" w:rsidRPr="00FD3E6D">
        <w:rPr>
          <w:b/>
          <w:bCs/>
          <w:shd w:val="clear" w:color="auto" w:fill="FFFFFF"/>
        </w:rPr>
        <w:t xml:space="preserve"> Zemkopības ministrijai</w:t>
      </w:r>
      <w:r w:rsidR="00E013BB" w:rsidRPr="00FD3E6D">
        <w:rPr>
          <w:b/>
          <w:bCs/>
          <w:shd w:val="clear" w:color="auto" w:fill="FFFFFF"/>
        </w:rPr>
        <w:t xml:space="preserve"> </w:t>
      </w:r>
      <w:r w:rsidR="004C4846">
        <w:rPr>
          <w:b/>
          <w:bCs/>
          <w:shd w:val="clear" w:color="auto" w:fill="FFFFFF"/>
        </w:rPr>
        <w:t>ir jāi</w:t>
      </w:r>
      <w:r w:rsidR="0093566C" w:rsidRPr="00FD3E6D">
        <w:rPr>
          <w:b/>
          <w:bCs/>
          <w:shd w:val="clear" w:color="auto" w:fill="FFFFFF"/>
        </w:rPr>
        <w:t>zvērtē sociālo partneru, iesaistīto pušu un sabiedrības sniegtos zemes izmantošanas, zemes izmantošanas maiņas un mežsaimniecības sektora SEG emisiju samazinoš</w:t>
      </w:r>
      <w:r w:rsidR="004B6AB3">
        <w:rPr>
          <w:b/>
          <w:bCs/>
          <w:shd w:val="clear" w:color="auto" w:fill="FFFFFF"/>
        </w:rPr>
        <w:t>o</w:t>
      </w:r>
      <w:r w:rsidR="0093566C" w:rsidRPr="00FD3E6D">
        <w:rPr>
          <w:b/>
          <w:bCs/>
          <w:shd w:val="clear" w:color="auto" w:fill="FFFFFF"/>
        </w:rPr>
        <w:t>/CO</w:t>
      </w:r>
      <w:r w:rsidR="0093566C" w:rsidRPr="00FD3E6D">
        <w:rPr>
          <w:b/>
          <w:bCs/>
          <w:shd w:val="clear" w:color="auto" w:fill="FFFFFF"/>
          <w:vertAlign w:val="subscript"/>
        </w:rPr>
        <w:t>2</w:t>
      </w:r>
      <w:r w:rsidR="0093566C" w:rsidRPr="00FD3E6D">
        <w:rPr>
          <w:b/>
          <w:bCs/>
          <w:shd w:val="clear" w:color="auto" w:fill="FFFFFF"/>
        </w:rPr>
        <w:t xml:space="preserve"> piesaistes palielinoš</w:t>
      </w:r>
      <w:r w:rsidR="004B6AB3">
        <w:rPr>
          <w:b/>
          <w:bCs/>
          <w:shd w:val="clear" w:color="auto" w:fill="FFFFFF"/>
        </w:rPr>
        <w:t>o</w:t>
      </w:r>
      <w:r w:rsidR="0093566C" w:rsidRPr="00FD3E6D">
        <w:rPr>
          <w:b/>
          <w:bCs/>
          <w:shd w:val="clear" w:color="auto" w:fill="FFFFFF"/>
        </w:rPr>
        <w:t xml:space="preserve">  pasākumu priekšlikumus NEKP pilnveidošanai</w:t>
      </w:r>
      <w:r w:rsidR="00EA5621">
        <w:rPr>
          <w:b/>
          <w:bCs/>
          <w:shd w:val="clear" w:color="auto" w:fill="FFFFFF"/>
        </w:rPr>
        <w:t>,</w:t>
      </w:r>
      <w:r w:rsidR="00073D1D">
        <w:rPr>
          <w:b/>
          <w:bCs/>
          <w:shd w:val="clear" w:color="auto" w:fill="FFFFFF"/>
        </w:rPr>
        <w:t xml:space="preserve"> jānodrošina </w:t>
      </w:r>
      <w:r w:rsidR="00073D1D" w:rsidRPr="00095A54">
        <w:rPr>
          <w:b/>
          <w:bCs/>
        </w:rPr>
        <w:t>NEKP mērķa scenārija izveide zemes izmantošanas, zemes izmantošanas maiņas un mežsaimniecības sektoram un tas</w:t>
      </w:r>
      <w:r w:rsidR="0093566C" w:rsidRPr="00FD3E6D">
        <w:rPr>
          <w:b/>
          <w:bCs/>
          <w:shd w:val="clear" w:color="auto" w:fill="FFFFFF"/>
        </w:rPr>
        <w:t xml:space="preserve"> </w:t>
      </w:r>
      <w:r w:rsidR="00073D1D">
        <w:rPr>
          <w:b/>
          <w:bCs/>
          <w:shd w:val="clear" w:color="auto" w:fill="FFFFFF"/>
        </w:rPr>
        <w:t>jā</w:t>
      </w:r>
      <w:r w:rsidR="0093566C" w:rsidRPr="00FD3E6D">
        <w:rPr>
          <w:b/>
          <w:bCs/>
          <w:shd w:val="clear" w:color="auto" w:fill="FFFFFF"/>
        </w:rPr>
        <w:t>iesnie</w:t>
      </w:r>
      <w:r w:rsidR="00073D1D">
        <w:rPr>
          <w:b/>
          <w:bCs/>
          <w:shd w:val="clear" w:color="auto" w:fill="FFFFFF"/>
        </w:rPr>
        <w:t>dz</w:t>
      </w:r>
      <w:r w:rsidR="0093566C" w:rsidRPr="00FD3E6D">
        <w:rPr>
          <w:b/>
          <w:bCs/>
          <w:shd w:val="clear" w:color="auto" w:fill="FFFFFF"/>
        </w:rPr>
        <w:t xml:space="preserve"> Klimata un enerģētikas ministrijai </w:t>
      </w:r>
      <w:r w:rsidR="00BF3260">
        <w:rPr>
          <w:b/>
          <w:bCs/>
          <w:szCs w:val="28"/>
        </w:rPr>
        <w:t>tā</w:t>
      </w:r>
      <w:r w:rsidR="00566B64" w:rsidRPr="00FD3E6D">
        <w:rPr>
          <w:b/>
          <w:bCs/>
          <w:szCs w:val="28"/>
        </w:rPr>
        <w:t xml:space="preserve"> iekļaušanai</w:t>
      </w:r>
      <w:r w:rsidR="00FD3C23" w:rsidRPr="00FD3E6D">
        <w:rPr>
          <w:b/>
          <w:bCs/>
          <w:szCs w:val="28"/>
        </w:rPr>
        <w:t xml:space="preserve"> </w:t>
      </w:r>
      <w:r w:rsidR="00566B64" w:rsidRPr="00FD3E6D">
        <w:rPr>
          <w:b/>
          <w:bCs/>
          <w:szCs w:val="28"/>
        </w:rPr>
        <w:t>atjaunotajā</w:t>
      </w:r>
      <w:r w:rsidR="00FD3C23" w:rsidRPr="00FD3E6D">
        <w:rPr>
          <w:b/>
          <w:bCs/>
          <w:szCs w:val="28"/>
        </w:rPr>
        <w:t xml:space="preserve"> NEKP</w:t>
      </w:r>
      <w:r w:rsidR="00566B64" w:rsidRPr="00FD3E6D">
        <w:rPr>
          <w:b/>
          <w:bCs/>
          <w:szCs w:val="28"/>
        </w:rPr>
        <w:t>.</w:t>
      </w:r>
      <w:r w:rsidR="00FD3C23" w:rsidRPr="00FD3E6D">
        <w:rPr>
          <w:b/>
          <w:bCs/>
          <w:szCs w:val="28"/>
        </w:rPr>
        <w:t xml:space="preserve"> </w:t>
      </w:r>
      <w:r w:rsidR="00916872" w:rsidRPr="00D16E09">
        <w:rPr>
          <w:rFonts w:eastAsiaTheme="minorEastAsia"/>
          <w:b/>
          <w:bCs/>
        </w:rPr>
        <w:br w:type="page"/>
      </w:r>
    </w:p>
    <w:p w14:paraId="6973B696" w14:textId="0540BF96" w:rsidR="0074295A" w:rsidRDefault="0074295A" w:rsidP="00C3733F">
      <w:pPr>
        <w:pStyle w:val="Heading1"/>
        <w:numPr>
          <w:ilvl w:val="0"/>
          <w:numId w:val="0"/>
        </w:numPr>
        <w:spacing w:line="240" w:lineRule="auto"/>
        <w:ind w:left="432"/>
        <w:rPr>
          <w:rFonts w:cs="Times New Roman"/>
          <w:b/>
          <w:bCs/>
          <w:caps/>
        </w:rPr>
      </w:pPr>
      <w:bookmarkStart w:id="2" w:name="_Toc129689386"/>
    </w:p>
    <w:p w14:paraId="6110E660" w14:textId="055C4BA8" w:rsidR="00C228A0" w:rsidRPr="007B0DFC" w:rsidRDefault="25EAEC55" w:rsidP="00706A6E">
      <w:pPr>
        <w:pStyle w:val="Heading1"/>
        <w:numPr>
          <w:ilvl w:val="0"/>
          <w:numId w:val="68"/>
        </w:numPr>
        <w:spacing w:line="240" w:lineRule="auto"/>
        <w:rPr>
          <w:rFonts w:cs="Times New Roman"/>
          <w:b/>
          <w:bCs/>
        </w:rPr>
      </w:pPr>
      <w:bookmarkStart w:id="3" w:name="_Toc159485843"/>
      <w:r w:rsidRPr="007B0DFC">
        <w:rPr>
          <w:rFonts w:cs="Times New Roman"/>
          <w:b/>
          <w:bCs/>
          <w:caps/>
        </w:rPr>
        <w:t>Starptautiskā</w:t>
      </w:r>
      <w:r w:rsidRPr="007B0DFC">
        <w:rPr>
          <w:rFonts w:cs="Times New Roman"/>
          <w:b/>
          <w:bCs/>
        </w:rPr>
        <w:t xml:space="preserve"> UN ES KLIMATA POLITIKA</w:t>
      </w:r>
      <w:bookmarkEnd w:id="2"/>
      <w:bookmarkEnd w:id="3"/>
      <w:r w:rsidRPr="007B0DFC">
        <w:rPr>
          <w:rFonts w:cs="Times New Roman"/>
          <w:b/>
          <w:bCs/>
        </w:rPr>
        <w:t xml:space="preserve"> </w:t>
      </w:r>
    </w:p>
    <w:p w14:paraId="33229DEF" w14:textId="77777777" w:rsidR="00C228A0" w:rsidRPr="007B0DFC" w:rsidRDefault="00C228A0" w:rsidP="00B74F34">
      <w:pPr>
        <w:spacing w:line="240" w:lineRule="auto"/>
        <w:ind w:firstLine="567"/>
      </w:pPr>
    </w:p>
    <w:p w14:paraId="0CB81BD1" w14:textId="7DB4A35B" w:rsidR="00CD0F78" w:rsidRPr="007B0DFC" w:rsidRDefault="00C3733F" w:rsidP="00C3733F">
      <w:pPr>
        <w:pStyle w:val="Heading2"/>
        <w:numPr>
          <w:ilvl w:val="0"/>
          <w:numId w:val="0"/>
        </w:numPr>
        <w:spacing w:line="240" w:lineRule="auto"/>
        <w:rPr>
          <w:rFonts w:cs="Times New Roman"/>
        </w:rPr>
      </w:pPr>
      <w:bookmarkStart w:id="4" w:name="_Toc129689387"/>
      <w:bookmarkStart w:id="5" w:name="_Toc159485844"/>
      <w:r>
        <w:rPr>
          <w:rFonts w:cs="Times New Roman"/>
        </w:rPr>
        <w:t xml:space="preserve">2.1. </w:t>
      </w:r>
      <w:r w:rsidR="00911096" w:rsidRPr="007B0DFC">
        <w:rPr>
          <w:rFonts w:cs="Times New Roman"/>
        </w:rPr>
        <w:t xml:space="preserve"> </w:t>
      </w:r>
      <w:r w:rsidR="25EAEC55" w:rsidRPr="007B0DFC">
        <w:rPr>
          <w:rFonts w:cs="Times New Roman"/>
        </w:rPr>
        <w:t>Starptautiskā klimata politika</w:t>
      </w:r>
      <w:bookmarkEnd w:id="4"/>
      <w:bookmarkEnd w:id="5"/>
    </w:p>
    <w:p w14:paraId="35D6E8C8" w14:textId="77777777" w:rsidR="00011BAB" w:rsidRPr="007B0DFC" w:rsidRDefault="00011BAB" w:rsidP="00011BAB"/>
    <w:p w14:paraId="764705E3" w14:textId="551A7349" w:rsidR="001A7459" w:rsidRPr="007B0DFC" w:rsidRDefault="25EAEC55" w:rsidP="00E743A2">
      <w:pPr>
        <w:spacing w:line="240" w:lineRule="auto"/>
        <w:ind w:firstLine="567"/>
        <w:jc w:val="both"/>
      </w:pPr>
      <w:r w:rsidRPr="007B0DFC">
        <w:t xml:space="preserve">Latvija ir pilntiesīga </w:t>
      </w:r>
      <w:r w:rsidR="008D666E" w:rsidRPr="007B0DFC">
        <w:rPr>
          <w:rFonts w:eastAsiaTheme="minorEastAsia"/>
        </w:rPr>
        <w:t>ANO Klimata konvencija</w:t>
      </w:r>
      <w:r w:rsidR="000847D7">
        <w:rPr>
          <w:rFonts w:eastAsiaTheme="minorEastAsia"/>
        </w:rPr>
        <w:t>s</w:t>
      </w:r>
      <w:r w:rsidR="008D666E" w:rsidRPr="007B0DFC">
        <w:rPr>
          <w:rFonts w:eastAsiaTheme="minorEastAsia"/>
        </w:rPr>
        <w:t xml:space="preserve"> un </w:t>
      </w:r>
      <w:r w:rsidR="646FDB63" w:rsidRPr="007B0DFC">
        <w:rPr>
          <w:rFonts w:eastAsiaTheme="minorEastAsia"/>
        </w:rPr>
        <w:t>tās</w:t>
      </w:r>
      <w:r w:rsidR="008D666E" w:rsidRPr="007B0DFC">
        <w:rPr>
          <w:rFonts w:eastAsiaTheme="minorEastAsia"/>
        </w:rPr>
        <w:t xml:space="preserve"> Parīzes nolīguma puse. </w:t>
      </w:r>
      <w:r w:rsidRPr="007B0DFC">
        <w:t>Vienlaikus Latvija ir </w:t>
      </w:r>
      <w:r w:rsidR="004F66A4" w:rsidRPr="007B0DFC">
        <w:t xml:space="preserve"> </w:t>
      </w:r>
      <w:r w:rsidRPr="007B0DFC">
        <w:t>ES</w:t>
      </w:r>
      <w:r w:rsidR="004F66A4" w:rsidRPr="007B0DFC">
        <w:t xml:space="preserve"> </w:t>
      </w:r>
      <w:r w:rsidRPr="007B0DFC">
        <w:t xml:space="preserve"> dalībvalsts. Tādējādi Latvijas SEG mērķi ir cieši saistīti ar starptautisko klimata politiku un ES SEG emisiju samazināšanas mērķiem.</w:t>
      </w:r>
    </w:p>
    <w:p w14:paraId="4A1D2CCE" w14:textId="0849C2D7" w:rsidR="00531972" w:rsidRPr="007B0DFC" w:rsidRDefault="25EAEC55" w:rsidP="00E743A2">
      <w:pPr>
        <w:spacing w:line="240" w:lineRule="auto"/>
        <w:ind w:firstLine="567"/>
        <w:jc w:val="both"/>
      </w:pPr>
      <w:r w:rsidRPr="007B0DFC">
        <w:t>Kopējais Klimata konvencijas mērķis ir</w:t>
      </w:r>
      <w:r w:rsidR="004217EA" w:rsidRPr="007B0DFC">
        <w:t xml:space="preserve"> </w:t>
      </w:r>
      <w:r w:rsidR="007346CD" w:rsidRPr="007B0DFC">
        <w:t>mazināt antropogēnās ietekmes izraisītu SEG īpatsvara palielināšanos atmosfērā</w:t>
      </w:r>
      <w:r w:rsidRPr="007B0DFC">
        <w:t xml:space="preserve">, tādējādi ierobežojot globālo sasilšanu. </w:t>
      </w:r>
    </w:p>
    <w:p w14:paraId="0779AE7A" w14:textId="60506697" w:rsidR="00531972" w:rsidRPr="007B0DFC" w:rsidRDefault="00531972" w:rsidP="00E743A2">
      <w:pPr>
        <w:spacing w:line="240" w:lineRule="auto"/>
        <w:ind w:firstLine="567"/>
        <w:jc w:val="both"/>
      </w:pPr>
      <w:r w:rsidRPr="007B0DFC">
        <w:t xml:space="preserve">Parīzes nolīguma mērķis ir stiprināt globālo rīcību klimata pārmaiņu novēršanai un noturēt globālo sasilšanu būtiski zem 2°C robežas salīdzinot ar </w:t>
      </w:r>
      <w:proofErr w:type="spellStart"/>
      <w:r w:rsidRPr="007B0DFC">
        <w:t>pirmsindustriālo</w:t>
      </w:r>
      <w:proofErr w:type="spellEnd"/>
      <w:r w:rsidRPr="007B0DFC">
        <w:t xml:space="preserve"> līmeni un censties ierobežot temperatūras pieaugumu 1,5°C robežās, tādejādi samazinot klimata pārmaiņu izraisītos riskus un ietekmes. Parīzes nolīgums paredz sekmēt arī investīciju novirzīšanu oglekļa mazietilpīgai un </w:t>
      </w:r>
      <w:proofErr w:type="spellStart"/>
      <w:r w:rsidRPr="007B0DFC">
        <w:t>klimatnoturīgai</w:t>
      </w:r>
      <w:proofErr w:type="spellEnd"/>
      <w:r w:rsidRPr="007B0DFC">
        <w:t xml:space="preserve"> attīstībai. </w:t>
      </w:r>
      <w:bookmarkStart w:id="6" w:name="_Hlk119960344"/>
      <w:r w:rsidRPr="007B0DFC">
        <w:t xml:space="preserve">Latvijas pienākumi </w:t>
      </w:r>
      <w:bookmarkEnd w:id="6"/>
      <w:r w:rsidRPr="007B0DFC">
        <w:t>Parīzes nolīguma kontekstā noteic īstenot saistības, ko paredz ES nacionāli noteiktais devums (</w:t>
      </w:r>
      <w:r w:rsidRPr="007B0DFC">
        <w:rPr>
          <w:i/>
          <w:iCs/>
        </w:rPr>
        <w:t>NDC</w:t>
      </w:r>
      <w:r w:rsidRPr="007B0DFC">
        <w:t>)</w:t>
      </w:r>
      <w:r w:rsidRPr="007B0DFC">
        <w:rPr>
          <w:rStyle w:val="FootnoteReference"/>
        </w:rPr>
        <w:footnoteReference w:id="9"/>
      </w:r>
      <w:r w:rsidRPr="007B0DFC">
        <w:t xml:space="preserve">, kas </w:t>
      </w:r>
      <w:r w:rsidR="00CC5FDA" w:rsidRPr="007B0DFC">
        <w:t>nosaka</w:t>
      </w:r>
      <w:r w:rsidRPr="007B0DFC">
        <w:t xml:space="preserve"> ES dalībvalstu kopīgo apņemšanos samazināt SEG emisijas, ietverot ZIZIMM sektoru</w:t>
      </w:r>
      <w:r w:rsidR="00526536" w:rsidRPr="007B0DFC">
        <w:t>,</w:t>
      </w:r>
      <w:r w:rsidRPr="007B0DFC">
        <w:t xml:space="preserve"> līdz 2030. gadam </w:t>
      </w:r>
      <w:r w:rsidR="00C55240" w:rsidRPr="007B0DFC">
        <w:t xml:space="preserve">par </w:t>
      </w:r>
      <w:r w:rsidR="00526536" w:rsidRPr="007B0DFC">
        <w:t xml:space="preserve">vismaz 55% </w:t>
      </w:r>
      <w:r w:rsidRPr="007B0DFC">
        <w:t>salīdzinājumā ar 1990. gadu.</w:t>
      </w:r>
      <w:r w:rsidR="00E6381F" w:rsidRPr="007B0DFC">
        <w:t xml:space="preserve"> Ņemot vērā ES klimata politikas attīstību, ES ir jā</w:t>
      </w:r>
      <w:r w:rsidR="00A42C1E" w:rsidRPr="007B0DFC">
        <w:t>atjauno NDC.</w:t>
      </w:r>
    </w:p>
    <w:p w14:paraId="3939CDEE" w14:textId="0E0FE93D" w:rsidR="00C06B7F" w:rsidRPr="007B0DFC" w:rsidRDefault="00C06B7F" w:rsidP="00B74F34">
      <w:pPr>
        <w:pStyle w:val="Heading2"/>
        <w:numPr>
          <w:ilvl w:val="1"/>
          <w:numId w:val="0"/>
        </w:numPr>
        <w:spacing w:line="240" w:lineRule="auto"/>
        <w:ind w:left="360" w:firstLine="567"/>
        <w:jc w:val="left"/>
        <w:rPr>
          <w:rFonts w:cs="Times New Roman"/>
        </w:rPr>
      </w:pPr>
    </w:p>
    <w:p w14:paraId="5211B396" w14:textId="72C5AA88" w:rsidR="00C228A0" w:rsidRPr="007B0DFC" w:rsidRDefault="00C3733F" w:rsidP="00911096">
      <w:pPr>
        <w:pStyle w:val="Heading2"/>
        <w:numPr>
          <w:ilvl w:val="0"/>
          <w:numId w:val="0"/>
        </w:numPr>
        <w:spacing w:line="240" w:lineRule="auto"/>
        <w:rPr>
          <w:rFonts w:cs="Times New Roman"/>
        </w:rPr>
      </w:pPr>
      <w:bookmarkStart w:id="7" w:name="_Toc159485845"/>
      <w:r>
        <w:rPr>
          <w:rFonts w:cs="Times New Roman"/>
        </w:rPr>
        <w:t>2</w:t>
      </w:r>
      <w:r w:rsidR="00911096" w:rsidRPr="007B0DFC">
        <w:rPr>
          <w:rFonts w:cs="Times New Roman"/>
        </w:rPr>
        <w:t>.2.</w:t>
      </w:r>
      <w:r w:rsidR="25EAEC55" w:rsidRPr="007B0DFC">
        <w:rPr>
          <w:rFonts w:cs="Times New Roman"/>
        </w:rPr>
        <w:t xml:space="preserve"> </w:t>
      </w:r>
      <w:bookmarkStart w:id="8" w:name="_Toc129689388"/>
      <w:r w:rsidR="25EAEC55" w:rsidRPr="007B0DFC">
        <w:rPr>
          <w:rFonts w:cs="Times New Roman"/>
        </w:rPr>
        <w:t>ES klimata politika, stratēģija un mērķi Eiropas zaļā kursa ietvaros</w:t>
      </w:r>
      <w:bookmarkEnd w:id="7"/>
      <w:bookmarkEnd w:id="8"/>
    </w:p>
    <w:p w14:paraId="2277AD88" w14:textId="77777777" w:rsidR="00326A25" w:rsidRPr="007B0DFC" w:rsidRDefault="00326A25" w:rsidP="00B74F34">
      <w:pPr>
        <w:spacing w:line="240" w:lineRule="auto"/>
        <w:ind w:left="360" w:firstLine="567"/>
        <w:rPr>
          <w:i/>
          <w:iCs/>
        </w:rPr>
      </w:pPr>
    </w:p>
    <w:p w14:paraId="4C5216FA" w14:textId="6385A4DD" w:rsidR="00926E21" w:rsidRPr="007B0DFC" w:rsidRDefault="25EAEC55" w:rsidP="00B74F34">
      <w:pPr>
        <w:spacing w:line="240" w:lineRule="auto"/>
        <w:ind w:firstLine="567"/>
        <w:jc w:val="both"/>
      </w:pPr>
      <w:r w:rsidRPr="007B0DFC">
        <w:t>2019. gada 11.</w:t>
      </w:r>
      <w:r w:rsidR="00133D19">
        <w:t xml:space="preserve"> </w:t>
      </w:r>
      <w:r w:rsidRPr="007B0DFC">
        <w:t xml:space="preserve">decembrī </w:t>
      </w:r>
      <w:r w:rsidR="00163F83" w:rsidRPr="007B0DFC">
        <w:t>EK</w:t>
      </w:r>
      <w:r w:rsidRPr="007B0DFC">
        <w:t xml:space="preserve"> nāca klajā ar paziņojumu “Eiropas zaļā vienošanās” jeb “Eiropas zaļais kurss” (“</w:t>
      </w:r>
      <w:proofErr w:type="spellStart"/>
      <w:r w:rsidRPr="007B0DFC">
        <w:rPr>
          <w:i/>
          <w:iCs/>
        </w:rPr>
        <w:t>European</w:t>
      </w:r>
      <w:proofErr w:type="spellEnd"/>
      <w:r w:rsidRPr="007B0DFC">
        <w:rPr>
          <w:i/>
          <w:iCs/>
        </w:rPr>
        <w:t xml:space="preserve"> </w:t>
      </w:r>
      <w:proofErr w:type="spellStart"/>
      <w:r w:rsidRPr="007B0DFC">
        <w:rPr>
          <w:i/>
          <w:iCs/>
        </w:rPr>
        <w:t>green</w:t>
      </w:r>
      <w:proofErr w:type="spellEnd"/>
      <w:r w:rsidRPr="007B0DFC">
        <w:rPr>
          <w:i/>
          <w:iCs/>
        </w:rPr>
        <w:t xml:space="preserve"> </w:t>
      </w:r>
      <w:proofErr w:type="spellStart"/>
      <w:r w:rsidRPr="007B0DFC">
        <w:rPr>
          <w:i/>
          <w:iCs/>
        </w:rPr>
        <w:t>deal</w:t>
      </w:r>
      <w:proofErr w:type="spellEnd"/>
      <w:r w:rsidRPr="007B0DFC">
        <w:t xml:space="preserve">”). </w:t>
      </w:r>
      <w:r w:rsidRPr="007B0DFC">
        <w:rPr>
          <w:color w:val="404040" w:themeColor="text1" w:themeTint="BF"/>
        </w:rPr>
        <w:t>Eiropas zaļais kurss ir ceļa karte, kas</w:t>
      </w:r>
      <w:r w:rsidR="007346CD" w:rsidRPr="007B0DFC">
        <w:rPr>
          <w:color w:val="404040" w:themeColor="text1" w:themeTint="BF"/>
        </w:rPr>
        <w:t xml:space="preserve"> ir vērsts</w:t>
      </w:r>
      <w:r w:rsidR="00207D24" w:rsidRPr="007B0DFC">
        <w:rPr>
          <w:color w:val="404040" w:themeColor="text1" w:themeTint="BF"/>
        </w:rPr>
        <w:t xml:space="preserve"> </w:t>
      </w:r>
      <w:r w:rsidR="009E1AA7" w:rsidRPr="007B0DFC">
        <w:rPr>
          <w:color w:val="404040" w:themeColor="text1" w:themeTint="BF"/>
        </w:rPr>
        <w:t>uz</w:t>
      </w:r>
      <w:r w:rsidRPr="007B0DFC">
        <w:rPr>
          <w:color w:val="404040" w:themeColor="text1" w:themeTint="BF"/>
        </w:rPr>
        <w:t xml:space="preserve"> </w:t>
      </w:r>
      <w:r w:rsidR="00207D24" w:rsidRPr="007B0DFC">
        <w:rPr>
          <w:color w:val="404040" w:themeColor="text1" w:themeTint="BF"/>
        </w:rPr>
        <w:t xml:space="preserve">palīdzēšanu </w:t>
      </w:r>
      <w:r w:rsidRPr="007B0DFC">
        <w:rPr>
          <w:color w:val="404040" w:themeColor="text1" w:themeTint="BF"/>
        </w:rPr>
        <w:t>ES ekonomikai kļūt ilgtspējīgai, un klimata un vides izaicinājumu</w:t>
      </w:r>
      <w:r w:rsidR="00207D24" w:rsidRPr="007B0DFC">
        <w:rPr>
          <w:color w:val="404040" w:themeColor="text1" w:themeTint="BF"/>
        </w:rPr>
        <w:t xml:space="preserve"> pārvēršanu</w:t>
      </w:r>
      <w:r w:rsidRPr="007B0DFC">
        <w:rPr>
          <w:color w:val="404040" w:themeColor="text1" w:themeTint="BF"/>
        </w:rPr>
        <w:t xml:space="preserve"> iespējās visos tautsaimniecības sektoros un 2050.</w:t>
      </w:r>
      <w:r w:rsidR="00133D19">
        <w:rPr>
          <w:color w:val="404040" w:themeColor="text1" w:themeTint="BF"/>
        </w:rPr>
        <w:t xml:space="preserve"> </w:t>
      </w:r>
      <w:r w:rsidRPr="007B0DFC">
        <w:rPr>
          <w:color w:val="404040" w:themeColor="text1" w:themeTint="BF"/>
        </w:rPr>
        <w:t xml:space="preserve">gadā </w:t>
      </w:r>
      <w:proofErr w:type="spellStart"/>
      <w:r w:rsidRPr="007B0DFC">
        <w:rPr>
          <w:color w:val="404040" w:themeColor="text1" w:themeTint="BF"/>
        </w:rPr>
        <w:t>klimatneitralitātes</w:t>
      </w:r>
      <w:proofErr w:type="spellEnd"/>
      <w:r w:rsidRPr="007B0DFC">
        <w:rPr>
          <w:color w:val="404040" w:themeColor="text1" w:themeTint="BF"/>
        </w:rPr>
        <w:t xml:space="preserve"> sasniegšan</w:t>
      </w:r>
      <w:r w:rsidR="00244E95" w:rsidRPr="007B0DFC">
        <w:rPr>
          <w:color w:val="404040" w:themeColor="text1" w:themeTint="BF"/>
        </w:rPr>
        <w:t>as nodrošināšanu.</w:t>
      </w:r>
      <w:r w:rsidRPr="007B0DFC">
        <w:rPr>
          <w:color w:val="404040" w:themeColor="text1" w:themeTint="BF"/>
        </w:rPr>
        <w:t xml:space="preserve"> Eiropas zaļais kurss </w:t>
      </w:r>
      <w:r w:rsidR="3344143F" w:rsidRPr="007B0DFC">
        <w:rPr>
          <w:color w:val="404040" w:themeColor="text1" w:themeTint="BF"/>
        </w:rPr>
        <w:t>ietver</w:t>
      </w:r>
      <w:r w:rsidRPr="007B0DFC">
        <w:rPr>
          <w:color w:val="404040" w:themeColor="text1" w:themeTint="BF"/>
        </w:rPr>
        <w:t xml:space="preserve"> vairāku politikas iniciatīvu kopum</w:t>
      </w:r>
      <w:r w:rsidR="00C215D1" w:rsidRPr="007B0DFC">
        <w:rPr>
          <w:color w:val="404040" w:themeColor="text1" w:themeTint="BF"/>
        </w:rPr>
        <w:t>u</w:t>
      </w:r>
      <w:r w:rsidRPr="007B0DFC">
        <w:rPr>
          <w:color w:val="404040" w:themeColor="text1" w:themeTint="BF"/>
        </w:rPr>
        <w:t xml:space="preserve"> (</w:t>
      </w:r>
      <w:r w:rsidR="004D7020" w:rsidRPr="007B0DFC">
        <w:rPr>
          <w:i/>
          <w:iCs/>
          <w:color w:val="404040" w:themeColor="text1" w:themeTint="BF"/>
        </w:rPr>
        <w:fldChar w:fldCharType="begin"/>
      </w:r>
      <w:r w:rsidR="004D7020" w:rsidRPr="007B0DFC">
        <w:rPr>
          <w:i/>
          <w:iCs/>
          <w:color w:val="404040" w:themeColor="text1" w:themeTint="BF"/>
        </w:rPr>
        <w:instrText xml:space="preserve"> REF _Ref147403729 \h </w:instrText>
      </w:r>
      <w:r w:rsidR="00BE3268" w:rsidRPr="007B0DFC">
        <w:rPr>
          <w:i/>
          <w:iCs/>
          <w:color w:val="404040" w:themeColor="text1" w:themeTint="BF"/>
        </w:rPr>
        <w:instrText xml:space="preserve"> \* MERGEFORMAT </w:instrText>
      </w:r>
      <w:r w:rsidR="004D7020" w:rsidRPr="007B0DFC">
        <w:rPr>
          <w:i/>
          <w:iCs/>
          <w:color w:val="404040" w:themeColor="text1" w:themeTint="BF"/>
        </w:rPr>
      </w:r>
      <w:r w:rsidR="004D7020" w:rsidRPr="007B0DFC">
        <w:rPr>
          <w:i/>
          <w:iCs/>
          <w:color w:val="404040" w:themeColor="text1" w:themeTint="BF"/>
        </w:rPr>
        <w:fldChar w:fldCharType="separate"/>
      </w:r>
      <w:r w:rsidR="0045614C" w:rsidRPr="007B0DFC">
        <w:rPr>
          <w:noProof/>
        </w:rPr>
        <w:t>1</w:t>
      </w:r>
      <w:r w:rsidR="0045614C" w:rsidRPr="007B0DFC">
        <w:t>.attēls</w:t>
      </w:r>
      <w:r w:rsidR="004D7020" w:rsidRPr="007B0DFC">
        <w:rPr>
          <w:i/>
          <w:iCs/>
          <w:color w:val="404040" w:themeColor="text1" w:themeTint="BF"/>
        </w:rPr>
        <w:fldChar w:fldCharType="end"/>
      </w:r>
      <w:r w:rsidRPr="007B0DFC">
        <w:rPr>
          <w:color w:val="404040" w:themeColor="text1" w:themeTint="BF"/>
        </w:rPr>
        <w:t>). </w:t>
      </w:r>
    </w:p>
    <w:p w14:paraId="2AAA03FD" w14:textId="4B49BB42" w:rsidR="00326A25" w:rsidRPr="007B0DFC" w:rsidRDefault="00326A25" w:rsidP="00B74F34">
      <w:pPr>
        <w:spacing w:line="240" w:lineRule="auto"/>
        <w:ind w:left="360" w:firstLine="567"/>
        <w:rPr>
          <w:i/>
          <w:iCs/>
        </w:rPr>
      </w:pPr>
    </w:p>
    <w:p w14:paraId="4872656F" w14:textId="77777777" w:rsidR="002A0807" w:rsidRPr="007B0DFC" w:rsidRDefault="000C7E70" w:rsidP="002A0807">
      <w:pPr>
        <w:keepNext/>
        <w:spacing w:line="240" w:lineRule="auto"/>
        <w:jc w:val="center"/>
      </w:pPr>
      <w:r w:rsidRPr="007B0DFC">
        <w:rPr>
          <w:noProof/>
        </w:rPr>
        <w:drawing>
          <wp:inline distT="0" distB="0" distL="0" distR="0" wp14:anchorId="780DFC0B" wp14:editId="29BBC554">
            <wp:extent cx="3624225" cy="2915042"/>
            <wp:effectExtent l="0" t="0" r="0" b="8255"/>
            <wp:docPr id="8" name="Picture 8" descr="Eiropas zaļais kur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4">
                      <a:extLst>
                        <a:ext uri="{28A0092B-C50C-407E-A947-70E740481C1C}">
                          <a14:useLocalDpi xmlns:a14="http://schemas.microsoft.com/office/drawing/2010/main" val="0"/>
                        </a:ext>
                      </a:extLst>
                    </a:blip>
                    <a:stretch>
                      <a:fillRect/>
                    </a:stretch>
                  </pic:blipFill>
                  <pic:spPr>
                    <a:xfrm>
                      <a:off x="0" y="0"/>
                      <a:ext cx="3624225" cy="2915042"/>
                    </a:xfrm>
                    <a:prstGeom prst="rect">
                      <a:avLst/>
                    </a:prstGeom>
                  </pic:spPr>
                </pic:pic>
              </a:graphicData>
            </a:graphic>
          </wp:inline>
        </w:drawing>
      </w:r>
    </w:p>
    <w:bookmarkStart w:id="9" w:name="_Ref147403729"/>
    <w:p w14:paraId="66A1A16D" w14:textId="5DA7FBC8" w:rsidR="000C7E70" w:rsidRPr="007B0DFC" w:rsidRDefault="002A0807" w:rsidP="00E97D9B">
      <w:pPr>
        <w:pStyle w:val="Caption"/>
        <w:rPr>
          <w:i w:val="0"/>
          <w:iCs w:val="0"/>
        </w:rPr>
      </w:pPr>
      <w:r w:rsidRPr="007B0DFC">
        <w:fldChar w:fldCharType="begin"/>
      </w:r>
      <w:r w:rsidRPr="007B0DFC">
        <w:instrText xml:space="preserve"> SEQ .attēls \* ARABIC </w:instrText>
      </w:r>
      <w:r w:rsidRPr="007B0DFC">
        <w:fldChar w:fldCharType="separate"/>
      </w:r>
      <w:r w:rsidR="0045614C" w:rsidRPr="007B0DFC">
        <w:rPr>
          <w:noProof/>
        </w:rPr>
        <w:t>1</w:t>
      </w:r>
      <w:r w:rsidRPr="007B0DFC">
        <w:fldChar w:fldCharType="end"/>
      </w:r>
      <w:r w:rsidR="00E97D9B" w:rsidRPr="007B0DFC">
        <w:t>.attēls</w:t>
      </w:r>
      <w:bookmarkEnd w:id="9"/>
      <w:r w:rsidR="00E97D9B" w:rsidRPr="007B0DFC">
        <w:t>.  Eiropas zaļais kurss</w:t>
      </w:r>
      <w:r w:rsidR="00E97D9B" w:rsidRPr="007B0DFC">
        <w:rPr>
          <w:rStyle w:val="FootnoteReference"/>
        </w:rPr>
        <w:footnoteReference w:id="10"/>
      </w:r>
    </w:p>
    <w:p w14:paraId="41C286D8" w14:textId="77777777" w:rsidR="006A25EA" w:rsidRPr="007B0DFC" w:rsidRDefault="006A25EA" w:rsidP="00B74F34">
      <w:pPr>
        <w:spacing w:line="240" w:lineRule="auto"/>
        <w:ind w:firstLine="567"/>
        <w:jc w:val="both"/>
      </w:pPr>
    </w:p>
    <w:p w14:paraId="084BB32B" w14:textId="6ACA34AC" w:rsidR="00627220" w:rsidRPr="007B0DFC" w:rsidRDefault="25EAEC55" w:rsidP="17DBA621">
      <w:pPr>
        <w:widowControl/>
        <w:shd w:val="clear" w:color="auto" w:fill="FFFFFF" w:themeFill="background1"/>
        <w:spacing w:after="300" w:line="240" w:lineRule="auto"/>
        <w:ind w:firstLine="567"/>
        <w:jc w:val="both"/>
        <w:rPr>
          <w:i/>
          <w:iCs/>
        </w:rPr>
      </w:pPr>
      <w:r w:rsidRPr="007B0DFC">
        <w:lastRenderedPageBreak/>
        <w:t xml:space="preserve">Eiropas Zaļajā kursā tiek izcelta vajadzība pēc holistiskas </w:t>
      </w:r>
      <w:proofErr w:type="spellStart"/>
      <w:r w:rsidRPr="007B0DFC">
        <w:t>pārnozaru</w:t>
      </w:r>
      <w:proofErr w:type="spellEnd"/>
      <w:r w:rsidRPr="007B0DFC">
        <w:t xml:space="preserve"> pieejas, kurā visas attiecīgās politikas jomas dod ieguldījumu klimat</w:t>
      </w:r>
      <w:r w:rsidR="2A80F719" w:rsidRPr="007B0DFC">
        <w:t>a</w:t>
      </w:r>
      <w:r w:rsidR="00665739" w:rsidRPr="007B0DFC">
        <w:t xml:space="preserve"> </w:t>
      </w:r>
      <w:r w:rsidRPr="007B0DFC">
        <w:t>mērķa sasniegšanā. Šajā kopumā ir iekļautas iniciatīvas, kas attiecas uz klimata, vides, enerģētikas, transporta,</w:t>
      </w:r>
      <w:r w:rsidRPr="007B0DFC">
        <w:rPr>
          <w:color w:val="3F4A52"/>
        </w:rPr>
        <w:t xml:space="preserve"> </w:t>
      </w:r>
      <w:r w:rsidRPr="007B0DFC">
        <w:t>rūpniecības, lauksaimniecības un ilgtspējīga finansējuma jomu – tās visas ir savstarpēji cieši saistītas.</w:t>
      </w:r>
    </w:p>
    <w:p w14:paraId="19E90129" w14:textId="3C7B9D62" w:rsidR="00627220" w:rsidRPr="007B0DFC" w:rsidRDefault="00C3733F" w:rsidP="00C3733F">
      <w:pPr>
        <w:pStyle w:val="Heading3"/>
        <w:numPr>
          <w:ilvl w:val="0"/>
          <w:numId w:val="0"/>
        </w:numPr>
        <w:spacing w:line="240" w:lineRule="auto"/>
        <w:rPr>
          <w:rFonts w:cs="Times New Roman"/>
          <w:b/>
          <w:bCs/>
        </w:rPr>
      </w:pPr>
      <w:bookmarkStart w:id="10" w:name="_Toc129689389"/>
      <w:bookmarkStart w:id="11" w:name="_Toc159485846"/>
      <w:r>
        <w:rPr>
          <w:rFonts w:cs="Times New Roman"/>
          <w:b/>
          <w:bCs/>
        </w:rPr>
        <w:t xml:space="preserve">2.2.1. </w:t>
      </w:r>
      <w:r w:rsidR="00D615DD" w:rsidRPr="007B0DFC">
        <w:rPr>
          <w:rFonts w:cs="Times New Roman"/>
          <w:b/>
          <w:bCs/>
        </w:rPr>
        <w:t>ES</w:t>
      </w:r>
      <w:r w:rsidR="003F3582" w:rsidRPr="007B0DFC">
        <w:rPr>
          <w:rFonts w:cs="Times New Roman"/>
          <w:b/>
          <w:bCs/>
        </w:rPr>
        <w:t xml:space="preserve"> </w:t>
      </w:r>
      <w:r w:rsidR="25EAEC55" w:rsidRPr="007B0DFC">
        <w:rPr>
          <w:rFonts w:cs="Times New Roman"/>
          <w:b/>
          <w:bCs/>
        </w:rPr>
        <w:t>klimata likums</w:t>
      </w:r>
      <w:bookmarkEnd w:id="10"/>
      <w:bookmarkEnd w:id="11"/>
    </w:p>
    <w:p w14:paraId="62D1BD79" w14:textId="77777777" w:rsidR="00432FC9" w:rsidRPr="007B0DFC" w:rsidRDefault="00432FC9" w:rsidP="00B74F34">
      <w:pPr>
        <w:spacing w:line="240" w:lineRule="auto"/>
      </w:pPr>
    </w:p>
    <w:p w14:paraId="1ADE388E" w14:textId="1D0C5F12" w:rsidR="00627220" w:rsidRPr="007B0DFC" w:rsidRDefault="00627220" w:rsidP="00B74F34">
      <w:pPr>
        <w:spacing w:after="120" w:line="240" w:lineRule="auto"/>
        <w:ind w:firstLine="567"/>
        <w:jc w:val="both"/>
      </w:pPr>
      <w:r w:rsidRPr="007B0DFC">
        <w:t xml:space="preserve">Eiropas Parlamenta un Padomes 2021. gada 30. jūnija </w:t>
      </w:r>
      <w:r w:rsidRPr="007B0DFC">
        <w:rPr>
          <w:b/>
          <w:bCs/>
        </w:rPr>
        <w:t>Regulā Nr. 2021/1119</w:t>
      </w:r>
      <w:r w:rsidR="00AF4985" w:rsidRPr="007B0DFC">
        <w:rPr>
          <w:rStyle w:val="FootnoteReference"/>
        </w:rPr>
        <w:footnoteReference w:id="11"/>
      </w:r>
      <w:r w:rsidRPr="007B0DFC">
        <w:t xml:space="preserve">, ar ko izveido </w:t>
      </w:r>
      <w:proofErr w:type="spellStart"/>
      <w:r w:rsidRPr="007B0DFC">
        <w:t>klimatneitralitātes</w:t>
      </w:r>
      <w:proofErr w:type="spellEnd"/>
      <w:r w:rsidRPr="007B0DFC">
        <w:t xml:space="preserve"> panākšanas satvaru un groza Regulas (EK) Nr. 401/2009 un (ES) 2018/1999 (Eiropas klimata likums) </w:t>
      </w:r>
      <w:r w:rsidRPr="007B0DFC">
        <w:rPr>
          <w:b/>
          <w:bCs/>
        </w:rPr>
        <w:t xml:space="preserve">ir iekļauts mērķis līdz 2050. gadam panākt ES </w:t>
      </w:r>
      <w:proofErr w:type="spellStart"/>
      <w:r w:rsidRPr="007B0DFC">
        <w:rPr>
          <w:b/>
          <w:bCs/>
        </w:rPr>
        <w:t>klimatneitralitāti</w:t>
      </w:r>
      <w:proofErr w:type="spellEnd"/>
      <w:r w:rsidRPr="007B0DFC">
        <w:rPr>
          <w:b/>
          <w:bCs/>
        </w:rPr>
        <w:t>.</w:t>
      </w:r>
      <w:r w:rsidRPr="007B0DFC">
        <w:t xml:space="preserve"> Papildus tam, Eiropas klimata likums ietver saistošu ES mērķi SEG neto emisiju samazinājumam (ieskaitot CO</w:t>
      </w:r>
      <w:r w:rsidRPr="007B0DFC">
        <w:rPr>
          <w:vertAlign w:val="subscript"/>
        </w:rPr>
        <w:t>2</w:t>
      </w:r>
      <w:r w:rsidRPr="007B0DFC">
        <w:t xml:space="preserve"> piesaisti zemes sektoros) </w:t>
      </w:r>
      <w:r w:rsidRPr="009F6400">
        <w:rPr>
          <w:b/>
          <w:bCs/>
        </w:rPr>
        <w:t>l</w:t>
      </w:r>
      <w:r w:rsidRPr="007B0DFC">
        <w:rPr>
          <w:b/>
          <w:bCs/>
        </w:rPr>
        <w:t>īdz 2030. gadam</w:t>
      </w:r>
      <w:r w:rsidRPr="007B0DFC">
        <w:t xml:space="preserve">, nosakot </w:t>
      </w:r>
      <w:r w:rsidRPr="007B0DFC">
        <w:rPr>
          <w:b/>
          <w:bCs/>
        </w:rPr>
        <w:t>vismaz 55% emisiju samazinājumu</w:t>
      </w:r>
      <w:r w:rsidRPr="007B0DFC">
        <w:t xml:space="preserve"> salīdzinājumā ar </w:t>
      </w:r>
      <w:r w:rsidRPr="007B0DFC">
        <w:rPr>
          <w:b/>
          <w:bCs/>
        </w:rPr>
        <w:t>1990. gada līmeni.</w:t>
      </w:r>
    </w:p>
    <w:p w14:paraId="2DEB4303" w14:textId="77777777" w:rsidR="00CE7840" w:rsidRPr="007B0DFC" w:rsidRDefault="00CE7840" w:rsidP="22DB5C8B">
      <w:pPr>
        <w:spacing w:line="240" w:lineRule="auto"/>
        <w:rPr>
          <w:b/>
          <w:bCs/>
        </w:rPr>
      </w:pPr>
    </w:p>
    <w:p w14:paraId="1C924D8A" w14:textId="1509A428" w:rsidR="22DB5C8B" w:rsidRPr="007B0DFC" w:rsidRDefault="003F3582" w:rsidP="22DB5C8B">
      <w:pPr>
        <w:spacing w:line="240" w:lineRule="auto"/>
        <w:rPr>
          <w:b/>
          <w:bCs/>
        </w:rPr>
      </w:pPr>
      <w:r w:rsidRPr="007B0DFC">
        <w:rPr>
          <w:b/>
          <w:bCs/>
        </w:rPr>
        <w:t xml:space="preserve">Eiropas Savienības </w:t>
      </w:r>
      <w:r w:rsidR="22DB5C8B" w:rsidRPr="007B0DFC">
        <w:rPr>
          <w:b/>
          <w:bCs/>
        </w:rPr>
        <w:t>Oglekļa sertifikācijas regulas priekšlikums</w:t>
      </w:r>
      <w:r w:rsidR="22DB5C8B" w:rsidRPr="007B0DFC">
        <w:rPr>
          <w:rStyle w:val="FootnoteReference"/>
        </w:rPr>
        <w:footnoteReference w:id="12"/>
      </w:r>
    </w:p>
    <w:p w14:paraId="0779FD03" w14:textId="77777777" w:rsidR="22DB5C8B" w:rsidRPr="007B0DFC" w:rsidRDefault="22DB5C8B" w:rsidP="22DB5C8B">
      <w:pPr>
        <w:spacing w:line="240" w:lineRule="auto"/>
        <w:rPr>
          <w:b/>
          <w:bCs/>
        </w:rPr>
      </w:pPr>
    </w:p>
    <w:p w14:paraId="3A71959C" w14:textId="075B6C1E" w:rsidR="22DB5C8B" w:rsidRPr="007B0DFC" w:rsidRDefault="7C888CB7" w:rsidP="22DB5C8B">
      <w:pPr>
        <w:spacing w:line="240" w:lineRule="auto"/>
        <w:ind w:right="57" w:firstLine="567"/>
        <w:jc w:val="both"/>
      </w:pPr>
      <w:r w:rsidRPr="007B0DFC">
        <w:t>2020.</w:t>
      </w:r>
      <w:r w:rsidR="008F79C0">
        <w:t xml:space="preserve"> </w:t>
      </w:r>
      <w:r w:rsidRPr="007B0DFC">
        <w:t>gada EK publiskotā paziņojuma "Jauns aprites ekonomikas rīcības plāns" ietvaros, 2022.</w:t>
      </w:r>
      <w:r w:rsidR="008F79C0">
        <w:t xml:space="preserve"> </w:t>
      </w:r>
      <w:r w:rsidRPr="007B0DFC">
        <w:t>gada 30.</w:t>
      </w:r>
      <w:r w:rsidR="008F79C0">
        <w:t xml:space="preserve"> </w:t>
      </w:r>
      <w:r w:rsidRPr="007B0DFC">
        <w:t>novembrī EK publiskoja Eiropas Parlamenta un Padomes Regulas priekšlikumu, ar ko izveido Eiropas Savienības sertifikācijas satvaru oglekļa piesaistei</w:t>
      </w:r>
      <w:r w:rsidR="12E43237" w:rsidRPr="007B0DFC">
        <w:t>.</w:t>
      </w:r>
      <w:r w:rsidRPr="007B0DFC">
        <w:t xml:space="preserve"> Priekšlikuma galvenie mērķi ir:</w:t>
      </w:r>
    </w:p>
    <w:p w14:paraId="0A51B424" w14:textId="77777777" w:rsidR="22DB5C8B" w:rsidRPr="007B0DFC" w:rsidRDefault="22DB5C8B" w:rsidP="00F20082">
      <w:pPr>
        <w:pStyle w:val="ListParagraph"/>
        <w:numPr>
          <w:ilvl w:val="0"/>
          <w:numId w:val="20"/>
        </w:numPr>
        <w:spacing w:after="0" w:line="240" w:lineRule="auto"/>
        <w:ind w:left="851" w:right="57" w:hanging="284"/>
        <w:jc w:val="both"/>
        <w:rPr>
          <w:sz w:val="24"/>
          <w:szCs w:val="24"/>
        </w:rPr>
      </w:pPr>
      <w:r w:rsidRPr="007B0DFC">
        <w:rPr>
          <w:sz w:val="24"/>
          <w:szCs w:val="24"/>
        </w:rPr>
        <w:t>nodrošināt oglekļa piesaistes vienību augstu kvalitāti;</w:t>
      </w:r>
    </w:p>
    <w:p w14:paraId="27C28EEA" w14:textId="77777777" w:rsidR="22DB5C8B" w:rsidRPr="007B0DFC" w:rsidRDefault="22DB5C8B" w:rsidP="00F20082">
      <w:pPr>
        <w:pStyle w:val="ListParagraph"/>
        <w:numPr>
          <w:ilvl w:val="0"/>
          <w:numId w:val="20"/>
        </w:numPr>
        <w:spacing w:after="0" w:line="240" w:lineRule="auto"/>
        <w:ind w:left="851" w:right="57" w:hanging="284"/>
        <w:jc w:val="both"/>
        <w:rPr>
          <w:sz w:val="24"/>
          <w:szCs w:val="24"/>
        </w:rPr>
      </w:pPr>
      <w:r w:rsidRPr="007B0DFC">
        <w:rPr>
          <w:sz w:val="24"/>
          <w:szCs w:val="24"/>
        </w:rPr>
        <w:t xml:space="preserve">izveidot ES pārvaldības sertifikācijas sistēmu, kas novērstu </w:t>
      </w:r>
      <w:proofErr w:type="spellStart"/>
      <w:r w:rsidRPr="007B0DFC">
        <w:rPr>
          <w:sz w:val="24"/>
          <w:szCs w:val="24"/>
        </w:rPr>
        <w:t>zaļmaldināšanu</w:t>
      </w:r>
      <w:proofErr w:type="spellEnd"/>
      <w:r w:rsidRPr="007B0DFC">
        <w:rPr>
          <w:sz w:val="24"/>
          <w:szCs w:val="24"/>
        </w:rPr>
        <w:t xml:space="preserve">, šajā nolūkā panākot ES kvalitātes satvara kritēriju pareizu piemērošanu un izpildi visā ES. </w:t>
      </w:r>
    </w:p>
    <w:p w14:paraId="49C49182" w14:textId="526DC8EF" w:rsidR="22DB5C8B" w:rsidRDefault="7C888CB7" w:rsidP="00354428">
      <w:pPr>
        <w:spacing w:line="240" w:lineRule="auto"/>
        <w:jc w:val="both"/>
      </w:pPr>
      <w:r w:rsidRPr="007B0DFC">
        <w:t>Šīs darbības ir nepieciešamas, lai aktivizētu oglekļa piesaistes ieviešanu un izstrādātu jebkādu turpmāku politiku šajā jomā, ņemot vērā nepieciešamību gadā piesaistīt simtiem miljonu CO</w:t>
      </w:r>
      <w:r w:rsidRPr="007B0DFC">
        <w:rPr>
          <w:vertAlign w:val="subscript"/>
        </w:rPr>
        <w:t>2</w:t>
      </w:r>
      <w:r w:rsidRPr="007B0DFC">
        <w:t xml:space="preserve"> tonnu. Tas palīdzēs sasniegt Eiropas Klimata likumā noteikto </w:t>
      </w:r>
      <w:proofErr w:type="spellStart"/>
      <w:r w:rsidRPr="007B0DFC">
        <w:t>klimatneitralitātes</w:t>
      </w:r>
      <w:proofErr w:type="spellEnd"/>
      <w:r w:rsidRPr="007B0DFC">
        <w:t xml:space="preserve"> mērķi līdz 2050.</w:t>
      </w:r>
      <w:r w:rsidR="00794803">
        <w:t xml:space="preserve"> </w:t>
      </w:r>
      <w:r w:rsidRPr="007B0DFC">
        <w:t>gadam, kā arī citus Eiropas zaļā kursa izvirzītos vides mērķus. Pieņemot regulu tiks veicināta videi un klimatam tuvāku zemes apsaimniekošanas prakšu izmantošana, tātad regula veicinās arī zemes apsaimniekošanas izmaiņas</w:t>
      </w:r>
      <w:r w:rsidR="4CBA0965" w:rsidRPr="007B0DFC">
        <w:t xml:space="preserve"> un var radīt pienesumu ZIZIMM sektora klimata mērķa sasniegšanā. Taču, jāņem vērā, ka tā kā pašlaik regula nav stājusies spēkā, nav zināms, kā attīstīsies oglekļa sertifikācija un tirgus, kā arī kādi būs regulas nosacījumi, kā rezultātā nav iespējams prognozēt oglekļa tirgus attīstību, privāto zemes īpašnieku iesaisti un kā šīs regulas attīstības ietekmēs Kopējās lauksaimniecības politikas attīstību jeb tajā esošo pasākumu līdzšinējos īstenošanas nosacījumus. Kopumā šī regula pozitīvi ietekmēs ZIZIMM sektoru, taču tā pašreizējā stadija traucē izvirzīt konkrētus pieņēmumus par nākotnē veicamajiem ZIZIMM sektora klim</w:t>
      </w:r>
      <w:r w:rsidR="00887C6E">
        <w:t>a</w:t>
      </w:r>
      <w:r w:rsidR="4CBA0965" w:rsidRPr="007B0DFC">
        <w:t>ta pasākumiem.</w:t>
      </w:r>
    </w:p>
    <w:p w14:paraId="259DE7CA" w14:textId="675465F6" w:rsidR="00255A44" w:rsidRPr="007B0DFC" w:rsidRDefault="00255A44" w:rsidP="00354428">
      <w:pPr>
        <w:spacing w:after="120" w:line="240" w:lineRule="auto"/>
        <w:ind w:firstLine="567"/>
        <w:jc w:val="both"/>
      </w:pPr>
      <w:r>
        <w:t>Paredzams, ka regula stā</w:t>
      </w:r>
      <w:r w:rsidR="005C3316">
        <w:t>sies spēkā 2024.gada</w:t>
      </w:r>
      <w:r w:rsidR="00AD30F2">
        <w:t xml:space="preserve"> </w:t>
      </w:r>
      <w:r w:rsidR="00354428">
        <w:t>otrajā pusgadā.</w:t>
      </w:r>
    </w:p>
    <w:p w14:paraId="2BB1905D" w14:textId="77777777" w:rsidR="00432FC9" w:rsidRPr="007B0DFC" w:rsidRDefault="00432FC9" w:rsidP="00B74F34">
      <w:pPr>
        <w:pStyle w:val="Text1"/>
        <w:widowControl w:val="0"/>
        <w:spacing w:after="0" w:line="240" w:lineRule="auto"/>
        <w:ind w:left="0"/>
      </w:pPr>
    </w:p>
    <w:p w14:paraId="7B021A16" w14:textId="0E569C29" w:rsidR="006A25EA" w:rsidRPr="007B0DFC" w:rsidRDefault="25EAEC55" w:rsidP="00B74F34">
      <w:pPr>
        <w:pStyle w:val="Text1"/>
        <w:widowControl w:val="0"/>
        <w:spacing w:after="0" w:line="240" w:lineRule="auto"/>
        <w:ind w:left="0"/>
        <w:rPr>
          <w:b/>
          <w:bCs/>
        </w:rPr>
      </w:pPr>
      <w:proofErr w:type="spellStart"/>
      <w:r w:rsidRPr="007B0DFC">
        <w:rPr>
          <w:b/>
          <w:bCs/>
        </w:rPr>
        <w:t>Pakotne</w:t>
      </w:r>
      <w:proofErr w:type="spellEnd"/>
      <w:r w:rsidRPr="007B0DFC">
        <w:rPr>
          <w:b/>
          <w:bCs/>
        </w:rPr>
        <w:t xml:space="preserve"> “Gatavi </w:t>
      </w:r>
      <w:proofErr w:type="spellStart"/>
      <w:r w:rsidRPr="007B0DFC">
        <w:rPr>
          <w:b/>
          <w:bCs/>
        </w:rPr>
        <w:t>mērķrādītājam</w:t>
      </w:r>
      <w:proofErr w:type="spellEnd"/>
      <w:r w:rsidRPr="007B0DFC">
        <w:rPr>
          <w:b/>
          <w:bCs/>
        </w:rPr>
        <w:t xml:space="preserve"> 55”</w:t>
      </w:r>
    </w:p>
    <w:p w14:paraId="7107F864" w14:textId="77777777" w:rsidR="00543D7B" w:rsidRPr="007B0DFC" w:rsidRDefault="00543D7B" w:rsidP="00B74F34">
      <w:pPr>
        <w:pStyle w:val="Text1"/>
        <w:widowControl w:val="0"/>
        <w:spacing w:after="0" w:line="240" w:lineRule="auto"/>
        <w:ind w:left="0"/>
        <w:rPr>
          <w:b/>
          <w:bCs/>
        </w:rPr>
      </w:pPr>
    </w:p>
    <w:p w14:paraId="677CBA1E" w14:textId="76CEED65" w:rsidR="00627220" w:rsidRPr="007B0DFC" w:rsidRDefault="00627220" w:rsidP="00B74F34">
      <w:pPr>
        <w:pStyle w:val="Text1"/>
        <w:widowControl w:val="0"/>
        <w:spacing w:after="0" w:line="240" w:lineRule="auto"/>
        <w:ind w:left="0" w:firstLine="567"/>
      </w:pPr>
      <w:r w:rsidRPr="007B0DFC">
        <w:tab/>
        <w:t xml:space="preserve">2021. gada 14. jūlijā EK publicēja </w:t>
      </w:r>
      <w:r w:rsidR="006A25EA" w:rsidRPr="007B0DFC">
        <w:t xml:space="preserve"> </w:t>
      </w:r>
      <w:proofErr w:type="spellStart"/>
      <w:r w:rsidR="006A25EA" w:rsidRPr="007B0DFC">
        <w:rPr>
          <w:b/>
          <w:bCs/>
        </w:rPr>
        <w:t>pakotni</w:t>
      </w:r>
      <w:proofErr w:type="spellEnd"/>
      <w:r w:rsidR="006A25EA" w:rsidRPr="007B0DFC">
        <w:rPr>
          <w:b/>
          <w:bCs/>
        </w:rPr>
        <w:t xml:space="preserve"> “Gatavi </w:t>
      </w:r>
      <w:proofErr w:type="spellStart"/>
      <w:r w:rsidR="006A25EA" w:rsidRPr="007B0DFC">
        <w:rPr>
          <w:b/>
          <w:bCs/>
        </w:rPr>
        <w:t>mērķrādītājam</w:t>
      </w:r>
      <w:proofErr w:type="spellEnd"/>
      <w:r w:rsidR="006A25EA" w:rsidRPr="007B0DFC">
        <w:rPr>
          <w:b/>
          <w:bCs/>
        </w:rPr>
        <w:t xml:space="preserve"> 55</w:t>
      </w:r>
      <w:r w:rsidR="00BF6DE1" w:rsidRPr="007B0DFC">
        <w:rPr>
          <w:b/>
          <w:bCs/>
        </w:rPr>
        <w:t>”</w:t>
      </w:r>
      <w:r w:rsidR="00E01478" w:rsidRPr="007B0DFC">
        <w:rPr>
          <w:rStyle w:val="FootnoteReference"/>
          <w:b/>
          <w:bCs/>
        </w:rPr>
        <w:footnoteReference w:id="13"/>
      </w:r>
      <w:r w:rsidR="006A25EA" w:rsidRPr="007B0DFC">
        <w:rPr>
          <w:b/>
          <w:bCs/>
        </w:rPr>
        <w:t xml:space="preserve"> </w:t>
      </w:r>
      <w:r w:rsidR="006A25EA" w:rsidRPr="007B0DFC">
        <w:t>(jeb</w:t>
      </w:r>
      <w:r w:rsidR="006A25EA" w:rsidRPr="007B0DFC">
        <w:rPr>
          <w:b/>
          <w:bCs/>
        </w:rPr>
        <w:t xml:space="preserve"> </w:t>
      </w:r>
      <w:proofErr w:type="spellStart"/>
      <w:r w:rsidRPr="007B0DFC">
        <w:rPr>
          <w:i/>
          <w:iCs/>
        </w:rPr>
        <w:t>Fit</w:t>
      </w:r>
      <w:proofErr w:type="spellEnd"/>
      <w:r w:rsidRPr="007B0DFC">
        <w:rPr>
          <w:i/>
          <w:iCs/>
        </w:rPr>
        <w:t xml:space="preserve"> </w:t>
      </w:r>
      <w:proofErr w:type="spellStart"/>
      <w:r w:rsidRPr="007B0DFC">
        <w:rPr>
          <w:i/>
          <w:iCs/>
        </w:rPr>
        <w:t>for</w:t>
      </w:r>
      <w:proofErr w:type="spellEnd"/>
      <w:r w:rsidRPr="007B0DFC">
        <w:rPr>
          <w:i/>
          <w:iCs/>
        </w:rPr>
        <w:t xml:space="preserve"> 55</w:t>
      </w:r>
      <w:r w:rsidRPr="007B0DFC">
        <w:t xml:space="preserve"> </w:t>
      </w:r>
      <w:proofErr w:type="spellStart"/>
      <w:r w:rsidRPr="007B0DFC">
        <w:t>pakotni</w:t>
      </w:r>
      <w:proofErr w:type="spellEnd"/>
      <w:r w:rsidR="006A25EA" w:rsidRPr="007B0DFC">
        <w:t>)</w:t>
      </w:r>
      <w:r w:rsidRPr="007B0DFC">
        <w:t>, ar mērķi nodrošināt  ES klimata mērķa sasniegšanu līdz 2030. gadam samazinot SEG emisijas vismaz par 55 % attiecībā pret 1990. gada līmeni</w:t>
      </w:r>
      <w:r w:rsidRPr="007B0DFC">
        <w:rPr>
          <w:rStyle w:val="FootnoteReference"/>
        </w:rPr>
        <w:footnoteReference w:id="14"/>
      </w:r>
      <w:r w:rsidRPr="007B0DFC">
        <w:t xml:space="preserve">. Iepriekšējais ES klimata </w:t>
      </w:r>
      <w:proofErr w:type="spellStart"/>
      <w:r w:rsidRPr="007B0DFC">
        <w:t>mērķrādītājs</w:t>
      </w:r>
      <w:proofErr w:type="spellEnd"/>
      <w:r w:rsidRPr="007B0DFC">
        <w:t xml:space="preserve"> noteica, ka līdz 2030.</w:t>
      </w:r>
      <w:r w:rsidR="00B57B60">
        <w:t xml:space="preserve"> </w:t>
      </w:r>
      <w:r w:rsidRPr="007B0DFC">
        <w:t xml:space="preserve">gadam jāsamazina SEG emisijas vismaz par 40 % zem 1990.gada līmeņa, tādēļ jaunais </w:t>
      </w:r>
      <w:proofErr w:type="spellStart"/>
      <w:r w:rsidRPr="007B0DFC">
        <w:t>mērķrādītājs</w:t>
      </w:r>
      <w:proofErr w:type="spellEnd"/>
      <w:r w:rsidRPr="007B0DFC">
        <w:t xml:space="preserve"> prasīs lielāku </w:t>
      </w:r>
      <w:r w:rsidR="744166E0" w:rsidRPr="007B0DFC">
        <w:t xml:space="preserve">katras </w:t>
      </w:r>
      <w:r w:rsidRPr="007B0DFC">
        <w:t>dalībvalsts ieguldījumu</w:t>
      </w:r>
      <w:r w:rsidR="00C435E5" w:rsidRPr="007B0DFC">
        <w:t>,</w:t>
      </w:r>
      <w:r w:rsidRPr="007B0DFC">
        <w:t xml:space="preserve"> kā arī ievērojamus finanšu resursus gan </w:t>
      </w:r>
      <w:proofErr w:type="spellStart"/>
      <w:r w:rsidRPr="007B0DFC">
        <w:t>mērķrādītāju</w:t>
      </w:r>
      <w:proofErr w:type="spellEnd"/>
      <w:r w:rsidRPr="007B0DFC">
        <w:t xml:space="preserve"> sasniegšanai, gan uzskaites nodrošināšanai.</w:t>
      </w:r>
    </w:p>
    <w:p w14:paraId="21475501" w14:textId="5ECC4898" w:rsidR="00627220" w:rsidRPr="007B0DFC" w:rsidRDefault="00627220" w:rsidP="00B74F34">
      <w:pPr>
        <w:pStyle w:val="Text1"/>
        <w:widowControl w:val="0"/>
        <w:tabs>
          <w:tab w:val="left" w:pos="567"/>
        </w:tabs>
        <w:spacing w:after="0" w:line="240" w:lineRule="auto"/>
        <w:ind w:left="0" w:firstLine="567"/>
      </w:pPr>
      <w:r w:rsidRPr="007B0DFC">
        <w:lastRenderedPageBreak/>
        <w:tab/>
        <w:t xml:space="preserve">Eiropas klimata mērķu palielināšana saistīta ar visaptverošo Eiropas zaļā kursa stratēģiju, lai pārveidotu ES par taisnīgāku un </w:t>
      </w:r>
      <w:proofErr w:type="spellStart"/>
      <w:r w:rsidRPr="007B0DFC">
        <w:t>labklājīgāku</w:t>
      </w:r>
      <w:proofErr w:type="spellEnd"/>
      <w:r w:rsidRPr="007B0DFC">
        <w:t xml:space="preserve"> sabiedrību ar modernu, resursu ziņā efektīvu un konkurētspējīgu ekonomiku</w:t>
      </w:r>
      <w:r w:rsidRPr="007B0DFC">
        <w:rPr>
          <w:lang w:eastAsia="en-US"/>
        </w:rPr>
        <w:t xml:space="preserve"> </w:t>
      </w:r>
      <w:r w:rsidRPr="007B0DFC">
        <w:t xml:space="preserve">un sasniegtu ES </w:t>
      </w:r>
      <w:proofErr w:type="spellStart"/>
      <w:r w:rsidRPr="007B0DFC">
        <w:t>klimatneitralitāti</w:t>
      </w:r>
      <w:proofErr w:type="spellEnd"/>
      <w:r w:rsidRPr="007B0DFC">
        <w:t xml:space="preserve"> 2050. gadā</w:t>
      </w:r>
      <w:r w:rsidR="00E97C9E" w:rsidRPr="007B0DFC">
        <w:t>.</w:t>
      </w:r>
      <w:r w:rsidRPr="007B0DFC">
        <w:t xml:space="preserve"> Mērķi sasniegt ES </w:t>
      </w:r>
      <w:proofErr w:type="spellStart"/>
      <w:r w:rsidRPr="007B0DFC">
        <w:t>klimatneitralitāti</w:t>
      </w:r>
      <w:proofErr w:type="spellEnd"/>
      <w:r w:rsidRPr="007B0DFC">
        <w:t xml:space="preserve"> līdz 2050.</w:t>
      </w:r>
      <w:r w:rsidR="00B57B60">
        <w:t xml:space="preserve"> </w:t>
      </w:r>
      <w:r w:rsidRPr="007B0DFC">
        <w:t xml:space="preserve">gadam ir apstiprinājusi ES Padome un Eiropas Parlaments, un tas ir juridiski saistoši noteikts Eiropas klimata likumā. </w:t>
      </w:r>
    </w:p>
    <w:p w14:paraId="34F98342" w14:textId="77BB98ED" w:rsidR="006A25EA" w:rsidRPr="007B0DFC" w:rsidRDefault="006A25EA" w:rsidP="00B74F34">
      <w:pPr>
        <w:pStyle w:val="Text1"/>
        <w:widowControl w:val="0"/>
        <w:tabs>
          <w:tab w:val="left" w:pos="567"/>
        </w:tabs>
        <w:spacing w:after="0" w:line="240" w:lineRule="auto"/>
        <w:ind w:left="0" w:firstLine="567"/>
      </w:pPr>
      <w:r w:rsidRPr="007B0DFC">
        <w:tab/>
      </w:r>
      <w:r w:rsidR="16BB1403" w:rsidRPr="007B0DFC">
        <w:t xml:space="preserve">Balstoties uz </w:t>
      </w:r>
      <w:proofErr w:type="spellStart"/>
      <w:r w:rsidR="16BB1403" w:rsidRPr="007B0DFC">
        <w:t>pakotni</w:t>
      </w:r>
      <w:proofErr w:type="spellEnd"/>
      <w:r w:rsidR="16BB1403" w:rsidRPr="007B0DFC">
        <w:t xml:space="preserve"> “Gatavi </w:t>
      </w:r>
      <w:proofErr w:type="spellStart"/>
      <w:r w:rsidR="16BB1403" w:rsidRPr="007B0DFC">
        <w:t>mērķrādītājam</w:t>
      </w:r>
      <w:proofErr w:type="spellEnd"/>
      <w:r w:rsidR="16BB1403" w:rsidRPr="007B0DFC">
        <w:t xml:space="preserve"> 55”, visām ES dalībvalstīm, tostarp Latvijai, tiek kāpināti SEG nacionālie mērķi gan ZIZIMM sektorā, gan </w:t>
      </w:r>
      <w:r w:rsidR="00257C65" w:rsidRPr="007B0DFC">
        <w:t xml:space="preserve"> </w:t>
      </w:r>
      <w:r w:rsidR="16BB1403" w:rsidRPr="007B0DFC">
        <w:t>ne-ETS</w:t>
      </w:r>
      <w:r w:rsidR="00F24F24">
        <w:t xml:space="preserve"> (</w:t>
      </w:r>
      <w:r w:rsidR="16BB1403" w:rsidRPr="007B0DFC">
        <w:t>transports, lauksaimniecība, atkritumu apsaimniekošana,  mazā enerģētika</w:t>
      </w:r>
      <w:r w:rsidR="2AB08BE4" w:rsidRPr="007B0DFC">
        <w:t>/rūpniecība, tai skaitā mājsaimniecības</w:t>
      </w:r>
      <w:r w:rsidR="16BB1403" w:rsidRPr="007B0DFC">
        <w:t xml:space="preserve">). </w:t>
      </w:r>
      <w:r w:rsidR="1EEBC360" w:rsidRPr="007B0DFC">
        <w:t xml:space="preserve">Saskaņā ar </w:t>
      </w:r>
      <w:r w:rsidR="006F7062" w:rsidRPr="007B0DFC">
        <w:t>ESR regula</w:t>
      </w:r>
      <w:r w:rsidR="00582BC9">
        <w:t>s</w:t>
      </w:r>
      <w:r w:rsidR="006F7062" w:rsidRPr="007B0DFC">
        <w:t xml:space="preserve"> </w:t>
      </w:r>
      <w:r w:rsidR="00981FE5" w:rsidRPr="007B0DFC">
        <w:t xml:space="preserve">7. </w:t>
      </w:r>
      <w:r w:rsidR="1EEBC360" w:rsidRPr="007B0DFC">
        <w:t>p</w:t>
      </w:r>
      <w:r w:rsidR="00981FE5" w:rsidRPr="007B0DFC">
        <w:t>ant</w:t>
      </w:r>
      <w:r w:rsidR="006F7062">
        <w:t>a 1.</w:t>
      </w:r>
      <w:r w:rsidR="00B57B60">
        <w:t xml:space="preserve"> </w:t>
      </w:r>
      <w:r w:rsidR="006F7062">
        <w:t>punktu</w:t>
      </w:r>
      <w:r w:rsidR="1EEBC360" w:rsidRPr="007B0DFC">
        <w:t xml:space="preserve"> </w:t>
      </w:r>
      <w:r w:rsidR="00645951">
        <w:t xml:space="preserve">2021. - 2030. gadā kopumā </w:t>
      </w:r>
      <w:r w:rsidR="16BB1403" w:rsidRPr="007B0DFC">
        <w:t>Ne-ETS sektor</w:t>
      </w:r>
      <w:r w:rsidR="209B0857" w:rsidRPr="007B0DFC">
        <w:t>a</w:t>
      </w:r>
      <w:r w:rsidR="16BB1403" w:rsidRPr="007B0DFC">
        <w:t xml:space="preserve"> mērķa neizpildes gadījumā,  </w:t>
      </w:r>
      <w:r w:rsidR="1A6C098D" w:rsidRPr="007B0DFC">
        <w:t xml:space="preserve">Latvijai </w:t>
      </w:r>
      <w:r w:rsidR="3DAF5443" w:rsidRPr="007B0DFC">
        <w:t xml:space="preserve">ne-ETS </w:t>
      </w:r>
      <w:r w:rsidR="152471A6" w:rsidRPr="007B0DFC">
        <w:t xml:space="preserve">mērķa saistību izpildei </w:t>
      </w:r>
      <w:r w:rsidR="1A6C098D" w:rsidRPr="007B0DFC">
        <w:t>ir iespēj</w:t>
      </w:r>
      <w:r w:rsidR="6F37D557" w:rsidRPr="007B0DFC">
        <w:t>a</w:t>
      </w:r>
      <w:r w:rsidR="1A6C098D" w:rsidRPr="007B0DFC">
        <w:t xml:space="preserve"> </w:t>
      </w:r>
      <w:r w:rsidR="16BB1403" w:rsidRPr="007B0DFC">
        <w:t>kompensēt</w:t>
      </w:r>
      <w:r w:rsidR="028EC7D4" w:rsidRPr="007B0DFC">
        <w:t xml:space="preserve"> 3,1 milj. tonnu CO</w:t>
      </w:r>
      <w:r w:rsidR="028EC7D4" w:rsidRPr="007B0DFC">
        <w:rPr>
          <w:vertAlign w:val="subscript"/>
        </w:rPr>
        <w:t>2</w:t>
      </w:r>
      <w:r w:rsidR="028EC7D4" w:rsidRPr="007B0DFC">
        <w:t xml:space="preserve"> </w:t>
      </w:r>
      <w:proofErr w:type="spellStart"/>
      <w:r w:rsidR="028EC7D4" w:rsidRPr="007B0DFC">
        <w:t>ekv</w:t>
      </w:r>
      <w:proofErr w:type="spellEnd"/>
      <w:r w:rsidR="3E33DF6C" w:rsidRPr="007B0DFC">
        <w:t>.</w:t>
      </w:r>
      <w:r w:rsidR="028EC7D4" w:rsidRPr="007B0DFC">
        <w:t xml:space="preserve"> </w:t>
      </w:r>
      <w:r w:rsidR="16BB1403" w:rsidRPr="007B0DFC">
        <w:t xml:space="preserve"> no ZIZIMM mērķu </w:t>
      </w:r>
      <w:proofErr w:type="spellStart"/>
      <w:r w:rsidR="16BB1403" w:rsidRPr="007B0DFC">
        <w:t>pārpildes</w:t>
      </w:r>
      <w:proofErr w:type="spellEnd"/>
      <w:r w:rsidRPr="007B0DFC">
        <w:rPr>
          <w:vertAlign w:val="superscript"/>
        </w:rPr>
        <w:footnoteReference w:id="15"/>
      </w:r>
      <w:r w:rsidR="16BB1403" w:rsidRPr="007B0DFC">
        <w:t>. Tā pat</w:t>
      </w:r>
      <w:r w:rsidR="001E43A8" w:rsidRPr="007B0DFC">
        <w:t xml:space="preserve"> saskaņā ar</w:t>
      </w:r>
      <w:r w:rsidR="006F7062">
        <w:t xml:space="preserve"> </w:t>
      </w:r>
      <w:r w:rsidR="00804B37" w:rsidRPr="007B0DFC">
        <w:t>ESR regula</w:t>
      </w:r>
      <w:r w:rsidR="006F7062">
        <w:t>s</w:t>
      </w:r>
      <w:r w:rsidR="00D04A02" w:rsidRPr="007B0DFC">
        <w:t xml:space="preserve"> 9.</w:t>
      </w:r>
      <w:r w:rsidR="006F7062" w:rsidRPr="007B0DFC">
        <w:t xml:space="preserve"> </w:t>
      </w:r>
      <w:r w:rsidR="00D04A02" w:rsidRPr="007B0DFC">
        <w:t>pant</w:t>
      </w:r>
      <w:r w:rsidR="006F7062">
        <w:t>a 2.</w:t>
      </w:r>
      <w:r w:rsidR="00B57B60">
        <w:t xml:space="preserve"> </w:t>
      </w:r>
      <w:r w:rsidR="006F7062">
        <w:t>punktu</w:t>
      </w:r>
      <w:r w:rsidR="16BB1403" w:rsidRPr="007B0DFC">
        <w:t xml:space="preserve"> ZIZIMM </w:t>
      </w:r>
      <w:r w:rsidR="00534C0E" w:rsidRPr="007B0DFC">
        <w:t xml:space="preserve">sektora </w:t>
      </w:r>
      <w:r w:rsidR="16BB1403" w:rsidRPr="007B0DFC">
        <w:t xml:space="preserve">mērķu neizpildes gadījumā </w:t>
      </w:r>
      <w:r w:rsidR="73AF089E" w:rsidRPr="009F6400">
        <w:rPr>
          <w:b/>
          <w:bCs/>
        </w:rPr>
        <w:t>n</w:t>
      </w:r>
      <w:r w:rsidR="563A8EF0" w:rsidRPr="009F6400">
        <w:rPr>
          <w:b/>
          <w:bCs/>
        </w:rPr>
        <w:t xml:space="preserve">e-ETS sektora mērķa </w:t>
      </w:r>
      <w:proofErr w:type="spellStart"/>
      <w:r w:rsidR="563A8EF0" w:rsidRPr="009F6400">
        <w:rPr>
          <w:b/>
          <w:bCs/>
        </w:rPr>
        <w:t>pārpilde</w:t>
      </w:r>
      <w:proofErr w:type="spellEnd"/>
      <w:r w:rsidR="563A8EF0" w:rsidRPr="007B0DFC">
        <w:t xml:space="preserve"> </w:t>
      </w:r>
      <w:r w:rsidR="00FF16F4">
        <w:t xml:space="preserve"> ir </w:t>
      </w:r>
      <w:r w:rsidR="004F5E11">
        <w:t>jā</w:t>
      </w:r>
      <w:r w:rsidR="563A8EF0" w:rsidRPr="007B0DFC">
        <w:t xml:space="preserve">izmanto </w:t>
      </w:r>
      <w:r w:rsidR="4EB7C5EF" w:rsidRPr="007B0DFC">
        <w:t>ZIZIMM</w:t>
      </w:r>
      <w:r w:rsidR="00534C0E" w:rsidRPr="007B0DFC">
        <w:t xml:space="preserve"> sektora</w:t>
      </w:r>
      <w:r w:rsidR="4EB7C5EF" w:rsidRPr="007B0DFC">
        <w:t xml:space="preserve"> mērķu </w:t>
      </w:r>
      <w:r w:rsidR="7B56C618" w:rsidRPr="007B0DFC">
        <w:t>sasniegšanā</w:t>
      </w:r>
      <w:r w:rsidR="00D142BD">
        <w:t xml:space="preserve"> (</w:t>
      </w:r>
      <w:r w:rsidR="004C639E">
        <w:t>šai elastībai nav noteikta maksimālā apjoma</w:t>
      </w:r>
      <w:r w:rsidR="00BD700C">
        <w:t>, DV var izmantot visu pārpildi)</w:t>
      </w:r>
      <w:r w:rsidR="4EB7C5EF" w:rsidRPr="007B0DFC">
        <w:t>.</w:t>
      </w:r>
    </w:p>
    <w:p w14:paraId="36A6CD1A" w14:textId="0893B210" w:rsidR="006A25EA" w:rsidRPr="007B0DFC" w:rsidRDefault="6855AFDB" w:rsidP="00CF39E3">
      <w:pPr>
        <w:pStyle w:val="Text1"/>
        <w:widowControl w:val="0"/>
        <w:tabs>
          <w:tab w:val="left" w:pos="567"/>
        </w:tabs>
        <w:spacing w:after="0" w:line="240" w:lineRule="auto"/>
        <w:ind w:left="0" w:firstLine="567"/>
      </w:pPr>
      <w:r w:rsidRPr="007B0DFC">
        <w:t xml:space="preserve">Lai noteiktu valsts rīcību gan ne-ETS, gan ZIZIMM </w:t>
      </w:r>
      <w:r w:rsidR="00534C0E" w:rsidRPr="007B0DFC">
        <w:t xml:space="preserve">sektora </w:t>
      </w:r>
      <w:r w:rsidRPr="007B0DFC">
        <w:t>mērķu izpildes</w:t>
      </w:r>
      <w:r w:rsidR="3D985BA7" w:rsidRPr="007B0DFC">
        <w:t xml:space="preserve"> un </w:t>
      </w:r>
      <w:r w:rsidRPr="007B0DFC">
        <w:t>neizpildes</w:t>
      </w:r>
      <w:r w:rsidR="2BD24DD9" w:rsidRPr="007B0DFC">
        <w:t xml:space="preserve"> gadījumos ļoti būtiski ir izstrādāt</w:t>
      </w:r>
      <w:r w:rsidR="00AB42FC" w:rsidRPr="007B0DFC">
        <w:t xml:space="preserve"> </w:t>
      </w:r>
      <w:r w:rsidR="00D84DC3">
        <w:t>Konceptuāl</w:t>
      </w:r>
      <w:r w:rsidR="00305B7D">
        <w:t>o</w:t>
      </w:r>
      <w:r w:rsidR="00D84DC3" w:rsidRPr="007B0DFC">
        <w:t xml:space="preserve"> </w:t>
      </w:r>
      <w:r w:rsidR="005B275F" w:rsidRPr="007B0DFC">
        <w:t>ziņojumu</w:t>
      </w:r>
      <w:r w:rsidR="00CF39E3">
        <w:t xml:space="preserve"> L</w:t>
      </w:r>
      <w:r w:rsidR="00CF39E3">
        <w:rPr>
          <w:rStyle w:val="normaltextrun"/>
          <w:color w:val="000000"/>
          <w:shd w:val="clear" w:color="auto" w:fill="FFFFFF"/>
        </w:rPr>
        <w:t xml:space="preserve">atvijas ilgtermiņa stratēģija rīcībai ar gada emisijas sadales vienībām un piesaistes vienībām laika posmam no 2021. gada līdz 2030. gadam </w:t>
      </w:r>
      <w:r w:rsidR="005029FE" w:rsidRPr="007B0DFC">
        <w:t>i</w:t>
      </w:r>
      <w:r w:rsidR="00FE10F1" w:rsidRPr="007B0DFC">
        <w:rPr>
          <w:rStyle w:val="FootnoteReference"/>
        </w:rPr>
        <w:footnoteReference w:id="16"/>
      </w:r>
      <w:r w:rsidR="00CF39E3">
        <w:t>,</w:t>
      </w:r>
      <w:r w:rsidR="001F0590" w:rsidRPr="007B0DFC">
        <w:rPr>
          <w:rStyle w:val="FootnoteReference"/>
        </w:rPr>
        <w:footnoteReference w:id="17"/>
      </w:r>
      <w:r w:rsidR="00CF39E3">
        <w:t>.</w:t>
      </w:r>
    </w:p>
    <w:p w14:paraId="44A24819" w14:textId="77777777" w:rsidR="00C61AE6" w:rsidRPr="007B0DFC" w:rsidRDefault="00C61AE6" w:rsidP="00A349CF">
      <w:pPr>
        <w:spacing w:after="120" w:line="240" w:lineRule="auto"/>
        <w:rPr>
          <w:b/>
          <w:bCs/>
        </w:rPr>
      </w:pPr>
    </w:p>
    <w:p w14:paraId="64712BFF" w14:textId="0D1C9CA2" w:rsidR="00926E21" w:rsidRPr="007B0DFC" w:rsidRDefault="25EAEC55" w:rsidP="00A349CF">
      <w:pPr>
        <w:spacing w:after="120" w:line="240" w:lineRule="auto"/>
        <w:rPr>
          <w:b/>
          <w:bCs/>
        </w:rPr>
      </w:pPr>
      <w:r w:rsidRPr="007B0DFC">
        <w:rPr>
          <w:b/>
          <w:bCs/>
        </w:rPr>
        <w:t>ZIZIMM regula</w:t>
      </w:r>
      <w:r w:rsidR="00653C40" w:rsidRPr="007B0DFC">
        <w:rPr>
          <w:rStyle w:val="FootnoteReference"/>
          <w:i/>
          <w:iCs/>
        </w:rPr>
        <w:footnoteReference w:id="18"/>
      </w:r>
    </w:p>
    <w:p w14:paraId="64B1B52B" w14:textId="68248EDB" w:rsidR="00926E21" w:rsidRPr="007B0DFC" w:rsidRDefault="50FA875A" w:rsidP="00B74F34">
      <w:pPr>
        <w:spacing w:after="120" w:line="240" w:lineRule="auto"/>
        <w:ind w:firstLine="567"/>
        <w:jc w:val="both"/>
      </w:pPr>
      <w:r w:rsidRPr="007B0DFC">
        <w:t>Laika periodam pēc 2020. gada ZIZIMM sektorā saistības un SEG emisiju un CO</w:t>
      </w:r>
      <w:r w:rsidRPr="007B0DFC">
        <w:rPr>
          <w:vertAlign w:val="subscript"/>
        </w:rPr>
        <w:t>2</w:t>
      </w:r>
      <w:r w:rsidRPr="007B0DFC">
        <w:t xml:space="preserve"> </w:t>
      </w:r>
      <w:r w:rsidR="00A7675D" w:rsidRPr="007B0DFC">
        <w:t xml:space="preserve">piesaistes </w:t>
      </w:r>
      <w:r w:rsidRPr="007B0DFC">
        <w:t xml:space="preserve">uzskaites </w:t>
      </w:r>
      <w:r w:rsidR="00A7675D" w:rsidRPr="007B0DFC">
        <w:t xml:space="preserve">un ziņošanas </w:t>
      </w:r>
      <w:r w:rsidRPr="007B0DFC">
        <w:t>noteikumi ir noteikti 2ZIZIMM regul</w:t>
      </w:r>
      <w:r w:rsidR="00653C40">
        <w:t>ā</w:t>
      </w:r>
      <w:r w:rsidRPr="007B0DFC">
        <w:t>.</w:t>
      </w:r>
      <w:r w:rsidR="006F4DA5" w:rsidRPr="007B0DFC">
        <w:t xml:space="preserve"> </w:t>
      </w:r>
      <w:r w:rsidR="005E7F6D" w:rsidRPr="007B0DFC">
        <w:t>2023.</w:t>
      </w:r>
      <w:r w:rsidR="00212CA0">
        <w:t xml:space="preserve"> </w:t>
      </w:r>
      <w:r w:rsidR="005E7F6D" w:rsidRPr="007B0DFC">
        <w:t>gadā ZIZIMM regula tika grozīta</w:t>
      </w:r>
      <w:r w:rsidR="00C26F69" w:rsidRPr="007B0DFC">
        <w:rPr>
          <w:rStyle w:val="FootnoteReference"/>
        </w:rPr>
        <w:footnoteReference w:id="19"/>
      </w:r>
      <w:r w:rsidR="004C7902" w:rsidRPr="007B0DFC">
        <w:t>,</w:t>
      </w:r>
      <w:r w:rsidR="005E7F6D" w:rsidRPr="007B0DFC">
        <w:t xml:space="preserve"> iekļaujot </w:t>
      </w:r>
      <w:r w:rsidR="00CB267D" w:rsidRPr="007B0DFC">
        <w:t>jaunas prasības periodam 2026.</w:t>
      </w:r>
      <w:r w:rsidR="00201AB1">
        <w:t xml:space="preserve"> </w:t>
      </w:r>
      <w:r w:rsidR="00CB267D" w:rsidRPr="007B0DFC">
        <w:t>-</w:t>
      </w:r>
      <w:r w:rsidR="00201AB1">
        <w:t xml:space="preserve"> </w:t>
      </w:r>
      <w:r w:rsidR="00CB267D" w:rsidRPr="007B0DFC">
        <w:t>2030.</w:t>
      </w:r>
      <w:r w:rsidR="7E3998BF" w:rsidRPr="007B0DFC">
        <w:t xml:space="preserve"> </w:t>
      </w:r>
      <w:r w:rsidR="00CB267D" w:rsidRPr="007B0DFC">
        <w:t>gads</w:t>
      </w:r>
      <w:r w:rsidR="00CD596D" w:rsidRPr="007B0DFC">
        <w:rPr>
          <w:rStyle w:val="FootnoteReference"/>
        </w:rPr>
        <w:footnoteReference w:id="20"/>
      </w:r>
      <w:r w:rsidR="00CB267D" w:rsidRPr="007B0DFC">
        <w:t>.</w:t>
      </w:r>
    </w:p>
    <w:p w14:paraId="0A672378" w14:textId="77777777" w:rsidR="00CB267D" w:rsidRPr="007B0DFC" w:rsidRDefault="00CB267D" w:rsidP="00B74F34">
      <w:pPr>
        <w:spacing w:after="120" w:line="240" w:lineRule="auto"/>
        <w:ind w:firstLine="567"/>
        <w:jc w:val="both"/>
      </w:pPr>
    </w:p>
    <w:p w14:paraId="6DA14B40" w14:textId="02AB3678" w:rsidR="00117217" w:rsidRPr="007B0DFC" w:rsidRDefault="00117217" w:rsidP="00F633E0">
      <w:pPr>
        <w:pStyle w:val="ListParagraph"/>
        <w:spacing w:after="0" w:line="240" w:lineRule="auto"/>
        <w:ind w:left="0" w:firstLine="567"/>
        <w:jc w:val="both"/>
        <w:rPr>
          <w:b/>
          <w:bCs/>
          <w:sz w:val="24"/>
          <w:szCs w:val="24"/>
        </w:rPr>
      </w:pPr>
      <w:r w:rsidRPr="007B0DFC">
        <w:rPr>
          <w:b/>
          <w:bCs/>
          <w:sz w:val="24"/>
          <w:szCs w:val="24"/>
        </w:rPr>
        <w:t>2021.</w:t>
      </w:r>
      <w:r w:rsidR="00B57B60">
        <w:rPr>
          <w:b/>
          <w:bCs/>
          <w:sz w:val="24"/>
          <w:szCs w:val="24"/>
        </w:rPr>
        <w:t xml:space="preserve"> </w:t>
      </w:r>
      <w:r w:rsidRPr="007B0DFC">
        <w:rPr>
          <w:b/>
          <w:bCs/>
          <w:sz w:val="24"/>
          <w:szCs w:val="24"/>
        </w:rPr>
        <w:t>-</w:t>
      </w:r>
      <w:r w:rsidR="00B57B60">
        <w:rPr>
          <w:b/>
          <w:bCs/>
          <w:sz w:val="24"/>
          <w:szCs w:val="24"/>
        </w:rPr>
        <w:t xml:space="preserve"> </w:t>
      </w:r>
      <w:r w:rsidRPr="007B0DFC">
        <w:rPr>
          <w:b/>
          <w:bCs/>
          <w:sz w:val="24"/>
          <w:szCs w:val="24"/>
        </w:rPr>
        <w:t>2025.</w:t>
      </w:r>
      <w:r w:rsidR="16725DA3" w:rsidRPr="26296B94">
        <w:rPr>
          <w:b/>
          <w:bCs/>
          <w:sz w:val="24"/>
          <w:szCs w:val="24"/>
        </w:rPr>
        <w:t xml:space="preserve"> </w:t>
      </w:r>
      <w:r w:rsidRPr="007B0DFC">
        <w:rPr>
          <w:b/>
          <w:bCs/>
          <w:sz w:val="24"/>
          <w:szCs w:val="24"/>
        </w:rPr>
        <w:t>gada periods</w:t>
      </w:r>
    </w:p>
    <w:p w14:paraId="332DB451" w14:textId="763710DF" w:rsidR="00F633E0" w:rsidRPr="007B0DFC" w:rsidRDefault="194B7E7E" w:rsidP="00F633E0">
      <w:pPr>
        <w:pStyle w:val="ListParagraph"/>
        <w:spacing w:after="0" w:line="240" w:lineRule="auto"/>
        <w:ind w:left="0" w:firstLine="567"/>
        <w:jc w:val="both"/>
        <w:rPr>
          <w:sz w:val="24"/>
          <w:szCs w:val="24"/>
        </w:rPr>
      </w:pPr>
      <w:r w:rsidRPr="007B0DFC">
        <w:rPr>
          <w:sz w:val="24"/>
          <w:szCs w:val="24"/>
          <w:lang w:eastAsia="lv-LV"/>
        </w:rPr>
        <w:t>ZIZIMM uzskaites kategorijās radušos SEG emisiju un CO</w:t>
      </w:r>
      <w:r w:rsidRPr="007B0DFC">
        <w:rPr>
          <w:sz w:val="24"/>
          <w:szCs w:val="24"/>
          <w:vertAlign w:val="subscript"/>
          <w:lang w:eastAsia="lv-LV"/>
        </w:rPr>
        <w:t>2</w:t>
      </w:r>
      <w:r w:rsidRPr="007B0DFC">
        <w:rPr>
          <w:sz w:val="24"/>
          <w:szCs w:val="24"/>
          <w:lang w:eastAsia="lv-LV"/>
        </w:rPr>
        <w:t xml:space="preserve"> piesaistes uzskaites princips periodam 2021.</w:t>
      </w:r>
      <w:r w:rsidR="00B522B0">
        <w:rPr>
          <w:sz w:val="24"/>
          <w:szCs w:val="24"/>
          <w:lang w:eastAsia="lv-LV"/>
        </w:rPr>
        <w:t xml:space="preserve"> </w:t>
      </w:r>
      <w:r w:rsidRPr="007B0DFC">
        <w:rPr>
          <w:sz w:val="24"/>
          <w:szCs w:val="24"/>
          <w:lang w:eastAsia="lv-LV"/>
        </w:rPr>
        <w:t>-</w:t>
      </w:r>
      <w:r w:rsidR="00B522B0">
        <w:rPr>
          <w:sz w:val="24"/>
          <w:szCs w:val="24"/>
          <w:lang w:eastAsia="lv-LV"/>
        </w:rPr>
        <w:t xml:space="preserve"> </w:t>
      </w:r>
      <w:r w:rsidRPr="007B0DFC">
        <w:rPr>
          <w:sz w:val="24"/>
          <w:szCs w:val="24"/>
          <w:lang w:eastAsia="lv-LV"/>
        </w:rPr>
        <w:t>2025.</w:t>
      </w:r>
      <w:r w:rsidR="001DD9E4" w:rsidRPr="007B0DFC">
        <w:rPr>
          <w:sz w:val="24"/>
          <w:szCs w:val="24"/>
          <w:lang w:eastAsia="lv-LV"/>
        </w:rPr>
        <w:t xml:space="preserve"> </w:t>
      </w:r>
      <w:r w:rsidRPr="007B0DFC">
        <w:rPr>
          <w:sz w:val="24"/>
          <w:szCs w:val="24"/>
          <w:lang w:eastAsia="lv-LV"/>
        </w:rPr>
        <w:t>gads (zemes veidu maiņas matrica)</w:t>
      </w:r>
      <w:r w:rsidR="1058C4DC" w:rsidRPr="007B0DFC">
        <w:rPr>
          <w:sz w:val="24"/>
          <w:szCs w:val="24"/>
          <w:lang w:eastAsia="lv-LV"/>
        </w:rPr>
        <w:t xml:space="preserve"> ilustrēts</w:t>
      </w:r>
      <w:r w:rsidR="00E43DE1" w:rsidRPr="007B0DFC">
        <w:rPr>
          <w:sz w:val="24"/>
          <w:szCs w:val="24"/>
        </w:rPr>
        <w:t xml:space="preserve"> </w:t>
      </w:r>
      <w:r w:rsidR="007364BE" w:rsidRPr="007B0DFC">
        <w:rPr>
          <w:sz w:val="24"/>
          <w:szCs w:val="24"/>
        </w:rPr>
        <w:fldChar w:fldCharType="begin"/>
      </w:r>
      <w:r w:rsidR="007364BE" w:rsidRPr="007B0DFC">
        <w:rPr>
          <w:sz w:val="24"/>
          <w:szCs w:val="24"/>
        </w:rPr>
        <w:instrText xml:space="preserve"> REF _Ref147404795 \h </w:instrText>
      </w:r>
      <w:r w:rsidR="00823613" w:rsidRPr="007B0DFC">
        <w:rPr>
          <w:sz w:val="24"/>
          <w:szCs w:val="24"/>
        </w:rPr>
        <w:instrText xml:space="preserve"> \* MERGEFORMAT </w:instrText>
      </w:r>
      <w:r w:rsidR="007364BE" w:rsidRPr="007B0DFC">
        <w:rPr>
          <w:sz w:val="24"/>
          <w:szCs w:val="24"/>
        </w:rPr>
      </w:r>
      <w:r w:rsidR="007364BE" w:rsidRPr="007B0DFC">
        <w:rPr>
          <w:sz w:val="24"/>
          <w:szCs w:val="24"/>
        </w:rPr>
        <w:fldChar w:fldCharType="separate"/>
      </w:r>
      <w:r w:rsidR="00823613" w:rsidRPr="007B0DFC">
        <w:rPr>
          <w:noProof/>
        </w:rPr>
        <w:t>2</w:t>
      </w:r>
      <w:r w:rsidR="00823613" w:rsidRPr="007B0DFC">
        <w:t>.</w:t>
      </w:r>
      <w:r w:rsidR="00B57B60">
        <w:t xml:space="preserve"> </w:t>
      </w:r>
      <w:r w:rsidR="00823613" w:rsidRPr="007B0DFC">
        <w:t>attēls</w:t>
      </w:r>
      <w:r w:rsidR="007364BE" w:rsidRPr="007B0DFC">
        <w:rPr>
          <w:sz w:val="24"/>
          <w:szCs w:val="24"/>
        </w:rPr>
        <w:fldChar w:fldCharType="end"/>
      </w:r>
      <w:r w:rsidR="009C3ADC">
        <w:rPr>
          <w:sz w:val="24"/>
          <w:szCs w:val="24"/>
        </w:rPr>
        <w:t>,</w:t>
      </w:r>
      <w:r w:rsidR="007364BE" w:rsidRPr="007B0DFC">
        <w:rPr>
          <w:sz w:val="24"/>
          <w:szCs w:val="24"/>
        </w:rPr>
        <w:t xml:space="preserve"> </w:t>
      </w:r>
      <w:r w:rsidR="68219ADB" w:rsidRPr="007B0DFC">
        <w:rPr>
          <w:sz w:val="24"/>
          <w:szCs w:val="24"/>
          <w:lang w:eastAsia="lv-LV"/>
        </w:rPr>
        <w:t xml:space="preserve">kurā tiek </w:t>
      </w:r>
      <w:r w:rsidRPr="007B0DFC">
        <w:rPr>
          <w:sz w:val="24"/>
          <w:szCs w:val="24"/>
          <w:lang w:eastAsia="lv-LV"/>
        </w:rPr>
        <w:t>skaidrots, kur tiek ieskaitītas radušās SEG emisijas un CO</w:t>
      </w:r>
      <w:r w:rsidRPr="007B0DFC">
        <w:rPr>
          <w:sz w:val="24"/>
          <w:szCs w:val="24"/>
          <w:vertAlign w:val="subscript"/>
          <w:lang w:eastAsia="lv-LV"/>
        </w:rPr>
        <w:t>2</w:t>
      </w:r>
      <w:r w:rsidRPr="007B0DFC">
        <w:rPr>
          <w:sz w:val="24"/>
          <w:szCs w:val="24"/>
          <w:lang w:eastAsia="lv-LV"/>
        </w:rPr>
        <w:t xml:space="preserve"> piesaiste, veicot zemes transformāciju no viena zemes izmantošanas veida uz citu zemes izmantošanas veidu</w:t>
      </w:r>
      <w:r w:rsidR="002B1861" w:rsidRPr="007B0DFC">
        <w:rPr>
          <w:sz w:val="24"/>
          <w:szCs w:val="24"/>
          <w:lang w:eastAsia="lv-LV"/>
        </w:rPr>
        <w:t>. P</w:t>
      </w:r>
      <w:r w:rsidRPr="007B0DFC">
        <w:rPr>
          <w:sz w:val="24"/>
          <w:szCs w:val="24"/>
          <w:lang w:eastAsia="lv-LV"/>
        </w:rPr>
        <w:t xml:space="preserve">iemēram, atmežojot meža zemi, </w:t>
      </w:r>
      <w:r w:rsidR="7E4B345E" w:rsidRPr="007B0DFC">
        <w:rPr>
          <w:sz w:val="24"/>
          <w:szCs w:val="24"/>
          <w:lang w:eastAsia="lv-LV"/>
        </w:rPr>
        <w:t xml:space="preserve">to pārveidojot par </w:t>
      </w:r>
      <w:r w:rsidRPr="007B0DFC">
        <w:rPr>
          <w:sz w:val="24"/>
          <w:szCs w:val="24"/>
          <w:lang w:eastAsia="lv-LV"/>
        </w:rPr>
        <w:t xml:space="preserve"> aramzemi, radušās SEG emisijas tiek </w:t>
      </w:r>
      <w:r w:rsidRPr="007B0DFC">
        <w:rPr>
          <w:sz w:val="24"/>
          <w:szCs w:val="24"/>
          <w:u w:val="single"/>
          <w:lang w:eastAsia="lv-LV"/>
        </w:rPr>
        <w:t>uzskaitītas</w:t>
      </w:r>
      <w:r w:rsidRPr="007B0DFC">
        <w:rPr>
          <w:sz w:val="24"/>
          <w:szCs w:val="24"/>
          <w:lang w:eastAsia="lv-LV"/>
        </w:rPr>
        <w:t xml:space="preserve"> kategorijā “atmežota zeme”, </w:t>
      </w:r>
      <w:r w:rsidR="74A06609" w:rsidRPr="007B0DFC">
        <w:rPr>
          <w:sz w:val="24"/>
          <w:szCs w:val="24"/>
          <w:lang w:eastAsia="lv-LV"/>
        </w:rPr>
        <w:t xml:space="preserve">kas atšķiras no tā, </w:t>
      </w:r>
      <w:r w:rsidRPr="007B0DFC">
        <w:rPr>
          <w:sz w:val="24"/>
          <w:szCs w:val="24"/>
          <w:lang w:eastAsia="lv-LV"/>
        </w:rPr>
        <w:t xml:space="preserve"> kā SEG emisijas </w:t>
      </w:r>
      <w:r w:rsidRPr="007B0DFC">
        <w:rPr>
          <w:sz w:val="24"/>
          <w:szCs w:val="24"/>
          <w:u w:val="single"/>
          <w:lang w:eastAsia="lv-LV"/>
        </w:rPr>
        <w:t>tiek ziņotas</w:t>
      </w:r>
      <w:r w:rsidR="00F70C69" w:rsidRPr="007B0DFC">
        <w:rPr>
          <w:sz w:val="24"/>
          <w:szCs w:val="24"/>
        </w:rPr>
        <w:t xml:space="preserve"> </w:t>
      </w:r>
      <w:r w:rsidR="006119E5" w:rsidRPr="007B0DFC">
        <w:rPr>
          <w:sz w:val="24"/>
          <w:szCs w:val="24"/>
        </w:rPr>
        <w:t xml:space="preserve">pēc </w:t>
      </w:r>
      <w:r w:rsidR="00F70C69" w:rsidRPr="007B0DFC">
        <w:rPr>
          <w:sz w:val="24"/>
          <w:szCs w:val="24"/>
        </w:rPr>
        <w:t>IPCC noteikt</w:t>
      </w:r>
      <w:r w:rsidR="006119E5" w:rsidRPr="007B0DFC">
        <w:rPr>
          <w:sz w:val="24"/>
          <w:szCs w:val="24"/>
        </w:rPr>
        <w:t>ajām</w:t>
      </w:r>
      <w:r w:rsidR="00F70C69" w:rsidRPr="007B0DFC">
        <w:rPr>
          <w:sz w:val="24"/>
          <w:szCs w:val="24"/>
        </w:rPr>
        <w:t xml:space="preserve"> ziņošanas kategorijā</w:t>
      </w:r>
      <w:r w:rsidR="006119E5" w:rsidRPr="007B0DFC">
        <w:rPr>
          <w:sz w:val="24"/>
          <w:szCs w:val="24"/>
        </w:rPr>
        <w:t>m</w:t>
      </w:r>
      <w:r w:rsidR="00F70C69" w:rsidRPr="007B0DFC">
        <w:rPr>
          <w:sz w:val="24"/>
          <w:szCs w:val="24"/>
        </w:rPr>
        <w:t xml:space="preserve"> (sektor</w:t>
      </w:r>
      <w:r w:rsidR="006119E5" w:rsidRPr="007B0DFC">
        <w:rPr>
          <w:sz w:val="24"/>
          <w:szCs w:val="24"/>
        </w:rPr>
        <w:t>iem</w:t>
      </w:r>
      <w:r w:rsidR="00F70C69" w:rsidRPr="007B0DFC">
        <w:rPr>
          <w:sz w:val="24"/>
          <w:szCs w:val="24"/>
        </w:rPr>
        <w:t>)</w:t>
      </w:r>
      <w:r w:rsidRPr="007B0DFC">
        <w:rPr>
          <w:sz w:val="24"/>
          <w:szCs w:val="24"/>
          <w:lang w:eastAsia="lv-LV"/>
        </w:rPr>
        <w:t xml:space="preserve">. </w:t>
      </w:r>
    </w:p>
    <w:p w14:paraId="7B6B648F" w14:textId="77777777" w:rsidR="00F633E0" w:rsidRPr="007B0DFC" w:rsidRDefault="00F633E0" w:rsidP="00F633E0">
      <w:pPr>
        <w:spacing w:line="240" w:lineRule="auto"/>
        <w:ind w:firstLine="567"/>
      </w:pP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0"/>
        <w:gridCol w:w="1125"/>
        <w:gridCol w:w="1425"/>
        <w:gridCol w:w="1425"/>
        <w:gridCol w:w="1395"/>
        <w:gridCol w:w="1380"/>
        <w:gridCol w:w="1080"/>
      </w:tblGrid>
      <w:tr w:rsidR="00F633E0" w:rsidRPr="007B0DFC" w14:paraId="59694F9A" w14:textId="77777777">
        <w:trPr>
          <w:trHeight w:val="570"/>
        </w:trPr>
        <w:tc>
          <w:tcPr>
            <w:tcW w:w="1080" w:type="dxa"/>
            <w:tcBorders>
              <w:top w:val="single" w:sz="6" w:space="0" w:color="auto"/>
              <w:left w:val="single" w:sz="6" w:space="0" w:color="auto"/>
              <w:bottom w:val="single" w:sz="6" w:space="0" w:color="auto"/>
              <w:right w:val="single" w:sz="6" w:space="0" w:color="auto"/>
            </w:tcBorders>
            <w:shd w:val="clear" w:color="auto" w:fill="F8CBAD"/>
            <w:vAlign w:val="center"/>
            <w:hideMark/>
          </w:tcPr>
          <w:p w14:paraId="61FDB9AF" w14:textId="77777777" w:rsidR="00F633E0" w:rsidRPr="007B0DFC" w:rsidRDefault="00F633E0">
            <w:pPr>
              <w:widowControl/>
              <w:spacing w:line="240" w:lineRule="auto"/>
              <w:textAlignment w:val="baseline"/>
              <w:rPr>
                <w:sz w:val="18"/>
                <w:szCs w:val="18"/>
                <w:lang w:eastAsia="lv-LV"/>
              </w:rPr>
            </w:pPr>
            <w:r w:rsidRPr="007B0DFC">
              <w:rPr>
                <w:color w:val="000000"/>
                <w:sz w:val="20"/>
                <w:szCs w:val="20"/>
                <w:lang w:eastAsia="lv-LV"/>
              </w:rPr>
              <w:t>Atmežota zeme </w:t>
            </w:r>
          </w:p>
        </w:tc>
        <w:tc>
          <w:tcPr>
            <w:tcW w:w="1125" w:type="dxa"/>
            <w:tcBorders>
              <w:top w:val="single" w:sz="6" w:space="0" w:color="auto"/>
              <w:left w:val="nil"/>
              <w:bottom w:val="single" w:sz="6" w:space="0" w:color="auto"/>
              <w:right w:val="single" w:sz="6" w:space="0" w:color="auto"/>
            </w:tcBorders>
            <w:shd w:val="clear" w:color="auto" w:fill="C6E0B4"/>
            <w:vAlign w:val="center"/>
            <w:hideMark/>
          </w:tcPr>
          <w:p w14:paraId="5DC9529A" w14:textId="77777777" w:rsidR="00F633E0" w:rsidRPr="007B0DFC" w:rsidRDefault="00F633E0">
            <w:pPr>
              <w:widowControl/>
              <w:spacing w:line="240" w:lineRule="auto"/>
              <w:textAlignment w:val="baseline"/>
              <w:rPr>
                <w:sz w:val="18"/>
                <w:szCs w:val="18"/>
                <w:lang w:eastAsia="lv-LV"/>
              </w:rPr>
            </w:pPr>
            <w:r w:rsidRPr="007B0DFC">
              <w:rPr>
                <w:color w:val="000000"/>
                <w:sz w:val="20"/>
                <w:szCs w:val="20"/>
                <w:lang w:eastAsia="lv-LV"/>
              </w:rPr>
              <w:t>Apmežota zeme </w:t>
            </w:r>
          </w:p>
        </w:tc>
        <w:tc>
          <w:tcPr>
            <w:tcW w:w="1425" w:type="dxa"/>
            <w:tcBorders>
              <w:top w:val="single" w:sz="6" w:space="0" w:color="auto"/>
              <w:left w:val="nil"/>
              <w:bottom w:val="single" w:sz="6" w:space="0" w:color="auto"/>
              <w:right w:val="single" w:sz="6" w:space="0" w:color="auto"/>
            </w:tcBorders>
            <w:shd w:val="clear" w:color="auto" w:fill="548235"/>
            <w:vAlign w:val="center"/>
            <w:hideMark/>
          </w:tcPr>
          <w:p w14:paraId="0F72CA98" w14:textId="77777777" w:rsidR="00F633E0" w:rsidRPr="007B0DFC" w:rsidRDefault="00F633E0">
            <w:pPr>
              <w:widowControl/>
              <w:spacing w:line="240" w:lineRule="auto"/>
              <w:textAlignment w:val="baseline"/>
              <w:rPr>
                <w:sz w:val="18"/>
                <w:szCs w:val="18"/>
                <w:lang w:eastAsia="lv-LV"/>
              </w:rPr>
            </w:pPr>
            <w:r w:rsidRPr="007B0DFC">
              <w:rPr>
                <w:color w:val="000000"/>
                <w:sz w:val="20"/>
                <w:szCs w:val="20"/>
                <w:lang w:eastAsia="lv-LV"/>
              </w:rPr>
              <w:t>Apsaimniekota meža zeme </w:t>
            </w:r>
          </w:p>
        </w:tc>
        <w:tc>
          <w:tcPr>
            <w:tcW w:w="1425" w:type="dxa"/>
            <w:tcBorders>
              <w:top w:val="single" w:sz="6" w:space="0" w:color="auto"/>
              <w:left w:val="nil"/>
              <w:bottom w:val="single" w:sz="6" w:space="0" w:color="auto"/>
              <w:right w:val="single" w:sz="6" w:space="0" w:color="auto"/>
            </w:tcBorders>
            <w:shd w:val="clear" w:color="auto" w:fill="FFE699"/>
            <w:vAlign w:val="bottom"/>
            <w:hideMark/>
          </w:tcPr>
          <w:p w14:paraId="41D2EB3B" w14:textId="77777777" w:rsidR="00F633E0" w:rsidRPr="007B0DFC" w:rsidRDefault="00F633E0">
            <w:pPr>
              <w:widowControl/>
              <w:spacing w:line="240" w:lineRule="auto"/>
              <w:textAlignment w:val="baseline"/>
              <w:rPr>
                <w:sz w:val="18"/>
                <w:szCs w:val="18"/>
                <w:lang w:eastAsia="lv-LV"/>
              </w:rPr>
            </w:pPr>
            <w:r w:rsidRPr="007B0DFC">
              <w:rPr>
                <w:color w:val="000000"/>
                <w:sz w:val="20"/>
                <w:szCs w:val="20"/>
                <w:lang w:eastAsia="lv-LV"/>
              </w:rPr>
              <w:t>Apsaimniekota aramzeme </w:t>
            </w:r>
          </w:p>
        </w:tc>
        <w:tc>
          <w:tcPr>
            <w:tcW w:w="1395" w:type="dxa"/>
            <w:tcBorders>
              <w:top w:val="single" w:sz="6" w:space="0" w:color="auto"/>
              <w:left w:val="nil"/>
              <w:bottom w:val="single" w:sz="6" w:space="0" w:color="auto"/>
              <w:right w:val="single" w:sz="6" w:space="0" w:color="auto"/>
            </w:tcBorders>
            <w:shd w:val="clear" w:color="auto" w:fill="92D050"/>
            <w:vAlign w:val="bottom"/>
            <w:hideMark/>
          </w:tcPr>
          <w:p w14:paraId="5397113F" w14:textId="77777777" w:rsidR="00F633E0" w:rsidRPr="007B0DFC" w:rsidRDefault="00F633E0">
            <w:pPr>
              <w:widowControl/>
              <w:spacing w:line="240" w:lineRule="auto"/>
              <w:textAlignment w:val="baseline"/>
              <w:rPr>
                <w:sz w:val="18"/>
                <w:szCs w:val="18"/>
                <w:lang w:eastAsia="lv-LV"/>
              </w:rPr>
            </w:pPr>
            <w:r w:rsidRPr="007B0DFC">
              <w:rPr>
                <w:color w:val="000000"/>
                <w:sz w:val="20"/>
                <w:szCs w:val="20"/>
                <w:lang w:eastAsia="lv-LV"/>
              </w:rPr>
              <w:t>Apsaimniekoti zālāji </w:t>
            </w:r>
          </w:p>
        </w:tc>
        <w:tc>
          <w:tcPr>
            <w:tcW w:w="1380" w:type="dxa"/>
            <w:tcBorders>
              <w:top w:val="single" w:sz="6" w:space="0" w:color="auto"/>
              <w:left w:val="nil"/>
              <w:bottom w:val="single" w:sz="6" w:space="0" w:color="auto"/>
              <w:right w:val="single" w:sz="6" w:space="0" w:color="auto"/>
            </w:tcBorders>
            <w:shd w:val="clear" w:color="auto" w:fill="BDD7EE"/>
            <w:vAlign w:val="bottom"/>
            <w:hideMark/>
          </w:tcPr>
          <w:p w14:paraId="657D7D6B" w14:textId="77777777" w:rsidR="00F633E0" w:rsidRPr="007B0DFC" w:rsidRDefault="00F633E0">
            <w:pPr>
              <w:widowControl/>
              <w:spacing w:line="240" w:lineRule="auto"/>
              <w:textAlignment w:val="baseline"/>
              <w:rPr>
                <w:sz w:val="18"/>
                <w:szCs w:val="18"/>
                <w:lang w:eastAsia="lv-LV"/>
              </w:rPr>
            </w:pPr>
            <w:r w:rsidRPr="007B0DFC">
              <w:rPr>
                <w:color w:val="000000"/>
                <w:sz w:val="20"/>
                <w:szCs w:val="20"/>
                <w:lang w:eastAsia="lv-LV"/>
              </w:rPr>
              <w:t>Apsaimniekoti mitrāji </w:t>
            </w:r>
          </w:p>
        </w:tc>
        <w:tc>
          <w:tcPr>
            <w:tcW w:w="1080" w:type="dxa"/>
            <w:tcBorders>
              <w:top w:val="single" w:sz="6" w:space="0" w:color="auto"/>
              <w:left w:val="nil"/>
              <w:bottom w:val="single" w:sz="6" w:space="0" w:color="auto"/>
              <w:right w:val="single" w:sz="6" w:space="0" w:color="auto"/>
            </w:tcBorders>
            <w:shd w:val="clear" w:color="auto" w:fill="auto"/>
            <w:vAlign w:val="bottom"/>
            <w:hideMark/>
          </w:tcPr>
          <w:p w14:paraId="1A41626A" w14:textId="77777777" w:rsidR="00F633E0" w:rsidRPr="007B0DFC" w:rsidRDefault="00F633E0">
            <w:pPr>
              <w:widowControl/>
              <w:spacing w:line="240" w:lineRule="auto"/>
              <w:textAlignment w:val="baseline"/>
              <w:rPr>
                <w:sz w:val="18"/>
                <w:szCs w:val="18"/>
                <w:lang w:eastAsia="lv-LV"/>
              </w:rPr>
            </w:pPr>
            <w:r w:rsidRPr="007B0DFC">
              <w:rPr>
                <w:color w:val="000000"/>
                <w:sz w:val="20"/>
                <w:szCs w:val="20"/>
                <w:lang w:eastAsia="lv-LV"/>
              </w:rPr>
              <w:t>Citas kategorijas </w:t>
            </w:r>
          </w:p>
        </w:tc>
      </w:tr>
      <w:tr w:rsidR="00F633E0" w:rsidRPr="007B0DFC" w14:paraId="456D6098" w14:textId="77777777">
        <w:trPr>
          <w:trHeight w:val="285"/>
        </w:trPr>
        <w:tc>
          <w:tcPr>
            <w:tcW w:w="1080" w:type="dxa"/>
            <w:tcBorders>
              <w:top w:val="nil"/>
              <w:left w:val="nil"/>
              <w:bottom w:val="nil"/>
              <w:right w:val="nil"/>
            </w:tcBorders>
            <w:shd w:val="clear" w:color="auto" w:fill="auto"/>
            <w:vAlign w:val="bottom"/>
            <w:hideMark/>
          </w:tcPr>
          <w:p w14:paraId="381FB1A5" w14:textId="77777777" w:rsidR="00F633E0" w:rsidRPr="007B0DFC" w:rsidRDefault="00F633E0">
            <w:pPr>
              <w:widowControl/>
              <w:spacing w:line="240" w:lineRule="auto"/>
              <w:textAlignment w:val="baseline"/>
              <w:rPr>
                <w:sz w:val="18"/>
                <w:szCs w:val="18"/>
                <w:lang w:eastAsia="lv-LV"/>
              </w:rPr>
            </w:pPr>
            <w:r w:rsidRPr="007B0DFC">
              <w:rPr>
                <w:color w:val="000000"/>
                <w:sz w:val="20"/>
                <w:szCs w:val="20"/>
                <w:lang w:eastAsia="lv-LV"/>
              </w:rPr>
              <w:t> </w:t>
            </w:r>
          </w:p>
        </w:tc>
        <w:tc>
          <w:tcPr>
            <w:tcW w:w="1125" w:type="dxa"/>
            <w:tcBorders>
              <w:top w:val="nil"/>
              <w:left w:val="nil"/>
              <w:bottom w:val="nil"/>
              <w:right w:val="nil"/>
            </w:tcBorders>
            <w:shd w:val="clear" w:color="auto" w:fill="auto"/>
            <w:vAlign w:val="bottom"/>
            <w:hideMark/>
          </w:tcPr>
          <w:p w14:paraId="32EED398" w14:textId="77777777" w:rsidR="00F633E0" w:rsidRPr="007B0DFC" w:rsidRDefault="00F633E0">
            <w:pPr>
              <w:widowControl/>
              <w:spacing w:line="240" w:lineRule="auto"/>
              <w:textAlignment w:val="baseline"/>
              <w:rPr>
                <w:sz w:val="18"/>
                <w:szCs w:val="18"/>
                <w:lang w:eastAsia="lv-LV"/>
              </w:rPr>
            </w:pPr>
            <w:r w:rsidRPr="007B0DFC">
              <w:rPr>
                <w:sz w:val="20"/>
                <w:szCs w:val="20"/>
                <w:lang w:eastAsia="lv-LV"/>
              </w:rPr>
              <w:t> </w:t>
            </w:r>
          </w:p>
        </w:tc>
        <w:tc>
          <w:tcPr>
            <w:tcW w:w="1425" w:type="dxa"/>
            <w:tcBorders>
              <w:top w:val="nil"/>
              <w:left w:val="nil"/>
              <w:bottom w:val="nil"/>
              <w:right w:val="nil"/>
            </w:tcBorders>
            <w:shd w:val="clear" w:color="auto" w:fill="auto"/>
            <w:vAlign w:val="bottom"/>
            <w:hideMark/>
          </w:tcPr>
          <w:p w14:paraId="0F384118" w14:textId="77777777" w:rsidR="00F633E0" w:rsidRPr="007B0DFC" w:rsidRDefault="00F633E0">
            <w:pPr>
              <w:widowControl/>
              <w:spacing w:line="240" w:lineRule="auto"/>
              <w:textAlignment w:val="baseline"/>
              <w:rPr>
                <w:sz w:val="18"/>
                <w:szCs w:val="18"/>
                <w:lang w:eastAsia="lv-LV"/>
              </w:rPr>
            </w:pPr>
            <w:r w:rsidRPr="007B0DFC">
              <w:rPr>
                <w:sz w:val="20"/>
                <w:szCs w:val="20"/>
                <w:lang w:eastAsia="lv-LV"/>
              </w:rPr>
              <w:t> </w:t>
            </w:r>
          </w:p>
        </w:tc>
        <w:tc>
          <w:tcPr>
            <w:tcW w:w="1425" w:type="dxa"/>
            <w:tcBorders>
              <w:top w:val="nil"/>
              <w:left w:val="nil"/>
              <w:bottom w:val="nil"/>
              <w:right w:val="nil"/>
            </w:tcBorders>
            <w:shd w:val="clear" w:color="auto" w:fill="auto"/>
            <w:vAlign w:val="bottom"/>
            <w:hideMark/>
          </w:tcPr>
          <w:p w14:paraId="7C25E525" w14:textId="77777777" w:rsidR="00F633E0" w:rsidRPr="007B0DFC" w:rsidRDefault="00F633E0">
            <w:pPr>
              <w:widowControl/>
              <w:spacing w:line="240" w:lineRule="auto"/>
              <w:textAlignment w:val="baseline"/>
              <w:rPr>
                <w:sz w:val="18"/>
                <w:szCs w:val="18"/>
                <w:lang w:eastAsia="lv-LV"/>
              </w:rPr>
            </w:pPr>
            <w:r w:rsidRPr="007B0DFC">
              <w:rPr>
                <w:sz w:val="20"/>
                <w:szCs w:val="20"/>
                <w:lang w:eastAsia="lv-LV"/>
              </w:rPr>
              <w:t> </w:t>
            </w:r>
          </w:p>
        </w:tc>
        <w:tc>
          <w:tcPr>
            <w:tcW w:w="1395" w:type="dxa"/>
            <w:tcBorders>
              <w:top w:val="nil"/>
              <w:left w:val="nil"/>
              <w:bottom w:val="nil"/>
              <w:right w:val="nil"/>
            </w:tcBorders>
            <w:shd w:val="clear" w:color="auto" w:fill="auto"/>
            <w:vAlign w:val="bottom"/>
            <w:hideMark/>
          </w:tcPr>
          <w:p w14:paraId="54D4BBD2" w14:textId="77777777" w:rsidR="00F633E0" w:rsidRPr="007B0DFC" w:rsidRDefault="00F633E0">
            <w:pPr>
              <w:widowControl/>
              <w:spacing w:line="240" w:lineRule="auto"/>
              <w:textAlignment w:val="baseline"/>
              <w:rPr>
                <w:sz w:val="18"/>
                <w:szCs w:val="18"/>
                <w:lang w:eastAsia="lv-LV"/>
              </w:rPr>
            </w:pPr>
            <w:r w:rsidRPr="007B0DFC">
              <w:rPr>
                <w:sz w:val="20"/>
                <w:szCs w:val="20"/>
                <w:lang w:eastAsia="lv-LV"/>
              </w:rPr>
              <w:t> </w:t>
            </w:r>
          </w:p>
        </w:tc>
        <w:tc>
          <w:tcPr>
            <w:tcW w:w="1380" w:type="dxa"/>
            <w:tcBorders>
              <w:top w:val="nil"/>
              <w:left w:val="nil"/>
              <w:bottom w:val="nil"/>
              <w:right w:val="nil"/>
            </w:tcBorders>
            <w:shd w:val="clear" w:color="auto" w:fill="auto"/>
            <w:vAlign w:val="bottom"/>
            <w:hideMark/>
          </w:tcPr>
          <w:p w14:paraId="0036390A" w14:textId="77777777" w:rsidR="00F633E0" w:rsidRPr="007B0DFC" w:rsidRDefault="00F633E0">
            <w:pPr>
              <w:widowControl/>
              <w:spacing w:line="240" w:lineRule="auto"/>
              <w:textAlignment w:val="baseline"/>
              <w:rPr>
                <w:sz w:val="18"/>
                <w:szCs w:val="18"/>
                <w:lang w:eastAsia="lv-LV"/>
              </w:rPr>
            </w:pPr>
            <w:r w:rsidRPr="007B0DFC">
              <w:rPr>
                <w:sz w:val="20"/>
                <w:szCs w:val="20"/>
                <w:lang w:eastAsia="lv-LV"/>
              </w:rPr>
              <w:t> </w:t>
            </w:r>
          </w:p>
        </w:tc>
        <w:tc>
          <w:tcPr>
            <w:tcW w:w="1080" w:type="dxa"/>
            <w:tcBorders>
              <w:top w:val="nil"/>
              <w:left w:val="nil"/>
              <w:bottom w:val="nil"/>
              <w:right w:val="nil"/>
            </w:tcBorders>
            <w:shd w:val="clear" w:color="auto" w:fill="auto"/>
            <w:vAlign w:val="bottom"/>
            <w:hideMark/>
          </w:tcPr>
          <w:p w14:paraId="3B36EEA1" w14:textId="77777777" w:rsidR="00F633E0" w:rsidRPr="007B0DFC" w:rsidRDefault="00F633E0">
            <w:pPr>
              <w:widowControl/>
              <w:spacing w:line="240" w:lineRule="auto"/>
              <w:textAlignment w:val="baseline"/>
              <w:rPr>
                <w:sz w:val="18"/>
                <w:szCs w:val="18"/>
                <w:lang w:eastAsia="lv-LV"/>
              </w:rPr>
            </w:pPr>
            <w:r w:rsidRPr="007B0DFC">
              <w:rPr>
                <w:sz w:val="20"/>
                <w:szCs w:val="20"/>
                <w:lang w:eastAsia="lv-LV"/>
              </w:rPr>
              <w:t> </w:t>
            </w:r>
          </w:p>
        </w:tc>
      </w:tr>
      <w:tr w:rsidR="00F633E0" w:rsidRPr="007B0DFC" w14:paraId="313AB8AD" w14:textId="77777777">
        <w:trPr>
          <w:trHeight w:val="285"/>
        </w:trPr>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01F81BC" w14:textId="77777777" w:rsidR="00F633E0" w:rsidRPr="007B0DFC" w:rsidRDefault="00F633E0">
            <w:pPr>
              <w:widowControl/>
              <w:spacing w:line="240" w:lineRule="auto"/>
              <w:jc w:val="right"/>
              <w:textAlignment w:val="baseline"/>
              <w:rPr>
                <w:sz w:val="18"/>
                <w:szCs w:val="18"/>
                <w:lang w:eastAsia="lv-LV"/>
              </w:rPr>
            </w:pPr>
            <w:r w:rsidRPr="007B0DFC">
              <w:rPr>
                <w:color w:val="000000"/>
                <w:sz w:val="20"/>
                <w:szCs w:val="20"/>
                <w:lang w:eastAsia="lv-LV"/>
              </w:rPr>
              <w:t>Uz: </w:t>
            </w:r>
          </w:p>
        </w:tc>
        <w:tc>
          <w:tcPr>
            <w:tcW w:w="112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3C0CCF6"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Meža zeme MZ </w:t>
            </w:r>
          </w:p>
        </w:tc>
        <w:tc>
          <w:tcPr>
            <w:tcW w:w="142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3683ADAB"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Aramzeme AZ </w:t>
            </w:r>
          </w:p>
        </w:tc>
        <w:tc>
          <w:tcPr>
            <w:tcW w:w="142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74AA4AB7"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Zālāji ZL </w:t>
            </w:r>
          </w:p>
        </w:tc>
        <w:tc>
          <w:tcPr>
            <w:tcW w:w="139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4014744"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Mitrāji MI </w:t>
            </w:r>
          </w:p>
        </w:tc>
        <w:tc>
          <w:tcPr>
            <w:tcW w:w="1380"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14:paraId="0017CE0E"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Apbūve A  </w:t>
            </w:r>
          </w:p>
          <w:p w14:paraId="2C48941A"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 </w:t>
            </w:r>
          </w:p>
        </w:tc>
        <w:tc>
          <w:tcPr>
            <w:tcW w:w="108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776678F1"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Cita zeme CZ </w:t>
            </w:r>
          </w:p>
        </w:tc>
      </w:tr>
      <w:tr w:rsidR="00F633E0" w:rsidRPr="007B0DFC" w14:paraId="3D357504" w14:textId="77777777" w:rsidTr="003F6576">
        <w:trPr>
          <w:trHeight w:val="300"/>
        </w:trPr>
        <w:tc>
          <w:tcPr>
            <w:tcW w:w="1080" w:type="dxa"/>
            <w:tcBorders>
              <w:top w:val="nil"/>
              <w:left w:val="single" w:sz="6" w:space="0" w:color="auto"/>
              <w:bottom w:val="single" w:sz="6" w:space="0" w:color="auto"/>
              <w:right w:val="single" w:sz="6" w:space="0" w:color="auto"/>
            </w:tcBorders>
            <w:shd w:val="clear" w:color="auto" w:fill="auto"/>
            <w:vAlign w:val="bottom"/>
            <w:hideMark/>
          </w:tcPr>
          <w:p w14:paraId="34CB99E4" w14:textId="77777777" w:rsidR="00F633E0" w:rsidRPr="007B0DFC" w:rsidRDefault="00F633E0">
            <w:pPr>
              <w:widowControl/>
              <w:spacing w:line="240" w:lineRule="auto"/>
              <w:textAlignment w:val="baseline"/>
              <w:rPr>
                <w:sz w:val="18"/>
                <w:szCs w:val="18"/>
                <w:lang w:eastAsia="lv-LV"/>
              </w:rPr>
            </w:pPr>
            <w:r w:rsidRPr="007B0DFC">
              <w:rPr>
                <w:color w:val="000000"/>
                <w:sz w:val="20"/>
                <w:szCs w:val="20"/>
                <w:lang w:eastAsia="lv-LV"/>
              </w:rPr>
              <w:t>No: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1DB9FE4" w14:textId="77777777" w:rsidR="00F633E0" w:rsidRPr="007B0DFC" w:rsidRDefault="00F633E0">
            <w:pPr>
              <w:widowControl/>
              <w:spacing w:line="240" w:lineRule="auto"/>
              <w:rPr>
                <w:sz w:val="18"/>
                <w:szCs w:val="18"/>
                <w:lang w:eastAsia="lv-LV"/>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1919C0F" w14:textId="77777777" w:rsidR="00F633E0" w:rsidRPr="007B0DFC" w:rsidRDefault="00F633E0">
            <w:pPr>
              <w:widowControl/>
              <w:spacing w:line="240" w:lineRule="auto"/>
              <w:rPr>
                <w:sz w:val="18"/>
                <w:szCs w:val="18"/>
                <w:lang w:eastAsia="lv-LV"/>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A1CC811" w14:textId="77777777" w:rsidR="00F633E0" w:rsidRPr="007B0DFC" w:rsidRDefault="00F633E0">
            <w:pPr>
              <w:widowControl/>
              <w:spacing w:line="240" w:lineRule="auto"/>
              <w:rPr>
                <w:sz w:val="18"/>
                <w:szCs w:val="18"/>
                <w:lang w:eastAsia="lv-LV"/>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D33EBC6" w14:textId="77777777" w:rsidR="00F633E0" w:rsidRPr="007B0DFC" w:rsidRDefault="00F633E0">
            <w:pPr>
              <w:widowControl/>
              <w:spacing w:line="240" w:lineRule="auto"/>
              <w:rPr>
                <w:sz w:val="18"/>
                <w:szCs w:val="18"/>
                <w:lang w:eastAsia="lv-LV"/>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BE8DC3A" w14:textId="77777777" w:rsidR="00F633E0" w:rsidRPr="007B0DFC" w:rsidRDefault="00F633E0">
            <w:pPr>
              <w:widowControl/>
              <w:spacing w:line="240" w:lineRule="auto"/>
              <w:rPr>
                <w:sz w:val="18"/>
                <w:szCs w:val="18"/>
                <w:lang w:eastAsia="lv-LV"/>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F5579FB" w14:textId="77777777" w:rsidR="00F633E0" w:rsidRPr="007B0DFC" w:rsidRDefault="00F633E0">
            <w:pPr>
              <w:widowControl/>
              <w:spacing w:line="240" w:lineRule="auto"/>
              <w:rPr>
                <w:sz w:val="18"/>
                <w:szCs w:val="18"/>
                <w:lang w:eastAsia="lv-LV"/>
              </w:rPr>
            </w:pPr>
          </w:p>
        </w:tc>
      </w:tr>
      <w:tr w:rsidR="00F633E0" w:rsidRPr="007B0DFC" w14:paraId="7E7A28EF" w14:textId="77777777" w:rsidTr="003F6576">
        <w:trPr>
          <w:trHeight w:val="360"/>
        </w:trPr>
        <w:tc>
          <w:tcPr>
            <w:tcW w:w="1080" w:type="dxa"/>
            <w:tcBorders>
              <w:top w:val="single" w:sz="6" w:space="0" w:color="auto"/>
              <w:left w:val="single" w:sz="6" w:space="0" w:color="auto"/>
              <w:bottom w:val="single" w:sz="4" w:space="0" w:color="auto"/>
              <w:right w:val="nil"/>
            </w:tcBorders>
            <w:shd w:val="clear" w:color="auto" w:fill="auto"/>
            <w:vAlign w:val="center"/>
            <w:hideMark/>
          </w:tcPr>
          <w:p w14:paraId="46D6E468" w14:textId="77777777" w:rsidR="00F633E0" w:rsidRPr="007B0DFC" w:rsidRDefault="00F633E0">
            <w:pPr>
              <w:widowControl/>
              <w:spacing w:line="240" w:lineRule="auto"/>
              <w:textAlignment w:val="baseline"/>
              <w:rPr>
                <w:sz w:val="18"/>
                <w:szCs w:val="18"/>
                <w:lang w:eastAsia="lv-LV"/>
              </w:rPr>
            </w:pPr>
            <w:r w:rsidRPr="007B0DFC">
              <w:rPr>
                <w:color w:val="000000"/>
                <w:sz w:val="20"/>
                <w:szCs w:val="20"/>
                <w:lang w:eastAsia="lv-LV"/>
              </w:rPr>
              <w:lastRenderedPageBreak/>
              <w:t>Meža zeme MZ </w:t>
            </w:r>
          </w:p>
        </w:tc>
        <w:tc>
          <w:tcPr>
            <w:tcW w:w="1125" w:type="dxa"/>
            <w:tcBorders>
              <w:top w:val="single" w:sz="6" w:space="0" w:color="auto"/>
              <w:left w:val="single" w:sz="6" w:space="0" w:color="auto"/>
              <w:bottom w:val="single" w:sz="4" w:space="0" w:color="auto"/>
              <w:right w:val="single" w:sz="6" w:space="0" w:color="auto"/>
            </w:tcBorders>
            <w:shd w:val="clear" w:color="auto" w:fill="548235"/>
            <w:vAlign w:val="center"/>
            <w:hideMark/>
          </w:tcPr>
          <w:p w14:paraId="3D054E56"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MZ - MZ </w:t>
            </w:r>
          </w:p>
        </w:tc>
        <w:tc>
          <w:tcPr>
            <w:tcW w:w="1425" w:type="dxa"/>
            <w:tcBorders>
              <w:top w:val="single" w:sz="6" w:space="0" w:color="auto"/>
              <w:left w:val="nil"/>
              <w:bottom w:val="single" w:sz="4" w:space="0" w:color="auto"/>
              <w:right w:val="single" w:sz="6" w:space="0" w:color="auto"/>
            </w:tcBorders>
            <w:shd w:val="clear" w:color="auto" w:fill="F8CBAD"/>
            <w:vAlign w:val="center"/>
            <w:hideMark/>
          </w:tcPr>
          <w:p w14:paraId="0F9B09F1"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MZ -AZ </w:t>
            </w:r>
          </w:p>
        </w:tc>
        <w:tc>
          <w:tcPr>
            <w:tcW w:w="1425" w:type="dxa"/>
            <w:tcBorders>
              <w:top w:val="single" w:sz="6" w:space="0" w:color="auto"/>
              <w:left w:val="nil"/>
              <w:bottom w:val="single" w:sz="4" w:space="0" w:color="auto"/>
              <w:right w:val="single" w:sz="6" w:space="0" w:color="auto"/>
            </w:tcBorders>
            <w:shd w:val="clear" w:color="auto" w:fill="F8CBAD"/>
            <w:vAlign w:val="center"/>
            <w:hideMark/>
          </w:tcPr>
          <w:p w14:paraId="49D92E14"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MZ - ZL </w:t>
            </w:r>
          </w:p>
        </w:tc>
        <w:tc>
          <w:tcPr>
            <w:tcW w:w="1395" w:type="dxa"/>
            <w:tcBorders>
              <w:top w:val="single" w:sz="6" w:space="0" w:color="auto"/>
              <w:left w:val="nil"/>
              <w:bottom w:val="single" w:sz="4" w:space="0" w:color="auto"/>
              <w:right w:val="single" w:sz="6" w:space="0" w:color="auto"/>
            </w:tcBorders>
            <w:shd w:val="clear" w:color="auto" w:fill="F8CBAD"/>
            <w:vAlign w:val="center"/>
            <w:hideMark/>
          </w:tcPr>
          <w:p w14:paraId="2BC992B4"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MZ - MI </w:t>
            </w:r>
          </w:p>
        </w:tc>
        <w:tc>
          <w:tcPr>
            <w:tcW w:w="1380" w:type="dxa"/>
            <w:tcBorders>
              <w:top w:val="nil"/>
              <w:left w:val="nil"/>
              <w:bottom w:val="single" w:sz="6" w:space="0" w:color="auto"/>
              <w:right w:val="single" w:sz="6" w:space="0" w:color="auto"/>
            </w:tcBorders>
            <w:shd w:val="clear" w:color="auto" w:fill="F8CBAD"/>
            <w:vAlign w:val="center"/>
            <w:hideMark/>
          </w:tcPr>
          <w:p w14:paraId="6F0DCA45"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MZ - A </w:t>
            </w:r>
          </w:p>
        </w:tc>
        <w:tc>
          <w:tcPr>
            <w:tcW w:w="1080" w:type="dxa"/>
            <w:tcBorders>
              <w:top w:val="nil"/>
              <w:left w:val="nil"/>
              <w:bottom w:val="single" w:sz="6" w:space="0" w:color="auto"/>
              <w:right w:val="single" w:sz="6" w:space="0" w:color="auto"/>
            </w:tcBorders>
            <w:shd w:val="clear" w:color="auto" w:fill="F8CBAD"/>
            <w:vAlign w:val="center"/>
            <w:hideMark/>
          </w:tcPr>
          <w:p w14:paraId="7F15B2D2"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MZ - CZ </w:t>
            </w:r>
          </w:p>
        </w:tc>
      </w:tr>
      <w:tr w:rsidR="00F633E0" w:rsidRPr="007B0DFC" w14:paraId="3B1F453B" w14:textId="77777777" w:rsidTr="003F6576">
        <w:trPr>
          <w:trHeight w:val="360"/>
        </w:trPr>
        <w:tc>
          <w:tcPr>
            <w:tcW w:w="1080" w:type="dxa"/>
            <w:tcBorders>
              <w:top w:val="single" w:sz="4" w:space="0" w:color="auto"/>
              <w:left w:val="single" w:sz="6" w:space="0" w:color="auto"/>
              <w:bottom w:val="single" w:sz="6" w:space="0" w:color="auto"/>
              <w:right w:val="single" w:sz="6" w:space="0" w:color="auto"/>
            </w:tcBorders>
            <w:shd w:val="clear" w:color="auto" w:fill="auto"/>
            <w:vAlign w:val="bottom"/>
            <w:hideMark/>
          </w:tcPr>
          <w:p w14:paraId="2F814266" w14:textId="77777777" w:rsidR="00F633E0" w:rsidRPr="007B0DFC" w:rsidRDefault="00F633E0">
            <w:pPr>
              <w:widowControl/>
              <w:spacing w:line="240" w:lineRule="auto"/>
              <w:textAlignment w:val="baseline"/>
              <w:rPr>
                <w:sz w:val="18"/>
                <w:szCs w:val="18"/>
                <w:lang w:eastAsia="lv-LV"/>
              </w:rPr>
            </w:pPr>
            <w:r w:rsidRPr="007B0DFC">
              <w:rPr>
                <w:color w:val="000000"/>
                <w:sz w:val="20"/>
                <w:szCs w:val="20"/>
                <w:lang w:eastAsia="lv-LV"/>
              </w:rPr>
              <w:t>Aramzeme AZ </w:t>
            </w:r>
          </w:p>
        </w:tc>
        <w:tc>
          <w:tcPr>
            <w:tcW w:w="1125" w:type="dxa"/>
            <w:tcBorders>
              <w:top w:val="single" w:sz="4" w:space="0" w:color="auto"/>
              <w:left w:val="nil"/>
              <w:bottom w:val="single" w:sz="6" w:space="0" w:color="auto"/>
              <w:right w:val="nil"/>
            </w:tcBorders>
            <w:shd w:val="clear" w:color="auto" w:fill="C6E0B4"/>
            <w:vAlign w:val="center"/>
            <w:hideMark/>
          </w:tcPr>
          <w:p w14:paraId="0CDD1A59"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AZ -MZ </w:t>
            </w:r>
          </w:p>
        </w:tc>
        <w:tc>
          <w:tcPr>
            <w:tcW w:w="1425" w:type="dxa"/>
            <w:tcBorders>
              <w:top w:val="single" w:sz="4" w:space="0" w:color="auto"/>
              <w:left w:val="single" w:sz="6" w:space="0" w:color="auto"/>
              <w:bottom w:val="single" w:sz="6" w:space="0" w:color="auto"/>
              <w:right w:val="single" w:sz="6" w:space="0" w:color="auto"/>
            </w:tcBorders>
            <w:shd w:val="clear" w:color="auto" w:fill="FFE699"/>
            <w:vAlign w:val="center"/>
            <w:hideMark/>
          </w:tcPr>
          <w:p w14:paraId="19489343"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AZ - AZ </w:t>
            </w:r>
          </w:p>
        </w:tc>
        <w:tc>
          <w:tcPr>
            <w:tcW w:w="1425" w:type="dxa"/>
            <w:tcBorders>
              <w:top w:val="single" w:sz="4" w:space="0" w:color="auto"/>
              <w:left w:val="nil"/>
              <w:bottom w:val="nil"/>
              <w:right w:val="single" w:sz="6" w:space="0" w:color="auto"/>
            </w:tcBorders>
            <w:shd w:val="clear" w:color="auto" w:fill="92D050"/>
            <w:vAlign w:val="center"/>
            <w:hideMark/>
          </w:tcPr>
          <w:p w14:paraId="10463D65"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AZ - ZL </w:t>
            </w:r>
          </w:p>
        </w:tc>
        <w:tc>
          <w:tcPr>
            <w:tcW w:w="1395" w:type="dxa"/>
            <w:tcBorders>
              <w:top w:val="single" w:sz="4" w:space="0" w:color="auto"/>
              <w:left w:val="nil"/>
              <w:bottom w:val="single" w:sz="6" w:space="0" w:color="auto"/>
              <w:right w:val="single" w:sz="6" w:space="0" w:color="auto"/>
            </w:tcBorders>
            <w:shd w:val="clear" w:color="auto" w:fill="FFE699"/>
            <w:vAlign w:val="center"/>
            <w:hideMark/>
          </w:tcPr>
          <w:p w14:paraId="71AE0D2D"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AZ - MI </w:t>
            </w:r>
          </w:p>
        </w:tc>
        <w:tc>
          <w:tcPr>
            <w:tcW w:w="1380" w:type="dxa"/>
            <w:tcBorders>
              <w:top w:val="nil"/>
              <w:left w:val="nil"/>
              <w:bottom w:val="single" w:sz="6" w:space="0" w:color="auto"/>
              <w:right w:val="single" w:sz="6" w:space="0" w:color="auto"/>
            </w:tcBorders>
            <w:shd w:val="clear" w:color="auto" w:fill="FFE699"/>
            <w:vAlign w:val="center"/>
            <w:hideMark/>
          </w:tcPr>
          <w:p w14:paraId="3D3C6E1C"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AZ - A </w:t>
            </w:r>
          </w:p>
        </w:tc>
        <w:tc>
          <w:tcPr>
            <w:tcW w:w="1080" w:type="dxa"/>
            <w:tcBorders>
              <w:top w:val="nil"/>
              <w:left w:val="nil"/>
              <w:bottom w:val="single" w:sz="6" w:space="0" w:color="auto"/>
              <w:right w:val="single" w:sz="6" w:space="0" w:color="auto"/>
            </w:tcBorders>
            <w:shd w:val="clear" w:color="auto" w:fill="FFE699"/>
            <w:vAlign w:val="center"/>
            <w:hideMark/>
          </w:tcPr>
          <w:p w14:paraId="5258FE44"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AZ - CZ </w:t>
            </w:r>
          </w:p>
        </w:tc>
      </w:tr>
      <w:tr w:rsidR="00F633E0" w:rsidRPr="007B0DFC" w14:paraId="6D827221" w14:textId="77777777">
        <w:trPr>
          <w:trHeight w:val="300"/>
        </w:trPr>
        <w:tc>
          <w:tcPr>
            <w:tcW w:w="1080" w:type="dxa"/>
            <w:tcBorders>
              <w:top w:val="nil"/>
              <w:left w:val="single" w:sz="6" w:space="0" w:color="auto"/>
              <w:bottom w:val="single" w:sz="6" w:space="0" w:color="auto"/>
              <w:right w:val="single" w:sz="6" w:space="0" w:color="auto"/>
            </w:tcBorders>
            <w:shd w:val="clear" w:color="auto" w:fill="auto"/>
            <w:vAlign w:val="bottom"/>
            <w:hideMark/>
          </w:tcPr>
          <w:p w14:paraId="39AFA9B2" w14:textId="77777777" w:rsidR="00F633E0" w:rsidRPr="007B0DFC" w:rsidRDefault="00F633E0">
            <w:pPr>
              <w:widowControl/>
              <w:spacing w:line="240" w:lineRule="auto"/>
              <w:textAlignment w:val="baseline"/>
              <w:rPr>
                <w:sz w:val="18"/>
                <w:szCs w:val="18"/>
                <w:lang w:eastAsia="lv-LV"/>
              </w:rPr>
            </w:pPr>
            <w:r w:rsidRPr="007B0DFC">
              <w:rPr>
                <w:color w:val="000000"/>
                <w:sz w:val="20"/>
                <w:szCs w:val="20"/>
                <w:lang w:eastAsia="lv-LV"/>
              </w:rPr>
              <w:t>Zālāji ZL </w:t>
            </w:r>
          </w:p>
        </w:tc>
        <w:tc>
          <w:tcPr>
            <w:tcW w:w="1125" w:type="dxa"/>
            <w:tcBorders>
              <w:top w:val="nil"/>
              <w:left w:val="nil"/>
              <w:bottom w:val="single" w:sz="6" w:space="0" w:color="auto"/>
              <w:right w:val="single" w:sz="6" w:space="0" w:color="auto"/>
            </w:tcBorders>
            <w:shd w:val="clear" w:color="auto" w:fill="C6E0B4"/>
            <w:vAlign w:val="center"/>
            <w:hideMark/>
          </w:tcPr>
          <w:p w14:paraId="230DF386"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ZL - MZ </w:t>
            </w:r>
          </w:p>
        </w:tc>
        <w:tc>
          <w:tcPr>
            <w:tcW w:w="1425" w:type="dxa"/>
            <w:tcBorders>
              <w:top w:val="nil"/>
              <w:left w:val="nil"/>
              <w:bottom w:val="single" w:sz="6" w:space="0" w:color="auto"/>
              <w:right w:val="nil"/>
            </w:tcBorders>
            <w:shd w:val="clear" w:color="auto" w:fill="FFE699"/>
            <w:vAlign w:val="center"/>
            <w:hideMark/>
          </w:tcPr>
          <w:p w14:paraId="694417B2"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ZL - AZ </w:t>
            </w:r>
          </w:p>
        </w:tc>
        <w:tc>
          <w:tcPr>
            <w:tcW w:w="1425" w:type="dxa"/>
            <w:tcBorders>
              <w:top w:val="single" w:sz="6" w:space="0" w:color="auto"/>
              <w:left w:val="single" w:sz="6" w:space="0" w:color="auto"/>
              <w:bottom w:val="single" w:sz="6" w:space="0" w:color="auto"/>
              <w:right w:val="single" w:sz="6" w:space="0" w:color="auto"/>
            </w:tcBorders>
            <w:shd w:val="clear" w:color="auto" w:fill="92D050"/>
            <w:vAlign w:val="center"/>
            <w:hideMark/>
          </w:tcPr>
          <w:p w14:paraId="744DF475"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ZL - ZL </w:t>
            </w:r>
          </w:p>
        </w:tc>
        <w:tc>
          <w:tcPr>
            <w:tcW w:w="1395" w:type="dxa"/>
            <w:tcBorders>
              <w:top w:val="nil"/>
              <w:left w:val="nil"/>
              <w:bottom w:val="nil"/>
              <w:right w:val="single" w:sz="6" w:space="0" w:color="auto"/>
            </w:tcBorders>
            <w:shd w:val="clear" w:color="auto" w:fill="92D050"/>
            <w:vAlign w:val="center"/>
            <w:hideMark/>
          </w:tcPr>
          <w:p w14:paraId="6DA822D0"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ZL - MI </w:t>
            </w:r>
          </w:p>
        </w:tc>
        <w:tc>
          <w:tcPr>
            <w:tcW w:w="1380" w:type="dxa"/>
            <w:tcBorders>
              <w:top w:val="nil"/>
              <w:left w:val="nil"/>
              <w:bottom w:val="single" w:sz="6" w:space="0" w:color="auto"/>
              <w:right w:val="single" w:sz="6" w:space="0" w:color="auto"/>
            </w:tcBorders>
            <w:shd w:val="clear" w:color="auto" w:fill="92D050"/>
            <w:vAlign w:val="center"/>
            <w:hideMark/>
          </w:tcPr>
          <w:p w14:paraId="664C7E92"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ZL - A </w:t>
            </w:r>
          </w:p>
        </w:tc>
        <w:tc>
          <w:tcPr>
            <w:tcW w:w="1080" w:type="dxa"/>
            <w:tcBorders>
              <w:top w:val="nil"/>
              <w:left w:val="nil"/>
              <w:bottom w:val="single" w:sz="6" w:space="0" w:color="auto"/>
              <w:right w:val="single" w:sz="6" w:space="0" w:color="auto"/>
            </w:tcBorders>
            <w:shd w:val="clear" w:color="auto" w:fill="92D050"/>
            <w:vAlign w:val="center"/>
            <w:hideMark/>
          </w:tcPr>
          <w:p w14:paraId="1FA08E5E"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ZL - CZ </w:t>
            </w:r>
          </w:p>
        </w:tc>
      </w:tr>
      <w:tr w:rsidR="00F633E0" w:rsidRPr="007B0DFC" w14:paraId="69114023" w14:textId="77777777">
        <w:trPr>
          <w:trHeight w:val="300"/>
        </w:trPr>
        <w:tc>
          <w:tcPr>
            <w:tcW w:w="1080" w:type="dxa"/>
            <w:tcBorders>
              <w:top w:val="nil"/>
              <w:left w:val="single" w:sz="6" w:space="0" w:color="auto"/>
              <w:bottom w:val="single" w:sz="6" w:space="0" w:color="auto"/>
              <w:right w:val="single" w:sz="6" w:space="0" w:color="auto"/>
            </w:tcBorders>
            <w:shd w:val="clear" w:color="auto" w:fill="auto"/>
            <w:vAlign w:val="bottom"/>
            <w:hideMark/>
          </w:tcPr>
          <w:p w14:paraId="40614EDB" w14:textId="77777777" w:rsidR="00F633E0" w:rsidRPr="007B0DFC" w:rsidRDefault="00F633E0">
            <w:pPr>
              <w:widowControl/>
              <w:spacing w:line="240" w:lineRule="auto"/>
              <w:textAlignment w:val="baseline"/>
              <w:rPr>
                <w:sz w:val="18"/>
                <w:szCs w:val="18"/>
                <w:lang w:eastAsia="lv-LV"/>
              </w:rPr>
            </w:pPr>
            <w:r w:rsidRPr="007B0DFC">
              <w:rPr>
                <w:color w:val="000000"/>
                <w:sz w:val="20"/>
                <w:szCs w:val="20"/>
                <w:lang w:eastAsia="lv-LV"/>
              </w:rPr>
              <w:t>Mitrāji MI </w:t>
            </w:r>
          </w:p>
        </w:tc>
        <w:tc>
          <w:tcPr>
            <w:tcW w:w="1125" w:type="dxa"/>
            <w:tcBorders>
              <w:top w:val="nil"/>
              <w:left w:val="nil"/>
              <w:bottom w:val="single" w:sz="6" w:space="0" w:color="auto"/>
              <w:right w:val="single" w:sz="6" w:space="0" w:color="auto"/>
            </w:tcBorders>
            <w:shd w:val="clear" w:color="auto" w:fill="C6E0B4"/>
            <w:vAlign w:val="center"/>
            <w:hideMark/>
          </w:tcPr>
          <w:p w14:paraId="701AEC91"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MI - MZ </w:t>
            </w:r>
          </w:p>
        </w:tc>
        <w:tc>
          <w:tcPr>
            <w:tcW w:w="1425" w:type="dxa"/>
            <w:tcBorders>
              <w:top w:val="nil"/>
              <w:left w:val="nil"/>
              <w:bottom w:val="single" w:sz="6" w:space="0" w:color="auto"/>
              <w:right w:val="single" w:sz="6" w:space="0" w:color="auto"/>
            </w:tcBorders>
            <w:shd w:val="clear" w:color="auto" w:fill="FFE699"/>
            <w:vAlign w:val="center"/>
            <w:hideMark/>
          </w:tcPr>
          <w:p w14:paraId="53F25BAE"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MU - AZ </w:t>
            </w:r>
          </w:p>
        </w:tc>
        <w:tc>
          <w:tcPr>
            <w:tcW w:w="1425" w:type="dxa"/>
            <w:tcBorders>
              <w:top w:val="nil"/>
              <w:left w:val="nil"/>
              <w:bottom w:val="single" w:sz="6" w:space="0" w:color="auto"/>
              <w:right w:val="nil"/>
            </w:tcBorders>
            <w:shd w:val="clear" w:color="auto" w:fill="92D050"/>
            <w:vAlign w:val="center"/>
            <w:hideMark/>
          </w:tcPr>
          <w:p w14:paraId="13B3F65C"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MI - ZL </w:t>
            </w:r>
          </w:p>
        </w:tc>
        <w:tc>
          <w:tcPr>
            <w:tcW w:w="1395" w:type="dxa"/>
            <w:tcBorders>
              <w:top w:val="single" w:sz="6" w:space="0" w:color="auto"/>
              <w:left w:val="single" w:sz="6" w:space="0" w:color="auto"/>
              <w:bottom w:val="single" w:sz="6" w:space="0" w:color="auto"/>
              <w:right w:val="single" w:sz="6" w:space="0" w:color="auto"/>
            </w:tcBorders>
            <w:shd w:val="clear" w:color="auto" w:fill="BDD7EE"/>
            <w:vAlign w:val="center"/>
            <w:hideMark/>
          </w:tcPr>
          <w:p w14:paraId="79FEDA38"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MI - MI </w:t>
            </w:r>
          </w:p>
        </w:tc>
        <w:tc>
          <w:tcPr>
            <w:tcW w:w="1380" w:type="dxa"/>
            <w:tcBorders>
              <w:top w:val="nil"/>
              <w:left w:val="nil"/>
              <w:bottom w:val="nil"/>
              <w:right w:val="single" w:sz="6" w:space="0" w:color="auto"/>
            </w:tcBorders>
            <w:shd w:val="clear" w:color="auto" w:fill="BDD7EE"/>
            <w:vAlign w:val="center"/>
            <w:hideMark/>
          </w:tcPr>
          <w:p w14:paraId="41069C64"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MI - A </w:t>
            </w:r>
          </w:p>
        </w:tc>
        <w:tc>
          <w:tcPr>
            <w:tcW w:w="1080" w:type="dxa"/>
            <w:tcBorders>
              <w:top w:val="nil"/>
              <w:left w:val="nil"/>
              <w:bottom w:val="single" w:sz="6" w:space="0" w:color="auto"/>
              <w:right w:val="single" w:sz="6" w:space="0" w:color="auto"/>
            </w:tcBorders>
            <w:shd w:val="clear" w:color="auto" w:fill="BDD7EE"/>
            <w:vAlign w:val="center"/>
            <w:hideMark/>
          </w:tcPr>
          <w:p w14:paraId="35AA8085"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MI - CZ </w:t>
            </w:r>
          </w:p>
        </w:tc>
      </w:tr>
      <w:tr w:rsidR="00F633E0" w:rsidRPr="007B0DFC" w14:paraId="4425431B" w14:textId="77777777">
        <w:trPr>
          <w:trHeight w:val="285"/>
        </w:trPr>
        <w:tc>
          <w:tcPr>
            <w:tcW w:w="1080" w:type="dxa"/>
            <w:tcBorders>
              <w:top w:val="nil"/>
              <w:left w:val="single" w:sz="6" w:space="0" w:color="auto"/>
              <w:bottom w:val="single" w:sz="6" w:space="0" w:color="auto"/>
              <w:right w:val="single" w:sz="6" w:space="0" w:color="auto"/>
            </w:tcBorders>
            <w:shd w:val="clear" w:color="auto" w:fill="auto"/>
            <w:vAlign w:val="center"/>
            <w:hideMark/>
          </w:tcPr>
          <w:p w14:paraId="55D6660A" w14:textId="77777777" w:rsidR="00F633E0" w:rsidRPr="007B0DFC" w:rsidRDefault="00F633E0">
            <w:pPr>
              <w:widowControl/>
              <w:spacing w:line="240" w:lineRule="auto"/>
              <w:textAlignment w:val="baseline"/>
              <w:rPr>
                <w:sz w:val="18"/>
                <w:szCs w:val="18"/>
                <w:lang w:eastAsia="lv-LV"/>
              </w:rPr>
            </w:pPr>
            <w:r w:rsidRPr="007B0DFC">
              <w:rPr>
                <w:color w:val="000000"/>
                <w:sz w:val="20"/>
                <w:szCs w:val="20"/>
                <w:lang w:eastAsia="lv-LV"/>
              </w:rPr>
              <w:t>Apbūve A  </w:t>
            </w:r>
          </w:p>
        </w:tc>
        <w:tc>
          <w:tcPr>
            <w:tcW w:w="1125" w:type="dxa"/>
            <w:tcBorders>
              <w:top w:val="nil"/>
              <w:left w:val="nil"/>
              <w:bottom w:val="single" w:sz="6" w:space="0" w:color="auto"/>
              <w:right w:val="single" w:sz="6" w:space="0" w:color="auto"/>
            </w:tcBorders>
            <w:shd w:val="clear" w:color="auto" w:fill="C6E0B4"/>
            <w:vAlign w:val="center"/>
            <w:hideMark/>
          </w:tcPr>
          <w:p w14:paraId="1D1579FB"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A -MZ </w:t>
            </w:r>
          </w:p>
        </w:tc>
        <w:tc>
          <w:tcPr>
            <w:tcW w:w="1425" w:type="dxa"/>
            <w:tcBorders>
              <w:top w:val="nil"/>
              <w:left w:val="nil"/>
              <w:bottom w:val="single" w:sz="6" w:space="0" w:color="auto"/>
              <w:right w:val="single" w:sz="6" w:space="0" w:color="auto"/>
            </w:tcBorders>
            <w:shd w:val="clear" w:color="auto" w:fill="FFE699"/>
            <w:vAlign w:val="center"/>
            <w:hideMark/>
          </w:tcPr>
          <w:p w14:paraId="5BF55EAF"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A-AZ </w:t>
            </w:r>
          </w:p>
        </w:tc>
        <w:tc>
          <w:tcPr>
            <w:tcW w:w="1425" w:type="dxa"/>
            <w:tcBorders>
              <w:top w:val="nil"/>
              <w:left w:val="nil"/>
              <w:bottom w:val="single" w:sz="6" w:space="0" w:color="auto"/>
              <w:right w:val="single" w:sz="6" w:space="0" w:color="auto"/>
            </w:tcBorders>
            <w:shd w:val="clear" w:color="auto" w:fill="92D050"/>
            <w:vAlign w:val="center"/>
            <w:hideMark/>
          </w:tcPr>
          <w:p w14:paraId="6F3E4ADE"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A - ZL </w:t>
            </w:r>
          </w:p>
        </w:tc>
        <w:tc>
          <w:tcPr>
            <w:tcW w:w="1395" w:type="dxa"/>
            <w:tcBorders>
              <w:top w:val="nil"/>
              <w:left w:val="nil"/>
              <w:bottom w:val="single" w:sz="6" w:space="0" w:color="auto"/>
              <w:right w:val="nil"/>
            </w:tcBorders>
            <w:shd w:val="clear" w:color="auto" w:fill="BDD7EE"/>
            <w:vAlign w:val="center"/>
            <w:hideMark/>
          </w:tcPr>
          <w:p w14:paraId="43CB2B0C"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A-MI </w:t>
            </w:r>
          </w:p>
        </w:tc>
        <w:tc>
          <w:tcPr>
            <w:tcW w:w="13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3F43B3"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A- A </w:t>
            </w:r>
          </w:p>
        </w:tc>
        <w:tc>
          <w:tcPr>
            <w:tcW w:w="1080" w:type="dxa"/>
            <w:tcBorders>
              <w:top w:val="nil"/>
              <w:left w:val="nil"/>
              <w:bottom w:val="nil"/>
              <w:right w:val="single" w:sz="6" w:space="0" w:color="auto"/>
            </w:tcBorders>
            <w:shd w:val="clear" w:color="auto" w:fill="auto"/>
            <w:vAlign w:val="center"/>
            <w:hideMark/>
          </w:tcPr>
          <w:p w14:paraId="6A1509C9"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A - CZ </w:t>
            </w:r>
          </w:p>
        </w:tc>
      </w:tr>
      <w:tr w:rsidR="00F633E0" w:rsidRPr="007B0DFC" w14:paraId="15192C14" w14:textId="77777777">
        <w:trPr>
          <w:trHeight w:val="405"/>
        </w:trPr>
        <w:tc>
          <w:tcPr>
            <w:tcW w:w="1080" w:type="dxa"/>
            <w:tcBorders>
              <w:top w:val="nil"/>
              <w:left w:val="single" w:sz="6" w:space="0" w:color="auto"/>
              <w:bottom w:val="single" w:sz="6" w:space="0" w:color="auto"/>
              <w:right w:val="single" w:sz="6" w:space="0" w:color="auto"/>
            </w:tcBorders>
            <w:shd w:val="clear" w:color="auto" w:fill="auto"/>
            <w:vAlign w:val="bottom"/>
            <w:hideMark/>
          </w:tcPr>
          <w:p w14:paraId="648C298A" w14:textId="77777777" w:rsidR="00F633E0" w:rsidRPr="007B0DFC" w:rsidRDefault="00F633E0">
            <w:pPr>
              <w:widowControl/>
              <w:spacing w:line="240" w:lineRule="auto"/>
              <w:textAlignment w:val="baseline"/>
              <w:rPr>
                <w:sz w:val="18"/>
                <w:szCs w:val="18"/>
                <w:lang w:eastAsia="lv-LV"/>
              </w:rPr>
            </w:pPr>
            <w:r w:rsidRPr="007B0DFC">
              <w:rPr>
                <w:color w:val="000000"/>
                <w:sz w:val="20"/>
                <w:szCs w:val="20"/>
                <w:lang w:eastAsia="lv-LV"/>
              </w:rPr>
              <w:t>Cita zeme CZ </w:t>
            </w:r>
          </w:p>
        </w:tc>
        <w:tc>
          <w:tcPr>
            <w:tcW w:w="1125" w:type="dxa"/>
            <w:tcBorders>
              <w:top w:val="nil"/>
              <w:left w:val="nil"/>
              <w:bottom w:val="single" w:sz="6" w:space="0" w:color="auto"/>
              <w:right w:val="single" w:sz="6" w:space="0" w:color="auto"/>
            </w:tcBorders>
            <w:shd w:val="clear" w:color="auto" w:fill="C6E0B4"/>
            <w:vAlign w:val="center"/>
            <w:hideMark/>
          </w:tcPr>
          <w:p w14:paraId="70227EF4"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CZ - MZ </w:t>
            </w:r>
          </w:p>
        </w:tc>
        <w:tc>
          <w:tcPr>
            <w:tcW w:w="1425" w:type="dxa"/>
            <w:tcBorders>
              <w:top w:val="nil"/>
              <w:left w:val="nil"/>
              <w:bottom w:val="single" w:sz="6" w:space="0" w:color="auto"/>
              <w:right w:val="single" w:sz="6" w:space="0" w:color="auto"/>
            </w:tcBorders>
            <w:shd w:val="clear" w:color="auto" w:fill="FFE699"/>
            <w:vAlign w:val="center"/>
            <w:hideMark/>
          </w:tcPr>
          <w:p w14:paraId="766D3F16"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CZ - AZ </w:t>
            </w:r>
          </w:p>
        </w:tc>
        <w:tc>
          <w:tcPr>
            <w:tcW w:w="1425" w:type="dxa"/>
            <w:tcBorders>
              <w:top w:val="nil"/>
              <w:left w:val="nil"/>
              <w:bottom w:val="single" w:sz="6" w:space="0" w:color="auto"/>
              <w:right w:val="single" w:sz="6" w:space="0" w:color="auto"/>
            </w:tcBorders>
            <w:shd w:val="clear" w:color="auto" w:fill="92D050"/>
            <w:vAlign w:val="center"/>
            <w:hideMark/>
          </w:tcPr>
          <w:p w14:paraId="581A3749"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CZ - ZL </w:t>
            </w:r>
          </w:p>
        </w:tc>
        <w:tc>
          <w:tcPr>
            <w:tcW w:w="1395" w:type="dxa"/>
            <w:tcBorders>
              <w:top w:val="nil"/>
              <w:left w:val="nil"/>
              <w:bottom w:val="single" w:sz="6" w:space="0" w:color="auto"/>
              <w:right w:val="single" w:sz="6" w:space="0" w:color="auto"/>
            </w:tcBorders>
            <w:shd w:val="clear" w:color="auto" w:fill="BDD7EE"/>
            <w:vAlign w:val="center"/>
            <w:hideMark/>
          </w:tcPr>
          <w:p w14:paraId="00C7D4F3"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CZ - MI </w:t>
            </w:r>
          </w:p>
        </w:tc>
        <w:tc>
          <w:tcPr>
            <w:tcW w:w="1380" w:type="dxa"/>
            <w:tcBorders>
              <w:top w:val="nil"/>
              <w:left w:val="nil"/>
              <w:bottom w:val="single" w:sz="6" w:space="0" w:color="auto"/>
              <w:right w:val="nil"/>
            </w:tcBorders>
            <w:shd w:val="clear" w:color="auto" w:fill="auto"/>
            <w:vAlign w:val="center"/>
            <w:hideMark/>
          </w:tcPr>
          <w:p w14:paraId="0D411133"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CZ - A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3D775F" w14:textId="77777777" w:rsidR="00F633E0" w:rsidRPr="007B0DFC" w:rsidRDefault="00F633E0">
            <w:pPr>
              <w:widowControl/>
              <w:spacing w:line="240" w:lineRule="auto"/>
              <w:jc w:val="center"/>
              <w:textAlignment w:val="baseline"/>
              <w:rPr>
                <w:sz w:val="18"/>
                <w:szCs w:val="18"/>
                <w:lang w:eastAsia="lv-LV"/>
              </w:rPr>
            </w:pPr>
            <w:r w:rsidRPr="007B0DFC">
              <w:rPr>
                <w:color w:val="000000"/>
                <w:sz w:val="20"/>
                <w:szCs w:val="20"/>
                <w:lang w:eastAsia="lv-LV"/>
              </w:rPr>
              <w:t>CZ - CZ </w:t>
            </w:r>
          </w:p>
        </w:tc>
      </w:tr>
    </w:tbl>
    <w:bookmarkStart w:id="12" w:name="_Ref147404795"/>
    <w:p w14:paraId="01BCABB6" w14:textId="134E465A" w:rsidR="00F633E0" w:rsidRPr="007B0DFC" w:rsidRDefault="0045614C" w:rsidP="00F64718">
      <w:pPr>
        <w:pStyle w:val="Caption"/>
        <w:rPr>
          <w:i w:val="0"/>
          <w:iCs w:val="0"/>
          <w:lang w:eastAsia="lv-LV"/>
        </w:rPr>
      </w:pPr>
      <w:r w:rsidRPr="007B0DFC">
        <w:fldChar w:fldCharType="begin"/>
      </w:r>
      <w:r w:rsidRPr="007B0DFC">
        <w:instrText xml:space="preserve"> SEQ .attēls \* ARABIC </w:instrText>
      </w:r>
      <w:r w:rsidRPr="007B0DFC">
        <w:fldChar w:fldCharType="separate"/>
      </w:r>
      <w:r w:rsidRPr="007B0DFC">
        <w:rPr>
          <w:noProof/>
        </w:rPr>
        <w:t>2</w:t>
      </w:r>
      <w:r w:rsidRPr="007B0DFC">
        <w:fldChar w:fldCharType="end"/>
      </w:r>
      <w:r w:rsidRPr="007B0DFC">
        <w:t>.attēls</w:t>
      </w:r>
      <w:bookmarkEnd w:id="12"/>
      <w:r w:rsidRPr="007B0DFC">
        <w:t xml:space="preserve">. </w:t>
      </w:r>
      <w:r w:rsidR="00F633E0" w:rsidRPr="007B0DFC">
        <w:rPr>
          <w:lang w:eastAsia="lv-LV"/>
        </w:rPr>
        <w:t>Zemes veidu maiņas matrica ZIZIMM uzskaites kategoriju ietvaros periodā 2021.-2025.gads.</w:t>
      </w:r>
    </w:p>
    <w:p w14:paraId="1201E353" w14:textId="386F9147" w:rsidR="007B4A6C" w:rsidRPr="007B0DFC" w:rsidRDefault="25EAEC55" w:rsidP="26FAEB01">
      <w:pPr>
        <w:spacing w:after="120" w:line="240" w:lineRule="auto"/>
        <w:ind w:firstLine="567"/>
        <w:jc w:val="both"/>
        <w:rPr>
          <w:lang w:eastAsia="lv-LV"/>
        </w:rPr>
      </w:pPr>
      <w:r w:rsidRPr="00864CE6">
        <w:rPr>
          <w:b/>
          <w:bCs/>
        </w:rPr>
        <w:t>S</w:t>
      </w:r>
      <w:r w:rsidRPr="007B0DFC">
        <w:rPr>
          <w:b/>
          <w:bCs/>
        </w:rPr>
        <w:t>askaņā ar ZIZIMM regulas 4. pantā noteikto</w:t>
      </w:r>
      <w:r w:rsidRPr="007B0DFC">
        <w:t xml:space="preserve">, Latvijai </w:t>
      </w:r>
      <w:r w:rsidR="57692B2D" w:rsidRPr="007B0DFC">
        <w:t xml:space="preserve">periodā </w:t>
      </w:r>
      <w:r w:rsidRPr="007B0DFC">
        <w:t>no 2021. līdz 2025. gadam, ņemot vērā noteiktās elastības iespējas, ir jānodrošina, ka uzskaitīto SEG emisiju summa nepārsniedz uzskaitītās SEG piesaistes summu ZIZIMM regulas 2. pantā minētajās zemes uzskaites kategorijās – apmežota zeme, atmežota zeme, apsaimniekota aramzeme, apsaimniekoti zālāji, apsaimniekota meža zeme (meža references līmenis)</w:t>
      </w:r>
      <w:r w:rsidR="7068509B" w:rsidRPr="007B0DFC">
        <w:t xml:space="preserve">. </w:t>
      </w:r>
      <w:r w:rsidR="007B4A6C" w:rsidRPr="007B0DFC">
        <w:t xml:space="preserve"> </w:t>
      </w:r>
      <w:r w:rsidR="5DCFC191" w:rsidRPr="007B0DFC">
        <w:t xml:space="preserve">Metodika ZIZIMM mērķa sasniegšanas novērtēšanai 2021.-2025.gada periodā atspoguļota </w:t>
      </w:r>
      <w:r w:rsidR="00796873" w:rsidRPr="007B0DFC">
        <w:t>3</w:t>
      </w:r>
      <w:r w:rsidR="007B4A6C" w:rsidRPr="007B0DFC">
        <w:t>.attēl</w:t>
      </w:r>
      <w:r w:rsidR="315D6BA6" w:rsidRPr="007B0DFC">
        <w:t>ā</w:t>
      </w:r>
      <w:r w:rsidRPr="007B0DFC">
        <w:t xml:space="preserve">. </w:t>
      </w:r>
      <w:r w:rsidR="00877649" w:rsidRPr="007B0DFC">
        <w:rPr>
          <w:b/>
          <w:bCs/>
          <w:lang w:eastAsia="lv-LV"/>
        </w:rPr>
        <w:t>Periodā līdz 2025.</w:t>
      </w:r>
      <w:r w:rsidR="009C3ADC">
        <w:rPr>
          <w:b/>
          <w:bCs/>
          <w:lang w:eastAsia="lv-LV"/>
        </w:rPr>
        <w:t xml:space="preserve"> </w:t>
      </w:r>
      <w:r w:rsidR="00877649" w:rsidRPr="007B0DFC">
        <w:rPr>
          <w:b/>
          <w:bCs/>
          <w:lang w:eastAsia="lv-LV"/>
        </w:rPr>
        <w:t>gadam apsaimniekoti mitrāji un apbūve nav iekļaut</w:t>
      </w:r>
      <w:r w:rsidR="00641228" w:rsidRPr="007B0DFC">
        <w:rPr>
          <w:b/>
          <w:bCs/>
          <w:lang w:eastAsia="lv-LV"/>
        </w:rPr>
        <w:t>i</w:t>
      </w:r>
      <w:r w:rsidR="00877649" w:rsidRPr="007B0DFC">
        <w:rPr>
          <w:b/>
          <w:bCs/>
          <w:lang w:eastAsia="lv-LV"/>
        </w:rPr>
        <w:t xml:space="preserve"> saistībās</w:t>
      </w:r>
      <w:r w:rsidR="00E263F2" w:rsidRPr="007B0DFC">
        <w:rPr>
          <w:lang w:eastAsia="lv-LV"/>
        </w:rPr>
        <w:t>.</w:t>
      </w:r>
    </w:p>
    <w:p w14:paraId="7A08456B" w14:textId="77777777" w:rsidR="008F25F5" w:rsidRPr="007B0DFC" w:rsidRDefault="008F25F5" w:rsidP="00877649">
      <w:pPr>
        <w:spacing w:line="240" w:lineRule="auto"/>
        <w:ind w:firstLine="567"/>
        <w:jc w:val="both"/>
      </w:pPr>
    </w:p>
    <w:p w14:paraId="05B670F9" w14:textId="0459AAA8" w:rsidR="007B4A6C" w:rsidRPr="007B0DFC" w:rsidRDefault="00E17588" w:rsidP="005119FF">
      <w:pPr>
        <w:spacing w:after="120" w:line="240" w:lineRule="auto"/>
        <w:jc w:val="center"/>
      </w:pPr>
      <w:r w:rsidRPr="007B0DFC">
        <w:rPr>
          <w:noProof/>
        </w:rPr>
        <w:drawing>
          <wp:inline distT="0" distB="0" distL="0" distR="0" wp14:anchorId="7EF4B2B0" wp14:editId="008AC848">
            <wp:extent cx="5938442" cy="2800350"/>
            <wp:effectExtent l="0" t="0" r="0" b="0"/>
            <wp:docPr id="526491961" name="Picture 526491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491961" name="Picture 526491961"/>
                    <pic:cNvPicPr/>
                  </pic:nvPicPr>
                  <pic:blipFill rotWithShape="1">
                    <a:blip r:embed="rId15" cstate="print">
                      <a:extLst>
                        <a:ext uri="{28A0092B-C50C-407E-A947-70E740481C1C}">
                          <a14:useLocalDpi xmlns:a14="http://schemas.microsoft.com/office/drawing/2010/main" val="0"/>
                        </a:ext>
                      </a:extLst>
                    </a:blip>
                    <a:srcRect l="4961" r="7232"/>
                    <a:stretch/>
                  </pic:blipFill>
                  <pic:spPr bwMode="auto">
                    <a:xfrm>
                      <a:off x="0" y="0"/>
                      <a:ext cx="5943741" cy="2802849"/>
                    </a:xfrm>
                    <a:prstGeom prst="rect">
                      <a:avLst/>
                    </a:prstGeom>
                    <a:ln>
                      <a:noFill/>
                    </a:ln>
                    <a:extLst>
                      <a:ext uri="{53640926-AAD7-44D8-BBD7-CCE9431645EC}">
                        <a14:shadowObscured xmlns:a14="http://schemas.microsoft.com/office/drawing/2010/main"/>
                      </a:ext>
                    </a:extLst>
                  </pic:spPr>
                </pic:pic>
              </a:graphicData>
            </a:graphic>
          </wp:inline>
        </w:drawing>
      </w:r>
    </w:p>
    <w:p w14:paraId="52AC9BCD" w14:textId="6DDC48EF" w:rsidR="007B4A6C" w:rsidRPr="007B0DFC" w:rsidRDefault="00C85082" w:rsidP="008825D8">
      <w:pPr>
        <w:pStyle w:val="Caption"/>
        <w:rPr>
          <w:b/>
          <w:bCs/>
          <w:i w:val="0"/>
          <w:iCs w:val="0"/>
        </w:rPr>
      </w:pPr>
      <w:r w:rsidRPr="007B0DFC">
        <w:fldChar w:fldCharType="begin"/>
      </w:r>
      <w:r w:rsidRPr="007B0DFC">
        <w:instrText>SEQ .attēls \* ARABIC</w:instrText>
      </w:r>
      <w:r w:rsidRPr="007B0DFC">
        <w:fldChar w:fldCharType="separate"/>
      </w:r>
      <w:r w:rsidR="0045614C" w:rsidRPr="007B0DFC">
        <w:rPr>
          <w:noProof/>
        </w:rPr>
        <w:t>3</w:t>
      </w:r>
      <w:r w:rsidRPr="007B0DFC">
        <w:fldChar w:fldCharType="end"/>
      </w:r>
      <w:r w:rsidR="008825D8" w:rsidRPr="007B0DFC">
        <w:t xml:space="preserve">. attēls. </w:t>
      </w:r>
      <w:r w:rsidR="00F37166" w:rsidRPr="007B0DFC">
        <w:rPr>
          <w:b/>
          <w:bCs/>
        </w:rPr>
        <w:t>Metodika</w:t>
      </w:r>
      <w:r w:rsidR="007B4A6C" w:rsidRPr="007B0DFC">
        <w:rPr>
          <w:b/>
          <w:bCs/>
        </w:rPr>
        <w:t xml:space="preserve"> 2021.</w:t>
      </w:r>
      <w:r w:rsidR="009C3ADC">
        <w:rPr>
          <w:b/>
          <w:bCs/>
        </w:rPr>
        <w:t xml:space="preserve"> </w:t>
      </w:r>
      <w:r w:rsidR="007B4A6C" w:rsidRPr="007B0DFC">
        <w:rPr>
          <w:b/>
          <w:bCs/>
        </w:rPr>
        <w:t>-</w:t>
      </w:r>
      <w:r w:rsidR="009C3ADC">
        <w:rPr>
          <w:b/>
          <w:bCs/>
        </w:rPr>
        <w:t xml:space="preserve"> </w:t>
      </w:r>
      <w:r w:rsidR="007B4A6C" w:rsidRPr="007B0DFC">
        <w:rPr>
          <w:b/>
          <w:bCs/>
        </w:rPr>
        <w:t xml:space="preserve">2025.gada ZIZIMM mērķa </w:t>
      </w:r>
      <w:r w:rsidR="00F37166" w:rsidRPr="007B0DFC">
        <w:rPr>
          <w:b/>
          <w:bCs/>
        </w:rPr>
        <w:t>sasniegšanas novērtēšanai</w:t>
      </w:r>
    </w:p>
    <w:p w14:paraId="0F96AF7E" w14:textId="77777777" w:rsidR="007B4A6C" w:rsidRPr="007B0DFC" w:rsidRDefault="007B4A6C" w:rsidP="00B74F34">
      <w:pPr>
        <w:spacing w:after="120" w:line="240" w:lineRule="auto"/>
        <w:ind w:firstLine="567"/>
        <w:jc w:val="both"/>
      </w:pPr>
    </w:p>
    <w:p w14:paraId="1080232B" w14:textId="1BDBBE48" w:rsidR="00926E21" w:rsidRPr="007B0DFC" w:rsidRDefault="25EAEC55" w:rsidP="00B74F34">
      <w:pPr>
        <w:spacing w:after="120" w:line="240" w:lineRule="auto"/>
        <w:ind w:firstLine="567"/>
        <w:jc w:val="both"/>
      </w:pPr>
      <w:r w:rsidRPr="007B0DFC">
        <w:t>SEG emisiju un CO</w:t>
      </w:r>
      <w:r w:rsidRPr="007B0DFC">
        <w:rPr>
          <w:vertAlign w:val="subscript"/>
        </w:rPr>
        <w:t>2</w:t>
      </w:r>
      <w:r w:rsidRPr="007B0DFC">
        <w:t xml:space="preserve"> piesaistes uzskaite veicama atbilstoši ZIZIMM regulas 5. panta nosacījumiem, rēķinot SEG </w:t>
      </w:r>
      <w:r w:rsidR="00A05BDD" w:rsidRPr="007B0DFC">
        <w:t>apjoma</w:t>
      </w:r>
      <w:r w:rsidR="00525F95" w:rsidRPr="007B0DFC">
        <w:t xml:space="preserve"> </w:t>
      </w:r>
      <w:r w:rsidRPr="007B0DFC">
        <w:t>izmaiņas pret ZIZIMM regul</w:t>
      </w:r>
      <w:r w:rsidR="00B907BD">
        <w:t>as</w:t>
      </w:r>
      <w:r w:rsidRPr="007B0DFC">
        <w:t xml:space="preserve"> 5., 6., 7., 8., 9., 10. pantā noteiktajiem atskaites līmeņiem, izņemot apmežotas un atmežotas zemes uzskaites kategorijas, kurā</w:t>
      </w:r>
      <w:r w:rsidR="000C28D7">
        <w:t>s</w:t>
      </w:r>
      <w:r w:rsidRPr="007B0DFC">
        <w:t xml:space="preserve"> tiek piemērota “</w:t>
      </w:r>
      <w:proofErr w:type="spellStart"/>
      <w:r w:rsidRPr="007B0DFC">
        <w:rPr>
          <w:i/>
          <w:iCs/>
        </w:rPr>
        <w:t>gross</w:t>
      </w:r>
      <w:proofErr w:type="spellEnd"/>
      <w:r w:rsidRPr="007B0DFC">
        <w:rPr>
          <w:i/>
          <w:iCs/>
        </w:rPr>
        <w:t>-net</w:t>
      </w:r>
      <w:r w:rsidRPr="007B0DFC">
        <w:t>” pieeja</w:t>
      </w:r>
      <w:r w:rsidR="009A3792" w:rsidRPr="007B0DFC">
        <w:t xml:space="preserve"> -</w:t>
      </w:r>
      <w:r w:rsidRPr="007B0DFC">
        <w:t xml:space="preserve"> netiek noteikts atskaites līmenis, un uzskaitē tiek ietverts viss attiecīgajā periodā radītais SEG emisiju un CO</w:t>
      </w:r>
      <w:r w:rsidRPr="007B0DFC">
        <w:rPr>
          <w:vertAlign w:val="subscript"/>
        </w:rPr>
        <w:t>2</w:t>
      </w:r>
      <w:r w:rsidRPr="007B0DFC">
        <w:t xml:space="preserve"> piesaistes apjoms.</w:t>
      </w:r>
    </w:p>
    <w:p w14:paraId="72F2C864" w14:textId="1F03D71E" w:rsidR="00926E21" w:rsidRPr="007B0DFC" w:rsidRDefault="194B7E7E" w:rsidP="00510C0F">
      <w:pPr>
        <w:spacing w:after="120" w:line="240" w:lineRule="auto"/>
        <w:ind w:firstLine="567"/>
        <w:jc w:val="both"/>
        <w:rPr>
          <w:b/>
          <w:bCs/>
        </w:rPr>
      </w:pPr>
      <w:r w:rsidRPr="007B0DFC">
        <w:t xml:space="preserve">ZIZIMM regula </w:t>
      </w:r>
      <w:r w:rsidR="006F5362" w:rsidRPr="007B0DFC">
        <w:t xml:space="preserve">bez vispārīgās </w:t>
      </w:r>
      <w:r w:rsidRPr="007B0DFC">
        <w:t>elastības iespēj</w:t>
      </w:r>
      <w:r w:rsidR="006F5362" w:rsidRPr="007B0DFC">
        <w:t>ām</w:t>
      </w:r>
      <w:r w:rsidR="00D51127" w:rsidRPr="007B0DFC">
        <w:t xml:space="preserve"> (piesaistes vienību pirkšana</w:t>
      </w:r>
      <w:r w:rsidR="001D6600" w:rsidRPr="007B0DFC">
        <w:t>, ZIZIMM regulas 12. pants</w:t>
      </w:r>
      <w:r w:rsidR="00D51127" w:rsidRPr="007B0DFC">
        <w:t>)</w:t>
      </w:r>
      <w:r w:rsidRPr="007B0DFC">
        <w:t xml:space="preserve"> ZIZIMM mērķu sasniegšanā 2021. - 2025.</w:t>
      </w:r>
      <w:r w:rsidR="009C3ADC">
        <w:t xml:space="preserve"> </w:t>
      </w:r>
      <w:r w:rsidRPr="007B0DFC">
        <w:t>gada periodā</w:t>
      </w:r>
      <w:r w:rsidR="00510C0F" w:rsidRPr="007B0DFC">
        <w:t xml:space="preserve"> </w:t>
      </w:r>
      <w:r w:rsidR="001D6600" w:rsidRPr="007B0DFC">
        <w:t>nosaka arī</w:t>
      </w:r>
      <w:r w:rsidR="00510C0F" w:rsidRPr="007B0DFC">
        <w:t xml:space="preserve"> </w:t>
      </w:r>
      <w:r w:rsidR="004D6AF7" w:rsidRPr="007B0DFC">
        <w:t>a</w:t>
      </w:r>
      <w:r w:rsidR="25EAEC55" w:rsidRPr="007B0DFC">
        <w:t>psaimniekotas mežu zemes elastīb</w:t>
      </w:r>
      <w:r w:rsidR="001D6600" w:rsidRPr="007B0DFC">
        <w:t>u</w:t>
      </w:r>
      <w:r w:rsidR="25EAEC55" w:rsidRPr="007B0DFC">
        <w:t xml:space="preserve"> (ZIZIMM regulas 13. pants). Saskaņā ar nosacījumiem, </w:t>
      </w:r>
      <w:r w:rsidR="25EAEC55" w:rsidRPr="007B0DFC">
        <w:rPr>
          <w:b/>
          <w:bCs/>
        </w:rPr>
        <w:t>ja kopējās uzskaitītās SEG emisijas pārsniedz kopējo uzskaitīto piesaisti iepriekš minētajās zemes uzskaites kategorijās, tad, lai izpildītu noteiktās saistības, ir iespējams izmantot elastības iespēju attiecībā uz apsaimniekotu meža zemi.</w:t>
      </w:r>
      <w:r w:rsidR="25EAEC55" w:rsidRPr="007B0DFC">
        <w:t xml:space="preserve"> ZIZIMM regula nosaka, ka ES dalībvalstīm ir tiesības kompensēt minētās SEG emisijas, ja izpildās vairāki noteikumi: </w:t>
      </w:r>
    </w:p>
    <w:p w14:paraId="66FE9757" w14:textId="77777777" w:rsidR="00926E21" w:rsidRPr="007B0DFC" w:rsidRDefault="25EAEC55" w:rsidP="00F20082">
      <w:pPr>
        <w:pStyle w:val="ListParagraph"/>
        <w:numPr>
          <w:ilvl w:val="0"/>
          <w:numId w:val="10"/>
        </w:numPr>
        <w:suppressAutoHyphens/>
        <w:spacing w:after="120" w:line="240" w:lineRule="auto"/>
        <w:ind w:left="851" w:hanging="284"/>
        <w:jc w:val="both"/>
        <w:rPr>
          <w:sz w:val="24"/>
          <w:szCs w:val="24"/>
        </w:rPr>
      </w:pPr>
      <w:r w:rsidRPr="007B0DFC">
        <w:rPr>
          <w:b/>
          <w:bCs/>
          <w:sz w:val="24"/>
          <w:szCs w:val="24"/>
        </w:rPr>
        <w:lastRenderedPageBreak/>
        <w:t>ES kopumā ZIZIMM sektorā</w:t>
      </w:r>
      <w:r w:rsidRPr="007B0DFC">
        <w:rPr>
          <w:sz w:val="24"/>
          <w:szCs w:val="24"/>
        </w:rPr>
        <w:t xml:space="preserve"> uzskaitītās SEG emisijas attiecīgajā periodā nepārsniedz uzskaitīto piesaisti;</w:t>
      </w:r>
    </w:p>
    <w:p w14:paraId="5000DDEA" w14:textId="4619E4F2" w:rsidR="00926E21" w:rsidRPr="007B0DFC" w:rsidRDefault="0069269B" w:rsidP="00F20082">
      <w:pPr>
        <w:pStyle w:val="ListParagraph"/>
        <w:numPr>
          <w:ilvl w:val="0"/>
          <w:numId w:val="10"/>
        </w:numPr>
        <w:suppressAutoHyphens/>
        <w:spacing w:after="120" w:line="240" w:lineRule="auto"/>
        <w:ind w:left="851" w:hanging="284"/>
        <w:jc w:val="both"/>
        <w:rPr>
          <w:sz w:val="24"/>
          <w:szCs w:val="24"/>
        </w:rPr>
      </w:pPr>
      <w:r w:rsidRPr="007B0DFC">
        <w:rPr>
          <w:sz w:val="24"/>
          <w:szCs w:val="24"/>
        </w:rPr>
        <w:t xml:space="preserve">DV savā stratēģijā, kas iesniegta saskaņā ar Regulas (ES) 2018/1999 15. pantu, ir iekļāvusi konkrētus notiekošus vai plānotus pasākumus, kuru mērķis ir nodrošināt, ka meži ar piesaistītāju un krātuvju funkciju tiek attiecīgi saglabāti vai uzlaboti, kā arī informāciju par šādu pasākumu ietekmi uz attiecīgiem </w:t>
      </w:r>
      <w:proofErr w:type="spellStart"/>
      <w:r w:rsidRPr="007B0DFC">
        <w:rPr>
          <w:sz w:val="24"/>
          <w:szCs w:val="24"/>
        </w:rPr>
        <w:t>vidiskajiem</w:t>
      </w:r>
      <w:proofErr w:type="spellEnd"/>
      <w:r w:rsidRPr="007B0DFC">
        <w:rPr>
          <w:sz w:val="24"/>
          <w:szCs w:val="24"/>
        </w:rPr>
        <w:t xml:space="preserve"> mērķiem, tostarp arī </w:t>
      </w:r>
      <w:proofErr w:type="spellStart"/>
      <w:r w:rsidRPr="007B0DFC">
        <w:rPr>
          <w:sz w:val="24"/>
          <w:szCs w:val="24"/>
        </w:rPr>
        <w:t>biodaudzveidības</w:t>
      </w:r>
      <w:proofErr w:type="spellEnd"/>
      <w:r w:rsidRPr="007B0DFC">
        <w:rPr>
          <w:sz w:val="24"/>
          <w:szCs w:val="24"/>
        </w:rPr>
        <w:t xml:space="preserve"> saglabāšanu un pielāgošanos dabiskiem traucējumiem</w:t>
      </w:r>
      <w:r w:rsidR="50FA875A" w:rsidRPr="007B0DFC">
        <w:rPr>
          <w:sz w:val="24"/>
          <w:szCs w:val="24"/>
          <w:lang w:eastAsia="lv-LV" w:bidi="lo-LA"/>
        </w:rPr>
        <w:t xml:space="preserve">; </w:t>
      </w:r>
    </w:p>
    <w:p w14:paraId="4C4E36C5" w14:textId="42D1CD7D" w:rsidR="00926E21" w:rsidRPr="007B0DFC" w:rsidRDefault="25EAEC55" w:rsidP="00F20082">
      <w:pPr>
        <w:pStyle w:val="ListParagraph"/>
        <w:numPr>
          <w:ilvl w:val="0"/>
          <w:numId w:val="10"/>
        </w:numPr>
        <w:suppressAutoHyphens/>
        <w:spacing w:after="120" w:line="240" w:lineRule="auto"/>
        <w:ind w:left="851" w:hanging="284"/>
        <w:jc w:val="both"/>
        <w:rPr>
          <w:sz w:val="24"/>
          <w:szCs w:val="24"/>
        </w:rPr>
      </w:pPr>
      <w:r w:rsidRPr="007B0DFC">
        <w:rPr>
          <w:sz w:val="24"/>
          <w:szCs w:val="24"/>
        </w:rPr>
        <w:t xml:space="preserve">ES dalībvalsts apsaimniekotā meža zemē </w:t>
      </w:r>
      <w:r w:rsidRPr="007B0DFC">
        <w:rPr>
          <w:sz w:val="24"/>
          <w:szCs w:val="24"/>
          <w:u w:val="single"/>
        </w:rPr>
        <w:t xml:space="preserve">uzskaitītās </w:t>
      </w:r>
      <w:r w:rsidR="00661CC4" w:rsidRPr="007B0DFC">
        <w:rPr>
          <w:sz w:val="24"/>
          <w:szCs w:val="24"/>
          <w:u w:val="single"/>
        </w:rPr>
        <w:t xml:space="preserve">SEG </w:t>
      </w:r>
      <w:r w:rsidRPr="007B0DFC">
        <w:rPr>
          <w:sz w:val="24"/>
          <w:szCs w:val="24"/>
          <w:u w:val="single"/>
        </w:rPr>
        <w:t>emisijas</w:t>
      </w:r>
      <w:r w:rsidRPr="007B0DFC">
        <w:rPr>
          <w:sz w:val="24"/>
          <w:szCs w:val="24"/>
        </w:rPr>
        <w:t xml:space="preserve"> ir piesaiste, kas atbilstoši </w:t>
      </w:r>
      <w:r w:rsidR="009B6F4A" w:rsidRPr="007B0DFC">
        <w:rPr>
          <w:sz w:val="24"/>
          <w:szCs w:val="24"/>
        </w:rPr>
        <w:t>ZIZIMM regula</w:t>
      </w:r>
      <w:r w:rsidR="00F00931" w:rsidRPr="007B0DFC">
        <w:rPr>
          <w:sz w:val="24"/>
          <w:szCs w:val="24"/>
        </w:rPr>
        <w:t>s</w:t>
      </w:r>
      <w:r w:rsidR="009B6F4A" w:rsidRPr="007B0DFC">
        <w:rPr>
          <w:sz w:val="24"/>
          <w:szCs w:val="24"/>
        </w:rPr>
        <w:t xml:space="preserve"> </w:t>
      </w:r>
      <w:r w:rsidR="00F00931" w:rsidRPr="007B0DFC">
        <w:rPr>
          <w:sz w:val="24"/>
          <w:szCs w:val="24"/>
        </w:rPr>
        <w:t>8</w:t>
      </w:r>
      <w:r w:rsidR="009B6F4A" w:rsidRPr="007B0DFC">
        <w:rPr>
          <w:sz w:val="24"/>
          <w:szCs w:val="24"/>
        </w:rPr>
        <w:t>.pant</w:t>
      </w:r>
      <w:r w:rsidR="00F00931" w:rsidRPr="007B0DFC">
        <w:rPr>
          <w:sz w:val="24"/>
          <w:szCs w:val="24"/>
        </w:rPr>
        <w:t>ā</w:t>
      </w:r>
      <w:r w:rsidR="009B6F4A" w:rsidRPr="007B0DFC">
        <w:rPr>
          <w:sz w:val="24"/>
          <w:szCs w:val="24"/>
        </w:rPr>
        <w:t xml:space="preserve"> minētajiem </w:t>
      </w:r>
      <w:r w:rsidRPr="007B0DFC">
        <w:rPr>
          <w:sz w:val="24"/>
          <w:szCs w:val="24"/>
        </w:rPr>
        <w:t>uzskaites noteikumiem (attiecībā pret MRL) uzskaitīta kā emisijas.</w:t>
      </w:r>
    </w:p>
    <w:p w14:paraId="6F97F875" w14:textId="5DFAC6BF" w:rsidR="00926E21" w:rsidRPr="007B0DFC" w:rsidRDefault="50FA875A" w:rsidP="00B74F34">
      <w:pPr>
        <w:pStyle w:val="ListParagraph"/>
        <w:spacing w:after="120" w:line="240" w:lineRule="auto"/>
        <w:ind w:left="0" w:firstLine="567"/>
        <w:jc w:val="both"/>
        <w:rPr>
          <w:sz w:val="24"/>
          <w:szCs w:val="24"/>
        </w:rPr>
      </w:pPr>
      <w:r w:rsidRPr="007B0DFC">
        <w:rPr>
          <w:sz w:val="24"/>
          <w:szCs w:val="24"/>
          <w:lang w:eastAsia="lv-LV" w:bidi="lo-LA"/>
        </w:rPr>
        <w:t xml:space="preserve">Attiecībā uz apsaimniekotas meža zemes kompensācijas apjomu </w:t>
      </w:r>
      <w:r w:rsidR="00D37652" w:rsidRPr="007B0DFC">
        <w:rPr>
          <w:sz w:val="24"/>
          <w:szCs w:val="24"/>
          <w:lang w:eastAsia="lv-LV" w:bidi="lo-LA"/>
        </w:rPr>
        <w:t>2021.</w:t>
      </w:r>
      <w:r w:rsidR="009C3ADC">
        <w:rPr>
          <w:sz w:val="24"/>
          <w:szCs w:val="24"/>
          <w:lang w:eastAsia="lv-LV" w:bidi="lo-LA"/>
        </w:rPr>
        <w:t xml:space="preserve"> </w:t>
      </w:r>
      <w:r w:rsidR="00D37652" w:rsidRPr="007B0DFC">
        <w:rPr>
          <w:sz w:val="24"/>
          <w:szCs w:val="24"/>
          <w:lang w:eastAsia="lv-LV" w:bidi="lo-LA"/>
        </w:rPr>
        <w:t>-</w:t>
      </w:r>
      <w:r w:rsidR="009C3ADC">
        <w:rPr>
          <w:sz w:val="24"/>
          <w:szCs w:val="24"/>
          <w:lang w:eastAsia="lv-LV" w:bidi="lo-LA"/>
        </w:rPr>
        <w:t xml:space="preserve"> </w:t>
      </w:r>
      <w:r w:rsidR="00D37652" w:rsidRPr="007B0DFC">
        <w:rPr>
          <w:sz w:val="24"/>
          <w:szCs w:val="24"/>
          <w:lang w:eastAsia="lv-LV" w:bidi="lo-LA"/>
        </w:rPr>
        <w:t xml:space="preserve">2025.gadā </w:t>
      </w:r>
      <w:r w:rsidRPr="007B0DFC">
        <w:rPr>
          <w:sz w:val="24"/>
          <w:szCs w:val="24"/>
          <w:lang w:eastAsia="lv-LV" w:bidi="lo-LA"/>
        </w:rPr>
        <w:t xml:space="preserve">attiecīgā </w:t>
      </w:r>
      <w:r w:rsidR="00D37652" w:rsidRPr="007B0DFC">
        <w:rPr>
          <w:sz w:val="24"/>
          <w:szCs w:val="24"/>
          <w:lang w:eastAsia="lv-LV" w:bidi="lo-LA"/>
        </w:rPr>
        <w:t>DV</w:t>
      </w:r>
      <w:r w:rsidRPr="007B0DFC">
        <w:rPr>
          <w:sz w:val="24"/>
          <w:szCs w:val="24"/>
          <w:lang w:eastAsia="lv-LV" w:bidi="lo-LA"/>
        </w:rPr>
        <w:t xml:space="preserve"> var kompensēt tikai</w:t>
      </w:r>
      <w:r w:rsidRPr="007B0DFC">
        <w:rPr>
          <w:sz w:val="24"/>
          <w:szCs w:val="24"/>
        </w:rPr>
        <w:t xml:space="preserve"> </w:t>
      </w:r>
      <w:r w:rsidRPr="007B0DFC">
        <w:rPr>
          <w:sz w:val="24"/>
          <w:szCs w:val="24"/>
          <w:lang w:eastAsia="lv-LV" w:bidi="lo-LA"/>
        </w:rPr>
        <w:t>piesaistītājus, kas uzskaitīti kā SEG emisijas attiecībā pret tās MRL un</w:t>
      </w:r>
      <w:r w:rsidRPr="007B0DFC">
        <w:rPr>
          <w:sz w:val="24"/>
          <w:szCs w:val="24"/>
        </w:rPr>
        <w:t xml:space="preserve"> </w:t>
      </w:r>
      <w:r w:rsidRPr="007B0DFC">
        <w:rPr>
          <w:sz w:val="24"/>
          <w:szCs w:val="24"/>
          <w:lang w:eastAsia="lv-LV" w:bidi="lo-LA"/>
        </w:rPr>
        <w:t xml:space="preserve">līdz </w:t>
      </w:r>
      <w:r w:rsidR="00B249D9" w:rsidRPr="007B0DFC">
        <w:rPr>
          <w:sz w:val="24"/>
          <w:szCs w:val="24"/>
          <w:lang w:eastAsia="lv-LV" w:bidi="lo-LA"/>
        </w:rPr>
        <w:t xml:space="preserve">pusei no </w:t>
      </w:r>
      <w:r w:rsidRPr="007B0DFC">
        <w:rPr>
          <w:sz w:val="24"/>
          <w:szCs w:val="24"/>
          <w:lang w:eastAsia="lv-LV" w:bidi="lo-LA"/>
        </w:rPr>
        <w:t xml:space="preserve">minētajai </w:t>
      </w:r>
      <w:r w:rsidR="00B249D9" w:rsidRPr="007B0DFC">
        <w:rPr>
          <w:sz w:val="24"/>
          <w:szCs w:val="24"/>
          <w:lang w:eastAsia="lv-LV" w:bidi="lo-LA"/>
        </w:rPr>
        <w:t xml:space="preserve">DV </w:t>
      </w:r>
      <w:r w:rsidRPr="007B0DFC">
        <w:rPr>
          <w:sz w:val="24"/>
          <w:szCs w:val="24"/>
          <w:lang w:eastAsia="lv-LV" w:bidi="lo-LA"/>
        </w:rPr>
        <w:t xml:space="preserve">noteiktajam maksimālajam kompensācijas apjoma, kas 2021. – 2030. gada periodam izklāstīts </w:t>
      </w:r>
      <w:r w:rsidRPr="007B0DFC">
        <w:rPr>
          <w:sz w:val="24"/>
          <w:szCs w:val="24"/>
        </w:rPr>
        <w:t xml:space="preserve">ZIZIMM regulas </w:t>
      </w:r>
      <w:r w:rsidRPr="007B0DFC">
        <w:rPr>
          <w:sz w:val="24"/>
          <w:szCs w:val="24"/>
          <w:lang w:eastAsia="lv-LV" w:bidi="lo-LA"/>
        </w:rPr>
        <w:t>VII pielikumā.</w:t>
      </w:r>
    </w:p>
    <w:p w14:paraId="342398FD" w14:textId="4C909975" w:rsidR="00926E21" w:rsidRPr="007B0DFC" w:rsidRDefault="50FA875A" w:rsidP="26FAEB01">
      <w:pPr>
        <w:spacing w:after="120" w:line="240" w:lineRule="auto"/>
        <w:ind w:firstLine="567"/>
        <w:jc w:val="both"/>
        <w:rPr>
          <w:i/>
          <w:iCs/>
        </w:rPr>
      </w:pPr>
      <w:r w:rsidRPr="007B0DFC">
        <w:t xml:space="preserve">ZIZIMM sektora mērķis un mērķa izpildes uzskaite ir saistīta </w:t>
      </w:r>
      <w:r w:rsidR="00804B37" w:rsidRPr="007B0DFC">
        <w:t xml:space="preserve">ESR </w:t>
      </w:r>
      <w:r w:rsidR="00863A62" w:rsidRPr="007B0DFC">
        <w:t>r</w:t>
      </w:r>
      <w:r w:rsidR="00804B37" w:rsidRPr="007B0DFC">
        <w:t xml:space="preserve">egulas </w:t>
      </w:r>
      <w:r w:rsidRPr="007B0DFC">
        <w:t xml:space="preserve">noteikto mērķu izpildi. </w:t>
      </w:r>
      <w:r w:rsidRPr="007B0DFC">
        <w:rPr>
          <w:b/>
          <w:bCs/>
        </w:rPr>
        <w:t xml:space="preserve">ES tiesiskais regulējums šo sasaisti veido tā, ka ZIZIMM mērķu neizpildes gadījumā sektora mērķu neizpilde </w:t>
      </w:r>
      <w:r w:rsidR="00863A62" w:rsidRPr="007B0DFC">
        <w:rPr>
          <w:b/>
          <w:bCs/>
        </w:rPr>
        <w:t>2021.</w:t>
      </w:r>
      <w:r w:rsidR="001A2D39">
        <w:rPr>
          <w:b/>
          <w:bCs/>
        </w:rPr>
        <w:t xml:space="preserve"> </w:t>
      </w:r>
      <w:r w:rsidR="00863A62" w:rsidRPr="007B0DFC">
        <w:rPr>
          <w:b/>
          <w:bCs/>
        </w:rPr>
        <w:t>-</w:t>
      </w:r>
      <w:r w:rsidR="001A2D39">
        <w:rPr>
          <w:b/>
          <w:bCs/>
        </w:rPr>
        <w:t xml:space="preserve"> </w:t>
      </w:r>
      <w:r w:rsidR="00863A62" w:rsidRPr="007B0DFC">
        <w:rPr>
          <w:b/>
          <w:bCs/>
        </w:rPr>
        <w:t xml:space="preserve">2025.gadā </w:t>
      </w:r>
      <w:r w:rsidR="001B1804" w:rsidRPr="007B0DFC">
        <w:rPr>
          <w:b/>
          <w:bCs/>
        </w:rPr>
        <w:t>tiek</w:t>
      </w:r>
      <w:r w:rsidR="4CBA0965" w:rsidRPr="007B0DFC">
        <w:rPr>
          <w:b/>
          <w:bCs/>
        </w:rPr>
        <w:t xml:space="preserve"> nosegta ar </w:t>
      </w:r>
      <w:r w:rsidRPr="007B0DFC">
        <w:rPr>
          <w:b/>
          <w:bCs/>
        </w:rPr>
        <w:t xml:space="preserve"> ne-ETS sektora</w:t>
      </w:r>
      <w:r w:rsidR="00411D3F" w:rsidRPr="007B0DFC">
        <w:rPr>
          <w:b/>
          <w:bCs/>
        </w:rPr>
        <w:t xml:space="preserve"> </w:t>
      </w:r>
      <w:r w:rsidRPr="007B0DFC">
        <w:rPr>
          <w:b/>
          <w:bCs/>
        </w:rPr>
        <w:t xml:space="preserve">palīdzību, savukārt ne-ETS mērķa neizpilde var tikt kompensēta </w:t>
      </w:r>
      <w:r w:rsidR="007615AC" w:rsidRPr="007B0DFC">
        <w:rPr>
          <w:b/>
          <w:bCs/>
        </w:rPr>
        <w:t xml:space="preserve">līdz noteiktam apjomam </w:t>
      </w:r>
      <w:r w:rsidRPr="007B0DFC">
        <w:rPr>
          <w:b/>
          <w:bCs/>
        </w:rPr>
        <w:t xml:space="preserve">ar SEG mērķu </w:t>
      </w:r>
      <w:proofErr w:type="spellStart"/>
      <w:r w:rsidRPr="007B0DFC">
        <w:rPr>
          <w:b/>
          <w:bCs/>
        </w:rPr>
        <w:t>pārpildes</w:t>
      </w:r>
      <w:proofErr w:type="spellEnd"/>
      <w:r w:rsidRPr="007B0DFC">
        <w:rPr>
          <w:b/>
          <w:bCs/>
        </w:rPr>
        <w:t xml:space="preserve"> vienībām, kas radušās ZIZIMM sektorā</w:t>
      </w:r>
      <w:r w:rsidR="00926E21" w:rsidRPr="007B0DFC">
        <w:rPr>
          <w:rStyle w:val="FootnoteAnchor"/>
        </w:rPr>
        <w:footnoteReference w:id="21"/>
      </w:r>
      <w:r w:rsidRPr="007B0DFC">
        <w:t>.</w:t>
      </w:r>
    </w:p>
    <w:p w14:paraId="794DBD08" w14:textId="77777777" w:rsidR="007B0496" w:rsidRPr="007B0DFC" w:rsidRDefault="007B0496" w:rsidP="26FAEB01">
      <w:pPr>
        <w:spacing w:line="240" w:lineRule="auto"/>
        <w:ind w:firstLine="567"/>
        <w:jc w:val="both"/>
        <w:rPr>
          <w:rFonts w:eastAsiaTheme="minorEastAsia"/>
          <w:b/>
          <w:bCs/>
        </w:rPr>
      </w:pPr>
    </w:p>
    <w:p w14:paraId="664E4DB3" w14:textId="237AEAC4" w:rsidR="00BF6DE1" w:rsidRPr="007B0DFC" w:rsidRDefault="25EAEC55" w:rsidP="26FAEB01">
      <w:pPr>
        <w:spacing w:line="240" w:lineRule="auto"/>
        <w:ind w:firstLine="567"/>
        <w:jc w:val="both"/>
        <w:rPr>
          <w:rFonts w:eastAsiaTheme="minorEastAsia"/>
          <w:b/>
          <w:bCs/>
        </w:rPr>
      </w:pPr>
      <w:r w:rsidRPr="007B0DFC">
        <w:rPr>
          <w:rFonts w:eastAsiaTheme="minorEastAsia"/>
          <w:b/>
          <w:bCs/>
        </w:rPr>
        <w:t>2026.-2030.g</w:t>
      </w:r>
      <w:r w:rsidR="00C84C28" w:rsidRPr="007B0DFC">
        <w:rPr>
          <w:rFonts w:eastAsiaTheme="minorEastAsia"/>
          <w:b/>
          <w:bCs/>
        </w:rPr>
        <w:t>ada</w:t>
      </w:r>
      <w:r w:rsidRPr="007B0DFC">
        <w:rPr>
          <w:rFonts w:eastAsiaTheme="minorEastAsia"/>
          <w:b/>
          <w:bCs/>
        </w:rPr>
        <w:t xml:space="preserve"> </w:t>
      </w:r>
      <w:r w:rsidR="0041426C" w:rsidRPr="007B0DFC">
        <w:rPr>
          <w:rFonts w:eastAsiaTheme="minorEastAsia"/>
          <w:b/>
          <w:bCs/>
        </w:rPr>
        <w:t>periods</w:t>
      </w:r>
    </w:p>
    <w:p w14:paraId="629B8318" w14:textId="714F85A2" w:rsidR="00F47C11" w:rsidRPr="007B0DFC" w:rsidRDefault="00663031" w:rsidP="00F47C11">
      <w:pPr>
        <w:pStyle w:val="ListParagraph"/>
        <w:spacing w:after="120" w:line="240" w:lineRule="auto"/>
        <w:ind w:left="0" w:firstLine="567"/>
        <w:jc w:val="both"/>
        <w:rPr>
          <w:sz w:val="24"/>
          <w:szCs w:val="24"/>
          <w:lang w:eastAsia="lv-LV" w:bidi="lo-LA"/>
        </w:rPr>
      </w:pPr>
      <w:r w:rsidRPr="007B0DFC">
        <w:rPr>
          <w:sz w:val="24"/>
          <w:szCs w:val="24"/>
        </w:rPr>
        <w:t>Atbilstoši ZIZIMM regulas grozījumiem n</w:t>
      </w:r>
      <w:r w:rsidR="25EAEC55" w:rsidRPr="007B0DFC">
        <w:rPr>
          <w:sz w:val="24"/>
          <w:szCs w:val="24"/>
        </w:rPr>
        <w:t>o 2026.</w:t>
      </w:r>
      <w:r w:rsidR="00895ED9" w:rsidRPr="007B0DFC">
        <w:rPr>
          <w:sz w:val="24"/>
          <w:szCs w:val="24"/>
        </w:rPr>
        <w:t xml:space="preserve"> </w:t>
      </w:r>
      <w:r w:rsidR="25EAEC55" w:rsidRPr="007B0DFC">
        <w:rPr>
          <w:sz w:val="24"/>
          <w:szCs w:val="24"/>
        </w:rPr>
        <w:t>g</w:t>
      </w:r>
      <w:r w:rsidR="00895ED9" w:rsidRPr="007B0DFC">
        <w:rPr>
          <w:sz w:val="24"/>
          <w:szCs w:val="24"/>
        </w:rPr>
        <w:t>ada</w:t>
      </w:r>
      <w:r w:rsidR="25EAEC55" w:rsidRPr="007B0DFC">
        <w:rPr>
          <w:sz w:val="24"/>
          <w:szCs w:val="24"/>
        </w:rPr>
        <w:t xml:space="preserve"> ZIZIMM sektorā, novērtējot mērķa izpildi, jāieskaita SEG emisijas un CO</w:t>
      </w:r>
      <w:r w:rsidR="25EAEC55" w:rsidRPr="007B0DFC">
        <w:rPr>
          <w:sz w:val="24"/>
          <w:szCs w:val="24"/>
          <w:vertAlign w:val="subscript"/>
        </w:rPr>
        <w:t>2</w:t>
      </w:r>
      <w:r w:rsidR="25EAEC55" w:rsidRPr="007B0DFC">
        <w:rPr>
          <w:sz w:val="24"/>
          <w:szCs w:val="24"/>
        </w:rPr>
        <w:t xml:space="preserve"> piesaistes, kas rodas </w:t>
      </w:r>
      <w:r w:rsidR="00F47C11" w:rsidRPr="007B0DFC">
        <w:rPr>
          <w:sz w:val="24"/>
          <w:szCs w:val="24"/>
          <w:lang w:eastAsia="lv-LV" w:bidi="lo-LA"/>
        </w:rPr>
        <w:t>ANO Vispārējās konvencijas par klimata pārmaiņām un tās Parīzes nolīguma noteikt</w:t>
      </w:r>
      <w:r w:rsidR="002560DB" w:rsidRPr="007B0DFC">
        <w:rPr>
          <w:sz w:val="24"/>
          <w:szCs w:val="24"/>
          <w:lang w:eastAsia="lv-LV" w:bidi="lo-LA"/>
        </w:rPr>
        <w:t>ajās</w:t>
      </w:r>
      <w:r w:rsidR="00F47C11" w:rsidRPr="007B0DFC">
        <w:rPr>
          <w:sz w:val="24"/>
          <w:szCs w:val="24"/>
          <w:lang w:eastAsia="lv-LV" w:bidi="lo-LA"/>
        </w:rPr>
        <w:t xml:space="preserve"> ziņošanas kategorijā</w:t>
      </w:r>
      <w:r w:rsidR="002560DB" w:rsidRPr="007B0DFC">
        <w:rPr>
          <w:sz w:val="24"/>
          <w:szCs w:val="24"/>
          <w:lang w:eastAsia="lv-LV" w:bidi="lo-LA"/>
        </w:rPr>
        <w:t>s</w:t>
      </w:r>
      <w:r w:rsidR="00F47C11" w:rsidRPr="007B0DFC">
        <w:rPr>
          <w:sz w:val="24"/>
          <w:szCs w:val="24"/>
          <w:lang w:eastAsia="lv-LV" w:bidi="lo-LA"/>
        </w:rPr>
        <w:t xml:space="preserve"> un salīdzinot ar iepriekšējo periodu saistībās iekļaujas </w:t>
      </w:r>
      <w:r w:rsidR="002560DB" w:rsidRPr="007B0DFC">
        <w:rPr>
          <w:sz w:val="24"/>
          <w:szCs w:val="24"/>
          <w:lang w:eastAsia="lv-LV" w:bidi="lo-LA"/>
        </w:rPr>
        <w:t xml:space="preserve">arī </w:t>
      </w:r>
      <w:r w:rsidR="00F47C11" w:rsidRPr="007B0DFC">
        <w:rPr>
          <w:sz w:val="24"/>
          <w:szCs w:val="24"/>
          <w:lang w:eastAsia="lv-LV" w:bidi="lo-LA"/>
        </w:rPr>
        <w:t>jaunas kategorijas</w:t>
      </w:r>
      <w:r w:rsidR="002560DB" w:rsidRPr="007B0DFC">
        <w:rPr>
          <w:sz w:val="24"/>
          <w:szCs w:val="24"/>
          <w:lang w:eastAsia="lv-LV" w:bidi="lo-LA"/>
        </w:rPr>
        <w:t xml:space="preserve"> (treknrakstā):</w:t>
      </w:r>
    </w:p>
    <w:p w14:paraId="5B3DBD35" w14:textId="03010E5B" w:rsidR="00926E21" w:rsidRPr="007B0DFC" w:rsidRDefault="25EAEC55" w:rsidP="00B74F34">
      <w:pPr>
        <w:spacing w:line="240" w:lineRule="auto"/>
        <w:ind w:firstLine="567"/>
        <w:jc w:val="both"/>
      </w:pPr>
      <w:r w:rsidRPr="007B0DFC">
        <w:t xml:space="preserve">šādās </w:t>
      </w:r>
      <w:r w:rsidR="00DA1ADC" w:rsidRPr="007B0DFC">
        <w:t xml:space="preserve">IPCC noteiktās </w:t>
      </w:r>
      <w:r w:rsidRPr="007B0DFC">
        <w:t>ziņošanas kategorijās</w:t>
      </w:r>
      <w:r w:rsidR="00A7675D" w:rsidRPr="007B0DFC">
        <w:t xml:space="preserve"> (sektoros)</w:t>
      </w:r>
      <w:r w:rsidRPr="007B0DFC">
        <w:t>:</w:t>
      </w:r>
    </w:p>
    <w:p w14:paraId="21EFD69A" w14:textId="57C4D353" w:rsidR="002D0D1C" w:rsidRPr="007B0DFC" w:rsidRDefault="194B7E7E" w:rsidP="00F20082">
      <w:pPr>
        <w:pStyle w:val="ListParagraph"/>
        <w:numPr>
          <w:ilvl w:val="1"/>
          <w:numId w:val="12"/>
        </w:numPr>
        <w:spacing w:line="240" w:lineRule="auto"/>
        <w:ind w:left="851" w:hanging="284"/>
        <w:jc w:val="both"/>
        <w:rPr>
          <w:sz w:val="24"/>
          <w:szCs w:val="24"/>
        </w:rPr>
      </w:pPr>
      <w:r w:rsidRPr="007B0DFC">
        <w:rPr>
          <w:sz w:val="24"/>
          <w:szCs w:val="24"/>
        </w:rPr>
        <w:t xml:space="preserve">meža zemēs; </w:t>
      </w:r>
    </w:p>
    <w:p w14:paraId="6A907A03" w14:textId="7073A762" w:rsidR="00926E21" w:rsidRPr="007B0DFC" w:rsidRDefault="194B7E7E" w:rsidP="00F20082">
      <w:pPr>
        <w:pStyle w:val="ListParagraph"/>
        <w:numPr>
          <w:ilvl w:val="1"/>
          <w:numId w:val="12"/>
        </w:numPr>
        <w:spacing w:line="240" w:lineRule="auto"/>
        <w:ind w:left="851" w:hanging="284"/>
        <w:jc w:val="both"/>
        <w:rPr>
          <w:sz w:val="24"/>
          <w:szCs w:val="24"/>
        </w:rPr>
      </w:pPr>
      <w:r w:rsidRPr="007B0DFC">
        <w:rPr>
          <w:sz w:val="24"/>
          <w:szCs w:val="24"/>
        </w:rPr>
        <w:t xml:space="preserve">aramzemēs; </w:t>
      </w:r>
    </w:p>
    <w:p w14:paraId="43A5A42D" w14:textId="77777777" w:rsidR="00926E21" w:rsidRPr="007B0DFC" w:rsidRDefault="25EAEC55" w:rsidP="00F20082">
      <w:pPr>
        <w:pStyle w:val="ListParagraph"/>
        <w:numPr>
          <w:ilvl w:val="1"/>
          <w:numId w:val="12"/>
        </w:numPr>
        <w:spacing w:line="240" w:lineRule="auto"/>
        <w:ind w:left="851" w:hanging="284"/>
        <w:jc w:val="both"/>
        <w:rPr>
          <w:sz w:val="24"/>
          <w:szCs w:val="24"/>
        </w:rPr>
      </w:pPr>
      <w:r w:rsidRPr="007B0DFC">
        <w:rPr>
          <w:sz w:val="24"/>
          <w:szCs w:val="24"/>
        </w:rPr>
        <w:t xml:space="preserve">zālājos; </w:t>
      </w:r>
    </w:p>
    <w:p w14:paraId="44981914" w14:textId="77777777" w:rsidR="00926E21" w:rsidRPr="007B0DFC" w:rsidRDefault="25EAEC55" w:rsidP="00F20082">
      <w:pPr>
        <w:pStyle w:val="ListParagraph"/>
        <w:numPr>
          <w:ilvl w:val="1"/>
          <w:numId w:val="12"/>
        </w:numPr>
        <w:spacing w:line="240" w:lineRule="auto"/>
        <w:ind w:left="851" w:hanging="284"/>
        <w:jc w:val="both"/>
        <w:rPr>
          <w:b/>
          <w:bCs/>
          <w:sz w:val="24"/>
          <w:szCs w:val="24"/>
        </w:rPr>
      </w:pPr>
      <w:r w:rsidRPr="007B0DFC">
        <w:rPr>
          <w:b/>
          <w:bCs/>
          <w:sz w:val="24"/>
          <w:szCs w:val="24"/>
        </w:rPr>
        <w:t xml:space="preserve">mitrājos; </w:t>
      </w:r>
    </w:p>
    <w:p w14:paraId="1A070017" w14:textId="77777777" w:rsidR="00926E21" w:rsidRPr="007B0DFC" w:rsidRDefault="25EAEC55" w:rsidP="00F20082">
      <w:pPr>
        <w:pStyle w:val="ListParagraph"/>
        <w:numPr>
          <w:ilvl w:val="1"/>
          <w:numId w:val="12"/>
        </w:numPr>
        <w:spacing w:line="240" w:lineRule="auto"/>
        <w:ind w:left="851" w:hanging="284"/>
        <w:jc w:val="both"/>
        <w:rPr>
          <w:sz w:val="24"/>
          <w:szCs w:val="24"/>
        </w:rPr>
      </w:pPr>
      <w:r w:rsidRPr="007B0DFC">
        <w:rPr>
          <w:b/>
          <w:bCs/>
          <w:sz w:val="24"/>
          <w:szCs w:val="24"/>
        </w:rPr>
        <w:t>apdzīvotās teritorijās</w:t>
      </w:r>
      <w:r w:rsidRPr="007B0DFC">
        <w:rPr>
          <w:sz w:val="24"/>
          <w:szCs w:val="24"/>
        </w:rPr>
        <w:t xml:space="preserve">; </w:t>
      </w:r>
    </w:p>
    <w:p w14:paraId="199B3472" w14:textId="1810C15B" w:rsidR="00926E21" w:rsidRPr="007B0DFC" w:rsidRDefault="194B7E7E" w:rsidP="00F20082">
      <w:pPr>
        <w:pStyle w:val="ListParagraph"/>
        <w:numPr>
          <w:ilvl w:val="1"/>
          <w:numId w:val="12"/>
        </w:numPr>
        <w:spacing w:line="240" w:lineRule="auto"/>
        <w:ind w:left="851" w:hanging="284"/>
        <w:jc w:val="both"/>
        <w:rPr>
          <w:b/>
          <w:bCs/>
          <w:sz w:val="24"/>
          <w:szCs w:val="24"/>
        </w:rPr>
      </w:pPr>
      <w:r w:rsidRPr="007B0DFC">
        <w:rPr>
          <w:b/>
          <w:bCs/>
          <w:sz w:val="24"/>
          <w:szCs w:val="24"/>
        </w:rPr>
        <w:t xml:space="preserve">citās zemēs; </w:t>
      </w:r>
    </w:p>
    <w:p w14:paraId="7237B4D4" w14:textId="69E2D4A5" w:rsidR="00926E21" w:rsidRPr="007B0DFC" w:rsidRDefault="194B7E7E" w:rsidP="00F20082">
      <w:pPr>
        <w:pStyle w:val="ListParagraph"/>
        <w:numPr>
          <w:ilvl w:val="1"/>
          <w:numId w:val="12"/>
        </w:numPr>
        <w:spacing w:line="240" w:lineRule="auto"/>
        <w:ind w:left="851" w:hanging="284"/>
        <w:jc w:val="both"/>
        <w:rPr>
          <w:sz w:val="24"/>
          <w:szCs w:val="24"/>
        </w:rPr>
      </w:pPr>
      <w:r w:rsidRPr="007B0DFC">
        <w:rPr>
          <w:sz w:val="24"/>
          <w:szCs w:val="24"/>
        </w:rPr>
        <w:t xml:space="preserve">nocirstās koksnes produktos; </w:t>
      </w:r>
    </w:p>
    <w:p w14:paraId="5E212ACA" w14:textId="77777777" w:rsidR="00926E21" w:rsidRPr="007B0DFC" w:rsidRDefault="25EAEC55" w:rsidP="00F20082">
      <w:pPr>
        <w:pStyle w:val="ListParagraph"/>
        <w:numPr>
          <w:ilvl w:val="1"/>
          <w:numId w:val="12"/>
        </w:numPr>
        <w:spacing w:line="240" w:lineRule="auto"/>
        <w:ind w:left="851" w:hanging="284"/>
        <w:jc w:val="both"/>
        <w:rPr>
          <w:b/>
          <w:bCs/>
          <w:sz w:val="24"/>
          <w:szCs w:val="24"/>
        </w:rPr>
      </w:pPr>
      <w:r w:rsidRPr="007B0DFC">
        <w:rPr>
          <w:b/>
          <w:bCs/>
          <w:sz w:val="24"/>
          <w:szCs w:val="24"/>
        </w:rPr>
        <w:t xml:space="preserve">atmosfēriskos nosēdumos; </w:t>
      </w:r>
    </w:p>
    <w:p w14:paraId="3973784D" w14:textId="77777777" w:rsidR="00926E21" w:rsidRPr="007B0DFC" w:rsidRDefault="25EAEC55" w:rsidP="00F20082">
      <w:pPr>
        <w:pStyle w:val="ListParagraph"/>
        <w:numPr>
          <w:ilvl w:val="1"/>
          <w:numId w:val="12"/>
        </w:numPr>
        <w:spacing w:line="240" w:lineRule="auto"/>
        <w:ind w:left="851" w:hanging="284"/>
        <w:jc w:val="both"/>
        <w:rPr>
          <w:b/>
          <w:bCs/>
          <w:sz w:val="24"/>
          <w:szCs w:val="24"/>
        </w:rPr>
      </w:pPr>
      <w:r w:rsidRPr="007B0DFC">
        <w:rPr>
          <w:b/>
          <w:bCs/>
          <w:sz w:val="24"/>
          <w:szCs w:val="24"/>
        </w:rPr>
        <w:t>slāpekļa izskalošanā un notecē.</w:t>
      </w:r>
    </w:p>
    <w:p w14:paraId="43C46907" w14:textId="23FB1775" w:rsidR="000F0181" w:rsidRPr="007B0DFC" w:rsidRDefault="25EAEC55" w:rsidP="26FAEB01">
      <w:pPr>
        <w:spacing w:line="240" w:lineRule="auto"/>
        <w:ind w:firstLine="567"/>
        <w:jc w:val="both"/>
      </w:pPr>
      <w:r w:rsidRPr="007B0DFC">
        <w:t xml:space="preserve">2030. gadā ES kopumā ZIZIMM jāsasniedz 310 </w:t>
      </w:r>
      <w:proofErr w:type="spellStart"/>
      <w:r w:rsidRPr="007B0DFC">
        <w:t>Mt</w:t>
      </w:r>
      <w:proofErr w:type="spellEnd"/>
      <w:r w:rsidRPr="007B0DFC">
        <w:t xml:space="preserve"> CO</w:t>
      </w:r>
      <w:r w:rsidRPr="007B0DFC">
        <w:rPr>
          <w:vertAlign w:val="subscript"/>
        </w:rPr>
        <w:t>2</w:t>
      </w:r>
      <w:r w:rsidRPr="007B0DFC">
        <w:t xml:space="preserve"> </w:t>
      </w:r>
      <w:proofErr w:type="spellStart"/>
      <w:r w:rsidRPr="007B0DFC">
        <w:t>ekv</w:t>
      </w:r>
      <w:proofErr w:type="spellEnd"/>
      <w:r w:rsidRPr="007B0DFC">
        <w:t>. piesaiste iepriekš uzskaitītajās</w:t>
      </w:r>
      <w:r w:rsidR="003E16D5" w:rsidRPr="007B0DFC">
        <w:t xml:space="preserve"> ziņošanas</w:t>
      </w:r>
      <w:r w:rsidRPr="007B0DFC">
        <w:t xml:space="preserve"> kategorijās.</w:t>
      </w:r>
      <w:r w:rsidR="00E75D5F" w:rsidRPr="007B0DFC">
        <w:t xml:space="preserve"> </w:t>
      </w:r>
      <w:r w:rsidR="21BC60A9" w:rsidRPr="007B0DFC">
        <w:t xml:space="preserve">Atbilstoši 2022.gada SEG inventarizācijai 2016. - 2018. gadā vidēji ES ZIZIMM sektorā bija 268 </w:t>
      </w:r>
      <w:proofErr w:type="spellStart"/>
      <w:r w:rsidR="21BC60A9" w:rsidRPr="007B0DFC">
        <w:t>Mt</w:t>
      </w:r>
      <w:proofErr w:type="spellEnd"/>
      <w:r w:rsidR="21BC60A9" w:rsidRPr="007B0DFC">
        <w:t xml:space="preserve"> piesaiste. Tas nozīmē, lai ES sasniegtu 310 </w:t>
      </w:r>
      <w:proofErr w:type="spellStart"/>
      <w:r w:rsidR="21BC60A9" w:rsidRPr="007B0DFC">
        <w:t>Mt</w:t>
      </w:r>
      <w:proofErr w:type="spellEnd"/>
      <w:r w:rsidR="21BC60A9" w:rsidRPr="007B0DFC">
        <w:t xml:space="preserve"> piesaisti 2030.</w:t>
      </w:r>
      <w:r w:rsidR="001A2D39">
        <w:t xml:space="preserve"> </w:t>
      </w:r>
      <w:r w:rsidR="21BC60A9" w:rsidRPr="007B0DFC">
        <w:t xml:space="preserve">gadā, būtu jāsaglabā esošā piesaiste plus papildus jārada 42 </w:t>
      </w:r>
      <w:proofErr w:type="spellStart"/>
      <w:r w:rsidR="21BC60A9" w:rsidRPr="007B0DFC">
        <w:t>Mt</w:t>
      </w:r>
      <w:proofErr w:type="spellEnd"/>
      <w:r w:rsidR="21BC60A9" w:rsidRPr="007B0DFC">
        <w:t xml:space="preserve"> piesaiste. ZIZIMM regulas grozījumos noteikts, ka šis 42 </w:t>
      </w:r>
      <w:proofErr w:type="spellStart"/>
      <w:r w:rsidR="21BC60A9" w:rsidRPr="007B0DFC">
        <w:t>Mt</w:t>
      </w:r>
      <w:proofErr w:type="spellEnd"/>
      <w:r w:rsidR="21BC60A9" w:rsidRPr="007B0DFC">
        <w:t xml:space="preserve"> deficīts jāsadala starp DV atbilstoši to apsaimniekojamo zemju platībai. </w:t>
      </w:r>
    </w:p>
    <w:p w14:paraId="30ED7980" w14:textId="77777777" w:rsidR="000F0181" w:rsidRPr="007B0DFC" w:rsidRDefault="000F0181" w:rsidP="26FAEB01">
      <w:pPr>
        <w:spacing w:line="240" w:lineRule="auto"/>
        <w:ind w:firstLine="567"/>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9060"/>
      </w:tblGrid>
      <w:tr w:rsidR="26FAEB01" w:rsidRPr="007B0DFC" w14:paraId="5BDD3B4D" w14:textId="77777777" w:rsidTr="000F0181">
        <w:trPr>
          <w:trHeight w:val="300"/>
        </w:trPr>
        <w:tc>
          <w:tcPr>
            <w:tcW w:w="9060" w:type="dxa"/>
            <w:tcBorders>
              <w:top w:val="single" w:sz="4" w:space="0" w:color="auto"/>
              <w:left w:val="single" w:sz="4" w:space="0" w:color="auto"/>
              <w:bottom w:val="single" w:sz="4" w:space="0" w:color="auto"/>
              <w:right w:val="single" w:sz="4" w:space="0" w:color="auto"/>
            </w:tcBorders>
          </w:tcPr>
          <w:p w14:paraId="056C51AE" w14:textId="05C51346" w:rsidR="26FAEB01" w:rsidRPr="007B0DFC" w:rsidRDefault="00667D4E" w:rsidP="000F0181">
            <w:pPr>
              <w:ind w:left="-113"/>
              <w:jc w:val="both"/>
              <w:rPr>
                <w:lang w:val="lv-LV"/>
              </w:rPr>
            </w:pPr>
            <w:r w:rsidRPr="007B0DFC">
              <w:rPr>
                <w:lang w:val="lv-LV"/>
              </w:rPr>
              <w:t xml:space="preserve">Ar </w:t>
            </w:r>
            <w:r w:rsidR="596CACEE" w:rsidRPr="007B0DFC">
              <w:rPr>
                <w:lang w:val="lv-LV"/>
              </w:rPr>
              <w:t>ZIZIMM regulas g</w:t>
            </w:r>
            <w:r w:rsidR="21BC60A9" w:rsidRPr="007B0DFC">
              <w:rPr>
                <w:lang w:val="lv-LV"/>
              </w:rPr>
              <w:t>rozījum</w:t>
            </w:r>
            <w:r w:rsidRPr="007B0DFC">
              <w:rPr>
                <w:lang w:val="lv-LV"/>
              </w:rPr>
              <w:t>iem</w:t>
            </w:r>
            <w:r w:rsidR="21BC60A9" w:rsidRPr="007B0DFC">
              <w:rPr>
                <w:lang w:val="lv-LV"/>
              </w:rPr>
              <w:t xml:space="preserve"> DV noteikts relatīvais </w:t>
            </w:r>
            <w:proofErr w:type="spellStart"/>
            <w:r w:rsidR="21BC60A9" w:rsidRPr="007B0DFC">
              <w:rPr>
                <w:lang w:val="lv-LV"/>
              </w:rPr>
              <w:t>mērķrādītājs</w:t>
            </w:r>
            <w:proofErr w:type="spellEnd"/>
            <w:r w:rsidR="21BC60A9" w:rsidRPr="007B0DFC">
              <w:rPr>
                <w:lang w:val="lv-LV"/>
              </w:rPr>
              <w:t xml:space="preserve">, kas Latvijai </w:t>
            </w:r>
            <w:r w:rsidR="00C411D9" w:rsidRPr="007B0DFC">
              <w:rPr>
                <w:lang w:val="lv-LV"/>
              </w:rPr>
              <w:t>ir 0,639</w:t>
            </w:r>
            <w:r w:rsidR="21BC60A9" w:rsidRPr="007B0DFC">
              <w:rPr>
                <w:b/>
                <w:bCs/>
                <w:lang w:val="lv-LV"/>
              </w:rPr>
              <w:t xml:space="preserve"> </w:t>
            </w:r>
            <w:proofErr w:type="spellStart"/>
            <w:r w:rsidR="21BC60A9" w:rsidRPr="007B0DFC">
              <w:rPr>
                <w:b/>
                <w:bCs/>
                <w:lang w:val="lv-LV"/>
              </w:rPr>
              <w:t>Mt</w:t>
            </w:r>
            <w:proofErr w:type="spellEnd"/>
            <w:r w:rsidR="21BC60A9" w:rsidRPr="007B0DFC">
              <w:rPr>
                <w:b/>
                <w:bCs/>
                <w:lang w:val="lv-LV"/>
              </w:rPr>
              <w:t xml:space="preserve"> CO</w:t>
            </w:r>
            <w:r w:rsidR="21BC60A9" w:rsidRPr="007B0DFC">
              <w:rPr>
                <w:b/>
                <w:bCs/>
                <w:vertAlign w:val="subscript"/>
                <w:lang w:val="lv-LV"/>
              </w:rPr>
              <w:t xml:space="preserve">2 </w:t>
            </w:r>
            <w:proofErr w:type="spellStart"/>
            <w:r w:rsidR="21BC60A9" w:rsidRPr="007B0DFC">
              <w:rPr>
                <w:b/>
                <w:bCs/>
                <w:lang w:val="lv-LV"/>
              </w:rPr>
              <w:t>ekv</w:t>
            </w:r>
            <w:proofErr w:type="spellEnd"/>
            <w:r w:rsidR="515114D3" w:rsidRPr="007B0DFC">
              <w:rPr>
                <w:lang w:val="lv-LV"/>
              </w:rPr>
              <w:t>.</w:t>
            </w:r>
            <w:r w:rsidR="21BC60A9" w:rsidRPr="007B0DFC">
              <w:rPr>
                <w:lang w:val="lv-LV"/>
              </w:rPr>
              <w:t xml:space="preserve"> piedalīt</w:t>
            </w:r>
            <w:r w:rsidR="36016375" w:rsidRPr="007B0DFC">
              <w:rPr>
                <w:lang w:val="lv-LV"/>
              </w:rPr>
              <w:t>ais</w:t>
            </w:r>
            <w:r w:rsidR="21BC60A9" w:rsidRPr="007B0DFC">
              <w:rPr>
                <w:lang w:val="lv-LV"/>
              </w:rPr>
              <w:t xml:space="preserve"> piesaistes pieaugum</w:t>
            </w:r>
            <w:r w:rsidR="1D0DDDF6" w:rsidRPr="007B0DFC">
              <w:rPr>
                <w:lang w:val="lv-LV"/>
              </w:rPr>
              <w:t>s</w:t>
            </w:r>
            <w:r w:rsidR="21BC60A9" w:rsidRPr="007B0DFC">
              <w:rPr>
                <w:lang w:val="lv-LV"/>
              </w:rPr>
              <w:t xml:space="preserve"> </w:t>
            </w:r>
            <w:r w:rsidR="21BC60A9" w:rsidRPr="007B0DFC">
              <w:rPr>
                <w:b/>
                <w:bCs/>
                <w:lang w:val="lv-LV"/>
              </w:rPr>
              <w:t>plus 2016. - 2018. gada vidējās faktiskās SEG emisijas</w:t>
            </w:r>
            <w:r w:rsidR="21BC60A9" w:rsidRPr="007B0DFC">
              <w:rPr>
                <w:lang w:val="lv-LV"/>
              </w:rPr>
              <w:t>, kādas tās būs 2032.gada SEG inventarizācijā.</w:t>
            </w:r>
            <w:r w:rsidR="000F0181" w:rsidRPr="007B0DFC">
              <w:rPr>
                <w:lang w:val="lv-LV"/>
              </w:rPr>
              <w:t xml:space="preserve"> </w:t>
            </w:r>
            <w:r w:rsidR="178D09E7" w:rsidRPr="007B0DFC">
              <w:rPr>
                <w:lang w:val="lv-LV"/>
              </w:rPr>
              <w:t xml:space="preserve">DV 2026. - 2029.gadam būs noteikts šā perioda četru gadu kopējais </w:t>
            </w:r>
            <w:proofErr w:type="spellStart"/>
            <w:r w:rsidR="178D09E7" w:rsidRPr="007B0DFC">
              <w:rPr>
                <w:lang w:val="lv-LV"/>
              </w:rPr>
              <w:t>mērķrādītājs</w:t>
            </w:r>
            <w:proofErr w:type="spellEnd"/>
            <w:r w:rsidR="178D09E7" w:rsidRPr="007B0DFC">
              <w:rPr>
                <w:lang w:val="lv-LV"/>
              </w:rPr>
              <w:t xml:space="preserve"> (četru gadu budžets), kuram par pamatu būs trajektorija, kuru atbilstoši 2025.gada SEG inventarizācijas faktiskajām vidējām 2021. - 2023.gada emisijām novilks no 2022.gada uz 2030.gada </w:t>
            </w:r>
            <w:proofErr w:type="spellStart"/>
            <w:r w:rsidR="178D09E7" w:rsidRPr="007B0DFC">
              <w:rPr>
                <w:lang w:val="lv-LV"/>
              </w:rPr>
              <w:t>mērķrādītāju</w:t>
            </w:r>
            <w:proofErr w:type="spellEnd"/>
            <w:r w:rsidR="178D09E7" w:rsidRPr="007B0DFC">
              <w:rPr>
                <w:lang w:val="lv-LV"/>
              </w:rPr>
              <w:t xml:space="preserve">. Ja četru gadu budžetu </w:t>
            </w:r>
            <w:r w:rsidR="178D09E7" w:rsidRPr="007B0DFC">
              <w:rPr>
                <w:lang w:val="lv-LV"/>
              </w:rPr>
              <w:lastRenderedPageBreak/>
              <w:t>DV neizpildīs, tad šo neizpildi pareizinātu ar koeficientu 1,08 pieskaitīs 2030.g</w:t>
            </w:r>
            <w:r w:rsidR="0045124B">
              <w:rPr>
                <w:lang w:val="lv-LV"/>
              </w:rPr>
              <w:t>ada</w:t>
            </w:r>
            <w:r w:rsidR="178D09E7" w:rsidRPr="007B0DFC">
              <w:rPr>
                <w:lang w:val="lv-LV"/>
              </w:rPr>
              <w:t xml:space="preserve"> mērķim.</w:t>
            </w:r>
          </w:p>
        </w:tc>
      </w:tr>
    </w:tbl>
    <w:p w14:paraId="5A366F99" w14:textId="77777777" w:rsidR="00B87267" w:rsidRPr="007B0DFC" w:rsidRDefault="00B87267" w:rsidP="26FAEB01">
      <w:pPr>
        <w:spacing w:line="240" w:lineRule="auto"/>
        <w:ind w:firstLine="567"/>
        <w:jc w:val="both"/>
        <w:rPr>
          <w:rFonts w:eastAsiaTheme="minorEastAsia"/>
          <w:b/>
          <w:bCs/>
        </w:rPr>
      </w:pPr>
    </w:p>
    <w:p w14:paraId="0AAA0663" w14:textId="46E16D97" w:rsidR="00926E21" w:rsidRPr="007B0DFC" w:rsidRDefault="25EAEC55" w:rsidP="26FAEB01">
      <w:pPr>
        <w:spacing w:line="240" w:lineRule="auto"/>
        <w:ind w:firstLine="567"/>
        <w:jc w:val="both"/>
        <w:rPr>
          <w:rFonts w:eastAsiaTheme="minorEastAsia"/>
          <w:b/>
          <w:bCs/>
        </w:rPr>
      </w:pPr>
      <w:r w:rsidRPr="007B0DFC">
        <w:rPr>
          <w:rFonts w:eastAsiaTheme="minorEastAsia"/>
          <w:b/>
          <w:bCs/>
        </w:rPr>
        <w:t>Elastības</w:t>
      </w:r>
      <w:r w:rsidR="00732D00" w:rsidRPr="007B0DFC">
        <w:rPr>
          <w:rFonts w:eastAsiaTheme="minorEastAsia"/>
          <w:b/>
          <w:bCs/>
        </w:rPr>
        <w:t xml:space="preserve"> 2025.</w:t>
      </w:r>
      <w:r w:rsidR="00C02E11">
        <w:rPr>
          <w:rFonts w:eastAsiaTheme="minorEastAsia"/>
          <w:b/>
          <w:bCs/>
        </w:rPr>
        <w:t xml:space="preserve"> </w:t>
      </w:r>
      <w:r w:rsidR="00732D00" w:rsidRPr="007B0DFC">
        <w:rPr>
          <w:rFonts w:eastAsiaTheme="minorEastAsia"/>
          <w:b/>
          <w:bCs/>
        </w:rPr>
        <w:t>-</w:t>
      </w:r>
      <w:r w:rsidR="00C02E11">
        <w:rPr>
          <w:rFonts w:eastAsiaTheme="minorEastAsia"/>
          <w:b/>
          <w:bCs/>
        </w:rPr>
        <w:t xml:space="preserve"> </w:t>
      </w:r>
      <w:r w:rsidR="00732D00" w:rsidRPr="007B0DFC">
        <w:rPr>
          <w:rFonts w:eastAsiaTheme="minorEastAsia"/>
          <w:b/>
          <w:bCs/>
        </w:rPr>
        <w:t>2030.gada periodā</w:t>
      </w:r>
    </w:p>
    <w:p w14:paraId="37C3CA79" w14:textId="2EB11612" w:rsidR="00926E21" w:rsidRPr="007B0DFC" w:rsidRDefault="21BC60A9" w:rsidP="00B74F34">
      <w:pPr>
        <w:spacing w:line="240" w:lineRule="auto"/>
        <w:ind w:firstLine="567"/>
        <w:jc w:val="both"/>
      </w:pPr>
      <w:r w:rsidRPr="007B0DFC">
        <w:t xml:space="preserve">DV, kuras nesasniegs mērķus, elastības 2026. - 2030.gada periodam varēs izmantot tikai, ja ES kopumā 2030.gadā sasniegs 310 </w:t>
      </w:r>
      <w:proofErr w:type="spellStart"/>
      <w:r w:rsidRPr="007B0DFC">
        <w:t>Mt</w:t>
      </w:r>
      <w:proofErr w:type="spellEnd"/>
      <w:r w:rsidRPr="007B0DFC">
        <w:t xml:space="preserve"> piesaisti. Ja 2021. - 2025. gadam izvirzītais </w:t>
      </w:r>
      <w:proofErr w:type="spellStart"/>
      <w:r w:rsidRPr="007B0DFC">
        <w:t>mērķrādītājs</w:t>
      </w:r>
      <w:proofErr w:type="spellEnd"/>
      <w:r w:rsidRPr="007B0DFC">
        <w:t xml:space="preserve"> ES kopumā tiks pārsniegts, tad par 30% no neizmantotās </w:t>
      </w:r>
      <w:proofErr w:type="spellStart"/>
      <w:r w:rsidRPr="007B0DFC">
        <w:t>pārpildes</w:t>
      </w:r>
      <w:proofErr w:type="spellEnd"/>
      <w:r w:rsidRPr="007B0DFC">
        <w:t xml:space="preserve">, bet ne vairāk kā par 20 </w:t>
      </w:r>
      <w:proofErr w:type="spellStart"/>
      <w:r w:rsidRPr="007B0DFC">
        <w:t>Mt</w:t>
      </w:r>
      <w:proofErr w:type="spellEnd"/>
      <w:r w:rsidRPr="007B0DFC">
        <w:t xml:space="preserve">, varēs samazināt 310 </w:t>
      </w:r>
      <w:proofErr w:type="spellStart"/>
      <w:r w:rsidRPr="007B0DFC">
        <w:t>Mt</w:t>
      </w:r>
      <w:proofErr w:type="spellEnd"/>
      <w:r w:rsidRPr="007B0DFC">
        <w:t xml:space="preserve"> piesaistes mērķi elastību iedarbināšanai.</w:t>
      </w:r>
    </w:p>
    <w:p w14:paraId="6456190F" w14:textId="1BBE6826" w:rsidR="6D191146" w:rsidRPr="007B0DFC" w:rsidRDefault="033A931B" w:rsidP="00B74F34">
      <w:pPr>
        <w:spacing w:line="240" w:lineRule="auto"/>
        <w:ind w:firstLine="567"/>
        <w:jc w:val="both"/>
      </w:pPr>
      <w:r w:rsidRPr="007B0DFC">
        <w:t>Nosacījums piekļuvei elastībām ir NEKP, kurā DV paredzējusi pasākumus mērķu sasniegšanai kā arī, ja DV darījusi visu iespējamo, lai ņemtu vērā visus tai adresētos EK atzinumus.</w:t>
      </w:r>
    </w:p>
    <w:p w14:paraId="43724191" w14:textId="3D3247B9" w:rsidR="00926E21" w:rsidRPr="007B0DFC" w:rsidRDefault="00EC3F83" w:rsidP="00B74F34">
      <w:pPr>
        <w:spacing w:line="240" w:lineRule="auto"/>
        <w:ind w:firstLine="567"/>
        <w:jc w:val="both"/>
      </w:pPr>
      <w:r>
        <w:t xml:space="preserve">ZIZIMM regulas </w:t>
      </w:r>
      <w:r w:rsidR="0089606E" w:rsidRPr="007B0DFC">
        <w:t>13</w:t>
      </w:r>
      <w:r w:rsidR="0089606E">
        <w:t>.</w:t>
      </w:r>
      <w:r w:rsidR="0089606E" w:rsidRPr="007B0DFC">
        <w:t>b panta 3</w:t>
      </w:r>
      <w:r w:rsidR="0089606E">
        <w:t>.</w:t>
      </w:r>
      <w:r w:rsidR="00C02E11">
        <w:t xml:space="preserve"> </w:t>
      </w:r>
      <w:r w:rsidR="0089606E">
        <w:t xml:space="preserve">punkta </w:t>
      </w:r>
      <w:r w:rsidR="0089606E" w:rsidRPr="007B0DFC">
        <w:t xml:space="preserve">(b). apakšpunktā </w:t>
      </w:r>
      <w:r w:rsidR="6002BC01" w:rsidRPr="007B0DFC">
        <w:t xml:space="preserve">noteikts, ka vispirms DV jāizmanto elastības no </w:t>
      </w:r>
      <w:r w:rsidR="00714887" w:rsidRPr="007B0DFC">
        <w:t>ESR</w:t>
      </w:r>
      <w:r w:rsidR="6002BC01" w:rsidRPr="007B0DFC">
        <w:t xml:space="preserve"> regulas ne-ETS sektora mērķu </w:t>
      </w:r>
      <w:proofErr w:type="spellStart"/>
      <w:r w:rsidR="6002BC01" w:rsidRPr="007B0DFC">
        <w:t>pārpildes</w:t>
      </w:r>
      <w:proofErr w:type="spellEnd"/>
      <w:r w:rsidR="6002BC01" w:rsidRPr="007B0DFC">
        <w:t xml:space="preserve"> un tikai pēc tam varēs sākt izmantot ZIZIMM regulas 13</w:t>
      </w:r>
      <w:r w:rsidR="0089606E">
        <w:t>.</w:t>
      </w:r>
      <w:r w:rsidR="6002BC01" w:rsidRPr="007B0DFC">
        <w:t xml:space="preserve">b panta </w:t>
      </w:r>
      <w:r w:rsidR="00AE300B" w:rsidRPr="007B0DFC">
        <w:t>(Zemes izmantojuma mehānisms 2026.</w:t>
      </w:r>
      <w:r w:rsidR="00C02E11">
        <w:t xml:space="preserve"> </w:t>
      </w:r>
      <w:r w:rsidR="00AE300B" w:rsidRPr="007B0DFC">
        <w:t>–</w:t>
      </w:r>
      <w:r w:rsidR="00C02E11">
        <w:t xml:space="preserve"> </w:t>
      </w:r>
      <w:r w:rsidR="00AE300B" w:rsidRPr="007B0DFC">
        <w:t xml:space="preserve">2030. gada periodam) </w:t>
      </w:r>
      <w:r w:rsidR="6002BC01" w:rsidRPr="007B0DFC">
        <w:t>elastības</w:t>
      </w:r>
      <w:r w:rsidR="00A600C8" w:rsidRPr="007B0DFC">
        <w:t xml:space="preserve"> </w:t>
      </w:r>
      <w:r w:rsidR="00AE300B" w:rsidRPr="007B0DFC">
        <w:t>(</w:t>
      </w:r>
      <w:r w:rsidR="00C84E5C" w:rsidRPr="007B0DFC">
        <w:t>4</w:t>
      </w:r>
      <w:r w:rsidR="00A600C8" w:rsidRPr="007B0DFC">
        <w:t>.</w:t>
      </w:r>
      <w:r w:rsidR="00C02E11">
        <w:t xml:space="preserve"> </w:t>
      </w:r>
      <w:r w:rsidR="00A600C8" w:rsidRPr="007B0DFC">
        <w:t>attēls)</w:t>
      </w:r>
      <w:r w:rsidR="6002BC01" w:rsidRPr="007B0DFC">
        <w:t>.</w:t>
      </w:r>
    </w:p>
    <w:p w14:paraId="4BDD0153" w14:textId="77777777" w:rsidR="006374BA" w:rsidRPr="007B0DFC" w:rsidRDefault="006374BA" w:rsidP="00B74F34">
      <w:pPr>
        <w:spacing w:line="240" w:lineRule="auto"/>
        <w:ind w:firstLine="567"/>
        <w:jc w:val="center"/>
      </w:pPr>
    </w:p>
    <w:p w14:paraId="3978255B" w14:textId="2EDBF1B5" w:rsidR="5E364CA4" w:rsidRPr="007B0DFC" w:rsidRDefault="7563E180" w:rsidP="00A349CF">
      <w:pPr>
        <w:spacing w:line="240" w:lineRule="auto"/>
        <w:ind w:firstLine="567"/>
        <w:jc w:val="center"/>
      </w:pPr>
      <w:r w:rsidRPr="007B0DFC">
        <w:rPr>
          <w:noProof/>
        </w:rPr>
        <w:drawing>
          <wp:inline distT="0" distB="0" distL="0" distR="0" wp14:anchorId="7013755C" wp14:editId="7D603429">
            <wp:extent cx="3985260" cy="4878253"/>
            <wp:effectExtent l="0" t="0" r="0" b="0"/>
            <wp:docPr id="71494388" name="Picture 71494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extLst>
                        <a:ext uri="{28A0092B-C50C-407E-A947-70E740481C1C}">
                          <a14:useLocalDpi xmlns:a14="http://schemas.microsoft.com/office/drawing/2010/main" val="0"/>
                        </a:ext>
                      </a:extLst>
                    </a:blip>
                    <a:srcRect t="8195"/>
                    <a:stretch/>
                  </pic:blipFill>
                  <pic:spPr bwMode="auto">
                    <a:xfrm>
                      <a:off x="0" y="0"/>
                      <a:ext cx="3998135" cy="4894013"/>
                    </a:xfrm>
                    <a:prstGeom prst="rect">
                      <a:avLst/>
                    </a:prstGeom>
                    <a:ln>
                      <a:noFill/>
                    </a:ln>
                    <a:extLst>
                      <a:ext uri="{53640926-AAD7-44D8-BBD7-CCE9431645EC}">
                        <a14:shadowObscured xmlns:a14="http://schemas.microsoft.com/office/drawing/2010/main"/>
                      </a:ext>
                    </a:extLst>
                  </pic:spPr>
                </pic:pic>
              </a:graphicData>
            </a:graphic>
          </wp:inline>
        </w:drawing>
      </w:r>
    </w:p>
    <w:p w14:paraId="4E7BFCFC" w14:textId="0FFBA59E" w:rsidR="34DE648C" w:rsidRPr="007B0DFC" w:rsidRDefault="00C84E5C" w:rsidP="00B74F34">
      <w:pPr>
        <w:spacing w:line="240" w:lineRule="auto"/>
        <w:jc w:val="both"/>
      </w:pPr>
      <w:r w:rsidRPr="007B0DFC">
        <w:rPr>
          <w:i/>
          <w:iCs/>
        </w:rPr>
        <w:t>4</w:t>
      </w:r>
      <w:r w:rsidR="006374BA" w:rsidRPr="007B0DFC">
        <w:rPr>
          <w:i/>
          <w:iCs/>
        </w:rPr>
        <w:t xml:space="preserve">.attēls. </w:t>
      </w:r>
      <w:r w:rsidR="00877EAF" w:rsidRPr="007B0DFC">
        <w:rPr>
          <w:b/>
          <w:bCs/>
        </w:rPr>
        <w:t xml:space="preserve"> Zemes izmantojuma mehānism</w:t>
      </w:r>
      <w:r w:rsidR="000A0C86" w:rsidRPr="007B0DFC">
        <w:rPr>
          <w:b/>
          <w:bCs/>
        </w:rPr>
        <w:t>a</w:t>
      </w:r>
      <w:r w:rsidR="00877EAF" w:rsidRPr="007B0DFC">
        <w:rPr>
          <w:b/>
          <w:bCs/>
        </w:rPr>
        <w:t xml:space="preserve"> 2026.–2030. gada periodam</w:t>
      </w:r>
      <w:r w:rsidR="000A0C86" w:rsidRPr="007B0DFC">
        <w:rPr>
          <w:b/>
          <w:bCs/>
        </w:rPr>
        <w:t xml:space="preserve"> </w:t>
      </w:r>
      <w:r w:rsidR="00194E9C" w:rsidRPr="007B0DFC">
        <w:rPr>
          <w:b/>
          <w:bCs/>
        </w:rPr>
        <w:t>piemērošanas</w:t>
      </w:r>
      <w:r w:rsidR="000A0C86" w:rsidRPr="007B0DFC">
        <w:rPr>
          <w:b/>
          <w:bCs/>
        </w:rPr>
        <w:t xml:space="preserve"> algoritms</w:t>
      </w:r>
    </w:p>
    <w:p w14:paraId="6399910C" w14:textId="77777777" w:rsidR="00901DA6" w:rsidRPr="007B0DFC" w:rsidRDefault="00901DA6" w:rsidP="00B74F34">
      <w:pPr>
        <w:spacing w:line="240" w:lineRule="auto"/>
        <w:ind w:left="567" w:firstLine="567"/>
        <w:jc w:val="both"/>
      </w:pPr>
    </w:p>
    <w:p w14:paraId="36AAAFE4" w14:textId="5538A9A4" w:rsidR="00926E21" w:rsidRPr="007B0DFC" w:rsidRDefault="194B7E7E" w:rsidP="00B74F34">
      <w:pPr>
        <w:spacing w:line="240" w:lineRule="auto"/>
        <w:ind w:firstLine="567"/>
        <w:jc w:val="both"/>
      </w:pPr>
      <w:r w:rsidRPr="007B0DFC">
        <w:t>ZIZIMM regulas</w:t>
      </w:r>
      <w:r w:rsidR="3341B02B" w:rsidRPr="007B0DFC">
        <w:t xml:space="preserve"> </w:t>
      </w:r>
      <w:r w:rsidRPr="007B0DFC">
        <w:t>13</w:t>
      </w:r>
      <w:r w:rsidR="00FD2C8F">
        <w:t>.</w:t>
      </w:r>
      <w:r w:rsidRPr="007B0DFC">
        <w:t xml:space="preserve">b panta 3. un 4. punkta elastības Latvija varēs izmantot 12,8 </w:t>
      </w:r>
      <w:proofErr w:type="spellStart"/>
      <w:r w:rsidRPr="007B0DFC">
        <w:t>Mt</w:t>
      </w:r>
      <w:proofErr w:type="spellEnd"/>
      <w:r w:rsidRPr="007B0DFC">
        <w:t xml:space="preserve"> apmērā 2026. - 2030.gada periodam, ja tiks izpildīti iepriekšējos šīs sadaļas paragrāfos minētie nosacījumi. Bez tam Latvijai būs iespējams izmantot ZIZIMM regulas 13</w:t>
      </w:r>
      <w:r w:rsidR="00FD2C8F">
        <w:t>.</w:t>
      </w:r>
      <w:r w:rsidRPr="007B0DFC">
        <w:t xml:space="preserve">b panta 5. un 6. punktā noteiktās dabisko traucējumu, klimata pārmaiņu ietekmes un organisko augšņu elastības, ja DV nebūs izmantojušas ZIZIMM regulas VII pielikumā paredzēto apjomu. Latvijai pieejamais šo elastību apjoms nav prognozējams, jo tās starp DV tiks sadalītas proporcionāli </w:t>
      </w:r>
      <w:r w:rsidRPr="007B0DFC">
        <w:lastRenderedPageBreak/>
        <w:t>pieprasītajam, ja pieprasījums pārsniegs pieejamo elastību apjomu</w:t>
      </w:r>
      <w:r w:rsidR="00545C6C" w:rsidRPr="007B0DFC">
        <w:t xml:space="preserve"> (kopējais, pieejamais apjoms tiks noteikts pēc 2032.</w:t>
      </w:r>
      <w:r w:rsidR="00502FF4">
        <w:t xml:space="preserve"> </w:t>
      </w:r>
      <w:r w:rsidR="00545C6C" w:rsidRPr="007B0DFC">
        <w:t>gada SEG inventarizācijas datiem)</w:t>
      </w:r>
      <w:r w:rsidRPr="007B0DFC">
        <w:t>. Lai piekļūtu dabisko traucējumu elastībai, DV būs jāiesniedz pierādījumus par dabisko traucējumu ietekmi. Atšķirībā no 2021. - 2025. gada perioda, 2026.</w:t>
      </w:r>
      <w:r w:rsidR="00502FF4">
        <w:t xml:space="preserve"> </w:t>
      </w:r>
      <w:r w:rsidRPr="007B0DFC">
        <w:t>- 2030. gada periodā DV nevar izmantot  ZIZIMM regulas 10. panta nosacījumus dabisko traucējumu izņemšanai no ZIZIMM uzskaites. Organisko augšņu un klimata pārmaiņu elastībām varēs izmantot visā 2021. - 2030. gada periodā DV neizmantotās ZIZIMM regulas VII pielikuma elastības, tomēr kopējais ZIZIMM regulas</w:t>
      </w:r>
      <w:r w:rsidR="57186A6D" w:rsidRPr="007B0DFC">
        <w:t xml:space="preserve"> </w:t>
      </w:r>
      <w:r w:rsidRPr="007B0DFC">
        <w:t xml:space="preserve">13b. panta 6. punkta elastību apjoms ES nedrīkstēs pārsniegt 50 </w:t>
      </w:r>
      <w:proofErr w:type="spellStart"/>
      <w:r w:rsidRPr="007B0DFC">
        <w:t>Mt</w:t>
      </w:r>
      <w:proofErr w:type="spellEnd"/>
      <w:r w:rsidRPr="007B0DFC">
        <w:t>. Lai piekļūtu organisko augšņu elastībai, DV būs jāpierāda, ka tām organisko augšņu apjoms ir lielāks kā vidēji ES un ka pasākumi, kas veicinājuši papildus emisijas, notikuši pirms 2013. gada. Lai piekļūtu klimata pārmaiņu ietekmes elastībai, DV būs jāpierāda, ka papildus emisijas vai piesaistes samazināšanās radušās ilgtermiņa klimata pārmaiņu rezultātā un novēršana ir ārpus DV kontroles (5. attēls).</w:t>
      </w:r>
    </w:p>
    <w:p w14:paraId="588923B5" w14:textId="77777777" w:rsidR="00534845" w:rsidRPr="007B0DFC" w:rsidRDefault="00534845" w:rsidP="00B74F34">
      <w:pPr>
        <w:spacing w:after="120" w:line="240" w:lineRule="auto"/>
        <w:ind w:firstLine="567"/>
        <w:jc w:val="center"/>
      </w:pPr>
    </w:p>
    <w:p w14:paraId="36AABF74" w14:textId="5CF9309B" w:rsidR="6D432D99" w:rsidRPr="007B0DFC" w:rsidRDefault="009D23F8" w:rsidP="009D23F8">
      <w:pPr>
        <w:spacing w:after="120" w:line="240" w:lineRule="auto"/>
        <w:jc w:val="center"/>
      </w:pPr>
      <w:r w:rsidRPr="007B0DFC">
        <w:rPr>
          <w:noProof/>
        </w:rPr>
        <w:drawing>
          <wp:inline distT="0" distB="0" distL="0" distR="0" wp14:anchorId="3435D04E" wp14:editId="1FF8470A">
            <wp:extent cx="3893820" cy="4105444"/>
            <wp:effectExtent l="0" t="0" r="0" b="9525"/>
            <wp:docPr id="1963169710" name="Picture 1963169710" descr="A diagram of a struc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69710" name="Picture 1" descr="A diagram of a structure&#10;&#10;Description automatically generated with medium confidence"/>
                    <pic:cNvPicPr>
                      <a:picLocks noChangeAspect="1" noChangeArrowheads="1"/>
                    </pic:cNvPicPr>
                  </pic:nvPicPr>
                  <pic:blipFill rotWithShape="1">
                    <a:blip r:embed="rId17">
                      <a:extLst>
                        <a:ext uri="{28A0092B-C50C-407E-A947-70E740481C1C}">
                          <a14:useLocalDpi xmlns:a14="http://schemas.microsoft.com/office/drawing/2010/main" val="0"/>
                        </a:ext>
                      </a:extLst>
                    </a:blip>
                    <a:srcRect t="17529" b="4861"/>
                    <a:stretch/>
                  </pic:blipFill>
                  <pic:spPr bwMode="auto">
                    <a:xfrm>
                      <a:off x="0" y="0"/>
                      <a:ext cx="3903065" cy="4115191"/>
                    </a:xfrm>
                    <a:prstGeom prst="rect">
                      <a:avLst/>
                    </a:prstGeom>
                    <a:noFill/>
                    <a:ln>
                      <a:noFill/>
                    </a:ln>
                    <a:extLst>
                      <a:ext uri="{53640926-AAD7-44D8-BBD7-CCE9431645EC}">
                        <a14:shadowObscured xmlns:a14="http://schemas.microsoft.com/office/drawing/2010/main"/>
                      </a:ext>
                    </a:extLst>
                  </pic:spPr>
                </pic:pic>
              </a:graphicData>
            </a:graphic>
          </wp:inline>
        </w:drawing>
      </w:r>
    </w:p>
    <w:p w14:paraId="404441D7" w14:textId="42819DDB" w:rsidR="6D432D99" w:rsidRPr="007B0DFC" w:rsidRDefault="00DF41C6" w:rsidP="26FAEB01">
      <w:pPr>
        <w:spacing w:after="120" w:line="240" w:lineRule="auto"/>
        <w:jc w:val="both"/>
        <w:rPr>
          <w:b/>
          <w:bCs/>
        </w:rPr>
      </w:pPr>
      <w:r w:rsidRPr="007B0DFC">
        <w:rPr>
          <w:i/>
          <w:iCs/>
        </w:rPr>
        <w:t>5</w:t>
      </w:r>
      <w:r w:rsidR="006374BA" w:rsidRPr="007B0DFC">
        <w:rPr>
          <w:i/>
          <w:iCs/>
        </w:rPr>
        <w:t xml:space="preserve">.attēls. </w:t>
      </w:r>
      <w:r w:rsidR="00BC24F4" w:rsidRPr="007B0DFC">
        <w:rPr>
          <w:b/>
          <w:bCs/>
        </w:rPr>
        <w:t xml:space="preserve">2026. – 2030.gadā Latvijai pieejamās </w:t>
      </w:r>
      <w:r w:rsidR="00F02AC2" w:rsidRPr="007B0DFC">
        <w:rPr>
          <w:b/>
          <w:bCs/>
        </w:rPr>
        <w:t xml:space="preserve">ZIZIMM regulas </w:t>
      </w:r>
      <w:r w:rsidR="00A948E6" w:rsidRPr="007B0DFC">
        <w:rPr>
          <w:b/>
          <w:bCs/>
        </w:rPr>
        <w:t>13.b panta elastības</w:t>
      </w:r>
      <w:r w:rsidR="006374BA" w:rsidRPr="007B0DFC">
        <w:rPr>
          <w:b/>
          <w:bCs/>
        </w:rPr>
        <w:t xml:space="preserve"> (ja izpildīti nosacījumi)</w:t>
      </w:r>
    </w:p>
    <w:p w14:paraId="29BB825D" w14:textId="77777777" w:rsidR="00767A82" w:rsidRPr="007B0DFC" w:rsidRDefault="00767A82" w:rsidP="00B74F34">
      <w:pPr>
        <w:spacing w:line="240" w:lineRule="auto"/>
        <w:ind w:firstLine="567"/>
        <w:jc w:val="both"/>
      </w:pPr>
    </w:p>
    <w:p w14:paraId="3824188C" w14:textId="172471FE" w:rsidR="00926E21" w:rsidRPr="007B0DFC" w:rsidRDefault="659F6F47" w:rsidP="00B74F34">
      <w:pPr>
        <w:spacing w:line="240" w:lineRule="auto"/>
        <w:ind w:firstLine="567"/>
        <w:jc w:val="both"/>
      </w:pPr>
      <w:r w:rsidRPr="007B0DFC">
        <w:t xml:space="preserve">Latvijai pieejams būtisks elastību apjoms, bet balstoties DV pēdējo gadu ZIZIMM sektora emisiju dinamikā, iespējamība, ka ES kopumā sasniegs izvirzīto </w:t>
      </w:r>
      <w:proofErr w:type="spellStart"/>
      <w:r w:rsidRPr="007B0DFC">
        <w:t>mērķrādītāju</w:t>
      </w:r>
      <w:proofErr w:type="spellEnd"/>
      <w:r w:rsidRPr="007B0DFC">
        <w:t xml:space="preserve"> un DV varēs iedarbināt elastības mehānismus</w:t>
      </w:r>
      <w:r w:rsidR="00052189" w:rsidRPr="007B0DFC">
        <w:t>,</w:t>
      </w:r>
      <w:r w:rsidRPr="007B0DFC">
        <w:t xml:space="preserve"> ir zema.</w:t>
      </w:r>
    </w:p>
    <w:p w14:paraId="5BCE90BE" w14:textId="62875855" w:rsidR="00926E21" w:rsidRPr="007B0DFC" w:rsidRDefault="6002BC01" w:rsidP="00B74F34">
      <w:pPr>
        <w:spacing w:line="240" w:lineRule="auto"/>
        <w:ind w:firstLine="567"/>
        <w:jc w:val="both"/>
      </w:pPr>
      <w:r w:rsidRPr="007B0DFC">
        <w:t xml:space="preserve">Tāpat ir zema iespējamība, ka daudzas DV pārpildīs savus ZIZIMM </w:t>
      </w:r>
      <w:proofErr w:type="spellStart"/>
      <w:r w:rsidRPr="007B0DFC">
        <w:t>mērķrādītājus</w:t>
      </w:r>
      <w:proofErr w:type="spellEnd"/>
      <w:r w:rsidRPr="007B0DFC">
        <w:t xml:space="preserve"> un  būs pieejami kredīti, ko iegādāties </w:t>
      </w:r>
      <w:proofErr w:type="spellStart"/>
      <w:r w:rsidRPr="007B0DFC">
        <w:t>mērķrādītājus</w:t>
      </w:r>
      <w:proofErr w:type="spellEnd"/>
      <w:r w:rsidRPr="007B0DFC">
        <w:t xml:space="preserve"> neizpildījušām DV.</w:t>
      </w:r>
      <w:r w:rsidR="009305E8" w:rsidRPr="007B0DFC">
        <w:t xml:space="preserve"> Ja DV nesasniedz 2026.</w:t>
      </w:r>
      <w:r w:rsidR="00D82A19">
        <w:t xml:space="preserve"> </w:t>
      </w:r>
      <w:r w:rsidR="009305E8" w:rsidRPr="007B0DFC">
        <w:t>-2029.</w:t>
      </w:r>
      <w:r w:rsidR="00D82A19">
        <w:t xml:space="preserve"> </w:t>
      </w:r>
      <w:r w:rsidR="009305E8" w:rsidRPr="007B0DFC">
        <w:t>gada budžetu</w:t>
      </w:r>
      <w:r w:rsidR="004A6CF1" w:rsidRPr="007B0DFC">
        <w:t>, ZIZIMM regula</w:t>
      </w:r>
      <w:r w:rsidR="00D07A8F" w:rsidRPr="007B0DFC">
        <w:t>s 13.c pants</w:t>
      </w:r>
      <w:r w:rsidR="004A6CF1" w:rsidRPr="007B0DFC">
        <w:t xml:space="preserve"> paredz, ka </w:t>
      </w:r>
      <w:r w:rsidR="00CC2163" w:rsidRPr="007B0DFC">
        <w:t>siltumnīcefekta gāzu neto emisiju rādītājam, ko attiecīgā dalībvalsts ziņojusi 2030. gadā, pieskaita daudzumu, kas vienāds ar SEG neto emisiju pārsniegumu CO</w:t>
      </w:r>
      <w:r w:rsidR="00CC2163" w:rsidRPr="007B0DFC">
        <w:rPr>
          <w:vertAlign w:val="subscript"/>
        </w:rPr>
        <w:t>2</w:t>
      </w:r>
      <w:r w:rsidR="00CC2163" w:rsidRPr="007B0DFC">
        <w:t xml:space="preserve"> ekvivalenta tonnās, reizinātu ar koeficientu 1,08.</w:t>
      </w:r>
    </w:p>
    <w:p w14:paraId="2867F837" w14:textId="3A594272" w:rsidR="000D0B20" w:rsidRPr="007B0DFC" w:rsidRDefault="000D0B20" w:rsidP="000D0B20">
      <w:pPr>
        <w:spacing w:line="240" w:lineRule="auto"/>
        <w:ind w:firstLine="567"/>
        <w:jc w:val="both"/>
      </w:pPr>
      <w:r w:rsidRPr="007B0DFC">
        <w:t>ZIZIMM regul</w:t>
      </w:r>
      <w:r w:rsidR="006E1E4E" w:rsidRPr="007B0DFC">
        <w:t>ā</w:t>
      </w:r>
      <w:r w:rsidRPr="007B0DFC">
        <w:t xml:space="preserve"> </w:t>
      </w:r>
      <w:r w:rsidR="00A0276D" w:rsidRPr="007B0DFC">
        <w:t xml:space="preserve">ir iekļauts arī </w:t>
      </w:r>
      <w:r w:rsidRPr="007B0DFC">
        <w:t>13.d pant</w:t>
      </w:r>
      <w:r w:rsidR="00C83A23" w:rsidRPr="007B0DFC">
        <w:t>s</w:t>
      </w:r>
      <w:r w:rsidRPr="007B0DFC">
        <w:t xml:space="preserve"> – korektīvā rīcība. Ja ikgadējā novērtējumā, ko </w:t>
      </w:r>
      <w:r w:rsidRPr="007B0DFC">
        <w:lastRenderedPageBreak/>
        <w:t>veic EK saskaņā ar 2018/1999</w:t>
      </w:r>
      <w:r w:rsidR="003B2AEE" w:rsidRPr="007B0DFC">
        <w:t xml:space="preserve"> </w:t>
      </w:r>
      <w:r w:rsidRPr="007B0DFC">
        <w:t>regulas</w:t>
      </w:r>
      <w:r w:rsidR="00F76A35" w:rsidRPr="007B0DFC">
        <w:rPr>
          <w:rStyle w:val="FootnoteReference"/>
        </w:rPr>
        <w:footnoteReference w:id="22"/>
      </w:r>
      <w:r w:rsidRPr="007B0DFC">
        <w:t xml:space="preserve"> 29.</w:t>
      </w:r>
      <w:r w:rsidR="00D82A19">
        <w:t xml:space="preserve"> </w:t>
      </w:r>
      <w:r w:rsidRPr="007B0DFC">
        <w:t>panta 5.</w:t>
      </w:r>
      <w:r w:rsidR="00D82A19">
        <w:t xml:space="preserve"> </w:t>
      </w:r>
      <w:r w:rsidR="008E480F">
        <w:t>punktu</w:t>
      </w:r>
      <w:r w:rsidRPr="007B0DFC">
        <w:t xml:space="preserve">, konstatē, </w:t>
      </w:r>
      <w:r w:rsidR="00EB1DA3" w:rsidRPr="007B0DFC">
        <w:t>ka DV negūst pietiekam</w:t>
      </w:r>
      <w:r w:rsidR="00F37166" w:rsidRPr="007B0DFC">
        <w:t>a</w:t>
      </w:r>
      <w:r w:rsidR="00EB1DA3" w:rsidRPr="007B0DFC">
        <w:t xml:space="preserve"> progresu virzībā uz tā </w:t>
      </w:r>
      <w:proofErr w:type="spellStart"/>
      <w:r w:rsidR="00EB1DA3" w:rsidRPr="007B0DFC">
        <w:t>mērķrādītāja</w:t>
      </w:r>
      <w:proofErr w:type="spellEnd"/>
      <w:r w:rsidR="00EB1DA3" w:rsidRPr="007B0DFC">
        <w:t xml:space="preserve"> sasniegšanu</w:t>
      </w:r>
      <w:r w:rsidR="00F37166" w:rsidRPr="007B0DFC">
        <w:t>,</w:t>
      </w:r>
      <w:r w:rsidR="00923A56" w:rsidRPr="007B0DFC">
        <w:t xml:space="preserve"> minētā DV trīs mēnešu laikā iesniedz EK korektīvās rīcības plānu.</w:t>
      </w:r>
    </w:p>
    <w:p w14:paraId="1E93B9B8" w14:textId="7EDD9A55" w:rsidR="00926E21" w:rsidRPr="007B0DFC" w:rsidRDefault="309F82D7" w:rsidP="00B74F34">
      <w:pPr>
        <w:spacing w:line="240" w:lineRule="auto"/>
        <w:ind w:firstLine="567"/>
        <w:jc w:val="both"/>
      </w:pPr>
      <w:r w:rsidRPr="007B0DFC">
        <w:t>Konkrētas soda sankcijas naudas izteiksmē par neizpildi</w:t>
      </w:r>
      <w:r w:rsidR="20DDCAF4" w:rsidRPr="007B0DFC">
        <w:t xml:space="preserve"> regulā</w:t>
      </w:r>
      <w:r w:rsidRPr="007B0DFC">
        <w:t xml:space="preserve"> nav paredzētas, bet EK norādījusi, ka šī neizpilde tiks ņemta vērā izvirzot DV mērķus periodam pēc 2030. gada.</w:t>
      </w:r>
      <w:r w:rsidR="002F34A1" w:rsidRPr="007B0DFC">
        <w:t xml:space="preserve"> </w:t>
      </w:r>
    </w:p>
    <w:p w14:paraId="5AC79BBB" w14:textId="77777777" w:rsidR="00082ADD" w:rsidRPr="007B0DFC" w:rsidRDefault="00082ADD" w:rsidP="00B74F34">
      <w:pPr>
        <w:spacing w:line="240" w:lineRule="auto"/>
        <w:ind w:firstLine="567"/>
        <w:jc w:val="both"/>
      </w:pPr>
    </w:p>
    <w:p w14:paraId="24488284" w14:textId="4A0FFD2C" w:rsidR="00926E21" w:rsidRPr="007B0DFC" w:rsidRDefault="25EAEC55" w:rsidP="26FAEB01">
      <w:pPr>
        <w:spacing w:line="240" w:lineRule="auto"/>
        <w:ind w:firstLine="567"/>
        <w:jc w:val="both"/>
        <w:rPr>
          <w:rFonts w:eastAsiaTheme="minorEastAsia"/>
        </w:rPr>
      </w:pPr>
      <w:r w:rsidRPr="007B0DFC">
        <w:rPr>
          <w:rFonts w:eastAsiaTheme="minorEastAsia"/>
          <w:b/>
          <w:bCs/>
        </w:rPr>
        <w:t>Periods pēc 2030.</w:t>
      </w:r>
      <w:r w:rsidR="00D82A19">
        <w:rPr>
          <w:rFonts w:eastAsiaTheme="minorEastAsia"/>
          <w:b/>
          <w:bCs/>
        </w:rPr>
        <w:t xml:space="preserve"> </w:t>
      </w:r>
      <w:r w:rsidRPr="007B0DFC">
        <w:rPr>
          <w:rFonts w:eastAsiaTheme="minorEastAsia"/>
          <w:b/>
          <w:bCs/>
        </w:rPr>
        <w:t>g</w:t>
      </w:r>
      <w:r w:rsidR="61843C1F" w:rsidRPr="007B0DFC">
        <w:rPr>
          <w:rFonts w:eastAsiaTheme="minorEastAsia"/>
          <w:b/>
          <w:bCs/>
        </w:rPr>
        <w:t>ada</w:t>
      </w:r>
    </w:p>
    <w:p w14:paraId="0CC3BE0D" w14:textId="664CA9EE" w:rsidR="00926E21" w:rsidRPr="007B0DFC" w:rsidRDefault="25EAEC55" w:rsidP="00B74F34">
      <w:pPr>
        <w:spacing w:line="240" w:lineRule="auto"/>
        <w:ind w:firstLine="567"/>
        <w:jc w:val="both"/>
      </w:pPr>
      <w:r w:rsidRPr="007B0DFC">
        <w:t>Sākotnējais EK uzstādījums – paredzēt ES kopumā AFOLU</w:t>
      </w:r>
      <w:r w:rsidR="00710498" w:rsidRPr="007B0DFC">
        <w:rPr>
          <w:rStyle w:val="FootnoteReference"/>
        </w:rPr>
        <w:footnoteReference w:id="23"/>
      </w:r>
      <w:r w:rsidRPr="007B0DFC">
        <w:t xml:space="preserve"> (ZIZIMM </w:t>
      </w:r>
      <w:r w:rsidR="00710498" w:rsidRPr="007B0DFC">
        <w:t xml:space="preserve">sektors </w:t>
      </w:r>
      <w:r w:rsidRPr="007B0DFC">
        <w:t>kopā ar lauksaimniecīb</w:t>
      </w:r>
      <w:r w:rsidR="00710498" w:rsidRPr="007B0DFC">
        <w:t>as sektor</w:t>
      </w:r>
      <w:r w:rsidRPr="007B0DFC">
        <w:t>u) sektorā 2035.</w:t>
      </w:r>
      <w:r w:rsidR="00D82A19">
        <w:t xml:space="preserve"> </w:t>
      </w:r>
      <w:r w:rsidRPr="007B0DFC">
        <w:t>g</w:t>
      </w:r>
      <w:r w:rsidR="0040580D" w:rsidRPr="007B0DFC">
        <w:t>adā</w:t>
      </w:r>
      <w:r w:rsidRPr="007B0DFC">
        <w:t xml:space="preserve"> sasniegt </w:t>
      </w:r>
      <w:proofErr w:type="spellStart"/>
      <w:r w:rsidRPr="007B0DFC">
        <w:t>klimatneitralitāti</w:t>
      </w:r>
      <w:proofErr w:type="spellEnd"/>
      <w:r w:rsidRPr="007B0DFC">
        <w:t>, ZIZIMM regulas grozījumu gala redakcijā netika iekļauts. Par AFOLU</w:t>
      </w:r>
      <w:r w:rsidR="00710498" w:rsidRPr="007B0DFC">
        <w:t xml:space="preserve"> </w:t>
      </w:r>
      <w:r w:rsidRPr="007B0DFC">
        <w:t>sektora izveidi lems, kad tiks izvirzīti ZIZIMM sektora mērķi periodam pēc 2030. gada.</w:t>
      </w:r>
    </w:p>
    <w:p w14:paraId="55FC8DD0" w14:textId="77777777" w:rsidR="006374BA" w:rsidRPr="007B0DFC" w:rsidRDefault="006374BA" w:rsidP="00B74F34">
      <w:pPr>
        <w:spacing w:line="240" w:lineRule="auto"/>
        <w:ind w:firstLine="567"/>
        <w:jc w:val="both"/>
      </w:pPr>
    </w:p>
    <w:p w14:paraId="027C76A5" w14:textId="65F09DD5" w:rsidR="001C0D0D" w:rsidRPr="007B0DFC" w:rsidRDefault="56A71B6E" w:rsidP="00B74F34">
      <w:pPr>
        <w:spacing w:before="120" w:after="120" w:line="240" w:lineRule="auto"/>
        <w:jc w:val="both"/>
        <w:rPr>
          <w:rFonts w:eastAsia="Calibri"/>
          <w:b/>
          <w:bCs/>
        </w:rPr>
      </w:pPr>
      <w:r w:rsidRPr="007B0DFC">
        <w:rPr>
          <w:rFonts w:eastAsia="Calibri"/>
          <w:b/>
          <w:bCs/>
        </w:rPr>
        <w:t>Sai</w:t>
      </w:r>
      <w:r w:rsidR="6DF72813" w:rsidRPr="007B0DFC">
        <w:rPr>
          <w:rFonts w:eastAsia="Calibri"/>
          <w:b/>
          <w:bCs/>
        </w:rPr>
        <w:t xml:space="preserve">stību </w:t>
      </w:r>
      <w:r w:rsidR="4FABBECF" w:rsidRPr="007B0DFC">
        <w:rPr>
          <w:rFonts w:eastAsia="Calibri"/>
          <w:b/>
          <w:bCs/>
        </w:rPr>
        <w:t>pārdales regula</w:t>
      </w:r>
      <w:r w:rsidR="001E7D7C" w:rsidRPr="007B0DFC">
        <w:rPr>
          <w:rFonts w:eastAsia="Calibri"/>
          <w:b/>
          <w:bCs/>
        </w:rPr>
        <w:t xml:space="preserve"> (ESR</w:t>
      </w:r>
      <w:r w:rsidR="006A4ECE" w:rsidRPr="007B0DFC">
        <w:rPr>
          <w:rFonts w:eastAsia="Calibri"/>
          <w:b/>
          <w:bCs/>
        </w:rPr>
        <w:t xml:space="preserve"> regula</w:t>
      </w:r>
      <w:r w:rsidR="001E7D7C" w:rsidRPr="007B0DFC">
        <w:rPr>
          <w:rFonts w:eastAsia="Calibri"/>
          <w:b/>
          <w:bCs/>
        </w:rPr>
        <w:t>)</w:t>
      </w:r>
    </w:p>
    <w:p w14:paraId="3F5CFC82" w14:textId="41A44007" w:rsidR="004E127F" w:rsidRPr="007B0DFC" w:rsidRDefault="001E7D7C" w:rsidP="26FAEB01">
      <w:pPr>
        <w:spacing w:line="240" w:lineRule="auto"/>
        <w:ind w:firstLine="567"/>
        <w:jc w:val="both"/>
        <w:rPr>
          <w:rFonts w:eastAsia="Calibri"/>
        </w:rPr>
      </w:pPr>
      <w:r w:rsidRPr="007B0DFC">
        <w:rPr>
          <w:rFonts w:eastAsia="Calibri"/>
        </w:rPr>
        <w:t>ESR</w:t>
      </w:r>
      <w:r w:rsidR="001D52D5" w:rsidRPr="007B0DFC">
        <w:rPr>
          <w:rFonts w:eastAsia="Calibri"/>
        </w:rPr>
        <w:t xml:space="preserve"> regula</w:t>
      </w:r>
      <w:r w:rsidR="00062E3E" w:rsidRPr="007B0DFC">
        <w:rPr>
          <w:rFonts w:eastAsia="Calibri"/>
        </w:rPr>
        <w:t xml:space="preserve"> </w:t>
      </w:r>
      <w:r w:rsidR="00C7558D" w:rsidRPr="007B0DFC">
        <w:rPr>
          <w:rFonts w:eastAsia="Calibri"/>
        </w:rPr>
        <w:t>nosaka</w:t>
      </w:r>
      <w:r w:rsidR="00773783" w:rsidRPr="007B0DFC">
        <w:rPr>
          <w:rFonts w:eastAsia="Calibri"/>
        </w:rPr>
        <w:t xml:space="preserve"> ne-ETS mērķi</w:t>
      </w:r>
      <w:r w:rsidR="0083438E" w:rsidRPr="007B0DFC">
        <w:rPr>
          <w:rFonts w:eastAsia="Calibri"/>
        </w:rPr>
        <w:t xml:space="preserve"> (un attiecīgi arī ikgadējus emisiju sadales apjomus ar Īstenošanas regulu</w:t>
      </w:r>
      <w:r w:rsidR="00E06646" w:rsidRPr="007B0DFC">
        <w:rPr>
          <w:rStyle w:val="FootnoteReference"/>
          <w:rFonts w:eastAsia="Calibri"/>
        </w:rPr>
        <w:footnoteReference w:id="24"/>
      </w:r>
      <w:r w:rsidR="0083438E" w:rsidRPr="007B0DFC">
        <w:rPr>
          <w:rFonts w:eastAsia="Calibri"/>
        </w:rPr>
        <w:t>)</w:t>
      </w:r>
      <w:r w:rsidR="00773783" w:rsidRPr="007B0DFC">
        <w:rPr>
          <w:rFonts w:eastAsia="Calibri"/>
        </w:rPr>
        <w:t xml:space="preserve"> periodam 2021.</w:t>
      </w:r>
      <w:r w:rsidR="005D5855">
        <w:rPr>
          <w:rFonts w:eastAsia="Calibri"/>
        </w:rPr>
        <w:t xml:space="preserve"> </w:t>
      </w:r>
      <w:r w:rsidR="00773783" w:rsidRPr="007B0DFC">
        <w:rPr>
          <w:rFonts w:eastAsia="Calibri"/>
        </w:rPr>
        <w:t>-</w:t>
      </w:r>
      <w:r w:rsidR="005D5855">
        <w:rPr>
          <w:rFonts w:eastAsia="Calibri"/>
        </w:rPr>
        <w:t xml:space="preserve"> </w:t>
      </w:r>
      <w:r w:rsidR="00773783" w:rsidRPr="007B0DFC">
        <w:rPr>
          <w:rFonts w:eastAsia="Calibri"/>
        </w:rPr>
        <w:t>2030.</w:t>
      </w:r>
      <w:r w:rsidR="0083438E" w:rsidRPr="007B0DFC">
        <w:rPr>
          <w:rFonts w:eastAsia="Calibri"/>
        </w:rPr>
        <w:t xml:space="preserve"> </w:t>
      </w:r>
      <w:r w:rsidR="00EB39EA" w:rsidRPr="007B0DFC">
        <w:rPr>
          <w:rFonts w:eastAsia="Calibri"/>
        </w:rPr>
        <w:t>gads.</w:t>
      </w:r>
    </w:p>
    <w:p w14:paraId="7670F888" w14:textId="77777777" w:rsidR="00EB39EA" w:rsidRPr="007B0DFC" w:rsidRDefault="00EB39EA" w:rsidP="26FAEB01">
      <w:pPr>
        <w:spacing w:line="240" w:lineRule="auto"/>
        <w:ind w:firstLine="567"/>
        <w:jc w:val="both"/>
        <w:rPr>
          <w:rFonts w:eastAsia="Calibri"/>
        </w:rPr>
      </w:pPr>
    </w:p>
    <w:tbl>
      <w:tblPr>
        <w:tblStyle w:val="TableGrid"/>
        <w:tblW w:w="0" w:type="auto"/>
        <w:tblLayout w:type="fixed"/>
        <w:tblLook w:val="06A0" w:firstRow="1" w:lastRow="0" w:firstColumn="1" w:lastColumn="0" w:noHBand="1" w:noVBand="1"/>
      </w:tblPr>
      <w:tblGrid>
        <w:gridCol w:w="9060"/>
      </w:tblGrid>
      <w:tr w:rsidR="26FAEB01" w:rsidRPr="007B0DFC" w14:paraId="27DAB929" w14:textId="77777777" w:rsidTr="26FAEB01">
        <w:trPr>
          <w:trHeight w:val="300"/>
        </w:trPr>
        <w:tc>
          <w:tcPr>
            <w:tcW w:w="9060" w:type="dxa"/>
          </w:tcPr>
          <w:p w14:paraId="32115B56" w14:textId="63A9CF02" w:rsidR="26FAEB01" w:rsidRPr="007B0DFC" w:rsidRDefault="007D3F39" w:rsidP="00EB39EA">
            <w:pPr>
              <w:jc w:val="both"/>
              <w:rPr>
                <w:rFonts w:eastAsia="Calibri"/>
                <w:lang w:val="lv-LV"/>
              </w:rPr>
            </w:pPr>
            <w:r w:rsidRPr="007B0DFC">
              <w:rPr>
                <w:rFonts w:eastAsia="Calibri"/>
                <w:lang w:val="lv-LV"/>
              </w:rPr>
              <w:t>ESR</w:t>
            </w:r>
            <w:r w:rsidR="02EA8E62" w:rsidRPr="007B0DFC">
              <w:rPr>
                <w:rFonts w:eastAsia="Calibri"/>
                <w:lang w:val="lv-LV"/>
              </w:rPr>
              <w:t xml:space="preserve"> regulas 7.</w:t>
            </w:r>
            <w:r w:rsidR="005D5855">
              <w:rPr>
                <w:rFonts w:eastAsia="Calibri"/>
                <w:lang w:val="lv-LV"/>
              </w:rPr>
              <w:t xml:space="preserve"> </w:t>
            </w:r>
            <w:r w:rsidR="02EA8E62" w:rsidRPr="007B0DFC">
              <w:rPr>
                <w:rFonts w:eastAsia="Calibri"/>
                <w:lang w:val="lv-LV"/>
              </w:rPr>
              <w:t>pants nosaka, ja ne-ETS mērķi netiek sasniegti, noteiktu nosacījumu gadījumā Latvija līdz noteiktam apjomam (</w:t>
            </w:r>
            <w:r w:rsidR="000862C2" w:rsidRPr="007B0DFC">
              <w:rPr>
                <w:rFonts w:eastAsia="Calibri"/>
                <w:lang w:val="lv-LV"/>
              </w:rPr>
              <w:t xml:space="preserve">ESR regulas </w:t>
            </w:r>
            <w:r w:rsidR="02EA8E62" w:rsidRPr="007B0DFC">
              <w:rPr>
                <w:rFonts w:eastAsia="Calibri"/>
                <w:lang w:val="lv-LV"/>
              </w:rPr>
              <w:t>III pielikums</w:t>
            </w:r>
            <w:r w:rsidR="009279F1" w:rsidRPr="007B0DFC">
              <w:rPr>
                <w:rStyle w:val="FootnoteReference"/>
                <w:rFonts w:eastAsia="Calibri"/>
                <w:lang w:val="lv-LV"/>
              </w:rPr>
              <w:footnoteReference w:id="25"/>
            </w:r>
            <w:r w:rsidR="02EA8E62" w:rsidRPr="007B0DFC">
              <w:rPr>
                <w:rFonts w:eastAsia="Calibri"/>
                <w:lang w:val="lv-LV"/>
              </w:rPr>
              <w:t xml:space="preserve">) var izmantot </w:t>
            </w:r>
            <w:r w:rsidR="00C47C9C" w:rsidRPr="007B0DFC">
              <w:rPr>
                <w:rFonts w:eastAsia="Calibri"/>
                <w:lang w:val="lv-LV"/>
              </w:rPr>
              <w:t xml:space="preserve">piesaistes </w:t>
            </w:r>
            <w:r w:rsidR="02EA8E62" w:rsidRPr="007B0DFC">
              <w:rPr>
                <w:rFonts w:eastAsia="Calibri"/>
                <w:lang w:val="lv-LV"/>
              </w:rPr>
              <w:t xml:space="preserve">vienības, kas radušās ZIZIMM regulā noteiktā mērķa </w:t>
            </w:r>
            <w:proofErr w:type="spellStart"/>
            <w:r w:rsidR="02EA8E62" w:rsidRPr="007B0DFC">
              <w:rPr>
                <w:rFonts w:eastAsia="Calibri"/>
                <w:lang w:val="lv-LV"/>
              </w:rPr>
              <w:t>pārpildes</w:t>
            </w:r>
            <w:proofErr w:type="spellEnd"/>
            <w:r w:rsidR="02EA8E62" w:rsidRPr="007B0DFC">
              <w:rPr>
                <w:rFonts w:eastAsia="Calibri"/>
                <w:lang w:val="lv-LV"/>
              </w:rPr>
              <w:t xml:space="preserve"> gadījumā</w:t>
            </w:r>
            <w:r w:rsidR="00EB39EA" w:rsidRPr="007B0DFC">
              <w:rPr>
                <w:rFonts w:eastAsia="Calibri"/>
                <w:lang w:val="lv-LV"/>
              </w:rPr>
              <w:t>.</w:t>
            </w:r>
          </w:p>
        </w:tc>
      </w:tr>
    </w:tbl>
    <w:p w14:paraId="03689206" w14:textId="77777777" w:rsidR="00EB39EA" w:rsidRPr="007B0DFC" w:rsidRDefault="00EB39EA" w:rsidP="00551652">
      <w:pPr>
        <w:pStyle w:val="Text1"/>
        <w:spacing w:after="0" w:line="240" w:lineRule="auto"/>
        <w:ind w:left="34" w:firstLine="567"/>
      </w:pPr>
    </w:p>
    <w:p w14:paraId="00C9BA13" w14:textId="74811641" w:rsidR="00CF2FC6" w:rsidRPr="007B0DFC" w:rsidRDefault="00CF2FC6" w:rsidP="00551652">
      <w:pPr>
        <w:pStyle w:val="Text1"/>
        <w:spacing w:after="0" w:line="240" w:lineRule="auto"/>
        <w:ind w:left="34" w:firstLine="567"/>
      </w:pPr>
      <w:r w:rsidRPr="007B0DFC">
        <w:t xml:space="preserve">Lai sasniegtu </w:t>
      </w:r>
      <w:r w:rsidR="00C438C3" w:rsidRPr="007B0DFC">
        <w:t>“</w:t>
      </w:r>
      <w:proofErr w:type="spellStart"/>
      <w:r w:rsidR="00E601B3" w:rsidRPr="007B0DFC">
        <w:rPr>
          <w:rStyle w:val="normaltextrun"/>
          <w:i/>
          <w:iCs/>
          <w:color w:val="000000" w:themeColor="text1"/>
        </w:rPr>
        <w:t>Fit</w:t>
      </w:r>
      <w:proofErr w:type="spellEnd"/>
      <w:r w:rsidR="00E601B3" w:rsidRPr="007B0DFC">
        <w:rPr>
          <w:rStyle w:val="normaltextrun"/>
          <w:i/>
          <w:iCs/>
          <w:color w:val="000000" w:themeColor="text1"/>
        </w:rPr>
        <w:t> </w:t>
      </w:r>
      <w:proofErr w:type="spellStart"/>
      <w:r w:rsidR="00E601B3" w:rsidRPr="007B0DFC">
        <w:rPr>
          <w:rStyle w:val="normaltextrun"/>
          <w:i/>
          <w:iCs/>
          <w:color w:val="000000" w:themeColor="text1"/>
        </w:rPr>
        <w:t>for</w:t>
      </w:r>
      <w:proofErr w:type="spellEnd"/>
      <w:r w:rsidR="00E601B3" w:rsidRPr="007B0DFC">
        <w:rPr>
          <w:rStyle w:val="normaltextrun"/>
          <w:i/>
          <w:iCs/>
          <w:color w:val="000000" w:themeColor="text1"/>
        </w:rPr>
        <w:t> 55</w:t>
      </w:r>
      <w:r w:rsidR="00E601B3" w:rsidRPr="007B0DFC">
        <w:rPr>
          <w:rStyle w:val="normaltextrun"/>
          <w:color w:val="000000" w:themeColor="text1"/>
        </w:rPr>
        <w:t xml:space="preserve">” </w:t>
      </w:r>
      <w:proofErr w:type="spellStart"/>
      <w:r w:rsidR="00E601B3" w:rsidRPr="007B0DFC">
        <w:rPr>
          <w:rStyle w:val="normaltextrun"/>
          <w:color w:val="000000" w:themeColor="text1"/>
        </w:rPr>
        <w:t>pakotnes</w:t>
      </w:r>
      <w:proofErr w:type="spellEnd"/>
      <w:r w:rsidR="00E601B3" w:rsidRPr="007B0DFC">
        <w:rPr>
          <w:rStyle w:val="normaltextrun"/>
          <w:color w:val="000000" w:themeColor="text1"/>
        </w:rPr>
        <w:t xml:space="preserve"> noteikto </w:t>
      </w:r>
      <w:r w:rsidRPr="007B0DFC">
        <w:t>ES kopīgo mērķi samazināt SEG emisijas par vismaz 55% salīdzinājumā ar 1990. gada līmeni, dalībvalstīm būs jāīsteno papildu SEG emisiju samazināšanas pasākumi līdz 2030. gadam</w:t>
      </w:r>
      <w:r w:rsidR="00BF7A8B" w:rsidRPr="007B0DFC">
        <w:t>.</w:t>
      </w:r>
      <w:r w:rsidRPr="007B0DFC">
        <w:t xml:space="preserve"> </w:t>
      </w:r>
      <w:r w:rsidR="00551652" w:rsidRPr="007B0DFC">
        <w:t>Saistību pārdales regulas grozījumi</w:t>
      </w:r>
      <w:r w:rsidR="00551652" w:rsidRPr="007B0DFC">
        <w:rPr>
          <w:rStyle w:val="FootnoteReference"/>
        </w:rPr>
        <w:footnoteReference w:id="26"/>
      </w:r>
      <w:r w:rsidR="00551652" w:rsidRPr="007B0DFC">
        <w:t xml:space="preserve"> (stāj</w:t>
      </w:r>
      <w:r w:rsidR="005D5855">
        <w:t>ā</w:t>
      </w:r>
      <w:r w:rsidR="00551652" w:rsidRPr="007B0DFC">
        <w:t xml:space="preserve">s spēkā 2023. gada 16. maijā) </w:t>
      </w:r>
      <w:r w:rsidR="00FA123A" w:rsidRPr="007B0DFC">
        <w:rPr>
          <w:b/>
          <w:bCs/>
        </w:rPr>
        <w:t xml:space="preserve">nosaka, ka Latvijai būs jāsamazina </w:t>
      </w:r>
      <w:r w:rsidR="00605B6F" w:rsidRPr="007B0DFC">
        <w:rPr>
          <w:rStyle w:val="normaltextrun"/>
          <w:b/>
          <w:bCs/>
          <w:color w:val="000000" w:themeColor="text1"/>
        </w:rPr>
        <w:t>ne-</w:t>
      </w:r>
      <w:r w:rsidRPr="007B0DFC">
        <w:rPr>
          <w:rStyle w:val="normaltextrun"/>
          <w:b/>
          <w:bCs/>
          <w:color w:val="000000" w:themeColor="text1"/>
        </w:rPr>
        <w:t xml:space="preserve">ETS nozaru </w:t>
      </w:r>
      <w:r w:rsidR="009460AA" w:rsidRPr="007B0DFC">
        <w:rPr>
          <w:rStyle w:val="normaltextrun"/>
          <w:b/>
          <w:bCs/>
          <w:color w:val="000000" w:themeColor="text1"/>
        </w:rPr>
        <w:t xml:space="preserve">emisijas par -17% salīdzinot ar </w:t>
      </w:r>
      <w:r w:rsidRPr="007B0DFC">
        <w:rPr>
          <w:rStyle w:val="normaltextrun"/>
          <w:b/>
          <w:bCs/>
          <w:color w:val="000000" w:themeColor="text1"/>
        </w:rPr>
        <w:t>2005. gadu</w:t>
      </w:r>
      <w:r w:rsidR="009460AA" w:rsidRPr="007B0DFC">
        <w:rPr>
          <w:rStyle w:val="normaltextrun"/>
          <w:b/>
          <w:bCs/>
          <w:color w:val="000000" w:themeColor="text1"/>
        </w:rPr>
        <w:t>.</w:t>
      </w:r>
    </w:p>
    <w:p w14:paraId="175B0957" w14:textId="705EB30F" w:rsidR="00446B35" w:rsidRPr="007B0DFC" w:rsidRDefault="0083438E" w:rsidP="7CAFC50D">
      <w:pPr>
        <w:pStyle w:val="Text1"/>
        <w:spacing w:after="0" w:line="240" w:lineRule="auto"/>
        <w:ind w:left="34" w:firstLine="567"/>
      </w:pPr>
      <w:r w:rsidRPr="007B0DFC">
        <w:rPr>
          <w:b/>
          <w:bCs/>
        </w:rPr>
        <w:t>Svarīga loma 2030. gada mērķu sasniegšanā būs pieejamajām elastībām.</w:t>
      </w:r>
      <w:r w:rsidRPr="007B0DFC">
        <w:t xml:space="preserve"> Lai </w:t>
      </w:r>
      <w:r w:rsidR="00207C27" w:rsidRPr="007B0DFC">
        <w:t>sasniegtu</w:t>
      </w:r>
      <w:r w:rsidRPr="007B0DFC">
        <w:t xml:space="preserve"> </w:t>
      </w:r>
      <w:r w:rsidR="00605C2E" w:rsidRPr="007B0DFC">
        <w:t>Saistību pārdales regulas</w:t>
      </w:r>
      <w:r w:rsidRPr="007B0DFC">
        <w:t xml:space="preserve"> </w:t>
      </w:r>
      <w:r w:rsidR="00207C27" w:rsidRPr="007B0DFC">
        <w:t>mērķi</w:t>
      </w:r>
      <w:r w:rsidRPr="007B0DFC">
        <w:t xml:space="preserve">, dalībvalstis var izmantot ierobežotu neto piesaistes </w:t>
      </w:r>
      <w:r w:rsidR="00B63477" w:rsidRPr="007B0DFC">
        <w:t xml:space="preserve">apjomu </w:t>
      </w:r>
      <w:r w:rsidR="00242A6E" w:rsidRPr="007B0DFC">
        <w:t xml:space="preserve">no </w:t>
      </w:r>
      <w:r w:rsidRPr="007B0DFC">
        <w:t>ZIZIMM sektor</w:t>
      </w:r>
      <w:r w:rsidR="00242A6E" w:rsidRPr="007B0DFC">
        <w:t>a</w:t>
      </w:r>
      <w:r w:rsidRPr="007B0DFC">
        <w:t xml:space="preserve">, kas noteikts </w:t>
      </w:r>
      <w:r w:rsidR="00B63477" w:rsidRPr="007B0DFC">
        <w:t>ESR</w:t>
      </w:r>
      <w:r w:rsidRPr="007B0DFC">
        <w:t xml:space="preserve"> 7. pantā. Lai nodrošinātu, ka līdz 2030. gadam tiek veikti pietiekami SEG emisiju samazināšanas pasākumi, </w:t>
      </w:r>
      <w:r w:rsidR="00820575" w:rsidRPr="007B0DFC">
        <w:t>ir ierobežota</w:t>
      </w:r>
      <w:r w:rsidRPr="007B0DFC">
        <w:t xml:space="preserve"> ZIZIMM </w:t>
      </w:r>
      <w:r w:rsidR="00761CF9" w:rsidRPr="007B0DFC">
        <w:t xml:space="preserve">sektora </w:t>
      </w:r>
      <w:r w:rsidRPr="007B0DFC">
        <w:t>elastības izmantošan</w:t>
      </w:r>
      <w:r w:rsidR="6A7062FC" w:rsidRPr="007B0DFC">
        <w:t>a</w:t>
      </w:r>
      <w:r w:rsidRPr="007B0DFC">
        <w:t xml:space="preserve">, sadalot šādas elastības izmantošanu divos atsevišķos laika periodos, no kura katrā periodā iekļauta puse no maksimālā kopējā neto piesaistes apjoma, kas noteikts </w:t>
      </w:r>
      <w:r w:rsidR="0032790E" w:rsidRPr="007B0DFC">
        <w:t xml:space="preserve">ESR </w:t>
      </w:r>
      <w:r w:rsidRPr="007B0DFC">
        <w:t>III pielikumā.</w:t>
      </w:r>
    </w:p>
    <w:p w14:paraId="3004843E" w14:textId="77777777" w:rsidR="00926E21" w:rsidRPr="007B0DFC" w:rsidRDefault="00926E21" w:rsidP="00B74F34">
      <w:pPr>
        <w:spacing w:line="240" w:lineRule="auto"/>
        <w:ind w:firstLine="567"/>
      </w:pPr>
    </w:p>
    <w:p w14:paraId="708E3766" w14:textId="5296C2FF" w:rsidR="00125EAD" w:rsidRPr="007B0DFC" w:rsidRDefault="00C3733F" w:rsidP="00541255">
      <w:pPr>
        <w:pStyle w:val="Heading3"/>
        <w:numPr>
          <w:ilvl w:val="0"/>
          <w:numId w:val="0"/>
        </w:numPr>
        <w:spacing w:line="240" w:lineRule="auto"/>
        <w:rPr>
          <w:rFonts w:cs="Times New Roman"/>
          <w:b/>
          <w:bCs/>
        </w:rPr>
      </w:pPr>
      <w:bookmarkStart w:id="13" w:name="_Toc129689390"/>
      <w:bookmarkStart w:id="14" w:name="_Toc159485847"/>
      <w:r>
        <w:rPr>
          <w:b/>
          <w:bCs/>
        </w:rPr>
        <w:t>2.</w:t>
      </w:r>
      <w:r w:rsidR="00541255">
        <w:rPr>
          <w:b/>
          <w:bCs/>
        </w:rPr>
        <w:t>2.</w:t>
      </w:r>
      <w:r w:rsidR="00D32AEB">
        <w:rPr>
          <w:b/>
          <w:bCs/>
        </w:rPr>
        <w:t>2.</w:t>
      </w:r>
      <w:r w:rsidR="00541255">
        <w:rPr>
          <w:b/>
          <w:bCs/>
        </w:rPr>
        <w:t xml:space="preserve"> </w:t>
      </w:r>
      <w:r w:rsidR="00A27943" w:rsidRPr="007B0DFC">
        <w:rPr>
          <w:b/>
          <w:bCs/>
        </w:rPr>
        <w:t xml:space="preserve">ES </w:t>
      </w:r>
      <w:r w:rsidR="6E25A0D3" w:rsidRPr="007B0DFC">
        <w:rPr>
          <w:rFonts w:cs="Times New Roman"/>
          <w:b/>
          <w:bCs/>
        </w:rPr>
        <w:t>Bioloģiskās daudzveidības stratēģija</w:t>
      </w:r>
      <w:r w:rsidR="00125EAD" w:rsidRPr="007B0DFC">
        <w:rPr>
          <w:rStyle w:val="FootnoteReference"/>
          <w:rFonts w:cs="Times New Roman"/>
          <w:b/>
          <w:bCs/>
        </w:rPr>
        <w:footnoteReference w:id="27"/>
      </w:r>
      <w:bookmarkEnd w:id="13"/>
      <w:bookmarkEnd w:id="14"/>
    </w:p>
    <w:p w14:paraId="56F086D9" w14:textId="77777777" w:rsidR="000E047C" w:rsidRPr="007B0DFC" w:rsidRDefault="000E047C" w:rsidP="00B74F34">
      <w:pPr>
        <w:spacing w:line="240" w:lineRule="auto"/>
        <w:ind w:firstLine="567"/>
        <w:rPr>
          <w:rFonts w:eastAsiaTheme="minorEastAsia"/>
        </w:rPr>
      </w:pPr>
    </w:p>
    <w:p w14:paraId="7C41A2DC" w14:textId="5A17A762" w:rsidR="007756FE" w:rsidRPr="007B0DFC" w:rsidRDefault="3BC4996F" w:rsidP="002B6639">
      <w:pPr>
        <w:spacing w:line="240" w:lineRule="auto"/>
        <w:ind w:firstLine="567"/>
        <w:jc w:val="both"/>
      </w:pPr>
      <w:r w:rsidRPr="007B0DFC">
        <w:t>Lai sasniegtu 2030. un 2050. gadam izvirzītos ES mērķus klimata un bioloģiskās daudzveidības jomā un nodrošinātu pārtikas sistēmu noturību E</w:t>
      </w:r>
      <w:r w:rsidR="00B179CC" w:rsidRPr="007B0DFC">
        <w:t>K</w:t>
      </w:r>
      <w:r w:rsidRPr="007B0DFC">
        <w:t xml:space="preserve"> paziņojumā Eiropas Parlamentam, Padomei, Eiropas Ekonomikas un sociālo lietu komitejai un Reģionu komitejai “Eiropas zaļais kurss”</w:t>
      </w:r>
      <w:r w:rsidR="007756FE" w:rsidRPr="007B0DFC">
        <w:rPr>
          <w:rStyle w:val="FootnoteReference"/>
        </w:rPr>
        <w:footnoteReference w:id="28"/>
      </w:r>
      <w:r w:rsidRPr="007B0DFC">
        <w:t xml:space="preserve"> ir pausta apņemšanās aizsargāt un atjaunot dabu, ka arī norādīts, ka EK noteiks pasākumus, tai skaitā arī juridiskus, lai palīdzētu dalībvalstīm uzlabot un atjaunot bojātas un </w:t>
      </w:r>
      <w:proofErr w:type="spellStart"/>
      <w:r w:rsidRPr="007B0DFC">
        <w:t>oglekļbagātas</w:t>
      </w:r>
      <w:proofErr w:type="spellEnd"/>
      <w:r w:rsidRPr="007B0DFC">
        <w:t xml:space="preserve"> ekosistēmas.</w:t>
      </w:r>
    </w:p>
    <w:p w14:paraId="7D11D50B" w14:textId="77777777" w:rsidR="007756FE" w:rsidRPr="007B0DFC" w:rsidRDefault="25EAEC55" w:rsidP="002B6639">
      <w:pPr>
        <w:spacing w:line="240" w:lineRule="auto"/>
        <w:ind w:firstLine="567"/>
        <w:jc w:val="both"/>
      </w:pPr>
      <w:r w:rsidRPr="007B0DFC">
        <w:t xml:space="preserve">ES Bioloģiskās daudzveidības stratēģija 2030. gadam paredz novērst dabas izzušanu, </w:t>
      </w:r>
      <w:r w:rsidRPr="007B0DFC">
        <w:lastRenderedPageBreak/>
        <w:t>pastiprinot esošā dabas saglabāšanas regulējuma īstenošanu, kā arī:</w:t>
      </w:r>
    </w:p>
    <w:p w14:paraId="30270267" w14:textId="77777777" w:rsidR="007756FE" w:rsidRPr="007B0DFC" w:rsidRDefault="25EAEC55" w:rsidP="00F20082">
      <w:pPr>
        <w:pStyle w:val="ListParagraph"/>
        <w:numPr>
          <w:ilvl w:val="0"/>
          <w:numId w:val="48"/>
        </w:numPr>
        <w:spacing w:after="0" w:line="240" w:lineRule="auto"/>
        <w:ind w:left="851" w:hanging="284"/>
        <w:jc w:val="both"/>
        <w:rPr>
          <w:sz w:val="24"/>
          <w:szCs w:val="24"/>
          <w:lang w:eastAsia="lv-LV"/>
        </w:rPr>
      </w:pPr>
      <w:r w:rsidRPr="007B0DFC">
        <w:rPr>
          <w:sz w:val="24"/>
          <w:szCs w:val="24"/>
        </w:rPr>
        <w:t>izstrādāt priekšlikumu ar juridiski saistošiem dabas atjaunošanas mērķiem, lai atjaunotu galvenokārt oglekļa piesaistei un dabas katastrofu mazināšanai būtiskas ekosistēmas;</w:t>
      </w:r>
    </w:p>
    <w:p w14:paraId="6394098D" w14:textId="77777777" w:rsidR="007756FE" w:rsidRPr="007B0DFC" w:rsidRDefault="25EAEC55" w:rsidP="00F20082">
      <w:pPr>
        <w:pStyle w:val="ListParagraph"/>
        <w:numPr>
          <w:ilvl w:val="0"/>
          <w:numId w:val="48"/>
        </w:numPr>
        <w:spacing w:after="0" w:line="240" w:lineRule="auto"/>
        <w:ind w:left="851" w:hanging="284"/>
        <w:jc w:val="both"/>
        <w:rPr>
          <w:sz w:val="24"/>
          <w:szCs w:val="24"/>
          <w:lang w:eastAsia="lv-LV"/>
        </w:rPr>
      </w:pPr>
      <w:r w:rsidRPr="007B0DFC">
        <w:rPr>
          <w:sz w:val="24"/>
          <w:szCs w:val="24"/>
        </w:rPr>
        <w:t>noteikt tādus mērķus, lai:</w:t>
      </w:r>
    </w:p>
    <w:p w14:paraId="413F41C9" w14:textId="77777777" w:rsidR="007756FE" w:rsidRPr="007B0DFC" w:rsidRDefault="25EAEC55" w:rsidP="00F20082">
      <w:pPr>
        <w:pStyle w:val="ListParagraph"/>
        <w:numPr>
          <w:ilvl w:val="0"/>
          <w:numId w:val="9"/>
        </w:numPr>
        <w:spacing w:after="0" w:line="240" w:lineRule="auto"/>
        <w:ind w:hanging="385"/>
        <w:jc w:val="both"/>
        <w:rPr>
          <w:sz w:val="24"/>
          <w:szCs w:val="24"/>
          <w:lang w:eastAsia="lv-LV"/>
        </w:rPr>
      </w:pPr>
      <w:r w:rsidRPr="007B0DFC">
        <w:rPr>
          <w:sz w:val="24"/>
          <w:szCs w:val="24"/>
        </w:rPr>
        <w:t>2030. gadā visu dabas aizsardzību regulējošo direktīvu aizsargāto sugu un biotopu aizsardzības stāvoklis un tendences nav pasliktinājušās un</w:t>
      </w:r>
    </w:p>
    <w:p w14:paraId="32CB9483" w14:textId="4E394FCD" w:rsidR="007756FE" w:rsidRPr="007B0DFC" w:rsidRDefault="25EAEC55" w:rsidP="00F20082">
      <w:pPr>
        <w:pStyle w:val="ListParagraph"/>
        <w:numPr>
          <w:ilvl w:val="0"/>
          <w:numId w:val="9"/>
        </w:numPr>
        <w:spacing w:after="0" w:line="240" w:lineRule="auto"/>
        <w:ind w:hanging="385"/>
        <w:jc w:val="both"/>
        <w:rPr>
          <w:sz w:val="24"/>
          <w:szCs w:val="24"/>
          <w:lang w:eastAsia="lv-LV"/>
        </w:rPr>
      </w:pPr>
      <w:r w:rsidRPr="007B0DFC">
        <w:rPr>
          <w:sz w:val="24"/>
          <w:szCs w:val="24"/>
        </w:rPr>
        <w:t>labvēlīgs aizsardzības stāvoklis vai izteikti pozitīva tendence ir nodrošināta vismaz 30 % sugu un biotopu, kas šobrīd tādā neatrodas.</w:t>
      </w:r>
    </w:p>
    <w:p w14:paraId="07B750DB" w14:textId="77777777" w:rsidR="00326A25" w:rsidRPr="007B0DFC" w:rsidRDefault="00326A25" w:rsidP="00B74F34">
      <w:pPr>
        <w:pStyle w:val="ListParagraph"/>
        <w:spacing w:after="120" w:line="240" w:lineRule="auto"/>
        <w:ind w:left="1519" w:firstLine="567"/>
        <w:jc w:val="both"/>
        <w:rPr>
          <w:sz w:val="24"/>
          <w:szCs w:val="24"/>
          <w:lang w:eastAsia="lv-LV"/>
        </w:rPr>
      </w:pPr>
    </w:p>
    <w:p w14:paraId="252513FD" w14:textId="405A59B1" w:rsidR="00B17CD1" w:rsidRPr="007B0DFC" w:rsidRDefault="3AB732AC" w:rsidP="00B74F34">
      <w:pPr>
        <w:spacing w:line="240" w:lineRule="auto"/>
        <w:rPr>
          <w:rFonts w:eastAsiaTheme="minorEastAsia"/>
          <w:b/>
          <w:bCs/>
        </w:rPr>
      </w:pPr>
      <w:r w:rsidRPr="007B0DFC">
        <w:rPr>
          <w:rFonts w:eastAsiaTheme="minorEastAsia"/>
          <w:b/>
          <w:bCs/>
        </w:rPr>
        <w:t>Dabas atjaunošanas regula</w:t>
      </w:r>
      <w:r w:rsidR="5715C534" w:rsidRPr="007B0DFC">
        <w:rPr>
          <w:rFonts w:eastAsiaTheme="minorEastAsia"/>
          <w:b/>
          <w:bCs/>
        </w:rPr>
        <w:t>s priekšlikums</w:t>
      </w:r>
      <w:r w:rsidRPr="007B0DFC">
        <w:rPr>
          <w:rFonts w:eastAsiaTheme="minorEastAsia"/>
          <w:b/>
          <w:bCs/>
        </w:rPr>
        <w:t xml:space="preserve"> (NRL)</w:t>
      </w:r>
      <w:r w:rsidR="00D33C45" w:rsidRPr="007B0DFC">
        <w:rPr>
          <w:rStyle w:val="FootnoteReference"/>
          <w:rFonts w:eastAsiaTheme="minorEastAsia"/>
          <w:b/>
          <w:bCs/>
        </w:rPr>
        <w:footnoteReference w:id="29"/>
      </w:r>
    </w:p>
    <w:p w14:paraId="652FBD61" w14:textId="77777777" w:rsidR="006374BA" w:rsidRPr="007B0DFC" w:rsidRDefault="006374BA" w:rsidP="00B74F34">
      <w:pPr>
        <w:spacing w:line="240" w:lineRule="auto"/>
        <w:ind w:firstLine="567"/>
        <w:jc w:val="center"/>
        <w:rPr>
          <w:rFonts w:eastAsiaTheme="minorEastAsia"/>
          <w:b/>
          <w:bCs/>
        </w:rPr>
      </w:pPr>
    </w:p>
    <w:p w14:paraId="13A25F32" w14:textId="7DBDF6BB" w:rsidR="00021841" w:rsidRPr="007B0DFC" w:rsidRDefault="21BC60A9" w:rsidP="00B74F34">
      <w:pPr>
        <w:spacing w:after="120" w:line="240" w:lineRule="auto"/>
        <w:ind w:firstLine="567"/>
        <w:jc w:val="both"/>
      </w:pPr>
      <w:r w:rsidRPr="007B0DFC">
        <w:t>Lai nodrošinātu ES Bioloģiskās daudzveidības stratēģijas 2030. gadam uzdevuma par juridiski saistošu dabas atjaunošanas mērķu noteikšanu un tādejādi palīdzētu sekmēt klimata pārmaiņu mazināšanu un pielāgošanos tām</w:t>
      </w:r>
      <w:r w:rsidR="126C0066" w:rsidRPr="007B0DFC">
        <w:t xml:space="preserve"> </w:t>
      </w:r>
      <w:r w:rsidRPr="007B0DFC">
        <w:t xml:space="preserve">2022. gada 22. jūnijā EK publicēja priekšlikumu Eiropas Parlamenta un ES Padomes regulai par dabas atjaunošanu, par kuru </w:t>
      </w:r>
      <w:r w:rsidR="00252D35">
        <w:t xml:space="preserve">2023.gada nogalē tika panākta vienošanās ar </w:t>
      </w:r>
      <w:r w:rsidR="00D22BBA">
        <w:t xml:space="preserve">Eiropas parlamentu </w:t>
      </w:r>
      <w:r w:rsidR="00216868">
        <w:t xml:space="preserve">. </w:t>
      </w:r>
      <w:r w:rsidR="003D1807">
        <w:t xml:space="preserve">2024.gada februārī paredzēts </w:t>
      </w:r>
      <w:r w:rsidR="008301F2">
        <w:t xml:space="preserve">gala </w:t>
      </w:r>
      <w:r w:rsidR="003D1807">
        <w:t>balsojums</w:t>
      </w:r>
      <w:r w:rsidR="00216868">
        <w:t>.</w:t>
      </w:r>
    </w:p>
    <w:p w14:paraId="533994E8" w14:textId="1A3C0ABF" w:rsidR="005B2C04" w:rsidRPr="00F6277A" w:rsidRDefault="005B2C04" w:rsidP="26FAEB01">
      <w:pPr>
        <w:pStyle w:val="BodyText2"/>
        <w:spacing w:line="240" w:lineRule="auto"/>
        <w:ind w:firstLine="567"/>
        <w:rPr>
          <w:b w:val="0"/>
          <w:bCs w:val="0"/>
          <w:color w:val="auto"/>
          <w:sz w:val="36"/>
          <w:szCs w:val="36"/>
        </w:rPr>
      </w:pPr>
      <w:r w:rsidRPr="00F6277A">
        <w:rPr>
          <w:b w:val="0"/>
          <w:bCs w:val="0"/>
          <w:color w:val="525252"/>
          <w:shd w:val="clear" w:color="auto" w:fill="FFFFFF"/>
        </w:rPr>
        <w:t>Dabas atjaunošanas regulas priekšlikuma mērķis ir līdz 2030.</w:t>
      </w:r>
      <w:r w:rsidR="008A4BF5">
        <w:rPr>
          <w:b w:val="0"/>
          <w:bCs w:val="0"/>
          <w:color w:val="525252"/>
          <w:shd w:val="clear" w:color="auto" w:fill="FFFFFF"/>
        </w:rPr>
        <w:t xml:space="preserve"> </w:t>
      </w:r>
      <w:r w:rsidRPr="00F6277A">
        <w:rPr>
          <w:b w:val="0"/>
          <w:bCs w:val="0"/>
          <w:color w:val="525252"/>
          <w:shd w:val="clear" w:color="auto" w:fill="FFFFFF"/>
        </w:rPr>
        <w:t>gadam īstenot dabas atjaunošanas pasākumus vismaz 20% ES sauszemes un jūras platībās, kā arī līdz 2050. gadam atjaunot 90% noplicināto Eiropas dzīvotņu platību.</w:t>
      </w:r>
    </w:p>
    <w:p w14:paraId="164E5364" w14:textId="7BAF651B" w:rsidR="00125C97" w:rsidRPr="007B0DFC" w:rsidRDefault="7C888CB7" w:rsidP="26FAEB01">
      <w:pPr>
        <w:pStyle w:val="BodyText2"/>
        <w:spacing w:line="240" w:lineRule="auto"/>
        <w:ind w:firstLine="567"/>
        <w:rPr>
          <w:b w:val="0"/>
          <w:bCs w:val="0"/>
          <w:color w:val="auto"/>
        </w:rPr>
      </w:pPr>
      <w:r w:rsidRPr="007B0DFC">
        <w:tab/>
      </w:r>
      <w:r w:rsidRPr="007B0DFC">
        <w:rPr>
          <w:b w:val="0"/>
          <w:bCs w:val="0"/>
          <w:color w:val="auto"/>
        </w:rPr>
        <w:t xml:space="preserve">Mērķi ir izvirzīti arī pilsētu ekosistēmu, apputeksnētāju, agro-ekosistēmu un mežu ekosistēmu atjaunošanai. Tādejādi </w:t>
      </w:r>
      <w:r w:rsidRPr="007B0DFC">
        <w:rPr>
          <w:b w:val="0"/>
          <w:bCs w:val="0"/>
          <w:i/>
          <w:iCs/>
          <w:color w:val="auto"/>
        </w:rPr>
        <w:t>Dabas atjaunošanas regulas</w:t>
      </w:r>
      <w:r w:rsidRPr="007B0DFC">
        <w:rPr>
          <w:b w:val="0"/>
          <w:bCs w:val="0"/>
          <w:color w:val="auto"/>
        </w:rPr>
        <w:t xml:space="preserve"> un ZIZIMM regulas mērķi pēc to būtības ir saistīti un tie kopsakarīgi jārisina meklējot labākos risinājums un kompromisus, kas vienlaicīgi ve</w:t>
      </w:r>
      <w:r w:rsidR="2E0A3AE9" w:rsidRPr="007B0DFC">
        <w:rPr>
          <w:b w:val="0"/>
          <w:bCs w:val="0"/>
          <w:color w:val="auto"/>
        </w:rPr>
        <w:t>i</w:t>
      </w:r>
      <w:r w:rsidRPr="007B0DFC">
        <w:rPr>
          <w:b w:val="0"/>
          <w:bCs w:val="0"/>
          <w:color w:val="auto"/>
        </w:rPr>
        <w:t xml:space="preserve">cina virzību abu mērķu sasniegšanā. Šajā kontekstā ir svarīgi, lai ekosistēmas visās zemes kategorijās, tostarp mežos, zālājos, aramzemēs un mitrājos, būtu labā stāvoklī, lai varētu efektīvi uztvert un uzglabāt oglekli. </w:t>
      </w:r>
    </w:p>
    <w:p w14:paraId="7EAB2204" w14:textId="68400F8C" w:rsidR="00125C97" w:rsidRPr="007B0DFC" w:rsidRDefault="7C888CB7" w:rsidP="26FAEB01">
      <w:pPr>
        <w:pStyle w:val="BodyText2"/>
        <w:spacing w:line="240" w:lineRule="auto"/>
        <w:ind w:firstLine="567"/>
        <w:rPr>
          <w:color w:val="auto"/>
        </w:rPr>
      </w:pPr>
      <w:r w:rsidRPr="001855F0">
        <w:rPr>
          <w:color w:val="auto"/>
        </w:rPr>
        <w:t>L</w:t>
      </w:r>
      <w:r w:rsidRPr="007B0DFC">
        <w:rPr>
          <w:color w:val="auto"/>
        </w:rPr>
        <w:t xml:space="preserve">atvijā, lai sasniegtu abu regulu mērķus ir jāveicina un jāuztur SEG piesaistei un bioloģiskās daudzveidības uzturēšanai labvēlīga meža vecumstruktūra un apsaimniekošana, jāpiekopj dabai draudzīgas lauksamniecības prakses t.i. jāveicina bioloģiskā lauksaimniecība un </w:t>
      </w:r>
      <w:proofErr w:type="spellStart"/>
      <w:r w:rsidRPr="007B0DFC">
        <w:rPr>
          <w:color w:val="auto"/>
        </w:rPr>
        <w:t>agromežsaimniecība</w:t>
      </w:r>
      <w:proofErr w:type="spellEnd"/>
      <w:r w:rsidRPr="007B0DFC">
        <w:rPr>
          <w:color w:val="auto"/>
        </w:rPr>
        <w:t xml:space="preserve">, kā arī jāveic organisko augšņu ilgtspējīga apsaimniekošana un atjaunošana. </w:t>
      </w:r>
    </w:p>
    <w:p w14:paraId="000D3115" w14:textId="59F23D39" w:rsidR="00534845" w:rsidRPr="007B0DFC" w:rsidRDefault="00C5050B" w:rsidP="00C5050B">
      <w:pPr>
        <w:spacing w:line="240" w:lineRule="auto"/>
        <w:ind w:firstLine="567"/>
        <w:jc w:val="both"/>
      </w:pPr>
      <w:r w:rsidRPr="007B0DFC">
        <w:t xml:space="preserve">Taču, klimata un vides mērķu vienlaicīga sasniegšana ir izaicinoša, jo šo mērķu sasniegšanā ir dažādas biotopu un zemes izmantošanas kategoriju apsaimniekošanas rekomendācijas un prakses, piemēram, lai sasniegtu klimata mērķus ir jāveicina zālāju apmežošana, taču lai izpildītu bioloģiskās daudzveidības jeb dabas atjaunošanas mērķus, būtu nepieciešams veicināt turpmāku zālāju biotopu uzturēšanu. Vienlaicīgi izvirzītie, dažādie ES mērķi, kas jāīsteno ZIZIMM sektorā esošajās zemes kategorijās, rada sarežģījumus izstrādāt </w:t>
      </w:r>
      <w:r w:rsidR="00D63768" w:rsidRPr="007B0DFC">
        <w:t>vidēja termiņa nacionāla</w:t>
      </w:r>
      <w:r w:rsidRPr="007B0DFC">
        <w:t xml:space="preserve"> līmeņa zemes apsaimniekošanas </w:t>
      </w:r>
      <w:r w:rsidR="00A550F9" w:rsidRPr="007B0DFC">
        <w:t xml:space="preserve">plānu </w:t>
      </w:r>
      <w:r w:rsidRPr="007B0DFC">
        <w:t xml:space="preserve">un pieņemt politisku lēmumu par zemes apsaimniekošanu, jo pašlaik </w:t>
      </w:r>
      <w:r w:rsidR="00F050DD" w:rsidRPr="007B0DFC">
        <w:t>ir izaicinoši</w:t>
      </w:r>
      <w:r w:rsidRPr="007B0DFC">
        <w:t xml:space="preserve"> viennozīmīgi noteikt labāko zemes apsaimniekošanas praksi  un prioritārās darbības.</w:t>
      </w:r>
    </w:p>
    <w:p w14:paraId="5D782377" w14:textId="77777777" w:rsidR="00C5050B" w:rsidRPr="007B0DFC" w:rsidRDefault="00C5050B" w:rsidP="00C5050B">
      <w:pPr>
        <w:spacing w:line="240" w:lineRule="auto"/>
        <w:ind w:firstLine="567"/>
        <w:rPr>
          <w:i/>
          <w:iCs/>
        </w:rPr>
      </w:pPr>
    </w:p>
    <w:p w14:paraId="0480595E" w14:textId="06C236D8" w:rsidR="00E367E7" w:rsidRPr="007B0DFC" w:rsidRDefault="005B2C58" w:rsidP="00B74F34">
      <w:pPr>
        <w:spacing w:line="240" w:lineRule="auto"/>
        <w:rPr>
          <w:b/>
          <w:bCs/>
        </w:rPr>
      </w:pPr>
      <w:r w:rsidRPr="007B0DFC">
        <w:rPr>
          <w:b/>
          <w:bCs/>
        </w:rPr>
        <w:t>ES</w:t>
      </w:r>
      <w:r w:rsidR="008D2F10" w:rsidRPr="007B0DFC">
        <w:rPr>
          <w:b/>
          <w:bCs/>
        </w:rPr>
        <w:t xml:space="preserve"> </w:t>
      </w:r>
      <w:r w:rsidR="25EAEC55" w:rsidRPr="007B0DFC">
        <w:rPr>
          <w:b/>
          <w:bCs/>
        </w:rPr>
        <w:t>Meža stratēģija 2030</w:t>
      </w:r>
      <w:r w:rsidR="00534845" w:rsidRPr="007B0DFC">
        <w:rPr>
          <w:b/>
          <w:bCs/>
        </w:rPr>
        <w:t>.</w:t>
      </w:r>
      <w:r w:rsidR="00FA18E7">
        <w:rPr>
          <w:b/>
          <w:bCs/>
        </w:rPr>
        <w:t xml:space="preserve"> </w:t>
      </w:r>
      <w:r w:rsidR="00534845" w:rsidRPr="007B0DFC">
        <w:rPr>
          <w:b/>
          <w:bCs/>
        </w:rPr>
        <w:t>gadam</w:t>
      </w:r>
    </w:p>
    <w:p w14:paraId="1DD3CB0A" w14:textId="77777777" w:rsidR="00534845" w:rsidRPr="007B0DFC" w:rsidRDefault="00534845" w:rsidP="00B74F34">
      <w:pPr>
        <w:spacing w:line="240" w:lineRule="auto"/>
        <w:ind w:firstLine="567"/>
        <w:jc w:val="center"/>
        <w:rPr>
          <w:b/>
          <w:bCs/>
        </w:rPr>
      </w:pPr>
    </w:p>
    <w:p w14:paraId="1F6D2614" w14:textId="0FB13D87" w:rsidR="00E367E7" w:rsidRPr="007B0DFC" w:rsidRDefault="2D759B2C" w:rsidP="00B74F34">
      <w:pPr>
        <w:pStyle w:val="BodyText2"/>
        <w:spacing w:line="240" w:lineRule="auto"/>
        <w:ind w:firstLine="567"/>
        <w:rPr>
          <w:b w:val="0"/>
          <w:bCs w:val="0"/>
          <w:color w:val="auto"/>
        </w:rPr>
      </w:pPr>
      <w:r w:rsidRPr="007B0DFC">
        <w:rPr>
          <w:b w:val="0"/>
          <w:bCs w:val="0"/>
          <w:color w:val="auto"/>
        </w:rPr>
        <w:t>2021.</w:t>
      </w:r>
      <w:r w:rsidR="00FA18E7">
        <w:rPr>
          <w:b w:val="0"/>
          <w:bCs w:val="0"/>
          <w:color w:val="auto"/>
        </w:rPr>
        <w:t xml:space="preserve"> </w:t>
      </w:r>
      <w:r w:rsidRPr="007B0DFC">
        <w:rPr>
          <w:b w:val="0"/>
          <w:bCs w:val="0"/>
          <w:color w:val="auto"/>
        </w:rPr>
        <w:t>g</w:t>
      </w:r>
      <w:r w:rsidR="02037F61" w:rsidRPr="007B0DFC">
        <w:rPr>
          <w:b w:val="0"/>
          <w:bCs w:val="0"/>
          <w:color w:val="auto"/>
        </w:rPr>
        <w:t>ada</w:t>
      </w:r>
      <w:r w:rsidRPr="007B0DFC">
        <w:rPr>
          <w:b w:val="0"/>
          <w:bCs w:val="0"/>
          <w:color w:val="auto"/>
        </w:rPr>
        <w:t xml:space="preserve"> 16.</w:t>
      </w:r>
      <w:r w:rsidR="00FA18E7">
        <w:rPr>
          <w:b w:val="0"/>
          <w:bCs w:val="0"/>
          <w:color w:val="auto"/>
        </w:rPr>
        <w:t xml:space="preserve"> </w:t>
      </w:r>
      <w:r w:rsidRPr="007B0DFC">
        <w:rPr>
          <w:b w:val="0"/>
          <w:bCs w:val="0"/>
          <w:color w:val="auto"/>
        </w:rPr>
        <w:t xml:space="preserve">jūlijā </w:t>
      </w:r>
      <w:r w:rsidR="00163F83" w:rsidRPr="007B0DFC">
        <w:rPr>
          <w:b w:val="0"/>
          <w:bCs w:val="0"/>
          <w:color w:val="auto"/>
        </w:rPr>
        <w:t xml:space="preserve">EK </w:t>
      </w:r>
      <w:r w:rsidRPr="007B0DFC">
        <w:rPr>
          <w:b w:val="0"/>
          <w:bCs w:val="0"/>
          <w:color w:val="auto"/>
        </w:rPr>
        <w:t>nāca klajā ar paziņojumu par “Jaunu ES mežu stratēģiju 2030. gadam”</w:t>
      </w:r>
      <w:r w:rsidR="00532CFA" w:rsidRPr="007B0DFC">
        <w:rPr>
          <w:rStyle w:val="FootnoteReference"/>
          <w:b w:val="0"/>
          <w:bCs w:val="0"/>
          <w:color w:val="auto"/>
        </w:rPr>
        <w:footnoteReference w:id="30"/>
      </w:r>
      <w:r w:rsidRPr="007B0DFC">
        <w:rPr>
          <w:b w:val="0"/>
          <w:bCs w:val="0"/>
          <w:color w:val="auto"/>
        </w:rPr>
        <w:t xml:space="preserve">. </w:t>
      </w:r>
      <w:r w:rsidR="380B5264" w:rsidRPr="007B0DFC">
        <w:rPr>
          <w:b w:val="0"/>
          <w:bCs w:val="0"/>
          <w:color w:val="auto"/>
        </w:rPr>
        <w:t xml:space="preserve">Tā </w:t>
      </w:r>
      <w:r w:rsidRPr="007B0DFC">
        <w:rPr>
          <w:b w:val="0"/>
          <w:bCs w:val="0"/>
          <w:color w:val="auto"/>
        </w:rPr>
        <w:t xml:space="preserve">ir viena no Eiropas Zaļā kursa </w:t>
      </w:r>
      <w:proofErr w:type="spellStart"/>
      <w:r w:rsidRPr="007B0DFC">
        <w:rPr>
          <w:b w:val="0"/>
          <w:bCs w:val="0"/>
          <w:color w:val="auto"/>
        </w:rPr>
        <w:t>pamatiniciatīvām</w:t>
      </w:r>
      <w:proofErr w:type="spellEnd"/>
      <w:r w:rsidRPr="007B0DFC">
        <w:rPr>
          <w:b w:val="0"/>
          <w:bCs w:val="0"/>
          <w:color w:val="auto"/>
        </w:rPr>
        <w:t xml:space="preserve">, un tās pamatā ir ES bioloģiskās daudzveidības stratēģija 2030. gadam. Stratēģijā ir atzīta mežu svarīgā un daudzfunkcionālā loma, kā arī mežsaimnieku un visas meža resursu vērtības ķēdes devums ilgtspējīgas un </w:t>
      </w:r>
      <w:proofErr w:type="spellStart"/>
      <w:r w:rsidRPr="007B0DFC">
        <w:rPr>
          <w:b w:val="0"/>
          <w:bCs w:val="0"/>
          <w:color w:val="auto"/>
        </w:rPr>
        <w:t>klimatneitrālas</w:t>
      </w:r>
      <w:proofErr w:type="spellEnd"/>
      <w:r w:rsidRPr="007B0DFC">
        <w:rPr>
          <w:b w:val="0"/>
          <w:bCs w:val="0"/>
          <w:color w:val="auto"/>
        </w:rPr>
        <w:t xml:space="preserve"> ekonomikas izveidē līdz 2050. gadam, tajā pašā laikā tiecoties nodrošināt, ka </w:t>
      </w:r>
      <w:r w:rsidRPr="007B0DFC">
        <w:rPr>
          <w:b w:val="0"/>
          <w:bCs w:val="0"/>
          <w:color w:val="auto"/>
        </w:rPr>
        <w:lastRenderedPageBreak/>
        <w:t xml:space="preserve">visas ekosistēmas ir atjaunotas, </w:t>
      </w:r>
      <w:r w:rsidR="00CB59ED" w:rsidRPr="007B0DFC">
        <w:rPr>
          <w:b w:val="0"/>
          <w:bCs w:val="0"/>
          <w:color w:val="auto"/>
        </w:rPr>
        <w:t>noturīgas</w:t>
      </w:r>
      <w:r w:rsidRPr="007B0DFC">
        <w:rPr>
          <w:b w:val="0"/>
          <w:bCs w:val="0"/>
          <w:color w:val="auto"/>
        </w:rPr>
        <w:t xml:space="preserve"> un pienācīgi aizsargātas. Šī stratēģija aizstāj ES Meža stratēģiju, kas pieņemta 2013.</w:t>
      </w:r>
      <w:r w:rsidR="00FA18E7">
        <w:rPr>
          <w:b w:val="0"/>
          <w:bCs w:val="0"/>
          <w:color w:val="auto"/>
        </w:rPr>
        <w:t xml:space="preserve"> </w:t>
      </w:r>
      <w:r w:rsidRPr="007B0DFC">
        <w:rPr>
          <w:b w:val="0"/>
          <w:bCs w:val="0"/>
          <w:color w:val="auto"/>
        </w:rPr>
        <w:t xml:space="preserve">gadā un izvērtēta 2018. gadā. </w:t>
      </w:r>
    </w:p>
    <w:p w14:paraId="395A847D" w14:textId="622EF69C" w:rsidR="00E367E7" w:rsidRPr="007B0DFC" w:rsidRDefault="25EAEC55" w:rsidP="00B74F34">
      <w:pPr>
        <w:pStyle w:val="BodyText2"/>
        <w:spacing w:line="240" w:lineRule="auto"/>
        <w:ind w:firstLine="567"/>
        <w:rPr>
          <w:b w:val="0"/>
          <w:bCs w:val="0"/>
          <w:color w:val="auto"/>
        </w:rPr>
      </w:pPr>
      <w:r w:rsidRPr="007B0DFC">
        <w:rPr>
          <w:b w:val="0"/>
          <w:bCs w:val="0"/>
          <w:color w:val="auto"/>
        </w:rPr>
        <w:t xml:space="preserve">Stratēģijā noteikts arī </w:t>
      </w:r>
      <w:proofErr w:type="spellStart"/>
      <w:r w:rsidRPr="007B0DFC">
        <w:rPr>
          <w:b w:val="0"/>
          <w:bCs w:val="0"/>
          <w:color w:val="auto"/>
        </w:rPr>
        <w:t>rīcībpolitikas</w:t>
      </w:r>
      <w:proofErr w:type="spellEnd"/>
      <w:r w:rsidRPr="007B0DFC">
        <w:rPr>
          <w:b w:val="0"/>
          <w:bCs w:val="0"/>
          <w:color w:val="auto"/>
        </w:rPr>
        <w:t xml:space="preserve"> satvars, kura uzdevums ir nodrošināt, lai ES būtu augoši, veselīgi, daudzveidīgi un </w:t>
      </w:r>
      <w:r w:rsidR="00C82D81" w:rsidRPr="007B0DFC">
        <w:rPr>
          <w:b w:val="0"/>
          <w:bCs w:val="0"/>
          <w:color w:val="auto"/>
        </w:rPr>
        <w:t>noturīgi</w:t>
      </w:r>
      <w:r w:rsidRPr="007B0DFC">
        <w:rPr>
          <w:b w:val="0"/>
          <w:bCs w:val="0"/>
          <w:color w:val="auto"/>
        </w:rPr>
        <w:t xml:space="preserve"> meži, kas vērā ņemami palīdz īstenot </w:t>
      </w:r>
      <w:proofErr w:type="spellStart"/>
      <w:r w:rsidRPr="007B0DFC">
        <w:rPr>
          <w:b w:val="0"/>
          <w:bCs w:val="0"/>
          <w:color w:val="auto"/>
        </w:rPr>
        <w:t>biodaudzveidības</w:t>
      </w:r>
      <w:proofErr w:type="spellEnd"/>
      <w:r w:rsidRPr="007B0DFC">
        <w:rPr>
          <w:b w:val="0"/>
          <w:bCs w:val="0"/>
          <w:color w:val="auto"/>
        </w:rPr>
        <w:t xml:space="preserve"> ieceres, sagādā iztikas līdzekļus lauku apvidos un ārpus tiem un atbalsta ilgtspējīgu meža resursu </w:t>
      </w:r>
      <w:proofErr w:type="spellStart"/>
      <w:r w:rsidRPr="007B0DFC">
        <w:rPr>
          <w:b w:val="0"/>
          <w:bCs w:val="0"/>
          <w:color w:val="auto"/>
        </w:rPr>
        <w:t>bioekonomiku</w:t>
      </w:r>
      <w:proofErr w:type="spellEnd"/>
      <w:r w:rsidRPr="007B0DFC">
        <w:rPr>
          <w:b w:val="0"/>
          <w:bCs w:val="0"/>
          <w:color w:val="auto"/>
        </w:rPr>
        <w:t>, kura balstās uz pašu ilgtspējīgāko meža apsaimniekošanas praksi.</w:t>
      </w:r>
    </w:p>
    <w:p w14:paraId="7C729695" w14:textId="7C0111AD" w:rsidR="00E367E7" w:rsidRPr="007B0DFC" w:rsidRDefault="25EAEC55" w:rsidP="001F6912">
      <w:pPr>
        <w:pStyle w:val="BodyText2"/>
        <w:spacing w:line="240" w:lineRule="auto"/>
        <w:ind w:firstLine="567"/>
        <w:rPr>
          <w:b w:val="0"/>
          <w:bCs w:val="0"/>
          <w:color w:val="auto"/>
        </w:rPr>
      </w:pPr>
      <w:r w:rsidRPr="007B0DFC">
        <w:rPr>
          <w:color w:val="auto"/>
        </w:rPr>
        <w:t xml:space="preserve">Stratēģijā ir uzsvērts, ka ilgtspējīgi ražoti un </w:t>
      </w:r>
      <w:proofErr w:type="spellStart"/>
      <w:r w:rsidRPr="007B0DFC">
        <w:rPr>
          <w:color w:val="auto"/>
        </w:rPr>
        <w:t>ilglietojami</w:t>
      </w:r>
      <w:proofErr w:type="spellEnd"/>
      <w:r w:rsidRPr="007B0DFC">
        <w:rPr>
          <w:color w:val="auto"/>
        </w:rPr>
        <w:t xml:space="preserve"> koksnes produkti var palīdzēt sasniegt </w:t>
      </w:r>
      <w:proofErr w:type="spellStart"/>
      <w:r w:rsidRPr="007B0DFC">
        <w:rPr>
          <w:color w:val="auto"/>
        </w:rPr>
        <w:t>klimatneitralitāti</w:t>
      </w:r>
      <w:proofErr w:type="spellEnd"/>
      <w:r w:rsidRPr="007B0DFC">
        <w:rPr>
          <w:color w:val="auto"/>
        </w:rPr>
        <w:t xml:space="preserve">, jo tie uzglabā oglekli un aizstāj fosilos materiālus. </w:t>
      </w:r>
      <w:r w:rsidRPr="007B0DFC">
        <w:rPr>
          <w:b w:val="0"/>
          <w:bCs w:val="0"/>
          <w:color w:val="auto"/>
        </w:rPr>
        <w:t xml:space="preserve">Liela uzmanība stratēģijā pievērsta arī ilgtspējīgai atkārtotai un pirmreizējai apmežošanai, un tai pievienots ceļvedis, kā līdz 2030. gadam ES iestādīt vēl vismaz 3 miljardus koku. Stratēģijā ir uzsvērs, ka lai cīnītos pret klimata pārmaiņām, mazinātu </w:t>
      </w:r>
      <w:proofErr w:type="spellStart"/>
      <w:r w:rsidRPr="007B0DFC">
        <w:rPr>
          <w:b w:val="0"/>
          <w:bCs w:val="0"/>
          <w:color w:val="auto"/>
        </w:rPr>
        <w:t>biodaudzveidības</w:t>
      </w:r>
      <w:proofErr w:type="spellEnd"/>
      <w:r w:rsidRPr="007B0DFC">
        <w:rPr>
          <w:b w:val="0"/>
          <w:bCs w:val="0"/>
          <w:color w:val="auto"/>
        </w:rPr>
        <w:t xml:space="preserve"> izzušanu un nodrošinātu </w:t>
      </w:r>
      <w:r w:rsidR="00C652DE" w:rsidRPr="007B0DFC">
        <w:rPr>
          <w:b w:val="0"/>
          <w:bCs w:val="0"/>
          <w:color w:val="auto"/>
        </w:rPr>
        <w:t>noturīgas</w:t>
      </w:r>
      <w:r w:rsidRPr="007B0DFC">
        <w:rPr>
          <w:b w:val="0"/>
          <w:bCs w:val="0"/>
          <w:color w:val="auto"/>
        </w:rPr>
        <w:t xml:space="preserve"> un daudzfunkcionālas meža ekosistēmas, nepieciešams aizsargāt, atjaunot un paplašināt ES mežus.</w:t>
      </w:r>
    </w:p>
    <w:p w14:paraId="6F2DEC69" w14:textId="7EDC1BA7" w:rsidR="00E367E7" w:rsidRPr="007B0DFC" w:rsidRDefault="2D759B2C" w:rsidP="194B7E7E">
      <w:pPr>
        <w:spacing w:line="240" w:lineRule="auto"/>
        <w:ind w:firstLine="567"/>
        <w:jc w:val="both"/>
      </w:pPr>
      <w:r w:rsidRPr="007B0DFC">
        <w:t>ZIZIMM regulas kontekstā Meža stratēģij</w:t>
      </w:r>
      <w:r w:rsidR="008F4F6B" w:rsidRPr="007B0DFC">
        <w:t>ā</w:t>
      </w:r>
      <w:r w:rsidRPr="007B0DFC">
        <w:t xml:space="preserve"> 2030 ir iezīmēti vairāki rīcības virzieni, kas valstīm ļautu meža </w:t>
      </w:r>
      <w:r w:rsidR="00761CF9" w:rsidRPr="007B0DFC">
        <w:t xml:space="preserve">zemju </w:t>
      </w:r>
      <w:r w:rsidRPr="007B0DFC">
        <w:t xml:space="preserve">kategorijā </w:t>
      </w:r>
      <w:r w:rsidRPr="007B0DFC" w:rsidDel="007676C1">
        <w:t xml:space="preserve"> </w:t>
      </w:r>
      <w:r w:rsidR="21BC60A9" w:rsidRPr="007B0DFC">
        <w:t xml:space="preserve">sabalansēt </w:t>
      </w:r>
      <w:r w:rsidRPr="007B0DFC">
        <w:t>SEG</w:t>
      </w:r>
      <w:r w:rsidR="21BC60A9" w:rsidRPr="007B0DFC">
        <w:t xml:space="preserve"> emisijas un CO</w:t>
      </w:r>
      <w:r w:rsidR="21BC60A9" w:rsidRPr="007B0DFC">
        <w:rPr>
          <w:vertAlign w:val="subscript"/>
        </w:rPr>
        <w:t>2</w:t>
      </w:r>
      <w:r w:rsidRPr="007B0DFC">
        <w:t xml:space="preserve"> piesaist</w:t>
      </w:r>
      <w:r w:rsidR="21BC60A9" w:rsidRPr="007B0DFC">
        <w:t>i</w:t>
      </w:r>
      <w:r w:rsidRPr="007B0DFC">
        <w:t xml:space="preserve"> – apmežošana, mežu atjaunošana, ilgtspējīga meža apsaimniekošana, </w:t>
      </w:r>
      <w:r w:rsidR="194B7E7E" w:rsidRPr="007B0DFC">
        <w:t xml:space="preserve">bioloģiski vērtīgo </w:t>
      </w:r>
      <w:r w:rsidRPr="007B0DFC">
        <w:t xml:space="preserve">primāro un  </w:t>
      </w:r>
      <w:r w:rsidR="00F70FD6" w:rsidRPr="007B0DFC">
        <w:t xml:space="preserve">vecu </w:t>
      </w:r>
      <w:r w:rsidRPr="007B0DFC">
        <w:t xml:space="preserve"> mežu</w:t>
      </w:r>
      <w:r w:rsidR="00C539B4" w:rsidRPr="007B0DFC">
        <w:t xml:space="preserve"> </w:t>
      </w:r>
      <w:r w:rsidRPr="007B0DFC">
        <w:t xml:space="preserve">aizsargāšana un saglabāšana, </w:t>
      </w:r>
      <w:r w:rsidR="194B7E7E" w:rsidRPr="007B0DFC">
        <w:rPr>
          <w:color w:val="000000" w:themeColor="text1"/>
        </w:rPr>
        <w:t xml:space="preserve"> ilgtspējīga meža resursu </w:t>
      </w:r>
      <w:proofErr w:type="spellStart"/>
      <w:r w:rsidR="194B7E7E" w:rsidRPr="007B0DFC">
        <w:rPr>
          <w:color w:val="000000" w:themeColor="text1"/>
        </w:rPr>
        <w:t>bioekonomika</w:t>
      </w:r>
      <w:proofErr w:type="spellEnd"/>
      <w:r w:rsidR="194B7E7E" w:rsidRPr="007B0DFC">
        <w:rPr>
          <w:color w:val="000000" w:themeColor="text1"/>
        </w:rPr>
        <w:t xml:space="preserve">, kas sagādā </w:t>
      </w:r>
      <w:proofErr w:type="spellStart"/>
      <w:r w:rsidR="194B7E7E" w:rsidRPr="007B0DFC">
        <w:rPr>
          <w:color w:val="000000" w:themeColor="text1"/>
        </w:rPr>
        <w:t>ilglietojamus</w:t>
      </w:r>
      <w:proofErr w:type="spellEnd"/>
      <w:r w:rsidR="194B7E7E" w:rsidRPr="007B0DFC">
        <w:rPr>
          <w:color w:val="000000" w:themeColor="text1"/>
        </w:rPr>
        <w:t xml:space="preserve"> koksnes produktus</w:t>
      </w:r>
      <w:r w:rsidR="00E367E7" w:rsidRPr="007B0DFC">
        <w:rPr>
          <w:rStyle w:val="FootnoteReference"/>
        </w:rPr>
        <w:footnoteReference w:id="31"/>
      </w:r>
    </w:p>
    <w:p w14:paraId="4FD37DF7" w14:textId="77777777" w:rsidR="00E367E7" w:rsidRPr="007B0DFC" w:rsidRDefault="00E367E7" w:rsidP="00B74F34">
      <w:pPr>
        <w:spacing w:line="240" w:lineRule="auto"/>
        <w:ind w:firstLine="567"/>
        <w:rPr>
          <w:rFonts w:eastAsiaTheme="minorEastAsia"/>
          <w:i/>
          <w:iCs/>
        </w:rPr>
      </w:pPr>
    </w:p>
    <w:p w14:paraId="7F945673" w14:textId="34BF9A8B" w:rsidR="00E367E7" w:rsidRPr="007B0DFC" w:rsidRDefault="194B7E7E" w:rsidP="194B7E7E">
      <w:pPr>
        <w:spacing w:line="240" w:lineRule="auto"/>
        <w:rPr>
          <w:b/>
          <w:bCs/>
          <w:vertAlign w:val="superscript"/>
        </w:rPr>
      </w:pPr>
      <w:r w:rsidRPr="007B0DFC">
        <w:rPr>
          <w:b/>
          <w:bCs/>
        </w:rPr>
        <w:t>Atmežošanas un mežu degradācijas regula</w:t>
      </w:r>
      <w:r w:rsidR="2D759B2C" w:rsidRPr="007B0DFC">
        <w:rPr>
          <w:b/>
          <w:bCs/>
          <w:vertAlign w:val="superscript"/>
        </w:rPr>
        <w:footnoteReference w:id="32"/>
      </w:r>
    </w:p>
    <w:p w14:paraId="3D22DA1D" w14:textId="77777777" w:rsidR="006374BA" w:rsidRPr="007B0DFC" w:rsidRDefault="006374BA" w:rsidP="00B74F34">
      <w:pPr>
        <w:spacing w:line="240" w:lineRule="auto"/>
        <w:ind w:firstLine="567"/>
        <w:jc w:val="center"/>
        <w:rPr>
          <w:b/>
          <w:bCs/>
        </w:rPr>
      </w:pPr>
    </w:p>
    <w:p w14:paraId="4C97707A" w14:textId="501006A5" w:rsidR="00E367E7" w:rsidRPr="007B0DFC" w:rsidRDefault="25EAEC55" w:rsidP="00B74F34">
      <w:pPr>
        <w:pStyle w:val="BodyText2"/>
        <w:spacing w:line="240" w:lineRule="auto"/>
        <w:ind w:firstLine="567"/>
        <w:rPr>
          <w:b w:val="0"/>
          <w:bCs w:val="0"/>
          <w:color w:val="auto"/>
        </w:rPr>
      </w:pPr>
      <w:r w:rsidRPr="007B0DFC">
        <w:rPr>
          <w:b w:val="0"/>
          <w:bCs w:val="0"/>
          <w:color w:val="auto"/>
        </w:rPr>
        <w:t>2023.</w:t>
      </w:r>
      <w:r w:rsidR="00520C3E">
        <w:rPr>
          <w:b w:val="0"/>
          <w:bCs w:val="0"/>
          <w:color w:val="auto"/>
        </w:rPr>
        <w:t xml:space="preserve"> </w:t>
      </w:r>
      <w:r w:rsidRPr="007B0DFC">
        <w:rPr>
          <w:b w:val="0"/>
          <w:bCs w:val="0"/>
          <w:color w:val="auto"/>
        </w:rPr>
        <w:t>gada 31.</w:t>
      </w:r>
      <w:r w:rsidR="00520C3E">
        <w:rPr>
          <w:b w:val="0"/>
          <w:bCs w:val="0"/>
          <w:color w:val="auto"/>
        </w:rPr>
        <w:t xml:space="preserve"> </w:t>
      </w:r>
      <w:r w:rsidRPr="007B0DFC">
        <w:rPr>
          <w:b w:val="0"/>
          <w:bCs w:val="0"/>
          <w:color w:val="auto"/>
        </w:rPr>
        <w:t xml:space="preserve">maijā EK publicēja </w:t>
      </w:r>
      <w:r w:rsidR="194B7E7E" w:rsidRPr="007B0DFC">
        <w:rPr>
          <w:b w:val="0"/>
          <w:bCs w:val="0"/>
          <w:i/>
          <w:iCs/>
          <w:color w:val="auto"/>
        </w:rPr>
        <w:t>Eiropas Parlamenta un Padomes Regulu (ES) 2023/1115</w:t>
      </w:r>
      <w:r w:rsidR="0055359E" w:rsidRPr="007B0DFC">
        <w:rPr>
          <w:b w:val="0"/>
          <w:bCs w:val="0"/>
          <w:i/>
          <w:iCs/>
          <w:color w:val="auto"/>
        </w:rPr>
        <w:t>,</w:t>
      </w:r>
      <w:r w:rsidR="194B7E7E" w:rsidRPr="007B0DFC">
        <w:rPr>
          <w:b w:val="0"/>
          <w:bCs w:val="0"/>
          <w:i/>
          <w:iCs/>
          <w:color w:val="auto"/>
        </w:rPr>
        <w:t xml:space="preserve"> </w:t>
      </w:r>
      <w:r w:rsidR="00C903B9" w:rsidRPr="007B0DFC">
        <w:rPr>
          <w:b w:val="0"/>
          <w:bCs w:val="0"/>
          <w:i/>
          <w:iCs/>
          <w:color w:val="auto"/>
        </w:rPr>
        <w:t>a</w:t>
      </w:r>
      <w:r w:rsidR="194B7E7E" w:rsidRPr="007B0DFC">
        <w:rPr>
          <w:b w:val="0"/>
          <w:bCs w:val="0"/>
          <w:i/>
          <w:iCs/>
          <w:color w:val="auto"/>
        </w:rPr>
        <w:t xml:space="preserve">r ko paredz noteikumus par to, kā Savienības tirgū darīt pieejamas un kā eksportēt no Savienības konkrētas ar atmežošanu un meža degradāciju saistītas </w:t>
      </w:r>
      <w:proofErr w:type="spellStart"/>
      <w:r w:rsidR="194B7E7E" w:rsidRPr="007B0DFC">
        <w:rPr>
          <w:b w:val="0"/>
          <w:bCs w:val="0"/>
          <w:i/>
          <w:iCs/>
          <w:color w:val="auto"/>
        </w:rPr>
        <w:t>pirmpreces</w:t>
      </w:r>
      <w:proofErr w:type="spellEnd"/>
      <w:r w:rsidR="194B7E7E" w:rsidRPr="007B0DFC">
        <w:rPr>
          <w:b w:val="0"/>
          <w:bCs w:val="0"/>
          <w:i/>
          <w:iCs/>
          <w:color w:val="auto"/>
        </w:rPr>
        <w:t xml:space="preserve"> un izstrādājumus, un ar ko atceļ Regulu (ES) Nr. 995/2010</w:t>
      </w:r>
      <w:r w:rsidRPr="007B0DFC">
        <w:rPr>
          <w:b w:val="0"/>
          <w:bCs w:val="0"/>
          <w:color w:val="auto"/>
        </w:rPr>
        <w:t xml:space="preserve">. Šīs regulas mērķis ir līdz minimumam samazināt ES ietekmi uz atmežošanu un mežu degradāciju visā pasaulē un ES ietekmi uz </w:t>
      </w:r>
      <w:r w:rsidR="00520797" w:rsidRPr="007B0DFC">
        <w:rPr>
          <w:b w:val="0"/>
          <w:bCs w:val="0"/>
          <w:color w:val="auto"/>
        </w:rPr>
        <w:t>SEG</w:t>
      </w:r>
      <w:r w:rsidRPr="007B0DFC">
        <w:rPr>
          <w:b w:val="0"/>
          <w:bCs w:val="0"/>
          <w:color w:val="auto"/>
        </w:rPr>
        <w:t xml:space="preserve"> emisijām un globālās bioloģiskās daudzveidības samazināšanos. Galvenais atmežošanas un meža degradācijas cēlonis pasaulē ir lauksaimniecības zemes platību paplašināšana tādu preču </w:t>
      </w:r>
      <w:r w:rsidR="00CB1529" w:rsidRPr="007B0DFC">
        <w:rPr>
          <w:b w:val="0"/>
          <w:bCs w:val="0"/>
          <w:color w:val="auto"/>
        </w:rPr>
        <w:t>audzēšanai/</w:t>
      </w:r>
      <w:r w:rsidRPr="007B0DFC">
        <w:rPr>
          <w:b w:val="0"/>
          <w:bCs w:val="0"/>
          <w:color w:val="auto"/>
        </w:rPr>
        <w:t xml:space="preserve">ražošanai kā </w:t>
      </w:r>
      <w:r w:rsidR="194B7E7E" w:rsidRPr="007B0DFC">
        <w:rPr>
          <w:b w:val="0"/>
          <w:bCs w:val="0"/>
          <w:color w:val="auto"/>
        </w:rPr>
        <w:t>liellopi, kakao, kafija, eļļas palmas, kaučuks, soja un koksne</w:t>
      </w:r>
      <w:r w:rsidR="6C804155" w:rsidRPr="007B0DFC">
        <w:rPr>
          <w:b w:val="0"/>
          <w:bCs w:val="0"/>
          <w:color w:val="auto"/>
        </w:rPr>
        <w:t>.</w:t>
      </w:r>
      <w:r w:rsidRPr="007B0DFC">
        <w:rPr>
          <w:b w:val="0"/>
          <w:bCs w:val="0"/>
          <w:color w:val="auto"/>
        </w:rPr>
        <w:t xml:space="preserve"> Iniciatīvas mērķis ir līdz minimumam samazināt tādu izstrādājumu patēriņu, kuri iegūti ar atmežošanu vai meža degradāciju saistītās piegādes ķēdēs, un palielināt ES pieprasījumu pēc legālām precēm un izstrādājumiem</w:t>
      </w:r>
      <w:r w:rsidR="005328A7" w:rsidRPr="007B0DFC">
        <w:rPr>
          <w:b w:val="0"/>
          <w:bCs w:val="0"/>
          <w:color w:val="auto"/>
        </w:rPr>
        <w:t>, kas neveicina atmežošanu.</w:t>
      </w:r>
      <w:r w:rsidRPr="007B0DFC">
        <w:rPr>
          <w:b w:val="0"/>
          <w:bCs w:val="0"/>
          <w:color w:val="auto"/>
        </w:rPr>
        <w:t xml:space="preserve"> </w:t>
      </w:r>
      <w:r w:rsidR="005328A7" w:rsidRPr="007B0DFC">
        <w:rPr>
          <w:b w:val="0"/>
          <w:bCs w:val="0"/>
          <w:color w:val="auto"/>
        </w:rPr>
        <w:t>EK</w:t>
      </w:r>
      <w:r w:rsidRPr="007B0DFC">
        <w:rPr>
          <w:b w:val="0"/>
          <w:bCs w:val="0"/>
          <w:color w:val="auto"/>
        </w:rPr>
        <w:t xml:space="preserve"> ir norādījusi, ka šī regula, </w:t>
      </w:r>
      <w:proofErr w:type="spellStart"/>
      <w:r w:rsidR="00C2065B" w:rsidRPr="007B0DFC">
        <w:rPr>
          <w:b w:val="0"/>
          <w:bCs w:val="0"/>
          <w:color w:val="auto"/>
        </w:rPr>
        <w:t>T</w:t>
      </w:r>
      <w:r w:rsidRPr="007B0DFC">
        <w:rPr>
          <w:b w:val="0"/>
          <w:bCs w:val="0"/>
          <w:color w:val="auto"/>
        </w:rPr>
        <w:t>aksonomijas</w:t>
      </w:r>
      <w:proofErr w:type="spellEnd"/>
      <w:r w:rsidRPr="007B0DFC">
        <w:rPr>
          <w:b w:val="0"/>
          <w:bCs w:val="0"/>
          <w:color w:val="auto"/>
        </w:rPr>
        <w:t xml:space="preserve"> regula</w:t>
      </w:r>
      <w:r w:rsidR="00C2065B" w:rsidRPr="007B0DFC">
        <w:rPr>
          <w:b w:val="0"/>
          <w:bCs w:val="0"/>
          <w:color w:val="auto"/>
        </w:rPr>
        <w:t xml:space="preserve"> (sk.</w:t>
      </w:r>
      <w:r w:rsidR="00877A0D" w:rsidRPr="007B0DFC">
        <w:rPr>
          <w:b w:val="0"/>
          <w:bCs w:val="0"/>
          <w:color w:val="auto"/>
        </w:rPr>
        <w:t xml:space="preserve"> </w:t>
      </w:r>
      <w:r w:rsidR="00C2065B" w:rsidRPr="007B0DFC">
        <w:rPr>
          <w:b w:val="0"/>
          <w:bCs w:val="0"/>
          <w:color w:val="auto"/>
        </w:rPr>
        <w:t>tālāk)</w:t>
      </w:r>
      <w:r w:rsidRPr="007B0DFC">
        <w:rPr>
          <w:b w:val="0"/>
          <w:bCs w:val="0"/>
          <w:color w:val="auto"/>
        </w:rPr>
        <w:t xml:space="preserve"> un </w:t>
      </w:r>
      <w:r w:rsidR="00520C3E">
        <w:rPr>
          <w:b w:val="0"/>
          <w:bCs w:val="0"/>
          <w:color w:val="auto"/>
        </w:rPr>
        <w:t>A</w:t>
      </w:r>
      <w:r w:rsidRPr="007B0DFC">
        <w:rPr>
          <w:b w:val="0"/>
          <w:bCs w:val="0"/>
          <w:color w:val="auto"/>
        </w:rPr>
        <w:t xml:space="preserve">tjaunojamo energoresursu izmantošanas veicināšanas direktīva </w:t>
      </w:r>
      <w:r w:rsidR="00FB20ED" w:rsidRPr="007B0DFC">
        <w:rPr>
          <w:b w:val="0"/>
          <w:bCs w:val="0"/>
          <w:color w:val="auto"/>
        </w:rPr>
        <w:t xml:space="preserve">(sk. tālāk) </w:t>
      </w:r>
      <w:r w:rsidRPr="007B0DFC">
        <w:rPr>
          <w:b w:val="0"/>
          <w:bCs w:val="0"/>
          <w:color w:val="auto"/>
        </w:rPr>
        <w:t>ir vien</w:t>
      </w:r>
      <w:r w:rsidR="00FB20ED" w:rsidRPr="007B0DFC">
        <w:rPr>
          <w:b w:val="0"/>
          <w:bCs w:val="0"/>
          <w:color w:val="auto"/>
        </w:rPr>
        <w:t>a</w:t>
      </w:r>
      <w:r w:rsidRPr="007B0DFC">
        <w:rPr>
          <w:b w:val="0"/>
          <w:bCs w:val="0"/>
          <w:color w:val="auto"/>
        </w:rPr>
        <w:t xml:space="preserve"> otru papildinoš</w:t>
      </w:r>
      <w:r w:rsidR="00FB20ED" w:rsidRPr="007B0DFC">
        <w:rPr>
          <w:b w:val="0"/>
          <w:bCs w:val="0"/>
          <w:color w:val="auto"/>
        </w:rPr>
        <w:t>a</w:t>
      </w:r>
      <w:r w:rsidRPr="007B0DFC">
        <w:rPr>
          <w:b w:val="0"/>
          <w:bCs w:val="0"/>
          <w:color w:val="auto"/>
        </w:rPr>
        <w:t>s.</w:t>
      </w:r>
    </w:p>
    <w:p w14:paraId="68C2D741" w14:textId="3D239557" w:rsidR="00E367E7" w:rsidRDefault="2D759B2C" w:rsidP="00B74F34">
      <w:pPr>
        <w:pStyle w:val="BodyText2"/>
        <w:spacing w:line="240" w:lineRule="auto"/>
        <w:ind w:firstLine="567"/>
        <w:rPr>
          <w:b w:val="0"/>
          <w:bCs w:val="0"/>
          <w:color w:val="auto"/>
        </w:rPr>
      </w:pPr>
      <w:r w:rsidRPr="007B0DFC">
        <w:rPr>
          <w:b w:val="0"/>
          <w:bCs w:val="0"/>
          <w:color w:val="auto"/>
        </w:rPr>
        <w:t>Atmežošanas un meža degradācijas regula</w:t>
      </w:r>
      <w:r w:rsidR="194B7E7E" w:rsidRPr="007B0DFC">
        <w:rPr>
          <w:b w:val="0"/>
          <w:bCs w:val="0"/>
          <w:color w:val="auto"/>
        </w:rPr>
        <w:t>s</w:t>
      </w:r>
      <w:r w:rsidRPr="007B0DFC">
        <w:rPr>
          <w:b w:val="0"/>
          <w:bCs w:val="0"/>
          <w:color w:val="auto"/>
        </w:rPr>
        <w:t xml:space="preserve"> ieguldījums ZIZIMM regulas mērķu sasniegšanā ir saistīts ar atmežošanas uzskaites kategorijas kontroli, jo regula paredz, ka konkrēti produkti (gan koksne un tās izstrādājumi, gan lauksaimniecības produkti: liellopi, kafija, kakao, soja, palmu eļļa, un citi regulas 1. pielikumā uzskaitīti izstrādājumi)</w:t>
      </w:r>
      <w:r w:rsidR="00336A8F" w:rsidRPr="007B0DFC">
        <w:rPr>
          <w:b w:val="0"/>
          <w:bCs w:val="0"/>
          <w:color w:val="auto"/>
        </w:rPr>
        <w:t xml:space="preserve"> nevar būt</w:t>
      </w:r>
      <w:r w:rsidRPr="007B0DFC">
        <w:rPr>
          <w:b w:val="0"/>
          <w:bCs w:val="0"/>
          <w:color w:val="auto"/>
        </w:rPr>
        <w:t xml:space="preserve"> saistīti ar atmežošanu un meža degradāciju. Šos produktus ES iekšējā tirgū varēs </w:t>
      </w:r>
      <w:r w:rsidR="007A65E1" w:rsidRPr="007B0DFC">
        <w:rPr>
          <w:b w:val="0"/>
          <w:bCs w:val="0"/>
          <w:color w:val="auto"/>
        </w:rPr>
        <w:t>pārdot</w:t>
      </w:r>
      <w:r w:rsidRPr="007B0DFC">
        <w:rPr>
          <w:b w:val="0"/>
          <w:bCs w:val="0"/>
          <w:color w:val="auto"/>
        </w:rPr>
        <w:t>, kā arī eksportēt tikai tad, ja tie nav saistīti ar atmežošanu un meža degradāciju, tie ražoti atbilstoši ražošanas valsts likumdošanai un uz tiem attiecas likumības pārbaudes apliecinājums</w:t>
      </w:r>
      <w:r w:rsidR="00E367E7" w:rsidRPr="007B0DFC">
        <w:rPr>
          <w:rStyle w:val="FootnoteReference"/>
          <w:b w:val="0"/>
          <w:bCs w:val="0"/>
          <w:color w:val="auto"/>
        </w:rPr>
        <w:footnoteReference w:id="33"/>
      </w:r>
      <w:r w:rsidR="194B7E7E" w:rsidRPr="007B0DFC">
        <w:rPr>
          <w:b w:val="0"/>
          <w:bCs w:val="0"/>
          <w:color w:val="auto"/>
          <w:vertAlign w:val="superscript"/>
        </w:rPr>
        <w:t>,</w:t>
      </w:r>
      <w:r w:rsidRPr="007B0DFC">
        <w:rPr>
          <w:b w:val="0"/>
          <w:bCs w:val="0"/>
          <w:color w:val="auto"/>
          <w:vertAlign w:val="superscript"/>
        </w:rPr>
        <w:footnoteReference w:id="34"/>
      </w:r>
      <w:r w:rsidRPr="007B0DFC">
        <w:rPr>
          <w:b w:val="0"/>
          <w:bCs w:val="0"/>
          <w:color w:val="auto"/>
        </w:rPr>
        <w:t>.</w:t>
      </w:r>
    </w:p>
    <w:p w14:paraId="28B9FBA1" w14:textId="455B32FD" w:rsidR="00D020E3" w:rsidRPr="005A4A19" w:rsidRDefault="005A4A19" w:rsidP="00B74F34">
      <w:pPr>
        <w:pStyle w:val="BodyText2"/>
        <w:spacing w:line="240" w:lineRule="auto"/>
        <w:ind w:firstLine="567"/>
        <w:rPr>
          <w:b w:val="0"/>
          <w:bCs w:val="0"/>
          <w:color w:val="auto"/>
        </w:rPr>
      </w:pPr>
      <w:r w:rsidRPr="005A4A19">
        <w:rPr>
          <w:b w:val="0"/>
          <w:bCs w:val="0"/>
        </w:rPr>
        <w:t xml:space="preserve">Šobrīd Atmežošanas </w:t>
      </w:r>
      <w:r>
        <w:rPr>
          <w:b w:val="0"/>
          <w:bCs w:val="0"/>
        </w:rPr>
        <w:t xml:space="preserve">meža degradācijas </w:t>
      </w:r>
      <w:r w:rsidRPr="005A4A19">
        <w:rPr>
          <w:b w:val="0"/>
          <w:bCs w:val="0"/>
        </w:rPr>
        <w:t>regulai norit pārejas un sagatavošanās periods, regulu sāks piemērot no 2024. gada 30. decembra, izņemot mikro un mazos uzņēmumus, kam regulas prasību piemērošana sāksies no 2025. gada 30. jūnija. Šajā periodā norit darbs pie kompetentās iestādes nozīmēšanas, ka arī līdz 31.janvārim norit EK izstrādātas TRACES NT</w:t>
      </w:r>
      <w:r w:rsidR="00790A28">
        <w:rPr>
          <w:rStyle w:val="FootnoteReference"/>
          <w:b w:val="0"/>
          <w:bCs w:val="0"/>
        </w:rPr>
        <w:footnoteReference w:id="35"/>
      </w:r>
      <w:r w:rsidRPr="005A4A19">
        <w:rPr>
          <w:b w:val="0"/>
          <w:bCs w:val="0"/>
        </w:rPr>
        <w:t xml:space="preserve"> </w:t>
      </w:r>
      <w:r w:rsidRPr="005A4A19">
        <w:rPr>
          <w:b w:val="0"/>
          <w:bCs w:val="0"/>
        </w:rPr>
        <w:lastRenderedPageBreak/>
        <w:t xml:space="preserve">sistēmas izmēģinājuma fāze. Pēc tam februāra laikā sistēmas testētājiem </w:t>
      </w:r>
      <w:proofErr w:type="spellStart"/>
      <w:r w:rsidRPr="005A4A19">
        <w:rPr>
          <w:b w:val="0"/>
          <w:bCs w:val="0"/>
        </w:rPr>
        <w:t>jāiesūta</w:t>
      </w:r>
      <w:proofErr w:type="spellEnd"/>
      <w:r w:rsidRPr="005A4A19">
        <w:rPr>
          <w:b w:val="0"/>
          <w:bCs w:val="0"/>
        </w:rPr>
        <w:t xml:space="preserve"> savi ieteikumi uzlabojumiem vai kļūdu pārskats.</w:t>
      </w:r>
    </w:p>
    <w:p w14:paraId="6D58E55E" w14:textId="77777777" w:rsidR="00125C97" w:rsidRPr="0070719D" w:rsidRDefault="00125C97" w:rsidP="00B74F34">
      <w:pPr>
        <w:spacing w:after="120" w:line="240" w:lineRule="auto"/>
        <w:ind w:firstLine="567"/>
        <w:jc w:val="both"/>
        <w:rPr>
          <w:rFonts w:eastAsiaTheme="minorEastAsia"/>
        </w:rPr>
      </w:pPr>
    </w:p>
    <w:p w14:paraId="61D911F7" w14:textId="352A7866" w:rsidR="0078434F" w:rsidRPr="0070719D" w:rsidRDefault="00541255" w:rsidP="0070719D">
      <w:pPr>
        <w:pStyle w:val="Heading3"/>
        <w:numPr>
          <w:ilvl w:val="0"/>
          <w:numId w:val="0"/>
        </w:numPr>
        <w:spacing w:line="240" w:lineRule="auto"/>
        <w:rPr>
          <w:rFonts w:cs="Times New Roman"/>
          <w:b/>
          <w:bCs/>
        </w:rPr>
      </w:pPr>
      <w:bookmarkStart w:id="15" w:name="_Toc129689391"/>
      <w:bookmarkStart w:id="16" w:name="_Toc159485848"/>
      <w:r w:rsidRPr="0070719D">
        <w:rPr>
          <w:rFonts w:cs="Times New Roman"/>
          <w:b/>
          <w:bCs/>
        </w:rPr>
        <w:t>2.2.3.</w:t>
      </w:r>
      <w:r w:rsidR="00511758" w:rsidRPr="0070719D">
        <w:rPr>
          <w:rFonts w:cs="Times New Roman"/>
          <w:b/>
          <w:bCs/>
        </w:rPr>
        <w:t xml:space="preserve"> ES Augsnes stratēģija 2030. gadam</w:t>
      </w:r>
      <w:r w:rsidR="00344A86" w:rsidRPr="0070719D">
        <w:rPr>
          <w:vertAlign w:val="superscript"/>
        </w:rPr>
        <w:footnoteReference w:id="36"/>
      </w:r>
      <w:bookmarkEnd w:id="15"/>
      <w:bookmarkEnd w:id="16"/>
    </w:p>
    <w:p w14:paraId="165F827A" w14:textId="77777777" w:rsidR="00534845" w:rsidRPr="007B0DFC" w:rsidRDefault="00534845" w:rsidP="00B74F34">
      <w:pPr>
        <w:spacing w:line="240" w:lineRule="auto"/>
      </w:pPr>
    </w:p>
    <w:p w14:paraId="49309795" w14:textId="50E68882" w:rsidR="02411CC2" w:rsidRPr="007B0DFC" w:rsidRDefault="25EAEC55" w:rsidP="00B74F34">
      <w:pPr>
        <w:spacing w:line="240" w:lineRule="auto"/>
        <w:ind w:firstLine="567"/>
        <w:jc w:val="both"/>
        <w:rPr>
          <w:color w:val="000000" w:themeColor="text1"/>
        </w:rPr>
      </w:pPr>
      <w:r w:rsidRPr="007B0DFC">
        <w:rPr>
          <w:color w:val="000000" w:themeColor="text1"/>
        </w:rPr>
        <w:t xml:space="preserve">2021. gadā tika </w:t>
      </w:r>
      <w:r w:rsidR="527DFEFE" w:rsidRPr="007B0DFC">
        <w:rPr>
          <w:color w:val="000000" w:themeColor="text1"/>
        </w:rPr>
        <w:t>publicēta</w:t>
      </w:r>
      <w:r w:rsidRPr="007B0DFC">
        <w:rPr>
          <w:color w:val="000000" w:themeColor="text1"/>
        </w:rPr>
        <w:t xml:space="preserve"> ES augsnes stratēģija, </w:t>
      </w:r>
      <w:r w:rsidR="21E8FB44" w:rsidRPr="007B0DFC">
        <w:rPr>
          <w:color w:val="000000" w:themeColor="text1"/>
        </w:rPr>
        <w:t xml:space="preserve">izklāstot </w:t>
      </w:r>
      <w:r w:rsidRPr="007B0DFC">
        <w:rPr>
          <w:color w:val="000000" w:themeColor="text1"/>
        </w:rPr>
        <w:t xml:space="preserve">jaunu vīziju par augsni, kas ir nostiprināta ES bioloģiskās daudzveidības stratēģijā. </w:t>
      </w:r>
      <w:r w:rsidR="00C03DAC">
        <w:rPr>
          <w:color w:val="000000" w:themeColor="text1"/>
        </w:rPr>
        <w:t>Tā paredz, ka v</w:t>
      </w:r>
      <w:r w:rsidR="00C03DAC">
        <w:t xml:space="preserve">isas ES augšņu ekosistēmas ir veselīgas un noturīgākas, tāpēc tās var turpināt nodrošināt savus būtiskos pakalpojumus. Zemes aizņemšana vairs nenotiek, un augsnes piesārņojums samazinās līdz līmenim, kas vairs nekaitē cilvēka veselībai vai ekosistēmām. </w:t>
      </w:r>
    </w:p>
    <w:p w14:paraId="1BF081E3" w14:textId="6EF0B13C" w:rsidR="008F4170" w:rsidRDefault="008F4170" w:rsidP="000274F7">
      <w:pPr>
        <w:spacing w:line="240" w:lineRule="auto"/>
        <w:ind w:firstLine="556"/>
        <w:jc w:val="both"/>
        <w:rPr>
          <w:color w:val="000000" w:themeColor="text1"/>
        </w:rPr>
      </w:pPr>
      <w:r>
        <w:rPr>
          <w:color w:val="000000" w:themeColor="text1"/>
        </w:rPr>
        <w:t xml:space="preserve">Viens no galvenajiem uzdevumiem, kas iekļauts ES Augsnes stratēģijā 2030. gadam bija </w:t>
      </w:r>
      <w:r w:rsidR="000274F7">
        <w:rPr>
          <w:color w:val="000000" w:themeColor="text1"/>
        </w:rPr>
        <w:t>EK</w:t>
      </w:r>
      <w:r>
        <w:rPr>
          <w:color w:val="000000" w:themeColor="text1"/>
        </w:rPr>
        <w:t xml:space="preserve"> līdz 2023. gadam nākt klajā ar tiesību akta priekšlikumu, kas būtu īpaši veltīts augsnes veselībai, kurā tiktu iekļauti šādi Augsnes stratēģijas uzdevumi:</w:t>
      </w:r>
    </w:p>
    <w:p w14:paraId="74B393AA" w14:textId="77777777" w:rsidR="008F4170" w:rsidRDefault="008F4170" w:rsidP="008F4170">
      <w:pPr>
        <w:pStyle w:val="ListParagraph"/>
        <w:numPr>
          <w:ilvl w:val="0"/>
          <w:numId w:val="69"/>
        </w:numPr>
        <w:spacing w:after="0" w:line="240" w:lineRule="auto"/>
        <w:ind w:left="851" w:hanging="295"/>
        <w:jc w:val="both"/>
        <w:rPr>
          <w:sz w:val="24"/>
          <w:szCs w:val="24"/>
        </w:rPr>
      </w:pPr>
      <w:r>
        <w:rPr>
          <w:color w:val="000000" w:themeColor="text1"/>
          <w:sz w:val="24"/>
          <w:szCs w:val="24"/>
        </w:rPr>
        <w:t>izstrādāt augsnes veselības rādītājus. Apsvērt iespēju ierosināt juridiski saistošus noteikumus un ieviest augsnes veselības sertifikātu darījumiem ar zemi;</w:t>
      </w:r>
    </w:p>
    <w:p w14:paraId="2834D56C" w14:textId="77777777" w:rsidR="008F4170" w:rsidRDefault="008F4170" w:rsidP="008F4170">
      <w:pPr>
        <w:pStyle w:val="ListParagraph"/>
        <w:numPr>
          <w:ilvl w:val="0"/>
          <w:numId w:val="69"/>
        </w:numPr>
        <w:spacing w:after="0" w:line="240" w:lineRule="auto"/>
        <w:ind w:left="851" w:hanging="295"/>
        <w:jc w:val="both"/>
        <w:rPr>
          <w:sz w:val="24"/>
          <w:szCs w:val="24"/>
        </w:rPr>
      </w:pPr>
      <w:r>
        <w:rPr>
          <w:color w:val="000000" w:themeColor="text1"/>
          <w:sz w:val="24"/>
          <w:szCs w:val="24"/>
        </w:rPr>
        <w:t>veicināt ilgtspējīgu augsnes apsaimniekošanu;</w:t>
      </w:r>
    </w:p>
    <w:p w14:paraId="0DEC6309" w14:textId="77777777" w:rsidR="008F4170" w:rsidRPr="00376098" w:rsidRDefault="008F4170" w:rsidP="008F4170">
      <w:pPr>
        <w:pStyle w:val="ListParagraph"/>
        <w:numPr>
          <w:ilvl w:val="0"/>
          <w:numId w:val="69"/>
        </w:numPr>
        <w:spacing w:after="120" w:line="240" w:lineRule="auto"/>
        <w:ind w:left="851" w:hanging="295"/>
        <w:jc w:val="both"/>
        <w:rPr>
          <w:sz w:val="24"/>
          <w:szCs w:val="24"/>
        </w:rPr>
      </w:pPr>
      <w:r>
        <w:rPr>
          <w:color w:val="000000" w:themeColor="text1"/>
          <w:sz w:val="24"/>
          <w:szCs w:val="24"/>
        </w:rPr>
        <w:t xml:space="preserve">novērtēt augsnes ilgtspējīgas izmantošanas prasības un sagatavot ilgtspējīgas augsnes apsaimniekošanas prakses kopumu (reģeneratīvā lauksaimniecība, </w:t>
      </w:r>
      <w:proofErr w:type="spellStart"/>
      <w:r>
        <w:rPr>
          <w:color w:val="000000" w:themeColor="text1"/>
          <w:sz w:val="24"/>
          <w:szCs w:val="24"/>
        </w:rPr>
        <w:t>agromežsaimniecība</w:t>
      </w:r>
      <w:proofErr w:type="spellEnd"/>
      <w:r>
        <w:rPr>
          <w:color w:val="000000" w:themeColor="text1"/>
          <w:sz w:val="24"/>
          <w:szCs w:val="24"/>
        </w:rPr>
        <w:t>);</w:t>
      </w:r>
    </w:p>
    <w:p w14:paraId="34E40224" w14:textId="7FFA87E1" w:rsidR="009D7057" w:rsidRDefault="000274F7" w:rsidP="000274F7">
      <w:pPr>
        <w:spacing w:after="120" w:line="240" w:lineRule="auto"/>
        <w:ind w:firstLine="556"/>
        <w:jc w:val="both"/>
        <w:rPr>
          <w:lang w:eastAsia="ar-SA"/>
        </w:rPr>
      </w:pPr>
      <w:r>
        <w:rPr>
          <w:lang w:eastAsia="ar-SA"/>
        </w:rPr>
        <w:t>EK</w:t>
      </w:r>
      <w:r w:rsidR="009D7057">
        <w:rPr>
          <w:lang w:eastAsia="ar-SA"/>
        </w:rPr>
        <w:t xml:space="preserve"> </w:t>
      </w:r>
      <w:r w:rsidR="001A7A26">
        <w:rPr>
          <w:rFonts w:eastAsia="Calibri" w:cs="DokChampa"/>
        </w:rPr>
        <w:t xml:space="preserve">Augsnes monitoringa un noturības </w:t>
      </w:r>
      <w:r w:rsidR="007806CD">
        <w:rPr>
          <w:rFonts w:eastAsia="Calibri" w:cs="DokChampa"/>
        </w:rPr>
        <w:t>direktīvas</w:t>
      </w:r>
      <w:r w:rsidR="001A7A26">
        <w:rPr>
          <w:rFonts w:eastAsia="Calibri" w:cs="DokChampa"/>
        </w:rPr>
        <w:t xml:space="preserve"> priekšlikums</w:t>
      </w:r>
      <w:r w:rsidR="001A7A26">
        <w:rPr>
          <w:lang w:eastAsia="ar-SA"/>
        </w:rPr>
        <w:t xml:space="preserve"> tika </w:t>
      </w:r>
      <w:r w:rsidR="009D7057">
        <w:rPr>
          <w:lang w:eastAsia="ar-SA"/>
        </w:rPr>
        <w:t>publicēts 2023. gada 5. jūlijā</w:t>
      </w:r>
      <w:r w:rsidR="001A7A26">
        <w:rPr>
          <w:lang w:eastAsia="ar-SA"/>
        </w:rPr>
        <w:t xml:space="preserve"> (sk.</w:t>
      </w:r>
      <w:r w:rsidR="0017438D">
        <w:rPr>
          <w:lang w:eastAsia="ar-SA"/>
        </w:rPr>
        <w:t xml:space="preserve"> </w:t>
      </w:r>
      <w:r w:rsidR="001A7A26">
        <w:rPr>
          <w:lang w:eastAsia="ar-SA"/>
        </w:rPr>
        <w:t>tālāk)</w:t>
      </w:r>
      <w:r w:rsidR="009D7057">
        <w:rPr>
          <w:lang w:eastAsia="ar-SA"/>
        </w:rPr>
        <w:t>.</w:t>
      </w:r>
    </w:p>
    <w:p w14:paraId="2A32EB95" w14:textId="09ECEC64" w:rsidR="009D7057" w:rsidRDefault="009D7057" w:rsidP="000274F7">
      <w:pPr>
        <w:spacing w:after="120" w:line="240" w:lineRule="auto"/>
        <w:ind w:firstLine="360"/>
        <w:jc w:val="both"/>
      </w:pPr>
      <w:r>
        <w:t xml:space="preserve">Papildus tam, Augsnes stratēģija paredz arī šādus uzdevumus </w:t>
      </w:r>
      <w:r w:rsidR="000274F7">
        <w:t>EK</w:t>
      </w:r>
      <w:r>
        <w:t>:</w:t>
      </w:r>
    </w:p>
    <w:p w14:paraId="7E84780F" w14:textId="77777777" w:rsidR="009D7057" w:rsidRDefault="009D7057" w:rsidP="009D7057">
      <w:pPr>
        <w:pStyle w:val="ListParagraph"/>
        <w:numPr>
          <w:ilvl w:val="0"/>
          <w:numId w:val="69"/>
        </w:numPr>
        <w:spacing w:after="0" w:line="240" w:lineRule="auto"/>
        <w:jc w:val="both"/>
      </w:pPr>
      <w:r>
        <w:rPr>
          <w:color w:val="000000" w:themeColor="text1"/>
          <w:sz w:val="24"/>
          <w:szCs w:val="24"/>
        </w:rPr>
        <w:t xml:space="preserve">izveidot ES </w:t>
      </w:r>
      <w:proofErr w:type="spellStart"/>
      <w:r>
        <w:rPr>
          <w:color w:val="000000" w:themeColor="text1"/>
          <w:sz w:val="24"/>
          <w:szCs w:val="24"/>
        </w:rPr>
        <w:t>oglekļsaistīgas</w:t>
      </w:r>
      <w:proofErr w:type="spellEnd"/>
      <w:r>
        <w:rPr>
          <w:color w:val="000000" w:themeColor="text1"/>
          <w:sz w:val="24"/>
          <w:szCs w:val="24"/>
        </w:rPr>
        <w:t xml:space="preserve"> saimniekošanas iniciatīvu un tiesību akta priekšlikumu par oglekļa piesaistes sertifikāciju; </w:t>
      </w:r>
      <w:r>
        <w:rPr>
          <w:sz w:val="24"/>
          <w:szCs w:val="24"/>
        </w:rPr>
        <w:t>Sertifikācijas regulas priekšlikums publicēts 2022. gada 30. novembrī. Šobrīd notiek darbs pie regulas pieņemšanas, regulu paredzēts pieņemt 2024. gada pirmajā pusē.</w:t>
      </w:r>
    </w:p>
    <w:p w14:paraId="3AFEDBD9" w14:textId="77777777" w:rsidR="009D7057" w:rsidRDefault="009D7057" w:rsidP="009D7057">
      <w:pPr>
        <w:pStyle w:val="ListParagraph"/>
        <w:numPr>
          <w:ilvl w:val="0"/>
          <w:numId w:val="69"/>
        </w:numPr>
        <w:spacing w:after="120" w:line="240" w:lineRule="auto"/>
        <w:ind w:left="851" w:hanging="295"/>
        <w:jc w:val="both"/>
        <w:rPr>
          <w:sz w:val="24"/>
          <w:szCs w:val="24"/>
        </w:rPr>
      </w:pPr>
      <w:r>
        <w:rPr>
          <w:color w:val="000000" w:themeColor="text1"/>
          <w:sz w:val="24"/>
          <w:szCs w:val="24"/>
        </w:rPr>
        <w:t xml:space="preserve">novērtēt pasākumus, kas var palīdzēt sasniegt mērķi samazināt barības vielu zudumus vismaz par 50%; </w:t>
      </w:r>
    </w:p>
    <w:p w14:paraId="23AC0094" w14:textId="4527529C" w:rsidR="006677FA" w:rsidRPr="009D7057" w:rsidRDefault="009D7057" w:rsidP="00376098">
      <w:pPr>
        <w:pStyle w:val="ListParagraph"/>
        <w:numPr>
          <w:ilvl w:val="0"/>
          <w:numId w:val="69"/>
        </w:numPr>
        <w:spacing w:after="120" w:line="240" w:lineRule="auto"/>
        <w:ind w:left="851" w:hanging="295"/>
        <w:jc w:val="both"/>
        <w:rPr>
          <w:color w:val="000000" w:themeColor="text1"/>
          <w:sz w:val="24"/>
          <w:szCs w:val="24"/>
        </w:rPr>
      </w:pPr>
      <w:r w:rsidRPr="009D7057">
        <w:rPr>
          <w:color w:val="000000" w:themeColor="text1"/>
          <w:sz w:val="24"/>
          <w:szCs w:val="24"/>
        </w:rPr>
        <w:t xml:space="preserve">veicināt aprites ekonomiku. </w:t>
      </w:r>
    </w:p>
    <w:p w14:paraId="4EA8D0B3" w14:textId="0A907300" w:rsidR="002F1259" w:rsidRDefault="006C072D" w:rsidP="002F1259">
      <w:pPr>
        <w:pBdr>
          <w:top w:val="nil"/>
          <w:left w:val="nil"/>
          <w:bottom w:val="nil"/>
          <w:right w:val="nil"/>
          <w:between w:val="nil"/>
          <w:bar w:val="nil"/>
        </w:pBdr>
        <w:spacing w:after="120"/>
        <w:ind w:firstLine="567"/>
        <w:jc w:val="both"/>
        <w:rPr>
          <w:rFonts w:eastAsia="Calibri" w:cs="DokChampa"/>
        </w:rPr>
      </w:pPr>
      <w:r>
        <w:rPr>
          <w:rFonts w:eastAsia="Calibri" w:cs="DokChampa"/>
        </w:rPr>
        <w:t>Augsnes monitoringa un noturības regulas priekšlikums</w:t>
      </w:r>
      <w:r>
        <w:rPr>
          <w:rStyle w:val="FootnoteReference"/>
          <w:rFonts w:eastAsia="Calibri" w:cs="DokChampa"/>
        </w:rPr>
        <w:footnoteReference w:id="37"/>
      </w:r>
      <w:r>
        <w:rPr>
          <w:rFonts w:eastAsia="Calibri" w:cs="DokChampa"/>
        </w:rPr>
        <w:t>.</w:t>
      </w:r>
    </w:p>
    <w:p w14:paraId="1FD5F83E" w14:textId="29843C4A" w:rsidR="002F1259" w:rsidRPr="000E1CE5" w:rsidRDefault="006677FA" w:rsidP="006C072D">
      <w:pPr>
        <w:pBdr>
          <w:top w:val="nil"/>
          <w:left w:val="nil"/>
          <w:bottom w:val="nil"/>
          <w:right w:val="nil"/>
          <w:between w:val="nil"/>
          <w:bar w:val="nil"/>
        </w:pBdr>
        <w:spacing w:after="120"/>
        <w:ind w:firstLine="567"/>
        <w:jc w:val="both"/>
      </w:pPr>
      <w:r>
        <w:rPr>
          <w:rFonts w:eastAsia="Calibri" w:cs="DokChampa"/>
        </w:rPr>
        <w:t>2023.gada</w:t>
      </w:r>
      <w:r w:rsidRPr="00D81A98">
        <w:rPr>
          <w:rFonts w:eastAsia="Calibri" w:cs="DokChampa"/>
        </w:rPr>
        <w:t>. 5. jūlijā tika publicēts priekšlikums Eiropas Parlamenta un Padomes direktīvai par augsnes monitoringu un noturību</w:t>
      </w:r>
      <w:r w:rsidR="0016229D">
        <w:rPr>
          <w:rFonts w:eastAsia="Calibri" w:cs="DokChampa"/>
        </w:rPr>
        <w:t xml:space="preserve">. </w:t>
      </w:r>
      <w:r w:rsidR="00C16D7B">
        <w:rPr>
          <w:rFonts w:eastAsia="Arial Unicode MS"/>
        </w:rPr>
        <w:t xml:space="preserve">Ar </w:t>
      </w:r>
      <w:r w:rsidR="00C16D7B" w:rsidRPr="000E1CE5">
        <w:rPr>
          <w:rFonts w:eastAsia="Arial Unicode MS"/>
        </w:rPr>
        <w:t xml:space="preserve"> </w:t>
      </w:r>
      <w:r w:rsidR="00C16D7B" w:rsidRPr="002A7059">
        <w:t xml:space="preserve">šo priekšlikumu tiek ieviesta augsnes monitoringa sistēma un </w:t>
      </w:r>
      <w:r w:rsidR="00C16D7B" w:rsidRPr="002A7059">
        <w:rPr>
          <w:rFonts w:eastAsia="Arial Unicode MS"/>
        </w:rPr>
        <w:t>definēt</w:t>
      </w:r>
      <w:r w:rsidR="00C16D7B">
        <w:rPr>
          <w:rFonts w:eastAsia="Arial Unicode MS"/>
        </w:rPr>
        <w:t>s</w:t>
      </w:r>
      <w:r w:rsidR="00C16D7B" w:rsidRPr="002A7059">
        <w:rPr>
          <w:rFonts w:eastAsia="Arial Unicode MS"/>
        </w:rPr>
        <w:t>, kas ir veselīga augsne</w:t>
      </w:r>
      <w:r w:rsidR="00C16D7B" w:rsidRPr="004A761E">
        <w:t xml:space="preserve">, </w:t>
      </w:r>
      <w:r w:rsidR="00C16D7B">
        <w:t xml:space="preserve">un noteikta rīcība ar piesārņotām un potenciāli piesārņotām vietām, </w:t>
      </w:r>
      <w:r w:rsidR="00C16D7B" w:rsidRPr="004A761E">
        <w:t>veidojot pamatu</w:t>
      </w:r>
      <w:r w:rsidR="00C16D7B" w:rsidRPr="002A7059">
        <w:t xml:space="preserve"> augsn</w:t>
      </w:r>
      <w:r w:rsidR="00C16D7B">
        <w:t>es</w:t>
      </w:r>
      <w:r w:rsidR="00C16D7B" w:rsidRPr="002A7059">
        <w:t xml:space="preserve"> ilgtspējīgai apsaimniekošanai, lai saglabātu vai uzlabotu t</w:t>
      </w:r>
      <w:r w:rsidR="00C16D7B">
        <w:t>ās</w:t>
      </w:r>
      <w:r w:rsidR="00C16D7B" w:rsidRPr="002A7059">
        <w:t xml:space="preserve"> veselību un tādējādi </w:t>
      </w:r>
      <w:r w:rsidR="00C16D7B">
        <w:t xml:space="preserve">veicinātu veselīgas un izturīgas augsnes </w:t>
      </w:r>
      <w:r w:rsidR="00C16D7B" w:rsidRPr="002A7059">
        <w:t>visā ES</w:t>
      </w:r>
      <w:r w:rsidR="00C16D7B">
        <w:t xml:space="preserve"> </w:t>
      </w:r>
      <w:r w:rsidR="00C16D7B" w:rsidRPr="004A761E">
        <w:t>līdz 2050.</w:t>
      </w:r>
      <w:r w:rsidR="00C16D7B">
        <w:t xml:space="preserve"> gadam.</w:t>
      </w:r>
      <w:r w:rsidR="00C16D7B" w:rsidRPr="002A7059">
        <w:t xml:space="preserve"> </w:t>
      </w:r>
      <w:r w:rsidR="00C16D7B" w:rsidRPr="002A7059">
        <w:rPr>
          <w:rFonts w:eastAsia="Arial Unicode MS"/>
        </w:rPr>
        <w:t xml:space="preserve">Priekšlikums palīdzēs dalībvalstīm </w:t>
      </w:r>
      <w:r w:rsidR="00C16D7B">
        <w:rPr>
          <w:rFonts w:eastAsia="Arial Unicode MS"/>
        </w:rPr>
        <w:t>veicināt to</w:t>
      </w:r>
      <w:r w:rsidR="00C16D7B" w:rsidRPr="002A7059">
        <w:rPr>
          <w:rFonts w:eastAsia="Arial Unicode MS"/>
        </w:rPr>
        <w:t xml:space="preserve">, ka augsnes </w:t>
      </w:r>
      <w:r w:rsidR="00C16D7B" w:rsidRPr="004A761E">
        <w:rPr>
          <w:rFonts w:eastAsia="Arial Unicode MS"/>
        </w:rPr>
        <w:t>spēs nodrošināt daudzveidīgus</w:t>
      </w:r>
      <w:r w:rsidR="00C16D7B" w:rsidRPr="002A7059">
        <w:rPr>
          <w:rFonts w:eastAsia="Arial Unicode MS"/>
        </w:rPr>
        <w:t xml:space="preserve"> ekosistēmu pakalpojumus, kas ir būtiski gan</w:t>
      </w:r>
      <w:r w:rsidR="002F1259">
        <w:rPr>
          <w:rFonts w:eastAsia="Arial Unicode MS"/>
        </w:rPr>
        <w:t xml:space="preserve"> </w:t>
      </w:r>
      <w:r w:rsidR="002F1259" w:rsidRPr="002A7059">
        <w:rPr>
          <w:rFonts w:eastAsia="Arial Unicode MS"/>
        </w:rPr>
        <w:t xml:space="preserve">cilvēku veselībai, gan videi. </w:t>
      </w:r>
      <w:r w:rsidR="002F1259">
        <w:t>Priekšlikumā t</w:t>
      </w:r>
      <w:r w:rsidR="002F1259" w:rsidRPr="002A7059">
        <w:t>iek ierosināta pakāpeniska pieeja, saskaņā ar kuru dalībvalstīm tiek dots laik</w:t>
      </w:r>
      <w:r w:rsidR="002F1259">
        <w:t>s</w:t>
      </w:r>
      <w:r w:rsidR="002F1259" w:rsidRPr="002A7059">
        <w:t>, lai izveidotu savu pārvaldības sistēmu, ieviestu augsnes monitoringu, novērtētu augsnes veselību un sāktu piemērot ilgtspējīgas augsnes apsaimniekošanas principus.</w:t>
      </w:r>
    </w:p>
    <w:p w14:paraId="6EA11480" w14:textId="0EADB7A8" w:rsidR="002F1259" w:rsidRPr="000E1CE5" w:rsidRDefault="002F1259" w:rsidP="002F1259">
      <w:pPr>
        <w:pBdr>
          <w:top w:val="nil"/>
          <w:left w:val="nil"/>
          <w:bottom w:val="nil"/>
          <w:right w:val="nil"/>
          <w:between w:val="nil"/>
          <w:bar w:val="nil"/>
        </w:pBdr>
        <w:spacing w:after="120"/>
        <w:jc w:val="both"/>
        <w:rPr>
          <w:rFonts w:eastAsia="Arial Unicode MS"/>
        </w:rPr>
      </w:pPr>
      <w:r w:rsidRPr="000E1CE5">
        <w:rPr>
          <w:rFonts w:eastAsia="Arial Unicode MS"/>
        </w:rPr>
        <w:t xml:space="preserve">Priekšlikums ievieš stabilu un saskaņotu augsnes monitoringa sistēmu visām augsnēm ES, lai nodrošinātu vajadzīgos datus un informāciju, lai noteiktu atbilstošus pasākumus. </w:t>
      </w:r>
      <w:r w:rsidRPr="000E1CE5">
        <w:t xml:space="preserve">Tas arī veicinātu tehnoloģiju attīstību un inovācijas un stimulētu akadēmisko un rūpniecisko pētniecību, piemēram, mākslīgā intelekta risinājumu izmantošanu no </w:t>
      </w:r>
      <w:r w:rsidRPr="002E6DBF">
        <w:t>attālās izpētes sistēmām</w:t>
      </w:r>
      <w:r w:rsidRPr="000E1CE5">
        <w:t xml:space="preserve"> un uz lauka balstītām mērīšanas sistēmām. Arī pieprasījums pēc pakalpojumiem augsnes </w:t>
      </w:r>
      <w:r w:rsidRPr="000E1CE5">
        <w:lastRenderedPageBreak/>
        <w:t xml:space="preserve">analīzes veikšanai attīstīs un nostiprinās specializēto </w:t>
      </w:r>
      <w:r>
        <w:t xml:space="preserve">mazo un vidējo uzņēmumu </w:t>
      </w:r>
      <w:r w:rsidRPr="000E1CE5">
        <w:t xml:space="preserve"> uzņēmējdarbību un stāvokli ES. Tas arī atbalstīs augsnes attālās izpētes attīstību un ļaus </w:t>
      </w:r>
      <w:r>
        <w:t>Komisija</w:t>
      </w:r>
      <w:r w:rsidRPr="000E1CE5">
        <w:t xml:space="preserve"> piesaistīt resursus, paļaujoties uz esošajiem mehānismiem un tehnoloģijām (</w:t>
      </w:r>
      <w:r>
        <w:t xml:space="preserve">piem.: </w:t>
      </w:r>
      <w:r w:rsidRPr="007D428B">
        <w:t xml:space="preserve">Zemes izmantošanas un zemes pārklājuma statistiskais </w:t>
      </w:r>
      <w:proofErr w:type="spellStart"/>
      <w:r w:rsidRPr="007D428B">
        <w:t>apsekojuma</w:t>
      </w:r>
      <w:proofErr w:type="spellEnd"/>
      <w:r>
        <w:t xml:space="preserve"> dati</w:t>
      </w:r>
      <w:r w:rsidR="00E533CE">
        <w:t xml:space="preserve"> </w:t>
      </w:r>
      <w:r w:rsidRPr="000E1CE5">
        <w:t xml:space="preserve">LUCAS, </w:t>
      </w:r>
      <w:r>
        <w:t>Eiropas Savienības Zemes novērošanas programma “</w:t>
      </w:r>
      <w:proofErr w:type="spellStart"/>
      <w:r w:rsidRPr="000E1CE5">
        <w:t>Copernicus</w:t>
      </w:r>
      <w:proofErr w:type="spellEnd"/>
      <w:r>
        <w:t>”</w:t>
      </w:r>
      <w:r w:rsidRPr="000E1CE5">
        <w:t xml:space="preserve">), lai ieinteresētajām dalībvalstīm piedāvātu rentablus pakalpojumus. Paredzams, ka šis tehnoloģiskais progress nodrošinās lauksaimniekiem un mežsaimniekiem vienkāršāku piekļuvi viņu augsnes datiem, taču tas varētu arī radīt plašāku </w:t>
      </w:r>
      <w:r>
        <w:t xml:space="preserve">datu </w:t>
      </w:r>
      <w:r w:rsidRPr="000E1CE5">
        <w:t>klāstu, labāku pieejamību un finansiāli pieejamāku tehnisko atbalstu ilgtspējīgai augsnes apsaimniekošanai, tostarp lēmumu</w:t>
      </w:r>
      <w:r>
        <w:t xml:space="preserve"> pieņemšanas</w:t>
      </w:r>
      <w:r w:rsidRPr="000E1CE5">
        <w:t xml:space="preserve"> atbalsta </w:t>
      </w:r>
      <w:r>
        <w:t>rīkiem</w:t>
      </w:r>
      <w:r w:rsidRPr="000E1CE5">
        <w:t xml:space="preserve">. Dalībvalstis un ES varētu izmantot pietiekami detalizētus augsnes veselības datus, lai uzlabotu sausuma un katastrofu pārvaldības un noturības uzraudzību un tendenču analīzi </w:t>
      </w:r>
      <w:r w:rsidRPr="000E1CE5">
        <w:rPr>
          <w:rStyle w:val="FootnoteReference"/>
          <w:rFonts w:eastAsiaTheme="majorEastAsia"/>
        </w:rPr>
        <w:footnoteReference w:id="38"/>
      </w:r>
      <w:r w:rsidRPr="000E1CE5">
        <w:t>, arī saistībā ar nodrošinātību ar pārtiku, klimata pārmaiņām un ietekmi uz cilvēku veselību un bioloģisko daudzveidību.</w:t>
      </w:r>
    </w:p>
    <w:p w14:paraId="4A63C19A" w14:textId="130E06C6" w:rsidR="000E047C" w:rsidRPr="007B0DFC" w:rsidRDefault="000E047C" w:rsidP="00923332">
      <w:pPr>
        <w:pStyle w:val="ListParagraph"/>
        <w:spacing w:after="120" w:line="240" w:lineRule="auto"/>
        <w:ind w:left="1287"/>
        <w:jc w:val="both"/>
        <w:rPr>
          <w:sz w:val="24"/>
          <w:szCs w:val="24"/>
        </w:rPr>
      </w:pPr>
    </w:p>
    <w:p w14:paraId="2936CFE5" w14:textId="7EB72378" w:rsidR="000E047C" w:rsidRPr="007B0DFC" w:rsidRDefault="00541255" w:rsidP="0016229D">
      <w:pPr>
        <w:pStyle w:val="Heading3"/>
        <w:numPr>
          <w:ilvl w:val="0"/>
          <w:numId w:val="0"/>
        </w:numPr>
        <w:spacing w:line="240" w:lineRule="auto"/>
        <w:rPr>
          <w:rFonts w:cs="Times New Roman"/>
          <w:b/>
          <w:bCs/>
        </w:rPr>
      </w:pPr>
      <w:bookmarkStart w:id="17" w:name="_Toc129689392"/>
      <w:bookmarkStart w:id="18" w:name="_Toc159485849"/>
      <w:r>
        <w:rPr>
          <w:rFonts w:cs="Times New Roman"/>
          <w:b/>
          <w:bCs/>
        </w:rPr>
        <w:t>2.</w:t>
      </w:r>
      <w:r w:rsidR="005E0645">
        <w:rPr>
          <w:rFonts w:cs="Times New Roman"/>
          <w:b/>
          <w:bCs/>
        </w:rPr>
        <w:t xml:space="preserve">2.4. </w:t>
      </w:r>
      <w:r w:rsidR="1C8978A0" w:rsidRPr="007B0DFC">
        <w:rPr>
          <w:rFonts w:cs="Times New Roman"/>
          <w:b/>
          <w:bCs/>
        </w:rPr>
        <w:t>Stratēģija “No lauka līdz galdam” (</w:t>
      </w:r>
      <w:r w:rsidR="1C8978A0" w:rsidRPr="007B0DFC">
        <w:rPr>
          <w:rFonts w:cs="Times New Roman"/>
          <w:b/>
          <w:bCs/>
          <w:i/>
          <w:iCs/>
        </w:rPr>
        <w:t xml:space="preserve">Farm to </w:t>
      </w:r>
      <w:proofErr w:type="spellStart"/>
      <w:r w:rsidR="1C8978A0" w:rsidRPr="007B0DFC">
        <w:rPr>
          <w:rFonts w:cs="Times New Roman"/>
          <w:b/>
          <w:bCs/>
          <w:i/>
          <w:iCs/>
        </w:rPr>
        <w:t>Fork</w:t>
      </w:r>
      <w:proofErr w:type="spellEnd"/>
      <w:r w:rsidR="1C8978A0" w:rsidRPr="007B0DFC">
        <w:rPr>
          <w:rFonts w:cs="Times New Roman"/>
          <w:b/>
          <w:bCs/>
        </w:rPr>
        <w:t>)</w:t>
      </w:r>
      <w:bookmarkEnd w:id="17"/>
      <w:r w:rsidR="001061EF" w:rsidRPr="007B0DFC">
        <w:rPr>
          <w:rStyle w:val="FootnoteReference"/>
          <w:rFonts w:cs="Times New Roman"/>
          <w:b/>
          <w:bCs/>
        </w:rPr>
        <w:footnoteReference w:id="39"/>
      </w:r>
      <w:bookmarkEnd w:id="18"/>
    </w:p>
    <w:p w14:paraId="25A39A19" w14:textId="77777777" w:rsidR="0078434F" w:rsidRPr="007B0DFC" w:rsidRDefault="0078434F" w:rsidP="00B74F34">
      <w:pPr>
        <w:spacing w:line="240" w:lineRule="auto"/>
        <w:ind w:firstLine="567"/>
        <w:rPr>
          <w:rFonts w:eastAsiaTheme="minorEastAsia"/>
        </w:rPr>
      </w:pPr>
    </w:p>
    <w:p w14:paraId="486B9D32" w14:textId="76D9B6BF" w:rsidR="02411CC2" w:rsidRPr="007B0DFC" w:rsidRDefault="25EAEC55" w:rsidP="00B74F34">
      <w:pPr>
        <w:spacing w:line="240" w:lineRule="auto"/>
        <w:ind w:firstLine="567"/>
        <w:jc w:val="both"/>
        <w:rPr>
          <w:rFonts w:eastAsiaTheme="minorEastAsia"/>
        </w:rPr>
      </w:pPr>
      <w:r w:rsidRPr="007B0DFC">
        <w:rPr>
          <w:rFonts w:eastAsiaTheme="minorEastAsia"/>
        </w:rPr>
        <w:t xml:space="preserve">EK 2020. gada maijā nāca klajā ar stratēģiju "No lauka līdz galdam", kas ir viens no galvenajiem pasākumiem Eiropas zaļā kursa ietvaros. Sekmējot to, lai līdz 2050. gadam panāktu </w:t>
      </w:r>
      <w:proofErr w:type="spellStart"/>
      <w:r w:rsidRPr="007B0DFC">
        <w:rPr>
          <w:rFonts w:eastAsiaTheme="minorEastAsia"/>
        </w:rPr>
        <w:t>klimatneitralitāti</w:t>
      </w:r>
      <w:proofErr w:type="spellEnd"/>
      <w:r w:rsidRPr="007B0DFC">
        <w:rPr>
          <w:rFonts w:eastAsiaTheme="minorEastAsia"/>
        </w:rPr>
        <w:t xml:space="preserve">, stratēģijas mērķis ir pašreizējo ES pārtikas sistēmu aizvietot ar ilgtspējīgāku modeli. </w:t>
      </w:r>
    </w:p>
    <w:p w14:paraId="56D474D8" w14:textId="133D6BE4" w:rsidR="02411CC2" w:rsidRPr="007B0DFC" w:rsidRDefault="25EAEC55" w:rsidP="00B74F34">
      <w:pPr>
        <w:spacing w:line="240" w:lineRule="auto"/>
        <w:ind w:firstLine="567"/>
        <w:jc w:val="both"/>
      </w:pPr>
      <w:r w:rsidRPr="007B0DFC">
        <w:rPr>
          <w:rFonts w:eastAsiaTheme="minorEastAsia"/>
        </w:rPr>
        <w:t xml:space="preserve">Galvenās pārmaiņas, ar ko stratēģijas ietvaros saskaras lauksaimniecība, ir šādas: </w:t>
      </w:r>
    </w:p>
    <w:p w14:paraId="20D6B754" w14:textId="15587AF0" w:rsidR="02411CC2" w:rsidRPr="007B0DFC" w:rsidRDefault="25EAEC55" w:rsidP="00F20082">
      <w:pPr>
        <w:pStyle w:val="ListParagraph"/>
        <w:numPr>
          <w:ilvl w:val="0"/>
          <w:numId w:val="18"/>
        </w:numPr>
        <w:spacing w:line="240" w:lineRule="auto"/>
        <w:ind w:left="851" w:hanging="284"/>
        <w:jc w:val="both"/>
        <w:rPr>
          <w:rFonts w:eastAsiaTheme="minorEastAsia"/>
          <w:sz w:val="24"/>
          <w:szCs w:val="24"/>
        </w:rPr>
      </w:pPr>
      <w:r w:rsidRPr="007B0DFC">
        <w:rPr>
          <w:rFonts w:eastAsiaTheme="minorEastAsia"/>
          <w:sz w:val="24"/>
          <w:szCs w:val="24"/>
        </w:rPr>
        <w:t>Piesārņojuma samazināšana. Neraugoties uz to, ka Eiropas lauksaimniecība kopš 1990. gada ir par 20% samazinājusi SEG emisijas, darbības pārtikas ķēdē ievērojami ietekmē augsnes, gaisa un ūdens piesārņojumu, kā arī kaitē videi;</w:t>
      </w:r>
    </w:p>
    <w:p w14:paraId="7E114DCF" w14:textId="54549D77" w:rsidR="02411CC2" w:rsidRPr="007B0DFC" w:rsidRDefault="25EAEC55" w:rsidP="00F20082">
      <w:pPr>
        <w:pStyle w:val="ListParagraph"/>
        <w:numPr>
          <w:ilvl w:val="0"/>
          <w:numId w:val="18"/>
        </w:numPr>
        <w:spacing w:line="240" w:lineRule="auto"/>
        <w:ind w:left="851" w:hanging="284"/>
        <w:jc w:val="both"/>
        <w:rPr>
          <w:sz w:val="24"/>
          <w:szCs w:val="24"/>
        </w:rPr>
      </w:pPr>
      <w:r w:rsidRPr="007B0DFC">
        <w:rPr>
          <w:rFonts w:eastAsiaTheme="minorEastAsia"/>
          <w:sz w:val="24"/>
          <w:szCs w:val="24"/>
        </w:rPr>
        <w:t>Augu aizsardzības līdzekļu izmantošanas optimizācija. Līdz 2030. gadam EK mērķis ir samazināt šo produktu izmantošanu par 50% un minerālo mēslojumu izmantošanu par 20%</w:t>
      </w:r>
      <w:r w:rsidR="58C128D1" w:rsidRPr="007B0DFC">
        <w:rPr>
          <w:rFonts w:eastAsiaTheme="minorEastAsia"/>
          <w:sz w:val="24"/>
          <w:szCs w:val="24"/>
        </w:rPr>
        <w:t>;</w:t>
      </w:r>
    </w:p>
    <w:p w14:paraId="69D74AC9" w14:textId="01B3781E" w:rsidR="02411CC2" w:rsidRPr="007B0DFC" w:rsidRDefault="194B7E7E" w:rsidP="00F20082">
      <w:pPr>
        <w:pStyle w:val="ListParagraph"/>
        <w:numPr>
          <w:ilvl w:val="0"/>
          <w:numId w:val="18"/>
        </w:numPr>
        <w:spacing w:line="240" w:lineRule="auto"/>
        <w:ind w:left="851" w:hanging="284"/>
        <w:jc w:val="both"/>
        <w:rPr>
          <w:sz w:val="24"/>
          <w:szCs w:val="24"/>
        </w:rPr>
      </w:pPr>
      <w:r w:rsidRPr="007B0DFC">
        <w:rPr>
          <w:rFonts w:eastAsiaTheme="minorEastAsia"/>
          <w:sz w:val="24"/>
          <w:szCs w:val="24"/>
        </w:rPr>
        <w:t>Samazināts barības vielu zudumus vismaz par 50%, nodrošinot, ka netiek degradēta augsnes auglība. Tas samazinās minerālmēslu izmantošanu vismaz par 20% līdz 2030.gadam</w:t>
      </w:r>
      <w:r w:rsidR="007C616A">
        <w:rPr>
          <w:rFonts w:eastAsiaTheme="minorEastAsia"/>
          <w:sz w:val="24"/>
          <w:szCs w:val="24"/>
        </w:rPr>
        <w:t xml:space="preserve">. Šis aspekts jāņem vērā </w:t>
      </w:r>
      <w:r w:rsidR="006C0315">
        <w:rPr>
          <w:rFonts w:eastAsiaTheme="minorEastAsia"/>
          <w:sz w:val="24"/>
          <w:szCs w:val="24"/>
        </w:rPr>
        <w:t>vērtējot tālāk ZIZIMM mērķa scenārija projektā iekļautos pasākumus saistībā ar minerālmēslojuma pielietošanu</w:t>
      </w:r>
      <w:r w:rsidRPr="007B0DFC">
        <w:rPr>
          <w:rFonts w:eastAsiaTheme="minorEastAsia"/>
          <w:sz w:val="24"/>
          <w:szCs w:val="24"/>
        </w:rPr>
        <w:t>;</w:t>
      </w:r>
    </w:p>
    <w:p w14:paraId="39E65BBD" w14:textId="409CCAD2" w:rsidR="02411CC2" w:rsidRPr="007B0DFC" w:rsidRDefault="25EAEC55" w:rsidP="00F20082">
      <w:pPr>
        <w:pStyle w:val="ListParagraph"/>
        <w:numPr>
          <w:ilvl w:val="0"/>
          <w:numId w:val="18"/>
        </w:numPr>
        <w:spacing w:after="0" w:line="240" w:lineRule="auto"/>
        <w:ind w:left="851" w:hanging="284"/>
        <w:jc w:val="both"/>
        <w:rPr>
          <w:sz w:val="24"/>
          <w:szCs w:val="24"/>
        </w:rPr>
      </w:pPr>
      <w:r w:rsidRPr="007B0DFC">
        <w:rPr>
          <w:rFonts w:eastAsiaTheme="minorEastAsia"/>
          <w:sz w:val="24"/>
          <w:szCs w:val="24"/>
        </w:rPr>
        <w:t>Veicināta bioloģiskās lauksaimniecības attīstību. Komisijas mērķis ir līdz 2030. gadam 25% no visas lauksaimniecībā izmantotās zemes platības izmantot tikai bioloģiskajā lauksaimniecībā.</w:t>
      </w:r>
    </w:p>
    <w:p w14:paraId="42D861C1" w14:textId="5D310D8F" w:rsidR="02411CC2" w:rsidRPr="007B0DFC" w:rsidRDefault="25EAEC55" w:rsidP="00B74F34">
      <w:pPr>
        <w:spacing w:line="240" w:lineRule="auto"/>
        <w:ind w:firstLine="567"/>
        <w:jc w:val="both"/>
        <w:rPr>
          <w:color w:val="000000" w:themeColor="text1"/>
        </w:rPr>
      </w:pPr>
      <w:r w:rsidRPr="007B0DFC">
        <w:rPr>
          <w:color w:val="000000" w:themeColor="text1"/>
        </w:rPr>
        <w:t xml:space="preserve">Priekšlikums par tiesisko regulējumu ilgtspējīgām pārtikas sistēmām (FSFS) ir viena no stratēģijas “no </w:t>
      </w:r>
      <w:r w:rsidR="514FDA9A" w:rsidRPr="007B0DFC">
        <w:rPr>
          <w:color w:val="000000" w:themeColor="text1"/>
        </w:rPr>
        <w:t>lauka</w:t>
      </w:r>
      <w:r w:rsidRPr="007B0DFC">
        <w:rPr>
          <w:color w:val="000000" w:themeColor="text1"/>
        </w:rPr>
        <w:t xml:space="preserve"> līdz galdam” </w:t>
      </w:r>
      <w:proofErr w:type="spellStart"/>
      <w:r w:rsidRPr="007B0DFC">
        <w:rPr>
          <w:color w:val="000000" w:themeColor="text1"/>
        </w:rPr>
        <w:t>pamatiniciatīvām</w:t>
      </w:r>
      <w:proofErr w:type="spellEnd"/>
      <w:r w:rsidRPr="007B0DFC">
        <w:rPr>
          <w:color w:val="000000" w:themeColor="text1"/>
        </w:rPr>
        <w:t>. Šīs iniciatīvas mērķis ir padarīt ES pārtikas sistēmu ilgtspējīgu un integrēt ilgtspējību visās ar pārtiku saistītajās politikās.</w:t>
      </w:r>
      <w:r w:rsidR="07EEB90F" w:rsidRPr="007B0DFC">
        <w:rPr>
          <w:color w:val="000000" w:themeColor="text1"/>
        </w:rPr>
        <w:t xml:space="preserve"> </w:t>
      </w:r>
    </w:p>
    <w:p w14:paraId="3635C2CF" w14:textId="7C04A4E8" w:rsidR="02411CC2" w:rsidRPr="007B0DFC" w:rsidRDefault="25EAEC55" w:rsidP="00B74F34">
      <w:pPr>
        <w:spacing w:line="240" w:lineRule="auto"/>
        <w:ind w:firstLine="567"/>
        <w:jc w:val="both"/>
        <w:rPr>
          <w:color w:val="000000" w:themeColor="text1"/>
        </w:rPr>
      </w:pPr>
      <w:r w:rsidRPr="007B0DFC">
        <w:rPr>
          <w:color w:val="000000" w:themeColor="text1"/>
        </w:rPr>
        <w:t>Tajā tiks noteikti vispārīgi principi un mērķi, kā arī visu ES pārtikas sistēmas dalībnieku prasības un pienākumi. Konkrētāk, provizoriski tajā tiks noteikti noteikumi par:</w:t>
      </w:r>
    </w:p>
    <w:p w14:paraId="54307046" w14:textId="4F24E034" w:rsidR="02411CC2" w:rsidRPr="007B0DFC" w:rsidRDefault="25EAEC55" w:rsidP="00F20082">
      <w:pPr>
        <w:pStyle w:val="ListParagraph"/>
        <w:numPr>
          <w:ilvl w:val="0"/>
          <w:numId w:val="3"/>
        </w:numPr>
        <w:spacing w:after="0" w:line="240" w:lineRule="auto"/>
        <w:ind w:left="851" w:hanging="284"/>
        <w:jc w:val="both"/>
        <w:rPr>
          <w:color w:val="000000" w:themeColor="text1"/>
          <w:sz w:val="24"/>
          <w:szCs w:val="24"/>
        </w:rPr>
      </w:pPr>
      <w:r w:rsidRPr="007B0DFC">
        <w:rPr>
          <w:color w:val="000000" w:themeColor="text1"/>
          <w:sz w:val="24"/>
          <w:szCs w:val="24"/>
        </w:rPr>
        <w:t>pārtikas produktu ilgtspējības marķēšanu;</w:t>
      </w:r>
    </w:p>
    <w:p w14:paraId="45CBA53E" w14:textId="29697693" w:rsidR="02411CC2" w:rsidRPr="007B0DFC" w:rsidRDefault="25EAEC55" w:rsidP="00F20082">
      <w:pPr>
        <w:pStyle w:val="ListParagraph"/>
        <w:numPr>
          <w:ilvl w:val="0"/>
          <w:numId w:val="3"/>
        </w:numPr>
        <w:spacing w:after="0" w:line="240" w:lineRule="auto"/>
        <w:ind w:left="851" w:hanging="284"/>
        <w:jc w:val="both"/>
        <w:rPr>
          <w:color w:val="000000" w:themeColor="text1"/>
          <w:sz w:val="24"/>
          <w:szCs w:val="24"/>
        </w:rPr>
      </w:pPr>
      <w:r w:rsidRPr="007B0DFC">
        <w:rPr>
          <w:color w:val="000000" w:themeColor="text1"/>
          <w:sz w:val="24"/>
          <w:szCs w:val="24"/>
        </w:rPr>
        <w:t>minimālajiem kritērijiem ilgtspējīgam pārtikas iepirkumam;</w:t>
      </w:r>
    </w:p>
    <w:p w14:paraId="1A79CF34" w14:textId="047A310E" w:rsidR="02411CC2" w:rsidRPr="007B0DFC" w:rsidRDefault="25EAEC55" w:rsidP="00F20082">
      <w:pPr>
        <w:pStyle w:val="ListParagraph"/>
        <w:numPr>
          <w:ilvl w:val="0"/>
          <w:numId w:val="3"/>
        </w:numPr>
        <w:spacing w:after="0" w:line="240" w:lineRule="auto"/>
        <w:ind w:left="851" w:hanging="284"/>
        <w:jc w:val="both"/>
        <w:rPr>
          <w:color w:val="000000" w:themeColor="text1"/>
          <w:sz w:val="24"/>
          <w:szCs w:val="24"/>
        </w:rPr>
      </w:pPr>
      <w:r w:rsidRPr="007B0DFC">
        <w:rPr>
          <w:color w:val="000000" w:themeColor="text1"/>
          <w:sz w:val="24"/>
          <w:szCs w:val="24"/>
        </w:rPr>
        <w:t>pārvaldību un uzraudzību.</w:t>
      </w:r>
    </w:p>
    <w:p w14:paraId="04BEF748" w14:textId="54211D8F" w:rsidR="7CAFC50D" w:rsidRPr="007B0DFC" w:rsidRDefault="5FA37EDD" w:rsidP="00F3105C">
      <w:pPr>
        <w:spacing w:line="240" w:lineRule="auto"/>
        <w:ind w:firstLine="567"/>
        <w:jc w:val="both"/>
        <w:rPr>
          <w:color w:val="000000" w:themeColor="text1"/>
        </w:rPr>
      </w:pPr>
      <w:r w:rsidRPr="007B0DFC">
        <w:rPr>
          <w:color w:val="000000" w:themeColor="text1"/>
        </w:rPr>
        <w:t xml:space="preserve">Stratēģijas "No lauka līdz galdam" ietvaros tika plašākā līmenī aktualizēts </w:t>
      </w:r>
      <w:proofErr w:type="spellStart"/>
      <w:r w:rsidRPr="007B0DFC">
        <w:rPr>
          <w:color w:val="000000" w:themeColor="text1"/>
        </w:rPr>
        <w:t>oglekļsaistīgas</w:t>
      </w:r>
      <w:proofErr w:type="spellEnd"/>
      <w:r w:rsidRPr="007B0DFC">
        <w:rPr>
          <w:color w:val="000000" w:themeColor="text1"/>
        </w:rPr>
        <w:t xml:space="preserve"> saimniekošanas koncepts, kā arī, 2021. </w:t>
      </w:r>
      <w:r w:rsidR="000E0F28" w:rsidRPr="007B0DFC">
        <w:rPr>
          <w:color w:val="000000" w:themeColor="text1"/>
        </w:rPr>
        <w:t>g</w:t>
      </w:r>
      <w:r w:rsidRPr="007B0DFC">
        <w:rPr>
          <w:color w:val="000000" w:themeColor="text1"/>
        </w:rPr>
        <w:t xml:space="preserve">adā izdots EK paziņojums par "Ilgtspējīgiem oglekļa aprites cikliem", kurā norādīts, ka </w:t>
      </w:r>
      <w:proofErr w:type="spellStart"/>
      <w:r w:rsidRPr="007B0DFC">
        <w:rPr>
          <w:color w:val="000000" w:themeColor="text1"/>
        </w:rPr>
        <w:t>oglekļsaistīgas</w:t>
      </w:r>
      <w:proofErr w:type="spellEnd"/>
      <w:r w:rsidRPr="007B0DFC">
        <w:rPr>
          <w:color w:val="000000" w:themeColor="text1"/>
        </w:rPr>
        <w:t xml:space="preserve"> saimniecības mērķis ir veicināt tādas lauksaimniecības un mežsaimniecības prakses, kas sekmē oglekļa uztveršanu no atmosfēras, un </w:t>
      </w:r>
      <w:r w:rsidRPr="007B0DFC">
        <w:rPr>
          <w:color w:val="000000" w:themeColor="text1"/>
        </w:rPr>
        <w:lastRenderedPageBreak/>
        <w:t>ilgtspējīgu tā uzglabāšanu augsnē vai biomasā.</w:t>
      </w:r>
    </w:p>
    <w:p w14:paraId="33CABED8" w14:textId="040840C9" w:rsidR="00D6123A" w:rsidRPr="007B0DFC" w:rsidRDefault="00D6123A" w:rsidP="00B74F34">
      <w:pPr>
        <w:spacing w:line="240" w:lineRule="auto"/>
        <w:ind w:left="360" w:firstLine="567"/>
        <w:rPr>
          <w:rFonts w:eastAsiaTheme="minorEastAsia"/>
          <w:i/>
          <w:iCs/>
        </w:rPr>
      </w:pPr>
    </w:p>
    <w:p w14:paraId="73F91321" w14:textId="2CCA109D" w:rsidR="00D6123A" w:rsidRPr="007B0DFC" w:rsidRDefault="00D6123A" w:rsidP="00E472E5">
      <w:pPr>
        <w:spacing w:line="240" w:lineRule="auto"/>
        <w:rPr>
          <w:rFonts w:eastAsiaTheme="minorEastAsia"/>
          <w:i/>
          <w:iCs/>
        </w:rPr>
      </w:pPr>
    </w:p>
    <w:p w14:paraId="387FBECA" w14:textId="60E408CF" w:rsidR="00AC23DC" w:rsidRPr="007B0DFC" w:rsidRDefault="005E0645" w:rsidP="00D16E09">
      <w:pPr>
        <w:pStyle w:val="Heading3"/>
        <w:numPr>
          <w:ilvl w:val="0"/>
          <w:numId w:val="0"/>
        </w:numPr>
        <w:spacing w:line="240" w:lineRule="auto"/>
        <w:rPr>
          <w:rFonts w:cs="Times New Roman"/>
          <w:b/>
          <w:bCs/>
        </w:rPr>
      </w:pPr>
      <w:bookmarkStart w:id="19" w:name="_Toc129689393"/>
      <w:bookmarkStart w:id="20" w:name="_Toc159485850"/>
      <w:r>
        <w:rPr>
          <w:rFonts w:cs="Times New Roman"/>
          <w:b/>
          <w:bCs/>
        </w:rPr>
        <w:t xml:space="preserve">2.2.5. </w:t>
      </w:r>
      <w:r w:rsidR="25EAEC55" w:rsidRPr="007B0DFC">
        <w:rPr>
          <w:rFonts w:cs="Times New Roman"/>
          <w:b/>
          <w:bCs/>
        </w:rPr>
        <w:t>Ilgtspējīgs finansējums</w:t>
      </w:r>
      <w:bookmarkEnd w:id="19"/>
      <w:bookmarkEnd w:id="20"/>
    </w:p>
    <w:p w14:paraId="7A43F4B3" w14:textId="77777777" w:rsidR="00C43194" w:rsidRPr="007B0DFC" w:rsidRDefault="00C43194" w:rsidP="00B74F34">
      <w:pPr>
        <w:pStyle w:val="ListParagraph"/>
        <w:spacing w:line="240" w:lineRule="auto"/>
        <w:ind w:firstLine="567"/>
        <w:rPr>
          <w:b/>
          <w:bCs/>
          <w:sz w:val="24"/>
          <w:szCs w:val="24"/>
        </w:rPr>
      </w:pPr>
    </w:p>
    <w:p w14:paraId="742C13B5" w14:textId="690A5B3E" w:rsidR="00743065" w:rsidRPr="007B0DFC" w:rsidRDefault="00311CC1" w:rsidP="00B74F34">
      <w:pPr>
        <w:pStyle w:val="ListParagraph"/>
        <w:spacing w:line="240" w:lineRule="auto"/>
        <w:ind w:left="0"/>
        <w:rPr>
          <w:sz w:val="24"/>
          <w:szCs w:val="24"/>
        </w:rPr>
      </w:pPr>
      <w:r w:rsidRPr="007B0DFC">
        <w:rPr>
          <w:b/>
          <w:bCs/>
          <w:sz w:val="24"/>
          <w:szCs w:val="24"/>
        </w:rPr>
        <w:t xml:space="preserve">Ilgtspējīgo darbību </w:t>
      </w:r>
      <w:proofErr w:type="spellStart"/>
      <w:r w:rsidRPr="007B0DFC">
        <w:rPr>
          <w:b/>
          <w:bCs/>
          <w:sz w:val="24"/>
          <w:szCs w:val="24"/>
        </w:rPr>
        <w:t>taksonomija</w:t>
      </w:r>
      <w:proofErr w:type="spellEnd"/>
      <w:r w:rsidR="00654452" w:rsidRPr="007B0DFC">
        <w:rPr>
          <w:rStyle w:val="FootnoteReference"/>
          <w:b/>
          <w:bCs/>
          <w:sz w:val="24"/>
          <w:szCs w:val="24"/>
        </w:rPr>
        <w:footnoteReference w:id="40"/>
      </w:r>
    </w:p>
    <w:p w14:paraId="47C2E36E" w14:textId="3012108C" w:rsidR="02411CC2" w:rsidRPr="007B0DFC" w:rsidRDefault="5715C534" w:rsidP="00B74F34">
      <w:pPr>
        <w:spacing w:after="120" w:line="240" w:lineRule="auto"/>
        <w:ind w:firstLine="567"/>
        <w:jc w:val="both"/>
        <w:rPr>
          <w:color w:val="000000" w:themeColor="text1"/>
        </w:rPr>
      </w:pPr>
      <w:r w:rsidRPr="007B0DFC">
        <w:rPr>
          <w:color w:val="000000" w:themeColor="text1"/>
        </w:rPr>
        <w:t>EK  2018.</w:t>
      </w:r>
      <w:r w:rsidR="00B4734A">
        <w:rPr>
          <w:color w:val="000000" w:themeColor="text1"/>
        </w:rPr>
        <w:t xml:space="preserve"> </w:t>
      </w:r>
      <w:r w:rsidRPr="007B0DFC">
        <w:rPr>
          <w:color w:val="000000" w:themeColor="text1"/>
        </w:rPr>
        <w:t xml:space="preserve">gada martā pieņēma rīcības plānu </w:t>
      </w:r>
      <w:r w:rsidR="7963AF8A" w:rsidRPr="007B0DFC">
        <w:rPr>
          <w:color w:val="000000" w:themeColor="text1"/>
        </w:rPr>
        <w:t>ilgtspējīgas</w:t>
      </w:r>
      <w:r w:rsidRPr="007B0DFC">
        <w:rPr>
          <w:color w:val="000000" w:themeColor="text1"/>
        </w:rPr>
        <w:t xml:space="preserve"> izaugsmes finansēšanai, saskaņā ar kuru EK apņēmās izveidot skaidru un detalizētu ES klasifikācijas sistēmu ilgtspējīgām darbībām jeb </w:t>
      </w:r>
      <w:proofErr w:type="spellStart"/>
      <w:r w:rsidRPr="007B0DFC">
        <w:rPr>
          <w:color w:val="000000" w:themeColor="text1"/>
        </w:rPr>
        <w:t>Taksonomiju</w:t>
      </w:r>
      <w:proofErr w:type="spellEnd"/>
      <w:r w:rsidRPr="007B0DFC">
        <w:rPr>
          <w:color w:val="000000" w:themeColor="text1"/>
        </w:rPr>
        <w:t>, kas radītu kopīgu izpratni visiem finanšu sistēmas dalībniekiem, lai novērtētu, vai saimnieciskās darbības ir “ilgtspējīgas” kontekstā ar pāreju uz klimata neitralitāti Zaļā kursa ietvaros.</w:t>
      </w:r>
    </w:p>
    <w:p w14:paraId="7882FC88" w14:textId="55A584E3" w:rsidR="02411CC2" w:rsidRPr="007B0DFC" w:rsidRDefault="25EAEC55" w:rsidP="00B74F34">
      <w:pPr>
        <w:spacing w:after="120" w:line="240" w:lineRule="auto"/>
        <w:ind w:firstLine="567"/>
        <w:jc w:val="both"/>
        <w:rPr>
          <w:color w:val="000000" w:themeColor="text1"/>
        </w:rPr>
      </w:pPr>
      <w:r w:rsidRPr="007B0DFC">
        <w:rPr>
          <w:color w:val="000000" w:themeColor="text1"/>
        </w:rPr>
        <w:t xml:space="preserve">2020.gada 22.jūnijā ES Oficiālajā Vēstnesī tika publicēta  </w:t>
      </w:r>
      <w:proofErr w:type="spellStart"/>
      <w:r w:rsidRPr="007B0DFC">
        <w:rPr>
          <w:color w:val="000000" w:themeColor="text1"/>
        </w:rPr>
        <w:t>Taksonomijas</w:t>
      </w:r>
      <w:proofErr w:type="spellEnd"/>
      <w:r w:rsidRPr="007B0DFC">
        <w:rPr>
          <w:color w:val="000000" w:themeColor="text1"/>
        </w:rPr>
        <w:t xml:space="preserve"> regula, kurā tika paredzēts izdot vairākus deleģētos tiesību aktus, kuros noteikt tehniskos </w:t>
      </w:r>
      <w:r w:rsidR="194B7E7E" w:rsidRPr="007B0DFC">
        <w:rPr>
          <w:color w:val="000000" w:themeColor="text1"/>
        </w:rPr>
        <w:t xml:space="preserve">ekonomisko darbību </w:t>
      </w:r>
      <w:r w:rsidRPr="007B0DFC">
        <w:rPr>
          <w:color w:val="000000" w:themeColor="text1"/>
        </w:rPr>
        <w:t>pārbaudes kritērijus</w:t>
      </w:r>
      <w:r w:rsidR="194B7E7E" w:rsidRPr="007B0DFC">
        <w:rPr>
          <w:color w:val="000000" w:themeColor="text1"/>
        </w:rPr>
        <w:t>, lai novērtētu to atbilstību vides mērķiem -</w:t>
      </w:r>
      <w:r w:rsidRPr="007B0DFC">
        <w:rPr>
          <w:color w:val="000000" w:themeColor="text1"/>
        </w:rPr>
        <w:t xml:space="preserve"> klimata pārmaiņu mazināšanai, pielāgošanos klimata pārmaiņām, ilgtspējīga ūdens un jūras resursu izmantošana un aizsardzība, pāreja uz aprites ekonomiku, piesārņojuma novēršana un kontrole, kā arī bioloģiskās daudzveidības un ekosistēmu aizsardzība un atjaunošana. Pēc šo dokumentu apstiprināšanas visiem finanšu sektora dalībniekiem būs jāklasificē savi aktīvi, kā arī lielajiem uzņēmumiem</w:t>
      </w:r>
      <w:r w:rsidR="004E756A" w:rsidRPr="007B0DFC">
        <w:rPr>
          <w:rStyle w:val="FootnoteReference"/>
          <w:b/>
          <w:bCs/>
          <w:color w:val="000000" w:themeColor="text1"/>
        </w:rPr>
        <w:footnoteReference w:id="41"/>
      </w:r>
      <w:r w:rsidRPr="007B0DFC">
        <w:rPr>
          <w:color w:val="000000" w:themeColor="text1"/>
        </w:rPr>
        <w:t xml:space="preserve"> </w:t>
      </w:r>
      <w:r w:rsidR="00350AB8" w:rsidRPr="007B0DFC">
        <w:rPr>
          <w:color w:val="000000" w:themeColor="text1"/>
        </w:rPr>
        <w:t xml:space="preserve">jāsniedz </w:t>
      </w:r>
      <w:r w:rsidRPr="007B0DFC">
        <w:rPr>
          <w:color w:val="000000" w:themeColor="text1"/>
        </w:rPr>
        <w:t xml:space="preserve">informācija par savu aktivitāšu atbilstību </w:t>
      </w:r>
      <w:proofErr w:type="spellStart"/>
      <w:r w:rsidRPr="007B0DFC">
        <w:rPr>
          <w:color w:val="000000" w:themeColor="text1"/>
        </w:rPr>
        <w:t>taksonomijai</w:t>
      </w:r>
      <w:proofErr w:type="spellEnd"/>
      <w:r w:rsidRPr="007B0DFC">
        <w:rPr>
          <w:color w:val="000000" w:themeColor="text1"/>
        </w:rPr>
        <w:t>.</w:t>
      </w:r>
    </w:p>
    <w:p w14:paraId="2E6FAA4D" w14:textId="581462CA" w:rsidR="00004665" w:rsidRPr="007B0DFC" w:rsidRDefault="364180FB" w:rsidP="00B74F34">
      <w:pPr>
        <w:spacing w:after="120" w:line="240" w:lineRule="auto"/>
        <w:ind w:firstLine="567"/>
        <w:jc w:val="both"/>
        <w:rPr>
          <w:color w:val="000000" w:themeColor="text1"/>
        </w:rPr>
      </w:pPr>
      <w:r w:rsidRPr="007B0DFC">
        <w:rPr>
          <w:color w:val="000000" w:themeColor="text1"/>
        </w:rPr>
        <w:t>Klimata deleģētais akts ir pirmais deleģētais akts par ilgtspējīgām darbībām saistībā ar pielāgošanos klimata pārmaiņām un to mazināšanas mērķiem. Tas tika oficiāli pieņemts 2021. gada 4. jūnijā. Deleģētā aktā ir paredzētas darbības, kurām noteikti tehniskās pārbaudes kritēriji, lai konkrētās darbības varētu atzīt kā ilgtspējīgam finansējumam atbilstošas. Mežsaimniecībā noteikti tehniskas pārbaudes kritēriji meža ieaudzēšanai, degradētu mežu atveseļošanai un atjaunošanai, meža apsaimniekošanai, saglabājošajai mežsaimniecībai. Investīcijas un to kritēriji klimatam draudzīgu meža apsaimniekošanas prakšu veikšanā ir būtisks atbalsts ZIZIMM regulas mērķu sasniegšanai</w:t>
      </w:r>
      <w:r w:rsidR="00196461" w:rsidRPr="007B0DFC">
        <w:rPr>
          <w:rStyle w:val="FootnoteReference"/>
          <w:color w:val="000000" w:themeColor="text1"/>
        </w:rPr>
        <w:footnoteReference w:id="42"/>
      </w:r>
      <w:r w:rsidR="1CBBE286" w:rsidRPr="007B0DFC">
        <w:rPr>
          <w:color w:val="000000" w:themeColor="text1"/>
          <w:vertAlign w:val="superscript"/>
        </w:rPr>
        <w:t>,</w:t>
      </w:r>
      <w:r w:rsidR="00196461" w:rsidRPr="007B0DFC">
        <w:rPr>
          <w:rStyle w:val="FootnoteReference"/>
          <w:color w:val="000000" w:themeColor="text1"/>
        </w:rPr>
        <w:footnoteReference w:id="43"/>
      </w:r>
      <w:r w:rsidR="1CBBE286" w:rsidRPr="007B0DFC">
        <w:rPr>
          <w:color w:val="000000" w:themeColor="text1"/>
          <w:vertAlign w:val="superscript"/>
        </w:rPr>
        <w:t>,</w:t>
      </w:r>
      <w:r w:rsidR="00196461" w:rsidRPr="007B0DFC">
        <w:rPr>
          <w:rStyle w:val="FootnoteReference"/>
          <w:color w:val="000000" w:themeColor="text1"/>
        </w:rPr>
        <w:footnoteReference w:id="44"/>
      </w:r>
      <w:r w:rsidR="1CBBE286" w:rsidRPr="007B0DFC">
        <w:rPr>
          <w:color w:val="000000" w:themeColor="text1"/>
        </w:rPr>
        <w:t>.</w:t>
      </w:r>
    </w:p>
    <w:p w14:paraId="67903384" w14:textId="32BDD12F" w:rsidR="00E367E7" w:rsidRPr="007B0DFC" w:rsidRDefault="00E367E7" w:rsidP="00B74F34">
      <w:pPr>
        <w:pStyle w:val="ListParagraph"/>
        <w:spacing w:line="240" w:lineRule="auto"/>
        <w:ind w:left="0" w:firstLine="567"/>
        <w:rPr>
          <w:i/>
          <w:iCs/>
          <w:sz w:val="24"/>
          <w:szCs w:val="24"/>
        </w:rPr>
      </w:pPr>
    </w:p>
    <w:p w14:paraId="65B1DD27" w14:textId="1D4EF3F4" w:rsidR="0071555E" w:rsidRPr="007B0DFC" w:rsidRDefault="005E0645" w:rsidP="00D16E09">
      <w:pPr>
        <w:pStyle w:val="Heading3"/>
        <w:numPr>
          <w:ilvl w:val="0"/>
          <w:numId w:val="0"/>
        </w:numPr>
        <w:spacing w:line="240" w:lineRule="auto"/>
        <w:rPr>
          <w:rFonts w:eastAsiaTheme="minorEastAsia" w:cs="Times New Roman"/>
          <w:b/>
          <w:bCs/>
        </w:rPr>
      </w:pPr>
      <w:bookmarkStart w:id="21" w:name="_Toc129689394"/>
      <w:bookmarkStart w:id="22" w:name="_Toc159485851"/>
      <w:r>
        <w:rPr>
          <w:rFonts w:eastAsiaTheme="minorEastAsia" w:cs="Times New Roman"/>
          <w:b/>
          <w:bCs/>
        </w:rPr>
        <w:t>2.</w:t>
      </w:r>
      <w:r w:rsidR="00714189">
        <w:rPr>
          <w:rFonts w:eastAsiaTheme="minorEastAsia" w:cs="Times New Roman"/>
          <w:b/>
          <w:bCs/>
        </w:rPr>
        <w:t xml:space="preserve">2.6. </w:t>
      </w:r>
      <w:r w:rsidR="25EAEC55" w:rsidRPr="007B0DFC">
        <w:rPr>
          <w:rFonts w:eastAsiaTheme="minorEastAsia" w:cs="Times New Roman"/>
          <w:b/>
          <w:bCs/>
        </w:rPr>
        <w:t>Tīra enerģija</w:t>
      </w:r>
      <w:bookmarkEnd w:id="21"/>
      <w:bookmarkEnd w:id="22"/>
    </w:p>
    <w:p w14:paraId="38081711" w14:textId="77777777" w:rsidR="0071555E" w:rsidRPr="007B0DFC" w:rsidRDefault="0071555E" w:rsidP="00B74F34">
      <w:pPr>
        <w:pStyle w:val="Heading3"/>
        <w:numPr>
          <w:ilvl w:val="2"/>
          <w:numId w:val="0"/>
        </w:numPr>
        <w:spacing w:line="240" w:lineRule="auto"/>
        <w:ind w:hanging="11"/>
        <w:jc w:val="left"/>
        <w:rPr>
          <w:rFonts w:cs="Times New Roman"/>
          <w:b/>
          <w:bCs/>
        </w:rPr>
      </w:pPr>
    </w:p>
    <w:p w14:paraId="38612F92" w14:textId="42AA628E" w:rsidR="00E367E7" w:rsidRPr="007B0DFC" w:rsidRDefault="2FF3D26F" w:rsidP="00B74F34">
      <w:pPr>
        <w:pStyle w:val="ListParagraph"/>
        <w:spacing w:line="240" w:lineRule="auto"/>
        <w:ind w:left="0"/>
        <w:rPr>
          <w:rFonts w:eastAsiaTheme="minorEastAsia"/>
          <w:sz w:val="24"/>
          <w:szCs w:val="24"/>
        </w:rPr>
      </w:pPr>
      <w:r w:rsidRPr="007B0DFC">
        <w:rPr>
          <w:b/>
          <w:bCs/>
          <w:sz w:val="24"/>
          <w:szCs w:val="24"/>
        </w:rPr>
        <w:t>Atjaunojamo energoresursu direktīva</w:t>
      </w:r>
      <w:r w:rsidR="00FB73D9" w:rsidRPr="007B0DFC">
        <w:rPr>
          <w:rStyle w:val="FootnoteReference"/>
          <w:b/>
          <w:bCs/>
          <w:sz w:val="24"/>
          <w:szCs w:val="24"/>
        </w:rPr>
        <w:footnoteReference w:id="45"/>
      </w:r>
    </w:p>
    <w:p w14:paraId="72A3D05E" w14:textId="2474225E" w:rsidR="00E367E7" w:rsidRPr="007B0DFC" w:rsidRDefault="2EE9C36F" w:rsidP="00B74F34">
      <w:pPr>
        <w:spacing w:line="240" w:lineRule="auto"/>
        <w:ind w:firstLine="567"/>
        <w:jc w:val="both"/>
      </w:pPr>
      <w:r w:rsidRPr="007B0DFC">
        <w:t>Atjaunojamo energoresursu direktīva (2009/28/EK) tika ieviesta 2009.</w:t>
      </w:r>
      <w:r w:rsidR="00790F55">
        <w:t xml:space="preserve"> </w:t>
      </w:r>
      <w:r w:rsidRPr="007B0DFC">
        <w:t>gadā ar mērķi palielināt atjaunojamo energoresursu izmantošanu.  Atjaunojamo energoresursu direktīva tika pārskatīta 2018.</w:t>
      </w:r>
      <w:r w:rsidR="00790F55">
        <w:t xml:space="preserve"> </w:t>
      </w:r>
      <w:r w:rsidRPr="007B0DFC">
        <w:t>gadā, un  direktīvas grozījumi stājās spēkā 2021.</w:t>
      </w:r>
      <w:r w:rsidR="00790F55">
        <w:t xml:space="preserve"> </w:t>
      </w:r>
      <w:r w:rsidRPr="007B0DFC">
        <w:t>gada jūnijā</w:t>
      </w:r>
      <w:r w:rsidR="00CE6F39" w:rsidRPr="007B0DFC">
        <w:t xml:space="preserve"> (</w:t>
      </w:r>
      <w:r w:rsidRPr="007B0DFC">
        <w:t>RED II</w:t>
      </w:r>
      <w:r w:rsidR="00CE6F39" w:rsidRPr="007B0DFC">
        <w:t>)</w:t>
      </w:r>
      <w:r w:rsidRPr="007B0DFC">
        <w:t xml:space="preserve">. Pašreizējā direktīvā ir noteikts visaptverošs ES mērķis attiecībā uz atjaunojamo enerģiju, un tajā ir iekļauti noteikumi, kas nosaka atjaunojamo energoresursu izmantošanu transporta nozarē, apkures un dzesēšanas jomā, kā arī noteikti kopīgi principi un noteikumi atjaunojamo energoresursu atbalsta shēmām, tiesībām ražot un patērēt atjaunojamo enerģiju, atjaunojamās enerģijas kopienu izveidošanai, kā arī biomasas ilgtspējības kritērijiem. Direktīva nosaka noteikumus, lai novērstu šķēršļus, stimulētu ieguldījumus un veicinātu izmaksu samazināšanu atjaunojamās enerģijas tehnoloģijās, kā arī dod iespēju iedzīvotājiem, patērētājiem un </w:t>
      </w:r>
      <w:r w:rsidRPr="007B0DFC">
        <w:lastRenderedPageBreak/>
        <w:t>uzņēmumiem piedalīties pārejā uz tīru enerģiju.</w:t>
      </w:r>
    </w:p>
    <w:p w14:paraId="1E28F6F3" w14:textId="5FFD1F90" w:rsidR="00E367E7" w:rsidRPr="007B0DFC" w:rsidRDefault="2D759B2C" w:rsidP="2EE9C36F">
      <w:pPr>
        <w:spacing w:line="240" w:lineRule="auto"/>
        <w:ind w:firstLine="567"/>
        <w:jc w:val="both"/>
      </w:pPr>
      <w:r w:rsidRPr="007B0DFC">
        <w:t xml:space="preserve"> </w:t>
      </w:r>
      <w:r w:rsidR="2EE9C36F" w:rsidRPr="007B0DFC">
        <w:t xml:space="preserve">2021. gada jūlijā </w:t>
      </w:r>
      <w:r w:rsidR="00927933" w:rsidRPr="007B0DFC">
        <w:t>EK</w:t>
      </w:r>
      <w:r w:rsidR="2EE9C36F" w:rsidRPr="007B0DFC">
        <w:t xml:space="preserve"> ierosināja vēl vienu pārskatīšanu, lai paātrinātu atjaunojamo enerģijas avotu izmantošanu ES un palīdzētu sasniegt 2030.</w:t>
      </w:r>
      <w:r w:rsidR="00790F55">
        <w:t xml:space="preserve"> </w:t>
      </w:r>
      <w:r w:rsidR="2EE9C36F" w:rsidRPr="007B0DFC">
        <w:t>gada enerģētikas un klimata mērķus. Direktīvā tika noteikts kopīgs mērķis līdz 2030.</w:t>
      </w:r>
      <w:r w:rsidR="00790F55">
        <w:t xml:space="preserve"> </w:t>
      </w:r>
      <w:r w:rsidR="2EE9C36F" w:rsidRPr="007B0DFC">
        <w:t xml:space="preserve">gadam panākt, ka atjaunojamo energoresursu īpatsvars ir 32% no ES enerģijas </w:t>
      </w:r>
      <w:proofErr w:type="spellStart"/>
      <w:r w:rsidR="2EE9C36F" w:rsidRPr="007B0DFC">
        <w:t>galapatēriņa</w:t>
      </w:r>
      <w:proofErr w:type="spellEnd"/>
      <w:r w:rsidR="2EE9C36F" w:rsidRPr="007B0DFC">
        <w:t xml:space="preserve">. 2022. gada maijā tika publicēts </w:t>
      </w:r>
      <w:proofErr w:type="spellStart"/>
      <w:r w:rsidR="2EE9C36F" w:rsidRPr="007B0DFC">
        <w:t>REPowerEU</w:t>
      </w:r>
      <w:proofErr w:type="spellEnd"/>
      <w:r w:rsidR="2EE9C36F" w:rsidRPr="007B0DFC">
        <w:t xml:space="preserve"> plāns un ierosināta atkārtota direktīvas mērķa pārskatīšana</w:t>
      </w:r>
      <w:r w:rsidRPr="007B0DFC">
        <w:rPr>
          <w:vertAlign w:val="superscript"/>
        </w:rPr>
        <w:footnoteReference w:id="46"/>
      </w:r>
      <w:r w:rsidR="2EE9C36F" w:rsidRPr="007B0DFC">
        <w:rPr>
          <w:vertAlign w:val="superscript"/>
        </w:rPr>
        <w:t>,</w:t>
      </w:r>
      <w:r w:rsidRPr="007B0DFC">
        <w:rPr>
          <w:vertAlign w:val="superscript"/>
        </w:rPr>
        <w:footnoteReference w:id="47"/>
      </w:r>
      <w:r w:rsidR="2EE9C36F" w:rsidRPr="007B0DFC">
        <w:t>. 2023.</w:t>
      </w:r>
      <w:r w:rsidR="00790F55">
        <w:t xml:space="preserve"> </w:t>
      </w:r>
      <w:r w:rsidR="2EE9C36F" w:rsidRPr="007B0DFC">
        <w:t>gada 30.marta EK nāca klajā ar paziņojumu, ka ir panākta provizoriska politiska vienošanās starp Eiropas Parlamentu un Padomi par atkārtotu RED mērķu stiprināšanu</w:t>
      </w:r>
      <w:r w:rsidR="0063424A" w:rsidRPr="007B0DFC">
        <w:t xml:space="preserve"> (</w:t>
      </w:r>
      <w:r w:rsidR="2EE9C36F" w:rsidRPr="007B0DFC">
        <w:t>RED III</w:t>
      </w:r>
      <w:r w:rsidR="0063424A" w:rsidRPr="007B0DFC">
        <w:t>)</w:t>
      </w:r>
      <w:r w:rsidR="2EE9C36F" w:rsidRPr="007B0DFC">
        <w:t>. Jaunā vienošanās paredz atjaunojamās enerģijas īpatsvaru ES kopējā enerģijas patēriņā palielināt līdz 42,5%, paredzot arī vēl 2,5% indikatīvu papildinājumu, kas ļautu sasniegt 45%</w:t>
      </w:r>
      <w:r w:rsidRPr="007B0DFC">
        <w:rPr>
          <w:vertAlign w:val="superscript"/>
        </w:rPr>
        <w:footnoteReference w:id="48"/>
      </w:r>
      <w:r w:rsidR="2EE9C36F" w:rsidRPr="007B0DFC">
        <w:rPr>
          <w:vertAlign w:val="superscript"/>
        </w:rPr>
        <w:t>,</w:t>
      </w:r>
      <w:r w:rsidRPr="007B0DFC">
        <w:rPr>
          <w:vertAlign w:val="superscript"/>
        </w:rPr>
        <w:footnoteReference w:id="49"/>
      </w:r>
      <w:r w:rsidR="2EE9C36F" w:rsidRPr="007B0DFC">
        <w:t>. ES Padome</w:t>
      </w:r>
      <w:r w:rsidR="00F162F0">
        <w:t xml:space="preserve"> 2023.</w:t>
      </w:r>
      <w:r w:rsidR="00790F55">
        <w:t xml:space="preserve"> </w:t>
      </w:r>
      <w:r w:rsidR="00F162F0">
        <w:t>gada</w:t>
      </w:r>
      <w:r w:rsidR="2EE9C36F" w:rsidRPr="007B0DFC">
        <w:t xml:space="preserve"> 9.</w:t>
      </w:r>
      <w:r w:rsidR="00790F55">
        <w:t xml:space="preserve"> </w:t>
      </w:r>
      <w:r w:rsidR="2EE9C36F" w:rsidRPr="007B0DFC">
        <w:t>oktobrī pieņēma lēmumu atbalstīt jauno saistošo 2030.</w:t>
      </w:r>
      <w:r w:rsidR="00790F55">
        <w:t xml:space="preserve"> </w:t>
      </w:r>
      <w:r w:rsidR="2EE9C36F" w:rsidRPr="007B0DFC">
        <w:t>gada mērķi. RED</w:t>
      </w:r>
      <w:r w:rsidR="00F80754" w:rsidRPr="007B0DFC">
        <w:t xml:space="preserve"> </w:t>
      </w:r>
      <w:r w:rsidR="2EE9C36F" w:rsidRPr="007B0DFC">
        <w:t xml:space="preserve">III ir oficiāli pieņemta un </w:t>
      </w:r>
      <w:r w:rsidR="00101E07" w:rsidRPr="007B0DFC">
        <w:t>publicēta 31.</w:t>
      </w:r>
      <w:r w:rsidR="00790F55">
        <w:t xml:space="preserve"> </w:t>
      </w:r>
      <w:r w:rsidR="00101E07" w:rsidRPr="007B0DFC">
        <w:t>oktobrī</w:t>
      </w:r>
      <w:r w:rsidR="2EE9C36F" w:rsidRPr="007B0DFC">
        <w:t xml:space="preserve"> ES oficiālajā vēstnesī</w:t>
      </w:r>
      <w:r w:rsidRPr="007B0DFC">
        <w:rPr>
          <w:vertAlign w:val="superscript"/>
        </w:rPr>
        <w:footnoteReference w:id="50"/>
      </w:r>
      <w:r w:rsidR="2EE9C36F" w:rsidRPr="007B0DFC">
        <w:t xml:space="preserve">.   </w:t>
      </w:r>
    </w:p>
    <w:p w14:paraId="0318A87D" w14:textId="150ED647" w:rsidR="000E047C" w:rsidRPr="007B0DFC" w:rsidRDefault="2EE9C36F" w:rsidP="2EE9C36F">
      <w:pPr>
        <w:spacing w:line="240" w:lineRule="auto"/>
        <w:ind w:firstLine="567"/>
        <w:jc w:val="both"/>
      </w:pPr>
      <w:r w:rsidRPr="007B0DFC">
        <w:t>Direktīvas 2018/2001 sasaiste ar ZIZIMM regulu galvenokārt ir saistīta ar biomasas izmantošanas nosacījumiem enerģētikā. Direktīvā noteikts, ka dalībvalstis veic pasākumus, lai nodrošinātu, ka enerģija no biomasas tiek ražota tā, lai līdz minimumam samazinātu nepamatotu un kait</w:t>
      </w:r>
      <w:r w:rsidR="006373B9" w:rsidRPr="007B0DFC">
        <w:t>īgo</w:t>
      </w:r>
      <w:r w:rsidRPr="007B0DFC">
        <w:t xml:space="preserve"> ietekmi uz biomasas izejvielu tirgu un kaitīgo ietekmi uz bioloģisko daudzveidību, vidi un klimatu. Direktīvā ir noteikts, ka dalībvalstīm ir jāveido atbalsta shēmas, ievērojot kaskadēšanas principu, kas nosaka, ka koksnes biomasa jāizmanto saskaņā ar tās augstāko ekonomisko un vides pievienoto vērtību</w:t>
      </w:r>
      <w:r w:rsidR="000E047C" w:rsidRPr="007B0DFC">
        <w:rPr>
          <w:vertAlign w:val="superscript"/>
        </w:rPr>
        <w:footnoteReference w:id="51"/>
      </w:r>
      <w:r w:rsidRPr="007B0DFC">
        <w:t xml:space="preserve">. </w:t>
      </w:r>
    </w:p>
    <w:p w14:paraId="330F080E" w14:textId="6F293C7E" w:rsidR="000E047C" w:rsidRPr="007B0DFC" w:rsidRDefault="2EE9C36F" w:rsidP="001379A7">
      <w:pPr>
        <w:spacing w:line="240" w:lineRule="auto"/>
        <w:ind w:firstLine="567"/>
        <w:jc w:val="both"/>
      </w:pPr>
      <w:r w:rsidRPr="007B0DFC">
        <w:t xml:space="preserve">RED III iniciatīva palielināt koksnes produktu īpatsvaru pozitīvi ietekmē koksnes produktu oglekļa krātuvi ZIZIMM sektorā. Taču jāuzsver, ka koksne Latvijā ir arī nozīmīgs enerģētikas resurss, kas palīdz nodrošināt enerģētisko neatkarību un samazināt SEG emisijas ETS un ne-ETS sektoros aizvietojot fosilos kurināmos.  </w:t>
      </w:r>
    </w:p>
    <w:p w14:paraId="28BF94BF" w14:textId="6893DD1C" w:rsidR="00056134" w:rsidRDefault="2EE9C36F" w:rsidP="00AD7D1F">
      <w:pPr>
        <w:spacing w:line="240" w:lineRule="auto"/>
        <w:ind w:firstLine="567"/>
        <w:jc w:val="both"/>
      </w:pPr>
      <w:r w:rsidRPr="007B0DFC">
        <w:t>RED III (29.</w:t>
      </w:r>
      <w:r w:rsidR="00790F55">
        <w:t xml:space="preserve"> </w:t>
      </w:r>
      <w:r w:rsidRPr="007B0DFC">
        <w:t>panta 7.</w:t>
      </w:r>
      <w:r w:rsidR="00790F55">
        <w:t xml:space="preserve"> </w:t>
      </w:r>
      <w:r w:rsidRPr="007B0DFC">
        <w:t>pun</w:t>
      </w:r>
      <w:r w:rsidR="00B352BD">
        <w:t>k</w:t>
      </w:r>
      <w:r w:rsidRPr="007B0DFC">
        <w:t xml:space="preserve">ts), definēts, ka </w:t>
      </w:r>
      <w:r w:rsidR="00E112FC" w:rsidRPr="007B0DFC">
        <w:t>DV</w:t>
      </w:r>
      <w:r w:rsidRPr="007B0DFC">
        <w:t xml:space="preserve"> jānodrošina, ka meža biomasas izmantošana enerģijas ražošanā ir saderīga ar ZIZIMM regulas prasībām, kā arī atjaunotajā NEKP izvirzītajiem mērķiem un pasākumiem</w:t>
      </w:r>
      <w:r w:rsidRPr="007B0DFC">
        <w:rPr>
          <w:vertAlign w:val="superscript"/>
        </w:rPr>
        <w:footnoteReference w:id="52"/>
      </w:r>
      <w:r w:rsidR="00AD7D1F">
        <w:t>.</w:t>
      </w:r>
    </w:p>
    <w:p w14:paraId="7D6C7252" w14:textId="77777777" w:rsidR="00AD7D1F" w:rsidRDefault="00AD7D1F" w:rsidP="00AD7D1F">
      <w:pPr>
        <w:spacing w:line="240" w:lineRule="auto"/>
        <w:ind w:firstLine="567"/>
        <w:jc w:val="both"/>
      </w:pPr>
    </w:p>
    <w:p w14:paraId="4D37410E" w14:textId="77777777" w:rsidR="00AD7D1F" w:rsidRPr="007B0DFC" w:rsidRDefault="00AD7D1F" w:rsidP="00AD7D1F">
      <w:pPr>
        <w:spacing w:line="240" w:lineRule="auto"/>
        <w:ind w:firstLine="567"/>
        <w:jc w:val="both"/>
      </w:pPr>
    </w:p>
    <w:p w14:paraId="67DFF17D" w14:textId="09AB5CC8" w:rsidR="001E2B2A" w:rsidRPr="007B0DFC" w:rsidRDefault="00714189" w:rsidP="00BF07FE">
      <w:pPr>
        <w:pStyle w:val="Heading1"/>
        <w:numPr>
          <w:ilvl w:val="0"/>
          <w:numId w:val="0"/>
        </w:numPr>
        <w:spacing w:line="240" w:lineRule="auto"/>
        <w:rPr>
          <w:rFonts w:cs="Times New Roman"/>
          <w:b/>
          <w:bCs/>
        </w:rPr>
      </w:pPr>
      <w:bookmarkStart w:id="23" w:name="_Toc129689395"/>
      <w:bookmarkStart w:id="24" w:name="_Toc159485852"/>
      <w:r>
        <w:rPr>
          <w:rFonts w:cs="Times New Roman"/>
          <w:b/>
          <w:bCs/>
        </w:rPr>
        <w:t xml:space="preserve">3. </w:t>
      </w:r>
      <w:r w:rsidR="0D9B1BE8" w:rsidRPr="007B0DFC">
        <w:rPr>
          <w:rFonts w:cs="Times New Roman"/>
          <w:b/>
          <w:bCs/>
        </w:rPr>
        <w:t>KLIMATRĪCĪBAS FINANSĒŠANA</w:t>
      </w:r>
      <w:bookmarkEnd w:id="23"/>
      <w:r w:rsidR="0D9B1BE8" w:rsidRPr="007B0DFC">
        <w:rPr>
          <w:rFonts w:cs="Times New Roman"/>
          <w:b/>
          <w:bCs/>
        </w:rPr>
        <w:t xml:space="preserve"> ZIZIMM SEKTORĀ</w:t>
      </w:r>
      <w:bookmarkEnd w:id="24"/>
    </w:p>
    <w:p w14:paraId="408085E6" w14:textId="77777777" w:rsidR="00182FB1" w:rsidRPr="007B0DFC" w:rsidRDefault="00182FB1" w:rsidP="00B74F34">
      <w:pPr>
        <w:spacing w:line="240" w:lineRule="auto"/>
        <w:ind w:left="10" w:firstLine="567"/>
        <w:jc w:val="both"/>
        <w:rPr>
          <w:color w:val="000000" w:themeColor="text1"/>
        </w:rPr>
      </w:pPr>
      <w:bookmarkStart w:id="25" w:name="_Toc128476879"/>
      <w:bookmarkStart w:id="26" w:name="_Toc128477149"/>
      <w:bookmarkEnd w:id="25"/>
      <w:bookmarkEnd w:id="26"/>
    </w:p>
    <w:p w14:paraId="5FED654C" w14:textId="2CAAD741" w:rsidR="00743065" w:rsidRPr="002D4D08" w:rsidRDefault="25EAEC55" w:rsidP="006126AA">
      <w:pPr>
        <w:spacing w:line="240" w:lineRule="auto"/>
        <w:ind w:left="11" w:firstLine="567"/>
        <w:jc w:val="both"/>
        <w:rPr>
          <w:color w:val="000000" w:themeColor="text1"/>
        </w:rPr>
      </w:pPr>
      <w:r w:rsidRPr="002D4D08">
        <w:rPr>
          <w:color w:val="000000" w:themeColor="text1"/>
        </w:rPr>
        <w:t xml:space="preserve">Pārkārtojoties uz </w:t>
      </w:r>
      <w:proofErr w:type="spellStart"/>
      <w:r w:rsidRPr="002D4D08">
        <w:rPr>
          <w:color w:val="000000" w:themeColor="text1"/>
        </w:rPr>
        <w:t>klimatneitralitāti</w:t>
      </w:r>
      <w:proofErr w:type="spellEnd"/>
      <w:r w:rsidRPr="002D4D08">
        <w:rPr>
          <w:color w:val="000000" w:themeColor="text1"/>
        </w:rPr>
        <w:t xml:space="preserve"> un </w:t>
      </w:r>
      <w:proofErr w:type="spellStart"/>
      <w:r w:rsidRPr="002D4D08">
        <w:rPr>
          <w:color w:val="000000" w:themeColor="text1"/>
        </w:rPr>
        <w:t>klimatnoturību</w:t>
      </w:r>
      <w:proofErr w:type="spellEnd"/>
      <w:r w:rsidRPr="002D4D08">
        <w:rPr>
          <w:color w:val="000000" w:themeColor="text1"/>
        </w:rPr>
        <w:t>, ir nepieciešami būtiski ieguldījumi. ES līmenī finansējums ir pieejams no dažādiem avotiem.</w:t>
      </w:r>
    </w:p>
    <w:p w14:paraId="5C1B648F" w14:textId="51766779" w:rsidR="00B963CF" w:rsidRPr="00BB2F6D" w:rsidRDefault="00F42016" w:rsidP="006126AA">
      <w:pPr>
        <w:widowControl/>
        <w:shd w:val="clear" w:color="auto" w:fill="FFFFFF" w:themeFill="background1"/>
        <w:spacing w:line="240" w:lineRule="auto"/>
        <w:ind w:firstLine="567"/>
        <w:jc w:val="both"/>
        <w:textAlignment w:val="baseline"/>
      </w:pPr>
      <w:r>
        <w:rPr>
          <w:color w:val="000000"/>
          <w:lang w:eastAsia="lv-LV"/>
        </w:rPr>
        <w:t>Nozīmīgākie</w:t>
      </w:r>
      <w:r w:rsidR="000E776C" w:rsidRPr="002D4D08">
        <w:rPr>
          <w:color w:val="000000"/>
        </w:rPr>
        <w:t xml:space="preserve"> finanšu instrumenti, kuru ietvaros Latvija saņem finanšu atbalstu ir Eiropas Savienības Kohēzijas politikas fondi: </w:t>
      </w:r>
      <w:r w:rsidR="000E776C" w:rsidRPr="002D4D08">
        <w:rPr>
          <w:color w:val="000000"/>
          <w:bdr w:val="none" w:sz="0" w:space="0" w:color="auto" w:frame="1"/>
        </w:rPr>
        <w:t xml:space="preserve">Eiropas Reģionālās </w:t>
      </w:r>
      <w:r w:rsidR="000E776C" w:rsidRPr="00BB2F6D">
        <w:rPr>
          <w:bdr w:val="none" w:sz="0" w:space="0" w:color="auto" w:frame="1"/>
        </w:rPr>
        <w:t>attīstības fonds</w:t>
      </w:r>
      <w:r w:rsidR="000E776C" w:rsidRPr="00BB2F6D">
        <w:t> (ERAF), </w:t>
      </w:r>
      <w:r w:rsidR="000E776C" w:rsidRPr="00BB2F6D">
        <w:rPr>
          <w:bdr w:val="none" w:sz="0" w:space="0" w:color="auto" w:frame="1"/>
        </w:rPr>
        <w:t>Eiropas Sociālais fonds</w:t>
      </w:r>
      <w:r w:rsidR="000E776C" w:rsidRPr="00BB2F6D">
        <w:t> (ESF) un</w:t>
      </w:r>
      <w:r w:rsidR="000E776C" w:rsidRPr="00BB2F6D">
        <w:rPr>
          <w:bdr w:val="none" w:sz="0" w:space="0" w:color="auto" w:frame="1"/>
        </w:rPr>
        <w:t xml:space="preserve"> Kohēzijas fonds</w:t>
      </w:r>
      <w:r w:rsidR="000E776C" w:rsidRPr="00BB2F6D">
        <w:t> (KF),</w:t>
      </w:r>
      <w:r w:rsidR="00730DC2" w:rsidRPr="00BB2F6D">
        <w:t xml:space="preserve"> Taisnīgās pārkārtošanās fonds (TPF)</w:t>
      </w:r>
      <w:r w:rsidR="00B11756" w:rsidRPr="00BB2F6D">
        <w:t>, Atveseļošanās un noturības mehānisms (ANM)</w:t>
      </w:r>
      <w:r w:rsidR="000E776C" w:rsidRPr="00BB2F6D">
        <w:t xml:space="preserve"> kā arī Kopējās Lauksaimniecības politikas ietvaros no Eiropas Lauksaimniecības fonda lauku attīstībai (ELFLA)</w:t>
      </w:r>
      <w:r w:rsidR="000F704E" w:rsidRPr="00BB2F6D">
        <w:t>,</w:t>
      </w:r>
      <w:r w:rsidR="000E776C" w:rsidRPr="00BB2F6D">
        <w:t xml:space="preserve"> </w:t>
      </w:r>
      <w:r w:rsidR="000E776C" w:rsidRPr="00BB2F6D">
        <w:rPr>
          <w:rStyle w:val="ui-provider"/>
        </w:rPr>
        <w:t>Eiropas Lauksaimniecības garantiju fonda (ELGF)</w:t>
      </w:r>
      <w:r w:rsidR="000F704E" w:rsidRPr="00BB2F6D">
        <w:rPr>
          <w:rStyle w:val="ui-provider"/>
        </w:rPr>
        <w:t xml:space="preserve"> un</w:t>
      </w:r>
      <w:r w:rsidR="000F704E" w:rsidRPr="00BB2F6D">
        <w:rPr>
          <w:rFonts w:ascii="Calibri" w:hAnsi="Calibri" w:cs="Calibri"/>
        </w:rPr>
        <w:t xml:space="preserve"> </w:t>
      </w:r>
      <w:r w:rsidR="000F704E" w:rsidRPr="00BB2F6D">
        <w:t>Eiropas Jūrlietu, zvejniecības un akvakultūras fonds (EJZAF)</w:t>
      </w:r>
      <w:r w:rsidR="000E776C" w:rsidRPr="00BB2F6D">
        <w:t>. Par ERAF, ESF</w:t>
      </w:r>
      <w:r w:rsidR="00CE6570" w:rsidRPr="00BB2F6D">
        <w:t>, KF, TPF</w:t>
      </w:r>
      <w:r w:rsidR="000E776C" w:rsidRPr="00BB2F6D">
        <w:t xml:space="preserve"> un fondiem vadošā iestāde Latvijā ir  </w:t>
      </w:r>
      <w:r w:rsidR="004A5B8C" w:rsidRPr="00BB2F6D">
        <w:t xml:space="preserve">FM </w:t>
      </w:r>
      <w:r w:rsidR="00FF0606" w:rsidRPr="00BB2F6D">
        <w:rPr>
          <w:shd w:val="clear" w:color="auto" w:fill="FFFFFF"/>
        </w:rPr>
        <w:t>t.sk. koordinē arī ANM</w:t>
      </w:r>
      <w:r w:rsidR="000E776C" w:rsidRPr="00BB2F6D">
        <w:t>, bet par EFLA</w:t>
      </w:r>
      <w:r w:rsidR="00CE6570" w:rsidRPr="00BB2F6D">
        <w:t>,</w:t>
      </w:r>
      <w:r w:rsidR="000E776C" w:rsidRPr="00BB2F6D">
        <w:t xml:space="preserve"> ELGF</w:t>
      </w:r>
      <w:r w:rsidR="00CE6570" w:rsidRPr="00BB2F6D">
        <w:t xml:space="preserve"> un EJZAF</w:t>
      </w:r>
      <w:r w:rsidR="000E776C" w:rsidRPr="00BB2F6D">
        <w:t xml:space="preserve"> – </w:t>
      </w:r>
      <w:r w:rsidR="004A5B8C" w:rsidRPr="00BB2F6D">
        <w:t>ZM.</w:t>
      </w:r>
      <w:r w:rsidR="000E776C" w:rsidRPr="00BB2F6D">
        <w:t xml:space="preserve"> ZIZIMM sektora kontekstā Latvijai pieejams ir finansējums arī no Taisnīgas pārkārtošanās fonda, kur</w:t>
      </w:r>
      <w:r w:rsidR="00B963CF" w:rsidRPr="00BB2F6D">
        <w:t>a vadību</w:t>
      </w:r>
      <w:r w:rsidR="000E776C" w:rsidRPr="00BB2F6D">
        <w:t xml:space="preserve"> Latvijā</w:t>
      </w:r>
      <w:r w:rsidR="00B963CF" w:rsidRPr="00BB2F6D">
        <w:t xml:space="preserve"> nodrošina Vides aizsardzības un reģionālās attīstības ministrija.</w:t>
      </w:r>
    </w:p>
    <w:p w14:paraId="4640B200" w14:textId="7CF5D41A" w:rsidR="002C7BB3" w:rsidRPr="002C7BB3" w:rsidRDefault="002C7BB3" w:rsidP="003806C5">
      <w:pPr>
        <w:ind w:firstLine="709"/>
        <w:jc w:val="both"/>
      </w:pPr>
      <w:r w:rsidRPr="00BB2F6D">
        <w:rPr>
          <w:rStyle w:val="normaltextrun"/>
        </w:rPr>
        <w:t xml:space="preserve">Atbilstoši </w:t>
      </w:r>
      <w:r w:rsidRPr="00BB2F6D">
        <w:rPr>
          <w:rStyle w:val="normaltextrun"/>
          <w:i/>
          <w:iCs/>
        </w:rPr>
        <w:t xml:space="preserve">Eiropas Parlamenta un Padomes 2021. gada 24. jūnija regula (ES) 2021/1060, ar ko paredz kopīgus noteikumus par Eiropas Reģionālās attīstības fondu, Eiropas Sociālo fondu Plus, Kohēzijas fondu, Taisnīgas pārkārtošanās fondu un Eiropas </w:t>
      </w:r>
      <w:r w:rsidRPr="003806C5">
        <w:rPr>
          <w:rStyle w:val="normaltextrun"/>
          <w:i/>
          <w:iCs/>
        </w:rPr>
        <w:t xml:space="preserve">Jūrlietu, </w:t>
      </w:r>
      <w:r w:rsidRPr="003806C5">
        <w:rPr>
          <w:rStyle w:val="normaltextrun"/>
          <w:i/>
          <w:iCs/>
        </w:rPr>
        <w:lastRenderedPageBreak/>
        <w:t>zvejniecības un akvakultūras fondu un finanšu noteikumus attiecībā uz tiem un uz Patvēruma, migrācijas un integrācijas fondu, Iekšējās drošības fondu un Finansiāla atbalsta instrumentu robežu pārvaldībai un vīzu politikai</w:t>
      </w:r>
      <w:r w:rsidRPr="003806C5">
        <w:rPr>
          <w:rStyle w:val="normaltextrun"/>
        </w:rPr>
        <w:t xml:space="preserve"> 6. pantam dalībvalstis sniedz ES fondu ieguldījumu vides un klimata mērķu sasniegšanā. Regula nosaka, ka ERAF un </w:t>
      </w:r>
      <w:r w:rsidR="00A710A8">
        <w:rPr>
          <w:rStyle w:val="normaltextrun"/>
        </w:rPr>
        <w:t>KF</w:t>
      </w:r>
      <w:r w:rsidRPr="003806C5">
        <w:rPr>
          <w:rStyle w:val="normaltextrun"/>
        </w:rPr>
        <w:t xml:space="preserve"> iegulda attiecīgi 30% un 37% no ES ieguldījuma izdevumos, kas atbalstīti ES budžetā noteikto klimata mērķu sasniegšanai. </w:t>
      </w:r>
    </w:p>
    <w:p w14:paraId="279B1B76" w14:textId="42C4E154" w:rsidR="00721D4B" w:rsidRPr="002D4D08" w:rsidRDefault="00721D4B" w:rsidP="006126AA">
      <w:pPr>
        <w:pStyle w:val="NormalWeb"/>
        <w:shd w:val="clear" w:color="auto" w:fill="FFFFFF" w:themeFill="background1"/>
        <w:spacing w:beforeAutospacing="0" w:afterAutospacing="0" w:line="240" w:lineRule="auto"/>
        <w:ind w:firstLine="567"/>
        <w:jc w:val="both"/>
        <w:textAlignment w:val="baseline"/>
        <w:rPr>
          <w:rFonts w:ascii="Times New Roman" w:hAnsi="Times New Roman" w:cs="Times New Roman"/>
          <w:sz w:val="24"/>
          <w:szCs w:val="24"/>
        </w:rPr>
      </w:pPr>
      <w:r w:rsidRPr="002D4D08">
        <w:rPr>
          <w:rFonts w:ascii="Times New Roman" w:hAnsi="Times New Roman" w:cs="Times New Roman"/>
          <w:color w:val="000000"/>
          <w:sz w:val="24"/>
          <w:szCs w:val="24"/>
        </w:rPr>
        <w:t>2021.</w:t>
      </w:r>
      <w:r w:rsidR="00B42753">
        <w:rPr>
          <w:rFonts w:ascii="Times New Roman" w:hAnsi="Times New Roman" w:cs="Times New Roman"/>
          <w:color w:val="000000"/>
          <w:sz w:val="24"/>
          <w:szCs w:val="24"/>
        </w:rPr>
        <w:t xml:space="preserve"> </w:t>
      </w:r>
      <w:r w:rsidRPr="002D4D08">
        <w:rPr>
          <w:rFonts w:ascii="Times New Roman" w:hAnsi="Times New Roman" w:cs="Times New Roman"/>
          <w:color w:val="000000"/>
          <w:sz w:val="24"/>
          <w:szCs w:val="24"/>
        </w:rPr>
        <w:t>–</w:t>
      </w:r>
      <w:r w:rsidR="00B42753">
        <w:rPr>
          <w:rFonts w:ascii="Times New Roman" w:hAnsi="Times New Roman" w:cs="Times New Roman"/>
          <w:color w:val="000000"/>
          <w:sz w:val="24"/>
          <w:szCs w:val="24"/>
        </w:rPr>
        <w:t xml:space="preserve"> </w:t>
      </w:r>
      <w:r w:rsidRPr="002D4D08">
        <w:rPr>
          <w:rFonts w:ascii="Times New Roman" w:hAnsi="Times New Roman" w:cs="Times New Roman"/>
          <w:color w:val="000000"/>
          <w:sz w:val="24"/>
          <w:szCs w:val="24"/>
        </w:rPr>
        <w:t>2027. gadā </w:t>
      </w:r>
      <w:hyperlink r:id="rId18" w:history="1">
        <w:r w:rsidRPr="002D4D08">
          <w:rPr>
            <w:rStyle w:val="Strong"/>
            <w:rFonts w:ascii="Times New Roman" w:hAnsi="Times New Roman" w:cs="Times New Roman"/>
            <w:b w:val="0"/>
            <w:bCs w:val="0"/>
            <w:sz w:val="24"/>
            <w:szCs w:val="24"/>
            <w:bdr w:val="none" w:sz="0" w:space="0" w:color="auto" w:frame="1"/>
          </w:rPr>
          <w:t>ES investīcijas Latvijā</w:t>
        </w:r>
      </w:hyperlink>
      <w:r w:rsidRPr="002D4D08">
        <w:rPr>
          <w:rFonts w:ascii="Times New Roman" w:hAnsi="Times New Roman" w:cs="Times New Roman"/>
          <w:sz w:val="24"/>
          <w:szCs w:val="24"/>
        </w:rPr>
        <w:t> tiks novirzītas sešiem galvenajiem mērķiem, kas izvirzīti Eiropas līmenī:</w:t>
      </w:r>
    </w:p>
    <w:p w14:paraId="0479408F" w14:textId="77777777" w:rsidR="00721D4B" w:rsidRPr="002D4D08" w:rsidRDefault="00000000" w:rsidP="006126AA">
      <w:pPr>
        <w:widowControl/>
        <w:numPr>
          <w:ilvl w:val="0"/>
          <w:numId w:val="53"/>
        </w:numPr>
        <w:shd w:val="clear" w:color="auto" w:fill="FFFFFF"/>
        <w:tabs>
          <w:tab w:val="clear" w:pos="720"/>
          <w:tab w:val="num" w:pos="851"/>
        </w:tabs>
        <w:spacing w:line="240" w:lineRule="auto"/>
        <w:ind w:left="851" w:hanging="284"/>
        <w:jc w:val="both"/>
        <w:textAlignment w:val="baseline"/>
      </w:pPr>
      <w:hyperlink r:id="rId19" w:history="1">
        <w:r w:rsidR="00721D4B" w:rsidRPr="002D4D08">
          <w:rPr>
            <w:rStyle w:val="Strong"/>
            <w:bdr w:val="none" w:sz="0" w:space="0" w:color="auto" w:frame="1"/>
          </w:rPr>
          <w:t>Viedāka Eiropa</w:t>
        </w:r>
        <w:r w:rsidR="00721D4B" w:rsidRPr="002D4D08">
          <w:rPr>
            <w:rStyle w:val="Hyperlink"/>
            <w:color w:val="auto"/>
            <w:u w:val="none"/>
            <w:bdr w:val="none" w:sz="0" w:space="0" w:color="auto" w:frame="1"/>
          </w:rPr>
          <w:t> </w:t>
        </w:r>
      </w:hyperlink>
      <w:r w:rsidR="00721D4B" w:rsidRPr="002D4D08">
        <w:t xml:space="preserve">– inovatīvas un viedas ekonomiskās pārmaiņas - pētniecības un prasmju attīstīšana, atbalsts uzņēmējdarbībai, </w:t>
      </w:r>
      <w:proofErr w:type="spellStart"/>
      <w:r w:rsidR="00721D4B" w:rsidRPr="002D4D08">
        <w:t>digitalizācijai</w:t>
      </w:r>
      <w:proofErr w:type="spellEnd"/>
      <w:r w:rsidR="00721D4B" w:rsidRPr="002D4D08">
        <w:t xml:space="preserve"> un digitālajiem savienojumiem;</w:t>
      </w:r>
    </w:p>
    <w:p w14:paraId="3AAE5463" w14:textId="77777777" w:rsidR="00721D4B" w:rsidRPr="002D4D08" w:rsidRDefault="00000000" w:rsidP="006126AA">
      <w:pPr>
        <w:widowControl/>
        <w:numPr>
          <w:ilvl w:val="0"/>
          <w:numId w:val="53"/>
        </w:numPr>
        <w:shd w:val="clear" w:color="auto" w:fill="FFFFFF"/>
        <w:tabs>
          <w:tab w:val="clear" w:pos="720"/>
          <w:tab w:val="num" w:pos="851"/>
        </w:tabs>
        <w:spacing w:line="240" w:lineRule="auto"/>
        <w:ind w:left="851" w:hanging="284"/>
        <w:jc w:val="both"/>
        <w:textAlignment w:val="baseline"/>
      </w:pPr>
      <w:hyperlink r:id="rId20" w:history="1">
        <w:r w:rsidR="00721D4B" w:rsidRPr="002D4D08">
          <w:rPr>
            <w:rStyle w:val="Strong"/>
            <w:bdr w:val="none" w:sz="0" w:space="0" w:color="auto" w:frame="1"/>
          </w:rPr>
          <w:t>Zaļāka Eiropa</w:t>
        </w:r>
      </w:hyperlink>
      <w:r w:rsidR="00721D4B" w:rsidRPr="002D4D08">
        <w:t xml:space="preserve"> – </w:t>
      </w:r>
      <w:proofErr w:type="spellStart"/>
      <w:r w:rsidR="00721D4B" w:rsidRPr="002D4D08">
        <w:t>klimatneitralitāte</w:t>
      </w:r>
      <w:proofErr w:type="spellEnd"/>
      <w:r w:rsidR="00721D4B" w:rsidRPr="002D4D08">
        <w:t>, pielāgošanās klimata pārmaiņām un vides aizsardzība;</w:t>
      </w:r>
    </w:p>
    <w:p w14:paraId="4CE83AC6" w14:textId="77777777" w:rsidR="00721D4B" w:rsidRPr="002D4D08" w:rsidRDefault="00000000" w:rsidP="006126AA">
      <w:pPr>
        <w:widowControl/>
        <w:numPr>
          <w:ilvl w:val="0"/>
          <w:numId w:val="53"/>
        </w:numPr>
        <w:shd w:val="clear" w:color="auto" w:fill="FFFFFF" w:themeFill="background1"/>
        <w:tabs>
          <w:tab w:val="clear" w:pos="720"/>
          <w:tab w:val="num" w:pos="851"/>
        </w:tabs>
        <w:spacing w:line="240" w:lineRule="auto"/>
        <w:ind w:left="851" w:hanging="284"/>
        <w:jc w:val="both"/>
        <w:textAlignment w:val="baseline"/>
      </w:pPr>
      <w:hyperlink r:id="rId21" w:history="1">
        <w:r w:rsidR="00721D4B" w:rsidRPr="002D4D08">
          <w:rPr>
            <w:rStyle w:val="Strong"/>
            <w:bdr w:val="none" w:sz="0" w:space="0" w:color="auto" w:frame="1"/>
          </w:rPr>
          <w:t>Ciešāk savienota Eiropa</w:t>
        </w:r>
      </w:hyperlink>
      <w:r w:rsidR="00721D4B" w:rsidRPr="002D4D08">
        <w:t xml:space="preserve"> – droša, ilgtspējīga un pieejama transporta attīstība;</w:t>
      </w:r>
    </w:p>
    <w:p w14:paraId="04238B7C" w14:textId="77777777" w:rsidR="00721D4B" w:rsidRPr="002D4D08" w:rsidRDefault="00000000" w:rsidP="006126AA">
      <w:pPr>
        <w:widowControl/>
        <w:numPr>
          <w:ilvl w:val="0"/>
          <w:numId w:val="53"/>
        </w:numPr>
        <w:shd w:val="clear" w:color="auto" w:fill="FFFFFF"/>
        <w:tabs>
          <w:tab w:val="clear" w:pos="720"/>
          <w:tab w:val="num" w:pos="851"/>
        </w:tabs>
        <w:spacing w:line="240" w:lineRule="auto"/>
        <w:ind w:left="851" w:hanging="284"/>
        <w:jc w:val="both"/>
        <w:textAlignment w:val="baseline"/>
      </w:pPr>
      <w:hyperlink r:id="rId22" w:history="1">
        <w:r w:rsidR="00721D4B" w:rsidRPr="002D4D08">
          <w:rPr>
            <w:rStyle w:val="Strong"/>
            <w:bdr w:val="none" w:sz="0" w:space="0" w:color="auto" w:frame="1"/>
          </w:rPr>
          <w:t>Sociāla un iekļaujoša Eiropa</w:t>
        </w:r>
        <w:r w:rsidR="00721D4B" w:rsidRPr="002D4D08">
          <w:rPr>
            <w:rStyle w:val="Hyperlink"/>
            <w:color w:val="auto"/>
            <w:u w:val="none"/>
            <w:bdr w:val="none" w:sz="0" w:space="0" w:color="auto" w:frame="1"/>
          </w:rPr>
          <w:t> </w:t>
        </w:r>
      </w:hyperlink>
      <w:r w:rsidR="00721D4B" w:rsidRPr="002D4D08">
        <w:t>– vienlīdzīgas iespējas un piekļuve izglītībai, veselības aprūpei un darba tirgum, taisnīgi darba nosacījumi, sociālā aizsardzība un iekļaušana;</w:t>
      </w:r>
    </w:p>
    <w:p w14:paraId="62AAC772" w14:textId="77777777" w:rsidR="00721D4B" w:rsidRPr="002D4D08" w:rsidRDefault="00000000" w:rsidP="006126AA">
      <w:pPr>
        <w:widowControl/>
        <w:numPr>
          <w:ilvl w:val="0"/>
          <w:numId w:val="53"/>
        </w:numPr>
        <w:shd w:val="clear" w:color="auto" w:fill="FFFFFF"/>
        <w:tabs>
          <w:tab w:val="clear" w:pos="720"/>
          <w:tab w:val="num" w:pos="851"/>
        </w:tabs>
        <w:spacing w:line="240" w:lineRule="auto"/>
        <w:ind w:left="851" w:hanging="284"/>
        <w:jc w:val="both"/>
        <w:textAlignment w:val="baseline"/>
      </w:pPr>
      <w:hyperlink r:id="rId23" w:history="1">
        <w:r w:rsidR="00721D4B" w:rsidRPr="002D4D08">
          <w:rPr>
            <w:rStyle w:val="Strong"/>
            <w:bdr w:val="none" w:sz="0" w:space="0" w:color="auto" w:frame="1"/>
          </w:rPr>
          <w:t>Iedzīvotājiem tuvāka Eiropa</w:t>
        </w:r>
      </w:hyperlink>
      <w:r w:rsidR="00721D4B" w:rsidRPr="002D4D08">
        <w:t> - ilgtspējīga un līdzsvarota reģionu attīstība;</w:t>
      </w:r>
    </w:p>
    <w:p w14:paraId="4CB2517B" w14:textId="77777777" w:rsidR="00721D4B" w:rsidRPr="002D4D08" w:rsidRDefault="00000000" w:rsidP="006126AA">
      <w:pPr>
        <w:widowControl/>
        <w:numPr>
          <w:ilvl w:val="0"/>
          <w:numId w:val="53"/>
        </w:numPr>
        <w:shd w:val="clear" w:color="auto" w:fill="FFFFFF"/>
        <w:tabs>
          <w:tab w:val="clear" w:pos="720"/>
          <w:tab w:val="num" w:pos="851"/>
        </w:tabs>
        <w:spacing w:line="240" w:lineRule="auto"/>
        <w:ind w:left="851" w:hanging="284"/>
        <w:jc w:val="both"/>
        <w:textAlignment w:val="baseline"/>
        <w:rPr>
          <w:color w:val="000000"/>
        </w:rPr>
      </w:pPr>
      <w:hyperlink r:id="rId24" w:history="1">
        <w:r w:rsidR="00721D4B" w:rsidRPr="002D4D08">
          <w:rPr>
            <w:rStyle w:val="Strong"/>
            <w:bdr w:val="none" w:sz="0" w:space="0" w:color="auto" w:frame="1"/>
          </w:rPr>
          <w:t xml:space="preserve">Pāreja uz </w:t>
        </w:r>
        <w:proofErr w:type="spellStart"/>
        <w:r w:rsidR="00721D4B" w:rsidRPr="002D4D08">
          <w:rPr>
            <w:rStyle w:val="Strong"/>
            <w:bdr w:val="none" w:sz="0" w:space="0" w:color="auto" w:frame="1"/>
          </w:rPr>
          <w:t>klimatneitralitāti</w:t>
        </w:r>
        <w:proofErr w:type="spellEnd"/>
        <w:r w:rsidR="00721D4B" w:rsidRPr="002D4D08">
          <w:rPr>
            <w:rStyle w:val="Hyperlink"/>
            <w:color w:val="auto"/>
            <w:u w:val="none"/>
            <w:bdr w:val="none" w:sz="0" w:space="0" w:color="auto" w:frame="1"/>
          </w:rPr>
          <w:t> </w:t>
        </w:r>
      </w:hyperlink>
      <w:r w:rsidR="00721D4B" w:rsidRPr="002D4D08">
        <w:t xml:space="preserve">– </w:t>
      </w:r>
      <w:r w:rsidR="00721D4B" w:rsidRPr="002D4D08">
        <w:rPr>
          <w:color w:val="000000"/>
        </w:rPr>
        <w:t>ieguldījumus sociālo un vides seku mazināšanai visvairāk skartajos reģionos.</w:t>
      </w:r>
    </w:p>
    <w:p w14:paraId="1685DB3F" w14:textId="729BEC69" w:rsidR="004D6C7B" w:rsidRDefault="004D6C7B" w:rsidP="004D6C7B">
      <w:pPr>
        <w:shd w:val="clear" w:color="auto" w:fill="FFFFFF"/>
        <w:jc w:val="both"/>
        <w:textAlignment w:val="baseline"/>
        <w:rPr>
          <w:rFonts w:ascii="Calibri" w:hAnsi="Calibri" w:cs="Calibri"/>
        </w:rPr>
      </w:pPr>
      <w:r w:rsidRPr="005D6D0F">
        <w:rPr>
          <w:color w:val="000000"/>
        </w:rPr>
        <w:t xml:space="preserve"> Mērķu “Viedāka Eiropa” un “Zaļāka Eiropa” īstenošanai pieejami 43% no ES kohēzijas politikas fondu investīcijām 2021. – 2027. gada plānošanas periodā Latvijā. </w:t>
      </w:r>
    </w:p>
    <w:p w14:paraId="67898103" w14:textId="62C96F47" w:rsidR="00721D4B" w:rsidRPr="007B0DFC" w:rsidRDefault="00721D4B" w:rsidP="005D6D0F">
      <w:pPr>
        <w:pStyle w:val="NormalWeb"/>
        <w:shd w:val="clear" w:color="auto" w:fill="FFFFFF"/>
        <w:spacing w:beforeAutospacing="0" w:afterAutospacing="0" w:line="240" w:lineRule="auto"/>
        <w:ind w:firstLine="567"/>
        <w:jc w:val="both"/>
        <w:textAlignment w:val="baseline"/>
        <w:rPr>
          <w:rFonts w:ascii="Times New Roman" w:hAnsi="Times New Roman" w:cs="Times New Roman"/>
          <w:color w:val="000000"/>
          <w:sz w:val="24"/>
          <w:szCs w:val="24"/>
        </w:rPr>
      </w:pPr>
      <w:r w:rsidRPr="002D4D08">
        <w:rPr>
          <w:rFonts w:ascii="Times New Roman" w:hAnsi="Times New Roman" w:cs="Times New Roman"/>
          <w:color w:val="000000" w:themeColor="text1"/>
          <w:sz w:val="24"/>
          <w:szCs w:val="24"/>
        </w:rPr>
        <w:t xml:space="preserve">Tālāk apskatīti tikai tie finansējuma avoti, kas </w:t>
      </w:r>
      <w:r w:rsidR="00B94737" w:rsidRPr="002D4D08">
        <w:rPr>
          <w:rFonts w:ascii="Times New Roman" w:hAnsi="Times New Roman" w:cs="Times New Roman"/>
          <w:color w:val="000000" w:themeColor="text1"/>
          <w:sz w:val="24"/>
          <w:szCs w:val="24"/>
        </w:rPr>
        <w:t xml:space="preserve">sniedz </w:t>
      </w:r>
      <w:r w:rsidR="0055116C" w:rsidRPr="002D4D08">
        <w:rPr>
          <w:rFonts w:ascii="Times New Roman" w:hAnsi="Times New Roman" w:cs="Times New Roman"/>
          <w:color w:val="000000" w:themeColor="text1"/>
          <w:sz w:val="24"/>
          <w:szCs w:val="24"/>
        </w:rPr>
        <w:t xml:space="preserve">tiešu </w:t>
      </w:r>
      <w:r w:rsidR="00B94737" w:rsidRPr="002D4D08">
        <w:rPr>
          <w:rFonts w:ascii="Times New Roman" w:hAnsi="Times New Roman" w:cs="Times New Roman"/>
          <w:color w:val="000000" w:themeColor="text1"/>
          <w:sz w:val="24"/>
          <w:szCs w:val="24"/>
        </w:rPr>
        <w:t xml:space="preserve">ieguldījumu </w:t>
      </w:r>
      <w:r w:rsidRPr="002D4D08">
        <w:rPr>
          <w:rFonts w:ascii="Times New Roman" w:hAnsi="Times New Roman" w:cs="Times New Roman"/>
          <w:color w:val="000000" w:themeColor="text1"/>
          <w:sz w:val="24"/>
          <w:szCs w:val="24"/>
        </w:rPr>
        <w:t>ZIZIMM sektor</w:t>
      </w:r>
      <w:r w:rsidR="00B94737" w:rsidRPr="002D4D08">
        <w:rPr>
          <w:rFonts w:ascii="Times New Roman" w:hAnsi="Times New Roman" w:cs="Times New Roman"/>
          <w:color w:val="000000" w:themeColor="text1"/>
          <w:sz w:val="24"/>
          <w:szCs w:val="24"/>
        </w:rPr>
        <w:t>ā</w:t>
      </w:r>
      <w:r w:rsidR="006E45FD" w:rsidRPr="007B0DFC">
        <w:rPr>
          <w:rFonts w:ascii="Times New Roman" w:hAnsi="Times New Roman" w:cs="Times New Roman"/>
          <w:color w:val="000000" w:themeColor="text1"/>
          <w:sz w:val="24"/>
          <w:szCs w:val="24"/>
        </w:rPr>
        <w:t>.</w:t>
      </w:r>
    </w:p>
    <w:p w14:paraId="279503C7" w14:textId="77777777" w:rsidR="00751574" w:rsidRPr="007B0DFC" w:rsidRDefault="00751574" w:rsidP="00B74F34">
      <w:pPr>
        <w:spacing w:line="240" w:lineRule="auto"/>
        <w:ind w:left="10" w:firstLine="567"/>
        <w:jc w:val="both"/>
        <w:rPr>
          <w:color w:val="000000" w:themeColor="text1"/>
        </w:rPr>
      </w:pPr>
    </w:p>
    <w:p w14:paraId="06F9A7A3" w14:textId="798CE06D" w:rsidR="00743065" w:rsidRPr="007B0DFC" w:rsidRDefault="00743065" w:rsidP="00B74F34">
      <w:pPr>
        <w:spacing w:line="240" w:lineRule="auto"/>
        <w:ind w:firstLine="567"/>
        <w:jc w:val="center"/>
        <w:rPr>
          <w:color w:val="000000" w:themeColor="text1"/>
        </w:rPr>
      </w:pPr>
    </w:p>
    <w:p w14:paraId="179063ED" w14:textId="44DC8D70" w:rsidR="00755F12" w:rsidRPr="007B0DFC" w:rsidRDefault="00597329" w:rsidP="009C3B31">
      <w:pPr>
        <w:pStyle w:val="Heading2"/>
        <w:numPr>
          <w:ilvl w:val="0"/>
          <w:numId w:val="0"/>
        </w:numPr>
      </w:pPr>
      <w:bookmarkStart w:id="27" w:name="_Toc159485853"/>
      <w:r w:rsidRPr="007B0DFC">
        <w:t>3.1. Taisnīgas pārkārtošanās fonds</w:t>
      </w:r>
      <w:r w:rsidR="005D6D0F">
        <w:t xml:space="preserve"> (TPF)</w:t>
      </w:r>
      <w:bookmarkEnd w:id="27"/>
    </w:p>
    <w:p w14:paraId="1378B059" w14:textId="77777777" w:rsidR="004C66A5" w:rsidRPr="007B0DFC" w:rsidRDefault="004C66A5" w:rsidP="00CE083A"/>
    <w:p w14:paraId="3CAFB31D" w14:textId="5982CC0F" w:rsidR="000545E0" w:rsidRPr="007B0DFC" w:rsidRDefault="000545E0" w:rsidP="00B74F34">
      <w:pPr>
        <w:spacing w:line="240" w:lineRule="auto"/>
        <w:ind w:left="10" w:firstLine="567"/>
        <w:jc w:val="both"/>
        <w:rPr>
          <w:color w:val="000000" w:themeColor="text1"/>
        </w:rPr>
      </w:pPr>
      <w:r w:rsidRPr="007B0DFC">
        <w:rPr>
          <w:color w:val="000000" w:themeColor="text1"/>
        </w:rPr>
        <w:t xml:space="preserve">Kā daļu no Eiropas zaļā kursa un lai efektīvā un taisnīgā veidā sasniegtu mērķi panākt ES </w:t>
      </w:r>
      <w:proofErr w:type="spellStart"/>
      <w:r w:rsidRPr="007B0DFC">
        <w:rPr>
          <w:color w:val="000000" w:themeColor="text1"/>
        </w:rPr>
        <w:t>klimatneitralitāti</w:t>
      </w:r>
      <w:proofErr w:type="spellEnd"/>
      <w:r w:rsidRPr="007B0DFC">
        <w:rPr>
          <w:color w:val="000000" w:themeColor="text1"/>
        </w:rPr>
        <w:t xml:space="preserve">, </w:t>
      </w:r>
      <w:r w:rsidR="008F14F1" w:rsidRPr="007B0DFC">
        <w:rPr>
          <w:color w:val="000000" w:themeColor="text1"/>
        </w:rPr>
        <w:t>EK</w:t>
      </w:r>
      <w:r w:rsidRPr="007B0DFC">
        <w:rPr>
          <w:color w:val="000000" w:themeColor="text1"/>
        </w:rPr>
        <w:t xml:space="preserve"> ierosināja izveidot Taisnīgas pārkārtošanās mehānismu, kas ietver </w:t>
      </w:r>
      <w:r w:rsidR="004E066F" w:rsidRPr="007B0DFC">
        <w:rPr>
          <w:color w:val="000000" w:themeColor="text1"/>
        </w:rPr>
        <w:t>TPF</w:t>
      </w:r>
      <w:r w:rsidRPr="007B0DFC">
        <w:rPr>
          <w:color w:val="000000" w:themeColor="text1"/>
        </w:rPr>
        <w:t xml:space="preserve">. </w:t>
      </w:r>
      <w:r w:rsidR="001A2674" w:rsidRPr="007B0DFC">
        <w:rPr>
          <w:color w:val="000000" w:themeColor="text1"/>
        </w:rPr>
        <w:t>EK</w:t>
      </w:r>
      <w:r w:rsidRPr="007B0DFC">
        <w:rPr>
          <w:color w:val="000000" w:themeColor="text1"/>
        </w:rPr>
        <w:t xml:space="preserve"> norādīja, ka Taisnīgas pārkārtošanās mehānisms būtu jāvērš uz reģioniem un nozarēm, kuras visvairāk skar pārkārtošanās, ņemot vērā to atkarību no fosilā kurināmā, </w:t>
      </w:r>
      <w:proofErr w:type="spellStart"/>
      <w:r w:rsidRPr="007B0DFC">
        <w:rPr>
          <w:color w:val="000000" w:themeColor="text1"/>
        </w:rPr>
        <w:t>citastarp</w:t>
      </w:r>
      <w:proofErr w:type="spellEnd"/>
      <w:r w:rsidRPr="007B0DFC">
        <w:rPr>
          <w:color w:val="000000" w:themeColor="text1"/>
        </w:rPr>
        <w:t xml:space="preserve"> oglēm, kūdras un degslānekļa, un rūpnieciskajiem procesiem ar lielu siltumnīcefekta gāzu emisijas intensitāti.</w:t>
      </w:r>
    </w:p>
    <w:p w14:paraId="681C1EAF" w14:textId="09DB4853" w:rsidR="00743065" w:rsidRPr="007B0DFC" w:rsidRDefault="00A845B3" w:rsidP="00B74F34">
      <w:pPr>
        <w:spacing w:line="240" w:lineRule="auto"/>
        <w:ind w:left="10" w:firstLine="567"/>
        <w:jc w:val="both"/>
        <w:rPr>
          <w:color w:val="000000" w:themeColor="text1"/>
        </w:rPr>
      </w:pPr>
      <w:r w:rsidRPr="007B0DFC">
        <w:rPr>
          <w:color w:val="000000" w:themeColor="text1"/>
        </w:rPr>
        <w:t>TPF</w:t>
      </w:r>
      <w:r w:rsidR="25EAEC55" w:rsidRPr="007B0DFC">
        <w:rPr>
          <w:color w:val="000000" w:themeColor="text1"/>
        </w:rPr>
        <w:t xml:space="preserve"> ir paredzēts ES ieguldījums 19,2 miljardu EUR apmērā ieguldījumiem 2021.</w:t>
      </w:r>
      <w:r w:rsidR="00A30D58" w:rsidRPr="007B0DFC">
        <w:rPr>
          <w:color w:val="000000" w:themeColor="text1"/>
        </w:rPr>
        <w:t xml:space="preserve"> </w:t>
      </w:r>
      <w:r w:rsidR="25EAEC55" w:rsidRPr="007B0DFC">
        <w:rPr>
          <w:color w:val="000000" w:themeColor="text1"/>
        </w:rPr>
        <w:t>–</w:t>
      </w:r>
      <w:r w:rsidR="00A30D58" w:rsidRPr="007B0DFC">
        <w:rPr>
          <w:color w:val="000000" w:themeColor="text1"/>
        </w:rPr>
        <w:t xml:space="preserve"> </w:t>
      </w:r>
      <w:r w:rsidR="25EAEC55" w:rsidRPr="007B0DFC">
        <w:rPr>
          <w:color w:val="000000" w:themeColor="text1"/>
        </w:rPr>
        <w:t xml:space="preserve">2027. gadā Eiropas reģionos, kurus visvairāk ietekmēs pārkārtošanās uz </w:t>
      </w:r>
      <w:proofErr w:type="spellStart"/>
      <w:r w:rsidR="25EAEC55" w:rsidRPr="007B0DFC">
        <w:rPr>
          <w:color w:val="000000" w:themeColor="text1"/>
        </w:rPr>
        <w:t>klimatneitralitāti</w:t>
      </w:r>
      <w:proofErr w:type="spellEnd"/>
      <w:r w:rsidR="25EAEC55" w:rsidRPr="007B0DFC">
        <w:rPr>
          <w:color w:val="000000" w:themeColor="text1"/>
        </w:rPr>
        <w:t xml:space="preserve">, ņemot vērā ietekmi uz to ekonomisko struktūru un sociālo ietekmi. Pēc fonda izveides dalībvalstis </w:t>
      </w:r>
      <w:r w:rsidR="009A7E99" w:rsidRPr="007B0DFC">
        <w:rPr>
          <w:color w:val="000000" w:themeColor="text1"/>
        </w:rPr>
        <w:t>sa</w:t>
      </w:r>
      <w:r w:rsidR="25EAEC55" w:rsidRPr="007B0DFC">
        <w:rPr>
          <w:color w:val="000000" w:themeColor="text1"/>
        </w:rPr>
        <w:t>gatavo</w:t>
      </w:r>
      <w:r w:rsidR="009A7E99" w:rsidRPr="007B0DFC">
        <w:rPr>
          <w:color w:val="000000" w:themeColor="text1"/>
        </w:rPr>
        <w:t>ja</w:t>
      </w:r>
      <w:r w:rsidR="25EAEC55" w:rsidRPr="007B0DFC">
        <w:rPr>
          <w:color w:val="000000" w:themeColor="text1"/>
        </w:rPr>
        <w:t xml:space="preserve"> taisnīgas pārkārtošanās teritoriālos plānus (TPTP), k</w:t>
      </w:r>
      <w:r w:rsidR="009A7E99" w:rsidRPr="007B0DFC">
        <w:rPr>
          <w:color w:val="000000" w:themeColor="text1"/>
        </w:rPr>
        <w:t>o</w:t>
      </w:r>
      <w:r w:rsidR="25EAEC55" w:rsidRPr="007B0DFC">
        <w:rPr>
          <w:color w:val="000000" w:themeColor="text1"/>
        </w:rPr>
        <w:t xml:space="preserve"> </w:t>
      </w:r>
      <w:r w:rsidR="009A7E99" w:rsidRPr="007B0DFC">
        <w:rPr>
          <w:color w:val="000000" w:themeColor="text1"/>
        </w:rPr>
        <w:t xml:space="preserve">EK </w:t>
      </w:r>
      <w:r w:rsidR="25EAEC55" w:rsidRPr="007B0DFC">
        <w:rPr>
          <w:color w:val="000000" w:themeColor="text1"/>
        </w:rPr>
        <w:t>pieņ</w:t>
      </w:r>
      <w:r w:rsidR="009A7E99" w:rsidRPr="007B0DFC">
        <w:rPr>
          <w:color w:val="000000" w:themeColor="text1"/>
        </w:rPr>
        <w:t>ēma</w:t>
      </w:r>
      <w:r w:rsidR="25EAEC55" w:rsidRPr="007B0DFC">
        <w:rPr>
          <w:color w:val="000000" w:themeColor="text1"/>
        </w:rPr>
        <w:t xml:space="preserve"> kā </w:t>
      </w:r>
      <w:r w:rsidR="74B15A5F" w:rsidRPr="007B0DFC">
        <w:rPr>
          <w:color w:val="000000" w:themeColor="text1"/>
        </w:rPr>
        <w:t>daļu</w:t>
      </w:r>
      <w:r w:rsidR="25EAEC55" w:rsidRPr="007B0DFC">
        <w:rPr>
          <w:color w:val="000000" w:themeColor="text1"/>
        </w:rPr>
        <w:t xml:space="preserve"> no </w:t>
      </w:r>
      <w:r w:rsidR="00251DFF" w:rsidRPr="007B0DFC">
        <w:rPr>
          <w:color w:val="000000" w:themeColor="text1"/>
        </w:rPr>
        <w:t>kohēzijas</w:t>
      </w:r>
      <w:r w:rsidR="25EAEC55" w:rsidRPr="007B0DFC">
        <w:rPr>
          <w:color w:val="000000" w:themeColor="text1"/>
        </w:rPr>
        <w:t xml:space="preserve"> politikas programmām</w:t>
      </w:r>
      <w:r w:rsidR="00615BC6" w:rsidRPr="007B0DFC">
        <w:rPr>
          <w:color w:val="000000" w:themeColor="text1"/>
        </w:rPr>
        <w:t>.</w:t>
      </w:r>
      <w:r w:rsidR="25EAEC55" w:rsidRPr="007B0DFC">
        <w:rPr>
          <w:color w:val="000000" w:themeColor="text1"/>
        </w:rPr>
        <w:t xml:space="preserve"> </w:t>
      </w:r>
    </w:p>
    <w:p w14:paraId="4B6F99EE" w14:textId="4651BC34" w:rsidR="00044665" w:rsidRPr="007B0DFC" w:rsidRDefault="00C45BC1" w:rsidP="00CE083A">
      <w:pPr>
        <w:spacing w:line="240" w:lineRule="auto"/>
        <w:ind w:firstLine="567"/>
        <w:jc w:val="both"/>
      </w:pPr>
      <w:r w:rsidRPr="00C45BC1">
        <w:t xml:space="preserve">Latvijas </w:t>
      </w:r>
      <w:r w:rsidR="00044665" w:rsidRPr="007B0DFC">
        <w:t>TPTP) dod iespēju Latvijai piesaistīt 18</w:t>
      </w:r>
      <w:r w:rsidR="000241A5">
        <w:t>4,23</w:t>
      </w:r>
      <w:r w:rsidR="00044665" w:rsidRPr="007B0DFC">
        <w:t xml:space="preserve"> milj. eiro ES finansējuma no </w:t>
      </w:r>
      <w:r w:rsidR="008A3DD4" w:rsidRPr="007B0DFC">
        <w:t>TPF</w:t>
      </w:r>
      <w:r w:rsidR="00044665" w:rsidRPr="007B0DFC">
        <w:t xml:space="preserve">. </w:t>
      </w:r>
      <w:r w:rsidR="00044665" w:rsidRPr="007B0DFC">
        <w:rPr>
          <w:lang w:eastAsia="en-US"/>
        </w:rPr>
        <w:t xml:space="preserve">Latvijas gadījumā </w:t>
      </w:r>
      <w:r w:rsidR="00044665" w:rsidRPr="007B0DFC">
        <w:rPr>
          <w:b/>
          <w:bCs/>
          <w:lang w:eastAsia="en-US"/>
        </w:rPr>
        <w:t>finanšu piešķīruma pamatojums ir apņemšanās atteikties no kūdras izmantošanas enerģētikā – pakāpeniski, laikā līdz 2030.</w:t>
      </w:r>
      <w:r w:rsidR="005F6860" w:rsidRPr="007B0DFC">
        <w:rPr>
          <w:b/>
          <w:bCs/>
          <w:lang w:eastAsia="en-US"/>
        </w:rPr>
        <w:t xml:space="preserve"> </w:t>
      </w:r>
      <w:r w:rsidR="00044665" w:rsidRPr="007B0DFC">
        <w:rPr>
          <w:b/>
          <w:bCs/>
          <w:lang w:eastAsia="en-US"/>
        </w:rPr>
        <w:t>gadam</w:t>
      </w:r>
      <w:r w:rsidR="00173565">
        <w:rPr>
          <w:rStyle w:val="FootnoteReference"/>
          <w:b/>
          <w:bCs/>
          <w:lang w:eastAsia="en-US"/>
        </w:rPr>
        <w:footnoteReference w:id="53"/>
      </w:r>
      <w:r w:rsidR="00044665" w:rsidRPr="007B0DFC">
        <w:rPr>
          <w:b/>
          <w:bCs/>
          <w:lang w:eastAsia="en-US"/>
        </w:rPr>
        <w:t>.</w:t>
      </w:r>
      <w:r w:rsidR="00044665" w:rsidRPr="007B0DFC">
        <w:t xml:space="preserve"> </w:t>
      </w:r>
      <w:r w:rsidR="00044665" w:rsidRPr="007B0DFC">
        <w:rPr>
          <w:b/>
          <w:bCs/>
          <w:lang w:eastAsia="en-US"/>
        </w:rPr>
        <w:t xml:space="preserve">Lēmums ir saistīts ar Latvijas stratēģisko mērķi - sasniegt </w:t>
      </w:r>
      <w:proofErr w:type="spellStart"/>
      <w:r w:rsidR="00044665" w:rsidRPr="007B0DFC">
        <w:rPr>
          <w:b/>
          <w:bCs/>
          <w:lang w:eastAsia="en-US"/>
        </w:rPr>
        <w:t>klimatneitralitāti</w:t>
      </w:r>
      <w:proofErr w:type="spellEnd"/>
      <w:r w:rsidR="00044665" w:rsidRPr="007B0DFC">
        <w:rPr>
          <w:b/>
          <w:bCs/>
          <w:lang w:eastAsia="en-US"/>
        </w:rPr>
        <w:t xml:space="preserve"> 2050.</w:t>
      </w:r>
      <w:r w:rsidR="00B42753">
        <w:rPr>
          <w:b/>
          <w:bCs/>
          <w:lang w:eastAsia="en-US"/>
        </w:rPr>
        <w:t xml:space="preserve"> </w:t>
      </w:r>
      <w:r w:rsidR="00044665" w:rsidRPr="007B0DFC">
        <w:rPr>
          <w:b/>
          <w:bCs/>
          <w:lang w:eastAsia="en-US"/>
        </w:rPr>
        <w:t>gadā.</w:t>
      </w:r>
      <w:r w:rsidR="00044665" w:rsidRPr="007B0DFC">
        <w:rPr>
          <w:lang w:eastAsia="en-US"/>
        </w:rPr>
        <w:t xml:space="preserve"> </w:t>
      </w:r>
      <w:r w:rsidR="00044665" w:rsidRPr="007B0DFC">
        <w:t>TPF finansējums ir paredzēts arī sociālekonomisko seku mazināšanai, reaģējot uz netiešajām enerģētiskās kūdras aizlieguma sekām.</w:t>
      </w:r>
    </w:p>
    <w:p w14:paraId="137112EF" w14:textId="77777777" w:rsidR="00044665" w:rsidRPr="007B0DFC" w:rsidRDefault="00044665" w:rsidP="00CE083A">
      <w:pPr>
        <w:spacing w:line="240" w:lineRule="auto"/>
        <w:ind w:firstLine="567"/>
        <w:jc w:val="both"/>
      </w:pPr>
      <w:r w:rsidRPr="007B0DFC">
        <w:t>TPTP paredzēti šādi ar kūdras nozari saistīti pasākumi:</w:t>
      </w:r>
    </w:p>
    <w:p w14:paraId="73F01BA2" w14:textId="57D5AAC1" w:rsidR="00044665" w:rsidRPr="007B0DFC" w:rsidRDefault="00044665" w:rsidP="38CEDCBF">
      <w:pPr>
        <w:pStyle w:val="ListParagraph"/>
        <w:numPr>
          <w:ilvl w:val="1"/>
          <w:numId w:val="54"/>
        </w:numPr>
        <w:spacing w:after="0" w:line="240" w:lineRule="auto"/>
        <w:ind w:left="851" w:hanging="284"/>
        <w:jc w:val="both"/>
        <w:rPr>
          <w:sz w:val="24"/>
          <w:szCs w:val="24"/>
        </w:rPr>
      </w:pPr>
      <w:r w:rsidRPr="007B0DFC">
        <w:rPr>
          <w:sz w:val="24"/>
          <w:szCs w:val="24"/>
        </w:rPr>
        <w:t>kūdras izmantošanas p</w:t>
      </w:r>
      <w:r w:rsidR="3D6C998C" w:rsidRPr="007B0DFC">
        <w:rPr>
          <w:sz w:val="24"/>
          <w:szCs w:val="24"/>
        </w:rPr>
        <w:t>ā</w:t>
      </w:r>
      <w:r w:rsidR="00251DFF" w:rsidRPr="007B0DFC">
        <w:rPr>
          <w:sz w:val="24"/>
          <w:szCs w:val="24"/>
        </w:rPr>
        <w:t>r</w:t>
      </w:r>
      <w:r w:rsidR="3D6C998C" w:rsidRPr="007B0DFC">
        <w:rPr>
          <w:sz w:val="24"/>
          <w:szCs w:val="24"/>
        </w:rPr>
        <w:t>traukšana</w:t>
      </w:r>
      <w:r w:rsidRPr="007B0DFC">
        <w:rPr>
          <w:sz w:val="24"/>
          <w:szCs w:val="24"/>
        </w:rPr>
        <w:t xml:space="preserve"> enerģētikā (reforma);</w:t>
      </w:r>
    </w:p>
    <w:p w14:paraId="5D611A9F" w14:textId="051381A2" w:rsidR="00044665" w:rsidRPr="007B0DFC" w:rsidRDefault="00BF548A" w:rsidP="00F20082">
      <w:pPr>
        <w:pStyle w:val="ListParagraph"/>
        <w:numPr>
          <w:ilvl w:val="1"/>
          <w:numId w:val="54"/>
        </w:numPr>
        <w:spacing w:after="0" w:line="240" w:lineRule="auto"/>
        <w:ind w:left="851" w:hanging="284"/>
        <w:contextualSpacing w:val="0"/>
        <w:jc w:val="both"/>
        <w:rPr>
          <w:sz w:val="24"/>
          <w:szCs w:val="24"/>
        </w:rPr>
      </w:pPr>
      <w:r w:rsidRPr="00BF548A">
        <w:rPr>
          <w:sz w:val="24"/>
          <w:szCs w:val="24"/>
        </w:rPr>
        <w:t>degradēto kūdras purvu (t.sk. vēsturisko kūdras ieguves vietu) rekultivācija;</w:t>
      </w:r>
      <w:r w:rsidR="00044665" w:rsidRPr="007B0DFC">
        <w:rPr>
          <w:sz w:val="24"/>
          <w:szCs w:val="24"/>
        </w:rPr>
        <w:t>;</w:t>
      </w:r>
    </w:p>
    <w:p w14:paraId="714740DE" w14:textId="5860E87C" w:rsidR="00044665" w:rsidRPr="007B0DFC" w:rsidRDefault="00044665" w:rsidP="00F20082">
      <w:pPr>
        <w:pStyle w:val="ListParagraph"/>
        <w:numPr>
          <w:ilvl w:val="1"/>
          <w:numId w:val="54"/>
        </w:numPr>
        <w:spacing w:after="0" w:line="240" w:lineRule="auto"/>
        <w:ind w:left="851" w:hanging="284"/>
        <w:contextualSpacing w:val="0"/>
        <w:jc w:val="both"/>
        <w:rPr>
          <w:sz w:val="24"/>
          <w:szCs w:val="24"/>
        </w:rPr>
      </w:pPr>
      <w:r w:rsidRPr="007B0DFC">
        <w:rPr>
          <w:sz w:val="24"/>
          <w:szCs w:val="24"/>
        </w:rPr>
        <w:t>ES nozīmes biotopu atjaunošana vai purvu ekosistēmu atjaunošana;</w:t>
      </w:r>
    </w:p>
    <w:p w14:paraId="55906F32" w14:textId="18C3C593" w:rsidR="00044665" w:rsidRPr="007B0DFC" w:rsidRDefault="00044665" w:rsidP="00F20082">
      <w:pPr>
        <w:pStyle w:val="ListParagraph"/>
        <w:numPr>
          <w:ilvl w:val="1"/>
          <w:numId w:val="54"/>
        </w:numPr>
        <w:spacing w:after="0" w:line="240" w:lineRule="auto"/>
        <w:ind w:left="851" w:hanging="284"/>
        <w:contextualSpacing w:val="0"/>
        <w:jc w:val="both"/>
        <w:rPr>
          <w:sz w:val="24"/>
          <w:szCs w:val="24"/>
        </w:rPr>
      </w:pPr>
      <w:r w:rsidRPr="007B0DFC">
        <w:rPr>
          <w:sz w:val="24"/>
          <w:szCs w:val="24"/>
        </w:rPr>
        <w:t>pētniecības attīstība dabas resursu ilgtspējīgai izmantošanai vides un klimata mērķu kontekstā</w:t>
      </w:r>
      <w:r w:rsidR="0015612A" w:rsidRPr="007B0DFC">
        <w:rPr>
          <w:sz w:val="24"/>
          <w:szCs w:val="24"/>
        </w:rPr>
        <w:t>.</w:t>
      </w:r>
    </w:p>
    <w:p w14:paraId="10B50D22" w14:textId="77777777" w:rsidR="00044665" w:rsidRPr="007B0DFC" w:rsidRDefault="00044665" w:rsidP="00B74F34">
      <w:pPr>
        <w:spacing w:line="240" w:lineRule="auto"/>
        <w:ind w:left="10" w:firstLine="567"/>
        <w:jc w:val="both"/>
        <w:rPr>
          <w:b/>
          <w:bCs/>
          <w:color w:val="000000" w:themeColor="text1"/>
        </w:rPr>
      </w:pPr>
    </w:p>
    <w:p w14:paraId="5A1D7565" w14:textId="2FF9058F" w:rsidR="00743065" w:rsidRPr="007B0DFC" w:rsidRDefault="00743065" w:rsidP="00B74F34">
      <w:pPr>
        <w:spacing w:line="240" w:lineRule="auto"/>
        <w:ind w:firstLine="567"/>
        <w:rPr>
          <w:color w:val="000000" w:themeColor="text1"/>
        </w:rPr>
      </w:pPr>
    </w:p>
    <w:p w14:paraId="55E7C623" w14:textId="63033844" w:rsidR="00755F12" w:rsidRPr="007B0DFC" w:rsidRDefault="4FD4E26B" w:rsidP="00F20082">
      <w:pPr>
        <w:pStyle w:val="Heading2"/>
        <w:numPr>
          <w:ilvl w:val="1"/>
          <w:numId w:val="49"/>
        </w:numPr>
        <w:spacing w:line="240" w:lineRule="auto"/>
        <w:rPr>
          <w:rFonts w:cs="Times New Roman"/>
        </w:rPr>
      </w:pPr>
      <w:bookmarkStart w:id="28" w:name="_Toc159485854"/>
      <w:r w:rsidRPr="007B0DFC">
        <w:rPr>
          <w:rFonts w:cs="Times New Roman"/>
        </w:rPr>
        <w:t>Kopējā lauksaimniecības politika (KLP)</w:t>
      </w:r>
      <w:bookmarkEnd w:id="28"/>
    </w:p>
    <w:p w14:paraId="04EB6821" w14:textId="3DB20F47" w:rsidR="518B7ABD" w:rsidRPr="007B0DFC" w:rsidRDefault="206784B7" w:rsidP="206784B7">
      <w:pPr>
        <w:spacing w:line="257" w:lineRule="auto"/>
        <w:ind w:firstLine="567"/>
        <w:jc w:val="center"/>
      </w:pPr>
      <w:r w:rsidRPr="007B0DFC">
        <w:rPr>
          <w:b/>
          <w:bCs/>
          <w:color w:val="000000" w:themeColor="text1"/>
        </w:rPr>
        <w:t xml:space="preserve"> </w:t>
      </w:r>
    </w:p>
    <w:p w14:paraId="6FAC91A4" w14:textId="6849F481" w:rsidR="6353D518" w:rsidRPr="007B0DFC" w:rsidRDefault="4B2E1825" w:rsidP="4B2E1825">
      <w:pPr>
        <w:spacing w:line="257" w:lineRule="auto"/>
        <w:ind w:firstLine="567"/>
        <w:jc w:val="both"/>
      </w:pPr>
      <w:r w:rsidRPr="007B0DFC">
        <w:rPr>
          <w:color w:val="000000" w:themeColor="text1"/>
        </w:rPr>
        <w:t>Latvijas Kopējās lauksaimniecības politikas stratēģiskais plāns 2023.</w:t>
      </w:r>
      <w:r w:rsidR="00B42753">
        <w:rPr>
          <w:color w:val="000000" w:themeColor="text1"/>
        </w:rPr>
        <w:t xml:space="preserve"> </w:t>
      </w:r>
      <w:r w:rsidRPr="007B0DFC">
        <w:rPr>
          <w:color w:val="000000" w:themeColor="text1"/>
        </w:rPr>
        <w:t>-</w:t>
      </w:r>
      <w:r w:rsidR="00B42753">
        <w:rPr>
          <w:color w:val="000000" w:themeColor="text1"/>
        </w:rPr>
        <w:t xml:space="preserve"> </w:t>
      </w:r>
      <w:r w:rsidRPr="007B0DFC">
        <w:rPr>
          <w:color w:val="000000" w:themeColor="text1"/>
        </w:rPr>
        <w:t>2027.gadam (turpmāk - KLP SP) ir vidēja termiņa politikas plānošanas dokuments, kas nosaka atbalsta prioritātes un atbalsta instrumentus lauksaimniecības, kā arī Latvijas lauku attīstības jomā</w:t>
      </w:r>
      <w:r w:rsidRPr="007B0DFC">
        <w:rPr>
          <w:color w:val="000000" w:themeColor="text1"/>
          <w:vertAlign w:val="superscript"/>
        </w:rPr>
        <w:footnoteReference w:id="54"/>
      </w:r>
      <w:r w:rsidRPr="007B0DFC">
        <w:rPr>
          <w:color w:val="000000" w:themeColor="text1"/>
        </w:rPr>
        <w:t>. KLP SP īstenošanas ietvarā noteiktos pasākumus finansē no Eiropas Lauksaimniecības garantiju fonda (ELGF) un no Eiropas Lauksaimniecības fonda lauku attīstībai (ELFLA)</w:t>
      </w:r>
      <w:r w:rsidRPr="007B0DFC">
        <w:rPr>
          <w:color w:val="000000" w:themeColor="text1"/>
          <w:vertAlign w:val="superscript"/>
        </w:rPr>
        <w:footnoteReference w:id="55"/>
      </w:r>
      <w:r w:rsidRPr="007B0DFC">
        <w:rPr>
          <w:color w:val="000000" w:themeColor="text1"/>
        </w:rPr>
        <w:t xml:space="preserve">. </w:t>
      </w:r>
      <w:r w:rsidRPr="007B0DFC">
        <w:rPr>
          <w:b/>
          <w:bCs/>
          <w:color w:val="000000" w:themeColor="text1"/>
        </w:rPr>
        <w:t>ES līmenī</w:t>
      </w:r>
      <w:r w:rsidRPr="007B0DFC">
        <w:rPr>
          <w:color w:val="000000" w:themeColor="text1"/>
        </w:rPr>
        <w:t xml:space="preserve"> </w:t>
      </w:r>
      <w:r w:rsidRPr="007B0DFC">
        <w:rPr>
          <w:b/>
          <w:bCs/>
          <w:color w:val="000000" w:themeColor="text1"/>
        </w:rPr>
        <w:t>KLP SP pašlaik ir viens no svarīgākajiem finanšu atbalsta instrumentiem, kas orientēts uz klimata pasākumu īstenošanu lauksaimniecībā un mežsaimniecībā, un sniedz ieguldījumu SEG emisiju mazināšanai un piesaistes veicināšanai ZIZIMM sektorā</w:t>
      </w:r>
      <w:r w:rsidRPr="007B0DFC">
        <w:rPr>
          <w:color w:val="000000" w:themeColor="text1"/>
        </w:rPr>
        <w:t xml:space="preserve">. </w:t>
      </w:r>
      <w:r w:rsidR="543678DF" w:rsidRPr="007B0DFC">
        <w:rPr>
          <w:color w:val="000000" w:themeColor="text1"/>
        </w:rPr>
        <w:t xml:space="preserve">  </w:t>
      </w:r>
    </w:p>
    <w:p w14:paraId="17C84F5F" w14:textId="2D53F6F3" w:rsidR="6353D518" w:rsidRPr="007B0DFC" w:rsidRDefault="32DADD9F" w:rsidP="1E99EA1A">
      <w:pPr>
        <w:spacing w:line="257" w:lineRule="auto"/>
        <w:jc w:val="both"/>
      </w:pPr>
      <w:r w:rsidRPr="007B0DFC">
        <w:rPr>
          <w:color w:val="212529"/>
        </w:rPr>
        <w:t xml:space="preserve"> </w:t>
      </w:r>
      <w:r w:rsidR="4B2E1825" w:rsidRPr="007B0DFC">
        <w:tab/>
      </w:r>
      <w:r w:rsidRPr="007B0DFC">
        <w:rPr>
          <w:color w:val="212529"/>
        </w:rPr>
        <w:t>Gan ES, gan arī Latvijā KLP ietvaros no 2023.</w:t>
      </w:r>
      <w:r w:rsidR="00B42753">
        <w:rPr>
          <w:color w:val="212529"/>
        </w:rPr>
        <w:t xml:space="preserve"> </w:t>
      </w:r>
      <w:r w:rsidRPr="007B0DFC">
        <w:rPr>
          <w:color w:val="212529"/>
        </w:rPr>
        <w:t xml:space="preserve">gada ir izvirzīti augstāki un ambiciozāki mērķi attiecībā uz rīcību vides un klimata jomā. </w:t>
      </w:r>
      <w:r w:rsidRPr="007B0DFC">
        <w:t xml:space="preserve">Lai nodrošinātu izvirzīto mērķu sasniegšanu un veicinātu ilgtspējīgāku saimniekošanu, kā arī risinātu aizvien pieaugošās klimata un vides problēmas, KLP SP ir pastiprinātas prasības nosacījumu sistēmas ietvaros, kas ir obligāti izpildāmas visiem lauksaimniekiem, lai saņemtu tiešos maksājumus un </w:t>
      </w:r>
      <w:proofErr w:type="spellStart"/>
      <w:r w:rsidRPr="007B0DFC">
        <w:t>agrovides</w:t>
      </w:r>
      <w:proofErr w:type="spellEnd"/>
      <w:r w:rsidRPr="007B0DFC">
        <w:t xml:space="preserve"> maksājumus pilnā apmērā. KLP ietvaros paredzētas brīvprātīgas klimata un vides atbalsta intervences, kas kopumā veido ievērojamu finansiālu atbalstu (Latvijā tie ir 47,5% jeb 1,145 mljrd. eiro no KLP SP finansējuma (bez valsts līdzfinansējuma)) ar klimata pārmaiņām saistīto mērķu sasniegšanai un klimata politikas īstenošanai, kā to paredz Regulas 2021/2115</w:t>
      </w:r>
      <w:r w:rsidR="00AB7EA8" w:rsidRPr="007B0DFC">
        <w:rPr>
          <w:rStyle w:val="FootnoteReference"/>
        </w:rPr>
        <w:footnoteReference w:id="56"/>
      </w:r>
      <w:r w:rsidR="00B42753">
        <w:t xml:space="preserve"> </w:t>
      </w:r>
      <w:r w:rsidRPr="007B0DFC">
        <w:t>100.</w:t>
      </w:r>
      <w:r w:rsidR="00B42753">
        <w:t xml:space="preserve"> </w:t>
      </w:r>
      <w:r w:rsidRPr="007B0DFC">
        <w:t>panta nosacījumi</w:t>
      </w:r>
      <w:r w:rsidR="004B61F8" w:rsidRPr="007B0DFC">
        <w:rPr>
          <w:rStyle w:val="FootnoteReference"/>
        </w:rPr>
        <w:footnoteReference w:id="57"/>
      </w:r>
      <w:r w:rsidRPr="007B0DFC">
        <w:t xml:space="preserve">. </w:t>
      </w:r>
      <w:r w:rsidR="1E99EA1A" w:rsidRPr="007B0DFC">
        <w:t>Tomēr, tikai neliela daļa no šīm prasībām un intervencēm sniedz ieguldījumu ZIZIMM sektorā, jo lielākā daļa Latvijā LIZ īstenotie klimata pasākumi sniedz pienesumu SEG emisiju apjoma samazināšanai lauksaimniecības sektorā nevis ZIZIMM sektorā, jo nacionāli nav izstrādāti pētījumi, kas apstiprina šo pasākumu ietekmi uz oglekļa uzkrājuma izmaiņām augsnē</w:t>
      </w:r>
      <w:r w:rsidR="1E99EA1A" w:rsidRPr="007B0DFC">
        <w:rPr>
          <w:color w:val="000000" w:themeColor="text1"/>
        </w:rPr>
        <w:t xml:space="preserve">. Tāpēc turpmāk ir nepieciešams ar pētījumiem pamatot un aprēķināt šo pasākumu pienesumu ZIZIMM SEG emisiju un piesaistes bilancē.  </w:t>
      </w:r>
      <w:r w:rsidR="1E99EA1A" w:rsidRPr="007B0DFC">
        <w:t xml:space="preserve"> </w:t>
      </w:r>
    </w:p>
    <w:p w14:paraId="14FC93E5" w14:textId="31598805" w:rsidR="32DADD9F" w:rsidRPr="007B0DFC" w:rsidRDefault="32DADD9F" w:rsidP="32DADD9F">
      <w:pPr>
        <w:spacing w:line="252" w:lineRule="auto"/>
        <w:ind w:firstLine="567"/>
        <w:jc w:val="both"/>
        <w:rPr>
          <w:b/>
          <w:bCs/>
          <w:color w:val="000000" w:themeColor="text1"/>
        </w:rPr>
      </w:pPr>
      <w:r w:rsidRPr="007B0DFC">
        <w:rPr>
          <w:color w:val="000000" w:themeColor="text1"/>
        </w:rPr>
        <w:t>Svarīgi minēt, ka KLP ir paredzēts atbalsts arī jaunām neienesīgām investīcijām, kas tiešā veidā vērstas uz vides mērķu izpildi. Atbalsts tiks sniegts par mākslīgo mitrzemju izveidi, lai mazinātu barības vielu noplūdi ūdeņos. Šādu vides pasākumu īstenošana t.i. mākslīgo mitrzemju izveide ES līmenī tiek izcelta, kā labas prakses piemērs zemes apsaimniekošanā un klimata mērķu sasniegšanā.</w:t>
      </w:r>
    </w:p>
    <w:p w14:paraId="196B88D4" w14:textId="64C63071" w:rsidR="6353D518" w:rsidRPr="007B0DFC" w:rsidRDefault="4B2E1825" w:rsidP="4B2E1825">
      <w:pPr>
        <w:spacing w:line="257" w:lineRule="auto"/>
        <w:ind w:firstLine="567"/>
        <w:jc w:val="both"/>
      </w:pPr>
      <w:r w:rsidRPr="007B0DFC">
        <w:rPr>
          <w:color w:val="000000" w:themeColor="text1"/>
        </w:rPr>
        <w:t>KLP SP paredz sniegt ieguldījumu trijos ar vidi un klimatu saistītos mērķos, no kuriem ZIZIMM sektorā īpaši svarīgu ieguldījumu sniedz klimata mērķis Nr.4 (SM4) “</w:t>
      </w:r>
      <w:r w:rsidRPr="007B0DFC">
        <w:rPr>
          <w:i/>
          <w:iCs/>
          <w:color w:val="000000" w:themeColor="text1"/>
        </w:rPr>
        <w:t>Dot ieguldījumu klimata pārmaiņu mazināšanā un spējā pielāgoties tām, tai skaitā samazinot siltumnīcefekta gāzu emisiju un uzlabojot oglekļa sekvestrēšanu, kā arī attīstīt ilgtspējīgu enerģētiku</w:t>
      </w:r>
      <w:r w:rsidRPr="007B0DFC">
        <w:rPr>
          <w:color w:val="000000" w:themeColor="text1"/>
        </w:rPr>
        <w:t>”. Šī mērķa (SM4) īstenošanai ir izvirzīti vairāki vajadzību virzieni, kuriem izstrādātas atbilstošas atbalsta intervences/pasākumi.</w:t>
      </w:r>
    </w:p>
    <w:p w14:paraId="06345A86" w14:textId="7A97F3A5" w:rsidR="6353D518" w:rsidRPr="007B0DFC" w:rsidRDefault="4B2E1825" w:rsidP="4B2E1825">
      <w:pPr>
        <w:spacing w:line="257" w:lineRule="auto"/>
        <w:ind w:firstLine="567"/>
        <w:jc w:val="both"/>
      </w:pPr>
      <w:r w:rsidRPr="007B0DFC">
        <w:rPr>
          <w:color w:val="000000" w:themeColor="text1"/>
        </w:rPr>
        <w:t xml:space="preserve">KLP SP SM4 vajadzību virzieni: </w:t>
      </w:r>
    </w:p>
    <w:p w14:paraId="02C85B3E" w14:textId="75B2F98E" w:rsidR="6353D518" w:rsidRPr="007B0DFC" w:rsidRDefault="4B2E1825" w:rsidP="00F20082">
      <w:pPr>
        <w:pStyle w:val="ListParagraph"/>
        <w:numPr>
          <w:ilvl w:val="0"/>
          <w:numId w:val="61"/>
        </w:numPr>
        <w:spacing w:after="0"/>
        <w:jc w:val="both"/>
        <w:rPr>
          <w:sz w:val="24"/>
          <w:szCs w:val="24"/>
        </w:rPr>
      </w:pPr>
      <w:r w:rsidRPr="007B0DFC">
        <w:rPr>
          <w:sz w:val="24"/>
          <w:szCs w:val="24"/>
        </w:rPr>
        <w:t>Samazināt SEG emisijas no LIZ apsaimniekošanas, veicinot ilgtspējīgu prakšu īstenošanu;</w:t>
      </w:r>
    </w:p>
    <w:p w14:paraId="41706048" w14:textId="0E99687F" w:rsidR="6353D518" w:rsidRPr="007B0DFC" w:rsidRDefault="4B2E1825" w:rsidP="00F20082">
      <w:pPr>
        <w:pStyle w:val="ListParagraph"/>
        <w:numPr>
          <w:ilvl w:val="0"/>
          <w:numId w:val="61"/>
        </w:numPr>
        <w:spacing w:after="0"/>
        <w:jc w:val="both"/>
        <w:rPr>
          <w:sz w:val="24"/>
          <w:szCs w:val="24"/>
        </w:rPr>
      </w:pPr>
      <w:r w:rsidRPr="007B0DFC">
        <w:rPr>
          <w:sz w:val="24"/>
          <w:szCs w:val="24"/>
        </w:rPr>
        <w:t>Samazināt emisijas no lopkopības, veicināt emisiju mazinošo prakšu īstenošanu;</w:t>
      </w:r>
    </w:p>
    <w:p w14:paraId="113B5401" w14:textId="11026C77" w:rsidR="6353D518" w:rsidRPr="007B0DFC" w:rsidRDefault="4B2E1825" w:rsidP="00F20082">
      <w:pPr>
        <w:pStyle w:val="ListParagraph"/>
        <w:numPr>
          <w:ilvl w:val="0"/>
          <w:numId w:val="61"/>
        </w:numPr>
        <w:spacing w:after="0"/>
        <w:jc w:val="both"/>
        <w:rPr>
          <w:sz w:val="24"/>
          <w:szCs w:val="24"/>
        </w:rPr>
      </w:pPr>
      <w:r w:rsidRPr="007B0DFC">
        <w:rPr>
          <w:sz w:val="24"/>
          <w:szCs w:val="24"/>
        </w:rPr>
        <w:lastRenderedPageBreak/>
        <w:t>Palielināt produktivitāti, sniedzot atbalstu jaunu un progresīvu tehnoloģiju un prakšu izmantošanai;</w:t>
      </w:r>
    </w:p>
    <w:p w14:paraId="4E13FAF4" w14:textId="58344F9B" w:rsidR="6353D518" w:rsidRPr="007B0DFC" w:rsidRDefault="4B2E1825" w:rsidP="00F20082">
      <w:pPr>
        <w:pStyle w:val="ListParagraph"/>
        <w:numPr>
          <w:ilvl w:val="0"/>
          <w:numId w:val="61"/>
        </w:numPr>
        <w:spacing w:after="0"/>
        <w:jc w:val="both"/>
        <w:rPr>
          <w:sz w:val="24"/>
          <w:szCs w:val="24"/>
        </w:rPr>
      </w:pPr>
      <w:r w:rsidRPr="007B0DFC">
        <w:rPr>
          <w:sz w:val="24"/>
          <w:szCs w:val="24"/>
        </w:rPr>
        <w:t>Palielināt CO2 piesaisti, mežaudžu noturību pret klimata pārmaiņām;</w:t>
      </w:r>
    </w:p>
    <w:p w14:paraId="3C0B7611" w14:textId="25B8CCCC" w:rsidR="6353D518" w:rsidRPr="007B0DFC" w:rsidRDefault="4B2E1825" w:rsidP="00F20082">
      <w:pPr>
        <w:pStyle w:val="ListParagraph"/>
        <w:numPr>
          <w:ilvl w:val="0"/>
          <w:numId w:val="61"/>
        </w:numPr>
        <w:spacing w:after="0"/>
        <w:jc w:val="both"/>
        <w:rPr>
          <w:sz w:val="24"/>
          <w:szCs w:val="24"/>
        </w:rPr>
      </w:pPr>
      <w:r w:rsidRPr="007B0DFC">
        <w:rPr>
          <w:sz w:val="24"/>
          <w:szCs w:val="24"/>
        </w:rPr>
        <w:t>Veicināt organisko augšņu, neproduktīvo augšņu apmežošanu;</w:t>
      </w:r>
    </w:p>
    <w:p w14:paraId="28279410" w14:textId="29A92BA3" w:rsidR="6353D518" w:rsidRPr="007B0DFC" w:rsidRDefault="4B2E1825" w:rsidP="00F20082">
      <w:pPr>
        <w:pStyle w:val="ListParagraph"/>
        <w:numPr>
          <w:ilvl w:val="0"/>
          <w:numId w:val="61"/>
        </w:numPr>
        <w:spacing w:after="0"/>
        <w:jc w:val="both"/>
        <w:rPr>
          <w:sz w:val="24"/>
          <w:szCs w:val="24"/>
        </w:rPr>
      </w:pPr>
      <w:r w:rsidRPr="007B0DFC">
        <w:rPr>
          <w:sz w:val="24"/>
          <w:szCs w:val="24"/>
        </w:rPr>
        <w:t>Veicināt CO2 piesaistes mežos, paaugstinot meža produktivitāti;</w:t>
      </w:r>
    </w:p>
    <w:p w14:paraId="442E8984" w14:textId="58E95DFA" w:rsidR="6353D518" w:rsidRPr="007B0DFC" w:rsidRDefault="4B2E1825" w:rsidP="00F20082">
      <w:pPr>
        <w:pStyle w:val="ListParagraph"/>
        <w:numPr>
          <w:ilvl w:val="0"/>
          <w:numId w:val="61"/>
        </w:numPr>
        <w:spacing w:after="0"/>
        <w:jc w:val="both"/>
        <w:rPr>
          <w:sz w:val="24"/>
          <w:szCs w:val="24"/>
        </w:rPr>
      </w:pPr>
      <w:r w:rsidRPr="007B0DFC">
        <w:rPr>
          <w:sz w:val="24"/>
          <w:szCs w:val="24"/>
        </w:rPr>
        <w:t>Atbalstīt klimata pārmaiņu pielāgošanās pasākumu īstenošanu;</w:t>
      </w:r>
    </w:p>
    <w:p w14:paraId="0298823A" w14:textId="503B1029" w:rsidR="6353D518" w:rsidRPr="007B0DFC" w:rsidRDefault="4B2E1825" w:rsidP="00F20082">
      <w:pPr>
        <w:pStyle w:val="ListParagraph"/>
        <w:numPr>
          <w:ilvl w:val="0"/>
          <w:numId w:val="61"/>
        </w:numPr>
        <w:spacing w:after="0"/>
        <w:jc w:val="both"/>
        <w:rPr>
          <w:sz w:val="24"/>
          <w:szCs w:val="24"/>
        </w:rPr>
      </w:pPr>
      <w:r w:rsidRPr="007B0DFC">
        <w:rPr>
          <w:sz w:val="24"/>
          <w:szCs w:val="24"/>
        </w:rPr>
        <w:t>Veicināt energoefektīvus un resursu efektīvas izmantošanas ieguldījumus;</w:t>
      </w:r>
    </w:p>
    <w:p w14:paraId="247F2827" w14:textId="01C682E2" w:rsidR="6353D518" w:rsidRPr="007B0DFC" w:rsidRDefault="4B2E1825" w:rsidP="00F20082">
      <w:pPr>
        <w:pStyle w:val="ListParagraph"/>
        <w:numPr>
          <w:ilvl w:val="0"/>
          <w:numId w:val="61"/>
        </w:numPr>
        <w:spacing w:after="0"/>
        <w:jc w:val="both"/>
        <w:rPr>
          <w:sz w:val="24"/>
          <w:szCs w:val="24"/>
        </w:rPr>
      </w:pPr>
      <w:r w:rsidRPr="007B0DFC">
        <w:rPr>
          <w:sz w:val="24"/>
          <w:szCs w:val="24"/>
        </w:rPr>
        <w:t>Kvalitatīva izglītība un zināšanas – pieejamība, gan kvalifikācijas celšana, gan pārkvalificēšanā;</w:t>
      </w:r>
    </w:p>
    <w:p w14:paraId="45BB138B" w14:textId="1E477569" w:rsidR="6353D518" w:rsidRPr="007B0DFC" w:rsidRDefault="4B2E1825" w:rsidP="00F20082">
      <w:pPr>
        <w:pStyle w:val="ListParagraph"/>
        <w:numPr>
          <w:ilvl w:val="0"/>
          <w:numId w:val="61"/>
        </w:numPr>
        <w:spacing w:after="0"/>
        <w:jc w:val="both"/>
        <w:rPr>
          <w:sz w:val="24"/>
          <w:szCs w:val="24"/>
        </w:rPr>
      </w:pPr>
      <w:r w:rsidRPr="007B0DFC">
        <w:rPr>
          <w:sz w:val="24"/>
          <w:szCs w:val="24"/>
        </w:rPr>
        <w:t>Kūdras purvu rekultivācija (finansējums tiek piešķirts no cita ES fonda līdzekļiem, t.i., Taisnīgas pārkārtošanās fonds)</w:t>
      </w:r>
      <w:r w:rsidR="00D8633B" w:rsidRPr="007B0DFC">
        <w:rPr>
          <w:rStyle w:val="FootnoteReference"/>
        </w:rPr>
        <w:footnoteReference w:id="58"/>
      </w:r>
      <w:r w:rsidRPr="007B0DFC">
        <w:rPr>
          <w:sz w:val="24"/>
          <w:szCs w:val="24"/>
          <w:vertAlign w:val="superscript"/>
        </w:rPr>
        <w:t>,</w:t>
      </w:r>
      <w:r w:rsidR="00854125" w:rsidRPr="007B0DFC">
        <w:rPr>
          <w:rStyle w:val="FootnoteReference"/>
          <w:sz w:val="24"/>
          <w:szCs w:val="24"/>
        </w:rPr>
        <w:footnoteReference w:id="59"/>
      </w:r>
      <w:r w:rsidRPr="007B0DFC">
        <w:rPr>
          <w:sz w:val="24"/>
          <w:szCs w:val="24"/>
          <w:vertAlign w:val="superscript"/>
        </w:rPr>
        <w:t>,</w:t>
      </w:r>
      <w:r w:rsidR="00854125" w:rsidRPr="007B0DFC">
        <w:rPr>
          <w:rStyle w:val="FootnoteReference"/>
          <w:sz w:val="24"/>
          <w:szCs w:val="24"/>
        </w:rPr>
        <w:footnoteReference w:id="60"/>
      </w:r>
      <w:r w:rsidR="003543E0">
        <w:rPr>
          <w:sz w:val="24"/>
          <w:szCs w:val="24"/>
        </w:rPr>
        <w:t>.</w:t>
      </w:r>
    </w:p>
    <w:p w14:paraId="42C6BC7B" w14:textId="58C0DE75" w:rsidR="6353D518" w:rsidRPr="007B0DFC" w:rsidRDefault="4B2E1825" w:rsidP="4B2E1825">
      <w:pPr>
        <w:spacing w:line="257" w:lineRule="auto"/>
        <w:ind w:firstLine="567"/>
        <w:jc w:val="both"/>
      </w:pPr>
      <w:r w:rsidRPr="007B0DFC">
        <w:rPr>
          <w:color w:val="000000" w:themeColor="text1"/>
        </w:rPr>
        <w:t xml:space="preserve"> </w:t>
      </w:r>
    </w:p>
    <w:p w14:paraId="5DE7F9B7" w14:textId="3FB6D758" w:rsidR="6353D518" w:rsidRPr="007B0DFC" w:rsidRDefault="32DADD9F" w:rsidP="4B2E1825">
      <w:pPr>
        <w:spacing w:line="257" w:lineRule="auto"/>
        <w:ind w:firstLine="567"/>
        <w:jc w:val="both"/>
      </w:pPr>
      <w:r w:rsidRPr="007B0DFC">
        <w:rPr>
          <w:color w:val="000000" w:themeColor="text1"/>
        </w:rPr>
        <w:t>ZIZIMM kontekstā Latvijā īpaši svarīgi ir mežsaimniecībā un meža apsaimniekošanā īstenotie pasākumi. Meža apsaimniekošanas un kopšanas pasākumi tiek īstenoti gan izmantojot privāto, gan arī publisko finansējumu. Pasākumi, izmantojot publisko finansējumu, tiek īstenoti caur LAP. Nākotnē īstenojamie pasākumi un tiem paredzētais finansējums ir plānots iekš KLP SP, kur pasākumi tiek definēti, kā intervences. Šie pasākumi sniedz ievērojamu ieguldījumu un atbalstu klimata politikas īstenošanai, jo tieši meža zemēs īstenotie pasākumi, galvenokārt nodrošina SEG piesaistes palielināšanos ZIZIMM sektorā. Līdz 2023.</w:t>
      </w:r>
      <w:r w:rsidR="004B7C29">
        <w:rPr>
          <w:color w:val="000000" w:themeColor="text1"/>
        </w:rPr>
        <w:t xml:space="preserve"> </w:t>
      </w:r>
      <w:r w:rsidRPr="007B0DFC">
        <w:rPr>
          <w:color w:val="000000" w:themeColor="text1"/>
        </w:rPr>
        <w:t>gad</w:t>
      </w:r>
      <w:r w:rsidR="00571C23">
        <w:rPr>
          <w:color w:val="000000" w:themeColor="text1"/>
        </w:rPr>
        <w:t>am, ieskaitot,</w:t>
      </w:r>
      <w:r w:rsidRPr="007B0DFC">
        <w:rPr>
          <w:color w:val="000000" w:themeColor="text1"/>
        </w:rPr>
        <w:t xml:space="preserve"> mežsaimniecības atbalsta pasākumi tika īstenoti un uzsākto projektu īstenošana tika pabeigta izmantojot LAP 2014.</w:t>
      </w:r>
      <w:r w:rsidR="004B7C29">
        <w:rPr>
          <w:color w:val="000000" w:themeColor="text1"/>
        </w:rPr>
        <w:t xml:space="preserve"> </w:t>
      </w:r>
      <w:r w:rsidRPr="007B0DFC">
        <w:rPr>
          <w:color w:val="000000" w:themeColor="text1"/>
        </w:rPr>
        <w:t>-</w:t>
      </w:r>
      <w:r w:rsidR="004B7C29">
        <w:rPr>
          <w:color w:val="000000" w:themeColor="text1"/>
        </w:rPr>
        <w:t xml:space="preserve"> </w:t>
      </w:r>
      <w:r w:rsidRPr="007B0DFC">
        <w:rPr>
          <w:color w:val="000000" w:themeColor="text1"/>
        </w:rPr>
        <w:t>2020.gada un tās pārejas periodā pieejamo finansējumu</w:t>
      </w:r>
      <w:r w:rsidR="006C5B24" w:rsidRPr="007B0DFC">
        <w:rPr>
          <w:color w:val="000000" w:themeColor="text1"/>
        </w:rPr>
        <w:t xml:space="preserve"> (1.tabula)</w:t>
      </w:r>
      <w:r w:rsidRPr="007B0DFC">
        <w:rPr>
          <w:color w:val="000000" w:themeColor="text1"/>
        </w:rPr>
        <w:t>, bet 2023.</w:t>
      </w:r>
      <w:r w:rsidR="00B813A2">
        <w:rPr>
          <w:color w:val="000000" w:themeColor="text1"/>
        </w:rPr>
        <w:t xml:space="preserve"> </w:t>
      </w:r>
      <w:r w:rsidRPr="007B0DFC">
        <w:rPr>
          <w:color w:val="000000" w:themeColor="text1"/>
        </w:rPr>
        <w:t>gada nogalē plānota pirmo projektu pieteikumu iesniegšana jaunā KLP SP atbalsta pasākumiem (</w:t>
      </w:r>
      <w:r w:rsidR="006C5B24" w:rsidRPr="007B0DFC">
        <w:rPr>
          <w:color w:val="000000" w:themeColor="text1"/>
        </w:rPr>
        <w:t>2</w:t>
      </w:r>
      <w:r w:rsidRPr="007B0DFC">
        <w:rPr>
          <w:color w:val="000000" w:themeColor="text1"/>
        </w:rPr>
        <w:t>.</w:t>
      </w:r>
      <w:r w:rsidR="00660EE8">
        <w:rPr>
          <w:color w:val="000000" w:themeColor="text1"/>
        </w:rPr>
        <w:t xml:space="preserve"> </w:t>
      </w:r>
      <w:r w:rsidRPr="007B0DFC">
        <w:rPr>
          <w:color w:val="000000" w:themeColor="text1"/>
        </w:rPr>
        <w:t>tabula). Jaunajā KLP SP 2023</w:t>
      </w:r>
      <w:r w:rsidR="004B7C29">
        <w:rPr>
          <w:color w:val="000000" w:themeColor="text1"/>
        </w:rPr>
        <w:t xml:space="preserve"> </w:t>
      </w:r>
      <w:r w:rsidRPr="007B0DFC">
        <w:rPr>
          <w:color w:val="000000" w:themeColor="text1"/>
        </w:rPr>
        <w:t>-</w:t>
      </w:r>
      <w:r w:rsidR="004B7C29">
        <w:rPr>
          <w:color w:val="000000" w:themeColor="text1"/>
        </w:rPr>
        <w:t xml:space="preserve"> </w:t>
      </w:r>
      <w:r w:rsidRPr="007B0DFC">
        <w:rPr>
          <w:color w:val="000000" w:themeColor="text1"/>
        </w:rPr>
        <w:t>2027.</w:t>
      </w:r>
      <w:r w:rsidR="004B7C29">
        <w:rPr>
          <w:color w:val="000000" w:themeColor="text1"/>
        </w:rPr>
        <w:t xml:space="preserve"> </w:t>
      </w:r>
      <w:r w:rsidRPr="007B0DFC">
        <w:rPr>
          <w:color w:val="000000" w:themeColor="text1"/>
        </w:rPr>
        <w:t>gadam ir saglabāts atbalsts mežsaimniecībai, t.i. paredzēts atbalsts ieguldījumiem, lai veicinātu emisiju piesaistes mežos, paaugstinot meža produktivitāti. Atbalsts tiks sniegts arī meža ekosistēmu noturības un ekoloģiskās vērtības uzturēšanas darbībām un ieguldījumiem preventīvo pasākumu veikšanai, mazinot meža ugunsgrēku riskus.</w:t>
      </w:r>
    </w:p>
    <w:p w14:paraId="37B58C3C" w14:textId="6BF4E73B" w:rsidR="518B7ABD" w:rsidRPr="007B0DFC" w:rsidRDefault="206784B7" w:rsidP="206784B7">
      <w:pPr>
        <w:spacing w:line="257" w:lineRule="auto"/>
        <w:ind w:firstLine="567"/>
        <w:jc w:val="right"/>
      </w:pPr>
      <w:r w:rsidRPr="007B0DFC">
        <w:rPr>
          <w:color w:val="000000" w:themeColor="text1"/>
        </w:rPr>
        <w:t>1.tabula</w:t>
      </w:r>
    </w:p>
    <w:p w14:paraId="04D1F7BB" w14:textId="519A167B" w:rsidR="6353D518" w:rsidRPr="00A35D70" w:rsidRDefault="1E99EA1A" w:rsidP="4B2E1825">
      <w:pPr>
        <w:spacing w:line="257" w:lineRule="auto"/>
        <w:ind w:firstLine="567"/>
        <w:jc w:val="right"/>
        <w:rPr>
          <w:b/>
          <w:bCs/>
        </w:rPr>
      </w:pPr>
      <w:r w:rsidRPr="00A35D70">
        <w:rPr>
          <w:b/>
          <w:bCs/>
          <w:i/>
          <w:iCs/>
          <w:color w:val="000000" w:themeColor="text1"/>
        </w:rPr>
        <w:t>LAP 2014.</w:t>
      </w:r>
      <w:r w:rsidR="004B7C29" w:rsidRPr="00A35D70">
        <w:rPr>
          <w:b/>
          <w:bCs/>
          <w:i/>
          <w:iCs/>
          <w:color w:val="000000" w:themeColor="text1"/>
        </w:rPr>
        <w:t xml:space="preserve"> </w:t>
      </w:r>
      <w:r w:rsidRPr="00A35D70">
        <w:rPr>
          <w:b/>
          <w:bCs/>
          <w:i/>
          <w:iCs/>
          <w:color w:val="000000" w:themeColor="text1"/>
        </w:rPr>
        <w:t>-</w:t>
      </w:r>
      <w:r w:rsidR="004B7C29" w:rsidRPr="00A35D70">
        <w:rPr>
          <w:b/>
          <w:bCs/>
          <w:i/>
          <w:iCs/>
          <w:color w:val="000000" w:themeColor="text1"/>
        </w:rPr>
        <w:t xml:space="preserve"> </w:t>
      </w:r>
      <w:r w:rsidRPr="00A35D70">
        <w:rPr>
          <w:b/>
          <w:bCs/>
          <w:i/>
          <w:iCs/>
          <w:color w:val="000000" w:themeColor="text1"/>
        </w:rPr>
        <w:t>2020.gadam un tās pārejas perioda (uz 2023.</w:t>
      </w:r>
      <w:r w:rsidR="004B7C29" w:rsidRPr="00A35D70">
        <w:rPr>
          <w:b/>
          <w:bCs/>
          <w:i/>
          <w:iCs/>
          <w:color w:val="000000" w:themeColor="text1"/>
        </w:rPr>
        <w:t xml:space="preserve"> </w:t>
      </w:r>
      <w:r w:rsidRPr="00A35D70">
        <w:rPr>
          <w:b/>
          <w:bCs/>
          <w:i/>
          <w:iCs/>
          <w:color w:val="000000" w:themeColor="text1"/>
        </w:rPr>
        <w:t>gada maiju) īstenotie</w:t>
      </w:r>
      <w:r w:rsidR="32DADD9F" w:rsidRPr="00A35D70">
        <w:rPr>
          <w:b/>
          <w:bCs/>
          <w:i/>
          <w:iCs/>
          <w:color w:val="000000" w:themeColor="text1"/>
          <w:vertAlign w:val="superscript"/>
        </w:rPr>
        <w:footnoteReference w:id="61"/>
      </w:r>
      <w:r w:rsidRPr="00A35D70">
        <w:rPr>
          <w:b/>
          <w:bCs/>
          <w:i/>
          <w:iCs/>
          <w:color w:val="000000" w:themeColor="text1"/>
        </w:rPr>
        <w:t xml:space="preserve">, ar mežsaimniecību saistītie pasākumi, kas sniedz ieguldījumu ZIZIMM klimata mērķu sasniegšanā </w:t>
      </w:r>
    </w:p>
    <w:p w14:paraId="319F3914" w14:textId="3E4CB5D6" w:rsidR="6353D518" w:rsidRPr="007B0DFC" w:rsidRDefault="4B2E1825" w:rsidP="4B2E1825">
      <w:pPr>
        <w:spacing w:line="257" w:lineRule="auto"/>
        <w:ind w:firstLine="567"/>
        <w:jc w:val="both"/>
      </w:pPr>
      <w:r w:rsidRPr="007B0DFC">
        <w:rPr>
          <w:color w:val="000000" w:themeColor="text1"/>
        </w:rPr>
        <w:t xml:space="preserve"> </w:t>
      </w:r>
    </w:p>
    <w:tbl>
      <w:tblPr>
        <w:tblW w:w="9187" w:type="dxa"/>
        <w:tblLayout w:type="fixed"/>
        <w:tblLook w:val="04A0" w:firstRow="1" w:lastRow="0" w:firstColumn="1" w:lastColumn="0" w:noHBand="0" w:noVBand="1"/>
      </w:tblPr>
      <w:tblGrid>
        <w:gridCol w:w="1215"/>
        <w:gridCol w:w="3075"/>
        <w:gridCol w:w="1485"/>
        <w:gridCol w:w="3412"/>
      </w:tblGrid>
      <w:tr w:rsidR="00E907B0" w:rsidRPr="007B0DFC" w14:paraId="3C0409AA" w14:textId="77777777" w:rsidTr="00A84790">
        <w:trPr>
          <w:trHeight w:val="600"/>
        </w:trPr>
        <w:tc>
          <w:tcPr>
            <w:tcW w:w="1215" w:type="dxa"/>
            <w:tcBorders>
              <w:top w:val="single" w:sz="8" w:space="0" w:color="auto"/>
              <w:left w:val="single" w:sz="8" w:space="0" w:color="auto"/>
              <w:bottom w:val="single" w:sz="8" w:space="0" w:color="auto"/>
              <w:right w:val="single" w:sz="8" w:space="0" w:color="000000" w:themeColor="text1"/>
            </w:tcBorders>
            <w:shd w:val="clear" w:color="auto" w:fill="AEC4B8" w:themeFill="text2" w:themeFillTint="66"/>
            <w:tcMar>
              <w:left w:w="108" w:type="dxa"/>
              <w:right w:w="108" w:type="dxa"/>
            </w:tcMar>
            <w:vAlign w:val="center"/>
          </w:tcPr>
          <w:p w14:paraId="5C2D8841" w14:textId="660EDB8C" w:rsidR="4B2E1825" w:rsidRPr="007B0DFC" w:rsidRDefault="4B2E1825" w:rsidP="4B2E1825">
            <w:pPr>
              <w:spacing w:line="257" w:lineRule="auto"/>
              <w:jc w:val="center"/>
            </w:pPr>
            <w:r w:rsidRPr="007B0DFC">
              <w:rPr>
                <w:i/>
                <w:iCs/>
                <w:color w:val="000000" w:themeColor="text1"/>
                <w:sz w:val="20"/>
                <w:szCs w:val="20"/>
              </w:rPr>
              <w:t>Pasākuma kods</w:t>
            </w:r>
          </w:p>
        </w:tc>
        <w:tc>
          <w:tcPr>
            <w:tcW w:w="3075" w:type="dxa"/>
            <w:tcBorders>
              <w:top w:val="single" w:sz="6" w:space="0" w:color="014A3A" w:themeColor="accent4" w:themeShade="80"/>
              <w:left w:val="single" w:sz="8" w:space="0" w:color="000000" w:themeColor="text1"/>
              <w:bottom w:val="single" w:sz="8" w:space="0" w:color="auto"/>
              <w:right w:val="single" w:sz="8" w:space="0" w:color="auto"/>
            </w:tcBorders>
            <w:shd w:val="clear" w:color="auto" w:fill="AEC4B8" w:themeFill="text2" w:themeFillTint="66"/>
            <w:tcMar>
              <w:left w:w="108" w:type="dxa"/>
              <w:right w:w="108" w:type="dxa"/>
            </w:tcMar>
            <w:vAlign w:val="center"/>
          </w:tcPr>
          <w:p w14:paraId="64DA795D" w14:textId="3F9F3381" w:rsidR="4B2E1825" w:rsidRPr="007B0DFC" w:rsidRDefault="4B2E1825" w:rsidP="4B2E1825">
            <w:pPr>
              <w:spacing w:line="257" w:lineRule="auto"/>
              <w:jc w:val="center"/>
            </w:pPr>
            <w:r w:rsidRPr="007B0DFC">
              <w:rPr>
                <w:i/>
                <w:iCs/>
                <w:color w:val="000000" w:themeColor="text1"/>
                <w:sz w:val="20"/>
                <w:szCs w:val="20"/>
              </w:rPr>
              <w:t>LAP pasākums/</w:t>
            </w:r>
            <w:proofErr w:type="spellStart"/>
            <w:r w:rsidRPr="007B0DFC">
              <w:rPr>
                <w:i/>
                <w:iCs/>
                <w:color w:val="000000" w:themeColor="text1"/>
                <w:sz w:val="20"/>
                <w:szCs w:val="20"/>
              </w:rPr>
              <w:t>apakšpasākums</w:t>
            </w:r>
            <w:proofErr w:type="spellEnd"/>
          </w:p>
        </w:tc>
        <w:tc>
          <w:tcPr>
            <w:tcW w:w="1485" w:type="dxa"/>
            <w:tcBorders>
              <w:top w:val="single" w:sz="6" w:space="0" w:color="014A3A" w:themeColor="accent4" w:themeShade="80"/>
              <w:left w:val="single" w:sz="8" w:space="0" w:color="auto"/>
              <w:bottom w:val="single" w:sz="8" w:space="0" w:color="auto"/>
              <w:right w:val="single" w:sz="8" w:space="0" w:color="auto"/>
            </w:tcBorders>
            <w:shd w:val="clear" w:color="auto" w:fill="AEC4B8" w:themeFill="text2" w:themeFillTint="66"/>
            <w:tcMar>
              <w:left w:w="108" w:type="dxa"/>
              <w:right w:w="108" w:type="dxa"/>
            </w:tcMar>
            <w:vAlign w:val="center"/>
          </w:tcPr>
          <w:p w14:paraId="5D3D4140" w14:textId="6E93D055" w:rsidR="4B2E1825" w:rsidRPr="007B0DFC" w:rsidRDefault="4B2E1825" w:rsidP="4B2E1825">
            <w:pPr>
              <w:spacing w:line="257" w:lineRule="auto"/>
              <w:jc w:val="center"/>
            </w:pPr>
            <w:r w:rsidRPr="007B0DFC">
              <w:rPr>
                <w:i/>
                <w:iCs/>
                <w:color w:val="000000" w:themeColor="text1"/>
                <w:sz w:val="20"/>
                <w:szCs w:val="20"/>
              </w:rPr>
              <w:t xml:space="preserve">Publiskais </w:t>
            </w:r>
            <w:proofErr w:type="spellStart"/>
            <w:r w:rsidRPr="007B0DFC">
              <w:rPr>
                <w:i/>
                <w:iCs/>
                <w:color w:val="000000" w:themeColor="text1"/>
                <w:sz w:val="20"/>
                <w:szCs w:val="20"/>
              </w:rPr>
              <w:t>fiansējums</w:t>
            </w:r>
            <w:proofErr w:type="spellEnd"/>
            <w:r w:rsidRPr="007B0DFC">
              <w:rPr>
                <w:i/>
                <w:iCs/>
                <w:color w:val="000000" w:themeColor="text1"/>
                <w:sz w:val="20"/>
                <w:szCs w:val="20"/>
              </w:rPr>
              <w:t xml:space="preserve"> (</w:t>
            </w:r>
            <w:r w:rsidR="007B2275" w:rsidRPr="007B0DFC">
              <w:rPr>
                <w:i/>
                <w:iCs/>
                <w:color w:val="000000" w:themeColor="text1"/>
                <w:sz w:val="20"/>
                <w:szCs w:val="20"/>
              </w:rPr>
              <w:t>EUR</w:t>
            </w:r>
            <w:r w:rsidRPr="007B0DFC">
              <w:rPr>
                <w:i/>
                <w:iCs/>
                <w:color w:val="000000" w:themeColor="text1"/>
                <w:sz w:val="20"/>
                <w:szCs w:val="20"/>
              </w:rPr>
              <w:t>)</w:t>
            </w:r>
          </w:p>
        </w:tc>
        <w:tc>
          <w:tcPr>
            <w:tcW w:w="3412" w:type="dxa"/>
            <w:tcBorders>
              <w:top w:val="single" w:sz="6" w:space="0" w:color="014A3A" w:themeColor="accent4" w:themeShade="80"/>
              <w:left w:val="single" w:sz="8" w:space="0" w:color="auto"/>
              <w:bottom w:val="single" w:sz="8" w:space="0" w:color="auto"/>
              <w:right w:val="single" w:sz="8" w:space="0" w:color="000000" w:themeColor="text1"/>
            </w:tcBorders>
            <w:shd w:val="clear" w:color="auto" w:fill="AEC4B8" w:themeFill="text2" w:themeFillTint="66"/>
            <w:tcMar>
              <w:left w:w="108" w:type="dxa"/>
              <w:right w:w="108" w:type="dxa"/>
            </w:tcMar>
            <w:vAlign w:val="center"/>
          </w:tcPr>
          <w:p w14:paraId="2728CD59" w14:textId="76508E5B" w:rsidR="4B2E1825" w:rsidRPr="007B0DFC" w:rsidRDefault="4B2E1825" w:rsidP="4B2E1825">
            <w:pPr>
              <w:spacing w:line="257" w:lineRule="auto"/>
              <w:jc w:val="center"/>
            </w:pPr>
            <w:r w:rsidRPr="007B0DFC">
              <w:rPr>
                <w:i/>
                <w:iCs/>
                <w:color w:val="000000" w:themeColor="text1"/>
                <w:sz w:val="20"/>
                <w:szCs w:val="20"/>
              </w:rPr>
              <w:t>Īstenošanas apjoms (ha)</w:t>
            </w:r>
          </w:p>
        </w:tc>
      </w:tr>
      <w:tr w:rsidR="4B2E1825" w:rsidRPr="007B0DFC" w14:paraId="39D3BAA7" w14:textId="77777777" w:rsidTr="48AE192E">
        <w:trPr>
          <w:trHeight w:val="69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2414D7" w14:textId="36EA681B" w:rsidR="4B2E1825" w:rsidRPr="007B0DFC" w:rsidRDefault="4B2E1825" w:rsidP="4B2E1825">
            <w:pPr>
              <w:spacing w:line="257" w:lineRule="auto"/>
              <w:jc w:val="center"/>
            </w:pPr>
            <w:r w:rsidRPr="007B0DFC">
              <w:rPr>
                <w:color w:val="000000" w:themeColor="text1"/>
                <w:sz w:val="20"/>
                <w:szCs w:val="20"/>
              </w:rPr>
              <w:t>8.1.</w:t>
            </w:r>
          </w:p>
        </w:tc>
        <w:tc>
          <w:tcPr>
            <w:tcW w:w="307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C4FEF85" w14:textId="5B39C5B9" w:rsidR="4B2E1825" w:rsidRPr="007B0DFC" w:rsidRDefault="32DADD9F" w:rsidP="32DADD9F">
            <w:pPr>
              <w:spacing w:line="257" w:lineRule="auto"/>
              <w:rPr>
                <w:color w:val="000000" w:themeColor="text1"/>
                <w:sz w:val="20"/>
                <w:szCs w:val="20"/>
              </w:rPr>
            </w:pPr>
            <w:r w:rsidRPr="007B0DFC">
              <w:rPr>
                <w:color w:val="000000" w:themeColor="text1"/>
                <w:sz w:val="20"/>
                <w:szCs w:val="20"/>
              </w:rPr>
              <w:t>Meža ieaudzēšana, papildinot daļēji aizaugušās lauksaimniecības zemes, un to kopšana. Meža ieaudzēšana un kopšana.</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8DE1DC" w14:textId="19BB1B17" w:rsidR="4B2E1825" w:rsidRPr="007B0DFC" w:rsidRDefault="4B2E1825" w:rsidP="4B2E1825">
            <w:pPr>
              <w:spacing w:line="257" w:lineRule="auto"/>
              <w:jc w:val="center"/>
            </w:pPr>
            <w:r w:rsidRPr="007B0DFC">
              <w:rPr>
                <w:color w:val="000000" w:themeColor="text1"/>
                <w:sz w:val="20"/>
                <w:szCs w:val="20"/>
              </w:rPr>
              <w:t>5 842 986</w:t>
            </w:r>
          </w:p>
        </w:tc>
        <w:tc>
          <w:tcPr>
            <w:tcW w:w="341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927FA0" w14:textId="1438CAE3" w:rsidR="4B2E1825" w:rsidRPr="007B0DFC" w:rsidRDefault="4B2E1825" w:rsidP="4B2E1825">
            <w:pPr>
              <w:spacing w:line="257" w:lineRule="auto"/>
              <w:jc w:val="center"/>
            </w:pPr>
            <w:r w:rsidRPr="007B0DFC">
              <w:rPr>
                <w:color w:val="000000" w:themeColor="text1"/>
                <w:sz w:val="20"/>
                <w:szCs w:val="20"/>
              </w:rPr>
              <w:t>5 779</w:t>
            </w:r>
          </w:p>
        </w:tc>
      </w:tr>
      <w:tr w:rsidR="4B2E1825" w:rsidRPr="007B0DFC" w14:paraId="2F915255" w14:textId="77777777" w:rsidTr="48AE192E">
        <w:trPr>
          <w:trHeight w:val="735"/>
        </w:trPr>
        <w:tc>
          <w:tcPr>
            <w:tcW w:w="1215" w:type="dxa"/>
            <w:tcBorders>
              <w:top w:val="single" w:sz="8" w:space="0" w:color="auto"/>
              <w:left w:val="single" w:sz="8" w:space="0" w:color="auto"/>
              <w:bottom w:val="single" w:sz="6" w:space="0" w:color="014A3A" w:themeColor="accent4" w:themeShade="80"/>
              <w:right w:val="single" w:sz="8" w:space="0" w:color="auto"/>
            </w:tcBorders>
            <w:tcMar>
              <w:left w:w="108" w:type="dxa"/>
              <w:right w:w="108" w:type="dxa"/>
            </w:tcMar>
            <w:vAlign w:val="center"/>
          </w:tcPr>
          <w:p w14:paraId="3C362F81" w14:textId="652BDF47" w:rsidR="4B2E1825" w:rsidRPr="007B0DFC" w:rsidRDefault="4B2E1825" w:rsidP="4B2E1825">
            <w:pPr>
              <w:spacing w:line="257" w:lineRule="auto"/>
              <w:jc w:val="center"/>
            </w:pPr>
            <w:r w:rsidRPr="007B0DFC">
              <w:rPr>
                <w:color w:val="000000" w:themeColor="text1"/>
                <w:sz w:val="20"/>
                <w:szCs w:val="20"/>
              </w:rPr>
              <w:t>8.3./8.4.</w:t>
            </w:r>
          </w:p>
        </w:tc>
        <w:tc>
          <w:tcPr>
            <w:tcW w:w="3075" w:type="dxa"/>
            <w:tcBorders>
              <w:top w:val="single" w:sz="8" w:space="0" w:color="auto"/>
              <w:left w:val="single" w:sz="8" w:space="0" w:color="auto"/>
              <w:bottom w:val="single" w:sz="6" w:space="0" w:color="014A3A" w:themeColor="accent4" w:themeShade="80"/>
              <w:right w:val="single" w:sz="8" w:space="0" w:color="auto"/>
            </w:tcBorders>
            <w:tcMar>
              <w:left w:w="108" w:type="dxa"/>
              <w:right w:w="108" w:type="dxa"/>
            </w:tcMar>
            <w:vAlign w:val="bottom"/>
          </w:tcPr>
          <w:p w14:paraId="51AA2BCA" w14:textId="46801768" w:rsidR="4B2E1825" w:rsidRPr="007B0DFC" w:rsidRDefault="32DADD9F" w:rsidP="32DADD9F">
            <w:pPr>
              <w:spacing w:line="257" w:lineRule="auto"/>
              <w:rPr>
                <w:color w:val="000000" w:themeColor="text1"/>
                <w:sz w:val="20"/>
                <w:szCs w:val="20"/>
              </w:rPr>
            </w:pPr>
            <w:r w:rsidRPr="007B0DFC">
              <w:rPr>
                <w:color w:val="000000" w:themeColor="text1"/>
                <w:sz w:val="20"/>
                <w:szCs w:val="20"/>
              </w:rPr>
              <w:t>Atbalsts meža bojājumu profilaksei un atjaunošanai, ko nodarījuši ugunsgrēki, dabas katastrofas, katastrofāli notikumi.</w:t>
            </w:r>
          </w:p>
        </w:tc>
        <w:tc>
          <w:tcPr>
            <w:tcW w:w="1485" w:type="dxa"/>
            <w:tcBorders>
              <w:top w:val="single" w:sz="8" w:space="0" w:color="auto"/>
              <w:left w:val="single" w:sz="8" w:space="0" w:color="auto"/>
              <w:bottom w:val="single" w:sz="6" w:space="0" w:color="014A3A" w:themeColor="accent4" w:themeShade="80"/>
              <w:right w:val="single" w:sz="8" w:space="0" w:color="auto"/>
            </w:tcBorders>
            <w:tcMar>
              <w:left w:w="108" w:type="dxa"/>
              <w:right w:w="108" w:type="dxa"/>
            </w:tcMar>
            <w:vAlign w:val="center"/>
          </w:tcPr>
          <w:p w14:paraId="28FFA3AB" w14:textId="16296B95" w:rsidR="4B2E1825" w:rsidRPr="007B0DFC" w:rsidRDefault="1E99EA1A" w:rsidP="4B2E1825">
            <w:pPr>
              <w:spacing w:line="257" w:lineRule="auto"/>
              <w:jc w:val="center"/>
            </w:pPr>
            <w:r w:rsidRPr="007B0DFC">
              <w:rPr>
                <w:color w:val="000000" w:themeColor="text1"/>
                <w:sz w:val="20"/>
                <w:szCs w:val="20"/>
              </w:rPr>
              <w:t>4 632 373</w:t>
            </w:r>
          </w:p>
        </w:tc>
        <w:tc>
          <w:tcPr>
            <w:tcW w:w="3412" w:type="dxa"/>
            <w:tcBorders>
              <w:top w:val="single" w:sz="8" w:space="0" w:color="auto"/>
              <w:left w:val="single" w:sz="8" w:space="0" w:color="auto"/>
              <w:bottom w:val="single" w:sz="6" w:space="0" w:color="014A3A" w:themeColor="accent4" w:themeShade="80"/>
              <w:right w:val="single" w:sz="8" w:space="0" w:color="auto"/>
            </w:tcBorders>
            <w:tcMar>
              <w:left w:w="108" w:type="dxa"/>
              <w:right w:w="108" w:type="dxa"/>
            </w:tcMar>
            <w:vAlign w:val="center"/>
          </w:tcPr>
          <w:p w14:paraId="2038F030" w14:textId="5320A6F4" w:rsidR="4B2E1825" w:rsidRPr="007B0DFC" w:rsidRDefault="48AE192E" w:rsidP="32DADD9F">
            <w:pPr>
              <w:spacing w:line="257" w:lineRule="auto"/>
              <w:jc w:val="center"/>
              <w:rPr>
                <w:color w:val="000000" w:themeColor="text1"/>
                <w:sz w:val="20"/>
                <w:szCs w:val="20"/>
              </w:rPr>
            </w:pPr>
            <w:r w:rsidRPr="48AE192E">
              <w:rPr>
                <w:color w:val="000000" w:themeColor="text1"/>
                <w:sz w:val="20"/>
                <w:szCs w:val="20"/>
              </w:rPr>
              <w:t>2503 ha</w:t>
            </w:r>
          </w:p>
          <w:p w14:paraId="100D0198" w14:textId="37F18C8D" w:rsidR="4B2E1825" w:rsidRPr="007B0DFC" w:rsidRDefault="1E99EA1A" w:rsidP="32DADD9F">
            <w:pPr>
              <w:spacing w:line="257" w:lineRule="auto"/>
              <w:jc w:val="center"/>
              <w:rPr>
                <w:color w:val="000000" w:themeColor="text1"/>
                <w:sz w:val="20"/>
                <w:szCs w:val="20"/>
              </w:rPr>
            </w:pPr>
            <w:r w:rsidRPr="007B0DFC">
              <w:rPr>
                <w:color w:val="000000" w:themeColor="text1"/>
                <w:sz w:val="20"/>
                <w:szCs w:val="20"/>
              </w:rPr>
              <w:t>(atbalstīto projektu skaits – 181, t.sk. 10 projekti preventīvo darbību veikšanai un 171 projekts atjaunošanai 2503 ha platībā)</w:t>
            </w:r>
          </w:p>
        </w:tc>
      </w:tr>
      <w:tr w:rsidR="4B2E1825" w:rsidRPr="007B0DFC" w14:paraId="493396BF" w14:textId="77777777" w:rsidTr="48AE192E">
        <w:trPr>
          <w:trHeight w:val="555"/>
        </w:trPr>
        <w:tc>
          <w:tcPr>
            <w:tcW w:w="1215" w:type="dxa"/>
            <w:tcBorders>
              <w:top w:val="single" w:sz="6" w:space="0" w:color="014A3A" w:themeColor="accent4" w:themeShade="80"/>
              <w:left w:val="single" w:sz="8" w:space="0" w:color="auto"/>
              <w:bottom w:val="single" w:sz="6" w:space="0" w:color="014A3A" w:themeColor="accent4" w:themeShade="80"/>
              <w:right w:val="single" w:sz="8" w:space="0" w:color="auto"/>
            </w:tcBorders>
            <w:tcMar>
              <w:left w:w="108" w:type="dxa"/>
              <w:right w:w="108" w:type="dxa"/>
            </w:tcMar>
            <w:vAlign w:val="center"/>
          </w:tcPr>
          <w:p w14:paraId="69C66407" w14:textId="400AE7F2" w:rsidR="4B2E1825" w:rsidRPr="007B0DFC" w:rsidRDefault="4B2E1825" w:rsidP="4B2E1825">
            <w:pPr>
              <w:spacing w:line="257" w:lineRule="auto"/>
              <w:jc w:val="center"/>
            </w:pPr>
            <w:r w:rsidRPr="007B0DFC">
              <w:rPr>
                <w:color w:val="000000" w:themeColor="text1"/>
                <w:sz w:val="20"/>
                <w:szCs w:val="20"/>
              </w:rPr>
              <w:t xml:space="preserve">8.5. </w:t>
            </w:r>
          </w:p>
        </w:tc>
        <w:tc>
          <w:tcPr>
            <w:tcW w:w="3075" w:type="dxa"/>
            <w:tcBorders>
              <w:top w:val="single" w:sz="6" w:space="0" w:color="014A3A" w:themeColor="accent4" w:themeShade="80"/>
              <w:left w:val="single" w:sz="8" w:space="0" w:color="auto"/>
              <w:bottom w:val="single" w:sz="6" w:space="0" w:color="014A3A" w:themeColor="accent4" w:themeShade="80"/>
              <w:right w:val="single" w:sz="8" w:space="0" w:color="auto"/>
            </w:tcBorders>
            <w:tcMar>
              <w:left w:w="108" w:type="dxa"/>
              <w:right w:w="108" w:type="dxa"/>
            </w:tcMar>
            <w:vAlign w:val="bottom"/>
          </w:tcPr>
          <w:p w14:paraId="48978ED1" w14:textId="54CB45A5" w:rsidR="4B2E1825" w:rsidRPr="007B0DFC" w:rsidRDefault="32DADD9F" w:rsidP="32DADD9F">
            <w:pPr>
              <w:spacing w:line="257" w:lineRule="auto"/>
              <w:rPr>
                <w:color w:val="000000" w:themeColor="text1"/>
                <w:sz w:val="20"/>
                <w:szCs w:val="20"/>
              </w:rPr>
            </w:pPr>
            <w:r w:rsidRPr="007B0DFC">
              <w:rPr>
                <w:color w:val="000000" w:themeColor="text1"/>
                <w:sz w:val="20"/>
                <w:szCs w:val="20"/>
              </w:rPr>
              <w:t xml:space="preserve">Ieguldījumi meža ekosistēmu noturības un ekoloģiskās vērtības </w:t>
            </w:r>
            <w:r w:rsidRPr="007B0DFC">
              <w:rPr>
                <w:color w:val="000000" w:themeColor="text1"/>
                <w:sz w:val="20"/>
                <w:szCs w:val="20"/>
              </w:rPr>
              <w:lastRenderedPageBreak/>
              <w:t>uzlabošanai.</w:t>
            </w:r>
          </w:p>
        </w:tc>
        <w:tc>
          <w:tcPr>
            <w:tcW w:w="1485" w:type="dxa"/>
            <w:tcBorders>
              <w:top w:val="single" w:sz="6" w:space="0" w:color="014A3A" w:themeColor="accent4" w:themeShade="80"/>
              <w:left w:val="single" w:sz="8" w:space="0" w:color="auto"/>
              <w:bottom w:val="single" w:sz="6" w:space="0" w:color="014A3A" w:themeColor="accent4" w:themeShade="80"/>
              <w:right w:val="single" w:sz="8" w:space="0" w:color="auto"/>
            </w:tcBorders>
            <w:tcMar>
              <w:left w:w="108" w:type="dxa"/>
              <w:right w:w="108" w:type="dxa"/>
            </w:tcMar>
            <w:vAlign w:val="center"/>
          </w:tcPr>
          <w:p w14:paraId="006AFDE1" w14:textId="79B6977B" w:rsidR="4B2E1825" w:rsidRPr="007B0DFC" w:rsidRDefault="32DADD9F">
            <w:pPr>
              <w:spacing w:line="257" w:lineRule="auto"/>
              <w:jc w:val="center"/>
            </w:pPr>
            <w:r w:rsidRPr="007B0DFC">
              <w:rPr>
                <w:color w:val="000000" w:themeColor="text1"/>
                <w:sz w:val="20"/>
                <w:szCs w:val="20"/>
              </w:rPr>
              <w:lastRenderedPageBreak/>
              <w:t>26 919 335 1</w:t>
            </w:r>
          </w:p>
        </w:tc>
        <w:tc>
          <w:tcPr>
            <w:tcW w:w="3412" w:type="dxa"/>
            <w:tcBorders>
              <w:top w:val="single" w:sz="6" w:space="0" w:color="014A3A" w:themeColor="accent4" w:themeShade="80"/>
              <w:left w:val="single" w:sz="8" w:space="0" w:color="auto"/>
              <w:bottom w:val="single" w:sz="6" w:space="0" w:color="014A3A" w:themeColor="accent4" w:themeShade="80"/>
              <w:right w:val="single" w:sz="8" w:space="0" w:color="auto"/>
            </w:tcBorders>
            <w:tcMar>
              <w:left w:w="108" w:type="dxa"/>
              <w:right w:w="108" w:type="dxa"/>
            </w:tcMar>
            <w:vAlign w:val="center"/>
          </w:tcPr>
          <w:p w14:paraId="0BA75C00" w14:textId="3559BB98" w:rsidR="4B2E1825" w:rsidRPr="007B0DFC" w:rsidRDefault="32DADD9F" w:rsidP="32DADD9F">
            <w:pPr>
              <w:spacing w:line="257" w:lineRule="auto"/>
              <w:jc w:val="center"/>
              <w:rPr>
                <w:color w:val="000000" w:themeColor="text1"/>
                <w:sz w:val="20"/>
                <w:szCs w:val="20"/>
              </w:rPr>
            </w:pPr>
            <w:r w:rsidRPr="007B0DFC">
              <w:rPr>
                <w:color w:val="000000" w:themeColor="text1"/>
                <w:sz w:val="20"/>
                <w:szCs w:val="20"/>
              </w:rPr>
              <w:t>100 214</w:t>
            </w:r>
          </w:p>
          <w:p w14:paraId="17F321C0" w14:textId="646E3568" w:rsidR="4B2E1825" w:rsidRPr="007B0DFC" w:rsidRDefault="32DADD9F" w:rsidP="32DADD9F">
            <w:pPr>
              <w:spacing w:line="257" w:lineRule="auto"/>
              <w:jc w:val="center"/>
              <w:rPr>
                <w:color w:val="000000" w:themeColor="text1"/>
                <w:sz w:val="22"/>
                <w:szCs w:val="22"/>
              </w:rPr>
            </w:pPr>
            <w:r w:rsidRPr="007B0DFC">
              <w:rPr>
                <w:color w:val="000000" w:themeColor="text1"/>
                <w:sz w:val="20"/>
                <w:szCs w:val="20"/>
              </w:rPr>
              <w:t>(atbalstīto darbību skaits - 12 054)</w:t>
            </w:r>
          </w:p>
        </w:tc>
      </w:tr>
    </w:tbl>
    <w:p w14:paraId="02616BFC" w14:textId="77777777" w:rsidR="004E55CB" w:rsidRPr="007B0DFC" w:rsidRDefault="004E55CB" w:rsidP="006C5B24">
      <w:pPr>
        <w:spacing w:line="252" w:lineRule="auto"/>
        <w:ind w:firstLine="360"/>
        <w:jc w:val="right"/>
      </w:pPr>
    </w:p>
    <w:p w14:paraId="402FA7C2" w14:textId="3911FE9C" w:rsidR="006C5B24" w:rsidRPr="007B0DFC" w:rsidRDefault="00A056FD" w:rsidP="006C5B24">
      <w:pPr>
        <w:spacing w:line="252" w:lineRule="auto"/>
        <w:ind w:firstLine="360"/>
        <w:jc w:val="right"/>
        <w:rPr>
          <w:i/>
          <w:iCs/>
          <w:color w:val="000000" w:themeColor="text1"/>
        </w:rPr>
      </w:pPr>
      <w:r w:rsidRPr="007B0DFC">
        <w:t>2.tabula</w:t>
      </w:r>
      <w:r w:rsidR="006C5B24" w:rsidRPr="007B0DFC">
        <w:rPr>
          <w:i/>
          <w:iCs/>
          <w:color w:val="000000" w:themeColor="text1"/>
        </w:rPr>
        <w:t xml:space="preserve"> </w:t>
      </w:r>
    </w:p>
    <w:p w14:paraId="191660AE" w14:textId="57B24555" w:rsidR="00DD5B65" w:rsidRPr="00A35D70" w:rsidRDefault="006C5B24" w:rsidP="006C5B24">
      <w:pPr>
        <w:spacing w:line="252" w:lineRule="auto"/>
        <w:ind w:firstLine="360"/>
        <w:jc w:val="right"/>
        <w:rPr>
          <w:b/>
          <w:bCs/>
        </w:rPr>
      </w:pPr>
      <w:r w:rsidRPr="00A35D70">
        <w:rPr>
          <w:b/>
          <w:bCs/>
          <w:i/>
          <w:iCs/>
          <w:color w:val="000000" w:themeColor="text1"/>
        </w:rPr>
        <w:t>KLP SP 2023</w:t>
      </w:r>
      <w:r w:rsidR="00B813A2" w:rsidRPr="00A35D70">
        <w:rPr>
          <w:b/>
          <w:bCs/>
          <w:i/>
          <w:iCs/>
          <w:color w:val="000000" w:themeColor="text1"/>
        </w:rPr>
        <w:t xml:space="preserve">. </w:t>
      </w:r>
      <w:r w:rsidRPr="00A35D70">
        <w:rPr>
          <w:b/>
          <w:bCs/>
          <w:i/>
          <w:iCs/>
          <w:color w:val="000000" w:themeColor="text1"/>
        </w:rPr>
        <w:t>-</w:t>
      </w:r>
      <w:r w:rsidR="00660EE8" w:rsidRPr="00A35D70">
        <w:rPr>
          <w:b/>
          <w:bCs/>
          <w:i/>
          <w:iCs/>
          <w:color w:val="000000" w:themeColor="text1"/>
        </w:rPr>
        <w:t xml:space="preserve"> </w:t>
      </w:r>
      <w:r w:rsidRPr="00A35D70">
        <w:rPr>
          <w:b/>
          <w:bCs/>
          <w:i/>
          <w:iCs/>
          <w:color w:val="000000" w:themeColor="text1"/>
        </w:rPr>
        <w:t>2027.</w:t>
      </w:r>
      <w:r w:rsidR="00660EE8" w:rsidRPr="00A35D70">
        <w:rPr>
          <w:b/>
          <w:bCs/>
          <w:i/>
          <w:iCs/>
          <w:color w:val="000000" w:themeColor="text1"/>
        </w:rPr>
        <w:t xml:space="preserve"> </w:t>
      </w:r>
      <w:r w:rsidRPr="00A35D70">
        <w:rPr>
          <w:b/>
          <w:bCs/>
          <w:i/>
          <w:iCs/>
          <w:color w:val="000000" w:themeColor="text1"/>
        </w:rPr>
        <w:t>gadā paredzētās intervences, kas saistītas ar mežsaimniecību un sniedz ieguldījumu ZIZIMM klimata mērķu sasniegšanā</w:t>
      </w:r>
    </w:p>
    <w:p w14:paraId="42F47DE8" w14:textId="77777777" w:rsidR="00DD5B65" w:rsidRPr="00A35D70" w:rsidRDefault="00DD5B65" w:rsidP="26FAEB01">
      <w:pPr>
        <w:spacing w:line="252" w:lineRule="auto"/>
        <w:ind w:firstLine="360"/>
        <w:jc w:val="both"/>
        <w:rPr>
          <w:b/>
          <w:bCs/>
        </w:rPr>
      </w:pPr>
    </w:p>
    <w:tbl>
      <w:tblPr>
        <w:tblW w:w="9187" w:type="dxa"/>
        <w:tblLayout w:type="fixed"/>
        <w:tblLook w:val="04A0" w:firstRow="1" w:lastRow="0" w:firstColumn="1" w:lastColumn="0" w:noHBand="0" w:noVBand="1"/>
      </w:tblPr>
      <w:tblGrid>
        <w:gridCol w:w="1215"/>
        <w:gridCol w:w="3075"/>
        <w:gridCol w:w="1485"/>
        <w:gridCol w:w="3412"/>
      </w:tblGrid>
      <w:tr w:rsidR="00DD5B65" w:rsidRPr="007B0DFC" w14:paraId="43097EAE" w14:textId="77777777" w:rsidTr="00A84790">
        <w:trPr>
          <w:trHeight w:val="720"/>
        </w:trPr>
        <w:tc>
          <w:tcPr>
            <w:tcW w:w="1215" w:type="dxa"/>
            <w:tcBorders>
              <w:top w:val="single" w:sz="8" w:space="0" w:color="auto"/>
              <w:left w:val="single" w:sz="8" w:space="0" w:color="auto"/>
              <w:bottom w:val="single" w:sz="8" w:space="0" w:color="auto"/>
              <w:right w:val="single" w:sz="8" w:space="0" w:color="000000" w:themeColor="text1"/>
            </w:tcBorders>
            <w:shd w:val="clear" w:color="auto" w:fill="AEC4B8" w:themeFill="text2" w:themeFillTint="66"/>
            <w:tcMar>
              <w:left w:w="108" w:type="dxa"/>
              <w:right w:w="108" w:type="dxa"/>
            </w:tcMar>
            <w:vAlign w:val="center"/>
          </w:tcPr>
          <w:p w14:paraId="580F9547" w14:textId="77777777" w:rsidR="00DD5B65" w:rsidRPr="007B0DFC" w:rsidRDefault="00DD5B65">
            <w:pPr>
              <w:spacing w:line="257" w:lineRule="auto"/>
              <w:jc w:val="center"/>
            </w:pPr>
            <w:r w:rsidRPr="007B0DFC">
              <w:rPr>
                <w:i/>
                <w:iCs/>
                <w:color w:val="000000" w:themeColor="text1"/>
                <w:sz w:val="20"/>
                <w:szCs w:val="20"/>
              </w:rPr>
              <w:t>Intervences kods</w:t>
            </w:r>
          </w:p>
        </w:tc>
        <w:tc>
          <w:tcPr>
            <w:tcW w:w="3075" w:type="dxa"/>
            <w:tcBorders>
              <w:top w:val="single" w:sz="8" w:space="0" w:color="auto"/>
              <w:left w:val="single" w:sz="8" w:space="0" w:color="000000" w:themeColor="text1"/>
              <w:bottom w:val="single" w:sz="8" w:space="0" w:color="auto"/>
              <w:right w:val="single" w:sz="8" w:space="0" w:color="auto"/>
            </w:tcBorders>
            <w:shd w:val="clear" w:color="auto" w:fill="AEC4B8" w:themeFill="text2" w:themeFillTint="66"/>
            <w:tcMar>
              <w:left w:w="108" w:type="dxa"/>
              <w:right w:w="108" w:type="dxa"/>
            </w:tcMar>
            <w:vAlign w:val="center"/>
          </w:tcPr>
          <w:p w14:paraId="68DE9C62" w14:textId="77777777" w:rsidR="00DD5B65" w:rsidRPr="007B0DFC" w:rsidRDefault="00DD5B65">
            <w:pPr>
              <w:spacing w:line="257" w:lineRule="auto"/>
              <w:jc w:val="center"/>
            </w:pPr>
            <w:r w:rsidRPr="007B0DFC">
              <w:rPr>
                <w:i/>
                <w:iCs/>
                <w:color w:val="000000" w:themeColor="text1"/>
                <w:sz w:val="20"/>
                <w:szCs w:val="20"/>
              </w:rPr>
              <w:t>Intervences nosaukums</w:t>
            </w:r>
          </w:p>
        </w:tc>
        <w:tc>
          <w:tcPr>
            <w:tcW w:w="1485" w:type="dxa"/>
            <w:tcBorders>
              <w:top w:val="single" w:sz="8" w:space="0" w:color="auto"/>
              <w:left w:val="single" w:sz="8" w:space="0" w:color="auto"/>
              <w:bottom w:val="single" w:sz="8" w:space="0" w:color="auto"/>
              <w:right w:val="single" w:sz="8" w:space="0" w:color="auto"/>
            </w:tcBorders>
            <w:shd w:val="clear" w:color="auto" w:fill="AEC4B8" w:themeFill="text2" w:themeFillTint="66"/>
            <w:tcMar>
              <w:left w:w="108" w:type="dxa"/>
              <w:right w:w="108" w:type="dxa"/>
            </w:tcMar>
            <w:vAlign w:val="center"/>
          </w:tcPr>
          <w:p w14:paraId="3F224267" w14:textId="77777777" w:rsidR="00DD5B65" w:rsidRPr="007B0DFC" w:rsidRDefault="00DD5B65">
            <w:pPr>
              <w:spacing w:line="257" w:lineRule="auto"/>
              <w:jc w:val="center"/>
            </w:pPr>
            <w:r w:rsidRPr="007B0DFC">
              <w:rPr>
                <w:i/>
                <w:iCs/>
                <w:color w:val="000000" w:themeColor="text1"/>
                <w:sz w:val="20"/>
                <w:szCs w:val="20"/>
              </w:rPr>
              <w:t>Publiskais finansējums (eiro)</w:t>
            </w:r>
          </w:p>
        </w:tc>
        <w:tc>
          <w:tcPr>
            <w:tcW w:w="3412" w:type="dxa"/>
            <w:tcBorders>
              <w:top w:val="single" w:sz="8" w:space="0" w:color="auto"/>
              <w:left w:val="single" w:sz="8" w:space="0" w:color="auto"/>
              <w:bottom w:val="single" w:sz="8" w:space="0" w:color="auto"/>
              <w:right w:val="single" w:sz="8" w:space="0" w:color="000000" w:themeColor="text1"/>
            </w:tcBorders>
            <w:shd w:val="clear" w:color="auto" w:fill="AEC4B8" w:themeFill="text2" w:themeFillTint="66"/>
            <w:tcMar>
              <w:left w:w="108" w:type="dxa"/>
              <w:right w:w="108" w:type="dxa"/>
            </w:tcMar>
            <w:vAlign w:val="center"/>
          </w:tcPr>
          <w:p w14:paraId="205A4B5A" w14:textId="77777777" w:rsidR="00DD5B65" w:rsidRPr="007B0DFC" w:rsidRDefault="00DD5B65">
            <w:pPr>
              <w:spacing w:line="257" w:lineRule="auto"/>
              <w:jc w:val="center"/>
            </w:pPr>
            <w:r w:rsidRPr="007B0DFC">
              <w:rPr>
                <w:i/>
                <w:iCs/>
                <w:color w:val="000000" w:themeColor="text1"/>
                <w:sz w:val="20"/>
                <w:szCs w:val="20"/>
              </w:rPr>
              <w:t>Īstenošanas apjoms (ha)</w:t>
            </w:r>
          </w:p>
        </w:tc>
      </w:tr>
      <w:tr w:rsidR="00DD5B65" w:rsidRPr="007B0DFC" w14:paraId="16B1B31A" w14:textId="77777777" w:rsidTr="1E99EA1A">
        <w:trPr>
          <w:trHeight w:val="93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4DC1E2" w14:textId="77777777" w:rsidR="00DD5B65" w:rsidRPr="007B0DFC" w:rsidRDefault="00DD5B65">
            <w:pPr>
              <w:spacing w:line="257" w:lineRule="auto"/>
              <w:jc w:val="center"/>
            </w:pPr>
            <w:r w:rsidRPr="007B0DFC">
              <w:rPr>
                <w:color w:val="000000" w:themeColor="text1"/>
                <w:sz w:val="20"/>
                <w:szCs w:val="20"/>
              </w:rPr>
              <w:t>LA 7.1.</w:t>
            </w:r>
          </w:p>
        </w:tc>
        <w:tc>
          <w:tcPr>
            <w:tcW w:w="30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13F1C9" w14:textId="77777777" w:rsidR="00DD5B65" w:rsidRPr="007B0DFC" w:rsidRDefault="00DD5B65">
            <w:pPr>
              <w:spacing w:line="257" w:lineRule="auto"/>
            </w:pPr>
            <w:r w:rsidRPr="007B0DFC">
              <w:rPr>
                <w:color w:val="000000" w:themeColor="text1"/>
                <w:sz w:val="20"/>
                <w:szCs w:val="20"/>
              </w:rPr>
              <w:t xml:space="preserve">Ieguldījumi meža ieaudzēšanai, nomaiņai, atjaunošanai un retināšanai. </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2FA16E" w14:textId="77777777" w:rsidR="00DD5B65" w:rsidRPr="007B0DFC" w:rsidRDefault="00DD5B65">
            <w:pPr>
              <w:spacing w:line="257" w:lineRule="auto"/>
              <w:jc w:val="center"/>
            </w:pPr>
            <w:r w:rsidRPr="007B0DFC">
              <w:rPr>
                <w:color w:val="000000" w:themeColor="text1"/>
                <w:sz w:val="20"/>
                <w:szCs w:val="20"/>
              </w:rPr>
              <w:t>10 400 000</w:t>
            </w:r>
          </w:p>
          <w:p w14:paraId="1E50EB01" w14:textId="77777777" w:rsidR="00DD5B65" w:rsidRPr="007B0DFC" w:rsidRDefault="00DD5B65">
            <w:pPr>
              <w:spacing w:line="257" w:lineRule="auto"/>
              <w:jc w:val="center"/>
            </w:pPr>
            <w:r w:rsidRPr="007B0DFC">
              <w:rPr>
                <w:color w:val="000000" w:themeColor="text1"/>
                <w:sz w:val="20"/>
                <w:szCs w:val="20"/>
              </w:rPr>
              <w:t>(+ plānots valsts papildu finansējums 37,5 milj. EUR)</w:t>
            </w:r>
          </w:p>
        </w:tc>
        <w:tc>
          <w:tcPr>
            <w:tcW w:w="341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544A60" w14:textId="77777777" w:rsidR="00DD5B65" w:rsidRPr="007B0DFC" w:rsidRDefault="00DD5B65">
            <w:pPr>
              <w:spacing w:line="257" w:lineRule="auto"/>
              <w:jc w:val="center"/>
              <w:rPr>
                <w:color w:val="000000" w:themeColor="text1"/>
                <w:sz w:val="20"/>
                <w:szCs w:val="20"/>
              </w:rPr>
            </w:pPr>
            <w:r w:rsidRPr="007B0DFC">
              <w:rPr>
                <w:color w:val="000000" w:themeColor="text1"/>
                <w:sz w:val="20"/>
                <w:szCs w:val="20"/>
              </w:rPr>
              <w:t>90 819</w:t>
            </w:r>
          </w:p>
          <w:p w14:paraId="39B60384" w14:textId="77777777" w:rsidR="00DD5B65" w:rsidRPr="007B0DFC" w:rsidRDefault="00DD5B65">
            <w:pPr>
              <w:spacing w:line="257" w:lineRule="auto"/>
              <w:jc w:val="center"/>
              <w:rPr>
                <w:color w:val="000000" w:themeColor="text1"/>
                <w:sz w:val="20"/>
                <w:szCs w:val="20"/>
              </w:rPr>
            </w:pPr>
            <w:r w:rsidRPr="007B0DFC">
              <w:rPr>
                <w:color w:val="000000" w:themeColor="text1"/>
                <w:sz w:val="20"/>
                <w:szCs w:val="20"/>
              </w:rPr>
              <w:t xml:space="preserve">(Apmežotā zeme - platība, par kuru saņems atbalstu apmežošanai, </w:t>
            </w:r>
            <w:proofErr w:type="spellStart"/>
            <w:r w:rsidRPr="007B0DFC">
              <w:rPr>
                <w:color w:val="000000" w:themeColor="text1"/>
                <w:sz w:val="20"/>
                <w:szCs w:val="20"/>
              </w:rPr>
              <w:t>agromežsaimniecības</w:t>
            </w:r>
            <w:proofErr w:type="spellEnd"/>
            <w:r w:rsidRPr="007B0DFC">
              <w:rPr>
                <w:color w:val="000000" w:themeColor="text1"/>
                <w:sz w:val="20"/>
                <w:szCs w:val="20"/>
              </w:rPr>
              <w:t xml:space="preserve"> atjaunošanai, tostarp darbības pārtraukumiem – 10 281 ha)</w:t>
            </w:r>
          </w:p>
        </w:tc>
      </w:tr>
      <w:tr w:rsidR="00DD5B65" w:rsidRPr="007B0DFC" w14:paraId="04A3D835" w14:textId="77777777" w:rsidTr="1E99EA1A">
        <w:trPr>
          <w:trHeight w:val="75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309F3F" w14:textId="77777777" w:rsidR="00DD5B65" w:rsidRPr="007B0DFC" w:rsidRDefault="00DD5B65">
            <w:pPr>
              <w:spacing w:line="257" w:lineRule="auto"/>
              <w:jc w:val="center"/>
            </w:pPr>
            <w:r w:rsidRPr="007B0DFC">
              <w:rPr>
                <w:color w:val="000000" w:themeColor="text1"/>
                <w:sz w:val="20"/>
                <w:szCs w:val="20"/>
              </w:rPr>
              <w:t>LA 7.2.</w:t>
            </w:r>
          </w:p>
        </w:tc>
        <w:tc>
          <w:tcPr>
            <w:tcW w:w="30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5A1391" w14:textId="77777777" w:rsidR="00DD5B65" w:rsidRPr="007B0DFC" w:rsidRDefault="00DD5B65">
            <w:pPr>
              <w:spacing w:line="257" w:lineRule="auto"/>
            </w:pPr>
            <w:r w:rsidRPr="007B0DFC">
              <w:rPr>
                <w:color w:val="000000" w:themeColor="text1"/>
                <w:sz w:val="20"/>
                <w:szCs w:val="20"/>
              </w:rPr>
              <w:t>Atbalsts meža bojājumu profilaksei un atjaunošanai</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ADA027" w14:textId="77777777" w:rsidR="00DD5B65" w:rsidRPr="007B0DFC" w:rsidRDefault="00DD5B65">
            <w:pPr>
              <w:spacing w:line="257" w:lineRule="auto"/>
              <w:jc w:val="center"/>
              <w:rPr>
                <w:color w:val="000000" w:themeColor="text1"/>
                <w:sz w:val="20"/>
                <w:szCs w:val="20"/>
              </w:rPr>
            </w:pPr>
            <w:r w:rsidRPr="007B0DFC">
              <w:rPr>
                <w:color w:val="000000" w:themeColor="text1"/>
                <w:sz w:val="20"/>
                <w:szCs w:val="20"/>
              </w:rPr>
              <w:t>1 000 000</w:t>
            </w:r>
          </w:p>
        </w:tc>
        <w:tc>
          <w:tcPr>
            <w:tcW w:w="341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E5E963" w14:textId="77777777" w:rsidR="00DD5B65" w:rsidRPr="007B0DFC" w:rsidRDefault="00DD5B65">
            <w:pPr>
              <w:spacing w:line="257" w:lineRule="auto"/>
              <w:jc w:val="center"/>
              <w:rPr>
                <w:color w:val="000000" w:themeColor="text1"/>
                <w:sz w:val="20"/>
                <w:szCs w:val="20"/>
              </w:rPr>
            </w:pPr>
            <w:r w:rsidRPr="007B0DFC">
              <w:rPr>
                <w:color w:val="000000" w:themeColor="text1"/>
                <w:sz w:val="20"/>
                <w:szCs w:val="20"/>
              </w:rPr>
              <w:t xml:space="preserve"> -</w:t>
            </w:r>
          </w:p>
          <w:p w14:paraId="0A374021" w14:textId="77777777" w:rsidR="00DD5B65" w:rsidRPr="007B0DFC" w:rsidRDefault="00DD5B65">
            <w:pPr>
              <w:spacing w:line="257" w:lineRule="auto"/>
              <w:jc w:val="center"/>
              <w:rPr>
                <w:color w:val="000000" w:themeColor="text1"/>
                <w:sz w:val="20"/>
                <w:szCs w:val="20"/>
              </w:rPr>
            </w:pPr>
            <w:r w:rsidRPr="007B0DFC">
              <w:rPr>
                <w:color w:val="000000" w:themeColor="text1"/>
                <w:sz w:val="20"/>
                <w:szCs w:val="20"/>
              </w:rPr>
              <w:t>(Ņemot vērā pasākuma specifiku, netiek plānots sasniedzamais rādītājs)</w:t>
            </w:r>
          </w:p>
        </w:tc>
      </w:tr>
      <w:tr w:rsidR="00DD5B65" w:rsidRPr="007B0DFC" w14:paraId="3BBF4587" w14:textId="77777777" w:rsidTr="1E99EA1A">
        <w:trPr>
          <w:trHeight w:val="69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AA0ECC" w14:textId="77777777" w:rsidR="00DD5B65" w:rsidRPr="007B0DFC" w:rsidRDefault="00DD5B65">
            <w:pPr>
              <w:spacing w:line="257" w:lineRule="auto"/>
              <w:jc w:val="center"/>
            </w:pPr>
            <w:r w:rsidRPr="007B0DFC">
              <w:rPr>
                <w:color w:val="000000" w:themeColor="text1"/>
                <w:sz w:val="20"/>
                <w:szCs w:val="20"/>
              </w:rPr>
              <w:t>LA 7.8.</w:t>
            </w:r>
          </w:p>
        </w:tc>
        <w:tc>
          <w:tcPr>
            <w:tcW w:w="30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065BA9" w14:textId="77777777" w:rsidR="00DD5B65" w:rsidRPr="007B0DFC" w:rsidRDefault="00DD5B65">
            <w:pPr>
              <w:spacing w:line="257" w:lineRule="auto"/>
              <w:rPr>
                <w:color w:val="000000" w:themeColor="text1"/>
                <w:sz w:val="20"/>
                <w:szCs w:val="20"/>
              </w:rPr>
            </w:pPr>
            <w:r w:rsidRPr="007B0DFC">
              <w:rPr>
                <w:color w:val="000000" w:themeColor="text1"/>
                <w:sz w:val="20"/>
                <w:szCs w:val="20"/>
              </w:rPr>
              <w:t>Atbalsts meža ekosistēmu noturības un ekoloģiskās vērtības uzturēšanai</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F73B08" w14:textId="77777777" w:rsidR="00DD5B65" w:rsidRPr="007B0DFC" w:rsidRDefault="00DD5B65">
            <w:pPr>
              <w:spacing w:line="257" w:lineRule="auto"/>
              <w:jc w:val="center"/>
            </w:pPr>
            <w:r w:rsidRPr="007B0DFC">
              <w:rPr>
                <w:color w:val="000000" w:themeColor="text1"/>
                <w:sz w:val="20"/>
                <w:szCs w:val="20"/>
              </w:rPr>
              <w:t>6 200 000</w:t>
            </w:r>
          </w:p>
        </w:tc>
        <w:tc>
          <w:tcPr>
            <w:tcW w:w="341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A09D89" w14:textId="77777777" w:rsidR="00DD5B65" w:rsidRPr="007B0DFC" w:rsidRDefault="00DD5B65">
            <w:pPr>
              <w:spacing w:line="257" w:lineRule="auto"/>
              <w:jc w:val="center"/>
              <w:rPr>
                <w:color w:val="000000" w:themeColor="text1"/>
                <w:sz w:val="16"/>
                <w:szCs w:val="16"/>
              </w:rPr>
            </w:pPr>
            <w:r w:rsidRPr="007B0DFC">
              <w:rPr>
                <w:color w:val="000000" w:themeColor="text1"/>
                <w:sz w:val="14"/>
                <w:szCs w:val="14"/>
              </w:rPr>
              <w:t xml:space="preserve"> -   </w:t>
            </w:r>
          </w:p>
          <w:p w14:paraId="24C885BC" w14:textId="26C8EC4F" w:rsidR="00DD5B65" w:rsidRPr="007B0DFC" w:rsidRDefault="1E99EA1A">
            <w:pPr>
              <w:spacing w:line="257" w:lineRule="auto"/>
              <w:jc w:val="center"/>
              <w:rPr>
                <w:color w:val="000000" w:themeColor="text1"/>
                <w:sz w:val="16"/>
                <w:szCs w:val="16"/>
              </w:rPr>
            </w:pPr>
            <w:r w:rsidRPr="007B0DFC">
              <w:rPr>
                <w:color w:val="000000" w:themeColor="text1"/>
                <w:sz w:val="14"/>
                <w:szCs w:val="14"/>
              </w:rPr>
              <w:t>(</w:t>
            </w:r>
            <w:r w:rsidRPr="007B0DFC">
              <w:rPr>
                <w:color w:val="000000" w:themeColor="text1"/>
                <w:sz w:val="20"/>
                <w:szCs w:val="20"/>
              </w:rPr>
              <w:t>To hektāru skaits (mežsaimniecības) vai citu vienību skaits, uz ko attiecas vides vai klimata saistības, kas ir plašākas par obligātajām prasībām - 30 000 ha)</w:t>
            </w:r>
          </w:p>
        </w:tc>
      </w:tr>
    </w:tbl>
    <w:p w14:paraId="33DB29C8" w14:textId="77777777" w:rsidR="00DD5B65" w:rsidRPr="007B0DFC" w:rsidRDefault="00DD5B65" w:rsidP="00DD5B65"/>
    <w:p w14:paraId="6B3AD1F7" w14:textId="3F5A72B0" w:rsidR="518B7ABD" w:rsidRPr="007B0DFC" w:rsidRDefault="008F576F" w:rsidP="26FAEB01">
      <w:pPr>
        <w:spacing w:line="252" w:lineRule="auto"/>
        <w:ind w:firstLine="360"/>
        <w:jc w:val="both"/>
      </w:pPr>
      <w:r>
        <w:t xml:space="preserve">2023.gada prognožu </w:t>
      </w:r>
      <w:r w:rsidR="00356981">
        <w:t>ziņojumā iekļautā informācija par ZIZIMM sektoru</w:t>
      </w:r>
      <w:r w:rsidR="32DADD9F" w:rsidRPr="007B0DFC">
        <w:t xml:space="preserve"> liecina, ka ar pašreiz īstenotajiem un plānotajiem KLP pasākumiem, kas sniedz ieguldījumu SEG emisiju mazināšanā un piesaistes palielināšanā, nav iespējams sasniegt ES līmenī izvirzīto 2030.</w:t>
      </w:r>
      <w:r w:rsidR="009402D2">
        <w:t xml:space="preserve"> </w:t>
      </w:r>
      <w:r w:rsidR="32DADD9F" w:rsidRPr="007B0DFC">
        <w:t>gada ZIZIMM sektora klimata mērķi. Lai sasniegtu ZIZIMM regulā noteiktos mērķus, ir nepieciešama atsevišķu KLP jau iekļauto pasākumu intensifikācija un jaunu pasākumu īstenošana.  Tomēr ir jāņem vērā, ka KLP SP jau ir apstiprināts un 2023.</w:t>
      </w:r>
      <w:r w:rsidR="009402D2">
        <w:t xml:space="preserve"> </w:t>
      </w:r>
      <w:r w:rsidR="32DADD9F" w:rsidRPr="007B0DFC">
        <w:t>-2027.</w:t>
      </w:r>
      <w:r w:rsidR="009402D2">
        <w:t xml:space="preserve"> </w:t>
      </w:r>
      <w:r w:rsidR="32DADD9F" w:rsidRPr="007B0DFC">
        <w:t xml:space="preserve">gadam paredzētais finansējums ir sadalīts sabalansētai visu 10 KLP mērķu nodrošināšanai un īstenošanai. Lai pārskatītu esošo pasākumu intensitāti vai ietveru jaunus lauksaimniecības un mežsaimniecības atbalsta pasākumus, būtu nepieciešams papildus finansējums vai arī būtu jāpārskata apstiprinātā finansējuma sadale. Tāpat jaunajiem atbalsta pasākumiem ir jābūt praksē reāli piemērojamiem un viegli kontrolējamiem, un atbalsta pretendenti ir savlaicīgi jāinformē par to ieviešanu. Atbilstoši KLP SP izstrādes un grozījumu sagatavošanas procesam, ir jānodrošina arī atbilstoša sabiedrības iesaiste un apspriešanās ar partneriem. KLP SP grozījumu izstrādes un apstiprināšanas process ir laikietilpīgs un var aizņemt vairākus mēnešus. Tāpat, pēc KLP SP grozījumu apstiprināšanas ir nepieciešams arī laiks nacionālās likumdošanas izstrādei, kas ir juridiskais pamats KLP SP pasākumu īstenošanai. Jaunu pasākumu pievienošanas un atsevišķu pasākumu intensifikācijas iespējas iekš KLP SP tādejādi ir ierobežotas un ir nepieciešams izsvērt papildus finanšu avotus ZIZIMM klimata pasākumu finansēšanā. Pirms finanšu piesaistes gan ir nepieciešams izsvērt pasākumu kopumu, kas varētu sniegt visoptimālāko pienesumu ZIZIMM sektora mērķu sasniegšanai un kas nekonfliktē ar ES nākotnē provizoriski īstenojamajām politikām, piemēram, oglekļa sertifikācijas praksēm. </w:t>
      </w:r>
    </w:p>
    <w:p w14:paraId="188F065C" w14:textId="4080FB07" w:rsidR="6353D518" w:rsidRPr="007B0DFC" w:rsidRDefault="32DADD9F" w:rsidP="32DADD9F">
      <w:pPr>
        <w:spacing w:line="257" w:lineRule="auto"/>
        <w:ind w:firstLine="567"/>
        <w:jc w:val="both"/>
        <w:rPr>
          <w:rFonts w:eastAsia="Calibri"/>
        </w:rPr>
      </w:pPr>
      <w:r w:rsidRPr="007B0DFC">
        <w:rPr>
          <w:color w:val="000000" w:themeColor="text1"/>
        </w:rPr>
        <w:t xml:space="preserve">Pašlaik ir zināms, ka ir nepieciešams rast risinājumus, kas saistīti ar lauksaimnieciskās ražošanas turpināšanu, nesamazinot saražotās produkcijas apjomu un optimālu mežsaimniecības veikšanu, kas nodrošina koksnes, vides un klimata vajadzību nodrošināšanu. Lauksaimniecības kontekstā ir svarīgi turpināt ražošanu, samazinot SEG un amonjaka emisijas, taču mežsaimniecības kontekstā veikt mežu apsaimniekošanu veicinot piesaistes palielināšanu. </w:t>
      </w:r>
      <w:r w:rsidRPr="007B0DFC">
        <w:rPr>
          <w:color w:val="000000" w:themeColor="text1"/>
        </w:rPr>
        <w:lastRenderedPageBreak/>
        <w:t xml:space="preserve">Tieši tāpēc ir nepieciešams veicināt nozaru pētniecību, jaunu tehnoloģiju, metožu un inovatīvu risinājumu izstrādi un pielietošanu. Svarīgi arī veicināt nozaru kopīgu attīstību un risinājumu integrēšanu zemes apsaimniekošanā, piemēram, veicināt </w:t>
      </w:r>
      <w:proofErr w:type="spellStart"/>
      <w:r w:rsidRPr="007B0DFC">
        <w:rPr>
          <w:color w:val="000000" w:themeColor="text1"/>
        </w:rPr>
        <w:t>agromežsaimniecības</w:t>
      </w:r>
      <w:proofErr w:type="spellEnd"/>
      <w:r w:rsidRPr="007B0DFC">
        <w:rPr>
          <w:color w:val="000000" w:themeColor="text1"/>
        </w:rPr>
        <w:t xml:space="preserve"> attīstību. Tāpat ir svarīgi nodrošināt finansiālu atbalstu līdz šim nebijušām, bet efektīvām mežsaimniecības un lauksaimniecības apsaimniekošanas praksēm.</w:t>
      </w:r>
    </w:p>
    <w:p w14:paraId="21DDFFA0" w14:textId="0BEE9FF5" w:rsidR="00A54F27" w:rsidRDefault="00F80A90" w:rsidP="00AD7D1F">
      <w:pPr>
        <w:ind w:firstLine="567"/>
        <w:jc w:val="both"/>
        <w:rPr>
          <w:rStyle w:val="ui-provider"/>
        </w:rPr>
      </w:pPr>
      <w:r w:rsidRPr="007B0DFC">
        <w:rPr>
          <w:rStyle w:val="ui-provider"/>
        </w:rPr>
        <w:t xml:space="preserve">Lai </w:t>
      </w:r>
      <w:r w:rsidR="00761592">
        <w:rPr>
          <w:rStyle w:val="ui-provider"/>
        </w:rPr>
        <w:t xml:space="preserve">veicināti </w:t>
      </w:r>
      <w:r w:rsidRPr="007B0DFC">
        <w:rPr>
          <w:rStyle w:val="ui-provider"/>
        </w:rPr>
        <w:t>ZIZIMM sektorā noteikto mērķu sasniegšan</w:t>
      </w:r>
      <w:r w:rsidR="00761592">
        <w:rPr>
          <w:rStyle w:val="ui-provider"/>
        </w:rPr>
        <w:t>u</w:t>
      </w:r>
      <w:r w:rsidRPr="007B0DFC">
        <w:rPr>
          <w:rStyle w:val="ui-provider"/>
        </w:rPr>
        <w:t>, ir izvērtējama dabas resursu nodokļu likmju pārskatīšana. </w:t>
      </w:r>
    </w:p>
    <w:p w14:paraId="24EB82B0" w14:textId="77777777" w:rsidR="00AD7D1F" w:rsidRDefault="00AD7D1F" w:rsidP="00AD7D1F">
      <w:pPr>
        <w:ind w:firstLine="567"/>
        <w:jc w:val="both"/>
        <w:rPr>
          <w:rStyle w:val="ui-provider"/>
        </w:rPr>
      </w:pPr>
    </w:p>
    <w:p w14:paraId="67BDA8D6" w14:textId="0A22C9FC" w:rsidR="003A1860" w:rsidRPr="007B0DFC" w:rsidRDefault="25EAEC55" w:rsidP="00F20082">
      <w:pPr>
        <w:pStyle w:val="Heading1"/>
        <w:numPr>
          <w:ilvl w:val="0"/>
          <w:numId w:val="49"/>
        </w:numPr>
        <w:spacing w:line="240" w:lineRule="auto"/>
        <w:ind w:left="0" w:firstLine="0"/>
        <w:rPr>
          <w:rFonts w:cs="Times New Roman"/>
          <w:b/>
          <w:bCs/>
        </w:rPr>
      </w:pPr>
      <w:bookmarkStart w:id="29" w:name="_Toc129689398"/>
      <w:bookmarkStart w:id="30" w:name="_Toc159485855"/>
      <w:r w:rsidRPr="007B0DFC">
        <w:rPr>
          <w:rFonts w:cs="Times New Roman"/>
          <w:b/>
          <w:bCs/>
        </w:rPr>
        <w:t>LATVIJAS ZIZIMM POLITIKA UN STRATĒĢIJA</w:t>
      </w:r>
      <w:bookmarkEnd w:id="29"/>
      <w:bookmarkEnd w:id="30"/>
    </w:p>
    <w:p w14:paraId="4D94B937" w14:textId="77777777" w:rsidR="00916872" w:rsidRPr="007B0DFC" w:rsidRDefault="00916872" w:rsidP="00B74F34">
      <w:pPr>
        <w:spacing w:line="240" w:lineRule="auto"/>
        <w:ind w:firstLine="567"/>
      </w:pPr>
    </w:p>
    <w:p w14:paraId="09C6016F" w14:textId="78F2AA44" w:rsidR="004C7C9B" w:rsidRPr="007B0DFC" w:rsidRDefault="25EAEC55" w:rsidP="00B74F34">
      <w:pPr>
        <w:spacing w:line="240" w:lineRule="auto"/>
        <w:ind w:firstLine="567"/>
        <w:jc w:val="both"/>
      </w:pPr>
      <w:bookmarkStart w:id="31" w:name="_Toc129673635"/>
      <w:bookmarkStart w:id="32" w:name="_Toc129689399"/>
      <w:bookmarkStart w:id="33" w:name="_Toc130734414"/>
      <w:bookmarkEnd w:id="31"/>
      <w:bookmarkEnd w:id="32"/>
      <w:bookmarkEnd w:id="33"/>
      <w:r w:rsidRPr="007B0DFC">
        <w:t>NEKP</w:t>
      </w:r>
      <w:r w:rsidR="00CC0F91" w:rsidRPr="007B0DFC">
        <w:rPr>
          <w:rStyle w:val="FootnoteReference"/>
        </w:rPr>
        <w:footnoteReference w:id="62"/>
      </w:r>
      <w:r w:rsidRPr="007B0DFC">
        <w:t xml:space="preserve"> nosaka Latvijas valsts enerģētikas un klimata politikas pamatprincipus, mērķus un rīcības virzienus turpmākajiem gadiem, ņemot vērā ilgtermiņa</w:t>
      </w:r>
      <w:r w:rsidR="005421F8" w:rsidRPr="007B0DFC">
        <w:t xml:space="preserve"> sociāli ekonomiskos</w:t>
      </w:r>
      <w:r w:rsidR="007E6561" w:rsidRPr="007B0DFC">
        <w:t xml:space="preserve"> un vides</w:t>
      </w:r>
      <w:r w:rsidRPr="007B0DFC">
        <w:t xml:space="preserve"> attīstības virzienus, t.sk. ietverot SEG emisiju samazināšanas un CO</w:t>
      </w:r>
      <w:r w:rsidRPr="007B0DFC">
        <w:rPr>
          <w:vertAlign w:val="subscript"/>
        </w:rPr>
        <w:t>2</w:t>
      </w:r>
      <w:r w:rsidRPr="007B0DFC">
        <w:t xml:space="preserve"> piesaistes saglabāšanas un palielināšanas pasākumus lauksaimniecības darbībās </w:t>
      </w:r>
      <w:r w:rsidR="00B520AE" w:rsidRPr="007B0DFC">
        <w:t>un</w:t>
      </w:r>
      <w:r w:rsidRPr="007B0DFC">
        <w:t xml:space="preserve"> ZIZIMM sektorā. </w:t>
      </w:r>
    </w:p>
    <w:p w14:paraId="0151D468" w14:textId="106D03FB" w:rsidR="004C7C9B" w:rsidRPr="007B0DFC" w:rsidRDefault="002D24F3" w:rsidP="00C24482">
      <w:pPr>
        <w:pStyle w:val="BodyText2"/>
        <w:spacing w:line="240" w:lineRule="auto"/>
        <w:ind w:firstLine="567"/>
        <w:rPr>
          <w:b w:val="0"/>
          <w:bCs w:val="0"/>
          <w:color w:val="auto"/>
        </w:rPr>
      </w:pPr>
      <w:r w:rsidRPr="007B0DFC">
        <w:rPr>
          <w:b w:val="0"/>
          <w:bCs w:val="0"/>
          <w:color w:val="auto"/>
        </w:rPr>
        <w:t xml:space="preserve">NEKP </w:t>
      </w:r>
      <w:r w:rsidR="25EAEC55" w:rsidRPr="007B0DFC">
        <w:rPr>
          <w:b w:val="0"/>
          <w:bCs w:val="0"/>
          <w:color w:val="auto"/>
        </w:rPr>
        <w:t>ir definēt</w:t>
      </w:r>
      <w:r w:rsidR="00876731" w:rsidRPr="007B0DFC">
        <w:rPr>
          <w:b w:val="0"/>
          <w:bCs w:val="0"/>
          <w:color w:val="auto"/>
        </w:rPr>
        <w:t xml:space="preserve">s </w:t>
      </w:r>
      <w:r w:rsidR="25EAEC55" w:rsidRPr="007B0DFC">
        <w:rPr>
          <w:b w:val="0"/>
          <w:bCs w:val="0"/>
          <w:color w:val="auto"/>
        </w:rPr>
        <w:t>mērķi</w:t>
      </w:r>
      <w:r w:rsidR="00876731" w:rsidRPr="007B0DFC">
        <w:rPr>
          <w:b w:val="0"/>
          <w:bCs w:val="0"/>
          <w:color w:val="auto"/>
        </w:rPr>
        <w:t xml:space="preserve">s </w:t>
      </w:r>
      <w:r w:rsidR="25EAEC55" w:rsidRPr="007B0DFC">
        <w:rPr>
          <w:b w:val="0"/>
          <w:bCs w:val="0"/>
          <w:color w:val="auto"/>
        </w:rPr>
        <w:t>2030.</w:t>
      </w:r>
      <w:r w:rsidR="009F3BFE">
        <w:rPr>
          <w:b w:val="0"/>
          <w:bCs w:val="0"/>
          <w:color w:val="auto"/>
        </w:rPr>
        <w:t xml:space="preserve"> </w:t>
      </w:r>
      <w:r w:rsidR="25EAEC55" w:rsidRPr="007B0DFC">
        <w:rPr>
          <w:b w:val="0"/>
          <w:bCs w:val="0"/>
          <w:color w:val="auto"/>
        </w:rPr>
        <w:t>gadam</w:t>
      </w:r>
      <w:r w:rsidR="00876731" w:rsidRPr="007B0DFC">
        <w:rPr>
          <w:b w:val="0"/>
          <w:bCs w:val="0"/>
          <w:color w:val="auto"/>
        </w:rPr>
        <w:t xml:space="preserve"> ZIZIMM sektorā </w:t>
      </w:r>
      <w:r w:rsidR="25EAEC55" w:rsidRPr="007B0DFC">
        <w:rPr>
          <w:b w:val="0"/>
          <w:bCs w:val="0"/>
          <w:color w:val="auto"/>
        </w:rPr>
        <w:t>nodrošināt vismaz 3,1 milj. tonnu CO</w:t>
      </w:r>
      <w:r w:rsidR="25EAEC55" w:rsidRPr="007B0DFC">
        <w:rPr>
          <w:b w:val="0"/>
          <w:bCs w:val="0"/>
          <w:color w:val="auto"/>
          <w:vertAlign w:val="subscript"/>
        </w:rPr>
        <w:t>2</w:t>
      </w:r>
      <w:r w:rsidR="25EAEC55" w:rsidRPr="007B0DFC">
        <w:rPr>
          <w:b w:val="0"/>
          <w:bCs w:val="0"/>
          <w:color w:val="auto"/>
        </w:rPr>
        <w:t xml:space="preserve"> piesaistes attiecīgajās zemes izmantošanas, zemes izmantošanas maiņas un mežsaimniecības jomās</w:t>
      </w:r>
      <w:r w:rsidR="00F271F7" w:rsidRPr="007B0DFC">
        <w:rPr>
          <w:b w:val="0"/>
          <w:bCs w:val="0"/>
          <w:color w:val="auto"/>
        </w:rPr>
        <w:t xml:space="preserve">, </w:t>
      </w:r>
      <w:r w:rsidR="00F271F7" w:rsidRPr="007B0DFC">
        <w:rPr>
          <w:color w:val="auto"/>
        </w:rPr>
        <w:t>taču šobrīd notiek NEKP pārskata process, kura laikā šis mērķis tiks pārskatīts</w:t>
      </w:r>
      <w:r w:rsidR="005A3333" w:rsidRPr="007B0DFC">
        <w:rPr>
          <w:color w:val="auto"/>
        </w:rPr>
        <w:t xml:space="preserve"> atbilstoši grozītajai ZIZIMM regulai</w:t>
      </w:r>
      <w:r w:rsidR="005A3333" w:rsidRPr="007B0DFC">
        <w:rPr>
          <w:b w:val="0"/>
          <w:bCs w:val="0"/>
          <w:color w:val="auto"/>
        </w:rPr>
        <w:t>.</w:t>
      </w:r>
    </w:p>
    <w:p w14:paraId="4D1A9BAE" w14:textId="77777777" w:rsidR="00B37046" w:rsidRPr="007B0DFC" w:rsidRDefault="00B37046" w:rsidP="00B74F34">
      <w:pPr>
        <w:pStyle w:val="BodyText2"/>
        <w:spacing w:line="240" w:lineRule="auto"/>
        <w:ind w:firstLine="567"/>
        <w:rPr>
          <w:b w:val="0"/>
          <w:bCs w:val="0"/>
          <w:color w:val="auto"/>
        </w:rPr>
      </w:pPr>
    </w:p>
    <w:p w14:paraId="65C8E95A" w14:textId="6B2FCACD" w:rsidR="004C7C9B" w:rsidRPr="007B0DFC" w:rsidRDefault="25EAEC55" w:rsidP="00B74F34">
      <w:pPr>
        <w:pStyle w:val="BodyText2"/>
        <w:spacing w:line="240" w:lineRule="auto"/>
        <w:ind w:firstLine="567"/>
        <w:rPr>
          <w:b w:val="0"/>
          <w:bCs w:val="0"/>
          <w:color w:val="auto"/>
        </w:rPr>
      </w:pPr>
      <w:r w:rsidRPr="007B0DFC">
        <w:rPr>
          <w:b w:val="0"/>
          <w:bCs w:val="0"/>
          <w:color w:val="auto"/>
        </w:rPr>
        <w:t>NEKP rīcības virzienā “</w:t>
      </w:r>
      <w:r w:rsidR="00DF1EDD" w:rsidRPr="007B0DFC">
        <w:rPr>
          <w:b w:val="0"/>
          <w:bCs w:val="0"/>
          <w:color w:val="auto"/>
        </w:rPr>
        <w:t>9</w:t>
      </w:r>
      <w:r w:rsidRPr="007B0DFC">
        <w:rPr>
          <w:b w:val="0"/>
          <w:bCs w:val="0"/>
          <w:i/>
          <w:iCs/>
          <w:color w:val="auto"/>
        </w:rPr>
        <w:t>. Ilgtspējīga resursu izmantošana un SEG emisiju samazināšana un CO</w:t>
      </w:r>
      <w:r w:rsidRPr="007B0DFC">
        <w:rPr>
          <w:b w:val="0"/>
          <w:bCs w:val="0"/>
          <w:i/>
          <w:iCs/>
          <w:color w:val="auto"/>
          <w:vertAlign w:val="subscript"/>
        </w:rPr>
        <w:t>2</w:t>
      </w:r>
      <w:r w:rsidRPr="007B0DFC">
        <w:rPr>
          <w:b w:val="0"/>
          <w:bCs w:val="0"/>
          <w:i/>
          <w:iCs/>
          <w:color w:val="auto"/>
        </w:rPr>
        <w:t xml:space="preserve"> piesaistes palielināšana zemes izmantošanas, zemes izmantošanas maiņas un mežsaimniecības sektorā</w:t>
      </w:r>
      <w:r w:rsidRPr="007B0DFC">
        <w:rPr>
          <w:b w:val="0"/>
          <w:bCs w:val="0"/>
          <w:color w:val="auto"/>
        </w:rPr>
        <w:t>” paredzēti šādi pasākumi:</w:t>
      </w:r>
    </w:p>
    <w:p w14:paraId="67AD087F" w14:textId="75C59A0F" w:rsidR="004C7C9B" w:rsidRPr="007B0DFC" w:rsidRDefault="25EAEC55" w:rsidP="00F20082">
      <w:pPr>
        <w:pStyle w:val="BodyText2"/>
        <w:numPr>
          <w:ilvl w:val="0"/>
          <w:numId w:val="14"/>
        </w:numPr>
        <w:spacing w:line="240" w:lineRule="auto"/>
        <w:ind w:left="851" w:hanging="284"/>
        <w:rPr>
          <w:b w:val="0"/>
          <w:bCs w:val="0"/>
          <w:color w:val="auto"/>
        </w:rPr>
      </w:pPr>
      <w:r w:rsidRPr="007B0DFC">
        <w:rPr>
          <w:b w:val="0"/>
          <w:bCs w:val="0"/>
          <w:color w:val="auto"/>
        </w:rPr>
        <w:t>Mežsaimniecības jomas attīstības plānošanā nodrošināt mežu kopējās platības nesamazināšanos;</w:t>
      </w:r>
    </w:p>
    <w:p w14:paraId="742BD211" w14:textId="719189CC" w:rsidR="004C7C9B" w:rsidRPr="007B0DFC" w:rsidRDefault="25EAEC55" w:rsidP="00F20082">
      <w:pPr>
        <w:pStyle w:val="BodyText2"/>
        <w:numPr>
          <w:ilvl w:val="0"/>
          <w:numId w:val="14"/>
        </w:numPr>
        <w:spacing w:line="240" w:lineRule="auto"/>
        <w:ind w:left="851" w:hanging="284"/>
        <w:rPr>
          <w:b w:val="0"/>
          <w:bCs w:val="0"/>
          <w:color w:val="auto"/>
        </w:rPr>
      </w:pPr>
      <w:r w:rsidRPr="007B0DFC">
        <w:rPr>
          <w:b w:val="0"/>
          <w:bCs w:val="0"/>
          <w:color w:val="auto"/>
        </w:rPr>
        <w:t>Atbalstīt jaunu augļu dārzu izveidošanu;</w:t>
      </w:r>
    </w:p>
    <w:p w14:paraId="5026BF86" w14:textId="3EB5EB50" w:rsidR="004C7C9B" w:rsidRPr="007B0DFC" w:rsidRDefault="25EAEC55" w:rsidP="00F20082">
      <w:pPr>
        <w:pStyle w:val="BodyText2"/>
        <w:numPr>
          <w:ilvl w:val="0"/>
          <w:numId w:val="14"/>
        </w:numPr>
        <w:spacing w:line="240" w:lineRule="auto"/>
        <w:ind w:left="851" w:hanging="284"/>
        <w:rPr>
          <w:b w:val="0"/>
          <w:bCs w:val="0"/>
          <w:color w:val="auto"/>
        </w:rPr>
      </w:pPr>
      <w:r w:rsidRPr="007B0DFC">
        <w:rPr>
          <w:b w:val="0"/>
          <w:bCs w:val="0"/>
          <w:color w:val="auto"/>
        </w:rPr>
        <w:t>Uzlabot meža ieaudzēšanu un audzes kvalitāti dabiski apmežojušās platībās veicināšana;</w:t>
      </w:r>
    </w:p>
    <w:p w14:paraId="798E6080" w14:textId="2E09164B" w:rsidR="004C7C9B" w:rsidRPr="007B0DFC" w:rsidRDefault="25EAEC55" w:rsidP="00F20082">
      <w:pPr>
        <w:pStyle w:val="BodyText2"/>
        <w:numPr>
          <w:ilvl w:val="0"/>
          <w:numId w:val="14"/>
        </w:numPr>
        <w:spacing w:line="240" w:lineRule="auto"/>
        <w:ind w:left="851" w:hanging="284"/>
        <w:rPr>
          <w:b w:val="0"/>
          <w:bCs w:val="0"/>
          <w:color w:val="auto"/>
        </w:rPr>
      </w:pPr>
      <w:r w:rsidRPr="007B0DFC">
        <w:rPr>
          <w:b w:val="0"/>
          <w:bCs w:val="0"/>
          <w:color w:val="auto"/>
        </w:rPr>
        <w:t>Veicināt neproduktīvu mežaudžu ar zemu oglekļa piesaisti nomaiņu;</w:t>
      </w:r>
    </w:p>
    <w:p w14:paraId="6619131F" w14:textId="6B5D131F" w:rsidR="004C7C9B" w:rsidRPr="007B0DFC" w:rsidRDefault="25EAEC55" w:rsidP="00F20082">
      <w:pPr>
        <w:pStyle w:val="BodyText2"/>
        <w:numPr>
          <w:ilvl w:val="0"/>
          <w:numId w:val="14"/>
        </w:numPr>
        <w:spacing w:line="240" w:lineRule="auto"/>
        <w:ind w:left="851" w:hanging="284"/>
        <w:rPr>
          <w:b w:val="0"/>
          <w:bCs w:val="0"/>
          <w:color w:val="auto"/>
        </w:rPr>
      </w:pPr>
      <w:r w:rsidRPr="007B0DFC">
        <w:rPr>
          <w:b w:val="0"/>
          <w:bCs w:val="0"/>
          <w:color w:val="auto"/>
        </w:rPr>
        <w:t>Veicināt dabas katastrofās iznīcinātu mežaudžu atjaunošanu;</w:t>
      </w:r>
    </w:p>
    <w:p w14:paraId="6AFF7994" w14:textId="5C3FA5F9" w:rsidR="004C7C9B" w:rsidRPr="007B0DFC" w:rsidRDefault="25EAEC55" w:rsidP="00F20082">
      <w:pPr>
        <w:pStyle w:val="BodyText2"/>
        <w:numPr>
          <w:ilvl w:val="0"/>
          <w:numId w:val="14"/>
        </w:numPr>
        <w:spacing w:line="240" w:lineRule="auto"/>
        <w:ind w:left="851" w:hanging="284"/>
        <w:rPr>
          <w:b w:val="0"/>
          <w:bCs w:val="0"/>
          <w:color w:val="auto"/>
        </w:rPr>
      </w:pPr>
      <w:r w:rsidRPr="007B0DFC">
        <w:rPr>
          <w:b w:val="0"/>
          <w:bCs w:val="0"/>
          <w:color w:val="auto"/>
        </w:rPr>
        <w:t>Veicināt jaunaudžu kopšanas cir</w:t>
      </w:r>
      <w:r w:rsidR="00317DE8" w:rsidRPr="007B0DFC">
        <w:rPr>
          <w:b w:val="0"/>
          <w:bCs w:val="0"/>
          <w:color w:val="auto"/>
        </w:rPr>
        <w:t>šu veikšanu</w:t>
      </w:r>
      <w:r w:rsidRPr="007B0DFC">
        <w:rPr>
          <w:b w:val="0"/>
          <w:bCs w:val="0"/>
          <w:color w:val="auto"/>
        </w:rPr>
        <w:t>;</w:t>
      </w:r>
    </w:p>
    <w:p w14:paraId="65E8237E" w14:textId="19AA7DDD" w:rsidR="004C7C9B" w:rsidRPr="007B0DFC" w:rsidRDefault="25EAEC55" w:rsidP="00F20082">
      <w:pPr>
        <w:pStyle w:val="BodyText2"/>
        <w:numPr>
          <w:ilvl w:val="0"/>
          <w:numId w:val="14"/>
        </w:numPr>
        <w:spacing w:line="240" w:lineRule="auto"/>
        <w:ind w:left="851" w:hanging="284"/>
        <w:rPr>
          <w:b w:val="0"/>
          <w:bCs w:val="0"/>
          <w:color w:val="auto"/>
        </w:rPr>
      </w:pPr>
      <w:r w:rsidRPr="007B0DFC">
        <w:rPr>
          <w:b w:val="0"/>
          <w:bCs w:val="0"/>
          <w:color w:val="auto"/>
        </w:rPr>
        <w:t>Uzlabot mežsaimniecībā izmantojamās zemes un mežsaimniecisko zemju kvalitāti;</w:t>
      </w:r>
    </w:p>
    <w:p w14:paraId="15A67503" w14:textId="140A3D16" w:rsidR="004C7C9B" w:rsidRPr="007B0DFC" w:rsidRDefault="25EAEC55" w:rsidP="00F20082">
      <w:pPr>
        <w:pStyle w:val="BodyText2"/>
        <w:numPr>
          <w:ilvl w:val="0"/>
          <w:numId w:val="14"/>
        </w:numPr>
        <w:spacing w:line="240" w:lineRule="auto"/>
        <w:ind w:left="851" w:hanging="284"/>
        <w:rPr>
          <w:b w:val="0"/>
          <w:bCs w:val="0"/>
          <w:color w:val="auto"/>
        </w:rPr>
      </w:pPr>
      <w:r w:rsidRPr="007B0DFC">
        <w:rPr>
          <w:b w:val="0"/>
          <w:bCs w:val="0"/>
          <w:color w:val="auto"/>
        </w:rPr>
        <w:t>Veicināt vēsturiski izmantoto kūdras ieguves vietu rekultivāciju, izvēloties piemērotāko rekultivācijas veidu;</w:t>
      </w:r>
    </w:p>
    <w:p w14:paraId="2DE3BE92" w14:textId="44A4C453" w:rsidR="004C7C9B" w:rsidRPr="007B0DFC" w:rsidRDefault="25EAEC55" w:rsidP="00F20082">
      <w:pPr>
        <w:pStyle w:val="BodyText2"/>
        <w:numPr>
          <w:ilvl w:val="0"/>
          <w:numId w:val="14"/>
        </w:numPr>
        <w:spacing w:line="240" w:lineRule="auto"/>
        <w:ind w:left="851" w:hanging="284"/>
        <w:rPr>
          <w:b w:val="0"/>
          <w:bCs w:val="0"/>
          <w:color w:val="auto"/>
        </w:rPr>
      </w:pPr>
      <w:r w:rsidRPr="007B0DFC">
        <w:rPr>
          <w:b w:val="0"/>
          <w:bCs w:val="0"/>
          <w:color w:val="auto"/>
        </w:rPr>
        <w:t>Veicināt koksnes izmantošanu būvniecībā;</w:t>
      </w:r>
    </w:p>
    <w:p w14:paraId="1512AFA6" w14:textId="20575517" w:rsidR="004C7C9B" w:rsidRPr="007B0DFC" w:rsidRDefault="25EAEC55" w:rsidP="00F20082">
      <w:pPr>
        <w:pStyle w:val="BodyText2"/>
        <w:numPr>
          <w:ilvl w:val="0"/>
          <w:numId w:val="14"/>
        </w:numPr>
        <w:spacing w:line="240" w:lineRule="auto"/>
        <w:ind w:left="851" w:hanging="284"/>
        <w:rPr>
          <w:b w:val="0"/>
          <w:bCs w:val="0"/>
          <w:color w:val="auto"/>
        </w:rPr>
      </w:pPr>
      <w:r w:rsidRPr="007B0DFC">
        <w:rPr>
          <w:b w:val="0"/>
          <w:bCs w:val="0"/>
          <w:color w:val="auto"/>
        </w:rPr>
        <w:t xml:space="preserve">Veicināt kaskādes principa izmantošanu koksnes un </w:t>
      </w:r>
      <w:proofErr w:type="spellStart"/>
      <w:r w:rsidRPr="007B0DFC">
        <w:rPr>
          <w:b w:val="0"/>
          <w:bCs w:val="0"/>
          <w:color w:val="auto"/>
        </w:rPr>
        <w:t>biomateriālu</w:t>
      </w:r>
      <w:proofErr w:type="spellEnd"/>
      <w:r w:rsidRPr="007B0DFC">
        <w:rPr>
          <w:b w:val="0"/>
          <w:bCs w:val="0"/>
          <w:color w:val="auto"/>
        </w:rPr>
        <w:t xml:space="preserve"> izmantošanā;</w:t>
      </w:r>
    </w:p>
    <w:p w14:paraId="08E92729" w14:textId="257F0E8C" w:rsidR="004C7C9B" w:rsidRPr="007B0DFC" w:rsidRDefault="25EAEC55" w:rsidP="00F20082">
      <w:pPr>
        <w:pStyle w:val="BodyText2"/>
        <w:numPr>
          <w:ilvl w:val="0"/>
          <w:numId w:val="14"/>
        </w:numPr>
        <w:spacing w:line="240" w:lineRule="auto"/>
        <w:ind w:left="851" w:hanging="284"/>
        <w:rPr>
          <w:b w:val="0"/>
          <w:bCs w:val="0"/>
          <w:color w:val="auto"/>
        </w:rPr>
      </w:pPr>
      <w:r w:rsidRPr="007B0DFC">
        <w:rPr>
          <w:b w:val="0"/>
          <w:bCs w:val="0"/>
          <w:color w:val="auto"/>
        </w:rPr>
        <w:t>Līdz 2050. gadam palielināt mežaudžu ražību par 25% salīdzinot ar 2018.</w:t>
      </w:r>
      <w:r w:rsidR="00FD36B6">
        <w:rPr>
          <w:b w:val="0"/>
          <w:bCs w:val="0"/>
          <w:color w:val="auto"/>
        </w:rPr>
        <w:t xml:space="preserve"> </w:t>
      </w:r>
      <w:r w:rsidRPr="007B0DFC">
        <w:rPr>
          <w:b w:val="0"/>
          <w:bCs w:val="0"/>
          <w:color w:val="auto"/>
        </w:rPr>
        <w:t>gadu;</w:t>
      </w:r>
    </w:p>
    <w:p w14:paraId="738FF7AE" w14:textId="6B8A8213" w:rsidR="004C7C9B" w:rsidRPr="007B0DFC" w:rsidRDefault="25EAEC55" w:rsidP="00F20082">
      <w:pPr>
        <w:pStyle w:val="BodyText2"/>
        <w:numPr>
          <w:ilvl w:val="0"/>
          <w:numId w:val="14"/>
        </w:numPr>
        <w:spacing w:line="240" w:lineRule="auto"/>
        <w:ind w:left="851" w:hanging="284"/>
        <w:rPr>
          <w:b w:val="0"/>
          <w:bCs w:val="0"/>
          <w:color w:val="auto"/>
        </w:rPr>
      </w:pPr>
      <w:r w:rsidRPr="007B0DFC">
        <w:rPr>
          <w:b w:val="0"/>
          <w:bCs w:val="0"/>
          <w:color w:val="auto"/>
        </w:rPr>
        <w:t xml:space="preserve">Atbalstīt inovatīvu tehnoloģiju un risinājumu attīstīšanu </w:t>
      </w:r>
      <w:proofErr w:type="spellStart"/>
      <w:r w:rsidRPr="007B0DFC">
        <w:rPr>
          <w:b w:val="0"/>
          <w:bCs w:val="0"/>
          <w:color w:val="auto"/>
        </w:rPr>
        <w:t>resursefektivitātes</w:t>
      </w:r>
      <w:proofErr w:type="spellEnd"/>
      <w:r w:rsidRPr="007B0DFC">
        <w:rPr>
          <w:b w:val="0"/>
          <w:bCs w:val="0"/>
          <w:color w:val="auto"/>
        </w:rPr>
        <w:t>, SEG emisiju samazināšanas/CO</w:t>
      </w:r>
      <w:r w:rsidRPr="007B0DFC">
        <w:rPr>
          <w:b w:val="0"/>
          <w:bCs w:val="0"/>
          <w:color w:val="auto"/>
          <w:vertAlign w:val="subscript"/>
        </w:rPr>
        <w:t>2</w:t>
      </w:r>
      <w:r w:rsidRPr="007B0DFC">
        <w:rPr>
          <w:b w:val="0"/>
          <w:bCs w:val="0"/>
          <w:color w:val="auto"/>
        </w:rPr>
        <w:t xml:space="preserve"> piesaistes palielināšanas sekmēšanai mežsaimniecības darbībās.</w:t>
      </w:r>
    </w:p>
    <w:p w14:paraId="2DB3FCF2" w14:textId="14622D6C" w:rsidR="00B872B1" w:rsidRPr="007B0DFC" w:rsidRDefault="00B872B1" w:rsidP="00EC379B">
      <w:pPr>
        <w:pStyle w:val="BodyText2"/>
        <w:spacing w:line="240" w:lineRule="auto"/>
        <w:ind w:firstLine="567"/>
        <w:rPr>
          <w:b w:val="0"/>
          <w:bCs w:val="0"/>
          <w:color w:val="auto"/>
        </w:rPr>
      </w:pPr>
      <w:r w:rsidRPr="007B0DFC">
        <w:rPr>
          <w:b w:val="0"/>
          <w:bCs w:val="0"/>
          <w:color w:val="auto"/>
        </w:rPr>
        <w:t xml:space="preserve">Līdz </w:t>
      </w:r>
      <w:r w:rsidR="008643EF" w:rsidRPr="007B0DFC">
        <w:rPr>
          <w:b w:val="0"/>
          <w:bCs w:val="0"/>
          <w:color w:val="auto"/>
        </w:rPr>
        <w:t>2024.</w:t>
      </w:r>
      <w:r w:rsidR="00FD36B6">
        <w:rPr>
          <w:b w:val="0"/>
          <w:bCs w:val="0"/>
          <w:color w:val="auto"/>
        </w:rPr>
        <w:t xml:space="preserve"> </w:t>
      </w:r>
      <w:r w:rsidR="008643EF" w:rsidRPr="007B0DFC">
        <w:rPr>
          <w:b w:val="0"/>
          <w:bCs w:val="0"/>
          <w:color w:val="auto"/>
        </w:rPr>
        <w:t>gada</w:t>
      </w:r>
      <w:r w:rsidR="001F1E7D" w:rsidRPr="007B0DFC">
        <w:rPr>
          <w:b w:val="0"/>
          <w:bCs w:val="0"/>
          <w:color w:val="auto"/>
        </w:rPr>
        <w:t xml:space="preserve"> 30. </w:t>
      </w:r>
      <w:r w:rsidR="00BA2606" w:rsidRPr="007B0DFC">
        <w:rPr>
          <w:b w:val="0"/>
          <w:bCs w:val="0"/>
          <w:color w:val="auto"/>
        </w:rPr>
        <w:t>jūnijam</w:t>
      </w:r>
      <w:r w:rsidR="009C2DDB" w:rsidRPr="007B0DFC">
        <w:rPr>
          <w:b w:val="0"/>
          <w:bCs w:val="0"/>
          <w:color w:val="auto"/>
        </w:rPr>
        <w:t xml:space="preserve"> DV ir jāatjauno savi NEKP</w:t>
      </w:r>
      <w:r w:rsidR="00E9117D" w:rsidRPr="007B0DFC">
        <w:rPr>
          <w:b w:val="0"/>
          <w:bCs w:val="0"/>
          <w:color w:val="auto"/>
        </w:rPr>
        <w:t>, ietverot jauno ES likumdošanas aktu prasī</w:t>
      </w:r>
      <w:r w:rsidR="006D517C" w:rsidRPr="007B0DFC">
        <w:rPr>
          <w:b w:val="0"/>
          <w:bCs w:val="0"/>
          <w:color w:val="auto"/>
        </w:rPr>
        <w:t>bas</w:t>
      </w:r>
      <w:r w:rsidR="00D3133E" w:rsidRPr="007B0DFC">
        <w:rPr>
          <w:b w:val="0"/>
          <w:bCs w:val="0"/>
          <w:color w:val="auto"/>
        </w:rPr>
        <w:t>, tāpēc vie</w:t>
      </w:r>
      <w:r w:rsidR="003810ED" w:rsidRPr="007B0DFC">
        <w:rPr>
          <w:b w:val="0"/>
          <w:bCs w:val="0"/>
          <w:color w:val="auto"/>
        </w:rPr>
        <w:t>ns</w:t>
      </w:r>
      <w:r w:rsidR="00D3133E" w:rsidRPr="007B0DFC">
        <w:rPr>
          <w:b w:val="0"/>
          <w:bCs w:val="0"/>
          <w:color w:val="auto"/>
        </w:rPr>
        <w:t xml:space="preserve"> no būtiskākaj</w:t>
      </w:r>
      <w:r w:rsidR="00296D70" w:rsidRPr="007B0DFC">
        <w:rPr>
          <w:b w:val="0"/>
          <w:bCs w:val="0"/>
          <w:color w:val="auto"/>
        </w:rPr>
        <w:t>iem uzdevumiem</w:t>
      </w:r>
      <w:r w:rsidR="007F7973" w:rsidRPr="007B0DFC">
        <w:rPr>
          <w:b w:val="0"/>
          <w:bCs w:val="0"/>
          <w:color w:val="auto"/>
        </w:rPr>
        <w:t xml:space="preserve"> ir </w:t>
      </w:r>
      <w:r w:rsidR="00A173F4" w:rsidRPr="007B0DFC">
        <w:rPr>
          <w:b w:val="0"/>
          <w:bCs w:val="0"/>
          <w:color w:val="auto"/>
        </w:rPr>
        <w:t>salāgot dažādo politiku prasības un meklēt līdzsvaru, ņemot vērā arī sociālekonomisko pusi</w:t>
      </w:r>
    </w:p>
    <w:p w14:paraId="16820039" w14:textId="77777777" w:rsidR="00216261" w:rsidRPr="007B0DFC" w:rsidRDefault="00216261" w:rsidP="00B74F34">
      <w:pPr>
        <w:pStyle w:val="BodyText2"/>
        <w:spacing w:line="240" w:lineRule="auto"/>
        <w:ind w:left="720" w:firstLine="567"/>
        <w:rPr>
          <w:b w:val="0"/>
          <w:bCs w:val="0"/>
          <w:color w:val="auto"/>
        </w:rPr>
      </w:pPr>
    </w:p>
    <w:p w14:paraId="0735CD78" w14:textId="157543E1" w:rsidR="00AF2598" w:rsidRPr="007B0DFC" w:rsidRDefault="00943CDB" w:rsidP="00B74F34">
      <w:pPr>
        <w:spacing w:line="240" w:lineRule="auto"/>
        <w:ind w:firstLine="567"/>
        <w:rPr>
          <w:b/>
          <w:bCs/>
        </w:rPr>
      </w:pPr>
      <w:r>
        <w:rPr>
          <w:b/>
          <w:bCs/>
        </w:rPr>
        <w:t>Pielāgošanās plāns</w:t>
      </w:r>
    </w:p>
    <w:p w14:paraId="105CCEAC" w14:textId="7E9DBC41" w:rsidR="004C7C9B" w:rsidRPr="007B0DFC" w:rsidRDefault="25EAEC55" w:rsidP="00B74F34">
      <w:pPr>
        <w:pStyle w:val="BodyText2"/>
        <w:spacing w:line="240" w:lineRule="auto"/>
        <w:ind w:firstLine="567"/>
        <w:rPr>
          <w:b w:val="0"/>
          <w:bCs w:val="0"/>
          <w:color w:val="auto"/>
        </w:rPr>
      </w:pPr>
      <w:r w:rsidRPr="007B0DFC">
        <w:rPr>
          <w:b w:val="0"/>
          <w:bCs w:val="0"/>
          <w:color w:val="auto"/>
        </w:rPr>
        <w:t>Pielāgošanās plān</w:t>
      </w:r>
      <w:r w:rsidR="00AC02FD">
        <w:rPr>
          <w:b w:val="0"/>
          <w:bCs w:val="0"/>
          <w:color w:val="auto"/>
        </w:rPr>
        <w:t>ā</w:t>
      </w:r>
      <w:r w:rsidRPr="007B0DFC">
        <w:rPr>
          <w:b w:val="0"/>
          <w:bCs w:val="0"/>
          <w:color w:val="auto"/>
        </w:rPr>
        <w:t xml:space="preserve"> ir apskatītas līdz šim Latvijā novērotās klimata pārmaiņas un noteikti pielāgošanās risinājumi dažādiem ar tām saistītiem riskiem un iespējām. </w:t>
      </w:r>
      <w:r w:rsidR="005B13C9" w:rsidRPr="007B0DFC">
        <w:rPr>
          <w:b w:val="0"/>
          <w:bCs w:val="0"/>
          <w:color w:val="auto"/>
        </w:rPr>
        <w:t xml:space="preserve">Saistībā ar </w:t>
      </w:r>
      <w:r w:rsidR="000F5E14" w:rsidRPr="007B0DFC">
        <w:rPr>
          <w:b w:val="0"/>
          <w:bCs w:val="0"/>
          <w:color w:val="auto"/>
        </w:rPr>
        <w:t>ZIZIMM sektoru, p</w:t>
      </w:r>
      <w:r w:rsidRPr="007B0DFC">
        <w:rPr>
          <w:b w:val="0"/>
          <w:bCs w:val="0"/>
          <w:color w:val="auto"/>
        </w:rPr>
        <w:t>ielāgošanās plānā ir ietverti pasākumi lauksaimniecības pasargāšanai no klimata pārmaiņu negatīvajām sekām (pielāgošanai), paredzot lauksaimniecībā:</w:t>
      </w:r>
    </w:p>
    <w:p w14:paraId="537164A4" w14:textId="77777777" w:rsidR="004C7C9B" w:rsidRPr="007B0DFC" w:rsidRDefault="25EAEC55" w:rsidP="00F20082">
      <w:pPr>
        <w:pStyle w:val="BodyText2"/>
        <w:numPr>
          <w:ilvl w:val="0"/>
          <w:numId w:val="15"/>
        </w:numPr>
        <w:spacing w:line="240" w:lineRule="auto"/>
        <w:ind w:left="851" w:hanging="284"/>
        <w:rPr>
          <w:b w:val="0"/>
          <w:bCs w:val="0"/>
          <w:color w:val="auto"/>
        </w:rPr>
      </w:pPr>
      <w:r w:rsidRPr="007B0DFC">
        <w:rPr>
          <w:b w:val="0"/>
          <w:bCs w:val="0"/>
          <w:color w:val="auto"/>
        </w:rPr>
        <w:lastRenderedPageBreak/>
        <w:t>veicināt audzējamo kultūraugu sugu un šķirņu daudzveidību praksē;</w:t>
      </w:r>
    </w:p>
    <w:p w14:paraId="402EBE58" w14:textId="77777777" w:rsidR="004C7C9B" w:rsidRPr="007B0DFC" w:rsidRDefault="25EAEC55" w:rsidP="00F20082">
      <w:pPr>
        <w:pStyle w:val="BodyText2"/>
        <w:numPr>
          <w:ilvl w:val="0"/>
          <w:numId w:val="15"/>
        </w:numPr>
        <w:spacing w:line="240" w:lineRule="auto"/>
        <w:ind w:left="851" w:hanging="284"/>
        <w:rPr>
          <w:b w:val="0"/>
          <w:bCs w:val="0"/>
          <w:color w:val="auto"/>
        </w:rPr>
      </w:pPr>
      <w:r w:rsidRPr="007B0DFC">
        <w:rPr>
          <w:b w:val="0"/>
          <w:bCs w:val="0"/>
          <w:color w:val="auto"/>
        </w:rPr>
        <w:t>īstenot kultūraugu kaitīgo organismu un attīstīt dzīvnieku slimību ierosinātāju un pārnēsātāju izplatības uzraudzību un monitoringu;</w:t>
      </w:r>
    </w:p>
    <w:p w14:paraId="5C491CD8" w14:textId="140D0753" w:rsidR="004C7C9B" w:rsidRPr="007B0DFC" w:rsidRDefault="6002BC01" w:rsidP="00F20082">
      <w:pPr>
        <w:pStyle w:val="BodyText2"/>
        <w:numPr>
          <w:ilvl w:val="0"/>
          <w:numId w:val="15"/>
        </w:numPr>
        <w:spacing w:line="240" w:lineRule="auto"/>
        <w:ind w:left="851" w:hanging="284"/>
        <w:rPr>
          <w:b w:val="0"/>
          <w:bCs w:val="0"/>
          <w:color w:val="auto"/>
        </w:rPr>
      </w:pPr>
      <w:r w:rsidRPr="007B0DFC">
        <w:rPr>
          <w:b w:val="0"/>
          <w:bCs w:val="0"/>
          <w:color w:val="auto"/>
        </w:rPr>
        <w:t>atjaunot un pielāgot meliorācijas sistēmas, lai tās būtu ar divpusēju darbību, gan ātrākai ūdens novadīšanai intensīvu nokrišņu periodos vai ar ūdens noturēšanas iespējām sausuma periodos, nepieciešamās vietās atjaunot ūdensteču dabisko posmu caurplūdumu, lai mazinātu plūdu sekas;</w:t>
      </w:r>
    </w:p>
    <w:p w14:paraId="7BE4735D" w14:textId="77777777" w:rsidR="004C7C9B" w:rsidRPr="007B0DFC" w:rsidRDefault="25EAEC55" w:rsidP="00F20082">
      <w:pPr>
        <w:pStyle w:val="BodyText2"/>
        <w:numPr>
          <w:ilvl w:val="0"/>
          <w:numId w:val="15"/>
        </w:numPr>
        <w:spacing w:line="240" w:lineRule="auto"/>
        <w:ind w:left="851" w:hanging="284"/>
        <w:rPr>
          <w:b w:val="0"/>
          <w:bCs w:val="0"/>
          <w:color w:val="auto"/>
        </w:rPr>
      </w:pPr>
      <w:r w:rsidRPr="007B0DFC">
        <w:rPr>
          <w:b w:val="0"/>
          <w:bCs w:val="0"/>
          <w:color w:val="auto"/>
        </w:rPr>
        <w:t>nodrošināt lauksaimnieku informēšanu par apdrošināšanas iespējām un priekšrocībām;</w:t>
      </w:r>
    </w:p>
    <w:p w14:paraId="062AC261" w14:textId="77777777" w:rsidR="004C7C9B" w:rsidRPr="007B0DFC" w:rsidRDefault="25EAEC55" w:rsidP="00F20082">
      <w:pPr>
        <w:pStyle w:val="BodyText2"/>
        <w:numPr>
          <w:ilvl w:val="0"/>
          <w:numId w:val="15"/>
        </w:numPr>
        <w:spacing w:line="240" w:lineRule="auto"/>
        <w:ind w:left="851" w:hanging="284"/>
        <w:rPr>
          <w:b w:val="0"/>
          <w:bCs w:val="0"/>
          <w:color w:val="auto"/>
        </w:rPr>
      </w:pPr>
      <w:r w:rsidRPr="007B0DFC">
        <w:rPr>
          <w:b w:val="0"/>
          <w:bCs w:val="0"/>
          <w:color w:val="auto"/>
        </w:rPr>
        <w:t xml:space="preserve">veicināt </w:t>
      </w:r>
      <w:proofErr w:type="spellStart"/>
      <w:r w:rsidRPr="007B0DFC">
        <w:rPr>
          <w:b w:val="0"/>
          <w:bCs w:val="0"/>
          <w:color w:val="auto"/>
        </w:rPr>
        <w:t>disperso</w:t>
      </w:r>
      <w:proofErr w:type="spellEnd"/>
      <w:r w:rsidRPr="007B0DFC">
        <w:rPr>
          <w:b w:val="0"/>
          <w:bCs w:val="0"/>
          <w:color w:val="auto"/>
        </w:rPr>
        <w:t xml:space="preserve"> mitrāju veidošanu un uzturēšanu, sevišķi apvidos, kur dominē lauksaimniecības zemes</w:t>
      </w:r>
    </w:p>
    <w:p w14:paraId="280BC1C6" w14:textId="6AACA0A2" w:rsidR="004C7C9B" w:rsidRPr="007B0DFC" w:rsidRDefault="00CF2F57" w:rsidP="00D5682D">
      <w:pPr>
        <w:pStyle w:val="BodyText2"/>
        <w:spacing w:line="240" w:lineRule="auto"/>
        <w:ind w:firstLine="567"/>
        <w:rPr>
          <w:b w:val="0"/>
          <w:bCs w:val="0"/>
          <w:color w:val="auto"/>
        </w:rPr>
      </w:pPr>
      <w:r w:rsidRPr="007B0DFC">
        <w:rPr>
          <w:b w:val="0"/>
          <w:bCs w:val="0"/>
          <w:color w:val="auto"/>
        </w:rPr>
        <w:t xml:space="preserve">Kā arī </w:t>
      </w:r>
      <w:r w:rsidR="25EAEC55" w:rsidRPr="007B0DFC">
        <w:rPr>
          <w:b w:val="0"/>
          <w:bCs w:val="0"/>
          <w:color w:val="auto"/>
        </w:rPr>
        <w:t xml:space="preserve">Pielāgošanās plānā ietverti pasākumi mežsaimniecības pasargāšanai no klimata pārmaiņu negatīvajām sekām (pielāgošanai), paredzot mežsaimniecībā: </w:t>
      </w:r>
    </w:p>
    <w:p w14:paraId="66157F40" w14:textId="77777777" w:rsidR="004C7C9B" w:rsidRPr="007B0DFC" w:rsidRDefault="25EAEC55" w:rsidP="00F20082">
      <w:pPr>
        <w:pStyle w:val="BodyText2"/>
        <w:numPr>
          <w:ilvl w:val="0"/>
          <w:numId w:val="16"/>
        </w:numPr>
        <w:spacing w:line="240" w:lineRule="auto"/>
        <w:ind w:left="851" w:hanging="284"/>
        <w:rPr>
          <w:b w:val="0"/>
          <w:bCs w:val="0"/>
          <w:color w:val="auto"/>
        </w:rPr>
      </w:pPr>
      <w:r w:rsidRPr="007B0DFC">
        <w:rPr>
          <w:b w:val="0"/>
          <w:bCs w:val="0"/>
          <w:color w:val="auto"/>
        </w:rPr>
        <w:t xml:space="preserve">sekmēt kvalitatīva </w:t>
      </w:r>
      <w:proofErr w:type="spellStart"/>
      <w:r w:rsidRPr="007B0DFC">
        <w:rPr>
          <w:b w:val="0"/>
          <w:bCs w:val="0"/>
          <w:color w:val="auto"/>
        </w:rPr>
        <w:t>stādmateriāla</w:t>
      </w:r>
      <w:proofErr w:type="spellEnd"/>
      <w:r w:rsidRPr="007B0DFC">
        <w:rPr>
          <w:b w:val="0"/>
          <w:bCs w:val="0"/>
          <w:color w:val="auto"/>
        </w:rPr>
        <w:t xml:space="preserve"> selekcionēšanu zemākas biezības jaunaudžu ierīkošanai;</w:t>
      </w:r>
    </w:p>
    <w:p w14:paraId="61BFAE89" w14:textId="77777777" w:rsidR="004C7C9B" w:rsidRPr="007B0DFC" w:rsidRDefault="25EAEC55" w:rsidP="00F20082">
      <w:pPr>
        <w:pStyle w:val="BodyText2"/>
        <w:numPr>
          <w:ilvl w:val="0"/>
          <w:numId w:val="16"/>
        </w:numPr>
        <w:spacing w:line="240" w:lineRule="auto"/>
        <w:ind w:left="851" w:hanging="284"/>
        <w:rPr>
          <w:b w:val="0"/>
          <w:bCs w:val="0"/>
          <w:color w:val="auto"/>
        </w:rPr>
      </w:pPr>
      <w:r w:rsidRPr="007B0DFC">
        <w:rPr>
          <w:b w:val="0"/>
          <w:bCs w:val="0"/>
          <w:color w:val="auto"/>
        </w:rPr>
        <w:t xml:space="preserve">sekmēt neizmantoto, </w:t>
      </w:r>
      <w:proofErr w:type="spellStart"/>
      <w:r w:rsidRPr="007B0DFC">
        <w:rPr>
          <w:b w:val="0"/>
          <w:bCs w:val="0"/>
          <w:color w:val="auto"/>
        </w:rPr>
        <w:t>mazproduktīvo</w:t>
      </w:r>
      <w:proofErr w:type="spellEnd"/>
      <w:r w:rsidRPr="007B0DFC">
        <w:rPr>
          <w:b w:val="0"/>
          <w:bCs w:val="0"/>
          <w:color w:val="auto"/>
        </w:rPr>
        <w:t xml:space="preserve"> lauksaimniecības zemju apmežošanu;</w:t>
      </w:r>
    </w:p>
    <w:p w14:paraId="1197BA61" w14:textId="77777777" w:rsidR="004C7C9B" w:rsidRPr="007B0DFC" w:rsidRDefault="25EAEC55" w:rsidP="00F20082">
      <w:pPr>
        <w:pStyle w:val="BodyText2"/>
        <w:numPr>
          <w:ilvl w:val="0"/>
          <w:numId w:val="16"/>
        </w:numPr>
        <w:spacing w:line="240" w:lineRule="auto"/>
        <w:ind w:left="851" w:hanging="284"/>
        <w:rPr>
          <w:b w:val="0"/>
          <w:bCs w:val="0"/>
          <w:color w:val="auto"/>
        </w:rPr>
      </w:pPr>
      <w:r w:rsidRPr="007B0DFC">
        <w:rPr>
          <w:b w:val="0"/>
          <w:bCs w:val="0"/>
          <w:color w:val="auto"/>
        </w:rPr>
        <w:t>izvērtēt specifisku nosacījumu ieviešanas nepieciešamību jaunaudžu (koku augstums 4 – 6 m) kopšanas sekmēšanai;</w:t>
      </w:r>
    </w:p>
    <w:p w14:paraId="04D5D157" w14:textId="77777777" w:rsidR="004C7C9B" w:rsidRPr="007B0DFC" w:rsidRDefault="25EAEC55" w:rsidP="00F20082">
      <w:pPr>
        <w:pStyle w:val="BodyText2"/>
        <w:numPr>
          <w:ilvl w:val="0"/>
          <w:numId w:val="16"/>
        </w:numPr>
        <w:spacing w:line="240" w:lineRule="auto"/>
        <w:ind w:left="851" w:hanging="284"/>
        <w:rPr>
          <w:b w:val="0"/>
          <w:bCs w:val="0"/>
          <w:color w:val="auto"/>
        </w:rPr>
      </w:pPr>
      <w:r w:rsidRPr="007B0DFC">
        <w:rPr>
          <w:b w:val="0"/>
          <w:bCs w:val="0"/>
          <w:color w:val="auto"/>
        </w:rPr>
        <w:t>veicināt meža ceļu tīkla attīstību, lai nodrošinātu efektīvu meža zemju apsaimniekošanu, un cita veida zemju pārvaldību nelabvēlīgos klimata apstākļos;</w:t>
      </w:r>
    </w:p>
    <w:p w14:paraId="19CCAFA1" w14:textId="77777777" w:rsidR="004C7C9B" w:rsidRPr="007B0DFC" w:rsidRDefault="098B3F37" w:rsidP="00F20082">
      <w:pPr>
        <w:pStyle w:val="BodyText2"/>
        <w:numPr>
          <w:ilvl w:val="0"/>
          <w:numId w:val="16"/>
        </w:numPr>
        <w:spacing w:line="240" w:lineRule="auto"/>
        <w:ind w:left="851" w:hanging="284"/>
        <w:rPr>
          <w:b w:val="0"/>
          <w:bCs w:val="0"/>
          <w:color w:val="auto"/>
        </w:rPr>
      </w:pPr>
      <w:r w:rsidRPr="007B0DFC">
        <w:rPr>
          <w:b w:val="0"/>
          <w:bCs w:val="0"/>
          <w:color w:val="auto"/>
        </w:rPr>
        <w:t>atjaunot un pielāgot meža meliorācijas sistēmas.</w:t>
      </w:r>
    </w:p>
    <w:p w14:paraId="4723D6CF" w14:textId="4259C103" w:rsidR="098B3F37" w:rsidRPr="007B0DFC" w:rsidRDefault="098B3F37" w:rsidP="098B3F37">
      <w:pPr>
        <w:pStyle w:val="BodyText2"/>
        <w:spacing w:line="240" w:lineRule="auto"/>
        <w:ind w:firstLine="567"/>
        <w:rPr>
          <w:b w:val="0"/>
          <w:bCs w:val="0"/>
          <w:color w:val="auto"/>
        </w:rPr>
      </w:pPr>
    </w:p>
    <w:p w14:paraId="601D3445" w14:textId="74BD2655" w:rsidR="004C7C9B" w:rsidRPr="007B0DFC" w:rsidRDefault="4ED368A9" w:rsidP="00B74F34">
      <w:pPr>
        <w:pStyle w:val="BodyText2"/>
        <w:spacing w:line="240" w:lineRule="auto"/>
        <w:ind w:firstLine="567"/>
        <w:rPr>
          <w:b w:val="0"/>
          <w:bCs w:val="0"/>
          <w:color w:val="auto"/>
        </w:rPr>
      </w:pPr>
      <w:r w:rsidRPr="007B0DFC">
        <w:rPr>
          <w:b w:val="0"/>
          <w:bCs w:val="0"/>
          <w:color w:val="auto"/>
        </w:rPr>
        <w:t xml:space="preserve">KLP SP ietverto intervenču ieguldījums tikai daļēji palīdz sasniegt augstāk minētajos plānos noteikto darbību rezultatīvos rādītājus un ES līmenī noteiktos ZIZIMM sektora klimata mērķus. Tāpat plānu pasākumiem ir jāveic būtiski uzlabojumi sociālekonomiskās ietekmes izvērtēšanā -  pasākumu ieviešanas izmaksas un ietekme uz nodokļiem, nodarbinātība, ietekme uz vidi utt. </w:t>
      </w:r>
    </w:p>
    <w:p w14:paraId="5B6B2503" w14:textId="35D26574" w:rsidR="004C7C9B" w:rsidRPr="007B0DFC" w:rsidRDefault="70304EE0" w:rsidP="098B3F37">
      <w:pPr>
        <w:pStyle w:val="BodyText2"/>
        <w:spacing w:line="240" w:lineRule="auto"/>
        <w:ind w:firstLine="567"/>
        <w:rPr>
          <w:b w:val="0"/>
          <w:bCs w:val="0"/>
          <w:color w:val="auto"/>
        </w:rPr>
      </w:pPr>
      <w:r w:rsidRPr="007B0DFC">
        <w:rPr>
          <w:b w:val="0"/>
          <w:bCs w:val="0"/>
          <w:color w:val="auto"/>
        </w:rPr>
        <w:t>NEKP</w:t>
      </w:r>
      <w:r w:rsidR="00A514EA">
        <w:rPr>
          <w:b w:val="0"/>
          <w:bCs w:val="0"/>
          <w:color w:val="auto"/>
        </w:rPr>
        <w:t xml:space="preserve"> </w:t>
      </w:r>
      <w:r w:rsidRPr="007B0DFC">
        <w:rPr>
          <w:b w:val="0"/>
          <w:bCs w:val="0"/>
          <w:color w:val="auto"/>
        </w:rPr>
        <w:t>un Latvijas pielāgošanās klimata pārmaiņām plānam laika posmam līdz 2030.gadam izvirzītajiem mērķiem un noteiktajām darbībām, tāpat arī KLP SP intervencēm ir iespēju robežās jāsaskan ar SEG emisiju mazināšanas un CO</w:t>
      </w:r>
      <w:r w:rsidRPr="007B0DFC">
        <w:rPr>
          <w:b w:val="0"/>
          <w:bCs w:val="0"/>
          <w:color w:val="auto"/>
          <w:vertAlign w:val="subscript"/>
        </w:rPr>
        <w:t>2</w:t>
      </w:r>
      <w:r w:rsidRPr="007B0DFC">
        <w:rPr>
          <w:b w:val="0"/>
          <w:bCs w:val="0"/>
          <w:color w:val="auto"/>
        </w:rPr>
        <w:t xml:space="preserve"> piesaistes palielināšanas pasākumiem, kas turpmāk tiks izvēlēti ZIZIMM regulas mērķu sasniegšanai.  </w:t>
      </w:r>
    </w:p>
    <w:p w14:paraId="4D8B471E" w14:textId="77777777" w:rsidR="00942D15" w:rsidRPr="007B0DFC" w:rsidRDefault="00942D15" w:rsidP="098B3F37">
      <w:pPr>
        <w:spacing w:line="240" w:lineRule="auto"/>
        <w:ind w:firstLine="567"/>
      </w:pPr>
    </w:p>
    <w:p w14:paraId="78457FF2" w14:textId="12494A6B" w:rsidR="00B42F8D" w:rsidRPr="007B0DFC" w:rsidRDefault="25EAEC55" w:rsidP="004155E3">
      <w:pPr>
        <w:pStyle w:val="Heading2"/>
        <w:numPr>
          <w:ilvl w:val="1"/>
          <w:numId w:val="0"/>
        </w:numPr>
        <w:spacing w:line="240" w:lineRule="auto"/>
        <w:rPr>
          <w:rFonts w:cs="Times New Roman"/>
        </w:rPr>
      </w:pPr>
      <w:bookmarkStart w:id="34" w:name="_Toc129689401"/>
      <w:bookmarkStart w:id="35" w:name="_Toc159485856"/>
      <w:r w:rsidRPr="007B0DFC">
        <w:rPr>
          <w:rFonts w:cs="Times New Roman"/>
        </w:rPr>
        <w:t>4.</w:t>
      </w:r>
      <w:r w:rsidR="00433BDD" w:rsidRPr="007B0DFC">
        <w:rPr>
          <w:rFonts w:cs="Times New Roman"/>
        </w:rPr>
        <w:t>1</w:t>
      </w:r>
      <w:r w:rsidRPr="007B0DFC">
        <w:rPr>
          <w:rFonts w:cs="Times New Roman"/>
        </w:rPr>
        <w:t>.  Latvijai saistošie ZIZIMM sektora mērķi</w:t>
      </w:r>
      <w:bookmarkEnd w:id="34"/>
      <w:bookmarkEnd w:id="35"/>
    </w:p>
    <w:p w14:paraId="763DE074" w14:textId="77777777" w:rsidR="00942475" w:rsidRPr="007B0DFC" w:rsidRDefault="00942475" w:rsidP="00B74F34">
      <w:pPr>
        <w:spacing w:after="120" w:line="240" w:lineRule="auto"/>
        <w:ind w:firstLine="567"/>
        <w:jc w:val="both"/>
        <w:rPr>
          <w:rStyle w:val="cf01"/>
          <w:rFonts w:ascii="Times New Roman" w:hAnsi="Times New Roman" w:cs="Times New Roman"/>
          <w:sz w:val="24"/>
          <w:szCs w:val="24"/>
        </w:rPr>
      </w:pPr>
    </w:p>
    <w:p w14:paraId="7DAF50D8" w14:textId="2C2D8F7D" w:rsidR="00E37A72" w:rsidRPr="007B0DFC" w:rsidRDefault="00942475" w:rsidP="00CE7B29">
      <w:pPr>
        <w:spacing w:line="240" w:lineRule="auto"/>
        <w:ind w:firstLine="567"/>
        <w:jc w:val="both"/>
        <w:rPr>
          <w:b/>
          <w:bCs/>
          <w:i/>
          <w:iCs/>
        </w:rPr>
      </w:pPr>
      <w:r w:rsidRPr="007B0DFC">
        <w:rPr>
          <w:rStyle w:val="cf01"/>
          <w:rFonts w:ascii="Times New Roman" w:hAnsi="Times New Roman" w:cs="Times New Roman"/>
          <w:b/>
          <w:bCs/>
          <w:i w:val="0"/>
          <w:iCs w:val="0"/>
          <w:sz w:val="24"/>
          <w:szCs w:val="24"/>
        </w:rPr>
        <w:t>2021.</w:t>
      </w:r>
      <w:r w:rsidR="00FD36B6">
        <w:rPr>
          <w:rStyle w:val="cf01"/>
          <w:rFonts w:ascii="Times New Roman" w:hAnsi="Times New Roman" w:cs="Times New Roman"/>
          <w:b/>
          <w:bCs/>
          <w:i w:val="0"/>
          <w:iCs w:val="0"/>
          <w:sz w:val="24"/>
          <w:szCs w:val="24"/>
        </w:rPr>
        <w:t xml:space="preserve"> </w:t>
      </w:r>
      <w:r w:rsidRPr="007B0DFC">
        <w:rPr>
          <w:rStyle w:val="cf01"/>
          <w:rFonts w:ascii="Times New Roman" w:hAnsi="Times New Roman" w:cs="Times New Roman"/>
          <w:b/>
          <w:bCs/>
          <w:i w:val="0"/>
          <w:iCs w:val="0"/>
          <w:sz w:val="24"/>
          <w:szCs w:val="24"/>
        </w:rPr>
        <w:t>-</w:t>
      </w:r>
      <w:r w:rsidR="00FD36B6">
        <w:rPr>
          <w:rStyle w:val="cf01"/>
          <w:rFonts w:ascii="Times New Roman" w:hAnsi="Times New Roman" w:cs="Times New Roman"/>
          <w:b/>
          <w:bCs/>
          <w:i w:val="0"/>
          <w:iCs w:val="0"/>
          <w:sz w:val="24"/>
          <w:szCs w:val="24"/>
        </w:rPr>
        <w:t xml:space="preserve"> </w:t>
      </w:r>
      <w:r w:rsidRPr="007B0DFC">
        <w:rPr>
          <w:rStyle w:val="cf01"/>
          <w:rFonts w:ascii="Times New Roman" w:hAnsi="Times New Roman" w:cs="Times New Roman"/>
          <w:b/>
          <w:bCs/>
          <w:i w:val="0"/>
          <w:iCs w:val="0"/>
          <w:sz w:val="24"/>
          <w:szCs w:val="24"/>
        </w:rPr>
        <w:t>2025.gads</w:t>
      </w:r>
    </w:p>
    <w:p w14:paraId="5189A0BC" w14:textId="36EEC705" w:rsidR="00BC521F" w:rsidRPr="007B0DFC" w:rsidRDefault="25EAEC55" w:rsidP="00B74F34">
      <w:pPr>
        <w:spacing w:line="240" w:lineRule="auto"/>
        <w:ind w:firstLine="567"/>
        <w:jc w:val="both"/>
      </w:pPr>
      <w:r w:rsidRPr="007B0DFC">
        <w:t xml:space="preserve">Saskaņā ar ZIZIMM regulas 4. pantā noteikto, Latvijai </w:t>
      </w:r>
      <w:r w:rsidRPr="007B0DFC">
        <w:rPr>
          <w:b/>
          <w:bCs/>
        </w:rPr>
        <w:t>no 2021. līdz 2025. gadam</w:t>
      </w:r>
      <w:r w:rsidRPr="007B0DFC">
        <w:t>, ņemot vērā noteiktās elastības iespējas ir jānodrošina, ka uzskaitīto SEG emisiju summa nepārsniedz uzskaitītās CO</w:t>
      </w:r>
      <w:r w:rsidRPr="007B0DFC">
        <w:rPr>
          <w:vertAlign w:val="subscript"/>
        </w:rPr>
        <w:t>2</w:t>
      </w:r>
      <w:r w:rsidRPr="007B0DFC">
        <w:t xml:space="preserve"> piesaistes summu ZIZIMM regulas 2. pantā minētajās zemes uzskaites kategorijās</w:t>
      </w:r>
      <w:r w:rsidR="00FE7798" w:rsidRPr="007B0DFC">
        <w:rPr>
          <w:rStyle w:val="FootnoteReference"/>
        </w:rPr>
        <w:footnoteReference w:id="63"/>
      </w:r>
      <w:r w:rsidR="00F26594" w:rsidRPr="007B0DFC">
        <w:t>.</w:t>
      </w:r>
      <w:r w:rsidRPr="007B0DFC">
        <w:t xml:space="preserve"> </w:t>
      </w:r>
    </w:p>
    <w:p w14:paraId="055471A5" w14:textId="40FE7BD8" w:rsidR="002E2F91" w:rsidRPr="007B0DFC" w:rsidRDefault="7BE9ECB8" w:rsidP="00B12F6A">
      <w:pPr>
        <w:spacing w:line="240" w:lineRule="auto"/>
        <w:ind w:firstLine="567"/>
        <w:jc w:val="both"/>
      </w:pPr>
      <w:r w:rsidRPr="007B0DFC">
        <w:t>SEG emisijas un CO</w:t>
      </w:r>
      <w:r w:rsidRPr="007B0DFC">
        <w:rPr>
          <w:vertAlign w:val="subscript"/>
        </w:rPr>
        <w:t>2</w:t>
      </w:r>
      <w:r w:rsidRPr="007B0DFC">
        <w:t xml:space="preserve"> piesaiste apsaimniekotā meža zemē 2021</w:t>
      </w:r>
      <w:r w:rsidR="21298624" w:rsidRPr="007B0DFC">
        <w:t>.</w:t>
      </w:r>
      <w:r w:rsidR="00FD36B6">
        <w:t xml:space="preserve"> </w:t>
      </w:r>
      <w:r w:rsidR="21298624" w:rsidRPr="007B0DFC">
        <w:t>- 2025.</w:t>
      </w:r>
      <w:r w:rsidR="00FD36B6">
        <w:t xml:space="preserve"> </w:t>
      </w:r>
      <w:r w:rsidR="21298624" w:rsidRPr="007B0DFC">
        <w:t>gada periodā</w:t>
      </w:r>
      <w:r w:rsidRPr="007B0DFC">
        <w:t xml:space="preserve"> </w:t>
      </w:r>
      <w:r w:rsidR="74AB1B98" w:rsidRPr="007B0DFC">
        <w:t xml:space="preserve">tiek </w:t>
      </w:r>
      <w:r w:rsidRPr="007B0DFC">
        <w:t xml:space="preserve">uzskaitīta pret MRL. </w:t>
      </w:r>
      <w:r w:rsidR="3F76E2C6" w:rsidRPr="007B0DFC">
        <w:t xml:space="preserve">Latvijas </w:t>
      </w:r>
      <w:r w:rsidRPr="007B0DFC">
        <w:t>MRL apstiprināts 2020. gad</w:t>
      </w:r>
      <w:r w:rsidR="25996798" w:rsidRPr="007B0DFC">
        <w:t>ā</w:t>
      </w:r>
      <w:r w:rsidR="006C59E9" w:rsidRPr="007B0DFC">
        <w:rPr>
          <w:rStyle w:val="FootnoteReference"/>
        </w:rPr>
        <w:footnoteReference w:id="64"/>
      </w:r>
      <w:r w:rsidR="100FA24C" w:rsidRPr="007B0DFC">
        <w:t>, balstoties uz Latvijas iesniegto MRL</w:t>
      </w:r>
      <w:r w:rsidRPr="007B0DFC">
        <w:t xml:space="preserve"> priekšlikumu </w:t>
      </w:r>
      <w:r w:rsidR="100FA24C" w:rsidRPr="007B0DFC">
        <w:t xml:space="preserve"> - </w:t>
      </w:r>
      <w:r w:rsidRPr="007B0DFC">
        <w:t>ikgadēji 2021. - 2025.gada</w:t>
      </w:r>
      <w:r w:rsidR="7CF81BCD" w:rsidRPr="007B0DFC">
        <w:t xml:space="preserve"> periodā</w:t>
      </w:r>
      <w:r w:rsidRPr="007B0DFC">
        <w:t xml:space="preserve"> sasnie</w:t>
      </w:r>
      <w:r w:rsidR="100FA24C" w:rsidRPr="007B0DFC">
        <w:t>gt</w:t>
      </w:r>
      <w:r w:rsidR="483E8C79" w:rsidRPr="007B0DFC">
        <w:t xml:space="preserve"> </w:t>
      </w:r>
      <w:r w:rsidRPr="007B0DFC">
        <w:t xml:space="preserve">1709,00 </w:t>
      </w:r>
      <w:proofErr w:type="spellStart"/>
      <w:r w:rsidRPr="007B0DFC">
        <w:t>kt</w:t>
      </w:r>
      <w:proofErr w:type="spellEnd"/>
      <w:r w:rsidRPr="007B0DFC">
        <w:t xml:space="preserve"> CO</w:t>
      </w:r>
      <w:r w:rsidRPr="007B0DFC">
        <w:rPr>
          <w:vertAlign w:val="subscript"/>
        </w:rPr>
        <w:t>2</w:t>
      </w:r>
      <w:r w:rsidRPr="007B0DFC">
        <w:t xml:space="preserve"> </w:t>
      </w:r>
      <w:proofErr w:type="spellStart"/>
      <w:r w:rsidRPr="007B0DFC">
        <w:t>ekv</w:t>
      </w:r>
      <w:proofErr w:type="spellEnd"/>
      <w:r w:rsidRPr="007B0DFC">
        <w:t>.</w:t>
      </w:r>
      <w:r w:rsidR="100FA24C" w:rsidRPr="007B0DFC">
        <w:t xml:space="preserve"> </w:t>
      </w:r>
    </w:p>
    <w:p w14:paraId="191CCABE" w14:textId="3B46DBB8" w:rsidR="00AF6439" w:rsidRPr="007B0DFC" w:rsidRDefault="00885B3B" w:rsidP="00B12F6A">
      <w:pPr>
        <w:spacing w:line="240" w:lineRule="auto"/>
        <w:ind w:firstLine="567"/>
        <w:jc w:val="both"/>
      </w:pPr>
      <w:r w:rsidRPr="007B0DFC">
        <w:rPr>
          <w:i/>
          <w:iCs/>
        </w:rPr>
        <w:t xml:space="preserve"> </w:t>
      </w:r>
    </w:p>
    <w:p w14:paraId="2972D31E" w14:textId="57078C34" w:rsidR="00662F85" w:rsidRPr="007B0DFC" w:rsidRDefault="006D0A8F" w:rsidP="00DC6497">
      <w:pPr>
        <w:spacing w:line="240" w:lineRule="auto"/>
        <w:ind w:firstLine="567"/>
      </w:pPr>
      <w:r w:rsidRPr="007B0DFC">
        <w:rPr>
          <w:b/>
          <w:bCs/>
        </w:rPr>
        <w:t>202</w:t>
      </w:r>
      <w:r w:rsidR="00E15A6E" w:rsidRPr="007B0DFC">
        <w:rPr>
          <w:b/>
          <w:bCs/>
        </w:rPr>
        <w:t>6</w:t>
      </w:r>
      <w:r w:rsidRPr="007B0DFC">
        <w:rPr>
          <w:b/>
          <w:bCs/>
        </w:rPr>
        <w:t>.</w:t>
      </w:r>
      <w:r w:rsidR="00942475" w:rsidRPr="007B0DFC">
        <w:rPr>
          <w:b/>
          <w:bCs/>
        </w:rPr>
        <w:t xml:space="preserve"> </w:t>
      </w:r>
      <w:r w:rsidRPr="007B0DFC">
        <w:rPr>
          <w:b/>
          <w:bCs/>
        </w:rPr>
        <w:t>-</w:t>
      </w:r>
      <w:r w:rsidR="00942475" w:rsidRPr="007B0DFC">
        <w:rPr>
          <w:b/>
          <w:bCs/>
        </w:rPr>
        <w:t xml:space="preserve"> </w:t>
      </w:r>
      <w:r w:rsidRPr="007B0DFC">
        <w:rPr>
          <w:b/>
          <w:bCs/>
        </w:rPr>
        <w:t>20</w:t>
      </w:r>
      <w:r w:rsidR="00E15A6E" w:rsidRPr="007B0DFC">
        <w:rPr>
          <w:b/>
          <w:bCs/>
        </w:rPr>
        <w:t>30</w:t>
      </w:r>
      <w:r w:rsidRPr="007B0DFC">
        <w:rPr>
          <w:b/>
          <w:bCs/>
        </w:rPr>
        <w:t>.</w:t>
      </w:r>
      <w:r w:rsidR="00942475" w:rsidRPr="007B0DFC">
        <w:rPr>
          <w:b/>
          <w:bCs/>
        </w:rPr>
        <w:t xml:space="preserve"> </w:t>
      </w:r>
      <w:r w:rsidR="2919F580" w:rsidRPr="007B0DFC">
        <w:rPr>
          <w:b/>
          <w:bCs/>
        </w:rPr>
        <w:t>g</w:t>
      </w:r>
      <w:r w:rsidR="00942475" w:rsidRPr="007B0DFC">
        <w:rPr>
          <w:b/>
          <w:bCs/>
        </w:rPr>
        <w:t>ads</w:t>
      </w:r>
    </w:p>
    <w:p w14:paraId="70ED0701" w14:textId="629327DA" w:rsidR="00DB19EE" w:rsidRPr="007B0DFC" w:rsidRDefault="00DB19EE" w:rsidP="00B74F34">
      <w:pPr>
        <w:spacing w:line="240" w:lineRule="auto"/>
        <w:ind w:firstLine="567"/>
        <w:jc w:val="both"/>
      </w:pPr>
      <w:r w:rsidRPr="007B0DFC">
        <w:t>ZIZIMM regulas grozījum</w:t>
      </w:r>
      <w:r w:rsidR="00661E4A" w:rsidRPr="007B0DFC">
        <w:t>os</w:t>
      </w:r>
      <w:r w:rsidRPr="007B0DFC">
        <w:t xml:space="preserve"> DV noteikts relatīvais </w:t>
      </w:r>
      <w:proofErr w:type="spellStart"/>
      <w:r w:rsidRPr="007B0DFC">
        <w:t>mērķrādītājs</w:t>
      </w:r>
      <w:proofErr w:type="spellEnd"/>
      <w:r w:rsidR="0083381C" w:rsidRPr="007B0DFC">
        <w:t xml:space="preserve">, kas </w:t>
      </w:r>
      <w:r w:rsidR="001B1DE3" w:rsidRPr="007B0DFC">
        <w:t xml:space="preserve">Latvijai jāsasniedz </w:t>
      </w:r>
      <w:r w:rsidR="001B1DE3" w:rsidRPr="007B0DFC">
        <w:rPr>
          <w:b/>
          <w:bCs/>
        </w:rPr>
        <w:t>2030.</w:t>
      </w:r>
      <w:r w:rsidR="00FD36B6">
        <w:rPr>
          <w:b/>
          <w:bCs/>
        </w:rPr>
        <w:t xml:space="preserve"> </w:t>
      </w:r>
      <w:r w:rsidR="001B1DE3" w:rsidRPr="007B0DFC">
        <w:rPr>
          <w:b/>
          <w:bCs/>
        </w:rPr>
        <w:t>gadā</w:t>
      </w:r>
      <w:r w:rsidR="00100F69" w:rsidRPr="007B0DFC">
        <w:rPr>
          <w:b/>
          <w:bCs/>
        </w:rPr>
        <w:t>,</w:t>
      </w:r>
      <w:r w:rsidR="001B1DE3" w:rsidRPr="007B0DFC">
        <w:t xml:space="preserve"> </w:t>
      </w:r>
      <w:r w:rsidRPr="007B0DFC">
        <w:t xml:space="preserve">sastāv no 639 </w:t>
      </w:r>
      <w:proofErr w:type="spellStart"/>
      <w:r w:rsidRPr="007B0DFC">
        <w:t>kt</w:t>
      </w:r>
      <w:proofErr w:type="spellEnd"/>
      <w:r w:rsidRPr="007B0DFC">
        <w:t xml:space="preserve"> CO</w:t>
      </w:r>
      <w:r w:rsidRPr="007B0DFC">
        <w:rPr>
          <w:vertAlign w:val="subscript"/>
        </w:rPr>
        <w:t xml:space="preserve">2 </w:t>
      </w:r>
      <w:proofErr w:type="spellStart"/>
      <w:r w:rsidRPr="007B0DFC">
        <w:t>ekv</w:t>
      </w:r>
      <w:proofErr w:type="spellEnd"/>
      <w:r w:rsidRPr="007B0DFC">
        <w:t xml:space="preserve"> piedalītā piesaistes pieauguma plus 2016. - 2018.</w:t>
      </w:r>
      <w:r w:rsidR="00FD36B6">
        <w:t xml:space="preserve"> </w:t>
      </w:r>
      <w:r w:rsidRPr="007B0DFC">
        <w:t>gada vidējās faktisk</w:t>
      </w:r>
      <w:r w:rsidR="002A38D8" w:rsidRPr="007B0DFC">
        <w:t>ajām</w:t>
      </w:r>
      <w:r w:rsidRPr="007B0DFC">
        <w:t xml:space="preserve"> SEG emisij</w:t>
      </w:r>
      <w:r w:rsidR="002A38D8" w:rsidRPr="007B0DFC">
        <w:t>ām</w:t>
      </w:r>
      <w:r w:rsidRPr="007B0DFC">
        <w:t xml:space="preserve"> 2032.</w:t>
      </w:r>
      <w:r w:rsidR="00FD36B6">
        <w:t xml:space="preserve"> </w:t>
      </w:r>
      <w:r w:rsidRPr="007B0DFC">
        <w:t>gada</w:t>
      </w:r>
      <w:r w:rsidR="007E7F23" w:rsidRPr="007B0DFC">
        <w:t xml:space="preserve"> SE</w:t>
      </w:r>
      <w:r w:rsidR="001C600C" w:rsidRPr="007B0DFC">
        <w:t>G inventarizācijā</w:t>
      </w:r>
      <w:r w:rsidR="00E15A6E" w:rsidRPr="007B0DFC">
        <w:t xml:space="preserve"> (</w:t>
      </w:r>
      <w:r w:rsidR="00DC6497" w:rsidRPr="007B0DFC">
        <w:t>6</w:t>
      </w:r>
      <w:r w:rsidR="00E15A6E" w:rsidRPr="007B0DFC">
        <w:t>.attēls)</w:t>
      </w:r>
      <w:r w:rsidRPr="007B0DFC">
        <w:t>.</w:t>
      </w:r>
    </w:p>
    <w:p w14:paraId="5985ED15" w14:textId="3B1B499B" w:rsidR="00E15A6E" w:rsidRPr="007B0DFC" w:rsidRDefault="00E15A6E" w:rsidP="00B74F34">
      <w:pPr>
        <w:tabs>
          <w:tab w:val="left" w:pos="4676"/>
        </w:tabs>
        <w:spacing w:line="240" w:lineRule="auto"/>
        <w:ind w:firstLine="567"/>
        <w:jc w:val="both"/>
      </w:pPr>
    </w:p>
    <w:p w14:paraId="79AB7FEE" w14:textId="08A49EC6" w:rsidR="00E25230" w:rsidRPr="007B0DFC" w:rsidRDefault="00C41D22" w:rsidP="00DA1099">
      <w:pPr>
        <w:tabs>
          <w:tab w:val="left" w:pos="4676"/>
        </w:tabs>
        <w:spacing w:line="240" w:lineRule="auto"/>
        <w:jc w:val="center"/>
      </w:pPr>
      <w:r w:rsidRPr="007B0DFC">
        <w:rPr>
          <w:noProof/>
        </w:rPr>
        <w:drawing>
          <wp:inline distT="0" distB="0" distL="0" distR="0" wp14:anchorId="69CD99F0" wp14:editId="2847098F">
            <wp:extent cx="5760085" cy="2610485"/>
            <wp:effectExtent l="0" t="0" r="0" b="0"/>
            <wp:docPr id="1021356538" name="Picture 1021356538" descr="A diagram of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356538" name="Picture 1" descr="A diagram of numbers and symbols&#10;&#10;Description automatically generated"/>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2958"/>
                    <a:stretch/>
                  </pic:blipFill>
                  <pic:spPr bwMode="auto">
                    <a:xfrm>
                      <a:off x="0" y="0"/>
                      <a:ext cx="5760085" cy="2610485"/>
                    </a:xfrm>
                    <a:prstGeom prst="rect">
                      <a:avLst/>
                    </a:prstGeom>
                    <a:noFill/>
                    <a:ln>
                      <a:noFill/>
                    </a:ln>
                    <a:extLst>
                      <a:ext uri="{53640926-AAD7-44D8-BBD7-CCE9431645EC}">
                        <a14:shadowObscured xmlns:a14="http://schemas.microsoft.com/office/drawing/2010/main"/>
                      </a:ext>
                    </a:extLst>
                  </pic:spPr>
                </pic:pic>
              </a:graphicData>
            </a:graphic>
          </wp:inline>
        </w:drawing>
      </w:r>
    </w:p>
    <w:p w14:paraId="4FEFD07F" w14:textId="77777777" w:rsidR="00C41D22" w:rsidRPr="007B0DFC" w:rsidRDefault="00C41D22" w:rsidP="00E25230">
      <w:pPr>
        <w:tabs>
          <w:tab w:val="left" w:pos="4676"/>
        </w:tabs>
        <w:spacing w:line="240" w:lineRule="auto"/>
        <w:jc w:val="both"/>
      </w:pPr>
    </w:p>
    <w:p w14:paraId="06E2750E" w14:textId="5736CA0D" w:rsidR="00E15A6E" w:rsidRPr="007B0DFC" w:rsidRDefault="00DC6497" w:rsidP="26FAEB01">
      <w:pPr>
        <w:tabs>
          <w:tab w:val="left" w:pos="4676"/>
        </w:tabs>
        <w:spacing w:line="240" w:lineRule="auto"/>
        <w:ind w:firstLine="567"/>
        <w:jc w:val="both"/>
        <w:rPr>
          <w:b/>
          <w:bCs/>
        </w:rPr>
      </w:pPr>
      <w:r w:rsidRPr="007B0DFC">
        <w:t>6</w:t>
      </w:r>
      <w:r w:rsidR="00E15A6E" w:rsidRPr="007B0DFC">
        <w:t>.attēls</w:t>
      </w:r>
      <w:r w:rsidR="00DF1ECB" w:rsidRPr="007B0DFC">
        <w:t xml:space="preserve">. </w:t>
      </w:r>
      <w:r w:rsidR="007B1AC7" w:rsidRPr="007B0DFC">
        <w:rPr>
          <w:b/>
          <w:bCs/>
        </w:rPr>
        <w:t xml:space="preserve">ZIZIMM 2030.gada </w:t>
      </w:r>
      <w:proofErr w:type="spellStart"/>
      <w:r w:rsidR="007B1AC7" w:rsidRPr="007B0DFC">
        <w:rPr>
          <w:b/>
          <w:bCs/>
        </w:rPr>
        <w:t>mērķrādītāja</w:t>
      </w:r>
      <w:proofErr w:type="spellEnd"/>
      <w:r w:rsidR="007B1AC7" w:rsidRPr="007B0DFC">
        <w:rPr>
          <w:b/>
          <w:bCs/>
        </w:rPr>
        <w:t xml:space="preserve"> </w:t>
      </w:r>
      <w:r w:rsidR="00FA17B8" w:rsidRPr="007B0DFC">
        <w:rPr>
          <w:b/>
          <w:bCs/>
        </w:rPr>
        <w:t>uzbūve</w:t>
      </w:r>
    </w:p>
    <w:p w14:paraId="4857CB42" w14:textId="77777777" w:rsidR="00E15A6E" w:rsidRPr="007B0DFC" w:rsidRDefault="00E15A6E" w:rsidP="00A109C8">
      <w:pPr>
        <w:tabs>
          <w:tab w:val="left" w:pos="4676"/>
        </w:tabs>
        <w:spacing w:line="240" w:lineRule="auto"/>
        <w:ind w:firstLine="567"/>
        <w:jc w:val="both"/>
      </w:pPr>
    </w:p>
    <w:p w14:paraId="0BC8632E" w14:textId="044BFB82" w:rsidR="00D632AB" w:rsidRPr="007B0DFC" w:rsidRDefault="00DB19EE" w:rsidP="00A109C8">
      <w:pPr>
        <w:tabs>
          <w:tab w:val="left" w:pos="4676"/>
        </w:tabs>
        <w:spacing w:line="240" w:lineRule="auto"/>
        <w:ind w:firstLine="567"/>
        <w:jc w:val="both"/>
      </w:pPr>
      <w:r w:rsidRPr="007B0DFC">
        <w:t xml:space="preserve">DV </w:t>
      </w:r>
      <w:r w:rsidRPr="007B0DFC">
        <w:rPr>
          <w:b/>
          <w:bCs/>
        </w:rPr>
        <w:t>2026.</w:t>
      </w:r>
      <w:r w:rsidR="007157EE">
        <w:rPr>
          <w:b/>
          <w:bCs/>
        </w:rPr>
        <w:t xml:space="preserve"> </w:t>
      </w:r>
      <w:r w:rsidRPr="007B0DFC">
        <w:rPr>
          <w:b/>
          <w:bCs/>
        </w:rPr>
        <w:t>-</w:t>
      </w:r>
      <w:r w:rsidR="007157EE">
        <w:rPr>
          <w:b/>
          <w:bCs/>
        </w:rPr>
        <w:t xml:space="preserve"> </w:t>
      </w:r>
      <w:r w:rsidRPr="007B0DFC">
        <w:rPr>
          <w:b/>
          <w:bCs/>
        </w:rPr>
        <w:t>2029.</w:t>
      </w:r>
      <w:r w:rsidR="007157EE">
        <w:rPr>
          <w:b/>
          <w:bCs/>
        </w:rPr>
        <w:t xml:space="preserve"> </w:t>
      </w:r>
      <w:r w:rsidRPr="007B0DFC">
        <w:rPr>
          <w:b/>
          <w:bCs/>
        </w:rPr>
        <w:t>g</w:t>
      </w:r>
      <w:r w:rsidR="002A38D8" w:rsidRPr="007B0DFC">
        <w:rPr>
          <w:b/>
          <w:bCs/>
        </w:rPr>
        <w:t>adā</w:t>
      </w:r>
      <w:r w:rsidRPr="007B0DFC">
        <w:rPr>
          <w:b/>
          <w:bCs/>
        </w:rPr>
        <w:t xml:space="preserve"> </w:t>
      </w:r>
      <w:r w:rsidRPr="007B0DFC">
        <w:t xml:space="preserve">būs noteikts viens kopīgs sasniedzams </w:t>
      </w:r>
      <w:proofErr w:type="spellStart"/>
      <w:r w:rsidRPr="007B0DFC">
        <w:t>mērķrādītājs</w:t>
      </w:r>
      <w:proofErr w:type="spellEnd"/>
      <w:r w:rsidRPr="007B0DFC">
        <w:t xml:space="preserve"> (četru gadu budžets), kuram par pamatu būs trajektorija, kuru atbilstoši 2025.gada </w:t>
      </w:r>
      <w:r w:rsidR="001C600C" w:rsidRPr="007B0DFC">
        <w:t>SEG inventarizācijai</w:t>
      </w:r>
      <w:r w:rsidRPr="007B0DFC">
        <w:t xml:space="preserve"> faktiskajām</w:t>
      </w:r>
      <w:r w:rsidR="001C600C" w:rsidRPr="007B0DFC">
        <w:t>,</w:t>
      </w:r>
      <w:r w:rsidRPr="007B0DFC">
        <w:t xml:space="preserve"> vidējām 2021.-2023.gada emisijām novilks no 2022.gada uz 2030.gada </w:t>
      </w:r>
      <w:proofErr w:type="spellStart"/>
      <w:r w:rsidRPr="007B0DFC">
        <w:t>mērķrādītāju</w:t>
      </w:r>
      <w:proofErr w:type="spellEnd"/>
      <w:r w:rsidRPr="007B0DFC">
        <w:t xml:space="preserve">. Ja četru gadu budžetu DV neizpildīs, tad šo neizpildi </w:t>
      </w:r>
      <w:r w:rsidR="00BF16B7" w:rsidRPr="007B0DFC">
        <w:t>(</w:t>
      </w:r>
      <w:proofErr w:type="spellStart"/>
      <w:r w:rsidR="00BF16B7" w:rsidRPr="007B0DFC">
        <w:t>kt</w:t>
      </w:r>
      <w:proofErr w:type="spellEnd"/>
      <w:r w:rsidR="00BF16B7" w:rsidRPr="007B0DFC">
        <w:t xml:space="preserve"> CO</w:t>
      </w:r>
      <w:r w:rsidR="00BF16B7" w:rsidRPr="007B0DFC">
        <w:rPr>
          <w:vertAlign w:val="subscript"/>
        </w:rPr>
        <w:t>2</w:t>
      </w:r>
      <w:r w:rsidR="00BF16B7" w:rsidRPr="007B0DFC">
        <w:t xml:space="preserve"> </w:t>
      </w:r>
      <w:proofErr w:type="spellStart"/>
      <w:r w:rsidR="00BF16B7" w:rsidRPr="007B0DFC">
        <w:t>ekv</w:t>
      </w:r>
      <w:proofErr w:type="spellEnd"/>
      <w:r w:rsidR="00BF16B7" w:rsidRPr="007B0DFC">
        <w:t xml:space="preserve">.) </w:t>
      </w:r>
      <w:r w:rsidRPr="007B0DFC">
        <w:t>pareizinātu ar koeficientu 1,08 pieskaitīs 2030.g</w:t>
      </w:r>
      <w:r w:rsidR="007157EE">
        <w:t>ada</w:t>
      </w:r>
      <w:r w:rsidRPr="007B0DFC">
        <w:t xml:space="preserve"> mērķim</w:t>
      </w:r>
      <w:r w:rsidR="00376E1B" w:rsidRPr="007B0DFC">
        <w:t>.</w:t>
      </w:r>
    </w:p>
    <w:p w14:paraId="17E2E758" w14:textId="5C74BBD4" w:rsidR="0076765B" w:rsidRDefault="00870D2E" w:rsidP="00870D2E">
      <w:pPr>
        <w:spacing w:line="240" w:lineRule="auto"/>
        <w:ind w:firstLine="567"/>
        <w:jc w:val="both"/>
        <w:rPr>
          <w:noProof/>
        </w:rPr>
      </w:pPr>
      <w:r w:rsidRPr="007B0DFC">
        <w:t>ZIZIMM sektora mērķu izpildes pārbaude 2021. - 2025.</w:t>
      </w:r>
      <w:r w:rsidR="007157EE">
        <w:t xml:space="preserve"> </w:t>
      </w:r>
      <w:r w:rsidRPr="007B0DFC">
        <w:t>gadam un 2026.</w:t>
      </w:r>
      <w:r w:rsidR="007157EE">
        <w:t xml:space="preserve"> </w:t>
      </w:r>
      <w:r w:rsidRPr="007B0DFC">
        <w:t>-</w:t>
      </w:r>
      <w:r w:rsidR="007157EE">
        <w:t xml:space="preserve"> </w:t>
      </w:r>
      <w:r w:rsidRPr="007B0DFC">
        <w:t>2030.</w:t>
      </w:r>
      <w:r w:rsidR="007157EE">
        <w:t xml:space="preserve"> </w:t>
      </w:r>
      <w:r w:rsidRPr="007B0DFC">
        <w:t>gadam saskaņā ar ZIZIMM regulas 14.pantu tiks veikta ņemot vērā 2027.</w:t>
      </w:r>
      <w:r w:rsidR="007157EE">
        <w:t xml:space="preserve"> </w:t>
      </w:r>
      <w:r w:rsidRPr="007B0DFC">
        <w:t>gadā un attiecīgi 2032.</w:t>
      </w:r>
      <w:r w:rsidR="007157EE">
        <w:t xml:space="preserve"> </w:t>
      </w:r>
      <w:r w:rsidRPr="007B0DFC">
        <w:t xml:space="preserve">gadā iesniegto SEG inventarizācijas ziņojumu. </w:t>
      </w:r>
      <w:r w:rsidR="000C0DE6" w:rsidRPr="007B0DFC">
        <w:t xml:space="preserve">Izpildes </w:t>
      </w:r>
      <w:r w:rsidRPr="007B0DFC">
        <w:t>ziņojumā attiecīgā gadījumā Latvija iekļauj arī ziņas par nodomu izmantot ZIZIMM regulā minētās elastības iespējas</w:t>
      </w:r>
      <w:r w:rsidR="003648B4" w:rsidRPr="007B0DFC">
        <w:t xml:space="preserve"> </w:t>
      </w:r>
      <w:r w:rsidR="005B2BF8" w:rsidRPr="007B0DFC">
        <w:t>(shematisks attēlojums 7.attēlā)</w:t>
      </w:r>
      <w:r w:rsidRPr="007B0DFC">
        <w:t xml:space="preserve">. Tomēr, lai EK varētu </w:t>
      </w:r>
      <w:proofErr w:type="spellStart"/>
      <w:r w:rsidRPr="007B0DFC">
        <w:t>monitorēt</w:t>
      </w:r>
      <w:proofErr w:type="spellEnd"/>
      <w:r w:rsidRPr="007B0DFC">
        <w:t xml:space="preserve"> DV virzību uz mērķu sasniegšanu, DV ir pienākums saskaņā ar </w:t>
      </w:r>
      <w:r w:rsidRPr="007B0DFC">
        <w:rPr>
          <w:i/>
          <w:iCs/>
        </w:rPr>
        <w:t>Komisijas īstenošanas regulu (ES) 2020/1208 (2020. gada 7. augusts), par tās informācijas struktūru, formātu, iesniegšanas procedūrām un izskatīšanu, kuru dalībvalstis ziņo saskaņā ar Eiropas Parlamenta un Padomes Regulu (ES) 2018/1999, un ar ko atceļ Komisijas Īstenošanas regulu (ES) Nr. 749/2014</w:t>
      </w:r>
      <w:r w:rsidRPr="007B0DFC">
        <w:rPr>
          <w:rStyle w:val="FootnoteReference"/>
          <w:i/>
          <w:iCs/>
        </w:rPr>
        <w:footnoteReference w:id="65"/>
      </w:r>
      <w:r w:rsidRPr="007B0DFC">
        <w:rPr>
          <w:i/>
          <w:iCs/>
        </w:rPr>
        <w:t xml:space="preserve"> </w:t>
      </w:r>
      <w:r w:rsidRPr="007B0DFC">
        <w:t>indikatīvi ziņot ikgadēji arī par iecerēto ESR regulas 7.panta 1.punktā noteikto elastību (</w:t>
      </w:r>
      <w:r w:rsidR="005B2BF8" w:rsidRPr="007B0DFC">
        <w:t xml:space="preserve">ZIZIMM </w:t>
      </w:r>
      <w:proofErr w:type="spellStart"/>
      <w:r w:rsidR="005B2BF8" w:rsidRPr="007B0DFC">
        <w:t>pārpildes</w:t>
      </w:r>
      <w:proofErr w:type="spellEnd"/>
      <w:r w:rsidRPr="007B0DFC">
        <w:t>) izmantošanu.</w:t>
      </w:r>
      <w:r w:rsidR="00C51ABD" w:rsidRPr="007B0DFC">
        <w:rPr>
          <w:noProof/>
        </w:rPr>
        <w:t xml:space="preserve"> </w:t>
      </w:r>
    </w:p>
    <w:p w14:paraId="63BB6D4C" w14:textId="13EB7C81" w:rsidR="00870D2E" w:rsidRDefault="00870D2E" w:rsidP="0093771F">
      <w:pPr>
        <w:spacing w:line="240" w:lineRule="auto"/>
        <w:jc w:val="both"/>
      </w:pPr>
    </w:p>
    <w:p w14:paraId="6668E24D" w14:textId="77CB0EAD" w:rsidR="000C34B8" w:rsidRPr="007B0DFC" w:rsidRDefault="00B26F91" w:rsidP="0093771F">
      <w:pPr>
        <w:spacing w:line="240" w:lineRule="auto"/>
        <w:jc w:val="both"/>
      </w:pPr>
      <w:r>
        <w:rPr>
          <w:noProof/>
        </w:rPr>
        <w:lastRenderedPageBreak/>
        <w:drawing>
          <wp:inline distT="0" distB="0" distL="0" distR="0" wp14:anchorId="6C696723" wp14:editId="5C8F81A4">
            <wp:extent cx="5760085" cy="2851150"/>
            <wp:effectExtent l="0" t="0" r="0" b="6350"/>
            <wp:docPr id="1027350233" name="Picture 1" descr="A diagram of a computer syste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350233" name="Picture 1" descr="A diagram of a computer system&#10;&#10;Description automatically generated with medium confidenc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085" cy="2851150"/>
                    </a:xfrm>
                    <a:prstGeom prst="rect">
                      <a:avLst/>
                    </a:prstGeom>
                    <a:noFill/>
                    <a:ln>
                      <a:noFill/>
                    </a:ln>
                  </pic:spPr>
                </pic:pic>
              </a:graphicData>
            </a:graphic>
          </wp:inline>
        </w:drawing>
      </w:r>
    </w:p>
    <w:p w14:paraId="584C19EC" w14:textId="51326F4D" w:rsidR="00870D2E" w:rsidRPr="007B0DFC" w:rsidRDefault="00870D2E" w:rsidP="0085197D">
      <w:pPr>
        <w:spacing w:line="240" w:lineRule="auto"/>
        <w:ind w:firstLine="567"/>
        <w:jc w:val="both"/>
      </w:pPr>
    </w:p>
    <w:p w14:paraId="698FC55B" w14:textId="35E8976B" w:rsidR="00DC6497" w:rsidRPr="007B0DFC" w:rsidRDefault="00DC6497" w:rsidP="00DC6497">
      <w:pPr>
        <w:spacing w:line="240" w:lineRule="auto"/>
        <w:ind w:firstLine="567"/>
        <w:jc w:val="both"/>
      </w:pPr>
      <w:r w:rsidRPr="007B0DFC">
        <w:t xml:space="preserve">7. attēls. </w:t>
      </w:r>
      <w:r w:rsidRPr="007B0DFC">
        <w:rPr>
          <w:b/>
          <w:bCs/>
        </w:rPr>
        <w:t>2021.</w:t>
      </w:r>
      <w:r w:rsidR="007157EE">
        <w:rPr>
          <w:b/>
          <w:bCs/>
        </w:rPr>
        <w:t xml:space="preserve"> </w:t>
      </w:r>
      <w:r w:rsidRPr="007B0DFC">
        <w:rPr>
          <w:b/>
          <w:bCs/>
        </w:rPr>
        <w:t>-</w:t>
      </w:r>
      <w:r w:rsidR="007157EE">
        <w:rPr>
          <w:b/>
          <w:bCs/>
        </w:rPr>
        <w:t xml:space="preserve"> </w:t>
      </w:r>
      <w:r w:rsidRPr="007B0DFC">
        <w:rPr>
          <w:b/>
          <w:bCs/>
        </w:rPr>
        <w:t>2030.</w:t>
      </w:r>
      <w:r w:rsidR="007157EE">
        <w:rPr>
          <w:b/>
          <w:bCs/>
        </w:rPr>
        <w:t xml:space="preserve"> </w:t>
      </w:r>
      <w:r w:rsidRPr="007B0DFC">
        <w:rPr>
          <w:b/>
          <w:bCs/>
        </w:rPr>
        <w:t>gada ZIZIMM saistību izpildes nodrošināšanas shēma</w:t>
      </w:r>
    </w:p>
    <w:p w14:paraId="53EB9033" w14:textId="7EEE4B13" w:rsidR="002E033A" w:rsidRPr="007B0DFC" w:rsidRDefault="002E033A" w:rsidP="0085197D">
      <w:pPr>
        <w:spacing w:line="240" w:lineRule="auto"/>
        <w:ind w:firstLine="567"/>
        <w:jc w:val="both"/>
      </w:pPr>
    </w:p>
    <w:p w14:paraId="0B63015B" w14:textId="5042414C" w:rsidR="00A4270E" w:rsidRPr="007B0DFC" w:rsidRDefault="00A4270E" w:rsidP="00A4270E">
      <w:pPr>
        <w:spacing w:line="240" w:lineRule="auto"/>
        <w:ind w:firstLine="567"/>
        <w:jc w:val="both"/>
        <w:rPr>
          <w:b/>
          <w:bCs/>
        </w:rPr>
      </w:pPr>
      <w:r w:rsidRPr="007B0DFC">
        <w:rPr>
          <w:b/>
          <w:bCs/>
        </w:rPr>
        <w:t>2050.gads</w:t>
      </w:r>
    </w:p>
    <w:p w14:paraId="76325597" w14:textId="2B08F258" w:rsidR="003C2A1B" w:rsidRPr="007B0DFC" w:rsidRDefault="003C2A1B" w:rsidP="00A109C8">
      <w:pPr>
        <w:spacing w:line="240" w:lineRule="auto"/>
        <w:ind w:firstLine="567"/>
        <w:jc w:val="both"/>
      </w:pPr>
      <w:r w:rsidRPr="007B0DFC">
        <w:t xml:space="preserve">2019.gada 12.decembrī Eiropadomes laikā  ES valstu un to valdību vadītāji vienojās par mērķi – līdz 2050.gadam panākt </w:t>
      </w:r>
      <w:proofErr w:type="spellStart"/>
      <w:r w:rsidRPr="007B0DFC">
        <w:t>klimatneitrālu</w:t>
      </w:r>
      <w:proofErr w:type="spellEnd"/>
      <w:r w:rsidRPr="007B0DFC">
        <w:t xml:space="preserve"> ES. Saskaņā ar MK 2020. gada 28.janvāra apstiprināto Latvijas stratēģiju </w:t>
      </w:r>
      <w:proofErr w:type="spellStart"/>
      <w:r w:rsidRPr="007B0DFC">
        <w:t>klimatneitralitātes</w:t>
      </w:r>
      <w:proofErr w:type="spellEnd"/>
      <w:r w:rsidRPr="007B0DFC">
        <w:t xml:space="preserve"> sasniegšanai līdz 2050.gadam</w:t>
      </w:r>
      <w:r w:rsidRPr="007B0DFC">
        <w:rPr>
          <w:rStyle w:val="FootnoteReference"/>
        </w:rPr>
        <w:footnoteReference w:id="66"/>
      </w:r>
      <w:r w:rsidRPr="007B0DFC">
        <w:t xml:space="preserve">, Latvija arī ir apņēmusies līdz 2050.gadam sasniegt </w:t>
      </w:r>
      <w:proofErr w:type="spellStart"/>
      <w:r w:rsidRPr="007B0DFC">
        <w:t>klimatneitralitāti</w:t>
      </w:r>
      <w:proofErr w:type="spellEnd"/>
      <w:r w:rsidRPr="007B0DFC">
        <w:t>, kas nozīmē, ka ZIZIMM sektoram  jārada CO</w:t>
      </w:r>
      <w:r w:rsidRPr="007B0DFC">
        <w:rPr>
          <w:vertAlign w:val="subscript"/>
        </w:rPr>
        <w:t>2</w:t>
      </w:r>
      <w:r w:rsidRPr="007B0DFC">
        <w:t xml:space="preserve"> piesaiste un jākompensē arī nenovēršamās SEG emisijas. Periodā līdz 2040.gadam šobrīd vēl nav iezīmēti konkrēti mērķi, bet ir skaidrs, ka tādi tiks noteikti, lai veicinātu, ka DV virzās uz </w:t>
      </w:r>
      <w:proofErr w:type="spellStart"/>
      <w:r w:rsidRPr="007B0DFC">
        <w:t>klimatneitralitāti</w:t>
      </w:r>
      <w:proofErr w:type="spellEnd"/>
      <w:r w:rsidRPr="007B0DFC">
        <w:t>.</w:t>
      </w:r>
    </w:p>
    <w:p w14:paraId="00545C06" w14:textId="77777777" w:rsidR="00A109C8" w:rsidRPr="007B0DFC" w:rsidRDefault="00A109C8" w:rsidP="00A109C8">
      <w:pPr>
        <w:spacing w:line="240" w:lineRule="auto"/>
        <w:ind w:firstLine="567"/>
        <w:jc w:val="both"/>
      </w:pPr>
    </w:p>
    <w:p w14:paraId="758F5708" w14:textId="503B6DF1" w:rsidR="00C81A7B" w:rsidRPr="007B0DFC" w:rsidRDefault="25EAEC55" w:rsidP="00A109C8">
      <w:pPr>
        <w:spacing w:line="240" w:lineRule="auto"/>
        <w:ind w:firstLine="567"/>
        <w:jc w:val="both"/>
      </w:pPr>
      <w:r w:rsidRPr="007B0DFC">
        <w:t xml:space="preserve">Latvijai noteikto SEG mērķu kopsavilkums </w:t>
      </w:r>
      <w:r w:rsidR="00C016FB" w:rsidRPr="007B0DFC">
        <w:t xml:space="preserve">ZIZIMM sektorā </w:t>
      </w:r>
      <w:r w:rsidRPr="007B0DFC">
        <w:t xml:space="preserve">ietverts </w:t>
      </w:r>
      <w:r w:rsidR="00E6710A" w:rsidRPr="007B0DFC">
        <w:t>3</w:t>
      </w:r>
      <w:r w:rsidRPr="007B0DFC">
        <w:t>. tabulā.</w:t>
      </w:r>
    </w:p>
    <w:p w14:paraId="30724B0B" w14:textId="5E4F516B" w:rsidR="00D91341" w:rsidRPr="007B0DFC" w:rsidRDefault="00D91341">
      <w:pPr>
        <w:widowControl/>
        <w:spacing w:after="160"/>
        <w:rPr>
          <w:b/>
          <w:bCs/>
        </w:rPr>
      </w:pPr>
    </w:p>
    <w:p w14:paraId="22E68240" w14:textId="5E926F93" w:rsidR="008C0144" w:rsidRPr="00A35D70" w:rsidRDefault="00E6710A" w:rsidP="00A35D70">
      <w:pPr>
        <w:widowControl/>
        <w:spacing w:line="240" w:lineRule="auto"/>
        <w:jc w:val="right"/>
      </w:pPr>
      <w:r w:rsidRPr="00A35D70">
        <w:t>3</w:t>
      </w:r>
      <w:r w:rsidR="00975C73" w:rsidRPr="00A35D70">
        <w:t xml:space="preserve">.tabula </w:t>
      </w:r>
    </w:p>
    <w:p w14:paraId="09CAA7C1" w14:textId="34C5CA16" w:rsidR="00975C73" w:rsidRPr="008C0144" w:rsidRDefault="00975C73" w:rsidP="00A35D70">
      <w:pPr>
        <w:widowControl/>
        <w:spacing w:line="240" w:lineRule="auto"/>
        <w:jc w:val="right"/>
        <w:rPr>
          <w:i/>
          <w:iCs/>
        </w:rPr>
      </w:pPr>
      <w:r w:rsidRPr="008C0144">
        <w:rPr>
          <w:b/>
          <w:bCs/>
          <w:i/>
          <w:iCs/>
        </w:rPr>
        <w:t>Latvijai noteiktie SEG mērķi ZIZIMM sektorā 2021. – 2030. gadam</w:t>
      </w:r>
      <w:r w:rsidR="004462AF" w:rsidRPr="008C0144">
        <w:rPr>
          <w:rStyle w:val="FootnoteReference"/>
          <w:b/>
          <w:bCs/>
          <w:i/>
          <w:iCs/>
        </w:rPr>
        <w:footnoteReference w:id="67"/>
      </w:r>
      <w:r w:rsidR="009A42B3" w:rsidRPr="008C0144">
        <w:rPr>
          <w:b/>
          <w:bCs/>
          <w:i/>
          <w:iCs/>
        </w:rPr>
        <w:t xml:space="preserve"> un 2050.</w:t>
      </w:r>
      <w:r w:rsidR="007157EE" w:rsidRPr="008C0144">
        <w:rPr>
          <w:b/>
          <w:bCs/>
          <w:i/>
          <w:iCs/>
        </w:rPr>
        <w:t xml:space="preserve"> </w:t>
      </w:r>
      <w:r w:rsidR="009A42B3" w:rsidRPr="008C0144">
        <w:rPr>
          <w:b/>
          <w:bCs/>
          <w:i/>
          <w:iCs/>
        </w:rPr>
        <w:t>gadam</w:t>
      </w:r>
    </w:p>
    <w:tbl>
      <w:tblPr>
        <w:tblpPr w:leftFromText="180" w:rightFromText="180" w:vertAnchor="text" w:horzAnchor="margin" w:tblpY="370"/>
        <w:tblW w:w="90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7"/>
        <w:gridCol w:w="2826"/>
        <w:gridCol w:w="1506"/>
        <w:gridCol w:w="2371"/>
        <w:gridCol w:w="1347"/>
      </w:tblGrid>
      <w:tr w:rsidR="00D632AB" w:rsidRPr="007B0DFC" w14:paraId="743363FE" w14:textId="77777777" w:rsidTr="00A84790">
        <w:trPr>
          <w:trHeight w:val="168"/>
        </w:trPr>
        <w:tc>
          <w:tcPr>
            <w:tcW w:w="3873" w:type="dxa"/>
            <w:gridSpan w:val="2"/>
            <w:tcBorders>
              <w:top w:val="single" w:sz="6" w:space="0" w:color="auto"/>
              <w:left w:val="single" w:sz="6" w:space="0" w:color="auto"/>
              <w:bottom w:val="single" w:sz="6" w:space="0" w:color="auto"/>
              <w:right w:val="single" w:sz="6" w:space="0" w:color="auto"/>
            </w:tcBorders>
            <w:shd w:val="clear" w:color="auto" w:fill="AEC4B8" w:themeFill="text2" w:themeFillTint="66"/>
            <w:vAlign w:val="center"/>
            <w:hideMark/>
          </w:tcPr>
          <w:p w14:paraId="104FEEA9" w14:textId="77777777" w:rsidR="00D632AB" w:rsidRPr="007B0DFC" w:rsidRDefault="00D632AB" w:rsidP="00B74F34">
            <w:pPr>
              <w:widowControl/>
              <w:spacing w:line="240" w:lineRule="auto"/>
              <w:ind w:left="360"/>
              <w:textAlignment w:val="baseline"/>
              <w:rPr>
                <w:sz w:val="18"/>
                <w:szCs w:val="18"/>
                <w:lang w:eastAsia="lv-LV"/>
              </w:rPr>
            </w:pPr>
            <w:r w:rsidRPr="007B0DFC">
              <w:rPr>
                <w:sz w:val="20"/>
                <w:szCs w:val="20"/>
                <w:lang w:eastAsia="lv-LV"/>
              </w:rPr>
              <w:t> </w:t>
            </w:r>
          </w:p>
        </w:tc>
        <w:tc>
          <w:tcPr>
            <w:tcW w:w="1506" w:type="dxa"/>
            <w:tcBorders>
              <w:top w:val="single" w:sz="6" w:space="0" w:color="auto"/>
              <w:left w:val="single" w:sz="6" w:space="0" w:color="auto"/>
              <w:bottom w:val="single" w:sz="6" w:space="0" w:color="auto"/>
              <w:right w:val="single" w:sz="6" w:space="0" w:color="auto"/>
            </w:tcBorders>
            <w:shd w:val="clear" w:color="auto" w:fill="AEC4B8" w:themeFill="text2" w:themeFillTint="66"/>
            <w:vAlign w:val="center"/>
            <w:hideMark/>
          </w:tcPr>
          <w:p w14:paraId="658388B5" w14:textId="77777777" w:rsidR="00D632AB" w:rsidRPr="007B0DFC" w:rsidRDefault="00D632AB" w:rsidP="00B74F34">
            <w:pPr>
              <w:widowControl/>
              <w:spacing w:line="240" w:lineRule="auto"/>
              <w:jc w:val="center"/>
              <w:textAlignment w:val="baseline"/>
              <w:rPr>
                <w:sz w:val="18"/>
                <w:szCs w:val="18"/>
                <w:lang w:eastAsia="lv-LV"/>
              </w:rPr>
            </w:pPr>
            <w:r w:rsidRPr="007B0DFC">
              <w:rPr>
                <w:b/>
                <w:bCs/>
                <w:sz w:val="20"/>
                <w:szCs w:val="20"/>
                <w:lang w:eastAsia="lv-LV"/>
              </w:rPr>
              <w:t>2021-2025</w:t>
            </w:r>
            <w:r w:rsidRPr="007B0DFC">
              <w:rPr>
                <w:sz w:val="20"/>
                <w:szCs w:val="20"/>
                <w:lang w:eastAsia="lv-LV"/>
              </w:rPr>
              <w:t> </w:t>
            </w:r>
          </w:p>
        </w:tc>
        <w:tc>
          <w:tcPr>
            <w:tcW w:w="2371" w:type="dxa"/>
            <w:tcBorders>
              <w:top w:val="single" w:sz="6" w:space="0" w:color="auto"/>
              <w:left w:val="single" w:sz="6" w:space="0" w:color="auto"/>
              <w:bottom w:val="single" w:sz="4" w:space="0" w:color="auto"/>
              <w:right w:val="single" w:sz="6" w:space="0" w:color="auto"/>
            </w:tcBorders>
            <w:shd w:val="clear" w:color="auto" w:fill="AEC4B8" w:themeFill="text2" w:themeFillTint="66"/>
            <w:vAlign w:val="center"/>
            <w:hideMark/>
          </w:tcPr>
          <w:p w14:paraId="02207441" w14:textId="77777777" w:rsidR="00D632AB" w:rsidRPr="007B0DFC" w:rsidRDefault="00D632AB" w:rsidP="00B74F34">
            <w:pPr>
              <w:widowControl/>
              <w:spacing w:line="240" w:lineRule="auto"/>
              <w:jc w:val="center"/>
              <w:textAlignment w:val="baseline"/>
              <w:rPr>
                <w:sz w:val="18"/>
                <w:szCs w:val="18"/>
                <w:lang w:eastAsia="lv-LV"/>
              </w:rPr>
            </w:pPr>
            <w:r w:rsidRPr="007B0DFC">
              <w:rPr>
                <w:b/>
                <w:bCs/>
                <w:sz w:val="20"/>
                <w:szCs w:val="20"/>
                <w:lang w:eastAsia="lv-LV"/>
              </w:rPr>
              <w:t>2026 - 2030</w:t>
            </w:r>
            <w:r w:rsidRPr="007B0DFC">
              <w:rPr>
                <w:sz w:val="20"/>
                <w:szCs w:val="20"/>
                <w:lang w:eastAsia="lv-LV"/>
              </w:rPr>
              <w:t> </w:t>
            </w:r>
          </w:p>
        </w:tc>
        <w:tc>
          <w:tcPr>
            <w:tcW w:w="1347" w:type="dxa"/>
            <w:tcBorders>
              <w:top w:val="single" w:sz="6" w:space="0" w:color="auto"/>
              <w:left w:val="single" w:sz="6" w:space="0" w:color="auto"/>
              <w:bottom w:val="single" w:sz="4" w:space="0" w:color="auto"/>
              <w:right w:val="single" w:sz="6" w:space="0" w:color="auto"/>
            </w:tcBorders>
            <w:shd w:val="clear" w:color="auto" w:fill="AEC4B8" w:themeFill="text2" w:themeFillTint="66"/>
            <w:hideMark/>
          </w:tcPr>
          <w:p w14:paraId="321895B1" w14:textId="77777777" w:rsidR="00D632AB" w:rsidRPr="007B0DFC" w:rsidRDefault="00D632AB" w:rsidP="00B74F34">
            <w:pPr>
              <w:widowControl/>
              <w:spacing w:line="240" w:lineRule="auto"/>
              <w:jc w:val="center"/>
              <w:textAlignment w:val="baseline"/>
              <w:rPr>
                <w:sz w:val="18"/>
                <w:szCs w:val="18"/>
                <w:lang w:eastAsia="lv-LV"/>
              </w:rPr>
            </w:pPr>
            <w:r w:rsidRPr="007B0DFC">
              <w:rPr>
                <w:b/>
                <w:bCs/>
                <w:sz w:val="20"/>
                <w:szCs w:val="20"/>
                <w:lang w:eastAsia="lv-LV"/>
              </w:rPr>
              <w:t>2050</w:t>
            </w:r>
            <w:r w:rsidRPr="007B0DFC">
              <w:rPr>
                <w:sz w:val="20"/>
                <w:szCs w:val="20"/>
                <w:lang w:eastAsia="lv-LV"/>
              </w:rPr>
              <w:t> </w:t>
            </w:r>
          </w:p>
        </w:tc>
      </w:tr>
      <w:tr w:rsidR="00D632AB" w:rsidRPr="007B0DFC" w14:paraId="2EB5650F" w14:textId="77777777" w:rsidTr="00BF16B7">
        <w:trPr>
          <w:trHeight w:val="321"/>
        </w:trPr>
        <w:tc>
          <w:tcPr>
            <w:tcW w:w="104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728FFD0F" w14:textId="77777777" w:rsidR="00D632AB" w:rsidRPr="007B0DFC" w:rsidRDefault="00D632AB" w:rsidP="00B74F34">
            <w:pPr>
              <w:widowControl/>
              <w:spacing w:line="240" w:lineRule="auto"/>
              <w:jc w:val="center"/>
              <w:textAlignment w:val="baseline"/>
              <w:rPr>
                <w:sz w:val="18"/>
                <w:szCs w:val="18"/>
                <w:lang w:eastAsia="lv-LV"/>
              </w:rPr>
            </w:pPr>
            <w:r w:rsidRPr="007B0DFC">
              <w:rPr>
                <w:sz w:val="20"/>
                <w:szCs w:val="20"/>
                <w:lang w:eastAsia="lv-LV"/>
              </w:rPr>
              <w:t xml:space="preserve">ZIZIMM sektora </w:t>
            </w:r>
            <w:r w:rsidRPr="007B0DFC">
              <w:rPr>
                <w:b/>
                <w:bCs/>
                <w:sz w:val="20"/>
                <w:szCs w:val="20"/>
                <w:lang w:eastAsia="lv-LV"/>
              </w:rPr>
              <w:t>uzskaites kategorijas</w:t>
            </w:r>
            <w:r w:rsidRPr="007B0DFC">
              <w:rPr>
                <w:sz w:val="20"/>
                <w:szCs w:val="20"/>
                <w:lang w:eastAsia="lv-LV"/>
              </w:rPr>
              <w:t> </w:t>
            </w:r>
          </w:p>
        </w:tc>
        <w:tc>
          <w:tcPr>
            <w:tcW w:w="28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EC16F9" w14:textId="77777777" w:rsidR="00D632AB" w:rsidRPr="007B0DFC" w:rsidRDefault="00D632AB" w:rsidP="00B74F34">
            <w:pPr>
              <w:widowControl/>
              <w:spacing w:line="240" w:lineRule="auto"/>
              <w:jc w:val="center"/>
              <w:textAlignment w:val="baseline"/>
              <w:rPr>
                <w:sz w:val="18"/>
                <w:szCs w:val="18"/>
                <w:lang w:eastAsia="lv-LV"/>
              </w:rPr>
            </w:pPr>
            <w:r w:rsidRPr="007B0DFC">
              <w:rPr>
                <w:sz w:val="20"/>
                <w:szCs w:val="20"/>
                <w:lang w:eastAsia="lv-LV"/>
              </w:rPr>
              <w:t>Atmežota zeme </w:t>
            </w:r>
          </w:p>
        </w:tc>
        <w:tc>
          <w:tcPr>
            <w:tcW w:w="1506" w:type="dxa"/>
            <w:vMerge w:val="restart"/>
            <w:tcBorders>
              <w:top w:val="single" w:sz="6" w:space="0" w:color="auto"/>
              <w:left w:val="single" w:sz="6" w:space="0" w:color="auto"/>
              <w:bottom w:val="single" w:sz="6" w:space="0" w:color="auto"/>
              <w:right w:val="single" w:sz="4" w:space="0" w:color="auto"/>
            </w:tcBorders>
            <w:shd w:val="clear" w:color="auto" w:fill="FFFFFF" w:themeFill="background1"/>
            <w:vAlign w:val="center"/>
            <w:hideMark/>
          </w:tcPr>
          <w:p w14:paraId="3439FEF0" w14:textId="483D1071" w:rsidR="00D632AB" w:rsidRPr="007B0DFC" w:rsidRDefault="00D632AB" w:rsidP="00B74F34">
            <w:pPr>
              <w:widowControl/>
              <w:spacing w:line="240" w:lineRule="auto"/>
              <w:jc w:val="center"/>
              <w:textAlignment w:val="baseline"/>
              <w:rPr>
                <w:sz w:val="18"/>
                <w:szCs w:val="18"/>
                <w:lang w:eastAsia="lv-LV"/>
              </w:rPr>
            </w:pPr>
            <w:r w:rsidRPr="007B0DFC">
              <w:rPr>
                <w:sz w:val="20"/>
                <w:szCs w:val="20"/>
                <w:lang w:eastAsia="lv-LV"/>
              </w:rPr>
              <w:t>Uzskaitāmās SEG emisijas nepārsniedz uzskaitāmo SEG piesaisti</w:t>
            </w:r>
          </w:p>
        </w:tc>
        <w:tc>
          <w:tcPr>
            <w:tcW w:w="2371" w:type="dxa"/>
            <w:vMerge w:val="restart"/>
            <w:tcBorders>
              <w:top w:val="single" w:sz="4" w:space="0" w:color="auto"/>
              <w:left w:val="single" w:sz="4" w:space="0" w:color="auto"/>
              <w:bottom w:val="single" w:sz="4" w:space="0" w:color="auto"/>
              <w:right w:val="single" w:sz="4" w:space="0" w:color="auto"/>
            </w:tcBorders>
            <w:shd w:val="clear" w:color="auto" w:fill="DAF0F3" w:themeFill="accent5" w:themeFillTint="33"/>
            <w:vAlign w:val="center"/>
            <w:hideMark/>
          </w:tcPr>
          <w:p w14:paraId="2FF604AC" w14:textId="77777777" w:rsidR="00D632AB" w:rsidRPr="007B0DFC" w:rsidRDefault="00D632AB" w:rsidP="00B74F34">
            <w:pPr>
              <w:widowControl/>
              <w:spacing w:line="240" w:lineRule="auto"/>
              <w:jc w:val="center"/>
              <w:textAlignment w:val="baseline"/>
              <w:rPr>
                <w:sz w:val="18"/>
                <w:szCs w:val="18"/>
                <w:lang w:eastAsia="lv-LV"/>
              </w:rPr>
            </w:pPr>
            <w:r w:rsidRPr="007B0DFC">
              <w:rPr>
                <w:i/>
                <w:iCs/>
                <w:sz w:val="20"/>
                <w:szCs w:val="20"/>
                <w:lang w:eastAsia="lv-LV"/>
              </w:rPr>
              <w:t>Nav </w:t>
            </w:r>
            <w:r w:rsidRPr="007B0DFC">
              <w:rPr>
                <w:sz w:val="20"/>
                <w:szCs w:val="20"/>
                <w:lang w:eastAsia="lv-LV"/>
              </w:rPr>
              <w:t> </w:t>
            </w:r>
          </w:p>
          <w:p w14:paraId="0C1DF8E7" w14:textId="77777777" w:rsidR="00D632AB" w:rsidRPr="007B0DFC" w:rsidRDefault="00D632AB" w:rsidP="00B74F34">
            <w:pPr>
              <w:widowControl/>
              <w:spacing w:line="240" w:lineRule="auto"/>
              <w:jc w:val="center"/>
              <w:textAlignment w:val="baseline"/>
              <w:rPr>
                <w:sz w:val="18"/>
                <w:szCs w:val="18"/>
                <w:lang w:eastAsia="lv-LV"/>
              </w:rPr>
            </w:pPr>
            <w:r w:rsidRPr="007B0DFC">
              <w:rPr>
                <w:i/>
                <w:iCs/>
                <w:sz w:val="20"/>
                <w:szCs w:val="20"/>
                <w:lang w:eastAsia="lv-LV"/>
              </w:rPr>
              <w:t>attiecināms</w:t>
            </w:r>
            <w:r w:rsidRPr="007B0DFC">
              <w:rPr>
                <w:sz w:val="20"/>
                <w:szCs w:val="20"/>
                <w:lang w:eastAsia="lv-LV"/>
              </w:rPr>
              <w:t> </w:t>
            </w:r>
          </w:p>
        </w:tc>
        <w:tc>
          <w:tcPr>
            <w:tcW w:w="1347" w:type="dxa"/>
            <w:vMerge w:val="restart"/>
            <w:tcBorders>
              <w:top w:val="single" w:sz="4" w:space="0" w:color="auto"/>
              <w:left w:val="single" w:sz="4" w:space="0" w:color="auto"/>
              <w:bottom w:val="single" w:sz="4" w:space="0" w:color="auto"/>
              <w:right w:val="single" w:sz="4" w:space="0" w:color="auto"/>
            </w:tcBorders>
            <w:shd w:val="clear" w:color="auto" w:fill="DAF0F3" w:themeFill="accent5" w:themeFillTint="33"/>
            <w:vAlign w:val="center"/>
            <w:hideMark/>
          </w:tcPr>
          <w:p w14:paraId="74E27528" w14:textId="26EF3ECC" w:rsidR="00D632AB" w:rsidRPr="007B0DFC" w:rsidRDefault="0062118D" w:rsidP="00B74F34">
            <w:pPr>
              <w:widowControl/>
              <w:spacing w:line="240" w:lineRule="auto"/>
              <w:jc w:val="center"/>
              <w:textAlignment w:val="baseline"/>
              <w:rPr>
                <w:i/>
                <w:iCs/>
                <w:sz w:val="18"/>
                <w:szCs w:val="18"/>
                <w:lang w:eastAsia="lv-LV"/>
              </w:rPr>
            </w:pPr>
            <w:r w:rsidRPr="007B0DFC">
              <w:rPr>
                <w:i/>
                <w:iCs/>
                <w:sz w:val="20"/>
                <w:szCs w:val="20"/>
                <w:lang w:eastAsia="lv-LV"/>
              </w:rPr>
              <w:t>Nav attiecināms</w:t>
            </w:r>
          </w:p>
        </w:tc>
      </w:tr>
      <w:tr w:rsidR="00D632AB" w:rsidRPr="007B0DFC" w14:paraId="062AADAD" w14:textId="77777777" w:rsidTr="00BF16B7">
        <w:trPr>
          <w:trHeight w:val="397"/>
        </w:trPr>
        <w:tc>
          <w:tcPr>
            <w:tcW w:w="0" w:type="auto"/>
            <w:vMerge/>
            <w:vAlign w:val="center"/>
            <w:hideMark/>
          </w:tcPr>
          <w:p w14:paraId="7FF2CF14" w14:textId="77777777" w:rsidR="00D632AB" w:rsidRPr="007B0DFC" w:rsidRDefault="00D632AB" w:rsidP="00B74F34">
            <w:pPr>
              <w:widowControl/>
              <w:spacing w:line="240" w:lineRule="auto"/>
              <w:rPr>
                <w:sz w:val="18"/>
                <w:szCs w:val="18"/>
                <w:lang w:eastAsia="lv-LV"/>
              </w:rPr>
            </w:pPr>
          </w:p>
        </w:tc>
        <w:tc>
          <w:tcPr>
            <w:tcW w:w="28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FF4248" w14:textId="77777777" w:rsidR="00D632AB" w:rsidRPr="007B0DFC" w:rsidRDefault="00D632AB" w:rsidP="00B74F34">
            <w:pPr>
              <w:widowControl/>
              <w:spacing w:line="240" w:lineRule="auto"/>
              <w:jc w:val="center"/>
              <w:textAlignment w:val="baseline"/>
              <w:rPr>
                <w:sz w:val="18"/>
                <w:szCs w:val="18"/>
                <w:lang w:eastAsia="lv-LV"/>
              </w:rPr>
            </w:pPr>
            <w:r w:rsidRPr="007B0DFC">
              <w:rPr>
                <w:sz w:val="20"/>
                <w:szCs w:val="20"/>
                <w:lang w:eastAsia="lv-LV"/>
              </w:rPr>
              <w:t xml:space="preserve">Apsaimniekota meža zeme </w:t>
            </w:r>
            <w:r w:rsidRPr="007B0DFC">
              <w:rPr>
                <w:i/>
                <w:iCs/>
                <w:sz w:val="20"/>
                <w:szCs w:val="20"/>
                <w:lang w:eastAsia="lv-LV"/>
              </w:rPr>
              <w:t>(MRL)</w:t>
            </w:r>
            <w:r w:rsidRPr="007B0DFC">
              <w:rPr>
                <w:sz w:val="20"/>
                <w:szCs w:val="20"/>
                <w:lang w:eastAsia="lv-LV"/>
              </w:rPr>
              <w:t> </w:t>
            </w:r>
          </w:p>
        </w:tc>
        <w:tc>
          <w:tcPr>
            <w:tcW w:w="1506" w:type="dxa"/>
            <w:vMerge/>
            <w:tcBorders>
              <w:right w:val="single" w:sz="4" w:space="0" w:color="auto"/>
            </w:tcBorders>
            <w:vAlign w:val="center"/>
            <w:hideMark/>
          </w:tcPr>
          <w:p w14:paraId="7B9E7C20" w14:textId="77777777" w:rsidR="00D632AB" w:rsidRPr="007B0DFC" w:rsidRDefault="00D632AB" w:rsidP="00B74F34">
            <w:pPr>
              <w:widowControl/>
              <w:spacing w:line="240" w:lineRule="auto"/>
              <w:rPr>
                <w:sz w:val="18"/>
                <w:szCs w:val="18"/>
                <w:lang w:eastAsia="lv-LV"/>
              </w:rPr>
            </w:pPr>
          </w:p>
        </w:tc>
        <w:tc>
          <w:tcPr>
            <w:tcW w:w="2371" w:type="dxa"/>
            <w:vMerge/>
            <w:tcBorders>
              <w:top w:val="single" w:sz="4" w:space="0" w:color="auto"/>
              <w:left w:val="single" w:sz="4" w:space="0" w:color="auto"/>
              <w:bottom w:val="single" w:sz="4" w:space="0" w:color="auto"/>
              <w:right w:val="single" w:sz="4" w:space="0" w:color="auto"/>
            </w:tcBorders>
            <w:shd w:val="clear" w:color="auto" w:fill="DAF0F3" w:themeFill="accent5" w:themeFillTint="33"/>
            <w:vAlign w:val="center"/>
            <w:hideMark/>
          </w:tcPr>
          <w:p w14:paraId="0A0CCBC4" w14:textId="77777777" w:rsidR="00D632AB" w:rsidRPr="007B0DFC" w:rsidRDefault="00D632AB" w:rsidP="00B74F34">
            <w:pPr>
              <w:widowControl/>
              <w:spacing w:line="240" w:lineRule="auto"/>
              <w:rPr>
                <w:sz w:val="18"/>
                <w:szCs w:val="18"/>
                <w:lang w:eastAsia="lv-LV"/>
              </w:rPr>
            </w:pPr>
          </w:p>
        </w:tc>
        <w:tc>
          <w:tcPr>
            <w:tcW w:w="1347" w:type="dxa"/>
            <w:vMerge/>
            <w:tcBorders>
              <w:top w:val="single" w:sz="4" w:space="0" w:color="auto"/>
              <w:left w:val="single" w:sz="4" w:space="0" w:color="auto"/>
              <w:bottom w:val="single" w:sz="4" w:space="0" w:color="auto"/>
              <w:right w:val="single" w:sz="4" w:space="0" w:color="auto"/>
            </w:tcBorders>
            <w:shd w:val="clear" w:color="auto" w:fill="DAF0F3" w:themeFill="accent5" w:themeFillTint="33"/>
            <w:vAlign w:val="center"/>
            <w:hideMark/>
          </w:tcPr>
          <w:p w14:paraId="27F1E6A9" w14:textId="77777777" w:rsidR="00D632AB" w:rsidRPr="007B0DFC" w:rsidRDefault="00D632AB" w:rsidP="00B74F34">
            <w:pPr>
              <w:widowControl/>
              <w:spacing w:line="240" w:lineRule="auto"/>
              <w:rPr>
                <w:sz w:val="18"/>
                <w:szCs w:val="18"/>
                <w:lang w:eastAsia="lv-LV"/>
              </w:rPr>
            </w:pPr>
          </w:p>
        </w:tc>
      </w:tr>
      <w:tr w:rsidR="00D632AB" w:rsidRPr="007B0DFC" w14:paraId="0EA03527" w14:textId="77777777" w:rsidTr="00BF16B7">
        <w:trPr>
          <w:trHeight w:val="61"/>
        </w:trPr>
        <w:tc>
          <w:tcPr>
            <w:tcW w:w="0" w:type="auto"/>
            <w:vMerge/>
            <w:vAlign w:val="center"/>
            <w:hideMark/>
          </w:tcPr>
          <w:p w14:paraId="2E5575E1" w14:textId="77777777" w:rsidR="00D632AB" w:rsidRPr="007B0DFC" w:rsidRDefault="00D632AB" w:rsidP="00B74F34">
            <w:pPr>
              <w:widowControl/>
              <w:spacing w:line="240" w:lineRule="auto"/>
              <w:rPr>
                <w:sz w:val="18"/>
                <w:szCs w:val="18"/>
                <w:lang w:eastAsia="lv-LV"/>
              </w:rPr>
            </w:pPr>
          </w:p>
        </w:tc>
        <w:tc>
          <w:tcPr>
            <w:tcW w:w="28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97FCC7" w14:textId="77777777" w:rsidR="00D632AB" w:rsidRPr="007B0DFC" w:rsidRDefault="00D632AB" w:rsidP="00B74F34">
            <w:pPr>
              <w:widowControl/>
              <w:spacing w:line="240" w:lineRule="auto"/>
              <w:jc w:val="center"/>
              <w:textAlignment w:val="baseline"/>
              <w:rPr>
                <w:sz w:val="18"/>
                <w:szCs w:val="18"/>
                <w:lang w:eastAsia="lv-LV"/>
              </w:rPr>
            </w:pPr>
            <w:r w:rsidRPr="007B0DFC">
              <w:rPr>
                <w:sz w:val="20"/>
                <w:szCs w:val="20"/>
                <w:lang w:eastAsia="lv-LV"/>
              </w:rPr>
              <w:t>Apsaimniekota aramzeme </w:t>
            </w:r>
          </w:p>
        </w:tc>
        <w:tc>
          <w:tcPr>
            <w:tcW w:w="1506" w:type="dxa"/>
            <w:vMerge/>
            <w:tcBorders>
              <w:right w:val="single" w:sz="4" w:space="0" w:color="auto"/>
            </w:tcBorders>
            <w:vAlign w:val="center"/>
            <w:hideMark/>
          </w:tcPr>
          <w:p w14:paraId="24C90F13" w14:textId="77777777" w:rsidR="00D632AB" w:rsidRPr="007B0DFC" w:rsidRDefault="00D632AB" w:rsidP="00B74F34">
            <w:pPr>
              <w:widowControl/>
              <w:spacing w:line="240" w:lineRule="auto"/>
              <w:rPr>
                <w:sz w:val="18"/>
                <w:szCs w:val="18"/>
                <w:lang w:eastAsia="lv-LV"/>
              </w:rPr>
            </w:pPr>
          </w:p>
        </w:tc>
        <w:tc>
          <w:tcPr>
            <w:tcW w:w="2371" w:type="dxa"/>
            <w:vMerge/>
            <w:tcBorders>
              <w:top w:val="single" w:sz="4" w:space="0" w:color="auto"/>
              <w:left w:val="single" w:sz="4" w:space="0" w:color="auto"/>
              <w:bottom w:val="single" w:sz="4" w:space="0" w:color="auto"/>
              <w:right w:val="single" w:sz="4" w:space="0" w:color="auto"/>
            </w:tcBorders>
            <w:shd w:val="clear" w:color="auto" w:fill="DAF0F3" w:themeFill="accent5" w:themeFillTint="33"/>
            <w:vAlign w:val="center"/>
            <w:hideMark/>
          </w:tcPr>
          <w:p w14:paraId="505408E5" w14:textId="77777777" w:rsidR="00D632AB" w:rsidRPr="007B0DFC" w:rsidRDefault="00D632AB" w:rsidP="00B74F34">
            <w:pPr>
              <w:widowControl/>
              <w:spacing w:line="240" w:lineRule="auto"/>
              <w:rPr>
                <w:sz w:val="18"/>
                <w:szCs w:val="18"/>
                <w:lang w:eastAsia="lv-LV"/>
              </w:rPr>
            </w:pPr>
          </w:p>
        </w:tc>
        <w:tc>
          <w:tcPr>
            <w:tcW w:w="1347" w:type="dxa"/>
            <w:vMerge/>
            <w:tcBorders>
              <w:top w:val="single" w:sz="4" w:space="0" w:color="auto"/>
              <w:left w:val="single" w:sz="4" w:space="0" w:color="auto"/>
              <w:bottom w:val="single" w:sz="4" w:space="0" w:color="auto"/>
              <w:right w:val="single" w:sz="4" w:space="0" w:color="auto"/>
            </w:tcBorders>
            <w:shd w:val="clear" w:color="auto" w:fill="DAF0F3" w:themeFill="accent5" w:themeFillTint="33"/>
            <w:vAlign w:val="center"/>
            <w:hideMark/>
          </w:tcPr>
          <w:p w14:paraId="42E60D7C" w14:textId="77777777" w:rsidR="00D632AB" w:rsidRPr="007B0DFC" w:rsidRDefault="00D632AB" w:rsidP="00B74F34">
            <w:pPr>
              <w:widowControl/>
              <w:spacing w:line="240" w:lineRule="auto"/>
              <w:rPr>
                <w:sz w:val="18"/>
                <w:szCs w:val="18"/>
                <w:lang w:eastAsia="lv-LV"/>
              </w:rPr>
            </w:pPr>
          </w:p>
        </w:tc>
      </w:tr>
      <w:tr w:rsidR="00D632AB" w:rsidRPr="007B0DFC" w14:paraId="5E6DA2A4" w14:textId="77777777" w:rsidTr="00BF16B7">
        <w:trPr>
          <w:trHeight w:val="443"/>
        </w:trPr>
        <w:tc>
          <w:tcPr>
            <w:tcW w:w="0" w:type="auto"/>
            <w:vMerge/>
            <w:vAlign w:val="center"/>
            <w:hideMark/>
          </w:tcPr>
          <w:p w14:paraId="3323CA3F" w14:textId="77777777" w:rsidR="00D632AB" w:rsidRPr="007B0DFC" w:rsidRDefault="00D632AB" w:rsidP="00B74F34">
            <w:pPr>
              <w:widowControl/>
              <w:spacing w:line="240" w:lineRule="auto"/>
              <w:rPr>
                <w:sz w:val="18"/>
                <w:szCs w:val="18"/>
                <w:lang w:eastAsia="lv-LV"/>
              </w:rPr>
            </w:pPr>
          </w:p>
        </w:tc>
        <w:tc>
          <w:tcPr>
            <w:tcW w:w="28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12ABC0" w14:textId="77777777" w:rsidR="00D632AB" w:rsidRPr="007B0DFC" w:rsidRDefault="00D632AB" w:rsidP="00B74F34">
            <w:pPr>
              <w:widowControl/>
              <w:spacing w:line="240" w:lineRule="auto"/>
              <w:jc w:val="center"/>
              <w:textAlignment w:val="baseline"/>
              <w:rPr>
                <w:sz w:val="18"/>
                <w:szCs w:val="18"/>
                <w:lang w:eastAsia="lv-LV"/>
              </w:rPr>
            </w:pPr>
            <w:r w:rsidRPr="007B0DFC">
              <w:rPr>
                <w:sz w:val="20"/>
                <w:szCs w:val="20"/>
                <w:lang w:eastAsia="lv-LV"/>
              </w:rPr>
              <w:t>Apsaimniekoti zālāji </w:t>
            </w:r>
          </w:p>
        </w:tc>
        <w:tc>
          <w:tcPr>
            <w:tcW w:w="1506" w:type="dxa"/>
            <w:vMerge/>
            <w:tcBorders>
              <w:right w:val="single" w:sz="4" w:space="0" w:color="auto"/>
            </w:tcBorders>
            <w:vAlign w:val="center"/>
            <w:hideMark/>
          </w:tcPr>
          <w:p w14:paraId="0A53CEED" w14:textId="77777777" w:rsidR="00D632AB" w:rsidRPr="007B0DFC" w:rsidRDefault="00D632AB" w:rsidP="00B74F34">
            <w:pPr>
              <w:widowControl/>
              <w:spacing w:line="240" w:lineRule="auto"/>
              <w:rPr>
                <w:sz w:val="18"/>
                <w:szCs w:val="18"/>
                <w:lang w:eastAsia="lv-LV"/>
              </w:rPr>
            </w:pPr>
          </w:p>
        </w:tc>
        <w:tc>
          <w:tcPr>
            <w:tcW w:w="2371" w:type="dxa"/>
            <w:vMerge/>
            <w:tcBorders>
              <w:top w:val="single" w:sz="4" w:space="0" w:color="auto"/>
              <w:left w:val="single" w:sz="4" w:space="0" w:color="auto"/>
              <w:bottom w:val="single" w:sz="4" w:space="0" w:color="auto"/>
              <w:right w:val="single" w:sz="4" w:space="0" w:color="auto"/>
            </w:tcBorders>
            <w:shd w:val="clear" w:color="auto" w:fill="DAF0F3" w:themeFill="accent5" w:themeFillTint="33"/>
            <w:vAlign w:val="center"/>
            <w:hideMark/>
          </w:tcPr>
          <w:p w14:paraId="4C361C69" w14:textId="77777777" w:rsidR="00D632AB" w:rsidRPr="007B0DFC" w:rsidRDefault="00D632AB" w:rsidP="00B74F34">
            <w:pPr>
              <w:widowControl/>
              <w:spacing w:line="240" w:lineRule="auto"/>
              <w:rPr>
                <w:sz w:val="18"/>
                <w:szCs w:val="18"/>
                <w:lang w:eastAsia="lv-LV"/>
              </w:rPr>
            </w:pPr>
          </w:p>
        </w:tc>
        <w:tc>
          <w:tcPr>
            <w:tcW w:w="1347" w:type="dxa"/>
            <w:vMerge/>
            <w:tcBorders>
              <w:top w:val="single" w:sz="4" w:space="0" w:color="auto"/>
              <w:left w:val="single" w:sz="4" w:space="0" w:color="auto"/>
              <w:bottom w:val="single" w:sz="4" w:space="0" w:color="auto"/>
              <w:right w:val="single" w:sz="4" w:space="0" w:color="auto"/>
            </w:tcBorders>
            <w:shd w:val="clear" w:color="auto" w:fill="DAF0F3" w:themeFill="accent5" w:themeFillTint="33"/>
            <w:vAlign w:val="center"/>
            <w:hideMark/>
          </w:tcPr>
          <w:p w14:paraId="52ECB878" w14:textId="77777777" w:rsidR="00D632AB" w:rsidRPr="007B0DFC" w:rsidRDefault="00D632AB" w:rsidP="00B74F34">
            <w:pPr>
              <w:widowControl/>
              <w:spacing w:line="240" w:lineRule="auto"/>
              <w:rPr>
                <w:sz w:val="18"/>
                <w:szCs w:val="18"/>
                <w:lang w:eastAsia="lv-LV"/>
              </w:rPr>
            </w:pPr>
          </w:p>
        </w:tc>
      </w:tr>
      <w:tr w:rsidR="00D632AB" w:rsidRPr="007B0DFC" w14:paraId="547211FE" w14:textId="77777777" w:rsidTr="00BF16B7">
        <w:trPr>
          <w:trHeight w:val="427"/>
        </w:trPr>
        <w:tc>
          <w:tcPr>
            <w:tcW w:w="0" w:type="auto"/>
            <w:vMerge/>
            <w:vAlign w:val="center"/>
            <w:hideMark/>
          </w:tcPr>
          <w:p w14:paraId="2F055F9F" w14:textId="77777777" w:rsidR="00D632AB" w:rsidRPr="007B0DFC" w:rsidRDefault="00D632AB" w:rsidP="00B74F34">
            <w:pPr>
              <w:widowControl/>
              <w:spacing w:line="240" w:lineRule="auto"/>
              <w:rPr>
                <w:sz w:val="18"/>
                <w:szCs w:val="18"/>
                <w:lang w:eastAsia="lv-LV"/>
              </w:rPr>
            </w:pPr>
          </w:p>
        </w:tc>
        <w:tc>
          <w:tcPr>
            <w:tcW w:w="28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321BC4" w14:textId="77777777" w:rsidR="00D632AB" w:rsidRPr="007B0DFC" w:rsidRDefault="00D632AB" w:rsidP="00B74F34">
            <w:pPr>
              <w:widowControl/>
              <w:spacing w:line="240" w:lineRule="auto"/>
              <w:jc w:val="center"/>
              <w:textAlignment w:val="baseline"/>
              <w:rPr>
                <w:sz w:val="18"/>
                <w:szCs w:val="18"/>
                <w:lang w:eastAsia="lv-LV"/>
              </w:rPr>
            </w:pPr>
            <w:r w:rsidRPr="007B0DFC">
              <w:rPr>
                <w:sz w:val="20"/>
                <w:szCs w:val="20"/>
                <w:lang w:eastAsia="lv-LV"/>
              </w:rPr>
              <w:t>Apsaimniekoti mitrāji </w:t>
            </w:r>
          </w:p>
        </w:tc>
        <w:tc>
          <w:tcPr>
            <w:tcW w:w="1506"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29603992" w14:textId="77777777" w:rsidR="00D632AB" w:rsidRPr="007B0DFC" w:rsidRDefault="00D632AB" w:rsidP="00B74F34">
            <w:pPr>
              <w:widowControl/>
              <w:spacing w:line="240" w:lineRule="auto"/>
              <w:jc w:val="center"/>
              <w:textAlignment w:val="baseline"/>
              <w:rPr>
                <w:sz w:val="18"/>
                <w:szCs w:val="18"/>
                <w:lang w:eastAsia="lv-LV"/>
              </w:rPr>
            </w:pPr>
            <w:r w:rsidRPr="007B0DFC">
              <w:rPr>
                <w:color w:val="000000"/>
                <w:sz w:val="20"/>
                <w:szCs w:val="20"/>
                <w:lang w:eastAsia="lv-LV"/>
              </w:rPr>
              <w:t>Nav saistību</w:t>
            </w:r>
            <w:r w:rsidRPr="007B0DFC">
              <w:rPr>
                <w:sz w:val="18"/>
                <w:szCs w:val="18"/>
                <w:lang w:eastAsia="lv-LV"/>
              </w:rPr>
              <w:t> </w:t>
            </w:r>
          </w:p>
        </w:tc>
        <w:tc>
          <w:tcPr>
            <w:tcW w:w="2371" w:type="dxa"/>
            <w:vMerge/>
            <w:tcBorders>
              <w:top w:val="single" w:sz="4" w:space="0" w:color="auto"/>
              <w:left w:val="single" w:sz="4" w:space="0" w:color="auto"/>
              <w:bottom w:val="single" w:sz="4" w:space="0" w:color="auto"/>
              <w:right w:val="single" w:sz="4" w:space="0" w:color="auto"/>
            </w:tcBorders>
            <w:shd w:val="clear" w:color="auto" w:fill="DAF0F3" w:themeFill="accent5" w:themeFillTint="33"/>
            <w:vAlign w:val="center"/>
            <w:hideMark/>
          </w:tcPr>
          <w:p w14:paraId="6B8D6A2E" w14:textId="77777777" w:rsidR="00D632AB" w:rsidRPr="007B0DFC" w:rsidRDefault="00D632AB" w:rsidP="00B74F34">
            <w:pPr>
              <w:widowControl/>
              <w:spacing w:line="240" w:lineRule="auto"/>
              <w:rPr>
                <w:sz w:val="18"/>
                <w:szCs w:val="18"/>
                <w:lang w:eastAsia="lv-LV"/>
              </w:rPr>
            </w:pPr>
          </w:p>
        </w:tc>
        <w:tc>
          <w:tcPr>
            <w:tcW w:w="1347" w:type="dxa"/>
            <w:vMerge/>
            <w:tcBorders>
              <w:top w:val="single" w:sz="4" w:space="0" w:color="auto"/>
              <w:left w:val="single" w:sz="4" w:space="0" w:color="auto"/>
              <w:bottom w:val="single" w:sz="4" w:space="0" w:color="auto"/>
              <w:right w:val="single" w:sz="4" w:space="0" w:color="auto"/>
            </w:tcBorders>
            <w:shd w:val="clear" w:color="auto" w:fill="DAF0F3" w:themeFill="accent5" w:themeFillTint="33"/>
            <w:vAlign w:val="center"/>
            <w:hideMark/>
          </w:tcPr>
          <w:p w14:paraId="2B2F663E" w14:textId="77777777" w:rsidR="00D632AB" w:rsidRPr="007B0DFC" w:rsidRDefault="00D632AB" w:rsidP="00B74F34">
            <w:pPr>
              <w:widowControl/>
              <w:spacing w:line="240" w:lineRule="auto"/>
              <w:rPr>
                <w:sz w:val="18"/>
                <w:szCs w:val="18"/>
                <w:lang w:eastAsia="lv-LV"/>
              </w:rPr>
            </w:pPr>
          </w:p>
        </w:tc>
      </w:tr>
      <w:tr w:rsidR="00D632AB" w:rsidRPr="007B0DFC" w14:paraId="254065DD" w14:textId="77777777" w:rsidTr="00BF16B7">
        <w:trPr>
          <w:trHeight w:val="535"/>
        </w:trPr>
        <w:tc>
          <w:tcPr>
            <w:tcW w:w="3873"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37292354" w14:textId="77777777" w:rsidR="00D632AB" w:rsidRPr="007B0DFC" w:rsidRDefault="00D632AB" w:rsidP="00B74F34">
            <w:pPr>
              <w:widowControl/>
              <w:spacing w:line="240" w:lineRule="auto"/>
              <w:jc w:val="center"/>
              <w:textAlignment w:val="baseline"/>
              <w:rPr>
                <w:sz w:val="18"/>
                <w:szCs w:val="18"/>
                <w:lang w:eastAsia="lv-LV"/>
              </w:rPr>
            </w:pPr>
            <w:r w:rsidRPr="007B0DFC">
              <w:rPr>
                <w:sz w:val="20"/>
                <w:szCs w:val="20"/>
                <w:lang w:eastAsia="lv-LV"/>
              </w:rPr>
              <w:t xml:space="preserve">ZIZIMM sektora </w:t>
            </w:r>
            <w:r w:rsidRPr="007B0DFC">
              <w:rPr>
                <w:b/>
                <w:bCs/>
                <w:sz w:val="20"/>
                <w:szCs w:val="20"/>
                <w:lang w:eastAsia="lv-LV"/>
              </w:rPr>
              <w:t>ziņošanas kategorijas</w:t>
            </w:r>
            <w:r w:rsidRPr="007B0DFC">
              <w:rPr>
                <w:sz w:val="20"/>
                <w:szCs w:val="20"/>
                <w:lang w:eastAsia="lv-LV"/>
              </w:rPr>
              <w:t> </w:t>
            </w:r>
          </w:p>
          <w:p w14:paraId="403D1021" w14:textId="77777777" w:rsidR="00D632AB" w:rsidRPr="007B0DFC" w:rsidRDefault="00D632AB" w:rsidP="00B74F34">
            <w:pPr>
              <w:widowControl/>
              <w:spacing w:line="240" w:lineRule="auto"/>
              <w:jc w:val="center"/>
              <w:textAlignment w:val="baseline"/>
              <w:rPr>
                <w:sz w:val="18"/>
                <w:szCs w:val="18"/>
                <w:lang w:eastAsia="lv-LV"/>
              </w:rPr>
            </w:pPr>
            <w:r w:rsidRPr="007B0DFC">
              <w:rPr>
                <w:sz w:val="20"/>
                <w:szCs w:val="20"/>
                <w:lang w:eastAsia="lv-LV"/>
              </w:rPr>
              <w:t>(</w:t>
            </w:r>
            <w:r w:rsidRPr="007B0DFC">
              <w:rPr>
                <w:i/>
                <w:iCs/>
                <w:sz w:val="20"/>
                <w:szCs w:val="20"/>
                <w:lang w:eastAsia="lv-LV"/>
              </w:rPr>
              <w:t>meža zeme; aramzeme; zālāji; mitrāji; apdzīvotās teritorijas; cita zeme; nocirstas koksnes produkti; gaistošais slāpeklis no apstrādātām augsnēm; slāpekļa izskalošanās un aizskalošanās</w:t>
            </w:r>
            <w:r w:rsidRPr="007B0DFC">
              <w:rPr>
                <w:sz w:val="20"/>
                <w:szCs w:val="20"/>
                <w:lang w:eastAsia="lv-LV"/>
              </w:rPr>
              <w:t>) </w:t>
            </w:r>
          </w:p>
          <w:p w14:paraId="01A087D3" w14:textId="77777777" w:rsidR="00D632AB" w:rsidRPr="007B0DFC" w:rsidRDefault="00D632AB" w:rsidP="00B74F34">
            <w:pPr>
              <w:widowControl/>
              <w:spacing w:line="240" w:lineRule="auto"/>
              <w:jc w:val="center"/>
              <w:textAlignment w:val="baseline"/>
              <w:rPr>
                <w:sz w:val="18"/>
                <w:szCs w:val="18"/>
                <w:lang w:eastAsia="lv-LV"/>
              </w:rPr>
            </w:pPr>
            <w:r w:rsidRPr="007B0DFC">
              <w:rPr>
                <w:sz w:val="20"/>
                <w:szCs w:val="20"/>
                <w:lang w:eastAsia="lv-LV"/>
              </w:rPr>
              <w:t> </w:t>
            </w:r>
          </w:p>
        </w:tc>
        <w:tc>
          <w:tcPr>
            <w:tcW w:w="1506" w:type="dxa"/>
            <w:tcBorders>
              <w:top w:val="single" w:sz="6" w:space="0" w:color="auto"/>
              <w:left w:val="single" w:sz="6" w:space="0" w:color="auto"/>
              <w:bottom w:val="single" w:sz="6" w:space="0" w:color="auto"/>
              <w:right w:val="single" w:sz="6" w:space="0" w:color="auto"/>
            </w:tcBorders>
            <w:shd w:val="clear" w:color="auto" w:fill="DAF0F3" w:themeFill="accent5" w:themeFillTint="33"/>
            <w:vAlign w:val="center"/>
            <w:hideMark/>
          </w:tcPr>
          <w:p w14:paraId="06876839" w14:textId="77777777" w:rsidR="00D632AB" w:rsidRPr="007B0DFC" w:rsidRDefault="00D632AB" w:rsidP="00B74F34">
            <w:pPr>
              <w:widowControl/>
              <w:spacing w:line="240" w:lineRule="auto"/>
              <w:jc w:val="center"/>
              <w:textAlignment w:val="baseline"/>
              <w:rPr>
                <w:sz w:val="18"/>
                <w:szCs w:val="18"/>
                <w:lang w:eastAsia="lv-LV"/>
              </w:rPr>
            </w:pPr>
            <w:r w:rsidRPr="007B0DFC">
              <w:rPr>
                <w:i/>
                <w:iCs/>
                <w:sz w:val="20"/>
                <w:szCs w:val="20"/>
                <w:shd w:val="clear" w:color="auto" w:fill="DAF0F3" w:themeFill="accent5" w:themeFillTint="33"/>
                <w:lang w:eastAsia="lv-LV"/>
              </w:rPr>
              <w:t>Nav attie</w:t>
            </w:r>
            <w:r w:rsidRPr="007B0DFC">
              <w:rPr>
                <w:i/>
                <w:iCs/>
                <w:sz w:val="20"/>
                <w:szCs w:val="20"/>
                <w:lang w:eastAsia="lv-LV"/>
              </w:rPr>
              <w:t>cināms</w:t>
            </w:r>
            <w:r w:rsidRPr="007B0DFC">
              <w:rPr>
                <w:sz w:val="20"/>
                <w:szCs w:val="20"/>
                <w:lang w:eastAsia="lv-LV"/>
              </w:rPr>
              <w:t> </w:t>
            </w:r>
          </w:p>
        </w:tc>
        <w:tc>
          <w:tcPr>
            <w:tcW w:w="2371" w:type="dxa"/>
            <w:tcBorders>
              <w:top w:val="single" w:sz="4" w:space="0" w:color="auto"/>
              <w:left w:val="single" w:sz="6" w:space="0" w:color="auto"/>
              <w:bottom w:val="single" w:sz="6" w:space="0" w:color="auto"/>
              <w:right w:val="single" w:sz="6" w:space="0" w:color="auto"/>
            </w:tcBorders>
            <w:shd w:val="clear" w:color="auto" w:fill="auto"/>
            <w:vAlign w:val="center"/>
            <w:hideMark/>
          </w:tcPr>
          <w:p w14:paraId="13B5F986" w14:textId="71FC614C" w:rsidR="00D632AB" w:rsidRPr="007B0DFC" w:rsidRDefault="00D632AB" w:rsidP="00B74F34">
            <w:pPr>
              <w:widowControl/>
              <w:spacing w:line="240" w:lineRule="auto"/>
              <w:textAlignment w:val="baseline"/>
              <w:rPr>
                <w:sz w:val="20"/>
                <w:szCs w:val="20"/>
                <w:lang w:eastAsia="lv-LV"/>
              </w:rPr>
            </w:pPr>
            <w:r w:rsidRPr="007B0DFC">
              <w:rPr>
                <w:b/>
                <w:bCs/>
                <w:sz w:val="20"/>
                <w:szCs w:val="20"/>
                <w:lang w:eastAsia="lv-LV"/>
              </w:rPr>
              <w:t>2030.g</w:t>
            </w:r>
            <w:r w:rsidR="007157EE">
              <w:rPr>
                <w:b/>
                <w:bCs/>
                <w:sz w:val="20"/>
                <w:szCs w:val="20"/>
                <w:lang w:eastAsia="lv-LV"/>
              </w:rPr>
              <w:t>ada</w:t>
            </w:r>
            <w:r w:rsidRPr="007B0DFC">
              <w:rPr>
                <w:b/>
                <w:bCs/>
                <w:sz w:val="20"/>
                <w:szCs w:val="20"/>
                <w:lang w:eastAsia="lv-LV"/>
              </w:rPr>
              <w:t xml:space="preserve"> emisijas nepārsniedz -639kt + 2016.</w:t>
            </w:r>
            <w:r w:rsidR="007157EE">
              <w:rPr>
                <w:b/>
                <w:bCs/>
                <w:sz w:val="20"/>
                <w:szCs w:val="20"/>
                <w:lang w:eastAsia="lv-LV"/>
              </w:rPr>
              <w:t xml:space="preserve"> </w:t>
            </w:r>
            <w:r w:rsidRPr="007B0DFC">
              <w:rPr>
                <w:b/>
                <w:bCs/>
                <w:sz w:val="20"/>
                <w:szCs w:val="20"/>
                <w:lang w:eastAsia="lv-LV"/>
              </w:rPr>
              <w:t>-</w:t>
            </w:r>
            <w:r w:rsidR="007157EE">
              <w:rPr>
                <w:b/>
                <w:bCs/>
                <w:sz w:val="20"/>
                <w:szCs w:val="20"/>
                <w:lang w:eastAsia="lv-LV"/>
              </w:rPr>
              <w:t xml:space="preserve"> </w:t>
            </w:r>
            <w:r w:rsidRPr="007B0DFC">
              <w:rPr>
                <w:b/>
                <w:bCs/>
                <w:sz w:val="20"/>
                <w:szCs w:val="20"/>
                <w:lang w:eastAsia="lv-LV"/>
              </w:rPr>
              <w:t>2018. gada vidējās emisijas</w:t>
            </w:r>
            <w:r w:rsidR="009B67FA" w:rsidRPr="007B0DFC">
              <w:rPr>
                <w:b/>
                <w:bCs/>
                <w:sz w:val="20"/>
                <w:szCs w:val="20"/>
                <w:lang w:eastAsia="lv-LV"/>
              </w:rPr>
              <w:t xml:space="preserve"> un</w:t>
            </w:r>
            <w:r w:rsidRPr="007B0DFC">
              <w:rPr>
                <w:b/>
                <w:bCs/>
                <w:sz w:val="20"/>
                <w:szCs w:val="20"/>
                <w:lang w:eastAsia="lv-LV"/>
              </w:rPr>
              <w:t xml:space="preserve"> </w:t>
            </w:r>
          </w:p>
          <w:p w14:paraId="47324C19" w14:textId="39905877" w:rsidR="00D632AB" w:rsidRPr="007B0DFC" w:rsidRDefault="5C1F97FC" w:rsidP="00B74F34">
            <w:pPr>
              <w:widowControl/>
              <w:spacing w:line="240" w:lineRule="auto"/>
              <w:textAlignment w:val="baseline"/>
              <w:rPr>
                <w:sz w:val="20"/>
                <w:szCs w:val="20"/>
                <w:lang w:eastAsia="lv-LV"/>
              </w:rPr>
            </w:pPr>
            <w:r w:rsidRPr="007B0DFC">
              <w:rPr>
                <w:b/>
                <w:bCs/>
                <w:sz w:val="20"/>
                <w:szCs w:val="20"/>
                <w:lang w:eastAsia="lv-LV"/>
              </w:rPr>
              <w:t>2026.</w:t>
            </w:r>
            <w:r w:rsidR="007157EE">
              <w:rPr>
                <w:b/>
                <w:bCs/>
                <w:sz w:val="20"/>
                <w:szCs w:val="20"/>
                <w:lang w:eastAsia="lv-LV"/>
              </w:rPr>
              <w:t xml:space="preserve"> </w:t>
            </w:r>
            <w:r w:rsidRPr="007B0DFC">
              <w:rPr>
                <w:b/>
                <w:bCs/>
                <w:sz w:val="20"/>
                <w:szCs w:val="20"/>
                <w:lang w:eastAsia="lv-LV"/>
              </w:rPr>
              <w:t>-</w:t>
            </w:r>
            <w:r w:rsidR="007157EE">
              <w:rPr>
                <w:b/>
                <w:bCs/>
                <w:sz w:val="20"/>
                <w:szCs w:val="20"/>
                <w:lang w:eastAsia="lv-LV"/>
              </w:rPr>
              <w:t xml:space="preserve"> </w:t>
            </w:r>
            <w:r w:rsidRPr="007B0DFC">
              <w:rPr>
                <w:b/>
                <w:bCs/>
                <w:sz w:val="20"/>
                <w:szCs w:val="20"/>
                <w:lang w:eastAsia="lv-LV"/>
              </w:rPr>
              <w:t>2029.</w:t>
            </w:r>
            <w:r w:rsidR="007157EE">
              <w:rPr>
                <w:b/>
                <w:bCs/>
                <w:sz w:val="20"/>
                <w:szCs w:val="20"/>
                <w:lang w:eastAsia="lv-LV"/>
              </w:rPr>
              <w:t xml:space="preserve"> </w:t>
            </w:r>
            <w:r w:rsidRPr="007B0DFC">
              <w:rPr>
                <w:b/>
                <w:bCs/>
                <w:sz w:val="20"/>
                <w:szCs w:val="20"/>
                <w:lang w:eastAsia="lv-LV"/>
              </w:rPr>
              <w:t>gada emisiju summa nepārsniedz šā perioda četru gadu budžetu</w:t>
            </w:r>
            <w:r w:rsidRPr="007B0DFC">
              <w:rPr>
                <w:sz w:val="20"/>
                <w:szCs w:val="20"/>
                <w:lang w:eastAsia="lv-LV"/>
              </w:rPr>
              <w:t> </w:t>
            </w:r>
            <w:r w:rsidR="33202C64" w:rsidRPr="007B0DFC">
              <w:rPr>
                <w:sz w:val="20"/>
                <w:szCs w:val="20"/>
                <w:u w:val="single"/>
                <w:lang w:eastAsia="lv-LV"/>
              </w:rPr>
              <w:t>2032.</w:t>
            </w:r>
            <w:r w:rsidR="007157EE">
              <w:rPr>
                <w:sz w:val="20"/>
                <w:szCs w:val="20"/>
                <w:u w:val="single"/>
                <w:lang w:eastAsia="lv-LV"/>
              </w:rPr>
              <w:t xml:space="preserve"> </w:t>
            </w:r>
            <w:r w:rsidR="33202C64" w:rsidRPr="007B0DFC">
              <w:rPr>
                <w:sz w:val="20"/>
                <w:szCs w:val="20"/>
                <w:u w:val="single"/>
                <w:lang w:eastAsia="lv-LV"/>
              </w:rPr>
              <w:t>gada SEG inventarizācijā</w:t>
            </w:r>
          </w:p>
        </w:tc>
        <w:tc>
          <w:tcPr>
            <w:tcW w:w="1347" w:type="dxa"/>
            <w:tcBorders>
              <w:top w:val="single" w:sz="4" w:space="0" w:color="auto"/>
              <w:left w:val="single" w:sz="6" w:space="0" w:color="auto"/>
              <w:bottom w:val="single" w:sz="6" w:space="0" w:color="auto"/>
              <w:right w:val="single" w:sz="6" w:space="0" w:color="auto"/>
            </w:tcBorders>
            <w:shd w:val="clear" w:color="auto" w:fill="auto"/>
            <w:vAlign w:val="center"/>
            <w:hideMark/>
          </w:tcPr>
          <w:p w14:paraId="6F9E416A" w14:textId="317D64BA" w:rsidR="00D632AB" w:rsidRPr="007B0DFC" w:rsidRDefault="5C1F97FC" w:rsidP="00B74F34">
            <w:pPr>
              <w:widowControl/>
              <w:spacing w:line="240" w:lineRule="auto"/>
              <w:ind w:left="15"/>
              <w:textAlignment w:val="baseline"/>
              <w:rPr>
                <w:sz w:val="18"/>
                <w:szCs w:val="18"/>
                <w:lang w:eastAsia="lv-LV"/>
              </w:rPr>
            </w:pPr>
            <w:r w:rsidRPr="007B0DFC">
              <w:rPr>
                <w:b/>
                <w:bCs/>
                <w:sz w:val="20"/>
                <w:szCs w:val="20"/>
                <w:lang w:eastAsia="lv-LV"/>
              </w:rPr>
              <w:t>Jānosedz nenovēršamās SEG emisijas citos sektoros</w:t>
            </w:r>
            <w:r w:rsidR="008F3711" w:rsidRPr="007B0DFC">
              <w:rPr>
                <w:b/>
                <w:bCs/>
                <w:sz w:val="20"/>
                <w:szCs w:val="20"/>
                <w:lang w:eastAsia="lv-LV"/>
              </w:rPr>
              <w:t>, radot CO</w:t>
            </w:r>
            <w:r w:rsidR="008F3711" w:rsidRPr="007B0DFC">
              <w:rPr>
                <w:b/>
                <w:sz w:val="20"/>
                <w:szCs w:val="20"/>
                <w:vertAlign w:val="subscript"/>
                <w:lang w:eastAsia="lv-LV"/>
              </w:rPr>
              <w:t>2</w:t>
            </w:r>
            <w:r w:rsidR="008F3711" w:rsidRPr="007B0DFC">
              <w:rPr>
                <w:b/>
                <w:bCs/>
                <w:sz w:val="20"/>
                <w:szCs w:val="20"/>
                <w:lang w:eastAsia="lv-LV"/>
              </w:rPr>
              <w:t xml:space="preserve"> piesaisti</w:t>
            </w:r>
            <w:r w:rsidRPr="007B0DFC">
              <w:rPr>
                <w:sz w:val="20"/>
                <w:szCs w:val="20"/>
                <w:lang w:eastAsia="lv-LV"/>
              </w:rPr>
              <w:t> </w:t>
            </w:r>
          </w:p>
        </w:tc>
      </w:tr>
    </w:tbl>
    <w:p w14:paraId="50417F4F" w14:textId="77777777" w:rsidR="00271117" w:rsidRPr="007B0DFC" w:rsidRDefault="00271117" w:rsidP="00B74F34">
      <w:pPr>
        <w:spacing w:line="240" w:lineRule="auto"/>
        <w:ind w:firstLine="567"/>
        <w:jc w:val="both"/>
      </w:pPr>
    </w:p>
    <w:p w14:paraId="5EE60DC6" w14:textId="77777777" w:rsidR="00D04836" w:rsidRPr="007B0DFC" w:rsidRDefault="00D04836" w:rsidP="00B74F34">
      <w:pPr>
        <w:pStyle w:val="Heading2"/>
        <w:numPr>
          <w:ilvl w:val="1"/>
          <w:numId w:val="0"/>
        </w:numPr>
        <w:spacing w:line="240" w:lineRule="auto"/>
        <w:ind w:left="360" w:firstLine="567"/>
        <w:rPr>
          <w:rFonts w:cs="Times New Roman"/>
        </w:rPr>
      </w:pPr>
      <w:bookmarkStart w:id="36" w:name="_Toc129689402"/>
    </w:p>
    <w:p w14:paraId="2ABB42A5" w14:textId="341D30CE" w:rsidR="005F26BC" w:rsidRPr="007B0DFC" w:rsidRDefault="5715C534" w:rsidP="00B74F34">
      <w:pPr>
        <w:pStyle w:val="Heading2"/>
        <w:numPr>
          <w:ilvl w:val="1"/>
          <w:numId w:val="0"/>
        </w:numPr>
        <w:spacing w:line="240" w:lineRule="auto"/>
        <w:ind w:left="360" w:firstLine="567"/>
        <w:rPr>
          <w:rFonts w:cs="Times New Roman"/>
        </w:rPr>
      </w:pPr>
      <w:bookmarkStart w:id="37" w:name="_Toc159485857"/>
      <w:r w:rsidRPr="007B0DFC">
        <w:rPr>
          <w:rFonts w:cs="Times New Roman"/>
        </w:rPr>
        <w:t>4.</w:t>
      </w:r>
      <w:r w:rsidR="27E0F92A" w:rsidRPr="007B0DFC">
        <w:rPr>
          <w:rFonts w:cs="Times New Roman"/>
        </w:rPr>
        <w:t>2</w:t>
      </w:r>
      <w:r w:rsidRPr="007B0DFC">
        <w:rPr>
          <w:rFonts w:cs="Times New Roman"/>
        </w:rPr>
        <w:t>. ZIZIMM sektora mijiedarbība ar tautsaimniecību</w:t>
      </w:r>
      <w:bookmarkEnd w:id="36"/>
      <w:bookmarkEnd w:id="37"/>
      <w:r w:rsidRPr="007B0DFC">
        <w:rPr>
          <w:rFonts w:cs="Times New Roman"/>
        </w:rPr>
        <w:t xml:space="preserve"> </w:t>
      </w:r>
    </w:p>
    <w:p w14:paraId="34D6A7AA" w14:textId="77777777" w:rsidR="008C01A9" w:rsidRPr="007B0DFC" w:rsidRDefault="008C01A9" w:rsidP="00B74F34">
      <w:pPr>
        <w:spacing w:line="240" w:lineRule="auto"/>
        <w:ind w:firstLine="567"/>
        <w:rPr>
          <w:b/>
          <w:bCs/>
        </w:rPr>
      </w:pPr>
    </w:p>
    <w:p w14:paraId="54FDA8A7" w14:textId="38013A8A" w:rsidR="008C01A9" w:rsidRPr="007B0DFC" w:rsidRDefault="25EAEC55" w:rsidP="00CE431B">
      <w:pPr>
        <w:spacing w:line="240" w:lineRule="auto"/>
        <w:rPr>
          <w:b/>
          <w:bCs/>
        </w:rPr>
      </w:pPr>
      <w:r w:rsidRPr="007B0DFC">
        <w:rPr>
          <w:b/>
          <w:bCs/>
        </w:rPr>
        <w:t xml:space="preserve">Koksnes </w:t>
      </w:r>
      <w:r w:rsidR="00BE0F87" w:rsidRPr="007B0DFC">
        <w:rPr>
          <w:b/>
          <w:bCs/>
        </w:rPr>
        <w:t xml:space="preserve">resursi </w:t>
      </w:r>
      <w:r w:rsidRPr="007B0DFC">
        <w:rPr>
          <w:b/>
          <w:bCs/>
        </w:rPr>
        <w:t>un mežsaimniecības nozare</w:t>
      </w:r>
    </w:p>
    <w:p w14:paraId="3B6956A0" w14:textId="77777777" w:rsidR="00D1484F" w:rsidRPr="007B0DFC" w:rsidRDefault="00D1484F" w:rsidP="00B74F34">
      <w:pPr>
        <w:spacing w:line="240" w:lineRule="auto"/>
        <w:ind w:firstLine="567"/>
      </w:pPr>
    </w:p>
    <w:p w14:paraId="3D9C3C08" w14:textId="44485004" w:rsidR="194B7E7E" w:rsidRPr="007B0DFC" w:rsidRDefault="194B7E7E" w:rsidP="194B7E7E">
      <w:pPr>
        <w:spacing w:line="240" w:lineRule="auto"/>
        <w:ind w:firstLine="567"/>
        <w:jc w:val="both"/>
        <w:rPr>
          <w:color w:val="212529"/>
        </w:rPr>
      </w:pPr>
      <w:r w:rsidRPr="007B0DFC">
        <w:t xml:space="preserve">Meža nozare ir viena no svarīgākajām Latvijas tautsaimniecības nozarēm, tā sniedz būtisku ieguldījumu IKP un nodarbinātībā. Mežsaimniecības, kokapstrādes un mēbeļu ražošanas daļa iekšzemes kopproduktā 2022. gadā veidoja 7,0 %, savukārt meža nozares produkcijas eksporta apjoms sasniedza 4,2 miljardus eiro jeb 20% no valsts kopējā eksporta. </w:t>
      </w:r>
      <w:r w:rsidRPr="007B0DFC">
        <w:rPr>
          <w:color w:val="212529"/>
        </w:rPr>
        <w:t>Meža nozares ārējās tirdzniecības bilance ir pozitīva, t.i. Latvijas meža nozares produkcijas eksporta apjoms pārsniedz importu</w:t>
      </w:r>
      <w:r w:rsidRPr="007B0DFC">
        <w:rPr>
          <w:vertAlign w:val="superscript"/>
        </w:rPr>
        <w:footnoteReference w:id="68"/>
      </w:r>
      <w:r w:rsidRPr="007B0DFC">
        <w:t xml:space="preserve">. </w:t>
      </w:r>
      <w:r w:rsidR="00DE2BC3" w:rsidRPr="007B0DFC">
        <w:t>Saskaņā</w:t>
      </w:r>
      <w:r w:rsidR="0020579D" w:rsidRPr="007B0DFC">
        <w:t xml:space="preserve"> ar </w:t>
      </w:r>
      <w:r w:rsidRPr="007B0DFC">
        <w:t xml:space="preserve">Centrālās statistikas pārvaldes darbaspēka izlases veida apsekojama rezultātiem 2022. gadā meža nozarē bija nodarbināti 41 k. darba ņēmēji. No kuriem: 14 k.- mežsaimniecībā un mežizstrādē, 20 k. – koksnes un koka ražošanā un 7 k.- mēbeļu ražošanā. </w:t>
      </w:r>
    </w:p>
    <w:p w14:paraId="01F0C7D5" w14:textId="7068F1F7" w:rsidR="008A5120" w:rsidRPr="007B0DFC" w:rsidRDefault="25EAEC55" w:rsidP="00B74F34">
      <w:pPr>
        <w:spacing w:line="240" w:lineRule="auto"/>
        <w:ind w:firstLine="567"/>
        <w:jc w:val="both"/>
        <w:rPr>
          <w:lang w:eastAsia="lv-LV"/>
        </w:rPr>
      </w:pPr>
      <w:r w:rsidRPr="007B0DFC">
        <w:t xml:space="preserve">ZIZIMM </w:t>
      </w:r>
      <w:r w:rsidR="001A496D" w:rsidRPr="007B0DFC">
        <w:t>r</w:t>
      </w:r>
      <w:r w:rsidRPr="007B0DFC">
        <w:t xml:space="preserve">egulas ieviešanas ietekmi uz koksnes </w:t>
      </w:r>
      <w:r w:rsidR="008661FF" w:rsidRPr="007B0DFC">
        <w:t xml:space="preserve">resursu </w:t>
      </w:r>
      <w:r w:rsidRPr="007B0DFC">
        <w:t xml:space="preserve">pieejamību un mežsaimniecības nozari nosaka katras valsts izvēlētā stratēģija ZIZIMM sektorā izvirzīto klimata mērķu sasniegšanai. ZIZIMM </w:t>
      </w:r>
      <w:r w:rsidR="001A496D" w:rsidRPr="007B0DFC">
        <w:t>r</w:t>
      </w:r>
      <w:r w:rsidRPr="007B0DFC">
        <w:t>egulas ietvaros tiek uzskaitīta apmežošana, atmežošana, mežu apsaimniekošana, koksnes produkti</w:t>
      </w:r>
      <w:r w:rsidR="00B0530A" w:rsidRPr="007B0DFC">
        <w:t xml:space="preserve">. </w:t>
      </w:r>
      <w:r w:rsidR="00EF38E8" w:rsidRPr="007B0DFC">
        <w:t>Tāpēc</w:t>
      </w:r>
      <w:r w:rsidR="002A3CC2" w:rsidRPr="007B0DFC">
        <w:t xml:space="preserve"> </w:t>
      </w:r>
      <w:r w:rsidR="00A1212C" w:rsidRPr="007B0DFC">
        <w:t xml:space="preserve">izmaiņas </w:t>
      </w:r>
      <w:r w:rsidR="00EF38E8" w:rsidRPr="007B0DFC">
        <w:t>meža apsaimniekošanas normatīv</w:t>
      </w:r>
      <w:r w:rsidR="00A1212C" w:rsidRPr="007B0DFC">
        <w:t>ajos</w:t>
      </w:r>
      <w:r w:rsidR="00EF38E8" w:rsidRPr="007B0DFC">
        <w:t xml:space="preserve"> akt</w:t>
      </w:r>
      <w:r w:rsidR="00A1212C" w:rsidRPr="007B0DFC">
        <w:t xml:space="preserve">os, meža apsaimniekošanas </w:t>
      </w:r>
      <w:r w:rsidR="00B1751D" w:rsidRPr="007B0DFC">
        <w:t>praks</w:t>
      </w:r>
      <w:r w:rsidR="00DE3D96" w:rsidRPr="007B0DFC">
        <w:t>ē</w:t>
      </w:r>
      <w:r w:rsidR="00B1751D" w:rsidRPr="007B0DFC">
        <w:t xml:space="preserve">, </w:t>
      </w:r>
      <w:r w:rsidR="008D49EF" w:rsidRPr="007B0DFC">
        <w:t>sociāli ekonomisk</w:t>
      </w:r>
      <w:r w:rsidR="00DE3D96" w:rsidRPr="007B0DFC">
        <w:t>ajos</w:t>
      </w:r>
      <w:r w:rsidR="008D49EF" w:rsidRPr="007B0DFC">
        <w:t xml:space="preserve"> apstākļ</w:t>
      </w:r>
      <w:r w:rsidR="00DE3D96" w:rsidRPr="007B0DFC">
        <w:t>os</w:t>
      </w:r>
      <w:r w:rsidR="008D49EF" w:rsidRPr="007B0DFC">
        <w:t xml:space="preserve"> un tirgus situācij</w:t>
      </w:r>
      <w:r w:rsidR="00DE3D96" w:rsidRPr="007B0DFC">
        <w:t xml:space="preserve">ā </w:t>
      </w:r>
      <w:r w:rsidR="008D49EF" w:rsidRPr="007B0DFC">
        <w:t xml:space="preserve"> būtiski ietekmē </w:t>
      </w:r>
      <w:r w:rsidR="00DE3D96" w:rsidRPr="007B0DFC">
        <w:t>sagaidāmos rezultātus</w:t>
      </w:r>
      <w:r w:rsidRPr="007B0DFC">
        <w:t xml:space="preserve">. </w:t>
      </w:r>
    </w:p>
    <w:p w14:paraId="0D2EE942" w14:textId="05177DAE" w:rsidR="008A5120" w:rsidRPr="007B0DFC" w:rsidRDefault="25EAEC55" w:rsidP="00B74F34">
      <w:pPr>
        <w:tabs>
          <w:tab w:val="left" w:pos="3667"/>
        </w:tabs>
        <w:spacing w:line="240" w:lineRule="auto"/>
        <w:ind w:firstLine="567"/>
        <w:jc w:val="both"/>
        <w:rPr>
          <w:lang w:eastAsia="lv-LV"/>
        </w:rPr>
      </w:pPr>
      <w:r w:rsidRPr="007B0DFC">
        <w:t xml:space="preserve">Piemēram, palielinot platības, kurās </w:t>
      </w:r>
      <w:r w:rsidR="00FB450B" w:rsidRPr="007B0DFC">
        <w:t>tiek ierobežota saimnieciskā darbība</w:t>
      </w:r>
      <w:r w:rsidR="00BC6EF0" w:rsidRPr="007B0DFC">
        <w:t>,</w:t>
      </w:r>
      <w:r w:rsidRPr="007B0DFC">
        <w:t xml:space="preserve"> lai </w:t>
      </w:r>
      <w:r w:rsidR="00A2779D" w:rsidRPr="007B0DFC">
        <w:t xml:space="preserve">nodrošinātu </w:t>
      </w:r>
      <w:r w:rsidRPr="007B0DFC">
        <w:t>ES bioloģiskās daudzveidības un klimata mērķu</w:t>
      </w:r>
      <w:r w:rsidR="00A2779D" w:rsidRPr="007B0DFC">
        <w:t xml:space="preserve"> izpildi, </w:t>
      </w:r>
      <w:r w:rsidR="00D06774" w:rsidRPr="007B0DFC">
        <w:t xml:space="preserve">jāpārskata </w:t>
      </w:r>
      <w:r w:rsidR="00E17416" w:rsidRPr="007B0DFC">
        <w:t xml:space="preserve">meža apsaimniekošanas principi teritorijās bez saimnieciskās darbības ierobežojumiem, lai </w:t>
      </w:r>
      <w:r w:rsidR="00493753" w:rsidRPr="007B0DFC">
        <w:t xml:space="preserve">arī turpmāk </w:t>
      </w:r>
      <w:r w:rsidR="00E17416" w:rsidRPr="007B0DFC">
        <w:t xml:space="preserve">nodrošinātu </w:t>
      </w:r>
      <w:r w:rsidR="00B52E0C" w:rsidRPr="007B0DFC">
        <w:t>pieprasījumu pēc koksnes resursiem</w:t>
      </w:r>
      <w:r w:rsidR="007A440D" w:rsidRPr="007B0DFC">
        <w:t>, kā arī so</w:t>
      </w:r>
      <w:r w:rsidR="00C33958" w:rsidRPr="007B0DFC">
        <w:t xml:space="preserve">ciāli ekonomisko izaugsmi. </w:t>
      </w:r>
      <w:r w:rsidR="00B52E0C" w:rsidRPr="007B0DFC">
        <w:t xml:space="preserve"> </w:t>
      </w:r>
      <w:r w:rsidR="004A37D1" w:rsidRPr="007B0DFC">
        <w:t xml:space="preserve">Zemes lietojuma maiņa </w:t>
      </w:r>
      <w:r w:rsidR="007551CD" w:rsidRPr="007B0DFC">
        <w:t xml:space="preserve">un </w:t>
      </w:r>
      <w:r w:rsidR="004A37D1" w:rsidRPr="007B0DFC">
        <w:t xml:space="preserve">izmaiņas </w:t>
      </w:r>
      <w:r w:rsidR="007551CD" w:rsidRPr="007B0DFC">
        <w:t xml:space="preserve">apsaimniekošanas paņēmienos </w:t>
      </w:r>
      <w:r w:rsidR="004A37D1" w:rsidRPr="007B0DFC">
        <w:t>ietekmē</w:t>
      </w:r>
      <w:r w:rsidRPr="007B0DFC">
        <w:t xml:space="preserve"> emisiju un piesaistes </w:t>
      </w:r>
      <w:r w:rsidR="004A37D1" w:rsidRPr="007B0DFC">
        <w:t xml:space="preserve">bilanci </w:t>
      </w:r>
      <w:r w:rsidRPr="007B0DFC">
        <w:t xml:space="preserve">un </w:t>
      </w:r>
      <w:r w:rsidR="0035217F" w:rsidRPr="007B0DFC">
        <w:t xml:space="preserve">apsaimniekošanas </w:t>
      </w:r>
      <w:r w:rsidRPr="007B0DFC">
        <w:t>izmaksas.</w:t>
      </w:r>
    </w:p>
    <w:p w14:paraId="5BB74944" w14:textId="0637D836" w:rsidR="008A5120" w:rsidRPr="007B0DFC" w:rsidRDefault="193CDE33">
      <w:pPr>
        <w:tabs>
          <w:tab w:val="left" w:pos="3667"/>
        </w:tabs>
        <w:spacing w:line="240" w:lineRule="auto"/>
        <w:ind w:firstLine="567"/>
        <w:jc w:val="both"/>
      </w:pPr>
      <w:r w:rsidRPr="007B0DFC">
        <w:t xml:space="preserve">Lai sasniegtu </w:t>
      </w:r>
      <w:r w:rsidR="25EAEC55" w:rsidRPr="007B0DFC">
        <w:t xml:space="preserve">Eiropas zaļā </w:t>
      </w:r>
      <w:r w:rsidR="00DD60DB" w:rsidRPr="007B0DFC">
        <w:t>kursa</w:t>
      </w:r>
      <w:r w:rsidR="25EAEC55" w:rsidRPr="007B0DFC">
        <w:t xml:space="preserve"> </w:t>
      </w:r>
      <w:r w:rsidR="644828DE" w:rsidRPr="007B0DFC">
        <w:t xml:space="preserve">mērķus un pēc </w:t>
      </w:r>
      <w:r w:rsidR="25EAEC55" w:rsidRPr="007B0DFC">
        <w:t>iespējas saglabāt</w:t>
      </w:r>
      <w:r w:rsidR="788F50CB" w:rsidRPr="007B0DFC">
        <w:t>u</w:t>
      </w:r>
      <w:r w:rsidR="25EAEC55" w:rsidRPr="007B0DFC">
        <w:t xml:space="preserve"> </w:t>
      </w:r>
      <w:r w:rsidR="6CB51ECF" w:rsidRPr="007B0DFC">
        <w:t>L</w:t>
      </w:r>
      <w:r w:rsidR="26CB09D6" w:rsidRPr="007B0DFC">
        <w:t xml:space="preserve">atvijas izcelsmes </w:t>
      </w:r>
      <w:r w:rsidR="25EAEC55" w:rsidRPr="007B0DFC">
        <w:t xml:space="preserve">koksnes </w:t>
      </w:r>
      <w:r w:rsidR="1DC05995" w:rsidRPr="007B0DFC">
        <w:t xml:space="preserve">pieejamību un </w:t>
      </w:r>
      <w:r w:rsidR="25EAEC55" w:rsidRPr="007B0DFC">
        <w:t>produ</w:t>
      </w:r>
      <w:r w:rsidR="25EAEC55" w:rsidRPr="001F54A3">
        <w:t>ktu ražošanas apjomu, nepieciešams palielināt meža</w:t>
      </w:r>
      <w:r w:rsidR="7554E90C" w:rsidRPr="001F54A3">
        <w:t xml:space="preserve">udžu produktivitāti un optimizēt </w:t>
      </w:r>
      <w:r w:rsidR="00F230A2" w:rsidRPr="001F54A3">
        <w:t>cirtes</w:t>
      </w:r>
      <w:r w:rsidR="7554E90C" w:rsidRPr="001F54A3">
        <w:t xml:space="preserve"> apriti. </w:t>
      </w:r>
      <w:r w:rsidR="4ED73294" w:rsidRPr="001F54A3">
        <w:t>Mērķu sasniegšanai valsts mežos pārskatāmi n</w:t>
      </w:r>
      <w:r w:rsidR="2E29A52D" w:rsidRPr="001F54A3">
        <w:t>osacījumi</w:t>
      </w:r>
      <w:r w:rsidR="4ED73294" w:rsidRPr="001F54A3">
        <w:t xml:space="preserve"> </w:t>
      </w:r>
      <w:r w:rsidR="25EAEC55" w:rsidRPr="001F54A3">
        <w:t xml:space="preserve"> </w:t>
      </w:r>
      <w:r w:rsidR="00EF177B" w:rsidRPr="001F54A3">
        <w:t>koku</w:t>
      </w:r>
      <w:r w:rsidR="25EAEC55" w:rsidRPr="001F54A3">
        <w:t xml:space="preserve"> ciršanas </w:t>
      </w:r>
      <w:r w:rsidR="00EF177B" w:rsidRPr="001F54A3">
        <w:t xml:space="preserve">apjomu aprēķināšanas </w:t>
      </w:r>
      <w:r w:rsidR="25EAEC55" w:rsidRPr="001F54A3">
        <w:t>algoritm</w:t>
      </w:r>
      <w:r w:rsidR="13E2AE2A" w:rsidRPr="001F54A3">
        <w:t>ā</w:t>
      </w:r>
      <w:r w:rsidR="25EAEC55" w:rsidRPr="001F54A3">
        <w:t>.</w:t>
      </w:r>
      <w:r w:rsidR="00622EC9" w:rsidRPr="001F54A3">
        <w:t xml:space="preserve"> Algoritmam jāveicina oglekļa dioksīdu maksimāli piesaistošu mežaudžu vecumstruktūras veidošana un jāatvieglo nosacījumus </w:t>
      </w:r>
      <w:proofErr w:type="spellStart"/>
      <w:r w:rsidR="00622EC9" w:rsidRPr="001F54A3">
        <w:t>mazproduktīvo</w:t>
      </w:r>
      <w:proofErr w:type="spellEnd"/>
      <w:r w:rsidR="00622EC9" w:rsidRPr="001F54A3">
        <w:t xml:space="preserve"> mežaudžu mērķtiecīgai novākšanai un atjaunošanai ar selekcionētu </w:t>
      </w:r>
      <w:proofErr w:type="spellStart"/>
      <w:r w:rsidR="00622EC9" w:rsidRPr="001F54A3">
        <w:t>stādmateriālu</w:t>
      </w:r>
      <w:proofErr w:type="spellEnd"/>
      <w:r w:rsidR="00622EC9" w:rsidRPr="001F54A3">
        <w:t>.</w:t>
      </w:r>
      <w:r w:rsidR="25EAEC55" w:rsidRPr="001F54A3">
        <w:t xml:space="preserve"> </w:t>
      </w:r>
      <w:r w:rsidR="25EAEC55" w:rsidRPr="007B0DFC">
        <w:t xml:space="preserve">Tā tad ZIZIMM </w:t>
      </w:r>
      <w:r w:rsidR="001A496D" w:rsidRPr="007B0DFC">
        <w:t>r</w:t>
      </w:r>
      <w:r w:rsidR="25EAEC55" w:rsidRPr="007B0DFC">
        <w:t xml:space="preserve">egulas mērķa sasniegšanas stratēģija tieši ietekmēs </w:t>
      </w:r>
      <w:r w:rsidR="0999C0D9" w:rsidRPr="007B0DFC">
        <w:t xml:space="preserve">mežu apsaimniekošanas praksi Latvijā un būs nepieciešams </w:t>
      </w:r>
      <w:r w:rsidR="1937E59D" w:rsidRPr="007B0DFC">
        <w:t>izvērtēt</w:t>
      </w:r>
      <w:r w:rsidR="1C4951E3" w:rsidRPr="007B0DFC">
        <w:t xml:space="preserve"> oglekļa piesaist</w:t>
      </w:r>
      <w:r w:rsidR="574506AB" w:rsidRPr="007B0DFC">
        <w:t>es</w:t>
      </w:r>
      <w:r w:rsidR="1C4951E3" w:rsidRPr="007B0DFC">
        <w:t xml:space="preserve"> mežā optimizāciju veicinošas</w:t>
      </w:r>
      <w:r w:rsidR="0999C0D9" w:rsidRPr="007B0DFC">
        <w:t xml:space="preserve"> izmaiņas </w:t>
      </w:r>
      <w:r w:rsidR="00AC3ADB" w:rsidRPr="007B0DFC">
        <w:t>nacionālajā</w:t>
      </w:r>
      <w:r w:rsidR="0A1DF2FB" w:rsidRPr="007B0DFC">
        <w:t xml:space="preserve"> normatīv</w:t>
      </w:r>
      <w:r w:rsidR="00393280" w:rsidRPr="007B0DFC">
        <w:t>ajā</w:t>
      </w:r>
      <w:r w:rsidR="0A1DF2FB" w:rsidRPr="007B0DFC">
        <w:t xml:space="preserve"> regulējumā.</w:t>
      </w:r>
    </w:p>
    <w:p w14:paraId="2182A0B2" w14:textId="0BC6A8A5" w:rsidR="008A5120" w:rsidRPr="007B0DFC" w:rsidRDefault="033A931B" w:rsidP="00B74F34">
      <w:pPr>
        <w:tabs>
          <w:tab w:val="left" w:pos="3667"/>
        </w:tabs>
        <w:spacing w:line="240" w:lineRule="auto"/>
        <w:ind w:firstLine="567"/>
        <w:jc w:val="both"/>
        <w:rPr>
          <w:lang w:eastAsia="lv-LV"/>
        </w:rPr>
      </w:pPr>
      <w:r w:rsidRPr="007B0DFC">
        <w:t xml:space="preserve">Lai ilgtermiņā palielinātu oglekļa piesaisti mežā, jāpaaugstina saimniecisko mežu produktivitāte mērķtiecīgi  atjaunojot mežu ar augstvērtīgu stādāmo materiālu,  kopjot mežaudzes un veicot citus produktivitāti veicinošus pasākumus (t.sk. audžu mēslošana, augsnes mitruma regulācija), jāoptimizē stādāmā materiāla audzēšana kokaudzētavās, jāattīsta efektīvi privāto meža īpašnieku atbalsta mehānismi, jāveicina koksnes produktu izmantošana nacionālā līmenī, jo koksnes produktu iegūšanas un izstrādes laikā esošās emisijas, tiek uzskaitītas nacionālā līmenī, tādejādi jāveicina, ka koksnes produkti lietderīgi tiek izmantoti nacionālā līmenī, sekundāri ārpus valsts. </w:t>
      </w:r>
      <w:r w:rsidR="00471422">
        <w:t xml:space="preserve">Tāpat jāveicina </w:t>
      </w:r>
      <w:r w:rsidR="00471422" w:rsidRPr="00471422">
        <w:t>koksnes produktu ražošana ar pievienoto vērtību</w:t>
      </w:r>
      <w:r w:rsidR="00471422">
        <w:rPr>
          <w:rFonts w:ascii="Verdana" w:hAnsi="Verdana"/>
          <w:color w:val="525252"/>
          <w:sz w:val="19"/>
          <w:szCs w:val="19"/>
          <w:shd w:val="clear" w:color="auto" w:fill="FDF5F5"/>
        </w:rPr>
        <w:t xml:space="preserve">. </w:t>
      </w:r>
    </w:p>
    <w:p w14:paraId="2B5B7F8B" w14:textId="7B44C656" w:rsidR="008A5120" w:rsidRPr="007B0DFC" w:rsidRDefault="00D3495A" w:rsidP="00B74F34">
      <w:pPr>
        <w:tabs>
          <w:tab w:val="left" w:pos="3667"/>
        </w:tabs>
        <w:spacing w:line="240" w:lineRule="auto"/>
        <w:ind w:firstLine="567"/>
        <w:jc w:val="both"/>
        <w:rPr>
          <w:lang w:eastAsia="lv-LV"/>
        </w:rPr>
      </w:pPr>
      <w:r w:rsidRPr="007B0DFC">
        <w:t xml:space="preserve">Lai veicinātu </w:t>
      </w:r>
      <w:r w:rsidR="009E5F42" w:rsidRPr="007B0DFC">
        <w:t>CO</w:t>
      </w:r>
      <w:r w:rsidR="009E5F42" w:rsidRPr="007B0DFC">
        <w:rPr>
          <w:vertAlign w:val="subscript"/>
        </w:rPr>
        <w:t>2</w:t>
      </w:r>
      <w:r w:rsidR="009E5F42" w:rsidRPr="007B0DFC">
        <w:t xml:space="preserve"> </w:t>
      </w:r>
      <w:r w:rsidRPr="007B0DFC">
        <w:t xml:space="preserve"> piesaisti mežā un uzlabotu pārmitro audžu produktivitāti, </w:t>
      </w:r>
      <w:r w:rsidR="25EAEC55" w:rsidRPr="007B0DFC">
        <w:t>jāizstrādā meliorācijas infrastruktūras plāns, jānodrošina finanšu instrumenti šī pasākuma īstenošanai utt.</w:t>
      </w:r>
    </w:p>
    <w:p w14:paraId="7038B7C8" w14:textId="1E18A58E" w:rsidR="008A5120" w:rsidRDefault="25EAEC55" w:rsidP="00B74F34">
      <w:pPr>
        <w:tabs>
          <w:tab w:val="left" w:pos="3667"/>
        </w:tabs>
        <w:spacing w:line="240" w:lineRule="auto"/>
        <w:ind w:firstLine="567"/>
        <w:jc w:val="both"/>
      </w:pPr>
      <w:r w:rsidRPr="007B0DFC">
        <w:t xml:space="preserve">ZIZIMM </w:t>
      </w:r>
      <w:r w:rsidR="003A1697" w:rsidRPr="007B0DFC">
        <w:t>r</w:t>
      </w:r>
      <w:r w:rsidRPr="007B0DFC">
        <w:t xml:space="preserve">egulai ir tieša ietekme uz valsts un arī uz privāto meža īpašnieku </w:t>
      </w:r>
      <w:r w:rsidR="001710D9" w:rsidRPr="007B0DFC">
        <w:t xml:space="preserve">meža apsaimniekošanas mērķu izvēlēm un </w:t>
      </w:r>
      <w:r w:rsidRPr="007B0DFC">
        <w:t xml:space="preserve">iespējām apsaimniekot to īpašumā esošo mežu. </w:t>
      </w:r>
    </w:p>
    <w:p w14:paraId="726EAE62" w14:textId="77777777" w:rsidR="008A5120" w:rsidRPr="007B0DFC" w:rsidRDefault="008A5120" w:rsidP="00B74F34">
      <w:pPr>
        <w:spacing w:line="240" w:lineRule="auto"/>
        <w:ind w:firstLine="567"/>
        <w:jc w:val="center"/>
        <w:rPr>
          <w:i/>
          <w:iCs/>
        </w:rPr>
      </w:pPr>
    </w:p>
    <w:p w14:paraId="240B5A80" w14:textId="1EFEF867" w:rsidR="02411CC2" w:rsidRPr="007B0DFC" w:rsidRDefault="25EAEC55" w:rsidP="00B74F34">
      <w:pPr>
        <w:spacing w:line="240" w:lineRule="auto"/>
        <w:rPr>
          <w:b/>
          <w:bCs/>
        </w:rPr>
      </w:pPr>
      <w:r w:rsidRPr="007B0DFC">
        <w:rPr>
          <w:b/>
          <w:bCs/>
        </w:rPr>
        <w:t>Kūdras resurss un nozare</w:t>
      </w:r>
    </w:p>
    <w:p w14:paraId="217DAA5F" w14:textId="77777777" w:rsidR="00DD60DB" w:rsidRPr="007B0DFC" w:rsidRDefault="00DD60DB" w:rsidP="00692217">
      <w:pPr>
        <w:tabs>
          <w:tab w:val="left" w:pos="3667"/>
        </w:tabs>
        <w:spacing w:line="240" w:lineRule="auto"/>
        <w:ind w:firstLine="567"/>
        <w:jc w:val="both"/>
      </w:pPr>
    </w:p>
    <w:p w14:paraId="2739F4DE" w14:textId="08DB237C" w:rsidR="00692217" w:rsidRDefault="00692217" w:rsidP="00692217">
      <w:pPr>
        <w:ind w:firstLine="567"/>
        <w:jc w:val="both"/>
      </w:pPr>
      <w:r>
        <w:lastRenderedPageBreak/>
        <w:t>Purvi (kūdras atradnes) aizņem 10% Latvijas teritorijas. Kopējie kūdras resursi tiek lēsti 11,3 miljardi m</w:t>
      </w:r>
      <w:r w:rsidRPr="008D4913">
        <w:rPr>
          <w:vertAlign w:val="superscript"/>
        </w:rPr>
        <w:t>3</w:t>
      </w:r>
      <w:r>
        <w:t>, jeb 1,7 miljardi t</w:t>
      </w:r>
      <w:r w:rsidR="008D4913">
        <w:rPr>
          <w:rStyle w:val="FootnoteReference"/>
        </w:rPr>
        <w:footnoteReference w:id="69"/>
      </w:r>
      <w:r>
        <w:t>.  Latvija atrodas reģionā, kur nokrišņi pārsniedz iztvaikošanu, līdz ar to</w:t>
      </w:r>
      <w:r w:rsidR="00B1612B">
        <w:t xml:space="preserve"> ir labvēlīgi apstākļi</w:t>
      </w:r>
      <w:r>
        <w:t xml:space="preserve"> kūdras</w:t>
      </w:r>
      <w:r w:rsidR="00B1612B">
        <w:t xml:space="preserve"> veidošanās procesam</w:t>
      </w:r>
      <w:r>
        <w:t>. Kūdras ieguve notiek 4% no kopējās atradņu teritorijas, kopējais kūdras ieguves licenču laukums 2023. gada 1. janvārī bija 25 456 ha, no kuriem ieguve notiek aptuveni 15 000 ha. Pārējā licenču laukumu platība tiek sagatavota ieguvei vai arī rekultivācijai.</w:t>
      </w:r>
      <w:r w:rsidR="00EA25A2">
        <w:t xml:space="preserve"> Pēc CSP datiem v</w:t>
      </w:r>
      <w:r>
        <w:t xml:space="preserve">idējais </w:t>
      </w:r>
      <w:r w:rsidR="00EA25A2">
        <w:t xml:space="preserve">kūdras </w:t>
      </w:r>
      <w:r>
        <w:t xml:space="preserve">ieguves apjoms pēdējos 10 gados ir 1,17 </w:t>
      </w:r>
      <w:proofErr w:type="spellStart"/>
      <w:r>
        <w:t>milj</w:t>
      </w:r>
      <w:proofErr w:type="spellEnd"/>
      <w:r>
        <w:t xml:space="preserve"> t.</w:t>
      </w:r>
    </w:p>
    <w:p w14:paraId="7518A5A8" w14:textId="20BAC4F9" w:rsidR="00692217" w:rsidRDefault="00692217" w:rsidP="004765BE">
      <w:pPr>
        <w:ind w:firstLine="567"/>
        <w:jc w:val="both"/>
      </w:pPr>
      <w:r>
        <w:t>97 % no Latvijā iegūtās kūdras</w:t>
      </w:r>
      <w:r w:rsidR="00BF1643">
        <w:t xml:space="preserve"> tiek</w:t>
      </w:r>
      <w:r>
        <w:t xml:space="preserve"> izmanto</w:t>
      </w:r>
      <w:r w:rsidR="00BF1643">
        <w:t>ta</w:t>
      </w:r>
      <w:r>
        <w:t xml:space="preserve"> dārzkopīb</w:t>
      </w:r>
      <w:r w:rsidR="00BF1643">
        <w:t>ā</w:t>
      </w:r>
      <w:r>
        <w:t xml:space="preserve"> stādu audzēšanai. Lielākā daļa no iegūtā resursa (93 %) tiek eksportēta</w:t>
      </w:r>
      <w:r w:rsidR="004765BE">
        <w:t xml:space="preserve">, kas sniedz </w:t>
      </w:r>
      <w:r>
        <w:t>devum</w:t>
      </w:r>
      <w:r w:rsidR="004765BE">
        <w:t>u</w:t>
      </w:r>
      <w:r>
        <w:t xml:space="preserve"> Latvijas tautsaimniecībai</w:t>
      </w:r>
      <w:r w:rsidR="004765BE">
        <w:t xml:space="preserve">. </w:t>
      </w:r>
      <w:r>
        <w:t xml:space="preserve">Kūdras ieguves nozare ir arī nozīmīgs darba devējs lauku apvidos, vidēji gadā nozarē pastāvīgi nodarbināti 2000 darbinieki un sezonas laikā 3000. </w:t>
      </w:r>
    </w:p>
    <w:p w14:paraId="27EE6F9F" w14:textId="4EA594B6" w:rsidR="008A5120" w:rsidRPr="007B0DFC" w:rsidRDefault="21BC60A9" w:rsidP="0061636B">
      <w:pPr>
        <w:tabs>
          <w:tab w:val="left" w:pos="3667"/>
        </w:tabs>
        <w:spacing w:line="240" w:lineRule="auto"/>
        <w:ind w:firstLine="567"/>
        <w:jc w:val="both"/>
        <w:rPr>
          <w:lang w:eastAsia="lv-LV"/>
        </w:rPr>
      </w:pPr>
      <w:r w:rsidRPr="007B0DFC">
        <w:t xml:space="preserve">Kūdras izmantošana rada SEG emisijas - kūdras ieguves procesā kūdras ieguves teritorijā (kur notiek vai notikusi kūdras ieguve), un kūdru izmantojot zemkopībā (mežsaimniecībā, meža stādāmā materiāla audzēšanai, lopkopībā pakaišiem, dārzkopībā kūdras substrātu izgatavošanai augsnes bagātināšanai un stādu audzēšanai) un enerģētikā (sadedzinot). </w:t>
      </w:r>
      <w:r w:rsidR="008750A6" w:rsidRPr="007B0DFC">
        <w:t>Zemkopības</w:t>
      </w:r>
      <w:r w:rsidRPr="007B0DFC">
        <w:t xml:space="preserve"> kūdras ieguves un izmantošanas rezultātā radušās SEG emisijas tiek ieskaitītas ZIZIMM mitrāju kategorijā.</w:t>
      </w:r>
      <w:r w:rsidR="005C02A4">
        <w:t xml:space="preserve"> Tā pat </w:t>
      </w:r>
      <w:r w:rsidR="000F73A9">
        <w:t>mitrāju kategorijā tiek ieskaitītas SEG emisijas</w:t>
      </w:r>
      <w:r w:rsidR="00354A0F">
        <w:t>/CO</w:t>
      </w:r>
      <w:r w:rsidR="00354A0F" w:rsidRPr="003B547E">
        <w:rPr>
          <w:vertAlign w:val="subscript"/>
        </w:rPr>
        <w:t>2</w:t>
      </w:r>
      <w:r w:rsidR="00354A0F">
        <w:t xml:space="preserve"> piesa</w:t>
      </w:r>
      <w:r w:rsidR="003B547E">
        <w:t>i</w:t>
      </w:r>
      <w:r w:rsidR="00354A0F">
        <w:t>ste</w:t>
      </w:r>
      <w:r w:rsidR="000F73A9">
        <w:t>, kas rodas no citiem mitrāju izmantošanas veidiem</w:t>
      </w:r>
      <w:r w:rsidR="00354A0F">
        <w:t xml:space="preserve"> </w:t>
      </w:r>
      <w:r w:rsidR="000F73A9">
        <w:t>(</w:t>
      </w:r>
      <w:proofErr w:type="spellStart"/>
      <w:r w:rsidR="00E60392">
        <w:t>paludikultūras</w:t>
      </w:r>
      <w:proofErr w:type="spellEnd"/>
      <w:r w:rsidR="00E60392">
        <w:t>, ogu audzēšana</w:t>
      </w:r>
      <w:r w:rsidR="008C66E5">
        <w:t>, vēju parku ierīkošana u.c.), ja netiek mainīts zemes izmantojuma veids</w:t>
      </w:r>
      <w:r w:rsidR="0060532C">
        <w:t>. SEG emisijas/CO</w:t>
      </w:r>
      <w:r w:rsidR="0060532C" w:rsidRPr="00A029D1">
        <w:rPr>
          <w:vertAlign w:val="subscript"/>
        </w:rPr>
        <w:t>2</w:t>
      </w:r>
      <w:r w:rsidR="0060532C">
        <w:t xml:space="preserve"> piesaiste netiek rēķināta no cilvēku darbības neskartiem</w:t>
      </w:r>
      <w:r w:rsidR="00A029D1">
        <w:t xml:space="preserve"> mitrājiem.</w:t>
      </w:r>
    </w:p>
    <w:p w14:paraId="1192D161" w14:textId="175CE22D" w:rsidR="00AF34E5" w:rsidRPr="007B0DFC" w:rsidRDefault="25EAEC55" w:rsidP="00173020">
      <w:pPr>
        <w:tabs>
          <w:tab w:val="left" w:pos="3667"/>
        </w:tabs>
        <w:spacing w:line="240" w:lineRule="auto"/>
        <w:ind w:firstLine="567"/>
        <w:jc w:val="both"/>
        <w:rPr>
          <w:lang w:eastAsia="lv-LV"/>
        </w:rPr>
      </w:pPr>
      <w:r w:rsidRPr="007B0DFC">
        <w:t xml:space="preserve">SEG emisijas no mitrājiem un kūdras ieguves </w:t>
      </w:r>
      <w:r w:rsidR="002C1181" w:rsidRPr="007B0DFC">
        <w:t xml:space="preserve">un izmantošanas </w:t>
      </w:r>
      <w:r w:rsidRPr="007B0DFC">
        <w:t>veido aptuveni 13% no kopējām Latvijas emisijām</w:t>
      </w:r>
      <w:r w:rsidR="005A128E">
        <w:t xml:space="preserve"> pēc šo</w:t>
      </w:r>
      <w:r w:rsidR="00354F7D">
        <w:t>brīd spēkā esošās uzskaites un ziņošanas noteikumiem</w:t>
      </w:r>
      <w:r w:rsidRPr="007B0DFC">
        <w:t xml:space="preserve">. Tādējādi kūdras nozare Latvijā ir viena no SEG emisiju ietilpīgākajām nozarēm. Enerģētikā izmantojamā kūdra rada 0,05% no </w:t>
      </w:r>
      <w:r w:rsidR="007A276B" w:rsidRPr="007B0DFC">
        <w:t xml:space="preserve">Latvijas </w:t>
      </w:r>
      <w:r w:rsidRPr="007B0DFC">
        <w:t>kopējām emisijām. Kopš 1993.</w:t>
      </w:r>
      <w:r w:rsidR="006347E8">
        <w:t xml:space="preserve"> </w:t>
      </w:r>
      <w:r w:rsidRPr="007B0DFC">
        <w:t>gada SEG emisijas no mitrāju kategorijas ZIZIMM sektorā ir pakāpeniski palielinājušās</w:t>
      </w:r>
      <w:r w:rsidR="003A1B6F">
        <w:rPr>
          <w:rStyle w:val="FootnoteReference"/>
        </w:rPr>
        <w:footnoteReference w:id="70"/>
      </w:r>
      <w:r w:rsidRPr="007B0DFC">
        <w:t>.</w:t>
      </w:r>
    </w:p>
    <w:p w14:paraId="1652C6A3" w14:textId="663BCDAB" w:rsidR="0050127D" w:rsidRPr="007B0DFC" w:rsidRDefault="25EAEC55" w:rsidP="26FAEB01">
      <w:pPr>
        <w:tabs>
          <w:tab w:val="left" w:pos="3667"/>
        </w:tabs>
        <w:spacing w:line="240" w:lineRule="auto"/>
        <w:ind w:firstLine="567"/>
        <w:jc w:val="both"/>
        <w:rPr>
          <w:lang w:eastAsia="en-US"/>
        </w:rPr>
      </w:pPr>
      <w:r w:rsidRPr="007B0DFC">
        <w:rPr>
          <w:b/>
          <w:bCs/>
          <w:i/>
          <w:iCs/>
        </w:rPr>
        <w:t>Kūdras izmantošana enerģētikā</w:t>
      </w:r>
      <w:r w:rsidRPr="007B0DFC">
        <w:t xml:space="preserve">. Saskaņā </w:t>
      </w:r>
      <w:r w:rsidR="00257AE1">
        <w:t xml:space="preserve">Klimata konvencijas </w:t>
      </w:r>
      <w:r w:rsidR="0EE670BD" w:rsidRPr="007B0DFC">
        <w:t xml:space="preserve">Līgumslēdzēju pušu konferencē apstiprinātiem Lēmumiem </w:t>
      </w:r>
      <w:r w:rsidRPr="007B0DFC">
        <w:t>un ES klimata politikas normatīviem, kūdras SEG emisijas (gan sadedzināšana, gan ieguve) netiek noteiktas par CO</w:t>
      </w:r>
      <w:r w:rsidRPr="007B0DFC">
        <w:rPr>
          <w:vertAlign w:val="subscript"/>
        </w:rPr>
        <w:t>2</w:t>
      </w:r>
      <w:r w:rsidRPr="007B0DFC">
        <w:t xml:space="preserve"> neitrālām. Atbilstoši Latvijas normatīvajiem aktiem (</w:t>
      </w:r>
      <w:hyperlink r:id="rId27">
        <w:r w:rsidRPr="007B0DFC">
          <w:t>Enerģētikas likums</w:t>
        </w:r>
      </w:hyperlink>
      <w:r w:rsidRPr="007B0DFC">
        <w:t xml:space="preserve">), kūdra nav definēta kā atjaunojamais energoresurss. </w:t>
      </w:r>
      <w:r w:rsidR="00622867" w:rsidRPr="007B0DFC">
        <w:t xml:space="preserve">Kūdras </w:t>
      </w:r>
      <w:r w:rsidR="005D6DC4" w:rsidRPr="007B0DFC">
        <w:t>izmantošanas pamatnostādn</w:t>
      </w:r>
      <w:r w:rsidR="00D769FC">
        <w:t>ē</w:t>
      </w:r>
      <w:r w:rsidR="005D6DC4" w:rsidRPr="007B0DFC">
        <w:t xml:space="preserve">s </w:t>
      </w:r>
      <w:r w:rsidRPr="007B0DFC">
        <w:t>kūdra atzīta kā vietējais energoresurss, nevis atjaunojamais. Latvija Taisnīgas pārkārtošanās teritoriālais plānā ir apņēmusies atteikties no kūdras izmantošanas enerģētikā – pakāpeniski, laikā līdz 2030.gadam.</w:t>
      </w:r>
    </w:p>
    <w:p w14:paraId="54B86E08" w14:textId="14072482" w:rsidR="00E3168A" w:rsidRPr="007B0DFC" w:rsidRDefault="25EAEC55">
      <w:pPr>
        <w:spacing w:line="240" w:lineRule="auto"/>
        <w:ind w:firstLine="567"/>
        <w:jc w:val="both"/>
      </w:pPr>
      <w:r w:rsidRPr="007B0DFC">
        <w:rPr>
          <w:b/>
          <w:bCs/>
          <w:i/>
          <w:iCs/>
        </w:rPr>
        <w:t xml:space="preserve">Kūdras izmantošana </w:t>
      </w:r>
      <w:r w:rsidR="2230D563" w:rsidRPr="007B0DFC">
        <w:rPr>
          <w:b/>
          <w:bCs/>
          <w:i/>
          <w:iCs/>
        </w:rPr>
        <w:t>zemkopībā</w:t>
      </w:r>
      <w:r w:rsidRPr="007B0DFC">
        <w:t xml:space="preserve">. </w:t>
      </w:r>
      <w:r w:rsidR="7A81DDFB" w:rsidRPr="007B0DFC">
        <w:t xml:space="preserve">SEG aprēķini tiek balstīti </w:t>
      </w:r>
      <w:r w:rsidR="3768C855" w:rsidRPr="007B0DFC">
        <w:t xml:space="preserve"> </w:t>
      </w:r>
      <w:r w:rsidR="00D177B5" w:rsidRPr="007B0DFC">
        <w:t>oficiāli apstiprinātiem dokumentiem (</w:t>
      </w:r>
      <w:r w:rsidR="00F903E4" w:rsidRPr="007B0DFC">
        <w:rPr>
          <w:i/>
          <w:iCs/>
        </w:rPr>
        <w:t>l</w:t>
      </w:r>
      <w:r w:rsidR="00D177B5" w:rsidRPr="007B0DFC">
        <w:rPr>
          <w:i/>
          <w:iCs/>
        </w:rPr>
        <w:t>ēmums 18/CMA.1</w:t>
      </w:r>
      <w:r w:rsidR="00CF44B7" w:rsidRPr="007B0DFC">
        <w:rPr>
          <w:rStyle w:val="FootnoteReference"/>
          <w:i/>
          <w:iCs/>
        </w:rPr>
        <w:footnoteReference w:id="71"/>
      </w:r>
      <w:r w:rsidR="00D177B5" w:rsidRPr="007B0DFC">
        <w:rPr>
          <w:i/>
          <w:iCs/>
        </w:rPr>
        <w:t xml:space="preserve">, </w:t>
      </w:r>
      <w:r w:rsidR="005E4E74" w:rsidRPr="007B0DFC">
        <w:rPr>
          <w:i/>
          <w:iCs/>
        </w:rPr>
        <w:t>Komisijas Deleģētās regula (ES) 2020/1044 (2020. gada 8. maijs), ar ko Eiropas Parlamenta un Padomes Regulu (ES) 2018/1999 papildina attiecībā uz globālās sasilšanas potenciāla vērtībām un inventarizācijas vadlīnijām un attiecībā uz Savienības inventari</w:t>
      </w:r>
      <w:r w:rsidR="0012419C" w:rsidRPr="007B0DFC">
        <w:rPr>
          <w:i/>
          <w:iCs/>
        </w:rPr>
        <w:t>zācijas sistēmu un atceļ Komisijas Deleģēto regulu (ES) Nr. 666/2014</w:t>
      </w:r>
      <w:r w:rsidR="0012419C" w:rsidRPr="007B0DFC">
        <w:rPr>
          <w:rStyle w:val="FootnoteReference"/>
          <w:i/>
          <w:iCs/>
        </w:rPr>
        <w:footnoteReference w:id="72"/>
      </w:r>
      <w:r w:rsidR="0012419C" w:rsidRPr="007B0DFC">
        <w:rPr>
          <w:i/>
          <w:iCs/>
        </w:rPr>
        <w:t xml:space="preserve"> </w:t>
      </w:r>
      <w:r w:rsidR="0007276F" w:rsidRPr="007B0DFC">
        <w:rPr>
          <w:i/>
          <w:iCs/>
        </w:rPr>
        <w:t>un vadlīnij</w:t>
      </w:r>
      <w:r w:rsidR="00F903E4" w:rsidRPr="007B0DFC">
        <w:rPr>
          <w:i/>
          <w:iCs/>
        </w:rPr>
        <w:t>as</w:t>
      </w:r>
      <w:r w:rsidR="00FD0468" w:rsidRPr="007B0DFC">
        <w:rPr>
          <w:i/>
          <w:iCs/>
        </w:rPr>
        <w:t xml:space="preserve"> -  IPCC </w:t>
      </w:r>
      <w:r w:rsidR="00E3168A" w:rsidRPr="007B0DFC">
        <w:rPr>
          <w:i/>
          <w:iCs/>
        </w:rPr>
        <w:t>2006</w:t>
      </w:r>
      <w:r w:rsidR="00B23BBD" w:rsidRPr="007B0DFC">
        <w:rPr>
          <w:i/>
          <w:iCs/>
        </w:rPr>
        <w:t>.gada</w:t>
      </w:r>
      <w:r w:rsidR="00E3168A" w:rsidRPr="007B0DFC">
        <w:rPr>
          <w:i/>
          <w:iCs/>
        </w:rPr>
        <w:t xml:space="preserve"> </w:t>
      </w:r>
      <w:r w:rsidR="6801EAAF" w:rsidRPr="007B0DFC">
        <w:rPr>
          <w:i/>
          <w:iCs/>
        </w:rPr>
        <w:t>un 2013. gada IPCC vadlīnij</w:t>
      </w:r>
      <w:r w:rsidR="007F34E8" w:rsidRPr="007B0DFC">
        <w:rPr>
          <w:i/>
          <w:iCs/>
        </w:rPr>
        <w:t>as</w:t>
      </w:r>
      <w:r w:rsidR="6801EAAF" w:rsidRPr="007B0DFC">
        <w:rPr>
          <w:i/>
          <w:iCs/>
        </w:rPr>
        <w:t>:</w:t>
      </w:r>
      <w:r w:rsidR="37689725" w:rsidRPr="007B0DFC">
        <w:rPr>
          <w:i/>
          <w:iCs/>
        </w:rPr>
        <w:t xml:space="preserve"> M</w:t>
      </w:r>
      <w:r w:rsidR="6801EAAF" w:rsidRPr="007B0DFC">
        <w:rPr>
          <w:i/>
          <w:iCs/>
        </w:rPr>
        <w:t>itrzemes</w:t>
      </w:r>
      <w:r w:rsidR="00D3024C" w:rsidRPr="007B0DFC">
        <w:t>).</w:t>
      </w:r>
      <w:r w:rsidR="00E3168A" w:rsidRPr="007B0DFC">
        <w:t xml:space="preserve"> </w:t>
      </w:r>
      <w:r w:rsidR="4C7975C2" w:rsidRPr="007B0DFC">
        <w:t>M</w:t>
      </w:r>
      <w:r w:rsidR="00E3168A" w:rsidRPr="007B0DFC">
        <w:t xml:space="preserve">itrzemju kategorijā </w:t>
      </w:r>
      <w:r w:rsidR="00F00A91" w:rsidRPr="007B0DFC">
        <w:t>CO</w:t>
      </w:r>
      <w:r w:rsidR="00F00A91" w:rsidRPr="007B0DFC">
        <w:rPr>
          <w:vertAlign w:val="subscript"/>
        </w:rPr>
        <w:t>2</w:t>
      </w:r>
      <w:r w:rsidR="00F00A91" w:rsidRPr="007B0DFC">
        <w:t xml:space="preserve"> emisijas no kūdras</w:t>
      </w:r>
      <w:r w:rsidR="00E3168A" w:rsidRPr="007B0DFC">
        <w:t>, ko izmanto</w:t>
      </w:r>
      <w:r w:rsidR="00B23BBD" w:rsidRPr="007B0DFC">
        <w:t>,</w:t>
      </w:r>
      <w:r w:rsidR="00E3168A" w:rsidRPr="007B0DFC">
        <w:t xml:space="preserve"> rēķina ar tūlītējas oksidēšanas metodi, pieņemot, ka </w:t>
      </w:r>
      <w:r w:rsidR="002D5B04" w:rsidRPr="007B0DFC">
        <w:t xml:space="preserve">viss </w:t>
      </w:r>
      <w:r w:rsidR="00E3168A" w:rsidRPr="007B0DFC">
        <w:t>ogleklis nonāk atmosfērā ieguves gadā.</w:t>
      </w:r>
      <w:r w:rsidR="0071228F" w:rsidRPr="007B0DFC">
        <w:t xml:space="preserve"> </w:t>
      </w:r>
    </w:p>
    <w:p w14:paraId="28F90A6E" w14:textId="7CBBE2EE" w:rsidR="0071228F" w:rsidRPr="007B0DFC" w:rsidRDefault="5E51FE7D" w:rsidP="00173020">
      <w:pPr>
        <w:spacing w:line="240" w:lineRule="auto"/>
        <w:ind w:firstLine="567"/>
        <w:jc w:val="both"/>
      </w:pPr>
      <w:r w:rsidRPr="007B0DFC">
        <w:t xml:space="preserve">SEG inventarizācijā </w:t>
      </w:r>
      <w:proofErr w:type="spellStart"/>
      <w:r w:rsidRPr="007B0DFC">
        <w:t>p</w:t>
      </w:r>
      <w:r w:rsidR="194B7E7E" w:rsidRPr="007B0DFC">
        <w:t>amatavot</w:t>
      </w:r>
      <w:r w:rsidR="571E1AF7" w:rsidRPr="007B0DFC">
        <w:t>iem</w:t>
      </w:r>
      <w:proofErr w:type="spellEnd"/>
      <w:r w:rsidR="571E1AF7" w:rsidRPr="007B0DFC">
        <w:t xml:space="preserve"> </w:t>
      </w:r>
      <w:r w:rsidR="194B7E7E" w:rsidRPr="007B0DFC">
        <w:t>(galvenie emisiju avoti) aprēķin</w:t>
      </w:r>
      <w:r w:rsidR="03136F1F" w:rsidRPr="007B0DFC">
        <w:t>os</w:t>
      </w:r>
      <w:r w:rsidR="194B7E7E" w:rsidRPr="007B0DFC">
        <w:t xml:space="preserve"> var izmantot augstāka līmeņa  metodes</w:t>
      </w:r>
      <w:r w:rsidR="3E9BD363" w:rsidRPr="007B0DFC">
        <w:t>, kas ietver nacionālas metodes,</w:t>
      </w:r>
      <w:r w:rsidR="000D315A" w:rsidRPr="007B0DFC">
        <w:t xml:space="preserve"> </w:t>
      </w:r>
      <w:r w:rsidR="194B7E7E" w:rsidRPr="007B0DFC">
        <w:t>emisiju faktor</w:t>
      </w:r>
      <w:r w:rsidR="267E6281" w:rsidRPr="007B0DFC">
        <w:t>us</w:t>
      </w:r>
      <w:r w:rsidR="194B7E7E" w:rsidRPr="007B0DFC">
        <w:t xml:space="preserve"> vai modeļ</w:t>
      </w:r>
      <w:r w:rsidR="6433498E" w:rsidRPr="007B0DFC">
        <w:t>us</w:t>
      </w:r>
      <w:r w:rsidR="1AA5AE69" w:rsidRPr="007B0DFC">
        <w:t>, kuri</w:t>
      </w:r>
      <w:r w:rsidR="194B7E7E" w:rsidRPr="007B0DFC">
        <w:t xml:space="preserve"> aprakstīti zinātniskos rakstos un verificēti atbilstoši IPCC vadlīnijās noteiktai procedūrai), kas atbilst IPCC vadlīniju prasībām 2. un 3. līmeņa metodēm un daudz precīzāk raksturo valsts situāciju. Valstis, kurās </w:t>
      </w:r>
      <w:r w:rsidR="000269CB" w:rsidRPr="007B0DFC">
        <w:t>zemkopībā</w:t>
      </w:r>
      <w:r w:rsidR="194B7E7E" w:rsidRPr="007B0DFC">
        <w:t xml:space="preserve"> izmantojamās kūdras ieguve ir emisiju </w:t>
      </w:r>
      <w:proofErr w:type="spellStart"/>
      <w:r w:rsidR="194B7E7E" w:rsidRPr="007B0DFC">
        <w:t>pamatavots</w:t>
      </w:r>
      <w:proofErr w:type="spellEnd"/>
      <w:r w:rsidR="194B7E7E" w:rsidRPr="007B0DFC">
        <w:t xml:space="preserve">, var iegūt datus, kas ļauj izsekot iegūtās kūdras tālākajai izmantošanas gaitai ārpus ieguves vietas, lai izstrādātu kūdras sadalīšanās gaitas vienādojumus. Tas ļautu novērtēt, kā kūdras sadalīšanās </w:t>
      </w:r>
      <w:r w:rsidR="194B7E7E" w:rsidRPr="007B0DFC">
        <w:lastRenderedPageBreak/>
        <w:t>rezultātā pakāpeniski rodas SEG emisijas, taču tas nemainīt</w:t>
      </w:r>
      <w:r w:rsidR="751572C1" w:rsidRPr="007B0DFC">
        <w:t>u</w:t>
      </w:r>
      <w:r w:rsidR="194B7E7E" w:rsidRPr="007B0DFC">
        <w:t xml:space="preserve"> SEG emisiju uzskaitīšanu ieguves valstī, neskatoties uz kūdras eksportu.</w:t>
      </w:r>
    </w:p>
    <w:p w14:paraId="544548C4" w14:textId="076D6640" w:rsidR="033A931B" w:rsidRPr="007B0DFC" w:rsidRDefault="6C02A4B4" w:rsidP="033A931B">
      <w:pPr>
        <w:spacing w:line="240" w:lineRule="auto"/>
        <w:ind w:firstLine="567"/>
        <w:jc w:val="both"/>
      </w:pPr>
      <w:r w:rsidRPr="007B0DFC">
        <w:t xml:space="preserve">Kūdras eksportā tonnu izteiksmē Latvija </w:t>
      </w:r>
      <w:r w:rsidR="7A2FFE35" w:rsidRPr="007B0DFC">
        <w:t>2021. gadā ieņēma</w:t>
      </w:r>
      <w:r w:rsidRPr="007B0DFC">
        <w:t xml:space="preserve"> pirmo vietu pasaulē, bet </w:t>
      </w:r>
      <w:r w:rsidR="007A6231" w:rsidRPr="007B0DFC">
        <w:t xml:space="preserve">apgrozīto līdzekļu </w:t>
      </w:r>
      <w:r w:rsidRPr="007B0DFC">
        <w:t>ziņā otro vietu aiz Kanādas</w:t>
      </w:r>
      <w:r w:rsidR="00735C5B" w:rsidRPr="007B0DFC">
        <w:rPr>
          <w:rStyle w:val="FootnoteReference"/>
        </w:rPr>
        <w:footnoteReference w:id="73"/>
      </w:r>
      <w:r w:rsidR="00BB22A6" w:rsidRPr="007B0DFC">
        <w:rPr>
          <w:vertAlign w:val="superscript"/>
        </w:rPr>
        <w:t>,</w:t>
      </w:r>
      <w:r w:rsidR="00CB15BC" w:rsidRPr="007B0DFC">
        <w:rPr>
          <w:rStyle w:val="FootnoteReference"/>
        </w:rPr>
        <w:footnoteReference w:id="74"/>
      </w:r>
      <w:r w:rsidRPr="007B0DFC">
        <w:t xml:space="preserve">. </w:t>
      </w:r>
    </w:p>
    <w:p w14:paraId="4C1EF4F1" w14:textId="1F4E0CAA" w:rsidR="033A931B" w:rsidRPr="007B0DFC" w:rsidRDefault="00B7224D" w:rsidP="033A931B">
      <w:pPr>
        <w:spacing w:line="240" w:lineRule="auto"/>
        <w:ind w:firstLine="567"/>
        <w:jc w:val="both"/>
      </w:pPr>
      <w:r w:rsidRPr="007B0DFC">
        <w:t>Kūdras izmantošanas pamatnostādnes</w:t>
      </w:r>
      <w:r w:rsidR="7D533B8A" w:rsidRPr="007B0DFC">
        <w:t xml:space="preserve"> paredz iespējamo vidēji gadā iegūstamo kūdras apjomu, kas ir 1,2 milj</w:t>
      </w:r>
      <w:r w:rsidR="7A2FFE35" w:rsidRPr="007B0DFC">
        <w:t>. tonnas,</w:t>
      </w:r>
      <w:r w:rsidR="7D533B8A" w:rsidRPr="007B0DFC">
        <w:t xml:space="preserve"> tomēr Latvijā nav izstrādāts saistošs regulējums, kas noteiktu maksimāli pieļaujamo kūdras ieguves apjomu.. </w:t>
      </w:r>
    </w:p>
    <w:p w14:paraId="0CCFFD66" w14:textId="1809BA5D" w:rsidR="033A931B" w:rsidRPr="007B0DFC" w:rsidRDefault="7D533B8A" w:rsidP="7D533B8A">
      <w:pPr>
        <w:spacing w:line="240" w:lineRule="auto"/>
        <w:ind w:firstLine="567"/>
        <w:jc w:val="both"/>
      </w:pPr>
      <w:r w:rsidRPr="007B0DFC">
        <w:t>Atbilstoši Dabas datu pārvaldības sistēmas “Ozols” datiem ārpus Natura2000 teritorijām aizsargājamie biotopi “7110* Aktīvi augstie purvi” un “7120 Degradēti augstie purvi” sastopami tikai 37</w:t>
      </w:r>
      <w:r w:rsidR="00C769D8">
        <w:t xml:space="preserve"> </w:t>
      </w:r>
      <w:r w:rsidRPr="007B0DFC">
        <w:t xml:space="preserve">256 ha platībā. </w:t>
      </w:r>
      <w:r w:rsidRPr="001F54A3">
        <w:t xml:space="preserve">Dabīgo purvu emisijas netiek uzskaitītas nacionālajā SEG emisiju ziņojumā, līdz ar to jebkādās saimnieciskās darbības uzsākšana  purva biotopā var būt par iemeslu tā iekļaušanai SEG emisiju uzskaitē. </w:t>
      </w:r>
      <w:r w:rsidR="006E0BCE" w:rsidRPr="001F54A3">
        <w:t>B</w:t>
      </w:r>
      <w:r w:rsidR="00CD37CD" w:rsidRPr="001F54A3">
        <w:t xml:space="preserve">ūtiski </w:t>
      </w:r>
      <w:r w:rsidR="006E0BCE" w:rsidRPr="001F54A3">
        <w:t xml:space="preserve">būtu </w:t>
      </w:r>
      <w:r w:rsidR="00CD37CD" w:rsidRPr="001F54A3">
        <w:t>veikt kvalitatīvu vēsturisko un esošo kūdras ieguves vietu inventarizāciju, tādējādi</w:t>
      </w:r>
      <w:r w:rsidR="006E0BCE" w:rsidRPr="001F54A3">
        <w:t xml:space="preserve"> SEG</w:t>
      </w:r>
      <w:r w:rsidR="00CD37CD" w:rsidRPr="001F54A3">
        <w:t xml:space="preserve"> aprēķinos varētu izmantot pēc iespējas precīzāku informāciju.</w:t>
      </w:r>
    </w:p>
    <w:p w14:paraId="6C572C48" w14:textId="10488CAF" w:rsidR="00F929C8" w:rsidRPr="007B0DFC" w:rsidRDefault="7D533B8A" w:rsidP="0061636B">
      <w:pPr>
        <w:spacing w:line="240" w:lineRule="auto"/>
        <w:ind w:firstLine="567"/>
        <w:jc w:val="both"/>
      </w:pPr>
      <w:r w:rsidRPr="007B0DFC">
        <w:t>Ņemot vērā ES un globālās tendences attiecībā uz organisko augšņu</w:t>
      </w:r>
      <w:r w:rsidR="0061636B">
        <w:t xml:space="preserve"> (tai skaitā </w:t>
      </w:r>
      <w:proofErr w:type="spellStart"/>
      <w:r w:rsidR="0061636B">
        <w:t>kūdraugšņu</w:t>
      </w:r>
      <w:proofErr w:type="spellEnd"/>
      <w:r w:rsidR="0061636B">
        <w:t>)</w:t>
      </w:r>
      <w:r w:rsidRPr="007B0DFC">
        <w:t xml:space="preserve"> izmantošanu, ES līmenī tiek veikti pētījumi par </w:t>
      </w:r>
      <w:r w:rsidR="7A2FFE35" w:rsidRPr="007B0DFC">
        <w:t>iespējām</w:t>
      </w:r>
      <w:r w:rsidRPr="007B0DFC">
        <w:t xml:space="preserve"> kūdras substrāta aizstāšanai ar alternatīviem risinājumiem</w:t>
      </w:r>
      <w:r w:rsidR="00BC0445" w:rsidRPr="007B0DFC">
        <w:t>, piemēram, koksnes šķiedru,</w:t>
      </w:r>
      <w:r w:rsidRPr="007B0DFC">
        <w:t xml:space="preserve"> ar mērķi veicināt  kūdras </w:t>
      </w:r>
      <w:r w:rsidR="033A931B" w:rsidRPr="007B0DFC">
        <w:t>substrātu izmantošanas samazināšanu.</w:t>
      </w:r>
      <w:r w:rsidR="00DA04B8">
        <w:t xml:space="preserve"> </w:t>
      </w:r>
      <w:r w:rsidR="00714F4F">
        <w:t xml:space="preserve">Kā viens no </w:t>
      </w:r>
      <w:r w:rsidR="0092666C">
        <w:t>iespējamajiem</w:t>
      </w:r>
      <w:r w:rsidR="00DA04B8" w:rsidRPr="0092666C">
        <w:t xml:space="preserve"> risinājumi</w:t>
      </w:r>
      <w:r w:rsidR="0092666C" w:rsidRPr="0092666C">
        <w:t xml:space="preserve">em varētu būt, ka </w:t>
      </w:r>
      <w:r w:rsidR="00DA04B8" w:rsidRPr="0092666C">
        <w:t>līdz jaunu, alternatīvu risinājumu ienākšanai tirgū kūdras sektoram ļauj ražot kūdras substrātu, bet netiek atļauts veidot jaunas kūdras ieguves vietas neskartos purvos (t.i., purvu biotopos).</w:t>
      </w:r>
    </w:p>
    <w:p w14:paraId="69ED5C2D" w14:textId="2427DF5E" w:rsidR="033A931B" w:rsidRPr="007B0DFC" w:rsidRDefault="033A931B" w:rsidP="033A931B">
      <w:pPr>
        <w:spacing w:line="240" w:lineRule="auto"/>
        <w:ind w:firstLine="567"/>
        <w:jc w:val="both"/>
      </w:pPr>
    </w:p>
    <w:p w14:paraId="0891087B" w14:textId="7C92D0F5" w:rsidR="004115B3" w:rsidRPr="007B0DFC" w:rsidRDefault="00397ABD" w:rsidP="00BF762C">
      <w:pPr>
        <w:spacing w:after="120" w:line="240" w:lineRule="auto"/>
        <w:jc w:val="both"/>
        <w:rPr>
          <w:b/>
          <w:bCs/>
        </w:rPr>
      </w:pPr>
      <w:r w:rsidRPr="007B0DFC">
        <w:rPr>
          <w:b/>
          <w:bCs/>
        </w:rPr>
        <w:t>Lauksaimniecības zeme</w:t>
      </w:r>
    </w:p>
    <w:p w14:paraId="1962CA1E" w14:textId="77777777" w:rsidR="00027A02" w:rsidRDefault="00027A02" w:rsidP="00B41EBC">
      <w:pPr>
        <w:spacing w:line="240" w:lineRule="auto"/>
        <w:ind w:firstLine="567"/>
        <w:jc w:val="both"/>
      </w:pPr>
    </w:p>
    <w:p w14:paraId="6F173630" w14:textId="2DA97BAB" w:rsidR="00027A02" w:rsidRPr="001F54A3" w:rsidRDefault="00027A02" w:rsidP="00B41EBC">
      <w:pPr>
        <w:spacing w:line="240" w:lineRule="auto"/>
        <w:ind w:firstLine="567"/>
        <w:jc w:val="both"/>
      </w:pPr>
      <w:r w:rsidRPr="001F54A3">
        <w:t>Lauksaimniecības un pārtikas ražošanas daļa iekšzemes kopproduktā 2022. gadā veidoja 5,0 %. Pārtikas, lauksaimniecības un zivsaimniecības produktu eksporta vērtība 2022. gadā veidoja 20,8% no kopējās Latvijas eksporta vērtības</w:t>
      </w:r>
      <w:r w:rsidR="009F38FA" w:rsidRPr="001F54A3">
        <w:t xml:space="preserve"> (CSP dati)</w:t>
      </w:r>
      <w:r w:rsidRPr="001F54A3">
        <w:t>.</w:t>
      </w:r>
    </w:p>
    <w:p w14:paraId="25E24E28" w14:textId="56F93319" w:rsidR="7D533B8A" w:rsidRPr="001F54A3" w:rsidRDefault="7D533B8A" w:rsidP="00B41EBC">
      <w:pPr>
        <w:spacing w:line="240" w:lineRule="auto"/>
        <w:ind w:firstLine="567"/>
        <w:jc w:val="both"/>
      </w:pPr>
      <w:r w:rsidRPr="001F54A3">
        <w:t xml:space="preserve">Lai  precīzi novērtētu kā iespējamā aramzemes un zālāju  organisko un zemas vērtības </w:t>
      </w:r>
      <w:proofErr w:type="spellStart"/>
      <w:r w:rsidRPr="001F54A3">
        <w:t>minerālaugšņu</w:t>
      </w:r>
      <w:proofErr w:type="spellEnd"/>
      <w:r w:rsidRPr="001F54A3">
        <w:t xml:space="preserve"> izņemšana no lauksaimniecības ražošanas ietekmētu saražotās produkcijas apjomu, nepieciešami tādi statistikas dati, kādi </w:t>
      </w:r>
      <w:r w:rsidR="000E2185" w:rsidRPr="001F54A3">
        <w:t>Latvijā uz ZIZIMM informatīvā ziņojuma sagatavošanas laiku</w:t>
      </w:r>
      <w:r w:rsidRPr="001F54A3">
        <w:t xml:space="preserve"> nav pieejami.  Informācija par to kā 2016. gadā tika izmantotas šīs platības pieejama LBTU </w:t>
      </w:r>
      <w:r w:rsidR="7A2FFE35" w:rsidRPr="001F54A3">
        <w:t>zinātniskajā pētījumā</w:t>
      </w:r>
      <w:r w:rsidRPr="001F54A3">
        <w:t xml:space="preserve"> “Zemes izmantošanas optimizācijas iespēju novērtējums Latvijas klimata politikas kontekstā”</w:t>
      </w:r>
      <w:r w:rsidR="00D23F2A" w:rsidRPr="001F54A3">
        <w:rPr>
          <w:rStyle w:val="FootnoteReference"/>
        </w:rPr>
        <w:footnoteReference w:id="75"/>
      </w:r>
      <w:r w:rsidR="00B41EBC" w:rsidRPr="001F54A3">
        <w:t>.</w:t>
      </w:r>
    </w:p>
    <w:p w14:paraId="1E792D52" w14:textId="5D38D060" w:rsidR="004115B3" w:rsidRPr="007B0DFC" w:rsidRDefault="346FD7AF" w:rsidP="00B41EBC">
      <w:pPr>
        <w:spacing w:line="240" w:lineRule="auto"/>
        <w:ind w:firstLine="567"/>
        <w:jc w:val="both"/>
      </w:pPr>
      <w:r w:rsidRPr="001F54A3">
        <w:t>ZIZIMM sektorā tiek uzskaitītas CO</w:t>
      </w:r>
      <w:r w:rsidRPr="001F54A3">
        <w:rPr>
          <w:vertAlign w:val="subscript"/>
        </w:rPr>
        <w:t>2</w:t>
      </w:r>
      <w:r w:rsidRPr="001F54A3">
        <w:t xml:space="preserve"> un CH</w:t>
      </w:r>
      <w:r w:rsidRPr="001F54A3">
        <w:rPr>
          <w:vertAlign w:val="subscript"/>
        </w:rPr>
        <w:t>4</w:t>
      </w:r>
      <w:r w:rsidRPr="001F54A3">
        <w:t xml:space="preserve"> emisijas no lauksaimniecības organiskajām augsnēm. Pasākumi, kuri vērsti uz šo organisko augšņu apmežošanu, purvu hidroloģiskā režīma atjaunošanu, rada tiešu ietekmi uz pārtikas </w:t>
      </w:r>
      <w:r w:rsidRPr="007B0DFC">
        <w:t xml:space="preserve">un citas lauksaimniecības produkcijas ražošanu šajās augsnēs. Tabulā, kura ņemta no LBTU zinātniskā pētījuma “Zemes izmantošanas optimizācijas iespēju novērtējums Latvijas klimata politikas kontekstā” redzams, kas 2016. gadā audzēts </w:t>
      </w:r>
      <w:proofErr w:type="spellStart"/>
      <w:r w:rsidRPr="007B0DFC">
        <w:t>hidromorfajās</w:t>
      </w:r>
      <w:proofErr w:type="spellEnd"/>
      <w:r w:rsidRPr="007B0DFC">
        <w:t xml:space="preserve"> organiskajās augsnēs</w:t>
      </w:r>
      <w:r w:rsidR="00A46BB9" w:rsidRPr="007B0DFC">
        <w:t xml:space="preserve"> (augsnes, kurās kūdras slānis dabiskos apstākļos biezāks par 30 cm) </w:t>
      </w:r>
      <w:r w:rsidRPr="007B0DFC">
        <w:t xml:space="preserve"> (8. attēls).</w:t>
      </w:r>
    </w:p>
    <w:p w14:paraId="3405EF25" w14:textId="4D1EB6F3" w:rsidR="004115B3" w:rsidRPr="007B0DFC" w:rsidRDefault="110EACCB" w:rsidP="00BF762C">
      <w:pPr>
        <w:spacing w:after="120" w:line="240" w:lineRule="auto"/>
        <w:jc w:val="both"/>
      </w:pPr>
      <w:r w:rsidRPr="007B0DFC">
        <w:rPr>
          <w:noProof/>
        </w:rPr>
        <w:lastRenderedPageBreak/>
        <w:drawing>
          <wp:inline distT="0" distB="0" distL="0" distR="0" wp14:anchorId="6DDFE36B" wp14:editId="61F37290">
            <wp:extent cx="5819335" cy="2824480"/>
            <wp:effectExtent l="0" t="0" r="0" b="0"/>
            <wp:docPr id="258380813" name="Picture 258380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extLst>
                        <a:ext uri="{28A0092B-C50C-407E-A947-70E740481C1C}">
                          <a14:useLocalDpi xmlns:a14="http://schemas.microsoft.com/office/drawing/2010/main" val="0"/>
                        </a:ext>
                      </a:extLst>
                    </a:blip>
                    <a:srcRect t="10395"/>
                    <a:stretch/>
                  </pic:blipFill>
                  <pic:spPr bwMode="auto">
                    <a:xfrm>
                      <a:off x="0" y="0"/>
                      <a:ext cx="5835253" cy="2832206"/>
                    </a:xfrm>
                    <a:prstGeom prst="rect">
                      <a:avLst/>
                    </a:prstGeom>
                    <a:ln>
                      <a:noFill/>
                    </a:ln>
                    <a:extLst>
                      <a:ext uri="{53640926-AAD7-44D8-BBD7-CCE9431645EC}">
                        <a14:shadowObscured xmlns:a14="http://schemas.microsoft.com/office/drawing/2010/main"/>
                      </a:ext>
                    </a:extLst>
                  </pic:spPr>
                </pic:pic>
              </a:graphicData>
            </a:graphic>
          </wp:inline>
        </w:drawing>
      </w:r>
    </w:p>
    <w:p w14:paraId="5EC01604" w14:textId="09364158" w:rsidR="005E2C2E" w:rsidRPr="007B0DFC" w:rsidRDefault="70DD3AEC" w:rsidP="00AD7D1F">
      <w:pPr>
        <w:spacing w:after="120" w:line="240" w:lineRule="auto"/>
      </w:pPr>
      <w:r w:rsidRPr="007B0DFC">
        <w:t xml:space="preserve">8. attēls. </w:t>
      </w:r>
      <w:proofErr w:type="spellStart"/>
      <w:r w:rsidRPr="007B0DFC">
        <w:rPr>
          <w:b/>
          <w:bCs/>
        </w:rPr>
        <w:t>Hidromorfo</w:t>
      </w:r>
      <w:proofErr w:type="spellEnd"/>
      <w:r w:rsidRPr="007B0DFC">
        <w:rPr>
          <w:b/>
          <w:bCs/>
        </w:rPr>
        <w:t xml:space="preserve"> augšņu sadalījums dažādiem LIZ lietošanas veidiem un pēc augšņu kvalitatīvā vērtējuma Latvijā 2016.gadā, ha</w:t>
      </w:r>
    </w:p>
    <w:p w14:paraId="61FA0A8B" w14:textId="732CA73B" w:rsidR="004115B3" w:rsidRPr="007B0DFC" w:rsidRDefault="1755E0A8" w:rsidP="00173020">
      <w:pPr>
        <w:spacing w:line="240" w:lineRule="auto"/>
        <w:ind w:firstLine="567"/>
        <w:jc w:val="both"/>
      </w:pPr>
      <w:r w:rsidRPr="007B0DFC">
        <w:t xml:space="preserve">Kā redzams </w:t>
      </w:r>
      <w:r w:rsidR="00D353C6" w:rsidRPr="007B0DFC">
        <w:t>8.</w:t>
      </w:r>
      <w:r w:rsidR="00650199">
        <w:t xml:space="preserve"> </w:t>
      </w:r>
      <w:r w:rsidR="126C0066" w:rsidRPr="007B0DFC">
        <w:t>attēlā</w:t>
      </w:r>
      <w:r w:rsidRPr="007B0DFC">
        <w:t xml:space="preserve">, </w:t>
      </w:r>
      <w:r w:rsidR="0130FE6B" w:rsidRPr="007B0DFC">
        <w:t xml:space="preserve">90% no </w:t>
      </w:r>
      <w:proofErr w:type="spellStart"/>
      <w:r w:rsidR="006624A8" w:rsidRPr="007B0DFC">
        <w:t>hidromorfajām</w:t>
      </w:r>
      <w:proofErr w:type="spellEnd"/>
      <w:r w:rsidR="006624A8" w:rsidRPr="007B0DFC">
        <w:t xml:space="preserve"> </w:t>
      </w:r>
      <w:r w:rsidR="0130FE6B" w:rsidRPr="007B0DFC">
        <w:t xml:space="preserve">organiskajām augsnēm kvalitatīvais vērtējums ir zemāks par 45 ballēm. </w:t>
      </w:r>
    </w:p>
    <w:p w14:paraId="79144FA5" w14:textId="3820B9C9" w:rsidR="004115B3" w:rsidRPr="007B0DFC" w:rsidRDefault="35A1B921" w:rsidP="00173020">
      <w:pPr>
        <w:spacing w:line="240" w:lineRule="auto"/>
        <w:ind w:firstLine="567"/>
        <w:jc w:val="both"/>
      </w:pPr>
      <w:r w:rsidRPr="007B0DFC">
        <w:t>Aptuveni uz 40% no</w:t>
      </w:r>
      <w:r w:rsidR="033B1DD1" w:rsidRPr="007B0DFC">
        <w:t xml:space="preserve"> </w:t>
      </w:r>
      <w:proofErr w:type="spellStart"/>
      <w:r w:rsidR="1755E0A8" w:rsidRPr="007B0DFC">
        <w:t>hidromorfajām</w:t>
      </w:r>
      <w:proofErr w:type="spellEnd"/>
      <w:r w:rsidRPr="007B0DFC">
        <w:t xml:space="preserve"> augsnēm nenotiek lauksaimnieciskā ražošana. </w:t>
      </w:r>
      <w:r w:rsidR="70DD3AEC" w:rsidRPr="007B0DFC">
        <w:t xml:space="preserve"> Tāpat organisko augšņu apmežošana jāskata arī kopsakarībā ar Dabas atjaunošanas regulas priekšlikumu. Tajā paredzēts veikt atjaunošanas </w:t>
      </w:r>
      <w:r w:rsidR="00E754EC" w:rsidRPr="007B0DFC">
        <w:t>(</w:t>
      </w:r>
      <w:proofErr w:type="spellStart"/>
      <w:r w:rsidR="00E754EC" w:rsidRPr="007B0DFC">
        <w:rPr>
          <w:i/>
          <w:iCs/>
        </w:rPr>
        <w:t>restoration</w:t>
      </w:r>
      <w:proofErr w:type="spellEnd"/>
      <w:r w:rsidR="00E754EC" w:rsidRPr="007B0DFC">
        <w:t xml:space="preserve">) </w:t>
      </w:r>
      <w:r w:rsidR="70DD3AEC" w:rsidRPr="007B0DFC">
        <w:t>pasākumus organiskajās augsnēs</w:t>
      </w:r>
      <w:r w:rsidR="009069BB" w:rsidRPr="007B0DFC">
        <w:t>, un vēl tiek diskutēts</w:t>
      </w:r>
      <w:r w:rsidR="00687484" w:rsidRPr="007B0DFC">
        <w:t>,</w:t>
      </w:r>
      <w:r w:rsidR="009069BB" w:rsidRPr="007B0DFC">
        <w:t xml:space="preserve"> kādi atjaunošanas pasākumi tiks atbalstīti</w:t>
      </w:r>
      <w:r w:rsidR="70DD3AEC" w:rsidRPr="007B0DFC">
        <w:t>.</w:t>
      </w:r>
      <w:r w:rsidR="00EB2045">
        <w:t xml:space="preserve"> </w:t>
      </w:r>
      <w:r w:rsidR="00C26E3C">
        <w:t xml:space="preserve">Noteiktai daļai no atjaunošanas pasākumiem ir jābūt tieši </w:t>
      </w:r>
      <w:r w:rsidR="00CF0C81">
        <w:t xml:space="preserve">mitruma režīma </w:t>
      </w:r>
      <w:r w:rsidR="00542E29">
        <w:t>uzlabo</w:t>
      </w:r>
      <w:r w:rsidR="00CF0C81">
        <w:t>šanai  (</w:t>
      </w:r>
      <w:proofErr w:type="spellStart"/>
      <w:r w:rsidR="00CF0C81" w:rsidRPr="00CF0C81">
        <w:rPr>
          <w:i/>
          <w:iCs/>
        </w:rPr>
        <w:t>rewetting</w:t>
      </w:r>
      <w:proofErr w:type="spellEnd"/>
      <w:r w:rsidR="00CF0C81" w:rsidRPr="00CF0C81">
        <w:rPr>
          <w:i/>
          <w:iCs/>
        </w:rPr>
        <w:t>).</w:t>
      </w:r>
    </w:p>
    <w:p w14:paraId="3C784F05" w14:textId="12C38DE8" w:rsidR="70DD3AEC" w:rsidRPr="007B0DFC" w:rsidRDefault="70DD3AEC" w:rsidP="70DD3AEC">
      <w:pPr>
        <w:spacing w:line="240" w:lineRule="auto"/>
        <w:ind w:firstLine="567"/>
        <w:jc w:val="both"/>
      </w:pPr>
      <w:r w:rsidRPr="007B0DFC">
        <w:t>Latvijā ir 2,4 miljoni hektāru lauksaimniecībā izmantojamās zemes (LIZ), no kuriem atbilstoši 2023. gada nacionālaja</w:t>
      </w:r>
      <w:r w:rsidR="006E6EA9" w:rsidRPr="007B0DFC">
        <w:t>i</w:t>
      </w:r>
      <w:r w:rsidRPr="007B0DFC">
        <w:t xml:space="preserve"> SEG inventarizācija</w:t>
      </w:r>
      <w:r w:rsidR="006E6EA9" w:rsidRPr="007B0DFC">
        <w:t>i</w:t>
      </w:r>
      <w:r w:rsidRPr="007B0DFC">
        <w:t xml:space="preserve"> 166 tūkstoši jeb 6,9% ir organiskā augsne.</w:t>
      </w:r>
    </w:p>
    <w:p w14:paraId="76E9D94F" w14:textId="07AC698F" w:rsidR="1755E0A8" w:rsidRPr="007B0DFC" w:rsidRDefault="033A931B" w:rsidP="00E754EC">
      <w:pPr>
        <w:spacing w:line="240" w:lineRule="auto"/>
        <w:jc w:val="center"/>
      </w:pPr>
      <w:r w:rsidRPr="007B0DFC">
        <w:rPr>
          <w:noProof/>
        </w:rPr>
        <w:drawing>
          <wp:inline distT="0" distB="0" distL="0" distR="0" wp14:anchorId="510BD046" wp14:editId="4EC4B89A">
            <wp:extent cx="5864460" cy="2773401"/>
            <wp:effectExtent l="0" t="0" r="3175" b="8255"/>
            <wp:docPr id="787242368" name="Picture 787242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871251" cy="2776612"/>
                    </a:xfrm>
                    <a:prstGeom prst="rect">
                      <a:avLst/>
                    </a:prstGeom>
                  </pic:spPr>
                </pic:pic>
              </a:graphicData>
            </a:graphic>
          </wp:inline>
        </w:drawing>
      </w:r>
    </w:p>
    <w:p w14:paraId="749C9943" w14:textId="7E209F06" w:rsidR="1755E0A8" w:rsidRPr="007B0DFC" w:rsidRDefault="1755E0A8" w:rsidP="7D533B8A">
      <w:pPr>
        <w:spacing w:line="240" w:lineRule="auto"/>
        <w:ind w:firstLine="567"/>
        <w:jc w:val="both"/>
      </w:pPr>
    </w:p>
    <w:p w14:paraId="1C73BD68" w14:textId="6D118D87" w:rsidR="1755E0A8" w:rsidRPr="007B0DFC" w:rsidRDefault="70DD3AEC" w:rsidP="00AD7D1F">
      <w:pPr>
        <w:spacing w:after="240" w:line="240" w:lineRule="auto"/>
        <w:rPr>
          <w:b/>
          <w:bCs/>
        </w:rPr>
      </w:pPr>
      <w:r w:rsidRPr="007B0DFC">
        <w:t xml:space="preserve">9. attēls. </w:t>
      </w:r>
      <w:r w:rsidRPr="007B0DFC">
        <w:rPr>
          <w:b/>
          <w:bCs/>
        </w:rPr>
        <w:t>Zemes kvalitatīvā vērtējuma sadalījums dažādiem LIZ lietošanas veidiem Latvijā 2016. gadā, ha</w:t>
      </w:r>
    </w:p>
    <w:p w14:paraId="653CC5CB" w14:textId="5862221C" w:rsidR="1755E0A8" w:rsidRPr="007B0DFC" w:rsidRDefault="7D533B8A" w:rsidP="003C28F3">
      <w:pPr>
        <w:spacing w:line="240" w:lineRule="auto"/>
        <w:jc w:val="both"/>
      </w:pPr>
      <w:r w:rsidRPr="007B0DFC">
        <w:t>9</w:t>
      </w:r>
      <w:r w:rsidR="00B20561" w:rsidRPr="007B0DFC">
        <w:t>.</w:t>
      </w:r>
      <w:r w:rsidRPr="007B0DFC">
        <w:t xml:space="preserve"> attēla tabulā redzams, ka no LIZ ar novērtējumu zemāku par 25 ballēm lauksaimnieciskā ražošana 2016. gadā nenotika vismaz 30 000 ha platību.</w:t>
      </w:r>
    </w:p>
    <w:p w14:paraId="012B3096" w14:textId="51EF44D3" w:rsidR="1755E0A8" w:rsidRPr="007B0DFC" w:rsidRDefault="033A931B" w:rsidP="003C28F3">
      <w:pPr>
        <w:spacing w:line="240" w:lineRule="auto"/>
        <w:ind w:firstLine="567"/>
        <w:jc w:val="both"/>
      </w:pPr>
      <w:r w:rsidRPr="007B0DFC">
        <w:t xml:space="preserve">Jāņem vērā, ka </w:t>
      </w:r>
      <w:r w:rsidR="00D5340D" w:rsidRPr="007B0DFC">
        <w:t>8.</w:t>
      </w:r>
      <w:r w:rsidR="126C0066" w:rsidRPr="007B0DFC">
        <w:t xml:space="preserve"> </w:t>
      </w:r>
      <w:r w:rsidR="7D533B8A" w:rsidRPr="007B0DFC">
        <w:t>un 9.</w:t>
      </w:r>
      <w:r w:rsidR="009A736D" w:rsidRPr="007B0DFC">
        <w:t>1.</w:t>
      </w:r>
      <w:r w:rsidR="7D533B8A" w:rsidRPr="007B0DFC">
        <w:t xml:space="preserve"> </w:t>
      </w:r>
      <w:r w:rsidR="126C0066" w:rsidRPr="007B0DFC">
        <w:t>attēla</w:t>
      </w:r>
      <w:r w:rsidRPr="007B0DFC">
        <w:t xml:space="preserve"> dati ir par 2016. gadu un pašreizējā situācija var atšķirties, </w:t>
      </w:r>
      <w:r w:rsidRPr="007B0DFC">
        <w:lastRenderedPageBreak/>
        <w:t xml:space="preserve">jo pēdējā laikā graudu cenas pieauguma dēļ, aizaugušās, iepriekš neizmantotās platības aizvien vairāk tiek </w:t>
      </w:r>
      <w:r w:rsidR="7D533B8A" w:rsidRPr="007B0DFC">
        <w:t>atgrieztas lauksaimnieciskajā ražošanā.  Šobrīd</w:t>
      </w:r>
      <w:r w:rsidR="126C0066" w:rsidRPr="007B0DFC">
        <w:t xml:space="preserve"> nav pieejami aktuāli dati par to, kādu produkcijas apjomu saražo organiskajās augsnēs un mazvērtīgās </w:t>
      </w:r>
      <w:proofErr w:type="spellStart"/>
      <w:r w:rsidR="126C0066" w:rsidRPr="007B0DFC">
        <w:t>minerālaugsnēs</w:t>
      </w:r>
      <w:proofErr w:type="spellEnd"/>
      <w:r w:rsidR="126C0066" w:rsidRPr="007B0DFC">
        <w:t xml:space="preserve">. </w:t>
      </w:r>
    </w:p>
    <w:p w14:paraId="29135DD8" w14:textId="00715800" w:rsidR="1755E0A8" w:rsidRPr="007B0DFC" w:rsidRDefault="033A931B" w:rsidP="7D533B8A">
      <w:pPr>
        <w:spacing w:line="240" w:lineRule="auto"/>
        <w:ind w:firstLine="567"/>
        <w:jc w:val="both"/>
      </w:pPr>
      <w:r w:rsidRPr="007B0DFC">
        <w:t xml:space="preserve">Ja apmežošanu vai hidroloģiskā režīma atjaunošanu veiktu organiskajās </w:t>
      </w:r>
      <w:r w:rsidR="7D533B8A" w:rsidRPr="007B0DFC">
        <w:t xml:space="preserve">un zemas vērtības minerālajās </w:t>
      </w:r>
      <w:r w:rsidRPr="007B0DFC">
        <w:t xml:space="preserve">augsnēs, kurās pašlaik notiek lauksaimnieciskā ražošana, samazinātos lauksaimniecisko produktu </w:t>
      </w:r>
      <w:r w:rsidR="7D533B8A" w:rsidRPr="007B0DFC">
        <w:t xml:space="preserve">saražotais apjoms. Bez precīziem datiem grūti </w:t>
      </w:r>
      <w:r w:rsidR="71011C6D" w:rsidRPr="007B0DFC">
        <w:t>prognozēt</w:t>
      </w:r>
      <w:r w:rsidR="00C84E88" w:rsidRPr="007B0DFC">
        <w:t>,</w:t>
      </w:r>
      <w:r w:rsidR="7D533B8A" w:rsidRPr="007B0DFC">
        <w:t xml:space="preserve"> kā tas ietekmētu Latvijas pārtikas </w:t>
      </w:r>
      <w:r w:rsidR="341209A5" w:rsidRPr="007B0DFC">
        <w:t>nodrošinājumu.</w:t>
      </w:r>
      <w:r w:rsidR="7D533B8A" w:rsidRPr="007B0DFC">
        <w:t xml:space="preserve"> </w:t>
      </w:r>
    </w:p>
    <w:p w14:paraId="6702A69F" w14:textId="7E439139" w:rsidR="1755E0A8" w:rsidRPr="007B0DFC" w:rsidRDefault="033A931B" w:rsidP="1755E0A8">
      <w:pPr>
        <w:spacing w:line="240" w:lineRule="auto"/>
        <w:ind w:firstLine="567"/>
        <w:jc w:val="both"/>
      </w:pPr>
      <w:r w:rsidRPr="007B0DFC">
        <w:t xml:space="preserve">ES </w:t>
      </w:r>
      <w:r w:rsidR="7D533B8A" w:rsidRPr="007B0DFC">
        <w:t>izstrādes procesā esošo likumdošanas priekšlikumu apstiprināšanas rezultātā iespēja</w:t>
      </w:r>
      <w:r w:rsidRPr="007B0DFC">
        <w:t xml:space="preserve"> turpināt lauksaimniecisko ražošanu nosusinātās organiskajās augsnēs </w:t>
      </w:r>
      <w:r w:rsidR="7D533B8A" w:rsidRPr="007B0DFC">
        <w:t xml:space="preserve">var tikt apgrūtināta. Kā </w:t>
      </w:r>
      <w:r w:rsidRPr="007B0DFC">
        <w:t xml:space="preserve">vienīgais </w:t>
      </w:r>
      <w:r w:rsidR="7D533B8A" w:rsidRPr="007B0DFC">
        <w:t xml:space="preserve">iespējamais ražošanas </w:t>
      </w:r>
      <w:r w:rsidRPr="007B0DFC">
        <w:t>veids</w:t>
      </w:r>
      <w:r w:rsidR="7D533B8A" w:rsidRPr="007B0DFC">
        <w:t xml:space="preserve"> var izrādīties </w:t>
      </w:r>
      <w:proofErr w:type="spellStart"/>
      <w:r w:rsidR="7D533B8A" w:rsidRPr="007B0DFC">
        <w:t>paludikultūru</w:t>
      </w:r>
      <w:proofErr w:type="spellEnd"/>
      <w:r w:rsidR="7D533B8A" w:rsidRPr="007B0DFC">
        <w:t xml:space="preserve"> audzēšana</w:t>
      </w:r>
      <w:r w:rsidRPr="007B0DFC">
        <w:t xml:space="preserve">, vienlaicīgi atjaunojot hidroloģisko režīmu. Pašlaik vienīgā </w:t>
      </w:r>
      <w:proofErr w:type="spellStart"/>
      <w:r w:rsidRPr="007B0DFC">
        <w:t>paludikultūru</w:t>
      </w:r>
      <w:proofErr w:type="spellEnd"/>
      <w:r w:rsidRPr="007B0DFC">
        <w:t xml:space="preserve"> koku suga, kura spēj pilnvērtīgi augt Latvijas apstākļos ir melnalksnis. Kā </w:t>
      </w:r>
      <w:proofErr w:type="spellStart"/>
      <w:r w:rsidRPr="007B0DFC">
        <w:t>paludikultūras</w:t>
      </w:r>
      <w:proofErr w:type="spellEnd"/>
      <w:r w:rsidRPr="007B0DFC">
        <w:t xml:space="preserve"> </w:t>
      </w:r>
      <w:r w:rsidR="7D533B8A" w:rsidRPr="007B0DFC">
        <w:t>uzskatāmas</w:t>
      </w:r>
      <w:r w:rsidRPr="007B0DFC">
        <w:t xml:space="preserve"> arī </w:t>
      </w:r>
      <w:r w:rsidR="7D533B8A" w:rsidRPr="007B0DFC">
        <w:t xml:space="preserve">tādas sugas kā </w:t>
      </w:r>
      <w:proofErr w:type="spellStart"/>
      <w:r w:rsidR="7D533B8A" w:rsidRPr="007B0DFC">
        <w:t>miežabrālis</w:t>
      </w:r>
      <w:proofErr w:type="spellEnd"/>
      <w:r w:rsidRPr="007B0DFC">
        <w:t xml:space="preserve">, niedres, vilkvāles, </w:t>
      </w:r>
      <w:r w:rsidR="7D533B8A" w:rsidRPr="007B0DFC">
        <w:t>sfagni. Tomēr jāņem vērā, ka to audzēšanai Latvijas gadījumā</w:t>
      </w:r>
      <w:r w:rsidRPr="007B0DFC">
        <w:t xml:space="preserve"> ir vai nu ierobežotas izmantošanas iespējas vai arī</w:t>
      </w:r>
      <w:r w:rsidR="008B07AD" w:rsidRPr="007B0DFC">
        <w:t>,</w:t>
      </w:r>
      <w:r w:rsidRPr="007B0DFC">
        <w:t xml:space="preserve"> sfagnu gadījumā</w:t>
      </w:r>
      <w:r w:rsidR="008B07AD" w:rsidRPr="007B0DFC">
        <w:t>,</w:t>
      </w:r>
      <w:r w:rsidRPr="007B0DFC">
        <w:t xml:space="preserve"> </w:t>
      </w:r>
      <w:r w:rsidR="7D533B8A" w:rsidRPr="007B0DFC">
        <w:t>augsta</w:t>
      </w:r>
      <w:r w:rsidRPr="007B0DFC">
        <w:t xml:space="preserve"> pašizmaksa. Latvijā tiek audzētas arī dzērvenes, bet</w:t>
      </w:r>
      <w:r w:rsidR="00D2692C" w:rsidRPr="007B0DFC">
        <w:t>,</w:t>
      </w:r>
      <w:r w:rsidRPr="007B0DFC">
        <w:t xml:space="preserve"> lai tās varētu uzskatīt par </w:t>
      </w:r>
      <w:proofErr w:type="spellStart"/>
      <w:r w:rsidRPr="007B0DFC">
        <w:t>paludikultūru</w:t>
      </w:r>
      <w:proofErr w:type="spellEnd"/>
      <w:r w:rsidRPr="007B0DFC">
        <w:t xml:space="preserve">, jābūt atjaunotam purvu hidroloģiskajam režīmam. </w:t>
      </w:r>
    </w:p>
    <w:p w14:paraId="354439CF" w14:textId="7930BCEF" w:rsidR="033A931B" w:rsidRPr="007B0DFC" w:rsidRDefault="033A931B" w:rsidP="033A931B">
      <w:pPr>
        <w:spacing w:line="240" w:lineRule="auto"/>
        <w:ind w:firstLine="567"/>
        <w:jc w:val="both"/>
      </w:pPr>
      <w:r w:rsidRPr="007B0DFC">
        <w:t xml:space="preserve"> ZIZIMM sektora mērķu izpild</w:t>
      </w:r>
      <w:r w:rsidR="000D1DC9" w:rsidRPr="007B0DFC">
        <w:t>ē</w:t>
      </w:r>
      <w:r w:rsidRPr="007B0DFC">
        <w:t xml:space="preserve"> liela nozīme </w:t>
      </w:r>
      <w:r w:rsidR="009C1433" w:rsidRPr="007B0DFC">
        <w:t xml:space="preserve">var būt </w:t>
      </w:r>
      <w:r w:rsidRPr="007B0DFC">
        <w:t>pasākumiem, kas veicina augsnes oglekļa krājumu palielinājumu. Augsnes oglekļa pieaugums ne tikai palielina CO</w:t>
      </w:r>
      <w:r w:rsidRPr="007B0DFC">
        <w:rPr>
          <w:vertAlign w:val="subscript"/>
        </w:rPr>
        <w:t>2</w:t>
      </w:r>
      <w:r w:rsidRPr="007B0DFC">
        <w:t xml:space="preserve"> piesaisti, bet arī atstāj labvēlīgu ietekmi uz augsnes auglību un tās </w:t>
      </w:r>
      <w:proofErr w:type="spellStart"/>
      <w:r w:rsidRPr="007B0DFC">
        <w:t>biodaudzveidību</w:t>
      </w:r>
      <w:proofErr w:type="spellEnd"/>
      <w:r w:rsidRPr="007B0DFC">
        <w:t xml:space="preserve">, ražu un tās kvalitāti, augu sausumizturību un augsnes spēju absorbēt pārmērīgu nokrišņu daudzumu. Arī KLP </w:t>
      </w:r>
      <w:r w:rsidR="7D533B8A" w:rsidRPr="007B0DFC">
        <w:t xml:space="preserve">ietvaros ieviestās </w:t>
      </w:r>
      <w:proofErr w:type="spellStart"/>
      <w:r w:rsidRPr="007B0DFC">
        <w:t>ekoshēmas</w:t>
      </w:r>
      <w:proofErr w:type="spellEnd"/>
      <w:r w:rsidRPr="007B0DFC">
        <w:t xml:space="preserve"> </w:t>
      </w:r>
      <w:r w:rsidR="7D533B8A" w:rsidRPr="007B0DFC">
        <w:t>ietver pasākumus</w:t>
      </w:r>
      <w:r w:rsidRPr="007B0DFC">
        <w:t xml:space="preserve">, kuri palielina oglekļa daudzumu augsnē. </w:t>
      </w:r>
    </w:p>
    <w:p w14:paraId="0CB3C323" w14:textId="77777777" w:rsidR="00173020" w:rsidRPr="007B0DFC" w:rsidRDefault="00173020" w:rsidP="5D3D2BD0">
      <w:pPr>
        <w:spacing w:after="120" w:line="240" w:lineRule="auto"/>
        <w:jc w:val="both"/>
        <w:rPr>
          <w:b/>
          <w:bCs/>
        </w:rPr>
      </w:pPr>
    </w:p>
    <w:p w14:paraId="2302ED64" w14:textId="09AEA9C6" w:rsidR="004115B3" w:rsidRPr="007B0DFC" w:rsidRDefault="098B3F37" w:rsidP="5D3D2BD0">
      <w:pPr>
        <w:spacing w:after="120" w:line="240" w:lineRule="auto"/>
        <w:jc w:val="both"/>
      </w:pPr>
      <w:r w:rsidRPr="007B0DFC">
        <w:rPr>
          <w:b/>
          <w:bCs/>
        </w:rPr>
        <w:t xml:space="preserve">Enerģētika </w:t>
      </w:r>
    </w:p>
    <w:p w14:paraId="551BE617" w14:textId="6150A8F7" w:rsidR="00464633" w:rsidRDefault="4FD4E26B" w:rsidP="0051633D">
      <w:pPr>
        <w:spacing w:line="240" w:lineRule="auto"/>
        <w:ind w:firstLine="567"/>
        <w:jc w:val="both"/>
      </w:pPr>
      <w:r w:rsidRPr="007B0DFC">
        <w:t>6.nodaļā apskatīt</w:t>
      </w:r>
      <w:r w:rsidR="00DD5733">
        <w:t>ā</w:t>
      </w:r>
      <w:r w:rsidRPr="007B0DFC">
        <w:t xml:space="preserve"> ZIZIMM </w:t>
      </w:r>
      <w:r w:rsidR="00905394" w:rsidRPr="007B0DFC">
        <w:t>mērķa</w:t>
      </w:r>
      <w:r w:rsidRPr="007B0DFC">
        <w:t xml:space="preserve"> </w:t>
      </w:r>
      <w:r w:rsidR="00A648F1" w:rsidRPr="007B0DFC">
        <w:t>ietekme uz enerģētikas sektoru nav vērtēta. Īstermiņā mežizstrādes samazinājums negatīvi ietekmē</w:t>
      </w:r>
      <w:r w:rsidR="00C71B6C">
        <w:t>tu</w:t>
      </w:r>
      <w:r w:rsidR="00A648F1" w:rsidRPr="007B0DFC">
        <w:t xml:space="preserve"> enerģētiskās koksnes pieejamību</w:t>
      </w:r>
      <w:r w:rsidR="00C71B6C">
        <w:t>.</w:t>
      </w:r>
      <w:r w:rsidR="00A648F1" w:rsidRPr="007B0DFC">
        <w:t xml:space="preserve"> </w:t>
      </w:r>
      <w:r w:rsidR="00C71B6C">
        <w:t>P</w:t>
      </w:r>
      <w:r w:rsidR="00A648F1" w:rsidRPr="007B0DFC">
        <w:t>rognozē nav iestrādāts mehānisms, kādā veidā galvenā cirte tik</w:t>
      </w:r>
      <w:r w:rsidR="00C71B6C">
        <w:t>tu</w:t>
      </w:r>
      <w:r w:rsidR="00A648F1" w:rsidRPr="007B0DFC">
        <w:t xml:space="preserve"> samazināta, tāpēc šis pieņēmums ir vērtēts teorētiski, bez piesaistes konkrētiem pasākumiem. Visticamāk </w:t>
      </w:r>
      <w:r w:rsidR="00C71B6C">
        <w:t xml:space="preserve">galvenās cirtes rezultātā papildus iegūto enerģētiskās </w:t>
      </w:r>
      <w:r w:rsidR="00EE12C8">
        <w:t>koksnes apjomu</w:t>
      </w:r>
      <w:r w:rsidR="00A648F1" w:rsidRPr="007B0DFC">
        <w:t xml:space="preserve"> kompensēs ar lielāku kopšanas un sanitārajās cirtēs iegūto koksni, tāpēc ietekme kopumā varētu būt neitrāla</w:t>
      </w:r>
      <w:r w:rsidR="00EE12C8">
        <w:t xml:space="preserve">. </w:t>
      </w:r>
      <w:r w:rsidR="0051633D">
        <w:t xml:space="preserve"> Taču k</w:t>
      </w:r>
      <w:r w:rsidR="00464633" w:rsidRPr="00464633">
        <w:t>oksnes iegūšana sanitārajā cirtēs nav mērķis, bet gan prognozējams galvenās cirtes ierobežošanas rezultāts, jo sanitārajās cirtēs nozāģētās koksnes daudzums un sanitāro ciršu platība korelē ar mežaudžu vecumstruktūru, pieaugot galvenās cirtes vecumu pārsniegušās audzēs. Koksnes pieejamību galvenās cirtes ierobežojumu gadījumā kompensēs galvenokārt kopšanas cirtes, pieaugot gan kopšanas ciršu platībai, gan intensitātei.</w:t>
      </w:r>
    </w:p>
    <w:p w14:paraId="5C965897" w14:textId="7A3AA939" w:rsidR="004115B3" w:rsidRPr="007B0DFC" w:rsidRDefault="0051633D" w:rsidP="26FAEB01">
      <w:pPr>
        <w:spacing w:line="240" w:lineRule="auto"/>
        <w:ind w:firstLine="567"/>
        <w:jc w:val="both"/>
      </w:pPr>
      <w:r>
        <w:t>Savukārt, ja tiktu</w:t>
      </w:r>
      <w:r w:rsidRPr="007B0DFC">
        <w:t xml:space="preserve"> samazi</w:t>
      </w:r>
      <w:r>
        <w:t>nāts</w:t>
      </w:r>
      <w:r w:rsidRPr="007B0DFC">
        <w:t xml:space="preserve"> mežizstrād</w:t>
      </w:r>
      <w:r>
        <w:t>es</w:t>
      </w:r>
      <w:r w:rsidRPr="007B0DFC">
        <w:t xml:space="preserve"> </w:t>
      </w:r>
      <w:r>
        <w:t xml:space="preserve">apjoms </w:t>
      </w:r>
      <w:r w:rsidRPr="007B0DFC">
        <w:t>valsts mežos, t</w:t>
      </w:r>
      <w:r>
        <w:t>a</w:t>
      </w:r>
      <w:r w:rsidRPr="007B0DFC">
        <w:t>s</w:t>
      </w:r>
      <w:r>
        <w:t xml:space="preserve"> varētu tikt</w:t>
      </w:r>
      <w:r w:rsidRPr="007B0DFC">
        <w:t xml:space="preserve"> kompensē</w:t>
      </w:r>
      <w:r>
        <w:t>t</w:t>
      </w:r>
      <w:r w:rsidRPr="007B0DFC">
        <w:t xml:space="preserve">s </w:t>
      </w:r>
      <w:r>
        <w:t xml:space="preserve">ar </w:t>
      </w:r>
      <w:r w:rsidRPr="007B0DFC">
        <w:t>izstrādes pieaugums privātajos mežos</w:t>
      </w:r>
      <w:r>
        <w:t>, taču tādejādi netiktu veicināta oglekļa piesaistes palielināšanās</w:t>
      </w:r>
      <w:r w:rsidRPr="007B0DFC">
        <w:t xml:space="preserve">. Ilgtermiņā enerģētiskās koksnes pieejamība pieaugs. Īstermiņā resursu pieejamības samazinājumu var kompensēt kārklu plantācijas,  šo koksni var izmantot kā piejaukumu </w:t>
      </w:r>
      <w:proofErr w:type="spellStart"/>
      <w:r w:rsidRPr="007B0DFC">
        <w:t>kurināmajā</w:t>
      </w:r>
      <w:r>
        <w:t>.</w:t>
      </w:r>
      <w:r w:rsidR="4FD4E26B" w:rsidRPr="007B0DFC">
        <w:t>Enerģētikas</w:t>
      </w:r>
      <w:proofErr w:type="spellEnd"/>
      <w:r w:rsidR="4FD4E26B" w:rsidRPr="007B0DFC">
        <w:t xml:space="preserve"> sektoru un iespējas nodrošināt enerģētisko drošību vairāk ietekmē EK izstrādātā Atjaunojamās enerģijas direktīva (RED). </w:t>
      </w:r>
    </w:p>
    <w:p w14:paraId="6ED6B7F3" w14:textId="21DE7EA9" w:rsidR="004115B3" w:rsidRPr="007B0DFC" w:rsidRDefault="2CC73FEB" w:rsidP="3A37E969">
      <w:pPr>
        <w:spacing w:line="240" w:lineRule="auto"/>
        <w:ind w:firstLine="567"/>
        <w:jc w:val="both"/>
      </w:pPr>
      <w:r w:rsidRPr="007B0DFC">
        <w:t>Iekļaujot ZIZIMM mērķa scenārij</w:t>
      </w:r>
      <w:r w:rsidR="00FE3473" w:rsidRPr="007B0DFC">
        <w:t>a projektā</w:t>
      </w:r>
      <w:r w:rsidRPr="007B0DFC">
        <w:t xml:space="preserve"> pasākumus, kas veicina meža platību palielināšanos jeb apmežošanu, kā arī </w:t>
      </w:r>
      <w:r w:rsidR="3A37E969" w:rsidRPr="007B0DFC">
        <w:t xml:space="preserve">mežaudžu </w:t>
      </w:r>
      <w:r w:rsidRPr="007B0DFC">
        <w:t>kopšanu, nākotnē ir iespēja iegūt lielāku lietkoksnes apjomu</w:t>
      </w:r>
      <w:r w:rsidR="3A37E969" w:rsidRPr="007B0DFC">
        <w:t xml:space="preserve">. Papildus lietkoksnei, </w:t>
      </w:r>
      <w:r w:rsidRPr="007B0DFC">
        <w:t xml:space="preserve">kas izmantojama </w:t>
      </w:r>
      <w:r w:rsidR="3A37E969" w:rsidRPr="007B0DFC">
        <w:t>dažādu ilglaicīgu koksnes produktu ražošan</w:t>
      </w:r>
      <w:r w:rsidR="00F16B6C" w:rsidRPr="007B0DFC">
        <w:t>ā</w:t>
      </w:r>
      <w:r w:rsidRPr="007B0DFC">
        <w:t xml:space="preserve"> un celtniecībā, </w:t>
      </w:r>
      <w:r w:rsidR="3A37E969" w:rsidRPr="007B0DFC">
        <w:t>veicot apmežošanu un meža kopšanu palielinās</w:t>
      </w:r>
      <w:r w:rsidRPr="007B0DFC">
        <w:t xml:space="preserve"> arī mežizstrādes atlieku apjoms</w:t>
      </w:r>
      <w:r w:rsidR="3A37E969" w:rsidRPr="007B0DFC">
        <w:t xml:space="preserve">. Palielinoties mežizstrādes atlikumu apjomam un pieņemot, ka visas mežistrādes atliekas nav iespējams izmantot ilgtermiņa koksnes produktu ražošanā, tiek nodrošināta arī biomasa enerģētiskajām vajadzībām. </w:t>
      </w:r>
    </w:p>
    <w:p w14:paraId="36EC230C" w14:textId="51A175B3" w:rsidR="00FE453D" w:rsidRPr="007B0DFC" w:rsidRDefault="7D533B8A" w:rsidP="00463FD6">
      <w:pPr>
        <w:ind w:firstLine="567"/>
        <w:jc w:val="both"/>
      </w:pPr>
      <w:r w:rsidRPr="007B0DFC">
        <w:t>Papildus ir jāņem vērā fakts, ka</w:t>
      </w:r>
      <w:r w:rsidR="50EF2539" w:rsidRPr="007B0DFC">
        <w:t>,</w:t>
      </w:r>
      <w:r w:rsidRPr="007B0DFC">
        <w:t xml:space="preserve"> lai nodrošinātu </w:t>
      </w:r>
      <w:r w:rsidR="098B3F37" w:rsidRPr="007B0DFC">
        <w:t xml:space="preserve">augsnes oglekļa </w:t>
      </w:r>
      <w:r w:rsidRPr="007B0DFC">
        <w:t xml:space="preserve">un organiskās vielas palielinājumu, </w:t>
      </w:r>
      <w:r w:rsidR="098B3F37" w:rsidRPr="007B0DFC">
        <w:t xml:space="preserve">būs  </w:t>
      </w:r>
      <w:r w:rsidRPr="007B0DFC">
        <w:t xml:space="preserve">papildus nepieciešamība pēc </w:t>
      </w:r>
      <w:r w:rsidR="098B3F37" w:rsidRPr="007B0DFC">
        <w:t xml:space="preserve"> lauka augu </w:t>
      </w:r>
      <w:r w:rsidRPr="007B0DFC">
        <w:t>atlieku,</w:t>
      </w:r>
      <w:r w:rsidR="567885F1" w:rsidRPr="007B0DFC">
        <w:t xml:space="preserve"> </w:t>
      </w:r>
      <w:r w:rsidR="098B3F37" w:rsidRPr="007B0DFC">
        <w:t xml:space="preserve">zaļmēslojuma </w:t>
      </w:r>
      <w:r w:rsidRPr="007B0DFC">
        <w:t xml:space="preserve">augu, kā arī kūtsmēslu izmantošanas lauksaimniecības zemēs, kas attiecīgi var ietekmēt izejvielas nodrošinājumu biogāzes/biodegvielas ražošanai.   </w:t>
      </w:r>
      <w:bookmarkStart w:id="38" w:name="_Toc129689403"/>
    </w:p>
    <w:p w14:paraId="0CB570FE" w14:textId="77777777" w:rsidR="004E2D5F" w:rsidRPr="007B0DFC" w:rsidRDefault="004E2D5F" w:rsidP="00463FD6">
      <w:pPr>
        <w:ind w:firstLine="567"/>
        <w:jc w:val="both"/>
      </w:pPr>
    </w:p>
    <w:p w14:paraId="0DBA310F" w14:textId="6A14B18B" w:rsidR="00811982" w:rsidRPr="007B0DFC" w:rsidRDefault="25EAEC55" w:rsidP="00B74F34">
      <w:pPr>
        <w:pStyle w:val="Heading1"/>
        <w:numPr>
          <w:ilvl w:val="0"/>
          <w:numId w:val="0"/>
        </w:numPr>
        <w:spacing w:line="240" w:lineRule="auto"/>
        <w:ind w:firstLine="567"/>
        <w:rPr>
          <w:rFonts w:cs="Times New Roman"/>
          <w:b/>
          <w:bCs/>
        </w:rPr>
      </w:pPr>
      <w:bookmarkStart w:id="39" w:name="_Toc159485858"/>
      <w:r w:rsidRPr="007B0DFC">
        <w:rPr>
          <w:rFonts w:cs="Times New Roman"/>
          <w:b/>
          <w:bCs/>
          <w:caps/>
        </w:rPr>
        <w:t>5. Latvijas ZIZIMM sektora situācijas pārskats</w:t>
      </w:r>
      <w:bookmarkEnd w:id="38"/>
      <w:bookmarkEnd w:id="39"/>
    </w:p>
    <w:p w14:paraId="545FCB9E" w14:textId="77777777" w:rsidR="00584038" w:rsidRPr="007B0DFC" w:rsidRDefault="00584038" w:rsidP="00B74F34">
      <w:pPr>
        <w:spacing w:line="240" w:lineRule="auto"/>
        <w:ind w:firstLine="567"/>
        <w:rPr>
          <w:rFonts w:eastAsiaTheme="majorEastAsia"/>
        </w:rPr>
      </w:pPr>
    </w:p>
    <w:p w14:paraId="173B0013" w14:textId="022D3127" w:rsidR="005151E4" w:rsidRPr="007B0DFC" w:rsidRDefault="00571337" w:rsidP="00B74F34">
      <w:pPr>
        <w:spacing w:line="240" w:lineRule="auto"/>
        <w:ind w:firstLine="567"/>
        <w:jc w:val="both"/>
      </w:pPr>
      <w:r w:rsidRPr="007B0DFC">
        <w:t xml:space="preserve">ZIZIMM sektora iedalījums ir noteikts atbilstoši </w:t>
      </w:r>
      <w:r w:rsidR="00257AE1">
        <w:t xml:space="preserve">Klimata </w:t>
      </w:r>
      <w:r w:rsidR="00C357D5">
        <w:t>konvencijas</w:t>
      </w:r>
      <w:r w:rsidR="00257AE1" w:rsidRPr="007B0DFC">
        <w:t xml:space="preserve"> </w:t>
      </w:r>
      <w:r w:rsidRPr="007B0DFC">
        <w:t xml:space="preserve">Līgumslēdzēju Pušu noteiktiem lēmumiem. </w:t>
      </w:r>
      <w:r w:rsidR="25EAEC55" w:rsidRPr="007B0DFC">
        <w:t>Saskaņā ar 2006.</w:t>
      </w:r>
      <w:r w:rsidR="00B76F18">
        <w:t xml:space="preserve"> </w:t>
      </w:r>
      <w:r w:rsidR="25EAEC55" w:rsidRPr="007B0DFC">
        <w:t>gada IPCC vadlīnijām ZIZIMM sektors iedalīts sešās zemes lietojuma kategorijās</w:t>
      </w:r>
      <w:r w:rsidR="00C46E56" w:rsidRPr="007B0DFC">
        <w:t>:</w:t>
      </w:r>
    </w:p>
    <w:p w14:paraId="1678DB23" w14:textId="77777777" w:rsidR="005151E4" w:rsidRPr="007B0DFC" w:rsidRDefault="25EAEC55" w:rsidP="00F20082">
      <w:pPr>
        <w:pStyle w:val="ListParagraph"/>
        <w:numPr>
          <w:ilvl w:val="0"/>
          <w:numId w:val="5"/>
        </w:numPr>
        <w:spacing w:line="240" w:lineRule="auto"/>
        <w:ind w:left="567" w:firstLine="284"/>
        <w:jc w:val="both"/>
        <w:rPr>
          <w:sz w:val="24"/>
          <w:szCs w:val="24"/>
        </w:rPr>
      </w:pPr>
      <w:r w:rsidRPr="007B0DFC">
        <w:rPr>
          <w:sz w:val="24"/>
          <w:szCs w:val="24"/>
        </w:rPr>
        <w:t xml:space="preserve">meža zeme, </w:t>
      </w:r>
    </w:p>
    <w:p w14:paraId="5DECE869" w14:textId="77777777" w:rsidR="005151E4" w:rsidRPr="007B0DFC" w:rsidRDefault="25EAEC55" w:rsidP="00F20082">
      <w:pPr>
        <w:pStyle w:val="ListParagraph"/>
        <w:numPr>
          <w:ilvl w:val="0"/>
          <w:numId w:val="5"/>
        </w:numPr>
        <w:spacing w:line="240" w:lineRule="auto"/>
        <w:ind w:left="567" w:firstLine="284"/>
        <w:jc w:val="both"/>
        <w:rPr>
          <w:sz w:val="24"/>
          <w:szCs w:val="24"/>
        </w:rPr>
      </w:pPr>
      <w:r w:rsidRPr="007B0DFC">
        <w:rPr>
          <w:sz w:val="24"/>
          <w:szCs w:val="24"/>
        </w:rPr>
        <w:t xml:space="preserve">aramzeme, </w:t>
      </w:r>
    </w:p>
    <w:p w14:paraId="746F5683" w14:textId="1C27CB96" w:rsidR="005151E4" w:rsidRPr="007B0DFC" w:rsidRDefault="25EAEC55" w:rsidP="00F20082">
      <w:pPr>
        <w:pStyle w:val="ListParagraph"/>
        <w:numPr>
          <w:ilvl w:val="0"/>
          <w:numId w:val="5"/>
        </w:numPr>
        <w:spacing w:line="240" w:lineRule="auto"/>
        <w:ind w:left="567" w:firstLine="284"/>
        <w:jc w:val="both"/>
        <w:rPr>
          <w:sz w:val="24"/>
          <w:szCs w:val="24"/>
        </w:rPr>
      </w:pPr>
      <w:r w:rsidRPr="007B0DFC">
        <w:rPr>
          <w:sz w:val="24"/>
          <w:szCs w:val="24"/>
        </w:rPr>
        <w:t>zālāj</w:t>
      </w:r>
      <w:r w:rsidR="00642DEB" w:rsidRPr="007B0DFC">
        <w:rPr>
          <w:sz w:val="24"/>
          <w:szCs w:val="24"/>
        </w:rPr>
        <w:t>i</w:t>
      </w:r>
      <w:r w:rsidRPr="007B0DFC">
        <w:rPr>
          <w:sz w:val="24"/>
          <w:szCs w:val="24"/>
        </w:rPr>
        <w:t xml:space="preserve">, </w:t>
      </w:r>
    </w:p>
    <w:p w14:paraId="15E29FC6" w14:textId="77777777" w:rsidR="005151E4" w:rsidRPr="007B0DFC" w:rsidRDefault="25EAEC55" w:rsidP="00F20082">
      <w:pPr>
        <w:pStyle w:val="ListParagraph"/>
        <w:numPr>
          <w:ilvl w:val="0"/>
          <w:numId w:val="5"/>
        </w:numPr>
        <w:spacing w:line="240" w:lineRule="auto"/>
        <w:ind w:left="567" w:firstLine="284"/>
        <w:jc w:val="both"/>
        <w:rPr>
          <w:sz w:val="24"/>
          <w:szCs w:val="24"/>
        </w:rPr>
      </w:pPr>
      <w:r w:rsidRPr="007B0DFC">
        <w:rPr>
          <w:sz w:val="24"/>
          <w:szCs w:val="24"/>
        </w:rPr>
        <w:t xml:space="preserve">mitrāji, </w:t>
      </w:r>
    </w:p>
    <w:p w14:paraId="6587A373" w14:textId="77777777" w:rsidR="005151E4" w:rsidRPr="007B0DFC" w:rsidRDefault="25EAEC55" w:rsidP="00F20082">
      <w:pPr>
        <w:pStyle w:val="ListParagraph"/>
        <w:numPr>
          <w:ilvl w:val="0"/>
          <w:numId w:val="5"/>
        </w:numPr>
        <w:spacing w:line="240" w:lineRule="auto"/>
        <w:ind w:left="567" w:firstLine="284"/>
        <w:jc w:val="both"/>
        <w:rPr>
          <w:sz w:val="24"/>
          <w:szCs w:val="24"/>
        </w:rPr>
      </w:pPr>
      <w:r w:rsidRPr="007B0DFC">
        <w:rPr>
          <w:sz w:val="24"/>
          <w:szCs w:val="24"/>
        </w:rPr>
        <w:t>apbūve</w:t>
      </w:r>
    </w:p>
    <w:p w14:paraId="7EA36B35" w14:textId="2B5CA9DC" w:rsidR="005151E4" w:rsidRPr="007B0DFC" w:rsidRDefault="25EAEC55" w:rsidP="00F20082">
      <w:pPr>
        <w:pStyle w:val="ListParagraph"/>
        <w:numPr>
          <w:ilvl w:val="0"/>
          <w:numId w:val="5"/>
        </w:numPr>
        <w:spacing w:line="240" w:lineRule="auto"/>
        <w:ind w:left="567" w:firstLine="284"/>
        <w:jc w:val="both"/>
        <w:rPr>
          <w:sz w:val="24"/>
          <w:szCs w:val="24"/>
        </w:rPr>
      </w:pPr>
      <w:r w:rsidRPr="007B0DFC">
        <w:rPr>
          <w:sz w:val="24"/>
          <w:szCs w:val="24"/>
        </w:rPr>
        <w:t xml:space="preserve">cita zeme. </w:t>
      </w:r>
    </w:p>
    <w:p w14:paraId="60F7A80D" w14:textId="6C84108C" w:rsidR="00914815" w:rsidRPr="007B0DFC" w:rsidRDefault="10BE4440" w:rsidP="00B74F34">
      <w:pPr>
        <w:spacing w:line="240" w:lineRule="auto"/>
        <w:ind w:firstLine="567"/>
        <w:jc w:val="both"/>
      </w:pPr>
      <w:r w:rsidRPr="007B0DFC">
        <w:t>ZIZIMM sektors ietver SEG emisijas un CO</w:t>
      </w:r>
      <w:r w:rsidRPr="007B0DFC">
        <w:rPr>
          <w:vertAlign w:val="subscript"/>
        </w:rPr>
        <w:t>2</w:t>
      </w:r>
      <w:r w:rsidRPr="007B0DFC">
        <w:t xml:space="preserve"> piesaisti no </w:t>
      </w:r>
      <w:r w:rsidR="01F547C3" w:rsidRPr="007B0DFC">
        <w:t>iepriekš minētām</w:t>
      </w:r>
      <w:r w:rsidRPr="007B0DFC">
        <w:t xml:space="preserve"> kategorijām, kas sadalītas sīkākās </w:t>
      </w:r>
      <w:proofErr w:type="spellStart"/>
      <w:r w:rsidRPr="007B0DFC">
        <w:t>apakškategorijās</w:t>
      </w:r>
      <w:proofErr w:type="spellEnd"/>
      <w:r w:rsidRPr="007B0DFC">
        <w:t xml:space="preserve"> “zemes, kuru izmantošanas veids pēdējo 20 gadu laikā mainījies” un “zemes, kuru izmantošanas veids pēdējo 20 gadu laikā nav mainījies”. Pēc izmantošanas veida maiņas, zemi ieskaita jaunā - paliekošajā zemes kategorijā 20 gadus pēc izmantošanas veida maiņas, līdz tam par to ziņojot attiecīgajā </w:t>
      </w:r>
      <w:proofErr w:type="spellStart"/>
      <w:r w:rsidRPr="007B0DFC">
        <w:t>apakškategorijā</w:t>
      </w:r>
      <w:proofErr w:type="spellEnd"/>
      <w:r w:rsidRPr="007B0DFC">
        <w:t>, piemēram, “meža zeme, kas pārveidota par apbūvi”. Kategorijā “Citas zeme” ieskaitīta zemes, kas nav apsaimniekotas un nesatur ievērojamu organiskā oglekļa daudzumu, tādēļ SEG emisijas no tām netiek ziņotas. ZIZIMM sektorā ierēķina arī SEG emisijas no koksnes produktiem. Kopējais attiecīgajā gadā ziņotais ZIZIMM sektora SEG emisiju apjoms veidojas, summējot CO</w:t>
      </w:r>
      <w:r w:rsidRPr="007B0DFC">
        <w:rPr>
          <w:vertAlign w:val="subscript"/>
        </w:rPr>
        <w:t>2</w:t>
      </w:r>
      <w:r w:rsidRPr="007B0DFC">
        <w:t xml:space="preserve"> piesaisti un SEG emisijas visās zemes kategorijās, no kūdras ieguves (lauksaimnieciskai izmantošanai)</w:t>
      </w:r>
      <w:r w:rsidR="00914815" w:rsidRPr="007B0DFC">
        <w:rPr>
          <w:rStyle w:val="FootnoteReference"/>
        </w:rPr>
        <w:footnoteReference w:id="76"/>
      </w:r>
      <w:r w:rsidRPr="007B0DFC">
        <w:t xml:space="preserve"> un koksnes produktos. </w:t>
      </w:r>
    </w:p>
    <w:p w14:paraId="672F35CE" w14:textId="77777777" w:rsidR="00AE18C0" w:rsidRPr="007B0DFC" w:rsidRDefault="00AE18C0" w:rsidP="00B74F34">
      <w:pPr>
        <w:pStyle w:val="ListParagraph"/>
        <w:spacing w:line="240" w:lineRule="auto"/>
        <w:ind w:firstLine="567"/>
        <w:jc w:val="center"/>
        <w:rPr>
          <w:rFonts w:eastAsiaTheme="majorEastAsia"/>
          <w:sz w:val="24"/>
          <w:szCs w:val="24"/>
        </w:rPr>
      </w:pPr>
    </w:p>
    <w:p w14:paraId="4CD4C9C8" w14:textId="5E8A7A1A" w:rsidR="00010D6F" w:rsidRPr="007B0DFC" w:rsidRDefault="25EAEC55" w:rsidP="00F20082">
      <w:pPr>
        <w:pStyle w:val="Heading2"/>
        <w:numPr>
          <w:ilvl w:val="1"/>
          <w:numId w:val="17"/>
        </w:numPr>
        <w:spacing w:line="240" w:lineRule="auto"/>
        <w:ind w:left="0" w:firstLine="0"/>
        <w:rPr>
          <w:rFonts w:cs="Times New Roman"/>
        </w:rPr>
      </w:pPr>
      <w:r w:rsidRPr="007B0DFC">
        <w:rPr>
          <w:rFonts w:cs="Times New Roman"/>
        </w:rPr>
        <w:t xml:space="preserve"> </w:t>
      </w:r>
      <w:bookmarkStart w:id="40" w:name="_Toc129689405"/>
      <w:bookmarkStart w:id="41" w:name="_Toc159485859"/>
      <w:r w:rsidRPr="007B0DFC">
        <w:rPr>
          <w:rFonts w:cs="Times New Roman"/>
        </w:rPr>
        <w:t>Latvijas ZIZIMM sektora vēsturiskās SEG emisijas un CO</w:t>
      </w:r>
      <w:r w:rsidRPr="007B0DFC">
        <w:rPr>
          <w:rFonts w:cs="Times New Roman"/>
          <w:vertAlign w:val="subscript"/>
        </w:rPr>
        <w:t xml:space="preserve">2 </w:t>
      </w:r>
      <w:r w:rsidRPr="007B0DFC">
        <w:rPr>
          <w:rFonts w:cs="Times New Roman"/>
        </w:rPr>
        <w:t>piesaiste</w:t>
      </w:r>
      <w:bookmarkEnd w:id="40"/>
      <w:bookmarkEnd w:id="41"/>
      <w:r w:rsidRPr="007B0DFC">
        <w:rPr>
          <w:rFonts w:cs="Times New Roman"/>
        </w:rPr>
        <w:t xml:space="preserve"> </w:t>
      </w:r>
    </w:p>
    <w:p w14:paraId="7CDCA074" w14:textId="77777777" w:rsidR="00620364" w:rsidRPr="007B0DFC" w:rsidRDefault="00620364" w:rsidP="00B74F34">
      <w:pPr>
        <w:spacing w:line="240" w:lineRule="auto"/>
        <w:ind w:firstLine="567"/>
        <w:rPr>
          <w:rFonts w:eastAsiaTheme="majorEastAsia"/>
        </w:rPr>
      </w:pPr>
    </w:p>
    <w:p w14:paraId="5DA3E891" w14:textId="5C46B288" w:rsidR="00150E30" w:rsidRPr="007B0DFC" w:rsidRDefault="26B348FF" w:rsidP="00B74F34">
      <w:pPr>
        <w:widowControl/>
        <w:spacing w:line="240" w:lineRule="auto"/>
        <w:ind w:firstLine="567"/>
        <w:jc w:val="both"/>
        <w:rPr>
          <w:rFonts w:eastAsiaTheme="majorEastAsia"/>
        </w:rPr>
      </w:pPr>
      <w:r w:rsidRPr="007B0DFC">
        <w:rPr>
          <w:rFonts w:eastAsiaTheme="majorEastAsia"/>
        </w:rPr>
        <w:t xml:space="preserve">Neto SEG emisijas no ZIZIMM </w:t>
      </w:r>
      <w:r w:rsidR="00837451" w:rsidRPr="007B0DFC">
        <w:rPr>
          <w:rFonts w:eastAsiaTheme="majorEastAsia"/>
        </w:rPr>
        <w:t xml:space="preserve">sektora </w:t>
      </w:r>
      <w:r w:rsidRPr="007B0DFC">
        <w:rPr>
          <w:rFonts w:eastAsiaTheme="majorEastAsia"/>
        </w:rPr>
        <w:t>202</w:t>
      </w:r>
      <w:r w:rsidR="0A83992F" w:rsidRPr="007B0DFC">
        <w:rPr>
          <w:rFonts w:eastAsiaTheme="majorEastAsia"/>
        </w:rPr>
        <w:t>1</w:t>
      </w:r>
      <w:r w:rsidRPr="007B0DFC">
        <w:rPr>
          <w:rFonts w:eastAsiaTheme="majorEastAsia"/>
        </w:rPr>
        <w:t>.</w:t>
      </w:r>
      <w:r w:rsidR="00E560EF">
        <w:rPr>
          <w:rFonts w:eastAsiaTheme="majorEastAsia"/>
        </w:rPr>
        <w:t xml:space="preserve"> </w:t>
      </w:r>
      <w:r w:rsidRPr="007B0DFC">
        <w:rPr>
          <w:rFonts w:eastAsiaTheme="majorEastAsia"/>
        </w:rPr>
        <w:t xml:space="preserve">gadā bija </w:t>
      </w:r>
      <w:r w:rsidR="7B82F8A3" w:rsidRPr="007B0DFC">
        <w:rPr>
          <w:rFonts w:eastAsiaTheme="majorEastAsia"/>
        </w:rPr>
        <w:t xml:space="preserve">2394,45 </w:t>
      </w:r>
      <w:proofErr w:type="spellStart"/>
      <w:r w:rsidRPr="007B0DFC">
        <w:rPr>
          <w:rFonts w:eastAsiaTheme="majorEastAsia"/>
        </w:rPr>
        <w:t>kt</w:t>
      </w:r>
      <w:proofErr w:type="spellEnd"/>
      <w:r w:rsidRPr="007B0DFC">
        <w:rPr>
          <w:rFonts w:eastAsiaTheme="majorEastAsia"/>
        </w:rPr>
        <w:t xml:space="preserve"> CO</w:t>
      </w:r>
      <w:r w:rsidRPr="007B0DFC">
        <w:rPr>
          <w:rFonts w:eastAsiaTheme="majorEastAsia"/>
          <w:vertAlign w:val="subscript"/>
        </w:rPr>
        <w:t>2</w:t>
      </w:r>
      <w:r w:rsidRPr="007B0DFC">
        <w:rPr>
          <w:rFonts w:eastAsiaTheme="majorEastAsia"/>
        </w:rPr>
        <w:t xml:space="preserve"> </w:t>
      </w:r>
      <w:proofErr w:type="spellStart"/>
      <w:r w:rsidRPr="007B0DFC">
        <w:rPr>
          <w:rFonts w:eastAsiaTheme="majorEastAsia"/>
        </w:rPr>
        <w:t>ekv</w:t>
      </w:r>
      <w:proofErr w:type="spellEnd"/>
      <w:r w:rsidRPr="007B0DFC">
        <w:rPr>
          <w:rFonts w:eastAsiaTheme="majorEastAsia"/>
        </w:rPr>
        <w:t xml:space="preserve">., salīdzinot ar </w:t>
      </w:r>
      <w:r w:rsidR="27A45C19" w:rsidRPr="007B0DFC">
        <w:rPr>
          <w:rFonts w:eastAsiaTheme="majorEastAsia"/>
        </w:rPr>
        <w:t>-12390,08</w:t>
      </w:r>
      <w:r w:rsidR="387C07B2" w:rsidRPr="007B0DFC">
        <w:rPr>
          <w:rFonts w:eastAsiaTheme="majorEastAsia"/>
        </w:rPr>
        <w:t xml:space="preserve"> </w:t>
      </w:r>
      <w:proofErr w:type="spellStart"/>
      <w:r w:rsidRPr="007B0DFC">
        <w:rPr>
          <w:rFonts w:eastAsiaTheme="majorEastAsia"/>
        </w:rPr>
        <w:t>kt</w:t>
      </w:r>
      <w:proofErr w:type="spellEnd"/>
      <w:r w:rsidRPr="007B0DFC">
        <w:rPr>
          <w:rFonts w:eastAsiaTheme="majorEastAsia"/>
        </w:rPr>
        <w:t xml:space="preserve"> CO</w:t>
      </w:r>
      <w:r w:rsidRPr="007B0DFC">
        <w:rPr>
          <w:rFonts w:eastAsiaTheme="majorEastAsia"/>
          <w:vertAlign w:val="subscript"/>
        </w:rPr>
        <w:t>2</w:t>
      </w:r>
      <w:r w:rsidRPr="007B0DFC">
        <w:rPr>
          <w:rFonts w:eastAsiaTheme="majorEastAsia"/>
        </w:rPr>
        <w:t xml:space="preserve"> </w:t>
      </w:r>
      <w:proofErr w:type="spellStart"/>
      <w:r w:rsidRPr="007B0DFC">
        <w:rPr>
          <w:rFonts w:eastAsiaTheme="majorEastAsia"/>
        </w:rPr>
        <w:t>ekv</w:t>
      </w:r>
      <w:proofErr w:type="spellEnd"/>
      <w:r w:rsidRPr="007B0DFC">
        <w:rPr>
          <w:rFonts w:eastAsiaTheme="majorEastAsia"/>
        </w:rPr>
        <w:t>. 1990.gadā</w:t>
      </w:r>
      <w:r w:rsidR="0099728B" w:rsidRPr="007B0DFC">
        <w:rPr>
          <w:rStyle w:val="FootnoteReference"/>
          <w:rFonts w:eastAsiaTheme="majorEastAsia"/>
        </w:rPr>
        <w:footnoteReference w:id="77"/>
      </w:r>
      <w:r w:rsidRPr="007B0DFC">
        <w:rPr>
          <w:rFonts w:eastAsiaTheme="majorEastAsia"/>
        </w:rPr>
        <w:t>. Salīdzinājumā ar bāzes gadu</w:t>
      </w:r>
      <w:r w:rsidR="387C07B2" w:rsidRPr="007B0DFC">
        <w:rPr>
          <w:rFonts w:eastAsiaTheme="majorEastAsia"/>
        </w:rPr>
        <w:t xml:space="preserve"> (1990</w:t>
      </w:r>
      <w:r w:rsidR="007030C9" w:rsidRPr="007B0DFC">
        <w:rPr>
          <w:rFonts w:eastAsiaTheme="majorEastAsia"/>
        </w:rPr>
        <w:t>.</w:t>
      </w:r>
      <w:r w:rsidR="00B76F18">
        <w:rPr>
          <w:rFonts w:eastAsiaTheme="majorEastAsia"/>
        </w:rPr>
        <w:t xml:space="preserve"> gads</w:t>
      </w:r>
      <w:r w:rsidR="387C07B2" w:rsidRPr="007B0DFC">
        <w:rPr>
          <w:rFonts w:eastAsiaTheme="majorEastAsia"/>
        </w:rPr>
        <w:t>)</w:t>
      </w:r>
      <w:r w:rsidRPr="007B0DFC">
        <w:rPr>
          <w:rFonts w:eastAsiaTheme="majorEastAsia"/>
        </w:rPr>
        <w:t>, 202</w:t>
      </w:r>
      <w:r w:rsidR="387C07B2" w:rsidRPr="007B0DFC">
        <w:rPr>
          <w:rFonts w:eastAsiaTheme="majorEastAsia"/>
        </w:rPr>
        <w:t>1</w:t>
      </w:r>
      <w:r w:rsidRPr="007B0DFC">
        <w:rPr>
          <w:rFonts w:eastAsiaTheme="majorEastAsia"/>
        </w:rPr>
        <w:t>.</w:t>
      </w:r>
      <w:r w:rsidR="00E560EF">
        <w:rPr>
          <w:rFonts w:eastAsiaTheme="majorEastAsia"/>
        </w:rPr>
        <w:t xml:space="preserve"> </w:t>
      </w:r>
      <w:r w:rsidRPr="007B0DFC">
        <w:rPr>
          <w:rFonts w:eastAsiaTheme="majorEastAsia"/>
        </w:rPr>
        <w:t>gadā izmaiņas ZIZIMM SEG emisijās/CO</w:t>
      </w:r>
      <w:r w:rsidRPr="007B0DFC">
        <w:rPr>
          <w:rFonts w:eastAsiaTheme="majorEastAsia"/>
          <w:vertAlign w:val="subscript"/>
        </w:rPr>
        <w:t>2</w:t>
      </w:r>
      <w:r w:rsidRPr="007B0DFC">
        <w:rPr>
          <w:rFonts w:eastAsiaTheme="majorEastAsia"/>
        </w:rPr>
        <w:t xml:space="preserve"> piesaistē ir -1</w:t>
      </w:r>
      <w:r w:rsidR="4E0D9867" w:rsidRPr="007B0DFC">
        <w:rPr>
          <w:rFonts w:eastAsiaTheme="majorEastAsia"/>
        </w:rPr>
        <w:t>19</w:t>
      </w:r>
      <w:r w:rsidRPr="007B0DFC">
        <w:rPr>
          <w:rFonts w:eastAsiaTheme="majorEastAsia"/>
        </w:rPr>
        <w:t>,3</w:t>
      </w:r>
      <w:r w:rsidR="4E0D9867" w:rsidRPr="007B0DFC">
        <w:rPr>
          <w:rFonts w:eastAsiaTheme="majorEastAsia"/>
        </w:rPr>
        <w:t>3</w:t>
      </w:r>
      <w:r w:rsidRPr="007B0DFC">
        <w:rPr>
          <w:rFonts w:eastAsiaTheme="majorEastAsia"/>
        </w:rPr>
        <w:t>%. CO</w:t>
      </w:r>
      <w:r w:rsidRPr="007B0DFC">
        <w:rPr>
          <w:rFonts w:eastAsiaTheme="majorEastAsia"/>
          <w:vertAlign w:val="subscript"/>
        </w:rPr>
        <w:t>2</w:t>
      </w:r>
      <w:r w:rsidRPr="007B0DFC">
        <w:rPr>
          <w:rFonts w:eastAsiaTheme="majorEastAsia"/>
        </w:rPr>
        <w:t xml:space="preserve"> piesaistes samazinājums ZIZIMM sektorā saistāms ar pieaugušu un pāraugušu mežu īpatsvara pieaugumu</w:t>
      </w:r>
      <w:r w:rsidR="000A56A1">
        <w:rPr>
          <w:rFonts w:eastAsiaTheme="majorEastAsia"/>
        </w:rPr>
        <w:t xml:space="preserve"> </w:t>
      </w:r>
      <w:r w:rsidR="000A56A1" w:rsidRPr="0021723D">
        <w:rPr>
          <w:rFonts w:eastAsiaTheme="majorEastAsia"/>
        </w:rPr>
        <w:t>(</w:t>
      </w:r>
      <w:r w:rsidR="000A56A1" w:rsidRPr="0021723D">
        <w:rPr>
          <w:rStyle w:val="Emphasis"/>
          <w:i w:val="0"/>
          <w:iCs w:val="0"/>
          <w:color w:val="525252"/>
          <w:shd w:val="clear" w:color="auto" w:fill="FFFFFF"/>
        </w:rPr>
        <w:t>t.sk. ārpus  teritorijām, kurās saimnieciskā darbība aprobežota</w:t>
      </w:r>
      <w:r w:rsidR="000A56A1" w:rsidRPr="0021723D">
        <w:rPr>
          <w:rFonts w:eastAsiaTheme="majorEastAsia"/>
        </w:rPr>
        <w:t>)</w:t>
      </w:r>
      <w:r w:rsidRPr="0021723D">
        <w:rPr>
          <w:rFonts w:eastAsiaTheme="majorEastAsia"/>
        </w:rPr>
        <w:t>,</w:t>
      </w:r>
      <w:r w:rsidRPr="007B0DFC">
        <w:rPr>
          <w:rFonts w:eastAsiaTheme="majorEastAsia"/>
        </w:rPr>
        <w:t xml:space="preserve"> kas </w:t>
      </w:r>
      <w:r w:rsidR="003C18D3">
        <w:rPr>
          <w:rFonts w:eastAsiaTheme="majorEastAsia"/>
        </w:rPr>
        <w:t xml:space="preserve">savukārt </w:t>
      </w:r>
      <w:r w:rsidRPr="007B0DFC">
        <w:rPr>
          <w:rFonts w:eastAsiaTheme="majorEastAsia"/>
        </w:rPr>
        <w:t xml:space="preserve">saistīts ar mežizstrādes apjoma </w:t>
      </w:r>
      <w:r w:rsidR="0021723D">
        <w:rPr>
          <w:rFonts w:eastAsiaTheme="majorEastAsia"/>
        </w:rPr>
        <w:t>kā arī</w:t>
      </w:r>
      <w:r w:rsidR="0021723D" w:rsidRPr="007B0DFC">
        <w:rPr>
          <w:rFonts w:eastAsiaTheme="majorEastAsia"/>
        </w:rPr>
        <w:t xml:space="preserve"> </w:t>
      </w:r>
      <w:r w:rsidRPr="007B0DFC">
        <w:rPr>
          <w:rFonts w:eastAsiaTheme="majorEastAsia"/>
        </w:rPr>
        <w:t xml:space="preserve">dabiskā atmiruma pieaugumu. </w:t>
      </w:r>
      <w:r w:rsidR="003B40E8">
        <w:rPr>
          <w:rFonts w:eastAsiaTheme="majorEastAsia"/>
        </w:rPr>
        <w:t>M</w:t>
      </w:r>
      <w:r w:rsidR="00722C6C">
        <w:rPr>
          <w:rFonts w:cs="Arial"/>
          <w:sz w:val="22"/>
        </w:rPr>
        <w:t>eža resursu izmantošanas intensitāte atbilstoši Meža references līmeņa noteikšanā izmantotajai metodikai ir palielinājusies, salīdzinot ar vidējo rādītāju 2000.-2009. gad</w:t>
      </w:r>
      <w:r w:rsidR="00B71CEC">
        <w:rPr>
          <w:rFonts w:cs="Arial"/>
          <w:sz w:val="22"/>
        </w:rPr>
        <w:t>ā</w:t>
      </w:r>
      <w:r w:rsidR="00722C6C">
        <w:rPr>
          <w:rFonts w:cs="Arial"/>
          <w:sz w:val="22"/>
        </w:rPr>
        <w:t>.</w:t>
      </w:r>
      <w:r w:rsidR="003B40E8">
        <w:rPr>
          <w:rFonts w:cs="Arial"/>
          <w:sz w:val="22"/>
        </w:rPr>
        <w:t xml:space="preserve"> </w:t>
      </w:r>
      <w:r w:rsidRPr="007B0DFC">
        <w:rPr>
          <w:rFonts w:eastAsiaTheme="majorEastAsia"/>
        </w:rPr>
        <w:t>ievērojama nozīme SEG emisiju palielinājumā ir meža zemes  pārveidošanai par apbūvi (ceļiem un cita veida infrastruktūru</w:t>
      </w:r>
      <w:r w:rsidR="0044511C">
        <w:rPr>
          <w:rStyle w:val="FootnoteReference"/>
          <w:rFonts w:eastAsiaTheme="majorEastAsia"/>
        </w:rPr>
        <w:footnoteReference w:id="78"/>
      </w:r>
      <w:r w:rsidRPr="007B0DFC">
        <w:rPr>
          <w:rFonts w:eastAsiaTheme="majorEastAsia"/>
        </w:rPr>
        <w:t xml:space="preserve">), kā arī dabiski apmežojušos zemju atgriešana saimnieciskajā apritē, pārveidojot par aramzemēm un zālājiem, un kūdras ieguves apjoma pieaugumam un mērķa tirgus transformācijai, pārtraucot ražot kurināmo kūdru un palielinot lauksaimniecībā izmantojamās kūdras ieguvi. Šīs tendences, saskaitot ar SEG emisijām, kas rodas pārējās ZIZIMM </w:t>
      </w:r>
      <w:r w:rsidR="2EAEBE0D" w:rsidRPr="007B0DFC">
        <w:rPr>
          <w:rFonts w:eastAsiaTheme="majorEastAsia"/>
        </w:rPr>
        <w:t xml:space="preserve">sektora </w:t>
      </w:r>
      <w:r w:rsidRPr="007B0DFC">
        <w:rPr>
          <w:rFonts w:eastAsiaTheme="majorEastAsia"/>
        </w:rPr>
        <w:t>zemes izmantošanas kategorijās, veidojušas to, ka vairākos gados (2014., 2015.</w:t>
      </w:r>
      <w:r w:rsidR="5715C534" w:rsidRPr="007B0DFC">
        <w:rPr>
          <w:rFonts w:eastAsiaTheme="majorEastAsia"/>
        </w:rPr>
        <w:t>, 2020.</w:t>
      </w:r>
      <w:r w:rsidRPr="007B0DFC">
        <w:rPr>
          <w:rFonts w:eastAsiaTheme="majorEastAsia"/>
        </w:rPr>
        <w:t xml:space="preserve"> un 202</w:t>
      </w:r>
      <w:r w:rsidR="5715C534" w:rsidRPr="007B0DFC">
        <w:rPr>
          <w:rFonts w:eastAsiaTheme="majorEastAsia"/>
        </w:rPr>
        <w:t>1</w:t>
      </w:r>
      <w:r w:rsidRPr="007B0DFC">
        <w:rPr>
          <w:rFonts w:eastAsiaTheme="majorEastAsia"/>
        </w:rPr>
        <w:t>.</w:t>
      </w:r>
      <w:r w:rsidR="00E560EF">
        <w:rPr>
          <w:rFonts w:eastAsiaTheme="majorEastAsia"/>
        </w:rPr>
        <w:t xml:space="preserve"> </w:t>
      </w:r>
      <w:r w:rsidRPr="007B0DFC">
        <w:rPr>
          <w:rFonts w:eastAsiaTheme="majorEastAsia"/>
        </w:rPr>
        <w:t>gadā) ZIZIMM sektorā kopumā ir ziņotas neto SEG emisijas.</w:t>
      </w:r>
      <w:r w:rsidR="5715C534" w:rsidRPr="007B0DFC">
        <w:rPr>
          <w:rFonts w:eastAsiaTheme="majorEastAsia"/>
        </w:rPr>
        <w:t xml:space="preserve"> Pie tam 2021.</w:t>
      </w:r>
      <w:r w:rsidR="00E560EF">
        <w:rPr>
          <w:rFonts w:eastAsiaTheme="majorEastAsia"/>
        </w:rPr>
        <w:t xml:space="preserve"> </w:t>
      </w:r>
      <w:r w:rsidR="5715C534" w:rsidRPr="007B0DFC">
        <w:rPr>
          <w:rFonts w:eastAsiaTheme="majorEastAsia"/>
        </w:rPr>
        <w:t xml:space="preserve">gadā ziņotas vēsturiski lielākās </w:t>
      </w:r>
      <w:r w:rsidR="162B31D7" w:rsidRPr="007B0DFC">
        <w:rPr>
          <w:rFonts w:eastAsiaTheme="majorEastAsia"/>
        </w:rPr>
        <w:t xml:space="preserve">SEG </w:t>
      </w:r>
      <w:r w:rsidR="5715C534" w:rsidRPr="007B0DFC">
        <w:rPr>
          <w:rFonts w:eastAsiaTheme="majorEastAsia"/>
        </w:rPr>
        <w:t>emisijas</w:t>
      </w:r>
      <w:r w:rsidR="162B31D7" w:rsidRPr="007B0DFC">
        <w:rPr>
          <w:rFonts w:eastAsiaTheme="majorEastAsia"/>
        </w:rPr>
        <w:t xml:space="preserve"> no sektora</w:t>
      </w:r>
      <w:r w:rsidR="5CFB56AE" w:rsidRPr="007B0DFC">
        <w:rPr>
          <w:rFonts w:eastAsiaTheme="majorEastAsia"/>
        </w:rPr>
        <w:t xml:space="preserve"> (</w:t>
      </w:r>
      <w:r w:rsidR="001F1E7D" w:rsidRPr="007B0DFC">
        <w:rPr>
          <w:rFonts w:eastAsiaTheme="majorEastAsia"/>
        </w:rPr>
        <w:t>10</w:t>
      </w:r>
      <w:r w:rsidR="5CFB56AE" w:rsidRPr="007B0DFC">
        <w:rPr>
          <w:rFonts w:eastAsiaTheme="majorEastAsia"/>
        </w:rPr>
        <w:t>.</w:t>
      </w:r>
      <w:r w:rsidR="00E560EF">
        <w:rPr>
          <w:rFonts w:eastAsiaTheme="majorEastAsia"/>
        </w:rPr>
        <w:t xml:space="preserve"> </w:t>
      </w:r>
      <w:r w:rsidR="5CFB56AE" w:rsidRPr="007B0DFC">
        <w:rPr>
          <w:rFonts w:eastAsiaTheme="majorEastAsia"/>
        </w:rPr>
        <w:t>attēls)</w:t>
      </w:r>
      <w:r w:rsidR="5715C534" w:rsidRPr="007B0DFC">
        <w:rPr>
          <w:rFonts w:eastAsiaTheme="majorEastAsia"/>
        </w:rPr>
        <w:t>.</w:t>
      </w:r>
    </w:p>
    <w:p w14:paraId="55A8BBDF" w14:textId="5559B145" w:rsidR="00D7596F" w:rsidRPr="007B0DFC" w:rsidRDefault="00D7596F" w:rsidP="00B74F34">
      <w:pPr>
        <w:spacing w:line="240" w:lineRule="auto"/>
        <w:ind w:firstLine="567"/>
        <w:jc w:val="center"/>
        <w:rPr>
          <w:rFonts w:eastAsiaTheme="majorEastAsia"/>
        </w:rPr>
      </w:pPr>
    </w:p>
    <w:p w14:paraId="02C7DCF2" w14:textId="77777777" w:rsidR="004A10C0" w:rsidRPr="007B0DFC" w:rsidRDefault="004A10C0" w:rsidP="08B026E5">
      <w:pPr>
        <w:spacing w:line="240" w:lineRule="auto"/>
        <w:jc w:val="center"/>
        <w:rPr>
          <w:rFonts w:eastAsiaTheme="majorEastAsia"/>
        </w:rPr>
      </w:pPr>
      <w:r w:rsidRPr="007B0DFC">
        <w:rPr>
          <w:noProof/>
        </w:rPr>
        <w:lastRenderedPageBreak/>
        <w:drawing>
          <wp:inline distT="0" distB="0" distL="0" distR="0" wp14:anchorId="54685B4C" wp14:editId="7DE31E3B">
            <wp:extent cx="5526157" cy="3371353"/>
            <wp:effectExtent l="0" t="0" r="17780" b="635"/>
            <wp:docPr id="10" name="Chart 10">
              <a:extLst xmlns:a="http://schemas.openxmlformats.org/drawingml/2006/main">
                <a:ext uri="{FF2B5EF4-FFF2-40B4-BE49-F238E27FC236}">
                  <a16:creationId xmlns:a16="http://schemas.microsoft.com/office/drawing/2014/main" id="{3755D770-1936-3C7C-531F-C0069FDF8C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A9C42FF" w14:textId="751ED414" w:rsidR="0028306D" w:rsidRPr="007B0DFC" w:rsidRDefault="001F1E7D" w:rsidP="00B74F34">
      <w:pPr>
        <w:spacing w:line="240" w:lineRule="auto"/>
        <w:rPr>
          <w:rFonts w:eastAsiaTheme="majorEastAsia"/>
        </w:rPr>
      </w:pPr>
      <w:r w:rsidRPr="007B0DFC">
        <w:rPr>
          <w:rFonts w:eastAsiaTheme="majorEastAsia"/>
        </w:rPr>
        <w:t>10</w:t>
      </w:r>
      <w:r w:rsidR="25EAEC55" w:rsidRPr="007B0DFC">
        <w:rPr>
          <w:rFonts w:eastAsiaTheme="majorEastAsia"/>
        </w:rPr>
        <w:t xml:space="preserve">.attēls. </w:t>
      </w:r>
      <w:r w:rsidR="25EAEC55" w:rsidRPr="007B0DFC">
        <w:rPr>
          <w:rFonts w:eastAsiaTheme="majorEastAsia"/>
          <w:b/>
          <w:bCs/>
        </w:rPr>
        <w:t>ZIZIMM sektora</w:t>
      </w:r>
      <w:r w:rsidR="0049710E" w:rsidRPr="007B0DFC">
        <w:rPr>
          <w:rFonts w:eastAsiaTheme="majorEastAsia"/>
          <w:b/>
          <w:bCs/>
        </w:rPr>
        <w:t xml:space="preserve"> SEG</w:t>
      </w:r>
      <w:r w:rsidR="25EAEC55" w:rsidRPr="007B0DFC">
        <w:rPr>
          <w:rFonts w:eastAsiaTheme="majorEastAsia"/>
          <w:b/>
          <w:bCs/>
        </w:rPr>
        <w:t xml:space="preserve"> emisijas un CO</w:t>
      </w:r>
      <w:r w:rsidR="25EAEC55" w:rsidRPr="007B0DFC">
        <w:rPr>
          <w:rFonts w:eastAsiaTheme="majorEastAsia"/>
          <w:b/>
          <w:bCs/>
          <w:vertAlign w:val="subscript"/>
        </w:rPr>
        <w:t>2</w:t>
      </w:r>
      <w:r w:rsidR="25EAEC55" w:rsidRPr="007B0DFC">
        <w:rPr>
          <w:rFonts w:eastAsiaTheme="majorEastAsia"/>
          <w:b/>
          <w:bCs/>
        </w:rPr>
        <w:t xml:space="preserve"> piesaiste 1990.-2021.gadā (</w:t>
      </w:r>
      <w:proofErr w:type="spellStart"/>
      <w:r w:rsidR="25EAEC55" w:rsidRPr="007B0DFC">
        <w:rPr>
          <w:rFonts w:eastAsiaTheme="majorEastAsia"/>
          <w:b/>
          <w:bCs/>
        </w:rPr>
        <w:t>kt</w:t>
      </w:r>
      <w:proofErr w:type="spellEnd"/>
      <w:r w:rsidR="25EAEC55" w:rsidRPr="007B0DFC">
        <w:rPr>
          <w:rFonts w:eastAsiaTheme="majorEastAsia"/>
          <w:b/>
          <w:bCs/>
        </w:rPr>
        <w:t xml:space="preserve"> CO</w:t>
      </w:r>
      <w:r w:rsidR="25EAEC55" w:rsidRPr="007B0DFC">
        <w:rPr>
          <w:rFonts w:eastAsiaTheme="majorEastAsia"/>
          <w:b/>
          <w:bCs/>
          <w:vertAlign w:val="subscript"/>
        </w:rPr>
        <w:t>2</w:t>
      </w:r>
      <w:r w:rsidR="25EAEC55" w:rsidRPr="007B0DFC">
        <w:rPr>
          <w:rFonts w:eastAsiaTheme="majorEastAsia"/>
          <w:b/>
          <w:bCs/>
        </w:rPr>
        <w:t xml:space="preserve"> </w:t>
      </w:r>
      <w:proofErr w:type="spellStart"/>
      <w:r w:rsidR="25EAEC55" w:rsidRPr="007B0DFC">
        <w:rPr>
          <w:rFonts w:eastAsiaTheme="majorEastAsia"/>
          <w:b/>
          <w:bCs/>
        </w:rPr>
        <w:t>ekv</w:t>
      </w:r>
      <w:proofErr w:type="spellEnd"/>
      <w:r w:rsidR="25EAEC55" w:rsidRPr="007B0DFC">
        <w:rPr>
          <w:rFonts w:eastAsiaTheme="majorEastAsia"/>
          <w:b/>
          <w:bCs/>
        </w:rPr>
        <w:t>.)</w:t>
      </w:r>
    </w:p>
    <w:p w14:paraId="60D464C5" w14:textId="77777777" w:rsidR="00944BB5" w:rsidRPr="007B0DFC" w:rsidRDefault="00944BB5" w:rsidP="00B74F34">
      <w:pPr>
        <w:spacing w:line="240" w:lineRule="auto"/>
        <w:ind w:firstLine="567"/>
        <w:jc w:val="center"/>
        <w:rPr>
          <w:rFonts w:eastAsiaTheme="majorEastAsia"/>
        </w:rPr>
      </w:pPr>
    </w:p>
    <w:p w14:paraId="297E9090" w14:textId="6153A620" w:rsidR="0046678A" w:rsidRPr="007B0DFC" w:rsidRDefault="00944BB5" w:rsidP="00F20082">
      <w:pPr>
        <w:pStyle w:val="Heading3"/>
        <w:numPr>
          <w:ilvl w:val="2"/>
          <w:numId w:val="17"/>
        </w:numPr>
        <w:spacing w:line="240" w:lineRule="auto"/>
        <w:ind w:firstLine="567"/>
        <w:jc w:val="left"/>
        <w:rPr>
          <w:rFonts w:cs="Times New Roman"/>
          <w:b/>
          <w:bCs/>
        </w:rPr>
      </w:pPr>
      <w:bookmarkStart w:id="42" w:name="_Toc159485860"/>
      <w:r w:rsidRPr="007B0DFC">
        <w:rPr>
          <w:rFonts w:cs="Times New Roman"/>
          <w:b/>
          <w:bCs/>
        </w:rPr>
        <w:t>Meža zeme</w:t>
      </w:r>
      <w:bookmarkEnd w:id="42"/>
    </w:p>
    <w:p w14:paraId="51D7679B" w14:textId="77777777" w:rsidR="00FB0498" w:rsidRPr="007B0DFC" w:rsidRDefault="00FB0498" w:rsidP="00B74F34">
      <w:pPr>
        <w:spacing w:line="240" w:lineRule="auto"/>
        <w:ind w:firstLine="567"/>
        <w:rPr>
          <w:rFonts w:eastAsiaTheme="majorEastAsia"/>
        </w:rPr>
      </w:pPr>
    </w:p>
    <w:p w14:paraId="31E3B01E" w14:textId="77777777" w:rsidR="00944BB5" w:rsidRPr="007B0DFC" w:rsidRDefault="00944BB5" w:rsidP="00B74F34">
      <w:pPr>
        <w:shd w:val="clear" w:color="auto" w:fill="FFFFFF" w:themeFill="background1"/>
        <w:spacing w:line="240" w:lineRule="auto"/>
        <w:ind w:firstLine="567"/>
        <w:jc w:val="both"/>
      </w:pPr>
      <w:r w:rsidRPr="007B0DFC">
        <w:t>Meža zemes kategorijā ziņotā SEG emisiju un CO</w:t>
      </w:r>
      <w:r w:rsidRPr="007B0DFC">
        <w:rPr>
          <w:vertAlign w:val="subscript"/>
        </w:rPr>
        <w:t>2</w:t>
      </w:r>
      <w:r w:rsidRPr="007B0DFC">
        <w:t xml:space="preserve"> piesaistes neto vērtība veidojas summējot:</w:t>
      </w:r>
    </w:p>
    <w:p w14:paraId="06E83110" w14:textId="6EA7FFF0" w:rsidR="00944BB5" w:rsidRPr="007B0DFC" w:rsidRDefault="00944BB5" w:rsidP="00F20082">
      <w:pPr>
        <w:pStyle w:val="ListParagraph"/>
        <w:numPr>
          <w:ilvl w:val="0"/>
          <w:numId w:val="21"/>
        </w:numPr>
        <w:shd w:val="clear" w:color="auto" w:fill="FFFFFF" w:themeFill="background1"/>
        <w:spacing w:line="240" w:lineRule="auto"/>
        <w:ind w:left="851" w:hanging="284"/>
        <w:jc w:val="both"/>
        <w:rPr>
          <w:sz w:val="24"/>
          <w:szCs w:val="24"/>
        </w:rPr>
      </w:pPr>
      <w:r w:rsidRPr="007B0DFC">
        <w:rPr>
          <w:sz w:val="24"/>
          <w:szCs w:val="24"/>
        </w:rPr>
        <w:t>oglekļa uzkrājuma izmaiņas dzīvajā biomasā (</w:t>
      </w:r>
      <w:r w:rsidR="004576FE" w:rsidRPr="007B0DFC">
        <w:rPr>
          <w:sz w:val="24"/>
          <w:szCs w:val="24"/>
        </w:rPr>
        <w:t xml:space="preserve">ikgadējā </w:t>
      </w:r>
      <w:r w:rsidRPr="007B0DFC">
        <w:rPr>
          <w:sz w:val="24"/>
          <w:szCs w:val="24"/>
        </w:rPr>
        <w:t>koksnes</w:t>
      </w:r>
      <w:r w:rsidR="004576FE" w:rsidRPr="007B0DFC">
        <w:rPr>
          <w:sz w:val="24"/>
          <w:szCs w:val="24"/>
        </w:rPr>
        <w:t xml:space="preserve"> krājas</w:t>
      </w:r>
      <w:r w:rsidRPr="007B0DFC">
        <w:rPr>
          <w:sz w:val="24"/>
          <w:szCs w:val="24"/>
        </w:rPr>
        <w:t xml:space="preserve"> </w:t>
      </w:r>
      <w:r w:rsidR="00E03D66" w:rsidRPr="007B0DFC">
        <w:rPr>
          <w:sz w:val="24"/>
          <w:szCs w:val="24"/>
        </w:rPr>
        <w:t>pieauguma un ikgadēj</w:t>
      </w:r>
      <w:r w:rsidR="00430663" w:rsidRPr="007B0DFC">
        <w:rPr>
          <w:sz w:val="24"/>
          <w:szCs w:val="24"/>
        </w:rPr>
        <w:t xml:space="preserve">ās nocirstās koksnes krājas </w:t>
      </w:r>
      <w:r w:rsidR="00E03D66" w:rsidRPr="007B0DFC">
        <w:rPr>
          <w:sz w:val="24"/>
          <w:szCs w:val="24"/>
        </w:rPr>
        <w:t xml:space="preserve"> starpība</w:t>
      </w:r>
      <w:r w:rsidRPr="007B0DFC">
        <w:rPr>
          <w:sz w:val="24"/>
          <w:szCs w:val="24"/>
        </w:rPr>
        <w:t>)</w:t>
      </w:r>
      <w:r w:rsidR="00251BBB" w:rsidRPr="007B0DFC">
        <w:rPr>
          <w:sz w:val="24"/>
          <w:szCs w:val="24"/>
        </w:rPr>
        <w:t>;</w:t>
      </w:r>
    </w:p>
    <w:p w14:paraId="14AEF534" w14:textId="4BBEAD53" w:rsidR="00944BB5" w:rsidRPr="007B0DFC" w:rsidRDefault="00944BB5" w:rsidP="00F20082">
      <w:pPr>
        <w:pStyle w:val="ListParagraph"/>
        <w:numPr>
          <w:ilvl w:val="0"/>
          <w:numId w:val="21"/>
        </w:numPr>
        <w:shd w:val="clear" w:color="auto" w:fill="FFFFFF" w:themeFill="background1"/>
        <w:spacing w:line="240" w:lineRule="auto"/>
        <w:ind w:left="851" w:hanging="284"/>
        <w:jc w:val="both"/>
        <w:rPr>
          <w:sz w:val="24"/>
          <w:szCs w:val="24"/>
        </w:rPr>
      </w:pPr>
      <w:r w:rsidRPr="007B0DFC">
        <w:rPr>
          <w:sz w:val="24"/>
          <w:szCs w:val="24"/>
        </w:rPr>
        <w:t>ikgadējās oglekļa uzkrājuma izmaiņas nedzīvajā koksnē</w:t>
      </w:r>
      <w:r w:rsidR="00251BBB" w:rsidRPr="007B0DFC">
        <w:rPr>
          <w:sz w:val="24"/>
          <w:szCs w:val="24"/>
        </w:rPr>
        <w:t>;</w:t>
      </w:r>
      <w:r w:rsidRPr="007B0DFC">
        <w:rPr>
          <w:sz w:val="24"/>
          <w:szCs w:val="24"/>
        </w:rPr>
        <w:t xml:space="preserve"> </w:t>
      </w:r>
    </w:p>
    <w:p w14:paraId="17017CD2" w14:textId="08B92941" w:rsidR="00944BB5" w:rsidRPr="007B0DFC" w:rsidRDefault="00944BB5" w:rsidP="00F20082">
      <w:pPr>
        <w:pStyle w:val="ListParagraph"/>
        <w:numPr>
          <w:ilvl w:val="0"/>
          <w:numId w:val="21"/>
        </w:numPr>
        <w:shd w:val="clear" w:color="auto" w:fill="FFFFFF" w:themeFill="background1"/>
        <w:spacing w:line="240" w:lineRule="auto"/>
        <w:ind w:left="851" w:hanging="284"/>
        <w:jc w:val="both"/>
        <w:rPr>
          <w:sz w:val="24"/>
          <w:szCs w:val="24"/>
        </w:rPr>
      </w:pPr>
      <w:r w:rsidRPr="007B0DFC">
        <w:rPr>
          <w:sz w:val="24"/>
          <w:szCs w:val="24"/>
        </w:rPr>
        <w:t xml:space="preserve">ikgadējās oglekļa uzkrājuma izmaiņas meža </w:t>
      </w:r>
      <w:r w:rsidR="0E22FE6E" w:rsidRPr="007B0DFC">
        <w:rPr>
          <w:sz w:val="24"/>
          <w:szCs w:val="24"/>
        </w:rPr>
        <w:t>zemsedzē</w:t>
      </w:r>
      <w:r w:rsidR="00251BBB" w:rsidRPr="007B0DFC">
        <w:rPr>
          <w:sz w:val="24"/>
          <w:szCs w:val="24"/>
        </w:rPr>
        <w:t>;</w:t>
      </w:r>
      <w:r w:rsidRPr="007B0DFC">
        <w:rPr>
          <w:sz w:val="24"/>
          <w:szCs w:val="24"/>
        </w:rPr>
        <w:t xml:space="preserve"> </w:t>
      </w:r>
    </w:p>
    <w:p w14:paraId="2F1E4F38" w14:textId="6A332584" w:rsidR="00944BB5" w:rsidRPr="007B0DFC" w:rsidRDefault="00944BB5" w:rsidP="00F20082">
      <w:pPr>
        <w:pStyle w:val="ListParagraph"/>
        <w:numPr>
          <w:ilvl w:val="0"/>
          <w:numId w:val="21"/>
        </w:numPr>
        <w:shd w:val="clear" w:color="auto" w:fill="FFFFFF" w:themeFill="background1"/>
        <w:spacing w:line="240" w:lineRule="auto"/>
        <w:ind w:left="851" w:hanging="284"/>
        <w:jc w:val="both"/>
        <w:rPr>
          <w:sz w:val="24"/>
          <w:szCs w:val="24"/>
        </w:rPr>
      </w:pPr>
      <w:r w:rsidRPr="007B0DFC">
        <w:rPr>
          <w:sz w:val="24"/>
          <w:szCs w:val="24"/>
        </w:rPr>
        <w:t>oglekļa uzkrājuma izmaiņas augsnē</w:t>
      </w:r>
      <w:r w:rsidR="00251BBB" w:rsidRPr="007B0DFC">
        <w:rPr>
          <w:sz w:val="24"/>
          <w:szCs w:val="24"/>
        </w:rPr>
        <w:t>;</w:t>
      </w:r>
      <w:r w:rsidRPr="007B0DFC">
        <w:rPr>
          <w:sz w:val="24"/>
          <w:szCs w:val="24"/>
        </w:rPr>
        <w:t xml:space="preserve"> </w:t>
      </w:r>
    </w:p>
    <w:p w14:paraId="38D1E366" w14:textId="2175E0D2" w:rsidR="00944BB5" w:rsidRPr="007B0DFC" w:rsidRDefault="00944BB5" w:rsidP="00F20082">
      <w:pPr>
        <w:pStyle w:val="ListParagraph"/>
        <w:numPr>
          <w:ilvl w:val="0"/>
          <w:numId w:val="21"/>
        </w:numPr>
        <w:shd w:val="clear" w:color="auto" w:fill="FFFFFF" w:themeFill="background1"/>
        <w:spacing w:line="240" w:lineRule="auto"/>
        <w:ind w:left="851" w:hanging="284"/>
        <w:jc w:val="both"/>
        <w:rPr>
          <w:sz w:val="24"/>
          <w:szCs w:val="24"/>
        </w:rPr>
      </w:pPr>
      <w:r w:rsidRPr="007B0DFC">
        <w:rPr>
          <w:sz w:val="24"/>
          <w:szCs w:val="24"/>
        </w:rPr>
        <w:t xml:space="preserve">biomasas dedzināšanas radītās emisijas (meža ugunsgrēki un </w:t>
      </w:r>
      <w:r w:rsidR="006656D2" w:rsidRPr="007B0DFC">
        <w:rPr>
          <w:sz w:val="24"/>
          <w:szCs w:val="24"/>
        </w:rPr>
        <w:t xml:space="preserve">koku ciršanas </w:t>
      </w:r>
      <w:r w:rsidRPr="007B0DFC">
        <w:rPr>
          <w:sz w:val="24"/>
          <w:szCs w:val="24"/>
        </w:rPr>
        <w:t>atlieku dedzināšana)</w:t>
      </w:r>
      <w:r w:rsidR="00251BBB" w:rsidRPr="007B0DFC">
        <w:rPr>
          <w:sz w:val="24"/>
          <w:szCs w:val="24"/>
        </w:rPr>
        <w:t>;</w:t>
      </w:r>
    </w:p>
    <w:p w14:paraId="670D818A" w14:textId="0DE1C6A4" w:rsidR="00944BB5" w:rsidRPr="007B0DFC" w:rsidRDefault="00944BB5" w:rsidP="00F20082">
      <w:pPr>
        <w:pStyle w:val="ListParagraph"/>
        <w:numPr>
          <w:ilvl w:val="0"/>
          <w:numId w:val="21"/>
        </w:numPr>
        <w:shd w:val="clear" w:color="auto" w:fill="FFFFFF" w:themeFill="background1"/>
        <w:spacing w:after="0" w:line="240" w:lineRule="auto"/>
        <w:ind w:left="851" w:hanging="284"/>
        <w:jc w:val="both"/>
        <w:rPr>
          <w:sz w:val="24"/>
          <w:szCs w:val="24"/>
        </w:rPr>
      </w:pPr>
      <w:r w:rsidRPr="007B0DFC">
        <w:rPr>
          <w:sz w:val="24"/>
          <w:szCs w:val="24"/>
        </w:rPr>
        <w:t>SEG emisijas un CO</w:t>
      </w:r>
      <w:r w:rsidRPr="007B0DFC">
        <w:rPr>
          <w:sz w:val="24"/>
          <w:szCs w:val="24"/>
          <w:vertAlign w:val="subscript"/>
        </w:rPr>
        <w:t>2</w:t>
      </w:r>
      <w:r w:rsidRPr="007B0DFC">
        <w:rPr>
          <w:sz w:val="24"/>
          <w:szCs w:val="24"/>
        </w:rPr>
        <w:t xml:space="preserve"> piesaist</w:t>
      </w:r>
      <w:r w:rsidR="00A3557B" w:rsidRPr="007B0DFC">
        <w:rPr>
          <w:sz w:val="24"/>
          <w:szCs w:val="24"/>
        </w:rPr>
        <w:t>i</w:t>
      </w:r>
      <w:r w:rsidRPr="007B0DFC">
        <w:rPr>
          <w:sz w:val="24"/>
          <w:szCs w:val="24"/>
        </w:rPr>
        <w:t xml:space="preserve"> no organisko un </w:t>
      </w:r>
      <w:proofErr w:type="spellStart"/>
      <w:r w:rsidRPr="007B0DFC">
        <w:rPr>
          <w:sz w:val="24"/>
          <w:szCs w:val="24"/>
        </w:rPr>
        <w:t>minerālaugšņu</w:t>
      </w:r>
      <w:proofErr w:type="spellEnd"/>
      <w:r w:rsidRPr="007B0DFC">
        <w:rPr>
          <w:sz w:val="24"/>
          <w:szCs w:val="24"/>
        </w:rPr>
        <w:t xml:space="preserve"> meliorēšanas un sākotnējā mitruma režīma atjaunošanas. </w:t>
      </w:r>
    </w:p>
    <w:p w14:paraId="21642B91" w14:textId="77777777" w:rsidR="0068266E" w:rsidRPr="007B0DFC" w:rsidRDefault="0068266E" w:rsidP="00DC5F39">
      <w:pPr>
        <w:pStyle w:val="ListParagraph"/>
        <w:shd w:val="clear" w:color="auto" w:fill="FFFFFF" w:themeFill="background1"/>
        <w:spacing w:after="0" w:line="240" w:lineRule="auto"/>
        <w:ind w:left="851"/>
        <w:jc w:val="both"/>
        <w:rPr>
          <w:sz w:val="24"/>
          <w:szCs w:val="24"/>
        </w:rPr>
      </w:pPr>
    </w:p>
    <w:p w14:paraId="0C2F81E6" w14:textId="454ED147" w:rsidR="00944BB5" w:rsidRPr="007B0DFC" w:rsidRDefault="00944BB5" w:rsidP="00B74F34">
      <w:pPr>
        <w:shd w:val="clear" w:color="auto" w:fill="FFFFFF" w:themeFill="background1"/>
        <w:spacing w:line="240" w:lineRule="auto"/>
        <w:ind w:firstLine="567"/>
        <w:jc w:val="both"/>
      </w:pPr>
      <w:r w:rsidRPr="007B0DFC">
        <w:t xml:space="preserve">SEG inventarizācijā ziņo </w:t>
      </w:r>
      <w:r w:rsidR="00617510" w:rsidRPr="007B0DFC">
        <w:t xml:space="preserve">ikgadējo </w:t>
      </w:r>
      <w:r w:rsidRPr="007B0DFC">
        <w:t xml:space="preserve">minēto rādītāju izmaiņas </w:t>
      </w:r>
      <w:r w:rsidRPr="007B0DFC">
        <w:rPr>
          <w:color w:val="000000" w:themeColor="text1"/>
        </w:rPr>
        <w:t xml:space="preserve">nevis kumulatīvās vērtības, kas nosaka to, </w:t>
      </w:r>
      <w:r w:rsidRPr="007B0DFC">
        <w:t>ka iegūtā meža zemes CO</w:t>
      </w:r>
      <w:r w:rsidRPr="007B0DFC">
        <w:rPr>
          <w:vertAlign w:val="subscript"/>
        </w:rPr>
        <w:t>2</w:t>
      </w:r>
      <w:r w:rsidRPr="007B0DFC">
        <w:t xml:space="preserve"> piesaistes līkne laika rindā neraksturo meža kopējo stāvokli, bet gan ikgadējās pieauguma, atmiruma, mežizstrādes un citu rādītāju svārstības.</w:t>
      </w:r>
    </w:p>
    <w:p w14:paraId="7848AABA" w14:textId="2FF11A92" w:rsidR="00944BB5" w:rsidRPr="007B0DFC" w:rsidRDefault="00944BB5" w:rsidP="00B74F34">
      <w:pPr>
        <w:shd w:val="clear" w:color="auto" w:fill="FFFFFF" w:themeFill="background1"/>
        <w:spacing w:line="240" w:lineRule="auto"/>
        <w:ind w:firstLine="567"/>
        <w:jc w:val="both"/>
      </w:pPr>
      <w:r w:rsidRPr="007B0DFC">
        <w:rPr>
          <w:shd w:val="clear" w:color="auto" w:fill="FFFFFF" w:themeFill="background1"/>
        </w:rPr>
        <w:t xml:space="preserve">ZIZIMM </w:t>
      </w:r>
      <w:r w:rsidR="7FD3154D" w:rsidRPr="007B0DFC">
        <w:t xml:space="preserve">sektora meža zemes kategorijā, visā novērojumu laikā, konstatēta </w:t>
      </w:r>
      <w:r w:rsidRPr="007B0DFC">
        <w:rPr>
          <w:shd w:val="clear" w:color="auto" w:fill="FFFFFF" w:themeFill="background1"/>
        </w:rPr>
        <w:t>neto CO</w:t>
      </w:r>
      <w:r w:rsidRPr="007B0DFC">
        <w:rPr>
          <w:shd w:val="clear" w:color="auto" w:fill="FFFFFF" w:themeFill="background1"/>
          <w:vertAlign w:val="subscript"/>
        </w:rPr>
        <w:t>2</w:t>
      </w:r>
      <w:r w:rsidRPr="007B0DFC">
        <w:rPr>
          <w:shd w:val="clear" w:color="auto" w:fill="FFFFFF" w:themeFill="background1"/>
        </w:rPr>
        <w:t xml:space="preserve"> piesaist</w:t>
      </w:r>
      <w:r w:rsidR="00EA006A" w:rsidRPr="007B0DFC">
        <w:rPr>
          <w:shd w:val="clear" w:color="auto" w:fill="FFFFFF" w:themeFill="background1"/>
        </w:rPr>
        <w:t xml:space="preserve">e, taču, </w:t>
      </w:r>
      <w:r w:rsidR="7FD3154D" w:rsidRPr="007B0DFC">
        <w:t>kopš 1997.</w:t>
      </w:r>
      <w:r w:rsidR="00E560EF">
        <w:t xml:space="preserve"> </w:t>
      </w:r>
      <w:r w:rsidR="7FD3154D" w:rsidRPr="007B0DFC">
        <w:t xml:space="preserve">gada </w:t>
      </w:r>
      <w:r w:rsidRPr="007B0DFC">
        <w:rPr>
          <w:shd w:val="clear" w:color="auto" w:fill="FFFFFF" w:themeFill="background1"/>
        </w:rPr>
        <w:t xml:space="preserve"> </w:t>
      </w:r>
      <w:r w:rsidR="00EA006A" w:rsidRPr="007B0DFC">
        <w:rPr>
          <w:shd w:val="clear" w:color="auto" w:fill="FFFFFF" w:themeFill="background1"/>
        </w:rPr>
        <w:t xml:space="preserve">tā </w:t>
      </w:r>
      <w:r w:rsidRPr="007B0DFC">
        <w:rPr>
          <w:shd w:val="clear" w:color="auto" w:fill="FFFFFF" w:themeFill="background1"/>
        </w:rPr>
        <w:t>ir pakāpeniski samazinājusies. Salīdzinājumā ar 1990.gadu, 202</w:t>
      </w:r>
      <w:r w:rsidR="00B077BA" w:rsidRPr="007B0DFC">
        <w:rPr>
          <w:shd w:val="clear" w:color="auto" w:fill="FFFFFF" w:themeFill="background1"/>
        </w:rPr>
        <w:t>1</w:t>
      </w:r>
      <w:r w:rsidRPr="007B0DFC">
        <w:rPr>
          <w:shd w:val="clear" w:color="auto" w:fill="FFFFFF" w:themeFill="background1"/>
        </w:rPr>
        <w:t>.</w:t>
      </w:r>
      <w:r w:rsidR="00E560EF">
        <w:rPr>
          <w:shd w:val="clear" w:color="auto" w:fill="FFFFFF" w:themeFill="background1"/>
        </w:rPr>
        <w:t xml:space="preserve"> </w:t>
      </w:r>
      <w:r w:rsidRPr="007B0DFC">
        <w:rPr>
          <w:shd w:val="clear" w:color="auto" w:fill="FFFFFF" w:themeFill="background1"/>
        </w:rPr>
        <w:t>gadā neto CO</w:t>
      </w:r>
      <w:r w:rsidRPr="007B0DFC">
        <w:rPr>
          <w:shd w:val="clear" w:color="auto" w:fill="FFFFFF" w:themeFill="background1"/>
          <w:vertAlign w:val="subscript"/>
        </w:rPr>
        <w:t>2</w:t>
      </w:r>
      <w:r w:rsidRPr="007B0DFC">
        <w:rPr>
          <w:shd w:val="clear" w:color="auto" w:fill="FFFFFF" w:themeFill="background1"/>
        </w:rPr>
        <w:t xml:space="preserve"> piesaistes samazinājums meža zemes kategorijā ir </w:t>
      </w:r>
      <w:r w:rsidR="001A3D0A" w:rsidRPr="007B0DFC">
        <w:rPr>
          <w:shd w:val="clear" w:color="auto" w:fill="FFFFFF" w:themeFill="background1"/>
        </w:rPr>
        <w:t>95,51</w:t>
      </w:r>
      <w:r w:rsidRPr="007B0DFC">
        <w:rPr>
          <w:shd w:val="clear" w:color="auto" w:fill="FFFFFF" w:themeFill="background1"/>
        </w:rPr>
        <w:t xml:space="preserve">% </w:t>
      </w:r>
      <w:r w:rsidRPr="007B0DFC">
        <w:t>(</w:t>
      </w:r>
      <w:r w:rsidR="000D6857" w:rsidRPr="007B0DFC">
        <w:t>11</w:t>
      </w:r>
      <w:r w:rsidRPr="007B0DFC">
        <w:t>.</w:t>
      </w:r>
      <w:r w:rsidR="00E560EF">
        <w:t xml:space="preserve"> </w:t>
      </w:r>
      <w:r w:rsidRPr="007B0DFC">
        <w:t xml:space="preserve">attēls). </w:t>
      </w:r>
      <w:r w:rsidR="00EA7AD9" w:rsidRPr="007B0DFC">
        <w:t>Piesaistes samazinājums saistīts ar mežizstrādes apjoma pakāpenisku pieaugumu, palielinoties galvenās cirtes un krājas kopšanas cirtes cirsmu fondam. Neskatoties uz mežizstrādes apjoma pieaugumu, arī cirsmu fonds turpina palielināties, kas saistīts ar mežaudžu vidējā vecuma pieaugumu.</w:t>
      </w:r>
      <w:r w:rsidR="00680F59" w:rsidRPr="007B0DFC">
        <w:t xml:space="preserve"> Arī meža resursu izmantošanas intensitāte </w:t>
      </w:r>
      <w:r w:rsidR="002675CC" w:rsidRPr="007B0DFC">
        <w:t>ir</w:t>
      </w:r>
      <w:r w:rsidR="00680F59" w:rsidRPr="007B0DFC">
        <w:t xml:space="preserve"> palielinājusies kopš 2000. gada, atbilstoši Meža references līmeņa noteikšanā izmantotajai aprēķinu metodei.</w:t>
      </w:r>
    </w:p>
    <w:p w14:paraId="16CAA96B" w14:textId="77777777" w:rsidR="00944BB5" w:rsidRPr="007B0DFC" w:rsidRDefault="00944BB5" w:rsidP="00B74F34">
      <w:pPr>
        <w:shd w:val="clear" w:color="auto" w:fill="FFFFFF" w:themeFill="background1"/>
        <w:spacing w:line="240" w:lineRule="auto"/>
        <w:ind w:firstLine="567"/>
        <w:jc w:val="both"/>
      </w:pPr>
    </w:p>
    <w:p w14:paraId="77D22D7B" w14:textId="77777777" w:rsidR="00944BB5" w:rsidRPr="007B0DFC" w:rsidRDefault="00944BB5" w:rsidP="0085197D">
      <w:pPr>
        <w:spacing w:line="240" w:lineRule="auto"/>
        <w:jc w:val="center"/>
      </w:pPr>
      <w:r w:rsidRPr="007B0DFC">
        <w:rPr>
          <w:noProof/>
        </w:rPr>
        <w:lastRenderedPageBreak/>
        <w:drawing>
          <wp:inline distT="0" distB="0" distL="0" distR="0" wp14:anchorId="56AAD4F2" wp14:editId="72B81A1C">
            <wp:extent cx="5172075" cy="2581275"/>
            <wp:effectExtent l="0" t="0" r="9525" b="9525"/>
            <wp:docPr id="16" name="Chart 16">
              <a:extLst xmlns:a="http://schemas.openxmlformats.org/drawingml/2006/main">
                <a:ext uri="{FF2B5EF4-FFF2-40B4-BE49-F238E27FC236}">
                  <a16:creationId xmlns:a16="http://schemas.microsoft.com/office/drawing/2014/main" id="{FFA0AE7C-B2A4-4510-9EE1-C6856920CB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527D00D" w14:textId="1690FF8F" w:rsidR="00944BB5" w:rsidRPr="007B0DFC" w:rsidRDefault="000D6857" w:rsidP="00B74F34">
      <w:pPr>
        <w:spacing w:line="240" w:lineRule="auto"/>
        <w:jc w:val="center"/>
        <w:rPr>
          <w:b/>
          <w:bCs/>
        </w:rPr>
      </w:pPr>
      <w:r w:rsidRPr="007B0DFC">
        <w:t>11</w:t>
      </w:r>
      <w:r w:rsidR="00944BB5" w:rsidRPr="007B0DFC">
        <w:t xml:space="preserve">.attēls. </w:t>
      </w:r>
      <w:r w:rsidR="00944BB5" w:rsidRPr="007B0DFC">
        <w:rPr>
          <w:b/>
          <w:bCs/>
        </w:rPr>
        <w:t>CO</w:t>
      </w:r>
      <w:r w:rsidR="00944BB5" w:rsidRPr="007B0DFC">
        <w:rPr>
          <w:b/>
          <w:bCs/>
          <w:vertAlign w:val="subscript"/>
        </w:rPr>
        <w:t>2</w:t>
      </w:r>
      <w:r w:rsidR="00944BB5" w:rsidRPr="007B0DFC">
        <w:rPr>
          <w:b/>
          <w:bCs/>
        </w:rPr>
        <w:t xml:space="preserve"> piesaiste Meža zemēs (1990. – 2021.</w:t>
      </w:r>
      <w:r w:rsidR="00BC691C">
        <w:rPr>
          <w:b/>
          <w:bCs/>
        </w:rPr>
        <w:t xml:space="preserve"> </w:t>
      </w:r>
      <w:r w:rsidR="00944BB5" w:rsidRPr="007B0DFC">
        <w:rPr>
          <w:b/>
          <w:bCs/>
        </w:rPr>
        <w:t xml:space="preserve">gads), </w:t>
      </w:r>
      <w:proofErr w:type="spellStart"/>
      <w:r w:rsidR="00944BB5" w:rsidRPr="007B0DFC">
        <w:rPr>
          <w:b/>
          <w:bCs/>
        </w:rPr>
        <w:t>kt</w:t>
      </w:r>
      <w:proofErr w:type="spellEnd"/>
      <w:r w:rsidR="00944BB5" w:rsidRPr="007B0DFC">
        <w:rPr>
          <w:b/>
          <w:bCs/>
        </w:rPr>
        <w:t xml:space="preserve"> CO</w:t>
      </w:r>
      <w:r w:rsidR="00944BB5" w:rsidRPr="007B0DFC">
        <w:rPr>
          <w:b/>
          <w:bCs/>
          <w:vertAlign w:val="subscript"/>
        </w:rPr>
        <w:t>2</w:t>
      </w:r>
      <w:r w:rsidR="00944BB5" w:rsidRPr="007B0DFC">
        <w:rPr>
          <w:b/>
          <w:bCs/>
        </w:rPr>
        <w:t xml:space="preserve"> </w:t>
      </w:r>
      <w:proofErr w:type="spellStart"/>
      <w:r w:rsidR="00944BB5" w:rsidRPr="007B0DFC">
        <w:rPr>
          <w:b/>
          <w:bCs/>
        </w:rPr>
        <w:t>ekv</w:t>
      </w:r>
      <w:proofErr w:type="spellEnd"/>
      <w:r w:rsidR="00944BB5" w:rsidRPr="007B0DFC">
        <w:rPr>
          <w:b/>
          <w:bCs/>
        </w:rPr>
        <w:t>.</w:t>
      </w:r>
    </w:p>
    <w:p w14:paraId="7365730A" w14:textId="77777777" w:rsidR="00944BB5" w:rsidRPr="007B0DFC" w:rsidRDefault="00944BB5" w:rsidP="00B74F34">
      <w:pPr>
        <w:spacing w:line="240" w:lineRule="auto"/>
        <w:ind w:left="357" w:firstLine="567"/>
        <w:jc w:val="both"/>
      </w:pPr>
    </w:p>
    <w:p w14:paraId="15FB2B31" w14:textId="1DA89E81" w:rsidR="00944BB5" w:rsidRPr="007B0DFC" w:rsidRDefault="00944BB5" w:rsidP="00B74F34">
      <w:pPr>
        <w:spacing w:line="240" w:lineRule="auto"/>
        <w:ind w:firstLine="567"/>
        <w:jc w:val="both"/>
      </w:pPr>
      <w:r w:rsidRPr="007B0DFC">
        <w:t xml:space="preserve">Patreiz galvenie riski un </w:t>
      </w:r>
      <w:proofErr w:type="spellStart"/>
      <w:r w:rsidRPr="007B0DFC">
        <w:t>problēmjautājumi</w:t>
      </w:r>
      <w:proofErr w:type="spellEnd"/>
      <w:r w:rsidRPr="007B0DFC">
        <w:t>, kas ir saistīti ar meža zemju SEG emisiju samazināšanu un CO</w:t>
      </w:r>
      <w:r w:rsidRPr="007B0DFC">
        <w:rPr>
          <w:vertAlign w:val="subscript"/>
        </w:rPr>
        <w:t>2</w:t>
      </w:r>
      <w:r w:rsidRPr="007B0DFC">
        <w:t xml:space="preserve"> piesaistes nodrošināšanu </w:t>
      </w:r>
      <w:r w:rsidR="00FB0498" w:rsidRPr="007B0DFC">
        <w:t>ir</w:t>
      </w:r>
      <w:r w:rsidRPr="007B0DFC">
        <w:t>:</w:t>
      </w:r>
    </w:p>
    <w:p w14:paraId="5FB4A149" w14:textId="4E03091F" w:rsidR="00944BB5" w:rsidRPr="007B0DFC" w:rsidRDefault="00FB0498" w:rsidP="00F20082">
      <w:pPr>
        <w:pStyle w:val="ListParagraph"/>
        <w:numPr>
          <w:ilvl w:val="0"/>
          <w:numId w:val="19"/>
        </w:numPr>
        <w:spacing w:line="240" w:lineRule="auto"/>
        <w:ind w:left="851" w:hanging="284"/>
        <w:jc w:val="both"/>
        <w:rPr>
          <w:sz w:val="24"/>
          <w:szCs w:val="24"/>
        </w:rPr>
      </w:pPr>
      <w:r w:rsidRPr="007B0DFC">
        <w:rPr>
          <w:sz w:val="24"/>
          <w:szCs w:val="24"/>
        </w:rPr>
        <w:t>p</w:t>
      </w:r>
      <w:r w:rsidR="00944BB5" w:rsidRPr="007B0DFC">
        <w:rPr>
          <w:sz w:val="24"/>
          <w:szCs w:val="24"/>
        </w:rPr>
        <w:t>ieaugošais pieprasījumus pēc koksnes materiāliem, lai aizstātu citu materiālus, piemēram, plastmasu;</w:t>
      </w:r>
    </w:p>
    <w:p w14:paraId="2F9C46FC" w14:textId="18A899A1" w:rsidR="00944BB5" w:rsidRPr="007B0DFC" w:rsidRDefault="00FB0498" w:rsidP="00F20082">
      <w:pPr>
        <w:pStyle w:val="ListParagraph"/>
        <w:numPr>
          <w:ilvl w:val="0"/>
          <w:numId w:val="19"/>
        </w:numPr>
        <w:spacing w:line="240" w:lineRule="auto"/>
        <w:ind w:left="851" w:hanging="284"/>
        <w:jc w:val="both"/>
        <w:rPr>
          <w:sz w:val="24"/>
          <w:szCs w:val="24"/>
        </w:rPr>
      </w:pPr>
      <w:r w:rsidRPr="007B0DFC">
        <w:rPr>
          <w:sz w:val="24"/>
          <w:szCs w:val="24"/>
        </w:rPr>
        <w:t>k</w:t>
      </w:r>
      <w:r w:rsidR="00944BB5" w:rsidRPr="007B0DFC">
        <w:rPr>
          <w:sz w:val="24"/>
          <w:szCs w:val="24"/>
        </w:rPr>
        <w:t xml:space="preserve">oksnes izmantošana enerģētikā; </w:t>
      </w:r>
    </w:p>
    <w:p w14:paraId="195C06BE" w14:textId="129E5CFE" w:rsidR="00944BB5" w:rsidRPr="007B0DFC" w:rsidRDefault="00FB0498" w:rsidP="00F20082">
      <w:pPr>
        <w:pStyle w:val="ListParagraph"/>
        <w:numPr>
          <w:ilvl w:val="0"/>
          <w:numId w:val="19"/>
        </w:numPr>
        <w:spacing w:line="240" w:lineRule="auto"/>
        <w:ind w:left="851" w:hanging="284"/>
        <w:jc w:val="both"/>
        <w:rPr>
          <w:sz w:val="24"/>
          <w:szCs w:val="24"/>
        </w:rPr>
      </w:pPr>
      <w:r w:rsidRPr="007B0DFC">
        <w:rPr>
          <w:sz w:val="24"/>
          <w:szCs w:val="24"/>
        </w:rPr>
        <w:t>m</w:t>
      </w:r>
      <w:r w:rsidR="00944BB5" w:rsidRPr="007B0DFC">
        <w:rPr>
          <w:sz w:val="24"/>
          <w:szCs w:val="24"/>
        </w:rPr>
        <w:t xml:space="preserve">eža meliorācijas sistēmu stāvokļa pasliktināšanās un īslaicīgas emisijas, kas rodas to ierīkošanas laikā; </w:t>
      </w:r>
    </w:p>
    <w:p w14:paraId="7A7B6EA7" w14:textId="7FC593BC" w:rsidR="00944BB5" w:rsidRPr="007B0DFC" w:rsidRDefault="26B759F0" w:rsidP="00F20082">
      <w:pPr>
        <w:pStyle w:val="ListParagraph"/>
        <w:numPr>
          <w:ilvl w:val="0"/>
          <w:numId w:val="19"/>
        </w:numPr>
        <w:spacing w:line="240" w:lineRule="auto"/>
        <w:ind w:left="851" w:hanging="284"/>
        <w:jc w:val="both"/>
        <w:rPr>
          <w:sz w:val="24"/>
          <w:szCs w:val="24"/>
        </w:rPr>
      </w:pPr>
      <w:r w:rsidRPr="007B0DFC">
        <w:rPr>
          <w:sz w:val="24"/>
          <w:szCs w:val="24"/>
        </w:rPr>
        <w:t>meža vecumstruktūra (liels pieaugušo un pāraugušo audžu īpatsvars ar pazeminātu CO</w:t>
      </w:r>
      <w:r w:rsidRPr="007B0DFC">
        <w:rPr>
          <w:sz w:val="24"/>
          <w:szCs w:val="24"/>
          <w:vertAlign w:val="subscript"/>
        </w:rPr>
        <w:t>2</w:t>
      </w:r>
      <w:r w:rsidRPr="007B0DFC">
        <w:rPr>
          <w:sz w:val="24"/>
          <w:szCs w:val="24"/>
        </w:rPr>
        <w:t xml:space="preserve"> piesaistes kapacitāti);</w:t>
      </w:r>
    </w:p>
    <w:p w14:paraId="1C21B86A" w14:textId="1F3BECF7" w:rsidR="00C909E9" w:rsidRPr="007B0DFC" w:rsidRDefault="00DF3D4B" w:rsidP="00F20082">
      <w:pPr>
        <w:pStyle w:val="ListParagraph"/>
        <w:numPr>
          <w:ilvl w:val="0"/>
          <w:numId w:val="19"/>
        </w:numPr>
        <w:spacing w:line="240" w:lineRule="auto"/>
        <w:ind w:left="851" w:hanging="284"/>
        <w:jc w:val="both"/>
        <w:rPr>
          <w:sz w:val="24"/>
          <w:szCs w:val="24"/>
        </w:rPr>
      </w:pPr>
      <w:r>
        <w:rPr>
          <w:sz w:val="24"/>
          <w:szCs w:val="24"/>
        </w:rPr>
        <w:t>k</w:t>
      </w:r>
      <w:r w:rsidR="00C343D3" w:rsidRPr="007B0DFC">
        <w:rPr>
          <w:sz w:val="24"/>
          <w:szCs w:val="24"/>
        </w:rPr>
        <w:t>oku ciršanas apjomu svārstība</w:t>
      </w:r>
      <w:r w:rsidR="0011739B" w:rsidRPr="007B0DFC">
        <w:rPr>
          <w:sz w:val="24"/>
          <w:szCs w:val="24"/>
        </w:rPr>
        <w:t>s, kas saistītas ar kokmateriālu tirgus svārstībām, sociāli ekonomisk</w:t>
      </w:r>
      <w:r w:rsidR="004D4175" w:rsidRPr="007B0DFC">
        <w:rPr>
          <w:sz w:val="24"/>
          <w:szCs w:val="24"/>
        </w:rPr>
        <w:t>ajiem apstākļiem,</w:t>
      </w:r>
    </w:p>
    <w:p w14:paraId="77FC6009" w14:textId="36F0B969" w:rsidR="00944BB5" w:rsidRPr="007B0DFC" w:rsidRDefault="2EE9C36F" w:rsidP="2EE9C36F">
      <w:pPr>
        <w:pStyle w:val="ListParagraph"/>
        <w:numPr>
          <w:ilvl w:val="0"/>
          <w:numId w:val="19"/>
        </w:numPr>
        <w:spacing w:line="240" w:lineRule="auto"/>
        <w:ind w:left="851" w:hanging="284"/>
        <w:jc w:val="both"/>
        <w:rPr>
          <w:i/>
          <w:iCs/>
        </w:rPr>
      </w:pPr>
      <w:proofErr w:type="spellStart"/>
      <w:r w:rsidRPr="007B0DFC">
        <w:rPr>
          <w:sz w:val="24"/>
          <w:szCs w:val="24"/>
        </w:rPr>
        <w:t>biotiskie</w:t>
      </w:r>
      <w:proofErr w:type="spellEnd"/>
      <w:r w:rsidRPr="007B0DFC">
        <w:rPr>
          <w:sz w:val="24"/>
          <w:szCs w:val="24"/>
        </w:rPr>
        <w:t xml:space="preserve"> un </w:t>
      </w:r>
      <w:proofErr w:type="spellStart"/>
      <w:r w:rsidRPr="007B0DFC">
        <w:rPr>
          <w:sz w:val="24"/>
          <w:szCs w:val="24"/>
        </w:rPr>
        <w:t>abiotiskie</w:t>
      </w:r>
      <w:proofErr w:type="spellEnd"/>
      <w:r w:rsidRPr="007B0DFC">
        <w:rPr>
          <w:sz w:val="24"/>
          <w:szCs w:val="24"/>
        </w:rPr>
        <w:t xml:space="preserve"> riski (meža kaitēkļu savairošanās, </w:t>
      </w:r>
      <w:proofErr w:type="spellStart"/>
      <w:r w:rsidRPr="007B0DFC">
        <w:rPr>
          <w:sz w:val="24"/>
          <w:szCs w:val="24"/>
        </w:rPr>
        <w:t>vējgāzes</w:t>
      </w:r>
      <w:proofErr w:type="spellEnd"/>
      <w:r w:rsidRPr="007B0DFC">
        <w:rPr>
          <w:sz w:val="24"/>
          <w:szCs w:val="24"/>
        </w:rPr>
        <w:t>, ugunsgrēki).</w:t>
      </w:r>
      <w:r w:rsidRPr="007B0DFC">
        <w:t xml:space="preserve"> </w:t>
      </w:r>
    </w:p>
    <w:p w14:paraId="0682883F" w14:textId="77777777" w:rsidR="004415C8" w:rsidRPr="007B0DFC" w:rsidRDefault="004415C8" w:rsidP="004415C8">
      <w:pPr>
        <w:pStyle w:val="ListParagraph"/>
        <w:spacing w:line="240" w:lineRule="auto"/>
        <w:ind w:left="851"/>
        <w:jc w:val="both"/>
        <w:rPr>
          <w:i/>
          <w:iCs/>
        </w:rPr>
      </w:pPr>
    </w:p>
    <w:p w14:paraId="27FD2697" w14:textId="321FEF49" w:rsidR="00944BB5" w:rsidRPr="007B0DFC" w:rsidRDefault="00944BB5" w:rsidP="00F20082">
      <w:pPr>
        <w:pStyle w:val="Heading3"/>
        <w:numPr>
          <w:ilvl w:val="2"/>
          <w:numId w:val="17"/>
        </w:numPr>
        <w:spacing w:line="240" w:lineRule="auto"/>
        <w:ind w:left="0" w:firstLine="0"/>
        <w:rPr>
          <w:rFonts w:cs="Times New Roman"/>
          <w:b/>
          <w:bCs/>
          <w:color w:val="877952" w:themeColor="background2" w:themeShade="80"/>
        </w:rPr>
      </w:pPr>
      <w:bookmarkStart w:id="43" w:name="_Toc129689408"/>
      <w:bookmarkStart w:id="44" w:name="_Toc159485861"/>
      <w:r w:rsidRPr="007B0DFC">
        <w:rPr>
          <w:rFonts w:cs="Times New Roman"/>
          <w:b/>
          <w:bCs/>
        </w:rPr>
        <w:t>Aramzeme</w:t>
      </w:r>
      <w:bookmarkEnd w:id="43"/>
      <w:bookmarkEnd w:id="44"/>
    </w:p>
    <w:p w14:paraId="35BE494B" w14:textId="77777777" w:rsidR="00944BB5" w:rsidRPr="007B0DFC" w:rsidRDefault="00944BB5" w:rsidP="00B74F34">
      <w:pPr>
        <w:spacing w:line="240" w:lineRule="auto"/>
        <w:ind w:left="360" w:firstLine="567"/>
        <w:jc w:val="both"/>
        <w:rPr>
          <w:b/>
          <w:bCs/>
        </w:rPr>
      </w:pPr>
    </w:p>
    <w:p w14:paraId="600EA54D" w14:textId="77777777" w:rsidR="00944BB5" w:rsidRPr="007B0DFC" w:rsidRDefault="00944BB5" w:rsidP="003723B1">
      <w:pPr>
        <w:spacing w:line="240" w:lineRule="auto"/>
        <w:ind w:firstLine="567"/>
        <w:jc w:val="both"/>
      </w:pPr>
      <w:r w:rsidRPr="007B0DFC">
        <w:t>Aramzemes kategorijā aprēķina:</w:t>
      </w:r>
    </w:p>
    <w:p w14:paraId="2CE859C2" w14:textId="5E48A1B1" w:rsidR="00944BB5" w:rsidRPr="007B0DFC" w:rsidRDefault="00944BB5" w:rsidP="00F20082">
      <w:pPr>
        <w:pStyle w:val="ListParagraph"/>
        <w:numPr>
          <w:ilvl w:val="0"/>
          <w:numId w:val="6"/>
        </w:numPr>
        <w:spacing w:line="240" w:lineRule="auto"/>
        <w:ind w:left="851" w:hanging="284"/>
        <w:jc w:val="both"/>
        <w:rPr>
          <w:sz w:val="24"/>
          <w:szCs w:val="24"/>
        </w:rPr>
      </w:pPr>
      <w:r w:rsidRPr="007B0DFC">
        <w:rPr>
          <w:sz w:val="24"/>
          <w:szCs w:val="24"/>
        </w:rPr>
        <w:t xml:space="preserve">oglekļa uzkrājuma izmaiņas </w:t>
      </w:r>
      <w:r w:rsidRPr="007B0DFC">
        <w:rPr>
          <w:color w:val="000000" w:themeColor="text1"/>
          <w:sz w:val="24"/>
          <w:szCs w:val="24"/>
        </w:rPr>
        <w:t xml:space="preserve">dzīvajā biomasā </w:t>
      </w:r>
      <w:r w:rsidRPr="007B0DFC">
        <w:rPr>
          <w:sz w:val="24"/>
          <w:szCs w:val="24"/>
        </w:rPr>
        <w:t>(CO</w:t>
      </w:r>
      <w:r w:rsidRPr="007B0DFC">
        <w:rPr>
          <w:sz w:val="24"/>
          <w:szCs w:val="24"/>
          <w:vertAlign w:val="subscript"/>
        </w:rPr>
        <w:t>2</w:t>
      </w:r>
      <w:r w:rsidRPr="007B0DFC">
        <w:rPr>
          <w:sz w:val="24"/>
          <w:szCs w:val="24"/>
        </w:rPr>
        <w:t xml:space="preserve"> piesaiste kokaugu biomasā un biomasas zudumi kokaugus nocērtot);</w:t>
      </w:r>
    </w:p>
    <w:p w14:paraId="68C838B2" w14:textId="77777777" w:rsidR="00944BB5" w:rsidRPr="007B0DFC" w:rsidRDefault="00944BB5" w:rsidP="00F20082">
      <w:pPr>
        <w:pStyle w:val="ListParagraph"/>
        <w:numPr>
          <w:ilvl w:val="0"/>
          <w:numId w:val="6"/>
        </w:numPr>
        <w:spacing w:line="240" w:lineRule="auto"/>
        <w:ind w:left="851" w:hanging="284"/>
        <w:jc w:val="both"/>
        <w:rPr>
          <w:sz w:val="24"/>
          <w:szCs w:val="24"/>
        </w:rPr>
      </w:pPr>
      <w:r w:rsidRPr="007B0DFC">
        <w:rPr>
          <w:sz w:val="24"/>
          <w:szCs w:val="24"/>
        </w:rPr>
        <w:t xml:space="preserve">oglekļa uzkrājuma izmaiņas nedzīvajā biomasā; </w:t>
      </w:r>
    </w:p>
    <w:p w14:paraId="3A16110C" w14:textId="702E87DF" w:rsidR="00944BB5" w:rsidRPr="007B0DFC" w:rsidRDefault="00944BB5" w:rsidP="00F20082">
      <w:pPr>
        <w:pStyle w:val="ListParagraph"/>
        <w:numPr>
          <w:ilvl w:val="0"/>
          <w:numId w:val="6"/>
        </w:numPr>
        <w:spacing w:line="240" w:lineRule="auto"/>
        <w:ind w:left="851" w:hanging="284"/>
        <w:jc w:val="both"/>
        <w:rPr>
          <w:sz w:val="24"/>
          <w:szCs w:val="24"/>
        </w:rPr>
      </w:pPr>
      <w:r w:rsidRPr="007B0DFC">
        <w:rPr>
          <w:sz w:val="24"/>
          <w:szCs w:val="24"/>
        </w:rPr>
        <w:t>oglekļa uzkrājuma izmaiņas augsnē;</w:t>
      </w:r>
    </w:p>
    <w:p w14:paraId="7B98C2DC" w14:textId="77777777" w:rsidR="00944BB5" w:rsidRPr="007B0DFC" w:rsidRDefault="00944BB5" w:rsidP="00F20082">
      <w:pPr>
        <w:pStyle w:val="ListParagraph"/>
        <w:numPr>
          <w:ilvl w:val="0"/>
          <w:numId w:val="6"/>
        </w:numPr>
        <w:spacing w:after="0" w:line="240" w:lineRule="auto"/>
        <w:ind w:left="851" w:hanging="284"/>
        <w:jc w:val="both"/>
        <w:rPr>
          <w:sz w:val="24"/>
          <w:szCs w:val="24"/>
        </w:rPr>
      </w:pPr>
      <w:r w:rsidRPr="007B0DFC">
        <w:rPr>
          <w:sz w:val="24"/>
          <w:szCs w:val="24"/>
        </w:rPr>
        <w:t>SEG emisijas un CO</w:t>
      </w:r>
      <w:r w:rsidRPr="007B0DFC">
        <w:rPr>
          <w:sz w:val="24"/>
          <w:szCs w:val="24"/>
          <w:vertAlign w:val="subscript"/>
        </w:rPr>
        <w:t>2</w:t>
      </w:r>
      <w:r w:rsidRPr="007B0DFC">
        <w:rPr>
          <w:sz w:val="24"/>
          <w:szCs w:val="24"/>
        </w:rPr>
        <w:t xml:space="preserve"> piesaiste no organisko un </w:t>
      </w:r>
      <w:proofErr w:type="spellStart"/>
      <w:r w:rsidRPr="007B0DFC">
        <w:rPr>
          <w:sz w:val="24"/>
          <w:szCs w:val="24"/>
        </w:rPr>
        <w:t>minerālaugšņu</w:t>
      </w:r>
      <w:proofErr w:type="spellEnd"/>
      <w:r w:rsidRPr="007B0DFC">
        <w:rPr>
          <w:sz w:val="24"/>
          <w:szCs w:val="24"/>
        </w:rPr>
        <w:t xml:space="preserve"> meliorēšanas un sākotnējā mitruma režīma atjaunošanas. </w:t>
      </w:r>
    </w:p>
    <w:p w14:paraId="2E787965" w14:textId="23C811BE" w:rsidR="00944BB5" w:rsidRPr="007B0DFC" w:rsidRDefault="695DCF60" w:rsidP="00B74F34">
      <w:pPr>
        <w:spacing w:line="240" w:lineRule="auto"/>
        <w:ind w:firstLine="567"/>
        <w:jc w:val="both"/>
      </w:pPr>
      <w:r w:rsidRPr="007B0DFC">
        <w:t>Latvijā aramzemes kategoriju SEG emisiju apjomu visbūtiskāk ietekmē organisko augšņu emisijas. Aramzemes kategorijā Latvijā laika posmā no 1990.</w:t>
      </w:r>
      <w:r w:rsidR="00BC691C">
        <w:t xml:space="preserve"> </w:t>
      </w:r>
      <w:r w:rsidRPr="007B0DFC">
        <w:t>gada vērojams ikgadējo neto SEG emisiju samazinājums, piemēram, salīdzinājumā ar 19</w:t>
      </w:r>
      <w:r w:rsidR="2A9C055A" w:rsidRPr="007B0DFC">
        <w:t>9</w:t>
      </w:r>
      <w:r w:rsidRPr="007B0DFC">
        <w:t>0.</w:t>
      </w:r>
      <w:r w:rsidR="00BC691C">
        <w:t xml:space="preserve"> </w:t>
      </w:r>
      <w:r w:rsidRPr="007B0DFC">
        <w:t>gadu, 202</w:t>
      </w:r>
      <w:r w:rsidR="68123BFE" w:rsidRPr="007B0DFC">
        <w:t>1</w:t>
      </w:r>
      <w:r w:rsidRPr="007B0DFC">
        <w:t>.</w:t>
      </w:r>
      <w:r w:rsidR="00BC691C">
        <w:t xml:space="preserve"> </w:t>
      </w:r>
      <w:r w:rsidRPr="007B0DFC">
        <w:t xml:space="preserve">gadā neto SEG emisiju samazinājums ir </w:t>
      </w:r>
      <w:r w:rsidR="35743907" w:rsidRPr="007B0DFC">
        <w:t>3</w:t>
      </w:r>
      <w:r w:rsidRPr="007B0DFC">
        <w:t>0,</w:t>
      </w:r>
      <w:r w:rsidR="35743907" w:rsidRPr="007B0DFC">
        <w:t>66</w:t>
      </w:r>
      <w:r w:rsidRPr="007B0DFC">
        <w:t>%</w:t>
      </w:r>
      <w:r w:rsidR="6950467D" w:rsidRPr="007B0DFC">
        <w:t xml:space="preserve">, tomēr </w:t>
      </w:r>
      <w:r w:rsidR="2365BCC9" w:rsidRPr="007B0DFC">
        <w:t>kopš 201</w:t>
      </w:r>
      <w:r w:rsidR="47D023DB" w:rsidRPr="007B0DFC">
        <w:t>2</w:t>
      </w:r>
      <w:r w:rsidR="2365BCC9" w:rsidRPr="007B0DFC">
        <w:t>.</w:t>
      </w:r>
      <w:r w:rsidR="00BC691C">
        <w:t xml:space="preserve"> </w:t>
      </w:r>
      <w:r w:rsidR="2365BCC9" w:rsidRPr="007B0DFC">
        <w:t>gada vērojam</w:t>
      </w:r>
      <w:r w:rsidR="514C5470" w:rsidRPr="007B0DFC">
        <w:t>a emisiju augšupejoša tendence</w:t>
      </w:r>
      <w:r w:rsidRPr="007B0DFC">
        <w:t xml:space="preserve"> (</w:t>
      </w:r>
      <w:r w:rsidR="00E3091E" w:rsidRPr="007B0DFC">
        <w:t>12</w:t>
      </w:r>
      <w:r w:rsidRPr="007B0DFC">
        <w:t>.attēls).</w:t>
      </w:r>
    </w:p>
    <w:p w14:paraId="5ED5DAC0" w14:textId="77777777" w:rsidR="00944BB5" w:rsidRPr="007B0DFC" w:rsidRDefault="00944BB5" w:rsidP="00B74F34">
      <w:pPr>
        <w:spacing w:line="240" w:lineRule="auto"/>
        <w:ind w:left="360" w:firstLine="567"/>
        <w:jc w:val="both"/>
      </w:pPr>
    </w:p>
    <w:p w14:paraId="4D35E765" w14:textId="77777777" w:rsidR="00944BB5" w:rsidRPr="007B0DFC" w:rsidRDefault="00944BB5" w:rsidP="0085197D">
      <w:pPr>
        <w:spacing w:line="240" w:lineRule="auto"/>
        <w:jc w:val="center"/>
      </w:pPr>
      <w:r w:rsidRPr="007B0DFC">
        <w:rPr>
          <w:noProof/>
        </w:rPr>
        <w:lastRenderedPageBreak/>
        <w:drawing>
          <wp:inline distT="0" distB="0" distL="0" distR="0" wp14:anchorId="1BCE87FB" wp14:editId="41E108DB">
            <wp:extent cx="4667250" cy="2552700"/>
            <wp:effectExtent l="0" t="0" r="0" b="0"/>
            <wp:docPr id="17" name="Chart 17">
              <a:extLst xmlns:a="http://schemas.openxmlformats.org/drawingml/2006/main">
                <a:ext uri="{FF2B5EF4-FFF2-40B4-BE49-F238E27FC236}">
                  <a16:creationId xmlns:a16="http://schemas.microsoft.com/office/drawing/2014/main" id="{6AD7C7EA-EA33-419D-AC33-011E4A9D18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7FAD9E5" w14:textId="0AF222E6" w:rsidR="00944BB5" w:rsidRPr="007B0DFC" w:rsidRDefault="00E3091E" w:rsidP="00B74F34">
      <w:pPr>
        <w:spacing w:line="240" w:lineRule="auto"/>
        <w:jc w:val="center"/>
      </w:pPr>
      <w:r w:rsidRPr="007B0DFC">
        <w:t>12</w:t>
      </w:r>
      <w:r w:rsidR="00944BB5" w:rsidRPr="007B0DFC">
        <w:t xml:space="preserve">.attēls. </w:t>
      </w:r>
      <w:r w:rsidR="00944BB5" w:rsidRPr="007B0DFC">
        <w:rPr>
          <w:b/>
          <w:bCs/>
        </w:rPr>
        <w:t>SEG emisijas</w:t>
      </w:r>
      <w:r w:rsidR="00AA2622" w:rsidRPr="007B0DFC">
        <w:rPr>
          <w:b/>
          <w:bCs/>
        </w:rPr>
        <w:t xml:space="preserve"> </w:t>
      </w:r>
      <w:r w:rsidR="00944BB5" w:rsidRPr="007B0DFC">
        <w:rPr>
          <w:b/>
          <w:bCs/>
        </w:rPr>
        <w:t>aramzem</w:t>
      </w:r>
      <w:r w:rsidR="00AA2622" w:rsidRPr="007B0DFC">
        <w:rPr>
          <w:b/>
          <w:bCs/>
        </w:rPr>
        <w:t xml:space="preserve">ju kategorijā </w:t>
      </w:r>
      <w:r w:rsidR="00944BB5" w:rsidRPr="007B0DFC">
        <w:rPr>
          <w:b/>
          <w:bCs/>
        </w:rPr>
        <w:t xml:space="preserve">(1990. – 2021.gads), </w:t>
      </w:r>
      <w:proofErr w:type="spellStart"/>
      <w:r w:rsidR="00944BB5" w:rsidRPr="007B0DFC">
        <w:rPr>
          <w:b/>
          <w:bCs/>
        </w:rPr>
        <w:t>kt</w:t>
      </w:r>
      <w:proofErr w:type="spellEnd"/>
      <w:r w:rsidR="00944BB5" w:rsidRPr="007B0DFC">
        <w:rPr>
          <w:b/>
          <w:bCs/>
        </w:rPr>
        <w:t xml:space="preserve"> CO</w:t>
      </w:r>
      <w:r w:rsidR="00944BB5" w:rsidRPr="007B0DFC">
        <w:rPr>
          <w:b/>
          <w:bCs/>
          <w:vertAlign w:val="subscript"/>
        </w:rPr>
        <w:t>2</w:t>
      </w:r>
      <w:r w:rsidR="00944BB5" w:rsidRPr="007B0DFC">
        <w:rPr>
          <w:b/>
          <w:bCs/>
        </w:rPr>
        <w:t xml:space="preserve"> </w:t>
      </w:r>
      <w:proofErr w:type="spellStart"/>
      <w:r w:rsidR="00944BB5" w:rsidRPr="007B0DFC">
        <w:rPr>
          <w:b/>
          <w:bCs/>
        </w:rPr>
        <w:t>ekv</w:t>
      </w:r>
      <w:proofErr w:type="spellEnd"/>
      <w:r w:rsidR="00944BB5" w:rsidRPr="007B0DFC">
        <w:rPr>
          <w:b/>
          <w:bCs/>
        </w:rPr>
        <w:t>.</w:t>
      </w:r>
    </w:p>
    <w:p w14:paraId="772C768D" w14:textId="77777777" w:rsidR="00944BB5" w:rsidRPr="007B0DFC" w:rsidRDefault="00944BB5" w:rsidP="00B74F34">
      <w:pPr>
        <w:spacing w:line="240" w:lineRule="auto"/>
        <w:ind w:firstLine="567"/>
        <w:rPr>
          <w:color w:val="877952" w:themeColor="background2" w:themeShade="80"/>
        </w:rPr>
      </w:pPr>
    </w:p>
    <w:p w14:paraId="7FCCFC59" w14:textId="0D86C729" w:rsidR="00944BB5" w:rsidRPr="007B0DFC" w:rsidRDefault="007D6E2D" w:rsidP="00FD67D0">
      <w:pPr>
        <w:pStyle w:val="Heading3"/>
        <w:numPr>
          <w:ilvl w:val="0"/>
          <w:numId w:val="0"/>
        </w:numPr>
        <w:spacing w:line="240" w:lineRule="auto"/>
        <w:ind w:left="720"/>
        <w:rPr>
          <w:rFonts w:cs="Times New Roman"/>
          <w:b/>
          <w:bCs/>
        </w:rPr>
      </w:pPr>
      <w:bookmarkStart w:id="45" w:name="_Toc129689409"/>
      <w:bookmarkStart w:id="46" w:name="_Toc159485862"/>
      <w:r w:rsidRPr="007B0DFC">
        <w:rPr>
          <w:rFonts w:cs="Times New Roman"/>
          <w:b/>
          <w:bCs/>
        </w:rPr>
        <w:t xml:space="preserve">5.1.3. </w:t>
      </w:r>
      <w:r w:rsidR="00944BB5" w:rsidRPr="007B0DFC">
        <w:rPr>
          <w:rFonts w:cs="Times New Roman"/>
          <w:b/>
          <w:bCs/>
        </w:rPr>
        <w:t>Zālāji</w:t>
      </w:r>
      <w:bookmarkEnd w:id="45"/>
      <w:bookmarkEnd w:id="46"/>
    </w:p>
    <w:p w14:paraId="362A58A7" w14:textId="77777777" w:rsidR="00FB3A4F" w:rsidRPr="007B0DFC" w:rsidRDefault="00FB3A4F" w:rsidP="00B74F34">
      <w:pPr>
        <w:spacing w:line="240" w:lineRule="auto"/>
        <w:ind w:firstLine="567"/>
      </w:pPr>
    </w:p>
    <w:p w14:paraId="75F9EFB8" w14:textId="77777777" w:rsidR="00944BB5" w:rsidRPr="007B0DFC" w:rsidRDefault="00944BB5" w:rsidP="00B74F34">
      <w:pPr>
        <w:spacing w:line="240" w:lineRule="auto"/>
        <w:ind w:left="567"/>
        <w:jc w:val="both"/>
      </w:pPr>
      <w:r w:rsidRPr="007B0DFC">
        <w:t>Zālāju kategorijā aprēķina:</w:t>
      </w:r>
    </w:p>
    <w:p w14:paraId="106E5CC2" w14:textId="70748595" w:rsidR="00944BB5" w:rsidRPr="007B0DFC" w:rsidRDefault="00944BB5" w:rsidP="00F20082">
      <w:pPr>
        <w:pStyle w:val="ListParagraph"/>
        <w:numPr>
          <w:ilvl w:val="0"/>
          <w:numId w:val="7"/>
        </w:numPr>
        <w:spacing w:line="240" w:lineRule="auto"/>
        <w:ind w:left="851" w:hanging="284"/>
        <w:jc w:val="both"/>
        <w:rPr>
          <w:sz w:val="24"/>
          <w:szCs w:val="24"/>
        </w:rPr>
      </w:pPr>
      <w:r w:rsidRPr="007B0DFC">
        <w:rPr>
          <w:sz w:val="24"/>
          <w:szCs w:val="24"/>
        </w:rPr>
        <w:t>oglekļa uzkrājuma izmaiņas dzīvajā biomasā (CO</w:t>
      </w:r>
      <w:r w:rsidRPr="007B0DFC">
        <w:rPr>
          <w:sz w:val="24"/>
          <w:szCs w:val="24"/>
          <w:vertAlign w:val="subscript"/>
        </w:rPr>
        <w:t>2</w:t>
      </w:r>
      <w:r w:rsidRPr="007B0DFC">
        <w:rPr>
          <w:sz w:val="24"/>
          <w:szCs w:val="24"/>
        </w:rPr>
        <w:t xml:space="preserve"> piesaiste kokaugu biomasā un biomasas zudumi kokaugus nocērtot)</w:t>
      </w:r>
      <w:r w:rsidR="008A4F82" w:rsidRPr="007B0DFC">
        <w:rPr>
          <w:sz w:val="24"/>
          <w:szCs w:val="24"/>
        </w:rPr>
        <w:t>;</w:t>
      </w:r>
      <w:r w:rsidRPr="007B0DFC">
        <w:rPr>
          <w:sz w:val="24"/>
          <w:szCs w:val="24"/>
        </w:rPr>
        <w:t xml:space="preserve"> </w:t>
      </w:r>
    </w:p>
    <w:p w14:paraId="74E93C24" w14:textId="280756E5" w:rsidR="00944BB5" w:rsidRPr="007B0DFC" w:rsidRDefault="00944BB5" w:rsidP="00F20082">
      <w:pPr>
        <w:pStyle w:val="ListParagraph"/>
        <w:numPr>
          <w:ilvl w:val="0"/>
          <w:numId w:val="7"/>
        </w:numPr>
        <w:spacing w:line="240" w:lineRule="auto"/>
        <w:ind w:left="851" w:hanging="284"/>
        <w:jc w:val="both"/>
        <w:rPr>
          <w:sz w:val="24"/>
          <w:szCs w:val="24"/>
        </w:rPr>
      </w:pPr>
      <w:r w:rsidRPr="007B0DFC">
        <w:rPr>
          <w:sz w:val="24"/>
          <w:szCs w:val="24"/>
        </w:rPr>
        <w:t>oglekļa uzkrājuma izmaiņas nedzīvajā biomasā</w:t>
      </w:r>
      <w:r w:rsidR="008A4F82" w:rsidRPr="007B0DFC">
        <w:rPr>
          <w:sz w:val="24"/>
          <w:szCs w:val="24"/>
        </w:rPr>
        <w:t>;</w:t>
      </w:r>
      <w:r w:rsidRPr="007B0DFC">
        <w:rPr>
          <w:sz w:val="24"/>
          <w:szCs w:val="24"/>
        </w:rPr>
        <w:t xml:space="preserve"> </w:t>
      </w:r>
    </w:p>
    <w:p w14:paraId="32B51DBA" w14:textId="2F958E4F" w:rsidR="00944BB5" w:rsidRPr="007B0DFC" w:rsidRDefault="00944BB5" w:rsidP="00F20082">
      <w:pPr>
        <w:pStyle w:val="ListParagraph"/>
        <w:numPr>
          <w:ilvl w:val="0"/>
          <w:numId w:val="7"/>
        </w:numPr>
        <w:spacing w:line="240" w:lineRule="auto"/>
        <w:ind w:left="851" w:hanging="284"/>
        <w:jc w:val="both"/>
        <w:rPr>
          <w:sz w:val="24"/>
          <w:szCs w:val="24"/>
        </w:rPr>
      </w:pPr>
      <w:r w:rsidRPr="007B0DFC">
        <w:rPr>
          <w:sz w:val="24"/>
          <w:szCs w:val="24"/>
        </w:rPr>
        <w:t>oglekļa uzkrājuma izmaiņas augsnē</w:t>
      </w:r>
      <w:r w:rsidR="008A4F82" w:rsidRPr="007B0DFC">
        <w:rPr>
          <w:sz w:val="24"/>
          <w:szCs w:val="24"/>
        </w:rPr>
        <w:t>;</w:t>
      </w:r>
      <w:r w:rsidRPr="007B0DFC">
        <w:rPr>
          <w:sz w:val="24"/>
          <w:szCs w:val="24"/>
        </w:rPr>
        <w:t xml:space="preserve"> </w:t>
      </w:r>
    </w:p>
    <w:p w14:paraId="69422ABB" w14:textId="0D8CE8E4" w:rsidR="00944BB5" w:rsidRPr="007B0DFC" w:rsidRDefault="00944BB5" w:rsidP="00F20082">
      <w:pPr>
        <w:pStyle w:val="ListParagraph"/>
        <w:numPr>
          <w:ilvl w:val="0"/>
          <w:numId w:val="7"/>
        </w:numPr>
        <w:spacing w:line="240" w:lineRule="auto"/>
        <w:ind w:left="851" w:hanging="284"/>
        <w:jc w:val="both"/>
        <w:rPr>
          <w:sz w:val="24"/>
          <w:szCs w:val="24"/>
        </w:rPr>
      </w:pPr>
      <w:r w:rsidRPr="007B0DFC">
        <w:rPr>
          <w:sz w:val="24"/>
          <w:szCs w:val="24"/>
        </w:rPr>
        <w:t>biomasas dedzināšana zālājā (kūlas ugunsgrēki)</w:t>
      </w:r>
      <w:r w:rsidR="008A4F82" w:rsidRPr="007B0DFC">
        <w:rPr>
          <w:sz w:val="24"/>
          <w:szCs w:val="24"/>
        </w:rPr>
        <w:t>;</w:t>
      </w:r>
    </w:p>
    <w:p w14:paraId="2A6E30AF" w14:textId="77777777" w:rsidR="00944BB5" w:rsidRPr="007B0DFC" w:rsidRDefault="00944BB5" w:rsidP="00F20082">
      <w:pPr>
        <w:pStyle w:val="ListParagraph"/>
        <w:numPr>
          <w:ilvl w:val="0"/>
          <w:numId w:val="7"/>
        </w:numPr>
        <w:spacing w:line="240" w:lineRule="auto"/>
        <w:ind w:left="851" w:hanging="284"/>
        <w:jc w:val="both"/>
        <w:rPr>
          <w:sz w:val="24"/>
          <w:szCs w:val="24"/>
        </w:rPr>
      </w:pPr>
      <w:r w:rsidRPr="007B0DFC">
        <w:rPr>
          <w:sz w:val="24"/>
          <w:szCs w:val="24"/>
        </w:rPr>
        <w:t>SEG emisijas un CO</w:t>
      </w:r>
      <w:r w:rsidRPr="007B0DFC">
        <w:rPr>
          <w:sz w:val="24"/>
          <w:szCs w:val="24"/>
          <w:vertAlign w:val="subscript"/>
        </w:rPr>
        <w:t>2</w:t>
      </w:r>
      <w:r w:rsidRPr="007B0DFC">
        <w:rPr>
          <w:sz w:val="24"/>
          <w:szCs w:val="24"/>
        </w:rPr>
        <w:t xml:space="preserve"> piesaiste no organisko un </w:t>
      </w:r>
      <w:proofErr w:type="spellStart"/>
      <w:r w:rsidRPr="007B0DFC">
        <w:rPr>
          <w:sz w:val="24"/>
          <w:szCs w:val="24"/>
        </w:rPr>
        <w:t>minerālaugšņu</w:t>
      </w:r>
      <w:proofErr w:type="spellEnd"/>
      <w:r w:rsidRPr="007B0DFC">
        <w:rPr>
          <w:sz w:val="24"/>
          <w:szCs w:val="24"/>
        </w:rPr>
        <w:t xml:space="preserve"> meliorēšanas un sākotnējā mitruma režīma atjaunošanas. </w:t>
      </w:r>
    </w:p>
    <w:p w14:paraId="604E80DD" w14:textId="781332B6" w:rsidR="00944BB5" w:rsidRPr="007B0DFC" w:rsidRDefault="695DCF60" w:rsidP="00B74F34">
      <w:pPr>
        <w:spacing w:line="240" w:lineRule="auto"/>
        <w:ind w:firstLine="567"/>
        <w:jc w:val="both"/>
      </w:pPr>
      <w:r w:rsidRPr="007B0DFC">
        <w:t>Latvijā zālāja kategoriju SEG emisiju apjomu visbūtiskāk ietekmē organisko augšņu emisijas. Zālāju kategorijā Latvijā līdzšinējos gados ziņo neto SEG emisijas, laika posmā no 1990.</w:t>
      </w:r>
      <w:r w:rsidR="00BC691C">
        <w:t xml:space="preserve"> </w:t>
      </w:r>
      <w:r w:rsidRPr="007B0DFC">
        <w:t xml:space="preserve">gada neto SEG emisiju apjoms ir </w:t>
      </w:r>
      <w:r w:rsidR="36317562" w:rsidRPr="007B0DFC">
        <w:t xml:space="preserve">nedaudz </w:t>
      </w:r>
      <w:r w:rsidR="4EC1043E" w:rsidRPr="007B0DFC">
        <w:t>samazinājies</w:t>
      </w:r>
      <w:r w:rsidRPr="007B0DFC">
        <w:t xml:space="preserve"> </w:t>
      </w:r>
      <w:r w:rsidR="3C3705A3" w:rsidRPr="007B0DFC">
        <w:t>(</w:t>
      </w:r>
      <w:r w:rsidR="002308CF">
        <w:t>piemēram</w:t>
      </w:r>
      <w:r w:rsidR="0032784F">
        <w:t xml:space="preserve">, 2021. gadā tas ir samazinājies </w:t>
      </w:r>
      <w:r w:rsidRPr="007B0DFC">
        <w:t xml:space="preserve">par </w:t>
      </w:r>
      <w:r w:rsidR="39AB9608" w:rsidRPr="007B0DFC">
        <w:t>2</w:t>
      </w:r>
      <w:r w:rsidR="6C1DD071" w:rsidRPr="007B0DFC">
        <w:t>,42%</w:t>
      </w:r>
      <w:r w:rsidR="0B6A0C70" w:rsidRPr="007B0DFC">
        <w:t>)</w:t>
      </w:r>
      <w:r w:rsidRPr="007B0DFC">
        <w:t xml:space="preserve"> (</w:t>
      </w:r>
      <w:r w:rsidR="00E3091E" w:rsidRPr="007B0DFC">
        <w:t>13</w:t>
      </w:r>
      <w:r w:rsidRPr="007B0DFC">
        <w:t>.</w:t>
      </w:r>
      <w:r w:rsidR="00BC691C">
        <w:t xml:space="preserve"> </w:t>
      </w:r>
      <w:r w:rsidRPr="007B0DFC">
        <w:t>attēls)</w:t>
      </w:r>
      <w:r w:rsidR="00680F59" w:rsidRPr="007B0DFC">
        <w:t>, tomēr šīs izmaiņas nav būtiskas</w:t>
      </w:r>
      <w:r w:rsidRPr="007B0DFC">
        <w:t>.</w:t>
      </w:r>
    </w:p>
    <w:p w14:paraId="3EB28F94" w14:textId="77777777" w:rsidR="00944BB5" w:rsidRPr="007B0DFC" w:rsidRDefault="00944BB5" w:rsidP="00B74F34">
      <w:pPr>
        <w:spacing w:line="240" w:lineRule="auto"/>
        <w:ind w:left="360" w:firstLine="567"/>
        <w:jc w:val="both"/>
      </w:pPr>
    </w:p>
    <w:p w14:paraId="633AECD1" w14:textId="77777777" w:rsidR="00944BB5" w:rsidRPr="007B0DFC" w:rsidRDefault="00944BB5" w:rsidP="0085197D">
      <w:pPr>
        <w:spacing w:line="240" w:lineRule="auto"/>
        <w:jc w:val="center"/>
      </w:pPr>
      <w:r w:rsidRPr="007B0DFC">
        <w:rPr>
          <w:noProof/>
        </w:rPr>
        <w:drawing>
          <wp:inline distT="0" distB="0" distL="0" distR="0" wp14:anchorId="7BCFB7AF" wp14:editId="6AC6B4A0">
            <wp:extent cx="4714875" cy="2238375"/>
            <wp:effectExtent l="0" t="0" r="9525" b="9525"/>
            <wp:docPr id="18" name="Chart 18">
              <a:extLst xmlns:a="http://schemas.openxmlformats.org/drawingml/2006/main">
                <a:ext uri="{FF2B5EF4-FFF2-40B4-BE49-F238E27FC236}">
                  <a16:creationId xmlns:a16="http://schemas.microsoft.com/office/drawing/2014/main" id="{BDDC8257-A21A-48EC-A42B-D0EB961FB3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69BF5C6" w14:textId="5C5BBBA9" w:rsidR="00944BB5" w:rsidRPr="007B0DFC" w:rsidRDefault="00E3091E" w:rsidP="00B74F34">
      <w:pPr>
        <w:spacing w:line="240" w:lineRule="auto"/>
        <w:ind w:left="357" w:firstLine="567"/>
        <w:jc w:val="center"/>
      </w:pPr>
      <w:r w:rsidRPr="007B0DFC">
        <w:t>13</w:t>
      </w:r>
      <w:r w:rsidR="00944BB5" w:rsidRPr="007B0DFC">
        <w:t xml:space="preserve">.attēls. </w:t>
      </w:r>
      <w:r w:rsidR="00944BB5" w:rsidRPr="007B0DFC">
        <w:rPr>
          <w:b/>
          <w:bCs/>
        </w:rPr>
        <w:t>SEG emisijas</w:t>
      </w:r>
      <w:r w:rsidR="00AA2622" w:rsidRPr="007B0DFC">
        <w:rPr>
          <w:b/>
          <w:bCs/>
        </w:rPr>
        <w:t xml:space="preserve"> </w:t>
      </w:r>
      <w:r w:rsidR="00944BB5" w:rsidRPr="007B0DFC">
        <w:rPr>
          <w:b/>
          <w:bCs/>
        </w:rPr>
        <w:t>zālāj</w:t>
      </w:r>
      <w:r w:rsidR="00AA2622" w:rsidRPr="007B0DFC">
        <w:rPr>
          <w:b/>
          <w:bCs/>
        </w:rPr>
        <w:t>u kategorijā</w:t>
      </w:r>
      <w:r w:rsidR="00944BB5" w:rsidRPr="007B0DFC">
        <w:rPr>
          <w:b/>
          <w:bCs/>
        </w:rPr>
        <w:t xml:space="preserve"> (1990. – 2021.</w:t>
      </w:r>
      <w:r w:rsidR="0032784F">
        <w:rPr>
          <w:b/>
          <w:bCs/>
        </w:rPr>
        <w:t xml:space="preserve"> </w:t>
      </w:r>
      <w:r w:rsidR="00944BB5" w:rsidRPr="007B0DFC">
        <w:rPr>
          <w:b/>
          <w:bCs/>
        </w:rPr>
        <w:t xml:space="preserve">gads), </w:t>
      </w:r>
      <w:proofErr w:type="spellStart"/>
      <w:r w:rsidR="00944BB5" w:rsidRPr="007B0DFC">
        <w:rPr>
          <w:b/>
          <w:bCs/>
        </w:rPr>
        <w:t>kt</w:t>
      </w:r>
      <w:proofErr w:type="spellEnd"/>
      <w:r w:rsidR="00944BB5" w:rsidRPr="007B0DFC">
        <w:rPr>
          <w:b/>
          <w:bCs/>
        </w:rPr>
        <w:t xml:space="preserve"> CO</w:t>
      </w:r>
      <w:r w:rsidR="00944BB5" w:rsidRPr="007B0DFC">
        <w:rPr>
          <w:b/>
          <w:bCs/>
          <w:vertAlign w:val="subscript"/>
        </w:rPr>
        <w:t>2</w:t>
      </w:r>
      <w:r w:rsidR="00944BB5" w:rsidRPr="007B0DFC">
        <w:rPr>
          <w:b/>
          <w:bCs/>
        </w:rPr>
        <w:t xml:space="preserve"> </w:t>
      </w:r>
      <w:proofErr w:type="spellStart"/>
      <w:r w:rsidR="00944BB5" w:rsidRPr="007B0DFC">
        <w:rPr>
          <w:b/>
          <w:bCs/>
        </w:rPr>
        <w:t>ekv</w:t>
      </w:r>
      <w:proofErr w:type="spellEnd"/>
      <w:r w:rsidR="00944BB5" w:rsidRPr="007B0DFC">
        <w:rPr>
          <w:b/>
          <w:bCs/>
        </w:rPr>
        <w:t>.</w:t>
      </w:r>
    </w:p>
    <w:p w14:paraId="0830A3B2" w14:textId="77777777" w:rsidR="00944BB5" w:rsidRPr="007B0DFC" w:rsidRDefault="00944BB5" w:rsidP="00B74F34">
      <w:pPr>
        <w:spacing w:line="240" w:lineRule="auto"/>
        <w:ind w:left="360" w:firstLine="567"/>
        <w:jc w:val="center"/>
      </w:pPr>
    </w:p>
    <w:p w14:paraId="4D049351" w14:textId="77777777" w:rsidR="00944BB5" w:rsidRPr="007B0DFC" w:rsidRDefault="00944BB5" w:rsidP="00B74F34">
      <w:pPr>
        <w:spacing w:line="240" w:lineRule="auto"/>
        <w:ind w:left="360" w:firstLine="567"/>
        <w:jc w:val="center"/>
      </w:pPr>
    </w:p>
    <w:p w14:paraId="43947858" w14:textId="024389F3" w:rsidR="00944BB5" w:rsidRPr="007B0DFC" w:rsidRDefault="007D6E2D" w:rsidP="00FD67D0">
      <w:pPr>
        <w:pStyle w:val="Heading3"/>
        <w:numPr>
          <w:ilvl w:val="0"/>
          <w:numId w:val="0"/>
        </w:numPr>
        <w:spacing w:line="240" w:lineRule="auto"/>
        <w:ind w:left="720"/>
        <w:rPr>
          <w:rFonts w:cs="Times New Roman"/>
          <w:b/>
          <w:bCs/>
        </w:rPr>
      </w:pPr>
      <w:bookmarkStart w:id="47" w:name="_Toc129689410"/>
      <w:bookmarkStart w:id="48" w:name="_Toc159485863"/>
      <w:r w:rsidRPr="007B0DFC">
        <w:rPr>
          <w:rFonts w:cs="Times New Roman"/>
          <w:b/>
          <w:bCs/>
        </w:rPr>
        <w:t xml:space="preserve">5.1.4. </w:t>
      </w:r>
      <w:r w:rsidR="00944BB5" w:rsidRPr="007B0DFC">
        <w:rPr>
          <w:rFonts w:cs="Times New Roman"/>
          <w:b/>
          <w:bCs/>
        </w:rPr>
        <w:t>Mitrāji</w:t>
      </w:r>
      <w:bookmarkEnd w:id="47"/>
      <w:bookmarkEnd w:id="48"/>
    </w:p>
    <w:p w14:paraId="6094DA55" w14:textId="77777777" w:rsidR="00D66121" w:rsidRPr="007B0DFC" w:rsidRDefault="00D66121" w:rsidP="00B74F34">
      <w:pPr>
        <w:spacing w:line="240" w:lineRule="auto"/>
        <w:ind w:firstLine="567"/>
      </w:pPr>
    </w:p>
    <w:p w14:paraId="31D9B3B8" w14:textId="77777777" w:rsidR="00944BB5" w:rsidRPr="007B0DFC" w:rsidRDefault="00944BB5" w:rsidP="00B74F34">
      <w:pPr>
        <w:spacing w:line="240" w:lineRule="auto"/>
        <w:ind w:firstLine="567"/>
        <w:jc w:val="both"/>
      </w:pPr>
      <w:r w:rsidRPr="007B0DFC">
        <w:t xml:space="preserve">Mitrāju kategorijā izdala 3 </w:t>
      </w:r>
      <w:proofErr w:type="spellStart"/>
      <w:r w:rsidRPr="007B0DFC">
        <w:t>apakškategorijas</w:t>
      </w:r>
      <w:proofErr w:type="spellEnd"/>
      <w:r w:rsidRPr="007B0DFC">
        <w:t xml:space="preserve">: </w:t>
      </w:r>
    </w:p>
    <w:p w14:paraId="07D054F7" w14:textId="77777777" w:rsidR="00944BB5" w:rsidRPr="007B0DFC" w:rsidRDefault="00944BB5" w:rsidP="00B74F34">
      <w:pPr>
        <w:spacing w:line="240" w:lineRule="auto"/>
        <w:ind w:left="567"/>
        <w:jc w:val="both"/>
      </w:pPr>
      <w:r w:rsidRPr="007B0DFC">
        <w:t>1. kūdras ieguves vietas;</w:t>
      </w:r>
    </w:p>
    <w:p w14:paraId="5E584745" w14:textId="77777777" w:rsidR="00944BB5" w:rsidRPr="007B0DFC" w:rsidRDefault="00944BB5" w:rsidP="00B74F34">
      <w:pPr>
        <w:spacing w:line="240" w:lineRule="auto"/>
        <w:ind w:left="567"/>
        <w:jc w:val="both"/>
      </w:pPr>
      <w:r w:rsidRPr="007B0DFC">
        <w:lastRenderedPageBreak/>
        <w:t>2. appludināta zeme;</w:t>
      </w:r>
    </w:p>
    <w:p w14:paraId="7BB2FD1A" w14:textId="77777777" w:rsidR="00944BB5" w:rsidRPr="007B0DFC" w:rsidRDefault="00944BB5" w:rsidP="00B74F34">
      <w:pPr>
        <w:spacing w:line="240" w:lineRule="auto"/>
        <w:ind w:left="567"/>
        <w:jc w:val="both"/>
      </w:pPr>
      <w:r w:rsidRPr="007B0DFC">
        <w:t xml:space="preserve">3. citi mitrāji. </w:t>
      </w:r>
    </w:p>
    <w:p w14:paraId="29CC4CD7" w14:textId="77777777" w:rsidR="0063124F" w:rsidRDefault="0063124F" w:rsidP="00B74F34">
      <w:pPr>
        <w:spacing w:line="240" w:lineRule="auto"/>
        <w:ind w:firstLine="567"/>
        <w:jc w:val="both"/>
      </w:pPr>
    </w:p>
    <w:p w14:paraId="1CA4C2E3" w14:textId="138D7724" w:rsidR="00944BB5" w:rsidRPr="007B0DFC" w:rsidRDefault="00944BB5" w:rsidP="00B74F34">
      <w:pPr>
        <w:spacing w:line="240" w:lineRule="auto"/>
        <w:ind w:firstLine="567"/>
        <w:jc w:val="both"/>
      </w:pPr>
      <w:proofErr w:type="spellStart"/>
      <w:r w:rsidRPr="007B0DFC">
        <w:t>Apakškategorijā</w:t>
      </w:r>
      <w:proofErr w:type="spellEnd"/>
      <w:r w:rsidRPr="007B0DFC">
        <w:t xml:space="preserve"> “kūdras ieguves vietas” aprēķina CO</w:t>
      </w:r>
      <w:r w:rsidRPr="007B0DFC">
        <w:rPr>
          <w:vertAlign w:val="subscript"/>
        </w:rPr>
        <w:t>2</w:t>
      </w:r>
      <w:r w:rsidRPr="007B0DFC">
        <w:t xml:space="preserve"> emisijas no kūdras ieguves izmantošan</w:t>
      </w:r>
      <w:r w:rsidR="008A5A8D" w:rsidRPr="007B0DFC">
        <w:t>as</w:t>
      </w:r>
      <w:r w:rsidRPr="007B0DFC">
        <w:t xml:space="preserve"> lauksaimniecīb</w:t>
      </w:r>
      <w:r w:rsidR="00B614C5" w:rsidRPr="007B0DFC">
        <w:t>as pro</w:t>
      </w:r>
      <w:r w:rsidR="00143BFC" w:rsidRPr="007B0DFC">
        <w:t>duktu ražošanā</w:t>
      </w:r>
      <w:r w:rsidR="00D60542" w:rsidRPr="007B0DFC">
        <w:t xml:space="preserve"> (</w:t>
      </w:r>
      <w:r w:rsidRPr="007B0DFC">
        <w:t>pieņemot, ka viss iegūtās kūdras apjoms momentāni sadalās</w:t>
      </w:r>
      <w:r w:rsidR="00D60542" w:rsidRPr="007B0DFC">
        <w:t>)</w:t>
      </w:r>
      <w:r w:rsidRPr="007B0DFC">
        <w:t>, un CO</w:t>
      </w:r>
      <w:r w:rsidRPr="007B0DFC">
        <w:rPr>
          <w:vertAlign w:val="subscript"/>
        </w:rPr>
        <w:t>2</w:t>
      </w:r>
      <w:r w:rsidRPr="007B0DFC">
        <w:t>, N</w:t>
      </w:r>
      <w:r w:rsidRPr="007B0DFC">
        <w:rPr>
          <w:vertAlign w:val="subscript"/>
        </w:rPr>
        <w:t>2</w:t>
      </w:r>
      <w:r w:rsidRPr="007B0DFC">
        <w:t>O un CH</w:t>
      </w:r>
      <w:r w:rsidRPr="007B0DFC">
        <w:rPr>
          <w:vertAlign w:val="subscript"/>
        </w:rPr>
        <w:t>4</w:t>
      </w:r>
      <w:r w:rsidRPr="007B0DFC">
        <w:t xml:space="preserve"> emisijas no augsnes</w:t>
      </w:r>
      <w:r w:rsidR="0063124F">
        <w:t>.</w:t>
      </w:r>
      <w:r w:rsidRPr="007B0DFC">
        <w:t xml:space="preserve">. </w:t>
      </w:r>
      <w:r w:rsidR="0063124F">
        <w:t xml:space="preserve">Mitrāju </w:t>
      </w:r>
      <w:proofErr w:type="spellStart"/>
      <w:r w:rsidR="0063124F">
        <w:t>apakškategorijās</w:t>
      </w:r>
      <w:proofErr w:type="spellEnd"/>
      <w:r w:rsidR="0063124F">
        <w:t xml:space="preserve"> </w:t>
      </w:r>
      <w:proofErr w:type="spellStart"/>
      <w:r w:rsidR="0063124F">
        <w:t>renaturalizētas</w:t>
      </w:r>
      <w:proofErr w:type="spellEnd"/>
      <w:r w:rsidR="0063124F">
        <w:t xml:space="preserve"> un appludinātas platības, kur kūdras ieguve pārtraukta, aprēķina CO</w:t>
      </w:r>
      <w:r w:rsidR="0063124F" w:rsidRPr="0063124F">
        <w:rPr>
          <w:vertAlign w:val="subscript"/>
        </w:rPr>
        <w:t>2</w:t>
      </w:r>
      <w:r w:rsidR="0063124F">
        <w:t>, N</w:t>
      </w:r>
      <w:r w:rsidR="0063124F" w:rsidRPr="002D02B6">
        <w:rPr>
          <w:vertAlign w:val="subscript"/>
        </w:rPr>
        <w:t>2</w:t>
      </w:r>
      <w:r w:rsidR="0063124F">
        <w:t>O un CH</w:t>
      </w:r>
      <w:r w:rsidR="0063124F" w:rsidRPr="0063124F">
        <w:rPr>
          <w:vertAlign w:val="subscript"/>
        </w:rPr>
        <w:t>4</w:t>
      </w:r>
      <w:r w:rsidR="0063124F">
        <w:t xml:space="preserve"> emisijas no augsnes.</w:t>
      </w:r>
    </w:p>
    <w:p w14:paraId="605870BD" w14:textId="29B9B7FE" w:rsidR="006B6A47" w:rsidRPr="007B0DFC" w:rsidRDefault="00944BB5" w:rsidP="00B74F34">
      <w:pPr>
        <w:spacing w:line="240" w:lineRule="auto"/>
        <w:ind w:firstLine="567"/>
        <w:jc w:val="both"/>
      </w:pPr>
      <w:proofErr w:type="spellStart"/>
      <w:r w:rsidRPr="007B0DFC">
        <w:t>Apakškategorijā</w:t>
      </w:r>
      <w:proofErr w:type="spellEnd"/>
      <w:r w:rsidRPr="007B0DFC">
        <w:t xml:space="preserve"> “appludināta zeme” oglekļa uzkrājuma izmaiņas dzīvajā un nedzīvajā biomasā, kā arī SEG emisijas no augsnes ziņo </w:t>
      </w:r>
      <w:proofErr w:type="spellStart"/>
      <w:r w:rsidRPr="007B0DFC">
        <w:t>apakškategorijās</w:t>
      </w:r>
      <w:proofErr w:type="spellEnd"/>
      <w:r w:rsidRPr="007B0DFC">
        <w:t xml:space="preserve"> “citi mitrāji” un “kūdras ieguves vietas – platības, kurās atjaunots sākotnējais mitruma režīms”.</w:t>
      </w:r>
      <w:r w:rsidR="00AB00E0" w:rsidRPr="007B0DFC">
        <w:t xml:space="preserve"> </w:t>
      </w:r>
      <w:proofErr w:type="spellStart"/>
      <w:r w:rsidRPr="007B0DFC">
        <w:t>Apakškategorijā</w:t>
      </w:r>
      <w:proofErr w:type="spellEnd"/>
      <w:r w:rsidRPr="007B0DFC">
        <w:t xml:space="preserve"> “citi mitrāji” aprēķina CO</w:t>
      </w:r>
      <w:r w:rsidRPr="007B0DFC">
        <w:rPr>
          <w:vertAlign w:val="subscript"/>
        </w:rPr>
        <w:t>2</w:t>
      </w:r>
      <w:r w:rsidRPr="007B0DFC">
        <w:t xml:space="preserve"> piesaisti, ko rada kokaugu apaugums mitrājiem (upēm, ezeriem, mākslīgām ūdenskrātuvēm un purviem) piegulošās platībās, kas neatbilst meža zemes definīcijai. Oglekļa zudumus rada nedzīvās koksnes mineralizācija un mežizstrāde ar kokaugiem apaugušajās teritorijās. </w:t>
      </w:r>
    </w:p>
    <w:p w14:paraId="693474AF" w14:textId="63CC186C" w:rsidR="008939D8" w:rsidRPr="007B0DFC" w:rsidRDefault="00944BB5" w:rsidP="00B74F34">
      <w:pPr>
        <w:widowControl/>
        <w:spacing w:line="240" w:lineRule="auto"/>
        <w:ind w:firstLine="567"/>
        <w:jc w:val="both"/>
      </w:pPr>
      <w:r w:rsidRPr="007B0DFC">
        <w:t>Kopš 1993.</w:t>
      </w:r>
      <w:r w:rsidR="0032784F">
        <w:t xml:space="preserve"> </w:t>
      </w:r>
      <w:r w:rsidRPr="007B0DFC">
        <w:t xml:space="preserve">gada SEG emisijas no mitrājiem pakāpeniski palielinājušās, sasniedzot </w:t>
      </w:r>
      <w:r w:rsidR="00451B4B" w:rsidRPr="007B0DFC">
        <w:t>1525,77</w:t>
      </w:r>
      <w:r w:rsidR="00451B4B" w:rsidRPr="007B0DFC">
        <w:rPr>
          <w:lang w:eastAsia="lv-LV"/>
        </w:rPr>
        <w:t xml:space="preserve"> </w:t>
      </w:r>
      <w:proofErr w:type="spellStart"/>
      <w:r w:rsidRPr="007B0DFC">
        <w:t>kt</w:t>
      </w:r>
      <w:proofErr w:type="spellEnd"/>
      <w:r w:rsidRPr="007B0DFC">
        <w:t xml:space="preserve"> CO</w:t>
      </w:r>
      <w:r w:rsidRPr="007B0DFC">
        <w:rPr>
          <w:vertAlign w:val="subscript"/>
        </w:rPr>
        <w:t>2</w:t>
      </w:r>
      <w:r w:rsidRPr="007B0DFC">
        <w:t xml:space="preserve"> </w:t>
      </w:r>
      <w:proofErr w:type="spellStart"/>
      <w:r w:rsidRPr="007B0DFC">
        <w:t>ekv</w:t>
      </w:r>
      <w:proofErr w:type="spellEnd"/>
      <w:r w:rsidRPr="007B0DFC">
        <w:t>. 202</w:t>
      </w:r>
      <w:r w:rsidR="004A45F3" w:rsidRPr="007B0DFC">
        <w:t>1</w:t>
      </w:r>
      <w:r w:rsidRPr="007B0DFC">
        <w:t xml:space="preserve">.gadā, tajā skaitā SEG emisijas, kas saistītas ar kūdras ieguvi, ir </w:t>
      </w:r>
      <w:r w:rsidR="00605E07" w:rsidRPr="007B0DFC">
        <w:rPr>
          <w:rFonts w:cstheme="minorHAnsi"/>
          <w:szCs w:val="28"/>
        </w:rPr>
        <w:t>1384,86</w:t>
      </w:r>
      <w:r w:rsidR="00605E07" w:rsidRPr="007B0DFC">
        <w:t xml:space="preserve"> </w:t>
      </w:r>
      <w:proofErr w:type="spellStart"/>
      <w:r w:rsidRPr="007B0DFC">
        <w:t>kt</w:t>
      </w:r>
      <w:proofErr w:type="spellEnd"/>
      <w:r w:rsidRPr="007B0DFC">
        <w:t xml:space="preserve"> CO</w:t>
      </w:r>
      <w:r w:rsidRPr="007B0DFC">
        <w:rPr>
          <w:vertAlign w:val="subscript"/>
        </w:rPr>
        <w:t>2</w:t>
      </w:r>
      <w:r w:rsidRPr="007B0DFC">
        <w:t xml:space="preserve"> </w:t>
      </w:r>
      <w:proofErr w:type="spellStart"/>
      <w:r w:rsidRPr="007B0DFC">
        <w:t>ekv</w:t>
      </w:r>
      <w:proofErr w:type="spellEnd"/>
      <w:r w:rsidRPr="007B0DFC">
        <w:t>. (</w:t>
      </w:r>
      <w:r w:rsidR="00E3091E" w:rsidRPr="007B0DFC">
        <w:t>14</w:t>
      </w:r>
      <w:r w:rsidRPr="007B0DFC">
        <w:t>.</w:t>
      </w:r>
      <w:r w:rsidR="0032784F">
        <w:t xml:space="preserve"> </w:t>
      </w:r>
      <w:r w:rsidRPr="007B0DFC">
        <w:t>attēl</w:t>
      </w:r>
      <w:r w:rsidR="0064501D" w:rsidRPr="007B0DFC">
        <w:t>s</w:t>
      </w:r>
      <w:r w:rsidRPr="007B0DFC">
        <w:t xml:space="preserve">, </w:t>
      </w:r>
      <w:r w:rsidR="00DD6A21" w:rsidRPr="007B0DFC">
        <w:t>4</w:t>
      </w:r>
      <w:r w:rsidRPr="007B0DFC">
        <w:t>.</w:t>
      </w:r>
      <w:r w:rsidR="0032784F">
        <w:t xml:space="preserve"> </w:t>
      </w:r>
      <w:r w:rsidRPr="007B0DFC">
        <w:t>tabul</w:t>
      </w:r>
      <w:r w:rsidR="0064501D" w:rsidRPr="007B0DFC">
        <w:t>a</w:t>
      </w:r>
      <w:r w:rsidRPr="007B0DFC">
        <w:t xml:space="preserve">). </w:t>
      </w:r>
    </w:p>
    <w:p w14:paraId="105C3E3A" w14:textId="77777777" w:rsidR="0085197D" w:rsidRPr="007B0DFC" w:rsidRDefault="0085197D" w:rsidP="00B74F34">
      <w:pPr>
        <w:widowControl/>
        <w:spacing w:line="240" w:lineRule="auto"/>
        <w:ind w:firstLine="567"/>
        <w:jc w:val="both"/>
      </w:pPr>
    </w:p>
    <w:p w14:paraId="5F3637D6" w14:textId="77777777" w:rsidR="008939D8" w:rsidRPr="007B0DFC" w:rsidRDefault="008939D8" w:rsidP="00B74F34">
      <w:pPr>
        <w:spacing w:line="240" w:lineRule="auto"/>
        <w:jc w:val="center"/>
      </w:pPr>
      <w:r w:rsidRPr="007B0DFC">
        <w:rPr>
          <w:noProof/>
        </w:rPr>
        <w:drawing>
          <wp:inline distT="0" distB="0" distL="0" distR="0" wp14:anchorId="7B343DBD" wp14:editId="1E317F29">
            <wp:extent cx="5172075" cy="3051175"/>
            <wp:effectExtent l="0" t="0" r="9525" b="15875"/>
            <wp:docPr id="19" name="Chart 19">
              <a:extLst xmlns:a="http://schemas.openxmlformats.org/drawingml/2006/main">
                <a:ext uri="{FF2B5EF4-FFF2-40B4-BE49-F238E27FC236}">
                  <a16:creationId xmlns:a16="http://schemas.microsoft.com/office/drawing/2014/main" id="{F6A99438-3202-414B-92D0-2442DA5E75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E0905E7" w14:textId="7420C84D" w:rsidR="008939D8" w:rsidRPr="007B0DFC" w:rsidRDefault="00E3091E" w:rsidP="00B74F34">
      <w:pPr>
        <w:spacing w:line="240" w:lineRule="auto"/>
        <w:ind w:left="357" w:firstLine="567"/>
        <w:jc w:val="center"/>
        <w:rPr>
          <w:b/>
          <w:bCs/>
        </w:rPr>
      </w:pPr>
      <w:r w:rsidRPr="007B0DFC">
        <w:rPr>
          <w:i/>
          <w:iCs/>
        </w:rPr>
        <w:t>14</w:t>
      </w:r>
      <w:r w:rsidR="008939D8" w:rsidRPr="007B0DFC">
        <w:rPr>
          <w:i/>
          <w:iCs/>
        </w:rPr>
        <w:t>.attēls.</w:t>
      </w:r>
      <w:r w:rsidR="008939D8" w:rsidRPr="007B0DFC">
        <w:t xml:space="preserve"> </w:t>
      </w:r>
      <w:r w:rsidR="008939D8" w:rsidRPr="007B0DFC">
        <w:rPr>
          <w:b/>
          <w:bCs/>
        </w:rPr>
        <w:t>SEG emisijas mitrāju kategorijā (1990. – 2021.</w:t>
      </w:r>
      <w:r w:rsidR="0032784F">
        <w:rPr>
          <w:b/>
          <w:bCs/>
        </w:rPr>
        <w:t xml:space="preserve"> </w:t>
      </w:r>
      <w:r w:rsidR="008939D8" w:rsidRPr="007B0DFC">
        <w:rPr>
          <w:b/>
          <w:bCs/>
        </w:rPr>
        <w:t xml:space="preserve">gads), </w:t>
      </w:r>
      <w:proofErr w:type="spellStart"/>
      <w:r w:rsidR="008939D8" w:rsidRPr="007B0DFC">
        <w:rPr>
          <w:b/>
          <w:bCs/>
        </w:rPr>
        <w:t>kt</w:t>
      </w:r>
      <w:proofErr w:type="spellEnd"/>
      <w:r w:rsidR="008939D8" w:rsidRPr="007B0DFC">
        <w:rPr>
          <w:b/>
          <w:bCs/>
        </w:rPr>
        <w:t xml:space="preserve"> CO</w:t>
      </w:r>
      <w:r w:rsidR="008939D8" w:rsidRPr="007B0DFC">
        <w:rPr>
          <w:b/>
          <w:bCs/>
          <w:vertAlign w:val="subscript"/>
        </w:rPr>
        <w:t>2</w:t>
      </w:r>
      <w:r w:rsidR="008939D8" w:rsidRPr="007B0DFC">
        <w:rPr>
          <w:b/>
          <w:bCs/>
        </w:rPr>
        <w:t xml:space="preserve"> </w:t>
      </w:r>
      <w:proofErr w:type="spellStart"/>
      <w:r w:rsidR="008939D8" w:rsidRPr="007B0DFC">
        <w:rPr>
          <w:b/>
          <w:bCs/>
        </w:rPr>
        <w:t>ekv</w:t>
      </w:r>
      <w:proofErr w:type="spellEnd"/>
      <w:r w:rsidR="008939D8" w:rsidRPr="007B0DFC">
        <w:rPr>
          <w:b/>
          <w:bCs/>
        </w:rPr>
        <w:t>.</w:t>
      </w:r>
    </w:p>
    <w:p w14:paraId="3FAC9B03" w14:textId="77777777" w:rsidR="008939D8" w:rsidRPr="007B0DFC" w:rsidRDefault="008939D8" w:rsidP="00B74F34">
      <w:pPr>
        <w:spacing w:line="240" w:lineRule="auto"/>
        <w:ind w:left="357" w:firstLine="567"/>
        <w:jc w:val="center"/>
      </w:pPr>
    </w:p>
    <w:p w14:paraId="186898F1" w14:textId="23C1D969" w:rsidR="00944BB5" w:rsidRPr="007B0DFC" w:rsidRDefault="00944BB5" w:rsidP="00B74F34">
      <w:pPr>
        <w:widowControl/>
        <w:spacing w:line="240" w:lineRule="auto"/>
        <w:ind w:firstLine="567"/>
        <w:jc w:val="both"/>
      </w:pPr>
      <w:r w:rsidRPr="007B0DFC">
        <w:t xml:space="preserve">Pārējās SEG emisijas veidojas </w:t>
      </w:r>
      <w:proofErr w:type="spellStart"/>
      <w:r w:rsidRPr="007B0DFC">
        <w:t>renaturalizētajās</w:t>
      </w:r>
      <w:proofErr w:type="spellEnd"/>
      <w:r w:rsidRPr="007B0DFC">
        <w:t xml:space="preserve"> un applūdušajās platībās. SEG emisijas no izmantojamām un izstrādātām kūdras atradnēm daļēji kompensē CO</w:t>
      </w:r>
      <w:r w:rsidRPr="007B0DFC">
        <w:rPr>
          <w:vertAlign w:val="subscript"/>
        </w:rPr>
        <w:t>2</w:t>
      </w:r>
      <w:r w:rsidRPr="007B0DFC">
        <w:t xml:space="preserve"> piesaiste kokaugu biomasā un citās oglekļa krātuvēs kokaugu joslās gar ūdenskrātuvēm un upēm, taču, sākot ar 2018.</w:t>
      </w:r>
      <w:r w:rsidR="0032784F">
        <w:t xml:space="preserve"> </w:t>
      </w:r>
      <w:r w:rsidRPr="007B0DFC">
        <w:t>gadu, kokaugu biomasas pieaugums mitrājos nekompensē oglekļa zudumus dzīvajā un nedzīvajā biomasā, un oglekļa uzkrājuma izmaiņas dzīvajā un nedzīvajā biomasā rada nebūtiskas (nenoteiktības robežās) neto SEG emisijas (</w:t>
      </w:r>
      <w:r w:rsidR="00BF0C72" w:rsidRPr="007B0DFC">
        <w:rPr>
          <w:rFonts w:cstheme="minorHAnsi"/>
          <w:szCs w:val="28"/>
        </w:rPr>
        <w:t xml:space="preserve">20,75 </w:t>
      </w:r>
      <w:proofErr w:type="spellStart"/>
      <w:r w:rsidR="00BF0C72" w:rsidRPr="007B0DFC">
        <w:t>kt</w:t>
      </w:r>
      <w:proofErr w:type="spellEnd"/>
      <w:r w:rsidRPr="007B0DFC">
        <w:t xml:space="preserve"> CO</w:t>
      </w:r>
      <w:r w:rsidRPr="007B0DFC">
        <w:rPr>
          <w:vertAlign w:val="subscript"/>
        </w:rPr>
        <w:t xml:space="preserve">2 </w:t>
      </w:r>
      <w:r w:rsidRPr="007B0DFC">
        <w:t>202</w:t>
      </w:r>
      <w:r w:rsidR="00BF0C72" w:rsidRPr="007B0DFC">
        <w:t>1</w:t>
      </w:r>
      <w:r w:rsidRPr="007B0DFC">
        <w:t>.</w:t>
      </w:r>
      <w:r w:rsidR="0032784F">
        <w:t xml:space="preserve"> </w:t>
      </w:r>
      <w:r w:rsidRPr="007B0DFC">
        <w:t>gadā). Piesaistes samazinājums dzīvajā biomasā saistīts ar apauguma novākšanu no grāvju trasēm un citām mākslīgajām ūdenskrātuvēm, kā arī dabisko ūdensobjektu aizsargjoslu apauguma novecošanu.</w:t>
      </w:r>
    </w:p>
    <w:p w14:paraId="7FC0196F" w14:textId="77777777" w:rsidR="00944BB5" w:rsidRPr="007B0DFC" w:rsidRDefault="00944BB5" w:rsidP="00B74F34">
      <w:pPr>
        <w:spacing w:line="240" w:lineRule="auto"/>
        <w:ind w:firstLine="567"/>
        <w:jc w:val="center"/>
      </w:pPr>
    </w:p>
    <w:p w14:paraId="3DBC5622" w14:textId="77777777" w:rsidR="00A35D70" w:rsidRDefault="00A35D70" w:rsidP="00C23A4B">
      <w:pPr>
        <w:spacing w:line="240" w:lineRule="auto"/>
        <w:ind w:left="360" w:firstLine="567"/>
        <w:jc w:val="right"/>
      </w:pPr>
    </w:p>
    <w:p w14:paraId="4969B365" w14:textId="77777777" w:rsidR="00A35D70" w:rsidRDefault="00A35D70" w:rsidP="00C23A4B">
      <w:pPr>
        <w:spacing w:line="240" w:lineRule="auto"/>
        <w:ind w:left="360" w:firstLine="567"/>
        <w:jc w:val="right"/>
      </w:pPr>
    </w:p>
    <w:p w14:paraId="55820DF5" w14:textId="77777777" w:rsidR="00A35D70" w:rsidRDefault="00A35D70" w:rsidP="00C23A4B">
      <w:pPr>
        <w:spacing w:line="240" w:lineRule="auto"/>
        <w:ind w:left="360" w:firstLine="567"/>
        <w:jc w:val="right"/>
      </w:pPr>
    </w:p>
    <w:p w14:paraId="327A272D" w14:textId="77777777" w:rsidR="00A35D70" w:rsidRDefault="00A35D70" w:rsidP="00C23A4B">
      <w:pPr>
        <w:spacing w:line="240" w:lineRule="auto"/>
        <w:ind w:left="360" w:firstLine="567"/>
        <w:jc w:val="right"/>
      </w:pPr>
    </w:p>
    <w:p w14:paraId="3FF50276" w14:textId="77777777" w:rsidR="00A35D70" w:rsidRDefault="00A35D70" w:rsidP="00C23A4B">
      <w:pPr>
        <w:spacing w:line="240" w:lineRule="auto"/>
        <w:ind w:left="360" w:firstLine="567"/>
        <w:jc w:val="right"/>
      </w:pPr>
    </w:p>
    <w:p w14:paraId="23602A7C" w14:textId="133DABD0" w:rsidR="00A35D70" w:rsidRPr="00A35D70" w:rsidRDefault="00DD6A21" w:rsidP="00C23A4B">
      <w:pPr>
        <w:spacing w:line="240" w:lineRule="auto"/>
        <w:ind w:left="360" w:firstLine="567"/>
        <w:jc w:val="right"/>
      </w:pPr>
      <w:r w:rsidRPr="00A35D70">
        <w:lastRenderedPageBreak/>
        <w:t>4</w:t>
      </w:r>
      <w:r w:rsidR="00944BB5" w:rsidRPr="00A35D70">
        <w:t xml:space="preserve">.tabula </w:t>
      </w:r>
    </w:p>
    <w:p w14:paraId="079CA6E5" w14:textId="7CC8187B" w:rsidR="00944BB5" w:rsidRDefault="00944BB5" w:rsidP="00C23A4B">
      <w:pPr>
        <w:spacing w:line="240" w:lineRule="auto"/>
        <w:ind w:left="360" w:firstLine="567"/>
        <w:jc w:val="right"/>
        <w:rPr>
          <w:b/>
          <w:bCs/>
          <w:i/>
          <w:iCs/>
        </w:rPr>
      </w:pPr>
      <w:r w:rsidRPr="00A35D70">
        <w:rPr>
          <w:b/>
          <w:bCs/>
          <w:i/>
          <w:iCs/>
        </w:rPr>
        <w:t>Neto SEG emisijas no mitrāju kategorijas (</w:t>
      </w:r>
      <w:proofErr w:type="spellStart"/>
      <w:r w:rsidRPr="00A35D70">
        <w:rPr>
          <w:b/>
          <w:bCs/>
          <w:i/>
          <w:iCs/>
        </w:rPr>
        <w:t>kt</w:t>
      </w:r>
      <w:proofErr w:type="spellEnd"/>
      <w:r w:rsidRPr="00A35D70">
        <w:rPr>
          <w:b/>
          <w:bCs/>
          <w:i/>
          <w:iCs/>
        </w:rPr>
        <w:t xml:space="preserve"> CO</w:t>
      </w:r>
      <w:r w:rsidRPr="00A35D70">
        <w:rPr>
          <w:b/>
          <w:bCs/>
          <w:i/>
          <w:iCs/>
          <w:vertAlign w:val="subscript"/>
        </w:rPr>
        <w:t>2</w:t>
      </w:r>
      <w:r w:rsidRPr="00A35D70">
        <w:rPr>
          <w:b/>
          <w:bCs/>
          <w:i/>
          <w:iCs/>
        </w:rPr>
        <w:t xml:space="preserve"> </w:t>
      </w:r>
      <w:proofErr w:type="spellStart"/>
      <w:r w:rsidRPr="00A35D70">
        <w:rPr>
          <w:b/>
          <w:bCs/>
          <w:i/>
          <w:iCs/>
        </w:rPr>
        <w:t>ekv</w:t>
      </w:r>
      <w:proofErr w:type="spellEnd"/>
      <w:r w:rsidRPr="00A35D70">
        <w:rPr>
          <w:b/>
          <w:bCs/>
          <w:i/>
          <w:iCs/>
        </w:rPr>
        <w:t>.)</w:t>
      </w:r>
    </w:p>
    <w:p w14:paraId="631DC9A8" w14:textId="77777777" w:rsidR="00A35D70" w:rsidRPr="00A35D70" w:rsidRDefault="00A35D70" w:rsidP="00C23A4B">
      <w:pPr>
        <w:spacing w:line="240" w:lineRule="auto"/>
        <w:ind w:left="360" w:firstLine="567"/>
        <w:jc w:val="right"/>
        <w:rPr>
          <w:b/>
          <w:bCs/>
          <w:i/>
          <w:iCs/>
          <w:color w:val="FF0000"/>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00"/>
        <w:gridCol w:w="555"/>
        <w:gridCol w:w="555"/>
        <w:gridCol w:w="555"/>
        <w:gridCol w:w="555"/>
        <w:gridCol w:w="555"/>
        <w:gridCol w:w="555"/>
        <w:gridCol w:w="555"/>
        <w:gridCol w:w="555"/>
        <w:gridCol w:w="555"/>
        <w:gridCol w:w="735"/>
        <w:gridCol w:w="735"/>
        <w:gridCol w:w="735"/>
      </w:tblGrid>
      <w:tr w:rsidR="00C82F1F" w:rsidRPr="007B0DFC" w14:paraId="0779DA76" w14:textId="77777777" w:rsidTr="00A84790">
        <w:trPr>
          <w:trHeight w:val="150"/>
        </w:trPr>
        <w:tc>
          <w:tcPr>
            <w:tcW w:w="1800" w:type="dxa"/>
            <w:tcBorders>
              <w:top w:val="single" w:sz="6" w:space="0" w:color="B6E1E7"/>
              <w:left w:val="single" w:sz="6" w:space="0" w:color="B6E1E7"/>
              <w:bottom w:val="single" w:sz="12" w:space="0" w:color="92D2DB"/>
              <w:right w:val="single" w:sz="6" w:space="0" w:color="B6E1E7"/>
            </w:tcBorders>
            <w:shd w:val="clear" w:color="auto" w:fill="AEC4B8" w:themeFill="text2" w:themeFillTint="66"/>
            <w:vAlign w:val="center"/>
            <w:hideMark/>
          </w:tcPr>
          <w:p w14:paraId="61D089B0" w14:textId="77777777" w:rsidR="00C82F1F" w:rsidRPr="00A35D70" w:rsidRDefault="00C82F1F" w:rsidP="00B74F34">
            <w:pPr>
              <w:widowControl/>
              <w:spacing w:line="240" w:lineRule="auto"/>
              <w:jc w:val="center"/>
              <w:textAlignment w:val="baseline"/>
              <w:rPr>
                <w:b/>
                <w:bCs/>
                <w:sz w:val="22"/>
                <w:szCs w:val="22"/>
                <w:lang w:eastAsia="lv-LV"/>
              </w:rPr>
            </w:pPr>
            <w:r w:rsidRPr="00A35D70">
              <w:rPr>
                <w:b/>
                <w:bCs/>
                <w:sz w:val="22"/>
                <w:szCs w:val="22"/>
                <w:lang w:eastAsia="lv-LV"/>
              </w:rPr>
              <w:t>Gads </w:t>
            </w:r>
          </w:p>
        </w:tc>
        <w:tc>
          <w:tcPr>
            <w:tcW w:w="555" w:type="dxa"/>
            <w:tcBorders>
              <w:top w:val="single" w:sz="6" w:space="0" w:color="B6E1E7"/>
              <w:left w:val="single" w:sz="6" w:space="0" w:color="B6E1E7"/>
              <w:bottom w:val="single" w:sz="12" w:space="0" w:color="92D2DB"/>
              <w:right w:val="single" w:sz="6" w:space="0" w:color="B6E1E7"/>
            </w:tcBorders>
            <w:shd w:val="clear" w:color="auto" w:fill="AEC4B8" w:themeFill="text2" w:themeFillTint="66"/>
            <w:vAlign w:val="center"/>
            <w:hideMark/>
          </w:tcPr>
          <w:p w14:paraId="183F21D9" w14:textId="77777777" w:rsidR="00C82F1F" w:rsidRPr="00A35D70" w:rsidRDefault="00C82F1F" w:rsidP="00B74F34">
            <w:pPr>
              <w:widowControl/>
              <w:spacing w:line="240" w:lineRule="auto"/>
              <w:jc w:val="center"/>
              <w:textAlignment w:val="baseline"/>
              <w:rPr>
                <w:b/>
                <w:bCs/>
                <w:sz w:val="22"/>
                <w:szCs w:val="22"/>
                <w:lang w:eastAsia="lv-LV"/>
              </w:rPr>
            </w:pPr>
            <w:r w:rsidRPr="00A35D70">
              <w:rPr>
                <w:b/>
                <w:bCs/>
                <w:sz w:val="22"/>
                <w:szCs w:val="22"/>
                <w:lang w:eastAsia="lv-LV"/>
              </w:rPr>
              <w:t>1990 </w:t>
            </w:r>
          </w:p>
        </w:tc>
        <w:tc>
          <w:tcPr>
            <w:tcW w:w="555" w:type="dxa"/>
            <w:tcBorders>
              <w:top w:val="single" w:sz="6" w:space="0" w:color="B6E1E7"/>
              <w:left w:val="single" w:sz="6" w:space="0" w:color="B6E1E7"/>
              <w:bottom w:val="single" w:sz="12" w:space="0" w:color="92D2DB"/>
              <w:right w:val="single" w:sz="6" w:space="0" w:color="B6E1E7"/>
            </w:tcBorders>
            <w:shd w:val="clear" w:color="auto" w:fill="AEC4B8" w:themeFill="text2" w:themeFillTint="66"/>
            <w:vAlign w:val="center"/>
            <w:hideMark/>
          </w:tcPr>
          <w:p w14:paraId="49022D71" w14:textId="77777777" w:rsidR="00C82F1F" w:rsidRPr="00A35D70" w:rsidRDefault="00C82F1F" w:rsidP="00B74F34">
            <w:pPr>
              <w:widowControl/>
              <w:spacing w:line="240" w:lineRule="auto"/>
              <w:jc w:val="center"/>
              <w:textAlignment w:val="baseline"/>
              <w:rPr>
                <w:b/>
                <w:bCs/>
                <w:sz w:val="22"/>
                <w:szCs w:val="22"/>
                <w:lang w:eastAsia="lv-LV"/>
              </w:rPr>
            </w:pPr>
            <w:r w:rsidRPr="00A35D70">
              <w:rPr>
                <w:b/>
                <w:bCs/>
                <w:sz w:val="22"/>
                <w:szCs w:val="22"/>
                <w:lang w:eastAsia="lv-LV"/>
              </w:rPr>
              <w:t>1995 </w:t>
            </w:r>
          </w:p>
        </w:tc>
        <w:tc>
          <w:tcPr>
            <w:tcW w:w="555" w:type="dxa"/>
            <w:tcBorders>
              <w:top w:val="single" w:sz="6" w:space="0" w:color="B6E1E7"/>
              <w:left w:val="single" w:sz="6" w:space="0" w:color="B6E1E7"/>
              <w:bottom w:val="single" w:sz="12" w:space="0" w:color="92D2DB"/>
              <w:right w:val="single" w:sz="6" w:space="0" w:color="B6E1E7"/>
            </w:tcBorders>
            <w:shd w:val="clear" w:color="auto" w:fill="AEC4B8" w:themeFill="text2" w:themeFillTint="66"/>
            <w:vAlign w:val="center"/>
            <w:hideMark/>
          </w:tcPr>
          <w:p w14:paraId="739616F3" w14:textId="77777777" w:rsidR="00C82F1F" w:rsidRPr="00A35D70" w:rsidRDefault="00C82F1F" w:rsidP="00B74F34">
            <w:pPr>
              <w:widowControl/>
              <w:spacing w:line="240" w:lineRule="auto"/>
              <w:jc w:val="center"/>
              <w:textAlignment w:val="baseline"/>
              <w:rPr>
                <w:b/>
                <w:bCs/>
                <w:sz w:val="22"/>
                <w:szCs w:val="22"/>
                <w:lang w:eastAsia="lv-LV"/>
              </w:rPr>
            </w:pPr>
            <w:r w:rsidRPr="00A35D70">
              <w:rPr>
                <w:b/>
                <w:bCs/>
                <w:sz w:val="22"/>
                <w:szCs w:val="22"/>
                <w:lang w:eastAsia="lv-LV"/>
              </w:rPr>
              <w:t>2000 </w:t>
            </w:r>
          </w:p>
        </w:tc>
        <w:tc>
          <w:tcPr>
            <w:tcW w:w="555" w:type="dxa"/>
            <w:tcBorders>
              <w:top w:val="single" w:sz="6" w:space="0" w:color="B6E1E7"/>
              <w:left w:val="single" w:sz="6" w:space="0" w:color="B6E1E7"/>
              <w:bottom w:val="single" w:sz="12" w:space="0" w:color="92D2DB"/>
              <w:right w:val="single" w:sz="6" w:space="0" w:color="B6E1E7"/>
            </w:tcBorders>
            <w:shd w:val="clear" w:color="auto" w:fill="AEC4B8" w:themeFill="text2" w:themeFillTint="66"/>
            <w:vAlign w:val="center"/>
            <w:hideMark/>
          </w:tcPr>
          <w:p w14:paraId="5FFB4C61" w14:textId="77777777" w:rsidR="00C82F1F" w:rsidRPr="00A35D70" w:rsidRDefault="00C82F1F" w:rsidP="00B74F34">
            <w:pPr>
              <w:widowControl/>
              <w:spacing w:line="240" w:lineRule="auto"/>
              <w:jc w:val="center"/>
              <w:textAlignment w:val="baseline"/>
              <w:rPr>
                <w:b/>
                <w:bCs/>
                <w:sz w:val="22"/>
                <w:szCs w:val="22"/>
                <w:lang w:eastAsia="lv-LV"/>
              </w:rPr>
            </w:pPr>
            <w:r w:rsidRPr="00A35D70">
              <w:rPr>
                <w:b/>
                <w:bCs/>
                <w:sz w:val="22"/>
                <w:szCs w:val="22"/>
                <w:lang w:eastAsia="lv-LV"/>
              </w:rPr>
              <w:t>2005 </w:t>
            </w:r>
          </w:p>
        </w:tc>
        <w:tc>
          <w:tcPr>
            <w:tcW w:w="555" w:type="dxa"/>
            <w:tcBorders>
              <w:top w:val="single" w:sz="6" w:space="0" w:color="B6E1E7"/>
              <w:left w:val="single" w:sz="6" w:space="0" w:color="B6E1E7"/>
              <w:bottom w:val="single" w:sz="12" w:space="0" w:color="92D2DB"/>
              <w:right w:val="single" w:sz="6" w:space="0" w:color="B6E1E7"/>
            </w:tcBorders>
            <w:shd w:val="clear" w:color="auto" w:fill="AEC4B8" w:themeFill="text2" w:themeFillTint="66"/>
            <w:vAlign w:val="center"/>
            <w:hideMark/>
          </w:tcPr>
          <w:p w14:paraId="46AE18DA" w14:textId="77777777" w:rsidR="00C82F1F" w:rsidRPr="00A35D70" w:rsidRDefault="00C82F1F" w:rsidP="00B74F34">
            <w:pPr>
              <w:widowControl/>
              <w:spacing w:line="240" w:lineRule="auto"/>
              <w:jc w:val="center"/>
              <w:textAlignment w:val="baseline"/>
              <w:rPr>
                <w:b/>
                <w:bCs/>
                <w:sz w:val="22"/>
                <w:szCs w:val="22"/>
                <w:lang w:eastAsia="lv-LV"/>
              </w:rPr>
            </w:pPr>
            <w:r w:rsidRPr="00A35D70">
              <w:rPr>
                <w:b/>
                <w:bCs/>
                <w:sz w:val="22"/>
                <w:szCs w:val="22"/>
                <w:lang w:eastAsia="lv-LV"/>
              </w:rPr>
              <w:t>2010 </w:t>
            </w:r>
          </w:p>
        </w:tc>
        <w:tc>
          <w:tcPr>
            <w:tcW w:w="555" w:type="dxa"/>
            <w:tcBorders>
              <w:top w:val="single" w:sz="6" w:space="0" w:color="B6E1E7"/>
              <w:left w:val="single" w:sz="6" w:space="0" w:color="B6E1E7"/>
              <w:bottom w:val="single" w:sz="12" w:space="0" w:color="92D2DB"/>
              <w:right w:val="single" w:sz="6" w:space="0" w:color="B6E1E7"/>
            </w:tcBorders>
            <w:shd w:val="clear" w:color="auto" w:fill="AEC4B8" w:themeFill="text2" w:themeFillTint="66"/>
            <w:vAlign w:val="center"/>
            <w:hideMark/>
          </w:tcPr>
          <w:p w14:paraId="1FFC4774" w14:textId="77777777" w:rsidR="00C82F1F" w:rsidRPr="00A35D70" w:rsidRDefault="00C82F1F" w:rsidP="00B74F34">
            <w:pPr>
              <w:widowControl/>
              <w:spacing w:line="240" w:lineRule="auto"/>
              <w:jc w:val="center"/>
              <w:textAlignment w:val="baseline"/>
              <w:rPr>
                <w:b/>
                <w:bCs/>
                <w:sz w:val="22"/>
                <w:szCs w:val="22"/>
                <w:lang w:eastAsia="lv-LV"/>
              </w:rPr>
            </w:pPr>
            <w:r w:rsidRPr="00A35D70">
              <w:rPr>
                <w:b/>
                <w:bCs/>
                <w:sz w:val="22"/>
                <w:szCs w:val="22"/>
                <w:lang w:eastAsia="lv-LV"/>
              </w:rPr>
              <w:t>2015 </w:t>
            </w:r>
          </w:p>
        </w:tc>
        <w:tc>
          <w:tcPr>
            <w:tcW w:w="555" w:type="dxa"/>
            <w:tcBorders>
              <w:top w:val="single" w:sz="6" w:space="0" w:color="B6E1E7"/>
              <w:left w:val="single" w:sz="6" w:space="0" w:color="B6E1E7"/>
              <w:bottom w:val="single" w:sz="12" w:space="0" w:color="92D2DB"/>
              <w:right w:val="single" w:sz="6" w:space="0" w:color="B6E1E7"/>
            </w:tcBorders>
            <w:shd w:val="clear" w:color="auto" w:fill="AEC4B8" w:themeFill="text2" w:themeFillTint="66"/>
            <w:vAlign w:val="center"/>
            <w:hideMark/>
          </w:tcPr>
          <w:p w14:paraId="2C4DE1F7" w14:textId="77777777" w:rsidR="00C82F1F" w:rsidRPr="00A35D70" w:rsidRDefault="00C82F1F" w:rsidP="00B74F34">
            <w:pPr>
              <w:widowControl/>
              <w:spacing w:line="240" w:lineRule="auto"/>
              <w:jc w:val="center"/>
              <w:textAlignment w:val="baseline"/>
              <w:rPr>
                <w:b/>
                <w:bCs/>
                <w:sz w:val="22"/>
                <w:szCs w:val="22"/>
                <w:lang w:eastAsia="lv-LV"/>
              </w:rPr>
            </w:pPr>
            <w:r w:rsidRPr="00A35D70">
              <w:rPr>
                <w:b/>
                <w:bCs/>
                <w:sz w:val="22"/>
                <w:szCs w:val="22"/>
                <w:lang w:eastAsia="lv-LV"/>
              </w:rPr>
              <w:t>2016 </w:t>
            </w:r>
          </w:p>
        </w:tc>
        <w:tc>
          <w:tcPr>
            <w:tcW w:w="555" w:type="dxa"/>
            <w:tcBorders>
              <w:top w:val="single" w:sz="6" w:space="0" w:color="B6E1E7"/>
              <w:left w:val="single" w:sz="6" w:space="0" w:color="B6E1E7"/>
              <w:bottom w:val="single" w:sz="12" w:space="0" w:color="92D2DB"/>
              <w:right w:val="single" w:sz="6" w:space="0" w:color="B6E1E7"/>
            </w:tcBorders>
            <w:shd w:val="clear" w:color="auto" w:fill="AEC4B8" w:themeFill="text2" w:themeFillTint="66"/>
            <w:vAlign w:val="center"/>
            <w:hideMark/>
          </w:tcPr>
          <w:p w14:paraId="42E29CBE" w14:textId="77777777" w:rsidR="00C82F1F" w:rsidRPr="00A35D70" w:rsidRDefault="00C82F1F" w:rsidP="00B74F34">
            <w:pPr>
              <w:widowControl/>
              <w:spacing w:line="240" w:lineRule="auto"/>
              <w:jc w:val="center"/>
              <w:textAlignment w:val="baseline"/>
              <w:rPr>
                <w:b/>
                <w:bCs/>
                <w:sz w:val="22"/>
                <w:szCs w:val="22"/>
                <w:lang w:eastAsia="lv-LV"/>
              </w:rPr>
            </w:pPr>
            <w:r w:rsidRPr="00A35D70">
              <w:rPr>
                <w:b/>
                <w:bCs/>
                <w:sz w:val="22"/>
                <w:szCs w:val="22"/>
                <w:lang w:eastAsia="lv-LV"/>
              </w:rPr>
              <w:t>2017 </w:t>
            </w:r>
          </w:p>
        </w:tc>
        <w:tc>
          <w:tcPr>
            <w:tcW w:w="555" w:type="dxa"/>
            <w:tcBorders>
              <w:top w:val="single" w:sz="6" w:space="0" w:color="B6E1E7"/>
              <w:left w:val="single" w:sz="6" w:space="0" w:color="B6E1E7"/>
              <w:bottom w:val="single" w:sz="12" w:space="0" w:color="92D2DB"/>
              <w:right w:val="single" w:sz="6" w:space="0" w:color="B6E1E7"/>
            </w:tcBorders>
            <w:shd w:val="clear" w:color="auto" w:fill="AEC4B8" w:themeFill="text2" w:themeFillTint="66"/>
            <w:vAlign w:val="center"/>
            <w:hideMark/>
          </w:tcPr>
          <w:p w14:paraId="0AA400F7" w14:textId="77777777" w:rsidR="00C82F1F" w:rsidRPr="00A35D70" w:rsidRDefault="00C82F1F" w:rsidP="00B74F34">
            <w:pPr>
              <w:widowControl/>
              <w:spacing w:line="240" w:lineRule="auto"/>
              <w:jc w:val="center"/>
              <w:textAlignment w:val="baseline"/>
              <w:rPr>
                <w:b/>
                <w:bCs/>
                <w:sz w:val="22"/>
                <w:szCs w:val="22"/>
                <w:lang w:eastAsia="lv-LV"/>
              </w:rPr>
            </w:pPr>
            <w:r w:rsidRPr="00A35D70">
              <w:rPr>
                <w:b/>
                <w:bCs/>
                <w:sz w:val="22"/>
                <w:szCs w:val="22"/>
                <w:lang w:eastAsia="lv-LV"/>
              </w:rPr>
              <w:t>2018 </w:t>
            </w:r>
          </w:p>
        </w:tc>
        <w:tc>
          <w:tcPr>
            <w:tcW w:w="735" w:type="dxa"/>
            <w:tcBorders>
              <w:top w:val="single" w:sz="6" w:space="0" w:color="B6E1E7"/>
              <w:left w:val="single" w:sz="6" w:space="0" w:color="B6E1E7"/>
              <w:bottom w:val="single" w:sz="12" w:space="0" w:color="92D2DB"/>
              <w:right w:val="single" w:sz="6" w:space="0" w:color="B6E1E7"/>
            </w:tcBorders>
            <w:shd w:val="clear" w:color="auto" w:fill="AEC4B8" w:themeFill="text2" w:themeFillTint="66"/>
            <w:vAlign w:val="center"/>
            <w:hideMark/>
          </w:tcPr>
          <w:p w14:paraId="50C5B256" w14:textId="77777777" w:rsidR="00C82F1F" w:rsidRPr="00A35D70" w:rsidRDefault="00C82F1F" w:rsidP="00B74F34">
            <w:pPr>
              <w:widowControl/>
              <w:spacing w:line="240" w:lineRule="auto"/>
              <w:jc w:val="center"/>
              <w:textAlignment w:val="baseline"/>
              <w:rPr>
                <w:b/>
                <w:bCs/>
                <w:sz w:val="22"/>
                <w:szCs w:val="22"/>
                <w:lang w:eastAsia="lv-LV"/>
              </w:rPr>
            </w:pPr>
            <w:r w:rsidRPr="00A35D70">
              <w:rPr>
                <w:b/>
                <w:bCs/>
                <w:sz w:val="22"/>
                <w:szCs w:val="22"/>
                <w:lang w:eastAsia="lv-LV"/>
              </w:rPr>
              <w:t>2019 </w:t>
            </w:r>
          </w:p>
        </w:tc>
        <w:tc>
          <w:tcPr>
            <w:tcW w:w="735" w:type="dxa"/>
            <w:tcBorders>
              <w:top w:val="single" w:sz="6" w:space="0" w:color="B6E1E7"/>
              <w:left w:val="single" w:sz="6" w:space="0" w:color="B6E1E7"/>
              <w:bottom w:val="single" w:sz="12" w:space="0" w:color="92D2DB"/>
              <w:right w:val="single" w:sz="6" w:space="0" w:color="B6E1E7"/>
            </w:tcBorders>
            <w:shd w:val="clear" w:color="auto" w:fill="AEC4B8" w:themeFill="text2" w:themeFillTint="66"/>
            <w:hideMark/>
          </w:tcPr>
          <w:p w14:paraId="4B576655" w14:textId="77777777" w:rsidR="00C82F1F" w:rsidRPr="00A35D70" w:rsidRDefault="00C82F1F" w:rsidP="00B74F34">
            <w:pPr>
              <w:widowControl/>
              <w:spacing w:line="240" w:lineRule="auto"/>
              <w:jc w:val="center"/>
              <w:textAlignment w:val="baseline"/>
              <w:rPr>
                <w:b/>
                <w:bCs/>
                <w:sz w:val="22"/>
                <w:szCs w:val="22"/>
                <w:lang w:eastAsia="lv-LV"/>
              </w:rPr>
            </w:pPr>
            <w:r w:rsidRPr="00A35D70">
              <w:rPr>
                <w:b/>
                <w:bCs/>
                <w:sz w:val="22"/>
                <w:szCs w:val="22"/>
                <w:lang w:eastAsia="lv-LV"/>
              </w:rPr>
              <w:t>2020 </w:t>
            </w:r>
          </w:p>
        </w:tc>
        <w:tc>
          <w:tcPr>
            <w:tcW w:w="735" w:type="dxa"/>
            <w:tcBorders>
              <w:top w:val="single" w:sz="6" w:space="0" w:color="B6E1E7"/>
              <w:left w:val="single" w:sz="6" w:space="0" w:color="B6E1E7"/>
              <w:bottom w:val="single" w:sz="12" w:space="0" w:color="92D2DB"/>
              <w:right w:val="single" w:sz="6" w:space="0" w:color="B6E1E7"/>
            </w:tcBorders>
            <w:shd w:val="clear" w:color="auto" w:fill="AEC4B8" w:themeFill="text2" w:themeFillTint="66"/>
            <w:hideMark/>
          </w:tcPr>
          <w:p w14:paraId="72FDA397" w14:textId="77777777" w:rsidR="00C82F1F" w:rsidRPr="00A35D70" w:rsidRDefault="00C82F1F" w:rsidP="00B74F34">
            <w:pPr>
              <w:widowControl/>
              <w:spacing w:line="240" w:lineRule="auto"/>
              <w:jc w:val="center"/>
              <w:textAlignment w:val="baseline"/>
              <w:rPr>
                <w:b/>
                <w:bCs/>
                <w:sz w:val="22"/>
                <w:szCs w:val="22"/>
                <w:lang w:eastAsia="lv-LV"/>
              </w:rPr>
            </w:pPr>
            <w:r w:rsidRPr="00A35D70">
              <w:rPr>
                <w:b/>
                <w:bCs/>
                <w:sz w:val="22"/>
                <w:szCs w:val="22"/>
                <w:lang w:eastAsia="lv-LV"/>
              </w:rPr>
              <w:t>2021 </w:t>
            </w:r>
          </w:p>
        </w:tc>
      </w:tr>
      <w:tr w:rsidR="00930FEE" w:rsidRPr="007B0DFC" w14:paraId="5C805361" w14:textId="77777777" w:rsidTr="00930FEE">
        <w:trPr>
          <w:trHeight w:val="150"/>
        </w:trPr>
        <w:tc>
          <w:tcPr>
            <w:tcW w:w="1800" w:type="dxa"/>
            <w:tcBorders>
              <w:top w:val="single" w:sz="6" w:space="0" w:color="B6E1E7"/>
              <w:left w:val="single" w:sz="6" w:space="0" w:color="B6E1E7"/>
              <w:bottom w:val="single" w:sz="6" w:space="0" w:color="B6E1E7"/>
              <w:right w:val="single" w:sz="6" w:space="0" w:color="B6E1E7"/>
            </w:tcBorders>
            <w:shd w:val="clear" w:color="auto" w:fill="auto"/>
            <w:vAlign w:val="center"/>
            <w:hideMark/>
          </w:tcPr>
          <w:p w14:paraId="68BE850E" w14:textId="77777777" w:rsidR="00930FEE" w:rsidRPr="007B0DFC" w:rsidRDefault="00930FEE" w:rsidP="00930FEE">
            <w:pPr>
              <w:widowControl/>
              <w:spacing w:line="240" w:lineRule="auto"/>
              <w:textAlignment w:val="baseline"/>
              <w:rPr>
                <w:b/>
                <w:bCs/>
                <w:sz w:val="18"/>
                <w:szCs w:val="18"/>
                <w:lang w:eastAsia="lv-LV"/>
              </w:rPr>
            </w:pPr>
            <w:r w:rsidRPr="007B0DFC">
              <w:rPr>
                <w:b/>
                <w:bCs/>
                <w:i/>
                <w:iCs/>
                <w:sz w:val="18"/>
                <w:szCs w:val="18"/>
                <w:lang w:eastAsia="lv-LV"/>
              </w:rPr>
              <w:t>Kopējās SEG emisijas no mitrājiem</w:t>
            </w:r>
            <w:r w:rsidRPr="007B0DFC">
              <w:rPr>
                <w:b/>
                <w:bCs/>
                <w:sz w:val="18"/>
                <w:szCs w:val="18"/>
                <w:lang w:eastAsia="lv-LV"/>
              </w:rPr>
              <w:t> </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70036005" w14:textId="4B8912A0"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1019,0</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4C879C46" w14:textId="649C6EF9"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322,1</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0982F808" w14:textId="605A210B"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453,7</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00721324" w14:textId="7CB293FC"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907,8</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33550374" w14:textId="69E42773"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733,0</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5F723588" w14:textId="70CA5F2F"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1349,8</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3B7C972F" w14:textId="1EB28A4F"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954,5</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35C0B01B" w14:textId="4270B278"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1122,5</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3C30C0F8" w14:textId="787B8127"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1786,9</w:t>
            </w:r>
          </w:p>
        </w:tc>
        <w:tc>
          <w:tcPr>
            <w:tcW w:w="735" w:type="dxa"/>
            <w:tcBorders>
              <w:top w:val="single" w:sz="6" w:space="0" w:color="B6E1E7"/>
              <w:left w:val="single" w:sz="6" w:space="0" w:color="B6E1E7"/>
              <w:bottom w:val="single" w:sz="6" w:space="0" w:color="B6E1E7"/>
              <w:right w:val="single" w:sz="6" w:space="0" w:color="B6E1E7"/>
            </w:tcBorders>
            <w:shd w:val="clear" w:color="auto" w:fill="auto"/>
          </w:tcPr>
          <w:p w14:paraId="3567B6AC" w14:textId="3516B406"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1464,3</w:t>
            </w:r>
          </w:p>
        </w:tc>
        <w:tc>
          <w:tcPr>
            <w:tcW w:w="735" w:type="dxa"/>
            <w:tcBorders>
              <w:top w:val="single" w:sz="6" w:space="0" w:color="B6E1E7"/>
              <w:left w:val="single" w:sz="6" w:space="0" w:color="B6E1E7"/>
              <w:bottom w:val="single" w:sz="6" w:space="0" w:color="B6E1E7"/>
              <w:right w:val="single" w:sz="6" w:space="0" w:color="B6E1E7"/>
            </w:tcBorders>
            <w:shd w:val="clear" w:color="auto" w:fill="auto"/>
          </w:tcPr>
          <w:p w14:paraId="66D7B062" w14:textId="43051196"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1487,4</w:t>
            </w:r>
          </w:p>
        </w:tc>
        <w:tc>
          <w:tcPr>
            <w:tcW w:w="735" w:type="dxa"/>
            <w:tcBorders>
              <w:top w:val="single" w:sz="6" w:space="0" w:color="B6E1E7"/>
              <w:left w:val="single" w:sz="6" w:space="0" w:color="B6E1E7"/>
              <w:bottom w:val="single" w:sz="6" w:space="0" w:color="B6E1E7"/>
              <w:right w:val="single" w:sz="6" w:space="0" w:color="B6E1E7"/>
            </w:tcBorders>
            <w:shd w:val="clear" w:color="auto" w:fill="auto"/>
          </w:tcPr>
          <w:p w14:paraId="7B969FE0" w14:textId="3480854E"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1525,8</w:t>
            </w:r>
          </w:p>
        </w:tc>
      </w:tr>
      <w:tr w:rsidR="00930FEE" w:rsidRPr="007B0DFC" w14:paraId="5C75CCCA" w14:textId="77777777" w:rsidTr="00930FEE">
        <w:trPr>
          <w:trHeight w:val="150"/>
        </w:trPr>
        <w:tc>
          <w:tcPr>
            <w:tcW w:w="1800" w:type="dxa"/>
            <w:tcBorders>
              <w:top w:val="single" w:sz="6" w:space="0" w:color="B6E1E7"/>
              <w:left w:val="single" w:sz="6" w:space="0" w:color="B6E1E7"/>
              <w:bottom w:val="single" w:sz="6" w:space="0" w:color="B6E1E7"/>
              <w:right w:val="single" w:sz="6" w:space="0" w:color="B6E1E7"/>
            </w:tcBorders>
            <w:shd w:val="clear" w:color="auto" w:fill="auto"/>
            <w:vAlign w:val="center"/>
            <w:hideMark/>
          </w:tcPr>
          <w:p w14:paraId="420B8595" w14:textId="77777777" w:rsidR="00930FEE" w:rsidRPr="007B0DFC" w:rsidRDefault="00930FEE" w:rsidP="00930FEE">
            <w:pPr>
              <w:widowControl/>
              <w:spacing w:line="240" w:lineRule="auto"/>
              <w:jc w:val="right"/>
              <w:textAlignment w:val="baseline"/>
              <w:rPr>
                <w:b/>
                <w:bCs/>
                <w:sz w:val="18"/>
                <w:szCs w:val="18"/>
                <w:lang w:eastAsia="lv-LV"/>
              </w:rPr>
            </w:pPr>
            <w:r w:rsidRPr="007B0DFC">
              <w:rPr>
                <w:b/>
                <w:bCs/>
                <w:i/>
                <w:iCs/>
                <w:sz w:val="18"/>
                <w:szCs w:val="18"/>
                <w:lang w:eastAsia="lv-LV"/>
              </w:rPr>
              <w:t>t.sk. neto SEG emisijas no augsnes, kas saistītas ar kūdras ieguvi</w:t>
            </w:r>
            <w:r w:rsidRPr="007B0DFC">
              <w:rPr>
                <w:b/>
                <w:bCs/>
                <w:sz w:val="18"/>
                <w:szCs w:val="18"/>
                <w:lang w:eastAsia="lv-LV"/>
              </w:rPr>
              <w:t> </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4F107AB2" w14:textId="4186C4B2"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1097,9</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463FE923" w14:textId="6A34C5D1"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418,5</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1CDFC1D4" w14:textId="0595C503"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542,0</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4F1B9AE3" w14:textId="5DB3AEA6"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974,3</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7111CB22" w14:textId="513FF6BD"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877,0</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52AABAEE" w14:textId="1DE981BC"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1386,6</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7AD225BB" w14:textId="2222D14E"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982,0</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6AFE7F00" w14:textId="2CC4662B"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1156,6</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405B1DCF" w14:textId="05904861"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1629,2</w:t>
            </w:r>
          </w:p>
        </w:tc>
        <w:tc>
          <w:tcPr>
            <w:tcW w:w="735" w:type="dxa"/>
            <w:tcBorders>
              <w:top w:val="single" w:sz="6" w:space="0" w:color="B6E1E7"/>
              <w:left w:val="single" w:sz="6" w:space="0" w:color="B6E1E7"/>
              <w:bottom w:val="single" w:sz="6" w:space="0" w:color="B6E1E7"/>
              <w:right w:val="single" w:sz="6" w:space="0" w:color="B6E1E7"/>
            </w:tcBorders>
            <w:shd w:val="clear" w:color="auto" w:fill="auto"/>
          </w:tcPr>
          <w:p w14:paraId="02935CF4" w14:textId="0B357307"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1329,5</w:t>
            </w:r>
          </w:p>
        </w:tc>
        <w:tc>
          <w:tcPr>
            <w:tcW w:w="735" w:type="dxa"/>
            <w:tcBorders>
              <w:top w:val="single" w:sz="6" w:space="0" w:color="B6E1E7"/>
              <w:left w:val="single" w:sz="6" w:space="0" w:color="B6E1E7"/>
              <w:bottom w:val="single" w:sz="6" w:space="0" w:color="B6E1E7"/>
              <w:right w:val="single" w:sz="6" w:space="0" w:color="B6E1E7"/>
            </w:tcBorders>
            <w:shd w:val="clear" w:color="auto" w:fill="auto"/>
          </w:tcPr>
          <w:p w14:paraId="6A61AC71" w14:textId="1C8A9974"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1316,0</w:t>
            </w:r>
          </w:p>
        </w:tc>
        <w:tc>
          <w:tcPr>
            <w:tcW w:w="735" w:type="dxa"/>
            <w:tcBorders>
              <w:top w:val="single" w:sz="6" w:space="0" w:color="B6E1E7"/>
              <w:left w:val="single" w:sz="6" w:space="0" w:color="B6E1E7"/>
              <w:bottom w:val="single" w:sz="6" w:space="0" w:color="B6E1E7"/>
              <w:right w:val="single" w:sz="6" w:space="0" w:color="B6E1E7"/>
            </w:tcBorders>
            <w:shd w:val="clear" w:color="auto" w:fill="auto"/>
          </w:tcPr>
          <w:p w14:paraId="402166E9" w14:textId="0C2DBCAD"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1384,9</w:t>
            </w:r>
          </w:p>
        </w:tc>
      </w:tr>
      <w:tr w:rsidR="00930FEE" w:rsidRPr="007B0DFC" w14:paraId="5447B96A" w14:textId="77777777" w:rsidTr="00930FEE">
        <w:trPr>
          <w:trHeight w:val="150"/>
        </w:trPr>
        <w:tc>
          <w:tcPr>
            <w:tcW w:w="1800" w:type="dxa"/>
            <w:tcBorders>
              <w:top w:val="single" w:sz="6" w:space="0" w:color="B6E1E7"/>
              <w:left w:val="single" w:sz="6" w:space="0" w:color="B6E1E7"/>
              <w:bottom w:val="single" w:sz="6" w:space="0" w:color="B6E1E7"/>
              <w:right w:val="single" w:sz="6" w:space="0" w:color="B6E1E7"/>
            </w:tcBorders>
            <w:shd w:val="clear" w:color="auto" w:fill="auto"/>
            <w:vAlign w:val="center"/>
            <w:hideMark/>
          </w:tcPr>
          <w:p w14:paraId="2E3E3A8D" w14:textId="77777777" w:rsidR="00930FEE" w:rsidRPr="007B0DFC" w:rsidRDefault="00930FEE" w:rsidP="00930FEE">
            <w:pPr>
              <w:widowControl/>
              <w:spacing w:line="240" w:lineRule="auto"/>
              <w:jc w:val="right"/>
              <w:textAlignment w:val="baseline"/>
              <w:rPr>
                <w:b/>
                <w:bCs/>
                <w:sz w:val="18"/>
                <w:szCs w:val="18"/>
                <w:lang w:eastAsia="lv-LV"/>
              </w:rPr>
            </w:pPr>
            <w:r w:rsidRPr="007B0DFC">
              <w:rPr>
                <w:b/>
                <w:bCs/>
                <w:i/>
                <w:iCs/>
                <w:sz w:val="18"/>
                <w:szCs w:val="18"/>
                <w:lang w:eastAsia="lv-LV"/>
              </w:rPr>
              <w:t xml:space="preserve">t.sk. neto SEG emisijas no augsnes, kas veidojas </w:t>
            </w:r>
            <w:proofErr w:type="spellStart"/>
            <w:r w:rsidRPr="007B0DFC">
              <w:rPr>
                <w:b/>
                <w:bCs/>
                <w:i/>
                <w:iCs/>
                <w:sz w:val="18"/>
                <w:szCs w:val="18"/>
                <w:lang w:eastAsia="lv-LV"/>
              </w:rPr>
              <w:t>renaturalizētajās</w:t>
            </w:r>
            <w:proofErr w:type="spellEnd"/>
            <w:r w:rsidRPr="007B0DFC">
              <w:rPr>
                <w:b/>
                <w:bCs/>
                <w:i/>
                <w:iCs/>
                <w:sz w:val="18"/>
                <w:szCs w:val="18"/>
                <w:lang w:eastAsia="lv-LV"/>
              </w:rPr>
              <w:t xml:space="preserve"> un applūdušajās platībās</w:t>
            </w:r>
            <w:r w:rsidRPr="007B0DFC">
              <w:rPr>
                <w:b/>
                <w:bCs/>
                <w:sz w:val="18"/>
                <w:szCs w:val="18"/>
                <w:lang w:eastAsia="lv-LV"/>
              </w:rPr>
              <w:t> </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2458EC8B" w14:textId="51AC01E7"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2,2</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0277689E" w14:textId="4ED1D894"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13,3</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39F519E4" w14:textId="636E818D"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24,4</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0AEF04EB" w14:textId="216CEB9F"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35,4</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0E9C619F" w14:textId="6A97EDBA"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48,7</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2059D7B9" w14:textId="6187F6E6"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70,9</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31B58835" w14:textId="3817B8D6"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75,3</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1C373558" w14:textId="011AB713"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79,7</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0D062D84" w14:textId="78EDF265"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84,2</w:t>
            </w:r>
          </w:p>
        </w:tc>
        <w:tc>
          <w:tcPr>
            <w:tcW w:w="735" w:type="dxa"/>
            <w:tcBorders>
              <w:top w:val="single" w:sz="6" w:space="0" w:color="B6E1E7"/>
              <w:left w:val="single" w:sz="6" w:space="0" w:color="B6E1E7"/>
              <w:bottom w:val="single" w:sz="6" w:space="0" w:color="B6E1E7"/>
              <w:right w:val="single" w:sz="6" w:space="0" w:color="B6E1E7"/>
            </w:tcBorders>
            <w:shd w:val="clear" w:color="auto" w:fill="auto"/>
          </w:tcPr>
          <w:p w14:paraId="410CCB70" w14:textId="5B790A1F"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88,6</w:t>
            </w:r>
          </w:p>
        </w:tc>
        <w:tc>
          <w:tcPr>
            <w:tcW w:w="735" w:type="dxa"/>
            <w:tcBorders>
              <w:top w:val="single" w:sz="6" w:space="0" w:color="B6E1E7"/>
              <w:left w:val="single" w:sz="6" w:space="0" w:color="B6E1E7"/>
              <w:bottom w:val="single" w:sz="6" w:space="0" w:color="B6E1E7"/>
              <w:right w:val="single" w:sz="6" w:space="0" w:color="B6E1E7"/>
            </w:tcBorders>
            <w:shd w:val="clear" w:color="auto" w:fill="auto"/>
          </w:tcPr>
          <w:p w14:paraId="22E56127" w14:textId="4D862F30"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93,0</w:t>
            </w:r>
          </w:p>
        </w:tc>
        <w:tc>
          <w:tcPr>
            <w:tcW w:w="735" w:type="dxa"/>
            <w:tcBorders>
              <w:top w:val="single" w:sz="6" w:space="0" w:color="B6E1E7"/>
              <w:left w:val="single" w:sz="6" w:space="0" w:color="B6E1E7"/>
              <w:bottom w:val="single" w:sz="6" w:space="0" w:color="B6E1E7"/>
              <w:right w:val="single" w:sz="6" w:space="0" w:color="B6E1E7"/>
            </w:tcBorders>
            <w:shd w:val="clear" w:color="auto" w:fill="auto"/>
          </w:tcPr>
          <w:p w14:paraId="54CCEA5C" w14:textId="2FCD1BCE"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97,5</w:t>
            </w:r>
          </w:p>
        </w:tc>
      </w:tr>
      <w:tr w:rsidR="00930FEE" w:rsidRPr="007B0DFC" w14:paraId="64C49C71" w14:textId="77777777" w:rsidTr="00930FEE">
        <w:trPr>
          <w:trHeight w:val="150"/>
        </w:trPr>
        <w:tc>
          <w:tcPr>
            <w:tcW w:w="1800" w:type="dxa"/>
            <w:tcBorders>
              <w:top w:val="single" w:sz="6" w:space="0" w:color="B6E1E7"/>
              <w:left w:val="single" w:sz="6" w:space="0" w:color="B6E1E7"/>
              <w:bottom w:val="single" w:sz="6" w:space="0" w:color="B6E1E7"/>
              <w:right w:val="single" w:sz="6" w:space="0" w:color="B6E1E7"/>
            </w:tcBorders>
            <w:shd w:val="clear" w:color="auto" w:fill="auto"/>
            <w:vAlign w:val="center"/>
            <w:hideMark/>
          </w:tcPr>
          <w:p w14:paraId="5EA10A39" w14:textId="77777777" w:rsidR="00930FEE" w:rsidRPr="007B0DFC" w:rsidRDefault="00930FEE" w:rsidP="00930FEE">
            <w:pPr>
              <w:widowControl/>
              <w:spacing w:line="240" w:lineRule="auto"/>
              <w:jc w:val="right"/>
              <w:textAlignment w:val="baseline"/>
              <w:rPr>
                <w:b/>
                <w:bCs/>
                <w:sz w:val="18"/>
                <w:szCs w:val="18"/>
                <w:lang w:eastAsia="lv-LV"/>
              </w:rPr>
            </w:pPr>
            <w:r w:rsidRPr="007B0DFC">
              <w:rPr>
                <w:b/>
                <w:bCs/>
                <w:i/>
                <w:iCs/>
                <w:sz w:val="18"/>
                <w:szCs w:val="18"/>
                <w:lang w:eastAsia="lv-LV"/>
              </w:rPr>
              <w:t>t.sk. neto SEG emisijas no dzīvā un nedzīvā biomasas mitrājiem piegulošās platībās </w:t>
            </w:r>
            <w:r w:rsidRPr="007B0DFC">
              <w:rPr>
                <w:b/>
                <w:bCs/>
                <w:sz w:val="18"/>
                <w:szCs w:val="18"/>
                <w:lang w:eastAsia="lv-LV"/>
              </w:rPr>
              <w:t> </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63120A11" w14:textId="6AB07FBB"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-81,3</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46191474" w14:textId="1021173B"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-110,0</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4B327DA8" w14:textId="6084F44B"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-115,4</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6B0B75DD" w14:textId="679CD47C"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-110,2</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31B58557" w14:textId="069080D4"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-206,7</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1BC91D5E" w14:textId="70AAE814"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-126,3</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0D7872EC" w14:textId="679647C4"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-121,2</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60DD7E0E" w14:textId="0B4C17D4"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-132,6</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2C39D360" w14:textId="013AC988"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54,5</w:t>
            </w:r>
          </w:p>
        </w:tc>
        <w:tc>
          <w:tcPr>
            <w:tcW w:w="735" w:type="dxa"/>
            <w:tcBorders>
              <w:top w:val="single" w:sz="6" w:space="0" w:color="B6E1E7"/>
              <w:left w:val="single" w:sz="6" w:space="0" w:color="B6E1E7"/>
              <w:bottom w:val="single" w:sz="6" w:space="0" w:color="B6E1E7"/>
              <w:right w:val="single" w:sz="6" w:space="0" w:color="B6E1E7"/>
            </w:tcBorders>
            <w:shd w:val="clear" w:color="auto" w:fill="auto"/>
          </w:tcPr>
          <w:p w14:paraId="416EE01E" w14:textId="47520BA5"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25,7</w:t>
            </w:r>
          </w:p>
        </w:tc>
        <w:tc>
          <w:tcPr>
            <w:tcW w:w="735" w:type="dxa"/>
            <w:tcBorders>
              <w:top w:val="single" w:sz="6" w:space="0" w:color="B6E1E7"/>
              <w:left w:val="single" w:sz="6" w:space="0" w:color="B6E1E7"/>
              <w:bottom w:val="single" w:sz="6" w:space="0" w:color="B6E1E7"/>
              <w:right w:val="single" w:sz="6" w:space="0" w:color="B6E1E7"/>
            </w:tcBorders>
            <w:shd w:val="clear" w:color="auto" w:fill="auto"/>
          </w:tcPr>
          <w:p w14:paraId="5598BB5C" w14:textId="31959D59"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56,5</w:t>
            </w:r>
          </w:p>
        </w:tc>
        <w:tc>
          <w:tcPr>
            <w:tcW w:w="735" w:type="dxa"/>
            <w:tcBorders>
              <w:top w:val="single" w:sz="6" w:space="0" w:color="B6E1E7"/>
              <w:left w:val="single" w:sz="6" w:space="0" w:color="B6E1E7"/>
              <w:bottom w:val="single" w:sz="6" w:space="0" w:color="B6E1E7"/>
              <w:right w:val="single" w:sz="6" w:space="0" w:color="B6E1E7"/>
            </w:tcBorders>
            <w:shd w:val="clear" w:color="auto" w:fill="auto"/>
          </w:tcPr>
          <w:p w14:paraId="5F5897CE" w14:textId="53C22D8E"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20,7</w:t>
            </w:r>
          </w:p>
        </w:tc>
      </w:tr>
      <w:tr w:rsidR="00930FEE" w:rsidRPr="007B0DFC" w14:paraId="41E510B3" w14:textId="77777777" w:rsidTr="00930FEE">
        <w:trPr>
          <w:trHeight w:val="150"/>
        </w:trPr>
        <w:tc>
          <w:tcPr>
            <w:tcW w:w="1800" w:type="dxa"/>
            <w:tcBorders>
              <w:top w:val="single" w:sz="6" w:space="0" w:color="B6E1E7"/>
              <w:left w:val="single" w:sz="6" w:space="0" w:color="B6E1E7"/>
              <w:bottom w:val="single" w:sz="6" w:space="0" w:color="B6E1E7"/>
              <w:right w:val="single" w:sz="6" w:space="0" w:color="B6E1E7"/>
            </w:tcBorders>
            <w:shd w:val="clear" w:color="auto" w:fill="auto"/>
            <w:vAlign w:val="center"/>
            <w:hideMark/>
          </w:tcPr>
          <w:p w14:paraId="65B27663" w14:textId="77777777" w:rsidR="00930FEE" w:rsidRPr="007B0DFC" w:rsidRDefault="00930FEE" w:rsidP="00930FEE">
            <w:pPr>
              <w:widowControl/>
              <w:spacing w:line="240" w:lineRule="auto"/>
              <w:jc w:val="right"/>
              <w:textAlignment w:val="baseline"/>
              <w:rPr>
                <w:b/>
                <w:bCs/>
                <w:sz w:val="18"/>
                <w:szCs w:val="18"/>
                <w:lang w:eastAsia="lv-LV"/>
              </w:rPr>
            </w:pPr>
            <w:r w:rsidRPr="007B0DFC">
              <w:rPr>
                <w:b/>
                <w:bCs/>
                <w:i/>
                <w:iCs/>
                <w:sz w:val="18"/>
                <w:szCs w:val="18"/>
                <w:lang w:eastAsia="lv-LV"/>
              </w:rPr>
              <w:t>t.sk. neto SEG emisijas no augsnes platībās, kas pārveidotas par citiem mitrājiem</w:t>
            </w:r>
            <w:r w:rsidRPr="007B0DFC">
              <w:rPr>
                <w:b/>
                <w:bCs/>
                <w:sz w:val="18"/>
                <w:szCs w:val="18"/>
                <w:lang w:eastAsia="lv-LV"/>
              </w:rPr>
              <w:t> </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0A749DEB" w14:textId="5B5A92B3"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0,1</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36DAEDB4" w14:textId="3CBACF5E"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0,2</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07DDE81D" w14:textId="65B22A07"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2,7</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671E4C37" w14:textId="7F03496C"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8,2</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105ED637" w14:textId="3C24B03E"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14,0</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214CB59A" w14:textId="668A05AD"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18,6</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16DFA293" w14:textId="58089ECE"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18,4</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1C6C9BC6" w14:textId="5DC12052"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18,7</w:t>
            </w:r>
          </w:p>
        </w:tc>
        <w:tc>
          <w:tcPr>
            <w:tcW w:w="555" w:type="dxa"/>
            <w:tcBorders>
              <w:top w:val="single" w:sz="6" w:space="0" w:color="B6E1E7"/>
              <w:left w:val="single" w:sz="6" w:space="0" w:color="B6E1E7"/>
              <w:bottom w:val="single" w:sz="6" w:space="0" w:color="B6E1E7"/>
              <w:right w:val="single" w:sz="6" w:space="0" w:color="B6E1E7"/>
            </w:tcBorders>
            <w:shd w:val="clear" w:color="auto" w:fill="auto"/>
          </w:tcPr>
          <w:p w14:paraId="0DA0C184" w14:textId="5501E1AC"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19,0</w:t>
            </w:r>
          </w:p>
        </w:tc>
        <w:tc>
          <w:tcPr>
            <w:tcW w:w="735" w:type="dxa"/>
            <w:tcBorders>
              <w:top w:val="single" w:sz="6" w:space="0" w:color="B6E1E7"/>
              <w:left w:val="single" w:sz="6" w:space="0" w:color="B6E1E7"/>
              <w:bottom w:val="single" w:sz="6" w:space="0" w:color="B6E1E7"/>
              <w:right w:val="single" w:sz="6" w:space="0" w:color="B6E1E7"/>
            </w:tcBorders>
            <w:shd w:val="clear" w:color="auto" w:fill="auto"/>
          </w:tcPr>
          <w:p w14:paraId="6B2C9C79" w14:textId="443B754D"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20,4</w:t>
            </w:r>
          </w:p>
        </w:tc>
        <w:tc>
          <w:tcPr>
            <w:tcW w:w="735" w:type="dxa"/>
            <w:tcBorders>
              <w:top w:val="single" w:sz="6" w:space="0" w:color="B6E1E7"/>
              <w:left w:val="single" w:sz="6" w:space="0" w:color="B6E1E7"/>
              <w:bottom w:val="single" w:sz="6" w:space="0" w:color="B6E1E7"/>
              <w:right w:val="single" w:sz="6" w:space="0" w:color="B6E1E7"/>
            </w:tcBorders>
            <w:shd w:val="clear" w:color="auto" w:fill="auto"/>
          </w:tcPr>
          <w:p w14:paraId="297BBEA7" w14:textId="380FE171"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21,9</w:t>
            </w:r>
          </w:p>
        </w:tc>
        <w:tc>
          <w:tcPr>
            <w:tcW w:w="735" w:type="dxa"/>
            <w:tcBorders>
              <w:top w:val="single" w:sz="6" w:space="0" w:color="B6E1E7"/>
              <w:left w:val="single" w:sz="6" w:space="0" w:color="B6E1E7"/>
              <w:bottom w:val="single" w:sz="6" w:space="0" w:color="B6E1E7"/>
              <w:right w:val="single" w:sz="6" w:space="0" w:color="B6E1E7"/>
            </w:tcBorders>
            <w:shd w:val="clear" w:color="auto" w:fill="auto"/>
          </w:tcPr>
          <w:p w14:paraId="0B4DC757" w14:textId="5448770E" w:rsidR="00930FEE" w:rsidRPr="007B0DFC" w:rsidRDefault="00930FEE" w:rsidP="00930FEE">
            <w:pPr>
              <w:widowControl/>
              <w:spacing w:line="240" w:lineRule="auto"/>
              <w:jc w:val="center"/>
              <w:textAlignment w:val="baseline"/>
              <w:rPr>
                <w:sz w:val="18"/>
                <w:szCs w:val="18"/>
                <w:lang w:eastAsia="lv-LV"/>
              </w:rPr>
            </w:pPr>
            <w:r w:rsidRPr="007B0DFC">
              <w:rPr>
                <w:rFonts w:cstheme="minorHAnsi"/>
                <w:i/>
                <w:sz w:val="18"/>
                <w:szCs w:val="18"/>
              </w:rPr>
              <w:t>22,7</w:t>
            </w:r>
          </w:p>
        </w:tc>
      </w:tr>
    </w:tbl>
    <w:p w14:paraId="4635AE90" w14:textId="77777777" w:rsidR="00944BB5" w:rsidRPr="007B0DFC" w:rsidRDefault="00944BB5" w:rsidP="00B74F34">
      <w:pPr>
        <w:spacing w:line="240" w:lineRule="auto"/>
        <w:ind w:left="360" w:firstLine="567"/>
      </w:pPr>
    </w:p>
    <w:p w14:paraId="5570CCD2" w14:textId="7C757427" w:rsidR="00944BB5" w:rsidRPr="007B0DFC" w:rsidRDefault="00730625">
      <w:pPr>
        <w:pStyle w:val="Heading3"/>
        <w:numPr>
          <w:ilvl w:val="0"/>
          <w:numId w:val="0"/>
        </w:numPr>
        <w:spacing w:line="240" w:lineRule="auto"/>
        <w:rPr>
          <w:rFonts w:cs="Times New Roman"/>
          <w:b/>
          <w:bCs/>
        </w:rPr>
      </w:pPr>
      <w:bookmarkStart w:id="49" w:name="_Toc129689411"/>
      <w:bookmarkStart w:id="50" w:name="_Toc159485864"/>
      <w:r w:rsidRPr="007B0DFC">
        <w:rPr>
          <w:rFonts w:cs="Times New Roman"/>
          <w:b/>
          <w:bCs/>
        </w:rPr>
        <w:t xml:space="preserve">5.1.5. </w:t>
      </w:r>
      <w:r w:rsidR="00944BB5" w:rsidRPr="007B0DFC">
        <w:rPr>
          <w:rFonts w:cs="Times New Roman"/>
          <w:b/>
          <w:bCs/>
        </w:rPr>
        <w:t>Apbūve</w:t>
      </w:r>
      <w:bookmarkEnd w:id="49"/>
      <w:bookmarkEnd w:id="50"/>
    </w:p>
    <w:p w14:paraId="6574D71F" w14:textId="77777777" w:rsidR="00371F10" w:rsidRPr="007B0DFC" w:rsidRDefault="00371F10" w:rsidP="00B74F34">
      <w:pPr>
        <w:spacing w:line="240" w:lineRule="auto"/>
      </w:pPr>
    </w:p>
    <w:p w14:paraId="636E85A7" w14:textId="77777777" w:rsidR="00944BB5" w:rsidRPr="007B0DFC" w:rsidRDefault="00944BB5" w:rsidP="00B74F34">
      <w:pPr>
        <w:spacing w:line="240" w:lineRule="auto"/>
        <w:ind w:firstLine="567"/>
        <w:jc w:val="both"/>
      </w:pPr>
      <w:r w:rsidRPr="007B0DFC">
        <w:t>Apbūves kategorijā SEG emisijas un CO</w:t>
      </w:r>
      <w:r w:rsidRPr="007B0DFC">
        <w:rPr>
          <w:vertAlign w:val="subscript"/>
        </w:rPr>
        <w:t>2</w:t>
      </w:r>
      <w:r w:rsidRPr="007B0DFC">
        <w:t xml:space="preserve"> piesaisti aprēķina no:</w:t>
      </w:r>
    </w:p>
    <w:p w14:paraId="220A510E" w14:textId="5E156120" w:rsidR="00944BB5" w:rsidRPr="007B0DFC" w:rsidRDefault="00944BB5" w:rsidP="00F20082">
      <w:pPr>
        <w:pStyle w:val="ListParagraph"/>
        <w:numPr>
          <w:ilvl w:val="0"/>
          <w:numId w:val="8"/>
        </w:numPr>
        <w:spacing w:after="0" w:line="240" w:lineRule="auto"/>
        <w:ind w:left="851" w:hanging="284"/>
        <w:jc w:val="both"/>
        <w:rPr>
          <w:sz w:val="24"/>
          <w:szCs w:val="24"/>
        </w:rPr>
      </w:pPr>
      <w:r w:rsidRPr="007B0DFC">
        <w:rPr>
          <w:sz w:val="24"/>
          <w:szCs w:val="24"/>
        </w:rPr>
        <w:t>oglekļa uzkrājuma izmaiņām dzīvajā biomasā (CO</w:t>
      </w:r>
      <w:r w:rsidRPr="007B0DFC">
        <w:rPr>
          <w:sz w:val="24"/>
          <w:szCs w:val="24"/>
          <w:vertAlign w:val="subscript"/>
        </w:rPr>
        <w:t>2</w:t>
      </w:r>
      <w:r w:rsidRPr="007B0DFC">
        <w:rPr>
          <w:sz w:val="24"/>
          <w:szCs w:val="24"/>
        </w:rPr>
        <w:t xml:space="preserve"> piesaiste kokaugu biomasā un biomasas zudumi kokaugus nocērtot)</w:t>
      </w:r>
      <w:r w:rsidR="008A021A" w:rsidRPr="007B0DFC">
        <w:rPr>
          <w:sz w:val="24"/>
          <w:szCs w:val="24"/>
        </w:rPr>
        <w:t>;</w:t>
      </w:r>
    </w:p>
    <w:p w14:paraId="00D44375" w14:textId="48D876DA" w:rsidR="00944BB5" w:rsidRPr="007B0DFC" w:rsidRDefault="00944BB5" w:rsidP="00F20082">
      <w:pPr>
        <w:pStyle w:val="ListParagraph"/>
        <w:numPr>
          <w:ilvl w:val="0"/>
          <w:numId w:val="8"/>
        </w:numPr>
        <w:spacing w:after="0" w:line="240" w:lineRule="auto"/>
        <w:ind w:left="851" w:hanging="284"/>
        <w:jc w:val="both"/>
        <w:rPr>
          <w:sz w:val="24"/>
          <w:szCs w:val="24"/>
        </w:rPr>
      </w:pPr>
      <w:r w:rsidRPr="007B0DFC">
        <w:rPr>
          <w:sz w:val="24"/>
          <w:szCs w:val="24"/>
        </w:rPr>
        <w:t>oglekļa uzkrājuma izmaiņām nedzīvajā biomasā</w:t>
      </w:r>
      <w:r w:rsidR="008A021A" w:rsidRPr="007B0DFC">
        <w:rPr>
          <w:sz w:val="24"/>
          <w:szCs w:val="24"/>
        </w:rPr>
        <w:t>;</w:t>
      </w:r>
    </w:p>
    <w:p w14:paraId="6A2C89E9" w14:textId="77777777" w:rsidR="00944BB5" w:rsidRPr="007B0DFC" w:rsidRDefault="00944BB5" w:rsidP="00F20082">
      <w:pPr>
        <w:pStyle w:val="ListParagraph"/>
        <w:numPr>
          <w:ilvl w:val="0"/>
          <w:numId w:val="8"/>
        </w:numPr>
        <w:spacing w:after="0" w:line="240" w:lineRule="auto"/>
        <w:ind w:left="851" w:hanging="284"/>
        <w:jc w:val="both"/>
        <w:rPr>
          <w:sz w:val="24"/>
          <w:szCs w:val="24"/>
        </w:rPr>
      </w:pPr>
      <w:r w:rsidRPr="007B0DFC">
        <w:rPr>
          <w:sz w:val="24"/>
          <w:szCs w:val="24"/>
        </w:rPr>
        <w:t xml:space="preserve">oglekļa uzkrājuma izmaiņām augsnē. </w:t>
      </w:r>
    </w:p>
    <w:p w14:paraId="49B3A881" w14:textId="1D5432D2" w:rsidR="00944BB5" w:rsidRPr="007B0DFC" w:rsidRDefault="00944BB5" w:rsidP="00B74F34">
      <w:pPr>
        <w:spacing w:before="160" w:line="240" w:lineRule="auto"/>
        <w:ind w:firstLine="567"/>
        <w:jc w:val="both"/>
      </w:pPr>
      <w:r w:rsidRPr="007B0DFC">
        <w:t>Apbūves teritorijās ziņotā CO</w:t>
      </w:r>
      <w:r w:rsidRPr="007B0DFC">
        <w:rPr>
          <w:vertAlign w:val="subscript"/>
        </w:rPr>
        <w:t>2</w:t>
      </w:r>
      <w:r w:rsidRPr="007B0DFC">
        <w:t xml:space="preserve"> piesaiste dzīvajā biomasā laika periodā no 2012.</w:t>
      </w:r>
      <w:r w:rsidR="0032784F">
        <w:t xml:space="preserve"> </w:t>
      </w:r>
      <w:r w:rsidRPr="007B0DFC">
        <w:t>gada līdz 2016.</w:t>
      </w:r>
      <w:r w:rsidR="00324202">
        <w:t xml:space="preserve"> </w:t>
      </w:r>
      <w:r w:rsidRPr="007B0DFC">
        <w:t xml:space="preserve">gadam kompensēja organisko un minerālo augšņu radītās </w:t>
      </w:r>
      <w:r w:rsidR="00B01C9F" w:rsidRPr="007B0DFC">
        <w:t xml:space="preserve">SEG </w:t>
      </w:r>
      <w:r w:rsidRPr="007B0DFC">
        <w:t>emisijas, jo saskaņā ar Nacionālā meža monitoringa datiem šajā laikā turpināja pieaugt kokaugu ikgadējais pieaugums (no 0,11 miljoniem m</w:t>
      </w:r>
      <w:r w:rsidRPr="007B0DFC">
        <w:rPr>
          <w:vertAlign w:val="superscript"/>
        </w:rPr>
        <w:t>3</w:t>
      </w:r>
      <w:r w:rsidRPr="007B0DFC">
        <w:t xml:space="preserve"> laika periodā no 2007.</w:t>
      </w:r>
      <w:r w:rsidR="0032784F">
        <w:t xml:space="preserve"> </w:t>
      </w:r>
      <w:r w:rsidRPr="007B0DFC">
        <w:t>-</w:t>
      </w:r>
      <w:r w:rsidR="0032784F">
        <w:t xml:space="preserve"> </w:t>
      </w:r>
      <w:r w:rsidRPr="007B0DFC">
        <w:t>2011.</w:t>
      </w:r>
      <w:r w:rsidR="0032784F">
        <w:t xml:space="preserve"> </w:t>
      </w:r>
      <w:r w:rsidRPr="007B0DFC">
        <w:t>gadam līdz 0,65 miljoniem m</w:t>
      </w:r>
      <w:r w:rsidRPr="007B0DFC">
        <w:rPr>
          <w:vertAlign w:val="superscript"/>
        </w:rPr>
        <w:t>3</w:t>
      </w:r>
      <w:r w:rsidRPr="007B0DFC">
        <w:t xml:space="preserve"> laika periodā no 2012.</w:t>
      </w:r>
      <w:r w:rsidR="0032784F">
        <w:t xml:space="preserve"> </w:t>
      </w:r>
      <w:r w:rsidRPr="007B0DFC">
        <w:t>-</w:t>
      </w:r>
      <w:r w:rsidR="0032784F">
        <w:t xml:space="preserve"> </w:t>
      </w:r>
      <w:r w:rsidRPr="007B0DFC">
        <w:t>2016.</w:t>
      </w:r>
      <w:r w:rsidR="0032784F">
        <w:t xml:space="preserve"> </w:t>
      </w:r>
      <w:r w:rsidRPr="007B0DFC">
        <w:t xml:space="preserve">gadam), kā arī ar kokaugiem klātā apbūves platība (ceļiem, industriālajām trasēm un citiem apbūves objektiem piegulošās kokaugu joslas). Savukārt, </w:t>
      </w:r>
      <w:r w:rsidR="00AA2622" w:rsidRPr="007B0DFC">
        <w:t xml:space="preserve">periodā no </w:t>
      </w:r>
      <w:r w:rsidRPr="007B0DFC">
        <w:t>2017.</w:t>
      </w:r>
      <w:r w:rsidR="0032784F">
        <w:t xml:space="preserve"> </w:t>
      </w:r>
      <w:r w:rsidRPr="007B0DFC">
        <w:t>-</w:t>
      </w:r>
      <w:r w:rsidR="0032784F">
        <w:t xml:space="preserve"> </w:t>
      </w:r>
      <w:r w:rsidRPr="007B0DFC">
        <w:t>202</w:t>
      </w:r>
      <w:r w:rsidR="00EA5AA1" w:rsidRPr="007B0DFC">
        <w:t>1</w:t>
      </w:r>
      <w:r w:rsidRPr="007B0DFC">
        <w:t>.</w:t>
      </w:r>
      <w:r w:rsidR="0032784F">
        <w:t xml:space="preserve"> </w:t>
      </w:r>
      <w:r w:rsidRPr="007B0DFC">
        <w:t>gad</w:t>
      </w:r>
      <w:r w:rsidR="00AA2622" w:rsidRPr="007B0DFC">
        <w:t>am</w:t>
      </w:r>
      <w:r w:rsidRPr="007B0DFC">
        <w:t xml:space="preserve"> kokaugu ikgadējais pieaugums būtiski samazinājās</w:t>
      </w:r>
      <w:r w:rsidR="00BD2A28">
        <w:t>,</w:t>
      </w:r>
      <w:r w:rsidRPr="007B0DFC">
        <w:t xml:space="preserve"> tādēļ apbūves kategorijā šajos gados ir ziņotas neto SEG emisijas</w:t>
      </w:r>
      <w:r w:rsidRPr="007B0DFC">
        <w:rPr>
          <w:b/>
          <w:bCs/>
        </w:rPr>
        <w:t xml:space="preserve"> </w:t>
      </w:r>
      <w:r w:rsidRPr="007B0DFC">
        <w:t>(</w:t>
      </w:r>
      <w:r w:rsidR="001C44F7" w:rsidRPr="007B0DFC">
        <w:t>15</w:t>
      </w:r>
      <w:r w:rsidRPr="007B0DFC">
        <w:t>.</w:t>
      </w:r>
      <w:r w:rsidR="00324202">
        <w:t xml:space="preserve"> </w:t>
      </w:r>
      <w:r w:rsidRPr="007B0DFC">
        <w:t>attēl</w:t>
      </w:r>
      <w:r w:rsidR="00C82F1F" w:rsidRPr="007B0DFC">
        <w:t>s</w:t>
      </w:r>
      <w:r w:rsidRPr="007B0DFC">
        <w:t xml:space="preserve">). Iemesls pieauguma svārstībām ir pastiprināta mežizstrāde ceļmalās un citās apbūves zemēs, pieaugot meža </w:t>
      </w:r>
      <w:proofErr w:type="spellStart"/>
      <w:r w:rsidRPr="007B0DFC">
        <w:t>biokurināmā</w:t>
      </w:r>
      <w:proofErr w:type="spellEnd"/>
      <w:r w:rsidRPr="007B0DFC">
        <w:t xml:space="preserve"> cenām, tādēļ ir samazinājies vidējais koku vecums un pieaugums.</w:t>
      </w:r>
    </w:p>
    <w:p w14:paraId="0C5441A5" w14:textId="77777777" w:rsidR="00944BB5" w:rsidRPr="007B0DFC" w:rsidRDefault="00944BB5" w:rsidP="0085197D">
      <w:pPr>
        <w:spacing w:before="160" w:line="240" w:lineRule="auto"/>
        <w:ind w:left="360" w:hanging="360"/>
        <w:jc w:val="center"/>
        <w:rPr>
          <w:color w:val="FF0000"/>
        </w:rPr>
      </w:pPr>
      <w:r w:rsidRPr="007B0DFC">
        <w:rPr>
          <w:noProof/>
        </w:rPr>
        <w:drawing>
          <wp:inline distT="0" distB="0" distL="0" distR="0" wp14:anchorId="64FFE4D7" wp14:editId="47FB0185">
            <wp:extent cx="5172075" cy="2371725"/>
            <wp:effectExtent l="0" t="0" r="9525" b="9525"/>
            <wp:docPr id="1" name="Chart 1">
              <a:extLst xmlns:a="http://schemas.openxmlformats.org/drawingml/2006/main">
                <a:ext uri="{FF2B5EF4-FFF2-40B4-BE49-F238E27FC236}">
                  <a16:creationId xmlns:a16="http://schemas.microsoft.com/office/drawing/2014/main" id="{E6F212C3-142E-4F81-B7C7-DD39675E32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767162F" w14:textId="3D341C33" w:rsidR="00944BB5" w:rsidRPr="007B0DFC" w:rsidRDefault="001C44F7" w:rsidP="0085197D">
      <w:pPr>
        <w:spacing w:line="240" w:lineRule="auto"/>
        <w:jc w:val="center"/>
      </w:pPr>
      <w:r w:rsidRPr="007B0DFC">
        <w:rPr>
          <w:i/>
          <w:iCs/>
        </w:rPr>
        <w:t>15</w:t>
      </w:r>
      <w:r w:rsidR="00944BB5" w:rsidRPr="007B0DFC">
        <w:rPr>
          <w:i/>
          <w:iCs/>
        </w:rPr>
        <w:t>.attēls.</w:t>
      </w:r>
      <w:r w:rsidR="00944BB5" w:rsidRPr="007B0DFC">
        <w:t xml:space="preserve"> </w:t>
      </w:r>
      <w:r w:rsidR="00944BB5" w:rsidRPr="007B0DFC">
        <w:rPr>
          <w:b/>
          <w:bCs/>
        </w:rPr>
        <w:t>Neto SEG emisijas apbūves kategorijā (1990. – 2021.</w:t>
      </w:r>
      <w:r w:rsidR="00324202">
        <w:rPr>
          <w:b/>
          <w:bCs/>
        </w:rPr>
        <w:t xml:space="preserve"> </w:t>
      </w:r>
      <w:r w:rsidR="00944BB5" w:rsidRPr="007B0DFC">
        <w:rPr>
          <w:b/>
          <w:bCs/>
        </w:rPr>
        <w:t xml:space="preserve">gads), </w:t>
      </w:r>
      <w:proofErr w:type="spellStart"/>
      <w:r w:rsidR="00944BB5" w:rsidRPr="007B0DFC">
        <w:rPr>
          <w:b/>
          <w:bCs/>
        </w:rPr>
        <w:t>kt</w:t>
      </w:r>
      <w:proofErr w:type="spellEnd"/>
      <w:r w:rsidR="00944BB5" w:rsidRPr="007B0DFC">
        <w:rPr>
          <w:b/>
          <w:bCs/>
        </w:rPr>
        <w:t xml:space="preserve"> CO</w:t>
      </w:r>
      <w:r w:rsidR="00944BB5" w:rsidRPr="007B0DFC">
        <w:rPr>
          <w:b/>
          <w:bCs/>
          <w:vertAlign w:val="subscript"/>
        </w:rPr>
        <w:t>2</w:t>
      </w:r>
      <w:r w:rsidR="00944BB5" w:rsidRPr="007B0DFC">
        <w:rPr>
          <w:b/>
          <w:bCs/>
        </w:rPr>
        <w:t xml:space="preserve"> </w:t>
      </w:r>
      <w:proofErr w:type="spellStart"/>
      <w:r w:rsidR="00944BB5" w:rsidRPr="007B0DFC">
        <w:rPr>
          <w:b/>
          <w:bCs/>
        </w:rPr>
        <w:t>ekv</w:t>
      </w:r>
      <w:proofErr w:type="spellEnd"/>
      <w:r w:rsidR="00944BB5" w:rsidRPr="007B0DFC">
        <w:rPr>
          <w:b/>
          <w:bCs/>
        </w:rPr>
        <w:t>.</w:t>
      </w:r>
    </w:p>
    <w:p w14:paraId="68CAC83D" w14:textId="77777777" w:rsidR="00944BB5" w:rsidRPr="007B0DFC" w:rsidRDefault="00944BB5" w:rsidP="00B74F34">
      <w:pPr>
        <w:spacing w:line="240" w:lineRule="auto"/>
        <w:ind w:left="357" w:firstLine="567"/>
        <w:jc w:val="center"/>
      </w:pPr>
    </w:p>
    <w:p w14:paraId="4670AAB8" w14:textId="638934C2" w:rsidR="00944BB5" w:rsidRPr="007B0DFC" w:rsidRDefault="00730625" w:rsidP="00730625">
      <w:pPr>
        <w:pStyle w:val="Heading3"/>
        <w:numPr>
          <w:ilvl w:val="0"/>
          <w:numId w:val="0"/>
        </w:numPr>
        <w:spacing w:line="240" w:lineRule="auto"/>
        <w:ind w:left="720"/>
        <w:rPr>
          <w:rFonts w:cs="Times New Roman"/>
          <w:b/>
          <w:bCs/>
        </w:rPr>
      </w:pPr>
      <w:bookmarkStart w:id="51" w:name="_Toc129689412"/>
      <w:bookmarkStart w:id="52" w:name="_Toc159485865"/>
      <w:r w:rsidRPr="007B0DFC">
        <w:rPr>
          <w:rFonts w:cs="Times New Roman"/>
          <w:b/>
          <w:bCs/>
        </w:rPr>
        <w:t xml:space="preserve">5.1.6. </w:t>
      </w:r>
      <w:r w:rsidR="00944BB5" w:rsidRPr="007B0DFC">
        <w:rPr>
          <w:rFonts w:cs="Times New Roman"/>
          <w:b/>
          <w:bCs/>
        </w:rPr>
        <w:t>Nocirstās koksnes produkti</w:t>
      </w:r>
      <w:bookmarkEnd w:id="51"/>
      <w:bookmarkEnd w:id="52"/>
    </w:p>
    <w:p w14:paraId="41AECE69" w14:textId="77777777" w:rsidR="00AA2622" w:rsidRPr="007B0DFC" w:rsidRDefault="00AA2622" w:rsidP="00B74F34">
      <w:pPr>
        <w:spacing w:line="240" w:lineRule="auto"/>
        <w:ind w:firstLine="567"/>
      </w:pPr>
    </w:p>
    <w:p w14:paraId="0E916D1A" w14:textId="10404EB6" w:rsidR="00603282" w:rsidRPr="007B0DFC" w:rsidRDefault="00603282" w:rsidP="00603282">
      <w:pPr>
        <w:tabs>
          <w:tab w:val="num" w:pos="720"/>
        </w:tabs>
        <w:spacing w:line="240" w:lineRule="auto"/>
        <w:ind w:firstLine="567"/>
        <w:jc w:val="both"/>
        <w:rPr>
          <w:rFonts w:eastAsiaTheme="majorEastAsia"/>
        </w:rPr>
      </w:pPr>
      <w:r w:rsidRPr="007B0DFC">
        <w:rPr>
          <w:rFonts w:eastAsiaTheme="majorEastAsia"/>
        </w:rPr>
        <w:t>Latvija atbilstoši “produkcijas metodei</w:t>
      </w:r>
      <w:r w:rsidR="00107F8A" w:rsidRPr="007B0DFC">
        <w:rPr>
          <w:rFonts w:eastAsiaTheme="majorEastAsia"/>
        </w:rPr>
        <w:t>”</w:t>
      </w:r>
      <w:r w:rsidRPr="007B0DFC">
        <w:rPr>
          <w:rFonts w:eastAsiaTheme="majorEastAsia"/>
        </w:rPr>
        <w:t xml:space="preserve"> aprēķina CO</w:t>
      </w:r>
      <w:r w:rsidRPr="007B0DFC">
        <w:rPr>
          <w:rFonts w:eastAsiaTheme="majorEastAsia"/>
          <w:vertAlign w:val="subscript"/>
        </w:rPr>
        <w:t>2</w:t>
      </w:r>
      <w:r w:rsidRPr="007B0DFC">
        <w:rPr>
          <w:rFonts w:eastAsiaTheme="majorEastAsia"/>
        </w:rPr>
        <w:t xml:space="preserve"> emisijas un piesaisti, ko radījušas izmaiņas to nocirstas koksnes produktu oglekļa krātuvē, kuri pieder pie šādām kategorijām: </w:t>
      </w:r>
    </w:p>
    <w:p w14:paraId="7C134194" w14:textId="77777777" w:rsidR="00603282" w:rsidRPr="007B0DFC" w:rsidRDefault="00603282" w:rsidP="00F20082">
      <w:pPr>
        <w:numPr>
          <w:ilvl w:val="0"/>
          <w:numId w:val="55"/>
        </w:numPr>
        <w:tabs>
          <w:tab w:val="clear" w:pos="720"/>
        </w:tabs>
        <w:spacing w:line="240" w:lineRule="auto"/>
        <w:ind w:left="1418" w:hanging="284"/>
        <w:jc w:val="both"/>
        <w:rPr>
          <w:rFonts w:eastAsiaTheme="majorEastAsia"/>
        </w:rPr>
      </w:pPr>
      <w:r w:rsidRPr="007B0DFC">
        <w:rPr>
          <w:rFonts w:eastAsiaTheme="majorEastAsia"/>
        </w:rPr>
        <w:t xml:space="preserve">papīrs; </w:t>
      </w:r>
    </w:p>
    <w:p w14:paraId="09C7D862" w14:textId="77777777" w:rsidR="00603282" w:rsidRPr="007B0DFC" w:rsidRDefault="00603282" w:rsidP="00F20082">
      <w:pPr>
        <w:numPr>
          <w:ilvl w:val="0"/>
          <w:numId w:val="55"/>
        </w:numPr>
        <w:tabs>
          <w:tab w:val="clear" w:pos="720"/>
        </w:tabs>
        <w:spacing w:line="240" w:lineRule="auto"/>
        <w:ind w:left="1418" w:hanging="284"/>
        <w:jc w:val="both"/>
        <w:rPr>
          <w:rFonts w:eastAsiaTheme="majorEastAsia"/>
        </w:rPr>
      </w:pPr>
      <w:r w:rsidRPr="007B0DFC">
        <w:rPr>
          <w:rFonts w:eastAsiaTheme="majorEastAsia"/>
        </w:rPr>
        <w:t xml:space="preserve">plātņu koksne; </w:t>
      </w:r>
    </w:p>
    <w:p w14:paraId="52C4E6C4" w14:textId="77777777" w:rsidR="00603282" w:rsidRPr="007B0DFC" w:rsidRDefault="00603282" w:rsidP="00F20082">
      <w:pPr>
        <w:numPr>
          <w:ilvl w:val="0"/>
          <w:numId w:val="55"/>
        </w:numPr>
        <w:tabs>
          <w:tab w:val="clear" w:pos="720"/>
        </w:tabs>
        <w:spacing w:line="240" w:lineRule="auto"/>
        <w:ind w:left="1418" w:hanging="284"/>
        <w:jc w:val="both"/>
        <w:rPr>
          <w:rFonts w:eastAsiaTheme="majorEastAsia"/>
        </w:rPr>
      </w:pPr>
      <w:r w:rsidRPr="007B0DFC">
        <w:rPr>
          <w:rFonts w:eastAsiaTheme="majorEastAsia"/>
        </w:rPr>
        <w:t>zāģmateriāli.</w:t>
      </w:r>
    </w:p>
    <w:p w14:paraId="66D5CBC3" w14:textId="77777777" w:rsidR="00603282" w:rsidRPr="007B0DFC" w:rsidRDefault="00603282" w:rsidP="00603282">
      <w:pPr>
        <w:tabs>
          <w:tab w:val="num" w:pos="720"/>
        </w:tabs>
        <w:spacing w:line="240" w:lineRule="auto"/>
        <w:ind w:left="993" w:hanging="284"/>
        <w:jc w:val="both"/>
        <w:rPr>
          <w:rFonts w:eastAsiaTheme="majorEastAsia"/>
        </w:rPr>
      </w:pPr>
      <w:r w:rsidRPr="007B0DFC">
        <w:rPr>
          <w:rFonts w:eastAsiaTheme="majorEastAsia"/>
        </w:rPr>
        <w:t xml:space="preserve">Izmantojot šādas </w:t>
      </w:r>
      <w:proofErr w:type="spellStart"/>
      <w:r w:rsidRPr="007B0DFC">
        <w:rPr>
          <w:rFonts w:eastAsiaTheme="majorEastAsia"/>
        </w:rPr>
        <w:t>pussadalīšanās</w:t>
      </w:r>
      <w:proofErr w:type="spellEnd"/>
      <w:r w:rsidRPr="007B0DFC">
        <w:rPr>
          <w:rFonts w:eastAsiaTheme="majorEastAsia"/>
        </w:rPr>
        <w:t xml:space="preserve"> perioda noklusējuma vērtības: </w:t>
      </w:r>
    </w:p>
    <w:p w14:paraId="32F6DA86" w14:textId="77777777" w:rsidR="00603282" w:rsidRPr="007B0DFC" w:rsidRDefault="00603282" w:rsidP="00603282">
      <w:pPr>
        <w:spacing w:line="240" w:lineRule="auto"/>
        <w:ind w:left="1418" w:hanging="284"/>
        <w:jc w:val="both"/>
        <w:rPr>
          <w:rFonts w:eastAsiaTheme="majorEastAsia"/>
        </w:rPr>
      </w:pPr>
      <w:r w:rsidRPr="007B0DFC">
        <w:rPr>
          <w:rFonts w:eastAsiaTheme="majorEastAsia"/>
        </w:rPr>
        <w:t xml:space="preserve">a) papīram – 2 gadi; </w:t>
      </w:r>
    </w:p>
    <w:p w14:paraId="432A029F" w14:textId="35205FD8" w:rsidR="00603282" w:rsidRPr="007B0DFC" w:rsidRDefault="00603282" w:rsidP="00603282">
      <w:pPr>
        <w:spacing w:line="240" w:lineRule="auto"/>
        <w:ind w:left="1418" w:hanging="284"/>
        <w:jc w:val="both"/>
        <w:rPr>
          <w:rFonts w:eastAsiaTheme="majorEastAsia"/>
        </w:rPr>
      </w:pPr>
      <w:r w:rsidRPr="007B0DFC">
        <w:rPr>
          <w:rFonts w:eastAsiaTheme="majorEastAsia"/>
        </w:rPr>
        <w:t xml:space="preserve">b) </w:t>
      </w:r>
      <w:r w:rsidR="00CF2647">
        <w:rPr>
          <w:rFonts w:eastAsiaTheme="majorEastAsia"/>
        </w:rPr>
        <w:t>p</w:t>
      </w:r>
      <w:r w:rsidRPr="007B0DFC">
        <w:rPr>
          <w:rFonts w:eastAsiaTheme="majorEastAsia"/>
        </w:rPr>
        <w:t xml:space="preserve">lātņu koksnei – 25 gadi; </w:t>
      </w:r>
    </w:p>
    <w:p w14:paraId="3DB37397" w14:textId="77777777" w:rsidR="00603282" w:rsidRPr="007B0DFC" w:rsidRDefault="00603282" w:rsidP="00603282">
      <w:pPr>
        <w:spacing w:line="240" w:lineRule="auto"/>
        <w:ind w:left="1418" w:hanging="284"/>
        <w:jc w:val="both"/>
        <w:rPr>
          <w:rFonts w:eastAsiaTheme="majorEastAsia"/>
        </w:rPr>
      </w:pPr>
      <w:r w:rsidRPr="007B0DFC">
        <w:rPr>
          <w:rFonts w:eastAsiaTheme="majorEastAsia"/>
        </w:rPr>
        <w:t>c) zāģmateriāliem – 35 gadi.</w:t>
      </w:r>
    </w:p>
    <w:p w14:paraId="46EAF488" w14:textId="517C5AC9" w:rsidR="00603282" w:rsidRPr="007B0DFC" w:rsidRDefault="194B7E7E" w:rsidP="26FAEB01">
      <w:pPr>
        <w:spacing w:line="240" w:lineRule="auto"/>
        <w:ind w:firstLine="567"/>
        <w:jc w:val="both"/>
        <w:rPr>
          <w:rFonts w:eastAsiaTheme="majorEastAsia"/>
          <w:u w:val="single"/>
        </w:rPr>
      </w:pPr>
      <w:r w:rsidRPr="007B0DFC">
        <w:rPr>
          <w:rFonts w:eastAsiaTheme="majorEastAsia"/>
        </w:rPr>
        <w:t>Rēķinot  CO</w:t>
      </w:r>
      <w:r w:rsidRPr="007B0DFC">
        <w:rPr>
          <w:rFonts w:eastAsiaTheme="majorEastAsia"/>
          <w:vertAlign w:val="subscript"/>
        </w:rPr>
        <w:t xml:space="preserve">2 </w:t>
      </w:r>
      <w:r w:rsidRPr="007B0DFC">
        <w:rPr>
          <w:rFonts w:eastAsiaTheme="majorEastAsia"/>
        </w:rPr>
        <w:t xml:space="preserve">emisijas un piesaisti, ko rada koksnes produkti pēc “Produkcijas metodes”, tiek ņemts vērā viss valsts teritorijā no vietējās izcelsmes kokmateriāliem saražotais koksnes produktu daudzums – arī tas, kas tiek eksportēts. </w:t>
      </w:r>
      <w:r w:rsidRPr="007B0DFC">
        <w:rPr>
          <w:rFonts w:eastAsiaTheme="majorEastAsia"/>
          <w:u w:val="single"/>
        </w:rPr>
        <w:t>Importētais apjoms netiek ņemts vērā.</w:t>
      </w:r>
    </w:p>
    <w:p w14:paraId="28663BED" w14:textId="18676195" w:rsidR="00603282" w:rsidRPr="007B0DFC" w:rsidRDefault="00603282" w:rsidP="00603282">
      <w:pPr>
        <w:spacing w:line="240" w:lineRule="auto"/>
        <w:ind w:firstLine="567"/>
        <w:jc w:val="both"/>
        <w:rPr>
          <w:rFonts w:eastAsiaTheme="majorEastAsia"/>
        </w:rPr>
      </w:pPr>
      <w:r w:rsidRPr="007B0DFC">
        <w:rPr>
          <w:rFonts w:eastAsiaTheme="majorEastAsia"/>
        </w:rPr>
        <w:t xml:space="preserve">EK ir norādījusi, ka nākotnē varētu būt nepieciešamas papildus normas </w:t>
      </w:r>
      <w:r w:rsidR="00346D36" w:rsidRPr="007B0DFC">
        <w:rPr>
          <w:rFonts w:eastAsiaTheme="majorEastAsia"/>
        </w:rPr>
        <w:t>koksnes produktu</w:t>
      </w:r>
      <w:r w:rsidRPr="007B0DFC">
        <w:rPr>
          <w:rFonts w:eastAsiaTheme="majorEastAsia"/>
        </w:rPr>
        <w:t xml:space="preserve"> regulējumā saistībā ar jaunajām prasībām, kuras noteiks Oglekļa piesaistes sertifikācijas regula.</w:t>
      </w:r>
    </w:p>
    <w:p w14:paraId="6B523786" w14:textId="3609AB0D" w:rsidR="00944BB5" w:rsidRPr="007B0DFC" w:rsidRDefault="00944BB5" w:rsidP="00B74F34">
      <w:pPr>
        <w:widowControl/>
        <w:spacing w:line="240" w:lineRule="auto"/>
        <w:ind w:firstLine="567"/>
        <w:jc w:val="both"/>
        <w:rPr>
          <w:color w:val="FF0000"/>
        </w:rPr>
      </w:pPr>
      <w:r w:rsidRPr="007B0DFC">
        <w:t>Koksnes produktu kategorijā 1990., 1991.</w:t>
      </w:r>
      <w:r w:rsidR="00324202">
        <w:t xml:space="preserve"> </w:t>
      </w:r>
      <w:r w:rsidRPr="007B0DFC">
        <w:t>gadā un laika posmā no 1994.</w:t>
      </w:r>
      <w:r w:rsidR="00324202">
        <w:t xml:space="preserve"> </w:t>
      </w:r>
      <w:r w:rsidRPr="007B0DFC">
        <w:t>gada tiek ziņota neto SEG piesaiste, kas 202</w:t>
      </w:r>
      <w:r w:rsidR="003159B9" w:rsidRPr="007B0DFC">
        <w:t>1</w:t>
      </w:r>
      <w:r w:rsidRPr="007B0DFC">
        <w:t>.</w:t>
      </w:r>
      <w:r w:rsidR="00324202">
        <w:t xml:space="preserve"> </w:t>
      </w:r>
      <w:r w:rsidRPr="007B0DFC">
        <w:t xml:space="preserve">gadā sasniedza </w:t>
      </w:r>
      <w:r w:rsidR="006752AA" w:rsidRPr="007B0DFC">
        <w:t>2 037,97</w:t>
      </w:r>
      <w:r w:rsidR="006752AA" w:rsidRPr="007B0DFC">
        <w:rPr>
          <w:lang w:eastAsia="lv-LV"/>
        </w:rPr>
        <w:t xml:space="preserve"> </w:t>
      </w:r>
      <w:proofErr w:type="spellStart"/>
      <w:r w:rsidRPr="007B0DFC">
        <w:t>kt</w:t>
      </w:r>
      <w:proofErr w:type="spellEnd"/>
      <w:r w:rsidRPr="007B0DFC">
        <w:t xml:space="preserve"> CO</w:t>
      </w:r>
      <w:r w:rsidRPr="007B0DFC">
        <w:rPr>
          <w:vertAlign w:val="subscript"/>
        </w:rPr>
        <w:t>2</w:t>
      </w:r>
      <w:r w:rsidRPr="007B0DFC">
        <w:t xml:space="preserve"> </w:t>
      </w:r>
      <w:proofErr w:type="spellStart"/>
      <w:r w:rsidRPr="007B0DFC">
        <w:t>ekv</w:t>
      </w:r>
      <w:proofErr w:type="spellEnd"/>
      <w:r w:rsidRPr="007B0DFC">
        <w:t>. Salīdzinājumā ar 1990.</w:t>
      </w:r>
      <w:r w:rsidR="00324202">
        <w:t xml:space="preserve"> </w:t>
      </w:r>
      <w:r w:rsidRPr="007B0DFC">
        <w:t xml:space="preserve">gadu, neto SEG </w:t>
      </w:r>
      <w:r w:rsidR="00F52F17" w:rsidRPr="007B0DFC">
        <w:t xml:space="preserve">piesaiste ir palielinājusies </w:t>
      </w:r>
      <w:r w:rsidR="00A20272" w:rsidRPr="007B0DFC">
        <w:t>(</w:t>
      </w:r>
      <w:r w:rsidR="00D87C19" w:rsidRPr="007B0DFC">
        <w:t>16</w:t>
      </w:r>
      <w:r w:rsidRPr="007B0DFC">
        <w:t>.attēl</w:t>
      </w:r>
      <w:r w:rsidR="00A20272" w:rsidRPr="007B0DFC">
        <w:t>s</w:t>
      </w:r>
      <w:r w:rsidRPr="007B0DFC">
        <w:t xml:space="preserve">). Tas saistīts ar </w:t>
      </w:r>
      <w:r w:rsidR="36818B40" w:rsidRPr="007B0DFC">
        <w:t xml:space="preserve">apstrādāta un pārstrādāta kokmateriālu </w:t>
      </w:r>
      <w:r w:rsidRPr="007B0DFC">
        <w:t>apjoma palielināšanos</w:t>
      </w:r>
      <w:r w:rsidR="6C86A634" w:rsidRPr="007B0DFC">
        <w:t>,</w:t>
      </w:r>
      <w:r w:rsidRPr="007B0DFC">
        <w:t xml:space="preserve"> modernizētu kokapstrādes tehnoloģiju ieviešanu</w:t>
      </w:r>
      <w:r w:rsidR="10E37B71" w:rsidRPr="007B0DFC">
        <w:t xml:space="preserve"> un pakāpenisku augstākas pievienotas vērtības un ilglietojamu produktu </w:t>
      </w:r>
      <w:r w:rsidR="482FE864" w:rsidRPr="007B0DFC">
        <w:t>apjoma pieaugumu</w:t>
      </w:r>
      <w:r w:rsidRPr="007B0DFC">
        <w:t>.</w:t>
      </w:r>
    </w:p>
    <w:p w14:paraId="4C28F1FC" w14:textId="77777777" w:rsidR="00944BB5" w:rsidRPr="007B0DFC" w:rsidRDefault="00944BB5" w:rsidP="00B74F34">
      <w:pPr>
        <w:spacing w:line="240" w:lineRule="auto"/>
        <w:jc w:val="center"/>
      </w:pPr>
      <w:r w:rsidRPr="007B0DFC">
        <w:rPr>
          <w:noProof/>
        </w:rPr>
        <w:drawing>
          <wp:inline distT="0" distB="0" distL="0" distR="0" wp14:anchorId="037616FF" wp14:editId="52B89478">
            <wp:extent cx="4907280" cy="2407920"/>
            <wp:effectExtent l="0" t="0" r="7620" b="11430"/>
            <wp:docPr id="21" name="Chart 21">
              <a:extLst xmlns:a="http://schemas.openxmlformats.org/drawingml/2006/main">
                <a:ext uri="{FF2B5EF4-FFF2-40B4-BE49-F238E27FC236}">
                  <a16:creationId xmlns:a16="http://schemas.microsoft.com/office/drawing/2014/main" id="{B3BC3D15-A315-4AA9-81F3-089D64E122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9D83660" w14:textId="2BF3D370" w:rsidR="00944BB5" w:rsidRPr="007B0DFC" w:rsidRDefault="00115391" w:rsidP="00B74F34">
      <w:pPr>
        <w:spacing w:line="240" w:lineRule="auto"/>
        <w:jc w:val="center"/>
      </w:pPr>
      <w:r w:rsidRPr="007B0DFC">
        <w:rPr>
          <w:i/>
          <w:iCs/>
        </w:rPr>
        <w:t>16</w:t>
      </w:r>
      <w:r w:rsidR="00944BB5" w:rsidRPr="007B0DFC">
        <w:rPr>
          <w:i/>
          <w:iCs/>
        </w:rPr>
        <w:t>.attēls</w:t>
      </w:r>
      <w:r w:rsidR="00944BB5" w:rsidRPr="007B0DFC">
        <w:t xml:space="preserve">. </w:t>
      </w:r>
      <w:r w:rsidR="00944BB5" w:rsidRPr="007B0DFC">
        <w:rPr>
          <w:b/>
          <w:bCs/>
          <w:i/>
          <w:iCs/>
        </w:rPr>
        <w:t>Neto SEG emisijas no koksnes produktiem(1990. – 2021.g</w:t>
      </w:r>
      <w:r w:rsidR="00324202">
        <w:rPr>
          <w:b/>
          <w:bCs/>
          <w:i/>
          <w:iCs/>
        </w:rPr>
        <w:t>ads</w:t>
      </w:r>
      <w:r w:rsidR="00944BB5" w:rsidRPr="007B0DFC">
        <w:rPr>
          <w:b/>
          <w:bCs/>
          <w:i/>
          <w:iCs/>
        </w:rPr>
        <w:t xml:space="preserve">), </w:t>
      </w:r>
      <w:proofErr w:type="spellStart"/>
      <w:r w:rsidR="00944BB5" w:rsidRPr="007B0DFC">
        <w:rPr>
          <w:b/>
          <w:bCs/>
          <w:i/>
          <w:iCs/>
        </w:rPr>
        <w:t>kt</w:t>
      </w:r>
      <w:proofErr w:type="spellEnd"/>
      <w:r w:rsidR="00944BB5" w:rsidRPr="007B0DFC">
        <w:rPr>
          <w:b/>
          <w:bCs/>
          <w:i/>
          <w:iCs/>
        </w:rPr>
        <w:t xml:space="preserve"> CO</w:t>
      </w:r>
      <w:r w:rsidR="00944BB5" w:rsidRPr="007B0DFC">
        <w:rPr>
          <w:b/>
          <w:bCs/>
          <w:i/>
          <w:iCs/>
          <w:vertAlign w:val="subscript"/>
        </w:rPr>
        <w:t>2</w:t>
      </w:r>
      <w:r w:rsidR="00944BB5" w:rsidRPr="007B0DFC">
        <w:rPr>
          <w:b/>
          <w:bCs/>
          <w:i/>
          <w:iCs/>
        </w:rPr>
        <w:t xml:space="preserve"> </w:t>
      </w:r>
      <w:proofErr w:type="spellStart"/>
      <w:r w:rsidR="00944BB5" w:rsidRPr="007B0DFC">
        <w:rPr>
          <w:b/>
          <w:bCs/>
          <w:i/>
          <w:iCs/>
        </w:rPr>
        <w:t>ekv</w:t>
      </w:r>
      <w:proofErr w:type="spellEnd"/>
      <w:r w:rsidR="00944BB5" w:rsidRPr="007B0DFC">
        <w:rPr>
          <w:b/>
          <w:bCs/>
          <w:i/>
          <w:iCs/>
        </w:rPr>
        <w:t>.</w:t>
      </w:r>
    </w:p>
    <w:p w14:paraId="15045139" w14:textId="77777777" w:rsidR="00944BB5" w:rsidRPr="007B0DFC" w:rsidRDefault="00944BB5" w:rsidP="00B74F34">
      <w:pPr>
        <w:spacing w:line="240" w:lineRule="auto"/>
        <w:ind w:firstLine="567"/>
        <w:jc w:val="both"/>
        <w:rPr>
          <w:rFonts w:eastAsiaTheme="majorEastAsia"/>
        </w:rPr>
      </w:pPr>
    </w:p>
    <w:p w14:paraId="14221B67" w14:textId="77777777" w:rsidR="00944BB5" w:rsidRPr="007B0DFC" w:rsidRDefault="00944BB5" w:rsidP="00B74F34">
      <w:pPr>
        <w:spacing w:line="240" w:lineRule="auto"/>
        <w:ind w:firstLine="567"/>
        <w:jc w:val="both"/>
        <w:rPr>
          <w:rFonts w:eastAsiaTheme="majorEastAsia"/>
        </w:rPr>
      </w:pPr>
    </w:p>
    <w:p w14:paraId="6F8AF7E3" w14:textId="6FE293CB" w:rsidR="00620364" w:rsidRPr="007B0DFC" w:rsidRDefault="25EAEC55" w:rsidP="00F20082">
      <w:pPr>
        <w:pStyle w:val="Heading2"/>
        <w:numPr>
          <w:ilvl w:val="1"/>
          <w:numId w:val="17"/>
        </w:numPr>
        <w:spacing w:line="240" w:lineRule="auto"/>
        <w:ind w:left="0" w:firstLine="0"/>
        <w:rPr>
          <w:rFonts w:cs="Times New Roman"/>
        </w:rPr>
      </w:pPr>
      <w:bookmarkStart w:id="53" w:name="_Toc159485866"/>
      <w:bookmarkStart w:id="54" w:name="_Toc129689406"/>
      <w:r w:rsidRPr="007B0DFC">
        <w:rPr>
          <w:rFonts w:cs="Times New Roman"/>
        </w:rPr>
        <w:t xml:space="preserve">Latvijas ZIZIMM sektora  SEG </w:t>
      </w:r>
      <w:r w:rsidR="00EE7258" w:rsidRPr="007B0DFC">
        <w:rPr>
          <w:rFonts w:cs="Times New Roman"/>
        </w:rPr>
        <w:t xml:space="preserve">emisiju </w:t>
      </w:r>
      <w:r w:rsidRPr="007B0DFC">
        <w:rPr>
          <w:rFonts w:cs="Times New Roman"/>
        </w:rPr>
        <w:t>un CO</w:t>
      </w:r>
      <w:r w:rsidRPr="007B0DFC">
        <w:rPr>
          <w:rFonts w:cs="Times New Roman"/>
          <w:vertAlign w:val="subscript"/>
        </w:rPr>
        <w:t>2</w:t>
      </w:r>
      <w:r w:rsidRPr="007B0DFC">
        <w:rPr>
          <w:rFonts w:cs="Times New Roman"/>
        </w:rPr>
        <w:t xml:space="preserve"> piesaistes prognozes</w:t>
      </w:r>
      <w:bookmarkEnd w:id="53"/>
      <w:r w:rsidRPr="007B0DFC">
        <w:rPr>
          <w:rFonts w:cs="Times New Roman"/>
        </w:rPr>
        <w:t xml:space="preserve"> </w:t>
      </w:r>
      <w:bookmarkEnd w:id="54"/>
    </w:p>
    <w:p w14:paraId="674B5EF9" w14:textId="77777777" w:rsidR="00620364" w:rsidRPr="007B0DFC" w:rsidRDefault="00620364" w:rsidP="00B74F34">
      <w:pPr>
        <w:spacing w:line="240" w:lineRule="auto"/>
        <w:ind w:firstLine="567"/>
        <w:jc w:val="both"/>
        <w:rPr>
          <w:rFonts w:eastAsiaTheme="majorEastAsia"/>
          <w:i/>
          <w:iCs/>
        </w:rPr>
      </w:pPr>
    </w:p>
    <w:p w14:paraId="6CA94C23" w14:textId="5D387B22" w:rsidR="00897A98" w:rsidRPr="007B0DFC" w:rsidRDefault="00897A98" w:rsidP="00B74F34">
      <w:pPr>
        <w:spacing w:line="240" w:lineRule="auto"/>
        <w:ind w:firstLine="567"/>
        <w:jc w:val="both"/>
      </w:pPr>
      <w:r w:rsidRPr="007B0DFC">
        <w:t xml:space="preserve">SEG prognozes sagatavo un koordinē atbilstoši MK noteikumu Nr. 675 III. nodaļai “Siltumnīcefekta gāzu prognožu sagatavošanas nacionālā sistēma”, kā arī saskaņā ar Klimata konvencijas Līgumslēdzēju pušu </w:t>
      </w:r>
      <w:r w:rsidRPr="007B0DFC">
        <w:rPr>
          <w:i/>
          <w:iCs/>
        </w:rPr>
        <w:t xml:space="preserve">lēmumu 2/CP.17 par </w:t>
      </w:r>
      <w:proofErr w:type="spellStart"/>
      <w:r w:rsidRPr="007B0DFC">
        <w:rPr>
          <w:i/>
          <w:iCs/>
        </w:rPr>
        <w:t>ad</w:t>
      </w:r>
      <w:proofErr w:type="spellEnd"/>
      <w:r w:rsidRPr="007B0DFC">
        <w:rPr>
          <w:i/>
          <w:iCs/>
        </w:rPr>
        <w:t xml:space="preserve"> </w:t>
      </w:r>
      <w:proofErr w:type="spellStart"/>
      <w:r w:rsidRPr="007B0DFC">
        <w:rPr>
          <w:i/>
          <w:iCs/>
        </w:rPr>
        <w:t>hoc</w:t>
      </w:r>
      <w:proofErr w:type="spellEnd"/>
      <w:r w:rsidRPr="007B0DFC">
        <w:rPr>
          <w:i/>
          <w:iCs/>
        </w:rPr>
        <w:t xml:space="preserve"> darba grupas ilgtermiņa sadarbības iznākumiem atbilstoši konvencijai, lēmumu 19/CP.18 par Klimata konvencijas divgadu ziņojumu sagatavošanas vadlīnijām attīstītajām valstīm</w:t>
      </w:r>
      <w:r w:rsidRPr="007B0DFC">
        <w:t>, Regulu Nr.  2018/1999 un Vides politikas pamatnostādnēm 2021.</w:t>
      </w:r>
      <w:r w:rsidR="00324202">
        <w:t xml:space="preserve"> </w:t>
      </w:r>
      <w:r w:rsidRPr="007B0DFC">
        <w:t>-</w:t>
      </w:r>
      <w:r w:rsidR="00324202">
        <w:t xml:space="preserve"> </w:t>
      </w:r>
      <w:r w:rsidRPr="007B0DFC">
        <w:t xml:space="preserve">2027. gadam. </w:t>
      </w:r>
    </w:p>
    <w:p w14:paraId="35DAC0EB" w14:textId="77777777" w:rsidR="00897A98" w:rsidRPr="007B0DFC" w:rsidRDefault="00897A98" w:rsidP="00B74F34">
      <w:pPr>
        <w:spacing w:line="240" w:lineRule="auto"/>
        <w:ind w:firstLine="567"/>
        <w:jc w:val="both"/>
      </w:pPr>
      <w:r w:rsidRPr="007B0DFC">
        <w:t>Prognozes sagatavo šādiem diviem scenārijiem:</w:t>
      </w:r>
    </w:p>
    <w:p w14:paraId="2427C7EC" w14:textId="03AC7420" w:rsidR="00897A98" w:rsidRPr="007B0DFC" w:rsidRDefault="008D3F8E" w:rsidP="00F20082">
      <w:pPr>
        <w:pStyle w:val="ListParagraph"/>
        <w:numPr>
          <w:ilvl w:val="0"/>
          <w:numId w:val="22"/>
        </w:numPr>
        <w:tabs>
          <w:tab w:val="left" w:pos="851"/>
        </w:tabs>
        <w:suppressAutoHyphens/>
        <w:spacing w:after="0" w:line="240" w:lineRule="auto"/>
        <w:ind w:left="851" w:hanging="284"/>
        <w:jc w:val="both"/>
        <w:rPr>
          <w:sz w:val="24"/>
          <w:szCs w:val="24"/>
        </w:rPr>
      </w:pPr>
      <w:r>
        <w:rPr>
          <w:sz w:val="24"/>
          <w:szCs w:val="24"/>
        </w:rPr>
        <w:t>WEM scenārijam</w:t>
      </w:r>
      <w:r w:rsidR="00897A98" w:rsidRPr="007B0DFC">
        <w:rPr>
          <w:sz w:val="24"/>
          <w:szCs w:val="24"/>
        </w:rPr>
        <w:t xml:space="preserve"> – prognozējot SEG izmaiņas, tiek ņemti vērā tie SEG emisijas samazinošie pasākumi (tiešā vai netiešā veidā), kas jau ir īstenoti, šobrīd tiek īstenoti vai kuru īstenošana ir ieplānota, un tiem ir noteikts finansējums;</w:t>
      </w:r>
    </w:p>
    <w:p w14:paraId="252D6654" w14:textId="77C05792" w:rsidR="00897A98" w:rsidRPr="007B0DFC" w:rsidRDefault="008D3F8E" w:rsidP="00F20082">
      <w:pPr>
        <w:widowControl/>
        <w:numPr>
          <w:ilvl w:val="0"/>
          <w:numId w:val="22"/>
        </w:numPr>
        <w:tabs>
          <w:tab w:val="left" w:pos="851"/>
        </w:tabs>
        <w:suppressAutoHyphens/>
        <w:spacing w:line="240" w:lineRule="auto"/>
        <w:ind w:left="851" w:hanging="284"/>
        <w:jc w:val="both"/>
      </w:pPr>
      <w:r>
        <w:lastRenderedPageBreak/>
        <w:t>WAM scenārijam -</w:t>
      </w:r>
      <w:r w:rsidR="00897A98" w:rsidRPr="007B0DFC">
        <w:t>– prognozējot SEG izmaiņas, tiek ņemti vērā tie SEG emisijas samazinošie pasākumi (tiešā vai netiešā veidā), kuru īstenošana vēl nav uzsākta un ir ieplānota attīstības plānošanas dokumentos, t.sk. esošo pasākumu pastiprināšana, proti, īstenošana lielākā apmērā, nekā sākotnēji ieplānots.</w:t>
      </w:r>
    </w:p>
    <w:p w14:paraId="59BB63D4" w14:textId="77777777" w:rsidR="00897A98" w:rsidRPr="007B0DFC" w:rsidRDefault="00897A98" w:rsidP="00B74F34">
      <w:pPr>
        <w:spacing w:line="240" w:lineRule="auto"/>
        <w:ind w:firstLine="567"/>
        <w:jc w:val="both"/>
      </w:pPr>
      <w:r w:rsidRPr="007B0DFC">
        <w:t>Eksperti, sagatavojot SEG prognozes, izmanto pieejamās ilgtermiņa Latvijas makroekonomiskās prognozes un starptautiskā tirgus attīstības prognozes (piemēram, energoresursu cenu prognozes, oglekļa cenas prognozes u.tml.), kā arī pieejamo informāciju par Latvijas nozaru politikām un pasākumiem. SEG emisiju prognozes balstās uz Latvijas makroekonomisko rādītāju – iekšzemes kopproduktu, pievienotās vērtības tautsaimniecības nozarēs, iedzīvotāju skaita u.c. ilgtermiņa prognozēm, ko Latvijā ikgadēji sagatavo Ekonomikas ministrija.</w:t>
      </w:r>
    </w:p>
    <w:p w14:paraId="04F1A884" w14:textId="77777777" w:rsidR="00897A98" w:rsidRPr="007B0DFC" w:rsidRDefault="00897A98" w:rsidP="00B74F34">
      <w:pPr>
        <w:spacing w:line="240" w:lineRule="auto"/>
        <w:ind w:firstLine="567"/>
        <w:jc w:val="both"/>
      </w:pPr>
      <w:r w:rsidRPr="007B0DFC">
        <w:t>Sagatavotās SEG prognozes un informāciju par to sagatavošanā izmantotajām politikām un pasākumiem pārbauda nozaru ministrijas. Eksperti, sagatavojot SEG prognozes, veic kvalitātes kontroles un kvalitātes nodrošināšanas procedūras. Ziņojumus par politiku un pasākumiem un SEG prognozēm, pārbauda gan ES līmenī (pārbaudi veic Eiropas Vides aģentūra), gan starptautiskā līmenī Klimata konvencijas ietvaros, kad pārbaudi veic starptautiskie auditori un Klimata konvencijas līgumslēdzējpuses divgadu pārskata daudzpusējās izvērtēšanas laikā.</w:t>
      </w:r>
    </w:p>
    <w:p w14:paraId="66F93196" w14:textId="38D468A6" w:rsidR="001A2131" w:rsidRPr="007B0DFC" w:rsidRDefault="25EAEC55" w:rsidP="00B74F34">
      <w:pPr>
        <w:spacing w:line="240" w:lineRule="auto"/>
        <w:ind w:firstLine="567"/>
        <w:jc w:val="both"/>
        <w:rPr>
          <w:rFonts w:eastAsiaTheme="majorEastAsia"/>
        </w:rPr>
      </w:pPr>
      <w:r w:rsidRPr="007B0DFC">
        <w:rPr>
          <w:rFonts w:eastAsiaTheme="majorEastAsia"/>
        </w:rPr>
        <w:t xml:space="preserve">ZIZIMM sektora SEG prognozes balstītas uz </w:t>
      </w:r>
      <w:r w:rsidR="00A40E77" w:rsidRPr="007B0DFC">
        <w:rPr>
          <w:rFonts w:eastAsiaTheme="majorEastAsia"/>
        </w:rPr>
        <w:t xml:space="preserve"> </w:t>
      </w:r>
      <w:r w:rsidRPr="007B0DFC">
        <w:rPr>
          <w:rFonts w:eastAsiaTheme="majorEastAsia"/>
        </w:rPr>
        <w:t xml:space="preserve">MRM datiem par zemes izmantojuma un oglekļa krājumu izmaiņām. Papildus, saimnieciskās darbības raksturošanai izmanto Lauku reģistra datus, Valsts meža dienesta datus par meža ugunsgrēkiem un Valsts Ugunsdzēsības un glābšanas dienesta datus par kūlas ugunsgrēkiem. Citi datu avoti un pētījumu dati tiek izmantoti kā papildu informācija kvalitātes nodrošināšanas nolūkos, kā arī, lai sniegtu darbības datus par tiem avotiem, kas nav pieejami no MRM datu kopām, piemēram, vēsturiskās kūdras ieguves vietas. </w:t>
      </w:r>
    </w:p>
    <w:p w14:paraId="6B2534AF" w14:textId="2E604E48" w:rsidR="00DE3B29" w:rsidRPr="007B0DFC" w:rsidRDefault="00DE3B29" w:rsidP="00B74F34">
      <w:pPr>
        <w:pStyle w:val="ListParagraph"/>
        <w:spacing w:line="240" w:lineRule="auto"/>
        <w:ind w:left="357" w:firstLine="567"/>
        <w:jc w:val="both"/>
        <w:rPr>
          <w:rFonts w:eastAsiaTheme="majorEastAsia"/>
          <w:sz w:val="24"/>
          <w:szCs w:val="24"/>
        </w:rPr>
      </w:pPr>
    </w:p>
    <w:p w14:paraId="395EEFC9" w14:textId="79101931" w:rsidR="00125EF7" w:rsidRPr="007B0DFC" w:rsidRDefault="003D546D" w:rsidP="00B74F34">
      <w:pPr>
        <w:spacing w:line="240" w:lineRule="auto"/>
        <w:jc w:val="both"/>
        <w:rPr>
          <w:b/>
          <w:bCs/>
        </w:rPr>
      </w:pPr>
      <w:r w:rsidRPr="007B0DFC">
        <w:rPr>
          <w:b/>
          <w:bCs/>
        </w:rPr>
        <w:t>ZIZIMM sektora p</w:t>
      </w:r>
      <w:r w:rsidR="25EAEC55" w:rsidRPr="007B0DFC">
        <w:rPr>
          <w:b/>
          <w:bCs/>
        </w:rPr>
        <w:t>asākumi scenārijā ar esošiem pasākumiem</w:t>
      </w:r>
      <w:r w:rsidR="300FE9A8" w:rsidRPr="007B0DFC">
        <w:rPr>
          <w:b/>
          <w:bCs/>
        </w:rPr>
        <w:t xml:space="preserve"> un</w:t>
      </w:r>
      <w:r w:rsidR="25EAEC55" w:rsidRPr="007B0DFC">
        <w:rPr>
          <w:b/>
          <w:bCs/>
        </w:rPr>
        <w:t xml:space="preserve"> politikām (WEM)</w:t>
      </w:r>
      <w:r w:rsidRPr="007B0DFC">
        <w:rPr>
          <w:b/>
          <w:bCs/>
        </w:rPr>
        <w:t>:</w:t>
      </w:r>
    </w:p>
    <w:p w14:paraId="0A21C737" w14:textId="77777777" w:rsidR="00125EF7" w:rsidRPr="007B0DFC" w:rsidRDefault="25EAEC55" w:rsidP="00F20082">
      <w:pPr>
        <w:pStyle w:val="ListParagraph"/>
        <w:numPr>
          <w:ilvl w:val="0"/>
          <w:numId w:val="50"/>
        </w:numPr>
        <w:spacing w:line="240" w:lineRule="auto"/>
        <w:rPr>
          <w:sz w:val="24"/>
          <w:szCs w:val="24"/>
        </w:rPr>
      </w:pPr>
      <w:r w:rsidRPr="007B0DFC">
        <w:rPr>
          <w:sz w:val="24"/>
          <w:szCs w:val="24"/>
        </w:rPr>
        <w:t>Meliorācijas sistēmu atjaunošana un modernizācija lauksaimniecībā izmantojamās zemēs;</w:t>
      </w:r>
    </w:p>
    <w:p w14:paraId="4CE4509D" w14:textId="77777777" w:rsidR="00125EF7" w:rsidRPr="007B0DFC" w:rsidRDefault="25EAEC55" w:rsidP="00F20082">
      <w:pPr>
        <w:pStyle w:val="ListParagraph"/>
        <w:numPr>
          <w:ilvl w:val="0"/>
          <w:numId w:val="50"/>
        </w:numPr>
        <w:spacing w:line="240" w:lineRule="auto"/>
        <w:rPr>
          <w:sz w:val="24"/>
          <w:szCs w:val="24"/>
        </w:rPr>
      </w:pPr>
      <w:r w:rsidRPr="007B0DFC">
        <w:rPr>
          <w:sz w:val="24"/>
          <w:szCs w:val="24"/>
        </w:rPr>
        <w:t>Pākšaugu izmantošana lauksaimniecībā;</w:t>
      </w:r>
    </w:p>
    <w:p w14:paraId="6DF56362" w14:textId="77777777" w:rsidR="00125EF7" w:rsidRPr="007B0DFC" w:rsidRDefault="25EAEC55" w:rsidP="00F20082">
      <w:pPr>
        <w:pStyle w:val="ListParagraph"/>
        <w:numPr>
          <w:ilvl w:val="0"/>
          <w:numId w:val="50"/>
        </w:numPr>
        <w:spacing w:line="240" w:lineRule="auto"/>
        <w:rPr>
          <w:sz w:val="24"/>
          <w:szCs w:val="24"/>
        </w:rPr>
      </w:pPr>
      <w:r w:rsidRPr="007B0DFC">
        <w:rPr>
          <w:sz w:val="24"/>
          <w:szCs w:val="24"/>
        </w:rPr>
        <w:t>Meliorācijas sistēmu atjaunošana un modernizācija meža zemēs;</w:t>
      </w:r>
    </w:p>
    <w:p w14:paraId="79F2AA53" w14:textId="77777777" w:rsidR="00125EF7" w:rsidRPr="007B0DFC" w:rsidRDefault="25EAEC55" w:rsidP="00F20082">
      <w:pPr>
        <w:pStyle w:val="ListParagraph"/>
        <w:numPr>
          <w:ilvl w:val="0"/>
          <w:numId w:val="50"/>
        </w:numPr>
        <w:spacing w:line="240" w:lineRule="auto"/>
        <w:rPr>
          <w:sz w:val="24"/>
          <w:szCs w:val="24"/>
        </w:rPr>
      </w:pPr>
      <w:r w:rsidRPr="007B0DFC">
        <w:rPr>
          <w:sz w:val="24"/>
          <w:szCs w:val="24"/>
        </w:rPr>
        <w:t>Apmežošana;</w:t>
      </w:r>
    </w:p>
    <w:p w14:paraId="6D7D1894" w14:textId="77777777" w:rsidR="00125EF7" w:rsidRPr="007B0DFC" w:rsidRDefault="25EAEC55" w:rsidP="00F20082">
      <w:pPr>
        <w:pStyle w:val="ListParagraph"/>
        <w:numPr>
          <w:ilvl w:val="0"/>
          <w:numId w:val="50"/>
        </w:numPr>
        <w:spacing w:line="240" w:lineRule="auto"/>
        <w:rPr>
          <w:sz w:val="24"/>
          <w:szCs w:val="24"/>
        </w:rPr>
      </w:pPr>
      <w:r w:rsidRPr="007B0DFC">
        <w:rPr>
          <w:sz w:val="24"/>
          <w:szCs w:val="24"/>
        </w:rPr>
        <w:t>Jaunaudžu kopšanas cirtes;</w:t>
      </w:r>
    </w:p>
    <w:p w14:paraId="7324CB4A" w14:textId="77777777" w:rsidR="00125EF7" w:rsidRPr="007B0DFC" w:rsidRDefault="25EAEC55" w:rsidP="00F20082">
      <w:pPr>
        <w:pStyle w:val="ListParagraph"/>
        <w:numPr>
          <w:ilvl w:val="0"/>
          <w:numId w:val="50"/>
        </w:numPr>
        <w:spacing w:line="240" w:lineRule="auto"/>
        <w:rPr>
          <w:sz w:val="24"/>
          <w:szCs w:val="24"/>
        </w:rPr>
      </w:pPr>
      <w:r w:rsidRPr="007B0DFC">
        <w:rPr>
          <w:sz w:val="24"/>
          <w:szCs w:val="24"/>
        </w:rPr>
        <w:t>Meža atjaunošana pēc dabiskiem traucējumiem (ugunsgrēkiem, vēja bojājumiem).</w:t>
      </w:r>
    </w:p>
    <w:p w14:paraId="3FA7DFD8" w14:textId="574058D8" w:rsidR="00DE3B29" w:rsidRPr="007B0DFC" w:rsidRDefault="00DE3B29" w:rsidP="00B74F34">
      <w:pPr>
        <w:spacing w:line="240" w:lineRule="auto"/>
        <w:ind w:firstLine="567"/>
        <w:jc w:val="both"/>
        <w:rPr>
          <w:rFonts w:eastAsiaTheme="majorEastAsia"/>
        </w:rPr>
      </w:pPr>
    </w:p>
    <w:p w14:paraId="0D384FAC" w14:textId="5E48C2D3" w:rsidR="005200DB" w:rsidRPr="007B0DFC" w:rsidRDefault="25EAEC55" w:rsidP="00B74F34">
      <w:pPr>
        <w:spacing w:line="240" w:lineRule="auto"/>
        <w:ind w:firstLine="567"/>
        <w:jc w:val="both"/>
      </w:pPr>
      <w:r w:rsidRPr="007B0DFC">
        <w:t xml:space="preserve">ZIZIMM sektora prognožu SEG emisiju sadalījums WEM scenārijā pa sektoriem ir attēlots </w:t>
      </w:r>
      <w:r w:rsidR="000424E8" w:rsidRPr="007B0DFC">
        <w:t>17</w:t>
      </w:r>
      <w:r w:rsidRPr="007B0DFC">
        <w:t>.attēlā. Grafikā redzams, ka SEG emisijas, ko rada aramzemes, zālāji, mitrāji un apbūve, kopš 1990.</w:t>
      </w:r>
      <w:r w:rsidR="008C2A59">
        <w:t xml:space="preserve"> </w:t>
      </w:r>
      <w:r w:rsidRPr="007B0DFC">
        <w:t>gada ir samazinājušās. Lielā mērā tas notiek, pateicoties zemes izmantošanas veida maiņai – apmežošanai un aramzemju ar organiskām augsnēm transformācijai par zālājiem, kā arī, samazinoties kopējai kūdras un kūdraino augšņu platībai aramzemēs un zālājos organisko vielu mineralizācijas rezultātā. Meža zemēs no 1990.</w:t>
      </w:r>
      <w:r w:rsidR="008C2A59">
        <w:t xml:space="preserve"> </w:t>
      </w:r>
      <w:r w:rsidRPr="007B0DFC">
        <w:t>gada līdz 2018.</w:t>
      </w:r>
      <w:r w:rsidR="008C2A59">
        <w:t xml:space="preserve"> </w:t>
      </w:r>
      <w:r w:rsidRPr="007B0DFC">
        <w:t>gadam turpinājies oglekļa uzkrājuma pieaugums visās oglekļa krātuvēs, izņemot kūdras augsnes, tomēr kopš 1990.</w:t>
      </w:r>
      <w:r w:rsidR="008C2A59">
        <w:t xml:space="preserve"> </w:t>
      </w:r>
      <w:r w:rsidRPr="007B0DFC">
        <w:t xml:space="preserve">gada būtiski samazinājies </w:t>
      </w:r>
      <w:r w:rsidR="000424E8" w:rsidRPr="007B0DFC">
        <w:t>17</w:t>
      </w:r>
      <w:r w:rsidRPr="007B0DFC">
        <w:t xml:space="preserve">.attēlā parādītais oglekļa akumulācijas temps meža ekosistēmā. </w:t>
      </w:r>
      <w:r w:rsidR="00CD2A92" w:rsidRPr="007B0DFC">
        <w:t>Prognozēts, ka no 2027.</w:t>
      </w:r>
      <w:r w:rsidR="008C2A59">
        <w:t xml:space="preserve"> </w:t>
      </w:r>
      <w:r w:rsidR="00CD2A92" w:rsidRPr="007B0DFC">
        <w:t>gada meža zemes vairs nerada CO</w:t>
      </w:r>
      <w:r w:rsidR="00CD2A92" w:rsidRPr="007B0DFC">
        <w:rPr>
          <w:vertAlign w:val="subscript"/>
        </w:rPr>
        <w:t>2</w:t>
      </w:r>
      <w:r w:rsidR="00CD2A92" w:rsidRPr="007B0DFC">
        <w:t xml:space="preserve"> piesaistes, bet gan SEG emisijas. </w:t>
      </w:r>
    </w:p>
    <w:p w14:paraId="027E1B8D" w14:textId="2A6C6653" w:rsidR="00BA029C" w:rsidRPr="007B0DFC" w:rsidRDefault="00BA029C" w:rsidP="00B74F34">
      <w:pPr>
        <w:spacing w:line="240" w:lineRule="auto"/>
        <w:jc w:val="center"/>
        <w:rPr>
          <w:color w:val="FF0000"/>
        </w:rPr>
      </w:pPr>
      <w:r w:rsidRPr="007B0DFC">
        <w:rPr>
          <w:noProof/>
        </w:rPr>
        <w:lastRenderedPageBreak/>
        <w:drawing>
          <wp:inline distT="0" distB="0" distL="0" distR="0" wp14:anchorId="1B9E3E12" wp14:editId="2999DF09">
            <wp:extent cx="4923790" cy="3257550"/>
            <wp:effectExtent l="0" t="0" r="10160" b="0"/>
            <wp:docPr id="14" name="Chart 14">
              <a:extLst xmlns:a="http://schemas.openxmlformats.org/drawingml/2006/main">
                <a:ext uri="{FF2B5EF4-FFF2-40B4-BE49-F238E27FC236}">
                  <a16:creationId xmlns:a16="http://schemas.microsoft.com/office/drawing/2014/main" id="{F19F5DAB-A775-F8B7-A87F-0E030C4371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6CA1D3A" w14:textId="77777777" w:rsidR="00331B7A" w:rsidRPr="007443CE" w:rsidRDefault="00331B7A" w:rsidP="00B74F34">
      <w:pPr>
        <w:spacing w:line="240" w:lineRule="auto"/>
        <w:rPr>
          <w:rFonts w:eastAsiaTheme="majorEastAsia"/>
          <w:i/>
          <w:iCs/>
        </w:rPr>
      </w:pPr>
    </w:p>
    <w:p w14:paraId="734ADB07" w14:textId="5FB4F7EC" w:rsidR="00BA029C" w:rsidRPr="007B0DFC" w:rsidRDefault="000424E8" w:rsidP="00B74F34">
      <w:pPr>
        <w:spacing w:line="240" w:lineRule="auto"/>
        <w:rPr>
          <w:rFonts w:eastAsiaTheme="majorEastAsia"/>
          <w:b/>
          <w:bCs/>
          <w:i/>
          <w:iCs/>
        </w:rPr>
      </w:pPr>
      <w:r w:rsidRPr="007443CE">
        <w:rPr>
          <w:rFonts w:eastAsiaTheme="majorEastAsia"/>
          <w:i/>
          <w:iCs/>
        </w:rPr>
        <w:t>17</w:t>
      </w:r>
      <w:r w:rsidR="00BA029C" w:rsidRPr="007443CE">
        <w:rPr>
          <w:rFonts w:eastAsiaTheme="majorEastAsia"/>
          <w:i/>
          <w:iCs/>
        </w:rPr>
        <w:t>.</w:t>
      </w:r>
      <w:r w:rsidR="00BA029C" w:rsidRPr="007B0DFC">
        <w:rPr>
          <w:rFonts w:eastAsiaTheme="majorEastAsia"/>
          <w:i/>
          <w:iCs/>
        </w:rPr>
        <w:t>attēls.</w:t>
      </w:r>
      <w:r w:rsidR="00BA029C" w:rsidRPr="007B0DFC">
        <w:rPr>
          <w:rFonts w:eastAsiaTheme="majorEastAsia"/>
        </w:rPr>
        <w:t xml:space="preserve"> </w:t>
      </w:r>
      <w:r w:rsidR="00BA029C" w:rsidRPr="007B0DFC">
        <w:rPr>
          <w:rFonts w:eastAsiaTheme="majorEastAsia"/>
          <w:b/>
          <w:bCs/>
          <w:i/>
          <w:iCs/>
        </w:rPr>
        <w:t>ZIZIMM sektora SEG emisiju prognozes WEM scenārijā (</w:t>
      </w:r>
      <w:proofErr w:type="spellStart"/>
      <w:r w:rsidR="00BA029C" w:rsidRPr="007B0DFC">
        <w:rPr>
          <w:rFonts w:eastAsiaTheme="majorEastAsia"/>
          <w:b/>
          <w:bCs/>
          <w:i/>
          <w:iCs/>
        </w:rPr>
        <w:t>kt</w:t>
      </w:r>
      <w:proofErr w:type="spellEnd"/>
      <w:r w:rsidR="00BA029C" w:rsidRPr="007B0DFC">
        <w:rPr>
          <w:rFonts w:eastAsiaTheme="majorEastAsia"/>
          <w:b/>
          <w:bCs/>
          <w:i/>
          <w:iCs/>
        </w:rPr>
        <w:t xml:space="preserve"> CO</w:t>
      </w:r>
      <w:r w:rsidR="00BA029C" w:rsidRPr="007B0DFC">
        <w:rPr>
          <w:rFonts w:eastAsiaTheme="majorEastAsia"/>
          <w:b/>
          <w:bCs/>
          <w:i/>
          <w:iCs/>
          <w:vertAlign w:val="subscript"/>
        </w:rPr>
        <w:t>2</w:t>
      </w:r>
      <w:r w:rsidR="00BA029C" w:rsidRPr="007B0DFC">
        <w:rPr>
          <w:rFonts w:eastAsiaTheme="majorEastAsia"/>
          <w:b/>
          <w:bCs/>
          <w:i/>
          <w:iCs/>
        </w:rPr>
        <w:t xml:space="preserve"> </w:t>
      </w:r>
      <w:proofErr w:type="spellStart"/>
      <w:r w:rsidR="00BA029C" w:rsidRPr="007B0DFC">
        <w:rPr>
          <w:rFonts w:eastAsiaTheme="majorEastAsia"/>
          <w:b/>
          <w:bCs/>
          <w:i/>
          <w:iCs/>
        </w:rPr>
        <w:t>ekv</w:t>
      </w:r>
      <w:proofErr w:type="spellEnd"/>
      <w:r w:rsidR="00BA029C" w:rsidRPr="007B0DFC">
        <w:rPr>
          <w:rFonts w:eastAsiaTheme="majorEastAsia"/>
          <w:b/>
          <w:bCs/>
          <w:i/>
          <w:iCs/>
        </w:rPr>
        <w:t>.)</w:t>
      </w:r>
    </w:p>
    <w:p w14:paraId="30648FA7" w14:textId="77777777" w:rsidR="00BA029C" w:rsidRPr="007B0DFC" w:rsidRDefault="00BA029C" w:rsidP="00B74F34">
      <w:pPr>
        <w:spacing w:line="240" w:lineRule="auto"/>
        <w:ind w:firstLine="567"/>
        <w:jc w:val="both"/>
        <w:rPr>
          <w:color w:val="FF0000"/>
        </w:rPr>
      </w:pPr>
    </w:p>
    <w:p w14:paraId="445528FD" w14:textId="5837CF2A" w:rsidR="005200DB" w:rsidRPr="007B0DFC" w:rsidRDefault="25EAEC55" w:rsidP="00B74F34">
      <w:pPr>
        <w:spacing w:line="240" w:lineRule="auto"/>
        <w:ind w:firstLine="567"/>
        <w:jc w:val="both"/>
      </w:pPr>
      <w:r w:rsidRPr="007B0DFC">
        <w:t>CO</w:t>
      </w:r>
      <w:r w:rsidRPr="007B0DFC">
        <w:rPr>
          <w:vertAlign w:val="subscript"/>
        </w:rPr>
        <w:t>2</w:t>
      </w:r>
      <w:r w:rsidRPr="007B0DFC">
        <w:t xml:space="preserve"> piesaistes samazināšanos no 1990.</w:t>
      </w:r>
      <w:r w:rsidR="008C2A59">
        <w:t xml:space="preserve"> </w:t>
      </w:r>
      <w:r w:rsidRPr="007B0DFC">
        <w:t>gada sekmēja mežaudžu vecuma struktūras izmaiņas, kas būtiski palielināja koksnes resursu kopējo apjomu un  pieejamību, kā arī palielināja dabiskā atmiruma lomu oglekļa apritē meža ekosistēmā. Paredzams, ka līdz 2050.</w:t>
      </w:r>
      <w:r w:rsidR="008C2A59">
        <w:t xml:space="preserve"> </w:t>
      </w:r>
      <w:r w:rsidRPr="007B0DFC">
        <w:t>gadam galvenās izmantošanas cirtē vidēji izmantos 4,2% no pieejamajiem resursiem, bet kopšanas cirtēs – 1,7% no pieejamajiem resursiem, bet, palielinoties veco mežaudžu īpatsvaram, pieaugs sanitārajās cirtēs nozāģētais apjoms. CO</w:t>
      </w:r>
      <w:r w:rsidRPr="007B0DFC">
        <w:rPr>
          <w:vertAlign w:val="subscript"/>
        </w:rPr>
        <w:t>2</w:t>
      </w:r>
      <w:r w:rsidRPr="007B0DFC">
        <w:t xml:space="preserve"> piesaistes samazināšanās prognoze pēc 2020.</w:t>
      </w:r>
      <w:r w:rsidR="008C2A59">
        <w:t xml:space="preserve"> </w:t>
      </w:r>
      <w:r w:rsidRPr="007B0DFC">
        <w:t>gada lielā mērā saistīta ar neto piesaistes samazināšanos koksnes produktos un nedzīvajā koksnē, jo, saglabājoties nemainīgam vai nedaudz samazinoties mežizstrādes apjomam un koksnes produktu ražošanai, neto CO</w:t>
      </w:r>
      <w:r w:rsidRPr="007B0DFC">
        <w:rPr>
          <w:vertAlign w:val="subscript"/>
        </w:rPr>
        <w:t>2</w:t>
      </w:r>
      <w:r w:rsidRPr="007B0DFC">
        <w:t xml:space="preserve"> piesaiste šajās krātuvēs tiecas uz nulli, jo piesaisti kompensē emisijas, mineralizējoties organiskajām vielām. Pieaugot veco mežu īpatsvaram, būtiski pieaugs arī dabiskais atmirums un ar to saistītās CO</w:t>
      </w:r>
      <w:r w:rsidRPr="007B0DFC">
        <w:rPr>
          <w:vertAlign w:val="subscript"/>
        </w:rPr>
        <w:t>2</w:t>
      </w:r>
      <w:r w:rsidRPr="007B0DFC">
        <w:t xml:space="preserve"> emisijas.</w:t>
      </w:r>
    </w:p>
    <w:p w14:paraId="7526F404" w14:textId="32C41527" w:rsidR="001F7E11" w:rsidRPr="007B0DFC" w:rsidRDefault="001F7E11" w:rsidP="00B74F34">
      <w:pPr>
        <w:spacing w:line="240" w:lineRule="auto"/>
        <w:ind w:firstLine="567"/>
        <w:rPr>
          <w:rFonts w:eastAsiaTheme="majorEastAsia"/>
        </w:rPr>
      </w:pPr>
    </w:p>
    <w:p w14:paraId="25E1F318" w14:textId="3634DDD4" w:rsidR="00D67AA5" w:rsidRPr="007B0DFC" w:rsidRDefault="003D546D" w:rsidP="00B74F34">
      <w:pPr>
        <w:spacing w:line="240" w:lineRule="auto"/>
        <w:rPr>
          <w:b/>
          <w:bCs/>
        </w:rPr>
      </w:pPr>
      <w:r w:rsidRPr="007B0DFC">
        <w:rPr>
          <w:b/>
          <w:bCs/>
        </w:rPr>
        <w:t>ZIZIMM sektora p</w:t>
      </w:r>
      <w:r w:rsidR="25EAEC55" w:rsidRPr="007B0DFC">
        <w:rPr>
          <w:b/>
          <w:bCs/>
        </w:rPr>
        <w:t>asākumi scenārijā ar papildu pasākumiem (WAM</w:t>
      </w:r>
      <w:r w:rsidR="00E82DF2" w:rsidRPr="007B0DFC">
        <w:rPr>
          <w:b/>
          <w:bCs/>
        </w:rPr>
        <w:t xml:space="preserve"> scenārijs</w:t>
      </w:r>
      <w:r w:rsidR="25EAEC55" w:rsidRPr="007B0DFC">
        <w:rPr>
          <w:b/>
          <w:bCs/>
        </w:rPr>
        <w:t>)</w:t>
      </w:r>
      <w:r w:rsidRPr="007B0DFC">
        <w:rPr>
          <w:b/>
          <w:bCs/>
        </w:rPr>
        <w:t>:</w:t>
      </w:r>
    </w:p>
    <w:p w14:paraId="683795F7" w14:textId="4FE972EA" w:rsidR="00D67AA5" w:rsidRPr="007B0DFC" w:rsidRDefault="003D546D" w:rsidP="00F20082">
      <w:pPr>
        <w:pStyle w:val="ListParagraph"/>
        <w:numPr>
          <w:ilvl w:val="0"/>
          <w:numId w:val="51"/>
        </w:numPr>
        <w:spacing w:line="240" w:lineRule="auto"/>
        <w:ind w:left="851" w:hanging="284"/>
        <w:rPr>
          <w:sz w:val="24"/>
          <w:szCs w:val="24"/>
        </w:rPr>
      </w:pPr>
      <w:r w:rsidRPr="007B0DFC">
        <w:rPr>
          <w:sz w:val="24"/>
          <w:szCs w:val="24"/>
        </w:rPr>
        <w:t>t</w:t>
      </w:r>
      <w:r w:rsidR="25EAEC55" w:rsidRPr="007B0DFC">
        <w:rPr>
          <w:sz w:val="24"/>
          <w:szCs w:val="24"/>
        </w:rPr>
        <w:t>urpināta meliorācijas sistēmu atjaunošana un modernizācija lauksaimniecībā izmantojamās zemēs;</w:t>
      </w:r>
    </w:p>
    <w:p w14:paraId="3781120D" w14:textId="13D48BB2" w:rsidR="00D67AA5" w:rsidRPr="007B0DFC" w:rsidRDefault="003D546D" w:rsidP="00F20082">
      <w:pPr>
        <w:pStyle w:val="ListParagraph"/>
        <w:numPr>
          <w:ilvl w:val="0"/>
          <w:numId w:val="51"/>
        </w:numPr>
        <w:spacing w:line="240" w:lineRule="auto"/>
        <w:ind w:left="851" w:hanging="284"/>
        <w:rPr>
          <w:sz w:val="24"/>
          <w:szCs w:val="24"/>
        </w:rPr>
      </w:pPr>
      <w:r w:rsidRPr="007B0DFC">
        <w:rPr>
          <w:sz w:val="24"/>
          <w:szCs w:val="24"/>
        </w:rPr>
        <w:t>j</w:t>
      </w:r>
      <w:r w:rsidR="25EAEC55" w:rsidRPr="007B0DFC">
        <w:rPr>
          <w:sz w:val="24"/>
          <w:szCs w:val="24"/>
        </w:rPr>
        <w:t>aunu augļu dārzu ierīkošana;</w:t>
      </w:r>
    </w:p>
    <w:p w14:paraId="6D9E5715" w14:textId="46A6FF66" w:rsidR="00D67AA5" w:rsidRPr="007B0DFC" w:rsidRDefault="003D546D" w:rsidP="00F20082">
      <w:pPr>
        <w:pStyle w:val="ListParagraph"/>
        <w:numPr>
          <w:ilvl w:val="0"/>
          <w:numId w:val="51"/>
        </w:numPr>
        <w:spacing w:line="240" w:lineRule="auto"/>
        <w:ind w:left="851" w:hanging="284"/>
        <w:rPr>
          <w:sz w:val="24"/>
          <w:szCs w:val="24"/>
        </w:rPr>
      </w:pPr>
      <w:r w:rsidRPr="007B0DFC">
        <w:rPr>
          <w:sz w:val="24"/>
          <w:szCs w:val="24"/>
        </w:rPr>
        <w:t>p</w:t>
      </w:r>
      <w:r w:rsidR="25EAEC55" w:rsidRPr="007B0DFC">
        <w:rPr>
          <w:sz w:val="24"/>
          <w:szCs w:val="24"/>
        </w:rPr>
        <w:t>asējas augu izmantošana ziemājos;</w:t>
      </w:r>
    </w:p>
    <w:p w14:paraId="6E7FC314" w14:textId="05F3FE7C" w:rsidR="00D67AA5" w:rsidRPr="007B0DFC" w:rsidRDefault="003D546D" w:rsidP="00F20082">
      <w:pPr>
        <w:pStyle w:val="ListParagraph"/>
        <w:numPr>
          <w:ilvl w:val="0"/>
          <w:numId w:val="51"/>
        </w:numPr>
        <w:spacing w:line="240" w:lineRule="auto"/>
        <w:ind w:left="851" w:hanging="284"/>
        <w:rPr>
          <w:sz w:val="24"/>
          <w:szCs w:val="24"/>
        </w:rPr>
      </w:pPr>
      <w:r w:rsidRPr="007B0DFC">
        <w:rPr>
          <w:sz w:val="24"/>
          <w:szCs w:val="24"/>
        </w:rPr>
        <w:t>z</w:t>
      </w:r>
      <w:r w:rsidR="25EAEC55" w:rsidRPr="007B0DFC">
        <w:rPr>
          <w:sz w:val="24"/>
          <w:szCs w:val="24"/>
        </w:rPr>
        <w:t>aļā papuve pirms ziemāju sēšanas;</w:t>
      </w:r>
    </w:p>
    <w:p w14:paraId="366BB93F" w14:textId="2852F377" w:rsidR="00D67AA5" w:rsidRPr="007B0DFC" w:rsidRDefault="003D546D" w:rsidP="00F20082">
      <w:pPr>
        <w:pStyle w:val="ListParagraph"/>
        <w:numPr>
          <w:ilvl w:val="0"/>
          <w:numId w:val="51"/>
        </w:numPr>
        <w:spacing w:line="240" w:lineRule="auto"/>
        <w:ind w:left="851" w:hanging="284"/>
        <w:rPr>
          <w:sz w:val="24"/>
          <w:szCs w:val="24"/>
        </w:rPr>
      </w:pPr>
      <w:r w:rsidRPr="007B0DFC">
        <w:rPr>
          <w:sz w:val="24"/>
          <w:szCs w:val="24"/>
        </w:rPr>
        <w:t>t</w:t>
      </w:r>
      <w:r w:rsidR="25EAEC55" w:rsidRPr="007B0DFC">
        <w:rPr>
          <w:sz w:val="24"/>
          <w:szCs w:val="24"/>
        </w:rPr>
        <w:t>auriņziežu audzēšana;</w:t>
      </w:r>
    </w:p>
    <w:p w14:paraId="5DAE7DC7" w14:textId="4186965B" w:rsidR="00D67AA5" w:rsidRPr="007B0DFC" w:rsidRDefault="003D546D" w:rsidP="00F20082">
      <w:pPr>
        <w:pStyle w:val="ListParagraph"/>
        <w:numPr>
          <w:ilvl w:val="0"/>
          <w:numId w:val="51"/>
        </w:numPr>
        <w:spacing w:line="240" w:lineRule="auto"/>
        <w:ind w:left="851" w:hanging="284"/>
        <w:rPr>
          <w:sz w:val="24"/>
          <w:szCs w:val="24"/>
        </w:rPr>
      </w:pPr>
      <w:r w:rsidRPr="007B0DFC">
        <w:rPr>
          <w:sz w:val="24"/>
          <w:szCs w:val="24"/>
        </w:rPr>
        <w:t>t</w:t>
      </w:r>
      <w:r w:rsidR="25EAEC55" w:rsidRPr="007B0DFC">
        <w:rPr>
          <w:sz w:val="24"/>
          <w:szCs w:val="24"/>
        </w:rPr>
        <w:t>urpināta meliorācijas sistēmu atjaunošana un modernizācija meža zemēs;</w:t>
      </w:r>
    </w:p>
    <w:p w14:paraId="0A1C179C" w14:textId="10F0CC4C" w:rsidR="00D67AA5" w:rsidRPr="007B0DFC" w:rsidRDefault="003D546D" w:rsidP="00F20082">
      <w:pPr>
        <w:pStyle w:val="ListParagraph"/>
        <w:numPr>
          <w:ilvl w:val="0"/>
          <w:numId w:val="51"/>
        </w:numPr>
        <w:spacing w:line="240" w:lineRule="auto"/>
        <w:ind w:left="851" w:hanging="284"/>
        <w:rPr>
          <w:sz w:val="24"/>
          <w:szCs w:val="24"/>
        </w:rPr>
      </w:pPr>
      <w:r w:rsidRPr="007B0DFC">
        <w:rPr>
          <w:sz w:val="24"/>
          <w:szCs w:val="24"/>
        </w:rPr>
        <w:t>l</w:t>
      </w:r>
      <w:r w:rsidR="25EAEC55" w:rsidRPr="007B0DFC">
        <w:rPr>
          <w:sz w:val="24"/>
          <w:szCs w:val="24"/>
        </w:rPr>
        <w:t>auksaimniecības zemju apmežošana;</w:t>
      </w:r>
    </w:p>
    <w:p w14:paraId="72C266C1" w14:textId="747BB77B" w:rsidR="00D67AA5" w:rsidRPr="007B0DFC" w:rsidRDefault="003D546D" w:rsidP="00F20082">
      <w:pPr>
        <w:pStyle w:val="ListParagraph"/>
        <w:numPr>
          <w:ilvl w:val="0"/>
          <w:numId w:val="51"/>
        </w:numPr>
        <w:spacing w:line="240" w:lineRule="auto"/>
        <w:ind w:left="851" w:hanging="284"/>
        <w:rPr>
          <w:sz w:val="24"/>
          <w:szCs w:val="24"/>
        </w:rPr>
      </w:pPr>
      <w:r w:rsidRPr="007B0DFC">
        <w:rPr>
          <w:sz w:val="24"/>
          <w:szCs w:val="24"/>
        </w:rPr>
        <w:t>j</w:t>
      </w:r>
      <w:r w:rsidR="25EAEC55" w:rsidRPr="007B0DFC">
        <w:rPr>
          <w:sz w:val="24"/>
          <w:szCs w:val="24"/>
        </w:rPr>
        <w:t>aunaudžu kopšanas cirtes;</w:t>
      </w:r>
    </w:p>
    <w:p w14:paraId="26ECE4F7" w14:textId="42E1D958" w:rsidR="00D67AA5" w:rsidRPr="007B0DFC" w:rsidRDefault="003D546D" w:rsidP="00F20082">
      <w:pPr>
        <w:pStyle w:val="ListParagraph"/>
        <w:numPr>
          <w:ilvl w:val="0"/>
          <w:numId w:val="51"/>
        </w:numPr>
        <w:spacing w:line="240" w:lineRule="auto"/>
        <w:ind w:left="851" w:hanging="284"/>
        <w:rPr>
          <w:sz w:val="24"/>
          <w:szCs w:val="24"/>
        </w:rPr>
      </w:pPr>
      <w:r w:rsidRPr="007B0DFC">
        <w:rPr>
          <w:sz w:val="24"/>
          <w:szCs w:val="24"/>
        </w:rPr>
        <w:t>d</w:t>
      </w:r>
      <w:r w:rsidR="25EAEC55" w:rsidRPr="007B0DFC">
        <w:rPr>
          <w:sz w:val="24"/>
          <w:szCs w:val="24"/>
        </w:rPr>
        <w:t>abisko postījumu skarto mežaudžu atjaunošana;</w:t>
      </w:r>
    </w:p>
    <w:p w14:paraId="69188C1A" w14:textId="62D54CCE" w:rsidR="00D67AA5" w:rsidRPr="007B0DFC" w:rsidRDefault="003D546D" w:rsidP="00F20082">
      <w:pPr>
        <w:pStyle w:val="ListParagraph"/>
        <w:numPr>
          <w:ilvl w:val="0"/>
          <w:numId w:val="51"/>
        </w:numPr>
        <w:spacing w:line="240" w:lineRule="auto"/>
        <w:ind w:left="851" w:hanging="284"/>
        <w:rPr>
          <w:sz w:val="24"/>
          <w:szCs w:val="24"/>
        </w:rPr>
      </w:pPr>
      <w:r w:rsidRPr="007B0DFC">
        <w:rPr>
          <w:sz w:val="24"/>
          <w:szCs w:val="24"/>
        </w:rPr>
        <w:t>v</w:t>
      </w:r>
      <w:r w:rsidR="25EAEC55" w:rsidRPr="007B0DFC">
        <w:rPr>
          <w:sz w:val="24"/>
          <w:szCs w:val="24"/>
        </w:rPr>
        <w:t>eicināt vēsturiski izmantoto kūdras ieguves vietu rekultivāciju, izvēloties piemērotāko rekultivācijas veidu</w:t>
      </w:r>
      <w:r w:rsidRPr="007B0DFC">
        <w:rPr>
          <w:sz w:val="24"/>
          <w:szCs w:val="24"/>
        </w:rPr>
        <w:t>.</w:t>
      </w:r>
    </w:p>
    <w:p w14:paraId="70AC1E24" w14:textId="630003CD" w:rsidR="00D67AA5" w:rsidRPr="007B0DFC" w:rsidRDefault="25EAEC55" w:rsidP="00B74F34">
      <w:pPr>
        <w:spacing w:line="240" w:lineRule="auto"/>
        <w:ind w:firstLine="567"/>
        <w:jc w:val="both"/>
      </w:pPr>
      <w:r w:rsidRPr="007B0DFC">
        <w:t>Saskaņā ar WAM scenāriju 2030.</w:t>
      </w:r>
      <w:r w:rsidR="008C2A59">
        <w:t xml:space="preserve"> </w:t>
      </w:r>
      <w:r w:rsidRPr="007B0DFC">
        <w:t>gadā ZIZIMM sektorā prognozēt</w:t>
      </w:r>
      <w:r w:rsidR="007E4C36" w:rsidRPr="007B0DFC">
        <w:t>ais</w:t>
      </w:r>
      <w:r w:rsidRPr="007B0DFC">
        <w:t xml:space="preserve"> SEG emisiju pieaugums, pateicoties CO</w:t>
      </w:r>
      <w:r w:rsidRPr="007B0DFC">
        <w:rPr>
          <w:vertAlign w:val="subscript"/>
        </w:rPr>
        <w:t>2</w:t>
      </w:r>
      <w:r w:rsidRPr="007B0DFC">
        <w:t xml:space="preserve"> piesaist</w:t>
      </w:r>
      <w:r w:rsidR="007E4C36" w:rsidRPr="007B0DFC">
        <w:t>e</w:t>
      </w:r>
      <w:r w:rsidRPr="007B0DFC">
        <w:t>i un oglekļa uzkrājuma saglabāšanos  veicinošiem pasākumiem, ir mazāks, nekā WEM scenārijā, taču plānotie pasākumi spēj kompensēt SEG emisijas tikai daļēji</w:t>
      </w:r>
      <w:r w:rsidR="001152B1" w:rsidRPr="007B0DFC">
        <w:t>.</w:t>
      </w:r>
      <w:r w:rsidRPr="007B0DFC">
        <w:t xml:space="preserve"> </w:t>
      </w:r>
      <w:r w:rsidR="001152B1" w:rsidRPr="007B0DFC">
        <w:t>S</w:t>
      </w:r>
      <w:r w:rsidRPr="007B0DFC">
        <w:t xml:space="preserve">aistību izpildei pēc 2026. gada būs nepieciešami papildus pasākumi, lai </w:t>
      </w:r>
      <w:r w:rsidRPr="007B0DFC">
        <w:lastRenderedPageBreak/>
        <w:t>samazinātu SEG emisijas no kūdras augsnēm un kompensētu CO</w:t>
      </w:r>
      <w:r w:rsidRPr="007B0DFC">
        <w:rPr>
          <w:vertAlign w:val="subscript"/>
        </w:rPr>
        <w:t>2</w:t>
      </w:r>
      <w:r w:rsidRPr="007B0DFC">
        <w:t xml:space="preserve"> piesaistes samazinājumu novecojušajās mežaudzēs.</w:t>
      </w:r>
      <w:r w:rsidR="001152B1" w:rsidRPr="007B0DFC">
        <w:t xml:space="preserve"> </w:t>
      </w:r>
      <w:r w:rsidRPr="007B0DFC">
        <w:t xml:space="preserve">ZIZIMM sektora prognožu emisiju sadalījums WAM scenārijā pa sektoriem ir attēlots </w:t>
      </w:r>
      <w:r w:rsidR="002B0537" w:rsidRPr="007B0DFC">
        <w:t>18</w:t>
      </w:r>
      <w:r w:rsidRPr="007B0DFC">
        <w:t>.attēlā.</w:t>
      </w:r>
    </w:p>
    <w:p w14:paraId="43ABAC08" w14:textId="77777777" w:rsidR="00E26880" w:rsidRPr="007B0DFC" w:rsidRDefault="00E26880" w:rsidP="00B74F34">
      <w:pPr>
        <w:spacing w:line="240" w:lineRule="auto"/>
        <w:ind w:firstLine="567"/>
        <w:jc w:val="both"/>
      </w:pPr>
    </w:p>
    <w:p w14:paraId="081DAE3B" w14:textId="4C27BCED" w:rsidR="00D67AA5" w:rsidRPr="007B0DFC" w:rsidRDefault="001C3071" w:rsidP="00B74F34">
      <w:pPr>
        <w:spacing w:line="240" w:lineRule="auto"/>
        <w:jc w:val="center"/>
      </w:pPr>
      <w:r w:rsidRPr="007B0DFC">
        <w:rPr>
          <w:noProof/>
        </w:rPr>
        <w:drawing>
          <wp:inline distT="0" distB="0" distL="0" distR="0" wp14:anchorId="6E40C478" wp14:editId="385F480C">
            <wp:extent cx="5060950" cy="2711450"/>
            <wp:effectExtent l="0" t="0" r="6350" b="12700"/>
            <wp:docPr id="13" name="Chart 13">
              <a:extLst xmlns:a="http://schemas.openxmlformats.org/drawingml/2006/main">
                <a:ext uri="{FF2B5EF4-FFF2-40B4-BE49-F238E27FC236}">
                  <a16:creationId xmlns:a16="http://schemas.microsoft.com/office/drawing/2014/main" id="{C892D7BD-79F1-7193-9C84-EFCFEAEBF1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240033B" w14:textId="77777777" w:rsidR="008705EC" w:rsidRPr="007B0DFC" w:rsidRDefault="008705EC" w:rsidP="00B74F34">
      <w:pPr>
        <w:spacing w:line="240" w:lineRule="auto"/>
        <w:ind w:firstLine="567"/>
        <w:jc w:val="center"/>
      </w:pPr>
    </w:p>
    <w:p w14:paraId="4768A7DF" w14:textId="286F3F97" w:rsidR="00BA0093" w:rsidRPr="007B0DFC" w:rsidRDefault="002B0537" w:rsidP="00B74F34">
      <w:pPr>
        <w:spacing w:line="240" w:lineRule="auto"/>
        <w:ind w:firstLine="567"/>
        <w:jc w:val="center"/>
      </w:pPr>
      <w:r w:rsidRPr="007B0DFC">
        <w:rPr>
          <w:i/>
          <w:iCs/>
        </w:rPr>
        <w:t>18</w:t>
      </w:r>
      <w:r w:rsidR="25EAEC55" w:rsidRPr="007B0DFC">
        <w:rPr>
          <w:i/>
          <w:iCs/>
        </w:rPr>
        <w:t>.attēls</w:t>
      </w:r>
      <w:r w:rsidR="25EAEC55" w:rsidRPr="007B0DFC">
        <w:t xml:space="preserve">. </w:t>
      </w:r>
      <w:r w:rsidR="25EAEC55" w:rsidRPr="007B0DFC">
        <w:rPr>
          <w:b/>
          <w:bCs/>
        </w:rPr>
        <w:t>ZIZIMM sektora SEG emisiju prognozes WAM scenārijā (</w:t>
      </w:r>
      <w:proofErr w:type="spellStart"/>
      <w:r w:rsidR="25EAEC55" w:rsidRPr="007B0DFC">
        <w:rPr>
          <w:b/>
          <w:bCs/>
        </w:rPr>
        <w:t>kt</w:t>
      </w:r>
      <w:proofErr w:type="spellEnd"/>
      <w:r w:rsidR="25EAEC55" w:rsidRPr="007B0DFC">
        <w:rPr>
          <w:b/>
          <w:bCs/>
        </w:rPr>
        <w:t xml:space="preserve"> CO</w:t>
      </w:r>
      <w:r w:rsidR="25EAEC55" w:rsidRPr="007B0DFC">
        <w:rPr>
          <w:b/>
          <w:bCs/>
          <w:vertAlign w:val="subscript"/>
        </w:rPr>
        <w:t>2</w:t>
      </w:r>
      <w:r w:rsidR="25EAEC55" w:rsidRPr="007B0DFC">
        <w:rPr>
          <w:b/>
          <w:bCs/>
        </w:rPr>
        <w:t xml:space="preserve"> </w:t>
      </w:r>
      <w:proofErr w:type="spellStart"/>
      <w:r w:rsidR="25EAEC55" w:rsidRPr="007B0DFC">
        <w:rPr>
          <w:b/>
          <w:bCs/>
        </w:rPr>
        <w:t>ekv</w:t>
      </w:r>
      <w:proofErr w:type="spellEnd"/>
      <w:r w:rsidR="25EAEC55" w:rsidRPr="007B0DFC">
        <w:rPr>
          <w:b/>
          <w:bCs/>
        </w:rPr>
        <w:t>.)</w:t>
      </w:r>
    </w:p>
    <w:p w14:paraId="488BD39C" w14:textId="77777777" w:rsidR="00337EB4" w:rsidRPr="007B0DFC" w:rsidRDefault="00337EB4" w:rsidP="00B74F34">
      <w:pPr>
        <w:spacing w:line="240" w:lineRule="auto"/>
        <w:ind w:firstLine="567"/>
        <w:jc w:val="both"/>
        <w:rPr>
          <w:rFonts w:eastAsiaTheme="majorEastAsia"/>
        </w:rPr>
      </w:pPr>
    </w:p>
    <w:p w14:paraId="1A826F79" w14:textId="6450F384" w:rsidR="00D50707" w:rsidRPr="007B0DFC" w:rsidRDefault="00727C3C" w:rsidP="00F20082">
      <w:pPr>
        <w:pStyle w:val="Heading2"/>
        <w:numPr>
          <w:ilvl w:val="1"/>
          <w:numId w:val="17"/>
        </w:numPr>
        <w:spacing w:line="240" w:lineRule="auto"/>
        <w:ind w:left="0" w:firstLine="0"/>
        <w:rPr>
          <w:rFonts w:cs="Times New Roman"/>
        </w:rPr>
      </w:pPr>
      <w:bookmarkStart w:id="55" w:name="_Toc159485867"/>
      <w:r w:rsidRPr="007B0DFC">
        <w:rPr>
          <w:rFonts w:cs="Times New Roman"/>
        </w:rPr>
        <w:t>ZIZIMM sektora</w:t>
      </w:r>
      <w:r w:rsidR="00974604" w:rsidRPr="007B0DFC">
        <w:rPr>
          <w:rFonts w:cs="Times New Roman"/>
        </w:rPr>
        <w:t xml:space="preserve"> mērķu</w:t>
      </w:r>
      <w:r w:rsidR="00D81098" w:rsidRPr="007B0DFC">
        <w:rPr>
          <w:rFonts w:cs="Times New Roman"/>
        </w:rPr>
        <w:t xml:space="preserve"> sasniegšanas </w:t>
      </w:r>
      <w:r w:rsidR="00093C0F" w:rsidRPr="007B0DFC">
        <w:rPr>
          <w:rFonts w:cs="Times New Roman"/>
        </w:rPr>
        <w:t>prognoze</w:t>
      </w:r>
      <w:bookmarkEnd w:id="55"/>
    </w:p>
    <w:p w14:paraId="0FC297DE" w14:textId="77777777" w:rsidR="007930E0" w:rsidRPr="007B0DFC" w:rsidRDefault="007930E0" w:rsidP="00B74F34">
      <w:pPr>
        <w:spacing w:line="240" w:lineRule="auto"/>
        <w:ind w:firstLine="567"/>
      </w:pPr>
    </w:p>
    <w:p w14:paraId="66B8D3BF" w14:textId="17866769" w:rsidR="00B04E19" w:rsidRPr="007B0DFC" w:rsidRDefault="4EA7C21D" w:rsidP="00B74F34">
      <w:pPr>
        <w:spacing w:before="120" w:after="120" w:line="240" w:lineRule="auto"/>
        <w:ind w:firstLine="567"/>
        <w:jc w:val="both"/>
      </w:pPr>
      <w:r w:rsidRPr="007B0DFC">
        <w:t>ZIZIMM sektorā noteikt</w:t>
      </w:r>
      <w:r w:rsidR="0010752D">
        <w:t>o</w:t>
      </w:r>
      <w:r w:rsidRPr="007B0DFC">
        <w:t xml:space="preserve"> uzskaites kategoriju izpildes novērtējums par periodu pēc 2021. gada ir sagatavots, balstoties</w:t>
      </w:r>
      <w:r w:rsidR="307D7F5E" w:rsidRPr="007B0DFC">
        <w:t xml:space="preserve"> 2023.</w:t>
      </w:r>
      <w:r w:rsidR="008C2A59">
        <w:t xml:space="preserve"> </w:t>
      </w:r>
      <w:r w:rsidR="307D7F5E" w:rsidRPr="007B0DFC">
        <w:t>gada SEG inventarizā</w:t>
      </w:r>
      <w:r w:rsidR="0C06BAB4" w:rsidRPr="007B0DFC">
        <w:t>ciju</w:t>
      </w:r>
      <w:r w:rsidRPr="007B0DFC">
        <w:t xml:space="preserve"> uz 2023. gadā EK iesniegtā </w:t>
      </w:r>
      <w:r w:rsidR="00C2378D" w:rsidRPr="007B0DFC">
        <w:t>Z</w:t>
      </w:r>
      <w:r w:rsidRPr="007B0DFC">
        <w:t>iņojuma par politik</w:t>
      </w:r>
      <w:r w:rsidR="000077CB" w:rsidRPr="007B0DFC">
        <w:t>ām</w:t>
      </w:r>
      <w:r w:rsidR="00C2378D" w:rsidRPr="007B0DFC">
        <w:t>,</w:t>
      </w:r>
      <w:r w:rsidRPr="007B0DFC">
        <w:t xml:space="preserve"> pasākumiem un SEG prognozēm</w:t>
      </w:r>
      <w:r w:rsidR="00B04E19" w:rsidRPr="007B0DFC">
        <w:rPr>
          <w:rStyle w:val="FootnoteAnchor"/>
        </w:rPr>
        <w:footnoteReference w:id="79"/>
      </w:r>
      <w:r w:rsidRPr="007B0DFC">
        <w:t>.</w:t>
      </w:r>
    </w:p>
    <w:p w14:paraId="6D0249EB" w14:textId="076001D6" w:rsidR="00DE601C" w:rsidRPr="007B0DFC" w:rsidRDefault="00943E85" w:rsidP="00AA039C">
      <w:pPr>
        <w:spacing w:line="240" w:lineRule="auto"/>
        <w:ind w:left="567"/>
        <w:rPr>
          <w:lang w:eastAsia="lv-LV"/>
        </w:rPr>
      </w:pPr>
      <w:r w:rsidRPr="007B0DFC">
        <w:rPr>
          <w:b/>
          <w:bCs/>
        </w:rPr>
        <w:t>2021.</w:t>
      </w:r>
      <w:r w:rsidR="001A6A25">
        <w:rPr>
          <w:b/>
          <w:bCs/>
        </w:rPr>
        <w:t xml:space="preserve"> </w:t>
      </w:r>
      <w:r w:rsidRPr="007B0DFC">
        <w:rPr>
          <w:b/>
          <w:bCs/>
        </w:rPr>
        <w:t>-</w:t>
      </w:r>
      <w:r w:rsidR="001A6A25">
        <w:rPr>
          <w:b/>
          <w:bCs/>
        </w:rPr>
        <w:t xml:space="preserve"> </w:t>
      </w:r>
      <w:r w:rsidRPr="007B0DFC">
        <w:rPr>
          <w:b/>
          <w:bCs/>
        </w:rPr>
        <w:t>2025.</w:t>
      </w:r>
      <w:r w:rsidR="00744E64">
        <w:rPr>
          <w:b/>
          <w:bCs/>
        </w:rPr>
        <w:t xml:space="preserve"> </w:t>
      </w:r>
      <w:r w:rsidRPr="007B0DFC">
        <w:rPr>
          <w:b/>
          <w:bCs/>
        </w:rPr>
        <w:t>gads</w:t>
      </w:r>
    </w:p>
    <w:p w14:paraId="14B249B3" w14:textId="4D007169" w:rsidR="00541954" w:rsidRPr="007B0DFC" w:rsidRDefault="00D924E9" w:rsidP="00B74F34">
      <w:pPr>
        <w:spacing w:line="240" w:lineRule="auto"/>
        <w:ind w:firstLine="567"/>
        <w:jc w:val="both"/>
      </w:pPr>
      <w:r w:rsidRPr="007B0DFC">
        <w:rPr>
          <w:lang w:eastAsia="lv-LV"/>
        </w:rPr>
        <w:t>Saskaņā ar 202</w:t>
      </w:r>
      <w:r w:rsidR="00DE601C" w:rsidRPr="007B0DFC">
        <w:rPr>
          <w:lang w:eastAsia="lv-LV"/>
        </w:rPr>
        <w:t>3</w:t>
      </w:r>
      <w:r w:rsidRPr="007B0DFC">
        <w:rPr>
          <w:lang w:eastAsia="lv-LV"/>
        </w:rPr>
        <w:t xml:space="preserve">. gada </w:t>
      </w:r>
      <w:r w:rsidR="00712E9A">
        <w:rPr>
          <w:lang w:eastAsia="lv-LV"/>
        </w:rPr>
        <w:t xml:space="preserve">prognožu </w:t>
      </w:r>
      <w:r w:rsidR="002919AA">
        <w:rPr>
          <w:lang w:eastAsia="lv-LV"/>
        </w:rPr>
        <w:t xml:space="preserve">ziņojumu </w:t>
      </w:r>
      <w:r w:rsidRPr="007B0DFC">
        <w:t xml:space="preserve">periodā 2021. - 2025. gads Latvija </w:t>
      </w:r>
      <w:r w:rsidR="00413217">
        <w:t xml:space="preserve">indikatīvi </w:t>
      </w:r>
      <w:r w:rsidRPr="007B0DFC">
        <w:t>izpilda ZIZIMM sektoram noteikto mērķi – visās uzskaites kategorijās kopumā netiek radītas neto SEG emisijas</w:t>
      </w:r>
      <w:r w:rsidR="00EE6802" w:rsidRPr="007B0DFC">
        <w:t xml:space="preserve"> gan WEM, gan WAM scenārijā</w:t>
      </w:r>
      <w:r w:rsidRPr="007B0DFC">
        <w:t xml:space="preserve"> </w:t>
      </w:r>
      <w:r w:rsidR="0085105B" w:rsidRPr="007B0DFC">
        <w:t>5</w:t>
      </w:r>
      <w:r w:rsidRPr="007B0DFC">
        <w:t>. tabul</w:t>
      </w:r>
      <w:r w:rsidR="00EE6802" w:rsidRPr="007B0DFC">
        <w:t xml:space="preserve">ā </w:t>
      </w:r>
      <w:r w:rsidR="00C710E4">
        <w:t>atspoguļota</w:t>
      </w:r>
      <w:r w:rsidR="005E1AB3">
        <w:t xml:space="preserve"> indikatīvā</w:t>
      </w:r>
      <w:r w:rsidR="00C710E4" w:rsidRPr="007B0DFC">
        <w:t xml:space="preserve"> </w:t>
      </w:r>
      <w:r w:rsidR="00EE6802" w:rsidRPr="007B0DFC">
        <w:t xml:space="preserve">mērķu </w:t>
      </w:r>
      <w:r w:rsidR="005E1AB3">
        <w:t>izpilde</w:t>
      </w:r>
      <w:r w:rsidR="005E1AB3" w:rsidRPr="007B0DFC">
        <w:t xml:space="preserve"> </w:t>
      </w:r>
      <w:r w:rsidR="00EE6802" w:rsidRPr="007B0DFC">
        <w:t>ZIZIMM sektorā 2021.</w:t>
      </w:r>
      <w:r w:rsidR="008C2A59">
        <w:t xml:space="preserve"> </w:t>
      </w:r>
      <w:r w:rsidR="00EE6802" w:rsidRPr="007B0DFC">
        <w:t>-</w:t>
      </w:r>
      <w:r w:rsidR="008C2A59">
        <w:t xml:space="preserve"> </w:t>
      </w:r>
      <w:r w:rsidR="00EE6802" w:rsidRPr="007B0DFC">
        <w:t>2025.</w:t>
      </w:r>
      <w:r w:rsidR="008C2A59">
        <w:t xml:space="preserve"> </w:t>
      </w:r>
      <w:r w:rsidR="00EE6802" w:rsidRPr="007B0DFC">
        <w:t>gada WAM scenārija gadījumā.</w:t>
      </w:r>
      <w:r w:rsidRPr="007B0DFC">
        <w:t xml:space="preserve"> </w:t>
      </w:r>
    </w:p>
    <w:p w14:paraId="7C24081A" w14:textId="7ABE330A" w:rsidR="00AA039C" w:rsidRPr="007B0DFC" w:rsidRDefault="00AA039C" w:rsidP="00AA039C">
      <w:pPr>
        <w:widowControl/>
        <w:spacing w:after="160"/>
        <w:rPr>
          <w:b/>
          <w:lang w:eastAsia="lv-LV"/>
        </w:rPr>
      </w:pPr>
    </w:p>
    <w:p w14:paraId="26DF5DA2" w14:textId="6217E7BE" w:rsidR="00A35D70" w:rsidRPr="00A35D70" w:rsidRDefault="0085105B" w:rsidP="009A2133">
      <w:pPr>
        <w:pStyle w:val="ListParagraph"/>
        <w:ind w:left="1080"/>
        <w:jc w:val="right"/>
        <w:rPr>
          <w:bCs/>
          <w:lang w:eastAsia="lv-LV"/>
        </w:rPr>
      </w:pPr>
      <w:r w:rsidRPr="00A35D70">
        <w:rPr>
          <w:bCs/>
          <w:lang w:eastAsia="lv-LV"/>
        </w:rPr>
        <w:t>5</w:t>
      </w:r>
      <w:r w:rsidR="00FE6186" w:rsidRPr="00A35D70">
        <w:rPr>
          <w:bCs/>
          <w:lang w:eastAsia="lv-LV"/>
        </w:rPr>
        <w:t>.</w:t>
      </w:r>
      <w:r w:rsidR="00D924E9" w:rsidRPr="00A35D70">
        <w:rPr>
          <w:bCs/>
          <w:lang w:eastAsia="lv-LV"/>
        </w:rPr>
        <w:t xml:space="preserve">tabula </w:t>
      </w:r>
    </w:p>
    <w:p w14:paraId="16C201D7" w14:textId="19427DC3" w:rsidR="00D924E9" w:rsidRPr="00A35D70" w:rsidRDefault="00D924E9" w:rsidP="009A2133">
      <w:pPr>
        <w:pStyle w:val="ListParagraph"/>
        <w:ind w:left="1080"/>
        <w:jc w:val="right"/>
        <w:rPr>
          <w:b/>
          <w:i/>
          <w:iCs/>
          <w:lang w:eastAsia="lv-LV"/>
        </w:rPr>
      </w:pPr>
      <w:r w:rsidRPr="00A35D70">
        <w:rPr>
          <w:b/>
          <w:i/>
          <w:iCs/>
          <w:lang w:eastAsia="lv-LV"/>
        </w:rPr>
        <w:t>SEG emisiju un CO</w:t>
      </w:r>
      <w:r w:rsidRPr="00A35D70">
        <w:rPr>
          <w:b/>
          <w:i/>
          <w:iCs/>
          <w:vertAlign w:val="subscript"/>
          <w:lang w:eastAsia="lv-LV"/>
        </w:rPr>
        <w:t>2</w:t>
      </w:r>
      <w:r w:rsidRPr="00A35D70">
        <w:rPr>
          <w:b/>
          <w:i/>
          <w:iCs/>
          <w:lang w:eastAsia="lv-LV"/>
        </w:rPr>
        <w:t xml:space="preserve"> piesaistes prognoze ZIZIMM uzskaites kategorijās 2021. </w:t>
      </w:r>
      <w:r w:rsidR="00285C40" w:rsidRPr="00A35D70">
        <w:rPr>
          <w:b/>
          <w:i/>
          <w:iCs/>
          <w:lang w:eastAsia="lv-LV"/>
        </w:rPr>
        <w:t>–</w:t>
      </w:r>
      <w:r w:rsidRPr="00A35D70">
        <w:rPr>
          <w:b/>
          <w:i/>
          <w:iCs/>
          <w:lang w:eastAsia="lv-LV"/>
        </w:rPr>
        <w:t xml:space="preserve"> 2025. gada periodā, </w:t>
      </w:r>
      <w:proofErr w:type="spellStart"/>
      <w:r w:rsidRPr="00A35D70">
        <w:rPr>
          <w:b/>
          <w:i/>
          <w:iCs/>
          <w:lang w:eastAsia="lv-LV"/>
        </w:rPr>
        <w:t>kt</w:t>
      </w:r>
      <w:proofErr w:type="spellEnd"/>
      <w:r w:rsidRPr="00A35D70">
        <w:rPr>
          <w:b/>
          <w:i/>
          <w:iCs/>
          <w:lang w:eastAsia="lv-LV"/>
        </w:rPr>
        <w:t xml:space="preserve"> CO</w:t>
      </w:r>
      <w:r w:rsidRPr="00A35D70">
        <w:rPr>
          <w:b/>
          <w:i/>
          <w:iCs/>
          <w:vertAlign w:val="subscript"/>
          <w:lang w:eastAsia="lv-LV"/>
        </w:rPr>
        <w:t>2</w:t>
      </w:r>
      <w:r w:rsidRPr="00A35D70">
        <w:rPr>
          <w:b/>
          <w:i/>
          <w:iCs/>
          <w:lang w:eastAsia="lv-LV"/>
        </w:rPr>
        <w:t xml:space="preserve"> </w:t>
      </w:r>
      <w:proofErr w:type="spellStart"/>
      <w:r w:rsidRPr="00A35D70">
        <w:rPr>
          <w:b/>
          <w:i/>
          <w:iCs/>
          <w:lang w:eastAsia="lv-LV"/>
        </w:rPr>
        <w:t>ekv</w:t>
      </w:r>
      <w:proofErr w:type="spellEnd"/>
      <w:r w:rsidRPr="00A35D70">
        <w:rPr>
          <w:b/>
          <w:i/>
          <w:iCs/>
          <w:lang w:eastAsia="lv-LV"/>
        </w:rPr>
        <w:t>. gadā</w:t>
      </w:r>
      <w:r w:rsidR="000C3B7E" w:rsidRPr="00A35D70">
        <w:rPr>
          <w:b/>
          <w:i/>
          <w:iCs/>
          <w:lang w:eastAsia="lv-LV"/>
        </w:rPr>
        <w:t xml:space="preserve"> (W</w:t>
      </w:r>
      <w:r w:rsidR="00E256F1" w:rsidRPr="00A35D70">
        <w:rPr>
          <w:b/>
          <w:i/>
          <w:iCs/>
          <w:lang w:eastAsia="lv-LV"/>
        </w:rPr>
        <w:t>A</w:t>
      </w:r>
      <w:r w:rsidR="000C3B7E" w:rsidRPr="00A35D70">
        <w:rPr>
          <w:b/>
          <w:i/>
          <w:iCs/>
          <w:lang w:eastAsia="lv-LV"/>
        </w:rPr>
        <w:t>M scenārijā)</w:t>
      </w:r>
    </w:p>
    <w:tbl>
      <w:tblPr>
        <w:tblW w:w="912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77"/>
        <w:gridCol w:w="1134"/>
        <w:gridCol w:w="709"/>
        <w:gridCol w:w="708"/>
        <w:gridCol w:w="709"/>
        <w:gridCol w:w="851"/>
        <w:gridCol w:w="850"/>
        <w:gridCol w:w="851"/>
        <w:gridCol w:w="1337"/>
      </w:tblGrid>
      <w:tr w:rsidR="0001213A" w:rsidRPr="007B0DFC" w14:paraId="13301A83" w14:textId="77777777" w:rsidTr="00A150CA">
        <w:trPr>
          <w:trHeight w:val="360"/>
        </w:trPr>
        <w:tc>
          <w:tcPr>
            <w:tcW w:w="1977" w:type="dxa"/>
            <w:vMerge w:val="restart"/>
            <w:tcBorders>
              <w:top w:val="single" w:sz="4" w:space="0" w:color="auto"/>
              <w:left w:val="single" w:sz="4" w:space="0" w:color="auto"/>
              <w:bottom w:val="single" w:sz="4" w:space="0" w:color="auto"/>
              <w:right w:val="single" w:sz="4" w:space="0" w:color="auto"/>
            </w:tcBorders>
            <w:shd w:val="clear" w:color="auto" w:fill="AEC4B8" w:themeFill="text2" w:themeFillTint="66"/>
            <w:vAlign w:val="center"/>
            <w:hideMark/>
          </w:tcPr>
          <w:p w14:paraId="0E1CAC52" w14:textId="77777777" w:rsidR="0001213A" w:rsidRPr="007B0DFC" w:rsidRDefault="0001213A" w:rsidP="00B74F34">
            <w:pPr>
              <w:widowControl/>
              <w:spacing w:line="240" w:lineRule="auto"/>
              <w:jc w:val="center"/>
              <w:textAlignment w:val="baseline"/>
              <w:rPr>
                <w:sz w:val="18"/>
                <w:szCs w:val="18"/>
                <w:lang w:eastAsia="lv-LV"/>
              </w:rPr>
            </w:pPr>
            <w:bookmarkStart w:id="56" w:name="OLE_LINK1"/>
            <w:r w:rsidRPr="007B0DFC">
              <w:rPr>
                <w:color w:val="000000"/>
                <w:sz w:val="18"/>
                <w:szCs w:val="18"/>
                <w:lang w:eastAsia="lv-LV"/>
              </w:rPr>
              <w:t>ZIZIMM uzskaites kategorija </w:t>
            </w:r>
          </w:p>
        </w:tc>
        <w:tc>
          <w:tcPr>
            <w:tcW w:w="1134" w:type="dxa"/>
            <w:vMerge w:val="restart"/>
            <w:tcBorders>
              <w:top w:val="single" w:sz="6" w:space="0" w:color="auto"/>
              <w:left w:val="single" w:sz="4" w:space="0" w:color="auto"/>
              <w:bottom w:val="nil"/>
              <w:right w:val="single" w:sz="6" w:space="0" w:color="auto"/>
            </w:tcBorders>
            <w:shd w:val="clear" w:color="auto" w:fill="AEC4B8" w:themeFill="text2" w:themeFillTint="66"/>
            <w:vAlign w:val="center"/>
            <w:hideMark/>
          </w:tcPr>
          <w:p w14:paraId="7D0B81F4" w14:textId="253480F7" w:rsidR="0001213A" w:rsidRPr="007B0DFC" w:rsidRDefault="0001213A" w:rsidP="00B74F34">
            <w:pPr>
              <w:widowControl/>
              <w:spacing w:line="240" w:lineRule="auto"/>
              <w:jc w:val="center"/>
              <w:textAlignment w:val="baseline"/>
              <w:rPr>
                <w:sz w:val="18"/>
                <w:szCs w:val="18"/>
                <w:lang w:eastAsia="lv-LV"/>
              </w:rPr>
            </w:pPr>
            <w:r w:rsidRPr="007B0DFC">
              <w:rPr>
                <w:b/>
                <w:bCs/>
                <w:color w:val="000000"/>
                <w:sz w:val="18"/>
                <w:szCs w:val="18"/>
                <w:lang w:eastAsia="lv-LV"/>
              </w:rPr>
              <w:t>Provizoriskā</w:t>
            </w:r>
            <w:r w:rsidRPr="007B0DFC">
              <w:rPr>
                <w:color w:val="000000"/>
                <w:sz w:val="18"/>
                <w:szCs w:val="18"/>
                <w:lang w:eastAsia="lv-LV"/>
              </w:rPr>
              <w:t xml:space="preserve"> bāzes vērtība</w:t>
            </w:r>
            <w:r w:rsidRPr="007B0DFC">
              <w:rPr>
                <w:rStyle w:val="FootnoteReference"/>
                <w:color w:val="000000"/>
                <w:sz w:val="18"/>
                <w:szCs w:val="18"/>
                <w:lang w:eastAsia="lv-LV"/>
              </w:rPr>
              <w:footnoteReference w:id="80"/>
            </w:r>
            <w:r w:rsidRPr="007B0DFC">
              <w:rPr>
                <w:color w:val="000000"/>
                <w:sz w:val="18"/>
                <w:szCs w:val="18"/>
                <w:lang w:eastAsia="lv-LV"/>
              </w:rPr>
              <w:t> </w:t>
            </w:r>
          </w:p>
          <w:p w14:paraId="3D856860" w14:textId="77777777" w:rsidR="0001213A" w:rsidRPr="007B0DFC" w:rsidRDefault="0001213A" w:rsidP="00B74F34">
            <w:pPr>
              <w:widowControl/>
              <w:spacing w:line="240" w:lineRule="auto"/>
              <w:jc w:val="center"/>
              <w:textAlignment w:val="baseline"/>
              <w:rPr>
                <w:sz w:val="18"/>
                <w:szCs w:val="18"/>
                <w:lang w:eastAsia="lv-LV"/>
              </w:rPr>
            </w:pPr>
            <w:proofErr w:type="spellStart"/>
            <w:r w:rsidRPr="007B0DFC">
              <w:rPr>
                <w:color w:val="000000"/>
                <w:sz w:val="18"/>
                <w:szCs w:val="18"/>
                <w:lang w:eastAsia="lv-LV"/>
              </w:rPr>
              <w:t>kt</w:t>
            </w:r>
            <w:proofErr w:type="spellEnd"/>
            <w:r w:rsidRPr="007B0DFC">
              <w:rPr>
                <w:color w:val="000000"/>
                <w:sz w:val="18"/>
                <w:szCs w:val="18"/>
                <w:lang w:eastAsia="lv-LV"/>
              </w:rPr>
              <w:t xml:space="preserve"> CO</w:t>
            </w:r>
            <w:r w:rsidRPr="007B0DFC">
              <w:rPr>
                <w:color w:val="000000"/>
                <w:sz w:val="18"/>
                <w:szCs w:val="18"/>
                <w:vertAlign w:val="subscript"/>
                <w:lang w:eastAsia="lv-LV"/>
              </w:rPr>
              <w:t>2</w:t>
            </w:r>
            <w:r w:rsidRPr="007B0DFC">
              <w:rPr>
                <w:color w:val="000000"/>
                <w:sz w:val="18"/>
                <w:szCs w:val="18"/>
                <w:lang w:eastAsia="lv-LV"/>
              </w:rPr>
              <w:t xml:space="preserve"> </w:t>
            </w:r>
            <w:proofErr w:type="spellStart"/>
            <w:r w:rsidRPr="007B0DFC">
              <w:rPr>
                <w:color w:val="000000"/>
                <w:sz w:val="18"/>
                <w:szCs w:val="18"/>
                <w:lang w:eastAsia="lv-LV"/>
              </w:rPr>
              <w:t>ekv</w:t>
            </w:r>
            <w:proofErr w:type="spellEnd"/>
            <w:r w:rsidRPr="007B0DFC">
              <w:rPr>
                <w:color w:val="000000"/>
                <w:sz w:val="18"/>
                <w:szCs w:val="18"/>
                <w:lang w:eastAsia="lv-LV"/>
              </w:rPr>
              <w:t>. gadā </w:t>
            </w:r>
          </w:p>
        </w:tc>
        <w:tc>
          <w:tcPr>
            <w:tcW w:w="4678" w:type="dxa"/>
            <w:gridSpan w:val="6"/>
            <w:tcBorders>
              <w:top w:val="single" w:sz="6" w:space="0" w:color="auto"/>
              <w:left w:val="single" w:sz="6" w:space="0" w:color="auto"/>
              <w:bottom w:val="single" w:sz="6" w:space="0" w:color="auto"/>
              <w:right w:val="single" w:sz="6" w:space="0" w:color="auto"/>
            </w:tcBorders>
            <w:shd w:val="clear" w:color="auto" w:fill="AEC4B8" w:themeFill="text2" w:themeFillTint="66"/>
            <w:vAlign w:val="center"/>
            <w:hideMark/>
          </w:tcPr>
          <w:p w14:paraId="4201F2BB" w14:textId="6012C857" w:rsidR="0001213A" w:rsidRPr="007B0DFC" w:rsidRDefault="0001213A" w:rsidP="00B74F34">
            <w:pPr>
              <w:widowControl/>
              <w:spacing w:line="240" w:lineRule="auto"/>
              <w:jc w:val="center"/>
              <w:textAlignment w:val="baseline"/>
              <w:rPr>
                <w:sz w:val="18"/>
                <w:szCs w:val="18"/>
                <w:lang w:eastAsia="lv-LV"/>
              </w:rPr>
            </w:pPr>
            <w:r w:rsidRPr="007B0DFC">
              <w:rPr>
                <w:color w:val="000000"/>
                <w:sz w:val="18"/>
                <w:szCs w:val="18"/>
                <w:lang w:eastAsia="lv-LV"/>
              </w:rPr>
              <w:t xml:space="preserve">Neto emisiju/piesaistes prognoze, </w:t>
            </w:r>
            <w:proofErr w:type="spellStart"/>
            <w:r w:rsidRPr="007B0DFC">
              <w:rPr>
                <w:color w:val="000000"/>
                <w:sz w:val="18"/>
                <w:szCs w:val="18"/>
                <w:lang w:eastAsia="lv-LV"/>
              </w:rPr>
              <w:t>kt</w:t>
            </w:r>
            <w:proofErr w:type="spellEnd"/>
            <w:r w:rsidRPr="007B0DFC">
              <w:rPr>
                <w:color w:val="000000"/>
                <w:sz w:val="18"/>
                <w:szCs w:val="18"/>
                <w:lang w:eastAsia="lv-LV"/>
              </w:rPr>
              <w:t xml:space="preserve"> CO</w:t>
            </w:r>
            <w:r w:rsidRPr="007B0DFC">
              <w:rPr>
                <w:color w:val="000000"/>
                <w:sz w:val="18"/>
                <w:szCs w:val="18"/>
                <w:vertAlign w:val="subscript"/>
                <w:lang w:eastAsia="lv-LV"/>
              </w:rPr>
              <w:t>2</w:t>
            </w:r>
            <w:r w:rsidRPr="007B0DFC">
              <w:rPr>
                <w:color w:val="000000"/>
                <w:sz w:val="18"/>
                <w:szCs w:val="18"/>
                <w:lang w:eastAsia="lv-LV"/>
              </w:rPr>
              <w:t xml:space="preserve"> </w:t>
            </w:r>
            <w:proofErr w:type="spellStart"/>
            <w:r w:rsidRPr="007B0DFC">
              <w:rPr>
                <w:color w:val="000000"/>
                <w:sz w:val="18"/>
                <w:szCs w:val="18"/>
                <w:lang w:eastAsia="lv-LV"/>
              </w:rPr>
              <w:t>ekv</w:t>
            </w:r>
            <w:proofErr w:type="spellEnd"/>
            <w:r w:rsidRPr="007B0DFC">
              <w:rPr>
                <w:color w:val="000000"/>
                <w:sz w:val="18"/>
                <w:szCs w:val="18"/>
                <w:lang w:eastAsia="lv-LV"/>
              </w:rPr>
              <w:t>.</w:t>
            </w:r>
          </w:p>
        </w:tc>
        <w:tc>
          <w:tcPr>
            <w:tcW w:w="1337" w:type="dxa"/>
            <w:vMerge w:val="restart"/>
            <w:tcBorders>
              <w:top w:val="single" w:sz="6" w:space="0" w:color="auto"/>
              <w:left w:val="single" w:sz="6" w:space="0" w:color="auto"/>
              <w:right w:val="single" w:sz="6" w:space="0" w:color="auto"/>
            </w:tcBorders>
            <w:shd w:val="clear" w:color="auto" w:fill="AEC4B8" w:themeFill="text2" w:themeFillTint="66"/>
            <w:vAlign w:val="center"/>
            <w:hideMark/>
          </w:tcPr>
          <w:p w14:paraId="5FC9D130" w14:textId="3AB238C3" w:rsidR="0001213A" w:rsidRPr="007B0DFC" w:rsidRDefault="0001213A" w:rsidP="00B74F34">
            <w:pPr>
              <w:widowControl/>
              <w:spacing w:line="240" w:lineRule="auto"/>
              <w:jc w:val="center"/>
              <w:textAlignment w:val="baseline"/>
              <w:rPr>
                <w:sz w:val="18"/>
                <w:szCs w:val="18"/>
                <w:lang w:eastAsia="lv-LV"/>
              </w:rPr>
            </w:pPr>
            <w:r w:rsidRPr="007B0DFC">
              <w:rPr>
                <w:b/>
                <w:bCs/>
                <w:color w:val="000000"/>
                <w:sz w:val="18"/>
                <w:szCs w:val="18"/>
                <w:lang w:eastAsia="lv-LV"/>
              </w:rPr>
              <w:t>Uzskaitītais daudzums</w:t>
            </w:r>
            <w:r w:rsidRPr="007B0DFC">
              <w:rPr>
                <w:rStyle w:val="FootnoteReference"/>
                <w:b/>
                <w:bCs/>
                <w:color w:val="000000"/>
                <w:sz w:val="18"/>
                <w:szCs w:val="18"/>
                <w:lang w:eastAsia="lv-LV"/>
              </w:rPr>
              <w:footnoteReference w:id="81"/>
            </w:r>
            <w:r w:rsidRPr="007B0DFC">
              <w:rPr>
                <w:color w:val="000000"/>
                <w:sz w:val="18"/>
                <w:szCs w:val="18"/>
                <w:lang w:eastAsia="lv-LV"/>
              </w:rPr>
              <w:t> </w:t>
            </w:r>
          </w:p>
          <w:p w14:paraId="46D9F33D" w14:textId="77777777" w:rsidR="0001213A" w:rsidRPr="007B0DFC" w:rsidRDefault="0001213A" w:rsidP="00B74F34">
            <w:pPr>
              <w:widowControl/>
              <w:spacing w:line="240" w:lineRule="auto"/>
              <w:jc w:val="center"/>
              <w:textAlignment w:val="baseline"/>
              <w:rPr>
                <w:sz w:val="18"/>
                <w:szCs w:val="18"/>
                <w:lang w:eastAsia="lv-LV"/>
              </w:rPr>
            </w:pPr>
            <w:r w:rsidRPr="007B0DFC">
              <w:rPr>
                <w:color w:val="000000"/>
                <w:sz w:val="18"/>
                <w:szCs w:val="18"/>
                <w:lang w:eastAsia="lv-LV"/>
              </w:rPr>
              <w:t>(</w:t>
            </w:r>
            <w:proofErr w:type="spellStart"/>
            <w:r w:rsidRPr="007B0DFC">
              <w:rPr>
                <w:color w:val="000000"/>
                <w:sz w:val="18"/>
                <w:szCs w:val="18"/>
                <w:lang w:eastAsia="lv-LV"/>
              </w:rPr>
              <w:t>kt</w:t>
            </w:r>
            <w:proofErr w:type="spellEnd"/>
            <w:r w:rsidRPr="007B0DFC">
              <w:rPr>
                <w:sz w:val="18"/>
                <w:szCs w:val="18"/>
                <w:lang w:eastAsia="lv-LV"/>
              </w:rPr>
              <w:t xml:space="preserve"> </w:t>
            </w:r>
            <w:r w:rsidRPr="007B0DFC">
              <w:rPr>
                <w:color w:val="000000"/>
                <w:sz w:val="18"/>
                <w:szCs w:val="18"/>
                <w:lang w:eastAsia="lv-LV"/>
              </w:rPr>
              <w:t>CO</w:t>
            </w:r>
            <w:r w:rsidRPr="007B0DFC">
              <w:rPr>
                <w:color w:val="000000"/>
                <w:sz w:val="18"/>
                <w:szCs w:val="18"/>
                <w:vertAlign w:val="subscript"/>
                <w:lang w:eastAsia="lv-LV"/>
              </w:rPr>
              <w:t>2</w:t>
            </w:r>
            <w:r w:rsidRPr="007B0DFC">
              <w:rPr>
                <w:color w:val="000000"/>
                <w:sz w:val="18"/>
                <w:szCs w:val="18"/>
                <w:lang w:eastAsia="lv-LV"/>
              </w:rPr>
              <w:t xml:space="preserve"> </w:t>
            </w:r>
            <w:proofErr w:type="spellStart"/>
            <w:r w:rsidRPr="007B0DFC">
              <w:rPr>
                <w:color w:val="000000"/>
                <w:sz w:val="18"/>
                <w:szCs w:val="18"/>
                <w:lang w:eastAsia="lv-LV"/>
              </w:rPr>
              <w:t>ekv</w:t>
            </w:r>
            <w:proofErr w:type="spellEnd"/>
            <w:r w:rsidRPr="007B0DFC">
              <w:rPr>
                <w:color w:val="000000"/>
                <w:sz w:val="18"/>
                <w:szCs w:val="18"/>
                <w:lang w:eastAsia="lv-LV"/>
              </w:rPr>
              <w:t>.) </w:t>
            </w:r>
          </w:p>
          <w:p w14:paraId="5C6B15CC" w14:textId="3255551C" w:rsidR="0001213A" w:rsidRPr="007B0DFC" w:rsidRDefault="0001213A" w:rsidP="00B74F34">
            <w:pPr>
              <w:spacing w:line="240" w:lineRule="auto"/>
              <w:textAlignment w:val="baseline"/>
              <w:rPr>
                <w:sz w:val="18"/>
                <w:szCs w:val="18"/>
                <w:lang w:eastAsia="lv-LV"/>
              </w:rPr>
            </w:pPr>
            <w:r w:rsidRPr="007B0DFC">
              <w:rPr>
                <w:sz w:val="18"/>
                <w:szCs w:val="18"/>
                <w:lang w:eastAsia="lv-LV"/>
              </w:rPr>
              <w:t> </w:t>
            </w:r>
          </w:p>
        </w:tc>
      </w:tr>
      <w:tr w:rsidR="0001213A" w:rsidRPr="007B0DFC" w14:paraId="627F9B81" w14:textId="77777777" w:rsidTr="00A150CA">
        <w:trPr>
          <w:trHeight w:val="420"/>
        </w:trPr>
        <w:tc>
          <w:tcPr>
            <w:tcW w:w="1977" w:type="dxa"/>
            <w:vMerge/>
            <w:tcBorders>
              <w:top w:val="single" w:sz="4" w:space="0" w:color="auto"/>
              <w:left w:val="single" w:sz="4" w:space="0" w:color="auto"/>
              <w:bottom w:val="single" w:sz="4" w:space="0" w:color="auto"/>
              <w:right w:val="single" w:sz="4" w:space="0" w:color="auto"/>
            </w:tcBorders>
            <w:shd w:val="clear" w:color="auto" w:fill="AEC4B8" w:themeFill="text2" w:themeFillTint="66"/>
            <w:vAlign w:val="center"/>
            <w:hideMark/>
          </w:tcPr>
          <w:p w14:paraId="3775E08B" w14:textId="77777777" w:rsidR="0001213A" w:rsidRPr="007B0DFC" w:rsidRDefault="0001213A" w:rsidP="00B74F34">
            <w:pPr>
              <w:widowControl/>
              <w:spacing w:line="240" w:lineRule="auto"/>
              <w:rPr>
                <w:sz w:val="18"/>
                <w:szCs w:val="18"/>
                <w:lang w:eastAsia="lv-LV"/>
              </w:rPr>
            </w:pPr>
          </w:p>
        </w:tc>
        <w:tc>
          <w:tcPr>
            <w:tcW w:w="1134" w:type="dxa"/>
            <w:vMerge/>
            <w:tcBorders>
              <w:left w:val="single" w:sz="4" w:space="0" w:color="auto"/>
            </w:tcBorders>
            <w:shd w:val="clear" w:color="auto" w:fill="AEC4B8" w:themeFill="text2" w:themeFillTint="66"/>
            <w:vAlign w:val="center"/>
            <w:hideMark/>
          </w:tcPr>
          <w:p w14:paraId="4033FCE1" w14:textId="77777777" w:rsidR="0001213A" w:rsidRPr="007B0DFC" w:rsidRDefault="0001213A" w:rsidP="00B74F34">
            <w:pPr>
              <w:widowControl/>
              <w:spacing w:line="240" w:lineRule="auto"/>
              <w:rPr>
                <w:sz w:val="18"/>
                <w:szCs w:val="18"/>
                <w:lang w:eastAsia="lv-LV"/>
              </w:rPr>
            </w:pPr>
          </w:p>
        </w:tc>
        <w:tc>
          <w:tcPr>
            <w:tcW w:w="709" w:type="dxa"/>
            <w:tcBorders>
              <w:top w:val="single" w:sz="6" w:space="0" w:color="auto"/>
              <w:left w:val="single" w:sz="6" w:space="0" w:color="auto"/>
              <w:bottom w:val="single" w:sz="6" w:space="0" w:color="auto"/>
              <w:right w:val="single" w:sz="6" w:space="0" w:color="auto"/>
            </w:tcBorders>
            <w:shd w:val="clear" w:color="auto" w:fill="AEC4B8" w:themeFill="text2" w:themeFillTint="66"/>
            <w:vAlign w:val="center"/>
            <w:hideMark/>
          </w:tcPr>
          <w:p w14:paraId="2579090D" w14:textId="30D2FB22" w:rsidR="0001213A" w:rsidRPr="007B0DFC" w:rsidRDefault="0001213A" w:rsidP="00B74F34">
            <w:pPr>
              <w:widowControl/>
              <w:spacing w:line="240" w:lineRule="auto"/>
              <w:jc w:val="center"/>
              <w:textAlignment w:val="baseline"/>
              <w:rPr>
                <w:sz w:val="18"/>
                <w:szCs w:val="18"/>
                <w:lang w:eastAsia="lv-LV"/>
              </w:rPr>
            </w:pPr>
            <w:r w:rsidRPr="007B0DFC">
              <w:rPr>
                <w:color w:val="000000"/>
                <w:sz w:val="18"/>
                <w:szCs w:val="18"/>
                <w:lang w:eastAsia="lv-LV"/>
              </w:rPr>
              <w:t>2021</w:t>
            </w:r>
            <w:r w:rsidRPr="007B0DFC">
              <w:rPr>
                <w:rStyle w:val="FootnoteReference"/>
                <w:color w:val="000000"/>
                <w:sz w:val="18"/>
                <w:szCs w:val="18"/>
                <w:lang w:eastAsia="lv-LV"/>
              </w:rPr>
              <w:footnoteReference w:id="82"/>
            </w:r>
            <w:r w:rsidRPr="007B0DFC">
              <w:rPr>
                <w:color w:val="000000"/>
                <w:sz w:val="18"/>
                <w:szCs w:val="18"/>
                <w:lang w:eastAsia="lv-LV"/>
              </w:rPr>
              <w:t> </w:t>
            </w:r>
          </w:p>
        </w:tc>
        <w:tc>
          <w:tcPr>
            <w:tcW w:w="708" w:type="dxa"/>
            <w:tcBorders>
              <w:top w:val="single" w:sz="6" w:space="0" w:color="auto"/>
              <w:left w:val="single" w:sz="6" w:space="0" w:color="auto"/>
              <w:bottom w:val="single" w:sz="6" w:space="0" w:color="auto"/>
              <w:right w:val="single" w:sz="6" w:space="0" w:color="auto"/>
            </w:tcBorders>
            <w:shd w:val="clear" w:color="auto" w:fill="AEC4B8" w:themeFill="text2" w:themeFillTint="66"/>
            <w:vAlign w:val="center"/>
            <w:hideMark/>
          </w:tcPr>
          <w:p w14:paraId="2F5CEBE0" w14:textId="49293A92" w:rsidR="0001213A" w:rsidRPr="007B0DFC" w:rsidRDefault="0001213A" w:rsidP="00B74F34">
            <w:pPr>
              <w:widowControl/>
              <w:spacing w:line="240" w:lineRule="auto"/>
              <w:jc w:val="center"/>
              <w:textAlignment w:val="baseline"/>
              <w:rPr>
                <w:sz w:val="18"/>
                <w:szCs w:val="18"/>
                <w:lang w:eastAsia="lv-LV"/>
              </w:rPr>
            </w:pPr>
            <w:r w:rsidRPr="007B0DFC">
              <w:rPr>
                <w:color w:val="000000"/>
                <w:sz w:val="18"/>
                <w:szCs w:val="18"/>
                <w:lang w:eastAsia="lv-LV"/>
              </w:rPr>
              <w:t>2022</w:t>
            </w:r>
            <w:r w:rsidRPr="007B0DFC">
              <w:rPr>
                <w:rStyle w:val="FootnoteReference"/>
                <w:color w:val="000000"/>
                <w:sz w:val="18"/>
                <w:szCs w:val="18"/>
                <w:lang w:eastAsia="lv-LV"/>
              </w:rPr>
              <w:footnoteReference w:id="83"/>
            </w:r>
            <w:r w:rsidRPr="007B0DFC">
              <w:rPr>
                <w:color w:val="000000"/>
                <w:sz w:val="18"/>
                <w:szCs w:val="18"/>
                <w:lang w:eastAsia="lv-LV"/>
              </w:rPr>
              <w:t> </w:t>
            </w:r>
          </w:p>
        </w:tc>
        <w:tc>
          <w:tcPr>
            <w:tcW w:w="709" w:type="dxa"/>
            <w:tcBorders>
              <w:top w:val="single" w:sz="6" w:space="0" w:color="auto"/>
              <w:left w:val="single" w:sz="6" w:space="0" w:color="auto"/>
              <w:bottom w:val="single" w:sz="6" w:space="0" w:color="auto"/>
              <w:right w:val="single" w:sz="6" w:space="0" w:color="auto"/>
            </w:tcBorders>
            <w:shd w:val="clear" w:color="auto" w:fill="AEC4B8" w:themeFill="text2" w:themeFillTint="66"/>
            <w:vAlign w:val="center"/>
            <w:hideMark/>
          </w:tcPr>
          <w:p w14:paraId="1AD1B40A" w14:textId="77777777" w:rsidR="0001213A" w:rsidRPr="007B0DFC" w:rsidRDefault="0001213A" w:rsidP="00B74F34">
            <w:pPr>
              <w:widowControl/>
              <w:spacing w:line="240" w:lineRule="auto"/>
              <w:jc w:val="center"/>
              <w:textAlignment w:val="baseline"/>
              <w:rPr>
                <w:sz w:val="18"/>
                <w:szCs w:val="18"/>
                <w:lang w:eastAsia="lv-LV"/>
              </w:rPr>
            </w:pPr>
            <w:r w:rsidRPr="007B0DFC">
              <w:rPr>
                <w:color w:val="000000"/>
                <w:sz w:val="18"/>
                <w:szCs w:val="18"/>
                <w:lang w:eastAsia="lv-LV"/>
              </w:rPr>
              <w:t>2023 </w:t>
            </w:r>
          </w:p>
        </w:tc>
        <w:tc>
          <w:tcPr>
            <w:tcW w:w="851" w:type="dxa"/>
            <w:tcBorders>
              <w:top w:val="single" w:sz="6" w:space="0" w:color="auto"/>
              <w:left w:val="single" w:sz="6" w:space="0" w:color="auto"/>
              <w:bottom w:val="single" w:sz="6" w:space="0" w:color="auto"/>
              <w:right w:val="single" w:sz="6" w:space="0" w:color="auto"/>
            </w:tcBorders>
            <w:shd w:val="clear" w:color="auto" w:fill="AEC4B8" w:themeFill="text2" w:themeFillTint="66"/>
            <w:vAlign w:val="center"/>
            <w:hideMark/>
          </w:tcPr>
          <w:p w14:paraId="79F497EE" w14:textId="77777777" w:rsidR="0001213A" w:rsidRPr="007B0DFC" w:rsidRDefault="0001213A" w:rsidP="00B74F34">
            <w:pPr>
              <w:widowControl/>
              <w:spacing w:line="240" w:lineRule="auto"/>
              <w:jc w:val="center"/>
              <w:textAlignment w:val="baseline"/>
              <w:rPr>
                <w:sz w:val="18"/>
                <w:szCs w:val="18"/>
                <w:lang w:eastAsia="lv-LV"/>
              </w:rPr>
            </w:pPr>
            <w:r w:rsidRPr="007B0DFC">
              <w:rPr>
                <w:color w:val="000000"/>
                <w:sz w:val="18"/>
                <w:szCs w:val="18"/>
                <w:lang w:eastAsia="lv-LV"/>
              </w:rPr>
              <w:t>2024 </w:t>
            </w:r>
          </w:p>
        </w:tc>
        <w:tc>
          <w:tcPr>
            <w:tcW w:w="850" w:type="dxa"/>
            <w:tcBorders>
              <w:top w:val="single" w:sz="6" w:space="0" w:color="auto"/>
              <w:left w:val="single" w:sz="6" w:space="0" w:color="auto"/>
              <w:bottom w:val="single" w:sz="6" w:space="0" w:color="auto"/>
              <w:right w:val="single" w:sz="6" w:space="0" w:color="auto"/>
            </w:tcBorders>
            <w:shd w:val="clear" w:color="auto" w:fill="AEC4B8" w:themeFill="text2" w:themeFillTint="66"/>
            <w:vAlign w:val="center"/>
            <w:hideMark/>
          </w:tcPr>
          <w:p w14:paraId="37757D6C" w14:textId="77777777" w:rsidR="0001213A" w:rsidRPr="007B0DFC" w:rsidRDefault="0001213A" w:rsidP="00B74F34">
            <w:pPr>
              <w:widowControl/>
              <w:spacing w:line="240" w:lineRule="auto"/>
              <w:jc w:val="center"/>
              <w:textAlignment w:val="baseline"/>
              <w:rPr>
                <w:sz w:val="18"/>
                <w:szCs w:val="18"/>
                <w:lang w:eastAsia="lv-LV"/>
              </w:rPr>
            </w:pPr>
            <w:r w:rsidRPr="007B0DFC">
              <w:rPr>
                <w:color w:val="000000"/>
                <w:sz w:val="18"/>
                <w:szCs w:val="18"/>
                <w:lang w:eastAsia="lv-LV"/>
              </w:rPr>
              <w:t>2025 </w:t>
            </w:r>
          </w:p>
        </w:tc>
        <w:tc>
          <w:tcPr>
            <w:tcW w:w="851" w:type="dxa"/>
            <w:tcBorders>
              <w:top w:val="single" w:sz="6" w:space="0" w:color="auto"/>
              <w:left w:val="single" w:sz="6" w:space="0" w:color="auto"/>
              <w:bottom w:val="single" w:sz="6" w:space="0" w:color="auto"/>
              <w:right w:val="single" w:sz="6" w:space="0" w:color="auto"/>
            </w:tcBorders>
            <w:shd w:val="clear" w:color="auto" w:fill="AEC4B8" w:themeFill="text2" w:themeFillTint="66"/>
            <w:vAlign w:val="center"/>
            <w:hideMark/>
          </w:tcPr>
          <w:p w14:paraId="31596ABB" w14:textId="51452822" w:rsidR="0001213A" w:rsidRPr="007B0DFC" w:rsidRDefault="0001213A" w:rsidP="00B74F34">
            <w:pPr>
              <w:widowControl/>
              <w:spacing w:line="240" w:lineRule="auto"/>
              <w:jc w:val="center"/>
              <w:textAlignment w:val="baseline"/>
              <w:rPr>
                <w:sz w:val="18"/>
                <w:szCs w:val="18"/>
                <w:lang w:eastAsia="lv-LV"/>
              </w:rPr>
            </w:pPr>
            <w:r w:rsidRPr="007B0DFC">
              <w:rPr>
                <w:sz w:val="18"/>
                <w:szCs w:val="18"/>
                <w:lang w:eastAsia="lv-LV"/>
              </w:rPr>
              <w:t>Kopā </w:t>
            </w:r>
          </w:p>
        </w:tc>
        <w:tc>
          <w:tcPr>
            <w:tcW w:w="1337" w:type="dxa"/>
            <w:vMerge/>
            <w:tcBorders>
              <w:left w:val="single" w:sz="6" w:space="0" w:color="auto"/>
              <w:bottom w:val="single" w:sz="6" w:space="0" w:color="auto"/>
              <w:right w:val="single" w:sz="6" w:space="0" w:color="auto"/>
            </w:tcBorders>
            <w:shd w:val="clear" w:color="auto" w:fill="AEC4B8" w:themeFill="text2" w:themeFillTint="66"/>
            <w:vAlign w:val="center"/>
            <w:hideMark/>
          </w:tcPr>
          <w:p w14:paraId="4E60613F" w14:textId="69289DEE" w:rsidR="0001213A" w:rsidRPr="007B0DFC" w:rsidRDefault="0001213A" w:rsidP="00B74F34">
            <w:pPr>
              <w:widowControl/>
              <w:spacing w:line="240" w:lineRule="auto"/>
              <w:textAlignment w:val="baseline"/>
              <w:rPr>
                <w:sz w:val="18"/>
                <w:szCs w:val="18"/>
                <w:lang w:eastAsia="lv-LV"/>
              </w:rPr>
            </w:pPr>
          </w:p>
        </w:tc>
      </w:tr>
      <w:tr w:rsidR="00E442BD" w:rsidRPr="007B0DFC" w14:paraId="61B4E7C3" w14:textId="77777777" w:rsidTr="2EE9C36F">
        <w:trPr>
          <w:trHeight w:val="285"/>
        </w:trPr>
        <w:tc>
          <w:tcPr>
            <w:tcW w:w="7789" w:type="dxa"/>
            <w:gridSpan w:val="8"/>
            <w:tcBorders>
              <w:top w:val="single" w:sz="6" w:space="0" w:color="auto"/>
              <w:left w:val="single" w:sz="6" w:space="0" w:color="auto"/>
              <w:bottom w:val="single" w:sz="6" w:space="0" w:color="auto"/>
              <w:right w:val="single" w:sz="6" w:space="0" w:color="auto"/>
            </w:tcBorders>
            <w:shd w:val="clear" w:color="auto" w:fill="auto"/>
            <w:vAlign w:val="center"/>
            <w:hideMark/>
          </w:tcPr>
          <w:p w14:paraId="547D9A19" w14:textId="77777777" w:rsidR="00244956" w:rsidRPr="007B0DFC" w:rsidRDefault="00244956" w:rsidP="00B74F34">
            <w:pPr>
              <w:widowControl/>
              <w:spacing w:line="240" w:lineRule="auto"/>
              <w:textAlignment w:val="baseline"/>
              <w:rPr>
                <w:sz w:val="18"/>
                <w:szCs w:val="18"/>
                <w:lang w:eastAsia="lv-LV"/>
              </w:rPr>
            </w:pPr>
            <w:r w:rsidRPr="007B0DFC">
              <w:rPr>
                <w:sz w:val="18"/>
                <w:szCs w:val="18"/>
                <w:lang w:eastAsia="lv-LV"/>
              </w:rPr>
              <w:t>Obligātās uzskaites kategorijas </w:t>
            </w:r>
          </w:p>
        </w:tc>
        <w:tc>
          <w:tcPr>
            <w:tcW w:w="133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8DA30C" w14:textId="77777777" w:rsidR="00244956" w:rsidRPr="007B0DFC" w:rsidRDefault="00244956" w:rsidP="00B74F34">
            <w:pPr>
              <w:widowControl/>
              <w:spacing w:line="240" w:lineRule="auto"/>
              <w:jc w:val="center"/>
              <w:textAlignment w:val="baseline"/>
              <w:rPr>
                <w:sz w:val="18"/>
                <w:szCs w:val="18"/>
                <w:lang w:eastAsia="lv-LV"/>
              </w:rPr>
            </w:pPr>
            <w:r w:rsidRPr="007B0DFC">
              <w:rPr>
                <w:sz w:val="18"/>
                <w:szCs w:val="18"/>
                <w:lang w:eastAsia="lv-LV"/>
              </w:rPr>
              <w:t> </w:t>
            </w:r>
          </w:p>
        </w:tc>
      </w:tr>
      <w:tr w:rsidR="001D4126" w:rsidRPr="007B0DFC" w14:paraId="336F3A0E" w14:textId="77777777" w:rsidTr="2EE9C36F">
        <w:trPr>
          <w:trHeight w:val="285"/>
        </w:trPr>
        <w:tc>
          <w:tcPr>
            <w:tcW w:w="1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2C0CF6" w14:textId="77777777" w:rsidR="00244956" w:rsidRPr="007B0DFC" w:rsidRDefault="00244956" w:rsidP="00664F16">
            <w:pPr>
              <w:widowControl/>
              <w:spacing w:line="240" w:lineRule="auto"/>
              <w:jc w:val="right"/>
              <w:textAlignment w:val="baseline"/>
              <w:rPr>
                <w:sz w:val="18"/>
                <w:szCs w:val="18"/>
                <w:lang w:eastAsia="lv-LV"/>
              </w:rPr>
            </w:pPr>
            <w:r w:rsidRPr="007B0DFC">
              <w:rPr>
                <w:color w:val="000000"/>
                <w:sz w:val="18"/>
                <w:szCs w:val="18"/>
                <w:lang w:eastAsia="lv-LV"/>
              </w:rPr>
              <w:t>Apsaimniekota meža zeme: </w:t>
            </w:r>
          </w:p>
        </w:tc>
        <w:tc>
          <w:tcPr>
            <w:tcW w:w="113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8FA3380" w14:textId="77777777" w:rsidR="00244956" w:rsidRPr="007B0DFC" w:rsidRDefault="00244956" w:rsidP="00B74F34">
            <w:pPr>
              <w:widowControl/>
              <w:spacing w:line="240" w:lineRule="auto"/>
              <w:jc w:val="right"/>
              <w:textAlignment w:val="baseline"/>
              <w:rPr>
                <w:sz w:val="18"/>
                <w:szCs w:val="18"/>
                <w:lang w:eastAsia="lv-LV"/>
              </w:rPr>
            </w:pPr>
            <w:r w:rsidRPr="007B0DFC">
              <w:rPr>
                <w:sz w:val="18"/>
                <w:szCs w:val="18"/>
                <w:lang w:eastAsia="lv-LV"/>
              </w:rPr>
              <w:t> </w:t>
            </w:r>
          </w:p>
        </w:tc>
        <w:tc>
          <w:tcPr>
            <w:tcW w:w="709" w:type="dxa"/>
            <w:tcBorders>
              <w:top w:val="single" w:sz="6" w:space="0" w:color="auto"/>
              <w:left w:val="nil"/>
              <w:bottom w:val="single" w:sz="6" w:space="0" w:color="auto"/>
              <w:right w:val="single" w:sz="6" w:space="0" w:color="auto"/>
            </w:tcBorders>
            <w:shd w:val="clear" w:color="auto" w:fill="auto"/>
            <w:vAlign w:val="center"/>
            <w:hideMark/>
          </w:tcPr>
          <w:p w14:paraId="11969257" w14:textId="036F5B90" w:rsidR="00244956" w:rsidRPr="007B0DFC" w:rsidRDefault="006A029A" w:rsidP="00B74F34">
            <w:pPr>
              <w:widowControl/>
              <w:spacing w:line="240" w:lineRule="auto"/>
              <w:jc w:val="center"/>
              <w:textAlignment w:val="baseline"/>
              <w:rPr>
                <w:sz w:val="18"/>
                <w:szCs w:val="18"/>
                <w:lang w:eastAsia="lv-LV"/>
              </w:rPr>
            </w:pPr>
            <w:r w:rsidRPr="007B0DFC">
              <w:rPr>
                <w:sz w:val="18"/>
                <w:szCs w:val="18"/>
                <w:lang w:eastAsia="lv-LV"/>
              </w:rPr>
              <w:t>-3644,6</w:t>
            </w: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78C91A" w14:textId="77777777" w:rsidR="00244956" w:rsidRPr="007B0DFC" w:rsidRDefault="00244956" w:rsidP="00B74F34">
            <w:pPr>
              <w:widowControl/>
              <w:spacing w:line="240" w:lineRule="auto"/>
              <w:jc w:val="center"/>
              <w:textAlignment w:val="baseline"/>
              <w:rPr>
                <w:sz w:val="18"/>
                <w:szCs w:val="18"/>
                <w:lang w:eastAsia="lv-LV"/>
              </w:rPr>
            </w:pPr>
            <w:r w:rsidRPr="007B0DFC">
              <w:rPr>
                <w:sz w:val="18"/>
                <w:szCs w:val="18"/>
                <w:lang w:eastAsia="lv-LV"/>
              </w:rPr>
              <w:t>-3779,42 </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C7DECF" w14:textId="77777777" w:rsidR="00244956" w:rsidRPr="007B0DFC" w:rsidRDefault="00244956" w:rsidP="00B74F34">
            <w:pPr>
              <w:widowControl/>
              <w:spacing w:line="240" w:lineRule="auto"/>
              <w:jc w:val="center"/>
              <w:textAlignment w:val="baseline"/>
              <w:rPr>
                <w:sz w:val="18"/>
                <w:szCs w:val="18"/>
                <w:lang w:eastAsia="lv-LV"/>
              </w:rPr>
            </w:pPr>
            <w:r w:rsidRPr="007B0DFC">
              <w:rPr>
                <w:sz w:val="18"/>
                <w:szCs w:val="18"/>
                <w:lang w:eastAsia="lv-LV"/>
              </w:rPr>
              <w:t>-3490,26 </w:t>
            </w:r>
          </w:p>
        </w:tc>
        <w:tc>
          <w:tcPr>
            <w:tcW w:w="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BB886A" w14:textId="77777777" w:rsidR="00244956" w:rsidRPr="007B0DFC" w:rsidRDefault="00244956" w:rsidP="00B74F34">
            <w:pPr>
              <w:widowControl/>
              <w:spacing w:line="240" w:lineRule="auto"/>
              <w:jc w:val="center"/>
              <w:textAlignment w:val="baseline"/>
              <w:rPr>
                <w:sz w:val="18"/>
                <w:szCs w:val="18"/>
                <w:lang w:eastAsia="lv-LV"/>
              </w:rPr>
            </w:pPr>
            <w:r w:rsidRPr="007B0DFC">
              <w:rPr>
                <w:sz w:val="18"/>
                <w:szCs w:val="18"/>
                <w:lang w:eastAsia="lv-LV"/>
              </w:rPr>
              <w:t>-3266,14 </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6CFC7C" w14:textId="77777777" w:rsidR="00244956" w:rsidRPr="007B0DFC" w:rsidRDefault="00244956" w:rsidP="00B74F34">
            <w:pPr>
              <w:widowControl/>
              <w:spacing w:line="240" w:lineRule="auto"/>
              <w:jc w:val="center"/>
              <w:textAlignment w:val="baseline"/>
              <w:rPr>
                <w:sz w:val="18"/>
                <w:szCs w:val="18"/>
                <w:lang w:eastAsia="lv-LV"/>
              </w:rPr>
            </w:pPr>
            <w:r w:rsidRPr="007B0DFC">
              <w:rPr>
                <w:sz w:val="18"/>
                <w:szCs w:val="18"/>
                <w:lang w:eastAsia="lv-LV"/>
              </w:rPr>
              <w:t>-3031,59 </w:t>
            </w:r>
          </w:p>
        </w:tc>
        <w:tc>
          <w:tcPr>
            <w:tcW w:w="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1F00CF" w14:textId="205794FD" w:rsidR="00244956" w:rsidRPr="007B0DFC" w:rsidRDefault="00BA278F" w:rsidP="00B74F34">
            <w:pPr>
              <w:widowControl/>
              <w:spacing w:line="240" w:lineRule="auto"/>
              <w:jc w:val="center"/>
              <w:textAlignment w:val="baseline"/>
              <w:rPr>
                <w:sz w:val="18"/>
                <w:szCs w:val="18"/>
                <w:lang w:eastAsia="lv-LV"/>
              </w:rPr>
            </w:pPr>
            <w:r w:rsidRPr="007B0DFC">
              <w:rPr>
                <w:sz w:val="18"/>
                <w:szCs w:val="18"/>
                <w:lang w:eastAsia="lv-LV"/>
              </w:rPr>
              <w:t>-17212,01</w:t>
            </w:r>
          </w:p>
        </w:tc>
        <w:tc>
          <w:tcPr>
            <w:tcW w:w="133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225EFE" w14:textId="77777777" w:rsidR="00EE611E" w:rsidRPr="007B0DFC" w:rsidRDefault="00EE611E" w:rsidP="00B74F34">
            <w:pPr>
              <w:widowControl/>
              <w:spacing w:line="240" w:lineRule="auto"/>
              <w:jc w:val="center"/>
              <w:textAlignment w:val="baseline"/>
              <w:rPr>
                <w:sz w:val="18"/>
                <w:szCs w:val="18"/>
                <w:lang w:eastAsia="lv-LV"/>
              </w:rPr>
            </w:pPr>
            <w:r w:rsidRPr="007B0DFC">
              <w:rPr>
                <w:sz w:val="18"/>
                <w:szCs w:val="18"/>
                <w:lang w:eastAsia="lv-LV"/>
              </w:rPr>
              <w:t xml:space="preserve">-8667,01 </w:t>
            </w:r>
          </w:p>
          <w:p w14:paraId="3F6EBDEC" w14:textId="77F2292B" w:rsidR="00244956" w:rsidRPr="007B0DFC" w:rsidRDefault="00651C0A" w:rsidP="00B74F34">
            <w:pPr>
              <w:widowControl/>
              <w:spacing w:line="240" w:lineRule="auto"/>
              <w:jc w:val="center"/>
              <w:textAlignment w:val="baseline"/>
              <w:rPr>
                <w:sz w:val="18"/>
                <w:szCs w:val="18"/>
                <w:lang w:eastAsia="lv-LV"/>
              </w:rPr>
            </w:pPr>
            <w:r w:rsidRPr="007B0DFC">
              <w:rPr>
                <w:sz w:val="18"/>
                <w:szCs w:val="18"/>
                <w:lang w:eastAsia="lv-LV"/>
              </w:rPr>
              <w:t>(bez CAP)</w:t>
            </w:r>
          </w:p>
          <w:p w14:paraId="5E5C43D7" w14:textId="77777777" w:rsidR="00285C40" w:rsidRPr="007B0DFC" w:rsidRDefault="00651C0A" w:rsidP="00B74F34">
            <w:pPr>
              <w:widowControl/>
              <w:spacing w:line="240" w:lineRule="auto"/>
              <w:jc w:val="center"/>
              <w:textAlignment w:val="baseline"/>
              <w:rPr>
                <w:sz w:val="18"/>
                <w:szCs w:val="18"/>
                <w:lang w:eastAsia="lv-LV"/>
              </w:rPr>
            </w:pPr>
            <w:r w:rsidRPr="007B0DFC">
              <w:rPr>
                <w:sz w:val="18"/>
                <w:szCs w:val="18"/>
                <w:lang w:eastAsia="lv-LV"/>
              </w:rPr>
              <w:t xml:space="preserve">-4561,04 </w:t>
            </w:r>
          </w:p>
          <w:p w14:paraId="1678CD78" w14:textId="5970C56A" w:rsidR="00244956" w:rsidRPr="007B0DFC" w:rsidRDefault="00651C0A" w:rsidP="00285C40">
            <w:pPr>
              <w:widowControl/>
              <w:spacing w:line="240" w:lineRule="auto"/>
              <w:jc w:val="center"/>
              <w:textAlignment w:val="baseline"/>
              <w:rPr>
                <w:sz w:val="18"/>
                <w:szCs w:val="18"/>
                <w:lang w:eastAsia="lv-LV"/>
              </w:rPr>
            </w:pPr>
            <w:r w:rsidRPr="007B0DFC">
              <w:rPr>
                <w:sz w:val="18"/>
                <w:szCs w:val="18"/>
                <w:lang w:eastAsia="lv-LV"/>
              </w:rPr>
              <w:lastRenderedPageBreak/>
              <w:t>(ar CAP)</w:t>
            </w:r>
            <w:r w:rsidR="0095074B" w:rsidRPr="007B0DFC">
              <w:rPr>
                <w:rStyle w:val="FootnoteReference"/>
                <w:sz w:val="18"/>
                <w:szCs w:val="18"/>
                <w:lang w:eastAsia="lv-LV"/>
              </w:rPr>
              <w:footnoteReference w:id="84"/>
            </w:r>
            <w:r w:rsidR="00244956" w:rsidRPr="007B0DFC">
              <w:rPr>
                <w:sz w:val="18"/>
                <w:szCs w:val="18"/>
                <w:lang w:eastAsia="lv-LV"/>
              </w:rPr>
              <w:t> </w:t>
            </w:r>
          </w:p>
        </w:tc>
      </w:tr>
      <w:tr w:rsidR="00522305" w:rsidRPr="007B0DFC" w14:paraId="493D2BF4" w14:textId="77777777" w:rsidTr="2EE9C36F">
        <w:trPr>
          <w:trHeight w:val="285"/>
        </w:trPr>
        <w:tc>
          <w:tcPr>
            <w:tcW w:w="1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12ED2C" w14:textId="7668697F" w:rsidR="00244956" w:rsidRPr="007B0DFC" w:rsidRDefault="00244956" w:rsidP="00664F16">
            <w:pPr>
              <w:widowControl/>
              <w:spacing w:line="240" w:lineRule="auto"/>
              <w:textAlignment w:val="baseline"/>
              <w:rPr>
                <w:i/>
                <w:iCs/>
                <w:sz w:val="18"/>
                <w:szCs w:val="18"/>
                <w:lang w:eastAsia="lv-LV"/>
              </w:rPr>
            </w:pPr>
            <w:r w:rsidRPr="007B0DFC">
              <w:rPr>
                <w:i/>
                <w:iCs/>
                <w:color w:val="000000"/>
                <w:sz w:val="18"/>
                <w:szCs w:val="18"/>
                <w:lang w:eastAsia="lv-LV"/>
              </w:rPr>
              <w:lastRenderedPageBreak/>
              <w:t>Meža references līmenis (MRL)</w:t>
            </w:r>
            <w:r w:rsidR="001027F7" w:rsidRPr="007B0DFC">
              <w:rPr>
                <w:rStyle w:val="FootnoteReference"/>
                <w:i/>
                <w:iCs/>
                <w:color w:val="000000"/>
                <w:sz w:val="18"/>
                <w:szCs w:val="18"/>
                <w:lang w:eastAsia="lv-LV"/>
              </w:rPr>
              <w:footnoteReference w:id="85"/>
            </w:r>
            <w:r w:rsidRPr="007B0DFC">
              <w:rPr>
                <w:i/>
                <w:iCs/>
                <w:color w:val="000000"/>
                <w:sz w:val="18"/>
                <w:szCs w:val="18"/>
                <w:vertAlign w:val="superscript"/>
                <w:lang w:eastAsia="lv-LV"/>
              </w:rPr>
              <w:t> </w:t>
            </w:r>
            <w:r w:rsidRPr="007B0DFC">
              <w:rPr>
                <w:i/>
                <w:iCs/>
                <w:color w:val="000000"/>
                <w:sz w:val="18"/>
                <w:szCs w:val="18"/>
                <w:lang w:eastAsia="lv-LV"/>
              </w:rPr>
              <w:t> </w:t>
            </w:r>
          </w:p>
        </w:tc>
        <w:tc>
          <w:tcPr>
            <w:tcW w:w="5812"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6A2192C3" w14:textId="77777777" w:rsidR="00244956" w:rsidRPr="007B0DFC" w:rsidRDefault="00244956" w:rsidP="00B74F34">
            <w:pPr>
              <w:widowControl/>
              <w:spacing w:line="240" w:lineRule="auto"/>
              <w:jc w:val="center"/>
              <w:textAlignment w:val="baseline"/>
              <w:rPr>
                <w:i/>
                <w:iCs/>
                <w:sz w:val="18"/>
                <w:szCs w:val="18"/>
                <w:lang w:eastAsia="lv-LV"/>
              </w:rPr>
            </w:pPr>
            <w:r w:rsidRPr="007B0DFC">
              <w:rPr>
                <w:i/>
                <w:iCs/>
                <w:sz w:val="18"/>
                <w:szCs w:val="18"/>
                <w:lang w:eastAsia="lv-LV"/>
              </w:rPr>
              <w:t>-1709 </w:t>
            </w:r>
          </w:p>
        </w:tc>
        <w:tc>
          <w:tcPr>
            <w:tcW w:w="133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08449E" w14:textId="77777777" w:rsidR="00244956" w:rsidRPr="007B0DFC" w:rsidRDefault="00244956" w:rsidP="00B74F34">
            <w:pPr>
              <w:widowControl/>
              <w:spacing w:line="240" w:lineRule="auto"/>
              <w:jc w:val="center"/>
              <w:textAlignment w:val="baseline"/>
              <w:rPr>
                <w:sz w:val="18"/>
                <w:szCs w:val="18"/>
                <w:lang w:eastAsia="lv-LV"/>
              </w:rPr>
            </w:pPr>
            <w:r w:rsidRPr="007B0DFC">
              <w:rPr>
                <w:sz w:val="18"/>
                <w:szCs w:val="18"/>
                <w:lang w:eastAsia="lv-LV"/>
              </w:rPr>
              <w:t> </w:t>
            </w:r>
          </w:p>
        </w:tc>
      </w:tr>
      <w:tr w:rsidR="00E442BD" w:rsidRPr="007B0DFC" w14:paraId="6036F8E3" w14:textId="77777777" w:rsidTr="2EE9C36F">
        <w:trPr>
          <w:trHeight w:val="285"/>
        </w:trPr>
        <w:tc>
          <w:tcPr>
            <w:tcW w:w="1977" w:type="dxa"/>
            <w:tcBorders>
              <w:top w:val="single" w:sz="6" w:space="0" w:color="auto"/>
              <w:left w:val="single" w:sz="6" w:space="0" w:color="auto"/>
              <w:bottom w:val="single" w:sz="6" w:space="0" w:color="auto"/>
              <w:right w:val="single" w:sz="6" w:space="0" w:color="auto"/>
            </w:tcBorders>
            <w:shd w:val="clear" w:color="auto" w:fill="auto"/>
            <w:vAlign w:val="center"/>
          </w:tcPr>
          <w:p w14:paraId="0ABD00DA" w14:textId="71602226" w:rsidR="008C2073" w:rsidRPr="007B0DFC" w:rsidRDefault="00172600" w:rsidP="00664F16">
            <w:pPr>
              <w:widowControl/>
              <w:spacing w:line="240" w:lineRule="auto"/>
              <w:textAlignment w:val="baseline"/>
              <w:rPr>
                <w:i/>
                <w:iCs/>
                <w:color w:val="000000"/>
                <w:sz w:val="18"/>
                <w:szCs w:val="18"/>
                <w:lang w:eastAsia="lv-LV"/>
              </w:rPr>
            </w:pPr>
            <w:r w:rsidRPr="007B0DFC">
              <w:rPr>
                <w:i/>
                <w:iCs/>
                <w:sz w:val="18"/>
                <w:szCs w:val="18"/>
                <w:lang w:eastAsia="lv-LV"/>
              </w:rPr>
              <w:t>Maksimālais izmantojamais piesaistes apjoms no apsaimniekotas meža zemes (CAP)</w:t>
            </w:r>
            <w:r w:rsidRPr="007B0DFC">
              <w:rPr>
                <w:rStyle w:val="FootnoteReference"/>
                <w:i/>
                <w:iCs/>
                <w:sz w:val="18"/>
                <w:szCs w:val="18"/>
                <w:lang w:eastAsia="lv-LV"/>
              </w:rPr>
              <w:footnoteReference w:id="86"/>
            </w:r>
          </w:p>
        </w:tc>
        <w:tc>
          <w:tcPr>
            <w:tcW w:w="5812" w:type="dxa"/>
            <w:gridSpan w:val="7"/>
            <w:tcBorders>
              <w:top w:val="single" w:sz="6" w:space="0" w:color="auto"/>
              <w:left w:val="single" w:sz="6" w:space="0" w:color="auto"/>
              <w:bottom w:val="single" w:sz="6" w:space="0" w:color="auto"/>
              <w:right w:val="single" w:sz="6" w:space="0" w:color="auto"/>
            </w:tcBorders>
            <w:shd w:val="clear" w:color="auto" w:fill="auto"/>
            <w:vAlign w:val="center"/>
          </w:tcPr>
          <w:p w14:paraId="0FD65323" w14:textId="51173B60" w:rsidR="008C2073" w:rsidRPr="007B0DFC" w:rsidRDefault="00F12110" w:rsidP="00B74F34">
            <w:pPr>
              <w:widowControl/>
              <w:spacing w:line="240" w:lineRule="auto"/>
              <w:jc w:val="center"/>
              <w:textAlignment w:val="baseline"/>
              <w:rPr>
                <w:i/>
                <w:iCs/>
                <w:sz w:val="18"/>
                <w:szCs w:val="18"/>
                <w:lang w:eastAsia="lv-LV"/>
              </w:rPr>
            </w:pPr>
            <w:r w:rsidRPr="007B0DFC">
              <w:rPr>
                <w:i/>
                <w:iCs/>
                <w:sz w:val="18"/>
                <w:szCs w:val="18"/>
                <w:lang w:eastAsia="lv-LV"/>
              </w:rPr>
              <w:t>4561,04</w:t>
            </w:r>
          </w:p>
        </w:tc>
        <w:tc>
          <w:tcPr>
            <w:tcW w:w="1337" w:type="dxa"/>
            <w:tcBorders>
              <w:top w:val="single" w:sz="6" w:space="0" w:color="auto"/>
              <w:left w:val="single" w:sz="6" w:space="0" w:color="auto"/>
              <w:bottom w:val="single" w:sz="6" w:space="0" w:color="auto"/>
              <w:right w:val="single" w:sz="6" w:space="0" w:color="auto"/>
            </w:tcBorders>
            <w:shd w:val="clear" w:color="auto" w:fill="auto"/>
            <w:vAlign w:val="center"/>
          </w:tcPr>
          <w:p w14:paraId="2C401213" w14:textId="77777777" w:rsidR="008C2073" w:rsidRPr="007B0DFC" w:rsidRDefault="008C2073" w:rsidP="00B74F34">
            <w:pPr>
              <w:widowControl/>
              <w:spacing w:line="240" w:lineRule="auto"/>
              <w:jc w:val="center"/>
              <w:textAlignment w:val="baseline"/>
              <w:rPr>
                <w:sz w:val="18"/>
                <w:szCs w:val="18"/>
                <w:lang w:eastAsia="lv-LV"/>
              </w:rPr>
            </w:pPr>
          </w:p>
        </w:tc>
      </w:tr>
      <w:tr w:rsidR="001D4126" w:rsidRPr="007B0DFC" w14:paraId="1048909B" w14:textId="77777777" w:rsidTr="2EE9C36F">
        <w:trPr>
          <w:trHeight w:val="285"/>
        </w:trPr>
        <w:tc>
          <w:tcPr>
            <w:tcW w:w="1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CBFF37" w14:textId="77777777" w:rsidR="00244956" w:rsidRPr="007B0DFC" w:rsidRDefault="00244956" w:rsidP="00B74F34">
            <w:pPr>
              <w:widowControl/>
              <w:spacing w:line="240" w:lineRule="auto"/>
              <w:jc w:val="right"/>
              <w:textAlignment w:val="baseline"/>
              <w:rPr>
                <w:sz w:val="18"/>
                <w:szCs w:val="18"/>
                <w:lang w:eastAsia="lv-LV"/>
              </w:rPr>
            </w:pPr>
            <w:r w:rsidRPr="007B0DFC">
              <w:rPr>
                <w:color w:val="000000"/>
                <w:sz w:val="18"/>
                <w:szCs w:val="18"/>
                <w:lang w:eastAsia="lv-LV"/>
              </w:rPr>
              <w:t>Apmežota zeme </w:t>
            </w:r>
          </w:p>
        </w:tc>
        <w:tc>
          <w:tcPr>
            <w:tcW w:w="113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F0AB714" w14:textId="77777777" w:rsidR="00244956" w:rsidRPr="007B0DFC" w:rsidRDefault="00244956" w:rsidP="00B74F34">
            <w:pPr>
              <w:widowControl/>
              <w:spacing w:line="240" w:lineRule="auto"/>
              <w:jc w:val="right"/>
              <w:textAlignment w:val="baseline"/>
              <w:rPr>
                <w:sz w:val="18"/>
                <w:szCs w:val="18"/>
                <w:lang w:eastAsia="lv-LV"/>
              </w:rPr>
            </w:pPr>
            <w:r w:rsidRPr="007B0DFC">
              <w:rPr>
                <w:sz w:val="18"/>
                <w:szCs w:val="18"/>
                <w:lang w:eastAsia="lv-LV"/>
              </w:rPr>
              <w:t> </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291E226E" w14:textId="39BA0C90" w:rsidR="00244956" w:rsidRPr="007B0DFC" w:rsidRDefault="00B21401" w:rsidP="00B74F34">
            <w:pPr>
              <w:widowControl/>
              <w:spacing w:line="240" w:lineRule="auto"/>
              <w:jc w:val="center"/>
              <w:textAlignment w:val="baseline"/>
              <w:rPr>
                <w:sz w:val="18"/>
                <w:szCs w:val="18"/>
                <w:lang w:eastAsia="lv-LV"/>
              </w:rPr>
            </w:pPr>
            <w:r w:rsidRPr="007B0DFC">
              <w:rPr>
                <w:sz w:val="18"/>
                <w:szCs w:val="18"/>
                <w:lang w:eastAsia="lv-LV"/>
              </w:rPr>
              <w:t>-182,07</w:t>
            </w:r>
          </w:p>
        </w:tc>
        <w:tc>
          <w:tcPr>
            <w:tcW w:w="708" w:type="dxa"/>
            <w:tcBorders>
              <w:top w:val="single" w:sz="6" w:space="0" w:color="auto"/>
              <w:left w:val="nil"/>
              <w:bottom w:val="single" w:sz="6" w:space="0" w:color="auto"/>
              <w:right w:val="single" w:sz="6" w:space="0" w:color="auto"/>
            </w:tcBorders>
            <w:shd w:val="clear" w:color="auto" w:fill="auto"/>
            <w:vAlign w:val="center"/>
            <w:hideMark/>
          </w:tcPr>
          <w:p w14:paraId="041B973A" w14:textId="77777777" w:rsidR="00244956" w:rsidRPr="007B0DFC" w:rsidRDefault="00244956" w:rsidP="00B74F34">
            <w:pPr>
              <w:widowControl/>
              <w:spacing w:line="240" w:lineRule="auto"/>
              <w:jc w:val="center"/>
              <w:textAlignment w:val="baseline"/>
              <w:rPr>
                <w:sz w:val="18"/>
                <w:szCs w:val="18"/>
                <w:lang w:eastAsia="lv-LV"/>
              </w:rPr>
            </w:pPr>
            <w:r w:rsidRPr="007B0DFC">
              <w:rPr>
                <w:sz w:val="18"/>
                <w:szCs w:val="18"/>
                <w:lang w:eastAsia="lv-LV"/>
              </w:rPr>
              <w:t>-182,46 </w:t>
            </w:r>
          </w:p>
        </w:tc>
        <w:tc>
          <w:tcPr>
            <w:tcW w:w="709" w:type="dxa"/>
            <w:tcBorders>
              <w:top w:val="single" w:sz="6" w:space="0" w:color="auto"/>
              <w:left w:val="nil"/>
              <w:bottom w:val="single" w:sz="6" w:space="0" w:color="auto"/>
              <w:right w:val="single" w:sz="6" w:space="0" w:color="auto"/>
            </w:tcBorders>
            <w:shd w:val="clear" w:color="auto" w:fill="auto"/>
            <w:vAlign w:val="center"/>
            <w:hideMark/>
          </w:tcPr>
          <w:p w14:paraId="31854791" w14:textId="77777777" w:rsidR="00244956" w:rsidRPr="007B0DFC" w:rsidRDefault="00244956" w:rsidP="00B74F34">
            <w:pPr>
              <w:widowControl/>
              <w:spacing w:line="240" w:lineRule="auto"/>
              <w:jc w:val="center"/>
              <w:textAlignment w:val="baseline"/>
              <w:rPr>
                <w:sz w:val="18"/>
                <w:szCs w:val="18"/>
                <w:lang w:eastAsia="lv-LV"/>
              </w:rPr>
            </w:pPr>
            <w:r w:rsidRPr="007B0DFC">
              <w:rPr>
                <w:sz w:val="18"/>
                <w:szCs w:val="18"/>
                <w:lang w:eastAsia="lv-LV"/>
              </w:rPr>
              <w:t>-196,59 </w:t>
            </w:r>
          </w:p>
        </w:tc>
        <w:tc>
          <w:tcPr>
            <w:tcW w:w="851" w:type="dxa"/>
            <w:tcBorders>
              <w:top w:val="single" w:sz="6" w:space="0" w:color="auto"/>
              <w:left w:val="nil"/>
              <w:bottom w:val="single" w:sz="6" w:space="0" w:color="auto"/>
              <w:right w:val="single" w:sz="6" w:space="0" w:color="auto"/>
            </w:tcBorders>
            <w:shd w:val="clear" w:color="auto" w:fill="auto"/>
            <w:vAlign w:val="center"/>
            <w:hideMark/>
          </w:tcPr>
          <w:p w14:paraId="611741B1" w14:textId="77777777" w:rsidR="00244956" w:rsidRPr="007B0DFC" w:rsidRDefault="00244956" w:rsidP="00B74F34">
            <w:pPr>
              <w:widowControl/>
              <w:spacing w:line="240" w:lineRule="auto"/>
              <w:jc w:val="center"/>
              <w:textAlignment w:val="baseline"/>
              <w:rPr>
                <w:sz w:val="18"/>
                <w:szCs w:val="18"/>
                <w:lang w:eastAsia="lv-LV"/>
              </w:rPr>
            </w:pPr>
            <w:r w:rsidRPr="007B0DFC">
              <w:rPr>
                <w:sz w:val="18"/>
                <w:szCs w:val="18"/>
                <w:lang w:eastAsia="lv-LV"/>
              </w:rPr>
              <w:t>-211,56 </w:t>
            </w:r>
          </w:p>
        </w:tc>
        <w:tc>
          <w:tcPr>
            <w:tcW w:w="850" w:type="dxa"/>
            <w:tcBorders>
              <w:top w:val="single" w:sz="6" w:space="0" w:color="auto"/>
              <w:left w:val="nil"/>
              <w:bottom w:val="single" w:sz="6" w:space="0" w:color="auto"/>
              <w:right w:val="single" w:sz="6" w:space="0" w:color="auto"/>
            </w:tcBorders>
            <w:shd w:val="clear" w:color="auto" w:fill="auto"/>
            <w:vAlign w:val="center"/>
            <w:hideMark/>
          </w:tcPr>
          <w:p w14:paraId="54401019" w14:textId="77777777" w:rsidR="00244956" w:rsidRPr="007B0DFC" w:rsidRDefault="00244956" w:rsidP="00B74F34">
            <w:pPr>
              <w:widowControl/>
              <w:spacing w:line="240" w:lineRule="auto"/>
              <w:jc w:val="center"/>
              <w:textAlignment w:val="baseline"/>
              <w:rPr>
                <w:sz w:val="18"/>
                <w:szCs w:val="18"/>
                <w:lang w:eastAsia="lv-LV"/>
              </w:rPr>
            </w:pPr>
            <w:r w:rsidRPr="007B0DFC">
              <w:rPr>
                <w:sz w:val="18"/>
                <w:szCs w:val="18"/>
                <w:lang w:eastAsia="lv-LV"/>
              </w:rPr>
              <w:t>-225,14 </w:t>
            </w:r>
          </w:p>
        </w:tc>
        <w:tc>
          <w:tcPr>
            <w:tcW w:w="851" w:type="dxa"/>
            <w:tcBorders>
              <w:top w:val="nil"/>
              <w:left w:val="nil"/>
              <w:bottom w:val="nil"/>
              <w:right w:val="nil"/>
            </w:tcBorders>
            <w:shd w:val="clear" w:color="auto" w:fill="auto"/>
            <w:vAlign w:val="center"/>
            <w:hideMark/>
          </w:tcPr>
          <w:p w14:paraId="38B65F08" w14:textId="3D7B603F" w:rsidR="00244956" w:rsidRPr="007B0DFC" w:rsidRDefault="00CC24CE" w:rsidP="00B74F34">
            <w:pPr>
              <w:widowControl/>
              <w:spacing w:line="240" w:lineRule="auto"/>
              <w:jc w:val="center"/>
              <w:textAlignment w:val="baseline"/>
              <w:rPr>
                <w:sz w:val="18"/>
                <w:szCs w:val="18"/>
                <w:lang w:eastAsia="lv-LV"/>
              </w:rPr>
            </w:pPr>
            <w:r w:rsidRPr="007B0DFC">
              <w:rPr>
                <w:color w:val="000000"/>
                <w:sz w:val="18"/>
                <w:szCs w:val="18"/>
                <w:lang w:eastAsia="lv-LV"/>
              </w:rPr>
              <w:t>-999,</w:t>
            </w:r>
            <w:r w:rsidR="00BA278F" w:rsidRPr="007B0DFC">
              <w:rPr>
                <w:color w:val="000000"/>
                <w:sz w:val="18"/>
                <w:szCs w:val="18"/>
                <w:lang w:eastAsia="lv-LV"/>
              </w:rPr>
              <w:t>8</w:t>
            </w:r>
            <w:r w:rsidRPr="007B0DFC">
              <w:rPr>
                <w:color w:val="000000"/>
                <w:sz w:val="18"/>
                <w:szCs w:val="18"/>
                <w:lang w:eastAsia="lv-LV"/>
              </w:rPr>
              <w:t>2</w:t>
            </w:r>
          </w:p>
        </w:tc>
        <w:tc>
          <w:tcPr>
            <w:tcW w:w="133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68887A" w14:textId="3CD694ED" w:rsidR="00244956" w:rsidRPr="007B0DFC" w:rsidRDefault="00244956" w:rsidP="00B74F34">
            <w:pPr>
              <w:widowControl/>
              <w:spacing w:line="240" w:lineRule="auto"/>
              <w:jc w:val="center"/>
              <w:textAlignment w:val="baseline"/>
              <w:rPr>
                <w:sz w:val="18"/>
                <w:szCs w:val="18"/>
                <w:lang w:eastAsia="lv-LV"/>
              </w:rPr>
            </w:pPr>
            <w:r w:rsidRPr="007B0DFC">
              <w:rPr>
                <w:color w:val="000000"/>
                <w:sz w:val="18"/>
                <w:szCs w:val="18"/>
                <w:lang w:eastAsia="lv-LV"/>
              </w:rPr>
              <w:t>-999,</w:t>
            </w:r>
            <w:r w:rsidR="00BA278F" w:rsidRPr="007B0DFC">
              <w:rPr>
                <w:color w:val="000000"/>
                <w:sz w:val="18"/>
                <w:szCs w:val="18"/>
                <w:lang w:eastAsia="lv-LV"/>
              </w:rPr>
              <w:t>8</w:t>
            </w:r>
            <w:r w:rsidR="00E813FE" w:rsidRPr="007B0DFC">
              <w:rPr>
                <w:color w:val="000000"/>
                <w:sz w:val="18"/>
                <w:szCs w:val="18"/>
                <w:lang w:eastAsia="lv-LV"/>
              </w:rPr>
              <w:t>2</w:t>
            </w:r>
          </w:p>
        </w:tc>
      </w:tr>
      <w:tr w:rsidR="001D4126" w:rsidRPr="007B0DFC" w14:paraId="44B07AD5" w14:textId="77777777" w:rsidTr="2EE9C36F">
        <w:trPr>
          <w:trHeight w:val="285"/>
        </w:trPr>
        <w:tc>
          <w:tcPr>
            <w:tcW w:w="1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E04D72" w14:textId="77777777" w:rsidR="00244956" w:rsidRPr="007B0DFC" w:rsidRDefault="00244956" w:rsidP="00B74F34">
            <w:pPr>
              <w:widowControl/>
              <w:spacing w:line="240" w:lineRule="auto"/>
              <w:jc w:val="right"/>
              <w:textAlignment w:val="baseline"/>
              <w:rPr>
                <w:sz w:val="18"/>
                <w:szCs w:val="18"/>
                <w:lang w:eastAsia="lv-LV"/>
              </w:rPr>
            </w:pPr>
            <w:r w:rsidRPr="007B0DFC">
              <w:rPr>
                <w:color w:val="000000"/>
                <w:sz w:val="18"/>
                <w:szCs w:val="18"/>
                <w:lang w:eastAsia="lv-LV"/>
              </w:rPr>
              <w:t>Atmežota zeme </w:t>
            </w:r>
          </w:p>
        </w:tc>
        <w:tc>
          <w:tcPr>
            <w:tcW w:w="113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A07DEAA" w14:textId="77777777" w:rsidR="00244956" w:rsidRPr="007B0DFC" w:rsidRDefault="00244956" w:rsidP="00B74F34">
            <w:pPr>
              <w:widowControl/>
              <w:spacing w:line="240" w:lineRule="auto"/>
              <w:jc w:val="right"/>
              <w:textAlignment w:val="baseline"/>
              <w:rPr>
                <w:sz w:val="18"/>
                <w:szCs w:val="18"/>
                <w:lang w:eastAsia="lv-LV"/>
              </w:rPr>
            </w:pPr>
            <w:r w:rsidRPr="007B0DFC">
              <w:rPr>
                <w:sz w:val="18"/>
                <w:szCs w:val="18"/>
                <w:lang w:eastAsia="lv-LV"/>
              </w:rPr>
              <w:t> </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F5E7D7" w14:textId="40B03F96" w:rsidR="00244956" w:rsidRPr="007B0DFC" w:rsidRDefault="00080493" w:rsidP="00B74F34">
            <w:pPr>
              <w:widowControl/>
              <w:spacing w:line="240" w:lineRule="auto"/>
              <w:jc w:val="center"/>
              <w:textAlignment w:val="baseline"/>
              <w:rPr>
                <w:sz w:val="18"/>
                <w:szCs w:val="18"/>
                <w:lang w:eastAsia="lv-LV"/>
              </w:rPr>
            </w:pPr>
            <w:r w:rsidRPr="007B0DFC">
              <w:rPr>
                <w:sz w:val="18"/>
                <w:szCs w:val="18"/>
                <w:lang w:eastAsia="lv-LV"/>
              </w:rPr>
              <w:t>1084,05</w:t>
            </w: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CBF2E8" w14:textId="77777777" w:rsidR="00244956" w:rsidRPr="007B0DFC" w:rsidRDefault="00244956" w:rsidP="00B74F34">
            <w:pPr>
              <w:widowControl/>
              <w:spacing w:line="240" w:lineRule="auto"/>
              <w:jc w:val="center"/>
              <w:textAlignment w:val="baseline"/>
              <w:rPr>
                <w:sz w:val="18"/>
                <w:szCs w:val="18"/>
                <w:lang w:eastAsia="lv-LV"/>
              </w:rPr>
            </w:pPr>
            <w:r w:rsidRPr="007B0DFC">
              <w:rPr>
                <w:sz w:val="18"/>
                <w:szCs w:val="18"/>
                <w:lang w:eastAsia="lv-LV"/>
              </w:rPr>
              <w:t>938,59 </w:t>
            </w:r>
          </w:p>
        </w:tc>
        <w:tc>
          <w:tcPr>
            <w:tcW w:w="709" w:type="dxa"/>
            <w:tcBorders>
              <w:top w:val="single" w:sz="6" w:space="0" w:color="auto"/>
              <w:left w:val="nil"/>
              <w:bottom w:val="single" w:sz="6" w:space="0" w:color="auto"/>
              <w:right w:val="single" w:sz="6" w:space="0" w:color="auto"/>
            </w:tcBorders>
            <w:shd w:val="clear" w:color="auto" w:fill="auto"/>
            <w:vAlign w:val="center"/>
            <w:hideMark/>
          </w:tcPr>
          <w:p w14:paraId="593272EA" w14:textId="77777777" w:rsidR="00244956" w:rsidRPr="007B0DFC" w:rsidRDefault="00244956" w:rsidP="00B74F34">
            <w:pPr>
              <w:widowControl/>
              <w:spacing w:line="240" w:lineRule="auto"/>
              <w:jc w:val="center"/>
              <w:textAlignment w:val="baseline"/>
              <w:rPr>
                <w:sz w:val="18"/>
                <w:szCs w:val="18"/>
                <w:lang w:eastAsia="lv-LV"/>
              </w:rPr>
            </w:pPr>
            <w:r w:rsidRPr="007B0DFC">
              <w:rPr>
                <w:sz w:val="18"/>
                <w:szCs w:val="18"/>
                <w:lang w:eastAsia="lv-LV"/>
              </w:rPr>
              <w:t>865,91 </w:t>
            </w:r>
          </w:p>
        </w:tc>
        <w:tc>
          <w:tcPr>
            <w:tcW w:w="851" w:type="dxa"/>
            <w:tcBorders>
              <w:top w:val="single" w:sz="6" w:space="0" w:color="auto"/>
              <w:left w:val="nil"/>
              <w:bottom w:val="single" w:sz="6" w:space="0" w:color="auto"/>
              <w:right w:val="single" w:sz="6" w:space="0" w:color="auto"/>
            </w:tcBorders>
            <w:shd w:val="clear" w:color="auto" w:fill="auto"/>
            <w:vAlign w:val="center"/>
            <w:hideMark/>
          </w:tcPr>
          <w:p w14:paraId="7F6F6387" w14:textId="77777777" w:rsidR="00244956" w:rsidRPr="007B0DFC" w:rsidRDefault="00244956" w:rsidP="00B74F34">
            <w:pPr>
              <w:widowControl/>
              <w:spacing w:line="240" w:lineRule="auto"/>
              <w:jc w:val="center"/>
              <w:textAlignment w:val="baseline"/>
              <w:rPr>
                <w:sz w:val="18"/>
                <w:szCs w:val="18"/>
                <w:lang w:eastAsia="lv-LV"/>
              </w:rPr>
            </w:pPr>
            <w:r w:rsidRPr="007B0DFC">
              <w:rPr>
                <w:sz w:val="18"/>
                <w:szCs w:val="18"/>
                <w:lang w:eastAsia="lv-LV"/>
              </w:rPr>
              <w:t>793,99 </w:t>
            </w:r>
          </w:p>
        </w:tc>
        <w:tc>
          <w:tcPr>
            <w:tcW w:w="850" w:type="dxa"/>
            <w:tcBorders>
              <w:top w:val="single" w:sz="6" w:space="0" w:color="auto"/>
              <w:left w:val="nil"/>
              <w:bottom w:val="single" w:sz="6" w:space="0" w:color="auto"/>
              <w:right w:val="single" w:sz="6" w:space="0" w:color="auto"/>
            </w:tcBorders>
            <w:shd w:val="clear" w:color="auto" w:fill="auto"/>
            <w:vAlign w:val="center"/>
            <w:hideMark/>
          </w:tcPr>
          <w:p w14:paraId="6F4A4127" w14:textId="77777777" w:rsidR="00244956" w:rsidRPr="007B0DFC" w:rsidRDefault="00244956" w:rsidP="00B74F34">
            <w:pPr>
              <w:widowControl/>
              <w:spacing w:line="240" w:lineRule="auto"/>
              <w:jc w:val="center"/>
              <w:textAlignment w:val="baseline"/>
              <w:rPr>
                <w:sz w:val="18"/>
                <w:szCs w:val="18"/>
                <w:lang w:eastAsia="lv-LV"/>
              </w:rPr>
            </w:pPr>
            <w:r w:rsidRPr="007B0DFC">
              <w:rPr>
                <w:sz w:val="18"/>
                <w:szCs w:val="18"/>
                <w:lang w:eastAsia="lv-LV"/>
              </w:rPr>
              <w:t>722,83 </w:t>
            </w:r>
          </w:p>
        </w:tc>
        <w:tc>
          <w:tcPr>
            <w:tcW w:w="851" w:type="dxa"/>
            <w:tcBorders>
              <w:top w:val="single" w:sz="6" w:space="0" w:color="auto"/>
              <w:left w:val="nil"/>
              <w:bottom w:val="single" w:sz="6" w:space="0" w:color="auto"/>
              <w:right w:val="nil"/>
            </w:tcBorders>
            <w:shd w:val="clear" w:color="auto" w:fill="auto"/>
            <w:vAlign w:val="center"/>
            <w:hideMark/>
          </w:tcPr>
          <w:p w14:paraId="15AFE985" w14:textId="77777777" w:rsidR="00CC24CE" w:rsidRPr="007B0DFC" w:rsidRDefault="00CC24CE" w:rsidP="00CC24CE">
            <w:pPr>
              <w:widowControl/>
              <w:jc w:val="center"/>
              <w:rPr>
                <w:color w:val="000000"/>
                <w:sz w:val="18"/>
                <w:szCs w:val="18"/>
                <w:lang w:eastAsia="lv-LV"/>
              </w:rPr>
            </w:pPr>
            <w:r w:rsidRPr="007B0DFC">
              <w:rPr>
                <w:color w:val="000000"/>
                <w:sz w:val="18"/>
                <w:szCs w:val="18"/>
              </w:rPr>
              <w:t>4405,37</w:t>
            </w:r>
          </w:p>
          <w:p w14:paraId="0EB272FA" w14:textId="07B6B271" w:rsidR="00244956" w:rsidRPr="007B0DFC" w:rsidRDefault="00244956" w:rsidP="00B74F34">
            <w:pPr>
              <w:widowControl/>
              <w:spacing w:line="240" w:lineRule="auto"/>
              <w:jc w:val="center"/>
              <w:textAlignment w:val="baseline"/>
              <w:rPr>
                <w:sz w:val="18"/>
                <w:szCs w:val="18"/>
                <w:lang w:eastAsia="lv-LV"/>
              </w:rPr>
            </w:pPr>
          </w:p>
        </w:tc>
        <w:tc>
          <w:tcPr>
            <w:tcW w:w="133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8DD18B" w14:textId="77777777" w:rsidR="00CC24CE" w:rsidRPr="007B0DFC" w:rsidRDefault="00CC24CE" w:rsidP="00CC24CE">
            <w:pPr>
              <w:widowControl/>
              <w:jc w:val="center"/>
              <w:rPr>
                <w:color w:val="000000"/>
                <w:sz w:val="18"/>
                <w:szCs w:val="18"/>
                <w:lang w:eastAsia="lv-LV"/>
              </w:rPr>
            </w:pPr>
            <w:r w:rsidRPr="007B0DFC">
              <w:rPr>
                <w:color w:val="000000"/>
                <w:sz w:val="18"/>
                <w:szCs w:val="18"/>
              </w:rPr>
              <w:t>4405,37</w:t>
            </w:r>
          </w:p>
          <w:p w14:paraId="6EF19365" w14:textId="17F7DED5" w:rsidR="00244956" w:rsidRPr="007B0DFC" w:rsidRDefault="00244956" w:rsidP="00B74F34">
            <w:pPr>
              <w:widowControl/>
              <w:spacing w:line="240" w:lineRule="auto"/>
              <w:jc w:val="center"/>
              <w:textAlignment w:val="baseline"/>
              <w:rPr>
                <w:sz w:val="18"/>
                <w:szCs w:val="18"/>
                <w:lang w:eastAsia="lv-LV"/>
              </w:rPr>
            </w:pPr>
          </w:p>
        </w:tc>
      </w:tr>
      <w:tr w:rsidR="001D4126" w:rsidRPr="007B0DFC" w14:paraId="2F4EEF7B" w14:textId="77777777" w:rsidTr="2EE9C36F">
        <w:trPr>
          <w:trHeight w:val="285"/>
        </w:trPr>
        <w:tc>
          <w:tcPr>
            <w:tcW w:w="1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652202" w14:textId="77777777" w:rsidR="00244956" w:rsidRPr="007B0DFC" w:rsidRDefault="00244956" w:rsidP="00B74F34">
            <w:pPr>
              <w:widowControl/>
              <w:spacing w:line="240" w:lineRule="auto"/>
              <w:jc w:val="right"/>
              <w:textAlignment w:val="baseline"/>
              <w:rPr>
                <w:sz w:val="18"/>
                <w:szCs w:val="18"/>
                <w:lang w:eastAsia="lv-LV"/>
              </w:rPr>
            </w:pPr>
            <w:r w:rsidRPr="007B0DFC">
              <w:rPr>
                <w:color w:val="000000"/>
                <w:sz w:val="18"/>
                <w:szCs w:val="18"/>
                <w:lang w:eastAsia="lv-LV"/>
              </w:rPr>
              <w:t>Apsaimniekota aramzeme </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14:paraId="5FD67E64" w14:textId="6D3F3D4F" w:rsidR="00244956" w:rsidRPr="007B0DFC" w:rsidRDefault="00222551" w:rsidP="00222551">
            <w:pPr>
              <w:widowControl/>
              <w:spacing w:line="240" w:lineRule="auto"/>
              <w:jc w:val="center"/>
              <w:textAlignment w:val="baseline"/>
              <w:rPr>
                <w:sz w:val="18"/>
                <w:szCs w:val="18"/>
                <w:lang w:eastAsia="lv-LV"/>
              </w:rPr>
            </w:pPr>
            <w:r w:rsidRPr="007B0DFC">
              <w:rPr>
                <w:sz w:val="18"/>
                <w:szCs w:val="18"/>
                <w:lang w:eastAsia="lv-LV"/>
              </w:rPr>
              <w:t>1580,36</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BBB019" w14:textId="689EA4DF" w:rsidR="00244956" w:rsidRPr="007B0DFC" w:rsidRDefault="00FB4776" w:rsidP="00B74F34">
            <w:pPr>
              <w:widowControl/>
              <w:spacing w:line="240" w:lineRule="auto"/>
              <w:jc w:val="center"/>
              <w:textAlignment w:val="baseline"/>
              <w:rPr>
                <w:sz w:val="18"/>
                <w:szCs w:val="18"/>
                <w:lang w:eastAsia="lv-LV"/>
              </w:rPr>
            </w:pPr>
            <w:r w:rsidRPr="007B0DFC">
              <w:rPr>
                <w:sz w:val="18"/>
                <w:szCs w:val="18"/>
                <w:lang w:eastAsia="lv-LV"/>
              </w:rPr>
              <w:t>1607,68</w:t>
            </w:r>
          </w:p>
        </w:tc>
        <w:tc>
          <w:tcPr>
            <w:tcW w:w="708" w:type="dxa"/>
            <w:tcBorders>
              <w:top w:val="single" w:sz="6" w:space="0" w:color="auto"/>
              <w:left w:val="nil"/>
              <w:bottom w:val="single" w:sz="6" w:space="0" w:color="auto"/>
              <w:right w:val="single" w:sz="6" w:space="0" w:color="auto"/>
            </w:tcBorders>
            <w:shd w:val="clear" w:color="auto" w:fill="auto"/>
            <w:vAlign w:val="center"/>
            <w:hideMark/>
          </w:tcPr>
          <w:p w14:paraId="355F8CE5" w14:textId="77777777" w:rsidR="00244956" w:rsidRPr="007B0DFC" w:rsidRDefault="00244956" w:rsidP="00B74F34">
            <w:pPr>
              <w:widowControl/>
              <w:spacing w:line="240" w:lineRule="auto"/>
              <w:jc w:val="center"/>
              <w:textAlignment w:val="baseline"/>
              <w:rPr>
                <w:sz w:val="18"/>
                <w:szCs w:val="18"/>
                <w:lang w:eastAsia="lv-LV"/>
              </w:rPr>
            </w:pPr>
            <w:r w:rsidRPr="007B0DFC">
              <w:rPr>
                <w:sz w:val="18"/>
                <w:szCs w:val="18"/>
                <w:lang w:eastAsia="lv-LV"/>
              </w:rPr>
              <w:t>1294,94 </w:t>
            </w:r>
          </w:p>
        </w:tc>
        <w:tc>
          <w:tcPr>
            <w:tcW w:w="709" w:type="dxa"/>
            <w:tcBorders>
              <w:top w:val="single" w:sz="6" w:space="0" w:color="auto"/>
              <w:left w:val="nil"/>
              <w:bottom w:val="single" w:sz="6" w:space="0" w:color="auto"/>
              <w:right w:val="single" w:sz="6" w:space="0" w:color="auto"/>
            </w:tcBorders>
            <w:shd w:val="clear" w:color="auto" w:fill="auto"/>
            <w:vAlign w:val="center"/>
            <w:hideMark/>
          </w:tcPr>
          <w:p w14:paraId="2DACF08E" w14:textId="77777777" w:rsidR="00244956" w:rsidRPr="007B0DFC" w:rsidRDefault="00244956" w:rsidP="00B74F34">
            <w:pPr>
              <w:widowControl/>
              <w:spacing w:line="240" w:lineRule="auto"/>
              <w:jc w:val="center"/>
              <w:textAlignment w:val="baseline"/>
              <w:rPr>
                <w:sz w:val="18"/>
                <w:szCs w:val="18"/>
                <w:lang w:eastAsia="lv-LV"/>
              </w:rPr>
            </w:pPr>
            <w:r w:rsidRPr="007B0DFC">
              <w:rPr>
                <w:sz w:val="18"/>
                <w:szCs w:val="18"/>
                <w:lang w:eastAsia="lv-LV"/>
              </w:rPr>
              <w:t>1197,90 </w:t>
            </w:r>
          </w:p>
        </w:tc>
        <w:tc>
          <w:tcPr>
            <w:tcW w:w="851" w:type="dxa"/>
            <w:tcBorders>
              <w:top w:val="single" w:sz="6" w:space="0" w:color="auto"/>
              <w:left w:val="nil"/>
              <w:bottom w:val="single" w:sz="6" w:space="0" w:color="auto"/>
              <w:right w:val="single" w:sz="6" w:space="0" w:color="auto"/>
            </w:tcBorders>
            <w:shd w:val="clear" w:color="auto" w:fill="auto"/>
            <w:vAlign w:val="center"/>
            <w:hideMark/>
          </w:tcPr>
          <w:p w14:paraId="5E953660" w14:textId="77777777" w:rsidR="00244956" w:rsidRPr="007B0DFC" w:rsidRDefault="00244956" w:rsidP="00B74F34">
            <w:pPr>
              <w:widowControl/>
              <w:spacing w:line="240" w:lineRule="auto"/>
              <w:jc w:val="center"/>
              <w:textAlignment w:val="baseline"/>
              <w:rPr>
                <w:sz w:val="18"/>
                <w:szCs w:val="18"/>
                <w:lang w:eastAsia="lv-LV"/>
              </w:rPr>
            </w:pPr>
            <w:r w:rsidRPr="007B0DFC">
              <w:rPr>
                <w:sz w:val="18"/>
                <w:szCs w:val="18"/>
                <w:lang w:eastAsia="lv-LV"/>
              </w:rPr>
              <w:t>1189,08 </w:t>
            </w:r>
          </w:p>
        </w:tc>
        <w:tc>
          <w:tcPr>
            <w:tcW w:w="850" w:type="dxa"/>
            <w:tcBorders>
              <w:top w:val="single" w:sz="6" w:space="0" w:color="auto"/>
              <w:left w:val="nil"/>
              <w:bottom w:val="single" w:sz="6" w:space="0" w:color="auto"/>
              <w:right w:val="single" w:sz="6" w:space="0" w:color="auto"/>
            </w:tcBorders>
            <w:shd w:val="clear" w:color="auto" w:fill="auto"/>
            <w:vAlign w:val="center"/>
            <w:hideMark/>
          </w:tcPr>
          <w:p w14:paraId="1D53E2F5" w14:textId="77777777" w:rsidR="00244956" w:rsidRPr="007B0DFC" w:rsidRDefault="00244956" w:rsidP="00B74F34">
            <w:pPr>
              <w:widowControl/>
              <w:spacing w:line="240" w:lineRule="auto"/>
              <w:jc w:val="center"/>
              <w:textAlignment w:val="baseline"/>
              <w:rPr>
                <w:sz w:val="18"/>
                <w:szCs w:val="18"/>
                <w:lang w:eastAsia="lv-LV"/>
              </w:rPr>
            </w:pPr>
            <w:r w:rsidRPr="007B0DFC">
              <w:rPr>
                <w:sz w:val="18"/>
                <w:szCs w:val="18"/>
                <w:lang w:eastAsia="lv-LV"/>
              </w:rPr>
              <w:t>1180,26 </w:t>
            </w:r>
          </w:p>
        </w:tc>
        <w:tc>
          <w:tcPr>
            <w:tcW w:w="851" w:type="dxa"/>
            <w:tcBorders>
              <w:top w:val="single" w:sz="6" w:space="0" w:color="auto"/>
              <w:left w:val="nil"/>
              <w:bottom w:val="single" w:sz="6" w:space="0" w:color="auto"/>
              <w:right w:val="nil"/>
            </w:tcBorders>
            <w:shd w:val="clear" w:color="auto" w:fill="auto"/>
            <w:vAlign w:val="center"/>
            <w:hideMark/>
          </w:tcPr>
          <w:p w14:paraId="3636A1ED" w14:textId="6880E4D4" w:rsidR="00244956" w:rsidRPr="007B0DFC" w:rsidRDefault="00E4490D" w:rsidP="00E4490D">
            <w:pPr>
              <w:widowControl/>
              <w:jc w:val="center"/>
              <w:rPr>
                <w:color w:val="000000"/>
                <w:sz w:val="18"/>
                <w:szCs w:val="18"/>
              </w:rPr>
            </w:pPr>
            <w:r w:rsidRPr="007B0DFC">
              <w:rPr>
                <w:color w:val="000000"/>
                <w:sz w:val="18"/>
                <w:szCs w:val="18"/>
              </w:rPr>
              <w:t>6469,86</w:t>
            </w:r>
          </w:p>
        </w:tc>
        <w:tc>
          <w:tcPr>
            <w:tcW w:w="133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EEE187" w14:textId="5F99CFE8" w:rsidR="00244956" w:rsidRPr="007B0DFC" w:rsidRDefault="00870F41" w:rsidP="00870F41">
            <w:pPr>
              <w:widowControl/>
              <w:jc w:val="center"/>
              <w:rPr>
                <w:color w:val="000000"/>
                <w:sz w:val="18"/>
                <w:szCs w:val="18"/>
              </w:rPr>
            </w:pPr>
            <w:r w:rsidRPr="007B0DFC">
              <w:rPr>
                <w:color w:val="000000"/>
                <w:sz w:val="18"/>
                <w:szCs w:val="18"/>
              </w:rPr>
              <w:t>-1431,92</w:t>
            </w:r>
          </w:p>
        </w:tc>
      </w:tr>
      <w:tr w:rsidR="001D4126" w:rsidRPr="007B0DFC" w14:paraId="4A5FF1A8" w14:textId="77777777" w:rsidTr="2EE9C36F">
        <w:trPr>
          <w:trHeight w:val="285"/>
        </w:trPr>
        <w:tc>
          <w:tcPr>
            <w:tcW w:w="1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4609B2" w14:textId="77777777" w:rsidR="00244956" w:rsidRPr="007B0DFC" w:rsidRDefault="00244956" w:rsidP="00B74F34">
            <w:pPr>
              <w:widowControl/>
              <w:spacing w:line="240" w:lineRule="auto"/>
              <w:jc w:val="right"/>
              <w:textAlignment w:val="baseline"/>
              <w:rPr>
                <w:sz w:val="18"/>
                <w:szCs w:val="18"/>
                <w:lang w:eastAsia="lv-LV"/>
              </w:rPr>
            </w:pPr>
            <w:r w:rsidRPr="007B0DFC">
              <w:rPr>
                <w:color w:val="000000"/>
                <w:sz w:val="18"/>
                <w:szCs w:val="18"/>
                <w:lang w:eastAsia="lv-LV"/>
              </w:rPr>
              <w:t>Apsaimniekoti zālāji </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14:paraId="53EE9421" w14:textId="1E988A84" w:rsidR="00F43215" w:rsidRPr="007B0DFC" w:rsidRDefault="00222551" w:rsidP="00FC029E">
            <w:pPr>
              <w:widowControl/>
              <w:spacing w:line="240" w:lineRule="auto"/>
              <w:jc w:val="center"/>
              <w:textAlignment w:val="baseline"/>
              <w:rPr>
                <w:sz w:val="18"/>
                <w:szCs w:val="18"/>
                <w:lang w:eastAsia="lv-LV"/>
              </w:rPr>
            </w:pPr>
            <w:r w:rsidRPr="007B0DFC">
              <w:rPr>
                <w:sz w:val="18"/>
                <w:szCs w:val="18"/>
                <w:lang w:eastAsia="lv-LV"/>
              </w:rPr>
              <w:t>1027,60</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B5A51D" w14:textId="2B46B22B" w:rsidR="00244956" w:rsidRPr="007B0DFC" w:rsidRDefault="002C4449" w:rsidP="00FB4776">
            <w:pPr>
              <w:widowControl/>
              <w:spacing w:line="240" w:lineRule="auto"/>
              <w:jc w:val="center"/>
              <w:textAlignment w:val="baseline"/>
              <w:rPr>
                <w:sz w:val="18"/>
                <w:szCs w:val="18"/>
                <w:lang w:eastAsia="lv-LV"/>
              </w:rPr>
            </w:pPr>
            <w:r w:rsidRPr="007B0DFC">
              <w:rPr>
                <w:sz w:val="18"/>
                <w:szCs w:val="18"/>
                <w:lang w:eastAsia="lv-LV"/>
              </w:rPr>
              <w:t>539,7</w:t>
            </w:r>
          </w:p>
        </w:tc>
        <w:tc>
          <w:tcPr>
            <w:tcW w:w="708" w:type="dxa"/>
            <w:tcBorders>
              <w:top w:val="single" w:sz="6" w:space="0" w:color="auto"/>
              <w:left w:val="nil"/>
              <w:bottom w:val="single" w:sz="6" w:space="0" w:color="auto"/>
              <w:right w:val="single" w:sz="6" w:space="0" w:color="auto"/>
            </w:tcBorders>
            <w:shd w:val="clear" w:color="auto" w:fill="auto"/>
            <w:vAlign w:val="center"/>
            <w:hideMark/>
          </w:tcPr>
          <w:p w14:paraId="0D8BFBF7" w14:textId="77777777" w:rsidR="00244956" w:rsidRPr="007B0DFC" w:rsidRDefault="00244956" w:rsidP="00B74F34">
            <w:pPr>
              <w:widowControl/>
              <w:spacing w:line="240" w:lineRule="auto"/>
              <w:jc w:val="center"/>
              <w:textAlignment w:val="baseline"/>
              <w:rPr>
                <w:sz w:val="18"/>
                <w:szCs w:val="18"/>
                <w:lang w:eastAsia="lv-LV"/>
              </w:rPr>
            </w:pPr>
            <w:r w:rsidRPr="007B0DFC">
              <w:rPr>
                <w:sz w:val="18"/>
                <w:szCs w:val="18"/>
                <w:lang w:eastAsia="lv-LV"/>
              </w:rPr>
              <w:t>686,54 </w:t>
            </w:r>
          </w:p>
        </w:tc>
        <w:tc>
          <w:tcPr>
            <w:tcW w:w="709" w:type="dxa"/>
            <w:tcBorders>
              <w:top w:val="single" w:sz="6" w:space="0" w:color="auto"/>
              <w:left w:val="nil"/>
              <w:bottom w:val="single" w:sz="6" w:space="0" w:color="auto"/>
              <w:right w:val="single" w:sz="6" w:space="0" w:color="auto"/>
            </w:tcBorders>
            <w:shd w:val="clear" w:color="auto" w:fill="auto"/>
            <w:vAlign w:val="center"/>
            <w:hideMark/>
          </w:tcPr>
          <w:p w14:paraId="4E4DEF93" w14:textId="77777777" w:rsidR="00244956" w:rsidRPr="007B0DFC" w:rsidRDefault="00244956" w:rsidP="00B74F34">
            <w:pPr>
              <w:widowControl/>
              <w:spacing w:line="240" w:lineRule="auto"/>
              <w:jc w:val="center"/>
              <w:textAlignment w:val="baseline"/>
              <w:rPr>
                <w:sz w:val="18"/>
                <w:szCs w:val="18"/>
                <w:lang w:eastAsia="lv-LV"/>
              </w:rPr>
            </w:pPr>
            <w:r w:rsidRPr="007B0DFC">
              <w:rPr>
                <w:sz w:val="18"/>
                <w:szCs w:val="18"/>
                <w:lang w:eastAsia="lv-LV"/>
              </w:rPr>
              <w:t>758,41 </w:t>
            </w:r>
          </w:p>
        </w:tc>
        <w:tc>
          <w:tcPr>
            <w:tcW w:w="851" w:type="dxa"/>
            <w:tcBorders>
              <w:top w:val="single" w:sz="6" w:space="0" w:color="auto"/>
              <w:left w:val="nil"/>
              <w:bottom w:val="single" w:sz="6" w:space="0" w:color="auto"/>
              <w:right w:val="single" w:sz="6" w:space="0" w:color="auto"/>
            </w:tcBorders>
            <w:shd w:val="clear" w:color="auto" w:fill="auto"/>
            <w:vAlign w:val="center"/>
            <w:hideMark/>
          </w:tcPr>
          <w:p w14:paraId="1EECB7C4" w14:textId="77777777" w:rsidR="00244956" w:rsidRPr="007B0DFC" w:rsidRDefault="00244956" w:rsidP="00B74F34">
            <w:pPr>
              <w:widowControl/>
              <w:spacing w:line="240" w:lineRule="auto"/>
              <w:jc w:val="center"/>
              <w:textAlignment w:val="baseline"/>
              <w:rPr>
                <w:sz w:val="18"/>
                <w:szCs w:val="18"/>
                <w:lang w:eastAsia="lv-LV"/>
              </w:rPr>
            </w:pPr>
            <w:r w:rsidRPr="007B0DFC">
              <w:rPr>
                <w:sz w:val="18"/>
                <w:szCs w:val="18"/>
                <w:lang w:eastAsia="lv-LV"/>
              </w:rPr>
              <w:t>829,57 </w:t>
            </w:r>
          </w:p>
        </w:tc>
        <w:tc>
          <w:tcPr>
            <w:tcW w:w="850" w:type="dxa"/>
            <w:tcBorders>
              <w:top w:val="single" w:sz="6" w:space="0" w:color="auto"/>
              <w:left w:val="nil"/>
              <w:bottom w:val="single" w:sz="6" w:space="0" w:color="auto"/>
              <w:right w:val="single" w:sz="6" w:space="0" w:color="auto"/>
            </w:tcBorders>
            <w:shd w:val="clear" w:color="auto" w:fill="auto"/>
            <w:vAlign w:val="center"/>
            <w:hideMark/>
          </w:tcPr>
          <w:p w14:paraId="7A529A1D" w14:textId="77777777" w:rsidR="00244956" w:rsidRPr="007B0DFC" w:rsidRDefault="00244956" w:rsidP="00B74F34">
            <w:pPr>
              <w:widowControl/>
              <w:spacing w:line="240" w:lineRule="auto"/>
              <w:jc w:val="center"/>
              <w:textAlignment w:val="baseline"/>
              <w:rPr>
                <w:sz w:val="18"/>
                <w:szCs w:val="18"/>
                <w:lang w:eastAsia="lv-LV"/>
              </w:rPr>
            </w:pPr>
            <w:r w:rsidRPr="007B0DFC">
              <w:rPr>
                <w:sz w:val="18"/>
                <w:szCs w:val="18"/>
                <w:lang w:eastAsia="lv-LV"/>
              </w:rPr>
              <w:t>900,02 </w:t>
            </w:r>
          </w:p>
        </w:tc>
        <w:tc>
          <w:tcPr>
            <w:tcW w:w="851" w:type="dxa"/>
            <w:tcBorders>
              <w:top w:val="single" w:sz="6" w:space="0" w:color="auto"/>
              <w:left w:val="nil"/>
              <w:bottom w:val="nil"/>
              <w:right w:val="nil"/>
            </w:tcBorders>
            <w:shd w:val="clear" w:color="auto" w:fill="auto"/>
            <w:vAlign w:val="center"/>
            <w:hideMark/>
          </w:tcPr>
          <w:p w14:paraId="4DEF486A" w14:textId="4D8F25BD" w:rsidR="00244956" w:rsidRPr="007B0DFC" w:rsidRDefault="00F84962" w:rsidP="00F84962">
            <w:pPr>
              <w:widowControl/>
              <w:jc w:val="center"/>
              <w:rPr>
                <w:sz w:val="18"/>
                <w:szCs w:val="18"/>
                <w:lang w:eastAsia="lv-LV"/>
              </w:rPr>
            </w:pPr>
            <w:r w:rsidRPr="007B0DFC">
              <w:rPr>
                <w:color w:val="000000"/>
                <w:sz w:val="18"/>
                <w:szCs w:val="18"/>
              </w:rPr>
              <w:t>3714,24</w:t>
            </w:r>
          </w:p>
        </w:tc>
        <w:tc>
          <w:tcPr>
            <w:tcW w:w="133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B9EA57" w14:textId="18EFB0FF" w:rsidR="00244956" w:rsidRPr="007B0DFC" w:rsidRDefault="005D77E1" w:rsidP="005D77E1">
            <w:pPr>
              <w:widowControl/>
              <w:jc w:val="center"/>
              <w:rPr>
                <w:sz w:val="18"/>
                <w:szCs w:val="18"/>
                <w:lang w:eastAsia="lv-LV"/>
              </w:rPr>
            </w:pPr>
            <w:r w:rsidRPr="007B0DFC">
              <w:rPr>
                <w:color w:val="000000"/>
                <w:sz w:val="18"/>
                <w:szCs w:val="18"/>
              </w:rPr>
              <w:t>-1423,78</w:t>
            </w:r>
          </w:p>
        </w:tc>
      </w:tr>
      <w:tr w:rsidR="001E1FDB" w:rsidRPr="007B0DFC" w14:paraId="2067ABA9" w14:textId="77777777" w:rsidTr="2EE9C36F">
        <w:trPr>
          <w:trHeight w:val="462"/>
        </w:trPr>
        <w:tc>
          <w:tcPr>
            <w:tcW w:w="7789" w:type="dxa"/>
            <w:gridSpan w:val="8"/>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DC6A327" w14:textId="77777777" w:rsidR="00244956" w:rsidRPr="007B0DFC" w:rsidRDefault="00244956" w:rsidP="00B74F34">
            <w:pPr>
              <w:widowControl/>
              <w:spacing w:line="240" w:lineRule="auto"/>
              <w:jc w:val="right"/>
              <w:textAlignment w:val="baseline"/>
              <w:rPr>
                <w:sz w:val="18"/>
                <w:szCs w:val="18"/>
                <w:lang w:eastAsia="lv-LV"/>
              </w:rPr>
            </w:pPr>
            <w:r w:rsidRPr="007B0DFC">
              <w:rPr>
                <w:sz w:val="18"/>
                <w:szCs w:val="18"/>
                <w:lang w:eastAsia="lv-LV"/>
              </w:rPr>
              <w:t>Kopā </w:t>
            </w:r>
          </w:p>
        </w:tc>
        <w:tc>
          <w:tcPr>
            <w:tcW w:w="133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86E094E" w14:textId="54FCB489" w:rsidR="00E442BD" w:rsidRPr="007B0DFC" w:rsidRDefault="000E7ACC" w:rsidP="000E7ACC">
            <w:pPr>
              <w:widowControl/>
              <w:jc w:val="center"/>
              <w:rPr>
                <w:b/>
                <w:bCs/>
                <w:sz w:val="18"/>
                <w:szCs w:val="18"/>
                <w:lang w:eastAsia="lv-LV"/>
              </w:rPr>
            </w:pPr>
            <w:r w:rsidRPr="007B0DFC">
              <w:rPr>
                <w:b/>
                <w:bCs/>
                <w:color w:val="000000"/>
                <w:sz w:val="18"/>
                <w:szCs w:val="18"/>
              </w:rPr>
              <w:t>-4009,19</w:t>
            </w:r>
          </w:p>
        </w:tc>
      </w:tr>
      <w:bookmarkEnd w:id="56"/>
    </w:tbl>
    <w:p w14:paraId="213CDE4C" w14:textId="77777777" w:rsidR="00231447" w:rsidRPr="007B0DFC" w:rsidRDefault="00231447" w:rsidP="00B74F34">
      <w:pPr>
        <w:spacing w:line="240" w:lineRule="auto"/>
        <w:ind w:firstLine="567"/>
        <w:jc w:val="both"/>
      </w:pPr>
    </w:p>
    <w:p w14:paraId="70C7F4BC" w14:textId="2604CD18" w:rsidR="000C3B7E" w:rsidRPr="007B0DFC" w:rsidRDefault="000C3B7E" w:rsidP="00B74F34">
      <w:pPr>
        <w:spacing w:line="240" w:lineRule="auto"/>
        <w:ind w:firstLine="567"/>
        <w:jc w:val="both"/>
        <w:rPr>
          <w:b/>
          <w:lang w:eastAsia="lv-LV"/>
        </w:rPr>
      </w:pPr>
      <w:r w:rsidRPr="007B0DFC">
        <w:t>Vērtējot katru uzskaites kategoriju atsevišķi, prognozēts, ka zālāju (pļavu un ganību) apsaimniekošan</w:t>
      </w:r>
      <w:r w:rsidR="00EE6042" w:rsidRPr="007B0DFC">
        <w:t>ā</w:t>
      </w:r>
      <w:r w:rsidRPr="007B0DFC">
        <w:t xml:space="preserve">, aramzemes apsaimniekošanā SEG emisijas pārsniegs bāzes vērtību, bet apmežošanas radītais SEG emisiju samazinājums nenosegs atmežošanas radītās SEG emisijas. </w:t>
      </w:r>
      <w:r w:rsidR="00C457A6" w:rsidRPr="007B0DFC">
        <w:t>Z</w:t>
      </w:r>
      <w:r w:rsidRPr="007B0DFC">
        <w:t>ālāju apsaimniekošanas gadījumā SEG emisiju pieaugums</w:t>
      </w:r>
      <w:r w:rsidR="00C457A6" w:rsidRPr="007B0DFC">
        <w:t xml:space="preserve"> (nepārsniedzot vidējo bāzes vērtību)</w:t>
      </w:r>
      <w:r w:rsidRPr="007B0DFC">
        <w:t xml:space="preserve"> saistīts ar kopējās zālāju platības palielināšanos, vienlaicīgi pieaugot SEG emisijām no organiskajām augsnēm zālājos un samazinoties SEG emisijām no organiskajām augsnēm aramzemēs. </w:t>
      </w:r>
    </w:p>
    <w:p w14:paraId="4146D905" w14:textId="365F5850" w:rsidR="00D924E9" w:rsidRPr="007B0DFC" w:rsidRDefault="3FC774A6" w:rsidP="00B74F34">
      <w:pPr>
        <w:spacing w:line="240" w:lineRule="auto"/>
        <w:ind w:firstLine="567"/>
        <w:jc w:val="both"/>
        <w:rPr>
          <w:lang w:eastAsia="lv-LV"/>
        </w:rPr>
      </w:pPr>
      <w:r w:rsidRPr="007B0DFC">
        <w:rPr>
          <w:lang w:eastAsia="lv-LV"/>
        </w:rPr>
        <w:t>Kopumā saskaņā ar 202</w:t>
      </w:r>
      <w:r w:rsidR="4F2789EF" w:rsidRPr="007B0DFC">
        <w:rPr>
          <w:lang w:eastAsia="lv-LV"/>
        </w:rPr>
        <w:t>3</w:t>
      </w:r>
      <w:r w:rsidRPr="007B0DFC">
        <w:rPr>
          <w:lang w:eastAsia="lv-LV"/>
        </w:rPr>
        <w:t xml:space="preserve">. gada ziņojumu par politikām, pasākumiem un SEG prognozēm  </w:t>
      </w:r>
      <w:r w:rsidRPr="007B0DFC">
        <w:rPr>
          <w:b/>
          <w:bCs/>
          <w:lang w:eastAsia="lv-LV"/>
        </w:rPr>
        <w:t>2021. - 2025. gada periodā</w:t>
      </w:r>
      <w:r w:rsidRPr="007B0DFC">
        <w:rPr>
          <w:lang w:eastAsia="lv-LV"/>
        </w:rPr>
        <w:t xml:space="preserve"> </w:t>
      </w:r>
      <w:r w:rsidRPr="007B0DFC">
        <w:rPr>
          <w:b/>
          <w:bCs/>
          <w:lang w:eastAsia="lv-LV"/>
        </w:rPr>
        <w:t xml:space="preserve">ZIZIMM uzskaites kategorijās prognozēta saistību </w:t>
      </w:r>
      <w:proofErr w:type="spellStart"/>
      <w:r w:rsidRPr="007B0DFC">
        <w:rPr>
          <w:b/>
          <w:bCs/>
          <w:lang w:eastAsia="lv-LV"/>
        </w:rPr>
        <w:t>pārpilde</w:t>
      </w:r>
      <w:proofErr w:type="spellEnd"/>
      <w:r w:rsidRPr="007B0DFC">
        <w:rPr>
          <w:b/>
          <w:bCs/>
          <w:lang w:eastAsia="lv-LV"/>
        </w:rPr>
        <w:t xml:space="preserve"> par </w:t>
      </w:r>
      <w:r w:rsidR="00563E21" w:rsidRPr="007B0DFC">
        <w:rPr>
          <w:b/>
          <w:bCs/>
          <w:lang w:eastAsia="lv-LV"/>
        </w:rPr>
        <w:t>4009</w:t>
      </w:r>
      <w:r w:rsidR="00975748" w:rsidRPr="007B0DFC">
        <w:rPr>
          <w:b/>
          <w:bCs/>
          <w:lang w:eastAsia="lv-LV"/>
        </w:rPr>
        <w:t>,</w:t>
      </w:r>
      <w:r w:rsidR="00563E21" w:rsidRPr="007B0DFC">
        <w:rPr>
          <w:b/>
          <w:bCs/>
          <w:lang w:eastAsia="lv-LV"/>
        </w:rPr>
        <w:t>19</w:t>
      </w:r>
      <w:r w:rsidRPr="007B0DFC">
        <w:rPr>
          <w:b/>
          <w:bCs/>
          <w:lang w:eastAsia="lv-LV"/>
        </w:rPr>
        <w:t> </w:t>
      </w:r>
      <w:proofErr w:type="spellStart"/>
      <w:r w:rsidRPr="007B0DFC">
        <w:rPr>
          <w:b/>
          <w:bCs/>
          <w:lang w:eastAsia="lv-LV"/>
        </w:rPr>
        <w:t>kt</w:t>
      </w:r>
      <w:proofErr w:type="spellEnd"/>
      <w:r w:rsidRPr="007B0DFC">
        <w:rPr>
          <w:b/>
          <w:bCs/>
          <w:lang w:eastAsia="lv-LV"/>
        </w:rPr>
        <w:t> CO</w:t>
      </w:r>
      <w:r w:rsidRPr="007B0DFC">
        <w:rPr>
          <w:b/>
          <w:bCs/>
          <w:vertAlign w:val="subscript"/>
          <w:lang w:eastAsia="lv-LV"/>
        </w:rPr>
        <w:t>2</w:t>
      </w:r>
      <w:r w:rsidRPr="007B0DFC">
        <w:rPr>
          <w:b/>
          <w:bCs/>
          <w:lang w:eastAsia="lv-LV"/>
        </w:rPr>
        <w:t> </w:t>
      </w:r>
      <w:proofErr w:type="spellStart"/>
      <w:r w:rsidRPr="007B0DFC">
        <w:rPr>
          <w:b/>
          <w:bCs/>
          <w:lang w:eastAsia="lv-LV"/>
        </w:rPr>
        <w:t>ekv</w:t>
      </w:r>
      <w:proofErr w:type="spellEnd"/>
      <w:r w:rsidRPr="007B0DFC">
        <w:rPr>
          <w:b/>
          <w:bCs/>
          <w:lang w:eastAsia="lv-LV"/>
        </w:rPr>
        <w:t>. vienībām.</w:t>
      </w:r>
      <w:r w:rsidR="228A409C" w:rsidRPr="007B0DFC">
        <w:rPr>
          <w:b/>
          <w:bCs/>
          <w:lang w:eastAsia="lv-LV"/>
        </w:rPr>
        <w:t xml:space="preserve"> </w:t>
      </w:r>
      <w:r w:rsidR="228A409C" w:rsidRPr="007B0DFC">
        <w:rPr>
          <w:lang w:eastAsia="lv-LV"/>
        </w:rPr>
        <w:t xml:space="preserve">Saskaņā ar </w:t>
      </w:r>
      <w:r w:rsidR="7A048DEA" w:rsidRPr="007B0DFC">
        <w:rPr>
          <w:lang w:eastAsia="lv-LV"/>
        </w:rPr>
        <w:t>ZIZIMM regulas grozījumiem, šīs vienības nevar tikt pārnestas uz</w:t>
      </w:r>
      <w:r w:rsidR="5154DF86" w:rsidRPr="007B0DFC">
        <w:rPr>
          <w:lang w:eastAsia="lv-LV"/>
        </w:rPr>
        <w:t xml:space="preserve"> nākamo</w:t>
      </w:r>
      <w:r w:rsidR="7A048DEA" w:rsidRPr="007B0DFC">
        <w:rPr>
          <w:lang w:eastAsia="lv-LV"/>
        </w:rPr>
        <w:t xml:space="preserve"> periodu (2026.</w:t>
      </w:r>
      <w:r w:rsidR="008C2A59">
        <w:rPr>
          <w:lang w:eastAsia="lv-LV"/>
        </w:rPr>
        <w:t xml:space="preserve"> </w:t>
      </w:r>
      <w:r w:rsidR="7A048DEA" w:rsidRPr="007B0DFC">
        <w:rPr>
          <w:lang w:eastAsia="lv-LV"/>
        </w:rPr>
        <w:t>-</w:t>
      </w:r>
      <w:r w:rsidR="008C2A59">
        <w:rPr>
          <w:lang w:eastAsia="lv-LV"/>
        </w:rPr>
        <w:t xml:space="preserve"> </w:t>
      </w:r>
      <w:r w:rsidR="7A048DEA" w:rsidRPr="007B0DFC">
        <w:rPr>
          <w:lang w:eastAsia="lv-LV"/>
        </w:rPr>
        <w:t>2030</w:t>
      </w:r>
      <w:r w:rsidR="292195C7" w:rsidRPr="007B0DFC">
        <w:rPr>
          <w:lang w:eastAsia="lv-LV"/>
        </w:rPr>
        <w:t>.</w:t>
      </w:r>
      <w:r w:rsidR="008C2A59">
        <w:rPr>
          <w:lang w:eastAsia="lv-LV"/>
        </w:rPr>
        <w:t xml:space="preserve"> </w:t>
      </w:r>
      <w:r w:rsidR="292195C7" w:rsidRPr="007B0DFC">
        <w:rPr>
          <w:lang w:eastAsia="lv-LV"/>
        </w:rPr>
        <w:t>gads</w:t>
      </w:r>
      <w:r w:rsidR="7A048DEA" w:rsidRPr="007B0DFC">
        <w:rPr>
          <w:lang w:eastAsia="lv-LV"/>
        </w:rPr>
        <w:t xml:space="preserve">). </w:t>
      </w:r>
    </w:p>
    <w:p w14:paraId="3FCFBF1E" w14:textId="77777777" w:rsidR="00A31AE8" w:rsidRPr="007B0DFC" w:rsidRDefault="00A31AE8" w:rsidP="00B74F34">
      <w:pPr>
        <w:spacing w:line="240" w:lineRule="auto"/>
        <w:ind w:left="357" w:firstLine="567"/>
      </w:pPr>
    </w:p>
    <w:p w14:paraId="4CC901DF" w14:textId="3CF9E9DC" w:rsidR="00D56BFD" w:rsidRPr="007B0DFC" w:rsidRDefault="00A31AE8" w:rsidP="00B74F34">
      <w:pPr>
        <w:spacing w:line="240" w:lineRule="auto"/>
        <w:ind w:left="567"/>
        <w:rPr>
          <w:b/>
          <w:bCs/>
        </w:rPr>
      </w:pPr>
      <w:r w:rsidRPr="007B0DFC">
        <w:rPr>
          <w:b/>
          <w:bCs/>
        </w:rPr>
        <w:t>2026. – 2030.</w:t>
      </w:r>
      <w:r w:rsidR="008C2A59">
        <w:rPr>
          <w:b/>
          <w:bCs/>
        </w:rPr>
        <w:t xml:space="preserve"> </w:t>
      </w:r>
      <w:r w:rsidRPr="007B0DFC">
        <w:rPr>
          <w:b/>
          <w:bCs/>
        </w:rPr>
        <w:t>gads</w:t>
      </w:r>
    </w:p>
    <w:p w14:paraId="2F938C88" w14:textId="20A210C0" w:rsidR="00D95560" w:rsidRPr="007B0DFC" w:rsidRDefault="40B970C5" w:rsidP="2352F862">
      <w:pPr>
        <w:spacing w:line="240" w:lineRule="auto"/>
        <w:ind w:firstLine="567"/>
        <w:jc w:val="both"/>
      </w:pPr>
      <w:r w:rsidRPr="007B0DFC">
        <w:t>Kā jau iepriekš tika minēts šī ziņojuma 4.1.</w:t>
      </w:r>
      <w:r w:rsidR="008C2A59">
        <w:t xml:space="preserve"> </w:t>
      </w:r>
      <w:r w:rsidRPr="007B0DFC">
        <w:t xml:space="preserve">nodaļā, periodā no 2026. gada Latvijai noteiktais mērķis (piesaiste ZIZIMM </w:t>
      </w:r>
      <w:r w:rsidRPr="007B0DFC">
        <w:rPr>
          <w:u w:val="single"/>
        </w:rPr>
        <w:t>ziņošanas</w:t>
      </w:r>
      <w:r w:rsidRPr="007B0DFC">
        <w:t xml:space="preserve"> kategorijās - meža zeme, aramzeme, zālāj</w:t>
      </w:r>
      <w:r w:rsidR="797514D9" w:rsidRPr="007B0DFC">
        <w:t>i</w:t>
      </w:r>
      <w:r w:rsidRPr="007B0DFC">
        <w:t xml:space="preserve">, mitrāji, </w:t>
      </w:r>
      <w:r w:rsidR="797514D9" w:rsidRPr="007B0DFC">
        <w:t>apbūve</w:t>
      </w:r>
      <w:r w:rsidRPr="007B0DFC">
        <w:t>, nocirst</w:t>
      </w:r>
      <w:r w:rsidR="797514D9" w:rsidRPr="007B0DFC">
        <w:t>ā</w:t>
      </w:r>
      <w:r w:rsidRPr="007B0DFC">
        <w:t xml:space="preserve">s koksnes produkti) būs </w:t>
      </w:r>
      <w:r w:rsidR="4F5DD854" w:rsidRPr="007B0DFC">
        <w:t>–</w:t>
      </w:r>
      <w:r w:rsidR="797514D9" w:rsidRPr="007B0DFC">
        <w:t xml:space="preserve"> 639</w:t>
      </w:r>
      <w:r w:rsidR="4F5DD854" w:rsidRPr="007B0DFC">
        <w:t xml:space="preserve"> </w:t>
      </w:r>
      <w:proofErr w:type="spellStart"/>
      <w:r w:rsidR="797514D9" w:rsidRPr="007B0DFC">
        <w:t>kt</w:t>
      </w:r>
      <w:proofErr w:type="spellEnd"/>
      <w:r w:rsidR="797514D9" w:rsidRPr="007B0DFC">
        <w:t xml:space="preserve"> </w:t>
      </w:r>
      <w:r w:rsidR="4F5DD854" w:rsidRPr="007B0DFC">
        <w:t>CO</w:t>
      </w:r>
      <w:r w:rsidR="4F5DD854" w:rsidRPr="007B0DFC">
        <w:rPr>
          <w:vertAlign w:val="subscript"/>
        </w:rPr>
        <w:t>2</w:t>
      </w:r>
      <w:r w:rsidR="4F5DD854" w:rsidRPr="007B0DFC">
        <w:t xml:space="preserve"> </w:t>
      </w:r>
      <w:proofErr w:type="spellStart"/>
      <w:r w:rsidR="4F5DD854" w:rsidRPr="007B0DFC">
        <w:t>ekv</w:t>
      </w:r>
      <w:proofErr w:type="spellEnd"/>
      <w:r w:rsidR="4F5DD854" w:rsidRPr="007B0DFC">
        <w:t>.</w:t>
      </w:r>
      <w:r w:rsidR="797514D9" w:rsidRPr="007B0DFC">
        <w:t>+ 2016.</w:t>
      </w:r>
      <w:r w:rsidR="006678DD">
        <w:t xml:space="preserve"> </w:t>
      </w:r>
      <w:r w:rsidR="797514D9" w:rsidRPr="007B0DFC">
        <w:t>-</w:t>
      </w:r>
      <w:r w:rsidR="006678DD">
        <w:t xml:space="preserve"> </w:t>
      </w:r>
      <w:r w:rsidR="797514D9" w:rsidRPr="007B0DFC">
        <w:t>2018. gada vidējās emisijas 2032.</w:t>
      </w:r>
      <w:r w:rsidR="008C2A59">
        <w:t xml:space="preserve"> </w:t>
      </w:r>
      <w:r w:rsidR="797514D9" w:rsidRPr="007B0DFC">
        <w:t xml:space="preserve">gada </w:t>
      </w:r>
      <w:r w:rsidR="007E7F23" w:rsidRPr="007B0DFC">
        <w:t>SEG inventarizācijā</w:t>
      </w:r>
      <w:r w:rsidR="00C867C2" w:rsidRPr="007B0DFC">
        <w:rPr>
          <w:rStyle w:val="FootnoteReference"/>
        </w:rPr>
        <w:footnoteReference w:id="87"/>
      </w:r>
      <w:r w:rsidR="51FE363C" w:rsidRPr="007B0DFC">
        <w:t xml:space="preserve">, bet </w:t>
      </w:r>
      <w:r w:rsidR="273BB662" w:rsidRPr="007B0DFC">
        <w:t xml:space="preserve">savukārt </w:t>
      </w:r>
      <w:r w:rsidR="797514D9" w:rsidRPr="007B0DFC">
        <w:t>2026.</w:t>
      </w:r>
      <w:r w:rsidR="008C2A59">
        <w:t xml:space="preserve"> </w:t>
      </w:r>
      <w:r w:rsidR="797514D9" w:rsidRPr="007B0DFC">
        <w:t>-</w:t>
      </w:r>
      <w:r w:rsidR="008C2A59">
        <w:t xml:space="preserve"> </w:t>
      </w:r>
      <w:r w:rsidR="797514D9" w:rsidRPr="007B0DFC">
        <w:t>2029.</w:t>
      </w:r>
      <w:r w:rsidR="008C2A59">
        <w:t xml:space="preserve"> </w:t>
      </w:r>
      <w:r w:rsidR="797514D9" w:rsidRPr="007B0DFC">
        <w:t xml:space="preserve">gada emisiju summa </w:t>
      </w:r>
      <w:r w:rsidR="51FE363C" w:rsidRPr="007B0DFC">
        <w:t xml:space="preserve">nedrīkstēs </w:t>
      </w:r>
      <w:r w:rsidR="797514D9" w:rsidRPr="007B0DFC">
        <w:t>pārsnie</w:t>
      </w:r>
      <w:r w:rsidR="623F20F8" w:rsidRPr="007B0DFC">
        <w:t>gt</w:t>
      </w:r>
      <w:r w:rsidR="797514D9" w:rsidRPr="007B0DFC">
        <w:t xml:space="preserve"> šā perioda četru gadu budžetu</w:t>
      </w:r>
      <w:r w:rsidR="51FE363C" w:rsidRPr="007B0DFC">
        <w:t>.</w:t>
      </w:r>
      <w:r w:rsidR="273BB662" w:rsidRPr="007B0DFC">
        <w:t xml:space="preserve"> </w:t>
      </w:r>
      <w:r w:rsidR="707579CC" w:rsidRPr="007B0DFC">
        <w:t>Ņemot par pamatu 2023.</w:t>
      </w:r>
      <w:r w:rsidR="008C2A59">
        <w:t xml:space="preserve"> </w:t>
      </w:r>
      <w:r w:rsidR="707579CC" w:rsidRPr="007B0DFC">
        <w:t>gada SEG inventarizācijas</w:t>
      </w:r>
      <w:r w:rsidR="2E09179B" w:rsidRPr="007B0DFC">
        <w:t xml:space="preserve"> un</w:t>
      </w:r>
      <w:r w:rsidR="00261800">
        <w:t xml:space="preserve"> 2023.gada</w:t>
      </w:r>
      <w:r w:rsidR="2E09179B" w:rsidRPr="007B0DFC">
        <w:t xml:space="preserve"> prognožu</w:t>
      </w:r>
      <w:r w:rsidR="707579CC" w:rsidRPr="007B0DFC">
        <w:t xml:space="preserve"> ziņojumu, Latvijai 2030.gada </w:t>
      </w:r>
      <w:proofErr w:type="spellStart"/>
      <w:r w:rsidR="707579CC" w:rsidRPr="007B0DFC">
        <w:t>mērķrādītājs</w:t>
      </w:r>
      <w:proofErr w:type="spellEnd"/>
      <w:r w:rsidR="707579CC" w:rsidRPr="007B0DFC">
        <w:t xml:space="preserve"> </w:t>
      </w:r>
      <w:r w:rsidR="305162C1" w:rsidRPr="007B0DFC">
        <w:t>būtu</w:t>
      </w:r>
      <w:r w:rsidR="707579CC" w:rsidRPr="007B0DFC">
        <w:t xml:space="preserve"> -</w:t>
      </w:r>
      <w:r w:rsidR="0C69A77C" w:rsidRPr="007B0DFC">
        <w:t xml:space="preserve">639 </w:t>
      </w:r>
      <w:proofErr w:type="spellStart"/>
      <w:r w:rsidR="00C41F52" w:rsidRPr="007B0DFC">
        <w:t>kt</w:t>
      </w:r>
      <w:proofErr w:type="spellEnd"/>
      <w:r w:rsidR="00C41F52" w:rsidRPr="007B0DFC">
        <w:t xml:space="preserve"> CO</w:t>
      </w:r>
      <w:r w:rsidR="00C41F52" w:rsidRPr="007B0DFC">
        <w:rPr>
          <w:vertAlign w:val="subscript"/>
        </w:rPr>
        <w:t>2</w:t>
      </w:r>
      <w:r w:rsidR="00C41F52" w:rsidRPr="007B0DFC">
        <w:t xml:space="preserve"> </w:t>
      </w:r>
      <w:proofErr w:type="spellStart"/>
      <w:r w:rsidR="00C41F52" w:rsidRPr="007B0DFC">
        <w:t>ekv</w:t>
      </w:r>
      <w:proofErr w:type="spellEnd"/>
      <w:r w:rsidR="00C41F52" w:rsidRPr="007B0DFC">
        <w:t xml:space="preserve"> </w:t>
      </w:r>
      <w:r w:rsidR="0C69A77C" w:rsidRPr="007B0DFC">
        <w:t xml:space="preserve">+ -1794,7 </w:t>
      </w:r>
      <w:proofErr w:type="spellStart"/>
      <w:r w:rsidR="00C41F52" w:rsidRPr="007B0DFC">
        <w:t>kt</w:t>
      </w:r>
      <w:proofErr w:type="spellEnd"/>
      <w:r w:rsidR="00C41F52" w:rsidRPr="007B0DFC">
        <w:t xml:space="preserve"> CO</w:t>
      </w:r>
      <w:r w:rsidR="00C41F52" w:rsidRPr="007B0DFC">
        <w:rPr>
          <w:vertAlign w:val="subscript"/>
        </w:rPr>
        <w:t>2</w:t>
      </w:r>
      <w:r w:rsidR="00C41F52" w:rsidRPr="007B0DFC">
        <w:t xml:space="preserve"> </w:t>
      </w:r>
      <w:proofErr w:type="spellStart"/>
      <w:r w:rsidR="00C41F52" w:rsidRPr="007B0DFC">
        <w:t>ekv</w:t>
      </w:r>
      <w:proofErr w:type="spellEnd"/>
      <w:r w:rsidR="00C41F52" w:rsidRPr="007B0DFC">
        <w:t xml:space="preserve"> </w:t>
      </w:r>
      <w:r w:rsidR="4F5DD854" w:rsidRPr="007B0DFC">
        <w:t xml:space="preserve">(vidējās neto </w:t>
      </w:r>
      <w:r w:rsidR="79F4A4F5" w:rsidRPr="007B0DFC">
        <w:t xml:space="preserve">SEG </w:t>
      </w:r>
      <w:r w:rsidR="4F5DD854" w:rsidRPr="007B0DFC">
        <w:t>emisijas 2016.</w:t>
      </w:r>
      <w:r w:rsidR="008C2A59">
        <w:t xml:space="preserve"> </w:t>
      </w:r>
      <w:r w:rsidR="4F5DD854" w:rsidRPr="007B0DFC">
        <w:t>-</w:t>
      </w:r>
      <w:r w:rsidR="008C2A59">
        <w:t xml:space="preserve"> </w:t>
      </w:r>
      <w:r w:rsidR="4F5DD854" w:rsidRPr="007B0DFC">
        <w:t>2018.</w:t>
      </w:r>
      <w:r w:rsidR="008C2A59">
        <w:t xml:space="preserve"> </w:t>
      </w:r>
      <w:r w:rsidR="4F5DD854" w:rsidRPr="007B0DFC">
        <w:t xml:space="preserve">gadā) </w:t>
      </w:r>
      <w:r w:rsidR="0C69A77C" w:rsidRPr="007B0DFC">
        <w:t xml:space="preserve">= </w:t>
      </w:r>
      <w:r w:rsidR="305162C1" w:rsidRPr="007B0DFC">
        <w:t xml:space="preserve">-2433,7 </w:t>
      </w:r>
      <w:proofErr w:type="spellStart"/>
      <w:r w:rsidR="305162C1" w:rsidRPr="007B0DFC">
        <w:t>kt</w:t>
      </w:r>
      <w:proofErr w:type="spellEnd"/>
      <w:r w:rsidR="305162C1" w:rsidRPr="007B0DFC">
        <w:t xml:space="preserve"> CO</w:t>
      </w:r>
      <w:r w:rsidR="305162C1" w:rsidRPr="007B0DFC">
        <w:rPr>
          <w:vertAlign w:val="subscript"/>
        </w:rPr>
        <w:t>2</w:t>
      </w:r>
      <w:r w:rsidR="305162C1" w:rsidRPr="007B0DFC">
        <w:t xml:space="preserve"> </w:t>
      </w:r>
      <w:proofErr w:type="spellStart"/>
      <w:r w:rsidR="305162C1" w:rsidRPr="007B0DFC">
        <w:t>ekv</w:t>
      </w:r>
      <w:proofErr w:type="spellEnd"/>
      <w:r w:rsidR="305162C1" w:rsidRPr="007B0DFC">
        <w:t>.</w:t>
      </w:r>
      <w:r w:rsidR="6585CFE9" w:rsidRPr="007B0DFC">
        <w:t xml:space="preserve">, </w:t>
      </w:r>
      <w:r w:rsidR="3886690F" w:rsidRPr="007B0DFC">
        <w:t>bet 2026.</w:t>
      </w:r>
      <w:r w:rsidR="008C2A59">
        <w:t xml:space="preserve"> </w:t>
      </w:r>
      <w:r w:rsidR="63F8743D" w:rsidRPr="007B0DFC">
        <w:t>-</w:t>
      </w:r>
      <w:r w:rsidR="008C2A59">
        <w:t xml:space="preserve"> </w:t>
      </w:r>
      <w:r w:rsidR="63F8743D" w:rsidRPr="007B0DFC">
        <w:t>2029. gada četru gadu budžets būtu</w:t>
      </w:r>
      <w:r w:rsidR="6585CFE9" w:rsidRPr="007B0DFC">
        <w:t xml:space="preserve"> </w:t>
      </w:r>
      <w:r w:rsidR="712858DD" w:rsidRPr="007B0DFC">
        <w:t xml:space="preserve"> </w:t>
      </w:r>
      <w:r w:rsidR="1193028D" w:rsidRPr="007B0DFC">
        <w:t>-9590,7</w:t>
      </w:r>
      <w:r w:rsidR="0B74C5EF" w:rsidRPr="007B0DFC">
        <w:t xml:space="preserve"> </w:t>
      </w:r>
      <w:proofErr w:type="spellStart"/>
      <w:r w:rsidR="0B74C5EF" w:rsidRPr="007B0DFC">
        <w:t>kt</w:t>
      </w:r>
      <w:proofErr w:type="spellEnd"/>
      <w:r w:rsidR="0B74C5EF" w:rsidRPr="007B0DFC">
        <w:t xml:space="preserve"> CO</w:t>
      </w:r>
      <w:r w:rsidR="0B74C5EF" w:rsidRPr="007B0DFC">
        <w:rPr>
          <w:vertAlign w:val="subscript"/>
        </w:rPr>
        <w:t>2</w:t>
      </w:r>
      <w:r w:rsidR="0B74C5EF" w:rsidRPr="007B0DFC">
        <w:t xml:space="preserve"> </w:t>
      </w:r>
      <w:proofErr w:type="spellStart"/>
      <w:r w:rsidR="0B74C5EF" w:rsidRPr="007B0DFC">
        <w:t>ekv</w:t>
      </w:r>
      <w:proofErr w:type="spellEnd"/>
      <w:r w:rsidR="0B74C5EF" w:rsidRPr="007B0DFC">
        <w:t>.</w:t>
      </w:r>
    </w:p>
    <w:p w14:paraId="0A2557A1" w14:textId="0678F829" w:rsidR="00D95560" w:rsidRPr="007B0DFC" w:rsidRDefault="00D95560" w:rsidP="2352F862">
      <w:pPr>
        <w:spacing w:line="240" w:lineRule="auto"/>
        <w:ind w:firstLine="567"/>
        <w:jc w:val="both"/>
      </w:pPr>
    </w:p>
    <w:p w14:paraId="535C86F2" w14:textId="1B7D62D2" w:rsidR="00F10CEE" w:rsidRPr="007B0DFC" w:rsidRDefault="62770605" w:rsidP="2352F862">
      <w:pPr>
        <w:spacing w:line="240" w:lineRule="auto"/>
        <w:ind w:firstLine="567"/>
        <w:jc w:val="both"/>
      </w:pPr>
      <w:r w:rsidRPr="007B0DFC">
        <w:t>Saskaņā ar 202</w:t>
      </w:r>
      <w:r w:rsidR="4E49188F" w:rsidRPr="007B0DFC">
        <w:t>3</w:t>
      </w:r>
      <w:r w:rsidRPr="007B0DFC">
        <w:t xml:space="preserve">. gada ziņojumu EK par politikām, pasākumiem un SEG prognozēm </w:t>
      </w:r>
      <w:r w:rsidRPr="007B0DFC">
        <w:rPr>
          <w:b/>
          <w:bCs/>
        </w:rPr>
        <w:t>2030. gad</w:t>
      </w:r>
      <w:r w:rsidR="6E394035" w:rsidRPr="007B0DFC">
        <w:rPr>
          <w:b/>
          <w:bCs/>
        </w:rPr>
        <w:t xml:space="preserve">ā </w:t>
      </w:r>
      <w:r w:rsidRPr="007B0DFC">
        <w:rPr>
          <w:b/>
          <w:bCs/>
        </w:rPr>
        <w:t xml:space="preserve">Latvija </w:t>
      </w:r>
      <w:r w:rsidRPr="007B0DFC">
        <w:rPr>
          <w:b/>
          <w:bCs/>
          <w:u w:val="single"/>
        </w:rPr>
        <w:t>ne</w:t>
      </w:r>
      <w:r w:rsidR="6E394035" w:rsidRPr="007B0DFC">
        <w:rPr>
          <w:b/>
          <w:bCs/>
          <w:u w:val="single"/>
        </w:rPr>
        <w:t>sasnie</w:t>
      </w:r>
      <w:r w:rsidR="00BA1CA0" w:rsidRPr="007B0DFC">
        <w:rPr>
          <w:b/>
          <w:bCs/>
          <w:u w:val="single"/>
        </w:rPr>
        <w:t>gs</w:t>
      </w:r>
      <w:r w:rsidR="00BA1CA0" w:rsidRPr="007B0DFC">
        <w:rPr>
          <w:b/>
          <w:bCs/>
        </w:rPr>
        <w:t xml:space="preserve"> </w:t>
      </w:r>
      <w:r w:rsidRPr="007B0DFC">
        <w:rPr>
          <w:b/>
          <w:bCs/>
        </w:rPr>
        <w:t xml:space="preserve">ZIZIMM sektoram noteikto </w:t>
      </w:r>
      <w:r w:rsidR="00EC2CD1" w:rsidRPr="007B0DFC">
        <w:rPr>
          <w:b/>
          <w:bCs/>
        </w:rPr>
        <w:t>2030.</w:t>
      </w:r>
      <w:r w:rsidR="008C2A59">
        <w:rPr>
          <w:b/>
          <w:bCs/>
        </w:rPr>
        <w:t xml:space="preserve"> </w:t>
      </w:r>
      <w:r w:rsidR="00EC2CD1" w:rsidRPr="007B0DFC">
        <w:rPr>
          <w:b/>
          <w:bCs/>
        </w:rPr>
        <w:t>ga</w:t>
      </w:r>
      <w:r w:rsidR="00BA1CA0" w:rsidRPr="007B0DFC">
        <w:rPr>
          <w:b/>
          <w:bCs/>
        </w:rPr>
        <w:t>da</w:t>
      </w:r>
      <w:r w:rsidR="00EC2CD1" w:rsidRPr="007B0DFC">
        <w:rPr>
          <w:b/>
          <w:bCs/>
        </w:rPr>
        <w:t xml:space="preserve"> </w:t>
      </w:r>
      <w:proofErr w:type="spellStart"/>
      <w:r w:rsidRPr="007B0DFC">
        <w:rPr>
          <w:b/>
          <w:bCs/>
        </w:rPr>
        <w:t>mērķ</w:t>
      </w:r>
      <w:r w:rsidR="6E394035" w:rsidRPr="007B0DFC">
        <w:rPr>
          <w:b/>
          <w:bCs/>
        </w:rPr>
        <w:t>rādītāju</w:t>
      </w:r>
      <w:proofErr w:type="spellEnd"/>
      <w:r w:rsidRPr="007B0DFC">
        <w:t xml:space="preserve">, jo ZIZIMM sektora neto SEG emisijas 2030. gadā prognozētas </w:t>
      </w:r>
      <w:r w:rsidR="22945136" w:rsidRPr="007B0DFC">
        <w:t xml:space="preserve">3294,60 </w:t>
      </w:r>
      <w:proofErr w:type="spellStart"/>
      <w:r w:rsidRPr="007B0DFC">
        <w:t>kt</w:t>
      </w:r>
      <w:proofErr w:type="spellEnd"/>
      <w:r w:rsidRPr="007B0DFC">
        <w:t xml:space="preserve"> CO</w:t>
      </w:r>
      <w:r w:rsidRPr="007B0DFC">
        <w:rPr>
          <w:vertAlign w:val="subscript"/>
        </w:rPr>
        <w:t>2</w:t>
      </w:r>
      <w:r w:rsidRPr="007B0DFC">
        <w:t xml:space="preserve"> </w:t>
      </w:r>
      <w:proofErr w:type="spellStart"/>
      <w:r w:rsidRPr="007B0DFC">
        <w:t>ekv</w:t>
      </w:r>
      <w:proofErr w:type="spellEnd"/>
      <w:r w:rsidRPr="007B0DFC">
        <w:t xml:space="preserve">. ar esošajiem pasākumiem (WEM) un </w:t>
      </w:r>
      <w:r w:rsidR="4877C2E7" w:rsidRPr="007B0DFC">
        <w:t xml:space="preserve">2563,90 </w:t>
      </w:r>
      <w:proofErr w:type="spellStart"/>
      <w:r w:rsidRPr="007B0DFC">
        <w:t>kt</w:t>
      </w:r>
      <w:proofErr w:type="spellEnd"/>
      <w:r w:rsidRPr="007B0DFC">
        <w:t xml:space="preserve"> CO</w:t>
      </w:r>
      <w:r w:rsidRPr="007B0DFC">
        <w:rPr>
          <w:vertAlign w:val="subscript"/>
        </w:rPr>
        <w:t>2</w:t>
      </w:r>
      <w:r w:rsidRPr="007B0DFC">
        <w:t xml:space="preserve"> </w:t>
      </w:r>
      <w:proofErr w:type="spellStart"/>
      <w:r w:rsidRPr="007B0DFC">
        <w:t>ekv</w:t>
      </w:r>
      <w:proofErr w:type="spellEnd"/>
      <w:r w:rsidRPr="007B0DFC">
        <w:t>. ar papildus pasākumiem (WAM)</w:t>
      </w:r>
      <w:r w:rsidR="0780F858" w:rsidRPr="007B0DFC">
        <w:t xml:space="preserve"> (</w:t>
      </w:r>
      <w:r w:rsidR="00730342" w:rsidRPr="007B0DFC">
        <w:t>19</w:t>
      </w:r>
      <w:r w:rsidR="0780F858" w:rsidRPr="007B0DFC">
        <w:t>.attēls)</w:t>
      </w:r>
      <w:r w:rsidR="6D5E03A5" w:rsidRPr="007B0DFC">
        <w:t>.</w:t>
      </w:r>
      <w:r w:rsidR="56E321BB" w:rsidRPr="007B0DFC">
        <w:t xml:space="preserve"> </w:t>
      </w:r>
    </w:p>
    <w:p w14:paraId="6F80C5A9" w14:textId="77777777" w:rsidR="008A2AC2" w:rsidRPr="007B0DFC" w:rsidRDefault="008A2AC2" w:rsidP="2352F862">
      <w:pPr>
        <w:spacing w:line="240" w:lineRule="auto"/>
        <w:ind w:firstLine="567"/>
        <w:jc w:val="both"/>
      </w:pPr>
    </w:p>
    <w:p w14:paraId="6BF6019C" w14:textId="668EC0CB" w:rsidR="00F10CEE" w:rsidRPr="007B0DFC" w:rsidRDefault="00F10CEE" w:rsidP="00F10CEE">
      <w:pPr>
        <w:spacing w:line="240" w:lineRule="auto"/>
        <w:jc w:val="center"/>
      </w:pPr>
      <w:r w:rsidRPr="007B0DFC">
        <w:rPr>
          <w:noProof/>
        </w:rPr>
        <w:lastRenderedPageBreak/>
        <w:drawing>
          <wp:inline distT="0" distB="0" distL="0" distR="0" wp14:anchorId="0D872A9A" wp14:editId="157A1D48">
            <wp:extent cx="4067175" cy="2143125"/>
            <wp:effectExtent l="0" t="0" r="9525" b="9525"/>
            <wp:docPr id="3" name="Chart 3">
              <a:extLst xmlns:a="http://schemas.openxmlformats.org/drawingml/2006/main">
                <a:ext uri="{FF2B5EF4-FFF2-40B4-BE49-F238E27FC236}">
                  <a16:creationId xmlns:a16="http://schemas.microsoft.com/office/drawing/2014/main" id="{EE519B96-9B35-42A8-B1EC-588D726037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C16784B" w14:textId="77777777" w:rsidR="008A2AC2" w:rsidRPr="007B0DFC" w:rsidRDefault="008A2AC2" w:rsidP="00F10CEE">
      <w:pPr>
        <w:spacing w:line="240" w:lineRule="auto"/>
        <w:jc w:val="center"/>
      </w:pPr>
    </w:p>
    <w:p w14:paraId="7015EC83" w14:textId="433CBFD4" w:rsidR="0039161C" w:rsidRPr="007B0DFC" w:rsidRDefault="00D23D1B" w:rsidP="008A2AC2">
      <w:pPr>
        <w:spacing w:line="240" w:lineRule="auto"/>
        <w:jc w:val="both"/>
        <w:rPr>
          <w:b/>
          <w:bCs/>
        </w:rPr>
      </w:pPr>
      <w:r w:rsidRPr="007B0DFC">
        <w:t>19</w:t>
      </w:r>
      <w:r w:rsidR="00F10CEE" w:rsidRPr="007B0DFC">
        <w:t xml:space="preserve">.attēls. </w:t>
      </w:r>
      <w:r w:rsidR="0039161C" w:rsidRPr="007B0DFC">
        <w:rPr>
          <w:b/>
          <w:bCs/>
        </w:rPr>
        <w:t>ZIZIMM sektora emisijas WEM un WAM scenārijā un ZIZIMM indikatīvais mērķis.</w:t>
      </w:r>
    </w:p>
    <w:p w14:paraId="6C9DA464" w14:textId="141F5F4B" w:rsidR="00F10CEE" w:rsidRPr="007B0DFC" w:rsidRDefault="00F10CEE" w:rsidP="2352F862">
      <w:pPr>
        <w:spacing w:line="240" w:lineRule="auto"/>
        <w:ind w:firstLine="567"/>
        <w:jc w:val="both"/>
      </w:pPr>
    </w:p>
    <w:p w14:paraId="12839AEE" w14:textId="1B31A9A2" w:rsidR="00A31AE8" w:rsidRPr="007B0DFC" w:rsidRDefault="00F12DD8" w:rsidP="2352F862">
      <w:pPr>
        <w:spacing w:line="240" w:lineRule="auto"/>
        <w:ind w:firstLine="567"/>
        <w:jc w:val="both"/>
      </w:pPr>
      <w:r w:rsidRPr="007B0DFC">
        <w:t xml:space="preserve">Pēc šī brīža prognozēm </w:t>
      </w:r>
      <w:r w:rsidR="3F5B1A8F" w:rsidRPr="007B0DFC">
        <w:t>kopā</w:t>
      </w:r>
      <w:r w:rsidR="56E321BB" w:rsidRPr="007B0DFC">
        <w:t xml:space="preserve"> ar 1,08 soda koeficientu četru gadu budžetam, neizpilde</w:t>
      </w:r>
      <w:r w:rsidR="3344BBCB" w:rsidRPr="007B0DFC">
        <w:t xml:space="preserve"> </w:t>
      </w:r>
      <w:r w:rsidR="153F2AE7" w:rsidRPr="007B0DFC">
        <w:t xml:space="preserve">visam </w:t>
      </w:r>
      <w:r w:rsidR="3344BBCB" w:rsidRPr="007B0DFC">
        <w:t>2026.</w:t>
      </w:r>
      <w:r w:rsidR="008C2A59">
        <w:t xml:space="preserve"> </w:t>
      </w:r>
      <w:r w:rsidR="3344BBCB" w:rsidRPr="007B0DFC">
        <w:t>-</w:t>
      </w:r>
      <w:r w:rsidR="008C2A59">
        <w:t xml:space="preserve"> </w:t>
      </w:r>
      <w:r w:rsidR="3344BBCB" w:rsidRPr="007B0DFC">
        <w:t>2030.</w:t>
      </w:r>
      <w:r w:rsidR="008C2A59">
        <w:t xml:space="preserve"> </w:t>
      </w:r>
      <w:r w:rsidR="3344BBCB" w:rsidRPr="007B0DFC">
        <w:t>gada periodam</w:t>
      </w:r>
      <w:r w:rsidR="56E321BB" w:rsidRPr="007B0DFC">
        <w:t xml:space="preserve"> ar </w:t>
      </w:r>
      <w:r w:rsidR="26778F03" w:rsidRPr="007B0DFC">
        <w:t>papildus (WAM) pasākumiem</w:t>
      </w:r>
      <w:r w:rsidRPr="007B0DFC">
        <w:t xml:space="preserve"> ir</w:t>
      </w:r>
      <w:r w:rsidR="26778F03" w:rsidRPr="007B0DFC">
        <w:rPr>
          <w:color w:val="FF33CC"/>
        </w:rPr>
        <w:t xml:space="preserve"> </w:t>
      </w:r>
      <w:r w:rsidR="26778F03" w:rsidRPr="007B0DFC">
        <w:t>20619,3</w:t>
      </w:r>
      <w:r w:rsidR="4235B2F4" w:rsidRPr="007B0DFC">
        <w:t xml:space="preserve"> </w:t>
      </w:r>
      <w:proofErr w:type="spellStart"/>
      <w:r w:rsidR="4235B2F4" w:rsidRPr="007B0DFC">
        <w:t>kt</w:t>
      </w:r>
      <w:proofErr w:type="spellEnd"/>
      <w:r w:rsidR="4235B2F4" w:rsidRPr="007B0DFC">
        <w:t xml:space="preserve"> CO</w:t>
      </w:r>
      <w:r w:rsidR="4235B2F4" w:rsidRPr="007B0DFC">
        <w:rPr>
          <w:vertAlign w:val="subscript"/>
        </w:rPr>
        <w:t>2</w:t>
      </w:r>
      <w:r w:rsidR="4235B2F4" w:rsidRPr="007B0DFC">
        <w:t xml:space="preserve"> </w:t>
      </w:r>
      <w:proofErr w:type="spellStart"/>
      <w:r w:rsidR="4235B2F4" w:rsidRPr="007B0DFC">
        <w:t>ekv</w:t>
      </w:r>
      <w:proofErr w:type="spellEnd"/>
      <w:r w:rsidRPr="007B0DFC">
        <w:t xml:space="preserve">. </w:t>
      </w:r>
      <w:r w:rsidR="7F0E3697" w:rsidRPr="007B0DFC">
        <w:t>T</w:t>
      </w:r>
      <w:r w:rsidRPr="007B0DFC">
        <w:t>omēr precīzi situāciju būs iespējams novērtēt tikai 2032.</w:t>
      </w:r>
      <w:r w:rsidR="008C2A59">
        <w:t xml:space="preserve"> </w:t>
      </w:r>
      <w:r w:rsidRPr="007B0DFC">
        <w:t>gadā.</w:t>
      </w:r>
    </w:p>
    <w:p w14:paraId="164C60F3" w14:textId="2CC116EB" w:rsidR="00A31AE8" w:rsidRPr="007B0DFC" w:rsidRDefault="00A31AE8" w:rsidP="2352F862">
      <w:pPr>
        <w:spacing w:line="240" w:lineRule="auto"/>
        <w:ind w:firstLine="567"/>
        <w:jc w:val="both"/>
      </w:pPr>
    </w:p>
    <w:p w14:paraId="23A3C55A" w14:textId="3FABFCCF" w:rsidR="008C7981" w:rsidRPr="007B0DFC" w:rsidRDefault="008C7981" w:rsidP="00B74F34">
      <w:pPr>
        <w:spacing w:line="240" w:lineRule="auto"/>
        <w:ind w:left="567"/>
        <w:rPr>
          <w:b/>
          <w:bCs/>
        </w:rPr>
      </w:pPr>
      <w:r w:rsidRPr="007B0DFC">
        <w:rPr>
          <w:b/>
          <w:bCs/>
        </w:rPr>
        <w:t>2050.</w:t>
      </w:r>
      <w:r w:rsidR="008C2A59">
        <w:rPr>
          <w:b/>
          <w:bCs/>
        </w:rPr>
        <w:t xml:space="preserve"> </w:t>
      </w:r>
      <w:r w:rsidRPr="007B0DFC">
        <w:rPr>
          <w:b/>
          <w:bCs/>
        </w:rPr>
        <w:t>gads</w:t>
      </w:r>
    </w:p>
    <w:p w14:paraId="5CD6CFEE" w14:textId="148F9312" w:rsidR="008C7981" w:rsidRPr="007B0DFC" w:rsidRDefault="008C7981" w:rsidP="00B74F34">
      <w:pPr>
        <w:widowControl/>
        <w:spacing w:line="240" w:lineRule="auto"/>
        <w:ind w:firstLine="567"/>
        <w:jc w:val="both"/>
        <w:rPr>
          <w:color w:val="000000"/>
          <w:lang w:eastAsia="lv-LV"/>
        </w:rPr>
      </w:pPr>
      <w:r w:rsidRPr="007B0DFC">
        <w:t xml:space="preserve">Lai Latvija 2050.gadā sasniegtu </w:t>
      </w:r>
      <w:proofErr w:type="spellStart"/>
      <w:r w:rsidRPr="007B0DFC">
        <w:t>klimatneitralitāti</w:t>
      </w:r>
      <w:proofErr w:type="spellEnd"/>
      <w:r w:rsidRPr="007B0DFC">
        <w:t>, ZIZIMM sektoram būtu jārada CO</w:t>
      </w:r>
      <w:r w:rsidRPr="007B0DFC">
        <w:rPr>
          <w:vertAlign w:val="subscript"/>
        </w:rPr>
        <w:t>2</w:t>
      </w:r>
      <w:r w:rsidRPr="007B0DFC">
        <w:t xml:space="preserve"> piesaiste un jākompensē arī nenovēršamās SEG emisijas. Saskaņā ar 2023. gada ziņojumu EK par politikām, pasākumiem un SEG prognozēm Latvijā tiek prognozētas </w:t>
      </w:r>
      <w:r w:rsidRPr="007B0DFC">
        <w:rPr>
          <w:color w:val="000000"/>
          <w:lang w:eastAsia="lv-LV"/>
        </w:rPr>
        <w:t xml:space="preserve">6346,17 </w:t>
      </w:r>
      <w:proofErr w:type="spellStart"/>
      <w:r w:rsidRPr="007B0DFC">
        <w:rPr>
          <w:color w:val="000000"/>
          <w:lang w:eastAsia="lv-LV"/>
        </w:rPr>
        <w:t>kt</w:t>
      </w:r>
      <w:proofErr w:type="spellEnd"/>
      <w:r w:rsidRPr="007B0DFC">
        <w:rPr>
          <w:color w:val="000000"/>
          <w:lang w:eastAsia="lv-LV"/>
        </w:rPr>
        <w:t xml:space="preserve"> CO</w:t>
      </w:r>
      <w:r w:rsidRPr="007B0DFC">
        <w:rPr>
          <w:color w:val="000000"/>
          <w:vertAlign w:val="subscript"/>
          <w:lang w:eastAsia="lv-LV"/>
        </w:rPr>
        <w:t>2</w:t>
      </w:r>
      <w:r w:rsidRPr="007B0DFC">
        <w:rPr>
          <w:color w:val="000000"/>
          <w:lang w:eastAsia="lv-LV"/>
        </w:rPr>
        <w:t xml:space="preserve"> </w:t>
      </w:r>
      <w:proofErr w:type="spellStart"/>
      <w:r w:rsidRPr="007B0DFC">
        <w:rPr>
          <w:color w:val="000000"/>
          <w:lang w:eastAsia="lv-LV"/>
        </w:rPr>
        <w:t>ekv</w:t>
      </w:r>
      <w:proofErr w:type="spellEnd"/>
      <w:r w:rsidRPr="007B0DFC">
        <w:rPr>
          <w:color w:val="000000"/>
          <w:lang w:eastAsia="lv-LV"/>
        </w:rPr>
        <w:t xml:space="preserve"> lielas SEG emisijas</w:t>
      </w:r>
      <w:r w:rsidR="00A33F00" w:rsidRPr="007B0DFC">
        <w:rPr>
          <w:color w:val="000000"/>
          <w:lang w:eastAsia="lv-LV"/>
        </w:rPr>
        <w:t xml:space="preserve"> (bez ZIZIMM sektora)</w:t>
      </w:r>
      <w:r w:rsidRPr="007B0DFC">
        <w:rPr>
          <w:color w:val="000000"/>
          <w:lang w:eastAsia="lv-LV"/>
        </w:rPr>
        <w:t xml:space="preserve"> WEM scenārijā, bet 6209,67 </w:t>
      </w:r>
      <w:proofErr w:type="spellStart"/>
      <w:r w:rsidRPr="007B0DFC">
        <w:rPr>
          <w:color w:val="000000"/>
          <w:lang w:eastAsia="lv-LV"/>
        </w:rPr>
        <w:t>kt</w:t>
      </w:r>
      <w:proofErr w:type="spellEnd"/>
      <w:r w:rsidRPr="007B0DFC">
        <w:rPr>
          <w:color w:val="000000"/>
          <w:lang w:eastAsia="lv-LV"/>
        </w:rPr>
        <w:t xml:space="preserve"> CO</w:t>
      </w:r>
      <w:r w:rsidRPr="007B0DFC">
        <w:rPr>
          <w:color w:val="000000"/>
          <w:vertAlign w:val="subscript"/>
          <w:lang w:eastAsia="lv-LV"/>
        </w:rPr>
        <w:t>2</w:t>
      </w:r>
      <w:r w:rsidRPr="007B0DFC">
        <w:rPr>
          <w:color w:val="000000"/>
          <w:lang w:eastAsia="lv-LV"/>
        </w:rPr>
        <w:t xml:space="preserve"> </w:t>
      </w:r>
      <w:proofErr w:type="spellStart"/>
      <w:r w:rsidRPr="007B0DFC">
        <w:rPr>
          <w:color w:val="000000"/>
          <w:lang w:eastAsia="lv-LV"/>
        </w:rPr>
        <w:t>ekv</w:t>
      </w:r>
      <w:proofErr w:type="spellEnd"/>
      <w:r w:rsidRPr="007B0DFC">
        <w:rPr>
          <w:color w:val="000000"/>
          <w:lang w:eastAsia="lv-LV"/>
        </w:rPr>
        <w:t>. lielas SEG emisijas WAM scenārijā (</w:t>
      </w:r>
      <w:r w:rsidR="00827101" w:rsidRPr="007B0DFC">
        <w:rPr>
          <w:color w:val="000000"/>
          <w:lang w:eastAsia="lv-LV"/>
        </w:rPr>
        <w:t>20</w:t>
      </w:r>
      <w:r w:rsidRPr="007B0DFC">
        <w:rPr>
          <w:color w:val="000000"/>
          <w:lang w:eastAsia="lv-LV"/>
        </w:rPr>
        <w:t xml:space="preserve">. attēls). Tas nozīmē, ka indikatīvi, lai raksturotu situāciju, var pieņemt, ka šādu piesaisti būtu jānodrošina ZIZIMM sektoram, ja pārējie sektori nevar intensificēt SEG emisiju samazinājumu. Ņemot vērā, ka ZIZIMM sektorā pašā tiek prognozētas neto SEG emisijas, </w:t>
      </w:r>
      <w:r w:rsidRPr="007B0DFC">
        <w:rPr>
          <w:b/>
          <w:bCs/>
          <w:color w:val="000000"/>
          <w:lang w:eastAsia="lv-LV"/>
        </w:rPr>
        <w:t xml:space="preserve">nevienā no scenārijiem (WEM un WAM) Latvija nevar nodrošināt </w:t>
      </w:r>
      <w:proofErr w:type="spellStart"/>
      <w:r w:rsidRPr="007B0DFC">
        <w:rPr>
          <w:b/>
          <w:bCs/>
          <w:color w:val="000000"/>
          <w:lang w:eastAsia="lv-LV"/>
        </w:rPr>
        <w:t>klimatneitralitāti</w:t>
      </w:r>
      <w:proofErr w:type="spellEnd"/>
      <w:r w:rsidRPr="007B0DFC">
        <w:rPr>
          <w:b/>
          <w:bCs/>
          <w:color w:val="000000"/>
          <w:lang w:eastAsia="lv-LV"/>
        </w:rPr>
        <w:t xml:space="preserve">. </w:t>
      </w:r>
    </w:p>
    <w:p w14:paraId="196B0B22" w14:textId="77777777" w:rsidR="00BE4724" w:rsidRPr="007B0DFC" w:rsidRDefault="00BE4724" w:rsidP="00B74F34">
      <w:pPr>
        <w:spacing w:line="240" w:lineRule="auto"/>
        <w:ind w:firstLine="567"/>
        <w:jc w:val="both"/>
      </w:pPr>
    </w:p>
    <w:p w14:paraId="38310923" w14:textId="27C48C1F" w:rsidR="001E1912" w:rsidRPr="007B0DFC" w:rsidRDefault="00381752" w:rsidP="00860EE4">
      <w:pPr>
        <w:spacing w:line="240" w:lineRule="auto"/>
        <w:jc w:val="center"/>
      </w:pPr>
      <w:r w:rsidRPr="007B0DFC">
        <w:rPr>
          <w:noProof/>
        </w:rPr>
        <w:drawing>
          <wp:inline distT="0" distB="0" distL="0" distR="0" wp14:anchorId="12F76BD6" wp14:editId="1AB8C819">
            <wp:extent cx="4914900" cy="3168650"/>
            <wp:effectExtent l="0" t="0" r="0" b="12700"/>
            <wp:docPr id="7" name="Chart 7">
              <a:extLst xmlns:a="http://schemas.openxmlformats.org/drawingml/2006/main">
                <a:ext uri="{FF2B5EF4-FFF2-40B4-BE49-F238E27FC236}">
                  <a16:creationId xmlns:a16="http://schemas.microsoft.com/office/drawing/2014/main" id="{0FF2DD7A-24CC-4A81-8B0F-2383DC8923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88C6397" w14:textId="63982921" w:rsidR="00BE4724" w:rsidRPr="007B0DFC" w:rsidRDefault="00827101" w:rsidP="00B74F34">
      <w:pPr>
        <w:spacing w:line="240" w:lineRule="auto"/>
      </w:pPr>
      <w:r w:rsidRPr="007B0DFC">
        <w:rPr>
          <w:i/>
          <w:iCs/>
        </w:rPr>
        <w:t>20</w:t>
      </w:r>
      <w:r w:rsidR="009115CE" w:rsidRPr="007B0DFC">
        <w:rPr>
          <w:i/>
          <w:iCs/>
        </w:rPr>
        <w:t>.attēls</w:t>
      </w:r>
      <w:r w:rsidR="009115CE" w:rsidRPr="007B0DFC">
        <w:t>.</w:t>
      </w:r>
      <w:r w:rsidR="009115CE" w:rsidRPr="007B0DFC">
        <w:rPr>
          <w:b/>
          <w:bCs/>
        </w:rPr>
        <w:t xml:space="preserve"> </w:t>
      </w:r>
      <w:r w:rsidR="00636A88" w:rsidRPr="007B0DFC">
        <w:rPr>
          <w:b/>
          <w:bCs/>
        </w:rPr>
        <w:t>Neto SEG emisija</w:t>
      </w:r>
      <w:r w:rsidR="00B010F0" w:rsidRPr="007B0DFC">
        <w:rPr>
          <w:b/>
          <w:bCs/>
        </w:rPr>
        <w:t xml:space="preserve"> prognoze</w:t>
      </w:r>
      <w:r w:rsidR="00636A88" w:rsidRPr="007B0DFC">
        <w:rPr>
          <w:b/>
          <w:bCs/>
        </w:rPr>
        <w:t xml:space="preserve"> ZIZIMM sektorā 2021. – 2050. gadā WEM un WAM scenārijā, indikatīvie mērķi</w:t>
      </w:r>
      <w:r w:rsidR="008C2A59" w:rsidRPr="008C2A59">
        <w:rPr>
          <w:b/>
          <w:bCs/>
        </w:rPr>
        <w:t xml:space="preserve"> </w:t>
      </w:r>
      <w:r w:rsidR="008C2A59">
        <w:rPr>
          <w:b/>
          <w:bCs/>
        </w:rPr>
        <w:t>(</w:t>
      </w:r>
      <w:proofErr w:type="spellStart"/>
      <w:r w:rsidR="008C2A59" w:rsidRPr="007B0DFC">
        <w:rPr>
          <w:b/>
          <w:bCs/>
        </w:rPr>
        <w:t>kt</w:t>
      </w:r>
      <w:proofErr w:type="spellEnd"/>
      <w:r w:rsidR="008C2A59" w:rsidRPr="007B0DFC">
        <w:rPr>
          <w:b/>
          <w:bCs/>
        </w:rPr>
        <w:t xml:space="preserve"> CO</w:t>
      </w:r>
      <w:r w:rsidR="008C2A59" w:rsidRPr="007B0DFC">
        <w:rPr>
          <w:b/>
          <w:bCs/>
          <w:vertAlign w:val="subscript"/>
        </w:rPr>
        <w:t>2</w:t>
      </w:r>
      <w:r w:rsidR="008C2A59" w:rsidRPr="007B0DFC">
        <w:rPr>
          <w:b/>
          <w:bCs/>
        </w:rPr>
        <w:t xml:space="preserve"> </w:t>
      </w:r>
      <w:proofErr w:type="spellStart"/>
      <w:r w:rsidR="008C2A59" w:rsidRPr="007B0DFC">
        <w:rPr>
          <w:b/>
          <w:bCs/>
        </w:rPr>
        <w:t>ekv</w:t>
      </w:r>
      <w:proofErr w:type="spellEnd"/>
      <w:r w:rsidR="008C2A59">
        <w:rPr>
          <w:b/>
          <w:bCs/>
        </w:rPr>
        <w:t>)</w:t>
      </w:r>
      <w:r w:rsidR="00636A88" w:rsidRPr="007B0DFC">
        <w:rPr>
          <w:b/>
          <w:bCs/>
        </w:rPr>
        <w:t>.</w:t>
      </w:r>
    </w:p>
    <w:p w14:paraId="6B286B09" w14:textId="77777777" w:rsidR="00BE4724" w:rsidRPr="007B0DFC" w:rsidRDefault="00BE4724" w:rsidP="00B74F34">
      <w:pPr>
        <w:spacing w:line="240" w:lineRule="auto"/>
        <w:ind w:left="357" w:firstLine="567"/>
      </w:pPr>
    </w:p>
    <w:p w14:paraId="46CC2F56" w14:textId="77777777" w:rsidR="0073195B" w:rsidRPr="007B0DFC" w:rsidRDefault="0073195B" w:rsidP="00B74F34">
      <w:pPr>
        <w:spacing w:line="240" w:lineRule="auto"/>
        <w:ind w:left="357" w:firstLine="567"/>
      </w:pPr>
    </w:p>
    <w:p w14:paraId="6FE9AD4F" w14:textId="388C1796" w:rsidR="008D19AF" w:rsidRPr="007B0DFC" w:rsidRDefault="25EAEC55" w:rsidP="00F20082">
      <w:pPr>
        <w:pStyle w:val="Heading1"/>
        <w:numPr>
          <w:ilvl w:val="0"/>
          <w:numId w:val="17"/>
        </w:numPr>
        <w:tabs>
          <w:tab w:val="left" w:pos="426"/>
        </w:tabs>
        <w:spacing w:line="240" w:lineRule="auto"/>
        <w:ind w:left="0" w:firstLine="0"/>
        <w:rPr>
          <w:rFonts w:cs="Times New Roman"/>
          <w:b/>
          <w:bCs/>
        </w:rPr>
      </w:pPr>
      <w:bookmarkStart w:id="57" w:name="_Toc129689416"/>
      <w:bookmarkStart w:id="58" w:name="_Toc159485868"/>
      <w:r w:rsidRPr="007B0DFC">
        <w:rPr>
          <w:rFonts w:cs="Times New Roman"/>
          <w:b/>
          <w:bCs/>
        </w:rPr>
        <w:t xml:space="preserve">ZIZIMM SEKTORA </w:t>
      </w:r>
      <w:r w:rsidR="00157B8D" w:rsidRPr="007B0DFC">
        <w:rPr>
          <w:rFonts w:cs="Times New Roman"/>
          <w:b/>
          <w:bCs/>
        </w:rPr>
        <w:t>MĒRĶA</w:t>
      </w:r>
      <w:r w:rsidRPr="007B0DFC">
        <w:rPr>
          <w:rFonts w:cs="Times New Roman"/>
          <w:b/>
          <w:bCs/>
        </w:rPr>
        <w:t xml:space="preserve"> SCENĀRI</w:t>
      </w:r>
      <w:bookmarkEnd w:id="57"/>
      <w:r w:rsidR="00827101" w:rsidRPr="007B0DFC">
        <w:rPr>
          <w:rFonts w:cs="Times New Roman"/>
          <w:b/>
          <w:bCs/>
        </w:rPr>
        <w:t>J</w:t>
      </w:r>
      <w:r w:rsidR="00157B8D" w:rsidRPr="007B0DFC">
        <w:rPr>
          <w:rFonts w:cs="Times New Roman"/>
          <w:b/>
          <w:bCs/>
        </w:rPr>
        <w:t>A PROJEKTS</w:t>
      </w:r>
      <w:r w:rsidR="001941E6" w:rsidRPr="007B0DFC">
        <w:rPr>
          <w:rFonts w:cs="Times New Roman"/>
          <w:b/>
          <w:bCs/>
        </w:rPr>
        <w:t xml:space="preserve"> UN</w:t>
      </w:r>
      <w:r w:rsidR="006C08EF" w:rsidRPr="007B0DFC">
        <w:rPr>
          <w:rFonts w:cs="Times New Roman"/>
          <w:b/>
          <w:bCs/>
        </w:rPr>
        <w:t xml:space="preserve"> </w:t>
      </w:r>
      <w:r w:rsidR="006C08EF" w:rsidRPr="007B0DFC">
        <w:rPr>
          <w:rFonts w:cs="Times New Roman"/>
          <w:b/>
          <w:bCs/>
          <w:caps/>
        </w:rPr>
        <w:t>pasākumi taj</w:t>
      </w:r>
      <w:r w:rsidR="00FB05D5" w:rsidRPr="007B0DFC">
        <w:rPr>
          <w:rFonts w:cs="Times New Roman"/>
          <w:b/>
          <w:bCs/>
          <w:caps/>
        </w:rPr>
        <w:t>ā</w:t>
      </w:r>
      <w:bookmarkEnd w:id="58"/>
    </w:p>
    <w:p w14:paraId="0354CDE1" w14:textId="77777777" w:rsidR="00244956" w:rsidRPr="007B0DFC" w:rsidRDefault="00244956" w:rsidP="00B74F34">
      <w:pPr>
        <w:widowControl/>
        <w:spacing w:line="240" w:lineRule="auto"/>
        <w:ind w:firstLine="720"/>
        <w:textAlignment w:val="baseline"/>
        <w:rPr>
          <w:sz w:val="22"/>
          <w:szCs w:val="22"/>
          <w:lang w:eastAsia="lv-LV"/>
        </w:rPr>
      </w:pPr>
      <w:r w:rsidRPr="007B0DFC">
        <w:rPr>
          <w:sz w:val="22"/>
          <w:szCs w:val="22"/>
          <w:lang w:eastAsia="lv-LV"/>
        </w:rPr>
        <w:t> </w:t>
      </w:r>
    </w:p>
    <w:p w14:paraId="676ADEAB" w14:textId="006AFC3E" w:rsidR="00244956" w:rsidRPr="007B0DFC" w:rsidRDefault="00244956" w:rsidP="00B74F34">
      <w:pPr>
        <w:widowControl/>
        <w:spacing w:line="240" w:lineRule="auto"/>
        <w:ind w:firstLine="567"/>
        <w:jc w:val="both"/>
        <w:textAlignment w:val="baseline"/>
        <w:rPr>
          <w:lang w:eastAsia="lv-LV"/>
        </w:rPr>
      </w:pPr>
      <w:r w:rsidRPr="007B0DFC">
        <w:rPr>
          <w:color w:val="0D0D0D" w:themeColor="text1" w:themeTint="F2"/>
          <w:lang w:eastAsia="lv-LV"/>
        </w:rPr>
        <w:t>LVMI "Silava</w:t>
      </w:r>
      <w:r w:rsidR="66D4667A" w:rsidRPr="007B0DFC">
        <w:rPr>
          <w:color w:val="0D0D0D" w:themeColor="text1" w:themeTint="F2"/>
          <w:lang w:eastAsia="lv-LV"/>
        </w:rPr>
        <w:t xml:space="preserve">" </w:t>
      </w:r>
      <w:r w:rsidRPr="007B0DFC">
        <w:rPr>
          <w:color w:val="0D0D0D" w:themeColor="text1" w:themeTint="F2"/>
          <w:lang w:eastAsia="lv-LV"/>
        </w:rPr>
        <w:t xml:space="preserve">ir īstenojis </w:t>
      </w:r>
      <w:r w:rsidR="0063160A" w:rsidRPr="007B0DFC">
        <w:rPr>
          <w:color w:val="0D0D0D" w:themeColor="text1" w:themeTint="F2"/>
          <w:lang w:eastAsia="lv-LV"/>
        </w:rPr>
        <w:t xml:space="preserve">šādus </w:t>
      </w:r>
      <w:r w:rsidRPr="007B0DFC">
        <w:rPr>
          <w:color w:val="0D0D0D" w:themeColor="text1" w:themeTint="F2"/>
          <w:lang w:eastAsia="lv-LV"/>
        </w:rPr>
        <w:t>zinātnisk</w:t>
      </w:r>
      <w:r w:rsidR="0063160A" w:rsidRPr="007B0DFC">
        <w:rPr>
          <w:color w:val="0D0D0D" w:themeColor="text1" w:themeTint="F2"/>
          <w:lang w:eastAsia="lv-LV"/>
        </w:rPr>
        <w:t xml:space="preserve">os </w:t>
      </w:r>
      <w:r w:rsidRPr="007B0DFC">
        <w:rPr>
          <w:color w:val="0D0D0D" w:themeColor="text1" w:themeTint="F2"/>
          <w:lang w:eastAsia="lv-LV"/>
        </w:rPr>
        <w:t>pētījumus</w:t>
      </w:r>
      <w:r w:rsidR="00F85BD8" w:rsidRPr="007B0DFC">
        <w:rPr>
          <w:color w:val="0D0D0D" w:themeColor="text1" w:themeTint="F2"/>
          <w:lang w:eastAsia="lv-LV"/>
        </w:rPr>
        <w:t xml:space="preserve"> (</w:t>
      </w:r>
      <w:r w:rsidR="00887981" w:rsidRPr="007B0DFC">
        <w:rPr>
          <w:color w:val="0D0D0D" w:themeColor="text1" w:themeTint="F2"/>
          <w:lang w:eastAsia="lv-LV"/>
        </w:rPr>
        <w:t xml:space="preserve">pasākumu </w:t>
      </w:r>
      <w:r w:rsidR="00F85BD8" w:rsidRPr="007B0DFC">
        <w:rPr>
          <w:color w:val="0D0D0D" w:themeColor="text1" w:themeTint="F2"/>
          <w:lang w:eastAsia="lv-LV"/>
        </w:rPr>
        <w:t>pētījumi)</w:t>
      </w:r>
      <w:r w:rsidR="00887981" w:rsidRPr="007B0DFC">
        <w:rPr>
          <w:color w:val="0D0D0D" w:themeColor="text1" w:themeTint="F2"/>
          <w:lang w:eastAsia="lv-LV"/>
        </w:rPr>
        <w:t>, kuros</w:t>
      </w:r>
      <w:r w:rsidR="008156D1" w:rsidRPr="007B0DFC">
        <w:rPr>
          <w:color w:val="0D0D0D" w:themeColor="text1" w:themeTint="F2"/>
          <w:lang w:eastAsia="lv-LV"/>
        </w:rPr>
        <w:t xml:space="preserve"> veikta </w:t>
      </w:r>
      <w:r w:rsidR="00C17D39" w:rsidRPr="007B0DFC">
        <w:rPr>
          <w:lang w:eastAsia="lv-LV"/>
        </w:rPr>
        <w:t>zemes apsaimniekošanas pasākumu, kādi nepieciešami, lai sasniegtu ZIZIMM sektora klimata mērķus</w:t>
      </w:r>
      <w:r w:rsidRPr="007B0DFC">
        <w:rPr>
          <w:color w:val="0D0D0D" w:themeColor="text1" w:themeTint="F2"/>
          <w:lang w:eastAsia="lv-LV"/>
        </w:rPr>
        <w:t>:  </w:t>
      </w:r>
    </w:p>
    <w:p w14:paraId="09ED2D3A" w14:textId="31D915DB" w:rsidR="00244956" w:rsidRPr="007B0DFC" w:rsidRDefault="00244956" w:rsidP="00F20082">
      <w:pPr>
        <w:widowControl/>
        <w:numPr>
          <w:ilvl w:val="0"/>
          <w:numId w:val="24"/>
        </w:numPr>
        <w:tabs>
          <w:tab w:val="clear" w:pos="720"/>
          <w:tab w:val="num" w:pos="851"/>
        </w:tabs>
        <w:spacing w:line="240" w:lineRule="auto"/>
        <w:ind w:left="851" w:hanging="284"/>
        <w:jc w:val="both"/>
        <w:textAlignment w:val="baseline"/>
        <w:rPr>
          <w:lang w:eastAsia="lv-LV"/>
        </w:rPr>
      </w:pPr>
      <w:r w:rsidRPr="007B0DFC">
        <w:rPr>
          <w:lang w:eastAsia="lv-LV"/>
        </w:rPr>
        <w:t>Latvijai piemērotākā mežsaimniecības attīstības scenārija izvērtēšana iespējamā Eiropas līmeņa zemes izmantošanas, zemes izmantošanas maiņas un mežsaimniecības sektora siltumnīcefekta gāzu emisiju un piesaistes uzskaites regulējuma pārskatīšanā (01.08.2021</w:t>
      </w:r>
      <w:r w:rsidR="659802D8" w:rsidRPr="007B0DFC">
        <w:rPr>
          <w:lang w:eastAsia="lv-LV"/>
        </w:rPr>
        <w:t>.</w:t>
      </w:r>
      <w:r w:rsidRPr="007B0DFC">
        <w:rPr>
          <w:lang w:eastAsia="lv-LV"/>
        </w:rPr>
        <w:t>-15.11.2021</w:t>
      </w:r>
      <w:r w:rsidR="715F0157" w:rsidRPr="007B0DFC">
        <w:rPr>
          <w:lang w:eastAsia="lv-LV"/>
        </w:rPr>
        <w:t>.</w:t>
      </w:r>
      <w:r w:rsidRPr="007B0DFC">
        <w:rPr>
          <w:lang w:eastAsia="lv-LV"/>
        </w:rPr>
        <w:t>);</w:t>
      </w:r>
    </w:p>
    <w:p w14:paraId="6AECD226" w14:textId="4E349B52" w:rsidR="00244956" w:rsidRPr="007B0DFC" w:rsidRDefault="00244956" w:rsidP="00F20082">
      <w:pPr>
        <w:widowControl/>
        <w:numPr>
          <w:ilvl w:val="0"/>
          <w:numId w:val="24"/>
        </w:numPr>
        <w:tabs>
          <w:tab w:val="clear" w:pos="720"/>
          <w:tab w:val="num" w:pos="851"/>
        </w:tabs>
        <w:spacing w:line="240" w:lineRule="auto"/>
        <w:ind w:left="851" w:hanging="284"/>
        <w:jc w:val="both"/>
        <w:textAlignment w:val="baseline"/>
        <w:rPr>
          <w:lang w:eastAsia="lv-LV"/>
        </w:rPr>
      </w:pPr>
      <w:r w:rsidRPr="007B0DFC">
        <w:rPr>
          <w:lang w:eastAsia="lv-LV"/>
        </w:rPr>
        <w:t>Latvijai piemērotākā mežsaimniecības attīstības scenārija izvērtēšana iespējamā Eiropas līmeņa zemes izmantošanas, zemes izmantošanas maiņas un mežsaimniecības sektora siltumnīcefekta gāzu emisiju un piesaistes uzskaites regulējuma pārskatīšanā (01.07.2022</w:t>
      </w:r>
      <w:r w:rsidR="60E649FF" w:rsidRPr="007B0DFC">
        <w:rPr>
          <w:lang w:eastAsia="lv-LV"/>
        </w:rPr>
        <w:t>.</w:t>
      </w:r>
      <w:r w:rsidRPr="007B0DFC">
        <w:rPr>
          <w:lang w:eastAsia="lv-LV"/>
        </w:rPr>
        <w:t>-15.11.2022</w:t>
      </w:r>
      <w:r w:rsidR="4CFE153C" w:rsidRPr="007B0DFC">
        <w:rPr>
          <w:lang w:eastAsia="lv-LV"/>
        </w:rPr>
        <w:t>.</w:t>
      </w:r>
      <w:r w:rsidRPr="007B0DFC">
        <w:rPr>
          <w:lang w:eastAsia="lv-LV"/>
        </w:rPr>
        <w:t>);</w:t>
      </w:r>
    </w:p>
    <w:p w14:paraId="1A46F1F8" w14:textId="302C7AE8" w:rsidR="00244956" w:rsidRPr="007B0DFC" w:rsidRDefault="00244956" w:rsidP="00F20082">
      <w:pPr>
        <w:widowControl/>
        <w:numPr>
          <w:ilvl w:val="0"/>
          <w:numId w:val="24"/>
        </w:numPr>
        <w:tabs>
          <w:tab w:val="clear" w:pos="720"/>
          <w:tab w:val="num" w:pos="851"/>
        </w:tabs>
        <w:spacing w:line="240" w:lineRule="auto"/>
        <w:ind w:left="851" w:hanging="284"/>
        <w:jc w:val="both"/>
        <w:textAlignment w:val="baseline"/>
        <w:rPr>
          <w:lang w:eastAsia="lv-LV"/>
        </w:rPr>
      </w:pPr>
      <w:r w:rsidRPr="007B0DFC">
        <w:rPr>
          <w:lang w:eastAsia="lv-LV"/>
        </w:rPr>
        <w:t>Latvijas mežu resursu ilgtermiņa izmaiņas Eiropas zaļās vienošanās kursa ietekmē (11.04.2021</w:t>
      </w:r>
      <w:r w:rsidR="19B2FAD5" w:rsidRPr="007B0DFC">
        <w:rPr>
          <w:lang w:eastAsia="lv-LV"/>
        </w:rPr>
        <w:t>.</w:t>
      </w:r>
      <w:r w:rsidR="61F2E1AE" w:rsidRPr="007B0DFC">
        <w:rPr>
          <w:lang w:eastAsia="lv-LV"/>
        </w:rPr>
        <w:t>-</w:t>
      </w:r>
      <w:r w:rsidRPr="007B0DFC">
        <w:rPr>
          <w:lang w:eastAsia="lv-LV"/>
        </w:rPr>
        <w:t>30.12.2021</w:t>
      </w:r>
      <w:r w:rsidR="7380756B" w:rsidRPr="007B0DFC">
        <w:rPr>
          <w:lang w:eastAsia="lv-LV"/>
        </w:rPr>
        <w:t>.</w:t>
      </w:r>
      <w:r w:rsidRPr="007B0DFC">
        <w:rPr>
          <w:lang w:eastAsia="lv-LV"/>
        </w:rPr>
        <w:t>);</w:t>
      </w:r>
    </w:p>
    <w:p w14:paraId="2EBD7BCE" w14:textId="354FE519" w:rsidR="00244956" w:rsidRPr="007B0DFC" w:rsidRDefault="194B7E7E" w:rsidP="00F20082">
      <w:pPr>
        <w:widowControl/>
        <w:numPr>
          <w:ilvl w:val="0"/>
          <w:numId w:val="24"/>
        </w:numPr>
        <w:tabs>
          <w:tab w:val="clear" w:pos="720"/>
          <w:tab w:val="num" w:pos="851"/>
        </w:tabs>
        <w:spacing w:after="120" w:line="240" w:lineRule="auto"/>
        <w:ind w:left="851" w:hanging="284"/>
        <w:jc w:val="both"/>
        <w:textAlignment w:val="baseline"/>
        <w:rPr>
          <w:lang w:eastAsia="lv-LV"/>
        </w:rPr>
      </w:pPr>
      <w:r w:rsidRPr="007B0DFC">
        <w:rPr>
          <w:lang w:eastAsia="lv-LV"/>
        </w:rPr>
        <w:t>Klimata scenāriju sociālekonomiskās ietekmes aprēķini (11.07.2022</w:t>
      </w:r>
      <w:r w:rsidR="172AB61B" w:rsidRPr="007B0DFC">
        <w:rPr>
          <w:lang w:eastAsia="lv-LV"/>
        </w:rPr>
        <w:t>.</w:t>
      </w:r>
      <w:r w:rsidRPr="007B0DFC">
        <w:rPr>
          <w:lang w:eastAsia="lv-LV"/>
        </w:rPr>
        <w:t xml:space="preserve"> – 15.11.2022</w:t>
      </w:r>
      <w:r w:rsidR="144047A8" w:rsidRPr="007B0DFC">
        <w:rPr>
          <w:lang w:eastAsia="lv-LV"/>
        </w:rPr>
        <w:t>.</w:t>
      </w:r>
      <w:r w:rsidR="1BC79A7D" w:rsidRPr="007B0DFC">
        <w:rPr>
          <w:lang w:eastAsia="lv-LV"/>
        </w:rPr>
        <w:t>)</w:t>
      </w:r>
      <w:r w:rsidR="000C7B3D" w:rsidRPr="007B0DFC">
        <w:rPr>
          <w:lang w:eastAsia="lv-LV"/>
        </w:rPr>
        <w:t>.</w:t>
      </w:r>
    </w:p>
    <w:p w14:paraId="434E6FE5" w14:textId="235B8BB9" w:rsidR="00244956" w:rsidRPr="007B0DFC" w:rsidRDefault="00C846EF" w:rsidP="001F4E00">
      <w:pPr>
        <w:spacing w:line="240" w:lineRule="auto"/>
        <w:ind w:firstLine="567"/>
        <w:jc w:val="both"/>
        <w:rPr>
          <w:lang w:eastAsia="lv-LV"/>
        </w:rPr>
      </w:pPr>
      <w:r w:rsidRPr="007B0DFC">
        <w:rPr>
          <w:lang w:eastAsia="lv-LV"/>
        </w:rPr>
        <w:t xml:space="preserve">Savukārt </w:t>
      </w:r>
      <w:r w:rsidR="00391DF1" w:rsidRPr="007B0DFC">
        <w:rPr>
          <w:lang w:eastAsia="lv-LV"/>
        </w:rPr>
        <w:t>pēt</w:t>
      </w:r>
      <w:r w:rsidR="00EF1522" w:rsidRPr="007B0DFC">
        <w:rPr>
          <w:lang w:eastAsia="lv-LV"/>
        </w:rPr>
        <w:t>ī</w:t>
      </w:r>
      <w:r w:rsidR="00391DF1" w:rsidRPr="007B0DFC">
        <w:rPr>
          <w:lang w:eastAsia="lv-LV"/>
        </w:rPr>
        <w:t xml:space="preserve">jumā </w:t>
      </w:r>
      <w:r w:rsidR="00EF1522" w:rsidRPr="007B0DFC">
        <w:rPr>
          <w:lang w:eastAsia="lv-LV"/>
        </w:rPr>
        <w:t>“</w:t>
      </w:r>
      <w:r w:rsidR="24FCBB23" w:rsidRPr="007B0DFC">
        <w:rPr>
          <w:lang w:eastAsia="lv-LV"/>
        </w:rPr>
        <w:t>Latvijas zemes izmantošanas, zemes izmantošanas maiņas un mežsaimniecības (ZIZIMM) sektora klimata pārmaiņu mazināšanas mērķu sasniegšanai īstenojamo darbību siltumnīcefekta gāzu (SEG) emisiju mazināšanai un oglekļa dioksīda (CO</w:t>
      </w:r>
      <w:r w:rsidR="24FCBB23" w:rsidRPr="007B0DFC">
        <w:rPr>
          <w:vertAlign w:val="subscript"/>
          <w:lang w:eastAsia="lv-LV"/>
        </w:rPr>
        <w:t>2</w:t>
      </w:r>
      <w:r w:rsidR="24FCBB23" w:rsidRPr="007B0DFC">
        <w:rPr>
          <w:lang w:eastAsia="lv-LV"/>
        </w:rPr>
        <w:t>)</w:t>
      </w:r>
      <w:r w:rsidR="5155424D" w:rsidRPr="007B0DFC">
        <w:rPr>
          <w:lang w:eastAsia="lv-LV"/>
        </w:rPr>
        <w:t xml:space="preserve"> </w:t>
      </w:r>
      <w:r w:rsidR="24FCBB23" w:rsidRPr="007B0DFC">
        <w:rPr>
          <w:lang w:eastAsia="lv-LV"/>
        </w:rPr>
        <w:t>piesaistes veicināšanai meža apsaimniekošanā sociāli ekonomiskais vērtējums</w:t>
      </w:r>
      <w:r w:rsidR="00EF1522" w:rsidRPr="007B0DFC">
        <w:rPr>
          <w:lang w:eastAsia="lv-LV"/>
        </w:rPr>
        <w:t>”</w:t>
      </w:r>
      <w:r w:rsidR="24FCBB23" w:rsidRPr="007B0DFC">
        <w:rPr>
          <w:lang w:eastAsia="lv-LV"/>
        </w:rPr>
        <w:t xml:space="preserve"> </w:t>
      </w:r>
      <w:r w:rsidR="2E461595" w:rsidRPr="007B0DFC">
        <w:rPr>
          <w:lang w:eastAsia="lv-LV"/>
        </w:rPr>
        <w:t>(</w:t>
      </w:r>
      <w:r w:rsidR="24FCBB23" w:rsidRPr="007B0DFC">
        <w:rPr>
          <w:lang w:eastAsia="lv-LV"/>
        </w:rPr>
        <w:t>15.05.2023</w:t>
      </w:r>
      <w:r w:rsidR="57B3DCD7" w:rsidRPr="007B0DFC">
        <w:rPr>
          <w:lang w:eastAsia="lv-LV"/>
        </w:rPr>
        <w:t>.</w:t>
      </w:r>
      <w:r w:rsidR="24FCBB23" w:rsidRPr="007B0DFC">
        <w:rPr>
          <w:lang w:eastAsia="lv-LV"/>
        </w:rPr>
        <w:t>-10.07.2023</w:t>
      </w:r>
      <w:r w:rsidR="72029147" w:rsidRPr="007B0DFC">
        <w:rPr>
          <w:lang w:eastAsia="lv-LV"/>
        </w:rPr>
        <w:t>.</w:t>
      </w:r>
      <w:r w:rsidR="61F2E1AE" w:rsidRPr="007B0DFC">
        <w:rPr>
          <w:lang w:eastAsia="lv-LV"/>
        </w:rPr>
        <w:t>)</w:t>
      </w:r>
      <w:r w:rsidR="00545D43" w:rsidRPr="007B0DFC">
        <w:rPr>
          <w:lang w:eastAsia="lv-LV"/>
        </w:rPr>
        <w:t xml:space="preserve"> (scenārija pētījums)</w:t>
      </w:r>
      <w:r w:rsidR="004E305A" w:rsidRPr="007B0DFC">
        <w:rPr>
          <w:lang w:eastAsia="lv-LV"/>
        </w:rPr>
        <w:t>,</w:t>
      </w:r>
      <w:r w:rsidR="00AD1BE1" w:rsidRPr="007B0DFC">
        <w:rPr>
          <w:lang w:eastAsia="lv-LV"/>
        </w:rPr>
        <w:t xml:space="preserve"> apvienojot pasākumu</w:t>
      </w:r>
      <w:r w:rsidR="0046259E" w:rsidRPr="007B0DFC">
        <w:rPr>
          <w:lang w:eastAsia="lv-LV"/>
        </w:rPr>
        <w:t xml:space="preserve"> pētījumu rezultātus</w:t>
      </w:r>
      <w:r w:rsidR="00AD1BE1" w:rsidRPr="007B0DFC">
        <w:rPr>
          <w:lang w:eastAsia="lv-LV"/>
        </w:rPr>
        <w:t xml:space="preserve">, </w:t>
      </w:r>
      <w:r w:rsidR="6E142303" w:rsidRPr="007B0DFC">
        <w:rPr>
          <w:lang w:eastAsia="lv-LV"/>
        </w:rPr>
        <w:t xml:space="preserve"> sagatavots </w:t>
      </w:r>
      <w:r w:rsidR="6E142303" w:rsidRPr="007B0DFC">
        <w:rPr>
          <w:b/>
          <w:bCs/>
          <w:lang w:eastAsia="lv-LV"/>
        </w:rPr>
        <w:t>indikatīvs</w:t>
      </w:r>
      <w:r w:rsidR="00AD1BE1" w:rsidRPr="007B0DFC">
        <w:rPr>
          <w:b/>
          <w:bCs/>
          <w:lang w:eastAsia="lv-LV"/>
        </w:rPr>
        <w:t xml:space="preserve"> ZIZIMM mērķa scenārija proje</w:t>
      </w:r>
      <w:r w:rsidR="008A7844" w:rsidRPr="007B0DFC">
        <w:rPr>
          <w:b/>
          <w:bCs/>
          <w:lang w:eastAsia="lv-LV"/>
        </w:rPr>
        <w:t>k</w:t>
      </w:r>
      <w:r w:rsidR="00AD1BE1" w:rsidRPr="007B0DFC">
        <w:rPr>
          <w:b/>
          <w:bCs/>
          <w:lang w:eastAsia="lv-LV"/>
        </w:rPr>
        <w:t>ts</w:t>
      </w:r>
      <w:r w:rsidR="00D904D4" w:rsidRPr="007B0DFC">
        <w:rPr>
          <w:lang w:eastAsia="lv-LV"/>
        </w:rPr>
        <w:t>.</w:t>
      </w:r>
      <w:r w:rsidR="00AD1BE1" w:rsidRPr="007B0DFC">
        <w:rPr>
          <w:lang w:eastAsia="lv-LV"/>
        </w:rPr>
        <w:t xml:space="preserve"> </w:t>
      </w:r>
      <w:r w:rsidR="00E64C9D" w:rsidRPr="007B0DFC">
        <w:rPr>
          <w:lang w:eastAsia="lv-LV"/>
        </w:rPr>
        <w:t>ZIZIMM mērķa</w:t>
      </w:r>
      <w:r w:rsidR="69BC34E5" w:rsidRPr="007B0DFC">
        <w:rPr>
          <w:lang w:eastAsia="lv-LV"/>
        </w:rPr>
        <w:t xml:space="preserve"> scenārij</w:t>
      </w:r>
      <w:r w:rsidR="0068622A" w:rsidRPr="007B0DFC">
        <w:rPr>
          <w:lang w:eastAsia="lv-LV"/>
        </w:rPr>
        <w:t>a</w:t>
      </w:r>
      <w:r w:rsidR="00EB00C6" w:rsidRPr="007B0DFC">
        <w:rPr>
          <w:lang w:eastAsia="lv-LV"/>
        </w:rPr>
        <w:t xml:space="preserve"> projekt</w:t>
      </w:r>
      <w:r w:rsidR="00871913" w:rsidRPr="007B0DFC">
        <w:rPr>
          <w:lang w:eastAsia="lv-LV"/>
        </w:rPr>
        <w:t>ā</w:t>
      </w:r>
      <w:r w:rsidR="69BC34E5" w:rsidRPr="007B0DFC">
        <w:rPr>
          <w:lang w:eastAsia="lv-LV"/>
        </w:rPr>
        <w:t xml:space="preserve">, </w:t>
      </w:r>
      <w:r w:rsidR="000E616E" w:rsidRPr="007B0DFC">
        <w:rPr>
          <w:lang w:eastAsia="lv-LV"/>
        </w:rPr>
        <w:t>kas apvieno</w:t>
      </w:r>
      <w:r w:rsidR="69BC34E5" w:rsidRPr="007B0DFC">
        <w:rPr>
          <w:lang w:eastAsia="lv-LV"/>
        </w:rPr>
        <w:t xml:space="preserve"> efektīvākās ZIZIMM sektora SEG emisiju mazināšanas darbības </w:t>
      </w:r>
      <w:r w:rsidR="4EC4D6C4" w:rsidRPr="007B0DFC">
        <w:rPr>
          <w:lang w:eastAsia="lv-LV"/>
        </w:rPr>
        <w:t xml:space="preserve">jeb </w:t>
      </w:r>
      <w:r w:rsidR="00CF2F42" w:rsidRPr="007B0DFC">
        <w:rPr>
          <w:lang w:eastAsia="lv-LV"/>
        </w:rPr>
        <w:t>pasākumus</w:t>
      </w:r>
      <w:r w:rsidR="000C2405" w:rsidRPr="007B0DFC">
        <w:rPr>
          <w:lang w:eastAsia="lv-LV"/>
        </w:rPr>
        <w:t>,</w:t>
      </w:r>
      <w:r w:rsidR="00CF2F42" w:rsidRPr="007B0DFC">
        <w:rPr>
          <w:lang w:eastAsia="lv-LV"/>
        </w:rPr>
        <w:t xml:space="preserve"> </w:t>
      </w:r>
      <w:r w:rsidR="69BC34E5" w:rsidRPr="007B0DFC">
        <w:rPr>
          <w:lang w:eastAsia="lv-LV"/>
        </w:rPr>
        <w:t>novērtēta to iespējamā kumulatīvā ietekme līdz 2050. gadam</w:t>
      </w:r>
      <w:r w:rsidR="62BB0E60" w:rsidRPr="007B0DFC">
        <w:rPr>
          <w:lang w:eastAsia="lv-LV"/>
        </w:rPr>
        <w:t xml:space="preserve"> ar </w:t>
      </w:r>
      <w:r w:rsidR="6397D405" w:rsidRPr="007B0DFC">
        <w:rPr>
          <w:lang w:eastAsia="lv-LV"/>
        </w:rPr>
        <w:t>nosacījumu, ka</w:t>
      </w:r>
      <w:r w:rsidR="69BC34E5" w:rsidRPr="007B0DFC">
        <w:rPr>
          <w:lang w:eastAsia="lv-LV"/>
        </w:rPr>
        <w:t xml:space="preserve"> </w:t>
      </w:r>
      <w:r w:rsidR="4EC4D6C4" w:rsidRPr="007B0DFC">
        <w:rPr>
          <w:lang w:eastAsia="lv-LV"/>
        </w:rPr>
        <w:t xml:space="preserve">tos </w:t>
      </w:r>
      <w:r w:rsidR="6397D405" w:rsidRPr="007B0DFC">
        <w:rPr>
          <w:lang w:eastAsia="lv-LV"/>
        </w:rPr>
        <w:t xml:space="preserve">īsteno </w:t>
      </w:r>
      <w:r w:rsidR="69BC34E5" w:rsidRPr="007B0DFC">
        <w:rPr>
          <w:lang w:eastAsia="lv-LV"/>
        </w:rPr>
        <w:t>maksimālā apjomā</w:t>
      </w:r>
      <w:r w:rsidR="00181640" w:rsidRPr="007B0DFC">
        <w:rPr>
          <w:lang w:eastAsia="lv-LV"/>
        </w:rPr>
        <w:t xml:space="preserve"> sākot no 2024.</w:t>
      </w:r>
      <w:r w:rsidR="008C2A59">
        <w:rPr>
          <w:lang w:eastAsia="lv-LV"/>
        </w:rPr>
        <w:t xml:space="preserve"> </w:t>
      </w:r>
      <w:r w:rsidR="00181640" w:rsidRPr="007B0DFC">
        <w:rPr>
          <w:lang w:eastAsia="lv-LV"/>
        </w:rPr>
        <w:t>gada</w:t>
      </w:r>
      <w:r w:rsidR="69BC34E5" w:rsidRPr="007B0DFC">
        <w:rPr>
          <w:lang w:eastAsia="lv-LV"/>
        </w:rPr>
        <w:t xml:space="preserve">. Papildus </w:t>
      </w:r>
      <w:r w:rsidR="697CC304" w:rsidRPr="007B0DFC">
        <w:rPr>
          <w:lang w:eastAsia="lv-LV"/>
        </w:rPr>
        <w:t>izvērtēti arī</w:t>
      </w:r>
      <w:r w:rsidR="69BC34E5" w:rsidRPr="007B0DFC">
        <w:rPr>
          <w:lang w:eastAsia="lv-LV"/>
        </w:rPr>
        <w:t xml:space="preserve"> </w:t>
      </w:r>
      <w:r w:rsidR="00F14658" w:rsidRPr="007B0DFC">
        <w:rPr>
          <w:lang w:eastAsia="lv-LV"/>
        </w:rPr>
        <w:t xml:space="preserve">iespējamie </w:t>
      </w:r>
      <w:r w:rsidR="69BC34E5" w:rsidRPr="007B0DFC">
        <w:rPr>
          <w:lang w:eastAsia="lv-LV"/>
        </w:rPr>
        <w:t xml:space="preserve">saimnieciskās darbības ierobežojumi, kas iekļauti </w:t>
      </w:r>
      <w:r w:rsidR="00912DC6" w:rsidRPr="007B0DFC">
        <w:rPr>
          <w:lang w:eastAsia="lv-LV"/>
        </w:rPr>
        <w:t>D</w:t>
      </w:r>
      <w:r w:rsidR="69BC34E5" w:rsidRPr="007B0DFC">
        <w:rPr>
          <w:lang w:eastAsia="lv-LV"/>
        </w:rPr>
        <w:t>abas atjaunošanas regul</w:t>
      </w:r>
      <w:r w:rsidR="00F14658" w:rsidRPr="007B0DFC">
        <w:rPr>
          <w:lang w:eastAsia="lv-LV"/>
        </w:rPr>
        <w:t>as priekšlikumā</w:t>
      </w:r>
      <w:r w:rsidR="69BC34E5" w:rsidRPr="007B0DFC">
        <w:rPr>
          <w:lang w:eastAsia="lv-LV"/>
        </w:rPr>
        <w:t>.</w:t>
      </w:r>
      <w:r w:rsidR="00F14658" w:rsidRPr="007B0DFC">
        <w:rPr>
          <w:lang w:eastAsia="lv-LV"/>
        </w:rPr>
        <w:t xml:space="preserve"> Saimnieciskās darbības ierobežojumi </w:t>
      </w:r>
      <w:r w:rsidR="005D685E" w:rsidRPr="007B0DFC">
        <w:rPr>
          <w:lang w:eastAsia="lv-LV"/>
        </w:rPr>
        <w:t>s</w:t>
      </w:r>
      <w:r w:rsidR="00F14658" w:rsidRPr="007B0DFC">
        <w:rPr>
          <w:lang w:eastAsia="lv-LV"/>
        </w:rPr>
        <w:t>askaņā ar aprēķinos izdarītajiem pieņēmumiem, skars galvenokārt pieaugušas audzes.</w:t>
      </w:r>
    </w:p>
    <w:p w14:paraId="6251754E" w14:textId="2C8ADC8A" w:rsidR="5FA48D1E" w:rsidRPr="007B0DFC" w:rsidRDefault="1E5A83C8" w:rsidP="26FAEB01">
      <w:pPr>
        <w:widowControl/>
        <w:spacing w:line="240" w:lineRule="auto"/>
        <w:ind w:firstLine="567"/>
        <w:jc w:val="both"/>
        <w:rPr>
          <w:lang w:eastAsia="lv-LV"/>
        </w:rPr>
      </w:pPr>
      <w:r w:rsidRPr="007B0DFC">
        <w:rPr>
          <w:lang w:eastAsia="lv-LV"/>
        </w:rPr>
        <w:t>ZIZIMM mērķa s</w:t>
      </w:r>
      <w:r w:rsidR="00545D43" w:rsidRPr="007B0DFC">
        <w:rPr>
          <w:lang w:eastAsia="lv-LV"/>
        </w:rPr>
        <w:t>cenārija pētījumā</w:t>
      </w:r>
      <w:r w:rsidR="13FFF26B" w:rsidRPr="007B0DFC">
        <w:rPr>
          <w:lang w:eastAsia="lv-LV"/>
        </w:rPr>
        <w:t xml:space="preserve"> konstatēts, ka mērķtiecīga meža apsaimniekošana un </w:t>
      </w:r>
      <w:r w:rsidR="459F8679" w:rsidRPr="007B0DFC">
        <w:rPr>
          <w:lang w:eastAsia="lv-LV"/>
        </w:rPr>
        <w:t>cit</w:t>
      </w:r>
      <w:r w:rsidR="001F21B5" w:rsidRPr="007B0DFC">
        <w:rPr>
          <w:lang w:eastAsia="lv-LV"/>
        </w:rPr>
        <w:t>u</w:t>
      </w:r>
      <w:r w:rsidR="459F8679" w:rsidRPr="007B0DFC">
        <w:rPr>
          <w:lang w:eastAsia="lv-LV"/>
        </w:rPr>
        <w:t xml:space="preserve"> </w:t>
      </w:r>
      <w:r w:rsidR="00F145D7" w:rsidRPr="007B0DFC">
        <w:rPr>
          <w:lang w:eastAsia="lv-LV"/>
        </w:rPr>
        <w:t>pas</w:t>
      </w:r>
      <w:r w:rsidR="0062156F" w:rsidRPr="007B0DFC">
        <w:rPr>
          <w:lang w:eastAsia="lv-LV"/>
        </w:rPr>
        <w:t>ā</w:t>
      </w:r>
      <w:r w:rsidR="00F145D7" w:rsidRPr="007B0DFC">
        <w:rPr>
          <w:lang w:eastAsia="lv-LV"/>
        </w:rPr>
        <w:t>ku</w:t>
      </w:r>
      <w:r w:rsidR="001F21B5" w:rsidRPr="007B0DFC">
        <w:rPr>
          <w:lang w:eastAsia="lv-LV"/>
        </w:rPr>
        <w:t>mu</w:t>
      </w:r>
      <w:r w:rsidR="13FFF26B" w:rsidRPr="007B0DFC">
        <w:rPr>
          <w:lang w:eastAsia="lv-LV"/>
        </w:rPr>
        <w:t xml:space="preserve"> īstenošana, var nodrošināt klimata politikas mērķu sasniegšanu ZIZIMM sektorā 2030</w:t>
      </w:r>
      <w:r w:rsidR="007A770C" w:rsidRPr="007B0DFC">
        <w:rPr>
          <w:lang w:eastAsia="lv-LV"/>
        </w:rPr>
        <w:t>. un</w:t>
      </w:r>
      <w:r w:rsidR="28D98540" w:rsidRPr="007B0DFC">
        <w:rPr>
          <w:lang w:eastAsia="lv-LV"/>
        </w:rPr>
        <w:t xml:space="preserve"> </w:t>
      </w:r>
      <w:r w:rsidR="6291B215" w:rsidRPr="007B0DFC">
        <w:rPr>
          <w:lang w:eastAsia="lv-LV"/>
        </w:rPr>
        <w:t>2050.</w:t>
      </w:r>
      <w:r w:rsidR="13FFF26B" w:rsidRPr="007B0DFC">
        <w:rPr>
          <w:lang w:eastAsia="lv-LV"/>
        </w:rPr>
        <w:t xml:space="preserve"> gadā, tomēr </w:t>
      </w:r>
      <w:r w:rsidR="006479E4" w:rsidRPr="007B0DFC">
        <w:rPr>
          <w:lang w:eastAsia="lv-LV"/>
        </w:rPr>
        <w:t xml:space="preserve">būtiski papildus </w:t>
      </w:r>
      <w:r w:rsidR="13FFF26B" w:rsidRPr="007B0DFC">
        <w:rPr>
          <w:lang w:eastAsia="lv-LV"/>
        </w:rPr>
        <w:t xml:space="preserve">saimnieciskās darbības ierobežojumi apgrūtina klimata neitralitātes mērķu sasniegšanu. </w:t>
      </w:r>
      <w:r w:rsidR="00496E81">
        <w:rPr>
          <w:lang w:eastAsia="lv-LV"/>
        </w:rPr>
        <w:t>Šajā scenārijā kā o</w:t>
      </w:r>
      <w:r w:rsidR="13FFF26B" w:rsidRPr="007B0DFC">
        <w:rPr>
          <w:lang w:eastAsia="lv-LV"/>
        </w:rPr>
        <w:t>bligāts priekšnosacījums klimata mērķu sasniegšanai 2030. un 2050. gadā ir organisko augšņu lauksaimniecībā izmantojamās zemēs apmežošana</w:t>
      </w:r>
      <w:r w:rsidR="4AA2D042" w:rsidRPr="007B0DFC">
        <w:rPr>
          <w:lang w:eastAsia="lv-LV"/>
        </w:rPr>
        <w:t>.</w:t>
      </w:r>
      <w:r w:rsidR="4726D009" w:rsidRPr="007B0DFC">
        <w:rPr>
          <w:lang w:eastAsia="lv-LV"/>
        </w:rPr>
        <w:t xml:space="preserve"> </w:t>
      </w:r>
    </w:p>
    <w:p w14:paraId="490D8A87" w14:textId="6713C051" w:rsidR="00B25AEB" w:rsidRPr="007B0DFC" w:rsidRDefault="4FD4E26B" w:rsidP="1E3B5B76">
      <w:pPr>
        <w:widowControl/>
        <w:spacing w:after="160" w:line="240" w:lineRule="auto"/>
        <w:ind w:firstLine="567"/>
        <w:contextualSpacing/>
        <w:jc w:val="both"/>
        <w:rPr>
          <w:lang w:eastAsia="lv-LV"/>
        </w:rPr>
      </w:pPr>
      <w:r w:rsidRPr="007B0DFC">
        <w:t>ZIZIMM mērķa</w:t>
      </w:r>
      <w:r w:rsidR="4CBA0965" w:rsidRPr="007B0DFC">
        <w:t xml:space="preserve"> </w:t>
      </w:r>
      <w:r w:rsidRPr="007B0DFC">
        <w:t>scenārij</w:t>
      </w:r>
      <w:r w:rsidR="00DB33E3" w:rsidRPr="007B0DFC">
        <w:t>a</w:t>
      </w:r>
      <w:r w:rsidRPr="007B0DFC">
        <w:t xml:space="preserve"> </w:t>
      </w:r>
      <w:r w:rsidR="00DB33E3" w:rsidRPr="007B0DFC">
        <w:t xml:space="preserve">projektā </w:t>
      </w:r>
      <w:r w:rsidRPr="007B0DFC">
        <w:t xml:space="preserve">ir pieņemts, ka meža apsaimniekošana tiek veikta atbilstoši zinātnieku izstrādātām labas prakses rekomendācijām, ņemot vērā meža nozarē saskaņotās un valdībai piedāvātās galvenās cirtes (GC) caurmēra izmaiņas un mērķtiecīgi veidotu mežaudžu atjaunošanas nosacījumus. ZIZIMM mērķa scenārijs </w:t>
      </w:r>
      <w:r w:rsidR="0085129C" w:rsidRPr="007B0DFC">
        <w:t xml:space="preserve">projekts </w:t>
      </w:r>
      <w:r w:rsidRPr="007B0DFC">
        <w:t>paredz, ka pasākumu ieviešana tiktu uzsākta nekavējoties sākot ar 2024.</w:t>
      </w:r>
      <w:r w:rsidR="008C2A59">
        <w:t xml:space="preserve"> </w:t>
      </w:r>
      <w:r w:rsidRPr="007B0DFC">
        <w:t>gadu</w:t>
      </w:r>
      <w:r w:rsidR="0093309C" w:rsidRPr="007B0DFC">
        <w:t xml:space="preserve"> (izņemot koksnes ķīmiskā apstrāde</w:t>
      </w:r>
      <w:r w:rsidR="004C4910">
        <w:t xml:space="preserve">, ko pēc </w:t>
      </w:r>
      <w:r w:rsidR="004C4910" w:rsidRPr="00D16E09">
        <w:rPr>
          <w:b/>
          <w:bCs/>
        </w:rPr>
        <w:t>ZIZIMM mērķa scenārij</w:t>
      </w:r>
      <w:r w:rsidR="004C4910">
        <w:rPr>
          <w:b/>
          <w:bCs/>
        </w:rPr>
        <w:t>a</w:t>
      </w:r>
      <w:r w:rsidR="004C4910">
        <w:t xml:space="preserve"> paredzēts uzsākt</w:t>
      </w:r>
      <w:r w:rsidR="0093309C" w:rsidRPr="007B0DFC">
        <w:t xml:space="preserve"> no </w:t>
      </w:r>
      <w:r w:rsidR="004A333B" w:rsidRPr="007B0DFC">
        <w:t>2026.</w:t>
      </w:r>
      <w:r w:rsidR="008C2A59">
        <w:t xml:space="preserve"> </w:t>
      </w:r>
      <w:r w:rsidR="004A333B" w:rsidRPr="007B0DFC">
        <w:t>gada)</w:t>
      </w:r>
      <w:r w:rsidR="00B57F93">
        <w:t xml:space="preserve"> līdz 2034.gadam</w:t>
      </w:r>
      <w:r w:rsidRPr="007B0DFC">
        <w:t>. Tomēr pasākumu īstenošanas iespējamība no 2024.</w:t>
      </w:r>
      <w:r w:rsidR="008C2A59">
        <w:t xml:space="preserve"> </w:t>
      </w:r>
      <w:r w:rsidRPr="007B0DFC">
        <w:t xml:space="preserve">gada ir </w:t>
      </w:r>
      <w:r w:rsidR="00C66CD7" w:rsidRPr="007B0DFC">
        <w:t>zema</w:t>
      </w:r>
      <w:r w:rsidRPr="007B0DFC">
        <w:t xml:space="preserve">, jo </w:t>
      </w:r>
      <w:r w:rsidR="00F14658" w:rsidRPr="007B0DFC">
        <w:t xml:space="preserve">pirms tam ir jāveic sagatavošanās </w:t>
      </w:r>
      <w:r w:rsidR="2F21735A" w:rsidRPr="007B0DFC">
        <w:t>darbi</w:t>
      </w:r>
      <w:r w:rsidRPr="007B0DFC">
        <w:t xml:space="preserve"> (pieņemti savstarpēji nozaru kompromisi, izstrādātas attīstības programmas, plāni un stratēģijas) un </w:t>
      </w:r>
      <w:r w:rsidR="00F14658" w:rsidRPr="007B0DFC">
        <w:t xml:space="preserve">jāidentificē </w:t>
      </w:r>
      <w:r w:rsidRPr="007B0DFC">
        <w:t>finan</w:t>
      </w:r>
      <w:r w:rsidR="00F14658" w:rsidRPr="007B0DFC">
        <w:t>sējuma avot</w:t>
      </w:r>
      <w:r w:rsidR="00C834BE" w:rsidRPr="007B0DFC">
        <w:t>i</w:t>
      </w:r>
      <w:r w:rsidRPr="007B0DFC">
        <w:t>. Tiek tikai pieņemts, ka pasākumu modelēšanas atskaites punkts varētu būt 2024</w:t>
      </w:r>
      <w:r w:rsidR="008C2A59">
        <w:t xml:space="preserve"> </w:t>
      </w:r>
      <w:r w:rsidRPr="007B0DFC">
        <w:t>.gads. Proporcionāli pārliekot pasākuma īstenošanas laiku, tiek mainīta arī SEG emisiju samazināšanas un CO</w:t>
      </w:r>
      <w:r w:rsidRPr="007B0DFC">
        <w:rPr>
          <w:vertAlign w:val="subscript"/>
        </w:rPr>
        <w:t>2</w:t>
      </w:r>
      <w:r w:rsidRPr="007B0DFC">
        <w:t xml:space="preserve"> piesaistes palielināšanas tendence un citi pasākumu rezultatīvie rādītāji. Tas pamato nepieciešamību pēc iespējas ātrāk pieņemt zinātnē balstītus  un izsvērtus politiskos lēmumus. </w:t>
      </w:r>
    </w:p>
    <w:p w14:paraId="15AD37E4" w14:textId="06D5F848" w:rsidR="1E3B5B76" w:rsidRPr="007B0DFC" w:rsidRDefault="1E3B5B76" w:rsidP="1E3B5B76">
      <w:pPr>
        <w:widowControl/>
        <w:spacing w:line="240" w:lineRule="auto"/>
        <w:ind w:firstLine="567"/>
        <w:jc w:val="both"/>
      </w:pPr>
    </w:p>
    <w:p w14:paraId="57F3BB8C" w14:textId="550550C6" w:rsidR="1E3B5B76" w:rsidRPr="007B0DFC" w:rsidRDefault="1E3B5B76" w:rsidP="1E3B5B76">
      <w:pPr>
        <w:widowControl/>
        <w:spacing w:line="240" w:lineRule="auto"/>
        <w:ind w:firstLine="567"/>
        <w:jc w:val="both"/>
        <w:sectPr w:rsidR="1E3B5B76" w:rsidRPr="007B0DFC" w:rsidSect="00E20C59">
          <w:footerReference w:type="default" r:id="rId41"/>
          <w:headerReference w:type="first" r:id="rId42"/>
          <w:footerReference w:type="first" r:id="rId43"/>
          <w:endnotePr>
            <w:numFmt w:val="decimal"/>
          </w:endnotePr>
          <w:pgSz w:w="11906" w:h="16838" w:code="9"/>
          <w:pgMar w:top="1134" w:right="1134" w:bottom="1134" w:left="1701" w:header="1134" w:footer="567" w:gutter="0"/>
          <w:cols w:space="720"/>
          <w:noEndnote/>
          <w:docGrid w:linePitch="326"/>
        </w:sectPr>
      </w:pPr>
    </w:p>
    <w:p w14:paraId="2CFFC2A5" w14:textId="77777777" w:rsidR="007154D3" w:rsidRPr="007B0DFC" w:rsidRDefault="007154D3" w:rsidP="007154D3">
      <w:pPr>
        <w:pStyle w:val="Heading2"/>
        <w:numPr>
          <w:ilvl w:val="0"/>
          <w:numId w:val="0"/>
        </w:numPr>
        <w:ind w:left="576"/>
        <w:rPr>
          <w:lang w:eastAsia="lv-LV"/>
        </w:rPr>
      </w:pPr>
      <w:bookmarkStart w:id="59" w:name="_Toc159485869"/>
      <w:r w:rsidRPr="007B0DFC">
        <w:rPr>
          <w:lang w:eastAsia="lv-LV"/>
        </w:rPr>
        <w:lastRenderedPageBreak/>
        <w:t>6.1. ZIZIMM mērķa scenārija projektā iekļautie pasākumi</w:t>
      </w:r>
      <w:bookmarkEnd w:id="59"/>
    </w:p>
    <w:p w14:paraId="6ADAF5BA" w14:textId="77777777" w:rsidR="007154D3" w:rsidRPr="007B0DFC" w:rsidRDefault="007154D3" w:rsidP="007154D3">
      <w:pPr>
        <w:rPr>
          <w:lang w:eastAsia="lv-LV"/>
        </w:rPr>
      </w:pPr>
    </w:p>
    <w:p w14:paraId="6D11CCD7" w14:textId="77777777" w:rsidR="007154D3" w:rsidRPr="007B0DFC" w:rsidRDefault="007154D3" w:rsidP="007154D3">
      <w:pPr>
        <w:widowControl/>
        <w:spacing w:after="160" w:line="240" w:lineRule="auto"/>
        <w:ind w:firstLine="567"/>
        <w:contextualSpacing/>
        <w:jc w:val="both"/>
        <w:textAlignment w:val="baseline"/>
        <w:rPr>
          <w:lang w:eastAsia="lv-LV"/>
        </w:rPr>
      </w:pPr>
      <w:r w:rsidRPr="007B0DFC">
        <w:rPr>
          <w:lang w:eastAsia="lv-LV"/>
        </w:rPr>
        <w:t>Izstrādātais ZIZIMM mērķa scenārija projekts (21.attēls, 6.2.nodaļa) ietver kumulatīvo pasākumu ietekmi, jo neviens no pasākumiem individuāli nenodrošina gan 2030.gada, gan 2050.gada mērķu sasniegšanu. Individuālu pasākumu ietekme un izmaksas  atspoguļotas 6.tabulā.</w:t>
      </w:r>
    </w:p>
    <w:p w14:paraId="197293DA" w14:textId="77777777" w:rsidR="00244956" w:rsidRPr="007B0DFC" w:rsidRDefault="00244956" w:rsidP="00B74F34">
      <w:pPr>
        <w:widowControl/>
        <w:spacing w:line="240" w:lineRule="auto"/>
        <w:ind w:firstLine="567"/>
        <w:jc w:val="both"/>
        <w:textAlignment w:val="baseline"/>
        <w:rPr>
          <w:lang w:eastAsia="lv-LV"/>
        </w:rPr>
      </w:pPr>
    </w:p>
    <w:p w14:paraId="1F0AF4B1" w14:textId="1B6B4570" w:rsidR="00A35D70" w:rsidRDefault="000E4C6B" w:rsidP="004108A2">
      <w:pPr>
        <w:widowControl/>
        <w:spacing w:line="240" w:lineRule="auto"/>
        <w:ind w:firstLine="567"/>
        <w:jc w:val="right"/>
        <w:textAlignment w:val="baseline"/>
        <w:rPr>
          <w:lang w:eastAsia="lv-LV"/>
        </w:rPr>
      </w:pPr>
      <w:r w:rsidRPr="007B0DFC">
        <w:rPr>
          <w:lang w:eastAsia="lv-LV"/>
        </w:rPr>
        <w:t>6</w:t>
      </w:r>
      <w:r w:rsidR="194B7E7E" w:rsidRPr="007B0DFC">
        <w:rPr>
          <w:lang w:eastAsia="lv-LV"/>
        </w:rPr>
        <w:t xml:space="preserve">.tabula </w:t>
      </w:r>
    </w:p>
    <w:p w14:paraId="06035DF5" w14:textId="7D539254" w:rsidR="00F40BFC" w:rsidRDefault="00D2289A" w:rsidP="004108A2">
      <w:pPr>
        <w:widowControl/>
        <w:spacing w:line="240" w:lineRule="auto"/>
        <w:ind w:firstLine="567"/>
        <w:jc w:val="right"/>
        <w:textAlignment w:val="baseline"/>
        <w:rPr>
          <w:b/>
          <w:bCs/>
          <w:i/>
          <w:iCs/>
          <w:lang w:eastAsia="lv-LV"/>
        </w:rPr>
      </w:pPr>
      <w:r w:rsidRPr="00A35D70">
        <w:rPr>
          <w:b/>
          <w:bCs/>
          <w:i/>
          <w:iCs/>
          <w:lang w:eastAsia="lv-LV"/>
        </w:rPr>
        <w:t xml:space="preserve">ZIZIMM mērķa </w:t>
      </w:r>
      <w:r w:rsidR="00BE1A86" w:rsidRPr="00A35D70">
        <w:rPr>
          <w:b/>
          <w:bCs/>
          <w:i/>
          <w:iCs/>
          <w:lang w:eastAsia="lv-LV"/>
        </w:rPr>
        <w:t>s</w:t>
      </w:r>
      <w:r w:rsidR="194B7E7E" w:rsidRPr="00A35D70">
        <w:rPr>
          <w:b/>
          <w:bCs/>
          <w:i/>
          <w:iCs/>
          <w:lang w:eastAsia="lv-LV"/>
        </w:rPr>
        <w:t>cenārij</w:t>
      </w:r>
      <w:r w:rsidR="00CA13F4" w:rsidRPr="00A35D70">
        <w:rPr>
          <w:b/>
          <w:bCs/>
          <w:i/>
          <w:iCs/>
          <w:lang w:eastAsia="lv-LV"/>
        </w:rPr>
        <w:t>a</w:t>
      </w:r>
      <w:r w:rsidR="194B7E7E" w:rsidRPr="00A35D70">
        <w:rPr>
          <w:b/>
          <w:bCs/>
          <w:i/>
          <w:iCs/>
          <w:lang w:eastAsia="lv-LV"/>
        </w:rPr>
        <w:t xml:space="preserve"> </w:t>
      </w:r>
      <w:r w:rsidR="00CA13F4" w:rsidRPr="00A35D70">
        <w:rPr>
          <w:b/>
          <w:bCs/>
          <w:i/>
          <w:iCs/>
          <w:lang w:eastAsia="lv-LV"/>
        </w:rPr>
        <w:t>projekt</w:t>
      </w:r>
      <w:r w:rsidR="00C07E4A" w:rsidRPr="00A35D70">
        <w:rPr>
          <w:b/>
          <w:bCs/>
          <w:i/>
          <w:iCs/>
          <w:lang w:eastAsia="lv-LV"/>
        </w:rPr>
        <w:t>ā</w:t>
      </w:r>
      <w:r w:rsidR="00CA13F4" w:rsidRPr="00A35D70">
        <w:rPr>
          <w:b/>
          <w:bCs/>
          <w:i/>
          <w:iCs/>
          <w:lang w:eastAsia="lv-LV"/>
        </w:rPr>
        <w:t xml:space="preserve"> </w:t>
      </w:r>
      <w:r w:rsidR="194B7E7E" w:rsidRPr="00A35D70">
        <w:rPr>
          <w:b/>
          <w:bCs/>
          <w:i/>
          <w:iCs/>
          <w:lang w:eastAsia="lv-LV"/>
        </w:rPr>
        <w:t>iekļauto pasākumu analīze</w:t>
      </w:r>
    </w:p>
    <w:p w14:paraId="48F6EF61" w14:textId="77777777" w:rsidR="00A35D70" w:rsidRPr="00A35D70" w:rsidRDefault="00A35D70" w:rsidP="004108A2">
      <w:pPr>
        <w:widowControl/>
        <w:spacing w:line="240" w:lineRule="auto"/>
        <w:ind w:firstLine="567"/>
        <w:jc w:val="right"/>
        <w:textAlignment w:val="baseline"/>
        <w:rPr>
          <w:b/>
          <w:bCs/>
          <w:i/>
          <w:iCs/>
          <w:lang w:eastAsia="lv-LV"/>
        </w:rPr>
      </w:pPr>
    </w:p>
    <w:tbl>
      <w:tblPr>
        <w:tblW w:w="14389" w:type="dxa"/>
        <w:tblInd w:w="60" w:type="dxa"/>
        <w:tblLayout w:type="fixed"/>
        <w:tblLook w:val="04A0" w:firstRow="1" w:lastRow="0" w:firstColumn="1" w:lastColumn="0" w:noHBand="0" w:noVBand="1"/>
      </w:tblPr>
      <w:tblGrid>
        <w:gridCol w:w="497"/>
        <w:gridCol w:w="1560"/>
        <w:gridCol w:w="3543"/>
        <w:gridCol w:w="3119"/>
        <w:gridCol w:w="2552"/>
        <w:gridCol w:w="3118"/>
      </w:tblGrid>
      <w:tr w:rsidR="0063229C" w:rsidRPr="007B0DFC" w14:paraId="45B77ABE" w14:textId="4B0B3555" w:rsidTr="00A35D70">
        <w:trPr>
          <w:trHeight w:val="300"/>
          <w:tblHeader/>
        </w:trPr>
        <w:tc>
          <w:tcPr>
            <w:tcW w:w="497" w:type="dxa"/>
            <w:tcBorders>
              <w:top w:val="single" w:sz="8" w:space="0" w:color="000000" w:themeColor="text1"/>
              <w:left w:val="single" w:sz="8" w:space="0" w:color="000000" w:themeColor="text1"/>
              <w:bottom w:val="single" w:sz="8" w:space="0" w:color="000000" w:themeColor="text1"/>
              <w:right w:val="nil"/>
            </w:tcBorders>
            <w:shd w:val="clear" w:color="auto" w:fill="AEC4B8" w:themeFill="text2" w:themeFillTint="66"/>
            <w:tcMar>
              <w:top w:w="57" w:type="dxa"/>
              <w:left w:w="57" w:type="dxa"/>
              <w:bottom w:w="57" w:type="dxa"/>
              <w:right w:w="57" w:type="dxa"/>
            </w:tcMar>
          </w:tcPr>
          <w:p w14:paraId="2943C92A" w14:textId="09666E68" w:rsidR="0063229C" w:rsidRPr="007B0DFC" w:rsidRDefault="0063229C" w:rsidP="00EA3C24">
            <w:pPr>
              <w:spacing w:line="240" w:lineRule="auto"/>
              <w:jc w:val="center"/>
              <w:rPr>
                <w:b/>
                <w:bCs/>
                <w:color w:val="000000" w:themeColor="text1"/>
                <w:sz w:val="20"/>
                <w:szCs w:val="20"/>
              </w:rPr>
            </w:pPr>
            <w:r w:rsidRPr="007B0DFC">
              <w:rPr>
                <w:b/>
                <w:bCs/>
                <w:color w:val="000000" w:themeColor="text1"/>
                <w:sz w:val="20"/>
                <w:szCs w:val="20"/>
              </w:rPr>
              <w:t>Nr.</w:t>
            </w:r>
          </w:p>
        </w:tc>
        <w:tc>
          <w:tcPr>
            <w:tcW w:w="1560" w:type="dxa"/>
            <w:tcBorders>
              <w:top w:val="single" w:sz="8" w:space="0" w:color="000000" w:themeColor="text1"/>
              <w:left w:val="single" w:sz="8" w:space="0" w:color="000000" w:themeColor="text1"/>
              <w:bottom w:val="single" w:sz="8" w:space="0" w:color="000000" w:themeColor="text1"/>
              <w:right w:val="nil"/>
            </w:tcBorders>
            <w:shd w:val="clear" w:color="auto" w:fill="AEC4B8" w:themeFill="text2" w:themeFillTint="66"/>
            <w:tcMar>
              <w:top w:w="57" w:type="dxa"/>
              <w:left w:w="57" w:type="dxa"/>
              <w:bottom w:w="57" w:type="dxa"/>
              <w:right w:w="57" w:type="dxa"/>
            </w:tcMar>
          </w:tcPr>
          <w:p w14:paraId="007AD0B0" w14:textId="768DCBC7" w:rsidR="0063229C" w:rsidRPr="007B0DFC" w:rsidRDefault="0063229C" w:rsidP="00EA3C24">
            <w:pPr>
              <w:spacing w:line="240" w:lineRule="auto"/>
              <w:jc w:val="center"/>
              <w:rPr>
                <w:b/>
                <w:bCs/>
                <w:color w:val="000000" w:themeColor="text1"/>
                <w:sz w:val="20"/>
                <w:szCs w:val="20"/>
              </w:rPr>
            </w:pPr>
            <w:r w:rsidRPr="007B0DFC">
              <w:rPr>
                <w:b/>
                <w:bCs/>
                <w:color w:val="000000" w:themeColor="text1"/>
                <w:sz w:val="20"/>
                <w:szCs w:val="20"/>
              </w:rPr>
              <w:t>Pasākuma nosaukums</w:t>
            </w:r>
          </w:p>
        </w:tc>
        <w:tc>
          <w:tcPr>
            <w:tcW w:w="3543" w:type="dxa"/>
            <w:tcBorders>
              <w:top w:val="single" w:sz="8" w:space="0" w:color="000000" w:themeColor="text1"/>
              <w:left w:val="single" w:sz="8" w:space="0" w:color="000000" w:themeColor="text1"/>
              <w:bottom w:val="single" w:sz="8" w:space="0" w:color="000000" w:themeColor="text1"/>
              <w:right w:val="nil"/>
            </w:tcBorders>
            <w:shd w:val="clear" w:color="auto" w:fill="AEC4B8" w:themeFill="text2" w:themeFillTint="66"/>
            <w:tcMar>
              <w:top w:w="57" w:type="dxa"/>
              <w:left w:w="57" w:type="dxa"/>
              <w:bottom w:w="57" w:type="dxa"/>
              <w:right w:w="57" w:type="dxa"/>
            </w:tcMar>
          </w:tcPr>
          <w:p w14:paraId="7B565A91" w14:textId="65F5D729" w:rsidR="0063229C" w:rsidRPr="007B0DFC" w:rsidRDefault="0063229C" w:rsidP="00EA3C24">
            <w:pPr>
              <w:spacing w:line="240" w:lineRule="auto"/>
              <w:jc w:val="center"/>
              <w:rPr>
                <w:b/>
                <w:bCs/>
                <w:color w:val="000000" w:themeColor="text1"/>
                <w:sz w:val="20"/>
                <w:szCs w:val="20"/>
              </w:rPr>
            </w:pPr>
            <w:r w:rsidRPr="007B0DFC">
              <w:rPr>
                <w:b/>
                <w:bCs/>
                <w:color w:val="000000" w:themeColor="text1"/>
                <w:sz w:val="20"/>
                <w:szCs w:val="20"/>
              </w:rPr>
              <w:t>Prognozējamā ietekme</w:t>
            </w:r>
          </w:p>
        </w:tc>
        <w:tc>
          <w:tcPr>
            <w:tcW w:w="3119" w:type="dxa"/>
            <w:tcBorders>
              <w:top w:val="single" w:sz="8" w:space="0" w:color="000000" w:themeColor="text1"/>
              <w:left w:val="single" w:sz="8" w:space="0" w:color="000000" w:themeColor="text1"/>
              <w:bottom w:val="single" w:sz="8" w:space="0" w:color="000000" w:themeColor="text1"/>
              <w:right w:val="nil"/>
            </w:tcBorders>
            <w:shd w:val="clear" w:color="auto" w:fill="AEC4B8" w:themeFill="text2" w:themeFillTint="66"/>
            <w:tcMar>
              <w:top w:w="57" w:type="dxa"/>
              <w:left w:w="57" w:type="dxa"/>
              <w:bottom w:w="57" w:type="dxa"/>
              <w:right w:w="57" w:type="dxa"/>
            </w:tcMar>
          </w:tcPr>
          <w:p w14:paraId="27CD7737" w14:textId="438CE0ED" w:rsidR="0063229C" w:rsidRPr="007B0DFC" w:rsidRDefault="0063229C" w:rsidP="00EA3C24">
            <w:pPr>
              <w:spacing w:line="240" w:lineRule="auto"/>
              <w:jc w:val="center"/>
              <w:rPr>
                <w:b/>
                <w:bCs/>
                <w:color w:val="000000" w:themeColor="text1"/>
                <w:sz w:val="20"/>
                <w:szCs w:val="20"/>
              </w:rPr>
            </w:pPr>
            <w:r w:rsidRPr="007B0DFC">
              <w:rPr>
                <w:b/>
                <w:bCs/>
                <w:color w:val="000000" w:themeColor="text1"/>
                <w:sz w:val="20"/>
                <w:szCs w:val="20"/>
              </w:rPr>
              <w:t>Izmaksas, ieņēmumi</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EC4B8" w:themeFill="text2" w:themeFillTint="66"/>
            <w:tcMar>
              <w:top w:w="57" w:type="dxa"/>
              <w:left w:w="57" w:type="dxa"/>
              <w:bottom w:w="57" w:type="dxa"/>
              <w:right w:w="57" w:type="dxa"/>
            </w:tcMar>
          </w:tcPr>
          <w:p w14:paraId="5D6794FF" w14:textId="30AA14C2" w:rsidR="0063229C" w:rsidRPr="007B0DFC" w:rsidRDefault="0063229C" w:rsidP="00EA3C24">
            <w:pPr>
              <w:spacing w:line="240" w:lineRule="auto"/>
              <w:jc w:val="center"/>
              <w:rPr>
                <w:b/>
                <w:bCs/>
                <w:color w:val="000000" w:themeColor="text1"/>
                <w:sz w:val="20"/>
                <w:szCs w:val="20"/>
              </w:rPr>
            </w:pPr>
            <w:r w:rsidRPr="007B0DFC">
              <w:rPr>
                <w:b/>
                <w:bCs/>
                <w:color w:val="000000" w:themeColor="text1"/>
                <w:sz w:val="20"/>
                <w:szCs w:val="20"/>
              </w:rPr>
              <w:t>Piezīmes</w:t>
            </w:r>
          </w:p>
        </w:tc>
        <w:tc>
          <w:tcPr>
            <w:tcW w:w="31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EC4B8" w:themeFill="text2" w:themeFillTint="66"/>
          </w:tcPr>
          <w:p w14:paraId="0809E330" w14:textId="16E150A7" w:rsidR="0063229C" w:rsidRPr="007B0DFC" w:rsidRDefault="0063229C" w:rsidP="00EA3C24">
            <w:pPr>
              <w:spacing w:line="240" w:lineRule="auto"/>
              <w:jc w:val="center"/>
              <w:rPr>
                <w:b/>
                <w:bCs/>
                <w:color w:val="000000" w:themeColor="text1"/>
                <w:sz w:val="20"/>
                <w:szCs w:val="20"/>
              </w:rPr>
            </w:pPr>
            <w:r w:rsidRPr="007B0DFC">
              <w:rPr>
                <w:b/>
                <w:bCs/>
                <w:color w:val="000000" w:themeColor="text1"/>
                <w:sz w:val="20"/>
                <w:szCs w:val="20"/>
              </w:rPr>
              <w:t>Potenciālie finanšu avoti,  nepieciešamie instrumenti/darbības pasākuma realizēšanai</w:t>
            </w:r>
          </w:p>
        </w:tc>
      </w:tr>
      <w:tr w:rsidR="0063229C" w:rsidRPr="007B0DFC" w14:paraId="7A3102D5" w14:textId="142A215F" w:rsidTr="00A35D70">
        <w:trPr>
          <w:trHeight w:val="300"/>
        </w:trPr>
        <w:tc>
          <w:tcPr>
            <w:tcW w:w="497"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49BD12F2" w14:textId="472FFC6C" w:rsidR="0063229C" w:rsidRPr="007B0DFC" w:rsidRDefault="0063229C" w:rsidP="00F20082">
            <w:pPr>
              <w:pStyle w:val="ListParagraph"/>
              <w:numPr>
                <w:ilvl w:val="0"/>
                <w:numId w:val="1"/>
              </w:numPr>
              <w:tabs>
                <w:tab w:val="left" w:pos="294"/>
                <w:tab w:val="left" w:pos="360"/>
              </w:tabs>
              <w:spacing w:after="0" w:line="240" w:lineRule="auto"/>
              <w:ind w:left="435" w:hanging="425"/>
              <w:rPr>
                <w:sz w:val="20"/>
                <w:szCs w:val="20"/>
              </w:rPr>
            </w:pPr>
          </w:p>
        </w:tc>
        <w:tc>
          <w:tcPr>
            <w:tcW w:w="1560"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1D12C171" w14:textId="106F9313" w:rsidR="0063229C" w:rsidRPr="007B0DFC" w:rsidRDefault="0063229C" w:rsidP="00EA3C24">
            <w:pPr>
              <w:spacing w:line="240" w:lineRule="auto"/>
              <w:rPr>
                <w:color w:val="000000" w:themeColor="text1"/>
                <w:sz w:val="20"/>
                <w:szCs w:val="20"/>
              </w:rPr>
            </w:pPr>
            <w:r w:rsidRPr="007B0DFC">
              <w:rPr>
                <w:b/>
                <w:bCs/>
                <w:color w:val="000000" w:themeColor="text1"/>
                <w:sz w:val="20"/>
                <w:szCs w:val="20"/>
              </w:rPr>
              <w:t xml:space="preserve">Meža </w:t>
            </w:r>
            <w:r w:rsidR="004022CF">
              <w:rPr>
                <w:b/>
                <w:bCs/>
                <w:color w:val="000000" w:themeColor="text1"/>
                <w:sz w:val="20"/>
                <w:szCs w:val="20"/>
              </w:rPr>
              <w:t>augšņu ielabošana</w:t>
            </w:r>
            <w:r w:rsidRPr="007B0DFC">
              <w:rPr>
                <w:color w:val="000000" w:themeColor="text1"/>
                <w:sz w:val="20"/>
                <w:szCs w:val="20"/>
              </w:rPr>
              <w:t xml:space="preserve"> (minerālmēslojuma pielietošana </w:t>
            </w:r>
            <w:proofErr w:type="spellStart"/>
            <w:r w:rsidRPr="007B0DFC">
              <w:rPr>
                <w:color w:val="000000" w:themeColor="text1"/>
                <w:sz w:val="20"/>
                <w:szCs w:val="20"/>
              </w:rPr>
              <w:t>sausieņos</w:t>
            </w:r>
            <w:proofErr w:type="spellEnd"/>
            <w:r w:rsidRPr="007B0DFC">
              <w:rPr>
                <w:color w:val="000000" w:themeColor="text1"/>
                <w:sz w:val="20"/>
                <w:szCs w:val="20"/>
              </w:rPr>
              <w:t xml:space="preserve"> un </w:t>
            </w:r>
            <w:proofErr w:type="spellStart"/>
            <w:r w:rsidRPr="007B0DFC">
              <w:rPr>
                <w:color w:val="000000" w:themeColor="text1"/>
                <w:sz w:val="20"/>
                <w:szCs w:val="20"/>
              </w:rPr>
              <w:t>āreņos</w:t>
            </w:r>
            <w:proofErr w:type="spellEnd"/>
            <w:r w:rsidRPr="007B0DFC">
              <w:rPr>
                <w:color w:val="000000" w:themeColor="text1"/>
                <w:sz w:val="20"/>
                <w:szCs w:val="20"/>
              </w:rPr>
              <w:t>).</w:t>
            </w:r>
          </w:p>
        </w:tc>
        <w:tc>
          <w:tcPr>
            <w:tcW w:w="3543"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5DB5D181" w14:textId="1579E76A" w:rsidR="0063229C" w:rsidRPr="007B0DFC" w:rsidRDefault="0030515F" w:rsidP="00EA3C24">
            <w:pPr>
              <w:spacing w:line="240" w:lineRule="auto"/>
              <w:rPr>
                <w:color w:val="000000" w:themeColor="text1"/>
                <w:sz w:val="20"/>
                <w:szCs w:val="20"/>
              </w:rPr>
            </w:pPr>
            <w:r w:rsidRPr="007B0DFC">
              <w:rPr>
                <w:b/>
                <w:bCs/>
                <w:color w:val="000000" w:themeColor="text1"/>
                <w:sz w:val="20"/>
                <w:szCs w:val="20"/>
              </w:rPr>
              <w:t>Ietekme</w:t>
            </w:r>
            <w:r w:rsidR="5B07DC4A" w:rsidRPr="007B0DFC">
              <w:rPr>
                <w:color w:val="000000" w:themeColor="text1"/>
                <w:sz w:val="20"/>
                <w:szCs w:val="20"/>
              </w:rPr>
              <w:t xml:space="preserve">: pēc mēslojuma </w:t>
            </w:r>
            <w:r w:rsidR="005C5625" w:rsidRPr="007B0DFC">
              <w:rPr>
                <w:color w:val="000000" w:themeColor="text1"/>
                <w:sz w:val="20"/>
                <w:szCs w:val="20"/>
              </w:rPr>
              <w:t>(amonija nitrāts, urīnviela vai slāpekļa un fosfora kompleksais mēslojums, kur fosfora īpatsvars ir līdz 50% no slāpekļa daudzuma)</w:t>
            </w:r>
            <w:r w:rsidR="00F90846" w:rsidRPr="007B0DFC">
              <w:rPr>
                <w:color w:val="000000" w:themeColor="text1"/>
                <w:sz w:val="20"/>
                <w:szCs w:val="20"/>
              </w:rPr>
              <w:t xml:space="preserve"> </w:t>
            </w:r>
            <w:r w:rsidR="5B07DC4A" w:rsidRPr="007B0DFC">
              <w:rPr>
                <w:color w:val="000000" w:themeColor="text1"/>
                <w:sz w:val="20"/>
                <w:szCs w:val="20"/>
              </w:rPr>
              <w:t>izkliedēšanas 7-10 gadi, nodrošinot papildus 2,6 tonnas CO</w:t>
            </w:r>
            <w:r w:rsidR="5B07DC4A" w:rsidRPr="00D16E09">
              <w:rPr>
                <w:color w:val="000000" w:themeColor="text1"/>
                <w:sz w:val="20"/>
                <w:szCs w:val="20"/>
                <w:vertAlign w:val="superscript"/>
              </w:rPr>
              <w:t>2</w:t>
            </w:r>
            <w:r w:rsidR="5B07DC4A" w:rsidRPr="007B0DFC">
              <w:rPr>
                <w:color w:val="000000" w:themeColor="text1"/>
                <w:sz w:val="20"/>
                <w:szCs w:val="20"/>
              </w:rPr>
              <w:t xml:space="preserve"> gadā piesaisti (18 tonnas CO</w:t>
            </w:r>
            <w:r w:rsidR="5B07DC4A" w:rsidRPr="00D16E09">
              <w:rPr>
                <w:color w:val="000000" w:themeColor="text1"/>
                <w:sz w:val="20"/>
                <w:szCs w:val="20"/>
                <w:vertAlign w:val="subscript"/>
              </w:rPr>
              <w:t>2</w:t>
            </w:r>
            <w:r w:rsidR="5B07DC4A" w:rsidRPr="007B0DFC">
              <w:rPr>
                <w:color w:val="000000" w:themeColor="text1"/>
                <w:sz w:val="20"/>
                <w:szCs w:val="20"/>
              </w:rPr>
              <w:t xml:space="preserve"> ha</w:t>
            </w:r>
            <w:r w:rsidR="5B07DC4A" w:rsidRPr="00D16E09">
              <w:rPr>
                <w:color w:val="000000" w:themeColor="text1"/>
                <w:sz w:val="20"/>
                <w:szCs w:val="20"/>
                <w:vertAlign w:val="superscript"/>
              </w:rPr>
              <w:t>-1</w:t>
            </w:r>
            <w:r w:rsidR="5B07DC4A" w:rsidRPr="007B0DFC">
              <w:rPr>
                <w:color w:val="000000" w:themeColor="text1"/>
                <w:sz w:val="20"/>
                <w:szCs w:val="20"/>
              </w:rPr>
              <w:t xml:space="preserve"> pēc katras mēslojuma pielietošanas reizes), darbību var atkārtot ik pēc 7-10 gadiem, ja koku vainagu </w:t>
            </w:r>
            <w:proofErr w:type="spellStart"/>
            <w:r w:rsidR="5B07DC4A" w:rsidRPr="007B0DFC">
              <w:rPr>
                <w:color w:val="000000" w:themeColor="text1"/>
                <w:sz w:val="20"/>
                <w:szCs w:val="20"/>
              </w:rPr>
              <w:t>projektīvais</w:t>
            </w:r>
            <w:proofErr w:type="spellEnd"/>
            <w:r w:rsidR="5B07DC4A" w:rsidRPr="007B0DFC">
              <w:rPr>
                <w:color w:val="000000" w:themeColor="text1"/>
                <w:sz w:val="20"/>
                <w:szCs w:val="20"/>
              </w:rPr>
              <w:t xml:space="preserve"> segums nodrošina pietiekoši lielu augšanas telpu papildus pieauguma veidošanai.</w:t>
            </w:r>
          </w:p>
          <w:p w14:paraId="41F51D76" w14:textId="77777777" w:rsidR="00380D41" w:rsidRPr="007B0DFC" w:rsidRDefault="00380D41" w:rsidP="00EA3C24">
            <w:pPr>
              <w:spacing w:line="240" w:lineRule="auto"/>
              <w:rPr>
                <w:color w:val="000000" w:themeColor="text1"/>
                <w:sz w:val="20"/>
                <w:szCs w:val="20"/>
              </w:rPr>
            </w:pPr>
          </w:p>
          <w:p w14:paraId="5E4F5551" w14:textId="0A0C10B4" w:rsidR="00380D41" w:rsidRPr="007B0DFC" w:rsidRDefault="00380D41" w:rsidP="00EA3C24">
            <w:pPr>
              <w:spacing w:line="240" w:lineRule="auto"/>
              <w:rPr>
                <w:color w:val="000000" w:themeColor="text1"/>
                <w:sz w:val="20"/>
                <w:szCs w:val="20"/>
              </w:rPr>
            </w:pPr>
            <w:r w:rsidRPr="007B0DFC">
              <w:rPr>
                <w:color w:val="000000" w:themeColor="text1"/>
                <w:sz w:val="20"/>
                <w:szCs w:val="20"/>
              </w:rPr>
              <w:t>Papildus N</w:t>
            </w:r>
            <w:r w:rsidRPr="007B0DFC">
              <w:rPr>
                <w:color w:val="000000" w:themeColor="text1"/>
                <w:sz w:val="20"/>
                <w:szCs w:val="20"/>
                <w:vertAlign w:val="subscript"/>
              </w:rPr>
              <w:t>2</w:t>
            </w:r>
            <w:r w:rsidRPr="007B0DFC">
              <w:rPr>
                <w:color w:val="000000" w:themeColor="text1"/>
                <w:sz w:val="20"/>
                <w:szCs w:val="20"/>
              </w:rPr>
              <w:t xml:space="preserve">O emisijas mēslojuma izmantošanas rezultātā ir 670 kg </w:t>
            </w:r>
            <w:r w:rsidRPr="00D16E09">
              <w:rPr>
                <w:color w:val="000000" w:themeColor="text1"/>
                <w:sz w:val="20"/>
                <w:szCs w:val="20"/>
                <w:vertAlign w:val="subscript"/>
              </w:rPr>
              <w:t>CO2</w:t>
            </w:r>
            <w:r w:rsidRPr="007B0DFC">
              <w:rPr>
                <w:color w:val="000000" w:themeColor="text1"/>
                <w:sz w:val="20"/>
                <w:szCs w:val="20"/>
              </w:rPr>
              <w:t xml:space="preserve"> </w:t>
            </w:r>
            <w:proofErr w:type="spellStart"/>
            <w:r w:rsidRPr="007B0DFC">
              <w:rPr>
                <w:color w:val="000000" w:themeColor="text1"/>
                <w:sz w:val="20"/>
                <w:szCs w:val="20"/>
              </w:rPr>
              <w:t>ekv</w:t>
            </w:r>
            <w:proofErr w:type="spellEnd"/>
            <w:r w:rsidRPr="007B0DFC">
              <w:rPr>
                <w:color w:val="000000" w:themeColor="text1"/>
                <w:sz w:val="20"/>
                <w:szCs w:val="20"/>
              </w:rPr>
              <w:t>. ha</w:t>
            </w:r>
            <w:r w:rsidRPr="007B0DFC">
              <w:rPr>
                <w:color w:val="000000" w:themeColor="text1"/>
                <w:sz w:val="20"/>
                <w:szCs w:val="20"/>
                <w:vertAlign w:val="superscript"/>
              </w:rPr>
              <w:t>-1</w:t>
            </w:r>
            <w:r w:rsidRPr="007B0DFC">
              <w:rPr>
                <w:color w:val="000000" w:themeColor="text1"/>
                <w:sz w:val="20"/>
                <w:szCs w:val="20"/>
              </w:rPr>
              <w:t xml:space="preserve"> (</w:t>
            </w:r>
            <w:proofErr w:type="spellStart"/>
            <w:r w:rsidR="001B290D" w:rsidRPr="00D16E09">
              <w:rPr>
                <w:i/>
                <w:iCs/>
                <w:color w:val="000000" w:themeColor="text1"/>
                <w:sz w:val="20"/>
                <w:szCs w:val="20"/>
              </w:rPr>
              <w:t>T</w:t>
            </w:r>
            <w:r w:rsidRPr="00D16E09">
              <w:rPr>
                <w:i/>
                <w:iCs/>
                <w:color w:val="000000" w:themeColor="text1"/>
                <w:sz w:val="20"/>
                <w:szCs w:val="20"/>
              </w:rPr>
              <w:t>ier</w:t>
            </w:r>
            <w:proofErr w:type="spellEnd"/>
            <w:r w:rsidRPr="00D16E09">
              <w:rPr>
                <w:i/>
                <w:iCs/>
                <w:color w:val="000000" w:themeColor="text1"/>
                <w:sz w:val="20"/>
                <w:szCs w:val="20"/>
              </w:rPr>
              <w:t xml:space="preserve"> 1</w:t>
            </w:r>
            <w:r w:rsidRPr="007B0DFC">
              <w:rPr>
                <w:color w:val="000000" w:themeColor="text1"/>
                <w:sz w:val="20"/>
                <w:szCs w:val="20"/>
              </w:rPr>
              <w:t xml:space="preserve"> metodika, tiešās un netiešās emisijas kopā). Emisijas ir 3% no piesaistes krājas </w:t>
            </w:r>
            <w:proofErr w:type="spellStart"/>
            <w:r w:rsidRPr="007B0DFC">
              <w:rPr>
                <w:color w:val="000000" w:themeColor="text1"/>
                <w:sz w:val="20"/>
                <w:szCs w:val="20"/>
              </w:rPr>
              <w:t>papildpieaugumā</w:t>
            </w:r>
            <w:proofErr w:type="spellEnd"/>
            <w:r w:rsidRPr="007B0DFC">
              <w:rPr>
                <w:color w:val="000000" w:themeColor="text1"/>
                <w:sz w:val="20"/>
                <w:szCs w:val="20"/>
              </w:rPr>
              <w:t>, kas veidojas mēslojuma ietekmē.</w:t>
            </w:r>
          </w:p>
          <w:p w14:paraId="627359AB" w14:textId="77777777" w:rsidR="0063229C" w:rsidRPr="007B0DFC" w:rsidRDefault="0063229C" w:rsidP="00EA3C24">
            <w:pPr>
              <w:spacing w:line="240" w:lineRule="auto"/>
              <w:rPr>
                <w:color w:val="000000" w:themeColor="text1"/>
                <w:sz w:val="20"/>
                <w:szCs w:val="20"/>
              </w:rPr>
            </w:pPr>
          </w:p>
          <w:p w14:paraId="5E6336C2" w14:textId="30EA2F9A" w:rsidR="0063229C" w:rsidRPr="007B0DFC" w:rsidRDefault="377CAAA4" w:rsidP="00EA3C24">
            <w:pPr>
              <w:spacing w:line="240" w:lineRule="auto"/>
              <w:rPr>
                <w:color w:val="000000" w:themeColor="text1"/>
                <w:sz w:val="20"/>
                <w:szCs w:val="20"/>
              </w:rPr>
            </w:pPr>
            <w:r w:rsidRPr="007B0DFC">
              <w:rPr>
                <w:b/>
                <w:bCs/>
                <w:color w:val="000000" w:themeColor="text1"/>
                <w:sz w:val="20"/>
                <w:szCs w:val="20"/>
              </w:rPr>
              <w:t>Ietekmētā platība</w:t>
            </w:r>
            <w:r w:rsidRPr="007B0DFC">
              <w:rPr>
                <w:color w:val="000000" w:themeColor="text1"/>
                <w:sz w:val="20"/>
                <w:szCs w:val="20"/>
              </w:rPr>
              <w:t xml:space="preserve"> 2023</w:t>
            </w:r>
            <w:r w:rsidR="0092747B">
              <w:rPr>
                <w:color w:val="000000" w:themeColor="text1"/>
                <w:sz w:val="20"/>
                <w:szCs w:val="20"/>
              </w:rPr>
              <w:t xml:space="preserve"> </w:t>
            </w:r>
            <w:r w:rsidRPr="007B0DFC">
              <w:rPr>
                <w:color w:val="000000" w:themeColor="text1"/>
                <w:sz w:val="20"/>
                <w:szCs w:val="20"/>
              </w:rPr>
              <w:t>.-</w:t>
            </w:r>
            <w:r w:rsidR="0092747B">
              <w:rPr>
                <w:color w:val="000000" w:themeColor="text1"/>
                <w:sz w:val="20"/>
                <w:szCs w:val="20"/>
              </w:rPr>
              <w:t xml:space="preserve"> </w:t>
            </w:r>
            <w:r w:rsidRPr="007B0DFC">
              <w:rPr>
                <w:color w:val="000000" w:themeColor="text1"/>
                <w:sz w:val="20"/>
                <w:szCs w:val="20"/>
              </w:rPr>
              <w:t>2050. gadā</w:t>
            </w:r>
            <w:r w:rsidR="3FBDDAF2" w:rsidRPr="007B0DFC">
              <w:rPr>
                <w:color w:val="000000" w:themeColor="text1"/>
                <w:sz w:val="20"/>
                <w:szCs w:val="20"/>
              </w:rPr>
              <w:t>:</w:t>
            </w:r>
            <w:r w:rsidR="5B07DC4A" w:rsidRPr="007B0DFC">
              <w:rPr>
                <w:color w:val="000000" w:themeColor="text1"/>
                <w:sz w:val="20"/>
                <w:szCs w:val="20"/>
              </w:rPr>
              <w:t xml:space="preserve"> 4 līdz 18 </w:t>
            </w:r>
            <w:proofErr w:type="spellStart"/>
            <w:r w:rsidR="00BD7517" w:rsidRPr="007B0DFC">
              <w:rPr>
                <w:color w:val="000000" w:themeColor="text1"/>
                <w:sz w:val="20"/>
                <w:szCs w:val="20"/>
              </w:rPr>
              <w:t>k</w:t>
            </w:r>
            <w:r w:rsidR="5B07DC4A" w:rsidRPr="007B0DFC">
              <w:rPr>
                <w:color w:val="000000" w:themeColor="text1"/>
                <w:sz w:val="20"/>
                <w:szCs w:val="20"/>
              </w:rPr>
              <w:t>ha</w:t>
            </w:r>
            <w:proofErr w:type="spellEnd"/>
          </w:p>
        </w:tc>
        <w:tc>
          <w:tcPr>
            <w:tcW w:w="3119"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250E6657" w14:textId="262B8CEB" w:rsidR="0063229C" w:rsidRPr="007B0DFC" w:rsidRDefault="0C84BF1A" w:rsidP="00EA3C24">
            <w:pPr>
              <w:spacing w:line="240" w:lineRule="auto"/>
              <w:rPr>
                <w:sz w:val="20"/>
                <w:szCs w:val="20"/>
              </w:rPr>
            </w:pPr>
            <w:r w:rsidRPr="007B0DFC">
              <w:rPr>
                <w:b/>
                <w:bCs/>
                <w:sz w:val="20"/>
                <w:szCs w:val="20"/>
              </w:rPr>
              <w:t>Īstenošanas i</w:t>
            </w:r>
            <w:r w:rsidR="5B07DC4A" w:rsidRPr="007B0DFC">
              <w:rPr>
                <w:b/>
                <w:bCs/>
                <w:sz w:val="20"/>
                <w:szCs w:val="20"/>
              </w:rPr>
              <w:t xml:space="preserve">zmaksas: </w:t>
            </w:r>
            <w:r w:rsidR="5B07DC4A" w:rsidRPr="007B0DFC">
              <w:rPr>
                <w:sz w:val="20"/>
                <w:szCs w:val="20"/>
              </w:rPr>
              <w:t xml:space="preserve">Tiešās izmaksas saskaņā ar somu meža mēslošanas pakalpojumu sniedzēja informāciju </w:t>
            </w:r>
            <w:r w:rsidR="54B56C0E" w:rsidRPr="007B0DFC">
              <w:rPr>
                <w:sz w:val="20"/>
                <w:szCs w:val="20"/>
              </w:rPr>
              <w:t>ir</w:t>
            </w:r>
            <w:r w:rsidR="5B07DC4A" w:rsidRPr="007B0DFC">
              <w:rPr>
                <w:sz w:val="20"/>
                <w:szCs w:val="20"/>
              </w:rPr>
              <w:t xml:space="preserve"> 350 </w:t>
            </w:r>
            <w:r w:rsidR="007D2CA6" w:rsidRPr="007B0DFC">
              <w:rPr>
                <w:sz w:val="20"/>
                <w:szCs w:val="20"/>
              </w:rPr>
              <w:t>EUR</w:t>
            </w:r>
            <w:r w:rsidR="5B07DC4A" w:rsidRPr="007B0DFC">
              <w:rPr>
                <w:sz w:val="20"/>
                <w:szCs w:val="20"/>
              </w:rPr>
              <w:t xml:space="preserve"> ha</w:t>
            </w:r>
            <w:r w:rsidR="5B07DC4A" w:rsidRPr="007B0DFC">
              <w:rPr>
                <w:sz w:val="20"/>
                <w:szCs w:val="20"/>
                <w:vertAlign w:val="superscript"/>
              </w:rPr>
              <w:t>-1</w:t>
            </w:r>
            <w:r w:rsidR="5B07DC4A" w:rsidRPr="007B0DFC">
              <w:rPr>
                <w:sz w:val="20"/>
                <w:szCs w:val="20"/>
              </w:rPr>
              <w:t>.</w:t>
            </w:r>
          </w:p>
          <w:p w14:paraId="4062985C" w14:textId="296B08FB" w:rsidR="0063229C" w:rsidRPr="007B0DFC" w:rsidRDefault="5B07DC4A" w:rsidP="00EA3C24">
            <w:pPr>
              <w:spacing w:line="240" w:lineRule="auto"/>
              <w:rPr>
                <w:sz w:val="20"/>
                <w:szCs w:val="20"/>
              </w:rPr>
            </w:pPr>
            <w:r w:rsidRPr="007B0DFC">
              <w:rPr>
                <w:b/>
                <w:bCs/>
                <w:sz w:val="20"/>
                <w:szCs w:val="20"/>
              </w:rPr>
              <w:t>CO</w:t>
            </w:r>
            <w:r w:rsidRPr="007B0DFC">
              <w:rPr>
                <w:b/>
                <w:bCs/>
                <w:sz w:val="20"/>
                <w:szCs w:val="20"/>
                <w:vertAlign w:val="subscript"/>
              </w:rPr>
              <w:t>2</w:t>
            </w:r>
            <w:r w:rsidRPr="007B0DFC">
              <w:rPr>
                <w:b/>
                <w:bCs/>
                <w:sz w:val="20"/>
                <w:szCs w:val="20"/>
              </w:rPr>
              <w:t xml:space="preserve"> </w:t>
            </w:r>
            <w:proofErr w:type="spellStart"/>
            <w:r w:rsidRPr="007B0DFC">
              <w:rPr>
                <w:b/>
                <w:bCs/>
                <w:sz w:val="20"/>
                <w:szCs w:val="20"/>
              </w:rPr>
              <w:t>ekv</w:t>
            </w:r>
            <w:proofErr w:type="spellEnd"/>
            <w:r w:rsidRPr="007B0DFC">
              <w:rPr>
                <w:b/>
                <w:bCs/>
                <w:sz w:val="20"/>
                <w:szCs w:val="20"/>
              </w:rPr>
              <w:t>. izmaksas:</w:t>
            </w:r>
            <w:r w:rsidRPr="007B0DFC">
              <w:rPr>
                <w:sz w:val="20"/>
                <w:szCs w:val="20"/>
              </w:rPr>
              <w:t xml:space="preserve"> meža apsaimniekošanas ciklā</w:t>
            </w:r>
            <w:r w:rsidR="00F27FEF" w:rsidRPr="007B0DFC">
              <w:rPr>
                <w:sz w:val="20"/>
                <w:szCs w:val="20"/>
              </w:rPr>
              <w:t xml:space="preserve"> (</w:t>
            </w:r>
            <w:r w:rsidRPr="007B0DFC">
              <w:rPr>
                <w:sz w:val="20"/>
                <w:szCs w:val="20"/>
              </w:rPr>
              <w:t>61 gada laikā</w:t>
            </w:r>
            <w:r w:rsidR="00F27FEF" w:rsidRPr="007B0DFC">
              <w:rPr>
                <w:sz w:val="20"/>
                <w:szCs w:val="20"/>
              </w:rPr>
              <w:t>)</w:t>
            </w:r>
            <w:r w:rsidRPr="007B0DFC">
              <w:rPr>
                <w:sz w:val="20"/>
                <w:szCs w:val="20"/>
              </w:rPr>
              <w:t xml:space="preserve"> ir 1,1 </w:t>
            </w:r>
            <w:r w:rsidR="00B317AA" w:rsidRPr="007B0DFC">
              <w:rPr>
                <w:sz w:val="20"/>
                <w:szCs w:val="20"/>
              </w:rPr>
              <w:t>EUR</w:t>
            </w:r>
            <w:r w:rsidRPr="007B0DFC">
              <w:rPr>
                <w:sz w:val="20"/>
                <w:szCs w:val="20"/>
              </w:rPr>
              <w:t xml:space="preserve"> tonna-1 CO</w:t>
            </w:r>
            <w:r w:rsidRPr="007B0DFC">
              <w:rPr>
                <w:sz w:val="20"/>
                <w:szCs w:val="20"/>
                <w:vertAlign w:val="subscript"/>
              </w:rPr>
              <w:t>2</w:t>
            </w:r>
            <w:r w:rsidRPr="007B0DFC">
              <w:rPr>
                <w:sz w:val="20"/>
                <w:szCs w:val="20"/>
              </w:rPr>
              <w:t>.</w:t>
            </w:r>
          </w:p>
          <w:p w14:paraId="47179F4B" w14:textId="77777777" w:rsidR="0063229C" w:rsidRPr="007B0DFC" w:rsidRDefault="0063229C" w:rsidP="00EA3C24">
            <w:pPr>
              <w:spacing w:line="240" w:lineRule="auto"/>
              <w:rPr>
                <w:sz w:val="20"/>
                <w:szCs w:val="20"/>
              </w:rPr>
            </w:pPr>
          </w:p>
          <w:p w14:paraId="5A1391E6" w14:textId="23609361" w:rsidR="0063229C" w:rsidRPr="007B0DFC" w:rsidRDefault="0063229C" w:rsidP="00EA3C24">
            <w:pPr>
              <w:spacing w:line="240" w:lineRule="auto"/>
              <w:rPr>
                <w:sz w:val="20"/>
                <w:szCs w:val="20"/>
              </w:rPr>
            </w:pP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tcPr>
          <w:p w14:paraId="25005315" w14:textId="29462F12" w:rsidR="0063229C" w:rsidRPr="007B0DFC" w:rsidRDefault="00FA0399" w:rsidP="00EA3C24">
            <w:pPr>
              <w:spacing w:line="240" w:lineRule="auto"/>
              <w:rPr>
                <w:color w:val="000000" w:themeColor="text1"/>
                <w:sz w:val="20"/>
                <w:szCs w:val="20"/>
              </w:rPr>
            </w:pPr>
            <w:r w:rsidRPr="007B0DFC">
              <w:rPr>
                <w:color w:val="000000" w:themeColor="text1"/>
                <w:sz w:val="20"/>
                <w:szCs w:val="20"/>
              </w:rPr>
              <w:t>Minerālmēslojuma izmantošana mežā palielina N</w:t>
            </w:r>
            <w:r w:rsidRPr="007B0DFC">
              <w:rPr>
                <w:color w:val="000000" w:themeColor="text1"/>
                <w:sz w:val="20"/>
                <w:szCs w:val="20"/>
                <w:vertAlign w:val="subscript"/>
              </w:rPr>
              <w:t>2</w:t>
            </w:r>
            <w:r w:rsidRPr="007B0DFC">
              <w:rPr>
                <w:color w:val="000000" w:themeColor="text1"/>
                <w:sz w:val="20"/>
                <w:szCs w:val="20"/>
              </w:rPr>
              <w:t>O emisijas no augsnes. Emisiju pieaugums ir vidēji 1,4 kg N</w:t>
            </w:r>
            <w:r w:rsidRPr="007B0DFC">
              <w:rPr>
                <w:color w:val="000000" w:themeColor="text1"/>
                <w:sz w:val="20"/>
                <w:szCs w:val="20"/>
                <w:vertAlign w:val="subscript"/>
              </w:rPr>
              <w:t>2</w:t>
            </w:r>
            <w:r w:rsidRPr="007B0DFC">
              <w:rPr>
                <w:color w:val="000000" w:themeColor="text1"/>
                <w:sz w:val="20"/>
                <w:szCs w:val="20"/>
              </w:rPr>
              <w:t>O-N kg ha</w:t>
            </w:r>
            <w:r w:rsidRPr="007B0DFC">
              <w:rPr>
                <w:color w:val="000000" w:themeColor="text1"/>
                <w:sz w:val="20"/>
                <w:szCs w:val="20"/>
                <w:vertAlign w:val="superscript"/>
              </w:rPr>
              <w:t>-1</w:t>
            </w:r>
            <w:r w:rsidRPr="007B0DFC">
              <w:rPr>
                <w:color w:val="000000" w:themeColor="text1"/>
                <w:sz w:val="20"/>
                <w:szCs w:val="20"/>
              </w:rPr>
              <w:t>, izmantojot 130 kg N ha</w:t>
            </w:r>
            <w:r w:rsidRPr="007B0DFC">
              <w:rPr>
                <w:color w:val="000000" w:themeColor="text1"/>
                <w:sz w:val="20"/>
                <w:szCs w:val="20"/>
                <w:vertAlign w:val="superscript"/>
              </w:rPr>
              <w:t>-1</w:t>
            </w:r>
            <w:r w:rsidRPr="007B0DFC">
              <w:rPr>
                <w:color w:val="000000" w:themeColor="text1"/>
                <w:sz w:val="20"/>
                <w:szCs w:val="20"/>
              </w:rPr>
              <w:t xml:space="preserve"> atbilstošu mēslojuma devu. Šāds emisiju apjoms atbilst 3% no</w:t>
            </w:r>
            <w:r w:rsidR="005E54C8" w:rsidRPr="007B0DFC">
              <w:rPr>
                <w:color w:val="000000" w:themeColor="text1"/>
                <w:sz w:val="20"/>
                <w:szCs w:val="20"/>
              </w:rPr>
              <w:t xml:space="preserve"> krājas </w:t>
            </w:r>
            <w:proofErr w:type="spellStart"/>
            <w:r w:rsidR="005E54C8" w:rsidRPr="007B0DFC">
              <w:rPr>
                <w:color w:val="000000" w:themeColor="text1"/>
                <w:sz w:val="20"/>
                <w:szCs w:val="20"/>
              </w:rPr>
              <w:t>papildpieaugumā</w:t>
            </w:r>
            <w:proofErr w:type="spellEnd"/>
            <w:r w:rsidR="005E54C8" w:rsidRPr="007B0DFC">
              <w:rPr>
                <w:color w:val="000000" w:themeColor="text1"/>
                <w:sz w:val="20"/>
                <w:szCs w:val="20"/>
              </w:rPr>
              <w:t xml:space="preserve"> piesaistītā</w:t>
            </w:r>
            <w:r w:rsidRPr="007B0DFC">
              <w:rPr>
                <w:color w:val="000000" w:themeColor="text1"/>
                <w:sz w:val="20"/>
                <w:szCs w:val="20"/>
              </w:rPr>
              <w:t xml:space="preserve"> </w:t>
            </w:r>
            <w:r w:rsidR="005E54C8" w:rsidRPr="007B0DFC">
              <w:rPr>
                <w:color w:val="000000" w:themeColor="text1"/>
                <w:sz w:val="20"/>
                <w:szCs w:val="20"/>
              </w:rPr>
              <w:t>CO</w:t>
            </w:r>
            <w:r w:rsidR="005E54C8" w:rsidRPr="007B0DFC">
              <w:rPr>
                <w:color w:val="000000" w:themeColor="text1"/>
                <w:sz w:val="20"/>
                <w:szCs w:val="20"/>
                <w:vertAlign w:val="subscript"/>
              </w:rPr>
              <w:t>2</w:t>
            </w:r>
            <w:r w:rsidR="005E54C8" w:rsidRPr="007B0DFC">
              <w:rPr>
                <w:color w:val="000000" w:themeColor="text1"/>
                <w:sz w:val="20"/>
                <w:szCs w:val="20"/>
              </w:rPr>
              <w:t>. Izmantojot mēslojumu 18 tūkst. ha platībā, mežsaimniecība izmantotu 8% no 2021. gadā lauksaimniecībā izmantotā slāpekļa minerālmēslojuma, bet līdz 2030. gadam izmantotā mēslojuma daudzums nepārsniegtu 2% no lauksaimniecībā izmantotā slāpekļa mēslojuma.</w:t>
            </w:r>
          </w:p>
        </w:tc>
        <w:tc>
          <w:tcPr>
            <w:tcW w:w="31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575E41" w14:textId="44C223B3" w:rsidR="00210EEE" w:rsidRPr="007B0DFC" w:rsidRDefault="40A99F4C" w:rsidP="00EA3C24">
            <w:pPr>
              <w:spacing w:line="240" w:lineRule="auto"/>
              <w:rPr>
                <w:sz w:val="20"/>
                <w:szCs w:val="20"/>
              </w:rPr>
            </w:pPr>
            <w:r w:rsidRPr="007B0DFC">
              <w:rPr>
                <w:sz w:val="20"/>
                <w:szCs w:val="20"/>
              </w:rPr>
              <w:t xml:space="preserve">Iespējamais finansējuma avots: </w:t>
            </w:r>
            <w:r w:rsidR="00177624" w:rsidRPr="007B0DFC">
              <w:rPr>
                <w:sz w:val="20"/>
                <w:szCs w:val="20"/>
              </w:rPr>
              <w:t>Emisiju kvotu izsolīšanas instruments (</w:t>
            </w:r>
            <w:r w:rsidR="00077727" w:rsidRPr="007B0DFC">
              <w:rPr>
                <w:sz w:val="20"/>
                <w:szCs w:val="20"/>
              </w:rPr>
              <w:t>EKII</w:t>
            </w:r>
            <w:r w:rsidR="00177624" w:rsidRPr="007B0DFC">
              <w:rPr>
                <w:sz w:val="20"/>
                <w:szCs w:val="20"/>
              </w:rPr>
              <w:t>)</w:t>
            </w:r>
          </w:p>
          <w:p w14:paraId="007AC281" w14:textId="77777777" w:rsidR="00164005" w:rsidRPr="007B0DFC" w:rsidRDefault="00164005" w:rsidP="00EA3C24">
            <w:pPr>
              <w:spacing w:line="240" w:lineRule="auto"/>
              <w:rPr>
                <w:sz w:val="20"/>
                <w:szCs w:val="20"/>
              </w:rPr>
            </w:pPr>
          </w:p>
          <w:p w14:paraId="7905BE60" w14:textId="5696DA76" w:rsidR="0063229C" w:rsidRPr="007B0DFC" w:rsidRDefault="00210EEE" w:rsidP="00EA3C24">
            <w:pPr>
              <w:spacing w:line="240" w:lineRule="auto"/>
              <w:rPr>
                <w:sz w:val="20"/>
                <w:szCs w:val="20"/>
              </w:rPr>
            </w:pPr>
            <w:r w:rsidRPr="007B0DFC">
              <w:rPr>
                <w:sz w:val="20"/>
                <w:szCs w:val="20"/>
              </w:rPr>
              <w:t xml:space="preserve">Instruments: </w:t>
            </w:r>
            <w:r w:rsidR="40A99F4C" w:rsidRPr="007B0DFC">
              <w:rPr>
                <w:sz w:val="20"/>
                <w:szCs w:val="20"/>
              </w:rPr>
              <w:t>valsts atbalsta programma</w:t>
            </w:r>
            <w:r w:rsidR="00D156A0" w:rsidRPr="007B0DFC">
              <w:rPr>
                <w:sz w:val="20"/>
                <w:szCs w:val="20"/>
              </w:rPr>
              <w:t xml:space="preserve"> vai</w:t>
            </w:r>
          </w:p>
          <w:p w14:paraId="56E2169B" w14:textId="6586653A" w:rsidR="00FB5703" w:rsidRPr="007B0DFC" w:rsidRDefault="00D156A0" w:rsidP="00EA3C24">
            <w:pPr>
              <w:spacing w:line="240" w:lineRule="auto"/>
              <w:rPr>
                <w:sz w:val="20"/>
                <w:szCs w:val="20"/>
              </w:rPr>
            </w:pPr>
            <w:r w:rsidRPr="007B0DFC">
              <w:rPr>
                <w:sz w:val="20"/>
                <w:szCs w:val="20"/>
              </w:rPr>
              <w:t>k</w:t>
            </w:r>
            <w:r w:rsidR="001E4259" w:rsidRPr="007B0DFC">
              <w:rPr>
                <w:sz w:val="20"/>
                <w:szCs w:val="20"/>
              </w:rPr>
              <w:t>ā k</w:t>
            </w:r>
            <w:r w:rsidR="00FB5703" w:rsidRPr="007B0DFC">
              <w:rPr>
                <w:sz w:val="20"/>
                <w:szCs w:val="20"/>
              </w:rPr>
              <w:t>ritērij</w:t>
            </w:r>
            <w:r w:rsidR="001E4259" w:rsidRPr="007B0DFC">
              <w:rPr>
                <w:sz w:val="20"/>
                <w:szCs w:val="20"/>
              </w:rPr>
              <w:t>s</w:t>
            </w:r>
            <w:r w:rsidR="008355DF" w:rsidRPr="007B0DFC">
              <w:rPr>
                <w:sz w:val="20"/>
                <w:szCs w:val="20"/>
              </w:rPr>
              <w:t xml:space="preserve"> jaunā</w:t>
            </w:r>
            <w:r w:rsidR="00DA38EB" w:rsidRPr="007B0DFC">
              <w:rPr>
                <w:sz w:val="20"/>
                <w:szCs w:val="20"/>
              </w:rPr>
              <w:t xml:space="preserve"> </w:t>
            </w:r>
            <w:r w:rsidR="00F37CA2" w:rsidRPr="007B0DFC">
              <w:rPr>
                <w:sz w:val="20"/>
                <w:szCs w:val="20"/>
              </w:rPr>
              <w:t>Klimata</w:t>
            </w:r>
            <w:r w:rsidR="00F67A54" w:rsidRPr="007B0DFC">
              <w:rPr>
                <w:sz w:val="20"/>
                <w:szCs w:val="20"/>
              </w:rPr>
              <w:t>m</w:t>
            </w:r>
            <w:r w:rsidR="00F37CA2" w:rsidRPr="007B0DFC">
              <w:rPr>
                <w:sz w:val="20"/>
                <w:szCs w:val="20"/>
              </w:rPr>
              <w:t xml:space="preserve"> draudzīga</w:t>
            </w:r>
            <w:r w:rsidR="00263787" w:rsidRPr="007B0DFC">
              <w:rPr>
                <w:sz w:val="20"/>
                <w:szCs w:val="20"/>
              </w:rPr>
              <w:t>s</w:t>
            </w:r>
            <w:r w:rsidR="00F67A54" w:rsidRPr="007B0DFC">
              <w:rPr>
                <w:sz w:val="20"/>
                <w:szCs w:val="20"/>
              </w:rPr>
              <w:t xml:space="preserve"> meža</w:t>
            </w:r>
            <w:r w:rsidR="00F37CA2" w:rsidRPr="007B0DFC">
              <w:rPr>
                <w:sz w:val="20"/>
                <w:szCs w:val="20"/>
              </w:rPr>
              <w:t xml:space="preserve"> </w:t>
            </w:r>
            <w:r w:rsidR="00F67A54" w:rsidRPr="007B0DFC">
              <w:rPr>
                <w:sz w:val="20"/>
                <w:szCs w:val="20"/>
              </w:rPr>
              <w:t>apsaimniekošana</w:t>
            </w:r>
            <w:r w:rsidR="00AD43C9" w:rsidRPr="007B0DFC">
              <w:rPr>
                <w:sz w:val="20"/>
                <w:szCs w:val="20"/>
              </w:rPr>
              <w:t>s programmā</w:t>
            </w:r>
            <w:r w:rsidR="002327EF" w:rsidRPr="007B0DFC">
              <w:rPr>
                <w:sz w:val="20"/>
                <w:szCs w:val="20"/>
              </w:rPr>
              <w:t xml:space="preserve"> </w:t>
            </w:r>
          </w:p>
          <w:p w14:paraId="2F4EEB1E" w14:textId="26CBB10B" w:rsidR="00327E85" w:rsidRPr="007B0DFC" w:rsidRDefault="00327E85" w:rsidP="00EA3C24">
            <w:pPr>
              <w:spacing w:line="240" w:lineRule="auto"/>
              <w:rPr>
                <w:sz w:val="20"/>
                <w:szCs w:val="20"/>
              </w:rPr>
            </w:pPr>
          </w:p>
        </w:tc>
      </w:tr>
      <w:tr w:rsidR="0063229C" w:rsidRPr="007B0DFC" w14:paraId="10FFC15F" w14:textId="49F0AF79" w:rsidTr="00A35D70">
        <w:trPr>
          <w:trHeight w:val="300"/>
        </w:trPr>
        <w:tc>
          <w:tcPr>
            <w:tcW w:w="497"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0A5EB763" w14:textId="160331CE" w:rsidR="0063229C" w:rsidRPr="007B0DFC" w:rsidRDefault="0063229C" w:rsidP="00F20082">
            <w:pPr>
              <w:pStyle w:val="ListParagraph"/>
              <w:numPr>
                <w:ilvl w:val="0"/>
                <w:numId w:val="1"/>
              </w:numPr>
              <w:spacing w:after="0" w:line="240" w:lineRule="auto"/>
              <w:ind w:hanging="720"/>
              <w:rPr>
                <w:sz w:val="20"/>
                <w:szCs w:val="20"/>
              </w:rPr>
            </w:pPr>
            <w:r w:rsidRPr="007B0DFC">
              <w:rPr>
                <w:sz w:val="20"/>
                <w:szCs w:val="20"/>
              </w:rPr>
              <w:t xml:space="preserve"> </w:t>
            </w:r>
          </w:p>
        </w:tc>
        <w:tc>
          <w:tcPr>
            <w:tcW w:w="1560"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23E4833E" w14:textId="08DB1434" w:rsidR="0063229C" w:rsidRPr="007B0DFC" w:rsidRDefault="00B67085" w:rsidP="00EA3C24">
            <w:pPr>
              <w:spacing w:line="240" w:lineRule="auto"/>
              <w:rPr>
                <w:b/>
                <w:bCs/>
                <w:color w:val="000000" w:themeColor="text1"/>
                <w:sz w:val="20"/>
                <w:szCs w:val="20"/>
              </w:rPr>
            </w:pPr>
            <w:r>
              <w:rPr>
                <w:b/>
                <w:bCs/>
                <w:color w:val="000000" w:themeColor="text1"/>
                <w:sz w:val="20"/>
                <w:szCs w:val="20"/>
              </w:rPr>
              <w:t xml:space="preserve">Augsnes </w:t>
            </w:r>
            <w:r>
              <w:rPr>
                <w:b/>
                <w:bCs/>
                <w:color w:val="000000" w:themeColor="text1"/>
                <w:sz w:val="20"/>
                <w:szCs w:val="20"/>
              </w:rPr>
              <w:lastRenderedPageBreak/>
              <w:t xml:space="preserve">ielabošana </w:t>
            </w:r>
            <w:proofErr w:type="spellStart"/>
            <w:r>
              <w:rPr>
                <w:b/>
                <w:bCs/>
                <w:color w:val="000000" w:themeColor="text1"/>
                <w:sz w:val="20"/>
                <w:szCs w:val="20"/>
              </w:rPr>
              <w:t>kūdreņos</w:t>
            </w:r>
            <w:proofErr w:type="spellEnd"/>
            <w:r>
              <w:rPr>
                <w:b/>
                <w:bCs/>
                <w:color w:val="000000" w:themeColor="text1"/>
                <w:sz w:val="20"/>
                <w:szCs w:val="20"/>
              </w:rPr>
              <w:t>, izmantojot koksnes pelnus.</w:t>
            </w:r>
          </w:p>
        </w:tc>
        <w:tc>
          <w:tcPr>
            <w:tcW w:w="3543"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52824D1A" w14:textId="6D0340AF" w:rsidR="0063229C" w:rsidRPr="007B0DFC" w:rsidRDefault="00002633" w:rsidP="00EA3C24">
            <w:pPr>
              <w:spacing w:line="240" w:lineRule="auto"/>
              <w:rPr>
                <w:color w:val="000000" w:themeColor="text1"/>
                <w:sz w:val="20"/>
                <w:szCs w:val="20"/>
              </w:rPr>
            </w:pPr>
            <w:r w:rsidRPr="007B0DFC">
              <w:rPr>
                <w:b/>
                <w:bCs/>
                <w:color w:val="000000" w:themeColor="text1"/>
                <w:sz w:val="20"/>
                <w:szCs w:val="20"/>
              </w:rPr>
              <w:lastRenderedPageBreak/>
              <w:t>Ietekme</w:t>
            </w:r>
            <w:r w:rsidR="40A99F4C" w:rsidRPr="007B0DFC">
              <w:rPr>
                <w:b/>
                <w:bCs/>
                <w:color w:val="000000" w:themeColor="text1"/>
                <w:sz w:val="20"/>
                <w:szCs w:val="20"/>
              </w:rPr>
              <w:t>:</w:t>
            </w:r>
            <w:r w:rsidR="40A99F4C" w:rsidRPr="007B0DFC">
              <w:rPr>
                <w:color w:val="000000" w:themeColor="text1"/>
                <w:sz w:val="20"/>
                <w:szCs w:val="20"/>
              </w:rPr>
              <w:t xml:space="preserve"> Ietekmes ilgums pēc koksnes </w:t>
            </w:r>
            <w:r w:rsidR="40A99F4C" w:rsidRPr="007B0DFC">
              <w:rPr>
                <w:color w:val="000000" w:themeColor="text1"/>
                <w:sz w:val="20"/>
                <w:szCs w:val="20"/>
              </w:rPr>
              <w:lastRenderedPageBreak/>
              <w:t>pelnu izkliedēšanas vismaz 7-10 gadi, nodrošinot papildus 2,6 tonnas CO</w:t>
            </w:r>
            <w:r w:rsidR="40A99F4C" w:rsidRPr="007B0DFC">
              <w:rPr>
                <w:color w:val="000000" w:themeColor="text1"/>
                <w:sz w:val="20"/>
                <w:szCs w:val="20"/>
                <w:vertAlign w:val="subscript"/>
              </w:rPr>
              <w:t>2</w:t>
            </w:r>
            <w:r w:rsidR="40A99F4C" w:rsidRPr="007B0DFC">
              <w:rPr>
                <w:color w:val="000000" w:themeColor="text1"/>
                <w:sz w:val="20"/>
                <w:szCs w:val="20"/>
              </w:rPr>
              <w:t xml:space="preserve"> gadā piesaisti, darbību var atkārtot pēc katras kopšanas cirtes vai biežāk, ja koku vainagu </w:t>
            </w:r>
            <w:proofErr w:type="spellStart"/>
            <w:r w:rsidR="40A99F4C" w:rsidRPr="007B0DFC">
              <w:rPr>
                <w:color w:val="000000" w:themeColor="text1"/>
                <w:sz w:val="20"/>
                <w:szCs w:val="20"/>
              </w:rPr>
              <w:t>projektīvais</w:t>
            </w:r>
            <w:proofErr w:type="spellEnd"/>
            <w:r w:rsidR="40A99F4C" w:rsidRPr="007B0DFC">
              <w:rPr>
                <w:color w:val="000000" w:themeColor="text1"/>
                <w:sz w:val="20"/>
                <w:szCs w:val="20"/>
              </w:rPr>
              <w:t xml:space="preserve"> segums nodrošina pietiekoši lielu augšanas telpu papildus pieauguma veidošanai.</w:t>
            </w:r>
          </w:p>
          <w:p w14:paraId="423072C4" w14:textId="39919565" w:rsidR="00216840" w:rsidRPr="007B0DFC" w:rsidRDefault="00216840" w:rsidP="00EA3C24">
            <w:pPr>
              <w:spacing w:line="240" w:lineRule="auto"/>
              <w:rPr>
                <w:color w:val="000000" w:themeColor="text1"/>
                <w:sz w:val="20"/>
                <w:szCs w:val="20"/>
              </w:rPr>
            </w:pPr>
          </w:p>
          <w:p w14:paraId="631AA6FF" w14:textId="64DF6C2B" w:rsidR="0063229C" w:rsidRPr="007B0DFC" w:rsidRDefault="40A99F4C" w:rsidP="00EA3C24">
            <w:pPr>
              <w:spacing w:line="240" w:lineRule="auto"/>
              <w:rPr>
                <w:sz w:val="20"/>
                <w:szCs w:val="20"/>
              </w:rPr>
            </w:pPr>
            <w:r w:rsidRPr="007B0DFC">
              <w:rPr>
                <w:b/>
                <w:bCs/>
                <w:color w:val="000000" w:themeColor="text1"/>
                <w:sz w:val="20"/>
                <w:szCs w:val="20"/>
              </w:rPr>
              <w:t>Ietekmētā platība 2023.</w:t>
            </w:r>
            <w:r w:rsidR="00245DF8">
              <w:rPr>
                <w:b/>
                <w:bCs/>
                <w:color w:val="000000" w:themeColor="text1"/>
                <w:sz w:val="20"/>
                <w:szCs w:val="20"/>
              </w:rPr>
              <w:t xml:space="preserve"> </w:t>
            </w:r>
            <w:r w:rsidRPr="007B0DFC">
              <w:rPr>
                <w:b/>
                <w:bCs/>
                <w:color w:val="000000" w:themeColor="text1"/>
                <w:sz w:val="20"/>
                <w:szCs w:val="20"/>
              </w:rPr>
              <w:t>-</w:t>
            </w:r>
            <w:r w:rsidR="00245DF8">
              <w:rPr>
                <w:b/>
                <w:bCs/>
                <w:color w:val="000000" w:themeColor="text1"/>
                <w:sz w:val="20"/>
                <w:szCs w:val="20"/>
              </w:rPr>
              <w:t xml:space="preserve"> </w:t>
            </w:r>
            <w:r w:rsidRPr="007B0DFC">
              <w:rPr>
                <w:b/>
                <w:bCs/>
                <w:color w:val="000000" w:themeColor="text1"/>
                <w:sz w:val="20"/>
                <w:szCs w:val="20"/>
              </w:rPr>
              <w:t>2050. gadā:</w:t>
            </w:r>
            <w:r w:rsidRPr="007B0DFC">
              <w:rPr>
                <w:color w:val="000000" w:themeColor="text1"/>
                <w:sz w:val="20"/>
                <w:szCs w:val="20"/>
              </w:rPr>
              <w:t xml:space="preserve"> 4 līdz 5</w:t>
            </w:r>
            <w:r w:rsidR="0092609E" w:rsidRPr="007B0DFC">
              <w:rPr>
                <w:color w:val="000000" w:themeColor="text1"/>
                <w:sz w:val="20"/>
                <w:szCs w:val="20"/>
              </w:rPr>
              <w:t xml:space="preserve"> </w:t>
            </w:r>
            <w:proofErr w:type="spellStart"/>
            <w:r w:rsidR="0092609E" w:rsidRPr="007B0DFC">
              <w:rPr>
                <w:color w:val="000000" w:themeColor="text1"/>
                <w:sz w:val="20"/>
                <w:szCs w:val="20"/>
              </w:rPr>
              <w:t>k</w:t>
            </w:r>
            <w:r w:rsidRPr="007B0DFC">
              <w:rPr>
                <w:color w:val="000000" w:themeColor="text1"/>
                <w:sz w:val="20"/>
                <w:szCs w:val="20"/>
              </w:rPr>
              <w:t>ha</w:t>
            </w:r>
            <w:proofErr w:type="spellEnd"/>
          </w:p>
        </w:tc>
        <w:tc>
          <w:tcPr>
            <w:tcW w:w="3119"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05C9FEE3" w14:textId="6BA16D9C" w:rsidR="0063229C" w:rsidRPr="007B0DFC" w:rsidRDefault="0C84BF1A" w:rsidP="00EA3C24">
            <w:pPr>
              <w:spacing w:line="240" w:lineRule="auto"/>
              <w:rPr>
                <w:sz w:val="20"/>
                <w:szCs w:val="20"/>
              </w:rPr>
            </w:pPr>
            <w:r w:rsidRPr="007B0DFC">
              <w:rPr>
                <w:b/>
                <w:bCs/>
                <w:sz w:val="20"/>
                <w:szCs w:val="20"/>
              </w:rPr>
              <w:lastRenderedPageBreak/>
              <w:t>Īstenošanas i</w:t>
            </w:r>
            <w:r w:rsidR="40A99F4C" w:rsidRPr="007B0DFC">
              <w:rPr>
                <w:b/>
                <w:bCs/>
                <w:sz w:val="20"/>
                <w:szCs w:val="20"/>
              </w:rPr>
              <w:t>zmaksas:</w:t>
            </w:r>
            <w:r w:rsidR="40A99F4C" w:rsidRPr="007B0DFC">
              <w:rPr>
                <w:sz w:val="20"/>
                <w:szCs w:val="20"/>
              </w:rPr>
              <w:t xml:space="preserve"> Tiešās </w:t>
            </w:r>
            <w:r w:rsidR="40A99F4C" w:rsidRPr="007B0DFC">
              <w:rPr>
                <w:sz w:val="20"/>
                <w:szCs w:val="20"/>
              </w:rPr>
              <w:lastRenderedPageBreak/>
              <w:t xml:space="preserve">izmaksas saskaņā ar somu meža mēslošanas pakalpojumu sniedzēja informāciju </w:t>
            </w:r>
            <w:r w:rsidR="377CAAA4" w:rsidRPr="007B0DFC">
              <w:rPr>
                <w:sz w:val="20"/>
                <w:szCs w:val="20"/>
              </w:rPr>
              <w:t>ir</w:t>
            </w:r>
            <w:r w:rsidR="40A99F4C" w:rsidRPr="007B0DFC">
              <w:rPr>
                <w:sz w:val="20"/>
                <w:szCs w:val="20"/>
              </w:rPr>
              <w:t xml:space="preserve"> 120 </w:t>
            </w:r>
            <w:r w:rsidR="00B317AA" w:rsidRPr="007B0DFC">
              <w:rPr>
                <w:sz w:val="20"/>
                <w:szCs w:val="20"/>
              </w:rPr>
              <w:t>EUR</w:t>
            </w:r>
            <w:r w:rsidR="40A99F4C" w:rsidRPr="007B0DFC">
              <w:rPr>
                <w:sz w:val="20"/>
                <w:szCs w:val="20"/>
              </w:rPr>
              <w:t xml:space="preserve"> ha</w:t>
            </w:r>
            <w:r w:rsidR="40A99F4C" w:rsidRPr="007B0DFC">
              <w:rPr>
                <w:sz w:val="20"/>
                <w:szCs w:val="20"/>
                <w:vertAlign w:val="superscript"/>
              </w:rPr>
              <w:t>-1</w:t>
            </w:r>
            <w:r w:rsidR="40A99F4C" w:rsidRPr="007B0DFC">
              <w:rPr>
                <w:sz w:val="20"/>
                <w:szCs w:val="20"/>
              </w:rPr>
              <w:t>.</w:t>
            </w:r>
          </w:p>
          <w:p w14:paraId="2B43B709" w14:textId="77C801BB" w:rsidR="0063229C" w:rsidRPr="007B0DFC" w:rsidRDefault="40A99F4C" w:rsidP="00EA3C24">
            <w:pPr>
              <w:spacing w:line="240" w:lineRule="auto"/>
              <w:rPr>
                <w:sz w:val="20"/>
                <w:szCs w:val="20"/>
              </w:rPr>
            </w:pPr>
            <w:r w:rsidRPr="007B0DFC">
              <w:rPr>
                <w:b/>
                <w:bCs/>
                <w:sz w:val="20"/>
                <w:szCs w:val="20"/>
              </w:rPr>
              <w:t>CO</w:t>
            </w:r>
            <w:r w:rsidRPr="007B0DFC">
              <w:rPr>
                <w:b/>
                <w:bCs/>
                <w:sz w:val="20"/>
                <w:szCs w:val="20"/>
                <w:vertAlign w:val="subscript"/>
              </w:rPr>
              <w:t>2</w:t>
            </w:r>
            <w:r w:rsidRPr="007B0DFC">
              <w:rPr>
                <w:b/>
                <w:bCs/>
                <w:sz w:val="20"/>
                <w:szCs w:val="20"/>
              </w:rPr>
              <w:t xml:space="preserve"> </w:t>
            </w:r>
            <w:proofErr w:type="spellStart"/>
            <w:r w:rsidRPr="007B0DFC">
              <w:rPr>
                <w:b/>
                <w:bCs/>
                <w:sz w:val="20"/>
                <w:szCs w:val="20"/>
              </w:rPr>
              <w:t>ekv</w:t>
            </w:r>
            <w:proofErr w:type="spellEnd"/>
            <w:r w:rsidRPr="007B0DFC">
              <w:rPr>
                <w:b/>
                <w:bCs/>
                <w:sz w:val="20"/>
                <w:szCs w:val="20"/>
              </w:rPr>
              <w:t xml:space="preserve">. izmaksas: </w:t>
            </w:r>
            <w:r w:rsidRPr="007B0DFC">
              <w:rPr>
                <w:sz w:val="20"/>
                <w:szCs w:val="20"/>
              </w:rPr>
              <w:t xml:space="preserve">SEG emisiju samazināšanas izmaksas ar 10% diskontēšanas likmi meža apsaimniekošanas ciklā, izmantojot koksnes pelnus, 61 gada laikā ir 0,4 </w:t>
            </w:r>
            <w:r w:rsidR="00B317AA" w:rsidRPr="007B0DFC">
              <w:rPr>
                <w:sz w:val="20"/>
                <w:szCs w:val="20"/>
              </w:rPr>
              <w:t>EUR</w:t>
            </w:r>
            <w:r w:rsidRPr="007B0DFC">
              <w:rPr>
                <w:sz w:val="20"/>
                <w:szCs w:val="20"/>
              </w:rPr>
              <w:t xml:space="preserve"> tonna</w:t>
            </w:r>
            <w:r w:rsidRPr="00D16E09">
              <w:rPr>
                <w:sz w:val="20"/>
                <w:szCs w:val="20"/>
                <w:vertAlign w:val="superscript"/>
              </w:rPr>
              <w:t>-1</w:t>
            </w:r>
            <w:r w:rsidRPr="007B0DFC">
              <w:rPr>
                <w:sz w:val="20"/>
                <w:szCs w:val="20"/>
              </w:rPr>
              <w:t xml:space="preserve"> CO</w:t>
            </w:r>
            <w:r w:rsidRPr="007B0DFC">
              <w:rPr>
                <w:sz w:val="20"/>
                <w:szCs w:val="20"/>
                <w:vertAlign w:val="subscript"/>
              </w:rPr>
              <w:t>2</w:t>
            </w:r>
            <w:r w:rsidRPr="007B0DFC">
              <w:rPr>
                <w:sz w:val="20"/>
                <w:szCs w:val="20"/>
              </w:rPr>
              <w:t>.</w:t>
            </w:r>
          </w:p>
          <w:p w14:paraId="4982FDCC" w14:textId="36172017" w:rsidR="0063229C" w:rsidRPr="007B0DFC" w:rsidRDefault="0063229C" w:rsidP="00EA3C24">
            <w:pPr>
              <w:spacing w:line="240" w:lineRule="auto"/>
              <w:rPr>
                <w:sz w:val="20"/>
                <w:szCs w:val="20"/>
              </w:rPr>
            </w:pP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tcPr>
          <w:p w14:paraId="2CF51F2A" w14:textId="108073C0" w:rsidR="0063229C" w:rsidRPr="007B0DFC" w:rsidRDefault="40A99F4C" w:rsidP="00EA3C24">
            <w:pPr>
              <w:spacing w:line="240" w:lineRule="auto"/>
              <w:rPr>
                <w:color w:val="000000" w:themeColor="text1"/>
                <w:sz w:val="20"/>
                <w:szCs w:val="20"/>
              </w:rPr>
            </w:pPr>
            <w:r w:rsidRPr="007B0DFC">
              <w:rPr>
                <w:color w:val="000000" w:themeColor="text1"/>
                <w:sz w:val="20"/>
                <w:szCs w:val="20"/>
              </w:rPr>
              <w:lastRenderedPageBreak/>
              <w:t xml:space="preserve">Nepalielinot meža </w:t>
            </w:r>
            <w:proofErr w:type="spellStart"/>
            <w:r w:rsidRPr="007B0DFC">
              <w:rPr>
                <w:color w:val="000000" w:themeColor="text1"/>
                <w:sz w:val="20"/>
                <w:szCs w:val="20"/>
              </w:rPr>
              <w:lastRenderedPageBreak/>
              <w:t>biokurināmā</w:t>
            </w:r>
            <w:proofErr w:type="spellEnd"/>
            <w:r w:rsidRPr="007B0DFC">
              <w:rPr>
                <w:color w:val="000000" w:themeColor="text1"/>
                <w:sz w:val="20"/>
                <w:szCs w:val="20"/>
              </w:rPr>
              <w:t xml:space="preserve"> izmantošanas apjomu un neatgriežot eksportētās koksnes pelnus, mēslojamo apjomu nevar palielināt virs 5000 ha gadā.</w:t>
            </w:r>
          </w:p>
          <w:p w14:paraId="6DF86FC1" w14:textId="6996BC32" w:rsidR="0063229C" w:rsidRPr="007B0DFC" w:rsidRDefault="0063229C" w:rsidP="00EA3C24">
            <w:pPr>
              <w:spacing w:line="240" w:lineRule="auto"/>
              <w:rPr>
                <w:color w:val="000000" w:themeColor="text1"/>
                <w:sz w:val="20"/>
                <w:szCs w:val="20"/>
              </w:rPr>
            </w:pPr>
          </w:p>
        </w:tc>
        <w:tc>
          <w:tcPr>
            <w:tcW w:w="31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7993C5" w14:textId="2082D3DB" w:rsidR="0063229C" w:rsidRPr="007B0DFC" w:rsidRDefault="377CAAA4" w:rsidP="00EA3C24">
            <w:pPr>
              <w:spacing w:line="240" w:lineRule="auto"/>
              <w:rPr>
                <w:color w:val="000000" w:themeColor="text1"/>
                <w:sz w:val="20"/>
                <w:szCs w:val="20"/>
              </w:rPr>
            </w:pPr>
            <w:r w:rsidRPr="007B0DFC">
              <w:rPr>
                <w:color w:val="000000" w:themeColor="text1"/>
                <w:sz w:val="20"/>
                <w:szCs w:val="20"/>
              </w:rPr>
              <w:lastRenderedPageBreak/>
              <w:t>Nepieciešami grozījumi</w:t>
            </w:r>
            <w:r w:rsidR="00ED794D" w:rsidRPr="007B0DFC">
              <w:rPr>
                <w:color w:val="000000" w:themeColor="text1"/>
                <w:sz w:val="20"/>
                <w:szCs w:val="20"/>
              </w:rPr>
              <w:t xml:space="preserve"> 2015.</w:t>
            </w:r>
            <w:r w:rsidR="00245DF8">
              <w:rPr>
                <w:color w:val="000000" w:themeColor="text1"/>
                <w:sz w:val="20"/>
                <w:szCs w:val="20"/>
              </w:rPr>
              <w:t xml:space="preserve"> </w:t>
            </w:r>
            <w:r w:rsidR="00ED794D" w:rsidRPr="007B0DFC">
              <w:rPr>
                <w:color w:val="000000" w:themeColor="text1"/>
                <w:sz w:val="20"/>
                <w:szCs w:val="20"/>
              </w:rPr>
              <w:t xml:space="preserve">gada </w:t>
            </w:r>
            <w:r w:rsidR="00ED794D" w:rsidRPr="007B0DFC">
              <w:rPr>
                <w:color w:val="000000" w:themeColor="text1"/>
                <w:sz w:val="20"/>
                <w:szCs w:val="20"/>
              </w:rPr>
              <w:lastRenderedPageBreak/>
              <w:t>1.</w:t>
            </w:r>
            <w:r w:rsidR="00245DF8">
              <w:rPr>
                <w:color w:val="000000" w:themeColor="text1"/>
                <w:sz w:val="20"/>
                <w:szCs w:val="20"/>
              </w:rPr>
              <w:t xml:space="preserve"> </w:t>
            </w:r>
            <w:r w:rsidR="00ED794D" w:rsidRPr="007B0DFC">
              <w:rPr>
                <w:color w:val="000000" w:themeColor="text1"/>
                <w:sz w:val="20"/>
                <w:szCs w:val="20"/>
              </w:rPr>
              <w:t xml:space="preserve">septembra </w:t>
            </w:r>
            <w:r w:rsidR="0079295E" w:rsidRPr="007B0DFC">
              <w:rPr>
                <w:color w:val="000000" w:themeColor="text1"/>
                <w:sz w:val="20"/>
                <w:szCs w:val="20"/>
              </w:rPr>
              <w:t xml:space="preserve"> MK noteikum</w:t>
            </w:r>
            <w:r w:rsidR="00263787" w:rsidRPr="007B0DFC">
              <w:rPr>
                <w:color w:val="000000" w:themeColor="text1"/>
                <w:sz w:val="20"/>
                <w:szCs w:val="20"/>
              </w:rPr>
              <w:t>o</w:t>
            </w:r>
            <w:r w:rsidR="0079295E" w:rsidRPr="007B0DFC">
              <w:rPr>
                <w:color w:val="000000" w:themeColor="text1"/>
                <w:sz w:val="20"/>
                <w:szCs w:val="20"/>
              </w:rPr>
              <w:t>s Nr.506 "</w:t>
            </w:r>
            <w:r w:rsidR="0079295E" w:rsidRPr="007B0DFC">
              <w:rPr>
                <w:i/>
                <w:iCs/>
                <w:color w:val="000000" w:themeColor="text1"/>
                <w:sz w:val="20"/>
                <w:szCs w:val="20"/>
              </w:rPr>
              <w:t>Mēslošanas līdzekļu un substrātu identifikācijas, kvalitātes atbilstības novērtēšanas un tirdzniecības noteikumi</w:t>
            </w:r>
            <w:r w:rsidR="0079295E" w:rsidRPr="007B0DFC">
              <w:rPr>
                <w:color w:val="000000" w:themeColor="text1"/>
                <w:sz w:val="20"/>
                <w:szCs w:val="20"/>
              </w:rPr>
              <w:t xml:space="preserve"> ". Grozījumi nepieciešami, lai veiktu izmaiņas </w:t>
            </w:r>
            <w:r w:rsidR="00994FE2" w:rsidRPr="007B0DFC">
              <w:rPr>
                <w:color w:val="000000" w:themeColor="text1"/>
                <w:sz w:val="20"/>
                <w:szCs w:val="20"/>
              </w:rPr>
              <w:t xml:space="preserve">saistībā  ar </w:t>
            </w:r>
            <w:r w:rsidR="0079295E" w:rsidRPr="007B0DFC">
              <w:rPr>
                <w:color w:val="000000" w:themeColor="text1"/>
                <w:sz w:val="20"/>
                <w:szCs w:val="20"/>
              </w:rPr>
              <w:t xml:space="preserve">nevēlamo piemaisījumu maksimāli </w:t>
            </w:r>
            <w:r w:rsidR="00994FE2" w:rsidRPr="007B0DFC">
              <w:rPr>
                <w:color w:val="000000" w:themeColor="text1"/>
                <w:sz w:val="20"/>
                <w:szCs w:val="20"/>
              </w:rPr>
              <w:t xml:space="preserve">pieļaujamo </w:t>
            </w:r>
            <w:r w:rsidR="0079295E" w:rsidRPr="007B0DFC">
              <w:rPr>
                <w:color w:val="000000" w:themeColor="text1"/>
                <w:sz w:val="20"/>
                <w:szCs w:val="20"/>
              </w:rPr>
              <w:t xml:space="preserve">koncentrācijas </w:t>
            </w:r>
            <w:r w:rsidR="0EE0579E" w:rsidRPr="007B0DFC">
              <w:rPr>
                <w:color w:val="000000" w:themeColor="text1"/>
                <w:sz w:val="20"/>
                <w:szCs w:val="20"/>
              </w:rPr>
              <w:t>līmen</w:t>
            </w:r>
            <w:r w:rsidR="00791A8B" w:rsidRPr="007B0DFC">
              <w:rPr>
                <w:color w:val="000000" w:themeColor="text1"/>
                <w:sz w:val="20"/>
                <w:szCs w:val="20"/>
              </w:rPr>
              <w:t xml:space="preserve">i </w:t>
            </w:r>
            <w:r w:rsidR="0079295E" w:rsidRPr="007B0DFC">
              <w:rPr>
                <w:color w:val="000000" w:themeColor="text1"/>
                <w:sz w:val="20"/>
                <w:szCs w:val="20"/>
              </w:rPr>
              <w:t xml:space="preserve">mēslošanas līdzeklī </w:t>
            </w:r>
            <w:r w:rsidR="000833DA" w:rsidRPr="007B0DFC">
              <w:rPr>
                <w:color w:val="000000" w:themeColor="text1"/>
                <w:sz w:val="20"/>
                <w:szCs w:val="20"/>
              </w:rPr>
              <w:t xml:space="preserve">un </w:t>
            </w:r>
            <w:r w:rsidR="0079295E" w:rsidRPr="007B0DFC">
              <w:rPr>
                <w:color w:val="000000" w:themeColor="text1"/>
                <w:sz w:val="20"/>
                <w:szCs w:val="20"/>
              </w:rPr>
              <w:t xml:space="preserve">būtu iespējams izmantot koksnes pelnus ar lielāku smago metālu koncentrāciju līdzīgi, kā </w:t>
            </w:r>
            <w:r w:rsidR="12634843" w:rsidRPr="007B0DFC">
              <w:rPr>
                <w:color w:val="000000" w:themeColor="text1"/>
                <w:sz w:val="20"/>
                <w:szCs w:val="20"/>
              </w:rPr>
              <w:t xml:space="preserve">tas ir </w:t>
            </w:r>
            <w:r w:rsidR="0079295E" w:rsidRPr="007B0DFC">
              <w:rPr>
                <w:color w:val="000000" w:themeColor="text1"/>
                <w:sz w:val="20"/>
                <w:szCs w:val="20"/>
              </w:rPr>
              <w:t>citās valstīs.</w:t>
            </w:r>
          </w:p>
          <w:p w14:paraId="092058ED" w14:textId="77777777" w:rsidR="004F51A5" w:rsidRPr="007B0DFC" w:rsidRDefault="004F51A5" w:rsidP="00EA3C24">
            <w:pPr>
              <w:spacing w:line="240" w:lineRule="auto"/>
              <w:rPr>
                <w:color w:val="000000" w:themeColor="text1"/>
                <w:sz w:val="20"/>
                <w:szCs w:val="20"/>
              </w:rPr>
            </w:pPr>
          </w:p>
          <w:p w14:paraId="08E992DB" w14:textId="0C7202F1" w:rsidR="009927A4" w:rsidRPr="007B0DFC" w:rsidRDefault="009927A4" w:rsidP="00EA3C24">
            <w:pPr>
              <w:spacing w:line="240" w:lineRule="auto"/>
              <w:rPr>
                <w:sz w:val="20"/>
                <w:szCs w:val="20"/>
              </w:rPr>
            </w:pPr>
            <w:r w:rsidRPr="007B0DFC">
              <w:rPr>
                <w:sz w:val="20"/>
                <w:szCs w:val="20"/>
              </w:rPr>
              <w:t>Instruments: valsts atbalsta programma vai</w:t>
            </w:r>
          </w:p>
          <w:p w14:paraId="3188977D" w14:textId="5E3BF817" w:rsidR="00070AAB" w:rsidRPr="007B0DFC" w:rsidRDefault="4FD4E26B" w:rsidP="00EA3C24">
            <w:pPr>
              <w:spacing w:line="240" w:lineRule="auto"/>
              <w:rPr>
                <w:sz w:val="20"/>
                <w:szCs w:val="20"/>
              </w:rPr>
            </w:pPr>
            <w:r w:rsidRPr="007B0DFC">
              <w:rPr>
                <w:sz w:val="20"/>
                <w:szCs w:val="20"/>
              </w:rPr>
              <w:t>kā kritērijs Klimatam draudzīgai meža apsaimniekošanas programmā (jauna).</w:t>
            </w:r>
          </w:p>
        </w:tc>
      </w:tr>
      <w:tr w:rsidR="0063229C" w:rsidRPr="007B0DFC" w14:paraId="09DAB5C7" w14:textId="3E1FBD1B" w:rsidTr="00A35D70">
        <w:trPr>
          <w:trHeight w:val="300"/>
        </w:trPr>
        <w:tc>
          <w:tcPr>
            <w:tcW w:w="497"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26744126" w14:textId="1692C7DA" w:rsidR="0063229C" w:rsidRPr="007B0DFC" w:rsidRDefault="0063229C" w:rsidP="00F20082">
            <w:pPr>
              <w:pStyle w:val="ListParagraph"/>
              <w:numPr>
                <w:ilvl w:val="0"/>
                <w:numId w:val="1"/>
              </w:numPr>
              <w:spacing w:after="0" w:line="240" w:lineRule="auto"/>
              <w:ind w:hanging="720"/>
              <w:rPr>
                <w:sz w:val="20"/>
                <w:szCs w:val="20"/>
              </w:rPr>
            </w:pPr>
            <w:r w:rsidRPr="007B0DFC">
              <w:rPr>
                <w:sz w:val="20"/>
                <w:szCs w:val="20"/>
              </w:rPr>
              <w:lastRenderedPageBreak/>
              <w:t xml:space="preserve"> </w:t>
            </w:r>
          </w:p>
        </w:tc>
        <w:tc>
          <w:tcPr>
            <w:tcW w:w="1560"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5C7FA77E" w14:textId="1E2EF8A1" w:rsidR="0063229C" w:rsidRPr="007B0DFC" w:rsidRDefault="003237CB" w:rsidP="00EA3C24">
            <w:pPr>
              <w:spacing w:line="240" w:lineRule="auto"/>
              <w:rPr>
                <w:b/>
                <w:bCs/>
                <w:sz w:val="20"/>
                <w:szCs w:val="20"/>
              </w:rPr>
            </w:pPr>
            <w:r w:rsidRPr="007B0DFC">
              <w:rPr>
                <w:b/>
                <w:bCs/>
                <w:sz w:val="20"/>
                <w:szCs w:val="20"/>
              </w:rPr>
              <w:t>Hidroloģiskā režīmā atjaunošana</w:t>
            </w:r>
            <w:r w:rsidR="0063229C" w:rsidRPr="007B0DFC">
              <w:rPr>
                <w:b/>
                <w:bCs/>
                <w:sz w:val="20"/>
                <w:szCs w:val="20"/>
              </w:rPr>
              <w:t xml:space="preserve"> – dabiskā apmežošanās pārslapinātās organiskās augsnēs lauksaimniecībā izmantojamās zemēs.</w:t>
            </w:r>
          </w:p>
          <w:p w14:paraId="2795914C" w14:textId="77777777" w:rsidR="00495235" w:rsidRPr="007B0DFC" w:rsidRDefault="00495235" w:rsidP="00EA3C24">
            <w:pPr>
              <w:spacing w:line="240" w:lineRule="auto"/>
              <w:rPr>
                <w:b/>
                <w:bCs/>
                <w:sz w:val="20"/>
                <w:szCs w:val="20"/>
              </w:rPr>
            </w:pPr>
          </w:p>
          <w:p w14:paraId="6FC6D056" w14:textId="1825B346" w:rsidR="00495235" w:rsidRPr="007B0DFC" w:rsidRDefault="00495235" w:rsidP="00EA3C24">
            <w:pPr>
              <w:spacing w:line="240" w:lineRule="auto"/>
              <w:rPr>
                <w:b/>
                <w:bCs/>
                <w:sz w:val="20"/>
                <w:szCs w:val="20"/>
              </w:rPr>
            </w:pPr>
            <w:r w:rsidRPr="007B0DFC">
              <w:rPr>
                <w:i/>
                <w:iCs/>
                <w:sz w:val="20"/>
                <w:szCs w:val="20"/>
              </w:rPr>
              <w:t xml:space="preserve">(Dabiskā meža </w:t>
            </w:r>
            <w:r w:rsidRPr="007B0DFC">
              <w:rPr>
                <w:i/>
                <w:iCs/>
                <w:sz w:val="20"/>
                <w:szCs w:val="20"/>
              </w:rPr>
              <w:lastRenderedPageBreak/>
              <w:t xml:space="preserve">atjaunošanās, veidojoties II un III bonitātes </w:t>
            </w:r>
            <w:proofErr w:type="spellStart"/>
            <w:r w:rsidRPr="007B0DFC">
              <w:rPr>
                <w:i/>
                <w:iCs/>
                <w:sz w:val="20"/>
                <w:szCs w:val="20"/>
              </w:rPr>
              <w:t>purvaiņiem</w:t>
            </w:r>
            <w:proofErr w:type="spellEnd"/>
            <w:r w:rsidRPr="007B0DFC">
              <w:rPr>
                <w:i/>
                <w:iCs/>
                <w:sz w:val="20"/>
                <w:szCs w:val="20"/>
              </w:rPr>
              <w:t xml:space="preserve">; M, </w:t>
            </w:r>
            <w:proofErr w:type="spellStart"/>
            <w:r w:rsidRPr="007B0DFC">
              <w:rPr>
                <w:i/>
                <w:iCs/>
                <w:sz w:val="20"/>
                <w:szCs w:val="20"/>
              </w:rPr>
              <w:t>Ba</w:t>
            </w:r>
            <w:proofErr w:type="spellEnd"/>
            <w:r w:rsidRPr="007B0DFC">
              <w:rPr>
                <w:i/>
                <w:iCs/>
                <w:sz w:val="20"/>
                <w:szCs w:val="20"/>
              </w:rPr>
              <w:t xml:space="preserve"> un B audzes, ko apsaimnieko atbilstoši ikdienišķajai mežsaimniecības praksei </w:t>
            </w:r>
            <w:proofErr w:type="spellStart"/>
            <w:r w:rsidRPr="007B0DFC">
              <w:rPr>
                <w:i/>
                <w:iCs/>
                <w:sz w:val="20"/>
                <w:szCs w:val="20"/>
              </w:rPr>
              <w:t>purvaiņos</w:t>
            </w:r>
            <w:proofErr w:type="spellEnd"/>
            <w:r w:rsidRPr="007B0DFC">
              <w:rPr>
                <w:i/>
                <w:iCs/>
                <w:sz w:val="20"/>
                <w:szCs w:val="20"/>
              </w:rPr>
              <w:t>.</w:t>
            </w:r>
            <w:r w:rsidRPr="007B0DFC">
              <w:rPr>
                <w:b/>
                <w:bCs/>
                <w:i/>
                <w:iCs/>
                <w:sz w:val="20"/>
                <w:szCs w:val="20"/>
              </w:rPr>
              <w:t>)</w:t>
            </w:r>
          </w:p>
        </w:tc>
        <w:tc>
          <w:tcPr>
            <w:tcW w:w="3543"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5AC7BD69" w14:textId="06571B05" w:rsidR="0063229C" w:rsidRPr="007B0DFC" w:rsidRDefault="377CAAA4" w:rsidP="00EA3C24">
            <w:pPr>
              <w:spacing w:line="240" w:lineRule="auto"/>
              <w:rPr>
                <w:sz w:val="20"/>
                <w:szCs w:val="20"/>
              </w:rPr>
            </w:pPr>
            <w:r w:rsidRPr="007B0DFC">
              <w:rPr>
                <w:b/>
                <w:bCs/>
                <w:sz w:val="20"/>
                <w:szCs w:val="20"/>
              </w:rPr>
              <w:lastRenderedPageBreak/>
              <w:t>Ietekme:</w:t>
            </w:r>
            <w:r w:rsidRPr="007B0DFC">
              <w:rPr>
                <w:sz w:val="20"/>
                <w:szCs w:val="20"/>
              </w:rPr>
              <w:t xml:space="preserve"> </w:t>
            </w:r>
            <w:r w:rsidR="0063229C" w:rsidRPr="007B0DFC">
              <w:rPr>
                <w:sz w:val="20"/>
                <w:szCs w:val="20"/>
              </w:rPr>
              <w:t>SEG emisiju samazinājums, salīdzinot ar zālājiem raksturīgas veģetācijas uzturēšanu meliorētās lauksaimniecībā izmantojamās zemēs, platībām apmežojoties ar bērzu vai melnalksni, 120 gadu laikā var sasniegt 354 tonnas CO</w:t>
            </w:r>
            <w:r w:rsidR="0063229C" w:rsidRPr="007B0DFC">
              <w:rPr>
                <w:sz w:val="20"/>
                <w:szCs w:val="20"/>
                <w:vertAlign w:val="subscript"/>
              </w:rPr>
              <w:t>2</w:t>
            </w:r>
            <w:r w:rsidR="0063229C" w:rsidRPr="007B0DFC">
              <w:rPr>
                <w:sz w:val="20"/>
                <w:szCs w:val="20"/>
              </w:rPr>
              <w:t xml:space="preserve"> </w:t>
            </w:r>
            <w:proofErr w:type="spellStart"/>
            <w:r w:rsidR="0063229C" w:rsidRPr="007B0DFC">
              <w:rPr>
                <w:sz w:val="20"/>
                <w:szCs w:val="20"/>
              </w:rPr>
              <w:t>ekv</w:t>
            </w:r>
            <w:proofErr w:type="spellEnd"/>
            <w:r w:rsidR="0063229C" w:rsidRPr="007B0DFC">
              <w:rPr>
                <w:sz w:val="20"/>
                <w:szCs w:val="20"/>
              </w:rPr>
              <w:t>. ha</w:t>
            </w:r>
            <w:r w:rsidR="0063229C" w:rsidRPr="007B0DFC">
              <w:rPr>
                <w:sz w:val="20"/>
                <w:szCs w:val="20"/>
                <w:vertAlign w:val="superscript"/>
              </w:rPr>
              <w:t>-1</w:t>
            </w:r>
            <w:r w:rsidR="0063229C" w:rsidRPr="007B0DFC">
              <w:rPr>
                <w:sz w:val="20"/>
                <w:szCs w:val="20"/>
              </w:rPr>
              <w:t xml:space="preserve">. Efektu var samazināt dabiskie traucējumi, bet palielināt līdz pat </w:t>
            </w:r>
            <w:r w:rsidR="00F06A1E" w:rsidRPr="007B0DFC">
              <w:rPr>
                <w:sz w:val="20"/>
                <w:szCs w:val="20"/>
              </w:rPr>
              <w:t xml:space="preserve">5 </w:t>
            </w:r>
            <w:r w:rsidR="0063229C" w:rsidRPr="007B0DFC">
              <w:rPr>
                <w:sz w:val="20"/>
                <w:szCs w:val="20"/>
              </w:rPr>
              <w:t>reizes – mitruma režīma uzlabošana.  Līdz 2050. gadam SEG emisiju samazinājums šajās platībās var būt 25 tonnas CO</w:t>
            </w:r>
            <w:r w:rsidR="0063229C" w:rsidRPr="007B0DFC">
              <w:rPr>
                <w:sz w:val="20"/>
                <w:szCs w:val="20"/>
                <w:vertAlign w:val="subscript"/>
              </w:rPr>
              <w:t>2</w:t>
            </w:r>
            <w:r w:rsidR="0063229C" w:rsidRPr="007B0DFC">
              <w:rPr>
                <w:sz w:val="20"/>
                <w:szCs w:val="20"/>
              </w:rPr>
              <w:t xml:space="preserve"> </w:t>
            </w:r>
            <w:proofErr w:type="spellStart"/>
            <w:r w:rsidR="0063229C" w:rsidRPr="007B0DFC">
              <w:rPr>
                <w:sz w:val="20"/>
                <w:szCs w:val="20"/>
              </w:rPr>
              <w:t>ekv</w:t>
            </w:r>
            <w:proofErr w:type="spellEnd"/>
            <w:r w:rsidR="0063229C" w:rsidRPr="007B0DFC">
              <w:rPr>
                <w:sz w:val="20"/>
                <w:szCs w:val="20"/>
              </w:rPr>
              <w:t>. ha</w:t>
            </w:r>
            <w:r w:rsidR="0063229C" w:rsidRPr="007B0DFC">
              <w:rPr>
                <w:sz w:val="20"/>
                <w:szCs w:val="20"/>
                <w:vertAlign w:val="superscript"/>
              </w:rPr>
              <w:t>-1</w:t>
            </w:r>
            <w:r w:rsidR="0063229C" w:rsidRPr="007B0DFC">
              <w:rPr>
                <w:sz w:val="20"/>
                <w:szCs w:val="20"/>
              </w:rPr>
              <w:t xml:space="preserve"> vai vairāk, nodrošinot optimālu mitruma režīmu.</w:t>
            </w:r>
          </w:p>
          <w:p w14:paraId="370D5007" w14:textId="77777777" w:rsidR="0063229C" w:rsidRPr="007B0DFC" w:rsidRDefault="0063229C" w:rsidP="00EA3C24">
            <w:pPr>
              <w:spacing w:line="240" w:lineRule="auto"/>
              <w:rPr>
                <w:sz w:val="20"/>
                <w:szCs w:val="20"/>
              </w:rPr>
            </w:pPr>
          </w:p>
          <w:p w14:paraId="72111311" w14:textId="36D3FB10" w:rsidR="0063229C" w:rsidRPr="007B0DFC" w:rsidRDefault="377CAAA4" w:rsidP="00EA3C24">
            <w:pPr>
              <w:spacing w:line="240" w:lineRule="auto"/>
              <w:rPr>
                <w:sz w:val="20"/>
                <w:szCs w:val="20"/>
              </w:rPr>
            </w:pPr>
            <w:r w:rsidRPr="007B0DFC">
              <w:rPr>
                <w:b/>
                <w:bCs/>
                <w:color w:val="000000" w:themeColor="text1"/>
                <w:sz w:val="20"/>
                <w:szCs w:val="20"/>
              </w:rPr>
              <w:t>Ietekmētā platība 2023.</w:t>
            </w:r>
            <w:r w:rsidR="00410176">
              <w:rPr>
                <w:b/>
                <w:bCs/>
                <w:color w:val="000000" w:themeColor="text1"/>
                <w:sz w:val="20"/>
                <w:szCs w:val="20"/>
              </w:rPr>
              <w:t xml:space="preserve"> </w:t>
            </w:r>
            <w:r w:rsidRPr="007B0DFC">
              <w:rPr>
                <w:b/>
                <w:bCs/>
                <w:color w:val="000000" w:themeColor="text1"/>
                <w:sz w:val="20"/>
                <w:szCs w:val="20"/>
              </w:rPr>
              <w:t>-</w:t>
            </w:r>
            <w:r w:rsidR="00410176">
              <w:rPr>
                <w:b/>
                <w:bCs/>
                <w:color w:val="000000" w:themeColor="text1"/>
                <w:sz w:val="20"/>
                <w:szCs w:val="20"/>
              </w:rPr>
              <w:t xml:space="preserve"> </w:t>
            </w:r>
            <w:r w:rsidRPr="007B0DFC">
              <w:rPr>
                <w:b/>
                <w:bCs/>
                <w:color w:val="000000" w:themeColor="text1"/>
                <w:sz w:val="20"/>
                <w:szCs w:val="20"/>
              </w:rPr>
              <w:t xml:space="preserve">2050. </w:t>
            </w:r>
            <w:r w:rsidR="0063229C" w:rsidRPr="007B0DFC">
              <w:rPr>
                <w:b/>
                <w:color w:val="000000" w:themeColor="text1"/>
                <w:sz w:val="20"/>
                <w:szCs w:val="20"/>
              </w:rPr>
              <w:t>gadā:</w:t>
            </w:r>
            <w:r w:rsidR="0063229C" w:rsidRPr="007B0DFC">
              <w:rPr>
                <w:color w:val="000000" w:themeColor="text1"/>
                <w:sz w:val="20"/>
                <w:szCs w:val="20"/>
              </w:rPr>
              <w:t xml:space="preserve"> 80 </w:t>
            </w:r>
            <w:proofErr w:type="spellStart"/>
            <w:r w:rsidR="0063229C" w:rsidRPr="007B0DFC">
              <w:rPr>
                <w:color w:val="000000" w:themeColor="text1"/>
                <w:sz w:val="20"/>
                <w:szCs w:val="20"/>
              </w:rPr>
              <w:t>kha</w:t>
            </w:r>
            <w:proofErr w:type="spellEnd"/>
          </w:p>
        </w:tc>
        <w:tc>
          <w:tcPr>
            <w:tcW w:w="3119"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5B1CE7AD" w14:textId="4F55326E" w:rsidR="007741D3" w:rsidRPr="007B0DFC" w:rsidRDefault="0C84BF1A" w:rsidP="00EA3C24">
            <w:pPr>
              <w:spacing w:line="240" w:lineRule="auto"/>
              <w:rPr>
                <w:sz w:val="20"/>
                <w:szCs w:val="20"/>
              </w:rPr>
            </w:pPr>
            <w:r w:rsidRPr="007B0DFC">
              <w:rPr>
                <w:b/>
                <w:bCs/>
                <w:sz w:val="20"/>
                <w:szCs w:val="20"/>
              </w:rPr>
              <w:lastRenderedPageBreak/>
              <w:t>Īstenošanas izmaksas</w:t>
            </w:r>
            <w:r w:rsidR="377CAAA4" w:rsidRPr="007B0DFC">
              <w:rPr>
                <w:sz w:val="20"/>
                <w:szCs w:val="20"/>
              </w:rPr>
              <w:t xml:space="preserve">: </w:t>
            </w:r>
            <w:r w:rsidR="0063229C" w:rsidRPr="007B0DFC">
              <w:rPr>
                <w:sz w:val="20"/>
                <w:szCs w:val="20"/>
              </w:rPr>
              <w:t xml:space="preserve">Izmaksas atkarīgas no vietējiem apstākļiem, dažādos projektos no 1000 līdz 10000 </w:t>
            </w:r>
            <w:r w:rsidR="00331B7A" w:rsidRPr="007B0DFC">
              <w:rPr>
                <w:sz w:val="20"/>
                <w:szCs w:val="20"/>
              </w:rPr>
              <w:t>EUR</w:t>
            </w:r>
            <w:r w:rsidR="0063229C" w:rsidRPr="007B0DFC">
              <w:rPr>
                <w:sz w:val="20"/>
                <w:szCs w:val="20"/>
              </w:rPr>
              <w:t xml:space="preserve"> ha</w:t>
            </w:r>
            <w:r w:rsidR="0063229C" w:rsidRPr="007B0DFC">
              <w:rPr>
                <w:sz w:val="20"/>
                <w:szCs w:val="20"/>
                <w:vertAlign w:val="superscript"/>
              </w:rPr>
              <w:t>-1</w:t>
            </w:r>
            <w:r w:rsidR="0063229C" w:rsidRPr="007B0DFC">
              <w:rPr>
                <w:sz w:val="20"/>
                <w:szCs w:val="20"/>
              </w:rPr>
              <w:t xml:space="preserve">. </w:t>
            </w:r>
          </w:p>
          <w:p w14:paraId="2701835E" w14:textId="3A474488" w:rsidR="0063229C" w:rsidRPr="007B0DFC" w:rsidRDefault="0063229C" w:rsidP="00EA3C24">
            <w:pPr>
              <w:spacing w:line="240" w:lineRule="auto"/>
              <w:rPr>
                <w:sz w:val="20"/>
                <w:szCs w:val="20"/>
              </w:rPr>
            </w:pPr>
            <w:r w:rsidRPr="007B0DFC">
              <w:rPr>
                <w:sz w:val="20"/>
                <w:szCs w:val="20"/>
              </w:rPr>
              <w:t>Lielākās izmaksas saistītas ar mākslīgu barjeru veidošanu piegulošo platību applūšanas vai ūdens aizplūšanas novēršanai. Izmaksas nav saistītas klimata pārmaiņu mazināšanas darbību ieviešanu, tāpēc nav vērtētas, izņemot standarta meža apsaimniekošanas izmaksas.</w:t>
            </w:r>
          </w:p>
          <w:p w14:paraId="5921EC79" w14:textId="0119F3DD" w:rsidR="0063229C" w:rsidRPr="007B0DFC" w:rsidRDefault="377CAAA4" w:rsidP="00EA3C24">
            <w:pPr>
              <w:spacing w:line="240" w:lineRule="auto"/>
              <w:rPr>
                <w:sz w:val="20"/>
                <w:szCs w:val="20"/>
              </w:rPr>
            </w:pPr>
            <w:r w:rsidRPr="007B0DFC">
              <w:rPr>
                <w:b/>
                <w:bCs/>
                <w:sz w:val="20"/>
                <w:szCs w:val="20"/>
              </w:rPr>
              <w:lastRenderedPageBreak/>
              <w:t>CO</w:t>
            </w:r>
            <w:r w:rsidRPr="007B0DFC">
              <w:rPr>
                <w:b/>
                <w:bCs/>
                <w:sz w:val="20"/>
                <w:szCs w:val="20"/>
                <w:vertAlign w:val="subscript"/>
              </w:rPr>
              <w:t>2</w:t>
            </w:r>
            <w:r w:rsidRPr="007B0DFC">
              <w:rPr>
                <w:b/>
                <w:bCs/>
                <w:sz w:val="20"/>
                <w:szCs w:val="20"/>
              </w:rPr>
              <w:t xml:space="preserve"> </w:t>
            </w:r>
            <w:proofErr w:type="spellStart"/>
            <w:r w:rsidRPr="007B0DFC">
              <w:rPr>
                <w:b/>
                <w:bCs/>
                <w:sz w:val="20"/>
                <w:szCs w:val="20"/>
              </w:rPr>
              <w:t>ekv</w:t>
            </w:r>
            <w:proofErr w:type="spellEnd"/>
            <w:r w:rsidRPr="007B0DFC">
              <w:rPr>
                <w:b/>
                <w:bCs/>
                <w:sz w:val="20"/>
                <w:szCs w:val="20"/>
              </w:rPr>
              <w:t>. izmaksas:</w:t>
            </w:r>
            <w:r w:rsidRPr="007B0DFC">
              <w:rPr>
                <w:sz w:val="20"/>
                <w:szCs w:val="20"/>
              </w:rPr>
              <w:t xml:space="preserve"> </w:t>
            </w:r>
            <w:r w:rsidR="0063229C" w:rsidRPr="007B0DFC">
              <w:rPr>
                <w:sz w:val="20"/>
                <w:szCs w:val="20"/>
              </w:rPr>
              <w:t xml:space="preserve">Siltumnīcefekta gāzu emisiju samazināšanas izmaksas 71 gadu ilgam aprēķina periodam ar 10% diskonta likmi, bērza audzē ir ap 2,4 </w:t>
            </w:r>
            <w:r w:rsidR="00B317AA" w:rsidRPr="007B0DFC">
              <w:rPr>
                <w:sz w:val="20"/>
                <w:szCs w:val="20"/>
              </w:rPr>
              <w:t>EUR</w:t>
            </w:r>
            <w:r w:rsidR="0063229C" w:rsidRPr="007B0DFC">
              <w:rPr>
                <w:sz w:val="20"/>
                <w:szCs w:val="20"/>
              </w:rPr>
              <w:t xml:space="preserve"> tonna CO</w:t>
            </w:r>
            <w:r w:rsidR="0063229C" w:rsidRPr="007B0DFC">
              <w:rPr>
                <w:sz w:val="20"/>
                <w:szCs w:val="20"/>
                <w:vertAlign w:val="subscript"/>
              </w:rPr>
              <w:t>2</w:t>
            </w:r>
            <w:r w:rsidR="0063229C" w:rsidRPr="007B0DFC">
              <w:rPr>
                <w:sz w:val="20"/>
                <w:szCs w:val="20"/>
              </w:rPr>
              <w:t xml:space="preserve"> </w:t>
            </w:r>
            <w:proofErr w:type="spellStart"/>
            <w:r w:rsidR="0063229C" w:rsidRPr="007B0DFC">
              <w:rPr>
                <w:sz w:val="20"/>
                <w:szCs w:val="20"/>
              </w:rPr>
              <w:t>ekv</w:t>
            </w:r>
            <w:proofErr w:type="spellEnd"/>
            <w:r w:rsidR="0063229C" w:rsidRPr="007B0DFC">
              <w:rPr>
                <w:sz w:val="20"/>
                <w:szCs w:val="20"/>
              </w:rPr>
              <w:t>. Emisiju samazināšanas izmaksas var mainīties atkarībā no faktiskajām emisijām no augsnes aramzemē, zālājos un meža zemēs</w:t>
            </w:r>
            <w:r w:rsidR="0092609E" w:rsidRPr="007B0DFC">
              <w:rPr>
                <w:sz w:val="20"/>
                <w:szCs w:val="20"/>
              </w:rPr>
              <w:t>.</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tcPr>
          <w:p w14:paraId="20AF6400" w14:textId="77777777" w:rsidR="00962F04" w:rsidRPr="007B0DFC" w:rsidRDefault="0063229C" w:rsidP="00EA3C24">
            <w:pPr>
              <w:spacing w:line="240" w:lineRule="auto"/>
              <w:rPr>
                <w:sz w:val="20"/>
                <w:szCs w:val="20"/>
              </w:rPr>
            </w:pPr>
            <w:r w:rsidRPr="007B0DFC">
              <w:rPr>
                <w:sz w:val="20"/>
                <w:szCs w:val="20"/>
              </w:rPr>
              <w:lastRenderedPageBreak/>
              <w:t xml:space="preserve">Sekmīgai meža ekosistēmu izveidei var būt nepieciešamas pagaidu meliorācijas sistēmas, lai uzlabotu mitruma režīmu jaunaudzēs, kas vēl nespēj efektīvi regulēt mitruma režīmu. Vēl viens risinājums lokālai mitruma režīma uzlabošanai ir </w:t>
            </w:r>
            <w:proofErr w:type="spellStart"/>
            <w:r w:rsidRPr="007B0DFC">
              <w:rPr>
                <w:sz w:val="20"/>
                <w:szCs w:val="20"/>
              </w:rPr>
              <w:t>dziļvagu</w:t>
            </w:r>
            <w:proofErr w:type="spellEnd"/>
            <w:r w:rsidRPr="007B0DFC">
              <w:rPr>
                <w:sz w:val="20"/>
                <w:szCs w:val="20"/>
              </w:rPr>
              <w:t xml:space="preserve"> (līdz 30 cm dziļi grāvji) un </w:t>
            </w:r>
            <w:proofErr w:type="spellStart"/>
            <w:r w:rsidRPr="007B0DFC">
              <w:rPr>
                <w:sz w:val="20"/>
                <w:szCs w:val="20"/>
              </w:rPr>
              <w:t>ievalku</w:t>
            </w:r>
            <w:proofErr w:type="spellEnd"/>
            <w:r w:rsidRPr="007B0DFC">
              <w:rPr>
                <w:sz w:val="20"/>
                <w:szCs w:val="20"/>
              </w:rPr>
              <w:t xml:space="preserve"> tīkla izveidošana liekā ūdens novadīšanai no seklām </w:t>
            </w:r>
            <w:r w:rsidRPr="007B0DFC">
              <w:rPr>
                <w:sz w:val="20"/>
                <w:szCs w:val="20"/>
              </w:rPr>
              <w:lastRenderedPageBreak/>
              <w:t xml:space="preserve">ieplakām un mākslīgi radītu barjeru negatīvās ietekmes uz ūdens noteci novēršanai. </w:t>
            </w:r>
          </w:p>
          <w:p w14:paraId="35D67C41" w14:textId="0EDEA627" w:rsidR="0063229C" w:rsidRPr="007B0DFC" w:rsidRDefault="00962F04" w:rsidP="00EA3C24">
            <w:pPr>
              <w:spacing w:line="240" w:lineRule="auto"/>
              <w:rPr>
                <w:sz w:val="20"/>
                <w:szCs w:val="20"/>
              </w:rPr>
            </w:pPr>
            <w:r w:rsidRPr="007B0DFC">
              <w:rPr>
                <w:sz w:val="20"/>
                <w:szCs w:val="20"/>
              </w:rPr>
              <w:t>Š</w:t>
            </w:r>
            <w:r w:rsidR="0063229C" w:rsidRPr="007B0DFC">
              <w:rPr>
                <w:sz w:val="20"/>
                <w:szCs w:val="20"/>
              </w:rPr>
              <w:t>o risinājumu efekts Latvijā pagaidām nav novērtēts.</w:t>
            </w:r>
          </w:p>
        </w:tc>
        <w:tc>
          <w:tcPr>
            <w:tcW w:w="31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FDBFFD" w14:textId="77777777" w:rsidR="0063229C" w:rsidRPr="007B0DFC" w:rsidRDefault="005828F6" w:rsidP="00EA3C24">
            <w:pPr>
              <w:spacing w:line="240" w:lineRule="auto"/>
              <w:rPr>
                <w:sz w:val="20"/>
                <w:szCs w:val="20"/>
              </w:rPr>
            </w:pPr>
            <w:r w:rsidRPr="007B0DFC">
              <w:rPr>
                <w:sz w:val="20"/>
                <w:szCs w:val="20"/>
              </w:rPr>
              <w:lastRenderedPageBreak/>
              <w:t>Oglekļa sertifikā</w:t>
            </w:r>
            <w:r w:rsidR="00304CB0" w:rsidRPr="007B0DFC">
              <w:rPr>
                <w:sz w:val="20"/>
                <w:szCs w:val="20"/>
              </w:rPr>
              <w:t>cija</w:t>
            </w:r>
            <w:r w:rsidR="001E6D58" w:rsidRPr="007B0DFC">
              <w:rPr>
                <w:sz w:val="20"/>
                <w:szCs w:val="20"/>
              </w:rPr>
              <w:t>s</w:t>
            </w:r>
            <w:r w:rsidR="00C365F1" w:rsidRPr="007B0DFC">
              <w:rPr>
                <w:sz w:val="20"/>
                <w:szCs w:val="20"/>
              </w:rPr>
              <w:t xml:space="preserve"> shēma</w:t>
            </w:r>
            <w:r w:rsidR="001E6D58" w:rsidRPr="007B0DFC">
              <w:rPr>
                <w:sz w:val="20"/>
                <w:szCs w:val="20"/>
              </w:rPr>
              <w:t>s</w:t>
            </w:r>
          </w:p>
          <w:p w14:paraId="0270DCFB" w14:textId="77777777" w:rsidR="00FC75A8" w:rsidRPr="007B0DFC" w:rsidRDefault="00FC75A8" w:rsidP="00EA3C24">
            <w:pPr>
              <w:spacing w:line="240" w:lineRule="auto"/>
              <w:rPr>
                <w:sz w:val="20"/>
                <w:szCs w:val="20"/>
              </w:rPr>
            </w:pPr>
          </w:p>
          <w:p w14:paraId="62A68E0C" w14:textId="4AC97FE6" w:rsidR="00FC75A8" w:rsidRPr="007B0DFC" w:rsidRDefault="70304EE0" w:rsidP="70304EE0">
            <w:pPr>
              <w:spacing w:line="240" w:lineRule="auto"/>
              <w:rPr>
                <w:color w:val="000000" w:themeColor="text1"/>
                <w:sz w:val="20"/>
                <w:szCs w:val="20"/>
              </w:rPr>
            </w:pPr>
            <w:r w:rsidRPr="007B0DFC">
              <w:rPr>
                <w:color w:val="000000" w:themeColor="text1"/>
                <w:sz w:val="20"/>
                <w:szCs w:val="20"/>
              </w:rPr>
              <w:t>ES fondi un valsts budžeta līdzekļi</w:t>
            </w:r>
          </w:p>
        </w:tc>
      </w:tr>
      <w:tr w:rsidR="0063229C" w:rsidRPr="007B0DFC" w14:paraId="21F18972" w14:textId="234F3339" w:rsidTr="00A35D70">
        <w:trPr>
          <w:trHeight w:val="300"/>
        </w:trPr>
        <w:tc>
          <w:tcPr>
            <w:tcW w:w="497"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59A0B0AA" w14:textId="79DD78B7" w:rsidR="0063229C" w:rsidRPr="007B0DFC" w:rsidRDefault="0063229C" w:rsidP="00F20082">
            <w:pPr>
              <w:pStyle w:val="ListParagraph"/>
              <w:numPr>
                <w:ilvl w:val="0"/>
                <w:numId w:val="1"/>
              </w:numPr>
              <w:spacing w:after="0" w:line="240" w:lineRule="auto"/>
              <w:ind w:hanging="710"/>
              <w:rPr>
                <w:sz w:val="20"/>
                <w:szCs w:val="20"/>
              </w:rPr>
            </w:pPr>
            <w:r w:rsidRPr="007B0DFC">
              <w:rPr>
                <w:sz w:val="20"/>
                <w:szCs w:val="20"/>
              </w:rPr>
              <w:t xml:space="preserve"> </w:t>
            </w:r>
          </w:p>
        </w:tc>
        <w:tc>
          <w:tcPr>
            <w:tcW w:w="1560"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6CC80984" w14:textId="220DAEF8" w:rsidR="0063229C" w:rsidRPr="007B0DFC" w:rsidRDefault="0063229C" w:rsidP="00EA3C24">
            <w:pPr>
              <w:spacing w:line="240" w:lineRule="auto"/>
              <w:rPr>
                <w:b/>
                <w:bCs/>
                <w:sz w:val="20"/>
                <w:szCs w:val="20"/>
              </w:rPr>
            </w:pPr>
            <w:r w:rsidRPr="007B0DFC">
              <w:rPr>
                <w:b/>
                <w:bCs/>
                <w:sz w:val="20"/>
                <w:szCs w:val="20"/>
              </w:rPr>
              <w:t>Mērķtiecīga organisko augšņu apmežošana lauksaimniecībā izmantojamās zemēs.</w:t>
            </w:r>
          </w:p>
        </w:tc>
        <w:tc>
          <w:tcPr>
            <w:tcW w:w="3543"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10D537BC" w14:textId="683C9270" w:rsidR="00D14672" w:rsidRPr="007B0DFC" w:rsidRDefault="377CAAA4" w:rsidP="00EA3C24">
            <w:pPr>
              <w:spacing w:line="240" w:lineRule="auto"/>
              <w:rPr>
                <w:sz w:val="20"/>
                <w:szCs w:val="20"/>
              </w:rPr>
            </w:pPr>
            <w:r w:rsidRPr="007B0DFC">
              <w:rPr>
                <w:b/>
                <w:bCs/>
                <w:sz w:val="20"/>
                <w:szCs w:val="20"/>
              </w:rPr>
              <w:t>Ietekme:</w:t>
            </w:r>
            <w:r w:rsidRPr="007B0DFC">
              <w:rPr>
                <w:sz w:val="20"/>
                <w:szCs w:val="20"/>
              </w:rPr>
              <w:t xml:space="preserve"> </w:t>
            </w:r>
            <w:r w:rsidR="0063229C" w:rsidRPr="007B0DFC">
              <w:rPr>
                <w:sz w:val="20"/>
                <w:szCs w:val="20"/>
              </w:rPr>
              <w:t>SEG emisiju samazinājums 120 gadu laikā līdz 1660 tonnas CO</w:t>
            </w:r>
            <w:r w:rsidR="0063229C" w:rsidRPr="007B0DFC">
              <w:rPr>
                <w:sz w:val="20"/>
                <w:szCs w:val="20"/>
                <w:vertAlign w:val="subscript"/>
              </w:rPr>
              <w:t>2</w:t>
            </w:r>
            <w:r w:rsidR="0063229C" w:rsidRPr="007B0DFC">
              <w:rPr>
                <w:sz w:val="20"/>
                <w:szCs w:val="20"/>
              </w:rPr>
              <w:t xml:space="preserve"> </w:t>
            </w:r>
            <w:proofErr w:type="spellStart"/>
            <w:r w:rsidR="0063229C" w:rsidRPr="007B0DFC">
              <w:rPr>
                <w:sz w:val="20"/>
                <w:szCs w:val="20"/>
              </w:rPr>
              <w:t>ekv</w:t>
            </w:r>
            <w:proofErr w:type="spellEnd"/>
            <w:r w:rsidR="0063229C" w:rsidRPr="007B0DFC">
              <w:rPr>
                <w:sz w:val="20"/>
                <w:szCs w:val="20"/>
              </w:rPr>
              <w:t>. ha</w:t>
            </w:r>
            <w:r w:rsidR="0063229C" w:rsidRPr="007B0DFC">
              <w:rPr>
                <w:sz w:val="20"/>
                <w:szCs w:val="20"/>
                <w:vertAlign w:val="superscript"/>
              </w:rPr>
              <w:t>-1</w:t>
            </w:r>
            <w:r w:rsidR="0063229C" w:rsidRPr="007B0DFC">
              <w:rPr>
                <w:sz w:val="20"/>
                <w:szCs w:val="20"/>
              </w:rPr>
              <w:t xml:space="preserve">, stādot egli. Līdz 2050. gadam </w:t>
            </w:r>
            <w:r w:rsidR="00962F04" w:rsidRPr="007B0DFC">
              <w:rPr>
                <w:sz w:val="20"/>
                <w:szCs w:val="20"/>
              </w:rPr>
              <w:t xml:space="preserve">tas </w:t>
            </w:r>
            <w:r w:rsidR="0063229C" w:rsidRPr="007B0DFC">
              <w:rPr>
                <w:sz w:val="20"/>
                <w:szCs w:val="20"/>
              </w:rPr>
              <w:t xml:space="preserve"> nodrošina 365 tonnas CO</w:t>
            </w:r>
            <w:r w:rsidR="0063229C" w:rsidRPr="007B0DFC">
              <w:rPr>
                <w:sz w:val="20"/>
                <w:szCs w:val="20"/>
                <w:vertAlign w:val="subscript"/>
              </w:rPr>
              <w:t>2</w:t>
            </w:r>
            <w:r w:rsidR="0063229C" w:rsidRPr="007B0DFC">
              <w:rPr>
                <w:sz w:val="20"/>
                <w:szCs w:val="20"/>
              </w:rPr>
              <w:t xml:space="preserve"> </w:t>
            </w:r>
            <w:proofErr w:type="spellStart"/>
            <w:r w:rsidR="0063229C" w:rsidRPr="007B0DFC">
              <w:rPr>
                <w:sz w:val="20"/>
                <w:szCs w:val="20"/>
              </w:rPr>
              <w:t>ekv</w:t>
            </w:r>
            <w:proofErr w:type="spellEnd"/>
            <w:r w:rsidR="0063229C" w:rsidRPr="007B0DFC">
              <w:rPr>
                <w:sz w:val="20"/>
                <w:szCs w:val="20"/>
              </w:rPr>
              <w:t>. ha</w:t>
            </w:r>
            <w:r w:rsidR="0063229C" w:rsidRPr="007B0DFC">
              <w:rPr>
                <w:sz w:val="20"/>
                <w:szCs w:val="20"/>
                <w:vertAlign w:val="superscript"/>
              </w:rPr>
              <w:t>-1</w:t>
            </w:r>
            <w:r w:rsidR="0063229C" w:rsidRPr="007B0DFC">
              <w:rPr>
                <w:sz w:val="20"/>
                <w:szCs w:val="20"/>
              </w:rPr>
              <w:t xml:space="preserve"> lielu SEG emisiju samazinājumu. </w:t>
            </w:r>
          </w:p>
          <w:p w14:paraId="53D70C8A" w14:textId="19B3A693" w:rsidR="00266EE9" w:rsidRPr="007B0DFC" w:rsidRDefault="0063229C" w:rsidP="00EA3C24">
            <w:pPr>
              <w:spacing w:line="240" w:lineRule="auto"/>
              <w:rPr>
                <w:sz w:val="20"/>
                <w:szCs w:val="20"/>
              </w:rPr>
            </w:pPr>
            <w:r w:rsidRPr="007B0DFC">
              <w:rPr>
                <w:sz w:val="20"/>
                <w:szCs w:val="20"/>
              </w:rPr>
              <w:t xml:space="preserve">Pozitīvo efektu var samazināt dabiskie traucējumi. </w:t>
            </w:r>
            <w:r w:rsidR="00266EE9" w:rsidRPr="007B0DFC">
              <w:rPr>
                <w:sz w:val="20"/>
                <w:szCs w:val="20"/>
              </w:rPr>
              <w:t>SEG e</w:t>
            </w:r>
            <w:r w:rsidRPr="007B0DFC">
              <w:rPr>
                <w:sz w:val="20"/>
                <w:szCs w:val="20"/>
              </w:rPr>
              <w:t>misiju samazināšanas efekts ir pastāvīgs un to nodrošina koksnes produkti un aizstāšanas efekts enerģētikas sektorā.</w:t>
            </w:r>
          </w:p>
          <w:p w14:paraId="69D509DB" w14:textId="77777777" w:rsidR="0063229C" w:rsidRPr="007B0DFC" w:rsidRDefault="0063229C" w:rsidP="00EA3C24">
            <w:pPr>
              <w:spacing w:line="240" w:lineRule="auto"/>
              <w:rPr>
                <w:sz w:val="20"/>
                <w:szCs w:val="20"/>
              </w:rPr>
            </w:pPr>
          </w:p>
          <w:p w14:paraId="6746C571" w14:textId="69249FC0" w:rsidR="0063229C" w:rsidRPr="007B0DFC" w:rsidRDefault="0C84BF1A" w:rsidP="00EA3C24">
            <w:pPr>
              <w:spacing w:line="240" w:lineRule="auto"/>
              <w:rPr>
                <w:sz w:val="20"/>
                <w:szCs w:val="20"/>
              </w:rPr>
            </w:pPr>
            <w:r w:rsidRPr="007B0DFC">
              <w:rPr>
                <w:b/>
                <w:bCs/>
                <w:color w:val="000000" w:themeColor="text1"/>
                <w:sz w:val="20"/>
                <w:szCs w:val="20"/>
              </w:rPr>
              <w:t xml:space="preserve"> Ietekmētā platība 2023.</w:t>
            </w:r>
            <w:r w:rsidR="00410176">
              <w:rPr>
                <w:b/>
                <w:bCs/>
                <w:color w:val="000000" w:themeColor="text1"/>
                <w:sz w:val="20"/>
                <w:szCs w:val="20"/>
              </w:rPr>
              <w:t xml:space="preserve"> </w:t>
            </w:r>
            <w:r w:rsidRPr="007B0DFC">
              <w:rPr>
                <w:b/>
                <w:bCs/>
                <w:color w:val="000000" w:themeColor="text1"/>
                <w:sz w:val="20"/>
                <w:szCs w:val="20"/>
              </w:rPr>
              <w:t>-</w:t>
            </w:r>
            <w:r w:rsidR="00410176">
              <w:rPr>
                <w:b/>
                <w:bCs/>
                <w:color w:val="000000" w:themeColor="text1"/>
                <w:sz w:val="20"/>
                <w:szCs w:val="20"/>
              </w:rPr>
              <w:t xml:space="preserve"> </w:t>
            </w:r>
            <w:r w:rsidRPr="007B0DFC">
              <w:rPr>
                <w:b/>
                <w:bCs/>
                <w:color w:val="000000" w:themeColor="text1"/>
                <w:sz w:val="20"/>
                <w:szCs w:val="20"/>
              </w:rPr>
              <w:t xml:space="preserve">2050. </w:t>
            </w:r>
            <w:r w:rsidR="0063229C" w:rsidRPr="007B0DFC">
              <w:rPr>
                <w:b/>
                <w:color w:val="000000" w:themeColor="text1"/>
                <w:sz w:val="20"/>
                <w:szCs w:val="20"/>
              </w:rPr>
              <w:t>gadā:</w:t>
            </w:r>
            <w:r w:rsidR="0063229C" w:rsidRPr="007B0DFC">
              <w:rPr>
                <w:color w:val="000000" w:themeColor="text1"/>
                <w:sz w:val="20"/>
                <w:szCs w:val="20"/>
              </w:rPr>
              <w:t xml:space="preserve"> 80 </w:t>
            </w:r>
            <w:proofErr w:type="spellStart"/>
            <w:r w:rsidR="0063229C" w:rsidRPr="007B0DFC">
              <w:rPr>
                <w:color w:val="000000" w:themeColor="text1"/>
                <w:sz w:val="20"/>
                <w:szCs w:val="20"/>
              </w:rPr>
              <w:t>kha</w:t>
            </w:r>
            <w:proofErr w:type="spellEnd"/>
            <w:r w:rsidR="0063229C" w:rsidRPr="007B0DFC">
              <w:rPr>
                <w:sz w:val="20"/>
                <w:szCs w:val="20"/>
              </w:rPr>
              <w:t>.</w:t>
            </w:r>
          </w:p>
        </w:tc>
        <w:tc>
          <w:tcPr>
            <w:tcW w:w="3119"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29B4490C" w14:textId="5C1163A8" w:rsidR="0063229C" w:rsidRPr="007B0DFC" w:rsidRDefault="0C84BF1A" w:rsidP="00EA3C24">
            <w:pPr>
              <w:spacing w:line="240" w:lineRule="auto"/>
              <w:rPr>
                <w:sz w:val="20"/>
                <w:szCs w:val="20"/>
              </w:rPr>
            </w:pPr>
            <w:r w:rsidRPr="007B0DFC">
              <w:rPr>
                <w:b/>
                <w:bCs/>
                <w:sz w:val="20"/>
                <w:szCs w:val="20"/>
              </w:rPr>
              <w:t>Īstenošanas izmaksas</w:t>
            </w:r>
            <w:r w:rsidR="377CAAA4" w:rsidRPr="007B0DFC">
              <w:rPr>
                <w:b/>
                <w:bCs/>
                <w:sz w:val="20"/>
                <w:szCs w:val="20"/>
              </w:rPr>
              <w:t>:</w:t>
            </w:r>
            <w:r w:rsidR="377CAAA4" w:rsidRPr="007B0DFC">
              <w:rPr>
                <w:sz w:val="20"/>
                <w:szCs w:val="20"/>
              </w:rPr>
              <w:t xml:space="preserve"> </w:t>
            </w:r>
            <w:r w:rsidR="0063229C" w:rsidRPr="007B0DFC">
              <w:rPr>
                <w:sz w:val="20"/>
                <w:szCs w:val="20"/>
              </w:rPr>
              <w:t xml:space="preserve">Tiešās izmaksas meža ieaudzēšanai pirmajos 10 gados ap 1900 </w:t>
            </w:r>
            <w:r w:rsidR="00B317AA" w:rsidRPr="007B0DFC">
              <w:rPr>
                <w:sz w:val="20"/>
                <w:szCs w:val="20"/>
              </w:rPr>
              <w:t>EUR</w:t>
            </w:r>
            <w:r w:rsidR="0063229C" w:rsidRPr="007B0DFC">
              <w:rPr>
                <w:sz w:val="20"/>
                <w:szCs w:val="20"/>
              </w:rPr>
              <w:t xml:space="preserve"> ha</w:t>
            </w:r>
            <w:r w:rsidR="0063229C" w:rsidRPr="007B0DFC">
              <w:rPr>
                <w:sz w:val="20"/>
                <w:szCs w:val="20"/>
                <w:vertAlign w:val="superscript"/>
              </w:rPr>
              <w:t>-1</w:t>
            </w:r>
            <w:r w:rsidR="0063229C" w:rsidRPr="007B0DFC">
              <w:rPr>
                <w:sz w:val="20"/>
                <w:szCs w:val="20"/>
              </w:rPr>
              <w:t xml:space="preserve">, tajā skaitā augsnes sagatavošana, </w:t>
            </w:r>
            <w:proofErr w:type="spellStart"/>
            <w:r w:rsidR="0063229C" w:rsidRPr="007B0DFC">
              <w:rPr>
                <w:sz w:val="20"/>
                <w:szCs w:val="20"/>
              </w:rPr>
              <w:t>stādmateriāls</w:t>
            </w:r>
            <w:proofErr w:type="spellEnd"/>
            <w:r w:rsidR="0063229C" w:rsidRPr="007B0DFC">
              <w:rPr>
                <w:sz w:val="20"/>
                <w:szCs w:val="20"/>
              </w:rPr>
              <w:t xml:space="preserve">, stādīšana, agrotehniskā kopšana un jaunaudžu kopšanas cirte. </w:t>
            </w:r>
          </w:p>
          <w:p w14:paraId="2CF7A260" w14:textId="6FCB7DE4" w:rsidR="0063229C" w:rsidRPr="007B0DFC" w:rsidRDefault="0063229C" w:rsidP="00EA3C24">
            <w:pPr>
              <w:spacing w:line="240" w:lineRule="auto"/>
              <w:rPr>
                <w:sz w:val="20"/>
                <w:szCs w:val="20"/>
              </w:rPr>
            </w:pPr>
          </w:p>
          <w:p w14:paraId="33E4C7F3" w14:textId="26943996" w:rsidR="0063229C" w:rsidRPr="007B0DFC" w:rsidRDefault="377CAAA4" w:rsidP="00EA3C24">
            <w:pPr>
              <w:spacing w:line="240" w:lineRule="auto"/>
              <w:rPr>
                <w:sz w:val="20"/>
                <w:szCs w:val="20"/>
              </w:rPr>
            </w:pPr>
            <w:r w:rsidRPr="007B0DFC">
              <w:rPr>
                <w:b/>
                <w:bCs/>
                <w:sz w:val="20"/>
                <w:szCs w:val="20"/>
              </w:rPr>
              <w:t>CO</w:t>
            </w:r>
            <w:r w:rsidRPr="007B0DFC">
              <w:rPr>
                <w:b/>
                <w:bCs/>
                <w:sz w:val="20"/>
                <w:szCs w:val="20"/>
                <w:vertAlign w:val="subscript"/>
              </w:rPr>
              <w:t>2</w:t>
            </w:r>
            <w:r w:rsidRPr="007B0DFC">
              <w:rPr>
                <w:b/>
                <w:bCs/>
                <w:sz w:val="20"/>
                <w:szCs w:val="20"/>
              </w:rPr>
              <w:t xml:space="preserve"> </w:t>
            </w:r>
            <w:proofErr w:type="spellStart"/>
            <w:r w:rsidRPr="007B0DFC">
              <w:rPr>
                <w:b/>
                <w:bCs/>
                <w:sz w:val="20"/>
                <w:szCs w:val="20"/>
              </w:rPr>
              <w:t>ekv</w:t>
            </w:r>
            <w:proofErr w:type="spellEnd"/>
            <w:r w:rsidRPr="007B0DFC">
              <w:rPr>
                <w:b/>
                <w:bCs/>
                <w:sz w:val="20"/>
                <w:szCs w:val="20"/>
              </w:rPr>
              <w:t>. izmaksas:</w:t>
            </w:r>
            <w:r w:rsidRPr="007B0DFC">
              <w:rPr>
                <w:sz w:val="20"/>
                <w:szCs w:val="20"/>
              </w:rPr>
              <w:t xml:space="preserve"> </w:t>
            </w:r>
            <w:r w:rsidR="0063229C" w:rsidRPr="007B0DFC">
              <w:rPr>
                <w:sz w:val="20"/>
                <w:szCs w:val="20"/>
              </w:rPr>
              <w:t xml:space="preserve">Siltumnīcefekta gāzu emisiju samazināšanas izmaksas 61 gadu periodam ar 10% diskonta likmi, ir 2,0 </w:t>
            </w:r>
            <w:r w:rsidR="00B317AA" w:rsidRPr="007B0DFC">
              <w:rPr>
                <w:sz w:val="20"/>
                <w:szCs w:val="20"/>
              </w:rPr>
              <w:t>EUR</w:t>
            </w:r>
            <w:r w:rsidR="0063229C" w:rsidRPr="007B0DFC">
              <w:rPr>
                <w:sz w:val="20"/>
                <w:szCs w:val="20"/>
              </w:rPr>
              <w:t xml:space="preserve"> tonna CO</w:t>
            </w:r>
            <w:r w:rsidR="0063229C" w:rsidRPr="007B0DFC">
              <w:rPr>
                <w:sz w:val="20"/>
                <w:szCs w:val="20"/>
                <w:vertAlign w:val="subscript"/>
              </w:rPr>
              <w:t>2</w:t>
            </w:r>
            <w:r w:rsidR="0063229C" w:rsidRPr="007B0DFC">
              <w:rPr>
                <w:sz w:val="20"/>
                <w:szCs w:val="20"/>
              </w:rPr>
              <w:t xml:space="preserve"> </w:t>
            </w:r>
            <w:proofErr w:type="spellStart"/>
            <w:r w:rsidR="0063229C" w:rsidRPr="007B0DFC">
              <w:rPr>
                <w:sz w:val="20"/>
                <w:szCs w:val="20"/>
              </w:rPr>
              <w:t>ekv</w:t>
            </w:r>
            <w:proofErr w:type="spellEnd"/>
            <w:r w:rsidR="0063229C" w:rsidRPr="007B0DFC">
              <w:rPr>
                <w:sz w:val="20"/>
                <w:szCs w:val="20"/>
              </w:rPr>
              <w:t xml:space="preserve">.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tcPr>
          <w:p w14:paraId="56916E92" w14:textId="0531780B" w:rsidR="0063229C" w:rsidRPr="007B0DFC" w:rsidRDefault="00313D13" w:rsidP="00EA3C24">
            <w:pPr>
              <w:spacing w:line="240" w:lineRule="auto"/>
              <w:rPr>
                <w:sz w:val="20"/>
                <w:szCs w:val="20"/>
              </w:rPr>
            </w:pPr>
            <w:r w:rsidRPr="007B0DFC">
              <w:rPr>
                <w:sz w:val="20"/>
                <w:szCs w:val="20"/>
              </w:rPr>
              <w:t>SEG emisiju samazināšanas izmaksas var mainīties atkarībā no faktiskajām emisijām no augsnes aramzemē, zālājos un meža zemēs</w:t>
            </w:r>
          </w:p>
          <w:p w14:paraId="128E059F" w14:textId="77777777" w:rsidR="00816913" w:rsidRPr="007B0DFC" w:rsidRDefault="00816913" w:rsidP="00EA3C24">
            <w:pPr>
              <w:spacing w:line="240" w:lineRule="auto"/>
              <w:rPr>
                <w:sz w:val="20"/>
                <w:szCs w:val="20"/>
              </w:rPr>
            </w:pPr>
          </w:p>
          <w:p w14:paraId="26BDBAA7" w14:textId="6CD11243" w:rsidR="002C4ABE" w:rsidRPr="007B0DFC" w:rsidRDefault="002C4ABE" w:rsidP="00EA3C24">
            <w:pPr>
              <w:spacing w:line="240" w:lineRule="auto"/>
              <w:rPr>
                <w:i/>
                <w:iCs/>
                <w:sz w:val="20"/>
                <w:szCs w:val="20"/>
              </w:rPr>
            </w:pPr>
            <w:r w:rsidRPr="007B0DFC">
              <w:rPr>
                <w:i/>
                <w:iCs/>
                <w:color w:val="414142"/>
                <w:sz w:val="20"/>
                <w:szCs w:val="20"/>
              </w:rPr>
              <w:br/>
            </w:r>
          </w:p>
        </w:tc>
        <w:tc>
          <w:tcPr>
            <w:tcW w:w="31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8F9828" w14:textId="02007952" w:rsidR="4FD4E26B" w:rsidRPr="007B0DFC" w:rsidRDefault="70304EE0" w:rsidP="00EA3C24">
            <w:pPr>
              <w:spacing w:line="240" w:lineRule="auto"/>
              <w:rPr>
                <w:color w:val="000000" w:themeColor="text1"/>
                <w:sz w:val="20"/>
                <w:szCs w:val="20"/>
              </w:rPr>
            </w:pPr>
            <w:r w:rsidRPr="007B0DFC">
              <w:rPr>
                <w:color w:val="000000" w:themeColor="text1"/>
                <w:sz w:val="20"/>
                <w:szCs w:val="20"/>
              </w:rPr>
              <w:t xml:space="preserve">ES fondi un valsts budžeta līdzekļi </w:t>
            </w:r>
          </w:p>
          <w:p w14:paraId="5AE8B253" w14:textId="77777777" w:rsidR="00970DF3" w:rsidRPr="007B0DFC" w:rsidRDefault="00970DF3" w:rsidP="00EA3C24">
            <w:pPr>
              <w:spacing w:line="240" w:lineRule="auto"/>
              <w:rPr>
                <w:color w:val="000000" w:themeColor="text1"/>
                <w:sz w:val="20"/>
                <w:szCs w:val="20"/>
              </w:rPr>
            </w:pPr>
          </w:p>
          <w:p w14:paraId="306CD345" w14:textId="408D5CBA" w:rsidR="00FC75A8" w:rsidRPr="007B0DFC" w:rsidRDefault="126C0066" w:rsidP="00970DF3">
            <w:pPr>
              <w:spacing w:line="240" w:lineRule="auto"/>
              <w:rPr>
                <w:color w:val="000000" w:themeColor="text1"/>
                <w:sz w:val="20"/>
                <w:szCs w:val="20"/>
              </w:rPr>
            </w:pPr>
            <w:r w:rsidRPr="007B0DFC">
              <w:rPr>
                <w:color w:val="000000" w:themeColor="text1"/>
                <w:sz w:val="20"/>
                <w:szCs w:val="20"/>
              </w:rPr>
              <w:t xml:space="preserve">Oglekļa sertifikācijas shēmas </w:t>
            </w:r>
          </w:p>
        </w:tc>
      </w:tr>
      <w:tr w:rsidR="0063229C" w:rsidRPr="007B0DFC" w14:paraId="0CB8C14A" w14:textId="6821B3A3" w:rsidTr="00A35D70">
        <w:trPr>
          <w:trHeight w:val="300"/>
        </w:trPr>
        <w:tc>
          <w:tcPr>
            <w:tcW w:w="497"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13ACE7A4" w14:textId="632AD106" w:rsidR="0063229C" w:rsidRPr="007B0DFC" w:rsidRDefault="0063229C" w:rsidP="00F20082">
            <w:pPr>
              <w:pStyle w:val="ListParagraph"/>
              <w:numPr>
                <w:ilvl w:val="0"/>
                <w:numId w:val="1"/>
              </w:numPr>
              <w:spacing w:after="0" w:line="240" w:lineRule="auto"/>
              <w:ind w:hanging="720"/>
              <w:rPr>
                <w:sz w:val="20"/>
                <w:szCs w:val="20"/>
              </w:rPr>
            </w:pPr>
            <w:r w:rsidRPr="007B0DFC">
              <w:rPr>
                <w:sz w:val="20"/>
                <w:szCs w:val="20"/>
              </w:rPr>
              <w:t xml:space="preserve"> </w:t>
            </w:r>
          </w:p>
        </w:tc>
        <w:tc>
          <w:tcPr>
            <w:tcW w:w="1560"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08E5BB8B" w14:textId="708CC7D0" w:rsidR="0063229C" w:rsidRPr="007B0DFC" w:rsidRDefault="003237CB" w:rsidP="00EA3C24">
            <w:pPr>
              <w:spacing w:line="240" w:lineRule="auto"/>
              <w:rPr>
                <w:color w:val="000000" w:themeColor="text1"/>
                <w:sz w:val="20"/>
                <w:szCs w:val="20"/>
              </w:rPr>
            </w:pPr>
            <w:r w:rsidRPr="007B0DFC">
              <w:rPr>
                <w:b/>
                <w:bCs/>
                <w:color w:val="000000" w:themeColor="text1"/>
                <w:sz w:val="20"/>
                <w:szCs w:val="20"/>
              </w:rPr>
              <w:t xml:space="preserve">Hidroloģiskā režīmā atjaunošana </w:t>
            </w:r>
            <w:r w:rsidR="0063229C" w:rsidRPr="007B0DFC">
              <w:rPr>
                <w:b/>
                <w:bCs/>
                <w:color w:val="000000" w:themeColor="text1"/>
                <w:sz w:val="20"/>
                <w:szCs w:val="20"/>
              </w:rPr>
              <w:t xml:space="preserve">– mērķtiecīga meža ieaudzēšana pārslapinātās organiskās </w:t>
            </w:r>
            <w:r w:rsidR="0063229C" w:rsidRPr="007B0DFC">
              <w:rPr>
                <w:b/>
                <w:bCs/>
                <w:color w:val="000000" w:themeColor="text1"/>
                <w:sz w:val="20"/>
                <w:szCs w:val="20"/>
              </w:rPr>
              <w:lastRenderedPageBreak/>
              <w:t>augsnēs izstrādātajos kūdras laukos</w:t>
            </w:r>
            <w:r w:rsidR="0063229C" w:rsidRPr="007B0DFC">
              <w:rPr>
                <w:color w:val="000000" w:themeColor="text1"/>
                <w:sz w:val="20"/>
                <w:szCs w:val="20"/>
              </w:rPr>
              <w:t>.</w:t>
            </w:r>
          </w:p>
          <w:p w14:paraId="76D5ADFA" w14:textId="15D78348" w:rsidR="00495235" w:rsidRPr="007B0DFC" w:rsidRDefault="00495235" w:rsidP="00EA3C24">
            <w:pPr>
              <w:spacing w:line="240" w:lineRule="auto"/>
              <w:rPr>
                <w:i/>
                <w:iCs/>
                <w:color w:val="000000" w:themeColor="text1"/>
                <w:sz w:val="20"/>
                <w:szCs w:val="20"/>
              </w:rPr>
            </w:pPr>
            <w:r w:rsidRPr="007B0DFC">
              <w:rPr>
                <w:i/>
                <w:iCs/>
                <w:color w:val="000000" w:themeColor="text1"/>
                <w:sz w:val="20"/>
                <w:szCs w:val="20"/>
              </w:rPr>
              <w:t>(</w:t>
            </w:r>
            <w:r w:rsidRPr="007B0DFC">
              <w:rPr>
                <w:i/>
                <w:iCs/>
                <w:sz w:val="20"/>
                <w:szCs w:val="20"/>
              </w:rPr>
              <w:t xml:space="preserve">veidojoties III un IV bonitātes </w:t>
            </w:r>
            <w:proofErr w:type="spellStart"/>
            <w:r w:rsidRPr="007B0DFC">
              <w:rPr>
                <w:i/>
                <w:iCs/>
                <w:sz w:val="20"/>
                <w:szCs w:val="20"/>
              </w:rPr>
              <w:t>purvaiņiem</w:t>
            </w:r>
            <w:proofErr w:type="spellEnd"/>
            <w:r w:rsidRPr="007B0DFC">
              <w:rPr>
                <w:i/>
                <w:iCs/>
                <w:sz w:val="20"/>
                <w:szCs w:val="20"/>
              </w:rPr>
              <w:t xml:space="preserve">; M, </w:t>
            </w:r>
            <w:proofErr w:type="spellStart"/>
            <w:r w:rsidRPr="007B0DFC">
              <w:rPr>
                <w:i/>
                <w:iCs/>
                <w:sz w:val="20"/>
                <w:szCs w:val="20"/>
              </w:rPr>
              <w:t>Ba</w:t>
            </w:r>
            <w:proofErr w:type="spellEnd"/>
            <w:r w:rsidRPr="007B0DFC">
              <w:rPr>
                <w:i/>
                <w:iCs/>
                <w:sz w:val="20"/>
                <w:szCs w:val="20"/>
              </w:rPr>
              <w:t xml:space="preserve"> un B audzes</w:t>
            </w:r>
            <w:r w:rsidRPr="007B0DFC">
              <w:rPr>
                <w:i/>
                <w:iCs/>
                <w:color w:val="000000" w:themeColor="text1"/>
                <w:sz w:val="20"/>
                <w:szCs w:val="20"/>
              </w:rPr>
              <w:t>)</w:t>
            </w:r>
          </w:p>
        </w:tc>
        <w:tc>
          <w:tcPr>
            <w:tcW w:w="3543"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1690404F" w14:textId="4AE7DAE1" w:rsidR="00B658D2" w:rsidRPr="007B0DFC" w:rsidRDefault="377CAAA4" w:rsidP="00EA3C24">
            <w:pPr>
              <w:spacing w:line="240" w:lineRule="auto"/>
              <w:rPr>
                <w:sz w:val="20"/>
                <w:szCs w:val="20"/>
              </w:rPr>
            </w:pPr>
            <w:r w:rsidRPr="007B0DFC">
              <w:rPr>
                <w:b/>
                <w:bCs/>
                <w:sz w:val="20"/>
                <w:szCs w:val="20"/>
              </w:rPr>
              <w:lastRenderedPageBreak/>
              <w:t>Ietekme</w:t>
            </w:r>
            <w:r w:rsidRPr="007B0DFC">
              <w:rPr>
                <w:sz w:val="20"/>
                <w:szCs w:val="20"/>
              </w:rPr>
              <w:t xml:space="preserve">: </w:t>
            </w:r>
            <w:r w:rsidR="0063229C" w:rsidRPr="007B0DFC">
              <w:rPr>
                <w:sz w:val="20"/>
                <w:szCs w:val="20"/>
              </w:rPr>
              <w:t>Mērķtiecīga meža ieaudzēšana izstrādāto kūdras laukos, SEG emisiju samazinājums</w:t>
            </w:r>
            <w:r w:rsidR="00B658D2" w:rsidRPr="007B0DFC">
              <w:rPr>
                <w:sz w:val="20"/>
                <w:szCs w:val="20"/>
              </w:rPr>
              <w:t xml:space="preserve"> </w:t>
            </w:r>
            <w:r w:rsidR="0063229C" w:rsidRPr="007B0DFC">
              <w:rPr>
                <w:sz w:val="20"/>
                <w:szCs w:val="20"/>
              </w:rPr>
              <w:t>120 gadu laikā var sasniegt 252 tonnas CO</w:t>
            </w:r>
            <w:r w:rsidR="0063229C" w:rsidRPr="007B0DFC">
              <w:rPr>
                <w:sz w:val="20"/>
                <w:szCs w:val="20"/>
                <w:vertAlign w:val="subscript"/>
              </w:rPr>
              <w:t>2</w:t>
            </w:r>
            <w:r w:rsidR="0063229C" w:rsidRPr="007B0DFC">
              <w:rPr>
                <w:sz w:val="20"/>
                <w:szCs w:val="20"/>
              </w:rPr>
              <w:t xml:space="preserve"> </w:t>
            </w:r>
            <w:proofErr w:type="spellStart"/>
            <w:r w:rsidR="0063229C" w:rsidRPr="007B0DFC">
              <w:rPr>
                <w:sz w:val="20"/>
                <w:szCs w:val="20"/>
              </w:rPr>
              <w:t>ekv</w:t>
            </w:r>
            <w:proofErr w:type="spellEnd"/>
            <w:r w:rsidR="0063229C" w:rsidRPr="007B0DFC">
              <w:rPr>
                <w:sz w:val="20"/>
                <w:szCs w:val="20"/>
              </w:rPr>
              <w:t>. ha</w:t>
            </w:r>
            <w:r w:rsidR="0063229C" w:rsidRPr="007B0DFC">
              <w:rPr>
                <w:sz w:val="20"/>
                <w:szCs w:val="20"/>
                <w:vertAlign w:val="superscript"/>
              </w:rPr>
              <w:t>-1</w:t>
            </w:r>
            <w:r w:rsidR="0063229C" w:rsidRPr="007B0DFC">
              <w:rPr>
                <w:sz w:val="20"/>
                <w:szCs w:val="20"/>
              </w:rPr>
              <w:t xml:space="preserve">. </w:t>
            </w:r>
          </w:p>
          <w:p w14:paraId="3816A2D4" w14:textId="38EF226D" w:rsidR="0063229C" w:rsidRPr="007B0DFC" w:rsidRDefault="0063229C" w:rsidP="00EA3C24">
            <w:pPr>
              <w:spacing w:line="240" w:lineRule="auto"/>
              <w:rPr>
                <w:sz w:val="20"/>
                <w:szCs w:val="20"/>
              </w:rPr>
            </w:pPr>
            <w:r w:rsidRPr="007B0DFC">
              <w:rPr>
                <w:sz w:val="20"/>
                <w:szCs w:val="20"/>
              </w:rPr>
              <w:t xml:space="preserve">Efektu var samazināt dabiskie traucējumi, bet palielināt līdz pat </w:t>
            </w:r>
            <w:r w:rsidR="00533C57" w:rsidRPr="007B0DFC">
              <w:rPr>
                <w:sz w:val="20"/>
                <w:szCs w:val="20"/>
              </w:rPr>
              <w:t xml:space="preserve">5 </w:t>
            </w:r>
            <w:r w:rsidRPr="007B0DFC">
              <w:rPr>
                <w:sz w:val="20"/>
                <w:szCs w:val="20"/>
              </w:rPr>
              <w:t xml:space="preserve">reizes – mitruma režīma uzlabošana.  Līdz 2050. gadam SEG emisiju samazinājums šajās platībās </w:t>
            </w:r>
            <w:r w:rsidRPr="007B0DFC">
              <w:rPr>
                <w:sz w:val="20"/>
                <w:szCs w:val="20"/>
              </w:rPr>
              <w:lastRenderedPageBreak/>
              <w:t>var būt 126 tonnas CO</w:t>
            </w:r>
            <w:r w:rsidRPr="007B0DFC">
              <w:rPr>
                <w:sz w:val="20"/>
                <w:szCs w:val="20"/>
                <w:vertAlign w:val="subscript"/>
              </w:rPr>
              <w:t>2</w:t>
            </w:r>
            <w:r w:rsidRPr="007B0DFC">
              <w:rPr>
                <w:sz w:val="20"/>
                <w:szCs w:val="20"/>
              </w:rPr>
              <w:t xml:space="preserve"> </w:t>
            </w:r>
            <w:proofErr w:type="spellStart"/>
            <w:r w:rsidRPr="007B0DFC">
              <w:rPr>
                <w:sz w:val="20"/>
                <w:szCs w:val="20"/>
              </w:rPr>
              <w:t>ekv</w:t>
            </w:r>
            <w:proofErr w:type="spellEnd"/>
            <w:r w:rsidRPr="007B0DFC">
              <w:rPr>
                <w:sz w:val="20"/>
                <w:szCs w:val="20"/>
              </w:rPr>
              <w:t>. ha</w:t>
            </w:r>
            <w:r w:rsidRPr="007B0DFC">
              <w:rPr>
                <w:sz w:val="20"/>
                <w:szCs w:val="20"/>
                <w:vertAlign w:val="superscript"/>
              </w:rPr>
              <w:t>-1</w:t>
            </w:r>
            <w:r w:rsidRPr="007B0DFC">
              <w:rPr>
                <w:sz w:val="20"/>
                <w:szCs w:val="20"/>
              </w:rPr>
              <w:t xml:space="preserve"> vai vairāk, nodrošinot optimālu mitruma režīmu.</w:t>
            </w:r>
          </w:p>
          <w:p w14:paraId="722C89D2" w14:textId="77777777" w:rsidR="0063229C" w:rsidRPr="007B0DFC" w:rsidRDefault="0063229C" w:rsidP="00EA3C24">
            <w:pPr>
              <w:spacing w:line="240" w:lineRule="auto"/>
              <w:rPr>
                <w:sz w:val="20"/>
                <w:szCs w:val="20"/>
              </w:rPr>
            </w:pPr>
          </w:p>
          <w:p w14:paraId="423177C4" w14:textId="6B982FAF" w:rsidR="0063229C" w:rsidRPr="007B0DFC" w:rsidRDefault="0C84BF1A" w:rsidP="00EA3C24">
            <w:pPr>
              <w:spacing w:line="240" w:lineRule="auto"/>
              <w:rPr>
                <w:sz w:val="20"/>
                <w:szCs w:val="20"/>
              </w:rPr>
            </w:pPr>
            <w:r w:rsidRPr="007B0DFC">
              <w:rPr>
                <w:b/>
                <w:bCs/>
                <w:color w:val="000000" w:themeColor="text1"/>
                <w:sz w:val="20"/>
                <w:szCs w:val="20"/>
              </w:rPr>
              <w:t xml:space="preserve"> Ietekmētā platība 2023.-2050. </w:t>
            </w:r>
            <w:r w:rsidR="0063229C" w:rsidRPr="007B0DFC">
              <w:rPr>
                <w:b/>
                <w:color w:val="000000" w:themeColor="text1"/>
                <w:sz w:val="20"/>
                <w:szCs w:val="20"/>
              </w:rPr>
              <w:t>gadā:</w:t>
            </w:r>
            <w:r w:rsidR="0063229C" w:rsidRPr="007B0DFC">
              <w:rPr>
                <w:color w:val="000000" w:themeColor="text1"/>
                <w:sz w:val="20"/>
                <w:szCs w:val="20"/>
              </w:rPr>
              <w:t xml:space="preserve"> 12 </w:t>
            </w:r>
            <w:proofErr w:type="spellStart"/>
            <w:r w:rsidR="0063229C" w:rsidRPr="007B0DFC">
              <w:rPr>
                <w:color w:val="000000" w:themeColor="text1"/>
                <w:sz w:val="20"/>
                <w:szCs w:val="20"/>
              </w:rPr>
              <w:t>kha</w:t>
            </w:r>
            <w:proofErr w:type="spellEnd"/>
          </w:p>
        </w:tc>
        <w:tc>
          <w:tcPr>
            <w:tcW w:w="3119"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208FED04" w14:textId="06CB37E8" w:rsidR="0063229C" w:rsidRPr="007B0DFC" w:rsidRDefault="0C84BF1A" w:rsidP="00EA3C24">
            <w:pPr>
              <w:spacing w:line="240" w:lineRule="auto"/>
              <w:rPr>
                <w:sz w:val="20"/>
                <w:szCs w:val="20"/>
              </w:rPr>
            </w:pPr>
            <w:r w:rsidRPr="007B0DFC">
              <w:rPr>
                <w:b/>
                <w:bCs/>
                <w:sz w:val="20"/>
                <w:szCs w:val="20"/>
              </w:rPr>
              <w:lastRenderedPageBreak/>
              <w:t>Īstenošanas izmaksas:</w:t>
            </w:r>
            <w:r w:rsidRPr="007B0DFC">
              <w:rPr>
                <w:sz w:val="20"/>
                <w:szCs w:val="20"/>
              </w:rPr>
              <w:t xml:space="preserve"> </w:t>
            </w:r>
            <w:r w:rsidR="0063229C" w:rsidRPr="007B0DFC">
              <w:rPr>
                <w:sz w:val="20"/>
                <w:szCs w:val="20"/>
              </w:rPr>
              <w:t xml:space="preserve">Izmaksas atkarīgas no vietējiem apstākļiem, dažādos projektos no 1000 līdz 10000 </w:t>
            </w:r>
            <w:r w:rsidR="00B50547" w:rsidRPr="007B0DFC">
              <w:rPr>
                <w:sz w:val="20"/>
                <w:szCs w:val="20"/>
              </w:rPr>
              <w:t>EUR</w:t>
            </w:r>
            <w:r w:rsidR="0063229C" w:rsidRPr="007B0DFC">
              <w:rPr>
                <w:sz w:val="20"/>
                <w:szCs w:val="20"/>
              </w:rPr>
              <w:t xml:space="preserve"> ha</w:t>
            </w:r>
            <w:r w:rsidR="0063229C" w:rsidRPr="007B0DFC">
              <w:rPr>
                <w:sz w:val="20"/>
                <w:szCs w:val="20"/>
                <w:vertAlign w:val="superscript"/>
              </w:rPr>
              <w:t>-1</w:t>
            </w:r>
            <w:r w:rsidR="0063229C" w:rsidRPr="007B0DFC">
              <w:rPr>
                <w:sz w:val="20"/>
                <w:szCs w:val="20"/>
              </w:rPr>
              <w:t xml:space="preserve">, taču šīs izmaksas saistītas ar pārslapināšanu, tāpēc nav ietveramas klimata pārmaiņu mazināšanas efekta novērtējumā. Tiešās izmaksas meža ieaudzēšanai </w:t>
            </w:r>
            <w:r w:rsidR="0063229C" w:rsidRPr="007B0DFC">
              <w:rPr>
                <w:sz w:val="20"/>
                <w:szCs w:val="20"/>
              </w:rPr>
              <w:lastRenderedPageBreak/>
              <w:t xml:space="preserve">pirmajos 10 gados ir ap 1800 </w:t>
            </w:r>
            <w:r w:rsidR="00331B7A" w:rsidRPr="007B0DFC">
              <w:rPr>
                <w:sz w:val="20"/>
                <w:szCs w:val="20"/>
              </w:rPr>
              <w:t>EUR</w:t>
            </w:r>
            <w:r w:rsidR="0063229C" w:rsidRPr="007B0DFC">
              <w:rPr>
                <w:sz w:val="20"/>
                <w:szCs w:val="20"/>
              </w:rPr>
              <w:t xml:space="preserve"> ha</w:t>
            </w:r>
            <w:r w:rsidR="0063229C" w:rsidRPr="007B0DFC">
              <w:rPr>
                <w:sz w:val="20"/>
                <w:szCs w:val="20"/>
                <w:vertAlign w:val="superscript"/>
              </w:rPr>
              <w:t>-1</w:t>
            </w:r>
            <w:r w:rsidR="0063229C" w:rsidRPr="007B0DFC">
              <w:rPr>
                <w:sz w:val="20"/>
                <w:szCs w:val="20"/>
              </w:rPr>
              <w:t>, tajā skaitā augsnes gatavošana, stādīšana, koksnes pelnu izkliedēšana, agrotehniskā kopšana un jaunaudžu kopšanas cirte.</w:t>
            </w:r>
          </w:p>
          <w:p w14:paraId="54A240ED" w14:textId="7925ED7A" w:rsidR="0063229C" w:rsidRPr="007B0DFC" w:rsidRDefault="0C84BF1A" w:rsidP="00EA3C24">
            <w:pPr>
              <w:spacing w:line="240" w:lineRule="auto"/>
              <w:rPr>
                <w:sz w:val="20"/>
                <w:szCs w:val="20"/>
              </w:rPr>
            </w:pPr>
            <w:r w:rsidRPr="007B0DFC">
              <w:rPr>
                <w:b/>
                <w:bCs/>
                <w:sz w:val="20"/>
                <w:szCs w:val="20"/>
              </w:rPr>
              <w:t>CO</w:t>
            </w:r>
            <w:r w:rsidRPr="007B0DFC">
              <w:rPr>
                <w:b/>
                <w:bCs/>
                <w:sz w:val="20"/>
                <w:szCs w:val="20"/>
                <w:vertAlign w:val="subscript"/>
              </w:rPr>
              <w:t>2</w:t>
            </w:r>
            <w:r w:rsidRPr="007B0DFC">
              <w:rPr>
                <w:b/>
                <w:bCs/>
                <w:sz w:val="20"/>
                <w:szCs w:val="20"/>
              </w:rPr>
              <w:t xml:space="preserve"> </w:t>
            </w:r>
            <w:proofErr w:type="spellStart"/>
            <w:r w:rsidRPr="007B0DFC">
              <w:rPr>
                <w:b/>
                <w:bCs/>
                <w:sz w:val="20"/>
                <w:szCs w:val="20"/>
              </w:rPr>
              <w:t>ekv</w:t>
            </w:r>
            <w:proofErr w:type="spellEnd"/>
            <w:r w:rsidRPr="007B0DFC">
              <w:rPr>
                <w:b/>
                <w:bCs/>
                <w:sz w:val="20"/>
                <w:szCs w:val="20"/>
              </w:rPr>
              <w:t xml:space="preserve">. izmaksas: </w:t>
            </w:r>
            <w:r w:rsidR="0063229C" w:rsidRPr="007B0DFC">
              <w:rPr>
                <w:sz w:val="20"/>
                <w:szCs w:val="20"/>
              </w:rPr>
              <w:t xml:space="preserve">Siltumnīcefekta gāzu emisiju samazināšanas izmaksas 71 gadu ilgam aprēķina periodam ar 10% diskonta likmi, bērza audzē ir ap 4,4 </w:t>
            </w:r>
            <w:r w:rsidR="00331B7A" w:rsidRPr="007B0DFC">
              <w:rPr>
                <w:sz w:val="20"/>
                <w:szCs w:val="20"/>
              </w:rPr>
              <w:t>EUR</w:t>
            </w:r>
            <w:r w:rsidR="0063229C" w:rsidRPr="007B0DFC">
              <w:rPr>
                <w:sz w:val="20"/>
                <w:szCs w:val="20"/>
              </w:rPr>
              <w:t xml:space="preserve"> tonna CO</w:t>
            </w:r>
            <w:r w:rsidR="0063229C" w:rsidRPr="007B0DFC">
              <w:rPr>
                <w:sz w:val="20"/>
                <w:szCs w:val="20"/>
                <w:vertAlign w:val="subscript"/>
              </w:rPr>
              <w:t>2</w:t>
            </w:r>
            <w:r w:rsidR="0063229C" w:rsidRPr="007B0DFC">
              <w:rPr>
                <w:sz w:val="20"/>
                <w:szCs w:val="20"/>
              </w:rPr>
              <w:t xml:space="preserve"> </w:t>
            </w:r>
            <w:proofErr w:type="spellStart"/>
            <w:r w:rsidR="0063229C" w:rsidRPr="007B0DFC">
              <w:rPr>
                <w:sz w:val="20"/>
                <w:szCs w:val="20"/>
              </w:rPr>
              <w:t>ekv</w:t>
            </w:r>
            <w:proofErr w:type="spellEnd"/>
            <w:r w:rsidR="0063229C" w:rsidRPr="007B0DFC">
              <w:rPr>
                <w:sz w:val="20"/>
                <w:szCs w:val="20"/>
              </w:rPr>
              <w:t xml:space="preserve">.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tcPr>
          <w:p w14:paraId="6F67AB5A" w14:textId="198B0D87" w:rsidR="0063229C" w:rsidRPr="007B0DFC" w:rsidRDefault="009418B4" w:rsidP="00EA3C24">
            <w:pPr>
              <w:spacing w:line="240" w:lineRule="auto"/>
              <w:rPr>
                <w:color w:val="000000" w:themeColor="text1"/>
                <w:sz w:val="20"/>
                <w:szCs w:val="20"/>
              </w:rPr>
            </w:pPr>
            <w:r w:rsidRPr="007B0DFC">
              <w:rPr>
                <w:sz w:val="20"/>
                <w:szCs w:val="20"/>
              </w:rPr>
              <w:lastRenderedPageBreak/>
              <w:t>SEG emisiju samazināšanas izmaksas var mainīties atkarībā no faktiskajām emisijām no augsnes aramzemē, zālājos un meža zemēs.</w:t>
            </w:r>
          </w:p>
        </w:tc>
        <w:tc>
          <w:tcPr>
            <w:tcW w:w="31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FDABC8" w14:textId="0BF330B8" w:rsidR="0063229C" w:rsidRPr="007B0DFC" w:rsidRDefault="00F66CF1" w:rsidP="00EA3C24">
            <w:pPr>
              <w:spacing w:line="240" w:lineRule="auto"/>
              <w:rPr>
                <w:color w:val="000000" w:themeColor="text1"/>
                <w:sz w:val="20"/>
                <w:szCs w:val="20"/>
              </w:rPr>
            </w:pPr>
            <w:r w:rsidRPr="007B0DFC">
              <w:rPr>
                <w:color w:val="000000" w:themeColor="text1"/>
                <w:sz w:val="20"/>
                <w:szCs w:val="20"/>
              </w:rPr>
              <w:t>Oglekļa sertifikācijas shēma</w:t>
            </w:r>
            <w:r w:rsidR="00E04428" w:rsidRPr="007B0DFC">
              <w:rPr>
                <w:color w:val="000000" w:themeColor="text1"/>
                <w:sz w:val="20"/>
                <w:szCs w:val="20"/>
              </w:rPr>
              <w:t>s</w:t>
            </w:r>
          </w:p>
          <w:p w14:paraId="7ADAF663" w14:textId="0719151B" w:rsidR="0C84BF1A" w:rsidRPr="007B0DFC" w:rsidRDefault="0C84BF1A" w:rsidP="00EA3C24">
            <w:pPr>
              <w:spacing w:line="240" w:lineRule="auto"/>
              <w:rPr>
                <w:color w:val="000000" w:themeColor="text1"/>
                <w:sz w:val="20"/>
                <w:szCs w:val="20"/>
              </w:rPr>
            </w:pPr>
          </w:p>
          <w:p w14:paraId="089BF188" w14:textId="77777777" w:rsidR="006B26D1" w:rsidRPr="007B0DFC" w:rsidRDefault="006B26D1" w:rsidP="00EA3C24">
            <w:pPr>
              <w:spacing w:line="240" w:lineRule="auto"/>
              <w:rPr>
                <w:color w:val="000000" w:themeColor="text1"/>
                <w:sz w:val="20"/>
                <w:szCs w:val="20"/>
              </w:rPr>
            </w:pPr>
            <w:r w:rsidRPr="007B0DFC">
              <w:rPr>
                <w:color w:val="000000" w:themeColor="text1"/>
                <w:sz w:val="20"/>
                <w:szCs w:val="20"/>
              </w:rPr>
              <w:t>Taisnīgās pārkārtošanās  fonds</w:t>
            </w:r>
          </w:p>
          <w:p w14:paraId="3ECE5C3E" w14:textId="77777777" w:rsidR="00FC75A8" w:rsidRPr="007B0DFC" w:rsidRDefault="00FC75A8" w:rsidP="00EA3C24">
            <w:pPr>
              <w:spacing w:line="240" w:lineRule="auto"/>
              <w:rPr>
                <w:color w:val="000000" w:themeColor="text1"/>
                <w:sz w:val="20"/>
                <w:szCs w:val="20"/>
              </w:rPr>
            </w:pPr>
          </w:p>
          <w:p w14:paraId="6FF55C70" w14:textId="1700D336" w:rsidR="00FC75A8" w:rsidRPr="007B0DFC" w:rsidRDefault="70304EE0" w:rsidP="70304EE0">
            <w:pPr>
              <w:spacing w:line="240" w:lineRule="auto"/>
              <w:rPr>
                <w:color w:val="000000" w:themeColor="text1"/>
                <w:sz w:val="20"/>
                <w:szCs w:val="20"/>
              </w:rPr>
            </w:pPr>
            <w:r w:rsidRPr="007B0DFC">
              <w:rPr>
                <w:color w:val="000000" w:themeColor="text1"/>
                <w:sz w:val="20"/>
                <w:szCs w:val="20"/>
              </w:rPr>
              <w:t>ES fondi un valsts budžeta līdzekļi</w:t>
            </w:r>
          </w:p>
        </w:tc>
      </w:tr>
      <w:tr w:rsidR="0063229C" w:rsidRPr="007B0DFC" w14:paraId="5ACE59EF" w14:textId="21BE988C" w:rsidTr="00A35D70">
        <w:trPr>
          <w:trHeight w:val="300"/>
        </w:trPr>
        <w:tc>
          <w:tcPr>
            <w:tcW w:w="497"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4D81C72B" w14:textId="0F273EA6" w:rsidR="0063229C" w:rsidRPr="007B0DFC" w:rsidRDefault="0063229C" w:rsidP="00F20082">
            <w:pPr>
              <w:pStyle w:val="ListParagraph"/>
              <w:numPr>
                <w:ilvl w:val="0"/>
                <w:numId w:val="1"/>
              </w:numPr>
              <w:spacing w:after="0" w:line="240" w:lineRule="auto"/>
              <w:ind w:hanging="698"/>
              <w:rPr>
                <w:sz w:val="20"/>
                <w:szCs w:val="20"/>
              </w:rPr>
            </w:pPr>
            <w:r w:rsidRPr="007B0DFC">
              <w:rPr>
                <w:sz w:val="20"/>
                <w:szCs w:val="20"/>
              </w:rPr>
              <w:t xml:space="preserve"> </w:t>
            </w:r>
          </w:p>
        </w:tc>
        <w:tc>
          <w:tcPr>
            <w:tcW w:w="1560"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7426AD4D" w14:textId="1B395A77" w:rsidR="0063229C" w:rsidRPr="007B0DFC" w:rsidRDefault="0063229C" w:rsidP="00EA3C24">
            <w:pPr>
              <w:spacing w:line="240" w:lineRule="auto"/>
              <w:rPr>
                <w:b/>
                <w:bCs/>
                <w:color w:val="000000" w:themeColor="text1"/>
                <w:sz w:val="20"/>
                <w:szCs w:val="20"/>
              </w:rPr>
            </w:pPr>
            <w:r w:rsidRPr="007B0DFC">
              <w:rPr>
                <w:b/>
                <w:bCs/>
                <w:color w:val="000000" w:themeColor="text1"/>
                <w:sz w:val="20"/>
                <w:szCs w:val="20"/>
              </w:rPr>
              <w:t>Mazāk vērtīgo lauksaimniecībā izmantojamo zemju mērķtiecīga apmežošana.</w:t>
            </w:r>
          </w:p>
        </w:tc>
        <w:tc>
          <w:tcPr>
            <w:tcW w:w="3543"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3C66D139" w14:textId="7573CAAD" w:rsidR="0063229C" w:rsidRPr="007B0DFC" w:rsidRDefault="0C84BF1A" w:rsidP="00EA3C24">
            <w:pPr>
              <w:spacing w:line="240" w:lineRule="auto"/>
              <w:rPr>
                <w:sz w:val="20"/>
                <w:szCs w:val="20"/>
              </w:rPr>
            </w:pPr>
            <w:r w:rsidRPr="007B0DFC">
              <w:rPr>
                <w:b/>
                <w:bCs/>
                <w:sz w:val="20"/>
                <w:szCs w:val="20"/>
              </w:rPr>
              <w:t xml:space="preserve">Ietekme: </w:t>
            </w:r>
            <w:r w:rsidR="0063229C" w:rsidRPr="007B0DFC">
              <w:rPr>
                <w:sz w:val="20"/>
                <w:szCs w:val="20"/>
              </w:rPr>
              <w:t>SEG emisiju samazinājums, salīdzinot ar zālājiem raksturīgas veģetācijas uzturēšanu lauksaimniecībā izmantojamās zemēs, apmežojot ar egli, 120 gadu laikā var sasniegt 1079 tonnas CO</w:t>
            </w:r>
            <w:r w:rsidR="0063229C" w:rsidRPr="007B0DFC">
              <w:rPr>
                <w:sz w:val="20"/>
                <w:szCs w:val="20"/>
                <w:vertAlign w:val="subscript"/>
              </w:rPr>
              <w:t>2</w:t>
            </w:r>
            <w:r w:rsidR="0063229C" w:rsidRPr="007B0DFC">
              <w:rPr>
                <w:sz w:val="20"/>
                <w:szCs w:val="20"/>
              </w:rPr>
              <w:t xml:space="preserve"> </w:t>
            </w:r>
            <w:proofErr w:type="spellStart"/>
            <w:r w:rsidR="0063229C" w:rsidRPr="007B0DFC">
              <w:rPr>
                <w:sz w:val="20"/>
                <w:szCs w:val="20"/>
              </w:rPr>
              <w:t>ekv</w:t>
            </w:r>
            <w:proofErr w:type="spellEnd"/>
            <w:r w:rsidR="0063229C" w:rsidRPr="007B0DFC">
              <w:rPr>
                <w:sz w:val="20"/>
                <w:szCs w:val="20"/>
              </w:rPr>
              <w:t>. ha</w:t>
            </w:r>
            <w:r w:rsidR="0063229C" w:rsidRPr="007B0DFC">
              <w:rPr>
                <w:sz w:val="20"/>
                <w:szCs w:val="20"/>
                <w:vertAlign w:val="superscript"/>
              </w:rPr>
              <w:t>-1</w:t>
            </w:r>
            <w:r w:rsidR="0063229C" w:rsidRPr="007B0DFC">
              <w:rPr>
                <w:sz w:val="20"/>
                <w:szCs w:val="20"/>
              </w:rPr>
              <w:t>. Efektu var samazināt dabiskie traucējumi.  Līdz 2050. gadam SEG emisiju samazinājums šajās platībās var būt 277 tonnas CO</w:t>
            </w:r>
            <w:r w:rsidR="0063229C" w:rsidRPr="007B0DFC">
              <w:rPr>
                <w:sz w:val="20"/>
                <w:szCs w:val="20"/>
                <w:vertAlign w:val="subscript"/>
              </w:rPr>
              <w:t>2</w:t>
            </w:r>
            <w:r w:rsidR="0063229C" w:rsidRPr="007B0DFC">
              <w:rPr>
                <w:sz w:val="20"/>
                <w:szCs w:val="20"/>
              </w:rPr>
              <w:t xml:space="preserve"> </w:t>
            </w:r>
            <w:proofErr w:type="spellStart"/>
            <w:r w:rsidR="0063229C" w:rsidRPr="007B0DFC">
              <w:rPr>
                <w:sz w:val="20"/>
                <w:szCs w:val="20"/>
              </w:rPr>
              <w:t>ekv</w:t>
            </w:r>
            <w:proofErr w:type="spellEnd"/>
            <w:r w:rsidR="0063229C" w:rsidRPr="007B0DFC">
              <w:rPr>
                <w:sz w:val="20"/>
                <w:szCs w:val="20"/>
              </w:rPr>
              <w:t>. ha</w:t>
            </w:r>
            <w:r w:rsidR="0063229C" w:rsidRPr="007B0DFC">
              <w:rPr>
                <w:sz w:val="20"/>
                <w:szCs w:val="20"/>
                <w:vertAlign w:val="superscript"/>
              </w:rPr>
              <w:t>-1</w:t>
            </w:r>
            <w:r w:rsidR="0063229C" w:rsidRPr="007B0DFC">
              <w:rPr>
                <w:sz w:val="20"/>
                <w:szCs w:val="20"/>
              </w:rPr>
              <w:t>.</w:t>
            </w:r>
          </w:p>
          <w:p w14:paraId="320E7FB5" w14:textId="0FBBE3E8" w:rsidR="0063229C" w:rsidRPr="007B0DFC" w:rsidRDefault="0C84BF1A" w:rsidP="00EA3C24">
            <w:pPr>
              <w:spacing w:line="240" w:lineRule="auto"/>
              <w:rPr>
                <w:sz w:val="20"/>
                <w:szCs w:val="20"/>
              </w:rPr>
            </w:pPr>
            <w:r w:rsidRPr="007B0DFC">
              <w:rPr>
                <w:b/>
                <w:bCs/>
                <w:color w:val="000000" w:themeColor="text1"/>
                <w:sz w:val="20"/>
                <w:szCs w:val="20"/>
              </w:rPr>
              <w:t xml:space="preserve"> Ietekmētā platība 2023.</w:t>
            </w:r>
            <w:r w:rsidR="00047AAB">
              <w:rPr>
                <w:b/>
                <w:bCs/>
                <w:color w:val="000000" w:themeColor="text1"/>
                <w:sz w:val="20"/>
                <w:szCs w:val="20"/>
              </w:rPr>
              <w:t xml:space="preserve"> </w:t>
            </w:r>
            <w:r w:rsidRPr="007B0DFC">
              <w:rPr>
                <w:b/>
                <w:bCs/>
                <w:color w:val="000000" w:themeColor="text1"/>
                <w:sz w:val="20"/>
                <w:szCs w:val="20"/>
              </w:rPr>
              <w:t>-</w:t>
            </w:r>
            <w:r w:rsidR="00047AAB">
              <w:rPr>
                <w:b/>
                <w:bCs/>
                <w:color w:val="000000" w:themeColor="text1"/>
                <w:sz w:val="20"/>
                <w:szCs w:val="20"/>
              </w:rPr>
              <w:t xml:space="preserve"> </w:t>
            </w:r>
            <w:r w:rsidRPr="007B0DFC">
              <w:rPr>
                <w:b/>
                <w:bCs/>
                <w:color w:val="000000" w:themeColor="text1"/>
                <w:sz w:val="20"/>
                <w:szCs w:val="20"/>
              </w:rPr>
              <w:t xml:space="preserve">2050. </w:t>
            </w:r>
            <w:r w:rsidR="0063229C" w:rsidRPr="007B0DFC">
              <w:rPr>
                <w:b/>
                <w:color w:val="000000" w:themeColor="text1"/>
                <w:sz w:val="20"/>
                <w:szCs w:val="20"/>
              </w:rPr>
              <w:t>gadā:</w:t>
            </w:r>
            <w:r w:rsidR="0063229C" w:rsidRPr="007B0DFC">
              <w:rPr>
                <w:color w:val="000000" w:themeColor="text1"/>
                <w:sz w:val="20"/>
                <w:szCs w:val="20"/>
              </w:rPr>
              <w:t xml:space="preserve"> 150 </w:t>
            </w:r>
            <w:proofErr w:type="spellStart"/>
            <w:r w:rsidR="0063229C" w:rsidRPr="007B0DFC">
              <w:rPr>
                <w:color w:val="000000" w:themeColor="text1"/>
                <w:sz w:val="20"/>
                <w:szCs w:val="20"/>
              </w:rPr>
              <w:t>kha</w:t>
            </w:r>
            <w:proofErr w:type="spellEnd"/>
          </w:p>
        </w:tc>
        <w:tc>
          <w:tcPr>
            <w:tcW w:w="3119"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193E2E81" w14:textId="1F20200A" w:rsidR="0063229C" w:rsidRPr="007B0DFC" w:rsidRDefault="0C84BF1A" w:rsidP="00EA3C24">
            <w:pPr>
              <w:spacing w:line="240" w:lineRule="auto"/>
              <w:rPr>
                <w:sz w:val="20"/>
                <w:szCs w:val="20"/>
              </w:rPr>
            </w:pPr>
            <w:r w:rsidRPr="007B0DFC">
              <w:rPr>
                <w:b/>
                <w:bCs/>
                <w:sz w:val="20"/>
                <w:szCs w:val="20"/>
              </w:rPr>
              <w:t>Īstenošanas izmaksas:</w:t>
            </w:r>
            <w:r w:rsidRPr="007B0DFC">
              <w:rPr>
                <w:sz w:val="20"/>
                <w:szCs w:val="20"/>
              </w:rPr>
              <w:t xml:space="preserve"> </w:t>
            </w:r>
            <w:r w:rsidR="0063229C" w:rsidRPr="007B0DFC">
              <w:rPr>
                <w:sz w:val="20"/>
                <w:szCs w:val="20"/>
              </w:rPr>
              <w:t xml:space="preserve">Tiešās izmaksas ap 1700 </w:t>
            </w:r>
            <w:r w:rsidR="00B50547" w:rsidRPr="007B0DFC">
              <w:rPr>
                <w:sz w:val="20"/>
                <w:szCs w:val="20"/>
              </w:rPr>
              <w:t>EUR</w:t>
            </w:r>
            <w:r w:rsidR="0063229C" w:rsidRPr="007B0DFC">
              <w:rPr>
                <w:sz w:val="20"/>
                <w:szCs w:val="20"/>
              </w:rPr>
              <w:t xml:space="preserve"> ha</w:t>
            </w:r>
            <w:r w:rsidR="0063229C" w:rsidRPr="007B0DFC">
              <w:rPr>
                <w:sz w:val="20"/>
                <w:szCs w:val="20"/>
                <w:vertAlign w:val="superscript"/>
              </w:rPr>
              <w:t>-1</w:t>
            </w:r>
            <w:r w:rsidR="0063229C" w:rsidRPr="007B0DFC">
              <w:rPr>
                <w:sz w:val="20"/>
                <w:szCs w:val="20"/>
              </w:rPr>
              <w:t xml:space="preserve">, tajā skaitā augsnes gatavošana, </w:t>
            </w:r>
            <w:proofErr w:type="spellStart"/>
            <w:r w:rsidR="0063229C" w:rsidRPr="007B0DFC">
              <w:rPr>
                <w:sz w:val="20"/>
                <w:szCs w:val="20"/>
              </w:rPr>
              <w:t>stādmateriāls</w:t>
            </w:r>
            <w:proofErr w:type="spellEnd"/>
            <w:r w:rsidR="0063229C" w:rsidRPr="007B0DFC">
              <w:rPr>
                <w:sz w:val="20"/>
                <w:szCs w:val="20"/>
              </w:rPr>
              <w:t xml:space="preserve"> (1500 gab. ha</w:t>
            </w:r>
            <w:r w:rsidR="0063229C" w:rsidRPr="007B0DFC">
              <w:rPr>
                <w:sz w:val="20"/>
                <w:szCs w:val="20"/>
                <w:vertAlign w:val="superscript"/>
              </w:rPr>
              <w:t>-1</w:t>
            </w:r>
            <w:r w:rsidR="0063229C" w:rsidRPr="007B0DFC">
              <w:rPr>
                <w:sz w:val="20"/>
                <w:szCs w:val="20"/>
              </w:rPr>
              <w:t xml:space="preserve">), stādīšana, agrotehniskā kopšana un </w:t>
            </w:r>
            <w:proofErr w:type="spellStart"/>
            <w:r w:rsidR="0063229C" w:rsidRPr="007B0DFC">
              <w:rPr>
                <w:sz w:val="20"/>
                <w:szCs w:val="20"/>
              </w:rPr>
              <w:t>jaunaudžau</w:t>
            </w:r>
            <w:proofErr w:type="spellEnd"/>
            <w:r w:rsidR="0063229C" w:rsidRPr="007B0DFC">
              <w:rPr>
                <w:sz w:val="20"/>
                <w:szCs w:val="20"/>
              </w:rPr>
              <w:t xml:space="preserve"> kopšanas cirte.</w:t>
            </w:r>
          </w:p>
          <w:p w14:paraId="79C5EA03" w14:textId="45DED6B8" w:rsidR="0063229C" w:rsidRPr="007B0DFC" w:rsidRDefault="0063229C" w:rsidP="00EA3C24">
            <w:pPr>
              <w:spacing w:line="240" w:lineRule="auto"/>
              <w:rPr>
                <w:sz w:val="20"/>
                <w:szCs w:val="20"/>
              </w:rPr>
            </w:pPr>
          </w:p>
          <w:p w14:paraId="7D452D20" w14:textId="2D16DFC3" w:rsidR="0063229C" w:rsidRPr="007B0DFC" w:rsidRDefault="0C84BF1A" w:rsidP="00EA3C24">
            <w:pPr>
              <w:spacing w:line="240" w:lineRule="auto"/>
              <w:rPr>
                <w:sz w:val="20"/>
                <w:szCs w:val="20"/>
              </w:rPr>
            </w:pPr>
            <w:r w:rsidRPr="007B0DFC">
              <w:rPr>
                <w:b/>
                <w:bCs/>
                <w:sz w:val="20"/>
                <w:szCs w:val="20"/>
              </w:rPr>
              <w:t>CO</w:t>
            </w:r>
            <w:r w:rsidRPr="007B0DFC">
              <w:rPr>
                <w:b/>
                <w:bCs/>
                <w:sz w:val="20"/>
                <w:szCs w:val="20"/>
                <w:vertAlign w:val="subscript"/>
              </w:rPr>
              <w:t>2</w:t>
            </w:r>
            <w:r w:rsidRPr="007B0DFC">
              <w:rPr>
                <w:b/>
                <w:bCs/>
                <w:sz w:val="20"/>
                <w:szCs w:val="20"/>
              </w:rPr>
              <w:t xml:space="preserve"> </w:t>
            </w:r>
            <w:proofErr w:type="spellStart"/>
            <w:r w:rsidRPr="007B0DFC">
              <w:rPr>
                <w:b/>
                <w:bCs/>
                <w:sz w:val="20"/>
                <w:szCs w:val="20"/>
              </w:rPr>
              <w:t>ekv</w:t>
            </w:r>
            <w:proofErr w:type="spellEnd"/>
            <w:r w:rsidRPr="007B0DFC">
              <w:rPr>
                <w:b/>
                <w:bCs/>
                <w:sz w:val="20"/>
                <w:szCs w:val="20"/>
              </w:rPr>
              <w:t>. izmaksas:</w:t>
            </w:r>
            <w:r w:rsidRPr="007B0DFC">
              <w:rPr>
                <w:sz w:val="20"/>
                <w:szCs w:val="20"/>
              </w:rPr>
              <w:t xml:space="preserve"> </w:t>
            </w:r>
            <w:r w:rsidR="0063229C" w:rsidRPr="007B0DFC">
              <w:rPr>
                <w:sz w:val="20"/>
                <w:szCs w:val="20"/>
              </w:rPr>
              <w:t xml:space="preserve">Siltumnīcefekta gāzu emisiju samazināšanas izmaksas 61 gadu ilgam aprēķina periodam ar 10% diskonta likmi, ir 0,6 </w:t>
            </w:r>
            <w:r w:rsidR="00B50547" w:rsidRPr="007B0DFC">
              <w:rPr>
                <w:sz w:val="20"/>
                <w:szCs w:val="20"/>
              </w:rPr>
              <w:t>EUR</w:t>
            </w:r>
            <w:r w:rsidR="0063229C" w:rsidRPr="007B0DFC">
              <w:rPr>
                <w:sz w:val="20"/>
                <w:szCs w:val="20"/>
              </w:rPr>
              <w:t xml:space="preserve"> tonna CO</w:t>
            </w:r>
            <w:r w:rsidR="0063229C" w:rsidRPr="007B0DFC">
              <w:rPr>
                <w:sz w:val="20"/>
                <w:szCs w:val="20"/>
                <w:vertAlign w:val="subscript"/>
              </w:rPr>
              <w:t>2</w:t>
            </w:r>
            <w:r w:rsidR="0063229C" w:rsidRPr="007B0DFC">
              <w:rPr>
                <w:sz w:val="20"/>
                <w:szCs w:val="20"/>
              </w:rPr>
              <w:t xml:space="preserve"> </w:t>
            </w:r>
            <w:proofErr w:type="spellStart"/>
            <w:r w:rsidR="0063229C" w:rsidRPr="007B0DFC">
              <w:rPr>
                <w:sz w:val="20"/>
                <w:szCs w:val="20"/>
              </w:rPr>
              <w:t>ekv</w:t>
            </w:r>
            <w:proofErr w:type="spellEnd"/>
            <w:r w:rsidR="0063229C" w:rsidRPr="007B0DFC">
              <w:rPr>
                <w:sz w:val="20"/>
                <w:szCs w:val="20"/>
              </w:rPr>
              <w:t xml:space="preserve">.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tcPr>
          <w:p w14:paraId="00ED6BBD" w14:textId="7437F30C" w:rsidR="0C84BF1A" w:rsidRPr="007B0DFC" w:rsidRDefault="00495235" w:rsidP="00EA3C24">
            <w:pPr>
              <w:spacing w:line="240" w:lineRule="auto"/>
              <w:rPr>
                <w:sz w:val="20"/>
                <w:szCs w:val="20"/>
              </w:rPr>
            </w:pPr>
            <w:r w:rsidRPr="007B0DFC">
              <w:rPr>
                <w:sz w:val="20"/>
                <w:szCs w:val="20"/>
              </w:rPr>
              <w:t>SEG e</w:t>
            </w:r>
            <w:r w:rsidR="0C84BF1A" w:rsidRPr="007B0DFC">
              <w:rPr>
                <w:sz w:val="20"/>
                <w:szCs w:val="20"/>
              </w:rPr>
              <w:t>misiju samazināšanas izmaksas var mainīties atkarībā no faktiskajām emisijām no augsnes aramzemē, zālājos un meža zemēs.</w:t>
            </w:r>
          </w:p>
          <w:p w14:paraId="55E61F40" w14:textId="768B095E" w:rsidR="00F15B01" w:rsidRPr="007B0DFC" w:rsidRDefault="0063229C" w:rsidP="00EA3C24">
            <w:pPr>
              <w:spacing w:line="240" w:lineRule="auto"/>
              <w:rPr>
                <w:color w:val="000000" w:themeColor="text1"/>
                <w:sz w:val="20"/>
                <w:szCs w:val="20"/>
              </w:rPr>
            </w:pPr>
            <w:r w:rsidRPr="007B0DFC">
              <w:rPr>
                <w:color w:val="000000" w:themeColor="text1"/>
                <w:sz w:val="20"/>
                <w:szCs w:val="20"/>
              </w:rPr>
              <w:t>Regulējošais pasākums, ko var palielināt līdz aptuveni 300 tūkst. ha, nemainot platību atlases kritērijus, ja mērķi nav sasniegti.</w:t>
            </w:r>
          </w:p>
          <w:p w14:paraId="61DF21DE" w14:textId="5875077C" w:rsidR="00F15B01" w:rsidRPr="007B0DFC" w:rsidRDefault="00F15B01" w:rsidP="00EA3C24">
            <w:pPr>
              <w:spacing w:line="240" w:lineRule="auto"/>
              <w:rPr>
                <w:color w:val="000000" w:themeColor="text1"/>
                <w:sz w:val="20"/>
                <w:szCs w:val="20"/>
              </w:rPr>
            </w:pPr>
          </w:p>
        </w:tc>
        <w:tc>
          <w:tcPr>
            <w:tcW w:w="31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992A5A" w14:textId="38829266" w:rsidR="70304EE0" w:rsidRPr="007B0DFC" w:rsidRDefault="70304EE0" w:rsidP="70304EE0">
            <w:pPr>
              <w:spacing w:line="240" w:lineRule="auto"/>
              <w:rPr>
                <w:color w:val="000000" w:themeColor="text1"/>
                <w:sz w:val="20"/>
                <w:szCs w:val="20"/>
              </w:rPr>
            </w:pPr>
            <w:r w:rsidRPr="007B0DFC">
              <w:rPr>
                <w:color w:val="000000" w:themeColor="text1"/>
                <w:sz w:val="20"/>
                <w:szCs w:val="20"/>
              </w:rPr>
              <w:t>ES fondi un valsts budžeta līdzekļi</w:t>
            </w:r>
          </w:p>
          <w:p w14:paraId="30487982" w14:textId="1142EE90" w:rsidR="4FD4E26B" w:rsidRPr="007B0DFC" w:rsidRDefault="4FD4E26B" w:rsidP="00EA3C24">
            <w:pPr>
              <w:spacing w:line="240" w:lineRule="auto"/>
              <w:rPr>
                <w:color w:val="000000" w:themeColor="text1"/>
                <w:sz w:val="20"/>
                <w:szCs w:val="20"/>
              </w:rPr>
            </w:pPr>
          </w:p>
          <w:p w14:paraId="390685BE" w14:textId="15AABBD1" w:rsidR="00707A28" w:rsidRPr="007B0DFC" w:rsidRDefault="00707A28" w:rsidP="00EA3C24">
            <w:pPr>
              <w:spacing w:line="240" w:lineRule="auto"/>
              <w:rPr>
                <w:color w:val="000000" w:themeColor="text1"/>
                <w:sz w:val="20"/>
                <w:szCs w:val="20"/>
              </w:rPr>
            </w:pPr>
            <w:r w:rsidRPr="007B0DFC">
              <w:rPr>
                <w:color w:val="000000" w:themeColor="text1"/>
                <w:sz w:val="20"/>
                <w:szCs w:val="20"/>
              </w:rPr>
              <w:t>Oglekļa sertifikācijas shēma</w:t>
            </w:r>
            <w:r w:rsidR="00E04428" w:rsidRPr="007B0DFC">
              <w:rPr>
                <w:color w:val="000000" w:themeColor="text1"/>
                <w:sz w:val="20"/>
                <w:szCs w:val="20"/>
              </w:rPr>
              <w:t>s</w:t>
            </w:r>
          </w:p>
          <w:p w14:paraId="56452196" w14:textId="77777777" w:rsidR="00501108" w:rsidRPr="007B0DFC" w:rsidRDefault="00501108" w:rsidP="00EA3C24">
            <w:pPr>
              <w:spacing w:line="240" w:lineRule="auto"/>
              <w:rPr>
                <w:color w:val="000000" w:themeColor="text1"/>
                <w:sz w:val="20"/>
                <w:szCs w:val="20"/>
              </w:rPr>
            </w:pPr>
          </w:p>
          <w:p w14:paraId="27EF04C2" w14:textId="77D84609" w:rsidR="00376FF1" w:rsidRPr="007B0DFC" w:rsidRDefault="00376FF1" w:rsidP="00EA3C24">
            <w:pPr>
              <w:spacing w:line="240" w:lineRule="auto"/>
              <w:rPr>
                <w:color w:val="000000" w:themeColor="text1"/>
                <w:sz w:val="20"/>
                <w:szCs w:val="20"/>
              </w:rPr>
            </w:pPr>
          </w:p>
        </w:tc>
      </w:tr>
      <w:tr w:rsidR="0063229C" w:rsidRPr="007B0DFC" w14:paraId="3CB1B4D6" w14:textId="5DB41D9A" w:rsidTr="00A35D70">
        <w:trPr>
          <w:trHeight w:val="300"/>
        </w:trPr>
        <w:tc>
          <w:tcPr>
            <w:tcW w:w="497"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7F96A93C" w14:textId="4972C361" w:rsidR="0063229C" w:rsidRPr="007B0DFC" w:rsidRDefault="0063229C" w:rsidP="00F20082">
            <w:pPr>
              <w:pStyle w:val="ListParagraph"/>
              <w:numPr>
                <w:ilvl w:val="0"/>
                <w:numId w:val="1"/>
              </w:numPr>
              <w:spacing w:after="0" w:line="240" w:lineRule="auto"/>
              <w:ind w:hanging="698"/>
              <w:rPr>
                <w:sz w:val="20"/>
                <w:szCs w:val="20"/>
              </w:rPr>
            </w:pPr>
            <w:r w:rsidRPr="007B0DFC">
              <w:rPr>
                <w:sz w:val="20"/>
                <w:szCs w:val="20"/>
              </w:rPr>
              <w:t xml:space="preserve"> </w:t>
            </w:r>
          </w:p>
        </w:tc>
        <w:tc>
          <w:tcPr>
            <w:tcW w:w="1560"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60A1488E" w14:textId="1C192115" w:rsidR="0063229C" w:rsidRPr="007B0DFC" w:rsidRDefault="0063229C" w:rsidP="00EA3C24">
            <w:pPr>
              <w:spacing w:line="240" w:lineRule="auto"/>
              <w:rPr>
                <w:color w:val="000000" w:themeColor="text1"/>
                <w:sz w:val="20"/>
                <w:szCs w:val="20"/>
              </w:rPr>
            </w:pPr>
            <w:r w:rsidRPr="007B0DFC">
              <w:rPr>
                <w:b/>
                <w:bCs/>
                <w:color w:val="000000" w:themeColor="text1"/>
                <w:sz w:val="20"/>
                <w:szCs w:val="20"/>
              </w:rPr>
              <w:t xml:space="preserve">Hidroloģiskā režīma uzlabošana </w:t>
            </w:r>
            <w:proofErr w:type="spellStart"/>
            <w:r w:rsidRPr="007B0DFC">
              <w:rPr>
                <w:b/>
                <w:bCs/>
                <w:color w:val="000000" w:themeColor="text1"/>
                <w:sz w:val="20"/>
                <w:szCs w:val="20"/>
              </w:rPr>
              <w:t>slapjaiņos</w:t>
            </w:r>
            <w:proofErr w:type="spellEnd"/>
            <w:r w:rsidRPr="007B0DFC">
              <w:rPr>
                <w:color w:val="000000" w:themeColor="text1"/>
                <w:sz w:val="20"/>
                <w:szCs w:val="20"/>
              </w:rPr>
              <w:t>.</w:t>
            </w:r>
          </w:p>
        </w:tc>
        <w:tc>
          <w:tcPr>
            <w:tcW w:w="3543"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3CE4788D" w14:textId="048922AE" w:rsidR="0063229C" w:rsidRDefault="0C84BF1A" w:rsidP="00EA3C24">
            <w:pPr>
              <w:spacing w:line="240" w:lineRule="auto"/>
              <w:rPr>
                <w:color w:val="000000" w:themeColor="text1"/>
                <w:sz w:val="20"/>
                <w:szCs w:val="20"/>
              </w:rPr>
            </w:pPr>
            <w:r w:rsidRPr="007B0DFC">
              <w:rPr>
                <w:color w:val="000000" w:themeColor="text1"/>
                <w:sz w:val="20"/>
                <w:szCs w:val="20"/>
              </w:rPr>
              <w:t xml:space="preserve">Ietekme: </w:t>
            </w:r>
            <w:r w:rsidR="0063229C" w:rsidRPr="007B0DFC">
              <w:rPr>
                <w:color w:val="000000" w:themeColor="text1"/>
                <w:sz w:val="20"/>
                <w:szCs w:val="20"/>
              </w:rPr>
              <w:t>SEG emisiju samazinājums, salīdzinot ar platībām ar dabiski mitru augsni, 120 gadu laikā var sasniegt 458 tonnas CO</w:t>
            </w:r>
            <w:r w:rsidR="0063229C" w:rsidRPr="007B0DFC">
              <w:rPr>
                <w:color w:val="000000" w:themeColor="text1"/>
                <w:sz w:val="20"/>
                <w:szCs w:val="20"/>
                <w:vertAlign w:val="subscript"/>
              </w:rPr>
              <w:t>2</w:t>
            </w:r>
            <w:r w:rsidR="0063229C" w:rsidRPr="007B0DFC">
              <w:rPr>
                <w:color w:val="000000" w:themeColor="text1"/>
                <w:sz w:val="20"/>
                <w:szCs w:val="20"/>
              </w:rPr>
              <w:t xml:space="preserve"> </w:t>
            </w:r>
            <w:proofErr w:type="spellStart"/>
            <w:r w:rsidR="0063229C" w:rsidRPr="007B0DFC">
              <w:rPr>
                <w:color w:val="000000" w:themeColor="text1"/>
                <w:sz w:val="20"/>
                <w:szCs w:val="20"/>
              </w:rPr>
              <w:t>ekv</w:t>
            </w:r>
            <w:proofErr w:type="spellEnd"/>
            <w:r w:rsidR="0063229C" w:rsidRPr="007B0DFC">
              <w:rPr>
                <w:color w:val="000000" w:themeColor="text1"/>
                <w:sz w:val="20"/>
                <w:szCs w:val="20"/>
              </w:rPr>
              <w:t>. ha</w:t>
            </w:r>
            <w:r w:rsidR="0063229C" w:rsidRPr="007B0DFC">
              <w:rPr>
                <w:color w:val="000000" w:themeColor="text1"/>
                <w:sz w:val="20"/>
                <w:szCs w:val="20"/>
                <w:vertAlign w:val="superscript"/>
              </w:rPr>
              <w:t>-1</w:t>
            </w:r>
            <w:r w:rsidR="0063229C" w:rsidRPr="007B0DFC">
              <w:rPr>
                <w:color w:val="000000" w:themeColor="text1"/>
                <w:sz w:val="20"/>
                <w:szCs w:val="20"/>
              </w:rPr>
              <w:t>. Efektu var samazināt dabiskie traucējumi.  Līdz 2050. gadam SEG emisiju samazinājums šajās platībās var būt 150 tonnas CO</w:t>
            </w:r>
            <w:r w:rsidR="0063229C" w:rsidRPr="007B0DFC">
              <w:rPr>
                <w:color w:val="000000" w:themeColor="text1"/>
                <w:sz w:val="20"/>
                <w:szCs w:val="20"/>
                <w:vertAlign w:val="subscript"/>
              </w:rPr>
              <w:t>2</w:t>
            </w:r>
            <w:r w:rsidR="0063229C" w:rsidRPr="007B0DFC">
              <w:rPr>
                <w:color w:val="000000" w:themeColor="text1"/>
                <w:sz w:val="20"/>
                <w:szCs w:val="20"/>
              </w:rPr>
              <w:t xml:space="preserve"> </w:t>
            </w:r>
            <w:proofErr w:type="spellStart"/>
            <w:r w:rsidR="0063229C" w:rsidRPr="007B0DFC">
              <w:rPr>
                <w:color w:val="000000" w:themeColor="text1"/>
                <w:sz w:val="20"/>
                <w:szCs w:val="20"/>
              </w:rPr>
              <w:t>ekv</w:t>
            </w:r>
            <w:proofErr w:type="spellEnd"/>
            <w:r w:rsidR="0063229C" w:rsidRPr="007B0DFC">
              <w:rPr>
                <w:color w:val="000000" w:themeColor="text1"/>
                <w:sz w:val="20"/>
                <w:szCs w:val="20"/>
              </w:rPr>
              <w:t>. ha</w:t>
            </w:r>
            <w:r w:rsidR="0063229C" w:rsidRPr="007B0DFC">
              <w:rPr>
                <w:color w:val="000000" w:themeColor="text1"/>
                <w:sz w:val="20"/>
                <w:szCs w:val="20"/>
                <w:vertAlign w:val="superscript"/>
              </w:rPr>
              <w:t>-1</w:t>
            </w:r>
            <w:r w:rsidR="0063229C" w:rsidRPr="007B0DFC">
              <w:rPr>
                <w:color w:val="000000" w:themeColor="text1"/>
                <w:sz w:val="20"/>
                <w:szCs w:val="20"/>
              </w:rPr>
              <w:t>.</w:t>
            </w:r>
          </w:p>
          <w:p w14:paraId="7C152C1C" w14:textId="69B30D2F" w:rsidR="0063229C" w:rsidRPr="007B0DFC" w:rsidRDefault="0063229C" w:rsidP="00EA3C24">
            <w:pPr>
              <w:spacing w:line="240" w:lineRule="auto"/>
              <w:rPr>
                <w:color w:val="000000" w:themeColor="text1"/>
                <w:sz w:val="20"/>
                <w:szCs w:val="20"/>
              </w:rPr>
            </w:pPr>
            <w:r w:rsidRPr="007B0DFC">
              <w:rPr>
                <w:b/>
                <w:bCs/>
                <w:color w:val="000000" w:themeColor="text1"/>
                <w:sz w:val="20"/>
                <w:szCs w:val="20"/>
              </w:rPr>
              <w:t>Ietekmētā platība</w:t>
            </w:r>
            <w:r w:rsidRPr="007B0DFC">
              <w:rPr>
                <w:b/>
                <w:color w:val="000000" w:themeColor="text1"/>
                <w:sz w:val="20"/>
                <w:szCs w:val="20"/>
              </w:rPr>
              <w:t xml:space="preserve"> 2023.-2050. gadā</w:t>
            </w:r>
            <w:r w:rsidRPr="007B0DFC">
              <w:rPr>
                <w:color w:val="000000" w:themeColor="text1"/>
                <w:sz w:val="20"/>
                <w:szCs w:val="20"/>
              </w:rPr>
              <w:t xml:space="preserve">: 160 </w:t>
            </w:r>
            <w:proofErr w:type="spellStart"/>
            <w:r w:rsidRPr="007B0DFC">
              <w:rPr>
                <w:color w:val="000000" w:themeColor="text1"/>
                <w:sz w:val="20"/>
                <w:szCs w:val="20"/>
              </w:rPr>
              <w:lastRenderedPageBreak/>
              <w:t>kha</w:t>
            </w:r>
            <w:proofErr w:type="spellEnd"/>
          </w:p>
        </w:tc>
        <w:tc>
          <w:tcPr>
            <w:tcW w:w="3119"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70144FC1" w14:textId="76DC4BA8" w:rsidR="0063229C" w:rsidRPr="007B0DFC" w:rsidRDefault="0C84BF1A" w:rsidP="00EA3C24">
            <w:pPr>
              <w:spacing w:line="240" w:lineRule="auto"/>
              <w:rPr>
                <w:sz w:val="20"/>
                <w:szCs w:val="20"/>
              </w:rPr>
            </w:pPr>
            <w:r w:rsidRPr="007B0DFC">
              <w:rPr>
                <w:b/>
                <w:bCs/>
                <w:sz w:val="20"/>
                <w:szCs w:val="20"/>
              </w:rPr>
              <w:lastRenderedPageBreak/>
              <w:t>Īstenošanas izmaksas:</w:t>
            </w:r>
            <w:r w:rsidRPr="007B0DFC">
              <w:rPr>
                <w:sz w:val="20"/>
                <w:szCs w:val="20"/>
              </w:rPr>
              <w:t xml:space="preserve"> </w:t>
            </w:r>
            <w:r w:rsidR="0063229C" w:rsidRPr="007B0DFC">
              <w:rPr>
                <w:sz w:val="20"/>
                <w:szCs w:val="20"/>
              </w:rPr>
              <w:t xml:space="preserve">Meliorācijas sistēmu ierīkošanas izmaksas saskaņā ar pētījumā izdarītajiem pieņēmumiem 1500 </w:t>
            </w:r>
            <w:r w:rsidR="00B50547" w:rsidRPr="007B0DFC">
              <w:rPr>
                <w:sz w:val="20"/>
                <w:szCs w:val="20"/>
              </w:rPr>
              <w:t>EUR</w:t>
            </w:r>
            <w:r w:rsidR="0063229C" w:rsidRPr="007B0DFC">
              <w:rPr>
                <w:sz w:val="20"/>
                <w:szCs w:val="20"/>
              </w:rPr>
              <w:t xml:space="preserve"> ha</w:t>
            </w:r>
            <w:r w:rsidR="0063229C" w:rsidRPr="007B0DFC">
              <w:rPr>
                <w:sz w:val="20"/>
                <w:szCs w:val="20"/>
                <w:vertAlign w:val="superscript"/>
              </w:rPr>
              <w:t>-1</w:t>
            </w:r>
            <w:r w:rsidR="0063229C" w:rsidRPr="007B0DFC">
              <w:rPr>
                <w:sz w:val="20"/>
                <w:szCs w:val="20"/>
              </w:rPr>
              <w:t>.</w:t>
            </w:r>
          </w:p>
          <w:p w14:paraId="661A5843" w14:textId="50EE6AC3" w:rsidR="0063229C" w:rsidRPr="007B0DFC" w:rsidRDefault="0063229C" w:rsidP="00EA3C24">
            <w:pPr>
              <w:spacing w:line="240" w:lineRule="auto"/>
              <w:rPr>
                <w:sz w:val="20"/>
                <w:szCs w:val="20"/>
              </w:rPr>
            </w:pPr>
          </w:p>
          <w:p w14:paraId="40AA8BEC" w14:textId="0BE975DD" w:rsidR="0063229C" w:rsidRPr="007B0DFC" w:rsidRDefault="0C84BF1A" w:rsidP="00EA3C24">
            <w:pPr>
              <w:spacing w:line="240" w:lineRule="auto"/>
              <w:rPr>
                <w:sz w:val="20"/>
                <w:szCs w:val="20"/>
              </w:rPr>
            </w:pPr>
            <w:r w:rsidRPr="007B0DFC">
              <w:rPr>
                <w:b/>
                <w:bCs/>
                <w:sz w:val="20"/>
                <w:szCs w:val="20"/>
              </w:rPr>
              <w:t>CO</w:t>
            </w:r>
            <w:r w:rsidRPr="007B0DFC">
              <w:rPr>
                <w:b/>
                <w:bCs/>
                <w:sz w:val="20"/>
                <w:szCs w:val="20"/>
                <w:vertAlign w:val="subscript"/>
              </w:rPr>
              <w:t>2</w:t>
            </w:r>
            <w:r w:rsidRPr="007B0DFC">
              <w:rPr>
                <w:b/>
                <w:bCs/>
                <w:sz w:val="20"/>
                <w:szCs w:val="20"/>
              </w:rPr>
              <w:t xml:space="preserve"> </w:t>
            </w:r>
            <w:proofErr w:type="spellStart"/>
            <w:r w:rsidRPr="007B0DFC">
              <w:rPr>
                <w:b/>
                <w:bCs/>
                <w:sz w:val="20"/>
                <w:szCs w:val="20"/>
              </w:rPr>
              <w:t>ekv</w:t>
            </w:r>
            <w:proofErr w:type="spellEnd"/>
            <w:r w:rsidRPr="007B0DFC">
              <w:rPr>
                <w:b/>
                <w:bCs/>
                <w:sz w:val="20"/>
                <w:szCs w:val="20"/>
              </w:rPr>
              <w:t>. izmaksas:</w:t>
            </w:r>
            <w:r w:rsidRPr="007B0DFC">
              <w:rPr>
                <w:sz w:val="20"/>
                <w:szCs w:val="20"/>
              </w:rPr>
              <w:t xml:space="preserve"> </w:t>
            </w:r>
            <w:r w:rsidR="0063229C" w:rsidRPr="007B0DFC">
              <w:rPr>
                <w:sz w:val="20"/>
                <w:szCs w:val="20"/>
              </w:rPr>
              <w:t xml:space="preserve">SEG emisiju samazinājuma izmaksas atbilstoši pētījumā izdarītajiem pieņēmumiem ir 8,5 </w:t>
            </w:r>
            <w:r w:rsidR="00E36991">
              <w:rPr>
                <w:sz w:val="20"/>
                <w:szCs w:val="20"/>
              </w:rPr>
              <w:t xml:space="preserve">EUR </w:t>
            </w:r>
            <w:r w:rsidR="0063229C" w:rsidRPr="007B0DFC">
              <w:rPr>
                <w:sz w:val="20"/>
                <w:szCs w:val="20"/>
              </w:rPr>
              <w:t xml:space="preserve"> tonna</w:t>
            </w:r>
            <w:r w:rsidR="0063229C" w:rsidRPr="007B0DFC">
              <w:rPr>
                <w:sz w:val="20"/>
                <w:szCs w:val="20"/>
                <w:vertAlign w:val="superscript"/>
              </w:rPr>
              <w:t>-1</w:t>
            </w:r>
            <w:r w:rsidR="0063229C" w:rsidRPr="007B0DFC">
              <w:rPr>
                <w:sz w:val="20"/>
                <w:szCs w:val="20"/>
              </w:rPr>
              <w:t xml:space="preserve"> </w:t>
            </w:r>
            <w:r w:rsidR="09DE6149" w:rsidRPr="007B0DFC">
              <w:rPr>
                <w:sz w:val="20"/>
                <w:szCs w:val="20"/>
              </w:rPr>
              <w:t xml:space="preserve"> </w:t>
            </w:r>
            <w:r w:rsidR="2D209D3F" w:rsidRPr="007B0DFC">
              <w:rPr>
                <w:sz w:val="20"/>
                <w:szCs w:val="20"/>
              </w:rPr>
              <w:t>CO</w:t>
            </w:r>
            <w:r w:rsidR="2D209D3F" w:rsidRPr="007B0DFC">
              <w:rPr>
                <w:sz w:val="20"/>
                <w:szCs w:val="20"/>
                <w:vertAlign w:val="subscript"/>
              </w:rPr>
              <w:t>2</w:t>
            </w:r>
            <w:r w:rsidR="2D209D3F" w:rsidRPr="007B0DFC">
              <w:rPr>
                <w:sz w:val="20"/>
                <w:szCs w:val="20"/>
              </w:rPr>
              <w:t xml:space="preserve"> </w:t>
            </w:r>
            <w:proofErr w:type="spellStart"/>
            <w:r w:rsidR="2D209D3F" w:rsidRPr="007B0DFC">
              <w:rPr>
                <w:sz w:val="20"/>
                <w:szCs w:val="20"/>
              </w:rPr>
              <w:t>ekv</w:t>
            </w:r>
            <w:proofErr w:type="spellEnd"/>
            <w:r w:rsidR="2D209D3F" w:rsidRPr="007B0DFC">
              <w:rPr>
                <w:sz w:val="20"/>
                <w:szCs w:val="20"/>
              </w:rPr>
              <w:t>.</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tcPr>
          <w:p w14:paraId="634F3D2A" w14:textId="371539FD" w:rsidR="0063229C" w:rsidRPr="007B0DFC" w:rsidRDefault="00C46D48" w:rsidP="00C46D48">
            <w:pPr>
              <w:spacing w:line="240" w:lineRule="auto"/>
              <w:rPr>
                <w:color w:val="000000" w:themeColor="text1"/>
                <w:sz w:val="20"/>
                <w:szCs w:val="20"/>
              </w:rPr>
            </w:pPr>
            <w:r w:rsidRPr="007B0DFC">
              <w:rPr>
                <w:color w:val="000000" w:themeColor="text1"/>
                <w:sz w:val="20"/>
                <w:szCs w:val="20"/>
              </w:rPr>
              <w:t xml:space="preserve">Vairumā gadījumu līdzvērtīgu efektu var panākt ar pagaidu meliorācijas sistēmām, kas uzlabo mitruma režīmu jaunaudzēs un novājinātās audzēs. Otrs risinājums lokālai mitruma režīma uzlabošanai ir </w:t>
            </w:r>
            <w:proofErr w:type="spellStart"/>
            <w:r w:rsidRPr="007B0DFC">
              <w:rPr>
                <w:color w:val="000000" w:themeColor="text1"/>
                <w:sz w:val="20"/>
                <w:szCs w:val="20"/>
              </w:rPr>
              <w:t>dziļvagu</w:t>
            </w:r>
            <w:proofErr w:type="spellEnd"/>
            <w:r w:rsidRPr="007B0DFC">
              <w:rPr>
                <w:color w:val="000000" w:themeColor="text1"/>
                <w:sz w:val="20"/>
                <w:szCs w:val="20"/>
              </w:rPr>
              <w:t xml:space="preserve"> (līdz 30 cm dziļi grāvji) un </w:t>
            </w:r>
            <w:proofErr w:type="spellStart"/>
            <w:r w:rsidRPr="007B0DFC">
              <w:rPr>
                <w:color w:val="000000" w:themeColor="text1"/>
                <w:sz w:val="20"/>
                <w:szCs w:val="20"/>
              </w:rPr>
              <w:t>ievalku</w:t>
            </w:r>
            <w:proofErr w:type="spellEnd"/>
            <w:r w:rsidRPr="007B0DFC">
              <w:rPr>
                <w:color w:val="000000" w:themeColor="text1"/>
                <w:sz w:val="20"/>
                <w:szCs w:val="20"/>
              </w:rPr>
              <w:t xml:space="preserve"> </w:t>
            </w:r>
            <w:r w:rsidRPr="007B0DFC">
              <w:rPr>
                <w:color w:val="000000" w:themeColor="text1"/>
                <w:sz w:val="20"/>
                <w:szCs w:val="20"/>
              </w:rPr>
              <w:lastRenderedPageBreak/>
              <w:t>tīkla izveidošana liekā ūdens novadīšanai no seklām ieplakām un mākslīgi radītu barjeru negatīvās ietekmes uz ūdens noteci novēršanai. Tomēr šo risinājumu efekts Latvijā pagaidām nav novērtēts.</w:t>
            </w:r>
          </w:p>
        </w:tc>
        <w:tc>
          <w:tcPr>
            <w:tcW w:w="31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E084DE" w14:textId="4EDB0C81" w:rsidR="0063229C" w:rsidRPr="007B0DFC" w:rsidRDefault="70304EE0" w:rsidP="00F90846">
            <w:pPr>
              <w:spacing w:line="240" w:lineRule="auto"/>
              <w:rPr>
                <w:color w:val="000000" w:themeColor="text1"/>
                <w:sz w:val="20"/>
                <w:szCs w:val="20"/>
              </w:rPr>
            </w:pPr>
            <w:r w:rsidRPr="007B0DFC">
              <w:rPr>
                <w:color w:val="000000" w:themeColor="text1"/>
                <w:sz w:val="20"/>
                <w:szCs w:val="20"/>
              </w:rPr>
              <w:lastRenderedPageBreak/>
              <w:t>ES fondi un valsts budžeta līdzekļi</w:t>
            </w:r>
          </w:p>
        </w:tc>
      </w:tr>
      <w:tr w:rsidR="0063229C" w:rsidRPr="007B0DFC" w14:paraId="714DEA2E" w14:textId="5C127BB8" w:rsidTr="00A35D70">
        <w:trPr>
          <w:trHeight w:val="300"/>
        </w:trPr>
        <w:tc>
          <w:tcPr>
            <w:tcW w:w="497"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4CE95EF4" w14:textId="62C0F605" w:rsidR="0063229C" w:rsidRPr="007B0DFC" w:rsidRDefault="0063229C" w:rsidP="00F20082">
            <w:pPr>
              <w:pStyle w:val="ListParagraph"/>
              <w:numPr>
                <w:ilvl w:val="0"/>
                <w:numId w:val="1"/>
              </w:numPr>
              <w:spacing w:after="0" w:line="240" w:lineRule="auto"/>
              <w:ind w:hanging="698"/>
              <w:rPr>
                <w:sz w:val="20"/>
                <w:szCs w:val="20"/>
              </w:rPr>
            </w:pPr>
            <w:r w:rsidRPr="007B0DFC">
              <w:rPr>
                <w:sz w:val="20"/>
                <w:szCs w:val="20"/>
              </w:rPr>
              <w:t xml:space="preserve"> </w:t>
            </w:r>
          </w:p>
        </w:tc>
        <w:tc>
          <w:tcPr>
            <w:tcW w:w="1560"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6E1CBD85" w14:textId="621F735E" w:rsidR="0063229C" w:rsidRPr="007B0DFC" w:rsidRDefault="0063229C" w:rsidP="00EA3C24">
            <w:pPr>
              <w:spacing w:line="240" w:lineRule="auto"/>
              <w:rPr>
                <w:color w:val="000000" w:themeColor="text1"/>
                <w:sz w:val="20"/>
                <w:szCs w:val="20"/>
              </w:rPr>
            </w:pPr>
            <w:r w:rsidRPr="007B0DFC">
              <w:rPr>
                <w:b/>
                <w:bCs/>
                <w:color w:val="000000" w:themeColor="text1"/>
                <w:sz w:val="20"/>
                <w:szCs w:val="20"/>
              </w:rPr>
              <w:t>Kokaugu joslu stādījumi gar meliorācijas sistēmām</w:t>
            </w:r>
            <w:r w:rsidRPr="007B0DFC">
              <w:rPr>
                <w:color w:val="000000" w:themeColor="text1"/>
                <w:sz w:val="20"/>
                <w:szCs w:val="20"/>
              </w:rPr>
              <w:t>.</w:t>
            </w:r>
          </w:p>
        </w:tc>
        <w:tc>
          <w:tcPr>
            <w:tcW w:w="3543"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6A3237D6" w14:textId="5C25DAF6" w:rsidR="0063229C" w:rsidRPr="007B0DFC" w:rsidRDefault="0C84BF1A" w:rsidP="00EA3C24">
            <w:pPr>
              <w:spacing w:line="240" w:lineRule="auto"/>
              <w:rPr>
                <w:color w:val="000000" w:themeColor="text1"/>
                <w:sz w:val="20"/>
                <w:szCs w:val="20"/>
              </w:rPr>
            </w:pPr>
            <w:r w:rsidRPr="007B0DFC">
              <w:rPr>
                <w:b/>
                <w:bCs/>
                <w:color w:val="000000" w:themeColor="text1"/>
                <w:sz w:val="20"/>
                <w:szCs w:val="20"/>
              </w:rPr>
              <w:t>Ietekme:</w:t>
            </w:r>
            <w:r w:rsidRPr="007B0DFC">
              <w:rPr>
                <w:color w:val="000000" w:themeColor="text1"/>
                <w:sz w:val="20"/>
                <w:szCs w:val="20"/>
              </w:rPr>
              <w:t xml:space="preserve"> </w:t>
            </w:r>
            <w:r w:rsidR="0063229C" w:rsidRPr="007B0DFC">
              <w:rPr>
                <w:color w:val="000000" w:themeColor="text1"/>
                <w:sz w:val="20"/>
                <w:szCs w:val="20"/>
              </w:rPr>
              <w:t>SEG emisiju samazinājums, salīdzinot ar zālāju vai aramzemi, 120 gadu laikā var sasniegt 2155 tonnas CO</w:t>
            </w:r>
            <w:r w:rsidR="0063229C" w:rsidRPr="007B0DFC">
              <w:rPr>
                <w:color w:val="000000" w:themeColor="text1"/>
                <w:sz w:val="20"/>
                <w:szCs w:val="20"/>
                <w:vertAlign w:val="subscript"/>
              </w:rPr>
              <w:t>2</w:t>
            </w:r>
            <w:r w:rsidR="0063229C" w:rsidRPr="007B0DFC">
              <w:rPr>
                <w:color w:val="000000" w:themeColor="text1"/>
                <w:sz w:val="20"/>
                <w:szCs w:val="20"/>
              </w:rPr>
              <w:t xml:space="preserve"> </w:t>
            </w:r>
            <w:proofErr w:type="spellStart"/>
            <w:r w:rsidR="0063229C" w:rsidRPr="007B0DFC">
              <w:rPr>
                <w:color w:val="000000" w:themeColor="text1"/>
                <w:sz w:val="20"/>
                <w:szCs w:val="20"/>
              </w:rPr>
              <w:t>ekv</w:t>
            </w:r>
            <w:proofErr w:type="spellEnd"/>
            <w:r w:rsidR="0063229C" w:rsidRPr="007B0DFC">
              <w:rPr>
                <w:color w:val="000000" w:themeColor="text1"/>
                <w:sz w:val="20"/>
                <w:szCs w:val="20"/>
              </w:rPr>
              <w:t>. ha</w:t>
            </w:r>
            <w:r w:rsidR="0063229C" w:rsidRPr="007B0DFC">
              <w:rPr>
                <w:color w:val="000000" w:themeColor="text1"/>
                <w:sz w:val="20"/>
                <w:szCs w:val="20"/>
                <w:vertAlign w:val="superscript"/>
              </w:rPr>
              <w:t>-1</w:t>
            </w:r>
            <w:r w:rsidR="0063229C" w:rsidRPr="007B0DFC">
              <w:rPr>
                <w:color w:val="000000" w:themeColor="text1"/>
                <w:sz w:val="20"/>
                <w:szCs w:val="20"/>
              </w:rPr>
              <w:t>. Efektu var samazināt dabiskie traucējumi un apsaimniekošanas metožu izvēle.  Līdz 2050. gadam SEG emisiju samazinājums šajās platībās var būt 586 tonnas CO</w:t>
            </w:r>
            <w:r w:rsidR="0063229C" w:rsidRPr="007B0DFC">
              <w:rPr>
                <w:color w:val="000000" w:themeColor="text1"/>
                <w:sz w:val="20"/>
                <w:szCs w:val="20"/>
                <w:vertAlign w:val="subscript"/>
              </w:rPr>
              <w:t>2</w:t>
            </w:r>
            <w:r w:rsidR="0063229C" w:rsidRPr="007B0DFC">
              <w:rPr>
                <w:color w:val="000000" w:themeColor="text1"/>
                <w:sz w:val="20"/>
                <w:szCs w:val="20"/>
              </w:rPr>
              <w:t xml:space="preserve"> </w:t>
            </w:r>
            <w:proofErr w:type="spellStart"/>
            <w:r w:rsidR="0063229C" w:rsidRPr="007B0DFC">
              <w:rPr>
                <w:color w:val="000000" w:themeColor="text1"/>
                <w:sz w:val="20"/>
                <w:szCs w:val="20"/>
              </w:rPr>
              <w:t>ekv</w:t>
            </w:r>
            <w:proofErr w:type="spellEnd"/>
            <w:r w:rsidR="0063229C" w:rsidRPr="007B0DFC">
              <w:rPr>
                <w:color w:val="000000" w:themeColor="text1"/>
                <w:sz w:val="20"/>
                <w:szCs w:val="20"/>
              </w:rPr>
              <w:t>. ha</w:t>
            </w:r>
            <w:r w:rsidR="0063229C" w:rsidRPr="007B0DFC">
              <w:rPr>
                <w:color w:val="000000" w:themeColor="text1"/>
                <w:sz w:val="20"/>
                <w:szCs w:val="20"/>
                <w:vertAlign w:val="superscript"/>
              </w:rPr>
              <w:t>-1</w:t>
            </w:r>
            <w:r w:rsidR="0063229C" w:rsidRPr="007B0DFC">
              <w:rPr>
                <w:color w:val="000000" w:themeColor="text1"/>
                <w:sz w:val="20"/>
                <w:szCs w:val="20"/>
              </w:rPr>
              <w:t>.</w:t>
            </w:r>
          </w:p>
          <w:p w14:paraId="4D681DB0" w14:textId="77777777" w:rsidR="0063229C" w:rsidRPr="007B0DFC" w:rsidRDefault="0063229C" w:rsidP="00EA3C24">
            <w:pPr>
              <w:spacing w:line="240" w:lineRule="auto"/>
              <w:rPr>
                <w:color w:val="000000" w:themeColor="text1"/>
                <w:sz w:val="20"/>
                <w:szCs w:val="20"/>
              </w:rPr>
            </w:pPr>
          </w:p>
          <w:p w14:paraId="0D5999A7" w14:textId="49A8D8CC" w:rsidR="0063229C" w:rsidRPr="007B0DFC" w:rsidRDefault="0063229C" w:rsidP="00EA3C24">
            <w:pPr>
              <w:spacing w:line="240" w:lineRule="auto"/>
              <w:rPr>
                <w:color w:val="000000" w:themeColor="text1"/>
                <w:sz w:val="20"/>
                <w:szCs w:val="20"/>
              </w:rPr>
            </w:pPr>
            <w:r w:rsidRPr="007B0DFC">
              <w:rPr>
                <w:b/>
                <w:bCs/>
                <w:color w:val="000000" w:themeColor="text1"/>
                <w:sz w:val="20"/>
                <w:szCs w:val="20"/>
              </w:rPr>
              <w:t>Ietekmētā platība</w:t>
            </w:r>
            <w:r w:rsidRPr="007B0DFC">
              <w:rPr>
                <w:b/>
                <w:color w:val="000000" w:themeColor="text1"/>
                <w:sz w:val="20"/>
                <w:szCs w:val="20"/>
              </w:rPr>
              <w:t xml:space="preserve"> 2023.</w:t>
            </w:r>
            <w:r w:rsidR="00E36991">
              <w:rPr>
                <w:b/>
                <w:color w:val="000000" w:themeColor="text1"/>
                <w:sz w:val="20"/>
                <w:szCs w:val="20"/>
              </w:rPr>
              <w:t xml:space="preserve"> </w:t>
            </w:r>
            <w:r w:rsidRPr="007B0DFC">
              <w:rPr>
                <w:b/>
                <w:color w:val="000000" w:themeColor="text1"/>
                <w:sz w:val="20"/>
                <w:szCs w:val="20"/>
              </w:rPr>
              <w:t>-</w:t>
            </w:r>
            <w:r w:rsidR="00E36991">
              <w:rPr>
                <w:b/>
                <w:color w:val="000000" w:themeColor="text1"/>
                <w:sz w:val="20"/>
                <w:szCs w:val="20"/>
              </w:rPr>
              <w:t xml:space="preserve"> </w:t>
            </w:r>
            <w:r w:rsidRPr="007B0DFC">
              <w:rPr>
                <w:b/>
                <w:color w:val="000000" w:themeColor="text1"/>
                <w:sz w:val="20"/>
                <w:szCs w:val="20"/>
              </w:rPr>
              <w:t>2050. gadā:</w:t>
            </w:r>
            <w:r w:rsidRPr="007B0DFC">
              <w:rPr>
                <w:color w:val="000000" w:themeColor="text1"/>
                <w:sz w:val="20"/>
                <w:szCs w:val="20"/>
              </w:rPr>
              <w:t xml:space="preserve"> 44 </w:t>
            </w:r>
            <w:proofErr w:type="spellStart"/>
            <w:r w:rsidRPr="007B0DFC">
              <w:rPr>
                <w:color w:val="000000" w:themeColor="text1"/>
                <w:sz w:val="20"/>
                <w:szCs w:val="20"/>
              </w:rPr>
              <w:t>kha</w:t>
            </w:r>
            <w:proofErr w:type="spellEnd"/>
          </w:p>
        </w:tc>
        <w:tc>
          <w:tcPr>
            <w:tcW w:w="3119"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4683B773" w14:textId="2F4A3ABE" w:rsidR="0063229C" w:rsidRPr="007B0DFC" w:rsidRDefault="2A201294" w:rsidP="00EA3C24">
            <w:pPr>
              <w:spacing w:line="240" w:lineRule="auto"/>
              <w:rPr>
                <w:color w:val="000000" w:themeColor="text1"/>
                <w:sz w:val="20"/>
                <w:szCs w:val="20"/>
              </w:rPr>
            </w:pPr>
            <w:r w:rsidRPr="007B0DFC">
              <w:rPr>
                <w:b/>
                <w:bCs/>
                <w:sz w:val="20"/>
                <w:szCs w:val="20"/>
              </w:rPr>
              <w:t>Īstenošanas izmaksas:</w:t>
            </w:r>
            <w:r w:rsidRPr="007B0DFC">
              <w:rPr>
                <w:sz w:val="20"/>
                <w:szCs w:val="20"/>
              </w:rPr>
              <w:t xml:space="preserve"> </w:t>
            </w:r>
            <w:r w:rsidR="0063229C" w:rsidRPr="007B0DFC">
              <w:rPr>
                <w:color w:val="000000" w:themeColor="text1"/>
                <w:sz w:val="20"/>
                <w:szCs w:val="20"/>
              </w:rPr>
              <w:t xml:space="preserve">Ap 2600 </w:t>
            </w:r>
            <w:r w:rsidR="00B50547" w:rsidRPr="007B0DFC">
              <w:rPr>
                <w:color w:val="000000" w:themeColor="text1"/>
                <w:sz w:val="20"/>
                <w:szCs w:val="20"/>
              </w:rPr>
              <w:t>EUR</w:t>
            </w:r>
            <w:r w:rsidR="0063229C" w:rsidRPr="007B0DFC">
              <w:rPr>
                <w:color w:val="000000" w:themeColor="text1"/>
                <w:sz w:val="20"/>
                <w:szCs w:val="20"/>
              </w:rPr>
              <w:t xml:space="preserve"> ha</w:t>
            </w:r>
            <w:r w:rsidR="0063229C" w:rsidRPr="007B0DFC">
              <w:rPr>
                <w:color w:val="000000" w:themeColor="text1"/>
                <w:sz w:val="20"/>
                <w:szCs w:val="20"/>
                <w:vertAlign w:val="superscript"/>
              </w:rPr>
              <w:t>-1</w:t>
            </w:r>
            <w:r w:rsidR="0063229C" w:rsidRPr="007B0DFC">
              <w:rPr>
                <w:color w:val="000000" w:themeColor="text1"/>
                <w:sz w:val="20"/>
                <w:szCs w:val="20"/>
              </w:rPr>
              <w:t xml:space="preserve"> ierīkošanas etapā pirmajos 5 gados.</w:t>
            </w:r>
          </w:p>
          <w:p w14:paraId="4E3F8DAB" w14:textId="2025BA5E" w:rsidR="0063229C" w:rsidRPr="007B0DFC" w:rsidRDefault="379D878F" w:rsidP="00406C50">
            <w:pPr>
              <w:spacing w:line="240" w:lineRule="auto"/>
              <w:rPr>
                <w:color w:val="000000" w:themeColor="text1"/>
                <w:sz w:val="20"/>
                <w:szCs w:val="20"/>
              </w:rPr>
            </w:pPr>
            <w:r w:rsidRPr="007B0DFC">
              <w:rPr>
                <w:b/>
                <w:bCs/>
                <w:sz w:val="20"/>
                <w:szCs w:val="20"/>
              </w:rPr>
              <w:t>CO</w:t>
            </w:r>
            <w:r w:rsidRPr="007B0DFC">
              <w:rPr>
                <w:b/>
                <w:bCs/>
                <w:sz w:val="20"/>
                <w:szCs w:val="20"/>
                <w:vertAlign w:val="subscript"/>
              </w:rPr>
              <w:t>2</w:t>
            </w:r>
            <w:r w:rsidRPr="007B0DFC">
              <w:rPr>
                <w:b/>
                <w:bCs/>
                <w:sz w:val="20"/>
                <w:szCs w:val="20"/>
              </w:rPr>
              <w:t xml:space="preserve"> </w:t>
            </w:r>
            <w:proofErr w:type="spellStart"/>
            <w:r w:rsidRPr="007B0DFC">
              <w:rPr>
                <w:b/>
                <w:bCs/>
                <w:sz w:val="20"/>
                <w:szCs w:val="20"/>
              </w:rPr>
              <w:t>ekv</w:t>
            </w:r>
            <w:proofErr w:type="spellEnd"/>
            <w:r w:rsidRPr="007B0DFC">
              <w:rPr>
                <w:b/>
                <w:bCs/>
                <w:sz w:val="20"/>
                <w:szCs w:val="20"/>
              </w:rPr>
              <w:t xml:space="preserve">. </w:t>
            </w:r>
            <w:r w:rsidR="5B5AD371" w:rsidRPr="007B0DFC">
              <w:rPr>
                <w:b/>
                <w:bCs/>
                <w:sz w:val="20"/>
                <w:szCs w:val="20"/>
              </w:rPr>
              <w:t>izmaksas</w:t>
            </w:r>
            <w:r w:rsidR="32DF7F28" w:rsidRPr="007B0DFC">
              <w:rPr>
                <w:b/>
                <w:bCs/>
                <w:sz w:val="20"/>
                <w:szCs w:val="20"/>
              </w:rPr>
              <w:t>:</w:t>
            </w:r>
            <w:r w:rsidRPr="007B0DFC">
              <w:rPr>
                <w:b/>
                <w:sz w:val="20"/>
                <w:szCs w:val="20"/>
              </w:rPr>
              <w:t xml:space="preserve"> </w:t>
            </w:r>
            <w:r w:rsidR="0063229C" w:rsidRPr="007B0DFC">
              <w:rPr>
                <w:color w:val="000000" w:themeColor="text1"/>
                <w:sz w:val="20"/>
                <w:szCs w:val="20"/>
              </w:rPr>
              <w:t xml:space="preserve">SEG emisiju samazinājuma izmaksas ar 10% diskontēšanas likmi pirmā aprites cikla beigās 21. gadā ir 1,2 </w:t>
            </w:r>
            <w:r w:rsidR="00406C50" w:rsidRPr="007B0DFC">
              <w:rPr>
                <w:color w:val="000000" w:themeColor="text1"/>
                <w:sz w:val="20"/>
                <w:szCs w:val="20"/>
              </w:rPr>
              <w:t>EUR</w:t>
            </w:r>
            <w:r w:rsidR="0063229C" w:rsidRPr="007B0DFC">
              <w:rPr>
                <w:color w:val="000000" w:themeColor="text1"/>
                <w:sz w:val="20"/>
                <w:szCs w:val="20"/>
              </w:rPr>
              <w:t xml:space="preserve"> tonna-1 </w:t>
            </w:r>
            <w:r w:rsidR="0063229C" w:rsidRPr="007B0DFC">
              <w:rPr>
                <w:sz w:val="20"/>
                <w:szCs w:val="20"/>
              </w:rPr>
              <w:t>CO</w:t>
            </w:r>
            <w:r w:rsidR="0063229C" w:rsidRPr="007B0DFC">
              <w:rPr>
                <w:sz w:val="20"/>
                <w:szCs w:val="20"/>
                <w:vertAlign w:val="subscript"/>
              </w:rPr>
              <w:t>2</w:t>
            </w:r>
            <w:r w:rsidR="2941EB2E" w:rsidRPr="007B0DFC">
              <w:rPr>
                <w:sz w:val="20"/>
                <w:szCs w:val="20"/>
              </w:rPr>
              <w:t xml:space="preserve"> </w:t>
            </w:r>
            <w:proofErr w:type="spellStart"/>
            <w:r w:rsidR="2941EB2E" w:rsidRPr="007B0DFC">
              <w:rPr>
                <w:sz w:val="20"/>
                <w:szCs w:val="20"/>
              </w:rPr>
              <w:t>ekv</w:t>
            </w:r>
            <w:proofErr w:type="spellEnd"/>
            <w:r w:rsidR="2941EB2E" w:rsidRPr="007B0DFC">
              <w:rPr>
                <w:color w:val="000000" w:themeColor="text1"/>
                <w:sz w:val="20"/>
                <w:szCs w:val="20"/>
              </w:rPr>
              <w:t>.</w:t>
            </w:r>
            <w:r w:rsidR="0063229C" w:rsidRPr="007B0DFC">
              <w:rPr>
                <w:color w:val="000000" w:themeColor="text1"/>
                <w:sz w:val="20"/>
                <w:szCs w:val="20"/>
              </w:rPr>
              <w:t xml:space="preserve"> Izmaksu aprēķinā ņemti vērā ieņēmumi no koksnes realizācijas. Izmaksas sasniedz minimumu 41. gadā, t.i. otrās aprites beigās.</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tcPr>
          <w:p w14:paraId="17CC8D19" w14:textId="71337281" w:rsidR="0063229C" w:rsidRPr="007B0DFC" w:rsidRDefault="0063229C" w:rsidP="00EA3C24">
            <w:pPr>
              <w:spacing w:line="240" w:lineRule="auto"/>
              <w:rPr>
                <w:color w:val="000000" w:themeColor="text1"/>
                <w:sz w:val="20"/>
                <w:szCs w:val="20"/>
              </w:rPr>
            </w:pPr>
            <w:r w:rsidRPr="007B0DFC">
              <w:rPr>
                <w:color w:val="000000" w:themeColor="text1"/>
                <w:sz w:val="20"/>
                <w:szCs w:val="20"/>
              </w:rPr>
              <w:t>-</w:t>
            </w:r>
          </w:p>
        </w:tc>
        <w:tc>
          <w:tcPr>
            <w:tcW w:w="31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99B0DA" w14:textId="57315DF1" w:rsidR="0063229C" w:rsidRPr="007B0DFC" w:rsidRDefault="70304EE0" w:rsidP="70304EE0">
            <w:pPr>
              <w:spacing w:line="240" w:lineRule="auto"/>
              <w:rPr>
                <w:color w:val="000000" w:themeColor="text1"/>
                <w:sz w:val="20"/>
                <w:szCs w:val="20"/>
              </w:rPr>
            </w:pPr>
            <w:r w:rsidRPr="007B0DFC">
              <w:rPr>
                <w:color w:val="000000" w:themeColor="text1"/>
                <w:sz w:val="20"/>
                <w:szCs w:val="20"/>
              </w:rPr>
              <w:t xml:space="preserve">Iespēja ražot koksnes produkciju </w:t>
            </w:r>
            <w:proofErr w:type="spellStart"/>
            <w:r w:rsidRPr="007B0DFC">
              <w:rPr>
                <w:color w:val="000000" w:themeColor="text1"/>
                <w:sz w:val="20"/>
                <w:szCs w:val="20"/>
              </w:rPr>
              <w:t>buferjoslās</w:t>
            </w:r>
            <w:proofErr w:type="spellEnd"/>
            <w:r w:rsidRPr="007B0DFC">
              <w:rPr>
                <w:color w:val="000000" w:themeColor="text1"/>
                <w:sz w:val="20"/>
                <w:szCs w:val="20"/>
              </w:rPr>
              <w:t xml:space="preserve"> un ainavu elementu platībās, kur nav atļauta lauksaimnieciskās produkcijas ražošana, mēslojuma un augu aizsardzības līdzekļu lietošana.</w:t>
            </w:r>
          </w:p>
          <w:p w14:paraId="4C21311D" w14:textId="30716659" w:rsidR="0063229C" w:rsidRPr="007B0DFC" w:rsidRDefault="70304EE0" w:rsidP="70304EE0">
            <w:pPr>
              <w:spacing w:line="240" w:lineRule="auto"/>
              <w:rPr>
                <w:color w:val="000000" w:themeColor="text1"/>
                <w:sz w:val="20"/>
                <w:szCs w:val="20"/>
              </w:rPr>
            </w:pPr>
            <w:r w:rsidRPr="007B0DFC">
              <w:rPr>
                <w:color w:val="000000" w:themeColor="text1"/>
                <w:sz w:val="20"/>
                <w:szCs w:val="20"/>
              </w:rPr>
              <w:t>ES fondi un valsts budžeta līdzekļi</w:t>
            </w:r>
          </w:p>
        </w:tc>
      </w:tr>
      <w:tr w:rsidR="0063229C" w:rsidRPr="007B0DFC" w14:paraId="6E4FF047" w14:textId="64F21802" w:rsidTr="00A35D70">
        <w:trPr>
          <w:trHeight w:val="300"/>
        </w:trPr>
        <w:tc>
          <w:tcPr>
            <w:tcW w:w="497"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26A22D66" w14:textId="1E946B37" w:rsidR="0063229C" w:rsidRPr="007B0DFC" w:rsidRDefault="0063229C" w:rsidP="00F20082">
            <w:pPr>
              <w:pStyle w:val="ListParagraph"/>
              <w:numPr>
                <w:ilvl w:val="0"/>
                <w:numId w:val="1"/>
              </w:numPr>
              <w:spacing w:after="0" w:line="240" w:lineRule="auto"/>
              <w:ind w:hanging="698"/>
              <w:rPr>
                <w:sz w:val="20"/>
                <w:szCs w:val="20"/>
              </w:rPr>
            </w:pPr>
            <w:r w:rsidRPr="007B0DFC">
              <w:rPr>
                <w:sz w:val="20"/>
                <w:szCs w:val="20"/>
              </w:rPr>
              <w:t xml:space="preserve"> </w:t>
            </w:r>
          </w:p>
        </w:tc>
        <w:tc>
          <w:tcPr>
            <w:tcW w:w="1560"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7029C6FA" w14:textId="08F6FC89" w:rsidR="0063229C" w:rsidRPr="007B0DFC" w:rsidRDefault="0063229C" w:rsidP="00EA3C24">
            <w:pPr>
              <w:spacing w:line="240" w:lineRule="auto"/>
              <w:rPr>
                <w:color w:val="000000" w:themeColor="text1"/>
                <w:sz w:val="20"/>
                <w:szCs w:val="20"/>
              </w:rPr>
            </w:pPr>
            <w:r w:rsidRPr="007B0DFC">
              <w:rPr>
                <w:b/>
                <w:bCs/>
                <w:color w:val="000000" w:themeColor="text1"/>
                <w:sz w:val="20"/>
                <w:szCs w:val="20"/>
              </w:rPr>
              <w:t>Kārklu plantācijas notekūdeņu dūņu izmantošanai</w:t>
            </w:r>
            <w:r w:rsidRPr="007B0DFC">
              <w:rPr>
                <w:color w:val="000000" w:themeColor="text1"/>
                <w:sz w:val="20"/>
                <w:szCs w:val="20"/>
              </w:rPr>
              <w:t>.</w:t>
            </w:r>
          </w:p>
        </w:tc>
        <w:tc>
          <w:tcPr>
            <w:tcW w:w="3543"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47EFEB01" w14:textId="28DCD0D1" w:rsidR="0063229C" w:rsidRPr="007B0DFC" w:rsidRDefault="02463FF4" w:rsidP="00EA3C24">
            <w:pPr>
              <w:spacing w:line="240" w:lineRule="auto"/>
              <w:rPr>
                <w:color w:val="000000" w:themeColor="text1"/>
                <w:sz w:val="20"/>
                <w:szCs w:val="20"/>
              </w:rPr>
            </w:pPr>
            <w:r w:rsidRPr="007B0DFC">
              <w:rPr>
                <w:b/>
                <w:color w:val="000000" w:themeColor="text1"/>
                <w:sz w:val="20"/>
                <w:szCs w:val="20"/>
              </w:rPr>
              <w:t>Ietekme:</w:t>
            </w:r>
            <w:r w:rsidRPr="007B0DFC">
              <w:rPr>
                <w:color w:val="000000" w:themeColor="text1"/>
                <w:sz w:val="20"/>
                <w:szCs w:val="20"/>
              </w:rPr>
              <w:t xml:space="preserve"> SEG</w:t>
            </w:r>
            <w:r w:rsidR="0063229C" w:rsidRPr="007B0DFC">
              <w:rPr>
                <w:color w:val="000000" w:themeColor="text1"/>
                <w:sz w:val="20"/>
                <w:szCs w:val="20"/>
              </w:rPr>
              <w:t xml:space="preserve"> emisiju samazinājums, kas uzskaitāms ZIZIMM sektorā, veidojas pirmajos 5 gados pēc stādījumu ierīkošanas un vidēji sasniedz 50 tonnas CO</w:t>
            </w:r>
            <w:r w:rsidR="0063229C" w:rsidRPr="007B0DFC">
              <w:rPr>
                <w:color w:val="000000" w:themeColor="text1"/>
                <w:sz w:val="20"/>
                <w:szCs w:val="20"/>
                <w:vertAlign w:val="subscript"/>
              </w:rPr>
              <w:t>2</w:t>
            </w:r>
            <w:r w:rsidR="0063229C" w:rsidRPr="007B0DFC">
              <w:rPr>
                <w:color w:val="000000" w:themeColor="text1"/>
                <w:sz w:val="20"/>
                <w:szCs w:val="20"/>
              </w:rPr>
              <w:t xml:space="preserve"> ha</w:t>
            </w:r>
            <w:r w:rsidR="0063229C" w:rsidRPr="007B0DFC">
              <w:rPr>
                <w:color w:val="000000" w:themeColor="text1"/>
                <w:sz w:val="20"/>
                <w:szCs w:val="20"/>
                <w:vertAlign w:val="superscript"/>
              </w:rPr>
              <w:t>-1</w:t>
            </w:r>
            <w:r w:rsidR="0063229C" w:rsidRPr="007B0DFC">
              <w:rPr>
                <w:color w:val="000000" w:themeColor="text1"/>
                <w:sz w:val="20"/>
                <w:szCs w:val="20"/>
              </w:rPr>
              <w:t>, neskaitot piesaisti augsnē. Pēc tam kārklu plantācijas nodrošina aizstāšanas efektu enerģētikas sektorā.</w:t>
            </w:r>
          </w:p>
          <w:p w14:paraId="0814C162" w14:textId="77777777" w:rsidR="0063229C" w:rsidRPr="007B0DFC" w:rsidRDefault="0063229C" w:rsidP="00EA3C24">
            <w:pPr>
              <w:spacing w:line="240" w:lineRule="auto"/>
              <w:rPr>
                <w:color w:val="000000" w:themeColor="text1"/>
                <w:sz w:val="20"/>
                <w:szCs w:val="20"/>
              </w:rPr>
            </w:pPr>
          </w:p>
          <w:p w14:paraId="42A3CF22" w14:textId="79B7C281" w:rsidR="0063229C" w:rsidRPr="007B0DFC" w:rsidRDefault="0063229C" w:rsidP="00EA3C24">
            <w:pPr>
              <w:spacing w:line="240" w:lineRule="auto"/>
              <w:rPr>
                <w:color w:val="000000" w:themeColor="text1"/>
                <w:sz w:val="20"/>
                <w:szCs w:val="20"/>
              </w:rPr>
            </w:pPr>
            <w:r w:rsidRPr="007B0DFC">
              <w:rPr>
                <w:b/>
                <w:bCs/>
                <w:color w:val="000000" w:themeColor="text1"/>
                <w:sz w:val="20"/>
                <w:szCs w:val="20"/>
              </w:rPr>
              <w:t xml:space="preserve">Ietekmētā platība </w:t>
            </w:r>
            <w:r w:rsidRPr="007B0DFC">
              <w:rPr>
                <w:b/>
                <w:color w:val="000000" w:themeColor="text1"/>
                <w:sz w:val="20"/>
                <w:szCs w:val="20"/>
              </w:rPr>
              <w:t>2023.</w:t>
            </w:r>
            <w:r w:rsidR="00E36991">
              <w:rPr>
                <w:b/>
                <w:color w:val="000000" w:themeColor="text1"/>
                <w:sz w:val="20"/>
                <w:szCs w:val="20"/>
              </w:rPr>
              <w:t xml:space="preserve"> </w:t>
            </w:r>
            <w:r w:rsidRPr="007B0DFC">
              <w:rPr>
                <w:b/>
                <w:color w:val="000000" w:themeColor="text1"/>
                <w:sz w:val="20"/>
                <w:szCs w:val="20"/>
              </w:rPr>
              <w:t>-</w:t>
            </w:r>
            <w:r w:rsidR="00E36991">
              <w:rPr>
                <w:b/>
                <w:color w:val="000000" w:themeColor="text1"/>
                <w:sz w:val="20"/>
                <w:szCs w:val="20"/>
              </w:rPr>
              <w:t xml:space="preserve"> </w:t>
            </w:r>
            <w:r w:rsidRPr="007B0DFC">
              <w:rPr>
                <w:b/>
                <w:color w:val="000000" w:themeColor="text1"/>
                <w:sz w:val="20"/>
                <w:szCs w:val="20"/>
              </w:rPr>
              <w:t>2050. gadā</w:t>
            </w:r>
            <w:r w:rsidRPr="007B0DFC">
              <w:rPr>
                <w:color w:val="000000" w:themeColor="text1"/>
                <w:sz w:val="20"/>
                <w:szCs w:val="20"/>
              </w:rPr>
              <w:t xml:space="preserve">: 30 </w:t>
            </w:r>
            <w:proofErr w:type="spellStart"/>
            <w:r w:rsidRPr="007B0DFC">
              <w:rPr>
                <w:color w:val="000000" w:themeColor="text1"/>
                <w:sz w:val="20"/>
                <w:szCs w:val="20"/>
              </w:rPr>
              <w:t>kha</w:t>
            </w:r>
            <w:proofErr w:type="spellEnd"/>
          </w:p>
        </w:tc>
        <w:tc>
          <w:tcPr>
            <w:tcW w:w="3119"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1C74CE83" w14:textId="65D9F8D2" w:rsidR="0063229C" w:rsidRPr="007B0DFC" w:rsidRDefault="33071FD5" w:rsidP="00EA3C24">
            <w:pPr>
              <w:spacing w:line="240" w:lineRule="auto"/>
              <w:rPr>
                <w:color w:val="000000" w:themeColor="text1"/>
                <w:sz w:val="20"/>
                <w:szCs w:val="20"/>
              </w:rPr>
            </w:pPr>
            <w:r w:rsidRPr="007B0DFC">
              <w:rPr>
                <w:b/>
                <w:bCs/>
                <w:sz w:val="20"/>
                <w:szCs w:val="20"/>
              </w:rPr>
              <w:t>Īstenošanas</w:t>
            </w:r>
            <w:r w:rsidR="3293FC74" w:rsidRPr="007B0DFC">
              <w:rPr>
                <w:b/>
                <w:bCs/>
                <w:sz w:val="20"/>
                <w:szCs w:val="20"/>
              </w:rPr>
              <w:t xml:space="preserve"> izmaksas:</w:t>
            </w:r>
            <w:r w:rsidR="3293FC74" w:rsidRPr="007B0DFC">
              <w:rPr>
                <w:color w:val="000000" w:themeColor="text1"/>
                <w:sz w:val="20"/>
                <w:szCs w:val="20"/>
              </w:rPr>
              <w:t xml:space="preserve"> </w:t>
            </w:r>
            <w:r w:rsidR="0063229C" w:rsidRPr="007B0DFC">
              <w:rPr>
                <w:color w:val="000000" w:themeColor="text1"/>
                <w:sz w:val="20"/>
                <w:szCs w:val="20"/>
              </w:rPr>
              <w:t xml:space="preserve">Ierīkošanas izmaksas – ap 2400 </w:t>
            </w:r>
            <w:r w:rsidR="00406C50" w:rsidRPr="007B0DFC">
              <w:rPr>
                <w:color w:val="000000" w:themeColor="text1"/>
                <w:sz w:val="20"/>
                <w:szCs w:val="20"/>
              </w:rPr>
              <w:t>EUR</w:t>
            </w:r>
            <w:r w:rsidR="0063229C" w:rsidRPr="007B0DFC">
              <w:rPr>
                <w:color w:val="000000" w:themeColor="text1"/>
                <w:sz w:val="20"/>
                <w:szCs w:val="20"/>
              </w:rPr>
              <w:t xml:space="preserve"> ha</w:t>
            </w:r>
            <w:r w:rsidR="0063229C" w:rsidRPr="007B0DFC">
              <w:rPr>
                <w:color w:val="000000" w:themeColor="text1"/>
                <w:sz w:val="20"/>
                <w:szCs w:val="20"/>
                <w:vertAlign w:val="superscript"/>
              </w:rPr>
              <w:t>-1</w:t>
            </w:r>
            <w:r w:rsidR="0063229C" w:rsidRPr="007B0DFC">
              <w:rPr>
                <w:color w:val="000000" w:themeColor="text1"/>
                <w:sz w:val="20"/>
                <w:szCs w:val="20"/>
              </w:rPr>
              <w:t>. Notekūdeņu dūņu transports nav iekļauta izmaksās, izmaksu samazinājumu var veidot arī notekūdeņu dūņu izmantošana, aizstājot citus dūņu izmantošanas paņēmienus.</w:t>
            </w:r>
          </w:p>
          <w:p w14:paraId="662A88C1" w14:textId="7CCB6129" w:rsidR="0063229C" w:rsidRPr="007B0DFC" w:rsidRDefault="0063229C" w:rsidP="00EA3C24">
            <w:pPr>
              <w:spacing w:line="240" w:lineRule="auto"/>
              <w:rPr>
                <w:color w:val="000000" w:themeColor="text1"/>
                <w:sz w:val="20"/>
                <w:szCs w:val="20"/>
              </w:rPr>
            </w:pPr>
            <w:r w:rsidRPr="007B0DFC">
              <w:rPr>
                <w:color w:val="000000" w:themeColor="text1"/>
                <w:sz w:val="20"/>
                <w:szCs w:val="20"/>
              </w:rPr>
              <w:t xml:space="preserve">Ieņēmumi, pārdodot saražoto </w:t>
            </w:r>
            <w:proofErr w:type="spellStart"/>
            <w:r w:rsidRPr="007B0DFC">
              <w:rPr>
                <w:color w:val="000000" w:themeColor="text1"/>
                <w:sz w:val="20"/>
                <w:szCs w:val="20"/>
              </w:rPr>
              <w:t>biokurināmo</w:t>
            </w:r>
            <w:proofErr w:type="spellEnd"/>
            <w:r w:rsidRPr="007B0DFC">
              <w:rPr>
                <w:color w:val="000000" w:themeColor="text1"/>
                <w:sz w:val="20"/>
                <w:szCs w:val="20"/>
              </w:rPr>
              <w:t xml:space="preserve"> pilnībā kompensē izmaksas plantāciju apsaimniekošanai, tāpēc jau pēc 5 </w:t>
            </w:r>
            <w:r w:rsidRPr="007B0DFC">
              <w:rPr>
                <w:color w:val="000000" w:themeColor="text1"/>
                <w:sz w:val="20"/>
                <w:szCs w:val="20"/>
              </w:rPr>
              <w:lastRenderedPageBreak/>
              <w:t>gadiem CO</w:t>
            </w:r>
            <w:r w:rsidRPr="007B0DFC">
              <w:rPr>
                <w:color w:val="000000" w:themeColor="text1"/>
                <w:sz w:val="20"/>
                <w:szCs w:val="20"/>
                <w:vertAlign w:val="subscript"/>
              </w:rPr>
              <w:t>2</w:t>
            </w:r>
            <w:r w:rsidRPr="007B0DFC">
              <w:rPr>
                <w:color w:val="000000" w:themeColor="text1"/>
                <w:sz w:val="20"/>
                <w:szCs w:val="20"/>
              </w:rPr>
              <w:t xml:space="preserve"> emisiju samazinājuma izmaksas ir negatīvas.</w:t>
            </w:r>
          </w:p>
          <w:p w14:paraId="79F7B4FA" w14:textId="3219F5B0" w:rsidR="0063229C" w:rsidRPr="007B0DFC" w:rsidRDefault="466C7927" w:rsidP="00EA3C24">
            <w:pPr>
              <w:spacing w:line="240" w:lineRule="auto"/>
              <w:rPr>
                <w:color w:val="000000" w:themeColor="text1"/>
                <w:sz w:val="20"/>
                <w:szCs w:val="20"/>
              </w:rPr>
            </w:pPr>
            <w:r w:rsidRPr="007B0DFC">
              <w:rPr>
                <w:b/>
                <w:bCs/>
                <w:sz w:val="20"/>
                <w:szCs w:val="20"/>
              </w:rPr>
              <w:t>CO</w:t>
            </w:r>
            <w:r w:rsidRPr="007B0DFC">
              <w:rPr>
                <w:b/>
                <w:bCs/>
                <w:sz w:val="20"/>
                <w:szCs w:val="20"/>
                <w:vertAlign w:val="subscript"/>
              </w:rPr>
              <w:t>2</w:t>
            </w:r>
            <w:r w:rsidRPr="007B0DFC">
              <w:rPr>
                <w:b/>
                <w:bCs/>
                <w:sz w:val="20"/>
                <w:szCs w:val="20"/>
              </w:rPr>
              <w:t xml:space="preserve"> </w:t>
            </w:r>
            <w:proofErr w:type="spellStart"/>
            <w:r w:rsidRPr="007B0DFC">
              <w:rPr>
                <w:b/>
                <w:bCs/>
                <w:sz w:val="20"/>
                <w:szCs w:val="20"/>
              </w:rPr>
              <w:t>ekv</w:t>
            </w:r>
            <w:proofErr w:type="spellEnd"/>
            <w:r w:rsidRPr="007B0DFC">
              <w:rPr>
                <w:b/>
                <w:bCs/>
                <w:sz w:val="20"/>
                <w:szCs w:val="20"/>
              </w:rPr>
              <w:t>. izmaksas:</w:t>
            </w:r>
            <w:r w:rsidR="0063229C" w:rsidRPr="007B0DFC">
              <w:rPr>
                <w:color w:val="000000" w:themeColor="text1"/>
                <w:sz w:val="20"/>
                <w:szCs w:val="20"/>
              </w:rPr>
              <w:t xml:space="preserve"> Sestajā gadā pēc plantācijas ierīkošanas SEG emisiju samazināšanas izmaksas kārklu plantācijā ir 0,1 </w:t>
            </w:r>
            <w:r w:rsidR="00896EFC" w:rsidRPr="007B0DFC">
              <w:rPr>
                <w:color w:val="000000" w:themeColor="text1"/>
                <w:sz w:val="20"/>
                <w:szCs w:val="20"/>
              </w:rPr>
              <w:t>EUR</w:t>
            </w:r>
            <w:r w:rsidR="0063229C" w:rsidRPr="007B0DFC">
              <w:rPr>
                <w:color w:val="000000" w:themeColor="text1"/>
                <w:sz w:val="20"/>
                <w:szCs w:val="20"/>
              </w:rPr>
              <w:t xml:space="preserve"> tonna</w:t>
            </w:r>
            <w:r w:rsidR="0063229C" w:rsidRPr="007B0DFC">
              <w:rPr>
                <w:color w:val="000000" w:themeColor="text1"/>
                <w:sz w:val="20"/>
                <w:szCs w:val="20"/>
                <w:vertAlign w:val="superscript"/>
              </w:rPr>
              <w:t>-1</w:t>
            </w:r>
            <w:r w:rsidR="0063229C" w:rsidRPr="007B0DFC">
              <w:rPr>
                <w:color w:val="000000" w:themeColor="text1"/>
                <w:sz w:val="20"/>
                <w:szCs w:val="20"/>
              </w:rPr>
              <w:t xml:space="preserve"> </w:t>
            </w:r>
            <w:r w:rsidR="0063229C" w:rsidRPr="007B0DFC">
              <w:rPr>
                <w:sz w:val="20"/>
                <w:szCs w:val="20"/>
              </w:rPr>
              <w:t>CO</w:t>
            </w:r>
            <w:r w:rsidR="0063229C" w:rsidRPr="007B0DFC">
              <w:rPr>
                <w:sz w:val="20"/>
                <w:szCs w:val="20"/>
                <w:vertAlign w:val="subscript"/>
              </w:rPr>
              <w:t>2</w:t>
            </w:r>
            <w:r w:rsidR="462DD094" w:rsidRPr="007B0DFC">
              <w:rPr>
                <w:sz w:val="20"/>
                <w:szCs w:val="20"/>
              </w:rPr>
              <w:t xml:space="preserve"> </w:t>
            </w:r>
            <w:proofErr w:type="spellStart"/>
            <w:r w:rsidR="462DD094" w:rsidRPr="007B0DFC">
              <w:rPr>
                <w:sz w:val="20"/>
                <w:szCs w:val="20"/>
              </w:rPr>
              <w:t>ekv</w:t>
            </w:r>
            <w:proofErr w:type="spellEnd"/>
            <w:r w:rsidR="462DD094" w:rsidRPr="007B0DFC">
              <w:rPr>
                <w:sz w:val="20"/>
                <w:szCs w:val="20"/>
              </w:rPr>
              <w:t>.</w:t>
            </w:r>
            <w:r w:rsidR="462DD094" w:rsidRPr="007B0DFC">
              <w:rPr>
                <w:color w:val="000000" w:themeColor="text1"/>
                <w:sz w:val="20"/>
                <w:szCs w:val="20"/>
              </w:rPr>
              <w:t xml:space="preserve">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tcPr>
          <w:p w14:paraId="2503B61D" w14:textId="7BD8136B" w:rsidR="0063229C" w:rsidRPr="007B0DFC" w:rsidRDefault="0063229C" w:rsidP="00EA3C24">
            <w:pPr>
              <w:tabs>
                <w:tab w:val="left" w:pos="1140"/>
              </w:tabs>
              <w:spacing w:line="240" w:lineRule="auto"/>
              <w:rPr>
                <w:color w:val="000000" w:themeColor="text1"/>
                <w:sz w:val="20"/>
                <w:szCs w:val="20"/>
              </w:rPr>
            </w:pPr>
            <w:r w:rsidRPr="007B0DFC">
              <w:rPr>
                <w:color w:val="000000" w:themeColor="text1"/>
                <w:sz w:val="20"/>
                <w:szCs w:val="20"/>
              </w:rPr>
              <w:lastRenderedPageBreak/>
              <w:t>Vairākas reizes lielāks efekts enerģētikas sektorā, aizstājot fosilo kurināmo. Pagaidām pietrūkst empīrisks pamatojums oglekļa uzkrājuma pieauguma novērtēšanai kārklu plantācijās.</w:t>
            </w:r>
          </w:p>
        </w:tc>
        <w:tc>
          <w:tcPr>
            <w:tcW w:w="31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6D923A" w14:textId="77777777" w:rsidR="00B22424" w:rsidRPr="007B0DFC" w:rsidRDefault="00B22424" w:rsidP="00B22424">
            <w:pPr>
              <w:spacing w:line="240" w:lineRule="auto"/>
              <w:rPr>
                <w:color w:val="000000" w:themeColor="text1"/>
                <w:sz w:val="20"/>
                <w:szCs w:val="20"/>
              </w:rPr>
            </w:pPr>
            <w:r w:rsidRPr="007B0DFC">
              <w:rPr>
                <w:color w:val="000000" w:themeColor="text1"/>
                <w:sz w:val="20"/>
                <w:szCs w:val="20"/>
              </w:rPr>
              <w:t>ES fondi un valsts budžeta līdzekļi</w:t>
            </w:r>
          </w:p>
          <w:p w14:paraId="4423E0A2" w14:textId="77777777" w:rsidR="00B22424" w:rsidRPr="007B0DFC" w:rsidRDefault="00B22424" w:rsidP="00EA3C24">
            <w:pPr>
              <w:spacing w:line="240" w:lineRule="auto"/>
              <w:rPr>
                <w:color w:val="000000" w:themeColor="text1"/>
                <w:sz w:val="20"/>
                <w:szCs w:val="20"/>
              </w:rPr>
            </w:pPr>
          </w:p>
          <w:p w14:paraId="4CE785AB" w14:textId="15AABBD1" w:rsidR="0063229C" w:rsidRPr="007B0DFC" w:rsidRDefault="126C0066" w:rsidP="00EA3C24">
            <w:pPr>
              <w:spacing w:line="240" w:lineRule="auto"/>
              <w:rPr>
                <w:color w:val="000000" w:themeColor="text1"/>
                <w:sz w:val="20"/>
                <w:szCs w:val="20"/>
              </w:rPr>
            </w:pPr>
            <w:r w:rsidRPr="007B0DFC">
              <w:rPr>
                <w:color w:val="000000" w:themeColor="text1"/>
                <w:sz w:val="20"/>
                <w:szCs w:val="20"/>
              </w:rPr>
              <w:t>Oglekļa sertifikācijas shēmas</w:t>
            </w:r>
          </w:p>
          <w:p w14:paraId="368FED1A" w14:textId="2B142C3B" w:rsidR="0063229C" w:rsidRPr="007B0DFC" w:rsidRDefault="0063229C" w:rsidP="00EA3C24">
            <w:pPr>
              <w:tabs>
                <w:tab w:val="left" w:pos="1140"/>
              </w:tabs>
              <w:spacing w:line="240" w:lineRule="auto"/>
              <w:rPr>
                <w:color w:val="000000" w:themeColor="text1"/>
                <w:sz w:val="20"/>
                <w:szCs w:val="20"/>
              </w:rPr>
            </w:pPr>
          </w:p>
        </w:tc>
      </w:tr>
      <w:tr w:rsidR="0063229C" w:rsidRPr="007B0DFC" w14:paraId="2C946B67" w14:textId="0A35A3C6" w:rsidTr="00A35D70">
        <w:trPr>
          <w:trHeight w:val="300"/>
        </w:trPr>
        <w:tc>
          <w:tcPr>
            <w:tcW w:w="497"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02A9C23D" w14:textId="132986B1" w:rsidR="0063229C" w:rsidRPr="007B0DFC" w:rsidRDefault="0063229C" w:rsidP="00F20082">
            <w:pPr>
              <w:pStyle w:val="ListParagraph"/>
              <w:numPr>
                <w:ilvl w:val="0"/>
                <w:numId w:val="1"/>
              </w:numPr>
              <w:spacing w:after="0" w:line="240" w:lineRule="auto"/>
              <w:ind w:hanging="698"/>
              <w:rPr>
                <w:sz w:val="20"/>
                <w:szCs w:val="20"/>
              </w:rPr>
            </w:pPr>
            <w:r w:rsidRPr="007B0DFC">
              <w:rPr>
                <w:sz w:val="20"/>
                <w:szCs w:val="20"/>
              </w:rPr>
              <w:t xml:space="preserve"> </w:t>
            </w:r>
          </w:p>
        </w:tc>
        <w:tc>
          <w:tcPr>
            <w:tcW w:w="1560"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2CC5406C" w14:textId="2BC07F0C" w:rsidR="0063229C" w:rsidRPr="007B0DFC" w:rsidRDefault="0063229C" w:rsidP="00EA3C24">
            <w:pPr>
              <w:spacing w:line="240" w:lineRule="auto"/>
              <w:rPr>
                <w:color w:val="000000" w:themeColor="text1"/>
                <w:sz w:val="20"/>
                <w:szCs w:val="20"/>
              </w:rPr>
            </w:pPr>
            <w:r w:rsidRPr="007B0DFC">
              <w:rPr>
                <w:b/>
                <w:bCs/>
                <w:color w:val="000000" w:themeColor="text1"/>
                <w:sz w:val="20"/>
                <w:szCs w:val="20"/>
              </w:rPr>
              <w:t>Koku grupas ganībās</w:t>
            </w:r>
          </w:p>
        </w:tc>
        <w:tc>
          <w:tcPr>
            <w:tcW w:w="3543"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7B57392E" w14:textId="3E998E94" w:rsidR="0063229C" w:rsidRPr="007B0DFC" w:rsidRDefault="43E3D63F" w:rsidP="00EA3C24">
            <w:pPr>
              <w:spacing w:line="240" w:lineRule="auto"/>
              <w:rPr>
                <w:color w:val="000000" w:themeColor="text1"/>
                <w:sz w:val="20"/>
                <w:szCs w:val="20"/>
                <w:vertAlign w:val="superscript"/>
              </w:rPr>
            </w:pPr>
            <w:r w:rsidRPr="007B0DFC">
              <w:rPr>
                <w:color w:val="000000" w:themeColor="text1"/>
                <w:sz w:val="20"/>
                <w:szCs w:val="20"/>
              </w:rPr>
              <w:t>I</w:t>
            </w:r>
            <w:r w:rsidRPr="007B0DFC">
              <w:rPr>
                <w:b/>
                <w:bCs/>
                <w:color w:val="000000" w:themeColor="text1"/>
                <w:sz w:val="20"/>
                <w:szCs w:val="20"/>
              </w:rPr>
              <w:t>etekme:</w:t>
            </w:r>
            <w:r w:rsidRPr="007B0DFC">
              <w:rPr>
                <w:color w:val="000000" w:themeColor="text1"/>
                <w:sz w:val="20"/>
                <w:szCs w:val="20"/>
              </w:rPr>
              <w:t xml:space="preserve"> SEG</w:t>
            </w:r>
            <w:r w:rsidR="0063229C" w:rsidRPr="007B0DFC">
              <w:rPr>
                <w:color w:val="000000" w:themeColor="text1"/>
                <w:sz w:val="20"/>
                <w:szCs w:val="20"/>
              </w:rPr>
              <w:t xml:space="preserve"> emisiju samazinājums, salīdzinot ar ganībām, 120 gadu laikā var sasniegt 56 tonnas CO</w:t>
            </w:r>
            <w:r w:rsidR="0063229C" w:rsidRPr="007B0DFC">
              <w:rPr>
                <w:color w:val="000000" w:themeColor="text1"/>
                <w:sz w:val="20"/>
                <w:szCs w:val="20"/>
                <w:vertAlign w:val="subscript"/>
              </w:rPr>
              <w:t>2</w:t>
            </w:r>
            <w:r w:rsidR="0063229C" w:rsidRPr="007B0DFC">
              <w:rPr>
                <w:color w:val="000000" w:themeColor="text1"/>
                <w:sz w:val="20"/>
                <w:szCs w:val="20"/>
              </w:rPr>
              <w:t xml:space="preserve"> </w:t>
            </w:r>
            <w:proofErr w:type="spellStart"/>
            <w:r w:rsidR="0063229C" w:rsidRPr="007B0DFC">
              <w:rPr>
                <w:color w:val="000000" w:themeColor="text1"/>
                <w:sz w:val="20"/>
                <w:szCs w:val="20"/>
              </w:rPr>
              <w:t>ekv</w:t>
            </w:r>
            <w:proofErr w:type="spellEnd"/>
            <w:r w:rsidR="0063229C" w:rsidRPr="007B0DFC">
              <w:rPr>
                <w:color w:val="000000" w:themeColor="text1"/>
                <w:sz w:val="20"/>
                <w:szCs w:val="20"/>
              </w:rPr>
              <w:t>. ha</w:t>
            </w:r>
            <w:r w:rsidR="0063229C" w:rsidRPr="007B0DFC">
              <w:rPr>
                <w:color w:val="000000" w:themeColor="text1"/>
                <w:sz w:val="20"/>
                <w:szCs w:val="20"/>
                <w:vertAlign w:val="superscript"/>
              </w:rPr>
              <w:t>-1</w:t>
            </w:r>
            <w:r w:rsidR="0063229C" w:rsidRPr="007B0DFC">
              <w:rPr>
                <w:color w:val="000000" w:themeColor="text1"/>
                <w:sz w:val="20"/>
                <w:szCs w:val="20"/>
              </w:rPr>
              <w:t>.  Līdz 2050. gadam SEG emisiju samazinājums šajās platībās var būt 25 tonnas CO</w:t>
            </w:r>
            <w:r w:rsidR="0063229C" w:rsidRPr="007B0DFC">
              <w:rPr>
                <w:color w:val="000000" w:themeColor="text1"/>
                <w:sz w:val="20"/>
                <w:szCs w:val="20"/>
                <w:vertAlign w:val="subscript"/>
              </w:rPr>
              <w:t>2</w:t>
            </w:r>
            <w:r w:rsidR="0063229C" w:rsidRPr="007B0DFC">
              <w:rPr>
                <w:color w:val="000000" w:themeColor="text1"/>
                <w:sz w:val="20"/>
                <w:szCs w:val="20"/>
              </w:rPr>
              <w:t xml:space="preserve"> </w:t>
            </w:r>
            <w:proofErr w:type="spellStart"/>
            <w:r w:rsidR="0063229C" w:rsidRPr="007B0DFC">
              <w:rPr>
                <w:color w:val="000000" w:themeColor="text1"/>
                <w:sz w:val="20"/>
                <w:szCs w:val="20"/>
              </w:rPr>
              <w:t>ekv</w:t>
            </w:r>
            <w:proofErr w:type="spellEnd"/>
            <w:r w:rsidR="0063229C" w:rsidRPr="007B0DFC">
              <w:rPr>
                <w:color w:val="000000" w:themeColor="text1"/>
                <w:sz w:val="20"/>
                <w:szCs w:val="20"/>
              </w:rPr>
              <w:t>. ha</w:t>
            </w:r>
            <w:r w:rsidR="0063229C" w:rsidRPr="007B0DFC">
              <w:rPr>
                <w:color w:val="000000" w:themeColor="text1"/>
                <w:sz w:val="20"/>
                <w:szCs w:val="20"/>
                <w:vertAlign w:val="superscript"/>
              </w:rPr>
              <w:t>-1</w:t>
            </w:r>
          </w:p>
          <w:p w14:paraId="2AD55530" w14:textId="77777777" w:rsidR="0063229C" w:rsidRPr="007B0DFC" w:rsidRDefault="0063229C" w:rsidP="00EA3C24">
            <w:pPr>
              <w:spacing w:line="240" w:lineRule="auto"/>
              <w:rPr>
                <w:color w:val="000000" w:themeColor="text1"/>
                <w:sz w:val="20"/>
                <w:szCs w:val="20"/>
                <w:vertAlign w:val="superscript"/>
              </w:rPr>
            </w:pPr>
          </w:p>
          <w:p w14:paraId="76F2FE22" w14:textId="56A42CB6" w:rsidR="0063229C" w:rsidRPr="007B0DFC" w:rsidRDefault="0063229C" w:rsidP="00EA3C24">
            <w:pPr>
              <w:spacing w:line="240" w:lineRule="auto"/>
              <w:rPr>
                <w:color w:val="000000" w:themeColor="text1"/>
                <w:sz w:val="20"/>
                <w:szCs w:val="20"/>
              </w:rPr>
            </w:pPr>
            <w:r w:rsidRPr="007B0DFC">
              <w:rPr>
                <w:b/>
                <w:bCs/>
                <w:color w:val="000000" w:themeColor="text1"/>
                <w:sz w:val="20"/>
                <w:szCs w:val="20"/>
              </w:rPr>
              <w:t>Ietekmētā platība</w:t>
            </w:r>
            <w:r w:rsidRPr="007B0DFC">
              <w:rPr>
                <w:b/>
                <w:color w:val="000000" w:themeColor="text1"/>
                <w:sz w:val="20"/>
                <w:szCs w:val="20"/>
              </w:rPr>
              <w:t xml:space="preserve"> 2023.</w:t>
            </w:r>
            <w:r w:rsidR="00E36991">
              <w:rPr>
                <w:b/>
                <w:color w:val="000000" w:themeColor="text1"/>
                <w:sz w:val="20"/>
                <w:szCs w:val="20"/>
              </w:rPr>
              <w:t xml:space="preserve"> </w:t>
            </w:r>
            <w:r w:rsidRPr="007B0DFC">
              <w:rPr>
                <w:b/>
                <w:color w:val="000000" w:themeColor="text1"/>
                <w:sz w:val="20"/>
                <w:szCs w:val="20"/>
              </w:rPr>
              <w:t>-</w:t>
            </w:r>
            <w:r w:rsidR="00E36991">
              <w:rPr>
                <w:b/>
                <w:color w:val="000000" w:themeColor="text1"/>
                <w:sz w:val="20"/>
                <w:szCs w:val="20"/>
              </w:rPr>
              <w:t xml:space="preserve"> </w:t>
            </w:r>
            <w:r w:rsidRPr="007B0DFC">
              <w:rPr>
                <w:b/>
                <w:color w:val="000000" w:themeColor="text1"/>
                <w:sz w:val="20"/>
                <w:szCs w:val="20"/>
              </w:rPr>
              <w:t>2050. gadā:</w:t>
            </w:r>
            <w:r w:rsidRPr="007B0DFC">
              <w:rPr>
                <w:color w:val="000000" w:themeColor="text1"/>
                <w:sz w:val="20"/>
                <w:szCs w:val="20"/>
              </w:rPr>
              <w:t xml:space="preserve"> 30 </w:t>
            </w:r>
            <w:proofErr w:type="spellStart"/>
            <w:r w:rsidRPr="007B0DFC">
              <w:rPr>
                <w:color w:val="000000" w:themeColor="text1"/>
                <w:sz w:val="20"/>
                <w:szCs w:val="20"/>
              </w:rPr>
              <w:t>kha</w:t>
            </w:r>
            <w:proofErr w:type="spellEnd"/>
            <w:r w:rsidRPr="007B0DFC">
              <w:rPr>
                <w:color w:val="000000" w:themeColor="text1"/>
                <w:sz w:val="20"/>
                <w:szCs w:val="20"/>
              </w:rPr>
              <w:t>.</w:t>
            </w:r>
          </w:p>
        </w:tc>
        <w:tc>
          <w:tcPr>
            <w:tcW w:w="3119"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23D59363" w14:textId="7196BBC5" w:rsidR="0063229C" w:rsidRPr="007B0DFC" w:rsidRDefault="462DD094" w:rsidP="00EA3C24">
            <w:pPr>
              <w:spacing w:line="240" w:lineRule="auto"/>
              <w:rPr>
                <w:color w:val="000000" w:themeColor="text1"/>
                <w:sz w:val="20"/>
                <w:szCs w:val="20"/>
              </w:rPr>
            </w:pPr>
            <w:r w:rsidRPr="007B0DFC">
              <w:rPr>
                <w:b/>
                <w:bCs/>
                <w:color w:val="000000" w:themeColor="text1"/>
                <w:sz w:val="20"/>
                <w:szCs w:val="20"/>
              </w:rPr>
              <w:t>Izmaksas: I</w:t>
            </w:r>
            <w:r w:rsidRPr="007B0DFC">
              <w:rPr>
                <w:color w:val="000000" w:themeColor="text1"/>
                <w:sz w:val="20"/>
                <w:szCs w:val="20"/>
              </w:rPr>
              <w:t>erīkošanas</w:t>
            </w:r>
            <w:r w:rsidR="0063229C" w:rsidRPr="007B0DFC">
              <w:rPr>
                <w:color w:val="000000" w:themeColor="text1"/>
                <w:sz w:val="20"/>
                <w:szCs w:val="20"/>
              </w:rPr>
              <w:t xml:space="preserve"> izmaksas – ap 170 </w:t>
            </w:r>
            <w:r w:rsidR="00406C50" w:rsidRPr="007B0DFC">
              <w:rPr>
                <w:color w:val="000000" w:themeColor="text1"/>
                <w:sz w:val="20"/>
                <w:szCs w:val="20"/>
              </w:rPr>
              <w:t>EU</w:t>
            </w:r>
            <w:r w:rsidR="007D2F1F" w:rsidRPr="007B0DFC">
              <w:rPr>
                <w:color w:val="000000" w:themeColor="text1"/>
                <w:sz w:val="20"/>
                <w:szCs w:val="20"/>
              </w:rPr>
              <w:t>R</w:t>
            </w:r>
            <w:r w:rsidR="0063229C" w:rsidRPr="007B0DFC">
              <w:rPr>
                <w:color w:val="000000" w:themeColor="text1"/>
                <w:sz w:val="20"/>
                <w:szCs w:val="20"/>
              </w:rPr>
              <w:t xml:space="preserve"> ha</w:t>
            </w:r>
            <w:r w:rsidR="0063229C" w:rsidRPr="007B0DFC">
              <w:rPr>
                <w:color w:val="000000" w:themeColor="text1"/>
                <w:sz w:val="20"/>
                <w:szCs w:val="20"/>
                <w:vertAlign w:val="superscript"/>
              </w:rPr>
              <w:t>-1</w:t>
            </w:r>
            <w:r w:rsidR="0063229C" w:rsidRPr="007B0DFC">
              <w:rPr>
                <w:color w:val="000000" w:themeColor="text1"/>
                <w:sz w:val="20"/>
                <w:szCs w:val="20"/>
              </w:rPr>
              <w:t>, pieņemot, ka kokus stāda 10% platības, grupās, kas nepārsniedz 0,1 ha uz 1 ha.</w:t>
            </w:r>
          </w:p>
          <w:p w14:paraId="00A00823" w14:textId="5BBCAE64" w:rsidR="0063229C" w:rsidRPr="007B0DFC" w:rsidRDefault="0063229C" w:rsidP="00EA3C24">
            <w:pPr>
              <w:spacing w:line="240" w:lineRule="auto"/>
              <w:rPr>
                <w:color w:val="000000" w:themeColor="text1"/>
                <w:sz w:val="20"/>
                <w:szCs w:val="20"/>
              </w:rPr>
            </w:pPr>
          </w:p>
          <w:p w14:paraId="0A469D0D" w14:textId="2AE02C1E" w:rsidR="0063229C" w:rsidRPr="007B0DFC" w:rsidRDefault="462DD094" w:rsidP="00F358FC">
            <w:pPr>
              <w:spacing w:line="240" w:lineRule="auto"/>
              <w:rPr>
                <w:color w:val="000000" w:themeColor="text1"/>
                <w:sz w:val="20"/>
                <w:szCs w:val="20"/>
              </w:rPr>
            </w:pPr>
            <w:r w:rsidRPr="007B0DFC">
              <w:rPr>
                <w:b/>
                <w:bCs/>
                <w:sz w:val="20"/>
                <w:szCs w:val="20"/>
              </w:rPr>
              <w:t>CO</w:t>
            </w:r>
            <w:r w:rsidRPr="007B0DFC">
              <w:rPr>
                <w:b/>
                <w:bCs/>
                <w:sz w:val="20"/>
                <w:szCs w:val="20"/>
                <w:vertAlign w:val="subscript"/>
              </w:rPr>
              <w:t>2</w:t>
            </w:r>
            <w:r w:rsidRPr="007B0DFC">
              <w:rPr>
                <w:b/>
                <w:bCs/>
                <w:sz w:val="20"/>
                <w:szCs w:val="20"/>
              </w:rPr>
              <w:t xml:space="preserve"> </w:t>
            </w:r>
            <w:proofErr w:type="spellStart"/>
            <w:r w:rsidRPr="007B0DFC">
              <w:rPr>
                <w:b/>
                <w:bCs/>
                <w:sz w:val="20"/>
                <w:szCs w:val="20"/>
              </w:rPr>
              <w:t>ekv</w:t>
            </w:r>
            <w:proofErr w:type="spellEnd"/>
            <w:r w:rsidRPr="007B0DFC">
              <w:rPr>
                <w:b/>
                <w:bCs/>
                <w:sz w:val="20"/>
                <w:szCs w:val="20"/>
              </w:rPr>
              <w:t>. izmaksas:</w:t>
            </w:r>
            <w:r w:rsidRPr="007B0DFC">
              <w:rPr>
                <w:color w:val="000000" w:themeColor="text1"/>
                <w:sz w:val="20"/>
                <w:szCs w:val="20"/>
              </w:rPr>
              <w:t xml:space="preserve"> </w:t>
            </w:r>
            <w:r w:rsidR="0063229C" w:rsidRPr="007B0DFC">
              <w:rPr>
                <w:color w:val="000000" w:themeColor="text1"/>
                <w:sz w:val="20"/>
                <w:szCs w:val="20"/>
              </w:rPr>
              <w:t>SEG emisiju samazinājuma izmaksas 61. gadā ar 10% diskonta likmi ir 3,5</w:t>
            </w:r>
            <w:r w:rsidR="00896EFC" w:rsidRPr="007B0DFC">
              <w:rPr>
                <w:color w:val="000000" w:themeColor="text1"/>
                <w:sz w:val="20"/>
                <w:szCs w:val="20"/>
              </w:rPr>
              <w:t xml:space="preserve"> EUR</w:t>
            </w:r>
            <w:r w:rsidR="0063229C" w:rsidRPr="007B0DFC">
              <w:rPr>
                <w:color w:val="000000" w:themeColor="text1"/>
                <w:sz w:val="20"/>
                <w:szCs w:val="20"/>
              </w:rPr>
              <w:t xml:space="preserve"> tonna-1 </w:t>
            </w:r>
            <w:r w:rsidRPr="007B0DFC">
              <w:rPr>
                <w:sz w:val="20"/>
                <w:szCs w:val="20"/>
              </w:rPr>
              <w:t xml:space="preserve"> CO</w:t>
            </w:r>
            <w:r w:rsidRPr="007B0DFC">
              <w:rPr>
                <w:sz w:val="20"/>
                <w:szCs w:val="20"/>
                <w:vertAlign w:val="subscript"/>
              </w:rPr>
              <w:t>2</w:t>
            </w:r>
            <w:r w:rsidRPr="007B0DFC">
              <w:rPr>
                <w:sz w:val="20"/>
                <w:szCs w:val="20"/>
              </w:rPr>
              <w:t xml:space="preserve"> </w:t>
            </w:r>
            <w:proofErr w:type="spellStart"/>
            <w:r w:rsidRPr="007B0DFC">
              <w:rPr>
                <w:sz w:val="20"/>
                <w:szCs w:val="20"/>
              </w:rPr>
              <w:t>ekv</w:t>
            </w:r>
            <w:proofErr w:type="spellEnd"/>
            <w:r w:rsidRPr="007B0DFC">
              <w:rPr>
                <w:sz w:val="20"/>
                <w:szCs w:val="20"/>
              </w:rPr>
              <w:t>.</w:t>
            </w:r>
            <w:r w:rsidRPr="007B0DFC">
              <w:rPr>
                <w:color w:val="000000" w:themeColor="text1"/>
                <w:sz w:val="20"/>
                <w:szCs w:val="20"/>
              </w:rPr>
              <w:t>.</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tcPr>
          <w:p w14:paraId="5B9B29B6" w14:textId="7F80AA17" w:rsidR="0063229C" w:rsidRPr="007B0DFC" w:rsidRDefault="0063229C" w:rsidP="00EA3C24">
            <w:pPr>
              <w:spacing w:line="240" w:lineRule="auto"/>
              <w:rPr>
                <w:color w:val="000000" w:themeColor="text1"/>
                <w:sz w:val="20"/>
                <w:szCs w:val="20"/>
              </w:rPr>
            </w:pPr>
            <w:r w:rsidRPr="007B0DFC">
              <w:rPr>
                <w:color w:val="000000" w:themeColor="text1"/>
                <w:sz w:val="20"/>
                <w:szCs w:val="20"/>
              </w:rPr>
              <w:t>-</w:t>
            </w:r>
          </w:p>
        </w:tc>
        <w:tc>
          <w:tcPr>
            <w:tcW w:w="31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DD7CE4" w14:textId="70B5FAE8" w:rsidR="0063229C" w:rsidRPr="007B0DFC" w:rsidRDefault="4ED368A9" w:rsidP="4ED368A9">
            <w:pPr>
              <w:spacing w:line="240" w:lineRule="auto"/>
              <w:rPr>
                <w:color w:val="000000" w:themeColor="text1"/>
                <w:sz w:val="20"/>
                <w:szCs w:val="20"/>
              </w:rPr>
            </w:pPr>
            <w:r w:rsidRPr="007B0DFC">
              <w:rPr>
                <w:color w:val="000000" w:themeColor="text1"/>
                <w:sz w:val="20"/>
                <w:szCs w:val="20"/>
              </w:rPr>
              <w:t>Oglekļa sertifikācijas shēmas</w:t>
            </w:r>
          </w:p>
          <w:p w14:paraId="25E963A3" w14:textId="29CEE2ED" w:rsidR="70304EE0" w:rsidRPr="007B0DFC" w:rsidRDefault="70304EE0" w:rsidP="70304EE0">
            <w:pPr>
              <w:spacing w:line="240" w:lineRule="auto"/>
              <w:rPr>
                <w:color w:val="000000" w:themeColor="text1"/>
                <w:sz w:val="20"/>
                <w:szCs w:val="20"/>
              </w:rPr>
            </w:pPr>
          </w:p>
          <w:p w14:paraId="46D88FA9" w14:textId="59B3D6BD" w:rsidR="0063229C" w:rsidRPr="007B0DFC" w:rsidRDefault="70304EE0" w:rsidP="00EA3C24">
            <w:pPr>
              <w:spacing w:line="240" w:lineRule="auto"/>
              <w:rPr>
                <w:color w:val="000000" w:themeColor="text1"/>
                <w:sz w:val="20"/>
                <w:szCs w:val="20"/>
              </w:rPr>
            </w:pPr>
            <w:r w:rsidRPr="007B0DFC">
              <w:rPr>
                <w:color w:val="000000" w:themeColor="text1"/>
                <w:sz w:val="20"/>
                <w:szCs w:val="20"/>
              </w:rPr>
              <w:t>ES fondi un valsts budžeta līdzekļi</w:t>
            </w:r>
          </w:p>
        </w:tc>
      </w:tr>
      <w:tr w:rsidR="0063229C" w:rsidRPr="007B0DFC" w14:paraId="64A0504D" w14:textId="1CCD3976" w:rsidTr="00A35D70">
        <w:trPr>
          <w:trHeight w:val="300"/>
        </w:trPr>
        <w:tc>
          <w:tcPr>
            <w:tcW w:w="497"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02F4A32D" w14:textId="17B8CC9C" w:rsidR="0063229C" w:rsidRPr="007B0DFC" w:rsidRDefault="0063229C" w:rsidP="00F20082">
            <w:pPr>
              <w:pStyle w:val="ListParagraph"/>
              <w:numPr>
                <w:ilvl w:val="0"/>
                <w:numId w:val="1"/>
              </w:numPr>
              <w:spacing w:after="0" w:line="240" w:lineRule="auto"/>
              <w:ind w:hanging="698"/>
              <w:rPr>
                <w:sz w:val="20"/>
                <w:szCs w:val="20"/>
              </w:rPr>
            </w:pPr>
            <w:r w:rsidRPr="007B0DFC">
              <w:rPr>
                <w:sz w:val="20"/>
                <w:szCs w:val="20"/>
              </w:rPr>
              <w:t xml:space="preserve"> </w:t>
            </w:r>
          </w:p>
        </w:tc>
        <w:tc>
          <w:tcPr>
            <w:tcW w:w="1560"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42CD7CBC" w14:textId="092D88D4" w:rsidR="0063229C" w:rsidRPr="007B0DFC" w:rsidRDefault="0063229C" w:rsidP="00EA3C24">
            <w:pPr>
              <w:spacing w:line="240" w:lineRule="auto"/>
              <w:rPr>
                <w:b/>
                <w:bCs/>
                <w:color w:val="000000" w:themeColor="text1"/>
                <w:sz w:val="20"/>
                <w:szCs w:val="20"/>
              </w:rPr>
            </w:pPr>
            <w:r w:rsidRPr="007B0DFC">
              <w:rPr>
                <w:b/>
                <w:bCs/>
                <w:color w:val="000000" w:themeColor="text1"/>
                <w:sz w:val="20"/>
                <w:szCs w:val="20"/>
              </w:rPr>
              <w:t>Koksnes ķīmiskā pārstrāde</w:t>
            </w:r>
          </w:p>
        </w:tc>
        <w:tc>
          <w:tcPr>
            <w:tcW w:w="3543"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23144C04" w14:textId="0C42A516" w:rsidR="0063229C" w:rsidRPr="007B0DFC" w:rsidRDefault="462DD094" w:rsidP="00EA3C24">
            <w:pPr>
              <w:spacing w:line="240" w:lineRule="auto"/>
              <w:rPr>
                <w:color w:val="000000" w:themeColor="text1"/>
                <w:sz w:val="20"/>
                <w:szCs w:val="20"/>
              </w:rPr>
            </w:pPr>
            <w:r w:rsidRPr="007B0DFC">
              <w:rPr>
                <w:b/>
                <w:bCs/>
                <w:color w:val="000000" w:themeColor="text1"/>
                <w:sz w:val="20"/>
                <w:szCs w:val="20"/>
              </w:rPr>
              <w:t>Ietekme:</w:t>
            </w:r>
            <w:r w:rsidRPr="007B0DFC">
              <w:rPr>
                <w:color w:val="000000" w:themeColor="text1"/>
                <w:sz w:val="20"/>
                <w:szCs w:val="20"/>
              </w:rPr>
              <w:t xml:space="preserve"> </w:t>
            </w:r>
            <w:r w:rsidR="0063229C" w:rsidRPr="007B0DFC">
              <w:rPr>
                <w:color w:val="000000" w:themeColor="text1"/>
                <w:sz w:val="20"/>
                <w:szCs w:val="20"/>
              </w:rPr>
              <w:t>Darbība nodrošina ap 1 milj. tonnas CO</w:t>
            </w:r>
            <w:r w:rsidR="0063229C" w:rsidRPr="007B0DFC">
              <w:rPr>
                <w:color w:val="000000" w:themeColor="text1"/>
                <w:sz w:val="20"/>
                <w:szCs w:val="20"/>
                <w:vertAlign w:val="subscript"/>
              </w:rPr>
              <w:t>2</w:t>
            </w:r>
            <w:r w:rsidR="0063229C" w:rsidRPr="007B0DFC">
              <w:rPr>
                <w:color w:val="000000" w:themeColor="text1"/>
                <w:sz w:val="20"/>
                <w:szCs w:val="20"/>
              </w:rPr>
              <w:t xml:space="preserve"> </w:t>
            </w:r>
            <w:proofErr w:type="spellStart"/>
            <w:r w:rsidR="0063229C" w:rsidRPr="007B0DFC">
              <w:rPr>
                <w:color w:val="000000" w:themeColor="text1"/>
                <w:sz w:val="20"/>
                <w:szCs w:val="20"/>
              </w:rPr>
              <w:t>ekv</w:t>
            </w:r>
            <w:proofErr w:type="spellEnd"/>
            <w:r w:rsidR="0063229C" w:rsidRPr="007B0DFC">
              <w:rPr>
                <w:color w:val="000000" w:themeColor="text1"/>
                <w:sz w:val="20"/>
                <w:szCs w:val="20"/>
              </w:rPr>
              <w:t>. piesaisti līdz 2030. gadam. Pēc tam darbības ietekme mazinās un to kompensē koksnes produktu sadalīšanās.</w:t>
            </w:r>
          </w:p>
        </w:tc>
        <w:tc>
          <w:tcPr>
            <w:tcW w:w="3119"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3183458D" w14:textId="41558132" w:rsidR="0063229C" w:rsidRPr="007B0DFC" w:rsidRDefault="0063229C" w:rsidP="00EA3C24">
            <w:pPr>
              <w:spacing w:line="240" w:lineRule="auto"/>
              <w:rPr>
                <w:color w:val="000000" w:themeColor="text1"/>
                <w:sz w:val="20"/>
                <w:szCs w:val="20"/>
              </w:rPr>
            </w:pPr>
            <w:r w:rsidRPr="007B0DFC">
              <w:rPr>
                <w:color w:val="000000" w:themeColor="text1"/>
                <w:sz w:val="20"/>
                <w:szCs w:val="20"/>
              </w:rPr>
              <w:t>Izmaksas nav ņemtas vērā, jo SEG emisiju mazināšanas efekta nodrošināšanai nav nepieciešami papildus ieguldījumi</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tcPr>
          <w:p w14:paraId="1F080E5B" w14:textId="15887143" w:rsidR="0063229C" w:rsidRPr="007B0DFC" w:rsidRDefault="0063229C" w:rsidP="00EA3C24">
            <w:pPr>
              <w:spacing w:line="240" w:lineRule="auto"/>
              <w:rPr>
                <w:color w:val="000000" w:themeColor="text1"/>
                <w:sz w:val="20"/>
                <w:szCs w:val="20"/>
              </w:rPr>
            </w:pPr>
            <w:r w:rsidRPr="007B0DFC">
              <w:rPr>
                <w:color w:val="000000" w:themeColor="text1"/>
                <w:sz w:val="20"/>
                <w:szCs w:val="20"/>
              </w:rPr>
              <w:t>Papildus efektu rada elektroenerģijas, siltuma un šķidrā kurināmā ražošana no blakusproduktiem, nodrošinot papildus SEG emisiju samazināšanas efektu enerģētikas sektorā.</w:t>
            </w:r>
          </w:p>
        </w:tc>
        <w:tc>
          <w:tcPr>
            <w:tcW w:w="31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221A45" w14:textId="44CE1C04" w:rsidR="0063229C" w:rsidRPr="007B0DFC" w:rsidRDefault="007671A8" w:rsidP="00EA3C24">
            <w:pPr>
              <w:spacing w:line="240" w:lineRule="auto"/>
              <w:rPr>
                <w:color w:val="000000" w:themeColor="text1"/>
                <w:sz w:val="20"/>
                <w:szCs w:val="20"/>
              </w:rPr>
            </w:pPr>
            <w:r w:rsidRPr="007B0DFC">
              <w:rPr>
                <w:color w:val="000000" w:themeColor="text1"/>
                <w:sz w:val="20"/>
                <w:szCs w:val="20"/>
              </w:rPr>
              <w:t xml:space="preserve">Privātās </w:t>
            </w:r>
            <w:r w:rsidR="00AD61FB" w:rsidRPr="007B0DFC">
              <w:rPr>
                <w:color w:val="000000" w:themeColor="text1"/>
                <w:sz w:val="20"/>
                <w:szCs w:val="20"/>
              </w:rPr>
              <w:t>investīcijas</w:t>
            </w:r>
          </w:p>
        </w:tc>
      </w:tr>
      <w:tr w:rsidR="003210CE" w:rsidRPr="007B0DFC" w14:paraId="79E805C5" w14:textId="77777777" w:rsidTr="00A35D70">
        <w:trPr>
          <w:trHeight w:val="300"/>
        </w:trPr>
        <w:tc>
          <w:tcPr>
            <w:tcW w:w="497"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57A40D88" w14:textId="77777777" w:rsidR="003210CE" w:rsidRPr="007B0DFC" w:rsidRDefault="003210CE" w:rsidP="00F20082">
            <w:pPr>
              <w:pStyle w:val="ListParagraph"/>
              <w:numPr>
                <w:ilvl w:val="0"/>
                <w:numId w:val="1"/>
              </w:numPr>
              <w:spacing w:after="0" w:line="240" w:lineRule="auto"/>
              <w:ind w:hanging="698"/>
              <w:rPr>
                <w:sz w:val="20"/>
                <w:szCs w:val="20"/>
              </w:rPr>
            </w:pPr>
          </w:p>
        </w:tc>
        <w:tc>
          <w:tcPr>
            <w:tcW w:w="1560"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4BA7FC43" w14:textId="26B1C046" w:rsidR="003210CE" w:rsidRPr="007B0DFC" w:rsidRDefault="60592D8E" w:rsidP="00EA3C24">
            <w:pPr>
              <w:spacing w:line="240" w:lineRule="auto"/>
              <w:rPr>
                <w:b/>
                <w:bCs/>
                <w:color w:val="000000" w:themeColor="text1"/>
                <w:sz w:val="20"/>
                <w:szCs w:val="20"/>
              </w:rPr>
            </w:pPr>
            <w:r w:rsidRPr="60592D8E">
              <w:rPr>
                <w:b/>
                <w:bCs/>
                <w:color w:val="000000" w:themeColor="text1"/>
                <w:sz w:val="20"/>
                <w:szCs w:val="20"/>
              </w:rPr>
              <w:t>Neproduktīvo audžu nomaiņa</w:t>
            </w:r>
          </w:p>
        </w:tc>
        <w:tc>
          <w:tcPr>
            <w:tcW w:w="3543"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5A872076" w14:textId="0BBB6843" w:rsidR="003210CE" w:rsidRPr="007B0DFC" w:rsidRDefault="462DD094" w:rsidP="00EA3C24">
            <w:pPr>
              <w:spacing w:line="240" w:lineRule="auto"/>
              <w:rPr>
                <w:sz w:val="20"/>
                <w:szCs w:val="20"/>
              </w:rPr>
            </w:pPr>
            <w:r w:rsidRPr="007B0DFC">
              <w:rPr>
                <w:b/>
                <w:bCs/>
                <w:sz w:val="20"/>
                <w:szCs w:val="20"/>
              </w:rPr>
              <w:t>Ietekme:</w:t>
            </w:r>
            <w:r w:rsidRPr="007B0DFC">
              <w:rPr>
                <w:sz w:val="20"/>
                <w:szCs w:val="20"/>
              </w:rPr>
              <w:t xml:space="preserve"> </w:t>
            </w:r>
            <w:r w:rsidR="005971D7" w:rsidRPr="007B0DFC">
              <w:rPr>
                <w:sz w:val="20"/>
                <w:szCs w:val="20"/>
              </w:rPr>
              <w:t>Darbības īstenošanai piemērotas platības, kas atbilst neproduktīvu audžu statusam atbilstoši Meža likumam</w:t>
            </w:r>
            <w:r w:rsidR="005E17C8" w:rsidRPr="007B0DFC">
              <w:rPr>
                <w:sz w:val="20"/>
                <w:szCs w:val="20"/>
              </w:rPr>
              <w:t>.</w:t>
            </w:r>
          </w:p>
          <w:p w14:paraId="5B5FECA5" w14:textId="0007BCB5" w:rsidR="005E17C8" w:rsidRPr="007B0DFC" w:rsidRDefault="005E17C8" w:rsidP="00EA3C24">
            <w:pPr>
              <w:spacing w:line="240" w:lineRule="auto"/>
              <w:rPr>
                <w:sz w:val="20"/>
                <w:szCs w:val="20"/>
              </w:rPr>
            </w:pPr>
            <w:r w:rsidRPr="007B0DFC">
              <w:rPr>
                <w:sz w:val="20"/>
                <w:szCs w:val="20"/>
              </w:rPr>
              <w:t>Papildus CO₂ piesaiste dzīvajā biomasā aprites cikla laikā ir aptuveni 100 tonnas CO₂ ha⁻¹</w:t>
            </w:r>
          </w:p>
          <w:p w14:paraId="06858430" w14:textId="7CD6295A" w:rsidR="00E032A5" w:rsidRPr="007B0DFC" w:rsidRDefault="00E032A5" w:rsidP="00EA3C24">
            <w:pPr>
              <w:spacing w:line="240" w:lineRule="auto"/>
              <w:rPr>
                <w:color w:val="000000" w:themeColor="text1"/>
                <w:sz w:val="20"/>
                <w:szCs w:val="20"/>
              </w:rPr>
            </w:pPr>
            <w:r w:rsidRPr="007B0DFC">
              <w:rPr>
                <w:b/>
                <w:bCs/>
                <w:sz w:val="20"/>
                <w:szCs w:val="20"/>
              </w:rPr>
              <w:t>Ietekmētā platība</w:t>
            </w:r>
            <w:r w:rsidRPr="007B0DFC">
              <w:rPr>
                <w:b/>
                <w:sz w:val="20"/>
                <w:szCs w:val="20"/>
              </w:rPr>
              <w:t xml:space="preserve"> līdz 2030.</w:t>
            </w:r>
            <w:r w:rsidR="00735772">
              <w:rPr>
                <w:b/>
                <w:sz w:val="20"/>
                <w:szCs w:val="20"/>
              </w:rPr>
              <w:t xml:space="preserve"> </w:t>
            </w:r>
            <w:r w:rsidRPr="007B0DFC">
              <w:rPr>
                <w:b/>
                <w:sz w:val="20"/>
                <w:szCs w:val="20"/>
              </w:rPr>
              <w:t>gadam:</w:t>
            </w:r>
            <w:r w:rsidRPr="007B0DFC">
              <w:rPr>
                <w:sz w:val="20"/>
                <w:szCs w:val="20"/>
              </w:rPr>
              <w:t xml:space="preserve"> 10 </w:t>
            </w:r>
            <w:proofErr w:type="spellStart"/>
            <w:r w:rsidRPr="007B0DFC">
              <w:rPr>
                <w:sz w:val="20"/>
                <w:szCs w:val="20"/>
              </w:rPr>
              <w:t>kha</w:t>
            </w:r>
            <w:proofErr w:type="spellEnd"/>
          </w:p>
        </w:tc>
        <w:tc>
          <w:tcPr>
            <w:tcW w:w="3119" w:type="dxa"/>
            <w:tcBorders>
              <w:top w:val="single" w:sz="8" w:space="0" w:color="000000" w:themeColor="text1"/>
              <w:left w:val="single" w:sz="8" w:space="0" w:color="000000" w:themeColor="text1"/>
              <w:bottom w:val="single" w:sz="8" w:space="0" w:color="000000" w:themeColor="text1"/>
              <w:right w:val="nil"/>
            </w:tcBorders>
            <w:tcMar>
              <w:top w:w="57" w:type="dxa"/>
              <w:left w:w="57" w:type="dxa"/>
              <w:bottom w:w="57" w:type="dxa"/>
              <w:right w:w="57" w:type="dxa"/>
            </w:tcMar>
          </w:tcPr>
          <w:p w14:paraId="4B2CE3DA" w14:textId="58687E7A" w:rsidR="003210CE" w:rsidRPr="007B0DFC" w:rsidRDefault="462DD094" w:rsidP="000473A0">
            <w:pPr>
              <w:spacing w:line="240" w:lineRule="auto"/>
              <w:rPr>
                <w:color w:val="000000" w:themeColor="text1"/>
                <w:sz w:val="20"/>
                <w:szCs w:val="20"/>
              </w:rPr>
            </w:pPr>
            <w:r w:rsidRPr="007B0DFC">
              <w:rPr>
                <w:b/>
                <w:bCs/>
                <w:sz w:val="20"/>
                <w:szCs w:val="20"/>
              </w:rPr>
              <w:t>Izmaksas</w:t>
            </w:r>
            <w:r w:rsidRPr="007B0DFC">
              <w:rPr>
                <w:sz w:val="20"/>
                <w:szCs w:val="20"/>
              </w:rPr>
              <w:t xml:space="preserve">: </w:t>
            </w:r>
            <w:r w:rsidR="00DF67A4" w:rsidRPr="007B0DFC">
              <w:rPr>
                <w:sz w:val="20"/>
                <w:szCs w:val="20"/>
              </w:rPr>
              <w:t xml:space="preserve">Papildus izmaksas, pieņemot, ka mežizstrādes izmaksas sedz iegūtā koksne, ir aptuveni 400 </w:t>
            </w:r>
            <w:r w:rsidR="00896EFC" w:rsidRPr="007B0DFC">
              <w:rPr>
                <w:sz w:val="20"/>
                <w:szCs w:val="20"/>
              </w:rPr>
              <w:t>EUR</w:t>
            </w:r>
            <w:r w:rsidR="00DF67A4" w:rsidRPr="007B0DFC">
              <w:rPr>
                <w:sz w:val="20"/>
                <w:szCs w:val="20"/>
              </w:rPr>
              <w:t xml:space="preserve"> ha⁻¹, tajā skaitā meža atjaunošanas izmaksas, emisiju samazināšanas izmaksas attiecīgi ir 4 € par tonnu CO₂ no papildus piesaistes dzīvajā biomasā.</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tcPr>
          <w:p w14:paraId="142E07CD" w14:textId="4533438C" w:rsidR="003210CE" w:rsidRPr="007B0DFC" w:rsidRDefault="003210CE" w:rsidP="00EA3C24">
            <w:pPr>
              <w:spacing w:line="240" w:lineRule="auto"/>
              <w:rPr>
                <w:color w:val="000000" w:themeColor="text1"/>
                <w:sz w:val="20"/>
                <w:szCs w:val="20"/>
              </w:rPr>
            </w:pPr>
          </w:p>
        </w:tc>
        <w:tc>
          <w:tcPr>
            <w:tcW w:w="31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A10286" w14:textId="27A7EBC3" w:rsidR="003210CE" w:rsidRPr="007B0DFC" w:rsidRDefault="4ED368A9" w:rsidP="70304EE0">
            <w:pPr>
              <w:spacing w:line="240" w:lineRule="auto"/>
              <w:rPr>
                <w:color w:val="000000" w:themeColor="text1"/>
                <w:sz w:val="20"/>
                <w:szCs w:val="20"/>
              </w:rPr>
            </w:pPr>
            <w:r w:rsidRPr="007B0DFC">
              <w:rPr>
                <w:color w:val="000000" w:themeColor="text1"/>
                <w:sz w:val="20"/>
                <w:szCs w:val="20"/>
              </w:rPr>
              <w:t xml:space="preserve">KLP SP </w:t>
            </w:r>
          </w:p>
          <w:p w14:paraId="44EE02A3" w14:textId="157D86EE" w:rsidR="003210CE" w:rsidRPr="007B0DFC" w:rsidRDefault="70304EE0" w:rsidP="70304EE0">
            <w:pPr>
              <w:spacing w:line="240" w:lineRule="auto"/>
              <w:rPr>
                <w:color w:val="000000" w:themeColor="text1"/>
                <w:sz w:val="20"/>
                <w:szCs w:val="20"/>
              </w:rPr>
            </w:pPr>
            <w:r w:rsidRPr="007B0DFC">
              <w:rPr>
                <w:color w:val="000000" w:themeColor="text1"/>
                <w:sz w:val="20"/>
                <w:szCs w:val="20"/>
              </w:rPr>
              <w:t>ES fondi un valsts budžeta līdzekļi</w:t>
            </w:r>
          </w:p>
        </w:tc>
      </w:tr>
    </w:tbl>
    <w:p w14:paraId="1FEC003E" w14:textId="77777777" w:rsidR="003513C8" w:rsidRPr="007B0DFC" w:rsidRDefault="003513C8" w:rsidP="7FD3154D">
      <w:pPr>
        <w:widowControl/>
        <w:spacing w:line="240" w:lineRule="auto"/>
        <w:ind w:firstLine="567"/>
        <w:jc w:val="both"/>
        <w:rPr>
          <w:lang w:eastAsia="lv-LV"/>
        </w:rPr>
        <w:sectPr w:rsidR="003513C8" w:rsidRPr="007B0DFC" w:rsidSect="00E20C59">
          <w:endnotePr>
            <w:numFmt w:val="decimal"/>
          </w:endnotePr>
          <w:pgSz w:w="16838" w:h="11906" w:orient="landscape" w:code="9"/>
          <w:pgMar w:top="1701" w:right="1134" w:bottom="1134" w:left="1134" w:header="1134" w:footer="567" w:gutter="0"/>
          <w:cols w:space="720"/>
          <w:noEndnote/>
          <w:docGrid w:linePitch="326"/>
        </w:sectPr>
      </w:pPr>
    </w:p>
    <w:p w14:paraId="679B1FE3" w14:textId="77777777" w:rsidR="00F01613" w:rsidRPr="007B0DFC" w:rsidRDefault="1755E0A8" w:rsidP="6A5D9A1A">
      <w:pPr>
        <w:widowControl/>
        <w:spacing w:after="160" w:line="240" w:lineRule="auto"/>
        <w:ind w:firstLine="567"/>
        <w:contextualSpacing/>
        <w:jc w:val="both"/>
      </w:pPr>
      <w:r w:rsidRPr="007B0DFC">
        <w:rPr>
          <w:lang w:eastAsia="lv-LV"/>
        </w:rPr>
        <w:lastRenderedPageBreak/>
        <w:t xml:space="preserve">Papildus tabulā esošajai informācijai, ir svarīgi atzīmēt, ka apmežošanai piemērotas ir mazauglīgas zālāju un aramzemju platības ar </w:t>
      </w:r>
      <w:proofErr w:type="spellStart"/>
      <w:r w:rsidRPr="007B0DFC">
        <w:t>minerālaugsni</w:t>
      </w:r>
      <w:proofErr w:type="spellEnd"/>
      <w:r w:rsidRPr="007B0DFC">
        <w:t xml:space="preserve">, kur apmežošana ir atļauta saskaņā ar </w:t>
      </w:r>
      <w:r w:rsidR="003350C1" w:rsidRPr="007B0DFC">
        <w:t xml:space="preserve">Latvijas </w:t>
      </w:r>
      <w:r w:rsidR="00C7419F" w:rsidRPr="007B0DFC">
        <w:t>normatīvo regulējumu</w:t>
      </w:r>
      <w:r w:rsidRPr="007B0DFC">
        <w:t xml:space="preserve"> un kuru vērtība ir mazāka par 25-35 ballēm (</w:t>
      </w:r>
      <w:r w:rsidR="00D66B2A" w:rsidRPr="007B0DFC">
        <w:t xml:space="preserve">saskaņā ar </w:t>
      </w:r>
      <w:r w:rsidRPr="007B0DFC">
        <w:t>pētījumu rezultātiem</w:t>
      </w:r>
      <w:r w:rsidR="004E6CF2" w:rsidRPr="007B0DFC">
        <w:rPr>
          <w:rStyle w:val="FootnoteReference"/>
        </w:rPr>
        <w:footnoteReference w:id="88"/>
      </w:r>
      <w:r w:rsidRPr="007B0DFC">
        <w:t xml:space="preserve"> apmežošanai rekomendētās LIZ). </w:t>
      </w:r>
      <w:r w:rsidR="004151EF" w:rsidRPr="007B0DFC">
        <w:t>Apmežošana nav plānota bioloģiski vērtīgos zālājos un īpaši aizsargājamās dabas teritorijās</w:t>
      </w:r>
      <w:r w:rsidR="00E73953" w:rsidRPr="007B0DFC">
        <w:t>.</w:t>
      </w:r>
      <w:r w:rsidR="00F01613" w:rsidRPr="007B0DFC">
        <w:t xml:space="preserve"> </w:t>
      </w:r>
    </w:p>
    <w:p w14:paraId="21DA53BF" w14:textId="45233742" w:rsidR="6A5D9A1A" w:rsidRPr="007B0DFC" w:rsidDel="00CC0F3C" w:rsidRDefault="00F01613" w:rsidP="6A5D9A1A">
      <w:pPr>
        <w:widowControl/>
        <w:spacing w:after="160" w:line="240" w:lineRule="auto"/>
        <w:ind w:firstLine="567"/>
        <w:contextualSpacing/>
        <w:jc w:val="both"/>
      </w:pPr>
      <w:r w:rsidRPr="007B0DFC">
        <w:t>Vērtējot mazāk vērtīgo lauksaimniecībā izmantojamo zemju apmežošanas ietekmi, egle minēta kā piemērs, kas ļauj salīdzināt dažādu pasākumu ietekmi, salīdzinot dažādus klimata pārmaiņu mazināšanas pasākumus. Praksē izmantojamas konkrētiem apstākļiem piemērotākās koku sugas, tajā skaitā veicināma dabiskā apmežošanās, kas sekmēs bioloģiskās, tajā skaitā ģenētiskās daudzveidības palielināšanos.</w:t>
      </w:r>
    </w:p>
    <w:p w14:paraId="7CAA2BB4" w14:textId="165B5E6A" w:rsidR="1755E0A8" w:rsidRPr="007B0DFC" w:rsidRDefault="00180E34" w:rsidP="00D826F3">
      <w:pPr>
        <w:widowControl/>
        <w:spacing w:after="160" w:line="240" w:lineRule="auto"/>
        <w:ind w:firstLine="567"/>
        <w:contextualSpacing/>
        <w:jc w:val="both"/>
      </w:pPr>
      <w:r w:rsidRPr="007B0DFC">
        <w:t>O</w:t>
      </w:r>
      <w:r w:rsidR="27682B84" w:rsidRPr="007B0DFC">
        <w:t xml:space="preserve">rganisko augšņu LIZ </w:t>
      </w:r>
      <w:r w:rsidR="004F1CC1" w:rsidRPr="007B0DFC">
        <w:t xml:space="preserve">hidroloģiskā režīma atjaunošana </w:t>
      </w:r>
      <w:r w:rsidR="27682B84" w:rsidRPr="007B0DFC">
        <w:t xml:space="preserve">un apmežošana sākotnēji jāveic un ir piemērotākā saimnieciski mazāk vērtīgu zālāju platībām ar organiskām augsnēm, kur atjaunojies mitruma režīms (nolietojušās meliorācijas sistēmas), kur meliorācijas sistēmas atjaunošana ir pārāk dārga vai tehniski un administratīvi sarežģīta, kā arī aizsargājamās dabas teritorijas </w:t>
      </w:r>
      <w:proofErr w:type="spellStart"/>
      <w:r w:rsidR="27682B84" w:rsidRPr="007B0DFC">
        <w:t>nemeža</w:t>
      </w:r>
      <w:proofErr w:type="spellEnd"/>
      <w:r w:rsidR="27682B84" w:rsidRPr="007B0DFC">
        <w:t xml:space="preserve"> zemēs ar pārmitrām augsnēm, kur atļauta apmežošana</w:t>
      </w:r>
      <w:r w:rsidR="00DF116E">
        <w:t xml:space="preserve">, </w:t>
      </w:r>
      <w:r w:rsidR="005625F0" w:rsidRPr="005625F0">
        <w:t>kur tas nav pretrunā ar konkrētās teritorijas izveidošanas un aizsardzības mērķiem</w:t>
      </w:r>
      <w:r w:rsidR="27682B84" w:rsidRPr="007B0DFC">
        <w:t>.</w:t>
      </w:r>
      <w:r w:rsidR="00741373" w:rsidRPr="007B0DFC">
        <w:t xml:space="preserve"> Veidojot lapu koku mežus ar dabiski mitru organisko augsni, </w:t>
      </w:r>
      <w:r w:rsidR="007620EF" w:rsidRPr="007B0DFC">
        <w:t xml:space="preserve">tas </w:t>
      </w:r>
      <w:r w:rsidR="00741373" w:rsidRPr="007B0DFC">
        <w:t>vairākkārtīgi palielinātu bioloģiski vērtīgu biotopu - melnalkšņa staignāju - platību nākotnē.</w:t>
      </w:r>
    </w:p>
    <w:p w14:paraId="0CCA873C" w14:textId="5DFEFF0E" w:rsidR="1755E0A8" w:rsidRPr="00982548" w:rsidRDefault="27682B84" w:rsidP="00F51530">
      <w:pPr>
        <w:spacing w:line="240" w:lineRule="auto"/>
        <w:ind w:firstLine="567"/>
        <w:jc w:val="both"/>
      </w:pPr>
      <w:r w:rsidRPr="00982548">
        <w:t xml:space="preserve">Attiecībā uz hidroloģiskā režīma uzlabošana jāatzīmē, ka šī darbība ne obligāti ietver grāvju tīkla ierīkošanu, bet ietver arī hidroloģiskā režīma uzlabošanu ar </w:t>
      </w:r>
      <w:proofErr w:type="spellStart"/>
      <w:r w:rsidRPr="00982548">
        <w:t>dziļvagu</w:t>
      </w:r>
      <w:proofErr w:type="spellEnd"/>
      <w:r w:rsidRPr="00982548">
        <w:t xml:space="preserve"> tīkla un </w:t>
      </w:r>
      <w:proofErr w:type="spellStart"/>
      <w:r w:rsidRPr="00982548">
        <w:t>ievalku</w:t>
      </w:r>
      <w:proofErr w:type="spellEnd"/>
      <w:r w:rsidRPr="00982548">
        <w:t xml:space="preserve"> palīdzību</w:t>
      </w:r>
      <w:r w:rsidR="00982548" w:rsidRPr="00982548">
        <w:t>.</w:t>
      </w:r>
      <w:r w:rsidRPr="00982548">
        <w:t xml:space="preserve"> Hidroloģiskā režīma uzlabošana var ietvert arī pagaidu meliorācijas sistēmu ierīkošanu, lai uzlabotu augšanas apstākļus pēc galvenās cirtes, taču Latvijā pietrūkst pieredzes par šādu sistēmu ierīkošanu un apsaimniekošanu. Vēl svarīgi atzīmēt, ka</w:t>
      </w:r>
      <w:r w:rsidR="00587CE1" w:rsidRPr="00982548">
        <w:t>,</w:t>
      </w:r>
      <w:r w:rsidRPr="00982548">
        <w:t xml:space="preserve"> lai saglabātu un palielinātu hidroloģiskā režīma uzlabošanas efektu, savlaicīgi jāveic kopšanas un galvenā cirte. Svarīgs priekšnosacījums papildus piesaistes nodrošināšanai ir meliorācijas sistēmu uzturēšana un atjaunošana pēc galvenās cirtes. </w:t>
      </w:r>
      <w:r w:rsidR="00982548" w:rsidRPr="00A50840">
        <w:rPr>
          <w:rStyle w:val="normaltextrun"/>
          <w:shd w:val="clear" w:color="auto" w:fill="FFFFFF"/>
        </w:rPr>
        <w:t>Papildus vērtējams bebru postījumu risks un ietekme uz grāvju funkcionalitāti.</w:t>
      </w:r>
      <w:r w:rsidR="00982548" w:rsidRPr="00A50840">
        <w:rPr>
          <w:rStyle w:val="eop"/>
          <w:shd w:val="clear" w:color="auto" w:fill="FFFFFF"/>
        </w:rPr>
        <w:t> </w:t>
      </w:r>
    </w:p>
    <w:p w14:paraId="0F592707" w14:textId="0970448B" w:rsidR="1755E0A8" w:rsidRPr="007B0DFC" w:rsidRDefault="20A1C802" w:rsidP="27682B84">
      <w:pPr>
        <w:widowControl/>
        <w:spacing w:after="160" w:line="240" w:lineRule="auto"/>
        <w:ind w:firstLine="567"/>
        <w:contextualSpacing/>
        <w:jc w:val="both"/>
      </w:pPr>
      <w:r w:rsidRPr="007B0DFC">
        <w:t>Ķīmiskās šķiedras ražošana kā pasākums ir izsvērta, jo šobrīd Latvija eksportē lielāko daļu lapu koku papīrmalkas, ko SEG inventarizācijā uzskaita kā oglekļa zudumus dzīvajā biomasā. Vietējo pārstrādes jaudu attīstīšana papīrmalkas izmantošanai koksnes šķiedras un biodegvielu ražošanai nodrošinātu būtisku CO</w:t>
      </w:r>
      <w:r w:rsidRPr="007B0DFC">
        <w:rPr>
          <w:vertAlign w:val="subscript"/>
        </w:rPr>
        <w:t>2</w:t>
      </w:r>
      <w:r w:rsidRPr="007B0DFC">
        <w:t xml:space="preserve"> piesaistes palielinājumu koksnes produktos pirmajos gados pēc ražošanas uzsākšanas. Aprēķinos pieņemtais koksnes šķiedras </w:t>
      </w:r>
      <w:proofErr w:type="spellStart"/>
      <w:r w:rsidRPr="007B0DFC">
        <w:t>pussadalīšanās</w:t>
      </w:r>
      <w:proofErr w:type="spellEnd"/>
      <w:r w:rsidRPr="007B0DFC">
        <w:t xml:space="preserve"> laiks ir 2 gadi, tāpēc ilgtermiņā šādai ražotnei būtu minimāla ietekme uz SEG emisijām, ja neskaita aizstāšanas efektu enerģētikas sektorā. Darbības ietekmes novērtējumā pieņemts, ka no 2026. gada sākas ķīmiskās šķiedras ražošana, ko pārstrādā gala produktos (papīrs, kartons, audums, biodegvielas) Latvijas teritorijā.</w:t>
      </w:r>
    </w:p>
    <w:p w14:paraId="1212D3DA" w14:textId="4A41D067" w:rsidR="7EDB0B0F" w:rsidRPr="007B0DFC" w:rsidRDefault="4FD4E26B" w:rsidP="7EDB0B0F">
      <w:pPr>
        <w:widowControl/>
        <w:spacing w:after="160" w:line="240" w:lineRule="auto"/>
        <w:ind w:firstLine="567"/>
        <w:contextualSpacing/>
        <w:jc w:val="both"/>
      </w:pPr>
      <w:r w:rsidRPr="007B0DFC">
        <w:t xml:space="preserve">Viens no pasākumiem ir koksnes pelnu izmantošana meža augsnes bagātināšanā, jo ienesot koksnes pelnus mežā pēc </w:t>
      </w:r>
      <w:r w:rsidR="0000351D">
        <w:t>kopšana</w:t>
      </w:r>
      <w:r w:rsidR="0000351D" w:rsidRPr="007B0DFC">
        <w:t>s</w:t>
      </w:r>
      <w:r w:rsidR="0000351D">
        <w:t xml:space="preserve"> cirtes</w:t>
      </w:r>
      <w:r w:rsidRPr="007B0DFC">
        <w:t xml:space="preserve">, palielinātais krājas pieaugums sekmē </w:t>
      </w:r>
      <w:proofErr w:type="spellStart"/>
      <w:r w:rsidRPr="007B0DFC">
        <w:t>evapotranspirāciju</w:t>
      </w:r>
      <w:proofErr w:type="spellEnd"/>
      <w:r w:rsidRPr="007B0DFC">
        <w:t>, tādējādi pazeminot gruntsūdens līmeni un samazinot CH</w:t>
      </w:r>
      <w:r w:rsidRPr="007B0DFC">
        <w:rPr>
          <w:vertAlign w:val="subscript"/>
        </w:rPr>
        <w:t>4</w:t>
      </w:r>
      <w:r w:rsidRPr="007B0DFC">
        <w:t xml:space="preserve"> emisijas no augsnes. Jāņem vērā, ka koksnes pelni palielinātu CO</w:t>
      </w:r>
      <w:r w:rsidRPr="007B0DFC">
        <w:rPr>
          <w:vertAlign w:val="subscript"/>
        </w:rPr>
        <w:t>2</w:t>
      </w:r>
      <w:r w:rsidRPr="007B0DFC">
        <w:t xml:space="preserve"> un N</w:t>
      </w:r>
      <w:r w:rsidRPr="007B0DFC">
        <w:rPr>
          <w:vertAlign w:val="subscript"/>
        </w:rPr>
        <w:t>2</w:t>
      </w:r>
      <w:r w:rsidRPr="007B0DFC">
        <w:t>O emisijas no ar barības vielām nabadzīgām organiskajām augsnēm, jo veicinātu organisko vielu ātrāku noārdīšanos.</w:t>
      </w:r>
    </w:p>
    <w:p w14:paraId="69980F73" w14:textId="257A304B" w:rsidR="000A51BC" w:rsidRPr="007B0DFC" w:rsidRDefault="60592D8E" w:rsidP="4ED368A9">
      <w:pPr>
        <w:widowControl/>
        <w:spacing w:before="240" w:after="240" w:line="240" w:lineRule="auto"/>
        <w:ind w:firstLine="567"/>
        <w:contextualSpacing/>
        <w:jc w:val="both"/>
        <w:rPr>
          <w:lang w:eastAsia="lv-LV"/>
        </w:rPr>
      </w:pPr>
      <w:r>
        <w:t xml:space="preserve">Papildus pasākums, kas ir iekļauts ZIZIMM mērķa scenārija projektā, ir neproduktīvu mežaudžu nomaiņa. Pasākuma īstenošanai piemērotas platības, kas atbilst neproduktīvu audžu </w:t>
      </w:r>
      <w:r>
        <w:lastRenderedPageBreak/>
        <w:t>statusam atbilstoši Meža likumam.</w:t>
      </w:r>
      <w:r w:rsidR="00007492">
        <w:t xml:space="preserve"> </w:t>
      </w:r>
      <w:r w:rsidR="00007492" w:rsidRPr="00007492">
        <w:t>Mežaudze, kas ir</w:t>
      </w:r>
      <w:r w:rsidRPr="00007492">
        <w:t xml:space="preserve"> </w:t>
      </w:r>
      <w:r w:rsidR="00A21382" w:rsidRPr="00007492">
        <w:rPr>
          <w:color w:val="525252"/>
          <w:shd w:val="clear" w:color="auto" w:fill="FFFFFF"/>
        </w:rPr>
        <w:t>ES nozīmes biotops</w:t>
      </w:r>
      <w:r w:rsidR="00007492" w:rsidRPr="00007492">
        <w:rPr>
          <w:color w:val="525252"/>
          <w:shd w:val="clear" w:color="auto" w:fill="FFFFFF"/>
        </w:rPr>
        <w:t xml:space="preserve"> un </w:t>
      </w:r>
      <w:r w:rsidR="00A21382" w:rsidRPr="00007492">
        <w:rPr>
          <w:color w:val="525252"/>
          <w:shd w:val="clear" w:color="auto" w:fill="FFFFFF"/>
        </w:rPr>
        <w:t>atbilst neproduktīvas audzes statusam atbilstoši Meža likumam, tik</w:t>
      </w:r>
      <w:r w:rsidR="00007492">
        <w:rPr>
          <w:color w:val="525252"/>
          <w:shd w:val="clear" w:color="auto" w:fill="FFFFFF"/>
        </w:rPr>
        <w:t>tu</w:t>
      </w:r>
      <w:r w:rsidR="00A21382" w:rsidRPr="00007492">
        <w:rPr>
          <w:color w:val="525252"/>
          <w:shd w:val="clear" w:color="auto" w:fill="FFFFFF"/>
        </w:rPr>
        <w:t xml:space="preserve"> saglabāt</w:t>
      </w:r>
      <w:r w:rsidR="00007492" w:rsidRPr="00007492">
        <w:rPr>
          <w:color w:val="525252"/>
          <w:shd w:val="clear" w:color="auto" w:fill="FFFFFF"/>
        </w:rPr>
        <w:t>a</w:t>
      </w:r>
      <w:r w:rsidR="00007492">
        <w:rPr>
          <w:color w:val="525252"/>
          <w:shd w:val="clear" w:color="auto" w:fill="FFFFFF"/>
        </w:rPr>
        <w:t>s</w:t>
      </w:r>
      <w:r w:rsidR="00A21382" w:rsidRPr="00007492">
        <w:rPr>
          <w:color w:val="525252"/>
          <w:shd w:val="clear" w:color="auto" w:fill="FFFFFF"/>
        </w:rPr>
        <w:t>.</w:t>
      </w:r>
    </w:p>
    <w:p w14:paraId="1056A5BB" w14:textId="1F00D304" w:rsidR="000A51BC" w:rsidRPr="007B0DFC" w:rsidRDefault="4ED368A9" w:rsidP="4ED368A9">
      <w:pPr>
        <w:widowControl/>
        <w:spacing w:before="240" w:after="240" w:line="240" w:lineRule="auto"/>
        <w:ind w:firstLine="567"/>
        <w:contextualSpacing/>
        <w:jc w:val="both"/>
        <w:rPr>
          <w:lang w:eastAsia="lv-LV"/>
        </w:rPr>
      </w:pPr>
      <w:r w:rsidRPr="007B0DFC">
        <w:rPr>
          <w:lang w:eastAsia="lv-LV"/>
        </w:rPr>
        <w:t>Papildus vērtējama meža apsaimniekošanas paņēmienu maiņa – kailciršu vietā izvēloties izlases cirtes un veicot lapu koku sugu nomaiņu uz skuju koku mežaudzēm.  </w:t>
      </w:r>
    </w:p>
    <w:p w14:paraId="6720BFE9" w14:textId="55CE19A1" w:rsidR="000A51BC" w:rsidRPr="007B0DFC" w:rsidRDefault="000A51BC" w:rsidP="000A51BC">
      <w:pPr>
        <w:widowControl/>
        <w:spacing w:line="240" w:lineRule="auto"/>
        <w:ind w:firstLine="567"/>
        <w:jc w:val="both"/>
        <w:rPr>
          <w:lang w:eastAsia="lv-LV"/>
        </w:rPr>
      </w:pPr>
      <w:r w:rsidRPr="007B0DFC">
        <w:rPr>
          <w:lang w:eastAsia="lv-LV"/>
        </w:rPr>
        <w:t xml:space="preserve">Īstermiņā SEG emisijas iespējams samazināt, ja mežizstrādes produkcijā palielina apjomu nocirstās koksnes produktiem ar ilgāku izmantošanas termiņu un samazina enerģētiskās koksnes īpatsvaru. </w:t>
      </w:r>
      <w:r w:rsidR="00D514E8" w:rsidRPr="007B0DFC">
        <w:rPr>
          <w:lang w:eastAsia="lv-LV"/>
        </w:rPr>
        <w:t xml:space="preserve">Šeit nozīmīga būtu koku sugu maiņa, izcirtumus atjaunojot ar koku sugām, kurām ir ilgāks cirtes aprites laiks. </w:t>
      </w:r>
    </w:p>
    <w:p w14:paraId="70BD30DA" w14:textId="77777777" w:rsidR="00C429CF" w:rsidRDefault="000A51BC" w:rsidP="000A51BC">
      <w:pPr>
        <w:widowControl/>
        <w:spacing w:line="240" w:lineRule="auto"/>
        <w:ind w:firstLine="567"/>
        <w:jc w:val="both"/>
      </w:pPr>
      <w:r w:rsidRPr="007B0DFC">
        <w:rPr>
          <w:lang w:eastAsia="lv-LV"/>
        </w:rPr>
        <w:t xml:space="preserve">Sākot ar 2026. gadu, Latvijas noteiktā </w:t>
      </w:r>
      <w:r w:rsidR="00E40F98" w:rsidRPr="007B0DFC">
        <w:rPr>
          <w:lang w:eastAsia="lv-LV"/>
        </w:rPr>
        <w:t>2030.gada</w:t>
      </w:r>
      <w:r w:rsidRPr="007B0DFC">
        <w:rPr>
          <w:lang w:eastAsia="lv-LV"/>
        </w:rPr>
        <w:t xml:space="preserve"> </w:t>
      </w:r>
      <w:proofErr w:type="spellStart"/>
      <w:r w:rsidRPr="007B0DFC">
        <w:rPr>
          <w:lang w:eastAsia="lv-LV"/>
        </w:rPr>
        <w:t>mērķrādītāja</w:t>
      </w:r>
      <w:proofErr w:type="spellEnd"/>
      <w:r w:rsidRPr="007B0DFC">
        <w:rPr>
          <w:lang w:eastAsia="lv-LV"/>
        </w:rPr>
        <w:t xml:space="preserve"> izpildei izaicinājumu radīs arī kūdras ieguve un tās apjoms, jo mitrāji iekļausies ZIZIMM sektora saistību aprēķinā, tāpēc īpaši svarīgi jau pašlaik izsvērt labākos risinājums SEG emisiju mazināšanas pasākumiem no šīs uzskaites kategorijas.  </w:t>
      </w:r>
      <w:r w:rsidRPr="007B0DFC">
        <w:t xml:space="preserve">Turpinot attīstīt </w:t>
      </w:r>
      <w:r w:rsidR="007C6B88" w:rsidRPr="007B0DFC">
        <w:t>ZIZIMM mērķa scenārij</w:t>
      </w:r>
      <w:r w:rsidR="000F5226" w:rsidRPr="007B0DFC">
        <w:t>a proje</w:t>
      </w:r>
      <w:r w:rsidR="009E4F66" w:rsidRPr="007B0DFC">
        <w:t>k</w:t>
      </w:r>
      <w:r w:rsidR="000F5226" w:rsidRPr="007B0DFC">
        <w:t>tu</w:t>
      </w:r>
      <w:r w:rsidR="009E4F66" w:rsidRPr="007B0DFC">
        <w:t xml:space="preserve">, </w:t>
      </w:r>
      <w:r w:rsidRPr="007B0DFC">
        <w:t xml:space="preserve">būtu jāvērtē arī </w:t>
      </w:r>
      <w:r w:rsidR="00407258" w:rsidRPr="007B0DFC">
        <w:t>pasākumu ieviešana, kas samazinātu SEG emisijas no kūdras ieguves.</w:t>
      </w:r>
    </w:p>
    <w:p w14:paraId="1101E58C" w14:textId="58027130" w:rsidR="00CB226C" w:rsidRPr="00B337D9" w:rsidRDefault="00C429CF" w:rsidP="000A51BC">
      <w:pPr>
        <w:widowControl/>
        <w:spacing w:line="240" w:lineRule="auto"/>
        <w:ind w:firstLine="567"/>
        <w:jc w:val="both"/>
      </w:pPr>
      <w:r>
        <w:t xml:space="preserve">Informatīvā ziņojuma sakņošanas procesā </w:t>
      </w:r>
      <w:r w:rsidR="00EC4C1B">
        <w:t xml:space="preserve">tika </w:t>
      </w:r>
      <w:r w:rsidR="00E629C7">
        <w:t>saņemti ierosinājumi iekļaut šādus pasākumus</w:t>
      </w:r>
      <w:r w:rsidR="00EC4C1B">
        <w:t xml:space="preserve"> kā</w:t>
      </w:r>
      <w:r w:rsidR="00E629C7">
        <w:t>:</w:t>
      </w:r>
    </w:p>
    <w:p w14:paraId="408F2EEA" w14:textId="78BB473E" w:rsidR="00E629C7" w:rsidRPr="00B337D9" w:rsidRDefault="00E629C7" w:rsidP="00EC4C1B">
      <w:pPr>
        <w:pStyle w:val="Default"/>
        <w:numPr>
          <w:ilvl w:val="0"/>
          <w:numId w:val="66"/>
        </w:numPr>
        <w:jc w:val="both"/>
        <w:rPr>
          <w:color w:val="auto"/>
          <w:lang w:eastAsia="lv-LV"/>
        </w:rPr>
      </w:pPr>
      <w:r w:rsidRPr="00B337D9">
        <w:rPr>
          <w:color w:val="auto"/>
          <w:shd w:val="clear" w:color="auto" w:fill="FFFFFF"/>
        </w:rPr>
        <w:t>"Hidroloģiskā režīma atjaunošana un purvu ekosistēmai atbilstošas veģetācijas veidošana pārslapinātas organiskās augsnēs izstrādātos kūdras laukos"</w:t>
      </w:r>
      <w:r w:rsidR="00EC4C1B" w:rsidRPr="00B337D9">
        <w:rPr>
          <w:color w:val="auto"/>
          <w:shd w:val="clear" w:color="auto" w:fill="FFFFFF"/>
        </w:rPr>
        <w:t>;</w:t>
      </w:r>
    </w:p>
    <w:p w14:paraId="128818FE" w14:textId="542E32D2" w:rsidR="00EC4C1B" w:rsidRPr="00B337D9" w:rsidRDefault="005D6755" w:rsidP="00167CA7">
      <w:pPr>
        <w:pStyle w:val="Default"/>
        <w:numPr>
          <w:ilvl w:val="0"/>
          <w:numId w:val="66"/>
        </w:numPr>
        <w:ind w:left="1281" w:hanging="357"/>
        <w:jc w:val="both"/>
        <w:rPr>
          <w:color w:val="auto"/>
          <w:lang w:eastAsia="lv-LV"/>
        </w:rPr>
      </w:pPr>
      <w:proofErr w:type="spellStart"/>
      <w:r w:rsidRPr="00B337D9">
        <w:rPr>
          <w:color w:val="auto"/>
          <w:shd w:val="clear" w:color="auto" w:fill="FFFFFF"/>
        </w:rPr>
        <w:t>paludikultūru</w:t>
      </w:r>
      <w:proofErr w:type="spellEnd"/>
      <w:r w:rsidRPr="00B337D9">
        <w:rPr>
          <w:color w:val="auto"/>
          <w:shd w:val="clear" w:color="auto" w:fill="FFFFFF"/>
        </w:rPr>
        <w:t xml:space="preserve"> biomasas produktu </w:t>
      </w:r>
      <w:r w:rsidR="00513808" w:rsidRPr="00B337D9">
        <w:rPr>
          <w:color w:val="auto"/>
          <w:shd w:val="clear" w:color="auto" w:fill="FFFFFF"/>
        </w:rPr>
        <w:t>audzēšana</w:t>
      </w:r>
      <w:r w:rsidRPr="00B337D9">
        <w:rPr>
          <w:color w:val="auto"/>
          <w:shd w:val="clear" w:color="auto" w:fill="FFFFFF"/>
        </w:rPr>
        <w:t xml:space="preserve"> fosilo kurināmo aizvietošanā</w:t>
      </w:r>
      <w:r w:rsidR="00513808" w:rsidRPr="00B337D9">
        <w:rPr>
          <w:color w:val="auto"/>
          <w:shd w:val="clear" w:color="auto" w:fill="FFFFFF"/>
        </w:rPr>
        <w:t>;</w:t>
      </w:r>
    </w:p>
    <w:p w14:paraId="6EFBC9FF" w14:textId="6B2D31DB" w:rsidR="00E54479" w:rsidRPr="00B337D9" w:rsidRDefault="00E54479" w:rsidP="00167CA7">
      <w:pPr>
        <w:pStyle w:val="Default"/>
        <w:numPr>
          <w:ilvl w:val="0"/>
          <w:numId w:val="66"/>
        </w:numPr>
        <w:ind w:left="1281" w:hanging="357"/>
        <w:jc w:val="both"/>
        <w:rPr>
          <w:color w:val="auto"/>
          <w:lang w:eastAsia="lv-LV"/>
        </w:rPr>
      </w:pPr>
      <w:r w:rsidRPr="00B337D9">
        <w:rPr>
          <w:color w:val="auto"/>
          <w:shd w:val="clear" w:color="auto" w:fill="FFFFFF"/>
        </w:rPr>
        <w:t>jaunaudžu kopšanas intensifikācija;</w:t>
      </w:r>
    </w:p>
    <w:p w14:paraId="7C2314BF" w14:textId="7CA48180" w:rsidR="00DA3540" w:rsidRPr="00B337D9" w:rsidRDefault="00DA3540" w:rsidP="00167CA7">
      <w:pPr>
        <w:pStyle w:val="Default"/>
        <w:numPr>
          <w:ilvl w:val="0"/>
          <w:numId w:val="66"/>
        </w:numPr>
        <w:ind w:left="1281" w:hanging="357"/>
        <w:jc w:val="both"/>
        <w:rPr>
          <w:color w:val="auto"/>
          <w:lang w:eastAsia="lv-LV"/>
        </w:rPr>
      </w:pPr>
      <w:r w:rsidRPr="00B337D9">
        <w:rPr>
          <w:color w:val="auto"/>
          <w:shd w:val="clear" w:color="auto" w:fill="FFFFFF"/>
        </w:rPr>
        <w:t>izlīdzināt un regulēt mežistrādes tempus un apjomus;</w:t>
      </w:r>
    </w:p>
    <w:p w14:paraId="383E278E" w14:textId="7D794328" w:rsidR="00E54479" w:rsidRPr="00035BA6" w:rsidRDefault="00E54479" w:rsidP="00167CA7">
      <w:pPr>
        <w:pStyle w:val="Default"/>
        <w:numPr>
          <w:ilvl w:val="0"/>
          <w:numId w:val="66"/>
        </w:numPr>
        <w:ind w:left="1281" w:hanging="357"/>
        <w:jc w:val="both"/>
        <w:rPr>
          <w:color w:val="auto"/>
          <w:lang w:eastAsia="lv-LV"/>
        </w:rPr>
      </w:pPr>
      <w:r w:rsidRPr="00B337D9">
        <w:rPr>
          <w:color w:val="auto"/>
          <w:shd w:val="clear" w:color="auto" w:fill="FFFFFF"/>
        </w:rPr>
        <w:t xml:space="preserve">jauna nodokļa ieviešana, kas izrietētu no SEG emisijām un dotu iespēju nodokļus </w:t>
      </w:r>
      <w:r w:rsidRPr="00035BA6">
        <w:rPr>
          <w:color w:val="auto"/>
          <w:shd w:val="clear" w:color="auto" w:fill="FFFFFF"/>
        </w:rPr>
        <w:t>novirzīt kompensējošajiem pasākumiem</w:t>
      </w:r>
      <w:r w:rsidR="00DC1E84" w:rsidRPr="00035BA6">
        <w:rPr>
          <w:color w:val="auto"/>
          <w:shd w:val="clear" w:color="auto" w:fill="FFFFFF"/>
        </w:rPr>
        <w:t>;</w:t>
      </w:r>
    </w:p>
    <w:p w14:paraId="50D36084" w14:textId="534B60F9" w:rsidR="615F63BB" w:rsidRDefault="00DC1E84" w:rsidP="001D01CD">
      <w:pPr>
        <w:pStyle w:val="ListParagraph"/>
        <w:numPr>
          <w:ilvl w:val="0"/>
          <w:numId w:val="66"/>
        </w:numPr>
        <w:spacing w:line="240" w:lineRule="auto"/>
        <w:jc w:val="both"/>
        <w:rPr>
          <w:sz w:val="24"/>
          <w:szCs w:val="24"/>
          <w:shd w:val="clear" w:color="auto" w:fill="FFFFFF"/>
        </w:rPr>
      </w:pPr>
      <w:proofErr w:type="spellStart"/>
      <w:r w:rsidRPr="00035BA6">
        <w:rPr>
          <w:sz w:val="24"/>
          <w:szCs w:val="24"/>
          <w:shd w:val="clear" w:color="auto" w:fill="FFFFFF"/>
        </w:rPr>
        <w:t>paludikultūru</w:t>
      </w:r>
      <w:proofErr w:type="spellEnd"/>
      <w:r w:rsidRPr="00035BA6">
        <w:rPr>
          <w:sz w:val="24"/>
          <w:szCs w:val="24"/>
          <w:shd w:val="clear" w:color="auto" w:fill="FFFFFF"/>
        </w:rPr>
        <w:t xml:space="preserve"> biomasas resursu pieejamības palielināšana, t.sk. enerģētikas vajadzībām, tādējādi dažādojot kurināmā resursus. AER tehnoloģiju attīstība uz pārmitrinātām augsnēm</w:t>
      </w:r>
      <w:r w:rsidR="00DA338D">
        <w:rPr>
          <w:sz w:val="24"/>
          <w:szCs w:val="24"/>
          <w:shd w:val="clear" w:color="auto" w:fill="FFFFFF"/>
        </w:rPr>
        <w:t>;</w:t>
      </w:r>
    </w:p>
    <w:p w14:paraId="1BFC6B1F" w14:textId="28B1E558" w:rsidR="00B337D9" w:rsidRDefault="00DA338D" w:rsidP="00926E2C">
      <w:pPr>
        <w:pStyle w:val="ListParagraph"/>
        <w:numPr>
          <w:ilvl w:val="0"/>
          <w:numId w:val="66"/>
        </w:numPr>
        <w:spacing w:line="240" w:lineRule="auto"/>
        <w:jc w:val="both"/>
        <w:rPr>
          <w:sz w:val="24"/>
          <w:szCs w:val="24"/>
          <w:shd w:val="clear" w:color="auto" w:fill="FFFFFF"/>
        </w:rPr>
      </w:pPr>
      <w:r w:rsidRPr="00DA338D">
        <w:rPr>
          <w:sz w:val="24"/>
          <w:szCs w:val="24"/>
          <w:shd w:val="clear" w:color="auto" w:fill="FFFFFF"/>
        </w:rPr>
        <w:t xml:space="preserve">uzaršanas aizliegums ilggadīgajos zālājos (ar augstvērtīgāku novērtējumu/klasi). </w:t>
      </w:r>
    </w:p>
    <w:p w14:paraId="4766C113" w14:textId="77777777" w:rsidR="00DA338D" w:rsidRPr="00DA338D" w:rsidRDefault="00DA338D" w:rsidP="00DA338D">
      <w:pPr>
        <w:pStyle w:val="ListParagraph"/>
        <w:spacing w:line="240" w:lineRule="auto"/>
        <w:ind w:left="1287"/>
        <w:jc w:val="both"/>
        <w:rPr>
          <w:sz w:val="24"/>
          <w:szCs w:val="24"/>
          <w:shd w:val="clear" w:color="auto" w:fill="FFFFFF"/>
        </w:rPr>
      </w:pPr>
    </w:p>
    <w:p w14:paraId="69293261" w14:textId="48726890" w:rsidR="615F63BB" w:rsidRPr="00B337D9" w:rsidRDefault="615F63BB">
      <w:pPr>
        <w:pStyle w:val="Heading2"/>
        <w:numPr>
          <w:ilvl w:val="0"/>
          <w:numId w:val="0"/>
        </w:numPr>
        <w:rPr>
          <w:color w:val="auto"/>
        </w:rPr>
      </w:pPr>
      <w:bookmarkStart w:id="60" w:name="_Toc159485870"/>
      <w:r w:rsidRPr="00B337D9">
        <w:rPr>
          <w:color w:val="auto"/>
        </w:rPr>
        <w:t xml:space="preserve">6.2. ZIZIMM </w:t>
      </w:r>
      <w:r w:rsidR="00D2289A" w:rsidRPr="00B337D9">
        <w:rPr>
          <w:color w:val="auto"/>
        </w:rPr>
        <w:t xml:space="preserve">mērķa </w:t>
      </w:r>
      <w:r w:rsidRPr="00B337D9">
        <w:rPr>
          <w:color w:val="auto"/>
        </w:rPr>
        <w:t>scenārij</w:t>
      </w:r>
      <w:r w:rsidR="00C213AC" w:rsidRPr="00B337D9">
        <w:rPr>
          <w:color w:val="auto"/>
        </w:rPr>
        <w:t>a projekts</w:t>
      </w:r>
      <w:bookmarkEnd w:id="60"/>
    </w:p>
    <w:p w14:paraId="74B4EB1A" w14:textId="77777777" w:rsidR="00C404C5" w:rsidRPr="007B0DFC" w:rsidRDefault="00C404C5" w:rsidP="00C404C5"/>
    <w:p w14:paraId="540A4204" w14:textId="06EBEDBD" w:rsidR="00C05ED8" w:rsidRPr="007B0DFC" w:rsidRDefault="5E0C2CE7" w:rsidP="00C05ED8">
      <w:pPr>
        <w:ind w:firstLine="567"/>
        <w:jc w:val="both"/>
      </w:pPr>
      <w:r w:rsidRPr="007B0DFC">
        <w:t xml:space="preserve">Pašlaik izstrādāts </w:t>
      </w:r>
      <w:r w:rsidR="00CC493D" w:rsidRPr="007B0DFC">
        <w:t xml:space="preserve">ZIZIMM </w:t>
      </w:r>
      <w:r w:rsidR="00D2289A" w:rsidRPr="007B0DFC">
        <w:t xml:space="preserve">mērķa </w:t>
      </w:r>
      <w:r w:rsidRPr="007B0DFC">
        <w:t>scenārij</w:t>
      </w:r>
      <w:r w:rsidR="00C213AC" w:rsidRPr="007B0DFC">
        <w:t>a projekts</w:t>
      </w:r>
      <w:r w:rsidRPr="007B0DFC">
        <w:t>, kas iekļauj 6.1. nodaļ</w:t>
      </w:r>
      <w:r w:rsidR="003857C2" w:rsidRPr="007B0DFC">
        <w:t>ā</w:t>
      </w:r>
      <w:r w:rsidRPr="007B0DFC">
        <w:t xml:space="preserve"> minētos pasākumus</w:t>
      </w:r>
      <w:r w:rsidR="004C2318" w:rsidRPr="007B0DFC">
        <w:t xml:space="preserve">. </w:t>
      </w:r>
      <w:r w:rsidRPr="007B0DFC">
        <w:t xml:space="preserve">ZIZIMM </w:t>
      </w:r>
      <w:r w:rsidR="00DB7967" w:rsidRPr="007B0DFC">
        <w:t xml:space="preserve">mērķa </w:t>
      </w:r>
      <w:r w:rsidRPr="007B0DFC">
        <w:t>scenārij</w:t>
      </w:r>
      <w:r w:rsidR="000F5226" w:rsidRPr="007B0DFC">
        <w:t xml:space="preserve">a </w:t>
      </w:r>
      <w:r w:rsidR="00EC537C" w:rsidRPr="007B0DFC">
        <w:t xml:space="preserve">projekts </w:t>
      </w:r>
      <w:r w:rsidRPr="007B0DFC">
        <w:t xml:space="preserve">paredz visu pasākumu un saimniecisko ierobežojumu īstenošanu pilnā apjomā. </w:t>
      </w:r>
      <w:r w:rsidR="00C05ED8" w:rsidRPr="007B0DFC">
        <w:t>Tā kā daudzi pasākumi ZIZIMM mērķa scenārija projektā prasa ievērojamus sagatavošanās darbus un finanšu līdzekļu piesaisti, to īstenošana pilnā apjomā pašlaik ir ierobežota, tāpēc jāturpina darbs, lai konkretizētu ZIZIMM mērķa scenārijā iekļaujamos pasākumus, tai skaitā iekļaujot optimālu, rentablu un īstenojamu pasākumu kopumu, kas jāīsteno ZIZIMM sektorā, lai sasniegtu Latvijai izvirzītos mērķus.</w:t>
      </w:r>
    </w:p>
    <w:p w14:paraId="3B009A69" w14:textId="77777777" w:rsidR="00DA7944" w:rsidRPr="007B0DFC" w:rsidRDefault="00DA7944" w:rsidP="00C05ED8">
      <w:pPr>
        <w:ind w:firstLine="567"/>
        <w:jc w:val="both"/>
      </w:pPr>
    </w:p>
    <w:p w14:paraId="1305E3B9" w14:textId="285E69FB" w:rsidR="00E3227B" w:rsidRPr="007B0DFC" w:rsidRDefault="00210713" w:rsidP="0018600D">
      <w:pPr>
        <w:pBdr>
          <w:top w:val="single" w:sz="4" w:space="1" w:color="auto"/>
          <w:left w:val="single" w:sz="4" w:space="0" w:color="auto"/>
          <w:bottom w:val="single" w:sz="4" w:space="1" w:color="auto"/>
          <w:right w:val="single" w:sz="4" w:space="4" w:color="auto"/>
        </w:pBdr>
        <w:ind w:firstLine="567"/>
        <w:jc w:val="both"/>
      </w:pPr>
      <w:r w:rsidRPr="007B0DFC">
        <w:t>J</w:t>
      </w:r>
      <w:r w:rsidR="00CD394A" w:rsidRPr="007B0DFC">
        <w:t xml:space="preserve">a </w:t>
      </w:r>
      <w:r w:rsidR="00A66D45" w:rsidRPr="007B0DFC">
        <w:t xml:space="preserve">visi </w:t>
      </w:r>
      <w:r w:rsidR="002B380A" w:rsidRPr="007B0DFC">
        <w:t>ZIZIMM mērķa scenārija projektā iekļautie pasā</w:t>
      </w:r>
      <w:r w:rsidR="000407C4" w:rsidRPr="007B0DFC">
        <w:t xml:space="preserve">kumi tiek </w:t>
      </w:r>
      <w:r w:rsidR="00E11AE7" w:rsidRPr="007B0DFC">
        <w:t xml:space="preserve">noteiktajā laikā </w:t>
      </w:r>
      <w:r w:rsidR="000407C4" w:rsidRPr="007B0DFC">
        <w:t>pilnībā īstenoti</w:t>
      </w:r>
      <w:r w:rsidR="00E11AE7" w:rsidRPr="007B0DFC">
        <w:t>,</w:t>
      </w:r>
      <w:r w:rsidR="000407C4" w:rsidRPr="007B0DFC">
        <w:t xml:space="preserve"> </w:t>
      </w:r>
      <w:r w:rsidR="00351BBB" w:rsidRPr="007B0DFC">
        <w:t>t</w:t>
      </w:r>
      <w:r w:rsidR="00EE23D0" w:rsidRPr="007B0DFC">
        <w:t xml:space="preserve">as </w:t>
      </w:r>
      <w:r w:rsidR="5E0C2CE7" w:rsidRPr="007B0DFC">
        <w:t>nodrošin</w:t>
      </w:r>
      <w:r w:rsidR="00EE23D0" w:rsidRPr="007B0DFC">
        <w:t>ātu</w:t>
      </w:r>
      <w:r w:rsidR="5E0C2CE7" w:rsidRPr="007B0DFC">
        <w:t xml:space="preserve"> būtisku </w:t>
      </w:r>
      <w:r w:rsidR="000646AB" w:rsidRPr="007B0DFC">
        <w:t>neto</w:t>
      </w:r>
      <w:r w:rsidR="00E11AE7" w:rsidRPr="007B0DFC">
        <w:t xml:space="preserve"> </w:t>
      </w:r>
      <w:r w:rsidR="5E0C2CE7" w:rsidRPr="007B0DFC">
        <w:t xml:space="preserve">SEG emisiju samazinājumu </w:t>
      </w:r>
      <w:r w:rsidR="00E11AE7" w:rsidRPr="007B0DFC">
        <w:t xml:space="preserve">ZIZIMM sektorā </w:t>
      </w:r>
      <w:r w:rsidR="5E0C2CE7" w:rsidRPr="007B0DFC">
        <w:t>pēc 2025. gada</w:t>
      </w:r>
      <w:r w:rsidRPr="007B0DFC">
        <w:t>,</w:t>
      </w:r>
      <w:r w:rsidR="000B0D86" w:rsidRPr="007B0DFC">
        <w:t xml:space="preserve"> </w:t>
      </w:r>
      <w:r w:rsidR="00AD1423" w:rsidRPr="007B0DFC">
        <w:t>2030.gadā</w:t>
      </w:r>
      <w:r w:rsidR="00E71375" w:rsidRPr="007B0DFC">
        <w:t xml:space="preserve"> sasniedz</w:t>
      </w:r>
      <w:r w:rsidR="00B90C07" w:rsidRPr="007B0DFC">
        <w:t>ot</w:t>
      </w:r>
      <w:r w:rsidR="00A069AF" w:rsidRPr="007B0DFC">
        <w:t xml:space="preserve"> </w:t>
      </w:r>
      <w:r w:rsidR="00163459" w:rsidRPr="007B0DFC">
        <w:t xml:space="preserve"> </w:t>
      </w:r>
      <w:r w:rsidR="00F70680" w:rsidRPr="007B0DFC">
        <w:t xml:space="preserve">piesaisti </w:t>
      </w:r>
      <w:r w:rsidR="00163459" w:rsidRPr="007B0DFC">
        <w:t xml:space="preserve">2961,45 </w:t>
      </w:r>
      <w:proofErr w:type="spellStart"/>
      <w:r w:rsidR="00B90C07" w:rsidRPr="007B0DFC">
        <w:t>kt</w:t>
      </w:r>
      <w:proofErr w:type="spellEnd"/>
      <w:r w:rsidR="00B90C07" w:rsidRPr="007B0DFC">
        <w:t xml:space="preserve"> CO</w:t>
      </w:r>
      <w:r w:rsidR="00B90C07" w:rsidRPr="007B0DFC">
        <w:rPr>
          <w:vertAlign w:val="subscript"/>
        </w:rPr>
        <w:t>2</w:t>
      </w:r>
      <w:r w:rsidR="00B90C07" w:rsidRPr="007B0DFC">
        <w:t xml:space="preserve"> </w:t>
      </w:r>
      <w:proofErr w:type="spellStart"/>
      <w:r w:rsidR="00B90C07" w:rsidRPr="007B0DFC">
        <w:t>ekv</w:t>
      </w:r>
      <w:proofErr w:type="spellEnd"/>
      <w:r w:rsidR="00B90C07" w:rsidRPr="007B0DFC">
        <w:t>.</w:t>
      </w:r>
      <w:r w:rsidR="00F70680" w:rsidRPr="007B0DFC">
        <w:t xml:space="preserve"> apmērā.</w:t>
      </w:r>
      <w:r w:rsidR="00B90C07" w:rsidRPr="007B0DFC">
        <w:t xml:space="preserve"> </w:t>
      </w:r>
      <w:r w:rsidR="00357B5C" w:rsidRPr="007B0DFC">
        <w:t>Pēc 2040.</w:t>
      </w:r>
      <w:r w:rsidR="00E74CB3">
        <w:t xml:space="preserve"> </w:t>
      </w:r>
      <w:r w:rsidR="00357B5C" w:rsidRPr="007B0DFC">
        <w:t>gada paredzams</w:t>
      </w:r>
      <w:r w:rsidR="007D4713" w:rsidRPr="007B0DFC">
        <w:t xml:space="preserve"> </w:t>
      </w:r>
      <w:r w:rsidR="00392865" w:rsidRPr="007B0DFC">
        <w:t>CO</w:t>
      </w:r>
      <w:r w:rsidR="00392865" w:rsidRPr="007B0DFC">
        <w:rPr>
          <w:vertAlign w:val="subscript"/>
        </w:rPr>
        <w:t>2</w:t>
      </w:r>
      <w:r w:rsidR="00392865" w:rsidRPr="007B0DFC">
        <w:t xml:space="preserve"> </w:t>
      </w:r>
      <w:r w:rsidR="007D4713" w:rsidRPr="007B0DFC">
        <w:t>piesaistes samazinājums</w:t>
      </w:r>
      <w:r w:rsidR="00EE23D0" w:rsidRPr="007B0DFC">
        <w:t xml:space="preserve"> 2050.</w:t>
      </w:r>
      <w:r w:rsidR="00E74CB3">
        <w:t xml:space="preserve"> </w:t>
      </w:r>
      <w:r w:rsidR="00EE23D0" w:rsidRPr="007B0DFC">
        <w:t>gadā</w:t>
      </w:r>
      <w:r w:rsidR="00271FF9" w:rsidRPr="007B0DFC">
        <w:t>,</w:t>
      </w:r>
      <w:r w:rsidR="00EE23D0" w:rsidRPr="007B0DFC">
        <w:t xml:space="preserve"> </w:t>
      </w:r>
      <w:r w:rsidR="007D4713" w:rsidRPr="007B0DFC">
        <w:t xml:space="preserve">sasniedzot </w:t>
      </w:r>
      <w:r w:rsidR="00BA18C6" w:rsidRPr="007B0DFC">
        <w:t>2723,01</w:t>
      </w:r>
      <w:r w:rsidR="00636ECE" w:rsidRPr="007B0DFC">
        <w:t xml:space="preserve"> </w:t>
      </w:r>
      <w:proofErr w:type="spellStart"/>
      <w:r w:rsidR="007D4713" w:rsidRPr="007B0DFC">
        <w:t>kt</w:t>
      </w:r>
      <w:proofErr w:type="spellEnd"/>
      <w:r w:rsidR="007D4713" w:rsidRPr="007B0DFC">
        <w:t xml:space="preserve"> CO</w:t>
      </w:r>
      <w:r w:rsidR="007D4713" w:rsidRPr="007B0DFC">
        <w:rPr>
          <w:vertAlign w:val="subscript"/>
        </w:rPr>
        <w:t>2</w:t>
      </w:r>
      <w:r w:rsidR="007D4713" w:rsidRPr="007B0DFC">
        <w:t xml:space="preserve"> </w:t>
      </w:r>
      <w:proofErr w:type="spellStart"/>
      <w:r w:rsidR="007D4713" w:rsidRPr="007B0DFC">
        <w:t>ekv</w:t>
      </w:r>
      <w:proofErr w:type="spellEnd"/>
      <w:r w:rsidR="007D4713" w:rsidRPr="007B0DFC">
        <w:t xml:space="preserve"> </w:t>
      </w:r>
      <w:r w:rsidR="00BA18C6" w:rsidRPr="007B0DFC">
        <w:t xml:space="preserve">piesaisti </w:t>
      </w:r>
      <w:r w:rsidR="5E0C2CE7" w:rsidRPr="007B0DFC">
        <w:t>(20.</w:t>
      </w:r>
      <w:r w:rsidR="00E74CB3">
        <w:t xml:space="preserve"> </w:t>
      </w:r>
      <w:r w:rsidR="5E0C2CE7" w:rsidRPr="007B0DFC">
        <w:t>attēls).</w:t>
      </w:r>
      <w:r w:rsidR="00DB151F" w:rsidRPr="007B0DFC">
        <w:t xml:space="preserve"> </w:t>
      </w:r>
      <w:r w:rsidR="00271FF9" w:rsidRPr="007B0DFC">
        <w:t>Tas nozīmē, ka realizējot ZIZIMM mērķa scenāriju, Latvija var sasniegt ZIZIMM sektora 2030.</w:t>
      </w:r>
      <w:r w:rsidR="00E74CB3">
        <w:t xml:space="preserve"> </w:t>
      </w:r>
      <w:r w:rsidR="00271FF9" w:rsidRPr="007B0DFC">
        <w:t xml:space="preserve">gada mērķi un sniegt ieguldījumu </w:t>
      </w:r>
      <w:proofErr w:type="spellStart"/>
      <w:r w:rsidR="00271FF9" w:rsidRPr="007B0DFC">
        <w:t>klimatneitralitātes</w:t>
      </w:r>
      <w:proofErr w:type="spellEnd"/>
      <w:r w:rsidR="0077653C" w:rsidRPr="007B0DFC">
        <w:t xml:space="preserve"> sasniegšanā.</w:t>
      </w:r>
    </w:p>
    <w:p w14:paraId="776AD615" w14:textId="0FF3FE93" w:rsidR="00757ECF" w:rsidRPr="007B0DFC" w:rsidRDefault="00757ECF" w:rsidP="000B692C">
      <w:pPr>
        <w:spacing w:before="240" w:after="240"/>
        <w:jc w:val="center"/>
      </w:pPr>
      <w:r w:rsidRPr="007B0DFC">
        <w:rPr>
          <w:noProof/>
        </w:rPr>
        <w:lastRenderedPageBreak/>
        <w:drawing>
          <wp:inline distT="0" distB="0" distL="0" distR="0" wp14:anchorId="0D55A59C" wp14:editId="5F4AE4B3">
            <wp:extent cx="5024846" cy="2198370"/>
            <wp:effectExtent l="0" t="0" r="4445" b="0"/>
            <wp:docPr id="1329743580" name="Picture 1329743580" descr="A blue lin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743580" name="Picture 1329743580" descr="A blue line on a black background&#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5027357" cy="2199469"/>
                    </a:xfrm>
                    <a:prstGeom prst="rect">
                      <a:avLst/>
                    </a:prstGeom>
                  </pic:spPr>
                </pic:pic>
              </a:graphicData>
            </a:graphic>
          </wp:inline>
        </w:drawing>
      </w:r>
    </w:p>
    <w:p w14:paraId="0896D82C" w14:textId="113DDDF8" w:rsidR="00757ECF" w:rsidRPr="007B0DFC" w:rsidRDefault="00757ECF" w:rsidP="00757ECF">
      <w:pPr>
        <w:widowControl/>
        <w:spacing w:line="240" w:lineRule="auto"/>
        <w:ind w:firstLine="720"/>
        <w:jc w:val="both"/>
      </w:pPr>
      <w:r w:rsidRPr="007B0DFC">
        <w:t xml:space="preserve">20.attēls. </w:t>
      </w:r>
      <w:r w:rsidRPr="007B0DFC">
        <w:rPr>
          <w:b/>
          <w:bCs/>
        </w:rPr>
        <w:t xml:space="preserve">SEG emisiju prognoze ZIZIMM sektorā </w:t>
      </w:r>
      <w:r w:rsidR="00DB7967" w:rsidRPr="007B0DFC">
        <w:rPr>
          <w:b/>
          <w:bCs/>
        </w:rPr>
        <w:t>mērķa</w:t>
      </w:r>
      <w:r w:rsidRPr="007B0DFC">
        <w:rPr>
          <w:b/>
          <w:bCs/>
        </w:rPr>
        <w:t xml:space="preserve"> scenārij</w:t>
      </w:r>
      <w:r w:rsidR="00770AA3" w:rsidRPr="007B0DFC">
        <w:rPr>
          <w:b/>
          <w:bCs/>
        </w:rPr>
        <w:t>a projektā</w:t>
      </w:r>
    </w:p>
    <w:p w14:paraId="698B9A24" w14:textId="77777777" w:rsidR="00757ECF" w:rsidRPr="007B0DFC" w:rsidRDefault="00757ECF" w:rsidP="00757ECF">
      <w:pPr>
        <w:ind w:firstLine="567"/>
        <w:jc w:val="both"/>
      </w:pPr>
    </w:p>
    <w:p w14:paraId="4880BDC8" w14:textId="77777777" w:rsidR="00BA18C6" w:rsidRPr="007B0DFC" w:rsidRDefault="00BA18C6" w:rsidP="00757ECF">
      <w:pPr>
        <w:ind w:firstLine="567"/>
        <w:jc w:val="both"/>
      </w:pPr>
    </w:p>
    <w:p w14:paraId="6808CAF1" w14:textId="2865126E" w:rsidR="00F415CB" w:rsidRPr="007B0DFC" w:rsidRDefault="20A1C802" w:rsidP="00757ECF">
      <w:pPr>
        <w:ind w:firstLine="567"/>
        <w:jc w:val="both"/>
      </w:pPr>
      <w:r w:rsidRPr="007B0DFC">
        <w:t>Pēc 2040. gada prognozēt</w:t>
      </w:r>
      <w:r w:rsidR="008F3B69" w:rsidRPr="007B0DFC">
        <w:t>ai</w:t>
      </w:r>
      <w:r w:rsidRPr="007B0DFC">
        <w:t>s CO</w:t>
      </w:r>
      <w:r w:rsidRPr="007B0DFC">
        <w:rPr>
          <w:vertAlign w:val="subscript"/>
        </w:rPr>
        <w:t>2</w:t>
      </w:r>
      <w:r w:rsidRPr="007B0DFC">
        <w:t xml:space="preserve"> piesaistes samazinājums saistīts ar to, ka kokaugu stādījumi sasniedz saimnieciskās izmantošanas vecumu un pēc mežizstrādes CO</w:t>
      </w:r>
      <w:r w:rsidRPr="007B0DFC">
        <w:rPr>
          <w:vertAlign w:val="subscript"/>
        </w:rPr>
        <w:t>2</w:t>
      </w:r>
      <w:r w:rsidRPr="007B0DFC">
        <w:t xml:space="preserve"> piesaiste atjaunotajās platībās pirmajos gados nekompensē CO</w:t>
      </w:r>
      <w:r w:rsidRPr="007B0DFC">
        <w:rPr>
          <w:vertAlign w:val="subscript"/>
        </w:rPr>
        <w:t>2</w:t>
      </w:r>
      <w:r w:rsidRPr="007B0DFC">
        <w:t xml:space="preserve"> emisijas no koksnes produktiem un CO</w:t>
      </w:r>
      <w:r w:rsidRPr="007B0DFC">
        <w:rPr>
          <w:vertAlign w:val="subscript"/>
        </w:rPr>
        <w:t>2</w:t>
      </w:r>
      <w:r w:rsidRPr="007B0DFC">
        <w:t xml:space="preserve"> iznesi ar koksnes </w:t>
      </w:r>
      <w:proofErr w:type="spellStart"/>
      <w:r w:rsidRPr="007B0DFC">
        <w:t>biokurināmo</w:t>
      </w:r>
      <w:proofErr w:type="spellEnd"/>
      <w:r w:rsidRPr="007B0DFC">
        <w:t xml:space="preserve">, ko </w:t>
      </w:r>
      <w:r w:rsidR="126C0066" w:rsidRPr="007B0DFC">
        <w:t>var uzskatīt</w:t>
      </w:r>
      <w:r w:rsidRPr="007B0DFC">
        <w:t xml:space="preserve"> kā aizstāšanas efektu enerģētikas sektorā</w:t>
      </w:r>
      <w:r w:rsidRPr="007B0DFC">
        <w:rPr>
          <w:i/>
          <w:iCs/>
        </w:rPr>
        <w:t xml:space="preserve">. </w:t>
      </w:r>
      <w:r w:rsidR="008450BC" w:rsidRPr="007B0DFC">
        <w:rPr>
          <w:rStyle w:val="cf01"/>
          <w:rFonts w:ascii="Times New Roman" w:hAnsi="Times New Roman" w:cs="Times New Roman"/>
          <w:i w:val="0"/>
          <w:iCs w:val="0"/>
          <w:sz w:val="24"/>
          <w:szCs w:val="24"/>
        </w:rPr>
        <w:t>V</w:t>
      </w:r>
      <w:r w:rsidR="00F415CB" w:rsidRPr="007B0DFC">
        <w:rPr>
          <w:rStyle w:val="cf01"/>
          <w:rFonts w:ascii="Times New Roman" w:hAnsi="Times New Roman" w:cs="Times New Roman"/>
          <w:i w:val="0"/>
          <w:iCs w:val="0"/>
          <w:sz w:val="24"/>
          <w:szCs w:val="24"/>
        </w:rPr>
        <w:t>eicinot pakāpenisku mežistrādes veikšanu audzēs, kas sasniegušas saimnieciskās izmantošanas vecumu, ir iespējams novērst krasu piesaistes samazināšanos, kas radusies mežizstrādes veikšanas un meža atjaunošanas d</w:t>
      </w:r>
      <w:r w:rsidR="008450BC" w:rsidRPr="007B0DFC">
        <w:rPr>
          <w:rStyle w:val="cf01"/>
          <w:rFonts w:ascii="Times New Roman" w:hAnsi="Times New Roman" w:cs="Times New Roman"/>
          <w:i w:val="0"/>
          <w:iCs w:val="0"/>
          <w:sz w:val="24"/>
          <w:szCs w:val="24"/>
        </w:rPr>
        <w:t>ēļ.</w:t>
      </w:r>
    </w:p>
    <w:p w14:paraId="473DD276" w14:textId="1B061A96" w:rsidR="5E0C2CE7" w:rsidRPr="007B0DFC" w:rsidRDefault="20A1C802" w:rsidP="00757ECF">
      <w:pPr>
        <w:ind w:firstLine="567"/>
        <w:jc w:val="both"/>
      </w:pPr>
      <w:r w:rsidRPr="007B0DFC">
        <w:t>CO</w:t>
      </w:r>
      <w:r w:rsidRPr="007B0DFC">
        <w:rPr>
          <w:vertAlign w:val="subscript"/>
        </w:rPr>
        <w:t>2</w:t>
      </w:r>
      <w:r w:rsidRPr="007B0DFC">
        <w:t xml:space="preserve"> piesaistes samazinājumu ilgtermiņā veicina arī mežaudžu novecošana un </w:t>
      </w:r>
      <w:r w:rsidR="00C40D60" w:rsidRPr="007B0DFC">
        <w:t xml:space="preserve">papildus </w:t>
      </w:r>
      <w:r w:rsidRPr="007B0DFC">
        <w:t>saimnieciskās darbības ierobežojumi</w:t>
      </w:r>
      <w:r w:rsidR="00123BB6" w:rsidRPr="007B0DFC">
        <w:t xml:space="preserve"> </w:t>
      </w:r>
      <w:r w:rsidRPr="007B0DFC">
        <w:t>meža zem</w:t>
      </w:r>
      <w:r w:rsidR="00123BB6" w:rsidRPr="007B0DFC">
        <w:t>ēs</w:t>
      </w:r>
      <w:r w:rsidRPr="007B0DFC">
        <w:t>, tāpēc, saglabājoties plānotajiem saimnieciskās darbības ierobežojumiem meža zemēs, pēc 2050. gada būs nepieciešami papildus pasākumi pozitīvas krājas pieauguma izmaiņu tendences saglabāšanai.</w:t>
      </w:r>
    </w:p>
    <w:p w14:paraId="6F0A824B" w14:textId="0C77344D" w:rsidR="5E0C2CE7" w:rsidRPr="007B0DFC" w:rsidRDefault="20A1C802" w:rsidP="00DA7E35">
      <w:pPr>
        <w:widowControl/>
        <w:spacing w:line="240" w:lineRule="auto"/>
        <w:ind w:firstLine="567"/>
        <w:jc w:val="both"/>
      </w:pPr>
      <w:r w:rsidRPr="007B0DFC">
        <w:t xml:space="preserve">Pārtraucot organisko augšņu apsaimniekošanu aramzemēs un zālājos, tajos vairs neuzskaitīsies SEG emisijas, </w:t>
      </w:r>
      <w:r w:rsidR="126C0066" w:rsidRPr="007B0DFC">
        <w:t xml:space="preserve">jo </w:t>
      </w:r>
      <w:r w:rsidRPr="007B0DFC">
        <w:t>tās pāries uz meža zemēm un mitrzemēm. Apbūves teritorijās SEG emisijas samazināsies sakarā ar iepriekšējos gados veiktās atmežošanas efekta mazināšanos un organisko augšņu platības samazināšanos apbūves teritorijās. Mitrājos sagaidāms neliels SEG emisiju samazinājums sakarā ar 12 tūkst. ha apmežošanu, taču to lielā mērā kompensēs SEG emisiju pieaugums pārslapinātajās un appludinātajās platībās. Meža zemēs līdz 2030. gadam plānots vismaz divkārtīgs neto CO</w:t>
      </w:r>
      <w:r w:rsidRPr="007B0DFC">
        <w:rPr>
          <w:vertAlign w:val="subscript"/>
        </w:rPr>
        <w:t>2</w:t>
      </w:r>
      <w:r w:rsidRPr="007B0DFC">
        <w:t xml:space="preserve"> piesaistes palielinājums. Būtisks CO</w:t>
      </w:r>
      <w:r w:rsidRPr="007B0DFC">
        <w:rPr>
          <w:vertAlign w:val="subscript"/>
        </w:rPr>
        <w:t>2</w:t>
      </w:r>
      <w:r w:rsidRPr="007B0DFC">
        <w:t xml:space="preserve"> piesaistes palielinājums aramzemēs saistīts ar pieauguma veidošanos kokaugu joslu stādījumos, bet zālājos – ar pieaugumu koku grupu stādījumos</w:t>
      </w:r>
      <w:r w:rsidR="0080365D" w:rsidRPr="007B0DFC">
        <w:t xml:space="preserve"> </w:t>
      </w:r>
      <w:r w:rsidRPr="007B0DFC">
        <w:t xml:space="preserve">(21.attēls). </w:t>
      </w:r>
    </w:p>
    <w:p w14:paraId="4F3A6810" w14:textId="087D030A" w:rsidR="5E0C2CE7" w:rsidRDefault="5E0C2CE7" w:rsidP="5E0C2CE7">
      <w:pPr>
        <w:widowControl/>
        <w:spacing w:line="240" w:lineRule="auto"/>
        <w:ind w:firstLine="720"/>
        <w:jc w:val="both"/>
      </w:pPr>
    </w:p>
    <w:p w14:paraId="75EE2FB8" w14:textId="1EB86D78" w:rsidR="00CB7065" w:rsidRPr="007B0DFC" w:rsidRDefault="00CB7065" w:rsidP="007F7329">
      <w:pPr>
        <w:widowControl/>
        <w:spacing w:line="240" w:lineRule="auto"/>
        <w:jc w:val="both"/>
      </w:pPr>
      <w:r>
        <w:rPr>
          <w:noProof/>
        </w:rPr>
        <w:lastRenderedPageBreak/>
        <w:drawing>
          <wp:inline distT="0" distB="0" distL="0" distR="0" wp14:anchorId="244C5230" wp14:editId="0A82DC4B">
            <wp:extent cx="5760085" cy="3343910"/>
            <wp:effectExtent l="0" t="0" r="12065" b="8890"/>
            <wp:docPr id="1552871221" name="Chart 1">
              <a:extLst xmlns:a="http://schemas.openxmlformats.org/drawingml/2006/main">
                <a:ext uri="{FF2B5EF4-FFF2-40B4-BE49-F238E27FC236}">
                  <a16:creationId xmlns:a16="http://schemas.microsoft.com/office/drawing/2014/main" id="{22E59AB6-78AF-4A74-AAB0-D1BB08E2D0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D4BC804" w14:textId="2D771782" w:rsidR="5E0C2CE7" w:rsidRPr="007B0DFC" w:rsidRDefault="5E0C2CE7" w:rsidP="5E0C2CE7">
      <w:pPr>
        <w:widowControl/>
        <w:spacing w:line="240" w:lineRule="auto"/>
        <w:jc w:val="both"/>
      </w:pPr>
      <w:r w:rsidRPr="007B0DFC">
        <w:t xml:space="preserve">21.attēls. </w:t>
      </w:r>
      <w:r w:rsidRPr="007B0DFC">
        <w:rPr>
          <w:b/>
          <w:bCs/>
        </w:rPr>
        <w:t>SEG emisiju prognoze</w:t>
      </w:r>
      <w:r w:rsidR="00893FA7">
        <w:rPr>
          <w:b/>
          <w:bCs/>
        </w:rPr>
        <w:t xml:space="preserve"> ZIZIMM mērķa scenārija projektā</w:t>
      </w:r>
      <w:r w:rsidRPr="007B0DFC">
        <w:rPr>
          <w:b/>
          <w:bCs/>
        </w:rPr>
        <w:t xml:space="preserve"> dažādās zemes izmantošanas kategorijās</w:t>
      </w:r>
    </w:p>
    <w:p w14:paraId="0F1BE7F1" w14:textId="369BA4B6" w:rsidR="5E0C2CE7" w:rsidRPr="007B0DFC" w:rsidRDefault="5E0C2CE7" w:rsidP="5E0C2CE7">
      <w:pPr>
        <w:widowControl/>
        <w:spacing w:line="240" w:lineRule="auto"/>
        <w:jc w:val="both"/>
      </w:pPr>
    </w:p>
    <w:p w14:paraId="64494652" w14:textId="1920943B" w:rsidR="00FD6A95" w:rsidRPr="00AE46C9" w:rsidRDefault="4FD4E26B" w:rsidP="00101146">
      <w:pPr>
        <w:widowControl/>
        <w:spacing w:line="240" w:lineRule="auto"/>
        <w:ind w:firstLine="567"/>
        <w:jc w:val="both"/>
      </w:pPr>
      <w:r w:rsidRPr="007B0DFC">
        <w:t xml:space="preserve">Būtisku ietekmi uz SEG emisiju prognozi var radīt augsnes oglekļa uzkrājuma izmaiņas </w:t>
      </w:r>
      <w:proofErr w:type="spellStart"/>
      <w:r w:rsidRPr="007B0DFC">
        <w:t>minerālaugsnēs</w:t>
      </w:r>
      <w:proofErr w:type="spellEnd"/>
      <w:r w:rsidRPr="007B0DFC">
        <w:t xml:space="preserve"> aramzemēs, zālājos un meža zemēs, jo šobrīd emisiju aprēķinā ietvertas tikai SEG emisijas no organiskajām augsnēm. Latvija </w:t>
      </w:r>
      <w:r w:rsidR="002C474F" w:rsidRPr="007B0DFC">
        <w:t xml:space="preserve">vērtē iespēju </w:t>
      </w:r>
      <w:r w:rsidRPr="007B0DFC">
        <w:t xml:space="preserve"> sākt uzskaitīt oglekļa izmaiņas lauksaimniecības </w:t>
      </w:r>
      <w:proofErr w:type="spellStart"/>
      <w:r w:rsidRPr="007B0DFC">
        <w:t>minerālaugsnēs</w:t>
      </w:r>
      <w:proofErr w:type="spellEnd"/>
      <w:r w:rsidRPr="007B0DFC">
        <w:t xml:space="preserve">. </w:t>
      </w:r>
      <w:r w:rsidR="00807E3B" w:rsidRPr="007B0DFC">
        <w:t xml:space="preserve"> </w:t>
      </w:r>
      <w:r w:rsidRPr="007B0DFC">
        <w:t>Lai to varētu uzsākt, nepieciešams</w:t>
      </w:r>
      <w:r w:rsidR="00895BCF" w:rsidRPr="007B0DFC">
        <w:t xml:space="preserve"> izveidot augsnes oglekļa uzkrājuma monitoringa sistēmu meža un </w:t>
      </w:r>
      <w:proofErr w:type="spellStart"/>
      <w:r w:rsidR="00895BCF" w:rsidRPr="007B0DFC">
        <w:t>nemeža</w:t>
      </w:r>
      <w:proofErr w:type="spellEnd"/>
      <w:r w:rsidR="00895BCF" w:rsidRPr="007B0DFC">
        <w:t xml:space="preserve"> zemēs, kā arī ieviest augsnes oglekļa uzkrājuma izmaiņu prognožu modeli. </w:t>
      </w:r>
      <w:r w:rsidR="002717EA" w:rsidRPr="007B0DFC">
        <w:t xml:space="preserve">Šobrīd </w:t>
      </w:r>
      <w:r w:rsidR="00895BCF" w:rsidRPr="007B0DFC">
        <w:t xml:space="preserve">Latvijā </w:t>
      </w:r>
      <w:r w:rsidR="002717EA" w:rsidRPr="007B0DFC">
        <w:t xml:space="preserve">ir </w:t>
      </w:r>
      <w:r w:rsidR="00895BCF" w:rsidRPr="007B0DFC">
        <w:t xml:space="preserve">veiksmīgi aprobēts Somijā izstrādātais </w:t>
      </w:r>
      <w:proofErr w:type="spellStart"/>
      <w:r w:rsidR="00895BCF" w:rsidRPr="007B0DFC">
        <w:t>Yasso</w:t>
      </w:r>
      <w:proofErr w:type="spellEnd"/>
      <w:r w:rsidR="00895BCF" w:rsidRPr="007B0DFC">
        <w:t xml:space="preserve"> modelis, taču līdz šim pietrūcis lauka mērījumu datu oglekļa uzkrājuma prognožu validēšanai. Ņemot vērā nenoteiktību, ko rada atšķirīgais sākuma stāvoklis, meteoroloģiskie faktori un saimnieciskā darbība, oglekļa uzkrājuma izmaiņas </w:t>
      </w:r>
      <w:proofErr w:type="spellStart"/>
      <w:r w:rsidR="00895BCF" w:rsidRPr="007B0DFC">
        <w:t>minerālaugsnēs</w:t>
      </w:r>
      <w:proofErr w:type="spellEnd"/>
      <w:r w:rsidR="00895BCF" w:rsidRPr="007B0DFC">
        <w:t xml:space="preserve"> vērtējamas nacionālā līmenī un tad interpolējamas lokālā līmenī, izmantojot vidējos oglekļa uzkrājuma izmaiņu rādītājus. Ir jāveic arī pētījumi par saimnieciskās darbības ietekmi uz oglekļa uzkrājumu augsnē, lai izvairītos no spekulatīviem pieņēmumiem, piemēram, attiecībā uz </w:t>
      </w:r>
      <w:r w:rsidR="00895BCF" w:rsidRPr="00AE46C9">
        <w:t>augsnes apstrādes ietekmi uz SEG emisijām.</w:t>
      </w:r>
    </w:p>
    <w:p w14:paraId="5305E72D" w14:textId="1D97CF72" w:rsidR="00FD6A95" w:rsidRDefault="0006734B" w:rsidP="00366801">
      <w:pPr>
        <w:widowControl/>
        <w:spacing w:line="240" w:lineRule="auto"/>
        <w:ind w:firstLine="567"/>
        <w:jc w:val="both"/>
      </w:pPr>
      <w:r w:rsidRPr="00AE46C9">
        <w:rPr>
          <w:rStyle w:val="findhit"/>
          <w:color w:val="000000"/>
          <w:shd w:val="clear" w:color="auto" w:fill="FFFFFF"/>
        </w:rPr>
        <w:t>ZIZIMM</w:t>
      </w:r>
      <w:r w:rsidRPr="00AE46C9">
        <w:rPr>
          <w:rStyle w:val="normaltextrun"/>
          <w:color w:val="000000"/>
          <w:shd w:val="clear" w:color="auto" w:fill="FFFFFF"/>
        </w:rPr>
        <w:t xml:space="preserve"> mērķa scenārija projekts</w:t>
      </w:r>
      <w:r w:rsidRPr="00AE46C9">
        <w:rPr>
          <w:rStyle w:val="normaltextrun"/>
          <w:b/>
          <w:bCs/>
          <w:color w:val="000000"/>
          <w:shd w:val="clear" w:color="auto" w:fill="FFFFFF"/>
        </w:rPr>
        <w:t xml:space="preserve"> </w:t>
      </w:r>
      <w:r w:rsidRPr="00AE46C9">
        <w:rPr>
          <w:rStyle w:val="normaltextrun"/>
          <w:color w:val="000000"/>
          <w:shd w:val="clear" w:color="auto" w:fill="FFFFFF"/>
        </w:rPr>
        <w:t>veidots ievērojot bioloģiskās daudzveidības saglabāšanas mērķus. </w:t>
      </w:r>
      <w:r w:rsidRPr="00AE46C9">
        <w:rPr>
          <w:rStyle w:val="eop"/>
          <w:color w:val="000000"/>
          <w:shd w:val="clear" w:color="auto" w:fill="FFFFFF"/>
        </w:rPr>
        <w:t> </w:t>
      </w:r>
      <w:r w:rsidR="00D4018C" w:rsidRPr="00AE46C9">
        <w:t>Apmežošana nav plānota bioloģiski vērtīgos zālājos un īpaši</w:t>
      </w:r>
      <w:r w:rsidR="00D4018C" w:rsidRPr="00351169">
        <w:t xml:space="preserve"> aizsa</w:t>
      </w:r>
      <w:r w:rsidR="00FC34B1">
        <w:t>r</w:t>
      </w:r>
      <w:r w:rsidR="00D4018C" w:rsidRPr="00351169">
        <w:t xml:space="preserve">gājamās dabas teritorijās. Saskaņā ar </w:t>
      </w:r>
      <w:r w:rsidR="00351169" w:rsidRPr="00351169">
        <w:t xml:space="preserve">LVMI “Silava” </w:t>
      </w:r>
      <w:r w:rsidR="00D4018C" w:rsidRPr="00351169">
        <w:t xml:space="preserve">sākotnējo novērtējumu bioloģiski vērtīgo zālāju statuss piešķirts aptuveni 5% no organiskajām augsnēm lauksaimniecībā izmantojamās zemēs, savukārt, aizsargājamas dabas teritorijas statuss automātiski izslēdz zemes izmantošanas veida maiņu šādā teritorijā, ja vien to nenosaka apsaimniekošanas noteikumi. 80000  ha apmežošana, veidojot lapu koku mežus ar dabiski mitru organisko augsni, vairākkārtīgi palielinātu bioloģiski vērtīgu biotopu - </w:t>
      </w:r>
      <w:proofErr w:type="spellStart"/>
      <w:r w:rsidR="00D4018C" w:rsidRPr="00351169">
        <w:t>melanalkšņa</w:t>
      </w:r>
      <w:proofErr w:type="spellEnd"/>
      <w:r w:rsidR="00D4018C" w:rsidRPr="00351169">
        <w:t xml:space="preserve"> staignāju - platību nākotnē</w:t>
      </w:r>
      <w:r w:rsidR="0023234D">
        <w:t>.</w:t>
      </w:r>
    </w:p>
    <w:p w14:paraId="47EEDB65" w14:textId="3FFC1B1A" w:rsidR="00D2633C" w:rsidRDefault="00D2633C" w:rsidP="00366801">
      <w:pPr>
        <w:widowControl/>
        <w:spacing w:line="240" w:lineRule="auto"/>
        <w:ind w:firstLine="567"/>
        <w:jc w:val="both"/>
      </w:pPr>
      <w:r w:rsidRPr="00AB2F55">
        <w:t>.</w:t>
      </w:r>
    </w:p>
    <w:p w14:paraId="5F83385B" w14:textId="5D1D676F" w:rsidR="00AA02E0" w:rsidRPr="00AB2F55" w:rsidRDefault="00AA02E0" w:rsidP="00AB2F55">
      <w:pPr>
        <w:ind w:firstLine="567"/>
        <w:jc w:val="both"/>
        <w:rPr>
          <w:lang w:eastAsia="lv-LV"/>
        </w:rPr>
      </w:pPr>
      <w:r w:rsidRPr="00AB2F55">
        <w:rPr>
          <w:lang w:eastAsia="lv-LV"/>
        </w:rPr>
        <w:t>Apmežojamās platības nepārklājas, taču pasākumi - koksnes pelnu un citu augsnes ielabošanas līdzekļu pielietošana - pielietojami arī apmežotās platībās.  Pasākumu ietekme vērtēta kumulatīvi, tajā skaitā vērtēts dabisko traucējumu risks. Apmežojamā platība ir</w:t>
      </w:r>
      <w:r>
        <w:rPr>
          <w:lang w:eastAsia="lv-LV"/>
        </w:rPr>
        <w:t xml:space="preserve"> paredzēta</w:t>
      </w:r>
      <w:r w:rsidRPr="00AB2F55">
        <w:rPr>
          <w:lang w:eastAsia="lv-LV"/>
        </w:rPr>
        <w:t xml:space="preserve"> </w:t>
      </w:r>
      <w:r>
        <w:rPr>
          <w:lang w:eastAsia="lv-LV"/>
        </w:rPr>
        <w:t>~</w:t>
      </w:r>
      <w:r w:rsidRPr="00AB2F55">
        <w:rPr>
          <w:lang w:eastAsia="lv-LV"/>
        </w:rPr>
        <w:t>3</w:t>
      </w:r>
      <w:r>
        <w:rPr>
          <w:lang w:eastAsia="lv-LV"/>
        </w:rPr>
        <w:t>1</w:t>
      </w:r>
      <w:r w:rsidRPr="00AB2F55">
        <w:rPr>
          <w:lang w:eastAsia="lv-LV"/>
        </w:rPr>
        <w:t xml:space="preserve">0 </w:t>
      </w:r>
      <w:proofErr w:type="spellStart"/>
      <w:r w:rsidRPr="00AB2F55">
        <w:rPr>
          <w:lang w:eastAsia="lv-LV"/>
        </w:rPr>
        <w:t>kha</w:t>
      </w:r>
      <w:proofErr w:type="spellEnd"/>
      <w:r w:rsidRPr="00AB2F55">
        <w:rPr>
          <w:lang w:eastAsia="lv-LV"/>
        </w:rPr>
        <w:t xml:space="preserve">. Pētījumos, kuros vērtēta saimnieciski un bioloģiski mazāk vērtīgo lauksaimniecībā izmantojamo zemju kopplatība, nenodalot organiskās augsnes, secināts, ka </w:t>
      </w:r>
      <w:r w:rsidRPr="00AB2F55">
        <w:rPr>
          <w:lang w:eastAsia="lv-LV"/>
        </w:rPr>
        <w:lastRenderedPageBreak/>
        <w:t>šādas platības Latvijā ir 3</w:t>
      </w:r>
      <w:r w:rsidR="00360746">
        <w:rPr>
          <w:lang w:eastAsia="lv-LV"/>
        </w:rPr>
        <w:t>5</w:t>
      </w:r>
      <w:r w:rsidRPr="00AB2F55">
        <w:rPr>
          <w:lang w:eastAsia="lv-LV"/>
        </w:rPr>
        <w:t>0</w:t>
      </w:r>
      <w:r w:rsidR="001F7C56">
        <w:rPr>
          <w:lang w:eastAsia="lv-LV"/>
        </w:rPr>
        <w:t xml:space="preserve"> </w:t>
      </w:r>
      <w:r w:rsidRPr="00AB2F55">
        <w:rPr>
          <w:lang w:eastAsia="lv-LV"/>
        </w:rPr>
        <w:t>-</w:t>
      </w:r>
      <w:r w:rsidR="001F7C56">
        <w:rPr>
          <w:lang w:eastAsia="lv-LV"/>
        </w:rPr>
        <w:t xml:space="preserve"> </w:t>
      </w:r>
      <w:r w:rsidRPr="00AB2F55">
        <w:rPr>
          <w:lang w:eastAsia="lv-LV"/>
        </w:rPr>
        <w:t xml:space="preserve">500 </w:t>
      </w:r>
      <w:proofErr w:type="spellStart"/>
      <w:r w:rsidRPr="00AB2F55">
        <w:rPr>
          <w:lang w:eastAsia="lv-LV"/>
        </w:rPr>
        <w:t>kha</w:t>
      </w:r>
      <w:proofErr w:type="spellEnd"/>
      <w:r w:rsidR="00D017EC">
        <w:rPr>
          <w:rStyle w:val="FootnoteReference"/>
          <w:lang w:eastAsia="lv-LV"/>
        </w:rPr>
        <w:footnoteReference w:id="89"/>
      </w:r>
      <w:r w:rsidRPr="00AB2F55">
        <w:rPr>
          <w:lang w:eastAsia="lv-LV"/>
        </w:rPr>
        <w:t>.</w:t>
      </w:r>
    </w:p>
    <w:p w14:paraId="6F06818F" w14:textId="7FA5DADE" w:rsidR="000D080B" w:rsidRPr="00AB2F55" w:rsidRDefault="000D080B" w:rsidP="00366801">
      <w:pPr>
        <w:widowControl/>
        <w:spacing w:line="240" w:lineRule="auto"/>
        <w:ind w:firstLine="567"/>
        <w:jc w:val="both"/>
      </w:pPr>
      <w:r w:rsidRPr="00AB2F55">
        <w:rPr>
          <w:rStyle w:val="normaltextrun"/>
          <w:color w:val="000000"/>
          <w:shd w:val="clear" w:color="auto" w:fill="FFFFFF"/>
        </w:rPr>
        <w:t xml:space="preserve">Lielākā daļa no </w:t>
      </w:r>
      <w:r w:rsidRPr="00AB2F55">
        <w:rPr>
          <w:rStyle w:val="findhit"/>
          <w:color w:val="000000"/>
          <w:shd w:val="clear" w:color="auto" w:fill="FFFFFF"/>
        </w:rPr>
        <w:t>ZIZIMM</w:t>
      </w:r>
      <w:r w:rsidRPr="00AB2F55">
        <w:rPr>
          <w:rStyle w:val="normaltextrun"/>
          <w:color w:val="000000"/>
          <w:shd w:val="clear" w:color="auto" w:fill="FFFFFF"/>
        </w:rPr>
        <w:t xml:space="preserve"> mērķa scenārija projektā paredzētajiem pasākumiem sniedz ilgtermiņa ieguldījumu klimata mērķu sasniegšanā un ir vērsti uz ilgtspējīgu zemes apsaimniekošanu. Taču, īstenojot </w:t>
      </w:r>
      <w:r w:rsidRPr="00AB2F55">
        <w:rPr>
          <w:rStyle w:val="findhit"/>
          <w:color w:val="000000"/>
          <w:shd w:val="clear" w:color="auto" w:fill="FFFFFF"/>
        </w:rPr>
        <w:t>ZIZIMM</w:t>
      </w:r>
      <w:r w:rsidRPr="00AB2F55">
        <w:rPr>
          <w:rStyle w:val="normaltextrun"/>
          <w:color w:val="000000"/>
          <w:shd w:val="clear" w:color="auto" w:fill="FFFFFF"/>
        </w:rPr>
        <w:t xml:space="preserve"> sektorā paredzētos pasākumus arī to noteiktajā apjomā un īstenošanas termiņā, ir iespējamas būtiskas SEG emisiju un CO</w:t>
      </w:r>
      <w:r w:rsidRPr="00AB2F55">
        <w:rPr>
          <w:rStyle w:val="normaltextrun"/>
          <w:i/>
          <w:iCs/>
          <w:color w:val="000000"/>
          <w:shd w:val="clear" w:color="auto" w:fill="FFFFFF"/>
          <w:vertAlign w:val="subscript"/>
        </w:rPr>
        <w:t>2</w:t>
      </w:r>
      <w:r w:rsidRPr="00AB2F55">
        <w:rPr>
          <w:rStyle w:val="normaltextrun"/>
          <w:color w:val="000000"/>
          <w:shd w:val="clear" w:color="auto" w:fill="FFFFFF"/>
        </w:rPr>
        <w:t xml:space="preserve"> piesaistes svārstības. Pasākumu īstenošanas laiks, to radītās emisiju un piesaistes svārstības, kā arī to kopējās apmērs sākotnēji var ietekmēt un neatbilst atsevišķu </w:t>
      </w:r>
      <w:r w:rsidRPr="00AB2F55">
        <w:rPr>
          <w:rStyle w:val="findhit"/>
          <w:color w:val="000000"/>
          <w:shd w:val="clear" w:color="auto" w:fill="FFFFFF"/>
        </w:rPr>
        <w:t>ZIZIMM</w:t>
      </w:r>
      <w:r w:rsidRPr="00AB2F55">
        <w:rPr>
          <w:rStyle w:val="normaltextrun"/>
          <w:color w:val="000000"/>
          <w:shd w:val="clear" w:color="auto" w:fill="FFFFFF"/>
        </w:rPr>
        <w:t xml:space="preserve"> sektora periodu mērķiem, taču sniegt būtisku ieguldījumu ilgtermiņā samazināt emisijas un palielināt CO</w:t>
      </w:r>
      <w:r w:rsidRPr="00AB2F55">
        <w:rPr>
          <w:rStyle w:val="normaltextrun"/>
          <w:color w:val="000000"/>
          <w:shd w:val="clear" w:color="auto" w:fill="FFFFFF"/>
          <w:vertAlign w:val="subscript"/>
        </w:rPr>
        <w:t>2</w:t>
      </w:r>
      <w:r w:rsidRPr="00AB2F55">
        <w:rPr>
          <w:rStyle w:val="normaltextrun"/>
          <w:color w:val="000000"/>
          <w:shd w:val="clear" w:color="auto" w:fill="FFFFFF"/>
        </w:rPr>
        <w:t xml:space="preserve"> piesaistes. Tas pamato </w:t>
      </w:r>
      <w:r w:rsidRPr="00AB2F55">
        <w:rPr>
          <w:rStyle w:val="findhit"/>
          <w:color w:val="000000"/>
          <w:shd w:val="clear" w:color="auto" w:fill="FFFFFF"/>
        </w:rPr>
        <w:t>ZIZIMM</w:t>
      </w:r>
      <w:r w:rsidRPr="00AB2F55">
        <w:rPr>
          <w:rStyle w:val="normaltextrun"/>
          <w:color w:val="000000"/>
          <w:shd w:val="clear" w:color="auto" w:fill="FFFFFF"/>
        </w:rPr>
        <w:t xml:space="preserve"> sektorā īstenoto pasākumu ietekmi vērtēt ilgtermiņā, piemēram, </w:t>
      </w:r>
      <w:proofErr w:type="spellStart"/>
      <w:r w:rsidRPr="00AB2F55">
        <w:rPr>
          <w:rStyle w:val="normaltextrun"/>
          <w:color w:val="000000"/>
          <w:shd w:val="clear" w:color="auto" w:fill="FFFFFF"/>
        </w:rPr>
        <w:t>desmitgažu</w:t>
      </w:r>
      <w:proofErr w:type="spellEnd"/>
      <w:r w:rsidRPr="00AB2F55">
        <w:rPr>
          <w:rStyle w:val="normaltextrun"/>
          <w:color w:val="000000"/>
          <w:shd w:val="clear" w:color="auto" w:fill="FFFFFF"/>
        </w:rPr>
        <w:t xml:space="preserve"> periodā.</w:t>
      </w:r>
    </w:p>
    <w:p w14:paraId="4E6845DE" w14:textId="5F76AAA6" w:rsidR="5E0C2CE7" w:rsidRPr="007B0DFC" w:rsidRDefault="5E0C2CE7" w:rsidP="5E0C2CE7">
      <w:pPr>
        <w:widowControl/>
        <w:spacing w:line="240" w:lineRule="auto"/>
        <w:jc w:val="both"/>
      </w:pPr>
    </w:p>
    <w:p w14:paraId="3D85F8C4" w14:textId="46394A1D" w:rsidR="7FD3154D" w:rsidRPr="007B0DFC" w:rsidRDefault="5E0C2CE7" w:rsidP="00C404C5">
      <w:pPr>
        <w:pStyle w:val="Heading2"/>
        <w:numPr>
          <w:ilvl w:val="0"/>
          <w:numId w:val="0"/>
        </w:numPr>
        <w:rPr>
          <w:lang w:eastAsia="lv-LV"/>
        </w:rPr>
      </w:pPr>
      <w:bookmarkStart w:id="61" w:name="_Toc159485871"/>
      <w:r w:rsidRPr="007B0DFC">
        <w:rPr>
          <w:lang w:eastAsia="lv-LV"/>
        </w:rPr>
        <w:t>6.</w:t>
      </w:r>
      <w:r w:rsidR="008E06F4" w:rsidRPr="007B0DFC">
        <w:rPr>
          <w:lang w:eastAsia="lv-LV"/>
        </w:rPr>
        <w:t>3.</w:t>
      </w:r>
      <w:r w:rsidRPr="007B0DFC">
        <w:rPr>
          <w:lang w:eastAsia="lv-LV"/>
        </w:rPr>
        <w:t xml:space="preserve"> </w:t>
      </w:r>
      <w:r w:rsidR="00C404C5" w:rsidRPr="007B0DFC">
        <w:rPr>
          <w:lang w:eastAsia="lv-LV"/>
        </w:rPr>
        <w:t xml:space="preserve">ZIZIMM </w:t>
      </w:r>
      <w:r w:rsidR="00DB7967" w:rsidRPr="007B0DFC">
        <w:rPr>
          <w:lang w:eastAsia="lv-LV"/>
        </w:rPr>
        <w:t>mērķa</w:t>
      </w:r>
      <w:r w:rsidR="00B85667" w:rsidRPr="007B0DFC">
        <w:rPr>
          <w:lang w:eastAsia="lv-LV"/>
        </w:rPr>
        <w:t xml:space="preserve"> scenārij</w:t>
      </w:r>
      <w:r w:rsidR="007A5818" w:rsidRPr="007B0DFC">
        <w:rPr>
          <w:lang w:eastAsia="lv-LV"/>
        </w:rPr>
        <w:t>a projektā</w:t>
      </w:r>
      <w:r w:rsidR="00B85667" w:rsidRPr="007B0DFC">
        <w:rPr>
          <w:lang w:eastAsia="lv-LV"/>
        </w:rPr>
        <w:t xml:space="preserve"> iekļauto pasākumu</w:t>
      </w:r>
      <w:r w:rsidRPr="007B0DFC">
        <w:rPr>
          <w:lang w:eastAsia="lv-LV"/>
        </w:rPr>
        <w:t xml:space="preserve"> ietekme uz zemes apsaimniekošanu un resursu ieguvi</w:t>
      </w:r>
      <w:bookmarkEnd w:id="61"/>
    </w:p>
    <w:p w14:paraId="193E34A1" w14:textId="77777777" w:rsidR="00AF0E26" w:rsidRPr="007B0DFC" w:rsidRDefault="00AF0E26" w:rsidP="00AF0E26">
      <w:pPr>
        <w:widowControl/>
        <w:spacing w:line="240" w:lineRule="auto"/>
        <w:ind w:firstLine="720"/>
        <w:jc w:val="both"/>
      </w:pPr>
    </w:p>
    <w:p w14:paraId="2213358B" w14:textId="4D5D0164" w:rsidR="7FD3154D" w:rsidRPr="007B0DFC" w:rsidRDefault="65108FFC" w:rsidP="00D30F26">
      <w:pPr>
        <w:spacing w:line="257" w:lineRule="auto"/>
        <w:ind w:firstLine="567"/>
        <w:jc w:val="both"/>
        <w:rPr>
          <w:lang w:eastAsia="lv-LV"/>
        </w:rPr>
      </w:pPr>
      <w:r w:rsidRPr="007B0DFC">
        <w:t xml:space="preserve">Lai sasniegtu ZIZIMM </w:t>
      </w:r>
      <w:r w:rsidR="4304E1DE" w:rsidRPr="007B0DFC">
        <w:t xml:space="preserve">un </w:t>
      </w:r>
      <w:r w:rsidR="00D70115" w:rsidRPr="007B0DFC">
        <w:t>saistīto politiku</w:t>
      </w:r>
      <w:r w:rsidR="4304E1DE" w:rsidRPr="007B0DFC">
        <w:t xml:space="preserve"> mērķus</w:t>
      </w:r>
      <w:r w:rsidR="67ADD157" w:rsidRPr="007B0DFC">
        <w:t>, ir nepieciešams īstenot</w:t>
      </w:r>
      <w:r w:rsidR="14DC1954" w:rsidRPr="007B0DFC">
        <w:t xml:space="preserve"> </w:t>
      </w:r>
      <w:r w:rsidR="00D70115" w:rsidRPr="007B0DFC">
        <w:t>dažādus</w:t>
      </w:r>
      <w:r w:rsidR="14DC1954" w:rsidRPr="007B0DFC">
        <w:t xml:space="preserve"> </w:t>
      </w:r>
      <w:r w:rsidR="67ADD157" w:rsidRPr="007B0DFC">
        <w:t xml:space="preserve">pasākumus, kas ietekmē </w:t>
      </w:r>
      <w:r w:rsidR="1054204D" w:rsidRPr="007B0DFC">
        <w:t>līdzšinējo zemes</w:t>
      </w:r>
      <w:r w:rsidR="67ADD157" w:rsidRPr="007B0DFC">
        <w:t xml:space="preserve"> </w:t>
      </w:r>
      <w:r w:rsidR="76A1D3E6" w:rsidRPr="007B0DFC">
        <w:t xml:space="preserve">apsaimniekošanu </w:t>
      </w:r>
      <w:r w:rsidR="11503F0A" w:rsidRPr="007B0DFC">
        <w:t>praksi</w:t>
      </w:r>
      <w:r w:rsidR="2B9D2745" w:rsidRPr="007B0DFC">
        <w:t xml:space="preserve">, platības </w:t>
      </w:r>
      <w:r w:rsidR="6A83EF31" w:rsidRPr="007B0DFC">
        <w:t xml:space="preserve">un resursu </w:t>
      </w:r>
      <w:r w:rsidR="739758DF" w:rsidRPr="007B0DFC">
        <w:t>ieguves apjomu</w:t>
      </w:r>
      <w:r w:rsidR="66BF9372" w:rsidRPr="007B0DFC">
        <w:t>.</w:t>
      </w:r>
      <w:r w:rsidR="009D5FF7" w:rsidRPr="007B0DFC">
        <w:t xml:space="preserve"> </w:t>
      </w:r>
      <w:r w:rsidR="20A1C802" w:rsidRPr="007B0DFC">
        <w:rPr>
          <w:color w:val="000000" w:themeColor="text1"/>
        </w:rPr>
        <w:t>Mežsaimniecībā, lai sasniegtu klimata un bioloģiskās daudzveidības mērķus, ir jābūt līdzsvaram starp aizsardzībā esošajām platībām un saimnieciskajiem mežiem, kuri tiek apsaimniekoti tā, ka to apsaimniekošanas cikls palīdz veicināt CO</w:t>
      </w:r>
      <w:r w:rsidR="20A1C802" w:rsidRPr="007B0DFC">
        <w:rPr>
          <w:color w:val="000000" w:themeColor="text1"/>
          <w:vertAlign w:val="subscript"/>
        </w:rPr>
        <w:t>2</w:t>
      </w:r>
      <w:r w:rsidR="20A1C802" w:rsidRPr="007B0DFC">
        <w:rPr>
          <w:color w:val="000000" w:themeColor="text1"/>
        </w:rPr>
        <w:t xml:space="preserve"> piesaistes palielināšanos</w:t>
      </w:r>
      <w:r w:rsidR="20A1C802" w:rsidRPr="007B0DFC">
        <w:rPr>
          <w:i/>
          <w:iCs/>
          <w:color w:val="FF0000"/>
        </w:rPr>
        <w:t xml:space="preserve">. </w:t>
      </w:r>
      <w:r w:rsidR="6A83EF31" w:rsidRPr="007B0DFC">
        <w:t xml:space="preserve">Aprēķinot ZIZIMM </w:t>
      </w:r>
      <w:r w:rsidR="6895DE81" w:rsidRPr="007B0DFC">
        <w:t xml:space="preserve">mērķa </w:t>
      </w:r>
      <w:r w:rsidR="3C33EAA1" w:rsidRPr="007B0DFC">
        <w:t>sasniegšanas iespējas</w:t>
      </w:r>
      <w:r w:rsidR="050B7959" w:rsidRPr="007B0DFC">
        <w:t>, ir pieņemts, ka</w:t>
      </w:r>
      <w:r w:rsidR="6A83EF31" w:rsidRPr="007B0DFC">
        <w:t xml:space="preserve"> mežizstrādes apjoms līdz 2050.</w:t>
      </w:r>
      <w:r w:rsidR="34836B38" w:rsidRPr="007B0DFC">
        <w:t xml:space="preserve"> gadam</w:t>
      </w:r>
      <w:r w:rsidR="1FFD1705" w:rsidRPr="007B0DFC">
        <w:t>, pārrēķinot uz kopējo krāju (stumbra koksne ar mizu un galotnes daļu),</w:t>
      </w:r>
      <w:r w:rsidR="34836B38" w:rsidRPr="007B0DFC">
        <w:t xml:space="preserve"> vidēji </w:t>
      </w:r>
      <w:r w:rsidR="63B7E58A" w:rsidRPr="007B0DFC">
        <w:t xml:space="preserve">ir </w:t>
      </w:r>
      <w:r w:rsidR="34836B38" w:rsidRPr="007B0DFC">
        <w:t xml:space="preserve">15 milj. </w:t>
      </w:r>
      <w:r w:rsidR="385302E9" w:rsidRPr="007B0DFC">
        <w:t>m</w:t>
      </w:r>
      <w:r w:rsidR="385302E9" w:rsidRPr="007B0DFC">
        <w:rPr>
          <w:vertAlign w:val="superscript"/>
        </w:rPr>
        <w:t>3</w:t>
      </w:r>
      <w:r w:rsidR="34836B38" w:rsidRPr="007B0DFC">
        <w:t>, tajā skaitā 12 milj. m</w:t>
      </w:r>
      <w:r w:rsidR="34836B38" w:rsidRPr="007B0DFC">
        <w:rPr>
          <w:vertAlign w:val="superscript"/>
        </w:rPr>
        <w:t>3</w:t>
      </w:r>
      <w:r w:rsidR="34836B38" w:rsidRPr="007B0DFC">
        <w:t xml:space="preserve"> galvenā cirte. M</w:t>
      </w:r>
      <w:r w:rsidR="763DB5B5" w:rsidRPr="007B0DFC">
        <w:t>eži</w:t>
      </w:r>
      <w:r w:rsidR="03135EB5" w:rsidRPr="007B0DFC">
        <w:t>z</w:t>
      </w:r>
      <w:r w:rsidR="763DB5B5" w:rsidRPr="007B0DFC">
        <w:t xml:space="preserve">strādes </w:t>
      </w:r>
      <w:r w:rsidR="14528585" w:rsidRPr="007B0DFC">
        <w:t xml:space="preserve">kopējais </w:t>
      </w:r>
      <w:r w:rsidR="763DB5B5" w:rsidRPr="007B0DFC">
        <w:t xml:space="preserve">apjoma </w:t>
      </w:r>
      <w:r w:rsidR="1593F63B" w:rsidRPr="007B0DFC">
        <w:t xml:space="preserve">pēdējos </w:t>
      </w:r>
      <w:r w:rsidR="43512348" w:rsidRPr="007B0DFC">
        <w:t>gados</w:t>
      </w:r>
      <w:r w:rsidR="0F5216E0" w:rsidRPr="007B0DFC">
        <w:t>,</w:t>
      </w:r>
      <w:r w:rsidR="43512348" w:rsidRPr="007B0DFC">
        <w:t xml:space="preserve"> t.i. no 2017 – </w:t>
      </w:r>
      <w:r w:rsidR="0BDF004C" w:rsidRPr="007B0DFC">
        <w:t>2021</w:t>
      </w:r>
      <w:r w:rsidR="43512348" w:rsidRPr="007B0DFC">
        <w:t>.gadam</w:t>
      </w:r>
      <w:r w:rsidR="0F5216E0" w:rsidRPr="007B0DFC">
        <w:t>,</w:t>
      </w:r>
      <w:r w:rsidR="0BDF004C" w:rsidRPr="007B0DFC">
        <w:t xml:space="preserve"> kopējās krājas izteiksmē (n</w:t>
      </w:r>
      <w:r w:rsidR="67277EEA" w:rsidRPr="007B0DFC">
        <w:t>ocirstie</w:t>
      </w:r>
      <w:r w:rsidR="520A60B6" w:rsidRPr="007B0DFC">
        <w:t xml:space="preserve"> un no meža izvestie koki (vidēji 5 gadu periodā </w:t>
      </w:r>
      <w:r w:rsidR="0BDF004C" w:rsidRPr="007B0DFC">
        <w:t xml:space="preserve">ar mizu un galotnēm)), </w:t>
      </w:r>
      <w:r w:rsidR="1FFD1705" w:rsidRPr="007B0DFC">
        <w:t>bija vidēji</w:t>
      </w:r>
      <w:r w:rsidR="14528585" w:rsidRPr="007B0DFC">
        <w:t xml:space="preserve"> 18,23 milj. m</w:t>
      </w:r>
      <w:r w:rsidR="14528585" w:rsidRPr="007B0DFC">
        <w:rPr>
          <w:vertAlign w:val="superscript"/>
        </w:rPr>
        <w:t>3</w:t>
      </w:r>
      <w:r w:rsidR="0C70760E" w:rsidRPr="007B0DFC">
        <w:rPr>
          <w:vertAlign w:val="superscript"/>
        </w:rPr>
        <w:t xml:space="preserve"> </w:t>
      </w:r>
      <w:r w:rsidR="6A83EF31" w:rsidRPr="007B0DFC">
        <w:rPr>
          <w:vertAlign w:val="superscript"/>
        </w:rPr>
        <w:footnoteReference w:id="90"/>
      </w:r>
      <w:r w:rsidR="00316372" w:rsidRPr="007B0DFC">
        <w:t xml:space="preserve">. </w:t>
      </w:r>
      <w:r w:rsidR="530FCD0F" w:rsidRPr="007B0DFC">
        <w:t>Pēc 2050. gada mežizstrādes apjoms pakāpeniski pieaug,</w:t>
      </w:r>
      <w:r w:rsidR="00316372" w:rsidRPr="007B0DFC">
        <w:t xml:space="preserve"> </w:t>
      </w:r>
      <w:r w:rsidR="34836B38" w:rsidRPr="007B0DFC">
        <w:t xml:space="preserve">sasniedzot galvenās cirtes vecuma vai </w:t>
      </w:r>
      <w:r w:rsidR="530FCD0F" w:rsidRPr="007B0DFC">
        <w:t xml:space="preserve">koku dimensiju robežvērtības apmežotajās platībās. </w:t>
      </w:r>
      <w:r w:rsidR="34836B38" w:rsidRPr="007B0DFC">
        <w:t xml:space="preserve">Meža platība, kur aizliegta mežsaimnieciskā darbība, saskaņā ar </w:t>
      </w:r>
      <w:r w:rsidR="005336DE" w:rsidRPr="007B0DFC">
        <w:t>Bioloģiskās</w:t>
      </w:r>
      <w:r w:rsidR="00DB689A" w:rsidRPr="007B0DFC">
        <w:t xml:space="preserve"> daudzveidības stratēģijā</w:t>
      </w:r>
      <w:r w:rsidR="34836B38" w:rsidRPr="007B0DFC">
        <w:t xml:space="preserve"> iekļautajām prasībām, pēc 2023. gada pieaug no 251 tūkst. ha līdz 400 tūkst. ha (vismaz 10% no meža zemēm</w:t>
      </w:r>
      <w:r w:rsidR="7A164C3B" w:rsidRPr="007B0DFC">
        <w:t>),</w:t>
      </w:r>
      <w:r w:rsidR="34836B38" w:rsidRPr="007B0DFC">
        <w:t xml:space="preserve"> bet meža platības, kur nav atļauta galvenā cirte ar kailcirtes metodi, pēc 2023. gada pieaugs no 205 tūkst. ha līdz 800 tūkst. ha (</w:t>
      </w:r>
      <w:r w:rsidR="20A1C802" w:rsidRPr="007B0DFC">
        <w:t xml:space="preserve">ne mazāk kā </w:t>
      </w:r>
      <w:r w:rsidR="34836B38" w:rsidRPr="007B0DFC">
        <w:t xml:space="preserve">20% no </w:t>
      </w:r>
      <w:r w:rsidR="20A1C802" w:rsidRPr="007B0DFC">
        <w:t xml:space="preserve">meža zemju </w:t>
      </w:r>
      <w:r w:rsidR="34836B38" w:rsidRPr="007B0DFC">
        <w:t>kopplatības)</w:t>
      </w:r>
      <w:r w:rsidR="00EB5881">
        <w:rPr>
          <w:rStyle w:val="FootnoteReference"/>
        </w:rPr>
        <w:footnoteReference w:id="91"/>
      </w:r>
      <w:r w:rsidR="34836B38" w:rsidRPr="007B0DFC">
        <w:t>.</w:t>
      </w:r>
      <w:r w:rsidR="126C0066" w:rsidRPr="007B0DFC">
        <w:t xml:space="preserve"> </w:t>
      </w:r>
    </w:p>
    <w:p w14:paraId="5DBCDBAD" w14:textId="5C928A5A" w:rsidR="594E6120" w:rsidRPr="007B0DFC" w:rsidRDefault="20A1C802" w:rsidP="594E6120">
      <w:pPr>
        <w:widowControl/>
        <w:spacing w:line="240" w:lineRule="auto"/>
        <w:ind w:firstLine="567"/>
        <w:jc w:val="both"/>
      </w:pPr>
      <w:r w:rsidRPr="007B0DFC">
        <w:t xml:space="preserve">Aramzemju kopējā platība samazināsies līdz 1336 tūkst. ha (tajā skaitā 70 tūkst. ha, kur ierīkojami kokaugu joslu un grupu stādījumi). Tāda aramzemju platība ir lielāka nekā kopējā sējumu platība, attiecīgi, </w:t>
      </w:r>
      <w:r w:rsidR="00685546" w:rsidRPr="00AB2F55">
        <w:rPr>
          <w:b/>
          <w:bCs/>
        </w:rPr>
        <w:t>ZIZIMM mērķa scenārija projekta</w:t>
      </w:r>
      <w:r w:rsidRPr="00AB2F55">
        <w:rPr>
          <w:b/>
          <w:bCs/>
        </w:rPr>
        <w:t xml:space="preserve"> īstenošana nav saistīta ar </w:t>
      </w:r>
      <w:proofErr w:type="spellStart"/>
      <w:r w:rsidRPr="00AB2F55">
        <w:rPr>
          <w:b/>
          <w:bCs/>
        </w:rPr>
        <w:t>sējplatību</w:t>
      </w:r>
      <w:proofErr w:type="spellEnd"/>
      <w:r w:rsidRPr="00AB2F55">
        <w:rPr>
          <w:b/>
          <w:bCs/>
        </w:rPr>
        <w:t xml:space="preserve"> samazināšanos</w:t>
      </w:r>
      <w:r w:rsidRPr="007B0DFC">
        <w:t>.  Jau šobrīd vērojams būtisks aramzemju platības pieaugums, samazinoties ilggadīgo zālāju un ganību platībai. Aprēķinos pieņemts, ka 2030. gadā aramzemēs vairs nebūs organisko augšņu, jo tās transformēs par zālājiem vai uzreiz apmežos sakarā ar dabas atjaunošanas regulas projektā un citos ES normatīvos noteiktajiem ierobežojumiem organisko augšņu apsaimniekošanai.</w:t>
      </w:r>
    </w:p>
    <w:p w14:paraId="75C2071F" w14:textId="451D435B" w:rsidR="7990A9E3" w:rsidRPr="007B0DFC" w:rsidRDefault="0E23DA3A" w:rsidP="7990A9E3">
      <w:pPr>
        <w:widowControl/>
        <w:spacing w:line="240" w:lineRule="auto"/>
        <w:ind w:firstLine="567"/>
        <w:jc w:val="both"/>
      </w:pPr>
      <w:r w:rsidRPr="007B0DFC">
        <w:t>Aprēķinos pieņemts, ka, pateicoties organisko augšņu mērķtiecīgai apmežošanai stādot un sējot kokaugus, un pārslapināšanai ar sekojošu dabisku apmežošanos, zālāju platība samazināsies līdz 780 tūkst. ha (tajā skaitā 30 tūkst. ha koku grupu stādījumiem). Ilggadīgajos zālājos nav paredzēti saimnieciskās darbības ierobežojumi, jo šīs ekosistēmas saglabāšana Latvijā iespējama tikai antropogēnas iedarbības rezultātā, aizkavējot šo platību apmežošanos ar regulāru pļaušanu. Visticamāk, ka zālāju platība samazināsies vēl vairāk, jo notiek aktīva zālāju transformācija par aramzemēm.</w:t>
      </w:r>
    </w:p>
    <w:p w14:paraId="51952700" w14:textId="63419DCB" w:rsidR="002115D3" w:rsidRPr="007B0DFC" w:rsidRDefault="4FD4E26B" w:rsidP="002115D3">
      <w:pPr>
        <w:ind w:firstLine="720"/>
        <w:jc w:val="both"/>
      </w:pPr>
      <w:r w:rsidRPr="007B0DFC">
        <w:lastRenderedPageBreak/>
        <w:t xml:space="preserve">Mitrājos plānota aptuveni 12 tūkst. ha izstrādātu kūdras lauku </w:t>
      </w:r>
      <w:proofErr w:type="spellStart"/>
      <w:r w:rsidRPr="007B0DFC">
        <w:t>renaturalizācija</w:t>
      </w:r>
      <w:proofErr w:type="spellEnd"/>
      <w:r w:rsidRPr="007B0DFC">
        <w:t xml:space="preserve"> un pakāpeniska apmežošanās, veidojot mazvērtīgas mežaudzes ar pārmitrām </w:t>
      </w:r>
      <w:r w:rsidR="00824562" w:rsidRPr="007B0DFC">
        <w:t xml:space="preserve">organiskām </w:t>
      </w:r>
      <w:r w:rsidRPr="007B0DFC">
        <w:t>augsnēm. Aptuveni 50% bijušo un esošo kūdras lauku hidroloģiskais režīms pēc pārslapināšanas būs piemērots mežaudžu attīstībai, ja vien to neierobežos citi faktori</w:t>
      </w:r>
      <w:r w:rsidR="00824562" w:rsidRPr="007B0DFC">
        <w:t>, piemēram, saimnieciskās darbības ierobežojumi</w:t>
      </w:r>
      <w:r w:rsidRPr="007B0DFC">
        <w:t xml:space="preserve">. Kūdras ieguves apjoms laika posmā līdz 2050. gadam tika plānots 1,2 milj. tonnas (ar 40% </w:t>
      </w:r>
      <w:proofErr w:type="spellStart"/>
      <w:r w:rsidRPr="007B0DFC">
        <w:t>rel</w:t>
      </w:r>
      <w:proofErr w:type="spellEnd"/>
      <w:r w:rsidRPr="007B0DFC">
        <w:t>. mitrumu) gadā,  pieņemot, ka līdz 2050.</w:t>
      </w:r>
      <w:r w:rsidR="001F7C56">
        <w:t xml:space="preserve"> </w:t>
      </w:r>
      <w:r w:rsidRPr="007B0DFC">
        <w:t>gadam ieguve saglabāsies  kūdras izmantošan</w:t>
      </w:r>
      <w:r w:rsidR="00F34F38">
        <w:t>as pamatnostādnēs</w:t>
      </w:r>
      <w:r w:rsidRPr="007B0DFC">
        <w:t xml:space="preserve">  apjomā.</w:t>
      </w:r>
    </w:p>
    <w:p w14:paraId="6A269864" w14:textId="62E4C965" w:rsidR="1755E0A8" w:rsidRPr="007B0DFC" w:rsidRDefault="1755E0A8" w:rsidP="1755E0A8">
      <w:pPr>
        <w:widowControl/>
        <w:spacing w:line="240" w:lineRule="auto"/>
        <w:ind w:firstLine="567"/>
        <w:jc w:val="both"/>
      </w:pPr>
      <w:r w:rsidRPr="007B0DFC">
        <w:t xml:space="preserve">Papildus ņemot vērā iepriekšējo gadu tendenci, pastāv risks, ka būtisku </w:t>
      </w:r>
      <w:r w:rsidR="005E6AC4" w:rsidRPr="007B0DFC">
        <w:t xml:space="preserve">SEG </w:t>
      </w:r>
      <w:r w:rsidRPr="007B0DFC">
        <w:t xml:space="preserve">emisiju pieaugumu var radīt zālāju transformācija par aramzemēm, kas iepriekšējo 5 gadu laikā palielinājusi aramzemju platību (periodiski uzaramu lauksaimniecības zemju platību) par 0,4 milj. ha. Mazāku, tomēr būtisku efektu var radīt arī atmežošanas darbības valsts un pašvaldību infrastruktūras objektu attīstīšanai. Saskaņā ar publiski pieejamiem datiem par Rail </w:t>
      </w:r>
      <w:proofErr w:type="spellStart"/>
      <w:r w:rsidRPr="007B0DFC">
        <w:t>Baltic</w:t>
      </w:r>
      <w:proofErr w:type="spellEnd"/>
      <w:r w:rsidRPr="007B0DFC">
        <w:t xml:space="preserve"> projektā plānotajām atmežošanas darbībām, šis projekts viens pats radīs aptuveni 1 miljonu tonnu CO</w:t>
      </w:r>
      <w:r w:rsidRPr="007B0DFC">
        <w:rPr>
          <w:vertAlign w:val="subscript"/>
        </w:rPr>
        <w:t>2</w:t>
      </w:r>
      <w:r w:rsidRPr="007B0DFC">
        <w:t xml:space="preserve"> </w:t>
      </w:r>
      <w:proofErr w:type="spellStart"/>
      <w:r w:rsidRPr="007B0DFC">
        <w:t>ekv</w:t>
      </w:r>
      <w:proofErr w:type="spellEnd"/>
      <w:r w:rsidRPr="007B0DFC">
        <w:t>. emisiju ZIZIMM sektorā. Šādu darbību ietekmes novēršanai ir jāplāno papildus SEG emisiju mazināšana vai CO</w:t>
      </w:r>
      <w:r w:rsidRPr="007B0DFC">
        <w:rPr>
          <w:vertAlign w:val="subscript"/>
        </w:rPr>
        <w:t>2</w:t>
      </w:r>
      <w:r w:rsidRPr="007B0DFC">
        <w:t xml:space="preserve"> piesaistes veicināšana.  </w:t>
      </w:r>
    </w:p>
    <w:p w14:paraId="12CBEF87" w14:textId="311B84E9" w:rsidR="0E23DA3A" w:rsidRPr="007B0DFC" w:rsidRDefault="0E23DA3A" w:rsidP="0081712D">
      <w:pPr>
        <w:widowControl/>
        <w:spacing w:line="240" w:lineRule="auto"/>
        <w:jc w:val="both"/>
        <w:rPr>
          <w:color w:val="0989B1" w:themeColor="accent6"/>
        </w:rPr>
      </w:pPr>
    </w:p>
    <w:p w14:paraId="67969EE4" w14:textId="4F4F51EA" w:rsidR="7FD3154D" w:rsidRPr="007B0DFC" w:rsidRDefault="00915D2F" w:rsidP="5E0C2CE7">
      <w:pPr>
        <w:widowControl/>
        <w:spacing w:line="240" w:lineRule="auto"/>
        <w:jc w:val="center"/>
        <w:rPr>
          <w:rStyle w:val="Heading2Char"/>
        </w:rPr>
      </w:pPr>
      <w:bookmarkStart w:id="62" w:name="_Toc159485872"/>
      <w:r w:rsidRPr="007B0DFC">
        <w:rPr>
          <w:rStyle w:val="Heading2Char"/>
        </w:rPr>
        <w:t xml:space="preserve">6.4. </w:t>
      </w:r>
      <w:r w:rsidR="00491A3A" w:rsidRPr="007B0DFC">
        <w:rPr>
          <w:rStyle w:val="Heading2Char"/>
        </w:rPr>
        <w:t>ZIZIMM mērķa</w:t>
      </w:r>
      <w:r w:rsidR="5E0C2CE7" w:rsidRPr="007B0DFC">
        <w:rPr>
          <w:rStyle w:val="Heading2Char"/>
        </w:rPr>
        <w:t xml:space="preserve"> scenārij</w:t>
      </w:r>
      <w:r w:rsidR="00491A3A" w:rsidRPr="007B0DFC">
        <w:rPr>
          <w:rStyle w:val="Heading2Char"/>
        </w:rPr>
        <w:t>a</w:t>
      </w:r>
      <w:r w:rsidR="00902D6C" w:rsidRPr="007B0DFC">
        <w:rPr>
          <w:rStyle w:val="Heading2Char"/>
        </w:rPr>
        <w:t xml:space="preserve"> projekt</w:t>
      </w:r>
      <w:r w:rsidR="00CC44F0">
        <w:rPr>
          <w:rStyle w:val="Heading2Char"/>
        </w:rPr>
        <w:t>a</w:t>
      </w:r>
      <w:r w:rsidR="5E0C2CE7" w:rsidRPr="007B0DFC">
        <w:rPr>
          <w:rStyle w:val="Heading2Char"/>
        </w:rPr>
        <w:t xml:space="preserve"> finanšu plūsmas salīdzinājums</w:t>
      </w:r>
      <w:bookmarkEnd w:id="62"/>
    </w:p>
    <w:p w14:paraId="48F48124" w14:textId="3B7211F7" w:rsidR="7FD3154D" w:rsidRPr="007B0DFC" w:rsidRDefault="7FD3154D" w:rsidP="5E0C2CE7">
      <w:pPr>
        <w:widowControl/>
        <w:spacing w:line="240" w:lineRule="auto"/>
        <w:jc w:val="center"/>
        <w:rPr>
          <w:b/>
          <w:bCs/>
          <w:lang w:eastAsia="lv-LV"/>
        </w:rPr>
      </w:pPr>
    </w:p>
    <w:p w14:paraId="18EBC686" w14:textId="7F656EFF" w:rsidR="00D7597E" w:rsidRDefault="4FD4E26B" w:rsidP="00D7597E">
      <w:pPr>
        <w:spacing w:line="240" w:lineRule="auto"/>
        <w:jc w:val="both"/>
      </w:pPr>
      <w:r w:rsidRPr="007B0DFC">
        <w:t xml:space="preserve">ZIZIMM mērķa </w:t>
      </w:r>
      <w:r w:rsidR="4CBA0965" w:rsidRPr="007B0DFC">
        <w:t>scenārija proj</w:t>
      </w:r>
      <w:r w:rsidR="0045394B" w:rsidRPr="007B0DFC">
        <w:t>e</w:t>
      </w:r>
      <w:r w:rsidR="4CBA0965" w:rsidRPr="007B0DFC">
        <w:t xml:space="preserve">ktā </w:t>
      </w:r>
      <w:r w:rsidRPr="007B0DFC">
        <w:t>pieņemts, ka mežizstrādes apjoms galvenajā cirtē būs par aptuveni 2 milj. m</w:t>
      </w:r>
      <w:r w:rsidRPr="007B0DFC">
        <w:rPr>
          <w:vertAlign w:val="superscript"/>
        </w:rPr>
        <w:t>3</w:t>
      </w:r>
      <w:r w:rsidRPr="007B0DFC">
        <w:t xml:space="preserve"> gadā mazāks nekā līdzšinējās mežsaimniecības prakses scenār</w:t>
      </w:r>
      <w:r w:rsidRPr="00D7597E">
        <w:t>ijā</w:t>
      </w:r>
      <w:r w:rsidR="00D7597E" w:rsidRPr="00D7597E">
        <w:t xml:space="preserve"> tas ir -2 milj. samazinājums galvenajā cirtē prognozēts pret vidējo mežizstrādes rādītāju galvenajā cirtē iepriekšējos 5 gados.</w:t>
      </w:r>
    </w:p>
    <w:p w14:paraId="5F77583B" w14:textId="2172F31F" w:rsidR="7FD3154D" w:rsidRPr="007B0DFC" w:rsidRDefault="4FD4E26B" w:rsidP="5E0C2CE7">
      <w:pPr>
        <w:widowControl/>
        <w:spacing w:line="240" w:lineRule="auto"/>
        <w:ind w:firstLine="567"/>
        <w:jc w:val="both"/>
      </w:pPr>
      <w:r w:rsidRPr="007B0DFC">
        <w:t xml:space="preserve"> Papildus izmaksas mērķtiecīgas meža apsaimniekošanas scenārijā saistītas ar ieguldījumiem meža ieaudzēšanā, atjaunošanā, kopšanā un meliorācijas sistēmu ierīkošanā. Īstenojo</w:t>
      </w:r>
      <w:r w:rsidR="000738D1" w:rsidRPr="007B0DFC">
        <w:t>t ZIZIMM mērķa scenārija projektu</w:t>
      </w:r>
      <w:r w:rsidRPr="007B0DFC">
        <w:t>, pirmajos 10 gados</w:t>
      </w:r>
      <w:r w:rsidR="00C3513A" w:rsidRPr="007B0DFC">
        <w:t xml:space="preserve"> </w:t>
      </w:r>
      <w:r w:rsidRPr="007B0DFC">
        <w:t xml:space="preserve">ienākumi samazināsies par 135,6 - 90,2 milj. </w:t>
      </w:r>
      <w:r w:rsidR="00801B73" w:rsidRPr="007B0DFC">
        <w:t>eiro</w:t>
      </w:r>
      <w:r w:rsidRPr="007B0DFC">
        <w:t xml:space="preserve"> gadā, bet 2050. gadā ienākumu samazinājums būs vidēji 59 milj. </w:t>
      </w:r>
      <w:r w:rsidR="00801B73" w:rsidRPr="007B0DFC">
        <w:t>eiro</w:t>
      </w:r>
      <w:r w:rsidRPr="007B0DFC">
        <w:t xml:space="preserve"> gadā. Pēc 2050. gada ienākumu samazinājumu kompensē mežizstrāde apmežotajās platībās, taču ienākumi klimata neitralitātes scenārijā saglabājas mazāki nekā ikdienišķās mežsaimniecības scenārijā (22.</w:t>
      </w:r>
      <w:r w:rsidR="001F7C56">
        <w:t xml:space="preserve"> </w:t>
      </w:r>
      <w:r w:rsidRPr="007B0DFC">
        <w:t>attēls)</w:t>
      </w:r>
    </w:p>
    <w:p w14:paraId="18B858D0" w14:textId="7D4B4073" w:rsidR="7FD3154D" w:rsidRPr="007B0DFC" w:rsidRDefault="7FD3154D" w:rsidP="000B692C">
      <w:pPr>
        <w:widowControl/>
        <w:spacing w:line="240" w:lineRule="auto"/>
        <w:jc w:val="center"/>
      </w:pPr>
      <w:r w:rsidRPr="007B0DFC">
        <w:rPr>
          <w:noProof/>
        </w:rPr>
        <w:drawing>
          <wp:inline distT="0" distB="0" distL="0" distR="0" wp14:anchorId="20C62F45" wp14:editId="091CEE1C">
            <wp:extent cx="5817326" cy="2545080"/>
            <wp:effectExtent l="0" t="0" r="0" b="7620"/>
            <wp:docPr id="1075567689" name="Picture 1075567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28A0092B-C50C-407E-A947-70E740481C1C}">
                          <a14:useLocalDpi xmlns:a14="http://schemas.microsoft.com/office/drawing/2010/main" val="0"/>
                        </a:ext>
                      </a:extLst>
                    </a:blip>
                    <a:stretch>
                      <a:fillRect/>
                    </a:stretch>
                  </pic:blipFill>
                  <pic:spPr>
                    <a:xfrm>
                      <a:off x="0" y="0"/>
                      <a:ext cx="5819570" cy="2546062"/>
                    </a:xfrm>
                    <a:prstGeom prst="rect">
                      <a:avLst/>
                    </a:prstGeom>
                  </pic:spPr>
                </pic:pic>
              </a:graphicData>
            </a:graphic>
          </wp:inline>
        </w:drawing>
      </w:r>
    </w:p>
    <w:p w14:paraId="6E4907F1" w14:textId="2790F241" w:rsidR="7FD3154D" w:rsidRPr="007B0DFC" w:rsidRDefault="5E0C2CE7" w:rsidP="5E0C2CE7">
      <w:pPr>
        <w:widowControl/>
        <w:spacing w:before="240" w:after="240" w:line="240" w:lineRule="auto"/>
        <w:jc w:val="both"/>
      </w:pPr>
      <w:r w:rsidRPr="007B0DFC">
        <w:t xml:space="preserve">22.attēls. </w:t>
      </w:r>
      <w:r w:rsidR="00933511" w:rsidRPr="007B0DFC">
        <w:rPr>
          <w:b/>
          <w:bCs/>
        </w:rPr>
        <w:t>ZIZIMM mērķa</w:t>
      </w:r>
      <w:r w:rsidRPr="007B0DFC">
        <w:rPr>
          <w:b/>
          <w:bCs/>
        </w:rPr>
        <w:t xml:space="preserve"> scenārija ietekme uz ienākumiem mežsaimniecībā.</w:t>
      </w:r>
    </w:p>
    <w:p w14:paraId="7E589CAE" w14:textId="7F36AFF6" w:rsidR="7FD3154D" w:rsidRPr="007B0DFC" w:rsidRDefault="20A1C802" w:rsidP="00656431">
      <w:pPr>
        <w:widowControl/>
        <w:spacing w:line="240" w:lineRule="auto"/>
        <w:ind w:firstLine="567"/>
        <w:jc w:val="both"/>
      </w:pPr>
      <w:r w:rsidRPr="007B0DFC">
        <w:t xml:space="preserve">Ieņēmumu samazinājums lielā mērā saistīts ar mazāku mežizstrādes apjoma prognozi </w:t>
      </w:r>
      <w:r w:rsidR="00D30F26" w:rsidRPr="007B0DFC">
        <w:t>ZIZIMM mērķa</w:t>
      </w:r>
      <w:r w:rsidRPr="007B0DFC">
        <w:t xml:space="preserve"> scenārij</w:t>
      </w:r>
      <w:r w:rsidR="00D30F26" w:rsidRPr="007B0DFC">
        <w:t>a projektā</w:t>
      </w:r>
      <w:r w:rsidRPr="007B0DFC">
        <w:t xml:space="preserve">. Pirmajos piecos gados 50% no ienākumu samazinājuma saistīts ar darbībām klimata pārmaiņu mazināšanai, bet turpmākajos gados līdz 2050. gadam, saglabājoties mežizstrādes apjomam kā ikdienišķās mežsaimniecības scenārijā, tīrie </w:t>
      </w:r>
      <w:r w:rsidR="00BC70B3" w:rsidRPr="007B0DFC">
        <w:t xml:space="preserve">jeb neto </w:t>
      </w:r>
      <w:r w:rsidRPr="007B0DFC">
        <w:lastRenderedPageBreak/>
        <w:t xml:space="preserve">ienākumi </w:t>
      </w:r>
      <w:r w:rsidR="004F6856" w:rsidRPr="007B0DFC">
        <w:t>pēc ZIZIMM mērķa</w:t>
      </w:r>
      <w:r w:rsidRPr="007B0DFC">
        <w:t xml:space="preserve"> scenārij</w:t>
      </w:r>
      <w:r w:rsidR="004F6856" w:rsidRPr="007B0DFC">
        <w:t xml:space="preserve">a projekta </w:t>
      </w:r>
      <w:r w:rsidRPr="007B0DFC">
        <w:t xml:space="preserve"> būtu lielāki nekā ikdienišķās mežsaimniecības scenārijā.</w:t>
      </w:r>
    </w:p>
    <w:p w14:paraId="74A90CC8" w14:textId="77777777" w:rsidR="00C8695E" w:rsidRDefault="20A1C802" w:rsidP="00656431">
      <w:pPr>
        <w:widowControl/>
        <w:spacing w:line="240" w:lineRule="auto"/>
        <w:ind w:firstLine="567"/>
        <w:jc w:val="both"/>
      </w:pPr>
      <w:r w:rsidRPr="007B0DFC">
        <w:t xml:space="preserve">Pašlaik novērtēta ZIZIMM </w:t>
      </w:r>
      <w:r w:rsidR="00272B79" w:rsidRPr="007B0DFC">
        <w:t xml:space="preserve">mērķa </w:t>
      </w:r>
      <w:r w:rsidRPr="007B0DFC">
        <w:t>scenārija</w:t>
      </w:r>
      <w:r w:rsidR="00272B79" w:rsidRPr="007B0DFC">
        <w:t xml:space="preserve"> projekta</w:t>
      </w:r>
      <w:r w:rsidRPr="007B0DFC">
        <w:t xml:space="preserve"> īstenošanas ietekme uz sociālekonomiskajiem rādītājiem, kas saistīti ar mežsaimniecību. Tas pamato nepieciešamību īstenot pētījumus, kas novērtē</w:t>
      </w:r>
      <w:r w:rsidR="00401C1C" w:rsidRPr="007B0DFC">
        <w:t xml:space="preserve"> šī</w:t>
      </w:r>
      <w:r w:rsidRPr="007B0DFC">
        <w:t xml:space="preserve"> scenārija īstenošana</w:t>
      </w:r>
      <w:r w:rsidR="00942F12" w:rsidRPr="007B0DFC">
        <w:t>s</w:t>
      </w:r>
      <w:r w:rsidRPr="007B0DFC">
        <w:t xml:space="preserve"> ietekmi uz citām tautsaimniecības nozarēm, kā piemēram, lauksaimniecības un kūdras nozari. </w:t>
      </w:r>
    </w:p>
    <w:p w14:paraId="7259FE6B" w14:textId="77578C2A" w:rsidR="00C8695E" w:rsidRPr="00C8695E" w:rsidRDefault="00C8695E" w:rsidP="00656431">
      <w:pPr>
        <w:widowControl/>
        <w:spacing w:line="240" w:lineRule="auto"/>
        <w:ind w:firstLine="567"/>
        <w:jc w:val="both"/>
        <w:rPr>
          <w:color w:val="525252"/>
          <w:shd w:val="clear" w:color="auto" w:fill="FFFFFF"/>
        </w:rPr>
      </w:pPr>
      <w:r w:rsidRPr="00C8695E">
        <w:t>G</w:t>
      </w:r>
      <w:r w:rsidRPr="00C8695E">
        <w:rPr>
          <w:color w:val="525252"/>
          <w:shd w:val="clear" w:color="auto" w:fill="FFFFFF"/>
        </w:rPr>
        <w:t>adījumos, kad tiks lemts par publisko resursu piešķiršanu vai nodokļu atvieglojumiem, pasākumi jāvērtē arī komercdarbības atbalsta kontekstā.</w:t>
      </w:r>
    </w:p>
    <w:p w14:paraId="2521EB09" w14:textId="2384B00D" w:rsidR="20A1C802" w:rsidRPr="007B0DFC" w:rsidRDefault="20A1C802" w:rsidP="00656431">
      <w:pPr>
        <w:widowControl/>
        <w:spacing w:line="240" w:lineRule="auto"/>
        <w:ind w:firstLine="567"/>
        <w:jc w:val="both"/>
      </w:pPr>
    </w:p>
    <w:p w14:paraId="1B747829" w14:textId="4B4C54E9" w:rsidR="00244956" w:rsidRPr="007B0DFC" w:rsidRDefault="00244956" w:rsidP="0081712D">
      <w:pPr>
        <w:widowControl/>
        <w:spacing w:line="240" w:lineRule="auto"/>
        <w:jc w:val="both"/>
        <w:textAlignment w:val="baseline"/>
        <w:rPr>
          <w:sz w:val="28"/>
          <w:szCs w:val="28"/>
          <w:lang w:eastAsia="lv-LV"/>
        </w:rPr>
      </w:pPr>
    </w:p>
    <w:p w14:paraId="531FA31B" w14:textId="28C1D804" w:rsidR="003916D2" w:rsidRPr="007B0DFC" w:rsidRDefault="003916D2" w:rsidP="00F20082">
      <w:pPr>
        <w:pStyle w:val="Heading2"/>
        <w:numPr>
          <w:ilvl w:val="1"/>
          <w:numId w:val="57"/>
        </w:numPr>
        <w:tabs>
          <w:tab w:val="left" w:pos="426"/>
        </w:tabs>
        <w:ind w:left="0" w:firstLine="0"/>
        <w:jc w:val="left"/>
      </w:pPr>
      <w:bookmarkStart w:id="63" w:name="_bookmark95"/>
      <w:bookmarkStart w:id="64" w:name="_Toc159485873"/>
      <w:bookmarkEnd w:id="63"/>
      <w:r w:rsidRPr="007B0DFC">
        <w:t xml:space="preserve">ZIZIMM </w:t>
      </w:r>
      <w:r w:rsidR="00933511" w:rsidRPr="007B0DFC">
        <w:t>mērķa</w:t>
      </w:r>
      <w:r w:rsidR="00663521" w:rsidRPr="007B0DFC">
        <w:t xml:space="preserve"> </w:t>
      </w:r>
      <w:r w:rsidR="004F2394" w:rsidRPr="007B0DFC">
        <w:t>scenārij</w:t>
      </w:r>
      <w:r w:rsidR="00902D6C" w:rsidRPr="007B0DFC">
        <w:t>a projektā</w:t>
      </w:r>
      <w:r w:rsidR="004F2394" w:rsidRPr="007B0DFC">
        <w:t xml:space="preserve"> iekļauto </w:t>
      </w:r>
      <w:r w:rsidRPr="007B0DFC">
        <w:t xml:space="preserve">pasākumu </w:t>
      </w:r>
      <w:proofErr w:type="spellStart"/>
      <w:r w:rsidR="000A53AF" w:rsidRPr="007B0DFC">
        <w:t>izvērtējums</w:t>
      </w:r>
      <w:proofErr w:type="spellEnd"/>
      <w:r w:rsidR="000A53AF" w:rsidRPr="007B0DFC">
        <w:t xml:space="preserve"> (</w:t>
      </w:r>
      <w:r w:rsidRPr="007B0DFC">
        <w:t>SVID analīze</w:t>
      </w:r>
      <w:r w:rsidR="000A53AF" w:rsidRPr="007B0DFC">
        <w:t>)</w:t>
      </w:r>
      <w:bookmarkEnd w:id="64"/>
    </w:p>
    <w:p w14:paraId="6095DB0A" w14:textId="5031902C" w:rsidR="5040C31E" w:rsidRPr="007B0DFC" w:rsidRDefault="5040C31E" w:rsidP="00B74F34">
      <w:pPr>
        <w:spacing w:line="240" w:lineRule="auto"/>
        <w:jc w:val="both"/>
        <w:rPr>
          <w:i/>
          <w:iCs/>
          <w:u w:val="single"/>
        </w:rPr>
      </w:pPr>
    </w:p>
    <w:p w14:paraId="6381D903" w14:textId="746AAC0A" w:rsidR="00CD735E" w:rsidRPr="007B0DFC" w:rsidRDefault="002B5EAD" w:rsidP="00B74F34">
      <w:pPr>
        <w:widowControl/>
        <w:autoSpaceDE w:val="0"/>
        <w:autoSpaceDN w:val="0"/>
        <w:adjustRightInd w:val="0"/>
        <w:spacing w:line="240" w:lineRule="auto"/>
        <w:ind w:firstLine="567"/>
        <w:jc w:val="both"/>
        <w:rPr>
          <w:rFonts w:eastAsiaTheme="minorEastAsia"/>
          <w:lang w:eastAsia="en-US"/>
        </w:rPr>
      </w:pPr>
      <w:r w:rsidRPr="007B0DFC">
        <w:rPr>
          <w:rFonts w:eastAsiaTheme="minorEastAsia"/>
          <w:lang w:eastAsia="en-US"/>
        </w:rPr>
        <w:t xml:space="preserve">Papildus </w:t>
      </w:r>
      <w:r w:rsidR="00856F4C" w:rsidRPr="007B0DFC">
        <w:rPr>
          <w:rFonts w:eastAsiaTheme="minorEastAsia"/>
          <w:lang w:eastAsia="en-US"/>
        </w:rPr>
        <w:t xml:space="preserve">pētījumos veikto pasākumu ietekmes novērtējumam ZIZIMM informatīvā ziņojuma ietvaros veikta arī šo pasākumu SVID analīze </w:t>
      </w:r>
      <w:r w:rsidR="00A430CF" w:rsidRPr="007B0DFC">
        <w:rPr>
          <w:rFonts w:eastAsiaTheme="minorEastAsia"/>
          <w:lang w:eastAsia="en-US"/>
        </w:rPr>
        <w:t>(</w:t>
      </w:r>
      <w:r w:rsidR="00A35D70">
        <w:rPr>
          <w:rFonts w:eastAsiaTheme="minorEastAsia"/>
          <w:lang w:eastAsia="en-US"/>
        </w:rPr>
        <w:t>7</w:t>
      </w:r>
      <w:r w:rsidR="00A430CF" w:rsidRPr="007B0DFC">
        <w:rPr>
          <w:rFonts w:eastAsiaTheme="minorEastAsia"/>
          <w:lang w:eastAsia="en-US"/>
        </w:rPr>
        <w:t>.tabula)</w:t>
      </w:r>
      <w:r w:rsidR="00CD735E" w:rsidRPr="007B0DFC">
        <w:rPr>
          <w:rFonts w:eastAsiaTheme="minorEastAsia"/>
          <w:lang w:eastAsia="en-US"/>
        </w:rPr>
        <w:t>:</w:t>
      </w:r>
    </w:p>
    <w:p w14:paraId="52BF44EE" w14:textId="1AA0CCF3" w:rsidR="00250DD0" w:rsidRPr="007B0DFC" w:rsidRDefault="00250DD0" w:rsidP="00B74F34">
      <w:pPr>
        <w:widowControl/>
        <w:autoSpaceDE w:val="0"/>
        <w:autoSpaceDN w:val="0"/>
        <w:adjustRightInd w:val="0"/>
        <w:spacing w:line="240" w:lineRule="auto"/>
        <w:ind w:firstLine="567"/>
        <w:jc w:val="center"/>
        <w:rPr>
          <w:rFonts w:eastAsiaTheme="minorEastAsia"/>
          <w:lang w:eastAsia="en-US"/>
        </w:rPr>
      </w:pPr>
    </w:p>
    <w:p w14:paraId="7136EA56" w14:textId="4DB89360" w:rsidR="00A35D70" w:rsidRPr="00A35D70" w:rsidRDefault="00A35D70" w:rsidP="033A931B">
      <w:pPr>
        <w:widowControl/>
        <w:autoSpaceDE w:val="0"/>
        <w:autoSpaceDN w:val="0"/>
        <w:adjustRightInd w:val="0"/>
        <w:spacing w:line="240" w:lineRule="auto"/>
        <w:ind w:firstLine="567"/>
        <w:jc w:val="right"/>
        <w:rPr>
          <w:rFonts w:eastAsiaTheme="minorEastAsia"/>
          <w:lang w:eastAsia="en-US"/>
        </w:rPr>
      </w:pPr>
      <w:r>
        <w:rPr>
          <w:rFonts w:eastAsiaTheme="minorEastAsia"/>
          <w:lang w:eastAsia="en-US"/>
        </w:rPr>
        <w:t>7</w:t>
      </w:r>
      <w:r w:rsidR="033A931B" w:rsidRPr="00A35D70">
        <w:rPr>
          <w:rFonts w:eastAsiaTheme="minorEastAsia"/>
          <w:lang w:eastAsia="en-US"/>
        </w:rPr>
        <w:t xml:space="preserve">.tabula. </w:t>
      </w:r>
    </w:p>
    <w:p w14:paraId="406F1C2F" w14:textId="444A4B48" w:rsidR="00B8402C" w:rsidRPr="007B0DFC" w:rsidRDefault="033A931B" w:rsidP="033A931B">
      <w:pPr>
        <w:widowControl/>
        <w:autoSpaceDE w:val="0"/>
        <w:autoSpaceDN w:val="0"/>
        <w:adjustRightInd w:val="0"/>
        <w:spacing w:line="240" w:lineRule="auto"/>
        <w:ind w:firstLine="567"/>
        <w:jc w:val="right"/>
        <w:rPr>
          <w:rFonts w:eastAsiaTheme="minorEastAsia"/>
          <w:i/>
          <w:iCs/>
          <w:lang w:eastAsia="en-US"/>
        </w:rPr>
      </w:pPr>
      <w:r w:rsidRPr="007B0DFC">
        <w:rPr>
          <w:rFonts w:eastAsiaTheme="minorEastAsia"/>
          <w:b/>
          <w:bCs/>
          <w:i/>
          <w:iCs/>
          <w:lang w:eastAsia="en-US"/>
        </w:rPr>
        <w:t>Papildu pasākumu SVID analīze</w:t>
      </w:r>
    </w:p>
    <w:tbl>
      <w:tblPr>
        <w:tblW w:w="90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63"/>
        <w:gridCol w:w="3180"/>
        <w:gridCol w:w="3812"/>
      </w:tblGrid>
      <w:tr w:rsidR="00832C32" w:rsidRPr="007B0DFC" w14:paraId="02928F50" w14:textId="77777777" w:rsidTr="4ED368A9">
        <w:trPr>
          <w:trHeight w:val="300"/>
        </w:trPr>
        <w:tc>
          <w:tcPr>
            <w:tcW w:w="2063" w:type="dxa"/>
            <w:tcBorders>
              <w:top w:val="single" w:sz="6" w:space="0" w:color="auto"/>
              <w:left w:val="single" w:sz="6" w:space="0" w:color="auto"/>
              <w:bottom w:val="single" w:sz="6" w:space="0" w:color="auto"/>
              <w:right w:val="single" w:sz="6" w:space="0" w:color="auto"/>
            </w:tcBorders>
            <w:shd w:val="clear" w:color="auto" w:fill="auto"/>
            <w:hideMark/>
          </w:tcPr>
          <w:p w14:paraId="327D5EC2" w14:textId="70D6FD35" w:rsidR="00B43523" w:rsidRPr="007B0DFC" w:rsidRDefault="033A931B" w:rsidP="00DA7944">
            <w:pPr>
              <w:widowControl/>
              <w:spacing w:line="240" w:lineRule="auto"/>
              <w:jc w:val="center"/>
              <w:textAlignment w:val="baseline"/>
              <w:rPr>
                <w:sz w:val="20"/>
                <w:szCs w:val="20"/>
                <w:lang w:eastAsia="lv-LV"/>
              </w:rPr>
            </w:pPr>
            <w:r w:rsidRPr="007B0DFC">
              <w:rPr>
                <w:sz w:val="20"/>
                <w:szCs w:val="20"/>
                <w:lang w:eastAsia="lv-LV"/>
              </w:rPr>
              <w:t>Pasākums</w:t>
            </w:r>
          </w:p>
        </w:tc>
        <w:tc>
          <w:tcPr>
            <w:tcW w:w="3180" w:type="dxa"/>
            <w:tcBorders>
              <w:top w:val="single" w:sz="6" w:space="0" w:color="auto"/>
              <w:left w:val="single" w:sz="6" w:space="0" w:color="auto"/>
              <w:bottom w:val="single" w:sz="6" w:space="0" w:color="auto"/>
              <w:right w:val="single" w:sz="6" w:space="0" w:color="auto"/>
            </w:tcBorders>
            <w:shd w:val="clear" w:color="auto" w:fill="F2F5D7" w:themeFill="accent3" w:themeFillTint="33"/>
            <w:hideMark/>
          </w:tcPr>
          <w:p w14:paraId="0EA901FC" w14:textId="02BCCDB9" w:rsidR="00B43523" w:rsidRPr="007B0DFC" w:rsidRDefault="033A931B" w:rsidP="00DA7944">
            <w:pPr>
              <w:widowControl/>
              <w:spacing w:line="240" w:lineRule="auto"/>
              <w:jc w:val="center"/>
              <w:textAlignment w:val="baseline"/>
              <w:rPr>
                <w:sz w:val="20"/>
                <w:szCs w:val="20"/>
                <w:lang w:eastAsia="lv-LV"/>
              </w:rPr>
            </w:pPr>
            <w:r w:rsidRPr="007B0DFC">
              <w:rPr>
                <w:sz w:val="20"/>
                <w:szCs w:val="20"/>
                <w:lang w:eastAsia="lv-LV"/>
              </w:rPr>
              <w:t>Stiprās puses</w:t>
            </w:r>
          </w:p>
        </w:tc>
        <w:tc>
          <w:tcPr>
            <w:tcW w:w="3812" w:type="dxa"/>
            <w:tcBorders>
              <w:top w:val="single" w:sz="6" w:space="0" w:color="auto"/>
              <w:left w:val="single" w:sz="6" w:space="0" w:color="auto"/>
              <w:bottom w:val="single" w:sz="6" w:space="0" w:color="auto"/>
              <w:right w:val="single" w:sz="6" w:space="0" w:color="auto"/>
            </w:tcBorders>
            <w:shd w:val="clear" w:color="auto" w:fill="F2F5D7" w:themeFill="accent3" w:themeFillTint="33"/>
            <w:hideMark/>
          </w:tcPr>
          <w:p w14:paraId="04BDDB4B" w14:textId="202CE23D" w:rsidR="00B43523" w:rsidRPr="007B0DFC" w:rsidRDefault="033A931B" w:rsidP="00DA7944">
            <w:pPr>
              <w:widowControl/>
              <w:spacing w:line="240" w:lineRule="auto"/>
              <w:jc w:val="center"/>
              <w:textAlignment w:val="baseline"/>
              <w:rPr>
                <w:sz w:val="20"/>
                <w:szCs w:val="20"/>
                <w:lang w:eastAsia="lv-LV"/>
              </w:rPr>
            </w:pPr>
            <w:r w:rsidRPr="007B0DFC">
              <w:rPr>
                <w:sz w:val="20"/>
                <w:szCs w:val="20"/>
                <w:lang w:eastAsia="lv-LV"/>
              </w:rPr>
              <w:t>Vājās puses</w:t>
            </w:r>
          </w:p>
        </w:tc>
      </w:tr>
      <w:tr w:rsidR="00832C32" w:rsidRPr="007B0DFC" w14:paraId="7D1F7F32" w14:textId="77777777" w:rsidTr="4ED368A9">
        <w:trPr>
          <w:trHeight w:val="300"/>
        </w:trPr>
        <w:tc>
          <w:tcPr>
            <w:tcW w:w="2063" w:type="dxa"/>
            <w:vMerge w:val="restart"/>
            <w:tcBorders>
              <w:top w:val="single" w:sz="6" w:space="0" w:color="auto"/>
              <w:left w:val="single" w:sz="6" w:space="0" w:color="auto"/>
              <w:bottom w:val="single" w:sz="6" w:space="0" w:color="auto"/>
              <w:right w:val="single" w:sz="6" w:space="0" w:color="auto"/>
            </w:tcBorders>
            <w:shd w:val="clear" w:color="auto" w:fill="F2F5D7" w:themeFill="accent3" w:themeFillTint="33"/>
            <w:vAlign w:val="center"/>
            <w:hideMark/>
          </w:tcPr>
          <w:p w14:paraId="4B9092FB" w14:textId="0AE82F48" w:rsidR="00B43523" w:rsidRPr="007B0DFC" w:rsidRDefault="033A931B" w:rsidP="033A931B">
            <w:pPr>
              <w:widowControl/>
              <w:spacing w:line="240" w:lineRule="auto"/>
              <w:jc w:val="center"/>
              <w:textAlignment w:val="baseline"/>
              <w:rPr>
                <w:sz w:val="20"/>
                <w:szCs w:val="20"/>
                <w:lang w:eastAsia="lv-LV"/>
              </w:rPr>
            </w:pPr>
            <w:r w:rsidRPr="007B0DFC">
              <w:rPr>
                <w:b/>
                <w:bCs/>
                <w:sz w:val="20"/>
                <w:szCs w:val="20"/>
                <w:lang w:eastAsia="lv-LV"/>
              </w:rPr>
              <w:t>Organisko augšņu apmežošana</w:t>
            </w:r>
          </w:p>
        </w:tc>
        <w:tc>
          <w:tcPr>
            <w:tcW w:w="3180" w:type="dxa"/>
            <w:tcBorders>
              <w:top w:val="single" w:sz="6" w:space="0" w:color="auto"/>
              <w:left w:val="single" w:sz="6" w:space="0" w:color="auto"/>
              <w:bottom w:val="single" w:sz="6" w:space="0" w:color="auto"/>
              <w:right w:val="single" w:sz="6" w:space="0" w:color="auto"/>
            </w:tcBorders>
            <w:shd w:val="clear" w:color="auto" w:fill="auto"/>
            <w:hideMark/>
          </w:tcPr>
          <w:p w14:paraId="04637364" w14:textId="5FE046F0" w:rsidR="00B43523" w:rsidRPr="007B0DFC" w:rsidRDefault="004B3B9A" w:rsidP="00F20082">
            <w:pPr>
              <w:widowControl/>
              <w:numPr>
                <w:ilvl w:val="0"/>
                <w:numId w:val="25"/>
              </w:numPr>
              <w:spacing w:line="240" w:lineRule="auto"/>
              <w:ind w:left="213" w:hanging="142"/>
              <w:textAlignment w:val="baseline"/>
              <w:rPr>
                <w:sz w:val="20"/>
                <w:szCs w:val="20"/>
                <w:lang w:eastAsia="lv-LV"/>
              </w:rPr>
            </w:pPr>
            <w:r w:rsidRPr="007B0DFC">
              <w:rPr>
                <w:sz w:val="20"/>
                <w:szCs w:val="20"/>
                <w:lang w:eastAsia="lv-LV"/>
              </w:rPr>
              <w:t>n</w:t>
            </w:r>
            <w:r w:rsidR="033A931B" w:rsidRPr="007B0DFC">
              <w:rPr>
                <w:sz w:val="20"/>
                <w:szCs w:val="20"/>
                <w:lang w:eastAsia="lv-LV"/>
              </w:rPr>
              <w:t>ozīmīgs ieguldījums mērķu sasniegšanā; </w:t>
            </w:r>
          </w:p>
          <w:p w14:paraId="7D72B95E" w14:textId="1D6398AE" w:rsidR="7510B0F6" w:rsidRPr="007B0DFC" w:rsidRDefault="003451F1" w:rsidP="00F20082">
            <w:pPr>
              <w:widowControl/>
              <w:numPr>
                <w:ilvl w:val="0"/>
                <w:numId w:val="25"/>
              </w:numPr>
              <w:spacing w:line="240" w:lineRule="auto"/>
              <w:ind w:left="213" w:hanging="142"/>
              <w:rPr>
                <w:sz w:val="20"/>
                <w:szCs w:val="20"/>
                <w:lang w:eastAsia="lv-LV"/>
              </w:rPr>
            </w:pPr>
            <w:r w:rsidRPr="007B0DFC">
              <w:rPr>
                <w:sz w:val="20"/>
                <w:szCs w:val="20"/>
                <w:lang w:eastAsia="lv-LV"/>
              </w:rPr>
              <w:t>p</w:t>
            </w:r>
            <w:r w:rsidR="7510B0F6" w:rsidRPr="007B0DFC">
              <w:rPr>
                <w:sz w:val="20"/>
                <w:szCs w:val="20"/>
                <w:lang w:eastAsia="lv-LV"/>
              </w:rPr>
              <w:t>otenciāli uzlabojas</w:t>
            </w:r>
            <w:r w:rsidR="70DB71DF" w:rsidRPr="007B0DFC">
              <w:rPr>
                <w:sz w:val="20"/>
                <w:szCs w:val="20"/>
                <w:lang w:eastAsia="lv-LV"/>
              </w:rPr>
              <w:t xml:space="preserve"> ekosistēmu pakalpojumu vērtība (ja tā tiek noteikta)</w:t>
            </w:r>
            <w:r w:rsidRPr="007B0DFC">
              <w:rPr>
                <w:sz w:val="20"/>
                <w:szCs w:val="20"/>
                <w:lang w:eastAsia="lv-LV"/>
              </w:rPr>
              <w:t>;</w:t>
            </w:r>
          </w:p>
          <w:p w14:paraId="5D0F733E" w14:textId="0BD5B36E" w:rsidR="00844096" w:rsidRPr="007B0DFC" w:rsidRDefault="003451F1" w:rsidP="00F20082">
            <w:pPr>
              <w:widowControl/>
              <w:numPr>
                <w:ilvl w:val="0"/>
                <w:numId w:val="25"/>
              </w:numPr>
              <w:spacing w:line="240" w:lineRule="auto"/>
              <w:ind w:left="213" w:hanging="142"/>
              <w:rPr>
                <w:sz w:val="20"/>
                <w:szCs w:val="20"/>
                <w:lang w:eastAsia="lv-LV"/>
              </w:rPr>
            </w:pPr>
            <w:r w:rsidRPr="007B0DFC">
              <w:rPr>
                <w:sz w:val="20"/>
                <w:szCs w:val="20"/>
                <w:lang w:eastAsia="lv-LV"/>
              </w:rPr>
              <w:t>n</w:t>
            </w:r>
            <w:r w:rsidR="00844096" w:rsidRPr="007B0DFC">
              <w:rPr>
                <w:sz w:val="20"/>
                <w:szCs w:val="20"/>
                <w:lang w:eastAsia="lv-LV"/>
              </w:rPr>
              <w:t>elielas izmaksas</w:t>
            </w:r>
            <w:r w:rsidR="006642AE" w:rsidRPr="007B0DFC">
              <w:rPr>
                <w:sz w:val="20"/>
                <w:szCs w:val="20"/>
                <w:lang w:eastAsia="lv-LV"/>
              </w:rPr>
              <w:t xml:space="preserve"> SEG emisiju samazināšanai</w:t>
            </w:r>
            <w:r w:rsidRPr="007B0DFC">
              <w:rPr>
                <w:sz w:val="20"/>
                <w:szCs w:val="20"/>
                <w:lang w:eastAsia="lv-LV"/>
              </w:rPr>
              <w:t>;</w:t>
            </w:r>
          </w:p>
          <w:p w14:paraId="53EE0FAF" w14:textId="31C19A8A" w:rsidR="00844096" w:rsidRPr="007B0DFC" w:rsidRDefault="003451F1" w:rsidP="00F20082">
            <w:pPr>
              <w:widowControl/>
              <w:numPr>
                <w:ilvl w:val="0"/>
                <w:numId w:val="25"/>
              </w:numPr>
              <w:spacing w:line="240" w:lineRule="auto"/>
              <w:ind w:left="213" w:hanging="142"/>
              <w:rPr>
                <w:sz w:val="20"/>
                <w:szCs w:val="20"/>
                <w:lang w:eastAsia="lv-LV"/>
              </w:rPr>
            </w:pPr>
            <w:r w:rsidRPr="007B0DFC">
              <w:rPr>
                <w:sz w:val="20"/>
                <w:szCs w:val="20"/>
                <w:lang w:eastAsia="lv-LV"/>
              </w:rPr>
              <w:t>b</w:t>
            </w:r>
            <w:r w:rsidR="1D66805A" w:rsidRPr="007B0DFC">
              <w:rPr>
                <w:sz w:val="20"/>
                <w:szCs w:val="20"/>
                <w:lang w:eastAsia="lv-LV"/>
              </w:rPr>
              <w:t>ūtiska pozitīva īstermiņa un ilgtermiņa ietekme uz klimata pārmaiņ</w:t>
            </w:r>
            <w:r w:rsidRPr="007B0DFC">
              <w:rPr>
                <w:sz w:val="20"/>
                <w:szCs w:val="20"/>
                <w:lang w:eastAsia="lv-LV"/>
              </w:rPr>
              <w:t>u mazināšanu</w:t>
            </w:r>
            <w:r w:rsidR="1D66805A" w:rsidRPr="007B0DFC">
              <w:rPr>
                <w:sz w:val="20"/>
                <w:szCs w:val="20"/>
                <w:lang w:eastAsia="lv-LV"/>
              </w:rPr>
              <w:t>.</w:t>
            </w:r>
          </w:p>
          <w:p w14:paraId="764E8364" w14:textId="77777777" w:rsidR="00B43523" w:rsidRPr="007B0DFC" w:rsidRDefault="033A931B" w:rsidP="033A931B">
            <w:pPr>
              <w:widowControl/>
              <w:spacing w:line="240" w:lineRule="auto"/>
              <w:ind w:left="213" w:hanging="142"/>
              <w:textAlignment w:val="baseline"/>
              <w:rPr>
                <w:sz w:val="20"/>
                <w:szCs w:val="20"/>
                <w:lang w:eastAsia="lv-LV"/>
              </w:rPr>
            </w:pPr>
            <w:r w:rsidRPr="007B0DFC">
              <w:rPr>
                <w:sz w:val="20"/>
                <w:szCs w:val="20"/>
                <w:lang w:eastAsia="lv-LV"/>
              </w:rPr>
              <w:t> </w:t>
            </w:r>
          </w:p>
        </w:tc>
        <w:tc>
          <w:tcPr>
            <w:tcW w:w="3812" w:type="dxa"/>
            <w:tcBorders>
              <w:top w:val="single" w:sz="6" w:space="0" w:color="auto"/>
              <w:left w:val="single" w:sz="6" w:space="0" w:color="auto"/>
              <w:bottom w:val="single" w:sz="6" w:space="0" w:color="auto"/>
              <w:right w:val="single" w:sz="6" w:space="0" w:color="auto"/>
            </w:tcBorders>
            <w:shd w:val="clear" w:color="auto" w:fill="auto"/>
            <w:hideMark/>
          </w:tcPr>
          <w:p w14:paraId="0F0A58A7" w14:textId="0007BCB5" w:rsidR="00B43523" w:rsidRPr="007B0DFC" w:rsidRDefault="004B3B9A" w:rsidP="00F20082">
            <w:pPr>
              <w:widowControl/>
              <w:numPr>
                <w:ilvl w:val="0"/>
                <w:numId w:val="26"/>
              </w:numPr>
              <w:spacing w:line="240" w:lineRule="auto"/>
              <w:ind w:left="266" w:hanging="141"/>
              <w:textAlignment w:val="baseline"/>
              <w:rPr>
                <w:sz w:val="20"/>
                <w:szCs w:val="20"/>
                <w:lang w:eastAsia="lv-LV"/>
              </w:rPr>
            </w:pPr>
            <w:r w:rsidRPr="007B0DFC">
              <w:rPr>
                <w:sz w:val="20"/>
                <w:szCs w:val="20"/>
                <w:lang w:eastAsia="lv-LV"/>
              </w:rPr>
              <w:t>m</w:t>
            </w:r>
            <w:r w:rsidR="033A931B" w:rsidRPr="007B0DFC">
              <w:rPr>
                <w:sz w:val="20"/>
                <w:szCs w:val="20"/>
                <w:lang w:eastAsia="lv-LV"/>
              </w:rPr>
              <w:t>eža zvēru ietekme uz jaunaudzēm;  </w:t>
            </w:r>
          </w:p>
          <w:p w14:paraId="2DE9CB0D" w14:textId="4AB695AF" w:rsidR="00B43523" w:rsidRPr="007B0DFC" w:rsidRDefault="002B0443" w:rsidP="00F20082">
            <w:pPr>
              <w:widowControl/>
              <w:numPr>
                <w:ilvl w:val="0"/>
                <w:numId w:val="26"/>
              </w:numPr>
              <w:spacing w:line="240" w:lineRule="auto"/>
              <w:ind w:left="266" w:hanging="141"/>
              <w:textAlignment w:val="baseline"/>
              <w:rPr>
                <w:sz w:val="20"/>
                <w:szCs w:val="20"/>
                <w:lang w:eastAsia="lv-LV"/>
              </w:rPr>
            </w:pPr>
            <w:r w:rsidRPr="007B0DFC">
              <w:rPr>
                <w:sz w:val="20"/>
                <w:szCs w:val="20"/>
                <w:lang w:eastAsia="lv-LV"/>
              </w:rPr>
              <w:t>a</w:t>
            </w:r>
            <w:r w:rsidR="033A931B" w:rsidRPr="007B0DFC">
              <w:rPr>
                <w:sz w:val="20"/>
                <w:szCs w:val="20"/>
                <w:lang w:eastAsia="lv-LV"/>
              </w:rPr>
              <w:t xml:space="preserve">pmežošana nepārtrauc emisijas no organiskajām augsnēm. Tās kompensē oglekļa krājumu pieaugums ar nobirām un dzīvajām un nedzīvajām saknēm (virszemes krātuves pieaugums netiek ņemts vērā, jo tas </w:t>
            </w:r>
            <w:r w:rsidR="00294FB0" w:rsidRPr="007B0DFC">
              <w:rPr>
                <w:sz w:val="20"/>
                <w:szCs w:val="20"/>
                <w:lang w:eastAsia="lv-LV"/>
              </w:rPr>
              <w:t xml:space="preserve">netiek iekļauts </w:t>
            </w:r>
            <w:r w:rsidR="033A931B" w:rsidRPr="007B0DFC">
              <w:rPr>
                <w:sz w:val="20"/>
                <w:szCs w:val="20"/>
                <w:lang w:eastAsia="lv-LV"/>
              </w:rPr>
              <w:t>ZIZIMM uzskait</w:t>
            </w:r>
            <w:r w:rsidR="00294FB0" w:rsidRPr="007B0DFC">
              <w:rPr>
                <w:sz w:val="20"/>
                <w:szCs w:val="20"/>
                <w:lang w:eastAsia="lv-LV"/>
              </w:rPr>
              <w:t>ē</w:t>
            </w:r>
            <w:r w:rsidR="033A931B" w:rsidRPr="007B0DFC">
              <w:rPr>
                <w:sz w:val="20"/>
                <w:szCs w:val="20"/>
                <w:lang w:eastAsia="lv-LV"/>
              </w:rPr>
              <w:t xml:space="preserve"> pēc nociršanas). Pēc diviem koku augšanas cikliem šāda kompensācija izbeidzas līdzsvara</w:t>
            </w:r>
            <w:r w:rsidR="126C0066" w:rsidRPr="007B0DFC">
              <w:rPr>
                <w:sz w:val="20"/>
                <w:szCs w:val="20"/>
                <w:lang w:eastAsia="lv-LV"/>
              </w:rPr>
              <w:t>/piesātinājuma</w:t>
            </w:r>
            <w:r w:rsidR="033A931B" w:rsidRPr="007B0DFC">
              <w:rPr>
                <w:sz w:val="20"/>
                <w:szCs w:val="20"/>
                <w:lang w:eastAsia="lv-LV"/>
              </w:rPr>
              <w:t xml:space="preserve"> sasniegšanas rezultātā, savukārt organisko augšņu emisijas turpinās;</w:t>
            </w:r>
          </w:p>
        </w:tc>
      </w:tr>
      <w:tr w:rsidR="00832C32" w:rsidRPr="007B0DFC" w14:paraId="5AD7C944" w14:textId="77777777" w:rsidTr="4ED368A9">
        <w:trPr>
          <w:trHeight w:val="300"/>
        </w:trPr>
        <w:tc>
          <w:tcPr>
            <w:tcW w:w="2063" w:type="dxa"/>
            <w:vMerge/>
            <w:vAlign w:val="center"/>
            <w:hideMark/>
          </w:tcPr>
          <w:p w14:paraId="3C5F9A53" w14:textId="77777777" w:rsidR="00B43523" w:rsidRPr="007B0DFC" w:rsidRDefault="00B43523" w:rsidP="00B74F34">
            <w:pPr>
              <w:widowControl/>
              <w:spacing w:line="240" w:lineRule="auto"/>
              <w:rPr>
                <w:sz w:val="22"/>
                <w:szCs w:val="22"/>
                <w:lang w:eastAsia="lv-LV"/>
              </w:rPr>
            </w:pPr>
          </w:p>
        </w:tc>
        <w:tc>
          <w:tcPr>
            <w:tcW w:w="3180" w:type="dxa"/>
            <w:tcBorders>
              <w:top w:val="single" w:sz="6" w:space="0" w:color="auto"/>
              <w:left w:val="single" w:sz="6" w:space="0" w:color="auto"/>
              <w:bottom w:val="single" w:sz="6" w:space="0" w:color="auto"/>
              <w:right w:val="single" w:sz="6" w:space="0" w:color="auto"/>
            </w:tcBorders>
            <w:shd w:val="clear" w:color="auto" w:fill="F2F5D7" w:themeFill="accent3" w:themeFillTint="33"/>
            <w:hideMark/>
          </w:tcPr>
          <w:p w14:paraId="3AB0310D" w14:textId="77777777" w:rsidR="00B43523" w:rsidRPr="007B0DFC" w:rsidRDefault="033A931B" w:rsidP="033A931B">
            <w:pPr>
              <w:widowControl/>
              <w:spacing w:line="240" w:lineRule="auto"/>
              <w:jc w:val="both"/>
              <w:textAlignment w:val="baseline"/>
              <w:rPr>
                <w:sz w:val="20"/>
                <w:szCs w:val="20"/>
                <w:lang w:eastAsia="lv-LV"/>
              </w:rPr>
            </w:pPr>
            <w:r w:rsidRPr="007B0DFC">
              <w:rPr>
                <w:sz w:val="20"/>
                <w:szCs w:val="20"/>
                <w:lang w:eastAsia="lv-LV"/>
              </w:rPr>
              <w:t>Iespējas </w:t>
            </w:r>
          </w:p>
        </w:tc>
        <w:tc>
          <w:tcPr>
            <w:tcW w:w="3812" w:type="dxa"/>
            <w:tcBorders>
              <w:top w:val="single" w:sz="6" w:space="0" w:color="auto"/>
              <w:left w:val="single" w:sz="6" w:space="0" w:color="auto"/>
              <w:bottom w:val="single" w:sz="6" w:space="0" w:color="auto"/>
              <w:right w:val="single" w:sz="6" w:space="0" w:color="auto"/>
            </w:tcBorders>
            <w:shd w:val="clear" w:color="auto" w:fill="F2F5D7" w:themeFill="accent3" w:themeFillTint="33"/>
            <w:hideMark/>
          </w:tcPr>
          <w:p w14:paraId="1456A3D4" w14:textId="77777777" w:rsidR="00B43523" w:rsidRPr="007B0DFC" w:rsidRDefault="033A931B" w:rsidP="033A931B">
            <w:pPr>
              <w:widowControl/>
              <w:spacing w:line="240" w:lineRule="auto"/>
              <w:jc w:val="both"/>
              <w:textAlignment w:val="baseline"/>
              <w:rPr>
                <w:sz w:val="20"/>
                <w:szCs w:val="20"/>
                <w:lang w:eastAsia="lv-LV"/>
              </w:rPr>
            </w:pPr>
            <w:r w:rsidRPr="007B0DFC">
              <w:rPr>
                <w:sz w:val="20"/>
                <w:szCs w:val="20"/>
                <w:lang w:eastAsia="lv-LV"/>
              </w:rPr>
              <w:t>Draudi </w:t>
            </w:r>
          </w:p>
        </w:tc>
      </w:tr>
      <w:tr w:rsidR="00832C32" w:rsidRPr="007B0DFC" w14:paraId="26DF921C" w14:textId="77777777" w:rsidTr="4ED368A9">
        <w:trPr>
          <w:trHeight w:val="300"/>
        </w:trPr>
        <w:tc>
          <w:tcPr>
            <w:tcW w:w="2063" w:type="dxa"/>
            <w:vMerge/>
            <w:vAlign w:val="center"/>
            <w:hideMark/>
          </w:tcPr>
          <w:p w14:paraId="235119F6" w14:textId="77777777" w:rsidR="00B43523" w:rsidRPr="007B0DFC" w:rsidRDefault="00B43523" w:rsidP="00B74F34">
            <w:pPr>
              <w:widowControl/>
              <w:spacing w:line="240" w:lineRule="auto"/>
              <w:rPr>
                <w:sz w:val="22"/>
                <w:szCs w:val="22"/>
                <w:lang w:eastAsia="lv-LV"/>
              </w:rPr>
            </w:pPr>
          </w:p>
        </w:tc>
        <w:tc>
          <w:tcPr>
            <w:tcW w:w="3180" w:type="dxa"/>
            <w:tcBorders>
              <w:top w:val="single" w:sz="6" w:space="0" w:color="auto"/>
              <w:left w:val="single" w:sz="6" w:space="0" w:color="auto"/>
              <w:bottom w:val="single" w:sz="6" w:space="0" w:color="auto"/>
              <w:right w:val="single" w:sz="6" w:space="0" w:color="auto"/>
            </w:tcBorders>
            <w:shd w:val="clear" w:color="auto" w:fill="auto"/>
            <w:hideMark/>
          </w:tcPr>
          <w:p w14:paraId="6E0026BF" w14:textId="73F7FF75" w:rsidR="00B43523" w:rsidRPr="007B0DFC" w:rsidRDefault="00A753AE" w:rsidP="00F20082">
            <w:pPr>
              <w:widowControl/>
              <w:numPr>
                <w:ilvl w:val="0"/>
                <w:numId w:val="27"/>
              </w:numPr>
              <w:tabs>
                <w:tab w:val="clear" w:pos="720"/>
                <w:tab w:val="num" w:pos="334"/>
              </w:tabs>
              <w:spacing w:line="240" w:lineRule="auto"/>
              <w:ind w:left="204" w:right="147" w:hanging="153"/>
              <w:jc w:val="both"/>
              <w:textAlignment w:val="baseline"/>
              <w:rPr>
                <w:sz w:val="20"/>
                <w:szCs w:val="20"/>
                <w:lang w:eastAsia="lv-LV"/>
              </w:rPr>
            </w:pPr>
            <w:r w:rsidRPr="007B0DFC">
              <w:rPr>
                <w:sz w:val="20"/>
                <w:szCs w:val="20"/>
                <w:lang w:eastAsia="lv-LV"/>
              </w:rPr>
              <w:t>koksnes resursu piegāžu palielināšana nākotnē</w:t>
            </w:r>
            <w:r w:rsidRPr="007B0DFC" w:rsidDel="00A753AE">
              <w:rPr>
                <w:sz w:val="20"/>
                <w:szCs w:val="20"/>
                <w:lang w:eastAsia="lv-LV"/>
              </w:rPr>
              <w:t xml:space="preserve"> </w:t>
            </w:r>
            <w:proofErr w:type="spellStart"/>
            <w:r w:rsidR="033A931B" w:rsidRPr="007B0DFC">
              <w:rPr>
                <w:sz w:val="20"/>
                <w:szCs w:val="20"/>
                <w:lang w:eastAsia="lv-LV"/>
              </w:rPr>
              <w:t>Biokurināmā</w:t>
            </w:r>
            <w:proofErr w:type="spellEnd"/>
            <w:r w:rsidR="033A931B" w:rsidRPr="007B0DFC">
              <w:rPr>
                <w:sz w:val="20"/>
                <w:szCs w:val="20"/>
                <w:lang w:eastAsia="lv-LV"/>
              </w:rPr>
              <w:t xml:space="preserve"> pieejamība un ieguldījums ener</w:t>
            </w:r>
            <w:r w:rsidR="00D60298" w:rsidRPr="007B0DFC">
              <w:rPr>
                <w:sz w:val="20"/>
                <w:szCs w:val="20"/>
                <w:lang w:eastAsia="lv-LV"/>
              </w:rPr>
              <w:t>ģ</w:t>
            </w:r>
            <w:r w:rsidR="033A931B" w:rsidRPr="007B0DFC">
              <w:rPr>
                <w:sz w:val="20"/>
                <w:szCs w:val="20"/>
                <w:lang w:eastAsia="lv-LV"/>
              </w:rPr>
              <w:t>ētikā</w:t>
            </w:r>
            <w:r w:rsidR="009613B6" w:rsidRPr="007B0DFC">
              <w:rPr>
                <w:sz w:val="20"/>
                <w:szCs w:val="20"/>
                <w:lang w:eastAsia="lv-LV"/>
              </w:rPr>
              <w:t>;</w:t>
            </w:r>
          </w:p>
          <w:p w14:paraId="4D643A36" w14:textId="472F6565" w:rsidR="00B43523" w:rsidRPr="007B0DFC" w:rsidRDefault="005F1ED3" w:rsidP="00F20082">
            <w:pPr>
              <w:widowControl/>
              <w:numPr>
                <w:ilvl w:val="0"/>
                <w:numId w:val="27"/>
              </w:numPr>
              <w:tabs>
                <w:tab w:val="clear" w:pos="720"/>
                <w:tab w:val="num" w:pos="334"/>
              </w:tabs>
              <w:spacing w:line="240" w:lineRule="auto"/>
              <w:ind w:left="204" w:right="147" w:hanging="153"/>
              <w:jc w:val="both"/>
              <w:textAlignment w:val="baseline"/>
              <w:rPr>
                <w:sz w:val="20"/>
                <w:szCs w:val="20"/>
              </w:rPr>
            </w:pPr>
            <w:r w:rsidRPr="007B0DFC">
              <w:rPr>
                <w:sz w:val="20"/>
                <w:szCs w:val="20"/>
                <w:lang w:eastAsia="lv-LV"/>
              </w:rPr>
              <w:t>k</w:t>
            </w:r>
            <w:r w:rsidR="4FD4E26B" w:rsidRPr="007B0DFC">
              <w:rPr>
                <w:sz w:val="20"/>
                <w:szCs w:val="20"/>
                <w:lang w:eastAsia="lv-LV"/>
              </w:rPr>
              <w:t xml:space="preserve">okrūpniecības attīstība un iespējas vecināt koksnes produktu ar augstu </w:t>
            </w:r>
            <w:r w:rsidR="4FD4E26B" w:rsidRPr="007B0DFC">
              <w:rPr>
                <w:sz w:val="20"/>
                <w:szCs w:val="20"/>
              </w:rPr>
              <w:t>pievienoto vērtību un ilgu kalpošanas laiku ražošanu.</w:t>
            </w:r>
          </w:p>
          <w:p w14:paraId="2823B7E3" w14:textId="1D6C2D49" w:rsidR="009B3089" w:rsidRPr="007B0DFC" w:rsidRDefault="005F1ED3" w:rsidP="00F20082">
            <w:pPr>
              <w:widowControl/>
              <w:numPr>
                <w:ilvl w:val="0"/>
                <w:numId w:val="27"/>
              </w:numPr>
              <w:tabs>
                <w:tab w:val="clear" w:pos="720"/>
                <w:tab w:val="num" w:pos="334"/>
              </w:tabs>
              <w:spacing w:line="240" w:lineRule="auto"/>
              <w:ind w:left="204" w:right="147" w:hanging="153"/>
              <w:jc w:val="both"/>
              <w:textAlignment w:val="baseline"/>
              <w:rPr>
                <w:sz w:val="20"/>
                <w:szCs w:val="20"/>
              </w:rPr>
            </w:pPr>
            <w:proofErr w:type="spellStart"/>
            <w:r w:rsidRPr="007B0DFC">
              <w:rPr>
                <w:sz w:val="20"/>
                <w:szCs w:val="20"/>
                <w:lang w:eastAsia="lv-LV"/>
              </w:rPr>
              <w:t>b</w:t>
            </w:r>
            <w:r w:rsidR="009B3089" w:rsidRPr="007B0DFC">
              <w:rPr>
                <w:sz w:val="20"/>
                <w:szCs w:val="20"/>
                <w:lang w:eastAsia="lv-LV"/>
              </w:rPr>
              <w:t>iogēno</w:t>
            </w:r>
            <w:proofErr w:type="spellEnd"/>
            <w:r w:rsidR="009B3089" w:rsidRPr="007B0DFC">
              <w:rPr>
                <w:sz w:val="20"/>
                <w:szCs w:val="20"/>
                <w:lang w:eastAsia="lv-LV"/>
              </w:rPr>
              <w:t xml:space="preserve"> elementu ieneses virszemes ūdenskrātuvēs samazināšana</w:t>
            </w:r>
            <w:r w:rsidR="009B3089" w:rsidRPr="007B0DFC">
              <w:rPr>
                <w:sz w:val="20"/>
                <w:szCs w:val="20"/>
              </w:rPr>
              <w:t>.</w:t>
            </w:r>
          </w:p>
          <w:p w14:paraId="626CCE1A" w14:textId="29494991" w:rsidR="005F1ED3" w:rsidRPr="007B0DFC" w:rsidRDefault="005F1ED3" w:rsidP="00F20082">
            <w:pPr>
              <w:widowControl/>
              <w:numPr>
                <w:ilvl w:val="0"/>
                <w:numId w:val="27"/>
              </w:numPr>
              <w:tabs>
                <w:tab w:val="clear" w:pos="720"/>
                <w:tab w:val="num" w:pos="204"/>
                <w:tab w:val="num" w:pos="334"/>
              </w:tabs>
              <w:spacing w:line="240" w:lineRule="auto"/>
              <w:ind w:left="204" w:right="147" w:hanging="153"/>
              <w:jc w:val="both"/>
              <w:textAlignment w:val="baseline"/>
              <w:rPr>
                <w:sz w:val="20"/>
                <w:szCs w:val="20"/>
                <w:lang w:eastAsia="lv-LV"/>
              </w:rPr>
            </w:pPr>
            <w:r w:rsidRPr="007B0DFC">
              <w:rPr>
                <w:sz w:val="20"/>
                <w:szCs w:val="20"/>
                <w:lang w:eastAsia="lv-LV"/>
              </w:rPr>
              <w:t>n</w:t>
            </w:r>
            <w:r w:rsidR="1D66805A" w:rsidRPr="007B0DFC">
              <w:rPr>
                <w:sz w:val="20"/>
                <w:szCs w:val="20"/>
                <w:lang w:eastAsia="lv-LV"/>
              </w:rPr>
              <w:t>odarbības veicināšana lauku reģionos</w:t>
            </w:r>
            <w:r w:rsidRPr="007B0DFC">
              <w:rPr>
                <w:sz w:val="20"/>
                <w:szCs w:val="20"/>
                <w:lang w:eastAsia="lv-LV"/>
              </w:rPr>
              <w:t>;</w:t>
            </w:r>
          </w:p>
          <w:p w14:paraId="68ABBB2A" w14:textId="77777777" w:rsidR="005F1ED3" w:rsidRPr="007B0DFC" w:rsidRDefault="005F1ED3" w:rsidP="00F20082">
            <w:pPr>
              <w:widowControl/>
              <w:numPr>
                <w:ilvl w:val="0"/>
                <w:numId w:val="27"/>
              </w:numPr>
              <w:tabs>
                <w:tab w:val="clear" w:pos="720"/>
                <w:tab w:val="num" w:pos="204"/>
                <w:tab w:val="num" w:pos="334"/>
              </w:tabs>
              <w:spacing w:line="240" w:lineRule="auto"/>
              <w:ind w:left="204" w:right="147" w:hanging="153"/>
              <w:jc w:val="both"/>
              <w:textAlignment w:val="baseline"/>
              <w:rPr>
                <w:sz w:val="20"/>
                <w:szCs w:val="20"/>
                <w:lang w:eastAsia="lv-LV"/>
              </w:rPr>
            </w:pPr>
            <w:r w:rsidRPr="007B0DFC">
              <w:rPr>
                <w:sz w:val="20"/>
                <w:szCs w:val="20"/>
                <w:lang w:eastAsia="lv-LV"/>
              </w:rPr>
              <w:t>atbalsta mehānismi; </w:t>
            </w:r>
          </w:p>
          <w:p w14:paraId="795DA730" w14:textId="574867A2" w:rsidR="00B31C8F" w:rsidRPr="007B0DFC" w:rsidRDefault="002B7235" w:rsidP="00F20082">
            <w:pPr>
              <w:widowControl/>
              <w:numPr>
                <w:ilvl w:val="0"/>
                <w:numId w:val="28"/>
              </w:numPr>
              <w:spacing w:line="240" w:lineRule="auto"/>
              <w:ind w:left="192" w:hanging="141"/>
              <w:textAlignment w:val="baseline"/>
              <w:rPr>
                <w:color w:val="70AD47"/>
                <w:sz w:val="20"/>
                <w:szCs w:val="20"/>
              </w:rPr>
            </w:pPr>
            <w:r w:rsidRPr="007B0DFC">
              <w:rPr>
                <w:sz w:val="20"/>
                <w:szCs w:val="20"/>
                <w:lang w:eastAsia="lv-LV"/>
              </w:rPr>
              <w:t>vietējo pašvaldību ieinteresētība</w:t>
            </w:r>
            <w:r w:rsidR="00BC3C8E" w:rsidRPr="007B0DFC">
              <w:rPr>
                <w:sz w:val="20"/>
                <w:szCs w:val="20"/>
                <w:lang w:eastAsia="lv-LV"/>
              </w:rPr>
              <w:t>.</w:t>
            </w:r>
          </w:p>
        </w:tc>
        <w:tc>
          <w:tcPr>
            <w:tcW w:w="3812" w:type="dxa"/>
            <w:tcBorders>
              <w:top w:val="single" w:sz="6" w:space="0" w:color="auto"/>
              <w:left w:val="single" w:sz="6" w:space="0" w:color="auto"/>
              <w:bottom w:val="single" w:sz="6" w:space="0" w:color="auto"/>
              <w:right w:val="single" w:sz="6" w:space="0" w:color="auto"/>
            </w:tcBorders>
            <w:shd w:val="clear" w:color="auto" w:fill="auto"/>
            <w:hideMark/>
          </w:tcPr>
          <w:p w14:paraId="78E7AD7F" w14:textId="5A1B89E1" w:rsidR="00B43523" w:rsidRPr="00F309E8" w:rsidRDefault="003451F1" w:rsidP="00F20082">
            <w:pPr>
              <w:widowControl/>
              <w:numPr>
                <w:ilvl w:val="0"/>
                <w:numId w:val="28"/>
              </w:numPr>
              <w:spacing w:line="240" w:lineRule="auto"/>
              <w:ind w:left="266" w:hanging="141"/>
              <w:textAlignment w:val="baseline"/>
              <w:rPr>
                <w:sz w:val="20"/>
                <w:szCs w:val="20"/>
                <w:lang w:eastAsia="lv-LV"/>
              </w:rPr>
            </w:pPr>
            <w:r w:rsidRPr="00BC13F5">
              <w:rPr>
                <w:sz w:val="20"/>
                <w:szCs w:val="20"/>
                <w:lang w:eastAsia="lv-LV"/>
              </w:rPr>
              <w:t>i</w:t>
            </w:r>
            <w:r w:rsidR="033A931B" w:rsidRPr="00BC13F5">
              <w:rPr>
                <w:sz w:val="20"/>
                <w:szCs w:val="20"/>
                <w:lang w:eastAsia="lv-LV"/>
              </w:rPr>
              <w:t>etekme uz pārtikas cenām</w:t>
            </w:r>
            <w:r w:rsidR="00434D14" w:rsidRPr="00BC13F5">
              <w:rPr>
                <w:sz w:val="20"/>
                <w:szCs w:val="20"/>
                <w:lang w:eastAsia="lv-LV"/>
              </w:rPr>
              <w:t>.</w:t>
            </w:r>
            <w:r w:rsidR="033A931B" w:rsidRPr="00BC13F5">
              <w:rPr>
                <w:sz w:val="20"/>
                <w:szCs w:val="20"/>
                <w:lang w:eastAsia="lv-LV"/>
              </w:rPr>
              <w:t xml:space="preserve"> Augstas pārtikas cenas varētu </w:t>
            </w:r>
            <w:r w:rsidR="008D5B40" w:rsidRPr="00BC13F5">
              <w:rPr>
                <w:sz w:val="20"/>
                <w:szCs w:val="20"/>
                <w:lang w:eastAsia="lv-LV"/>
              </w:rPr>
              <w:t>veicināt</w:t>
            </w:r>
            <w:r w:rsidR="033A931B" w:rsidRPr="00BC13F5">
              <w:rPr>
                <w:sz w:val="20"/>
                <w:szCs w:val="20"/>
                <w:lang w:eastAsia="lv-LV"/>
              </w:rPr>
              <w:t xml:space="preserve"> lauksaimnieciskās ražošanas </w:t>
            </w:r>
            <w:r w:rsidR="00C80D2F" w:rsidRPr="00BC13F5">
              <w:rPr>
                <w:sz w:val="20"/>
                <w:szCs w:val="20"/>
                <w:lang w:eastAsia="lv-LV"/>
              </w:rPr>
              <w:t xml:space="preserve">turpināšanu tam </w:t>
            </w:r>
            <w:r w:rsidR="033A931B" w:rsidRPr="00BC13F5">
              <w:rPr>
                <w:sz w:val="20"/>
                <w:szCs w:val="20"/>
                <w:lang w:eastAsia="lv-LV"/>
              </w:rPr>
              <w:t>piemērotās organiskajās augsnēs</w:t>
            </w:r>
            <w:r w:rsidR="00CC3AF8">
              <w:rPr>
                <w:sz w:val="20"/>
                <w:szCs w:val="20"/>
                <w:lang w:eastAsia="lv-LV"/>
              </w:rPr>
              <w:t xml:space="preserve">. Tai </w:t>
            </w:r>
            <w:r w:rsidR="00CC3AF8" w:rsidRPr="00F309E8">
              <w:rPr>
                <w:sz w:val="20"/>
                <w:szCs w:val="20"/>
                <w:lang w:eastAsia="lv-LV"/>
              </w:rPr>
              <w:t xml:space="preserve">skaitā </w:t>
            </w:r>
            <w:r w:rsidR="00CC3AF8" w:rsidRPr="00F309E8">
              <w:rPr>
                <w:sz w:val="20"/>
                <w:szCs w:val="20"/>
              </w:rPr>
              <w:t>valsts atkarības palielināšanās no importētās pārtikas, kas ietekmē valsts nodrošinātību ar pārtiku un var palielināt oglekļa dioksīda emisijas, ko rada transportēšana.</w:t>
            </w:r>
            <w:r w:rsidR="033A931B" w:rsidRPr="00F309E8">
              <w:rPr>
                <w:sz w:val="20"/>
                <w:szCs w:val="20"/>
                <w:lang w:eastAsia="lv-LV"/>
              </w:rPr>
              <w:t>; </w:t>
            </w:r>
          </w:p>
          <w:p w14:paraId="4D83C3DA" w14:textId="044FD8D8" w:rsidR="006564A3" w:rsidRPr="00F309E8" w:rsidRDefault="008970D3" w:rsidP="00F20082">
            <w:pPr>
              <w:widowControl/>
              <w:numPr>
                <w:ilvl w:val="0"/>
                <w:numId w:val="28"/>
              </w:numPr>
              <w:spacing w:line="240" w:lineRule="auto"/>
              <w:ind w:left="266" w:hanging="141"/>
              <w:textAlignment w:val="baseline"/>
              <w:rPr>
                <w:sz w:val="20"/>
                <w:szCs w:val="20"/>
                <w:lang w:eastAsia="lv-LV"/>
              </w:rPr>
            </w:pPr>
            <w:r w:rsidRPr="00F309E8">
              <w:rPr>
                <w:sz w:val="20"/>
                <w:szCs w:val="20"/>
                <w:lang w:eastAsia="lv-LV"/>
              </w:rPr>
              <w:t>potenciālā i</w:t>
            </w:r>
            <w:r w:rsidR="006564A3" w:rsidRPr="00F309E8">
              <w:rPr>
                <w:sz w:val="20"/>
                <w:szCs w:val="20"/>
                <w:lang w:eastAsia="lv-LV"/>
              </w:rPr>
              <w:t>etekme uz bioloģisko daudzveidību;</w:t>
            </w:r>
          </w:p>
          <w:p w14:paraId="6AF7DC77" w14:textId="716039E0" w:rsidR="00B43523" w:rsidRPr="00F309E8" w:rsidRDefault="008970D3" w:rsidP="00F20082">
            <w:pPr>
              <w:widowControl/>
              <w:numPr>
                <w:ilvl w:val="0"/>
                <w:numId w:val="28"/>
              </w:numPr>
              <w:spacing w:line="240" w:lineRule="auto"/>
              <w:ind w:left="266" w:hanging="141"/>
              <w:textAlignment w:val="baseline"/>
              <w:rPr>
                <w:sz w:val="20"/>
                <w:szCs w:val="20"/>
                <w:lang w:eastAsia="lv-LV"/>
              </w:rPr>
            </w:pPr>
            <w:r w:rsidRPr="00F309E8">
              <w:rPr>
                <w:sz w:val="20"/>
                <w:szCs w:val="20"/>
                <w:lang w:eastAsia="lv-LV"/>
              </w:rPr>
              <w:t>d</w:t>
            </w:r>
            <w:r w:rsidR="033A931B" w:rsidRPr="00F309E8">
              <w:rPr>
                <w:sz w:val="20"/>
                <w:szCs w:val="20"/>
                <w:lang w:eastAsia="lv-LV"/>
              </w:rPr>
              <w:t xml:space="preserve">abas atjaunošanas regulas </w:t>
            </w:r>
            <w:r w:rsidR="006866D9" w:rsidRPr="00F309E8">
              <w:rPr>
                <w:sz w:val="20"/>
                <w:szCs w:val="20"/>
                <w:lang w:eastAsia="lv-LV"/>
              </w:rPr>
              <w:t>prasības</w:t>
            </w:r>
            <w:r w:rsidR="00FE708E" w:rsidRPr="00F309E8">
              <w:rPr>
                <w:sz w:val="20"/>
                <w:szCs w:val="20"/>
                <w:lang w:eastAsia="lv-LV"/>
              </w:rPr>
              <w:t>;</w:t>
            </w:r>
            <w:r w:rsidR="006866D9" w:rsidRPr="00F309E8">
              <w:rPr>
                <w:sz w:val="20"/>
                <w:szCs w:val="20"/>
                <w:lang w:eastAsia="lv-LV"/>
              </w:rPr>
              <w:t xml:space="preserve"> </w:t>
            </w:r>
          </w:p>
          <w:p w14:paraId="545B406A" w14:textId="6582440C" w:rsidR="00B43523" w:rsidRPr="00F309E8" w:rsidRDefault="003451F1" w:rsidP="00F20082">
            <w:pPr>
              <w:widowControl/>
              <w:numPr>
                <w:ilvl w:val="0"/>
                <w:numId w:val="28"/>
              </w:numPr>
              <w:spacing w:line="240" w:lineRule="auto"/>
              <w:ind w:left="266" w:hanging="141"/>
              <w:textAlignment w:val="baseline"/>
              <w:rPr>
                <w:sz w:val="20"/>
                <w:szCs w:val="20"/>
                <w:lang w:eastAsia="lv-LV"/>
              </w:rPr>
            </w:pPr>
            <w:r w:rsidRPr="00F309E8">
              <w:rPr>
                <w:sz w:val="20"/>
                <w:szCs w:val="20"/>
                <w:lang w:eastAsia="lv-LV"/>
              </w:rPr>
              <w:t>o</w:t>
            </w:r>
            <w:r w:rsidR="033A931B" w:rsidRPr="00F309E8">
              <w:rPr>
                <w:sz w:val="20"/>
                <w:szCs w:val="20"/>
                <w:lang w:eastAsia="lv-LV"/>
              </w:rPr>
              <w:t>glekļa piesaistes sertificēšanas regula un tās deleģētie akti, kas varētu nepieļaut iespēju nopelnīt oglekļa kredītus</w:t>
            </w:r>
            <w:r w:rsidR="7D05EF72" w:rsidRPr="00F309E8">
              <w:rPr>
                <w:sz w:val="20"/>
                <w:szCs w:val="20"/>
                <w:lang w:eastAsia="lv-LV"/>
              </w:rPr>
              <w:t>,</w:t>
            </w:r>
            <w:r w:rsidR="033A931B" w:rsidRPr="00F309E8">
              <w:rPr>
                <w:sz w:val="20"/>
                <w:szCs w:val="20"/>
                <w:lang w:eastAsia="lv-LV"/>
              </w:rPr>
              <w:t xml:space="preserve"> apmežojot organiskās augsnes. Hidroloģiskā režīma atjaunošana var izrādīties pievilcīgāks oglekļa kredītu pelnīšanas pasākums par apmežošanu organiskajās augsnēs; </w:t>
            </w:r>
          </w:p>
          <w:p w14:paraId="30386903" w14:textId="13992F5A" w:rsidR="00682ECD" w:rsidRPr="00F309E8" w:rsidRDefault="003451F1" w:rsidP="00F20082">
            <w:pPr>
              <w:widowControl/>
              <w:numPr>
                <w:ilvl w:val="0"/>
                <w:numId w:val="28"/>
              </w:numPr>
              <w:spacing w:line="240" w:lineRule="auto"/>
              <w:ind w:left="266" w:hanging="141"/>
              <w:textAlignment w:val="baseline"/>
              <w:rPr>
                <w:sz w:val="20"/>
                <w:szCs w:val="20"/>
                <w:lang w:eastAsia="lv-LV"/>
              </w:rPr>
            </w:pPr>
            <w:r w:rsidRPr="00F309E8">
              <w:rPr>
                <w:sz w:val="20"/>
                <w:szCs w:val="20"/>
                <w:lang w:eastAsia="lv-LV"/>
              </w:rPr>
              <w:t>s</w:t>
            </w:r>
            <w:r w:rsidR="00AD3BEC" w:rsidRPr="00F309E8">
              <w:rPr>
                <w:sz w:val="20"/>
                <w:szCs w:val="20"/>
                <w:lang w:eastAsia="lv-LV"/>
              </w:rPr>
              <w:t>tādu pieejamība</w:t>
            </w:r>
            <w:r w:rsidR="00634C62" w:rsidRPr="00F309E8">
              <w:rPr>
                <w:sz w:val="20"/>
                <w:szCs w:val="20"/>
                <w:lang w:eastAsia="lv-LV"/>
              </w:rPr>
              <w:t>;</w:t>
            </w:r>
          </w:p>
          <w:p w14:paraId="6B5A4642" w14:textId="77777777" w:rsidR="00BC13F5" w:rsidRPr="00F309E8" w:rsidRDefault="00EB1D27" w:rsidP="001E48C4">
            <w:pPr>
              <w:widowControl/>
              <w:numPr>
                <w:ilvl w:val="0"/>
                <w:numId w:val="28"/>
              </w:numPr>
              <w:spacing w:line="240" w:lineRule="auto"/>
              <w:ind w:left="266" w:hanging="141"/>
              <w:textAlignment w:val="baseline"/>
              <w:rPr>
                <w:sz w:val="20"/>
                <w:szCs w:val="20"/>
                <w:lang w:eastAsia="lv-LV"/>
              </w:rPr>
            </w:pPr>
            <w:r w:rsidRPr="00F309E8">
              <w:rPr>
                <w:sz w:val="20"/>
                <w:szCs w:val="20"/>
                <w:lang w:eastAsia="lv-LV"/>
              </w:rPr>
              <w:t xml:space="preserve">potenciāli </w:t>
            </w:r>
            <w:r w:rsidR="00634C62" w:rsidRPr="00F309E8">
              <w:rPr>
                <w:sz w:val="20"/>
                <w:szCs w:val="20"/>
                <w:lang w:eastAsia="lv-LV"/>
              </w:rPr>
              <w:t xml:space="preserve">negatīva ietekme uz  un reģionālo ekonomiku </w:t>
            </w:r>
            <w:r w:rsidR="002A69D4" w:rsidRPr="00F309E8">
              <w:rPr>
                <w:sz w:val="20"/>
                <w:szCs w:val="20"/>
                <w:lang w:eastAsia="lv-LV"/>
              </w:rPr>
              <w:t xml:space="preserve">t.sk. </w:t>
            </w:r>
            <w:r w:rsidR="00634C62" w:rsidRPr="00F309E8">
              <w:rPr>
                <w:sz w:val="20"/>
                <w:szCs w:val="20"/>
                <w:lang w:eastAsia="lv-LV"/>
              </w:rPr>
              <w:t>nodarbinātīb</w:t>
            </w:r>
            <w:r w:rsidR="002A69D4" w:rsidRPr="00F309E8">
              <w:rPr>
                <w:sz w:val="20"/>
                <w:szCs w:val="20"/>
                <w:lang w:eastAsia="lv-LV"/>
              </w:rPr>
              <w:t>u</w:t>
            </w:r>
            <w:r w:rsidR="00634C62" w:rsidRPr="00F309E8">
              <w:rPr>
                <w:sz w:val="20"/>
                <w:szCs w:val="20"/>
                <w:lang w:eastAsia="lv-LV"/>
              </w:rPr>
              <w:t>, jo īpaši reģionos, kas ir ļoti atkarīgi no lauksaimniecības</w:t>
            </w:r>
            <w:r w:rsidR="001E48C4" w:rsidRPr="00F309E8">
              <w:rPr>
                <w:sz w:val="20"/>
                <w:szCs w:val="20"/>
                <w:lang w:eastAsia="lv-LV"/>
              </w:rPr>
              <w:t>;</w:t>
            </w:r>
          </w:p>
          <w:p w14:paraId="41D1C0D5" w14:textId="43C941D9" w:rsidR="001E48C4" w:rsidRPr="00BC13F5" w:rsidRDefault="00E50E35" w:rsidP="001E48C4">
            <w:pPr>
              <w:widowControl/>
              <w:numPr>
                <w:ilvl w:val="0"/>
                <w:numId w:val="28"/>
              </w:numPr>
              <w:spacing w:line="240" w:lineRule="auto"/>
              <w:ind w:left="266" w:hanging="141"/>
              <w:textAlignment w:val="baseline"/>
              <w:rPr>
                <w:sz w:val="20"/>
                <w:szCs w:val="20"/>
                <w:lang w:eastAsia="lv-LV"/>
              </w:rPr>
            </w:pPr>
            <w:r w:rsidRPr="00F309E8">
              <w:rPr>
                <w:sz w:val="20"/>
                <w:szCs w:val="20"/>
                <w:lang w:eastAsia="lv-LV"/>
              </w:rPr>
              <w:lastRenderedPageBreak/>
              <w:t>zemes īpašnieku tiesības</w:t>
            </w:r>
            <w:r w:rsidR="00A50E47" w:rsidRPr="00F309E8">
              <w:rPr>
                <w:sz w:val="20"/>
                <w:szCs w:val="20"/>
                <w:lang w:eastAsia="lv-LV"/>
              </w:rPr>
              <w:t xml:space="preserve"> turpināt </w:t>
            </w:r>
            <w:r w:rsidRPr="00F309E8">
              <w:rPr>
                <w:sz w:val="20"/>
                <w:szCs w:val="20"/>
                <w:lang w:eastAsia="lv-LV"/>
              </w:rPr>
              <w:t xml:space="preserve"> </w:t>
            </w:r>
            <w:r w:rsidR="00A50E47" w:rsidRPr="00F309E8">
              <w:rPr>
                <w:sz w:val="20"/>
                <w:szCs w:val="20"/>
                <w:lang w:eastAsia="lv-LV"/>
              </w:rPr>
              <w:t>nodarboties ar lauksaimniecību.</w:t>
            </w:r>
          </w:p>
        </w:tc>
      </w:tr>
      <w:tr w:rsidR="00832C32" w:rsidRPr="007B0DFC" w14:paraId="427A4CE2" w14:textId="77777777" w:rsidTr="4ED368A9">
        <w:trPr>
          <w:trHeight w:val="300"/>
        </w:trPr>
        <w:tc>
          <w:tcPr>
            <w:tcW w:w="2063" w:type="dxa"/>
            <w:vMerge w:val="restart"/>
            <w:tcBorders>
              <w:top w:val="single" w:sz="6" w:space="0" w:color="auto"/>
              <w:left w:val="single" w:sz="6" w:space="0" w:color="auto"/>
              <w:bottom w:val="single" w:sz="6" w:space="0" w:color="auto"/>
              <w:right w:val="single" w:sz="6" w:space="0" w:color="auto"/>
            </w:tcBorders>
            <w:shd w:val="clear" w:color="auto" w:fill="D2CAB6" w:themeFill="background2" w:themeFillShade="E6"/>
            <w:vAlign w:val="center"/>
            <w:hideMark/>
          </w:tcPr>
          <w:p w14:paraId="69F4F0C5" w14:textId="1B8EE9AB" w:rsidR="00B43523" w:rsidRPr="007B0DFC" w:rsidRDefault="033A931B" w:rsidP="033A931B">
            <w:pPr>
              <w:widowControl/>
              <w:spacing w:line="240" w:lineRule="auto"/>
              <w:jc w:val="center"/>
              <w:textAlignment w:val="baseline"/>
              <w:rPr>
                <w:sz w:val="20"/>
                <w:szCs w:val="20"/>
                <w:lang w:eastAsia="lv-LV"/>
              </w:rPr>
            </w:pPr>
            <w:r w:rsidRPr="007B0DFC">
              <w:rPr>
                <w:b/>
                <w:bCs/>
                <w:sz w:val="20"/>
                <w:szCs w:val="20"/>
                <w:lang w:eastAsia="lv-LV"/>
              </w:rPr>
              <w:lastRenderedPageBreak/>
              <w:t xml:space="preserve"> Hidroloģiskā režīma uzlabošana </w:t>
            </w:r>
            <w:proofErr w:type="spellStart"/>
            <w:r w:rsidRPr="007B0DFC">
              <w:rPr>
                <w:b/>
                <w:bCs/>
                <w:sz w:val="20"/>
                <w:szCs w:val="20"/>
                <w:lang w:eastAsia="lv-LV"/>
              </w:rPr>
              <w:t>slapjaiņos</w:t>
            </w:r>
            <w:proofErr w:type="spellEnd"/>
            <w:r w:rsidR="00E93DAE" w:rsidRPr="007B0DFC">
              <w:rPr>
                <w:b/>
                <w:bCs/>
                <w:sz w:val="20"/>
                <w:szCs w:val="20"/>
                <w:lang w:eastAsia="lv-LV"/>
              </w:rPr>
              <w:t xml:space="preserve"> (</w:t>
            </w:r>
            <w:proofErr w:type="spellStart"/>
            <w:r w:rsidR="00E93DAE" w:rsidRPr="007B0DFC">
              <w:rPr>
                <w:b/>
                <w:bCs/>
                <w:sz w:val="20"/>
                <w:szCs w:val="20"/>
                <w:lang w:eastAsia="lv-LV"/>
              </w:rPr>
              <w:t>minerālaugsn</w:t>
            </w:r>
            <w:r w:rsidR="00F90738" w:rsidRPr="007B0DFC">
              <w:rPr>
                <w:b/>
                <w:bCs/>
                <w:sz w:val="20"/>
                <w:szCs w:val="20"/>
                <w:lang w:eastAsia="lv-LV"/>
              </w:rPr>
              <w:t>ēs</w:t>
            </w:r>
            <w:proofErr w:type="spellEnd"/>
            <w:r w:rsidR="00F90738" w:rsidRPr="007B0DFC">
              <w:rPr>
                <w:b/>
                <w:bCs/>
                <w:sz w:val="20"/>
                <w:szCs w:val="20"/>
                <w:lang w:eastAsia="lv-LV"/>
              </w:rPr>
              <w:t>)</w:t>
            </w:r>
          </w:p>
        </w:tc>
        <w:tc>
          <w:tcPr>
            <w:tcW w:w="3180" w:type="dxa"/>
            <w:tcBorders>
              <w:top w:val="single" w:sz="6" w:space="0" w:color="auto"/>
              <w:left w:val="single" w:sz="6" w:space="0" w:color="auto"/>
              <w:bottom w:val="single" w:sz="6" w:space="0" w:color="auto"/>
              <w:right w:val="single" w:sz="6" w:space="0" w:color="auto"/>
            </w:tcBorders>
            <w:shd w:val="clear" w:color="auto" w:fill="D2CAB6" w:themeFill="background2" w:themeFillShade="E6"/>
            <w:hideMark/>
          </w:tcPr>
          <w:p w14:paraId="74C5A309" w14:textId="77777777" w:rsidR="00B43523" w:rsidRPr="007B0DFC" w:rsidRDefault="033A931B" w:rsidP="033A931B">
            <w:pPr>
              <w:widowControl/>
              <w:spacing w:line="240" w:lineRule="auto"/>
              <w:jc w:val="both"/>
              <w:textAlignment w:val="baseline"/>
              <w:rPr>
                <w:sz w:val="20"/>
                <w:szCs w:val="20"/>
                <w:lang w:eastAsia="lv-LV"/>
              </w:rPr>
            </w:pPr>
            <w:r w:rsidRPr="007B0DFC">
              <w:rPr>
                <w:sz w:val="20"/>
                <w:szCs w:val="20"/>
                <w:lang w:eastAsia="lv-LV"/>
              </w:rPr>
              <w:t>Stiprās puses </w:t>
            </w:r>
          </w:p>
        </w:tc>
        <w:tc>
          <w:tcPr>
            <w:tcW w:w="3812" w:type="dxa"/>
            <w:tcBorders>
              <w:top w:val="single" w:sz="6" w:space="0" w:color="auto"/>
              <w:left w:val="single" w:sz="6" w:space="0" w:color="auto"/>
              <w:bottom w:val="single" w:sz="6" w:space="0" w:color="auto"/>
              <w:right w:val="single" w:sz="6" w:space="0" w:color="auto"/>
            </w:tcBorders>
            <w:shd w:val="clear" w:color="auto" w:fill="D2CAB6" w:themeFill="background2" w:themeFillShade="E6"/>
            <w:hideMark/>
          </w:tcPr>
          <w:p w14:paraId="5D0C7891" w14:textId="77777777" w:rsidR="00B43523" w:rsidRPr="007B0DFC" w:rsidRDefault="033A931B" w:rsidP="033A931B">
            <w:pPr>
              <w:widowControl/>
              <w:spacing w:line="240" w:lineRule="auto"/>
              <w:jc w:val="both"/>
              <w:textAlignment w:val="baseline"/>
              <w:rPr>
                <w:sz w:val="20"/>
                <w:szCs w:val="20"/>
                <w:lang w:eastAsia="lv-LV"/>
              </w:rPr>
            </w:pPr>
            <w:r w:rsidRPr="007B0DFC">
              <w:rPr>
                <w:sz w:val="20"/>
                <w:szCs w:val="20"/>
                <w:lang w:eastAsia="lv-LV"/>
              </w:rPr>
              <w:t>Vājās puses </w:t>
            </w:r>
          </w:p>
        </w:tc>
      </w:tr>
      <w:tr w:rsidR="00832C32" w:rsidRPr="007B0DFC" w14:paraId="7184E402" w14:textId="77777777" w:rsidTr="4ED368A9">
        <w:trPr>
          <w:trHeight w:val="300"/>
        </w:trPr>
        <w:tc>
          <w:tcPr>
            <w:tcW w:w="2063" w:type="dxa"/>
            <w:vMerge/>
            <w:vAlign w:val="center"/>
            <w:hideMark/>
          </w:tcPr>
          <w:p w14:paraId="68E45DC1" w14:textId="77777777" w:rsidR="00B43523" w:rsidRPr="007B0DFC" w:rsidRDefault="00B43523" w:rsidP="00B74F34">
            <w:pPr>
              <w:widowControl/>
              <w:spacing w:line="240" w:lineRule="auto"/>
              <w:rPr>
                <w:sz w:val="22"/>
                <w:szCs w:val="22"/>
                <w:lang w:eastAsia="lv-LV"/>
              </w:rPr>
            </w:pPr>
          </w:p>
        </w:tc>
        <w:tc>
          <w:tcPr>
            <w:tcW w:w="3180" w:type="dxa"/>
            <w:tcBorders>
              <w:top w:val="single" w:sz="6" w:space="0" w:color="auto"/>
              <w:left w:val="single" w:sz="6" w:space="0" w:color="auto"/>
              <w:bottom w:val="single" w:sz="6" w:space="0" w:color="auto"/>
              <w:right w:val="single" w:sz="6" w:space="0" w:color="auto"/>
            </w:tcBorders>
            <w:shd w:val="clear" w:color="auto" w:fill="auto"/>
            <w:hideMark/>
          </w:tcPr>
          <w:p w14:paraId="0F7EC1A9" w14:textId="78278B23" w:rsidR="27682B84" w:rsidRPr="007B0DFC" w:rsidRDefault="033A931B" w:rsidP="00F20082">
            <w:pPr>
              <w:widowControl/>
              <w:numPr>
                <w:ilvl w:val="0"/>
                <w:numId w:val="29"/>
              </w:numPr>
              <w:spacing w:line="240" w:lineRule="auto"/>
              <w:ind w:left="213" w:hanging="142"/>
              <w:rPr>
                <w:sz w:val="20"/>
                <w:szCs w:val="20"/>
                <w:lang w:eastAsia="lv-LV"/>
              </w:rPr>
            </w:pPr>
            <w:r w:rsidRPr="007B0DFC">
              <w:rPr>
                <w:sz w:val="20"/>
                <w:szCs w:val="20"/>
                <w:lang w:eastAsia="lv-LV"/>
              </w:rPr>
              <w:t>CO</w:t>
            </w:r>
            <w:r w:rsidRPr="007B0DFC">
              <w:rPr>
                <w:sz w:val="20"/>
                <w:szCs w:val="20"/>
                <w:vertAlign w:val="subscript"/>
                <w:lang w:eastAsia="lv-LV"/>
              </w:rPr>
              <w:t>2</w:t>
            </w:r>
            <w:r w:rsidRPr="007B0DFC">
              <w:rPr>
                <w:sz w:val="20"/>
                <w:szCs w:val="20"/>
                <w:lang w:eastAsia="lv-LV"/>
              </w:rPr>
              <w:t xml:space="preserve"> piesaiste koku un zemsedzes veģetācijas dzīvajā biomasā, kā arī nedzīvajā koksnē un koksnes produktos</w:t>
            </w:r>
            <w:r w:rsidR="0067012E" w:rsidRPr="007B0DFC">
              <w:rPr>
                <w:sz w:val="20"/>
                <w:szCs w:val="20"/>
                <w:lang w:eastAsia="lv-LV"/>
              </w:rPr>
              <w:t>;</w:t>
            </w:r>
          </w:p>
          <w:p w14:paraId="1E4148BB" w14:textId="125E2EEC" w:rsidR="00B43523" w:rsidRPr="007B0DFC" w:rsidRDefault="033A931B" w:rsidP="00F20082">
            <w:pPr>
              <w:widowControl/>
              <w:numPr>
                <w:ilvl w:val="0"/>
                <w:numId w:val="29"/>
              </w:numPr>
              <w:spacing w:line="240" w:lineRule="auto"/>
              <w:ind w:left="213" w:hanging="142"/>
              <w:textAlignment w:val="baseline"/>
              <w:rPr>
                <w:sz w:val="20"/>
                <w:szCs w:val="20"/>
                <w:lang w:eastAsia="lv-LV"/>
              </w:rPr>
            </w:pPr>
            <w:r w:rsidRPr="007B0DFC">
              <w:rPr>
                <w:sz w:val="20"/>
                <w:szCs w:val="20"/>
                <w:lang w:eastAsia="lv-LV"/>
              </w:rPr>
              <w:t>koksnes krājas/ražas pieaugums, kas var sniegt ieguldījumu enerģētikā un kokapstrādes rūpniecībā</w:t>
            </w:r>
            <w:r w:rsidR="00AC3252" w:rsidRPr="007B0DFC">
              <w:rPr>
                <w:sz w:val="20"/>
                <w:szCs w:val="20"/>
                <w:lang w:eastAsia="lv-LV"/>
              </w:rPr>
              <w:t>;</w:t>
            </w:r>
          </w:p>
          <w:p w14:paraId="06EA91C7" w14:textId="082B0D72" w:rsidR="00B43523" w:rsidRPr="007B0DFC" w:rsidRDefault="316F8B4A" w:rsidP="00F20082">
            <w:pPr>
              <w:widowControl/>
              <w:numPr>
                <w:ilvl w:val="0"/>
                <w:numId w:val="29"/>
              </w:numPr>
              <w:spacing w:line="240" w:lineRule="auto"/>
              <w:ind w:left="213" w:hanging="142"/>
              <w:textAlignment w:val="baseline"/>
              <w:rPr>
                <w:sz w:val="20"/>
                <w:szCs w:val="20"/>
                <w:lang w:eastAsia="lv-LV"/>
              </w:rPr>
            </w:pPr>
            <w:r w:rsidRPr="007B0DFC">
              <w:rPr>
                <w:sz w:val="20"/>
                <w:szCs w:val="20"/>
                <w:lang w:eastAsia="lv-LV"/>
              </w:rPr>
              <w:t>v</w:t>
            </w:r>
            <w:r w:rsidR="033A931B" w:rsidRPr="007B0DFC">
              <w:rPr>
                <w:sz w:val="20"/>
                <w:szCs w:val="20"/>
                <w:lang w:eastAsia="lv-LV"/>
              </w:rPr>
              <w:t>eicot mežistrādi samazinās degvielas patēriņš uz saražoto vienību</w:t>
            </w:r>
            <w:r w:rsidR="000030A1" w:rsidRPr="007B0DFC">
              <w:rPr>
                <w:sz w:val="20"/>
                <w:szCs w:val="20"/>
                <w:lang w:eastAsia="lv-LV"/>
              </w:rPr>
              <w:t>.</w:t>
            </w:r>
          </w:p>
        </w:tc>
        <w:tc>
          <w:tcPr>
            <w:tcW w:w="3812" w:type="dxa"/>
            <w:tcBorders>
              <w:top w:val="single" w:sz="6" w:space="0" w:color="auto"/>
              <w:left w:val="single" w:sz="6" w:space="0" w:color="auto"/>
              <w:bottom w:val="single" w:sz="6" w:space="0" w:color="auto"/>
              <w:right w:val="single" w:sz="6" w:space="0" w:color="auto"/>
            </w:tcBorders>
            <w:shd w:val="clear" w:color="auto" w:fill="auto"/>
            <w:hideMark/>
          </w:tcPr>
          <w:p w14:paraId="6FE731DE" w14:textId="77777777" w:rsidR="00B43523" w:rsidRPr="007B0DFC" w:rsidRDefault="033A931B" w:rsidP="00F20082">
            <w:pPr>
              <w:widowControl/>
              <w:numPr>
                <w:ilvl w:val="0"/>
                <w:numId w:val="30"/>
              </w:numPr>
              <w:spacing w:line="240" w:lineRule="auto"/>
              <w:ind w:left="266" w:right="130" w:hanging="141"/>
              <w:jc w:val="both"/>
              <w:textAlignment w:val="baseline"/>
              <w:rPr>
                <w:sz w:val="20"/>
                <w:szCs w:val="20"/>
                <w:lang w:eastAsia="lv-LV"/>
              </w:rPr>
            </w:pPr>
            <w:r w:rsidRPr="007B0DFC">
              <w:rPr>
                <w:sz w:val="20"/>
                <w:szCs w:val="20"/>
                <w:lang w:eastAsia="lv-LV"/>
              </w:rPr>
              <w:t>uzturēšanas izmaksas; </w:t>
            </w:r>
          </w:p>
          <w:p w14:paraId="7152D26C" w14:textId="56ED2555" w:rsidR="00B43523" w:rsidRPr="007B0DFC" w:rsidRDefault="033A931B" w:rsidP="00F20082">
            <w:pPr>
              <w:widowControl/>
              <w:numPr>
                <w:ilvl w:val="0"/>
                <w:numId w:val="30"/>
              </w:numPr>
              <w:spacing w:line="240" w:lineRule="auto"/>
              <w:ind w:left="266" w:right="130" w:hanging="141"/>
              <w:jc w:val="both"/>
              <w:textAlignment w:val="baseline"/>
              <w:rPr>
                <w:sz w:val="20"/>
                <w:szCs w:val="20"/>
                <w:lang w:eastAsia="lv-LV"/>
              </w:rPr>
            </w:pPr>
            <w:r w:rsidRPr="007B0DFC">
              <w:rPr>
                <w:sz w:val="20"/>
                <w:szCs w:val="20"/>
                <w:lang w:eastAsia="lv-LV"/>
              </w:rPr>
              <w:t>īslaicīgs SEG emisiju pieaugums sākuma periodā; </w:t>
            </w:r>
          </w:p>
          <w:p w14:paraId="7062CCDC" w14:textId="77777777" w:rsidR="006A43A0" w:rsidRPr="007B0DFC" w:rsidRDefault="00A3090D" w:rsidP="00F20082">
            <w:pPr>
              <w:widowControl/>
              <w:numPr>
                <w:ilvl w:val="0"/>
                <w:numId w:val="30"/>
              </w:numPr>
              <w:spacing w:line="240" w:lineRule="auto"/>
              <w:ind w:left="266" w:right="130" w:hanging="141"/>
              <w:jc w:val="both"/>
              <w:textAlignment w:val="baseline"/>
              <w:rPr>
                <w:sz w:val="20"/>
                <w:szCs w:val="20"/>
              </w:rPr>
            </w:pPr>
            <w:r w:rsidRPr="007B0DFC">
              <w:rPr>
                <w:sz w:val="20"/>
                <w:szCs w:val="20"/>
                <w:lang w:eastAsia="lv-LV"/>
              </w:rPr>
              <w:t>n</w:t>
            </w:r>
            <w:r w:rsidR="4FD4E26B" w:rsidRPr="007B0DFC">
              <w:rPr>
                <w:sz w:val="20"/>
                <w:szCs w:val="20"/>
                <w:lang w:eastAsia="lv-LV"/>
              </w:rPr>
              <w:t xml:space="preserve">epieciešama specifiska informācija </w:t>
            </w:r>
            <w:r w:rsidR="4FD4E26B" w:rsidRPr="007B0DFC">
              <w:rPr>
                <w:sz w:val="20"/>
                <w:szCs w:val="20"/>
              </w:rPr>
              <w:t>pasākuma ietekmes novērtēšanai, sākotnēji jāveic vietējo apstākļu novērtējums</w:t>
            </w:r>
            <w:r w:rsidR="006A43A0" w:rsidRPr="007B0DFC">
              <w:rPr>
                <w:sz w:val="20"/>
                <w:szCs w:val="20"/>
              </w:rPr>
              <w:t>;</w:t>
            </w:r>
          </w:p>
          <w:p w14:paraId="137102CB" w14:textId="09EC38E2" w:rsidR="006A43A0" w:rsidRPr="007B0DFC" w:rsidRDefault="006A43A0" w:rsidP="00F20082">
            <w:pPr>
              <w:widowControl/>
              <w:numPr>
                <w:ilvl w:val="0"/>
                <w:numId w:val="30"/>
              </w:numPr>
              <w:spacing w:line="240" w:lineRule="auto"/>
              <w:ind w:left="266" w:right="130" w:hanging="141"/>
              <w:jc w:val="both"/>
              <w:textAlignment w:val="baseline"/>
              <w:rPr>
                <w:sz w:val="20"/>
                <w:szCs w:val="20"/>
              </w:rPr>
            </w:pPr>
            <w:r w:rsidRPr="007B0DFC">
              <w:rPr>
                <w:sz w:val="20"/>
                <w:szCs w:val="20"/>
              </w:rPr>
              <w:t>komplicēta ieviešana.</w:t>
            </w:r>
          </w:p>
        </w:tc>
      </w:tr>
      <w:tr w:rsidR="00832C32" w:rsidRPr="007B0DFC" w14:paraId="73D58E26" w14:textId="77777777" w:rsidTr="4ED368A9">
        <w:trPr>
          <w:trHeight w:val="300"/>
        </w:trPr>
        <w:tc>
          <w:tcPr>
            <w:tcW w:w="2063" w:type="dxa"/>
            <w:vMerge/>
            <w:vAlign w:val="center"/>
            <w:hideMark/>
          </w:tcPr>
          <w:p w14:paraId="122C1EC2" w14:textId="77777777" w:rsidR="00B43523" w:rsidRPr="007B0DFC" w:rsidRDefault="00B43523" w:rsidP="00B74F34">
            <w:pPr>
              <w:widowControl/>
              <w:spacing w:line="240" w:lineRule="auto"/>
              <w:rPr>
                <w:sz w:val="22"/>
                <w:szCs w:val="22"/>
                <w:lang w:eastAsia="lv-LV"/>
              </w:rPr>
            </w:pPr>
          </w:p>
        </w:tc>
        <w:tc>
          <w:tcPr>
            <w:tcW w:w="3180" w:type="dxa"/>
            <w:tcBorders>
              <w:top w:val="single" w:sz="6" w:space="0" w:color="auto"/>
              <w:left w:val="single" w:sz="6" w:space="0" w:color="auto"/>
              <w:bottom w:val="single" w:sz="6" w:space="0" w:color="auto"/>
              <w:right w:val="single" w:sz="6" w:space="0" w:color="auto"/>
            </w:tcBorders>
            <w:shd w:val="clear" w:color="auto" w:fill="D2CAB6" w:themeFill="background2" w:themeFillShade="E6"/>
            <w:hideMark/>
          </w:tcPr>
          <w:p w14:paraId="41A4C009" w14:textId="77777777" w:rsidR="00B43523" w:rsidRPr="007B0DFC" w:rsidRDefault="033A931B" w:rsidP="033A931B">
            <w:pPr>
              <w:widowControl/>
              <w:spacing w:line="240" w:lineRule="auto"/>
              <w:jc w:val="both"/>
              <w:textAlignment w:val="baseline"/>
              <w:rPr>
                <w:sz w:val="20"/>
                <w:szCs w:val="20"/>
                <w:lang w:eastAsia="lv-LV"/>
              </w:rPr>
            </w:pPr>
            <w:r w:rsidRPr="007B0DFC">
              <w:rPr>
                <w:sz w:val="20"/>
                <w:szCs w:val="20"/>
                <w:lang w:eastAsia="lv-LV"/>
              </w:rPr>
              <w:t>Iespējas </w:t>
            </w:r>
          </w:p>
        </w:tc>
        <w:tc>
          <w:tcPr>
            <w:tcW w:w="3812" w:type="dxa"/>
            <w:tcBorders>
              <w:top w:val="single" w:sz="6" w:space="0" w:color="auto"/>
              <w:left w:val="single" w:sz="6" w:space="0" w:color="auto"/>
              <w:bottom w:val="single" w:sz="6" w:space="0" w:color="auto"/>
              <w:right w:val="single" w:sz="6" w:space="0" w:color="auto"/>
            </w:tcBorders>
            <w:shd w:val="clear" w:color="auto" w:fill="D2CAB6" w:themeFill="background2" w:themeFillShade="E6"/>
            <w:hideMark/>
          </w:tcPr>
          <w:p w14:paraId="6867DEA7" w14:textId="77777777" w:rsidR="00B43523" w:rsidRPr="007B0DFC" w:rsidRDefault="033A931B" w:rsidP="27682B84">
            <w:pPr>
              <w:widowControl/>
              <w:spacing w:line="240" w:lineRule="auto"/>
              <w:jc w:val="both"/>
              <w:textAlignment w:val="baseline"/>
              <w:rPr>
                <w:sz w:val="20"/>
                <w:szCs w:val="20"/>
                <w:lang w:eastAsia="lv-LV"/>
              </w:rPr>
            </w:pPr>
            <w:r w:rsidRPr="007B0DFC">
              <w:rPr>
                <w:sz w:val="20"/>
                <w:szCs w:val="20"/>
                <w:lang w:eastAsia="lv-LV"/>
              </w:rPr>
              <w:t>Draudi </w:t>
            </w:r>
          </w:p>
        </w:tc>
      </w:tr>
      <w:tr w:rsidR="00832C32" w:rsidRPr="007B0DFC" w14:paraId="7CC55AB2" w14:textId="77777777" w:rsidTr="4ED368A9">
        <w:trPr>
          <w:trHeight w:val="300"/>
        </w:trPr>
        <w:tc>
          <w:tcPr>
            <w:tcW w:w="2063" w:type="dxa"/>
            <w:vMerge/>
            <w:vAlign w:val="center"/>
            <w:hideMark/>
          </w:tcPr>
          <w:p w14:paraId="62BB2DB5" w14:textId="77777777" w:rsidR="00B43523" w:rsidRPr="007B0DFC" w:rsidRDefault="00B43523" w:rsidP="00B74F34">
            <w:pPr>
              <w:widowControl/>
              <w:spacing w:line="240" w:lineRule="auto"/>
              <w:rPr>
                <w:sz w:val="22"/>
                <w:szCs w:val="22"/>
                <w:lang w:eastAsia="lv-LV"/>
              </w:rPr>
            </w:pPr>
          </w:p>
        </w:tc>
        <w:tc>
          <w:tcPr>
            <w:tcW w:w="3180" w:type="dxa"/>
            <w:tcBorders>
              <w:top w:val="single" w:sz="6" w:space="0" w:color="auto"/>
              <w:left w:val="single" w:sz="6" w:space="0" w:color="auto"/>
              <w:bottom w:val="single" w:sz="6" w:space="0" w:color="auto"/>
              <w:right w:val="single" w:sz="6" w:space="0" w:color="auto"/>
            </w:tcBorders>
            <w:shd w:val="clear" w:color="auto" w:fill="auto"/>
            <w:hideMark/>
          </w:tcPr>
          <w:p w14:paraId="6FC9E220" w14:textId="3CEDEA06" w:rsidR="00B43523" w:rsidRPr="007B0DFC" w:rsidRDefault="033A931B" w:rsidP="00F20082">
            <w:pPr>
              <w:widowControl/>
              <w:numPr>
                <w:ilvl w:val="0"/>
                <w:numId w:val="58"/>
              </w:numPr>
              <w:tabs>
                <w:tab w:val="clear" w:pos="720"/>
                <w:tab w:val="num" w:pos="618"/>
              </w:tabs>
              <w:spacing w:line="240" w:lineRule="auto"/>
              <w:ind w:left="334" w:hanging="283"/>
              <w:textAlignment w:val="baseline"/>
              <w:rPr>
                <w:sz w:val="20"/>
                <w:szCs w:val="20"/>
                <w:lang w:eastAsia="lv-LV"/>
              </w:rPr>
            </w:pPr>
            <w:r w:rsidRPr="007B0DFC">
              <w:rPr>
                <w:sz w:val="20"/>
                <w:szCs w:val="20"/>
                <w:lang w:eastAsia="lv-LV"/>
              </w:rPr>
              <w:t>mežu noturības stiprināšana</w:t>
            </w:r>
            <w:r w:rsidR="006642AE" w:rsidRPr="007B0DFC">
              <w:rPr>
                <w:sz w:val="20"/>
                <w:szCs w:val="20"/>
                <w:lang w:eastAsia="lv-LV"/>
              </w:rPr>
              <w:t xml:space="preserve"> un dabisko traucējumu riska mazināšana</w:t>
            </w:r>
            <w:r w:rsidR="0075236C" w:rsidRPr="007B0DFC">
              <w:rPr>
                <w:sz w:val="20"/>
                <w:szCs w:val="20"/>
                <w:lang w:eastAsia="lv-LV"/>
              </w:rPr>
              <w:t>;</w:t>
            </w:r>
            <w:r w:rsidRPr="007B0DFC">
              <w:rPr>
                <w:sz w:val="20"/>
                <w:szCs w:val="20"/>
                <w:lang w:eastAsia="lv-LV"/>
              </w:rPr>
              <w:t> </w:t>
            </w:r>
          </w:p>
          <w:p w14:paraId="6A67044E" w14:textId="366603E5" w:rsidR="00B43523" w:rsidRPr="007B0DFC" w:rsidRDefault="00A753AE" w:rsidP="00F20082">
            <w:pPr>
              <w:widowControl/>
              <w:numPr>
                <w:ilvl w:val="0"/>
                <w:numId w:val="58"/>
              </w:numPr>
              <w:tabs>
                <w:tab w:val="clear" w:pos="720"/>
                <w:tab w:val="num" w:pos="618"/>
              </w:tabs>
              <w:spacing w:line="240" w:lineRule="auto"/>
              <w:ind w:left="334" w:hanging="283"/>
              <w:textAlignment w:val="baseline"/>
              <w:rPr>
                <w:sz w:val="20"/>
                <w:szCs w:val="20"/>
                <w:lang w:eastAsia="lv-LV"/>
              </w:rPr>
            </w:pPr>
            <w:r w:rsidRPr="007B0DFC">
              <w:rPr>
                <w:sz w:val="20"/>
                <w:szCs w:val="20"/>
                <w:lang w:eastAsia="lv-LV"/>
              </w:rPr>
              <w:t>koksnes resursu piegāžu palielināšana nākotnē</w:t>
            </w:r>
            <w:r w:rsidR="000030A1" w:rsidRPr="007B0DFC">
              <w:rPr>
                <w:sz w:val="20"/>
                <w:szCs w:val="20"/>
                <w:lang w:eastAsia="lv-LV"/>
              </w:rPr>
              <w:t>;</w:t>
            </w:r>
          </w:p>
          <w:p w14:paraId="09B0C5FE" w14:textId="1EA2D707" w:rsidR="00A753AE" w:rsidRPr="007B0DFC" w:rsidRDefault="00F90738" w:rsidP="00F20082">
            <w:pPr>
              <w:widowControl/>
              <w:numPr>
                <w:ilvl w:val="0"/>
                <w:numId w:val="58"/>
              </w:numPr>
              <w:tabs>
                <w:tab w:val="clear" w:pos="720"/>
                <w:tab w:val="num" w:pos="618"/>
              </w:tabs>
              <w:spacing w:line="240" w:lineRule="auto"/>
              <w:ind w:left="334" w:hanging="283"/>
              <w:textAlignment w:val="baseline"/>
              <w:rPr>
                <w:sz w:val="20"/>
                <w:szCs w:val="20"/>
                <w:lang w:eastAsia="lv-LV"/>
              </w:rPr>
            </w:pPr>
            <w:r w:rsidRPr="007B0DFC">
              <w:rPr>
                <w:sz w:val="20"/>
                <w:szCs w:val="20"/>
                <w:lang w:eastAsia="lv-LV"/>
              </w:rPr>
              <w:t>s</w:t>
            </w:r>
            <w:r w:rsidR="00A753AE" w:rsidRPr="007B0DFC">
              <w:rPr>
                <w:sz w:val="20"/>
                <w:szCs w:val="20"/>
                <w:lang w:eastAsia="lv-LV"/>
              </w:rPr>
              <w:t>amazināta dzīvsudraba ienese ūdenstilpnēs</w:t>
            </w:r>
            <w:r w:rsidR="000030A1" w:rsidRPr="007B0DFC">
              <w:rPr>
                <w:sz w:val="20"/>
                <w:szCs w:val="20"/>
                <w:lang w:eastAsia="lv-LV"/>
              </w:rPr>
              <w:t>;</w:t>
            </w:r>
          </w:p>
          <w:p w14:paraId="2EAC74F9" w14:textId="14CCD6BC" w:rsidR="009B3089" w:rsidRPr="007B0DFC" w:rsidRDefault="00F90738" w:rsidP="00F20082">
            <w:pPr>
              <w:widowControl/>
              <w:numPr>
                <w:ilvl w:val="0"/>
                <w:numId w:val="58"/>
              </w:numPr>
              <w:tabs>
                <w:tab w:val="clear" w:pos="720"/>
                <w:tab w:val="num" w:pos="618"/>
              </w:tabs>
              <w:spacing w:line="240" w:lineRule="auto"/>
              <w:ind w:left="334" w:hanging="283"/>
              <w:textAlignment w:val="baseline"/>
              <w:rPr>
                <w:sz w:val="20"/>
                <w:szCs w:val="20"/>
                <w:lang w:eastAsia="lv-LV"/>
              </w:rPr>
            </w:pPr>
            <w:r w:rsidRPr="007B0DFC">
              <w:rPr>
                <w:sz w:val="20"/>
                <w:szCs w:val="20"/>
                <w:lang w:eastAsia="lv-LV"/>
              </w:rPr>
              <w:t>ī</w:t>
            </w:r>
            <w:r w:rsidR="009B3089" w:rsidRPr="007B0DFC">
              <w:rPr>
                <w:sz w:val="20"/>
                <w:szCs w:val="20"/>
                <w:lang w:eastAsia="lv-LV"/>
              </w:rPr>
              <w:t>stermiņa un ilgtermiņa ietekme</w:t>
            </w:r>
            <w:r w:rsidR="37E71EFB" w:rsidRPr="007B0DFC">
              <w:rPr>
                <w:sz w:val="20"/>
                <w:szCs w:val="20"/>
                <w:lang w:eastAsia="lv-LV"/>
              </w:rPr>
              <w:t>;</w:t>
            </w:r>
          </w:p>
          <w:p w14:paraId="123A132F" w14:textId="441C52B0" w:rsidR="009B3089" w:rsidRPr="007B0DFC" w:rsidRDefault="00F90738" w:rsidP="00F20082">
            <w:pPr>
              <w:widowControl/>
              <w:numPr>
                <w:ilvl w:val="0"/>
                <w:numId w:val="58"/>
              </w:numPr>
              <w:tabs>
                <w:tab w:val="clear" w:pos="720"/>
                <w:tab w:val="num" w:pos="618"/>
              </w:tabs>
              <w:spacing w:line="240" w:lineRule="auto"/>
              <w:ind w:left="334" w:hanging="283"/>
              <w:textAlignment w:val="baseline"/>
              <w:rPr>
                <w:sz w:val="20"/>
                <w:szCs w:val="20"/>
                <w:lang w:eastAsia="lv-LV"/>
              </w:rPr>
            </w:pPr>
            <w:r w:rsidRPr="007B0DFC">
              <w:rPr>
                <w:sz w:val="20"/>
                <w:szCs w:val="20"/>
                <w:lang w:eastAsia="lv-LV"/>
              </w:rPr>
              <w:t>p</w:t>
            </w:r>
            <w:r w:rsidR="009B3089" w:rsidRPr="007B0DFC">
              <w:rPr>
                <w:sz w:val="20"/>
                <w:szCs w:val="20"/>
                <w:lang w:eastAsia="lv-LV"/>
              </w:rPr>
              <w:t>alielinātas iespējas veikt citus pasākumus, piemēram, meža mēslošana, mērķtiecīga atjaunošana, kopšanas cirtes</w:t>
            </w:r>
            <w:r w:rsidR="000030A1" w:rsidRPr="007B0DFC">
              <w:rPr>
                <w:sz w:val="20"/>
                <w:szCs w:val="20"/>
                <w:lang w:eastAsia="lv-LV"/>
              </w:rPr>
              <w:t>;</w:t>
            </w:r>
            <w:r w:rsidR="009B3089" w:rsidRPr="007B0DFC">
              <w:rPr>
                <w:sz w:val="20"/>
                <w:szCs w:val="20"/>
                <w:lang w:eastAsia="lv-LV"/>
              </w:rPr>
              <w:t xml:space="preserve"> </w:t>
            </w:r>
          </w:p>
          <w:p w14:paraId="41D553CB" w14:textId="613D0BD4" w:rsidR="006642AE" w:rsidRPr="007B0DFC" w:rsidRDefault="00F90738" w:rsidP="00F20082">
            <w:pPr>
              <w:widowControl/>
              <w:numPr>
                <w:ilvl w:val="0"/>
                <w:numId w:val="58"/>
              </w:numPr>
              <w:tabs>
                <w:tab w:val="clear" w:pos="720"/>
                <w:tab w:val="num" w:pos="618"/>
              </w:tabs>
              <w:spacing w:line="240" w:lineRule="auto"/>
              <w:ind w:left="334" w:hanging="283"/>
              <w:textAlignment w:val="baseline"/>
              <w:rPr>
                <w:sz w:val="20"/>
                <w:szCs w:val="20"/>
                <w:lang w:eastAsia="lv-LV"/>
              </w:rPr>
            </w:pPr>
            <w:r w:rsidRPr="007B0DFC">
              <w:rPr>
                <w:sz w:val="20"/>
                <w:szCs w:val="20"/>
              </w:rPr>
              <w:t>n</w:t>
            </w:r>
            <w:r w:rsidR="006642AE" w:rsidRPr="007B0DFC">
              <w:rPr>
                <w:sz w:val="20"/>
                <w:szCs w:val="20"/>
              </w:rPr>
              <w:t>odarbības veicināšana lauku reģionos.</w:t>
            </w:r>
          </w:p>
        </w:tc>
        <w:tc>
          <w:tcPr>
            <w:tcW w:w="3812" w:type="dxa"/>
            <w:tcBorders>
              <w:top w:val="single" w:sz="6" w:space="0" w:color="auto"/>
              <w:left w:val="single" w:sz="6" w:space="0" w:color="auto"/>
              <w:bottom w:val="single" w:sz="6" w:space="0" w:color="auto"/>
              <w:right w:val="single" w:sz="6" w:space="0" w:color="auto"/>
            </w:tcBorders>
            <w:shd w:val="clear" w:color="auto" w:fill="auto"/>
            <w:hideMark/>
          </w:tcPr>
          <w:p w14:paraId="792CD277" w14:textId="07168BC4" w:rsidR="006564A3" w:rsidRDefault="00007E37" w:rsidP="00F20082">
            <w:pPr>
              <w:widowControl/>
              <w:numPr>
                <w:ilvl w:val="0"/>
                <w:numId w:val="31"/>
              </w:numPr>
              <w:spacing w:line="240" w:lineRule="auto"/>
              <w:ind w:left="266" w:hanging="141"/>
              <w:textAlignment w:val="baseline"/>
              <w:rPr>
                <w:sz w:val="20"/>
                <w:szCs w:val="20"/>
                <w:lang w:eastAsia="lv-LV"/>
              </w:rPr>
            </w:pPr>
            <w:r>
              <w:rPr>
                <w:sz w:val="20"/>
                <w:szCs w:val="20"/>
                <w:lang w:eastAsia="lv-LV"/>
              </w:rPr>
              <w:t>potenciāl</w:t>
            </w:r>
            <w:r w:rsidR="00033E97">
              <w:rPr>
                <w:sz w:val="20"/>
                <w:szCs w:val="20"/>
                <w:lang w:eastAsia="lv-LV"/>
              </w:rPr>
              <w:t>ā</w:t>
            </w:r>
            <w:r>
              <w:rPr>
                <w:sz w:val="20"/>
                <w:szCs w:val="20"/>
                <w:lang w:eastAsia="lv-LV"/>
              </w:rPr>
              <w:t xml:space="preserve"> i</w:t>
            </w:r>
            <w:r w:rsidR="006564A3">
              <w:rPr>
                <w:sz w:val="20"/>
                <w:szCs w:val="20"/>
                <w:lang w:eastAsia="lv-LV"/>
              </w:rPr>
              <w:t>etekme uz bioloģisko daudzveidību;</w:t>
            </w:r>
          </w:p>
          <w:p w14:paraId="2FEB9BD1" w14:textId="49450DBC" w:rsidR="006642AE" w:rsidRPr="007B0DFC" w:rsidRDefault="1D66805A" w:rsidP="00F20082">
            <w:pPr>
              <w:widowControl/>
              <w:numPr>
                <w:ilvl w:val="0"/>
                <w:numId w:val="31"/>
              </w:numPr>
              <w:spacing w:line="240" w:lineRule="auto"/>
              <w:ind w:left="266" w:hanging="141"/>
              <w:textAlignment w:val="baseline"/>
              <w:rPr>
                <w:sz w:val="20"/>
                <w:szCs w:val="20"/>
                <w:lang w:eastAsia="lv-LV"/>
              </w:rPr>
            </w:pPr>
            <w:r w:rsidRPr="007B0DFC">
              <w:rPr>
                <w:sz w:val="20"/>
                <w:szCs w:val="20"/>
                <w:lang w:eastAsia="lv-LV"/>
              </w:rPr>
              <w:t xml:space="preserve">virszemes ūdenskrātuvju piesārņojuma ar </w:t>
            </w:r>
            <w:proofErr w:type="spellStart"/>
            <w:r w:rsidRPr="007B0DFC">
              <w:rPr>
                <w:sz w:val="20"/>
                <w:szCs w:val="20"/>
                <w:lang w:eastAsia="lv-LV"/>
              </w:rPr>
              <w:t>biogēnajiem</w:t>
            </w:r>
            <w:proofErr w:type="spellEnd"/>
            <w:r w:rsidRPr="007B0DFC">
              <w:rPr>
                <w:sz w:val="20"/>
                <w:szCs w:val="20"/>
                <w:lang w:eastAsia="lv-LV"/>
              </w:rPr>
              <w:t xml:space="preserve"> elementiem un organiskajiem savienojumiem risks, neierīkojot atbilstošus vides aizsardzības elementus jaunajās meliorācijas sistēmās. </w:t>
            </w:r>
          </w:p>
        </w:tc>
      </w:tr>
      <w:tr w:rsidR="00832C32" w:rsidRPr="007B0DFC" w14:paraId="4D534D7F" w14:textId="77777777" w:rsidTr="4ED368A9">
        <w:trPr>
          <w:trHeight w:val="300"/>
        </w:trPr>
        <w:tc>
          <w:tcPr>
            <w:tcW w:w="2063" w:type="dxa"/>
            <w:vMerge w:val="restart"/>
            <w:tcBorders>
              <w:top w:val="single" w:sz="6" w:space="0" w:color="auto"/>
              <w:left w:val="single" w:sz="6" w:space="0" w:color="auto"/>
              <w:bottom w:val="single" w:sz="6" w:space="0" w:color="auto"/>
              <w:right w:val="single" w:sz="6" w:space="0" w:color="auto"/>
            </w:tcBorders>
            <w:shd w:val="clear" w:color="auto" w:fill="DAEFD3" w:themeFill="accent1" w:themeFillTint="33"/>
            <w:vAlign w:val="center"/>
            <w:hideMark/>
          </w:tcPr>
          <w:p w14:paraId="3A35489D" w14:textId="1C40FBB4" w:rsidR="00B43523" w:rsidRPr="007B0DFC" w:rsidRDefault="033A931B" w:rsidP="033A931B">
            <w:pPr>
              <w:widowControl/>
              <w:spacing w:line="240" w:lineRule="auto"/>
              <w:jc w:val="center"/>
              <w:textAlignment w:val="baseline"/>
              <w:rPr>
                <w:sz w:val="20"/>
                <w:szCs w:val="20"/>
                <w:lang w:eastAsia="lv-LV"/>
              </w:rPr>
            </w:pPr>
            <w:r w:rsidRPr="007B0DFC">
              <w:rPr>
                <w:b/>
                <w:bCs/>
                <w:sz w:val="20"/>
                <w:szCs w:val="20"/>
                <w:lang w:eastAsia="lv-LV"/>
              </w:rPr>
              <w:t>Kokaugu stādījumi gar  meliorācijas sistēmām</w:t>
            </w:r>
          </w:p>
        </w:tc>
        <w:tc>
          <w:tcPr>
            <w:tcW w:w="3180" w:type="dxa"/>
            <w:tcBorders>
              <w:top w:val="single" w:sz="6" w:space="0" w:color="auto"/>
              <w:left w:val="single" w:sz="6" w:space="0" w:color="auto"/>
              <w:bottom w:val="single" w:sz="6" w:space="0" w:color="auto"/>
              <w:right w:val="single" w:sz="6" w:space="0" w:color="auto"/>
            </w:tcBorders>
            <w:shd w:val="clear" w:color="auto" w:fill="DAEFD3" w:themeFill="accent1" w:themeFillTint="33"/>
            <w:hideMark/>
          </w:tcPr>
          <w:p w14:paraId="292F82E2" w14:textId="77777777" w:rsidR="00B43523" w:rsidRPr="007B0DFC" w:rsidRDefault="033A931B" w:rsidP="033A931B">
            <w:pPr>
              <w:widowControl/>
              <w:spacing w:line="240" w:lineRule="auto"/>
              <w:jc w:val="both"/>
              <w:textAlignment w:val="baseline"/>
              <w:rPr>
                <w:sz w:val="20"/>
                <w:szCs w:val="20"/>
                <w:lang w:eastAsia="lv-LV"/>
              </w:rPr>
            </w:pPr>
            <w:r w:rsidRPr="007B0DFC">
              <w:rPr>
                <w:sz w:val="20"/>
                <w:szCs w:val="20"/>
                <w:lang w:eastAsia="lv-LV"/>
              </w:rPr>
              <w:t>Stiprās puses </w:t>
            </w:r>
          </w:p>
        </w:tc>
        <w:tc>
          <w:tcPr>
            <w:tcW w:w="3812" w:type="dxa"/>
            <w:tcBorders>
              <w:top w:val="single" w:sz="6" w:space="0" w:color="auto"/>
              <w:left w:val="single" w:sz="6" w:space="0" w:color="auto"/>
              <w:bottom w:val="single" w:sz="6" w:space="0" w:color="auto"/>
              <w:right w:val="single" w:sz="6" w:space="0" w:color="auto"/>
            </w:tcBorders>
            <w:shd w:val="clear" w:color="auto" w:fill="DAEFD3" w:themeFill="accent1" w:themeFillTint="33"/>
            <w:hideMark/>
          </w:tcPr>
          <w:p w14:paraId="1EBCD565" w14:textId="77777777" w:rsidR="00B43523" w:rsidRPr="007B0DFC" w:rsidRDefault="033A931B" w:rsidP="033A931B">
            <w:pPr>
              <w:widowControl/>
              <w:spacing w:line="240" w:lineRule="auto"/>
              <w:jc w:val="both"/>
              <w:textAlignment w:val="baseline"/>
              <w:rPr>
                <w:sz w:val="20"/>
                <w:szCs w:val="20"/>
                <w:lang w:eastAsia="lv-LV"/>
              </w:rPr>
            </w:pPr>
            <w:r w:rsidRPr="007B0DFC">
              <w:rPr>
                <w:sz w:val="20"/>
                <w:szCs w:val="20"/>
                <w:lang w:eastAsia="lv-LV"/>
              </w:rPr>
              <w:t>Vājās puses </w:t>
            </w:r>
          </w:p>
        </w:tc>
      </w:tr>
      <w:tr w:rsidR="00832C32" w:rsidRPr="007B0DFC" w14:paraId="769159C3" w14:textId="77777777" w:rsidTr="4ED368A9">
        <w:trPr>
          <w:trHeight w:val="300"/>
        </w:trPr>
        <w:tc>
          <w:tcPr>
            <w:tcW w:w="2063" w:type="dxa"/>
            <w:vMerge/>
            <w:vAlign w:val="center"/>
            <w:hideMark/>
          </w:tcPr>
          <w:p w14:paraId="0FD0D7C2" w14:textId="77777777" w:rsidR="00B43523" w:rsidRPr="007B0DFC" w:rsidRDefault="00B43523" w:rsidP="00B74F34">
            <w:pPr>
              <w:widowControl/>
              <w:spacing w:line="240" w:lineRule="auto"/>
              <w:rPr>
                <w:sz w:val="22"/>
                <w:szCs w:val="22"/>
                <w:lang w:eastAsia="lv-LV"/>
              </w:rPr>
            </w:pPr>
          </w:p>
        </w:tc>
        <w:tc>
          <w:tcPr>
            <w:tcW w:w="3180" w:type="dxa"/>
            <w:tcBorders>
              <w:top w:val="single" w:sz="6" w:space="0" w:color="auto"/>
              <w:left w:val="single" w:sz="6" w:space="0" w:color="auto"/>
              <w:bottom w:val="single" w:sz="6" w:space="0" w:color="auto"/>
              <w:right w:val="single" w:sz="6" w:space="0" w:color="auto"/>
            </w:tcBorders>
            <w:shd w:val="clear" w:color="auto" w:fill="auto"/>
            <w:hideMark/>
          </w:tcPr>
          <w:p w14:paraId="01C75CF7" w14:textId="2DB04C53" w:rsidR="00B43523" w:rsidRPr="007B0DFC" w:rsidRDefault="006642AE" w:rsidP="00F20082">
            <w:pPr>
              <w:widowControl/>
              <w:numPr>
                <w:ilvl w:val="0"/>
                <w:numId w:val="32"/>
              </w:numPr>
              <w:tabs>
                <w:tab w:val="clear" w:pos="720"/>
                <w:tab w:val="num" w:pos="340"/>
              </w:tabs>
              <w:spacing w:line="240" w:lineRule="auto"/>
              <w:ind w:left="198" w:hanging="124"/>
              <w:textAlignment w:val="baseline"/>
              <w:rPr>
                <w:sz w:val="20"/>
                <w:szCs w:val="20"/>
                <w:lang w:eastAsia="lv-LV"/>
              </w:rPr>
            </w:pPr>
            <w:r w:rsidRPr="007B0DFC">
              <w:rPr>
                <w:sz w:val="20"/>
                <w:szCs w:val="20"/>
                <w:lang w:eastAsia="lv-LV"/>
              </w:rPr>
              <w:t xml:space="preserve">būtisks un ātri iegūstams </w:t>
            </w:r>
            <w:r w:rsidR="033A931B" w:rsidRPr="007B0DFC">
              <w:rPr>
                <w:sz w:val="20"/>
                <w:szCs w:val="20"/>
                <w:lang w:eastAsia="lv-LV"/>
              </w:rPr>
              <w:t>CO</w:t>
            </w:r>
            <w:r w:rsidR="033A931B" w:rsidRPr="007B0DFC">
              <w:rPr>
                <w:sz w:val="20"/>
                <w:szCs w:val="20"/>
                <w:vertAlign w:val="subscript"/>
                <w:lang w:eastAsia="lv-LV"/>
              </w:rPr>
              <w:t>2</w:t>
            </w:r>
            <w:r w:rsidR="033A931B" w:rsidRPr="007B0DFC">
              <w:rPr>
                <w:sz w:val="20"/>
                <w:szCs w:val="20"/>
                <w:lang w:eastAsia="lv-LV"/>
              </w:rPr>
              <w:t xml:space="preserve"> piesaistes palielinājums</w:t>
            </w:r>
            <w:r w:rsidR="00AB59E2" w:rsidRPr="007B0DFC">
              <w:rPr>
                <w:sz w:val="20"/>
                <w:szCs w:val="20"/>
                <w:lang w:eastAsia="lv-LV"/>
              </w:rPr>
              <w:t>;</w:t>
            </w:r>
          </w:p>
          <w:p w14:paraId="4C868DEF" w14:textId="4E127BD6" w:rsidR="00B43523" w:rsidRPr="007B0DFC" w:rsidRDefault="004B3B9A" w:rsidP="00F20082">
            <w:pPr>
              <w:widowControl/>
              <w:numPr>
                <w:ilvl w:val="0"/>
                <w:numId w:val="32"/>
              </w:numPr>
              <w:tabs>
                <w:tab w:val="clear" w:pos="720"/>
                <w:tab w:val="num" w:pos="340"/>
              </w:tabs>
              <w:spacing w:line="240" w:lineRule="auto"/>
              <w:ind w:left="198" w:hanging="124"/>
              <w:textAlignment w:val="baseline"/>
              <w:rPr>
                <w:sz w:val="20"/>
                <w:szCs w:val="20"/>
                <w:lang w:eastAsia="lv-LV"/>
              </w:rPr>
            </w:pPr>
            <w:r w:rsidRPr="007B0DFC">
              <w:rPr>
                <w:sz w:val="20"/>
                <w:szCs w:val="20"/>
                <w:lang w:eastAsia="lv-LV"/>
              </w:rPr>
              <w:t>s</w:t>
            </w:r>
            <w:r w:rsidR="033A931B" w:rsidRPr="007B0DFC">
              <w:rPr>
                <w:sz w:val="20"/>
                <w:szCs w:val="20"/>
                <w:lang w:eastAsia="lv-LV"/>
              </w:rPr>
              <w:t xml:space="preserve">niedz ieguldījumu kokaugu biomasas audzēšanā, lai efektīvā un videi draudzīgā veidā apmierinātu augošo izejvielu pieprasījumu </w:t>
            </w:r>
            <w:proofErr w:type="spellStart"/>
            <w:r w:rsidR="033A931B" w:rsidRPr="007B0DFC">
              <w:rPr>
                <w:sz w:val="20"/>
                <w:szCs w:val="20"/>
                <w:lang w:eastAsia="lv-LV"/>
              </w:rPr>
              <w:t>bioekonomikā</w:t>
            </w:r>
            <w:proofErr w:type="spellEnd"/>
            <w:r w:rsidR="00AB59E2" w:rsidRPr="007B0DFC">
              <w:rPr>
                <w:sz w:val="20"/>
                <w:szCs w:val="20"/>
                <w:lang w:eastAsia="lv-LV"/>
              </w:rPr>
              <w:t>;</w:t>
            </w:r>
          </w:p>
          <w:p w14:paraId="75006263" w14:textId="59A86ED2" w:rsidR="00B43523" w:rsidRPr="007B0DFC" w:rsidRDefault="004B3B9A" w:rsidP="00F20082">
            <w:pPr>
              <w:widowControl/>
              <w:numPr>
                <w:ilvl w:val="0"/>
                <w:numId w:val="32"/>
              </w:numPr>
              <w:tabs>
                <w:tab w:val="clear" w:pos="720"/>
                <w:tab w:val="num" w:pos="340"/>
              </w:tabs>
              <w:spacing w:line="240" w:lineRule="auto"/>
              <w:ind w:left="198" w:hanging="124"/>
              <w:textAlignment w:val="baseline"/>
              <w:rPr>
                <w:sz w:val="20"/>
                <w:szCs w:val="20"/>
                <w:lang w:eastAsia="lv-LV"/>
              </w:rPr>
            </w:pPr>
            <w:r w:rsidRPr="007B0DFC">
              <w:rPr>
                <w:sz w:val="20"/>
                <w:szCs w:val="20"/>
                <w:lang w:eastAsia="lv-LV"/>
              </w:rPr>
              <w:t>p</w:t>
            </w:r>
            <w:r w:rsidR="033A931B" w:rsidRPr="007B0DFC">
              <w:rPr>
                <w:sz w:val="20"/>
                <w:szCs w:val="20"/>
                <w:lang w:eastAsia="lv-LV"/>
              </w:rPr>
              <w:t>alīdz mazināt barības vielu noteci ūdeņos (fosfora un nitrāta iekļūšana ūdenstilpnēs un seklajos gruntsūdeņos)</w:t>
            </w:r>
            <w:r w:rsidR="006D1F1C" w:rsidRPr="007B0DFC">
              <w:rPr>
                <w:sz w:val="20"/>
                <w:szCs w:val="20"/>
                <w:lang w:eastAsia="lv-LV"/>
              </w:rPr>
              <w:t>;</w:t>
            </w:r>
          </w:p>
          <w:p w14:paraId="6416A81B" w14:textId="6F1B2B87" w:rsidR="004E3D1E" w:rsidRPr="007B0DFC" w:rsidRDefault="4ED368A9" w:rsidP="00F20082">
            <w:pPr>
              <w:widowControl/>
              <w:numPr>
                <w:ilvl w:val="0"/>
                <w:numId w:val="32"/>
              </w:numPr>
              <w:tabs>
                <w:tab w:val="clear" w:pos="720"/>
                <w:tab w:val="num" w:pos="340"/>
              </w:tabs>
              <w:spacing w:line="240" w:lineRule="auto"/>
              <w:ind w:left="198" w:hanging="124"/>
              <w:textAlignment w:val="baseline"/>
              <w:rPr>
                <w:sz w:val="20"/>
                <w:szCs w:val="20"/>
                <w:lang w:eastAsia="lv-LV"/>
              </w:rPr>
            </w:pPr>
            <w:r w:rsidRPr="007B0DFC">
              <w:rPr>
                <w:sz w:val="20"/>
                <w:szCs w:val="20"/>
                <w:lang w:eastAsia="lv-LV"/>
              </w:rPr>
              <w:t>uzlabo mikroklimatu un mazina vēja radītos bojājumus, tajā skaitā erozijas radītos augsnes oglekļa zudumus;</w:t>
            </w:r>
          </w:p>
          <w:p w14:paraId="59F1E00D" w14:textId="0061C93E" w:rsidR="004E3D1E" w:rsidRPr="007B0DFC" w:rsidRDefault="4ED368A9" w:rsidP="00F20082">
            <w:pPr>
              <w:widowControl/>
              <w:numPr>
                <w:ilvl w:val="0"/>
                <w:numId w:val="32"/>
              </w:numPr>
              <w:tabs>
                <w:tab w:val="clear" w:pos="720"/>
                <w:tab w:val="num" w:pos="340"/>
              </w:tabs>
              <w:spacing w:line="240" w:lineRule="auto"/>
              <w:ind w:left="198" w:hanging="124"/>
              <w:textAlignment w:val="baseline"/>
              <w:rPr>
                <w:sz w:val="20"/>
                <w:szCs w:val="20"/>
                <w:lang w:eastAsia="lv-LV"/>
              </w:rPr>
            </w:pPr>
            <w:r w:rsidRPr="007B0DFC">
              <w:rPr>
                <w:sz w:val="20"/>
                <w:szCs w:val="20"/>
                <w:lang w:eastAsia="lv-LV"/>
              </w:rPr>
              <w:t>palielina dabas daudzveidību un nodrošina dzīvotnes un migrācijas ceļus dažādām dzīvnieku sugām.</w:t>
            </w:r>
          </w:p>
        </w:tc>
        <w:tc>
          <w:tcPr>
            <w:tcW w:w="3812" w:type="dxa"/>
            <w:tcBorders>
              <w:top w:val="single" w:sz="6" w:space="0" w:color="auto"/>
              <w:left w:val="single" w:sz="6" w:space="0" w:color="auto"/>
              <w:bottom w:val="single" w:sz="6" w:space="0" w:color="auto"/>
              <w:right w:val="single" w:sz="6" w:space="0" w:color="auto"/>
            </w:tcBorders>
            <w:shd w:val="clear" w:color="auto" w:fill="auto"/>
            <w:hideMark/>
          </w:tcPr>
          <w:p w14:paraId="2548C134" w14:textId="77777777" w:rsidR="004B3B9A" w:rsidRPr="007B0DFC" w:rsidRDefault="033A931B" w:rsidP="00F20082">
            <w:pPr>
              <w:pStyle w:val="ListParagraph"/>
              <w:numPr>
                <w:ilvl w:val="0"/>
                <w:numId w:val="33"/>
              </w:numPr>
              <w:tabs>
                <w:tab w:val="clear" w:pos="720"/>
                <w:tab w:val="num" w:pos="279"/>
              </w:tabs>
              <w:spacing w:line="240" w:lineRule="auto"/>
              <w:ind w:left="125" w:firstLine="0"/>
              <w:jc w:val="both"/>
              <w:textAlignment w:val="baseline"/>
              <w:rPr>
                <w:sz w:val="20"/>
                <w:szCs w:val="20"/>
                <w:lang w:eastAsia="lv-LV"/>
              </w:rPr>
            </w:pPr>
            <w:r w:rsidRPr="007B0DFC">
              <w:rPr>
                <w:sz w:val="20"/>
                <w:szCs w:val="20"/>
                <w:lang w:eastAsia="lv-LV"/>
              </w:rPr>
              <w:t>stādu pieejamība;</w:t>
            </w:r>
          </w:p>
          <w:p w14:paraId="4E530AA5" w14:textId="1F46E4B3" w:rsidR="004B3B9A" w:rsidRPr="007B0DFC" w:rsidRDefault="033A931B" w:rsidP="00F20082">
            <w:pPr>
              <w:pStyle w:val="ListParagraph"/>
              <w:numPr>
                <w:ilvl w:val="0"/>
                <w:numId w:val="33"/>
              </w:numPr>
              <w:tabs>
                <w:tab w:val="clear" w:pos="720"/>
                <w:tab w:val="num" w:pos="279"/>
              </w:tabs>
              <w:spacing w:line="240" w:lineRule="auto"/>
              <w:ind w:left="125" w:firstLine="0"/>
              <w:jc w:val="both"/>
              <w:textAlignment w:val="baseline"/>
              <w:rPr>
                <w:sz w:val="20"/>
                <w:szCs w:val="20"/>
                <w:lang w:eastAsia="lv-LV"/>
              </w:rPr>
            </w:pPr>
            <w:r w:rsidRPr="007B0DFC">
              <w:rPr>
                <w:sz w:val="20"/>
                <w:szCs w:val="20"/>
                <w:lang w:eastAsia="lv-LV"/>
              </w:rPr>
              <w:t>meža zvēru radītie bojājumi</w:t>
            </w:r>
            <w:r w:rsidR="00D74BF2">
              <w:rPr>
                <w:sz w:val="20"/>
                <w:szCs w:val="20"/>
                <w:lang w:eastAsia="lv-LV"/>
              </w:rPr>
              <w:t>;</w:t>
            </w:r>
          </w:p>
          <w:p w14:paraId="2F2D43DE" w14:textId="76BA559A" w:rsidR="004E74E7" w:rsidRPr="007B0DFC" w:rsidRDefault="70DD3AEC" w:rsidP="00F20082">
            <w:pPr>
              <w:pStyle w:val="ListParagraph"/>
              <w:numPr>
                <w:ilvl w:val="0"/>
                <w:numId w:val="33"/>
              </w:numPr>
              <w:tabs>
                <w:tab w:val="clear" w:pos="720"/>
                <w:tab w:val="num" w:pos="279"/>
              </w:tabs>
              <w:spacing w:line="240" w:lineRule="auto"/>
              <w:ind w:left="125" w:firstLine="0"/>
              <w:jc w:val="both"/>
              <w:textAlignment w:val="baseline"/>
              <w:rPr>
                <w:sz w:val="20"/>
                <w:szCs w:val="20"/>
                <w:lang w:eastAsia="lv-LV"/>
              </w:rPr>
            </w:pPr>
            <w:r w:rsidRPr="007B0DFC">
              <w:rPr>
                <w:sz w:val="20"/>
                <w:szCs w:val="20"/>
                <w:lang w:eastAsia="lv-LV"/>
              </w:rPr>
              <w:t>ciklisks SEG piesaistes samazinājums</w:t>
            </w:r>
            <w:r w:rsidR="00D74BF2">
              <w:rPr>
                <w:sz w:val="20"/>
                <w:szCs w:val="20"/>
                <w:lang w:eastAsia="lv-LV"/>
              </w:rPr>
              <w:t>.</w:t>
            </w:r>
          </w:p>
        </w:tc>
      </w:tr>
      <w:tr w:rsidR="00832C32" w:rsidRPr="007B0DFC" w14:paraId="05033E39" w14:textId="77777777" w:rsidTr="4ED368A9">
        <w:trPr>
          <w:trHeight w:val="300"/>
        </w:trPr>
        <w:tc>
          <w:tcPr>
            <w:tcW w:w="2063" w:type="dxa"/>
            <w:vMerge/>
            <w:vAlign w:val="center"/>
            <w:hideMark/>
          </w:tcPr>
          <w:p w14:paraId="412D7DEF" w14:textId="77777777" w:rsidR="00B43523" w:rsidRPr="007B0DFC" w:rsidRDefault="00B43523" w:rsidP="00B74F34">
            <w:pPr>
              <w:widowControl/>
              <w:spacing w:line="240" w:lineRule="auto"/>
              <w:rPr>
                <w:sz w:val="22"/>
                <w:szCs w:val="22"/>
                <w:lang w:eastAsia="lv-LV"/>
              </w:rPr>
            </w:pPr>
          </w:p>
        </w:tc>
        <w:tc>
          <w:tcPr>
            <w:tcW w:w="3180" w:type="dxa"/>
            <w:tcBorders>
              <w:top w:val="single" w:sz="6" w:space="0" w:color="auto"/>
              <w:left w:val="single" w:sz="6" w:space="0" w:color="auto"/>
              <w:bottom w:val="single" w:sz="6" w:space="0" w:color="auto"/>
              <w:right w:val="single" w:sz="6" w:space="0" w:color="auto"/>
            </w:tcBorders>
            <w:shd w:val="clear" w:color="auto" w:fill="DAEFD3" w:themeFill="accent1" w:themeFillTint="33"/>
            <w:hideMark/>
          </w:tcPr>
          <w:p w14:paraId="0945097A" w14:textId="77777777" w:rsidR="00B43523" w:rsidRPr="007B0DFC" w:rsidRDefault="033A931B" w:rsidP="033A931B">
            <w:pPr>
              <w:widowControl/>
              <w:spacing w:line="240" w:lineRule="auto"/>
              <w:ind w:left="74"/>
              <w:jc w:val="both"/>
              <w:textAlignment w:val="baseline"/>
              <w:rPr>
                <w:sz w:val="20"/>
                <w:szCs w:val="20"/>
                <w:lang w:eastAsia="lv-LV"/>
              </w:rPr>
            </w:pPr>
            <w:r w:rsidRPr="007B0DFC">
              <w:rPr>
                <w:sz w:val="20"/>
                <w:szCs w:val="20"/>
                <w:lang w:eastAsia="lv-LV"/>
              </w:rPr>
              <w:t>Iespējas </w:t>
            </w:r>
          </w:p>
        </w:tc>
        <w:tc>
          <w:tcPr>
            <w:tcW w:w="3812" w:type="dxa"/>
            <w:tcBorders>
              <w:top w:val="single" w:sz="6" w:space="0" w:color="auto"/>
              <w:left w:val="single" w:sz="6" w:space="0" w:color="auto"/>
              <w:bottom w:val="single" w:sz="6" w:space="0" w:color="auto"/>
              <w:right w:val="single" w:sz="6" w:space="0" w:color="auto"/>
            </w:tcBorders>
            <w:shd w:val="clear" w:color="auto" w:fill="DAEFD3" w:themeFill="accent1" w:themeFillTint="33"/>
            <w:hideMark/>
          </w:tcPr>
          <w:p w14:paraId="38894405" w14:textId="77777777" w:rsidR="00B43523" w:rsidRPr="007B0DFC" w:rsidRDefault="033A931B" w:rsidP="033A931B">
            <w:pPr>
              <w:widowControl/>
              <w:spacing w:line="240" w:lineRule="auto"/>
              <w:ind w:left="125"/>
              <w:jc w:val="both"/>
              <w:textAlignment w:val="baseline"/>
              <w:rPr>
                <w:sz w:val="20"/>
                <w:szCs w:val="20"/>
                <w:lang w:eastAsia="lv-LV"/>
              </w:rPr>
            </w:pPr>
            <w:r w:rsidRPr="007B0DFC">
              <w:rPr>
                <w:sz w:val="20"/>
                <w:szCs w:val="20"/>
                <w:lang w:eastAsia="lv-LV"/>
              </w:rPr>
              <w:t>Draudi </w:t>
            </w:r>
          </w:p>
        </w:tc>
      </w:tr>
      <w:tr w:rsidR="00832C32" w:rsidRPr="007B0DFC" w14:paraId="7FD7FED6" w14:textId="77777777" w:rsidTr="4ED368A9">
        <w:trPr>
          <w:trHeight w:val="300"/>
        </w:trPr>
        <w:tc>
          <w:tcPr>
            <w:tcW w:w="2063" w:type="dxa"/>
            <w:vMerge/>
            <w:vAlign w:val="center"/>
            <w:hideMark/>
          </w:tcPr>
          <w:p w14:paraId="6876D258" w14:textId="77777777" w:rsidR="00B43523" w:rsidRPr="007B0DFC" w:rsidRDefault="00B43523" w:rsidP="00B74F34">
            <w:pPr>
              <w:widowControl/>
              <w:spacing w:line="240" w:lineRule="auto"/>
              <w:rPr>
                <w:sz w:val="22"/>
                <w:szCs w:val="22"/>
                <w:lang w:eastAsia="lv-LV"/>
              </w:rPr>
            </w:pPr>
          </w:p>
        </w:tc>
        <w:tc>
          <w:tcPr>
            <w:tcW w:w="3180" w:type="dxa"/>
            <w:tcBorders>
              <w:top w:val="single" w:sz="6" w:space="0" w:color="auto"/>
              <w:left w:val="single" w:sz="6" w:space="0" w:color="auto"/>
              <w:bottom w:val="single" w:sz="6" w:space="0" w:color="auto"/>
              <w:right w:val="single" w:sz="6" w:space="0" w:color="auto"/>
            </w:tcBorders>
            <w:shd w:val="clear" w:color="auto" w:fill="auto"/>
            <w:hideMark/>
          </w:tcPr>
          <w:p w14:paraId="5A157572" w14:textId="4A2D713B" w:rsidR="00B43523" w:rsidRPr="007B0DFC" w:rsidRDefault="033A931B" w:rsidP="00F20082">
            <w:pPr>
              <w:widowControl/>
              <w:numPr>
                <w:ilvl w:val="0"/>
                <w:numId w:val="34"/>
              </w:numPr>
              <w:tabs>
                <w:tab w:val="clear" w:pos="720"/>
                <w:tab w:val="num" w:pos="213"/>
              </w:tabs>
              <w:spacing w:line="240" w:lineRule="auto"/>
              <w:ind w:left="74" w:firstLine="0"/>
              <w:jc w:val="both"/>
              <w:textAlignment w:val="baseline"/>
              <w:rPr>
                <w:sz w:val="20"/>
                <w:szCs w:val="20"/>
                <w:lang w:eastAsia="lv-LV"/>
              </w:rPr>
            </w:pPr>
            <w:r w:rsidRPr="007B0DFC">
              <w:rPr>
                <w:sz w:val="20"/>
                <w:szCs w:val="20"/>
                <w:lang w:eastAsia="lv-LV"/>
              </w:rPr>
              <w:t>koksnes ieguve (enerģētiskā drošība, koksnes produkti)</w:t>
            </w:r>
          </w:p>
          <w:p w14:paraId="6BD9D80B" w14:textId="3943FE11" w:rsidR="77B58C5A" w:rsidRPr="007B0DFC" w:rsidRDefault="006D1F1C" w:rsidP="00F20082">
            <w:pPr>
              <w:widowControl/>
              <w:numPr>
                <w:ilvl w:val="0"/>
                <w:numId w:val="34"/>
              </w:numPr>
              <w:tabs>
                <w:tab w:val="clear" w:pos="720"/>
                <w:tab w:val="num" w:pos="213"/>
              </w:tabs>
              <w:spacing w:line="240" w:lineRule="auto"/>
              <w:ind w:left="74" w:firstLine="0"/>
              <w:jc w:val="both"/>
              <w:rPr>
                <w:sz w:val="20"/>
                <w:szCs w:val="20"/>
                <w:lang w:eastAsia="lv-LV"/>
              </w:rPr>
            </w:pPr>
            <w:r w:rsidRPr="007B0DFC">
              <w:rPr>
                <w:sz w:val="20"/>
                <w:szCs w:val="20"/>
                <w:lang w:eastAsia="lv-LV"/>
              </w:rPr>
              <w:t>i</w:t>
            </w:r>
            <w:r w:rsidR="77B58C5A" w:rsidRPr="007B0DFC">
              <w:rPr>
                <w:sz w:val="20"/>
                <w:szCs w:val="20"/>
                <w:lang w:eastAsia="lv-LV"/>
              </w:rPr>
              <w:t>espēja nopelnīt ar oglekļa kredītiem</w:t>
            </w:r>
            <w:r w:rsidR="00894FAE" w:rsidRPr="007B0DFC">
              <w:rPr>
                <w:sz w:val="20"/>
                <w:szCs w:val="20"/>
                <w:lang w:eastAsia="lv-LV"/>
              </w:rPr>
              <w:t>;</w:t>
            </w:r>
            <w:r w:rsidR="77B58C5A" w:rsidRPr="007B0DFC">
              <w:rPr>
                <w:sz w:val="20"/>
                <w:szCs w:val="20"/>
                <w:lang w:eastAsia="lv-LV"/>
              </w:rPr>
              <w:t xml:space="preserve"> </w:t>
            </w:r>
          </w:p>
          <w:p w14:paraId="5F090DCB" w14:textId="7C09F673" w:rsidR="006642AE" w:rsidRPr="007B0DFC" w:rsidRDefault="006D1F1C" w:rsidP="00F20082">
            <w:pPr>
              <w:widowControl/>
              <w:numPr>
                <w:ilvl w:val="0"/>
                <w:numId w:val="34"/>
              </w:numPr>
              <w:tabs>
                <w:tab w:val="clear" w:pos="720"/>
                <w:tab w:val="num" w:pos="213"/>
              </w:tabs>
              <w:spacing w:line="240" w:lineRule="auto"/>
              <w:ind w:left="74" w:firstLine="0"/>
              <w:jc w:val="both"/>
              <w:rPr>
                <w:sz w:val="20"/>
                <w:szCs w:val="20"/>
                <w:lang w:eastAsia="lv-LV"/>
              </w:rPr>
            </w:pPr>
            <w:r w:rsidRPr="007B0DFC">
              <w:rPr>
                <w:sz w:val="20"/>
                <w:szCs w:val="20"/>
              </w:rPr>
              <w:t>n</w:t>
            </w:r>
            <w:r w:rsidR="1D66805A" w:rsidRPr="007B0DFC">
              <w:rPr>
                <w:sz w:val="20"/>
                <w:szCs w:val="20"/>
              </w:rPr>
              <w:t>odarb</w:t>
            </w:r>
            <w:r w:rsidR="00D74BF2">
              <w:rPr>
                <w:sz w:val="20"/>
                <w:szCs w:val="20"/>
              </w:rPr>
              <w:t>ināt</w:t>
            </w:r>
            <w:r w:rsidR="1D66805A" w:rsidRPr="007B0DFC">
              <w:rPr>
                <w:sz w:val="20"/>
                <w:szCs w:val="20"/>
              </w:rPr>
              <w:t>ības veicināšana lauku reģionos.</w:t>
            </w:r>
          </w:p>
          <w:p w14:paraId="3170584E" w14:textId="0D88F440" w:rsidR="00B43523" w:rsidRPr="007B0DFC" w:rsidRDefault="00B43523" w:rsidP="033A931B">
            <w:pPr>
              <w:widowControl/>
              <w:spacing w:line="240" w:lineRule="auto"/>
              <w:ind w:left="74"/>
              <w:jc w:val="both"/>
              <w:textAlignment w:val="baseline"/>
              <w:rPr>
                <w:sz w:val="20"/>
                <w:szCs w:val="20"/>
                <w:lang w:eastAsia="lv-LV"/>
              </w:rPr>
            </w:pPr>
          </w:p>
        </w:tc>
        <w:tc>
          <w:tcPr>
            <w:tcW w:w="3812" w:type="dxa"/>
            <w:tcBorders>
              <w:top w:val="single" w:sz="6" w:space="0" w:color="auto"/>
              <w:left w:val="single" w:sz="6" w:space="0" w:color="auto"/>
              <w:bottom w:val="single" w:sz="6" w:space="0" w:color="auto"/>
              <w:right w:val="single" w:sz="6" w:space="0" w:color="auto"/>
            </w:tcBorders>
            <w:shd w:val="clear" w:color="auto" w:fill="auto"/>
            <w:hideMark/>
          </w:tcPr>
          <w:p w14:paraId="20AEFE32" w14:textId="77777777" w:rsidR="00682ECD" w:rsidRPr="007B0DFC" w:rsidRDefault="033A931B" w:rsidP="00F20082">
            <w:pPr>
              <w:widowControl/>
              <w:numPr>
                <w:ilvl w:val="0"/>
                <w:numId w:val="35"/>
              </w:numPr>
              <w:tabs>
                <w:tab w:val="clear" w:pos="720"/>
                <w:tab w:val="num" w:pos="266"/>
              </w:tabs>
              <w:spacing w:line="240" w:lineRule="auto"/>
              <w:ind w:left="125" w:firstLine="0"/>
              <w:jc w:val="both"/>
              <w:textAlignment w:val="baseline"/>
              <w:rPr>
                <w:sz w:val="20"/>
                <w:szCs w:val="20"/>
                <w:lang w:eastAsia="lv-LV"/>
              </w:rPr>
            </w:pPr>
            <w:r w:rsidRPr="007B0DFC">
              <w:rPr>
                <w:sz w:val="20"/>
                <w:szCs w:val="20"/>
                <w:lang w:eastAsia="lv-LV"/>
              </w:rPr>
              <w:t>saimnieciskās darbības ierobežojumi šajās teritorijās;</w:t>
            </w:r>
          </w:p>
          <w:p w14:paraId="6CE6C45F" w14:textId="596347DF" w:rsidR="00B43523" w:rsidRPr="007B0DFC" w:rsidRDefault="033A931B" w:rsidP="00F20082">
            <w:pPr>
              <w:widowControl/>
              <w:numPr>
                <w:ilvl w:val="0"/>
                <w:numId w:val="35"/>
              </w:numPr>
              <w:tabs>
                <w:tab w:val="clear" w:pos="720"/>
                <w:tab w:val="num" w:pos="266"/>
              </w:tabs>
              <w:spacing w:line="240" w:lineRule="auto"/>
              <w:ind w:left="125" w:firstLine="0"/>
              <w:jc w:val="both"/>
              <w:textAlignment w:val="baseline"/>
              <w:rPr>
                <w:sz w:val="20"/>
                <w:szCs w:val="20"/>
                <w:lang w:eastAsia="lv-LV"/>
              </w:rPr>
            </w:pPr>
            <w:r w:rsidRPr="007B0DFC">
              <w:rPr>
                <w:sz w:val="20"/>
                <w:szCs w:val="20"/>
                <w:lang w:eastAsia="lv-LV"/>
              </w:rPr>
              <w:t>zemes īpašnieku ieinteresētība šos pasākumus veikt</w:t>
            </w:r>
            <w:r w:rsidR="00DB4E07" w:rsidRPr="007B0DFC">
              <w:rPr>
                <w:sz w:val="20"/>
                <w:szCs w:val="20"/>
                <w:lang w:eastAsia="lv-LV"/>
              </w:rPr>
              <w:t>;</w:t>
            </w:r>
          </w:p>
          <w:p w14:paraId="6850BD0A" w14:textId="6194DC93" w:rsidR="006642AE" w:rsidRPr="007B0DFC" w:rsidRDefault="006642AE" w:rsidP="00F20082">
            <w:pPr>
              <w:widowControl/>
              <w:numPr>
                <w:ilvl w:val="0"/>
                <w:numId w:val="35"/>
              </w:numPr>
              <w:tabs>
                <w:tab w:val="clear" w:pos="720"/>
                <w:tab w:val="num" w:pos="266"/>
              </w:tabs>
              <w:spacing w:line="240" w:lineRule="auto"/>
              <w:ind w:left="125" w:firstLine="0"/>
              <w:jc w:val="both"/>
              <w:textAlignment w:val="baseline"/>
              <w:rPr>
                <w:sz w:val="20"/>
                <w:szCs w:val="20"/>
                <w:lang w:eastAsia="lv-LV"/>
              </w:rPr>
            </w:pPr>
            <w:r w:rsidRPr="007B0DFC">
              <w:rPr>
                <w:sz w:val="20"/>
                <w:szCs w:val="20"/>
                <w:lang w:eastAsia="lv-LV"/>
              </w:rPr>
              <w:t>dzīvnieku postījumi ātraudzīgu kokaugu stādījumos;</w:t>
            </w:r>
          </w:p>
          <w:p w14:paraId="227E5E94" w14:textId="36BA6BA4" w:rsidR="006642AE" w:rsidRPr="007B0DFC" w:rsidRDefault="1D66805A" w:rsidP="00F20082">
            <w:pPr>
              <w:widowControl/>
              <w:numPr>
                <w:ilvl w:val="0"/>
                <w:numId w:val="35"/>
              </w:numPr>
              <w:tabs>
                <w:tab w:val="clear" w:pos="720"/>
                <w:tab w:val="num" w:pos="266"/>
              </w:tabs>
              <w:spacing w:line="240" w:lineRule="auto"/>
              <w:ind w:left="125" w:firstLine="0"/>
              <w:jc w:val="both"/>
              <w:textAlignment w:val="baseline"/>
              <w:rPr>
                <w:sz w:val="20"/>
                <w:szCs w:val="20"/>
                <w:lang w:eastAsia="lv-LV"/>
              </w:rPr>
            </w:pPr>
            <w:r w:rsidRPr="007B0DFC">
              <w:rPr>
                <w:sz w:val="20"/>
                <w:szCs w:val="20"/>
                <w:lang w:eastAsia="lv-LV"/>
              </w:rPr>
              <w:t xml:space="preserve">dabisko traucējumu risks, izmantojot ievestu un Latvijā nepārbaudītu </w:t>
            </w:r>
            <w:proofErr w:type="spellStart"/>
            <w:r w:rsidRPr="007B0DFC">
              <w:rPr>
                <w:sz w:val="20"/>
                <w:szCs w:val="20"/>
                <w:lang w:eastAsia="lv-LV"/>
              </w:rPr>
              <w:t>stādmateriālu</w:t>
            </w:r>
            <w:proofErr w:type="spellEnd"/>
            <w:r w:rsidRPr="007B0DFC">
              <w:rPr>
                <w:sz w:val="20"/>
                <w:szCs w:val="20"/>
                <w:lang w:eastAsia="lv-LV"/>
              </w:rPr>
              <w:t>.</w:t>
            </w:r>
          </w:p>
          <w:p w14:paraId="3DF8761D" w14:textId="290F9692" w:rsidR="00B43523" w:rsidRPr="007B0DFC" w:rsidRDefault="00B43523" w:rsidP="033A931B">
            <w:pPr>
              <w:widowControl/>
              <w:tabs>
                <w:tab w:val="num" w:pos="266"/>
              </w:tabs>
              <w:spacing w:line="240" w:lineRule="auto"/>
              <w:jc w:val="both"/>
              <w:textAlignment w:val="baseline"/>
              <w:rPr>
                <w:sz w:val="20"/>
                <w:szCs w:val="20"/>
                <w:lang w:eastAsia="lv-LV"/>
              </w:rPr>
            </w:pPr>
          </w:p>
        </w:tc>
      </w:tr>
      <w:tr w:rsidR="00832C32" w:rsidRPr="007B0DFC" w14:paraId="1B4B70BB" w14:textId="77777777" w:rsidTr="4ED368A9">
        <w:trPr>
          <w:trHeight w:val="300"/>
        </w:trPr>
        <w:tc>
          <w:tcPr>
            <w:tcW w:w="2063" w:type="dxa"/>
            <w:vMerge w:val="restart"/>
            <w:tcBorders>
              <w:top w:val="single" w:sz="6" w:space="0" w:color="auto"/>
              <w:left w:val="single" w:sz="6" w:space="0" w:color="auto"/>
              <w:bottom w:val="single" w:sz="6" w:space="0" w:color="auto"/>
              <w:right w:val="single" w:sz="6" w:space="0" w:color="auto"/>
            </w:tcBorders>
            <w:shd w:val="clear" w:color="auto" w:fill="DAF0F3" w:themeFill="accent5" w:themeFillTint="33"/>
            <w:vAlign w:val="center"/>
            <w:hideMark/>
          </w:tcPr>
          <w:p w14:paraId="1C5862D0" w14:textId="5D46EB3A" w:rsidR="00B43523" w:rsidRPr="007B0DFC" w:rsidRDefault="033A931B" w:rsidP="033A931B">
            <w:pPr>
              <w:widowControl/>
              <w:spacing w:line="240" w:lineRule="auto"/>
              <w:jc w:val="center"/>
              <w:textAlignment w:val="baseline"/>
              <w:rPr>
                <w:sz w:val="20"/>
                <w:szCs w:val="20"/>
                <w:lang w:eastAsia="lv-LV"/>
              </w:rPr>
            </w:pPr>
            <w:r w:rsidRPr="007B0DFC">
              <w:rPr>
                <w:b/>
                <w:bCs/>
                <w:sz w:val="20"/>
                <w:szCs w:val="20"/>
                <w:lang w:eastAsia="lv-LV"/>
              </w:rPr>
              <w:t>Meža mēslošana (koksnes pelni)</w:t>
            </w:r>
          </w:p>
        </w:tc>
        <w:tc>
          <w:tcPr>
            <w:tcW w:w="3180" w:type="dxa"/>
            <w:tcBorders>
              <w:top w:val="single" w:sz="6" w:space="0" w:color="auto"/>
              <w:left w:val="single" w:sz="6" w:space="0" w:color="auto"/>
              <w:bottom w:val="single" w:sz="6" w:space="0" w:color="auto"/>
              <w:right w:val="single" w:sz="6" w:space="0" w:color="auto"/>
            </w:tcBorders>
            <w:shd w:val="clear" w:color="auto" w:fill="DAF0F3" w:themeFill="accent5" w:themeFillTint="33"/>
            <w:hideMark/>
          </w:tcPr>
          <w:p w14:paraId="05D37DD6" w14:textId="77777777" w:rsidR="00B43523" w:rsidRPr="007B0DFC" w:rsidRDefault="033A931B" w:rsidP="033A931B">
            <w:pPr>
              <w:widowControl/>
              <w:spacing w:line="240" w:lineRule="auto"/>
              <w:jc w:val="both"/>
              <w:textAlignment w:val="baseline"/>
              <w:rPr>
                <w:sz w:val="20"/>
                <w:szCs w:val="20"/>
                <w:lang w:eastAsia="lv-LV"/>
              </w:rPr>
            </w:pPr>
            <w:r w:rsidRPr="007B0DFC">
              <w:rPr>
                <w:sz w:val="20"/>
                <w:szCs w:val="20"/>
                <w:lang w:eastAsia="lv-LV"/>
              </w:rPr>
              <w:t>Stiprās puses </w:t>
            </w:r>
          </w:p>
        </w:tc>
        <w:tc>
          <w:tcPr>
            <w:tcW w:w="3812" w:type="dxa"/>
            <w:tcBorders>
              <w:top w:val="single" w:sz="6" w:space="0" w:color="auto"/>
              <w:left w:val="single" w:sz="6" w:space="0" w:color="auto"/>
              <w:bottom w:val="single" w:sz="6" w:space="0" w:color="auto"/>
              <w:right w:val="single" w:sz="6" w:space="0" w:color="auto"/>
            </w:tcBorders>
            <w:shd w:val="clear" w:color="auto" w:fill="DAF0F3" w:themeFill="accent5" w:themeFillTint="33"/>
            <w:hideMark/>
          </w:tcPr>
          <w:p w14:paraId="1D8F3E08" w14:textId="77777777" w:rsidR="00B43523" w:rsidRPr="007B0DFC" w:rsidRDefault="033A931B" w:rsidP="033A931B">
            <w:pPr>
              <w:widowControl/>
              <w:spacing w:line="240" w:lineRule="auto"/>
              <w:jc w:val="both"/>
              <w:textAlignment w:val="baseline"/>
              <w:rPr>
                <w:sz w:val="20"/>
                <w:szCs w:val="20"/>
                <w:lang w:eastAsia="lv-LV"/>
              </w:rPr>
            </w:pPr>
            <w:r w:rsidRPr="007B0DFC">
              <w:rPr>
                <w:sz w:val="20"/>
                <w:szCs w:val="20"/>
                <w:lang w:eastAsia="lv-LV"/>
              </w:rPr>
              <w:t>Vājās puses </w:t>
            </w:r>
          </w:p>
        </w:tc>
      </w:tr>
      <w:tr w:rsidR="00832C32" w:rsidRPr="007B0DFC" w14:paraId="5056FE89" w14:textId="77777777" w:rsidTr="4ED368A9">
        <w:trPr>
          <w:trHeight w:val="300"/>
        </w:trPr>
        <w:tc>
          <w:tcPr>
            <w:tcW w:w="2063" w:type="dxa"/>
            <w:vMerge/>
            <w:vAlign w:val="center"/>
            <w:hideMark/>
          </w:tcPr>
          <w:p w14:paraId="383075C6" w14:textId="77777777" w:rsidR="00B43523" w:rsidRPr="007B0DFC" w:rsidRDefault="00B43523" w:rsidP="00B74F34">
            <w:pPr>
              <w:widowControl/>
              <w:spacing w:line="240" w:lineRule="auto"/>
              <w:rPr>
                <w:sz w:val="22"/>
                <w:szCs w:val="22"/>
                <w:lang w:eastAsia="lv-LV"/>
              </w:rPr>
            </w:pPr>
          </w:p>
        </w:tc>
        <w:tc>
          <w:tcPr>
            <w:tcW w:w="3180" w:type="dxa"/>
            <w:tcBorders>
              <w:top w:val="single" w:sz="6" w:space="0" w:color="auto"/>
              <w:left w:val="single" w:sz="6" w:space="0" w:color="auto"/>
              <w:bottom w:val="single" w:sz="6" w:space="0" w:color="auto"/>
              <w:right w:val="single" w:sz="6" w:space="0" w:color="auto"/>
            </w:tcBorders>
            <w:shd w:val="clear" w:color="auto" w:fill="auto"/>
            <w:hideMark/>
          </w:tcPr>
          <w:p w14:paraId="3622FD7B" w14:textId="77777777" w:rsidR="00B43523" w:rsidRPr="007B0DFC" w:rsidRDefault="033A931B" w:rsidP="00F20082">
            <w:pPr>
              <w:widowControl/>
              <w:numPr>
                <w:ilvl w:val="0"/>
                <w:numId w:val="36"/>
              </w:numPr>
              <w:spacing w:line="240" w:lineRule="auto"/>
              <w:ind w:left="213" w:hanging="142"/>
              <w:textAlignment w:val="baseline"/>
              <w:rPr>
                <w:sz w:val="20"/>
                <w:szCs w:val="20"/>
                <w:lang w:eastAsia="lv-LV"/>
              </w:rPr>
            </w:pPr>
            <w:r w:rsidRPr="007B0DFC">
              <w:rPr>
                <w:sz w:val="20"/>
                <w:szCs w:val="20"/>
                <w:lang w:eastAsia="lv-LV"/>
              </w:rPr>
              <w:t>CO</w:t>
            </w:r>
            <w:r w:rsidRPr="007B0DFC">
              <w:rPr>
                <w:sz w:val="20"/>
                <w:szCs w:val="20"/>
                <w:vertAlign w:val="subscript"/>
                <w:lang w:eastAsia="lv-LV"/>
              </w:rPr>
              <w:t>2</w:t>
            </w:r>
            <w:r w:rsidRPr="007B0DFC">
              <w:rPr>
                <w:sz w:val="20"/>
                <w:szCs w:val="20"/>
                <w:lang w:eastAsia="lv-LV"/>
              </w:rPr>
              <w:t xml:space="preserve"> piesaistes palielināšana; </w:t>
            </w:r>
          </w:p>
          <w:p w14:paraId="2821BDC0" w14:textId="0CF52D9D" w:rsidR="00B43523" w:rsidRPr="007B0DFC" w:rsidRDefault="004E3D1E" w:rsidP="00F20082">
            <w:pPr>
              <w:widowControl/>
              <w:numPr>
                <w:ilvl w:val="0"/>
                <w:numId w:val="36"/>
              </w:numPr>
              <w:spacing w:line="240" w:lineRule="auto"/>
              <w:ind w:left="213" w:hanging="142"/>
              <w:textAlignment w:val="baseline"/>
              <w:rPr>
                <w:sz w:val="20"/>
                <w:szCs w:val="20"/>
                <w:lang w:eastAsia="lv-LV"/>
              </w:rPr>
            </w:pPr>
            <w:r w:rsidRPr="007B0DFC">
              <w:rPr>
                <w:sz w:val="20"/>
                <w:szCs w:val="20"/>
                <w:lang w:eastAsia="lv-LV"/>
              </w:rPr>
              <w:lastRenderedPageBreak/>
              <w:t>nelielas SEG emisiju samazināšanas izmaksas</w:t>
            </w:r>
            <w:r w:rsidR="00AB59E2" w:rsidRPr="007B0DFC">
              <w:rPr>
                <w:sz w:val="20"/>
                <w:szCs w:val="20"/>
                <w:lang w:eastAsia="lv-LV"/>
              </w:rPr>
              <w:t>;</w:t>
            </w:r>
            <w:r w:rsidR="033A931B" w:rsidRPr="007B0DFC">
              <w:rPr>
                <w:sz w:val="20"/>
                <w:szCs w:val="20"/>
                <w:lang w:eastAsia="lv-LV"/>
              </w:rPr>
              <w:t> </w:t>
            </w:r>
          </w:p>
          <w:p w14:paraId="7970F305" w14:textId="0AF3FE66" w:rsidR="004E3D1E" w:rsidRPr="007B0DFC" w:rsidRDefault="1D66805A" w:rsidP="00F20082">
            <w:pPr>
              <w:widowControl/>
              <w:numPr>
                <w:ilvl w:val="0"/>
                <w:numId w:val="36"/>
              </w:numPr>
              <w:spacing w:line="240" w:lineRule="auto"/>
              <w:ind w:left="213" w:hanging="142"/>
              <w:textAlignment w:val="baseline"/>
              <w:rPr>
                <w:sz w:val="20"/>
                <w:szCs w:val="20"/>
                <w:lang w:eastAsia="lv-LV"/>
              </w:rPr>
            </w:pPr>
            <w:r w:rsidRPr="007B0DFC">
              <w:rPr>
                <w:sz w:val="20"/>
                <w:szCs w:val="20"/>
                <w:lang w:eastAsia="lv-LV"/>
              </w:rPr>
              <w:t>pasākuma efektivitāte izpaužas tūlīt pēc mēslojuma ieneses;</w:t>
            </w:r>
          </w:p>
          <w:p w14:paraId="77631546" w14:textId="218C328A" w:rsidR="00B43523" w:rsidRPr="007B0DFC" w:rsidRDefault="1D66805A" w:rsidP="00F20082">
            <w:pPr>
              <w:widowControl/>
              <w:numPr>
                <w:ilvl w:val="0"/>
                <w:numId w:val="36"/>
              </w:numPr>
              <w:spacing w:line="240" w:lineRule="auto"/>
              <w:ind w:left="213" w:hanging="142"/>
              <w:textAlignment w:val="baseline"/>
              <w:rPr>
                <w:sz w:val="20"/>
                <w:szCs w:val="20"/>
                <w:lang w:eastAsia="lv-LV"/>
              </w:rPr>
            </w:pPr>
            <w:r w:rsidRPr="007B0DFC">
              <w:rPr>
                <w:sz w:val="20"/>
                <w:szCs w:val="20"/>
                <w:lang w:eastAsia="lv-LV"/>
              </w:rPr>
              <w:t>ienese</w:t>
            </w:r>
            <w:r w:rsidR="00977FF0" w:rsidRPr="007B0DFC">
              <w:rPr>
                <w:sz w:val="20"/>
                <w:szCs w:val="20"/>
                <w:lang w:eastAsia="lv-LV"/>
              </w:rPr>
              <w:t xml:space="preserve"> </w:t>
            </w:r>
            <w:proofErr w:type="spellStart"/>
            <w:r w:rsidRPr="007B0DFC">
              <w:rPr>
                <w:sz w:val="20"/>
                <w:szCs w:val="20"/>
                <w:lang w:eastAsia="lv-LV"/>
              </w:rPr>
              <w:t>kūdreņos</w:t>
            </w:r>
            <w:proofErr w:type="spellEnd"/>
            <w:r w:rsidRPr="007B0DFC">
              <w:rPr>
                <w:sz w:val="20"/>
                <w:szCs w:val="20"/>
                <w:lang w:eastAsia="lv-LV"/>
              </w:rPr>
              <w:t xml:space="preserve"> veicina koku augšanu un pazemina gruntsūdens līmeni, samazinot CH</w:t>
            </w:r>
            <w:r w:rsidRPr="007B0DFC">
              <w:rPr>
                <w:sz w:val="20"/>
                <w:szCs w:val="20"/>
                <w:vertAlign w:val="subscript"/>
                <w:lang w:eastAsia="lv-LV"/>
              </w:rPr>
              <w:t>4</w:t>
            </w:r>
            <w:r w:rsidRPr="007B0DFC">
              <w:rPr>
                <w:sz w:val="20"/>
                <w:szCs w:val="20"/>
                <w:lang w:eastAsia="lv-LV"/>
              </w:rPr>
              <w:t xml:space="preserve"> emisijas no augsnes.</w:t>
            </w:r>
          </w:p>
        </w:tc>
        <w:tc>
          <w:tcPr>
            <w:tcW w:w="3812" w:type="dxa"/>
            <w:tcBorders>
              <w:top w:val="single" w:sz="6" w:space="0" w:color="auto"/>
              <w:left w:val="single" w:sz="6" w:space="0" w:color="auto"/>
              <w:bottom w:val="single" w:sz="6" w:space="0" w:color="auto"/>
              <w:right w:val="single" w:sz="6" w:space="0" w:color="auto"/>
            </w:tcBorders>
            <w:shd w:val="clear" w:color="auto" w:fill="auto"/>
            <w:hideMark/>
          </w:tcPr>
          <w:p w14:paraId="798E6C60" w14:textId="668A42FE" w:rsidR="00B43523" w:rsidRPr="007B0DFC" w:rsidRDefault="004B3B9A" w:rsidP="00F20082">
            <w:pPr>
              <w:widowControl/>
              <w:numPr>
                <w:ilvl w:val="0"/>
                <w:numId w:val="37"/>
              </w:numPr>
              <w:spacing w:line="240" w:lineRule="auto"/>
              <w:ind w:left="266" w:hanging="141"/>
              <w:textAlignment w:val="baseline"/>
              <w:rPr>
                <w:sz w:val="20"/>
                <w:szCs w:val="20"/>
                <w:lang w:eastAsia="lv-LV"/>
              </w:rPr>
            </w:pPr>
            <w:r w:rsidRPr="007B0DFC">
              <w:rPr>
                <w:sz w:val="20"/>
                <w:szCs w:val="20"/>
                <w:lang w:eastAsia="lv-LV"/>
              </w:rPr>
              <w:lastRenderedPageBreak/>
              <w:t>p</w:t>
            </w:r>
            <w:r w:rsidR="002F09CC" w:rsidRPr="007B0DFC">
              <w:rPr>
                <w:sz w:val="20"/>
                <w:szCs w:val="20"/>
                <w:lang w:eastAsia="lv-LV"/>
              </w:rPr>
              <w:t xml:space="preserve">otenciālā ietekme uz </w:t>
            </w:r>
            <w:proofErr w:type="spellStart"/>
            <w:r w:rsidR="033A931B" w:rsidRPr="007B0DFC">
              <w:rPr>
                <w:sz w:val="20"/>
                <w:szCs w:val="20"/>
                <w:lang w:eastAsia="lv-LV"/>
              </w:rPr>
              <w:t>pH</w:t>
            </w:r>
            <w:proofErr w:type="spellEnd"/>
            <w:r w:rsidR="033A931B" w:rsidRPr="007B0DFC">
              <w:rPr>
                <w:sz w:val="20"/>
                <w:szCs w:val="20"/>
                <w:lang w:eastAsia="lv-LV"/>
              </w:rPr>
              <w:t>;  </w:t>
            </w:r>
          </w:p>
          <w:p w14:paraId="37AF52E4" w14:textId="6A93F22E" w:rsidR="007A7876" w:rsidRPr="007B0DFC" w:rsidRDefault="1D66805A" w:rsidP="00F20082">
            <w:pPr>
              <w:widowControl/>
              <w:numPr>
                <w:ilvl w:val="0"/>
                <w:numId w:val="37"/>
              </w:numPr>
              <w:spacing w:line="240" w:lineRule="auto"/>
              <w:ind w:left="266" w:hanging="141"/>
              <w:textAlignment w:val="baseline"/>
              <w:rPr>
                <w:sz w:val="20"/>
                <w:szCs w:val="20"/>
                <w:lang w:eastAsia="lv-LV"/>
              </w:rPr>
            </w:pPr>
            <w:r w:rsidRPr="007B0DFC">
              <w:rPr>
                <w:sz w:val="20"/>
                <w:szCs w:val="20"/>
                <w:lang w:eastAsia="lv-LV"/>
              </w:rPr>
              <w:t>nepieciešamas investīcijas pelnu apstrādei;</w:t>
            </w:r>
          </w:p>
          <w:p w14:paraId="67E0A6A5" w14:textId="0AF61EB0" w:rsidR="00B43523" w:rsidRPr="007B0DFC" w:rsidRDefault="1D66805A" w:rsidP="00F20082">
            <w:pPr>
              <w:widowControl/>
              <w:numPr>
                <w:ilvl w:val="0"/>
                <w:numId w:val="37"/>
              </w:numPr>
              <w:spacing w:line="240" w:lineRule="auto"/>
              <w:ind w:left="266" w:hanging="141"/>
              <w:textAlignment w:val="baseline"/>
              <w:rPr>
                <w:sz w:val="20"/>
                <w:szCs w:val="20"/>
                <w:lang w:eastAsia="lv-LV"/>
              </w:rPr>
            </w:pPr>
            <w:r w:rsidRPr="007B0DFC">
              <w:rPr>
                <w:sz w:val="20"/>
                <w:szCs w:val="20"/>
                <w:lang w:eastAsia="lv-LV"/>
              </w:rPr>
              <w:lastRenderedPageBreak/>
              <w:t>nesakārtots pelnu kā mēslošanas līdzekļa regulējums Latvijā (augstas prasības pieļaujamam smago metālu daudzumam); </w:t>
            </w:r>
          </w:p>
          <w:p w14:paraId="3065E6E0" w14:textId="6380B3E6" w:rsidR="00B43523" w:rsidRPr="007B0DFC" w:rsidRDefault="1D66805A" w:rsidP="005A728A">
            <w:pPr>
              <w:widowControl/>
              <w:numPr>
                <w:ilvl w:val="0"/>
                <w:numId w:val="37"/>
              </w:numPr>
              <w:spacing w:line="240" w:lineRule="auto"/>
              <w:ind w:left="266" w:hanging="141"/>
              <w:textAlignment w:val="baseline"/>
              <w:rPr>
                <w:sz w:val="20"/>
                <w:szCs w:val="20"/>
                <w:lang w:eastAsia="lv-LV"/>
              </w:rPr>
            </w:pPr>
            <w:r w:rsidRPr="007B0DFC">
              <w:rPr>
                <w:sz w:val="20"/>
                <w:szCs w:val="20"/>
                <w:lang w:eastAsia="lv-LV"/>
              </w:rPr>
              <w:t>iespējamā konkurence par pelniem kā mēslošanas līdzekli ar lauksaimniecības platībām, kas varētu būtiski palielināt cenu</w:t>
            </w:r>
            <w:r w:rsidR="009B2F2F">
              <w:rPr>
                <w:sz w:val="20"/>
                <w:szCs w:val="20"/>
                <w:lang w:eastAsia="lv-LV"/>
              </w:rPr>
              <w:t xml:space="preserve"> un pieejamību</w:t>
            </w:r>
            <w:r w:rsidRPr="007B0DFC">
              <w:rPr>
                <w:sz w:val="20"/>
                <w:szCs w:val="20"/>
                <w:lang w:eastAsia="lv-LV"/>
              </w:rPr>
              <w:t>.</w:t>
            </w:r>
          </w:p>
        </w:tc>
      </w:tr>
      <w:tr w:rsidR="00832C32" w:rsidRPr="007B0DFC" w14:paraId="7696A0CC" w14:textId="77777777" w:rsidTr="4ED368A9">
        <w:trPr>
          <w:trHeight w:val="300"/>
        </w:trPr>
        <w:tc>
          <w:tcPr>
            <w:tcW w:w="2063" w:type="dxa"/>
            <w:vMerge/>
            <w:vAlign w:val="center"/>
            <w:hideMark/>
          </w:tcPr>
          <w:p w14:paraId="346F9B79" w14:textId="77777777" w:rsidR="00B43523" w:rsidRPr="007B0DFC" w:rsidRDefault="00B43523" w:rsidP="00B74F34">
            <w:pPr>
              <w:widowControl/>
              <w:spacing w:line="240" w:lineRule="auto"/>
              <w:rPr>
                <w:sz w:val="22"/>
                <w:szCs w:val="22"/>
                <w:lang w:eastAsia="lv-LV"/>
              </w:rPr>
            </w:pPr>
          </w:p>
        </w:tc>
        <w:tc>
          <w:tcPr>
            <w:tcW w:w="3180" w:type="dxa"/>
            <w:tcBorders>
              <w:top w:val="single" w:sz="6" w:space="0" w:color="auto"/>
              <w:left w:val="single" w:sz="6" w:space="0" w:color="auto"/>
              <w:bottom w:val="single" w:sz="6" w:space="0" w:color="auto"/>
              <w:right w:val="single" w:sz="6" w:space="0" w:color="auto"/>
            </w:tcBorders>
            <w:shd w:val="clear" w:color="auto" w:fill="DAF0F3" w:themeFill="accent5" w:themeFillTint="33"/>
            <w:hideMark/>
          </w:tcPr>
          <w:p w14:paraId="38AC324C" w14:textId="77777777" w:rsidR="00B43523" w:rsidRPr="007B0DFC" w:rsidRDefault="033A931B" w:rsidP="033A931B">
            <w:pPr>
              <w:widowControl/>
              <w:spacing w:line="240" w:lineRule="auto"/>
              <w:jc w:val="both"/>
              <w:textAlignment w:val="baseline"/>
              <w:rPr>
                <w:sz w:val="20"/>
                <w:szCs w:val="20"/>
                <w:lang w:eastAsia="lv-LV"/>
              </w:rPr>
            </w:pPr>
            <w:r w:rsidRPr="007B0DFC">
              <w:rPr>
                <w:sz w:val="20"/>
                <w:szCs w:val="20"/>
                <w:lang w:eastAsia="lv-LV"/>
              </w:rPr>
              <w:t>Iespējas </w:t>
            </w:r>
          </w:p>
        </w:tc>
        <w:tc>
          <w:tcPr>
            <w:tcW w:w="3812" w:type="dxa"/>
            <w:tcBorders>
              <w:top w:val="single" w:sz="6" w:space="0" w:color="auto"/>
              <w:left w:val="single" w:sz="6" w:space="0" w:color="auto"/>
              <w:bottom w:val="single" w:sz="6" w:space="0" w:color="auto"/>
              <w:right w:val="single" w:sz="6" w:space="0" w:color="auto"/>
            </w:tcBorders>
            <w:shd w:val="clear" w:color="auto" w:fill="DAF0F3" w:themeFill="accent5" w:themeFillTint="33"/>
            <w:hideMark/>
          </w:tcPr>
          <w:p w14:paraId="41125012" w14:textId="77777777" w:rsidR="00B43523" w:rsidRPr="007B0DFC" w:rsidRDefault="033A931B" w:rsidP="033A931B">
            <w:pPr>
              <w:widowControl/>
              <w:spacing w:line="240" w:lineRule="auto"/>
              <w:jc w:val="both"/>
              <w:textAlignment w:val="baseline"/>
              <w:rPr>
                <w:sz w:val="20"/>
                <w:szCs w:val="20"/>
                <w:lang w:eastAsia="lv-LV"/>
              </w:rPr>
            </w:pPr>
            <w:r w:rsidRPr="007B0DFC">
              <w:rPr>
                <w:sz w:val="20"/>
                <w:szCs w:val="20"/>
                <w:lang w:eastAsia="lv-LV"/>
              </w:rPr>
              <w:t>Draudi </w:t>
            </w:r>
          </w:p>
        </w:tc>
      </w:tr>
      <w:tr w:rsidR="00832C32" w:rsidRPr="007B0DFC" w14:paraId="5F6DB27D" w14:textId="77777777" w:rsidTr="4ED368A9">
        <w:trPr>
          <w:trHeight w:val="300"/>
        </w:trPr>
        <w:tc>
          <w:tcPr>
            <w:tcW w:w="2063" w:type="dxa"/>
            <w:vMerge/>
            <w:vAlign w:val="center"/>
            <w:hideMark/>
          </w:tcPr>
          <w:p w14:paraId="0BA39F49" w14:textId="77777777" w:rsidR="00B43523" w:rsidRPr="007B0DFC" w:rsidRDefault="00B43523" w:rsidP="00B74F34">
            <w:pPr>
              <w:widowControl/>
              <w:spacing w:line="240" w:lineRule="auto"/>
              <w:rPr>
                <w:sz w:val="22"/>
                <w:szCs w:val="22"/>
                <w:lang w:eastAsia="lv-LV"/>
              </w:rPr>
            </w:pPr>
          </w:p>
        </w:tc>
        <w:tc>
          <w:tcPr>
            <w:tcW w:w="3180" w:type="dxa"/>
            <w:tcBorders>
              <w:top w:val="single" w:sz="6" w:space="0" w:color="auto"/>
              <w:left w:val="single" w:sz="6" w:space="0" w:color="auto"/>
              <w:bottom w:val="single" w:sz="4" w:space="0" w:color="auto"/>
              <w:right w:val="single" w:sz="6" w:space="0" w:color="auto"/>
            </w:tcBorders>
            <w:shd w:val="clear" w:color="auto" w:fill="auto"/>
            <w:hideMark/>
          </w:tcPr>
          <w:p w14:paraId="1F2259A9" w14:textId="77777777" w:rsidR="00B43523" w:rsidRPr="007B0DFC" w:rsidRDefault="033A931B" w:rsidP="00F20082">
            <w:pPr>
              <w:widowControl/>
              <w:numPr>
                <w:ilvl w:val="0"/>
                <w:numId w:val="38"/>
              </w:numPr>
              <w:spacing w:line="240" w:lineRule="auto"/>
              <w:ind w:left="213" w:hanging="142"/>
              <w:textAlignment w:val="baseline"/>
              <w:rPr>
                <w:sz w:val="20"/>
                <w:szCs w:val="20"/>
                <w:lang w:eastAsia="lv-LV"/>
              </w:rPr>
            </w:pPr>
            <w:r w:rsidRPr="007B0DFC">
              <w:rPr>
                <w:sz w:val="20"/>
                <w:szCs w:val="20"/>
                <w:lang w:eastAsia="lv-LV"/>
              </w:rPr>
              <w:t>aprites ekonomikas veicināšana; </w:t>
            </w:r>
          </w:p>
          <w:p w14:paraId="0030BDD9" w14:textId="77777777" w:rsidR="00B43523" w:rsidRPr="007B0DFC" w:rsidRDefault="033A931B" w:rsidP="00F20082">
            <w:pPr>
              <w:widowControl/>
              <w:numPr>
                <w:ilvl w:val="0"/>
                <w:numId w:val="38"/>
              </w:numPr>
              <w:spacing w:line="240" w:lineRule="auto"/>
              <w:ind w:left="213" w:hanging="142"/>
              <w:textAlignment w:val="baseline"/>
              <w:rPr>
                <w:sz w:val="20"/>
                <w:szCs w:val="20"/>
                <w:lang w:eastAsia="lv-LV"/>
              </w:rPr>
            </w:pPr>
            <w:r w:rsidRPr="007B0DFC">
              <w:rPr>
                <w:sz w:val="20"/>
                <w:szCs w:val="20"/>
                <w:lang w:eastAsia="lv-LV"/>
              </w:rPr>
              <w:t>koksnes krājas palielinājums. </w:t>
            </w:r>
          </w:p>
          <w:p w14:paraId="4F7D0F14" w14:textId="13B8C4CE" w:rsidR="006642AE" w:rsidRPr="007B0DFC" w:rsidRDefault="00E44903" w:rsidP="00F20082">
            <w:pPr>
              <w:widowControl/>
              <w:numPr>
                <w:ilvl w:val="0"/>
                <w:numId w:val="38"/>
              </w:numPr>
              <w:spacing w:line="240" w:lineRule="auto"/>
              <w:ind w:left="213" w:hanging="142"/>
              <w:textAlignment w:val="baseline"/>
              <w:rPr>
                <w:sz w:val="20"/>
                <w:szCs w:val="20"/>
                <w:lang w:eastAsia="lv-LV"/>
              </w:rPr>
            </w:pPr>
            <w:r w:rsidRPr="007B0DFC">
              <w:rPr>
                <w:sz w:val="20"/>
                <w:szCs w:val="20"/>
              </w:rPr>
              <w:t>n</w:t>
            </w:r>
            <w:r w:rsidR="006642AE" w:rsidRPr="007B0DFC">
              <w:rPr>
                <w:sz w:val="20"/>
                <w:szCs w:val="20"/>
              </w:rPr>
              <w:t>odarbības veicināšana lauku reģionos</w:t>
            </w:r>
            <w:r w:rsidRPr="007B0DFC">
              <w:rPr>
                <w:sz w:val="20"/>
                <w:szCs w:val="20"/>
              </w:rPr>
              <w:t>;</w:t>
            </w:r>
          </w:p>
          <w:p w14:paraId="03D66D55" w14:textId="33EEE4B8" w:rsidR="00764B7D" w:rsidRPr="007B0DFC" w:rsidRDefault="4ED368A9" w:rsidP="00F20082">
            <w:pPr>
              <w:widowControl/>
              <w:numPr>
                <w:ilvl w:val="0"/>
                <w:numId w:val="38"/>
              </w:numPr>
              <w:spacing w:line="240" w:lineRule="auto"/>
              <w:ind w:left="213" w:hanging="142"/>
              <w:textAlignment w:val="baseline"/>
              <w:rPr>
                <w:sz w:val="20"/>
                <w:szCs w:val="20"/>
                <w:lang w:eastAsia="lv-LV"/>
              </w:rPr>
            </w:pPr>
            <w:r w:rsidRPr="007B0DFC">
              <w:rPr>
                <w:sz w:val="20"/>
                <w:szCs w:val="20"/>
              </w:rPr>
              <w:t>iespēja izmantot lauksaimniecības tehniku dīkstāves periodos.</w:t>
            </w:r>
          </w:p>
        </w:tc>
        <w:tc>
          <w:tcPr>
            <w:tcW w:w="3812" w:type="dxa"/>
            <w:tcBorders>
              <w:top w:val="single" w:sz="6" w:space="0" w:color="auto"/>
              <w:left w:val="single" w:sz="6" w:space="0" w:color="auto"/>
              <w:bottom w:val="single" w:sz="4" w:space="0" w:color="auto"/>
              <w:right w:val="single" w:sz="6" w:space="0" w:color="auto"/>
            </w:tcBorders>
            <w:shd w:val="clear" w:color="auto" w:fill="auto"/>
            <w:hideMark/>
          </w:tcPr>
          <w:p w14:paraId="144441EC" w14:textId="7E8A8BAD" w:rsidR="000B539F" w:rsidRPr="007B0DFC" w:rsidRDefault="004E3D1E" w:rsidP="00F20082">
            <w:pPr>
              <w:widowControl/>
              <w:numPr>
                <w:ilvl w:val="0"/>
                <w:numId w:val="39"/>
              </w:numPr>
              <w:tabs>
                <w:tab w:val="clear" w:pos="720"/>
                <w:tab w:val="num" w:pos="266"/>
              </w:tabs>
              <w:spacing w:line="240" w:lineRule="auto"/>
              <w:ind w:left="125" w:firstLine="0"/>
              <w:jc w:val="both"/>
              <w:textAlignment w:val="baseline"/>
              <w:rPr>
                <w:sz w:val="20"/>
                <w:szCs w:val="20"/>
                <w:lang w:eastAsia="lv-LV"/>
              </w:rPr>
            </w:pPr>
            <w:r w:rsidRPr="007B0DFC">
              <w:rPr>
                <w:sz w:val="20"/>
                <w:szCs w:val="20"/>
                <w:lang w:eastAsia="lv-LV"/>
              </w:rPr>
              <w:t xml:space="preserve">piesārņojuma </w:t>
            </w:r>
            <w:r w:rsidR="033A931B" w:rsidRPr="007B0DFC">
              <w:rPr>
                <w:sz w:val="20"/>
                <w:szCs w:val="20"/>
                <w:lang w:eastAsia="lv-LV"/>
              </w:rPr>
              <w:t>ar smagajiem metāliem</w:t>
            </w:r>
            <w:r w:rsidRPr="007B0DFC">
              <w:rPr>
                <w:sz w:val="20"/>
                <w:szCs w:val="20"/>
                <w:lang w:eastAsia="lv-LV"/>
              </w:rPr>
              <w:t xml:space="preserve"> risks, izmantojot pārmērīgas koksnes pelnu devas</w:t>
            </w:r>
            <w:r w:rsidR="033A931B" w:rsidRPr="007B0DFC">
              <w:rPr>
                <w:sz w:val="20"/>
                <w:szCs w:val="20"/>
                <w:lang w:eastAsia="lv-LV"/>
              </w:rPr>
              <w:t>;</w:t>
            </w:r>
          </w:p>
          <w:p w14:paraId="2F81116E" w14:textId="04BB6A44" w:rsidR="004E3D1E" w:rsidRPr="007B0DFC" w:rsidRDefault="00CC27A1" w:rsidP="00F20082">
            <w:pPr>
              <w:widowControl/>
              <w:numPr>
                <w:ilvl w:val="0"/>
                <w:numId w:val="39"/>
              </w:numPr>
              <w:tabs>
                <w:tab w:val="clear" w:pos="720"/>
                <w:tab w:val="num" w:pos="266"/>
              </w:tabs>
              <w:spacing w:line="240" w:lineRule="auto"/>
              <w:ind w:left="125" w:firstLine="0"/>
              <w:jc w:val="both"/>
              <w:textAlignment w:val="baseline"/>
              <w:rPr>
                <w:sz w:val="20"/>
                <w:szCs w:val="20"/>
                <w:lang w:eastAsia="lv-LV"/>
              </w:rPr>
            </w:pPr>
            <w:r w:rsidRPr="007B0DFC">
              <w:rPr>
                <w:sz w:val="20"/>
                <w:szCs w:val="20"/>
                <w:lang w:eastAsia="lv-LV"/>
              </w:rPr>
              <w:t xml:space="preserve">potenciāla ietekme uz dabas daudzveidību, pieaugot </w:t>
            </w:r>
            <w:proofErr w:type="spellStart"/>
            <w:r w:rsidRPr="007B0DFC">
              <w:rPr>
                <w:sz w:val="20"/>
                <w:szCs w:val="20"/>
                <w:lang w:eastAsia="lv-LV"/>
              </w:rPr>
              <w:t>eitrofiem</w:t>
            </w:r>
            <w:proofErr w:type="spellEnd"/>
            <w:r w:rsidRPr="007B0DFC">
              <w:rPr>
                <w:sz w:val="20"/>
                <w:szCs w:val="20"/>
                <w:lang w:eastAsia="lv-LV"/>
              </w:rPr>
              <w:t xml:space="preserve"> apstākļiem</w:t>
            </w:r>
            <w:r w:rsidR="001D2C67" w:rsidRPr="007B0DFC">
              <w:rPr>
                <w:sz w:val="20"/>
                <w:szCs w:val="20"/>
                <w:lang w:eastAsia="lv-LV"/>
              </w:rPr>
              <w:t xml:space="preserve"> un tiem</w:t>
            </w:r>
            <w:r w:rsidRPr="007B0DFC">
              <w:rPr>
                <w:sz w:val="20"/>
                <w:szCs w:val="20"/>
                <w:lang w:eastAsia="lv-LV"/>
              </w:rPr>
              <w:t xml:space="preserve"> raksturīgu sugu izplatībai;</w:t>
            </w:r>
          </w:p>
          <w:p w14:paraId="2D3BDE65" w14:textId="00853273" w:rsidR="00764B7D" w:rsidRPr="007B0DFC" w:rsidRDefault="00764B7D" w:rsidP="00F20082">
            <w:pPr>
              <w:widowControl/>
              <w:numPr>
                <w:ilvl w:val="0"/>
                <w:numId w:val="39"/>
              </w:numPr>
              <w:tabs>
                <w:tab w:val="clear" w:pos="720"/>
                <w:tab w:val="num" w:pos="266"/>
              </w:tabs>
              <w:spacing w:line="240" w:lineRule="auto"/>
              <w:ind w:left="125" w:firstLine="0"/>
              <w:jc w:val="both"/>
              <w:textAlignment w:val="baseline"/>
              <w:rPr>
                <w:sz w:val="20"/>
                <w:szCs w:val="20"/>
                <w:lang w:eastAsia="lv-LV"/>
              </w:rPr>
            </w:pPr>
            <w:r w:rsidRPr="007B0DFC">
              <w:rPr>
                <w:sz w:val="20"/>
                <w:szCs w:val="20"/>
                <w:lang w:eastAsia="lv-LV"/>
              </w:rPr>
              <w:t>palielināts sakņu bojājumu un trupes izplatīšanās risks, pārvietojoties pa mežu ar smago tehniku</w:t>
            </w:r>
            <w:r w:rsidR="009108F5" w:rsidRPr="007B0DFC">
              <w:rPr>
                <w:sz w:val="20"/>
                <w:szCs w:val="20"/>
                <w:lang w:eastAsia="lv-LV"/>
              </w:rPr>
              <w:t>;</w:t>
            </w:r>
          </w:p>
          <w:p w14:paraId="716B43AB" w14:textId="495D3838" w:rsidR="007A7876" w:rsidRPr="007B0DFC" w:rsidRDefault="007A7876" w:rsidP="00F20082">
            <w:pPr>
              <w:widowControl/>
              <w:numPr>
                <w:ilvl w:val="0"/>
                <w:numId w:val="39"/>
              </w:numPr>
              <w:tabs>
                <w:tab w:val="clear" w:pos="720"/>
                <w:tab w:val="num" w:pos="266"/>
              </w:tabs>
              <w:spacing w:line="240" w:lineRule="auto"/>
              <w:ind w:left="125" w:firstLine="0"/>
              <w:jc w:val="both"/>
              <w:textAlignment w:val="baseline"/>
              <w:rPr>
                <w:sz w:val="20"/>
                <w:szCs w:val="20"/>
                <w:lang w:eastAsia="lv-LV"/>
              </w:rPr>
            </w:pPr>
            <w:r w:rsidRPr="007B0DFC">
              <w:rPr>
                <w:sz w:val="20"/>
                <w:szCs w:val="20"/>
                <w:lang w:eastAsia="lv-LV"/>
              </w:rPr>
              <w:t>tehnikas pieejamība pelnu izkliedēšanai;</w:t>
            </w:r>
          </w:p>
          <w:p w14:paraId="35DA1533" w14:textId="7EF0EE8C" w:rsidR="007A7876" w:rsidRPr="007B0DFC" w:rsidRDefault="1D66805A" w:rsidP="00F20082">
            <w:pPr>
              <w:widowControl/>
              <w:numPr>
                <w:ilvl w:val="0"/>
                <w:numId w:val="39"/>
              </w:numPr>
              <w:tabs>
                <w:tab w:val="clear" w:pos="720"/>
                <w:tab w:val="num" w:pos="266"/>
              </w:tabs>
              <w:spacing w:line="240" w:lineRule="auto"/>
              <w:ind w:left="125" w:firstLine="0"/>
              <w:jc w:val="both"/>
              <w:textAlignment w:val="baseline"/>
              <w:rPr>
                <w:sz w:val="20"/>
                <w:szCs w:val="20"/>
                <w:lang w:eastAsia="lv-LV"/>
              </w:rPr>
            </w:pPr>
            <w:r w:rsidRPr="007B0DFC">
              <w:rPr>
                <w:sz w:val="20"/>
                <w:szCs w:val="20"/>
                <w:lang w:eastAsia="lv-LV"/>
              </w:rPr>
              <w:t>koksnes pelnu pieejamība un kvalitāte;</w:t>
            </w:r>
          </w:p>
          <w:p w14:paraId="542D0D8D" w14:textId="5A7A51C3" w:rsidR="00977FF0" w:rsidRPr="007B0DFC" w:rsidRDefault="1D66805A" w:rsidP="00F20082">
            <w:pPr>
              <w:widowControl/>
              <w:numPr>
                <w:ilvl w:val="0"/>
                <w:numId w:val="39"/>
              </w:numPr>
              <w:tabs>
                <w:tab w:val="clear" w:pos="720"/>
                <w:tab w:val="num" w:pos="266"/>
              </w:tabs>
              <w:spacing w:line="240" w:lineRule="auto"/>
              <w:ind w:left="125" w:right="272" w:firstLine="0"/>
              <w:jc w:val="both"/>
              <w:textAlignment w:val="baseline"/>
              <w:rPr>
                <w:sz w:val="20"/>
                <w:szCs w:val="20"/>
                <w:lang w:eastAsia="lv-LV"/>
              </w:rPr>
            </w:pPr>
            <w:r w:rsidRPr="007B0DFC">
              <w:rPr>
                <w:sz w:val="20"/>
                <w:szCs w:val="20"/>
                <w:lang w:eastAsia="lv-LV"/>
              </w:rPr>
              <w:t>zemes īpašnieku ieinteresētība šos pasākumus veikt</w:t>
            </w:r>
            <w:r w:rsidR="00977FF0" w:rsidRPr="007B0DFC">
              <w:rPr>
                <w:sz w:val="20"/>
                <w:szCs w:val="20"/>
                <w:lang w:eastAsia="lv-LV"/>
              </w:rPr>
              <w:t>;</w:t>
            </w:r>
          </w:p>
        </w:tc>
      </w:tr>
      <w:tr w:rsidR="00132775" w:rsidRPr="007B0DFC" w14:paraId="0C21C010" w14:textId="77777777" w:rsidTr="4ED368A9">
        <w:trPr>
          <w:trHeight w:val="300"/>
        </w:trPr>
        <w:tc>
          <w:tcPr>
            <w:tcW w:w="2063" w:type="dxa"/>
            <w:vMerge w:val="restart"/>
            <w:tcBorders>
              <w:top w:val="single" w:sz="4" w:space="0" w:color="auto"/>
              <w:left w:val="single" w:sz="4" w:space="0" w:color="auto"/>
              <w:right w:val="single" w:sz="4" w:space="0" w:color="auto"/>
            </w:tcBorders>
            <w:shd w:val="clear" w:color="auto" w:fill="86A795" w:themeFill="text2" w:themeFillTint="99"/>
            <w:vAlign w:val="center"/>
          </w:tcPr>
          <w:p w14:paraId="611FE12D" w14:textId="101532A9" w:rsidR="00132775" w:rsidRPr="007B0DFC" w:rsidRDefault="033A931B" w:rsidP="033A931B">
            <w:pPr>
              <w:widowControl/>
              <w:spacing w:line="240" w:lineRule="auto"/>
              <w:jc w:val="center"/>
              <w:textAlignment w:val="baseline"/>
              <w:rPr>
                <w:sz w:val="20"/>
                <w:szCs w:val="20"/>
                <w:lang w:eastAsia="lv-LV"/>
              </w:rPr>
            </w:pPr>
            <w:r w:rsidRPr="007B0DFC">
              <w:rPr>
                <w:b/>
                <w:bCs/>
                <w:sz w:val="20"/>
                <w:szCs w:val="20"/>
                <w:lang w:eastAsia="lv-LV"/>
              </w:rPr>
              <w:t>Meža mēslošana (minerālmēslojums)</w:t>
            </w:r>
          </w:p>
        </w:tc>
        <w:tc>
          <w:tcPr>
            <w:tcW w:w="3180" w:type="dxa"/>
            <w:tcBorders>
              <w:top w:val="single" w:sz="4" w:space="0" w:color="auto"/>
              <w:left w:val="single" w:sz="4" w:space="0" w:color="auto"/>
              <w:bottom w:val="single" w:sz="4" w:space="0" w:color="auto"/>
              <w:right w:val="single" w:sz="4" w:space="0" w:color="auto"/>
            </w:tcBorders>
            <w:shd w:val="clear" w:color="auto" w:fill="86A795" w:themeFill="text2" w:themeFillTint="99"/>
          </w:tcPr>
          <w:p w14:paraId="1F0E6EE4" w14:textId="184528C8" w:rsidR="00132775" w:rsidRPr="007B0DFC" w:rsidRDefault="033A931B" w:rsidP="033A931B">
            <w:pPr>
              <w:widowControl/>
              <w:spacing w:line="240" w:lineRule="auto"/>
              <w:textAlignment w:val="baseline"/>
              <w:rPr>
                <w:sz w:val="20"/>
                <w:szCs w:val="20"/>
                <w:lang w:eastAsia="lv-LV"/>
              </w:rPr>
            </w:pPr>
            <w:r w:rsidRPr="007B0DFC">
              <w:rPr>
                <w:sz w:val="20"/>
                <w:szCs w:val="20"/>
                <w:lang w:eastAsia="lv-LV"/>
              </w:rPr>
              <w:t>Stiprās puses</w:t>
            </w:r>
          </w:p>
        </w:tc>
        <w:tc>
          <w:tcPr>
            <w:tcW w:w="3812" w:type="dxa"/>
            <w:tcBorders>
              <w:top w:val="single" w:sz="4" w:space="0" w:color="auto"/>
              <w:left w:val="single" w:sz="4" w:space="0" w:color="auto"/>
              <w:bottom w:val="single" w:sz="4" w:space="0" w:color="auto"/>
              <w:right w:val="single" w:sz="4" w:space="0" w:color="auto"/>
            </w:tcBorders>
            <w:shd w:val="clear" w:color="auto" w:fill="86A795" w:themeFill="text2" w:themeFillTint="99"/>
          </w:tcPr>
          <w:p w14:paraId="07C0D7C1" w14:textId="303A3AA7" w:rsidR="00132775" w:rsidRPr="007B0DFC" w:rsidRDefault="033A931B" w:rsidP="033A931B">
            <w:pPr>
              <w:widowControl/>
              <w:spacing w:line="240" w:lineRule="auto"/>
              <w:jc w:val="both"/>
              <w:textAlignment w:val="baseline"/>
              <w:rPr>
                <w:sz w:val="20"/>
                <w:szCs w:val="20"/>
                <w:lang w:eastAsia="lv-LV"/>
              </w:rPr>
            </w:pPr>
            <w:r w:rsidRPr="007B0DFC">
              <w:rPr>
                <w:sz w:val="20"/>
                <w:szCs w:val="20"/>
                <w:lang w:eastAsia="lv-LV"/>
              </w:rPr>
              <w:t>Vājās puses</w:t>
            </w:r>
          </w:p>
        </w:tc>
      </w:tr>
      <w:tr w:rsidR="007C0FFC" w:rsidRPr="007B0DFC" w14:paraId="75451ED2" w14:textId="77777777" w:rsidTr="4ED368A9">
        <w:trPr>
          <w:trHeight w:val="300"/>
        </w:trPr>
        <w:tc>
          <w:tcPr>
            <w:tcW w:w="2063" w:type="dxa"/>
            <w:vMerge/>
            <w:vAlign w:val="center"/>
          </w:tcPr>
          <w:p w14:paraId="730BEA45" w14:textId="77777777" w:rsidR="00132775" w:rsidRPr="007B0DFC" w:rsidRDefault="00132775" w:rsidP="00132775">
            <w:pPr>
              <w:widowControl/>
              <w:spacing w:line="240" w:lineRule="auto"/>
              <w:jc w:val="center"/>
              <w:textAlignment w:val="baseline"/>
              <w:rPr>
                <w:b/>
                <w:bCs/>
                <w:lang w:eastAsia="lv-LV"/>
              </w:rPr>
            </w:pPr>
          </w:p>
        </w:tc>
        <w:tc>
          <w:tcPr>
            <w:tcW w:w="3180" w:type="dxa"/>
            <w:tcBorders>
              <w:top w:val="single" w:sz="4" w:space="0" w:color="auto"/>
              <w:left w:val="single" w:sz="4" w:space="0" w:color="auto"/>
              <w:bottom w:val="single" w:sz="4" w:space="0" w:color="auto"/>
              <w:right w:val="single" w:sz="4" w:space="0" w:color="auto"/>
            </w:tcBorders>
            <w:shd w:val="clear" w:color="auto" w:fill="FFFFFF" w:themeFill="background1"/>
          </w:tcPr>
          <w:p w14:paraId="44E8E2C6" w14:textId="77777777" w:rsidR="00132775" w:rsidRPr="007B0DFC" w:rsidRDefault="4ED368A9" w:rsidP="00F20082">
            <w:pPr>
              <w:widowControl/>
              <w:numPr>
                <w:ilvl w:val="0"/>
                <w:numId w:val="38"/>
              </w:numPr>
              <w:tabs>
                <w:tab w:val="clear" w:pos="720"/>
                <w:tab w:val="num" w:pos="223"/>
              </w:tabs>
              <w:spacing w:line="240" w:lineRule="auto"/>
              <w:ind w:left="223" w:hanging="142"/>
              <w:textAlignment w:val="baseline"/>
              <w:rPr>
                <w:sz w:val="20"/>
                <w:szCs w:val="20"/>
                <w:lang w:eastAsia="lv-LV"/>
              </w:rPr>
            </w:pPr>
            <w:r w:rsidRPr="007B0DFC">
              <w:rPr>
                <w:sz w:val="20"/>
                <w:szCs w:val="20"/>
                <w:lang w:eastAsia="lv-LV"/>
              </w:rPr>
              <w:t>CO</w:t>
            </w:r>
            <w:r w:rsidRPr="007B0DFC">
              <w:rPr>
                <w:sz w:val="20"/>
                <w:szCs w:val="20"/>
                <w:vertAlign w:val="subscript"/>
                <w:lang w:eastAsia="lv-LV"/>
              </w:rPr>
              <w:t>2</w:t>
            </w:r>
            <w:r w:rsidRPr="007B0DFC">
              <w:rPr>
                <w:sz w:val="20"/>
                <w:szCs w:val="20"/>
                <w:lang w:eastAsia="lv-LV"/>
              </w:rPr>
              <w:t xml:space="preserve"> piesaistes palielināšana; </w:t>
            </w:r>
          </w:p>
          <w:p w14:paraId="2B275539" w14:textId="11747044" w:rsidR="00132775" w:rsidRPr="007B0DFC" w:rsidRDefault="4ED368A9" w:rsidP="00F20082">
            <w:pPr>
              <w:widowControl/>
              <w:numPr>
                <w:ilvl w:val="0"/>
                <w:numId w:val="38"/>
              </w:numPr>
              <w:tabs>
                <w:tab w:val="clear" w:pos="720"/>
              </w:tabs>
              <w:spacing w:line="240" w:lineRule="auto"/>
              <w:ind w:left="192" w:hanging="111"/>
              <w:textAlignment w:val="baseline"/>
              <w:rPr>
                <w:sz w:val="20"/>
                <w:szCs w:val="20"/>
                <w:lang w:eastAsia="lv-LV"/>
              </w:rPr>
            </w:pPr>
            <w:r w:rsidRPr="007B0DFC">
              <w:rPr>
                <w:sz w:val="20"/>
                <w:szCs w:val="20"/>
                <w:lang w:eastAsia="lv-LV"/>
              </w:rPr>
              <w:t>koku dimensiju palielinājums, kas kāpina mežizstrādes ražīgumu un samazina atgriezumu un enerģētikā izmantojamo atlikumu īpatsvaru, nesamazinot kopējo saražoto kokmateriālu daudzumu</w:t>
            </w:r>
          </w:p>
        </w:tc>
        <w:tc>
          <w:tcPr>
            <w:tcW w:w="3812" w:type="dxa"/>
            <w:tcBorders>
              <w:top w:val="single" w:sz="4" w:space="0" w:color="auto"/>
              <w:left w:val="single" w:sz="4" w:space="0" w:color="auto"/>
              <w:bottom w:val="single" w:sz="4" w:space="0" w:color="auto"/>
              <w:right w:val="single" w:sz="4" w:space="0" w:color="auto"/>
            </w:tcBorders>
            <w:shd w:val="clear" w:color="auto" w:fill="FFFFFF" w:themeFill="background1"/>
          </w:tcPr>
          <w:p w14:paraId="1EFD44CD" w14:textId="274F54EA" w:rsidR="00132775" w:rsidRPr="007B0DFC" w:rsidRDefault="1D66805A" w:rsidP="00F20082">
            <w:pPr>
              <w:widowControl/>
              <w:numPr>
                <w:ilvl w:val="0"/>
                <w:numId w:val="39"/>
              </w:numPr>
              <w:tabs>
                <w:tab w:val="clear" w:pos="720"/>
                <w:tab w:val="num" w:pos="266"/>
              </w:tabs>
              <w:spacing w:line="240" w:lineRule="auto"/>
              <w:ind w:left="125" w:firstLine="0"/>
              <w:jc w:val="both"/>
              <w:textAlignment w:val="baseline"/>
              <w:rPr>
                <w:lang w:eastAsia="lv-LV"/>
              </w:rPr>
            </w:pPr>
            <w:r w:rsidRPr="007B0DFC">
              <w:rPr>
                <w:sz w:val="20"/>
                <w:szCs w:val="20"/>
                <w:lang w:eastAsia="lv-LV"/>
              </w:rPr>
              <w:t>N</w:t>
            </w:r>
            <w:r w:rsidRPr="007B0DFC">
              <w:rPr>
                <w:sz w:val="20"/>
                <w:szCs w:val="20"/>
                <w:vertAlign w:val="subscript"/>
                <w:lang w:eastAsia="lv-LV"/>
              </w:rPr>
              <w:t>2</w:t>
            </w:r>
            <w:r w:rsidRPr="007B0DFC">
              <w:rPr>
                <w:sz w:val="20"/>
                <w:szCs w:val="20"/>
                <w:lang w:eastAsia="lv-LV"/>
              </w:rPr>
              <w:t>O emisiju pieaugums</w:t>
            </w:r>
            <w:r w:rsidR="00793F06" w:rsidRPr="007B0DFC">
              <w:rPr>
                <w:sz w:val="20"/>
                <w:szCs w:val="20"/>
                <w:lang w:eastAsia="lv-LV"/>
              </w:rPr>
              <w:t>.</w:t>
            </w:r>
          </w:p>
        </w:tc>
      </w:tr>
      <w:tr w:rsidR="007C0FFC" w:rsidRPr="007B0DFC" w14:paraId="0CA843C8" w14:textId="77777777" w:rsidTr="4ED368A9">
        <w:trPr>
          <w:trHeight w:val="300"/>
        </w:trPr>
        <w:tc>
          <w:tcPr>
            <w:tcW w:w="2063" w:type="dxa"/>
            <w:vMerge/>
            <w:vAlign w:val="center"/>
          </w:tcPr>
          <w:p w14:paraId="2331AA3C" w14:textId="77777777" w:rsidR="00132775" w:rsidRPr="007B0DFC" w:rsidRDefault="00132775" w:rsidP="00132775">
            <w:pPr>
              <w:widowControl/>
              <w:spacing w:line="240" w:lineRule="auto"/>
              <w:jc w:val="center"/>
              <w:textAlignment w:val="baseline"/>
              <w:rPr>
                <w:b/>
                <w:bCs/>
                <w:lang w:eastAsia="lv-LV"/>
              </w:rPr>
            </w:pPr>
          </w:p>
        </w:tc>
        <w:tc>
          <w:tcPr>
            <w:tcW w:w="3180" w:type="dxa"/>
            <w:tcBorders>
              <w:top w:val="single" w:sz="4" w:space="0" w:color="auto"/>
              <w:left w:val="single" w:sz="4" w:space="0" w:color="auto"/>
              <w:bottom w:val="single" w:sz="4" w:space="0" w:color="auto"/>
              <w:right w:val="single" w:sz="4" w:space="0" w:color="auto"/>
            </w:tcBorders>
            <w:shd w:val="clear" w:color="auto" w:fill="86A795" w:themeFill="text2" w:themeFillTint="99"/>
          </w:tcPr>
          <w:p w14:paraId="435C7EF6" w14:textId="6F0011E7" w:rsidR="00132775" w:rsidRPr="007B0DFC" w:rsidRDefault="033A931B" w:rsidP="033A931B">
            <w:pPr>
              <w:widowControl/>
              <w:spacing w:line="240" w:lineRule="auto"/>
              <w:textAlignment w:val="baseline"/>
              <w:rPr>
                <w:sz w:val="20"/>
                <w:szCs w:val="20"/>
                <w:lang w:eastAsia="lv-LV"/>
              </w:rPr>
            </w:pPr>
            <w:r w:rsidRPr="007B0DFC">
              <w:rPr>
                <w:sz w:val="20"/>
                <w:szCs w:val="20"/>
                <w:lang w:eastAsia="lv-LV"/>
              </w:rPr>
              <w:t>Iespējas</w:t>
            </w:r>
          </w:p>
        </w:tc>
        <w:tc>
          <w:tcPr>
            <w:tcW w:w="3812" w:type="dxa"/>
            <w:tcBorders>
              <w:top w:val="single" w:sz="4" w:space="0" w:color="auto"/>
              <w:left w:val="single" w:sz="4" w:space="0" w:color="auto"/>
              <w:bottom w:val="single" w:sz="4" w:space="0" w:color="auto"/>
              <w:right w:val="single" w:sz="4" w:space="0" w:color="auto"/>
            </w:tcBorders>
            <w:shd w:val="clear" w:color="auto" w:fill="86A795" w:themeFill="text2" w:themeFillTint="99"/>
          </w:tcPr>
          <w:p w14:paraId="4E7F81ED" w14:textId="70BBBD8E" w:rsidR="00132775" w:rsidRPr="007B0DFC" w:rsidRDefault="033A931B" w:rsidP="033A931B">
            <w:pPr>
              <w:widowControl/>
              <w:spacing w:line="240" w:lineRule="auto"/>
              <w:jc w:val="both"/>
              <w:textAlignment w:val="baseline"/>
              <w:rPr>
                <w:sz w:val="20"/>
                <w:szCs w:val="20"/>
                <w:lang w:eastAsia="lv-LV"/>
              </w:rPr>
            </w:pPr>
            <w:r w:rsidRPr="007B0DFC">
              <w:rPr>
                <w:sz w:val="20"/>
                <w:szCs w:val="20"/>
                <w:lang w:eastAsia="lv-LV"/>
              </w:rPr>
              <w:t>Draudi</w:t>
            </w:r>
          </w:p>
        </w:tc>
      </w:tr>
      <w:tr w:rsidR="007C0FFC" w:rsidRPr="007B0DFC" w14:paraId="4C7E7A15" w14:textId="77777777" w:rsidTr="4ED368A9">
        <w:trPr>
          <w:trHeight w:val="300"/>
        </w:trPr>
        <w:tc>
          <w:tcPr>
            <w:tcW w:w="2063" w:type="dxa"/>
            <w:vMerge/>
            <w:vAlign w:val="center"/>
          </w:tcPr>
          <w:p w14:paraId="1420C331" w14:textId="77777777" w:rsidR="00132775" w:rsidRPr="007B0DFC" w:rsidRDefault="00132775" w:rsidP="00132775">
            <w:pPr>
              <w:widowControl/>
              <w:spacing w:line="240" w:lineRule="auto"/>
              <w:jc w:val="center"/>
              <w:textAlignment w:val="baseline"/>
              <w:rPr>
                <w:b/>
                <w:bCs/>
                <w:lang w:eastAsia="lv-LV"/>
              </w:rPr>
            </w:pPr>
          </w:p>
        </w:tc>
        <w:tc>
          <w:tcPr>
            <w:tcW w:w="3180" w:type="dxa"/>
            <w:tcBorders>
              <w:top w:val="single" w:sz="4" w:space="0" w:color="auto"/>
              <w:left w:val="single" w:sz="4" w:space="0" w:color="auto"/>
              <w:bottom w:val="single" w:sz="4" w:space="0" w:color="auto"/>
              <w:right w:val="single" w:sz="4" w:space="0" w:color="auto"/>
            </w:tcBorders>
            <w:shd w:val="clear" w:color="auto" w:fill="FFFFFF" w:themeFill="background1"/>
          </w:tcPr>
          <w:p w14:paraId="6877CC87" w14:textId="5FD15C18" w:rsidR="00132775" w:rsidRPr="007B0DFC" w:rsidRDefault="033A931B" w:rsidP="00F20082">
            <w:pPr>
              <w:pStyle w:val="ListParagraph"/>
              <w:numPr>
                <w:ilvl w:val="0"/>
                <w:numId w:val="56"/>
              </w:numPr>
              <w:spacing w:line="240" w:lineRule="auto"/>
              <w:ind w:left="223" w:hanging="142"/>
              <w:textAlignment w:val="baseline"/>
              <w:rPr>
                <w:sz w:val="20"/>
                <w:szCs w:val="20"/>
                <w:lang w:eastAsia="lv-LV"/>
              </w:rPr>
            </w:pPr>
            <w:r w:rsidRPr="007B0DFC">
              <w:rPr>
                <w:sz w:val="20"/>
                <w:szCs w:val="20"/>
                <w:lang w:eastAsia="lv-LV"/>
              </w:rPr>
              <w:t>koksnes krājas palielinājums</w:t>
            </w:r>
            <w:r w:rsidR="002E72AD" w:rsidRPr="007B0DFC">
              <w:rPr>
                <w:sz w:val="20"/>
                <w:szCs w:val="20"/>
                <w:lang w:eastAsia="lv-LV"/>
              </w:rPr>
              <w:t>;</w:t>
            </w:r>
            <w:r w:rsidRPr="007B0DFC">
              <w:rPr>
                <w:sz w:val="20"/>
                <w:szCs w:val="20"/>
                <w:lang w:eastAsia="lv-LV"/>
              </w:rPr>
              <w:t> </w:t>
            </w:r>
          </w:p>
          <w:p w14:paraId="12C4D65D" w14:textId="4F273817" w:rsidR="00764B7D" w:rsidRPr="007B0DFC" w:rsidRDefault="002E72AD" w:rsidP="00F20082">
            <w:pPr>
              <w:pStyle w:val="ListParagraph"/>
              <w:numPr>
                <w:ilvl w:val="0"/>
                <w:numId w:val="56"/>
              </w:numPr>
              <w:spacing w:line="240" w:lineRule="auto"/>
              <w:ind w:left="223" w:hanging="142"/>
              <w:textAlignment w:val="baseline"/>
              <w:rPr>
                <w:sz w:val="20"/>
                <w:szCs w:val="20"/>
                <w:lang w:eastAsia="lv-LV"/>
              </w:rPr>
            </w:pPr>
            <w:r w:rsidRPr="007B0DFC">
              <w:rPr>
                <w:sz w:val="20"/>
                <w:szCs w:val="20"/>
              </w:rPr>
              <w:t>n</w:t>
            </w:r>
            <w:r w:rsidR="005661AA" w:rsidRPr="007B0DFC">
              <w:rPr>
                <w:sz w:val="20"/>
                <w:szCs w:val="20"/>
              </w:rPr>
              <w:t>odarbības veicināšana lauku reģionos</w:t>
            </w:r>
            <w:r w:rsidRPr="007B0DFC">
              <w:rPr>
                <w:sz w:val="20"/>
                <w:szCs w:val="20"/>
              </w:rPr>
              <w:t>;</w:t>
            </w:r>
          </w:p>
          <w:p w14:paraId="47ECD9BC" w14:textId="370EE4BE" w:rsidR="005661AA" w:rsidRPr="007B0DFC" w:rsidRDefault="4ED368A9" w:rsidP="00F20082">
            <w:pPr>
              <w:pStyle w:val="ListParagraph"/>
              <w:numPr>
                <w:ilvl w:val="0"/>
                <w:numId w:val="56"/>
              </w:numPr>
              <w:spacing w:line="240" w:lineRule="auto"/>
              <w:ind w:left="223" w:hanging="142"/>
              <w:textAlignment w:val="baseline"/>
              <w:rPr>
                <w:sz w:val="20"/>
                <w:szCs w:val="20"/>
                <w:lang w:eastAsia="lv-LV"/>
              </w:rPr>
            </w:pPr>
            <w:r w:rsidRPr="007B0DFC">
              <w:rPr>
                <w:sz w:val="20"/>
                <w:szCs w:val="20"/>
              </w:rPr>
              <w:t>iespēja izmantot lauksaimniecības tehniku dīkstāves periodos.</w:t>
            </w:r>
          </w:p>
        </w:tc>
        <w:tc>
          <w:tcPr>
            <w:tcW w:w="3812" w:type="dxa"/>
            <w:tcBorders>
              <w:top w:val="single" w:sz="4" w:space="0" w:color="auto"/>
              <w:left w:val="single" w:sz="4" w:space="0" w:color="auto"/>
              <w:bottom w:val="single" w:sz="4" w:space="0" w:color="auto"/>
              <w:right w:val="single" w:sz="4" w:space="0" w:color="auto"/>
            </w:tcBorders>
            <w:shd w:val="clear" w:color="auto" w:fill="FFFFFF" w:themeFill="background1"/>
          </w:tcPr>
          <w:p w14:paraId="391F8E50" w14:textId="43E6C38A" w:rsidR="00D87A68" w:rsidRDefault="00D87A68" w:rsidP="00F20082">
            <w:pPr>
              <w:pStyle w:val="ListParagraph"/>
              <w:numPr>
                <w:ilvl w:val="0"/>
                <w:numId w:val="56"/>
              </w:numPr>
              <w:spacing w:line="240" w:lineRule="auto"/>
              <w:ind w:left="239" w:hanging="116"/>
              <w:jc w:val="both"/>
              <w:textAlignment w:val="baseline"/>
              <w:rPr>
                <w:sz w:val="20"/>
                <w:szCs w:val="20"/>
                <w:lang w:eastAsia="lv-LV"/>
              </w:rPr>
            </w:pPr>
            <w:r>
              <w:rPr>
                <w:sz w:val="20"/>
                <w:szCs w:val="20"/>
                <w:lang w:eastAsia="lv-LV"/>
              </w:rPr>
              <w:t>prasība samazināt minerālmēslojuma izmantošanu;</w:t>
            </w:r>
          </w:p>
          <w:p w14:paraId="2BA6A671" w14:textId="039D0042" w:rsidR="0057123D" w:rsidRDefault="4ED368A9" w:rsidP="00F20082">
            <w:pPr>
              <w:pStyle w:val="ListParagraph"/>
              <w:numPr>
                <w:ilvl w:val="0"/>
                <w:numId w:val="56"/>
              </w:numPr>
              <w:spacing w:line="240" w:lineRule="auto"/>
              <w:ind w:left="239" w:hanging="116"/>
              <w:jc w:val="both"/>
              <w:textAlignment w:val="baseline"/>
              <w:rPr>
                <w:sz w:val="20"/>
                <w:szCs w:val="20"/>
                <w:lang w:eastAsia="lv-LV"/>
              </w:rPr>
            </w:pPr>
            <w:r w:rsidRPr="007B0DFC">
              <w:rPr>
                <w:sz w:val="20"/>
                <w:szCs w:val="20"/>
                <w:lang w:eastAsia="lv-LV"/>
              </w:rPr>
              <w:t>minerālmēslu cenu pieaugums;</w:t>
            </w:r>
          </w:p>
          <w:p w14:paraId="619C9A0B" w14:textId="6A6FF16F" w:rsidR="006564A3" w:rsidRPr="007B0DFC" w:rsidRDefault="006564A3" w:rsidP="00F20082">
            <w:pPr>
              <w:pStyle w:val="ListParagraph"/>
              <w:numPr>
                <w:ilvl w:val="0"/>
                <w:numId w:val="56"/>
              </w:numPr>
              <w:spacing w:line="240" w:lineRule="auto"/>
              <w:ind w:left="239" w:hanging="116"/>
              <w:jc w:val="both"/>
              <w:textAlignment w:val="baseline"/>
              <w:rPr>
                <w:sz w:val="20"/>
                <w:szCs w:val="20"/>
                <w:lang w:eastAsia="lv-LV"/>
              </w:rPr>
            </w:pPr>
            <w:r w:rsidRPr="007B0DFC">
              <w:rPr>
                <w:sz w:val="20"/>
                <w:szCs w:val="20"/>
                <w:lang w:eastAsia="lv-LV"/>
              </w:rPr>
              <w:t xml:space="preserve">potenciāla ietekme uz dabas daudzveidību, pieaugot </w:t>
            </w:r>
            <w:proofErr w:type="spellStart"/>
            <w:r w:rsidRPr="007B0DFC">
              <w:rPr>
                <w:sz w:val="20"/>
                <w:szCs w:val="20"/>
                <w:lang w:eastAsia="lv-LV"/>
              </w:rPr>
              <w:t>eitrofiem</w:t>
            </w:r>
            <w:proofErr w:type="spellEnd"/>
            <w:r w:rsidRPr="007B0DFC">
              <w:rPr>
                <w:sz w:val="20"/>
                <w:szCs w:val="20"/>
                <w:lang w:eastAsia="lv-LV"/>
              </w:rPr>
              <w:t xml:space="preserve"> apstākļiem un tiem raksturīgu sugu izplatībai</w:t>
            </w:r>
            <w:r w:rsidR="00007E37">
              <w:rPr>
                <w:sz w:val="20"/>
                <w:szCs w:val="20"/>
                <w:lang w:eastAsia="lv-LV"/>
              </w:rPr>
              <w:t>;</w:t>
            </w:r>
          </w:p>
          <w:p w14:paraId="5A73CE41" w14:textId="7A040FD4" w:rsidR="005661AA" w:rsidRPr="007B0DFC" w:rsidRDefault="4ED368A9" w:rsidP="00F20082">
            <w:pPr>
              <w:pStyle w:val="ListParagraph"/>
              <w:numPr>
                <w:ilvl w:val="0"/>
                <w:numId w:val="56"/>
              </w:numPr>
              <w:spacing w:line="240" w:lineRule="auto"/>
              <w:ind w:left="239" w:hanging="116"/>
              <w:jc w:val="both"/>
              <w:textAlignment w:val="baseline"/>
              <w:rPr>
                <w:sz w:val="20"/>
                <w:szCs w:val="20"/>
                <w:lang w:eastAsia="lv-LV"/>
              </w:rPr>
            </w:pPr>
            <w:r w:rsidRPr="007B0DFC">
              <w:rPr>
                <w:sz w:val="20"/>
                <w:szCs w:val="20"/>
                <w:lang w:eastAsia="lv-LV"/>
              </w:rPr>
              <w:t xml:space="preserve">nepietiekoši izkoptās audzēs var neiegūt prognozējamo krājas </w:t>
            </w:r>
            <w:proofErr w:type="spellStart"/>
            <w:r w:rsidRPr="007B0DFC">
              <w:rPr>
                <w:sz w:val="20"/>
                <w:szCs w:val="20"/>
                <w:lang w:eastAsia="lv-LV"/>
              </w:rPr>
              <w:t>papildpieaugumu</w:t>
            </w:r>
            <w:proofErr w:type="spellEnd"/>
            <w:r w:rsidRPr="007B0DFC">
              <w:rPr>
                <w:sz w:val="20"/>
                <w:szCs w:val="20"/>
                <w:lang w:eastAsia="lv-LV"/>
              </w:rPr>
              <w:t>;</w:t>
            </w:r>
          </w:p>
          <w:p w14:paraId="05BF9A52" w14:textId="35B56028" w:rsidR="00FA16C9" w:rsidRPr="007B0DFC" w:rsidRDefault="4ED368A9" w:rsidP="00F20082">
            <w:pPr>
              <w:pStyle w:val="ListParagraph"/>
              <w:numPr>
                <w:ilvl w:val="0"/>
                <w:numId w:val="56"/>
              </w:numPr>
              <w:spacing w:line="240" w:lineRule="auto"/>
              <w:ind w:left="239" w:hanging="116"/>
              <w:jc w:val="both"/>
              <w:textAlignment w:val="baseline"/>
              <w:rPr>
                <w:sz w:val="20"/>
                <w:szCs w:val="20"/>
                <w:lang w:eastAsia="lv-LV"/>
              </w:rPr>
            </w:pPr>
            <w:r w:rsidRPr="007B0DFC">
              <w:rPr>
                <w:sz w:val="20"/>
                <w:szCs w:val="20"/>
                <w:lang w:eastAsia="lv-LV"/>
              </w:rPr>
              <w:t>iespējamā ūdeņu piesārņošana, nepareizas lietošanas gadījumā;</w:t>
            </w:r>
          </w:p>
          <w:p w14:paraId="6469DE35" w14:textId="2045AF52" w:rsidR="005661AA" w:rsidRPr="007B0DFC" w:rsidRDefault="4ED368A9" w:rsidP="00F20082">
            <w:pPr>
              <w:pStyle w:val="ListParagraph"/>
              <w:numPr>
                <w:ilvl w:val="0"/>
                <w:numId w:val="56"/>
              </w:numPr>
              <w:spacing w:line="240" w:lineRule="auto"/>
              <w:ind w:left="239" w:hanging="116"/>
              <w:jc w:val="both"/>
              <w:textAlignment w:val="baseline"/>
              <w:rPr>
                <w:sz w:val="20"/>
                <w:szCs w:val="20"/>
                <w:lang w:eastAsia="lv-LV"/>
              </w:rPr>
            </w:pPr>
            <w:r w:rsidRPr="007B0DFC">
              <w:rPr>
                <w:sz w:val="20"/>
                <w:szCs w:val="20"/>
                <w:lang w:eastAsia="lv-LV"/>
              </w:rPr>
              <w:t>palielināts sakņu bojājumu un trupes izplatīšanās risks, pārvietojoties pa mežu ar smago tehniku.</w:t>
            </w:r>
          </w:p>
        </w:tc>
      </w:tr>
      <w:tr w:rsidR="00ED4ABB" w:rsidRPr="007B0DFC" w14:paraId="33C1EC4F" w14:textId="77777777" w:rsidTr="4ED368A9">
        <w:trPr>
          <w:trHeight w:val="300"/>
        </w:trPr>
        <w:tc>
          <w:tcPr>
            <w:tcW w:w="2063" w:type="dxa"/>
            <w:vMerge w:val="restart"/>
            <w:tcBorders>
              <w:left w:val="single" w:sz="4" w:space="0" w:color="auto"/>
              <w:right w:val="single" w:sz="4" w:space="0" w:color="auto"/>
            </w:tcBorders>
            <w:shd w:val="clear" w:color="auto" w:fill="71FDDE" w:themeFill="accent4" w:themeFillTint="66"/>
          </w:tcPr>
          <w:p w14:paraId="1DA80A9C" w14:textId="6572E0D7" w:rsidR="00ED4ABB" w:rsidRPr="007B0DFC" w:rsidRDefault="005360CD" w:rsidP="033A931B">
            <w:pPr>
              <w:widowControl/>
              <w:spacing w:line="240" w:lineRule="auto"/>
              <w:jc w:val="center"/>
              <w:textAlignment w:val="baseline"/>
              <w:rPr>
                <w:b/>
                <w:bCs/>
                <w:sz w:val="20"/>
                <w:szCs w:val="20"/>
                <w:lang w:eastAsia="lv-LV"/>
              </w:rPr>
            </w:pPr>
            <w:r>
              <w:rPr>
                <w:b/>
                <w:bCs/>
                <w:sz w:val="20"/>
                <w:szCs w:val="20"/>
                <w:lang w:eastAsia="lv-LV"/>
              </w:rPr>
              <w:t xml:space="preserve">Hidroloģiskā režīma </w:t>
            </w:r>
            <w:r w:rsidR="0017759E">
              <w:rPr>
                <w:b/>
                <w:bCs/>
                <w:sz w:val="20"/>
                <w:szCs w:val="20"/>
                <w:lang w:eastAsia="lv-LV"/>
              </w:rPr>
              <w:t xml:space="preserve">atjaunošana </w:t>
            </w:r>
            <w:r w:rsidR="033A931B" w:rsidRPr="007B0DFC">
              <w:rPr>
                <w:b/>
                <w:bCs/>
                <w:sz w:val="20"/>
                <w:szCs w:val="20"/>
                <w:lang w:eastAsia="lv-LV"/>
              </w:rPr>
              <w:t>– dabiskā apmežošanās pārslapinātās</w:t>
            </w:r>
            <w:r w:rsidR="007C356E" w:rsidRPr="007B0DFC">
              <w:rPr>
                <w:b/>
                <w:bCs/>
                <w:sz w:val="20"/>
                <w:szCs w:val="20"/>
                <w:lang w:eastAsia="lv-LV"/>
              </w:rPr>
              <w:t>,</w:t>
            </w:r>
            <w:r w:rsidR="033A931B" w:rsidRPr="007B0DFC">
              <w:rPr>
                <w:b/>
                <w:bCs/>
                <w:sz w:val="20"/>
                <w:szCs w:val="20"/>
                <w:lang w:eastAsia="lv-LV"/>
              </w:rPr>
              <w:t xml:space="preserve"> organiskās augsnēs LIZ</w:t>
            </w:r>
          </w:p>
        </w:tc>
        <w:tc>
          <w:tcPr>
            <w:tcW w:w="3180" w:type="dxa"/>
            <w:tcBorders>
              <w:top w:val="single" w:sz="4" w:space="0" w:color="auto"/>
              <w:left w:val="single" w:sz="4" w:space="0" w:color="auto"/>
              <w:bottom w:val="single" w:sz="4" w:space="0" w:color="auto"/>
              <w:right w:val="single" w:sz="4" w:space="0" w:color="auto"/>
            </w:tcBorders>
            <w:shd w:val="clear" w:color="auto" w:fill="71FDDE" w:themeFill="accent4" w:themeFillTint="66"/>
          </w:tcPr>
          <w:p w14:paraId="52ABBE9D" w14:textId="28C552CE" w:rsidR="00ED4ABB" w:rsidRPr="007B0DFC" w:rsidRDefault="033A931B" w:rsidP="033A931B">
            <w:pPr>
              <w:spacing w:line="240" w:lineRule="auto"/>
              <w:textAlignment w:val="baseline"/>
              <w:rPr>
                <w:sz w:val="20"/>
                <w:szCs w:val="20"/>
                <w:lang w:eastAsia="lv-LV"/>
              </w:rPr>
            </w:pPr>
            <w:r w:rsidRPr="007B0DFC">
              <w:rPr>
                <w:sz w:val="20"/>
                <w:szCs w:val="20"/>
                <w:lang w:eastAsia="lv-LV"/>
              </w:rPr>
              <w:t>Stiprās puses</w:t>
            </w:r>
          </w:p>
        </w:tc>
        <w:tc>
          <w:tcPr>
            <w:tcW w:w="3812" w:type="dxa"/>
            <w:tcBorders>
              <w:top w:val="single" w:sz="4" w:space="0" w:color="auto"/>
              <w:left w:val="single" w:sz="4" w:space="0" w:color="auto"/>
              <w:bottom w:val="single" w:sz="4" w:space="0" w:color="auto"/>
              <w:right w:val="single" w:sz="4" w:space="0" w:color="auto"/>
            </w:tcBorders>
            <w:shd w:val="clear" w:color="auto" w:fill="71FDDE" w:themeFill="accent4" w:themeFillTint="66"/>
          </w:tcPr>
          <w:p w14:paraId="21BC72DD" w14:textId="35065F76" w:rsidR="00ED4ABB" w:rsidRPr="007B0DFC" w:rsidRDefault="033A931B" w:rsidP="033A931B">
            <w:pPr>
              <w:spacing w:line="240" w:lineRule="auto"/>
              <w:jc w:val="both"/>
              <w:textAlignment w:val="baseline"/>
              <w:rPr>
                <w:sz w:val="20"/>
                <w:szCs w:val="20"/>
                <w:lang w:eastAsia="lv-LV"/>
              </w:rPr>
            </w:pPr>
            <w:r w:rsidRPr="007B0DFC">
              <w:rPr>
                <w:sz w:val="20"/>
                <w:szCs w:val="20"/>
                <w:lang w:eastAsia="lv-LV"/>
              </w:rPr>
              <w:t>Vājās puses</w:t>
            </w:r>
          </w:p>
        </w:tc>
      </w:tr>
      <w:tr w:rsidR="007C0FFC" w:rsidRPr="007B0DFC" w14:paraId="002AA7D8" w14:textId="77777777" w:rsidTr="006A4706">
        <w:trPr>
          <w:trHeight w:val="5341"/>
        </w:trPr>
        <w:tc>
          <w:tcPr>
            <w:tcW w:w="2063" w:type="dxa"/>
            <w:vMerge/>
            <w:vAlign w:val="center"/>
          </w:tcPr>
          <w:p w14:paraId="0A9553E4" w14:textId="77777777" w:rsidR="00ED4ABB" w:rsidRPr="007B0DFC" w:rsidRDefault="00ED4ABB" w:rsidP="00ED4ABB">
            <w:pPr>
              <w:widowControl/>
              <w:spacing w:line="240" w:lineRule="auto"/>
              <w:jc w:val="center"/>
              <w:textAlignment w:val="baseline"/>
              <w:rPr>
                <w:b/>
                <w:bCs/>
                <w:lang w:eastAsia="lv-LV"/>
              </w:rPr>
            </w:pPr>
          </w:p>
        </w:tc>
        <w:tc>
          <w:tcPr>
            <w:tcW w:w="3180" w:type="dxa"/>
            <w:tcBorders>
              <w:top w:val="single" w:sz="4" w:space="0" w:color="auto"/>
              <w:left w:val="single" w:sz="4" w:space="0" w:color="auto"/>
              <w:bottom w:val="single" w:sz="4" w:space="0" w:color="auto"/>
              <w:right w:val="single" w:sz="4" w:space="0" w:color="auto"/>
            </w:tcBorders>
            <w:shd w:val="clear" w:color="auto" w:fill="FFFFFF" w:themeFill="background1"/>
          </w:tcPr>
          <w:p w14:paraId="4F74AC9F" w14:textId="77777777" w:rsidR="002A1CB6" w:rsidRPr="007B0DFC" w:rsidRDefault="4ED368A9" w:rsidP="00F20082">
            <w:pPr>
              <w:pStyle w:val="ListParagraph"/>
              <w:numPr>
                <w:ilvl w:val="0"/>
                <w:numId w:val="56"/>
              </w:numPr>
              <w:spacing w:line="240" w:lineRule="auto"/>
              <w:ind w:left="223" w:hanging="142"/>
              <w:textAlignment w:val="baseline"/>
              <w:rPr>
                <w:sz w:val="20"/>
                <w:szCs w:val="20"/>
                <w:lang w:eastAsia="lv-LV"/>
              </w:rPr>
            </w:pPr>
            <w:r w:rsidRPr="007B0DFC">
              <w:rPr>
                <w:sz w:val="20"/>
                <w:szCs w:val="20"/>
                <w:lang w:eastAsia="lv-LV"/>
              </w:rPr>
              <w:t>CO</w:t>
            </w:r>
            <w:r w:rsidRPr="007B0DFC">
              <w:rPr>
                <w:sz w:val="20"/>
                <w:szCs w:val="20"/>
                <w:vertAlign w:val="subscript"/>
                <w:lang w:eastAsia="lv-LV"/>
              </w:rPr>
              <w:t>2</w:t>
            </w:r>
            <w:r w:rsidRPr="007B0DFC">
              <w:rPr>
                <w:sz w:val="20"/>
                <w:szCs w:val="20"/>
                <w:lang w:eastAsia="lv-LV"/>
              </w:rPr>
              <w:t xml:space="preserve"> emisiju samazināšanās;</w:t>
            </w:r>
          </w:p>
          <w:p w14:paraId="1F1589F6" w14:textId="76DD0FAA" w:rsidR="00ED4ABB" w:rsidRPr="007B0DFC" w:rsidRDefault="4ED368A9" w:rsidP="00F20082">
            <w:pPr>
              <w:pStyle w:val="ListParagraph"/>
              <w:numPr>
                <w:ilvl w:val="0"/>
                <w:numId w:val="56"/>
              </w:numPr>
              <w:spacing w:line="240" w:lineRule="auto"/>
              <w:ind w:left="223" w:hanging="142"/>
              <w:textAlignment w:val="baseline"/>
              <w:rPr>
                <w:sz w:val="20"/>
                <w:szCs w:val="20"/>
                <w:lang w:eastAsia="lv-LV"/>
              </w:rPr>
            </w:pPr>
            <w:r w:rsidRPr="007B0DFC">
              <w:rPr>
                <w:sz w:val="20"/>
                <w:szCs w:val="20"/>
                <w:lang w:eastAsia="lv-LV"/>
              </w:rPr>
              <w:t>rada dzīves vidi dažādām sugām un veicina pārmitriem mežiem (</w:t>
            </w:r>
            <w:proofErr w:type="spellStart"/>
            <w:r w:rsidRPr="007B0DFC">
              <w:rPr>
                <w:sz w:val="20"/>
                <w:szCs w:val="20"/>
                <w:lang w:eastAsia="lv-LV"/>
              </w:rPr>
              <w:t>purvaiņiem</w:t>
            </w:r>
            <w:proofErr w:type="spellEnd"/>
            <w:r w:rsidRPr="007B0DFC">
              <w:rPr>
                <w:sz w:val="20"/>
                <w:szCs w:val="20"/>
                <w:lang w:eastAsia="lv-LV"/>
              </w:rPr>
              <w:t>) raksturīgās veģetācijas atjaunošanos;</w:t>
            </w:r>
          </w:p>
          <w:p w14:paraId="1DC01125" w14:textId="46DF872B" w:rsidR="00ED4ABB" w:rsidRPr="007B0DFC" w:rsidRDefault="4ED368A9" w:rsidP="00F20082">
            <w:pPr>
              <w:pStyle w:val="ListParagraph"/>
              <w:numPr>
                <w:ilvl w:val="0"/>
                <w:numId w:val="56"/>
              </w:numPr>
              <w:spacing w:line="240" w:lineRule="auto"/>
              <w:ind w:left="223" w:hanging="142"/>
              <w:textAlignment w:val="baseline"/>
              <w:rPr>
                <w:sz w:val="20"/>
                <w:szCs w:val="20"/>
                <w:lang w:eastAsia="lv-LV"/>
              </w:rPr>
            </w:pPr>
            <w:r w:rsidRPr="007B0DFC">
              <w:rPr>
                <w:sz w:val="20"/>
                <w:szCs w:val="20"/>
                <w:lang w:eastAsia="lv-LV"/>
              </w:rPr>
              <w:t xml:space="preserve">kokaugi pārslapinātos zālājos ar organiskām augsnēm var kļūt par nozīmīgu </w:t>
            </w:r>
            <w:proofErr w:type="spellStart"/>
            <w:r w:rsidRPr="007B0DFC">
              <w:rPr>
                <w:sz w:val="20"/>
                <w:szCs w:val="20"/>
                <w:lang w:eastAsia="lv-LV"/>
              </w:rPr>
              <w:t>biokurināmā</w:t>
            </w:r>
            <w:proofErr w:type="spellEnd"/>
            <w:r w:rsidRPr="007B0DFC">
              <w:rPr>
                <w:sz w:val="20"/>
                <w:szCs w:val="20"/>
                <w:lang w:eastAsia="lv-LV"/>
              </w:rPr>
              <w:t xml:space="preserve"> un </w:t>
            </w:r>
            <w:proofErr w:type="spellStart"/>
            <w:r w:rsidRPr="007B0DFC">
              <w:rPr>
                <w:sz w:val="20"/>
                <w:szCs w:val="20"/>
                <w:lang w:eastAsia="lv-LV"/>
              </w:rPr>
              <w:t>apaļkoksnes</w:t>
            </w:r>
            <w:proofErr w:type="spellEnd"/>
            <w:r w:rsidRPr="007B0DFC">
              <w:rPr>
                <w:sz w:val="20"/>
                <w:szCs w:val="20"/>
                <w:lang w:eastAsia="lv-LV"/>
              </w:rPr>
              <w:t xml:space="preserve"> avotu sagatavoto kokmateriālu ieguvei.</w:t>
            </w:r>
          </w:p>
        </w:tc>
        <w:tc>
          <w:tcPr>
            <w:tcW w:w="3812" w:type="dxa"/>
            <w:tcBorders>
              <w:top w:val="single" w:sz="4" w:space="0" w:color="auto"/>
              <w:left w:val="single" w:sz="4" w:space="0" w:color="auto"/>
              <w:bottom w:val="single" w:sz="4" w:space="0" w:color="auto"/>
              <w:right w:val="single" w:sz="4" w:space="0" w:color="auto"/>
            </w:tcBorders>
            <w:shd w:val="clear" w:color="auto" w:fill="FFFFFF" w:themeFill="background1"/>
          </w:tcPr>
          <w:p w14:paraId="713878B3" w14:textId="354B12FE" w:rsidR="00764B7D" w:rsidRPr="007B0DFC" w:rsidRDefault="4ED368A9" w:rsidP="00F20082">
            <w:pPr>
              <w:pStyle w:val="ListParagraph"/>
              <w:numPr>
                <w:ilvl w:val="0"/>
                <w:numId w:val="56"/>
              </w:numPr>
              <w:spacing w:line="240" w:lineRule="auto"/>
              <w:ind w:left="279" w:right="272" w:hanging="156"/>
              <w:jc w:val="both"/>
              <w:textAlignment w:val="baseline"/>
              <w:rPr>
                <w:sz w:val="20"/>
                <w:szCs w:val="20"/>
              </w:rPr>
            </w:pPr>
            <w:r w:rsidRPr="007B0DFC">
              <w:rPr>
                <w:sz w:val="20"/>
                <w:szCs w:val="20"/>
              </w:rPr>
              <w:t>neliels SEG emisiju samazināšanas efekts (vismaz 4 reizes mazāks nekā apmežojot meliorētas organiskas augsnes);</w:t>
            </w:r>
          </w:p>
          <w:p w14:paraId="60A7DA1F" w14:textId="1A391D37" w:rsidR="00764B7D" w:rsidRPr="007B0DFC" w:rsidRDefault="4ED368A9" w:rsidP="00F20082">
            <w:pPr>
              <w:pStyle w:val="ListParagraph"/>
              <w:numPr>
                <w:ilvl w:val="0"/>
                <w:numId w:val="56"/>
              </w:numPr>
              <w:spacing w:line="240" w:lineRule="auto"/>
              <w:ind w:left="279" w:right="272" w:hanging="156"/>
              <w:jc w:val="both"/>
              <w:textAlignment w:val="baseline"/>
              <w:rPr>
                <w:sz w:val="20"/>
                <w:szCs w:val="20"/>
              </w:rPr>
            </w:pPr>
            <w:r w:rsidRPr="007B0DFC">
              <w:rPr>
                <w:sz w:val="20"/>
                <w:szCs w:val="20"/>
              </w:rPr>
              <w:t>lielas SEG emisiju samazinājuma izmaksas;</w:t>
            </w:r>
          </w:p>
          <w:p w14:paraId="45A1531E" w14:textId="3F0F7C87" w:rsidR="00ED4ABB" w:rsidRPr="007B0DFC" w:rsidRDefault="4ED368A9" w:rsidP="00F20082">
            <w:pPr>
              <w:pStyle w:val="ListParagraph"/>
              <w:numPr>
                <w:ilvl w:val="0"/>
                <w:numId w:val="56"/>
              </w:numPr>
              <w:spacing w:line="240" w:lineRule="auto"/>
              <w:ind w:left="279" w:right="272" w:hanging="156"/>
              <w:jc w:val="both"/>
              <w:textAlignment w:val="baseline"/>
              <w:rPr>
                <w:sz w:val="20"/>
                <w:szCs w:val="20"/>
              </w:rPr>
            </w:pPr>
            <w:r w:rsidRPr="007B0DFC">
              <w:rPr>
                <w:sz w:val="20"/>
                <w:szCs w:val="20"/>
              </w:rPr>
              <w:t>nav iespējams novērtēt darbības ieviešanas potenciālu valsts mērogā;</w:t>
            </w:r>
          </w:p>
          <w:p w14:paraId="70294E32" w14:textId="6CE03B0E" w:rsidR="00ED4ABB" w:rsidRPr="007B0DFC" w:rsidRDefault="4ED368A9" w:rsidP="00F20082">
            <w:pPr>
              <w:pStyle w:val="ListParagraph"/>
              <w:numPr>
                <w:ilvl w:val="0"/>
                <w:numId w:val="56"/>
              </w:numPr>
              <w:spacing w:line="240" w:lineRule="auto"/>
              <w:ind w:left="279" w:right="272" w:hanging="156"/>
              <w:jc w:val="both"/>
              <w:textAlignment w:val="baseline"/>
              <w:rPr>
                <w:sz w:val="20"/>
                <w:szCs w:val="20"/>
              </w:rPr>
            </w:pPr>
            <w:r w:rsidRPr="007B0DFC">
              <w:rPr>
                <w:sz w:val="20"/>
                <w:szCs w:val="20"/>
              </w:rPr>
              <w:t xml:space="preserve">nepieciešams </w:t>
            </w:r>
            <w:proofErr w:type="spellStart"/>
            <w:r w:rsidRPr="007B0DFC">
              <w:rPr>
                <w:sz w:val="20"/>
                <w:szCs w:val="20"/>
              </w:rPr>
              <w:t>izvērtējums</w:t>
            </w:r>
            <w:proofErr w:type="spellEnd"/>
            <w:r w:rsidRPr="007B0DFC">
              <w:rPr>
                <w:sz w:val="20"/>
                <w:szCs w:val="20"/>
              </w:rPr>
              <w:t xml:space="preserve"> katrā pasākuma veikšanas vietā;</w:t>
            </w:r>
          </w:p>
          <w:p w14:paraId="6118917E" w14:textId="638B1012" w:rsidR="00ED4ABB" w:rsidRPr="007B0DFC" w:rsidRDefault="4ED368A9" w:rsidP="00F20082">
            <w:pPr>
              <w:pStyle w:val="ListParagraph"/>
              <w:numPr>
                <w:ilvl w:val="0"/>
                <w:numId w:val="56"/>
              </w:numPr>
              <w:spacing w:line="240" w:lineRule="auto"/>
              <w:ind w:left="279" w:right="272" w:hanging="156"/>
              <w:jc w:val="both"/>
              <w:textAlignment w:val="baseline"/>
              <w:rPr>
                <w:sz w:val="20"/>
                <w:szCs w:val="20"/>
              </w:rPr>
            </w:pPr>
            <w:r w:rsidRPr="007B0DFC">
              <w:rPr>
                <w:sz w:val="20"/>
                <w:szCs w:val="20"/>
              </w:rPr>
              <w:t>augstas koksnes ražošanas izmaksas (zema augsnes nestspēja un maza koku krāja) - maza konkurētspēja salīdzinājumā ar citiem biomasas avotiem.</w:t>
            </w:r>
          </w:p>
          <w:p w14:paraId="64C43A9D" w14:textId="26D456B9" w:rsidR="00764B7D" w:rsidRPr="007B0DFC" w:rsidRDefault="4ED368A9" w:rsidP="00F20082">
            <w:pPr>
              <w:pStyle w:val="ListParagraph"/>
              <w:numPr>
                <w:ilvl w:val="0"/>
                <w:numId w:val="56"/>
              </w:numPr>
              <w:spacing w:line="240" w:lineRule="auto"/>
              <w:ind w:left="279" w:right="272" w:hanging="156"/>
              <w:jc w:val="both"/>
              <w:textAlignment w:val="baseline"/>
              <w:rPr>
                <w:sz w:val="20"/>
                <w:szCs w:val="20"/>
              </w:rPr>
            </w:pPr>
            <w:r w:rsidRPr="007B0DFC">
              <w:rPr>
                <w:sz w:val="20"/>
                <w:szCs w:val="20"/>
              </w:rPr>
              <w:t>neprognozējams rezultāts un liels dabisko traucējumu risks;</w:t>
            </w:r>
          </w:p>
          <w:p w14:paraId="26253038" w14:textId="6CC88C96" w:rsidR="00764B7D" w:rsidRPr="007B0DFC" w:rsidRDefault="4ED368A9" w:rsidP="00F20082">
            <w:pPr>
              <w:pStyle w:val="ListParagraph"/>
              <w:numPr>
                <w:ilvl w:val="0"/>
                <w:numId w:val="56"/>
              </w:numPr>
              <w:spacing w:line="240" w:lineRule="auto"/>
              <w:ind w:left="279" w:right="272" w:hanging="156"/>
              <w:jc w:val="both"/>
              <w:textAlignment w:val="baseline"/>
              <w:rPr>
                <w:sz w:val="20"/>
                <w:szCs w:val="20"/>
              </w:rPr>
            </w:pPr>
            <w:r w:rsidRPr="007B0DFC">
              <w:rPr>
                <w:sz w:val="20"/>
                <w:szCs w:val="20"/>
              </w:rPr>
              <w:t>papildus izmaksas meliorācijas sistēmu pārbūvei un dambju izbūvei, lai noturētu ūdeni un novērstu negatīvo ietekmi uz apkārtesošajām teritorijām;</w:t>
            </w:r>
          </w:p>
          <w:p w14:paraId="6C5E7E92" w14:textId="774CD6B9" w:rsidR="00ED4ABB" w:rsidRPr="007B0DFC" w:rsidRDefault="4ED368A9" w:rsidP="00D16E09">
            <w:pPr>
              <w:pStyle w:val="ListParagraph"/>
              <w:numPr>
                <w:ilvl w:val="0"/>
                <w:numId w:val="56"/>
              </w:numPr>
              <w:spacing w:line="240" w:lineRule="auto"/>
              <w:ind w:left="279" w:right="272" w:hanging="156"/>
              <w:jc w:val="both"/>
              <w:textAlignment w:val="baseline"/>
            </w:pPr>
            <w:r w:rsidRPr="006A4706">
              <w:rPr>
                <w:sz w:val="20"/>
                <w:szCs w:val="20"/>
              </w:rPr>
              <w:t>CH</w:t>
            </w:r>
            <w:r w:rsidRPr="006A4706">
              <w:rPr>
                <w:sz w:val="20"/>
                <w:szCs w:val="20"/>
                <w:vertAlign w:val="subscript"/>
              </w:rPr>
              <w:t>4</w:t>
            </w:r>
            <w:r w:rsidRPr="006A4706">
              <w:rPr>
                <w:sz w:val="20"/>
                <w:szCs w:val="20"/>
              </w:rPr>
              <w:t xml:space="preserve"> emisiju pieaugums</w:t>
            </w:r>
            <w:r w:rsidR="00007E37" w:rsidRPr="006A4706">
              <w:rPr>
                <w:sz w:val="20"/>
                <w:szCs w:val="20"/>
              </w:rPr>
              <w:t>;</w:t>
            </w:r>
          </w:p>
        </w:tc>
      </w:tr>
      <w:tr w:rsidR="007C0FFC" w:rsidRPr="007B0DFC" w14:paraId="24A354EC" w14:textId="77777777" w:rsidTr="4ED368A9">
        <w:trPr>
          <w:trHeight w:val="300"/>
        </w:trPr>
        <w:tc>
          <w:tcPr>
            <w:tcW w:w="2063" w:type="dxa"/>
            <w:vMerge/>
            <w:vAlign w:val="center"/>
          </w:tcPr>
          <w:p w14:paraId="77F59903" w14:textId="77777777" w:rsidR="00ED4ABB" w:rsidRPr="007B0DFC" w:rsidRDefault="00ED4ABB" w:rsidP="00ED4ABB">
            <w:pPr>
              <w:widowControl/>
              <w:spacing w:line="240" w:lineRule="auto"/>
              <w:jc w:val="center"/>
              <w:textAlignment w:val="baseline"/>
              <w:rPr>
                <w:b/>
                <w:bCs/>
                <w:lang w:eastAsia="lv-LV"/>
              </w:rPr>
            </w:pPr>
          </w:p>
        </w:tc>
        <w:tc>
          <w:tcPr>
            <w:tcW w:w="3180" w:type="dxa"/>
            <w:tcBorders>
              <w:top w:val="single" w:sz="4" w:space="0" w:color="auto"/>
              <w:left w:val="single" w:sz="4" w:space="0" w:color="auto"/>
              <w:bottom w:val="single" w:sz="4" w:space="0" w:color="auto"/>
              <w:right w:val="single" w:sz="4" w:space="0" w:color="auto"/>
            </w:tcBorders>
            <w:shd w:val="clear" w:color="auto" w:fill="71FDDE" w:themeFill="accent4" w:themeFillTint="66"/>
          </w:tcPr>
          <w:p w14:paraId="23FC0286" w14:textId="7D849CA8" w:rsidR="00ED4ABB" w:rsidRPr="007B0DFC" w:rsidRDefault="033A931B" w:rsidP="033A931B">
            <w:pPr>
              <w:spacing w:line="240" w:lineRule="auto"/>
              <w:textAlignment w:val="baseline"/>
              <w:rPr>
                <w:sz w:val="20"/>
                <w:szCs w:val="20"/>
                <w:lang w:eastAsia="lv-LV"/>
              </w:rPr>
            </w:pPr>
            <w:r w:rsidRPr="007B0DFC">
              <w:rPr>
                <w:sz w:val="20"/>
                <w:szCs w:val="20"/>
                <w:lang w:eastAsia="lv-LV"/>
              </w:rPr>
              <w:t>Iespējas</w:t>
            </w:r>
          </w:p>
        </w:tc>
        <w:tc>
          <w:tcPr>
            <w:tcW w:w="3812" w:type="dxa"/>
            <w:tcBorders>
              <w:top w:val="single" w:sz="4" w:space="0" w:color="auto"/>
              <w:left w:val="single" w:sz="4" w:space="0" w:color="auto"/>
              <w:bottom w:val="single" w:sz="4" w:space="0" w:color="auto"/>
              <w:right w:val="single" w:sz="4" w:space="0" w:color="auto"/>
            </w:tcBorders>
            <w:shd w:val="clear" w:color="auto" w:fill="71FDDE" w:themeFill="accent4" w:themeFillTint="66"/>
          </w:tcPr>
          <w:p w14:paraId="15F9A107" w14:textId="637AC527" w:rsidR="00ED4ABB" w:rsidRPr="007B0DFC" w:rsidRDefault="033A931B" w:rsidP="033A931B">
            <w:pPr>
              <w:spacing w:line="240" w:lineRule="auto"/>
              <w:jc w:val="both"/>
              <w:textAlignment w:val="baseline"/>
              <w:rPr>
                <w:sz w:val="20"/>
                <w:szCs w:val="20"/>
                <w:lang w:eastAsia="lv-LV"/>
              </w:rPr>
            </w:pPr>
            <w:r w:rsidRPr="007B0DFC">
              <w:rPr>
                <w:sz w:val="20"/>
                <w:szCs w:val="20"/>
                <w:lang w:eastAsia="lv-LV"/>
              </w:rPr>
              <w:t>Draudi</w:t>
            </w:r>
          </w:p>
        </w:tc>
      </w:tr>
      <w:tr w:rsidR="007C0FFC" w:rsidRPr="007B0DFC" w14:paraId="0AC5E14C" w14:textId="77777777" w:rsidTr="4ED368A9">
        <w:trPr>
          <w:trHeight w:val="300"/>
        </w:trPr>
        <w:tc>
          <w:tcPr>
            <w:tcW w:w="2063" w:type="dxa"/>
            <w:vMerge/>
            <w:vAlign w:val="center"/>
          </w:tcPr>
          <w:p w14:paraId="219CF071" w14:textId="77777777" w:rsidR="00ED4ABB" w:rsidRPr="007B0DFC" w:rsidRDefault="00ED4ABB" w:rsidP="00ED4ABB">
            <w:pPr>
              <w:widowControl/>
              <w:spacing w:line="240" w:lineRule="auto"/>
              <w:jc w:val="center"/>
              <w:textAlignment w:val="baseline"/>
              <w:rPr>
                <w:b/>
                <w:bCs/>
                <w:lang w:eastAsia="lv-LV"/>
              </w:rPr>
            </w:pPr>
          </w:p>
        </w:tc>
        <w:tc>
          <w:tcPr>
            <w:tcW w:w="3180" w:type="dxa"/>
            <w:tcBorders>
              <w:top w:val="single" w:sz="4" w:space="0" w:color="auto"/>
              <w:left w:val="single" w:sz="4" w:space="0" w:color="auto"/>
              <w:bottom w:val="single" w:sz="4" w:space="0" w:color="auto"/>
              <w:right w:val="single" w:sz="4" w:space="0" w:color="auto"/>
            </w:tcBorders>
            <w:shd w:val="clear" w:color="auto" w:fill="FFFFFF" w:themeFill="background1"/>
          </w:tcPr>
          <w:p w14:paraId="42B3D585" w14:textId="61A738CF" w:rsidR="00ED4ABB" w:rsidRPr="007B0DFC" w:rsidRDefault="4ED368A9" w:rsidP="00F20082">
            <w:pPr>
              <w:pStyle w:val="ListParagraph"/>
              <w:numPr>
                <w:ilvl w:val="0"/>
                <w:numId w:val="56"/>
              </w:numPr>
              <w:spacing w:line="240" w:lineRule="auto"/>
              <w:ind w:left="223" w:hanging="142"/>
              <w:textAlignment w:val="baseline"/>
              <w:rPr>
                <w:sz w:val="20"/>
                <w:szCs w:val="20"/>
                <w:lang w:eastAsia="lv-LV"/>
              </w:rPr>
            </w:pPr>
            <w:r w:rsidRPr="007B0DFC">
              <w:rPr>
                <w:sz w:val="20"/>
                <w:szCs w:val="20"/>
                <w:lang w:eastAsia="lv-LV"/>
              </w:rPr>
              <w:t>iespējas nopelnīt ar oglekļa kredītiem;</w:t>
            </w:r>
          </w:p>
          <w:p w14:paraId="1CC0F406" w14:textId="6DE5FA03" w:rsidR="00764B7D" w:rsidRPr="007B0DFC" w:rsidRDefault="4ED368A9" w:rsidP="00F20082">
            <w:pPr>
              <w:pStyle w:val="ListParagraph"/>
              <w:numPr>
                <w:ilvl w:val="0"/>
                <w:numId w:val="56"/>
              </w:numPr>
              <w:spacing w:line="240" w:lineRule="auto"/>
              <w:ind w:left="223" w:hanging="142"/>
              <w:textAlignment w:val="baseline"/>
              <w:rPr>
                <w:sz w:val="20"/>
                <w:szCs w:val="20"/>
                <w:lang w:eastAsia="lv-LV"/>
              </w:rPr>
            </w:pPr>
            <w:r w:rsidRPr="007B0DFC">
              <w:rPr>
                <w:sz w:val="20"/>
                <w:szCs w:val="20"/>
              </w:rPr>
              <w:t>nodarbības veicināšana lauku reģionos</w:t>
            </w:r>
            <w:r w:rsidR="001D0D3B">
              <w:rPr>
                <w:sz w:val="20"/>
                <w:szCs w:val="20"/>
              </w:rPr>
              <w:t>, attīstot jaunus saimniekošanas veidus</w:t>
            </w:r>
            <w:r w:rsidRPr="007B0DFC">
              <w:rPr>
                <w:sz w:val="20"/>
                <w:szCs w:val="20"/>
              </w:rPr>
              <w:t>.</w:t>
            </w:r>
          </w:p>
        </w:tc>
        <w:tc>
          <w:tcPr>
            <w:tcW w:w="3812" w:type="dxa"/>
            <w:tcBorders>
              <w:top w:val="single" w:sz="4" w:space="0" w:color="auto"/>
              <w:left w:val="single" w:sz="4" w:space="0" w:color="auto"/>
              <w:bottom w:val="single" w:sz="4" w:space="0" w:color="auto"/>
              <w:right w:val="single" w:sz="4" w:space="0" w:color="auto"/>
            </w:tcBorders>
            <w:shd w:val="clear" w:color="auto" w:fill="FFFFFF" w:themeFill="background1"/>
          </w:tcPr>
          <w:p w14:paraId="30AB7345" w14:textId="0081F50C" w:rsidR="00ED4ABB" w:rsidRPr="007B0DFC" w:rsidRDefault="4ED368A9" w:rsidP="00F20082">
            <w:pPr>
              <w:pStyle w:val="ListParagraph"/>
              <w:numPr>
                <w:ilvl w:val="0"/>
                <w:numId w:val="56"/>
              </w:numPr>
              <w:spacing w:line="240" w:lineRule="auto"/>
              <w:ind w:left="279" w:right="272" w:hanging="142"/>
              <w:jc w:val="both"/>
              <w:textAlignment w:val="baseline"/>
              <w:rPr>
                <w:sz w:val="20"/>
                <w:szCs w:val="20"/>
              </w:rPr>
            </w:pPr>
            <w:r w:rsidRPr="007B0DFC">
              <w:rPr>
                <w:sz w:val="20"/>
                <w:szCs w:val="20"/>
              </w:rPr>
              <w:t>liels dabisko traucējumu risks (piemēram, plūdi, kas izraisa koku slimības noslāpšanas</w:t>
            </w:r>
            <w:r w:rsidRPr="007B0DFC">
              <w:rPr>
                <w:rStyle w:val="CommentReference"/>
              </w:rPr>
              <w:t xml:space="preserve"> </w:t>
            </w:r>
            <w:r w:rsidRPr="007B0DFC">
              <w:rPr>
                <w:rStyle w:val="CommentReference"/>
                <w:sz w:val="20"/>
                <w:szCs w:val="20"/>
              </w:rPr>
              <w:t>r</w:t>
            </w:r>
            <w:r w:rsidRPr="007B0DFC">
              <w:rPr>
                <w:sz w:val="20"/>
                <w:szCs w:val="20"/>
              </w:rPr>
              <w:t>ezultātā vai sekundāro kaitēkļu invāzijas dēļ)</w:t>
            </w:r>
          </w:p>
          <w:p w14:paraId="3B765D5F" w14:textId="1EF25973" w:rsidR="00ED4ABB" w:rsidRPr="007B0DFC" w:rsidRDefault="4ED368A9" w:rsidP="00F20082">
            <w:pPr>
              <w:pStyle w:val="ListParagraph"/>
              <w:numPr>
                <w:ilvl w:val="0"/>
                <w:numId w:val="56"/>
              </w:numPr>
              <w:spacing w:line="240" w:lineRule="auto"/>
              <w:ind w:left="279" w:right="272" w:hanging="142"/>
              <w:jc w:val="both"/>
              <w:textAlignment w:val="baseline"/>
              <w:rPr>
                <w:sz w:val="20"/>
                <w:szCs w:val="20"/>
              </w:rPr>
            </w:pPr>
            <w:r w:rsidRPr="007B0DFC">
              <w:rPr>
                <w:sz w:val="20"/>
                <w:szCs w:val="20"/>
              </w:rPr>
              <w:t>nav iespējams novērtēt darbības ieviešanas potenciālu valsts mērogā</w:t>
            </w:r>
          </w:p>
          <w:p w14:paraId="0057EB99" w14:textId="78FB7B17" w:rsidR="00ED4ABB" w:rsidRPr="007B0DFC" w:rsidRDefault="4ED368A9" w:rsidP="00F20082">
            <w:pPr>
              <w:pStyle w:val="ListParagraph"/>
              <w:numPr>
                <w:ilvl w:val="0"/>
                <w:numId w:val="56"/>
              </w:numPr>
              <w:spacing w:line="240" w:lineRule="auto"/>
              <w:ind w:left="279" w:right="272" w:hanging="142"/>
              <w:jc w:val="both"/>
              <w:textAlignment w:val="baseline"/>
              <w:rPr>
                <w:sz w:val="20"/>
                <w:szCs w:val="20"/>
              </w:rPr>
            </w:pPr>
            <w:r w:rsidRPr="007B0DFC">
              <w:rPr>
                <w:sz w:val="20"/>
                <w:szCs w:val="20"/>
              </w:rPr>
              <w:t>var palielināties SEG emisijas (pastāv varbūtība, ka mitruma režīma atjaunošana var palielināt augsnes SEG emisijas ne tikai salīdzinot ar situāciju, ka mežu ieaudzē platībā ar meliorētu organisko augsni, bet arī salīdzinot ar sākotnējo stāvokli zālājos ar meliorētu organisko augsni);</w:t>
            </w:r>
          </w:p>
          <w:p w14:paraId="33A7E6B7" w14:textId="77777777" w:rsidR="007C356E" w:rsidRDefault="4ED368A9" w:rsidP="00F20082">
            <w:pPr>
              <w:pStyle w:val="ListParagraph"/>
              <w:numPr>
                <w:ilvl w:val="0"/>
                <w:numId w:val="56"/>
              </w:numPr>
              <w:spacing w:line="240" w:lineRule="auto"/>
              <w:ind w:left="279" w:right="272" w:hanging="142"/>
              <w:jc w:val="both"/>
              <w:textAlignment w:val="baseline"/>
              <w:rPr>
                <w:sz w:val="20"/>
                <w:szCs w:val="20"/>
              </w:rPr>
            </w:pPr>
            <w:r w:rsidRPr="007B0DFC">
              <w:rPr>
                <w:sz w:val="20"/>
                <w:szCs w:val="20"/>
              </w:rPr>
              <w:t>vienošanās starp zemes īpašniekiem (līgumi);</w:t>
            </w:r>
          </w:p>
          <w:p w14:paraId="1A48AFAB" w14:textId="3F312353" w:rsidR="005A7D7A" w:rsidRPr="00F309E8" w:rsidRDefault="005A7D7A" w:rsidP="00F20082">
            <w:pPr>
              <w:pStyle w:val="ListParagraph"/>
              <w:numPr>
                <w:ilvl w:val="0"/>
                <w:numId w:val="56"/>
              </w:numPr>
              <w:spacing w:line="240" w:lineRule="auto"/>
              <w:ind w:left="279" w:right="272" w:hanging="142"/>
              <w:jc w:val="both"/>
              <w:textAlignment w:val="baseline"/>
              <w:rPr>
                <w:sz w:val="20"/>
                <w:szCs w:val="20"/>
              </w:rPr>
            </w:pPr>
            <w:r w:rsidRPr="00F309E8">
              <w:rPr>
                <w:sz w:val="20"/>
                <w:szCs w:val="20"/>
                <w:lang w:eastAsia="lv-LV"/>
              </w:rPr>
              <w:t>zemes īpašnieku tiesības turpināt  nodarboties ar lauksaimniecību;</w:t>
            </w:r>
          </w:p>
          <w:p w14:paraId="32C4B85E" w14:textId="77777777" w:rsidR="006A4706" w:rsidRPr="00F309E8" w:rsidRDefault="4ED368A9" w:rsidP="00F20082">
            <w:pPr>
              <w:pStyle w:val="ListParagraph"/>
              <w:numPr>
                <w:ilvl w:val="0"/>
                <w:numId w:val="56"/>
              </w:numPr>
              <w:spacing w:line="240" w:lineRule="auto"/>
              <w:ind w:left="279" w:right="272" w:hanging="142"/>
              <w:jc w:val="both"/>
              <w:textAlignment w:val="baseline"/>
              <w:rPr>
                <w:sz w:val="20"/>
                <w:szCs w:val="20"/>
              </w:rPr>
            </w:pPr>
            <w:r w:rsidRPr="00F309E8">
              <w:rPr>
                <w:sz w:val="20"/>
                <w:szCs w:val="20"/>
              </w:rPr>
              <w:t>iespējama negatīva ietekme uz apkārtesošajiem mežiem un lauksaimniecības zemēm, nepareizi projektējot dabas atjaunošanas pasākumus</w:t>
            </w:r>
            <w:r w:rsidR="006A4706" w:rsidRPr="00F309E8">
              <w:rPr>
                <w:sz w:val="20"/>
                <w:szCs w:val="20"/>
              </w:rPr>
              <w:t>;</w:t>
            </w:r>
          </w:p>
          <w:p w14:paraId="09C7B846" w14:textId="59D675E9" w:rsidR="00D859BA" w:rsidRPr="00F309E8" w:rsidRDefault="006A4706" w:rsidP="00F20082">
            <w:pPr>
              <w:pStyle w:val="ListParagraph"/>
              <w:numPr>
                <w:ilvl w:val="0"/>
                <w:numId w:val="56"/>
              </w:numPr>
              <w:spacing w:line="240" w:lineRule="auto"/>
              <w:ind w:left="279" w:right="272" w:hanging="142"/>
              <w:jc w:val="both"/>
              <w:textAlignment w:val="baseline"/>
              <w:rPr>
                <w:sz w:val="20"/>
                <w:szCs w:val="20"/>
              </w:rPr>
            </w:pPr>
            <w:r w:rsidRPr="00F309E8">
              <w:rPr>
                <w:sz w:val="20"/>
                <w:szCs w:val="20"/>
              </w:rPr>
              <w:t>potenciāla ietekme uz bioloģisko daudzveidību</w:t>
            </w:r>
            <w:r w:rsidR="00626923" w:rsidRPr="00F309E8">
              <w:rPr>
                <w:sz w:val="20"/>
                <w:szCs w:val="20"/>
              </w:rPr>
              <w:t>;</w:t>
            </w:r>
          </w:p>
          <w:p w14:paraId="6A506AD2" w14:textId="77777777" w:rsidR="00626923" w:rsidRPr="00F309E8" w:rsidRDefault="00626923" w:rsidP="00F20082">
            <w:pPr>
              <w:pStyle w:val="ListParagraph"/>
              <w:numPr>
                <w:ilvl w:val="0"/>
                <w:numId w:val="56"/>
              </w:numPr>
              <w:spacing w:line="240" w:lineRule="auto"/>
              <w:ind w:left="279" w:right="272" w:hanging="142"/>
              <w:jc w:val="both"/>
              <w:textAlignment w:val="baseline"/>
              <w:rPr>
                <w:sz w:val="20"/>
                <w:szCs w:val="20"/>
              </w:rPr>
            </w:pPr>
            <w:r w:rsidRPr="00F309E8">
              <w:rPr>
                <w:sz w:val="20"/>
                <w:szCs w:val="20"/>
                <w:lang w:eastAsia="lv-LV"/>
              </w:rPr>
              <w:t>negatīva ietekme uz  un reģionālo ekonomiku t.sk. nodarbinātību, pārtikas cenām jo īpaši reģionos, kas ir ļoti atkarīgi no lauksaimniecības</w:t>
            </w:r>
            <w:r w:rsidR="00A37BED" w:rsidRPr="00F309E8">
              <w:rPr>
                <w:sz w:val="20"/>
                <w:szCs w:val="20"/>
                <w:lang w:eastAsia="lv-LV"/>
              </w:rPr>
              <w:t>;</w:t>
            </w:r>
          </w:p>
          <w:p w14:paraId="315E53E9" w14:textId="403973D7" w:rsidR="00A37BED" w:rsidRPr="007B0DFC" w:rsidRDefault="00A37BED" w:rsidP="00F20082">
            <w:pPr>
              <w:pStyle w:val="ListParagraph"/>
              <w:numPr>
                <w:ilvl w:val="0"/>
                <w:numId w:val="56"/>
              </w:numPr>
              <w:spacing w:line="240" w:lineRule="auto"/>
              <w:ind w:left="279" w:right="272" w:hanging="142"/>
              <w:jc w:val="both"/>
              <w:textAlignment w:val="baseline"/>
              <w:rPr>
                <w:sz w:val="20"/>
                <w:szCs w:val="20"/>
              </w:rPr>
            </w:pPr>
            <w:r w:rsidRPr="00F309E8">
              <w:rPr>
                <w:sz w:val="20"/>
                <w:szCs w:val="20"/>
              </w:rPr>
              <w:t>valsts atkarība</w:t>
            </w:r>
            <w:r w:rsidR="00BC13F5" w:rsidRPr="00F309E8">
              <w:rPr>
                <w:sz w:val="20"/>
                <w:szCs w:val="20"/>
              </w:rPr>
              <w:t>s palielināšanās</w:t>
            </w:r>
            <w:r w:rsidRPr="00F309E8">
              <w:rPr>
                <w:sz w:val="20"/>
                <w:szCs w:val="20"/>
              </w:rPr>
              <w:t xml:space="preserve"> no importētās pārtikas, kas ietekmē valsts nodrošinātību ar pārtiku un var palielināt oglekļa dioksīda emisijas, ko rada transportēšana</w:t>
            </w:r>
            <w:r w:rsidR="00BC13F5" w:rsidRPr="00F309E8">
              <w:rPr>
                <w:sz w:val="20"/>
                <w:szCs w:val="20"/>
              </w:rPr>
              <w:t>.</w:t>
            </w:r>
          </w:p>
        </w:tc>
      </w:tr>
      <w:tr w:rsidR="00133188" w:rsidRPr="007B0DFC" w14:paraId="21E6941A" w14:textId="77777777" w:rsidTr="4ED368A9">
        <w:trPr>
          <w:trHeight w:val="300"/>
        </w:trPr>
        <w:tc>
          <w:tcPr>
            <w:tcW w:w="2063" w:type="dxa"/>
            <w:vMerge w:val="restart"/>
            <w:tcBorders>
              <w:top w:val="single" w:sz="4" w:space="0" w:color="auto"/>
              <w:left w:val="single" w:sz="4" w:space="0" w:color="auto"/>
              <w:bottom w:val="single" w:sz="4" w:space="0" w:color="auto"/>
              <w:right w:val="single" w:sz="4" w:space="0" w:color="auto"/>
            </w:tcBorders>
            <w:shd w:val="clear" w:color="auto" w:fill="92D2DB" w:themeFill="accent5" w:themeFillTint="99"/>
            <w:vAlign w:val="center"/>
          </w:tcPr>
          <w:p w14:paraId="1D806F65" w14:textId="13764B7B" w:rsidR="00133188" w:rsidRPr="00F309E8" w:rsidRDefault="0017759E" w:rsidP="033A931B">
            <w:pPr>
              <w:widowControl/>
              <w:spacing w:line="240" w:lineRule="auto"/>
              <w:jc w:val="center"/>
              <w:textAlignment w:val="baseline"/>
              <w:rPr>
                <w:b/>
                <w:bCs/>
                <w:sz w:val="20"/>
                <w:szCs w:val="20"/>
                <w:lang w:eastAsia="lv-LV"/>
              </w:rPr>
            </w:pPr>
            <w:r w:rsidRPr="00F309E8">
              <w:rPr>
                <w:b/>
                <w:bCs/>
                <w:color w:val="000000" w:themeColor="text1"/>
                <w:sz w:val="20"/>
                <w:szCs w:val="20"/>
              </w:rPr>
              <w:t xml:space="preserve">Hidroloģiskā režīma atjaunošana </w:t>
            </w:r>
            <w:r w:rsidR="033A931B" w:rsidRPr="00F309E8">
              <w:rPr>
                <w:b/>
                <w:bCs/>
                <w:color w:val="000000" w:themeColor="text1"/>
                <w:sz w:val="20"/>
                <w:szCs w:val="20"/>
              </w:rPr>
              <w:t>– mērķtiecīga meža ieaudzēšana pārslapinātās organiskās augsnēs izstrādātajos kūdras laukos</w:t>
            </w:r>
          </w:p>
        </w:tc>
        <w:tc>
          <w:tcPr>
            <w:tcW w:w="3180" w:type="dxa"/>
            <w:tcBorders>
              <w:top w:val="single" w:sz="4" w:space="0" w:color="auto"/>
              <w:left w:val="single" w:sz="4" w:space="0" w:color="auto"/>
              <w:bottom w:val="single" w:sz="4" w:space="0" w:color="auto"/>
              <w:right w:val="single" w:sz="4" w:space="0" w:color="auto"/>
            </w:tcBorders>
            <w:shd w:val="clear" w:color="auto" w:fill="92D2DB" w:themeFill="accent5" w:themeFillTint="99"/>
          </w:tcPr>
          <w:p w14:paraId="633E3CB9" w14:textId="48FCFF8A" w:rsidR="00133188" w:rsidRPr="007B0DFC" w:rsidRDefault="033A931B" w:rsidP="033A931B">
            <w:pPr>
              <w:spacing w:line="240" w:lineRule="auto"/>
              <w:textAlignment w:val="baseline"/>
              <w:rPr>
                <w:sz w:val="20"/>
                <w:szCs w:val="20"/>
                <w:lang w:eastAsia="lv-LV"/>
              </w:rPr>
            </w:pPr>
            <w:r w:rsidRPr="007B0DFC">
              <w:rPr>
                <w:sz w:val="20"/>
                <w:szCs w:val="20"/>
                <w:lang w:eastAsia="lv-LV"/>
              </w:rPr>
              <w:t>Stiprās puses</w:t>
            </w:r>
          </w:p>
        </w:tc>
        <w:tc>
          <w:tcPr>
            <w:tcW w:w="3812" w:type="dxa"/>
            <w:tcBorders>
              <w:top w:val="single" w:sz="4" w:space="0" w:color="auto"/>
              <w:left w:val="single" w:sz="4" w:space="0" w:color="auto"/>
              <w:bottom w:val="single" w:sz="4" w:space="0" w:color="auto"/>
              <w:right w:val="single" w:sz="4" w:space="0" w:color="auto"/>
            </w:tcBorders>
            <w:shd w:val="clear" w:color="auto" w:fill="92D2DB" w:themeFill="accent5" w:themeFillTint="99"/>
          </w:tcPr>
          <w:p w14:paraId="65AC6689" w14:textId="2CE42D99" w:rsidR="00133188" w:rsidRPr="007B0DFC" w:rsidRDefault="033A931B" w:rsidP="033A931B">
            <w:pPr>
              <w:spacing w:line="240" w:lineRule="auto"/>
              <w:jc w:val="both"/>
              <w:textAlignment w:val="baseline"/>
              <w:rPr>
                <w:sz w:val="20"/>
                <w:szCs w:val="20"/>
                <w:lang w:eastAsia="lv-LV"/>
              </w:rPr>
            </w:pPr>
            <w:r w:rsidRPr="007B0DFC">
              <w:rPr>
                <w:sz w:val="20"/>
                <w:szCs w:val="20"/>
                <w:lang w:eastAsia="lv-LV"/>
              </w:rPr>
              <w:t>Vājās puses</w:t>
            </w:r>
          </w:p>
        </w:tc>
      </w:tr>
      <w:tr w:rsidR="00133188" w:rsidRPr="007B0DFC" w14:paraId="7B9DE43D" w14:textId="77777777" w:rsidTr="4ED368A9">
        <w:trPr>
          <w:trHeight w:val="300"/>
        </w:trPr>
        <w:tc>
          <w:tcPr>
            <w:tcW w:w="2063" w:type="dxa"/>
            <w:vMerge/>
            <w:vAlign w:val="center"/>
          </w:tcPr>
          <w:p w14:paraId="017B6374" w14:textId="77777777" w:rsidR="00133188" w:rsidRPr="007B0DFC" w:rsidRDefault="00133188" w:rsidP="00133188">
            <w:pPr>
              <w:widowControl/>
              <w:spacing w:line="240" w:lineRule="auto"/>
              <w:jc w:val="center"/>
              <w:textAlignment w:val="baseline"/>
              <w:rPr>
                <w:b/>
                <w:bCs/>
                <w:lang w:eastAsia="lv-LV"/>
              </w:rPr>
            </w:pPr>
          </w:p>
        </w:tc>
        <w:tc>
          <w:tcPr>
            <w:tcW w:w="3180" w:type="dxa"/>
            <w:tcBorders>
              <w:top w:val="single" w:sz="4" w:space="0" w:color="auto"/>
              <w:left w:val="single" w:sz="4" w:space="0" w:color="auto"/>
              <w:bottom w:val="single" w:sz="4" w:space="0" w:color="auto"/>
              <w:right w:val="single" w:sz="4" w:space="0" w:color="auto"/>
            </w:tcBorders>
            <w:shd w:val="clear" w:color="auto" w:fill="FFFFFF" w:themeFill="background1"/>
          </w:tcPr>
          <w:p w14:paraId="75A30499" w14:textId="316DFB2F" w:rsidR="00133188" w:rsidRPr="007B0DFC" w:rsidRDefault="4ED368A9" w:rsidP="00F20082">
            <w:pPr>
              <w:pStyle w:val="ListParagraph"/>
              <w:numPr>
                <w:ilvl w:val="0"/>
                <w:numId w:val="56"/>
              </w:numPr>
              <w:spacing w:line="240" w:lineRule="auto"/>
              <w:ind w:left="223" w:hanging="142"/>
              <w:textAlignment w:val="baseline"/>
              <w:rPr>
                <w:sz w:val="20"/>
                <w:szCs w:val="20"/>
                <w:lang w:eastAsia="lv-LV"/>
              </w:rPr>
            </w:pPr>
            <w:r w:rsidRPr="007B0DFC">
              <w:rPr>
                <w:sz w:val="20"/>
                <w:szCs w:val="20"/>
                <w:lang w:eastAsia="lv-LV"/>
              </w:rPr>
              <w:t>CO</w:t>
            </w:r>
            <w:r w:rsidRPr="007B0DFC">
              <w:rPr>
                <w:sz w:val="20"/>
                <w:szCs w:val="20"/>
                <w:vertAlign w:val="subscript"/>
                <w:lang w:eastAsia="lv-LV"/>
              </w:rPr>
              <w:t>2</w:t>
            </w:r>
            <w:r w:rsidRPr="007B0DFC">
              <w:rPr>
                <w:sz w:val="20"/>
                <w:szCs w:val="20"/>
                <w:lang w:eastAsia="lv-LV"/>
              </w:rPr>
              <w:t xml:space="preserve"> emisiju ierobežošana </w:t>
            </w:r>
          </w:p>
        </w:tc>
        <w:tc>
          <w:tcPr>
            <w:tcW w:w="3812" w:type="dxa"/>
            <w:tcBorders>
              <w:top w:val="single" w:sz="4" w:space="0" w:color="auto"/>
              <w:left w:val="single" w:sz="4" w:space="0" w:color="auto"/>
              <w:bottom w:val="single" w:sz="4" w:space="0" w:color="auto"/>
              <w:right w:val="single" w:sz="4" w:space="0" w:color="auto"/>
            </w:tcBorders>
            <w:shd w:val="clear" w:color="auto" w:fill="FFFFFF" w:themeFill="background1"/>
          </w:tcPr>
          <w:p w14:paraId="0BAD7C61" w14:textId="00BCEEAF" w:rsidR="00D859BA" w:rsidRPr="007B0DFC" w:rsidRDefault="4ED368A9" w:rsidP="00F20082">
            <w:pPr>
              <w:pStyle w:val="ListParagraph"/>
              <w:numPr>
                <w:ilvl w:val="0"/>
                <w:numId w:val="56"/>
              </w:numPr>
              <w:spacing w:line="240" w:lineRule="auto"/>
              <w:ind w:left="279" w:right="272" w:hanging="156"/>
              <w:jc w:val="both"/>
              <w:textAlignment w:val="baseline"/>
              <w:rPr>
                <w:sz w:val="20"/>
                <w:szCs w:val="20"/>
                <w:lang w:eastAsia="lv-LV"/>
              </w:rPr>
            </w:pPr>
            <w:r w:rsidRPr="007B0DFC">
              <w:rPr>
                <w:sz w:val="20"/>
                <w:szCs w:val="20"/>
                <w:lang w:eastAsia="lv-LV"/>
              </w:rPr>
              <w:t>mazs SEG emisiju samazināšanas potenciāls un lielas izmaksas;</w:t>
            </w:r>
          </w:p>
          <w:p w14:paraId="09C98198" w14:textId="39711A97" w:rsidR="00133188" w:rsidRPr="007B0DFC" w:rsidRDefault="4ED368A9" w:rsidP="00F20082">
            <w:pPr>
              <w:pStyle w:val="ListParagraph"/>
              <w:numPr>
                <w:ilvl w:val="0"/>
                <w:numId w:val="56"/>
              </w:numPr>
              <w:spacing w:line="240" w:lineRule="auto"/>
              <w:ind w:left="279" w:right="272" w:hanging="156"/>
              <w:jc w:val="both"/>
              <w:textAlignment w:val="baseline"/>
              <w:rPr>
                <w:sz w:val="20"/>
                <w:szCs w:val="20"/>
                <w:lang w:eastAsia="lv-LV"/>
              </w:rPr>
            </w:pPr>
            <w:r w:rsidRPr="007B0DFC">
              <w:rPr>
                <w:sz w:val="20"/>
                <w:szCs w:val="20"/>
                <w:lang w:eastAsia="lv-LV"/>
              </w:rPr>
              <w:t>augšanas gaitas prognozē pieņemts, ka apmežotajās platībās veidosies niedrājiem raksturīgi augšanas apstākļi. būtisks priekšnosacījums šī pasākuma īstenošanai ir augsnes ielabošana, izmantojot koksnes pelnus (5-10 tonnas ha</w:t>
            </w:r>
            <w:r w:rsidRPr="007B0DFC">
              <w:rPr>
                <w:sz w:val="20"/>
                <w:szCs w:val="20"/>
                <w:vertAlign w:val="superscript"/>
                <w:lang w:eastAsia="lv-LV"/>
              </w:rPr>
              <w:t>-1</w:t>
            </w:r>
            <w:r w:rsidRPr="007B0DFC">
              <w:rPr>
                <w:sz w:val="20"/>
                <w:szCs w:val="20"/>
                <w:lang w:eastAsia="lv-LV"/>
              </w:rPr>
              <w:t xml:space="preserve">) vai atbilstošu devu kālija un fosfora mēslojuma, lai nodrošinātu </w:t>
            </w:r>
            <w:proofErr w:type="spellStart"/>
            <w:r w:rsidRPr="007B0DFC">
              <w:rPr>
                <w:sz w:val="20"/>
                <w:szCs w:val="20"/>
                <w:lang w:eastAsia="lv-LV"/>
              </w:rPr>
              <w:t>kokaudzes</w:t>
            </w:r>
            <w:proofErr w:type="spellEnd"/>
            <w:r w:rsidRPr="007B0DFC">
              <w:rPr>
                <w:sz w:val="20"/>
                <w:szCs w:val="20"/>
                <w:lang w:eastAsia="lv-LV"/>
              </w:rPr>
              <w:t xml:space="preserve"> attīstībai nepieciešamo barības vielu daudzumu;</w:t>
            </w:r>
          </w:p>
          <w:p w14:paraId="09F448EA" w14:textId="4E234797" w:rsidR="00133188" w:rsidRPr="007B0DFC" w:rsidRDefault="4ED368A9" w:rsidP="00F20082">
            <w:pPr>
              <w:pStyle w:val="ListParagraph"/>
              <w:numPr>
                <w:ilvl w:val="0"/>
                <w:numId w:val="56"/>
              </w:numPr>
              <w:spacing w:line="240" w:lineRule="auto"/>
              <w:ind w:left="279" w:right="272" w:hanging="156"/>
              <w:jc w:val="both"/>
              <w:textAlignment w:val="baseline"/>
              <w:rPr>
                <w:sz w:val="20"/>
                <w:szCs w:val="20"/>
              </w:rPr>
            </w:pPr>
            <w:r w:rsidRPr="007B0DFC">
              <w:rPr>
                <w:sz w:val="20"/>
                <w:szCs w:val="20"/>
              </w:rPr>
              <w:t>pasākuma efektivitātes novērtējumā pieņemts, ka pārslapinātajās platībās, kur plānota meža ieaudzēšana, notiek augsnes sagatavošana, stādīšana un agrotehniskā kopšana, kā arī pelnu izkliedēšana. Paaugstinātas pasākuma izmaksas.</w:t>
            </w:r>
          </w:p>
        </w:tc>
      </w:tr>
      <w:tr w:rsidR="00133188" w:rsidRPr="007B0DFC" w14:paraId="19C6848C" w14:textId="77777777" w:rsidTr="4ED368A9">
        <w:trPr>
          <w:trHeight w:val="300"/>
        </w:trPr>
        <w:tc>
          <w:tcPr>
            <w:tcW w:w="2063" w:type="dxa"/>
            <w:vMerge/>
            <w:vAlign w:val="center"/>
          </w:tcPr>
          <w:p w14:paraId="272A118E" w14:textId="77777777" w:rsidR="00133188" w:rsidRPr="007B0DFC" w:rsidRDefault="00133188" w:rsidP="00133188">
            <w:pPr>
              <w:widowControl/>
              <w:spacing w:line="240" w:lineRule="auto"/>
              <w:jc w:val="center"/>
              <w:textAlignment w:val="baseline"/>
              <w:rPr>
                <w:b/>
                <w:bCs/>
                <w:lang w:eastAsia="lv-LV"/>
              </w:rPr>
            </w:pPr>
          </w:p>
        </w:tc>
        <w:tc>
          <w:tcPr>
            <w:tcW w:w="3180" w:type="dxa"/>
            <w:tcBorders>
              <w:top w:val="single" w:sz="4" w:space="0" w:color="auto"/>
              <w:left w:val="single" w:sz="4" w:space="0" w:color="auto"/>
              <w:bottom w:val="single" w:sz="4" w:space="0" w:color="auto"/>
              <w:right w:val="single" w:sz="4" w:space="0" w:color="auto"/>
            </w:tcBorders>
            <w:shd w:val="clear" w:color="auto" w:fill="92D2DB" w:themeFill="accent5" w:themeFillTint="99"/>
          </w:tcPr>
          <w:p w14:paraId="13F04416" w14:textId="3ACED07D" w:rsidR="00133188" w:rsidRPr="007B0DFC" w:rsidRDefault="033A931B" w:rsidP="033A931B">
            <w:pPr>
              <w:spacing w:line="240" w:lineRule="auto"/>
              <w:textAlignment w:val="baseline"/>
              <w:rPr>
                <w:sz w:val="20"/>
                <w:szCs w:val="20"/>
                <w:lang w:eastAsia="lv-LV"/>
              </w:rPr>
            </w:pPr>
            <w:r w:rsidRPr="007B0DFC">
              <w:rPr>
                <w:sz w:val="20"/>
                <w:szCs w:val="20"/>
                <w:lang w:eastAsia="lv-LV"/>
              </w:rPr>
              <w:t>Iespējas</w:t>
            </w:r>
          </w:p>
        </w:tc>
        <w:tc>
          <w:tcPr>
            <w:tcW w:w="3812" w:type="dxa"/>
            <w:tcBorders>
              <w:top w:val="single" w:sz="4" w:space="0" w:color="auto"/>
              <w:left w:val="single" w:sz="4" w:space="0" w:color="auto"/>
              <w:bottom w:val="single" w:sz="4" w:space="0" w:color="auto"/>
              <w:right w:val="single" w:sz="4" w:space="0" w:color="auto"/>
            </w:tcBorders>
            <w:shd w:val="clear" w:color="auto" w:fill="92D2DB" w:themeFill="accent5" w:themeFillTint="99"/>
          </w:tcPr>
          <w:p w14:paraId="0370CF1F" w14:textId="2B210CAD" w:rsidR="00133188" w:rsidRPr="007B0DFC" w:rsidRDefault="033A931B" w:rsidP="033A931B">
            <w:pPr>
              <w:spacing w:line="240" w:lineRule="auto"/>
              <w:jc w:val="both"/>
              <w:textAlignment w:val="baseline"/>
              <w:rPr>
                <w:sz w:val="20"/>
                <w:szCs w:val="20"/>
                <w:lang w:eastAsia="lv-LV"/>
              </w:rPr>
            </w:pPr>
            <w:r w:rsidRPr="007B0DFC">
              <w:rPr>
                <w:sz w:val="20"/>
                <w:szCs w:val="20"/>
                <w:lang w:eastAsia="lv-LV"/>
              </w:rPr>
              <w:t>Draudi</w:t>
            </w:r>
          </w:p>
        </w:tc>
      </w:tr>
      <w:tr w:rsidR="00133188" w:rsidRPr="007B0DFC" w14:paraId="63D92015" w14:textId="77777777" w:rsidTr="4ED368A9">
        <w:trPr>
          <w:trHeight w:val="300"/>
        </w:trPr>
        <w:tc>
          <w:tcPr>
            <w:tcW w:w="2063" w:type="dxa"/>
            <w:vMerge/>
            <w:vAlign w:val="center"/>
          </w:tcPr>
          <w:p w14:paraId="2BBE4C0B" w14:textId="77777777" w:rsidR="00133188" w:rsidRPr="007B0DFC" w:rsidRDefault="00133188" w:rsidP="00133188">
            <w:pPr>
              <w:widowControl/>
              <w:spacing w:line="240" w:lineRule="auto"/>
              <w:jc w:val="center"/>
              <w:textAlignment w:val="baseline"/>
              <w:rPr>
                <w:b/>
                <w:bCs/>
                <w:lang w:eastAsia="lv-LV"/>
              </w:rPr>
            </w:pPr>
          </w:p>
        </w:tc>
        <w:tc>
          <w:tcPr>
            <w:tcW w:w="3180" w:type="dxa"/>
            <w:tcBorders>
              <w:top w:val="single" w:sz="4" w:space="0" w:color="auto"/>
              <w:left w:val="single" w:sz="4" w:space="0" w:color="auto"/>
              <w:bottom w:val="single" w:sz="4" w:space="0" w:color="auto"/>
              <w:right w:val="single" w:sz="4" w:space="0" w:color="auto"/>
            </w:tcBorders>
            <w:shd w:val="clear" w:color="auto" w:fill="FFFFFF" w:themeFill="background1"/>
          </w:tcPr>
          <w:p w14:paraId="0ABC2CB7" w14:textId="269648BB" w:rsidR="00133188" w:rsidRPr="007B0DFC" w:rsidRDefault="004B3B9A" w:rsidP="00F20082">
            <w:pPr>
              <w:pStyle w:val="ListParagraph"/>
              <w:numPr>
                <w:ilvl w:val="0"/>
                <w:numId w:val="56"/>
              </w:numPr>
              <w:spacing w:line="240" w:lineRule="auto"/>
              <w:ind w:left="223" w:hanging="142"/>
              <w:textAlignment w:val="baseline"/>
              <w:rPr>
                <w:sz w:val="20"/>
                <w:szCs w:val="20"/>
                <w:lang w:eastAsia="lv-LV"/>
              </w:rPr>
            </w:pPr>
            <w:r w:rsidRPr="007B0DFC">
              <w:rPr>
                <w:sz w:val="20"/>
                <w:szCs w:val="20"/>
                <w:lang w:eastAsia="lv-LV"/>
              </w:rPr>
              <w:t>i</w:t>
            </w:r>
            <w:r w:rsidR="126C0066" w:rsidRPr="007B0DFC">
              <w:rPr>
                <w:sz w:val="20"/>
                <w:szCs w:val="20"/>
                <w:lang w:eastAsia="lv-LV"/>
              </w:rPr>
              <w:t>espējas nopelnīt ar oglekļa kredītiem</w:t>
            </w:r>
            <w:r w:rsidR="001A1EEA" w:rsidRPr="007B0DFC">
              <w:rPr>
                <w:sz w:val="20"/>
                <w:szCs w:val="20"/>
                <w:lang w:eastAsia="lv-LV"/>
              </w:rPr>
              <w:t>;</w:t>
            </w:r>
          </w:p>
          <w:p w14:paraId="6AC13A90" w14:textId="75C4943B" w:rsidR="00D859BA" w:rsidRPr="007B0DFC" w:rsidRDefault="4ED368A9" w:rsidP="00F20082">
            <w:pPr>
              <w:pStyle w:val="ListParagraph"/>
              <w:numPr>
                <w:ilvl w:val="0"/>
                <w:numId w:val="56"/>
              </w:numPr>
              <w:spacing w:line="240" w:lineRule="auto"/>
              <w:ind w:left="223" w:hanging="142"/>
              <w:textAlignment w:val="baseline"/>
              <w:rPr>
                <w:sz w:val="20"/>
                <w:szCs w:val="20"/>
                <w:lang w:eastAsia="lv-LV"/>
              </w:rPr>
            </w:pPr>
            <w:r w:rsidRPr="007B0DFC">
              <w:rPr>
                <w:sz w:val="20"/>
                <w:szCs w:val="20"/>
                <w:lang w:eastAsia="lv-LV"/>
              </w:rPr>
              <w:t>nodarbības veicināšana lauku reģionos.</w:t>
            </w:r>
          </w:p>
          <w:p w14:paraId="3E781A56" w14:textId="00E0E166" w:rsidR="00133188" w:rsidRPr="007B0DFC" w:rsidRDefault="00133188" w:rsidP="006962F0">
            <w:pPr>
              <w:spacing w:line="240" w:lineRule="auto"/>
              <w:textAlignment w:val="baseline"/>
              <w:rPr>
                <w:lang w:eastAsia="lv-LV"/>
              </w:rPr>
            </w:pPr>
          </w:p>
        </w:tc>
        <w:tc>
          <w:tcPr>
            <w:tcW w:w="3812" w:type="dxa"/>
            <w:tcBorders>
              <w:top w:val="single" w:sz="4" w:space="0" w:color="auto"/>
              <w:left w:val="single" w:sz="4" w:space="0" w:color="auto"/>
              <w:bottom w:val="single" w:sz="4" w:space="0" w:color="auto"/>
              <w:right w:val="single" w:sz="4" w:space="0" w:color="auto"/>
            </w:tcBorders>
            <w:shd w:val="clear" w:color="auto" w:fill="FFFFFF" w:themeFill="background1"/>
          </w:tcPr>
          <w:p w14:paraId="31182708" w14:textId="476E5B75" w:rsidR="00133188" w:rsidRPr="007B0DFC" w:rsidRDefault="4ED368A9" w:rsidP="00F20082">
            <w:pPr>
              <w:pStyle w:val="ListParagraph"/>
              <w:numPr>
                <w:ilvl w:val="0"/>
                <w:numId w:val="56"/>
              </w:numPr>
              <w:spacing w:line="240" w:lineRule="auto"/>
              <w:ind w:left="279" w:right="272" w:hanging="156"/>
              <w:jc w:val="both"/>
              <w:textAlignment w:val="baseline"/>
              <w:rPr>
                <w:sz w:val="20"/>
                <w:szCs w:val="20"/>
                <w:lang w:eastAsia="lv-LV"/>
              </w:rPr>
            </w:pPr>
            <w:r w:rsidRPr="007B0DFC">
              <w:rPr>
                <w:sz w:val="20"/>
                <w:szCs w:val="20"/>
                <w:lang w:eastAsia="lv-LV"/>
              </w:rPr>
              <w:t>ieguldījums SEG emisiju mazināšanā var būt pārvērtēts;</w:t>
            </w:r>
          </w:p>
          <w:p w14:paraId="4644DB0D" w14:textId="144C1BFB" w:rsidR="00D859BA" w:rsidRPr="007B0DFC" w:rsidRDefault="4ED368A9" w:rsidP="00F20082">
            <w:pPr>
              <w:pStyle w:val="ListParagraph"/>
              <w:numPr>
                <w:ilvl w:val="0"/>
                <w:numId w:val="56"/>
              </w:numPr>
              <w:spacing w:line="240" w:lineRule="auto"/>
              <w:ind w:left="279" w:right="272" w:hanging="156"/>
              <w:jc w:val="both"/>
              <w:textAlignment w:val="baseline"/>
              <w:rPr>
                <w:sz w:val="20"/>
                <w:szCs w:val="20"/>
                <w:lang w:eastAsia="lv-LV"/>
              </w:rPr>
            </w:pPr>
            <w:r w:rsidRPr="007B0DFC">
              <w:rPr>
                <w:sz w:val="20"/>
                <w:szCs w:val="20"/>
                <w:lang w:eastAsia="lv-LV"/>
              </w:rPr>
              <w:t>CH</w:t>
            </w:r>
            <w:r w:rsidRPr="007B0DFC">
              <w:rPr>
                <w:sz w:val="20"/>
                <w:szCs w:val="20"/>
                <w:vertAlign w:val="subscript"/>
                <w:lang w:eastAsia="lv-LV"/>
              </w:rPr>
              <w:t>4</w:t>
            </w:r>
            <w:r w:rsidRPr="007B0DFC">
              <w:rPr>
                <w:sz w:val="20"/>
                <w:szCs w:val="20"/>
                <w:lang w:eastAsia="lv-LV"/>
              </w:rPr>
              <w:t xml:space="preserve"> emisiju pieaugums;</w:t>
            </w:r>
          </w:p>
          <w:p w14:paraId="56A1F1AE" w14:textId="77777777" w:rsidR="00D859BA" w:rsidRPr="007B0DFC" w:rsidRDefault="4ED368A9" w:rsidP="00F20082">
            <w:pPr>
              <w:pStyle w:val="ListParagraph"/>
              <w:numPr>
                <w:ilvl w:val="0"/>
                <w:numId w:val="56"/>
              </w:numPr>
              <w:spacing w:line="240" w:lineRule="auto"/>
              <w:ind w:left="279" w:right="272" w:hanging="156"/>
              <w:jc w:val="both"/>
              <w:textAlignment w:val="baseline"/>
              <w:rPr>
                <w:sz w:val="20"/>
                <w:szCs w:val="20"/>
                <w:lang w:eastAsia="lv-LV"/>
              </w:rPr>
            </w:pPr>
            <w:r w:rsidRPr="007B0DFC">
              <w:rPr>
                <w:sz w:val="20"/>
                <w:szCs w:val="20"/>
              </w:rPr>
              <w:t>iespējama negatīva ietekme uz apkārtesošajiem mežiem un lauksaimniecības zemēm, nepareizi izprojektējot dabas atjaunošanas pasākumus;</w:t>
            </w:r>
          </w:p>
          <w:p w14:paraId="5837AA69" w14:textId="77777777" w:rsidR="001A1EEA" w:rsidRDefault="4ED368A9" w:rsidP="00F20082">
            <w:pPr>
              <w:pStyle w:val="ListParagraph"/>
              <w:numPr>
                <w:ilvl w:val="0"/>
                <w:numId w:val="56"/>
              </w:numPr>
              <w:spacing w:line="240" w:lineRule="auto"/>
              <w:ind w:left="279" w:right="272" w:hanging="156"/>
              <w:jc w:val="both"/>
              <w:textAlignment w:val="baseline"/>
              <w:rPr>
                <w:sz w:val="20"/>
                <w:szCs w:val="20"/>
                <w:lang w:eastAsia="lv-LV"/>
              </w:rPr>
            </w:pPr>
            <w:r w:rsidRPr="007B0DFC">
              <w:rPr>
                <w:sz w:val="20"/>
                <w:szCs w:val="20"/>
                <w:lang w:eastAsia="lv-LV"/>
              </w:rPr>
              <w:t xml:space="preserve">SEG emisiju samazinājums pārslapinātajās platībās, kur neveidojas </w:t>
            </w:r>
            <w:proofErr w:type="spellStart"/>
            <w:r w:rsidRPr="007B0DFC">
              <w:rPr>
                <w:sz w:val="20"/>
                <w:szCs w:val="20"/>
                <w:lang w:eastAsia="lv-LV"/>
              </w:rPr>
              <w:t>kokaudze</w:t>
            </w:r>
            <w:proofErr w:type="spellEnd"/>
            <w:r w:rsidRPr="007B0DFC">
              <w:rPr>
                <w:sz w:val="20"/>
                <w:szCs w:val="20"/>
                <w:lang w:eastAsia="lv-LV"/>
              </w:rPr>
              <w:t>, nav vērtēts, jo Latvijā veiktie pētījumi neapstiprina SEG emisiju samazināšanas efekta esamību pārslapinātajās un appludinātajās platībās;</w:t>
            </w:r>
          </w:p>
          <w:p w14:paraId="20973501" w14:textId="1E1641FE" w:rsidR="00007E37" w:rsidRPr="007B0DFC" w:rsidRDefault="00007E37" w:rsidP="00F20082">
            <w:pPr>
              <w:pStyle w:val="ListParagraph"/>
              <w:numPr>
                <w:ilvl w:val="0"/>
                <w:numId w:val="56"/>
              </w:numPr>
              <w:spacing w:line="240" w:lineRule="auto"/>
              <w:ind w:left="279" w:right="272" w:hanging="156"/>
              <w:jc w:val="both"/>
              <w:textAlignment w:val="baseline"/>
              <w:rPr>
                <w:sz w:val="20"/>
                <w:szCs w:val="20"/>
                <w:lang w:eastAsia="lv-LV"/>
              </w:rPr>
            </w:pPr>
            <w:r>
              <w:rPr>
                <w:sz w:val="20"/>
                <w:szCs w:val="20"/>
                <w:lang w:eastAsia="lv-LV"/>
              </w:rPr>
              <w:t>potenciāla ietekme uz bioloģisko daudzveidību.</w:t>
            </w:r>
          </w:p>
        </w:tc>
      </w:tr>
      <w:tr w:rsidR="00133188" w:rsidRPr="007B0DFC" w14:paraId="6756495E" w14:textId="77777777" w:rsidTr="4ED368A9">
        <w:trPr>
          <w:trHeight w:val="300"/>
        </w:trPr>
        <w:tc>
          <w:tcPr>
            <w:tcW w:w="2063" w:type="dxa"/>
            <w:vMerge w:val="restart"/>
            <w:tcBorders>
              <w:top w:val="single" w:sz="4" w:space="0" w:color="auto"/>
              <w:left w:val="single" w:sz="4" w:space="0" w:color="auto"/>
              <w:right w:val="single" w:sz="4" w:space="0" w:color="auto"/>
            </w:tcBorders>
            <w:shd w:val="clear" w:color="auto" w:fill="B9AD8C" w:themeFill="background2" w:themeFillShade="BF"/>
            <w:vAlign w:val="center"/>
          </w:tcPr>
          <w:p w14:paraId="2EAA508A" w14:textId="7637A986" w:rsidR="00133188" w:rsidRPr="007B0DFC" w:rsidRDefault="033A931B" w:rsidP="033A931B">
            <w:pPr>
              <w:widowControl/>
              <w:spacing w:line="240" w:lineRule="auto"/>
              <w:jc w:val="center"/>
              <w:textAlignment w:val="baseline"/>
              <w:rPr>
                <w:b/>
                <w:bCs/>
                <w:sz w:val="20"/>
                <w:szCs w:val="20"/>
                <w:lang w:eastAsia="lv-LV"/>
              </w:rPr>
            </w:pPr>
            <w:r w:rsidRPr="007B0DFC">
              <w:rPr>
                <w:b/>
                <w:bCs/>
                <w:sz w:val="20"/>
                <w:szCs w:val="20"/>
                <w:lang w:eastAsia="lv-LV"/>
              </w:rPr>
              <w:t>Kārklu plantācijas notekūdeņu dūņu izmantošanai</w:t>
            </w:r>
          </w:p>
        </w:tc>
        <w:tc>
          <w:tcPr>
            <w:tcW w:w="3180" w:type="dxa"/>
            <w:tcBorders>
              <w:top w:val="single" w:sz="4" w:space="0" w:color="auto"/>
              <w:left w:val="single" w:sz="4" w:space="0" w:color="auto"/>
              <w:bottom w:val="single" w:sz="4" w:space="0" w:color="auto"/>
              <w:right w:val="single" w:sz="4" w:space="0" w:color="auto"/>
            </w:tcBorders>
            <w:shd w:val="clear" w:color="auto" w:fill="B9AD8C" w:themeFill="background2" w:themeFillShade="BF"/>
          </w:tcPr>
          <w:p w14:paraId="56E08996" w14:textId="4BBEB186" w:rsidR="00133188" w:rsidRPr="007B0DFC" w:rsidRDefault="033A931B" w:rsidP="033A931B">
            <w:pPr>
              <w:spacing w:line="240" w:lineRule="auto"/>
              <w:textAlignment w:val="baseline"/>
              <w:rPr>
                <w:sz w:val="20"/>
                <w:szCs w:val="20"/>
                <w:lang w:eastAsia="lv-LV"/>
              </w:rPr>
            </w:pPr>
            <w:r w:rsidRPr="007B0DFC">
              <w:rPr>
                <w:sz w:val="20"/>
                <w:szCs w:val="20"/>
                <w:lang w:eastAsia="lv-LV"/>
              </w:rPr>
              <w:t>Stiprās puses</w:t>
            </w:r>
          </w:p>
        </w:tc>
        <w:tc>
          <w:tcPr>
            <w:tcW w:w="3812" w:type="dxa"/>
            <w:tcBorders>
              <w:top w:val="single" w:sz="4" w:space="0" w:color="auto"/>
              <w:left w:val="single" w:sz="4" w:space="0" w:color="auto"/>
              <w:bottom w:val="single" w:sz="4" w:space="0" w:color="auto"/>
              <w:right w:val="single" w:sz="4" w:space="0" w:color="auto"/>
            </w:tcBorders>
            <w:shd w:val="clear" w:color="auto" w:fill="B9AD8C" w:themeFill="background2" w:themeFillShade="BF"/>
          </w:tcPr>
          <w:p w14:paraId="7F0B15F5" w14:textId="6DAD378C" w:rsidR="00133188" w:rsidRPr="007B0DFC" w:rsidRDefault="033A931B" w:rsidP="033A931B">
            <w:pPr>
              <w:spacing w:line="240" w:lineRule="auto"/>
              <w:jc w:val="both"/>
              <w:textAlignment w:val="baseline"/>
              <w:rPr>
                <w:sz w:val="20"/>
                <w:szCs w:val="20"/>
                <w:lang w:eastAsia="lv-LV"/>
              </w:rPr>
            </w:pPr>
            <w:r w:rsidRPr="007B0DFC">
              <w:rPr>
                <w:sz w:val="20"/>
                <w:szCs w:val="20"/>
                <w:lang w:eastAsia="lv-LV"/>
              </w:rPr>
              <w:t>Vājās puses</w:t>
            </w:r>
          </w:p>
        </w:tc>
      </w:tr>
      <w:tr w:rsidR="00133188" w:rsidRPr="007B0DFC" w14:paraId="71AE2740" w14:textId="77777777" w:rsidTr="4ED368A9">
        <w:trPr>
          <w:trHeight w:val="300"/>
        </w:trPr>
        <w:tc>
          <w:tcPr>
            <w:tcW w:w="2063" w:type="dxa"/>
            <w:vMerge/>
            <w:vAlign w:val="center"/>
          </w:tcPr>
          <w:p w14:paraId="11559F48" w14:textId="77777777" w:rsidR="00133188" w:rsidRPr="007B0DFC" w:rsidRDefault="00133188" w:rsidP="00133188">
            <w:pPr>
              <w:widowControl/>
              <w:spacing w:line="240" w:lineRule="auto"/>
              <w:jc w:val="center"/>
              <w:textAlignment w:val="baseline"/>
              <w:rPr>
                <w:b/>
                <w:bCs/>
                <w:lang w:eastAsia="lv-LV"/>
              </w:rPr>
            </w:pPr>
          </w:p>
        </w:tc>
        <w:tc>
          <w:tcPr>
            <w:tcW w:w="3180" w:type="dxa"/>
            <w:tcBorders>
              <w:top w:val="single" w:sz="4" w:space="0" w:color="auto"/>
              <w:left w:val="single" w:sz="4" w:space="0" w:color="auto"/>
              <w:bottom w:val="single" w:sz="4" w:space="0" w:color="auto"/>
              <w:right w:val="single" w:sz="4" w:space="0" w:color="auto"/>
            </w:tcBorders>
            <w:shd w:val="clear" w:color="auto" w:fill="FFFFFF" w:themeFill="background1"/>
          </w:tcPr>
          <w:p w14:paraId="44255E4D" w14:textId="43293175" w:rsidR="00133188" w:rsidRPr="007B0DFC" w:rsidRDefault="4ED368A9" w:rsidP="00F20082">
            <w:pPr>
              <w:pStyle w:val="ListParagraph"/>
              <w:numPr>
                <w:ilvl w:val="0"/>
                <w:numId w:val="56"/>
              </w:numPr>
              <w:spacing w:line="240" w:lineRule="auto"/>
              <w:ind w:left="223" w:hanging="142"/>
              <w:textAlignment w:val="baseline"/>
              <w:rPr>
                <w:sz w:val="20"/>
                <w:szCs w:val="20"/>
                <w:lang w:eastAsia="lv-LV"/>
              </w:rPr>
            </w:pPr>
            <w:r w:rsidRPr="007B0DFC">
              <w:rPr>
                <w:sz w:val="20"/>
                <w:szCs w:val="20"/>
                <w:lang w:eastAsia="lv-LV"/>
              </w:rPr>
              <w:t>CO</w:t>
            </w:r>
            <w:r w:rsidRPr="007B0DFC">
              <w:rPr>
                <w:sz w:val="20"/>
                <w:szCs w:val="20"/>
                <w:vertAlign w:val="subscript"/>
                <w:lang w:eastAsia="lv-LV"/>
              </w:rPr>
              <w:t>2</w:t>
            </w:r>
            <w:r w:rsidRPr="007B0DFC">
              <w:rPr>
                <w:sz w:val="20"/>
                <w:szCs w:val="20"/>
                <w:lang w:eastAsia="lv-LV"/>
              </w:rPr>
              <w:t xml:space="preserve"> piesaistes palielināšana</w:t>
            </w:r>
          </w:p>
          <w:p w14:paraId="08E62F2A" w14:textId="4F23E026" w:rsidR="00133188" w:rsidRPr="007B0DFC" w:rsidRDefault="4ED368A9" w:rsidP="00F20082">
            <w:pPr>
              <w:pStyle w:val="ListParagraph"/>
              <w:numPr>
                <w:ilvl w:val="0"/>
                <w:numId w:val="56"/>
              </w:numPr>
              <w:spacing w:line="240" w:lineRule="auto"/>
              <w:ind w:left="223" w:hanging="142"/>
              <w:textAlignment w:val="baseline"/>
              <w:rPr>
                <w:sz w:val="20"/>
                <w:szCs w:val="20"/>
              </w:rPr>
            </w:pPr>
            <w:r w:rsidRPr="007B0DFC">
              <w:rPr>
                <w:sz w:val="20"/>
                <w:szCs w:val="20"/>
              </w:rPr>
              <w:t xml:space="preserve">darbībai ir sinerģija ar enerģētikas un vides aizsardzības nozari, jo šī darbība ļauj būtiski palielināt cietā </w:t>
            </w:r>
            <w:proofErr w:type="spellStart"/>
            <w:r w:rsidRPr="007B0DFC">
              <w:rPr>
                <w:sz w:val="20"/>
                <w:szCs w:val="20"/>
              </w:rPr>
              <w:t>biokurināmā</w:t>
            </w:r>
            <w:proofErr w:type="spellEnd"/>
            <w:r w:rsidRPr="007B0DFC">
              <w:rPr>
                <w:sz w:val="20"/>
                <w:szCs w:val="20"/>
              </w:rPr>
              <w:t xml:space="preserve"> piegādi un ļauj izmantot notekūdeņu dūņas drošā veidā, kas nav saistīts ar pārtikas produkcijas piesārņojuma risku.</w:t>
            </w:r>
          </w:p>
          <w:p w14:paraId="1CCC3A57" w14:textId="06CEB3CA" w:rsidR="00133188" w:rsidRPr="007B0DFC" w:rsidRDefault="00133188" w:rsidP="004E2D89">
            <w:pPr>
              <w:spacing w:line="240" w:lineRule="auto"/>
              <w:textAlignment w:val="baseline"/>
              <w:rPr>
                <w:sz w:val="20"/>
                <w:szCs w:val="20"/>
                <w:lang w:eastAsia="lv-LV"/>
              </w:rPr>
            </w:pPr>
          </w:p>
        </w:tc>
        <w:tc>
          <w:tcPr>
            <w:tcW w:w="3812" w:type="dxa"/>
            <w:tcBorders>
              <w:top w:val="single" w:sz="4" w:space="0" w:color="auto"/>
              <w:left w:val="single" w:sz="4" w:space="0" w:color="auto"/>
              <w:bottom w:val="single" w:sz="4" w:space="0" w:color="auto"/>
              <w:right w:val="single" w:sz="4" w:space="0" w:color="auto"/>
            </w:tcBorders>
            <w:shd w:val="clear" w:color="auto" w:fill="FFFFFF" w:themeFill="background1"/>
          </w:tcPr>
          <w:p w14:paraId="670E071D" w14:textId="5FFD5C64" w:rsidR="00133188" w:rsidRPr="007B0DFC" w:rsidRDefault="4ED368A9" w:rsidP="00F20082">
            <w:pPr>
              <w:pStyle w:val="ListParagraph"/>
              <w:numPr>
                <w:ilvl w:val="0"/>
                <w:numId w:val="56"/>
              </w:numPr>
              <w:spacing w:line="240" w:lineRule="auto"/>
              <w:ind w:left="279" w:right="272" w:hanging="156"/>
              <w:jc w:val="both"/>
              <w:textAlignment w:val="baseline"/>
              <w:rPr>
                <w:lang w:eastAsia="lv-LV"/>
              </w:rPr>
            </w:pPr>
            <w:r w:rsidRPr="007B0DFC">
              <w:rPr>
                <w:sz w:val="20"/>
                <w:szCs w:val="20"/>
              </w:rPr>
              <w:t>darbībai nav atbalsta valsts klimata, enerģētikas vai vides aizsardzības politikā, lai gan tas nodrošina vērā ņemamu risinājumu visu uzskaitīto sektoru mērķu īstenošanai;</w:t>
            </w:r>
          </w:p>
          <w:p w14:paraId="61E6E363" w14:textId="13F3F3AF" w:rsidR="00690349" w:rsidRPr="007B0DFC" w:rsidRDefault="4ED368A9" w:rsidP="00F20082">
            <w:pPr>
              <w:pStyle w:val="ListParagraph"/>
              <w:numPr>
                <w:ilvl w:val="0"/>
                <w:numId w:val="56"/>
              </w:numPr>
              <w:spacing w:after="0" w:line="240" w:lineRule="auto"/>
              <w:ind w:left="279" w:right="272" w:hanging="156"/>
              <w:jc w:val="both"/>
              <w:rPr>
                <w:sz w:val="20"/>
                <w:szCs w:val="20"/>
              </w:rPr>
            </w:pPr>
            <w:r w:rsidRPr="007B0DFC">
              <w:rPr>
                <w:sz w:val="20"/>
                <w:szCs w:val="20"/>
              </w:rPr>
              <w:t>Latvijā nav uzņēmumu ar pieredzi kārklu plantāciju apsaimniekošanā, izmantojot notekūdeņu dūņas (Zviedrijā lielāko daļu kārklu plantāciju apsaimnieko viens uzņēmums, kas nodrošina visu ražošanas procesu).</w:t>
            </w:r>
          </w:p>
        </w:tc>
      </w:tr>
      <w:tr w:rsidR="00133188" w:rsidRPr="007B0DFC" w14:paraId="36F2631D" w14:textId="77777777" w:rsidTr="4ED368A9">
        <w:trPr>
          <w:trHeight w:val="300"/>
        </w:trPr>
        <w:tc>
          <w:tcPr>
            <w:tcW w:w="2063" w:type="dxa"/>
            <w:vMerge/>
            <w:vAlign w:val="center"/>
          </w:tcPr>
          <w:p w14:paraId="253A654A" w14:textId="77777777" w:rsidR="00133188" w:rsidRPr="007B0DFC" w:rsidRDefault="00133188" w:rsidP="00133188">
            <w:pPr>
              <w:widowControl/>
              <w:spacing w:line="240" w:lineRule="auto"/>
              <w:jc w:val="center"/>
              <w:textAlignment w:val="baseline"/>
              <w:rPr>
                <w:b/>
                <w:bCs/>
                <w:lang w:eastAsia="lv-LV"/>
              </w:rPr>
            </w:pPr>
          </w:p>
        </w:tc>
        <w:tc>
          <w:tcPr>
            <w:tcW w:w="3180" w:type="dxa"/>
            <w:tcBorders>
              <w:top w:val="single" w:sz="4" w:space="0" w:color="auto"/>
              <w:left w:val="single" w:sz="4" w:space="0" w:color="auto"/>
              <w:bottom w:val="single" w:sz="4" w:space="0" w:color="auto"/>
              <w:right w:val="single" w:sz="4" w:space="0" w:color="auto"/>
            </w:tcBorders>
            <w:shd w:val="clear" w:color="auto" w:fill="B9AD8C" w:themeFill="background2" w:themeFillShade="BF"/>
          </w:tcPr>
          <w:p w14:paraId="4C4CA10C" w14:textId="7F0CB12C" w:rsidR="00133188" w:rsidRPr="007B0DFC" w:rsidRDefault="033A931B" w:rsidP="033A931B">
            <w:pPr>
              <w:spacing w:line="240" w:lineRule="auto"/>
              <w:textAlignment w:val="baseline"/>
              <w:rPr>
                <w:sz w:val="20"/>
                <w:szCs w:val="20"/>
                <w:lang w:eastAsia="lv-LV"/>
              </w:rPr>
            </w:pPr>
            <w:r w:rsidRPr="007B0DFC">
              <w:rPr>
                <w:sz w:val="20"/>
                <w:szCs w:val="20"/>
                <w:lang w:eastAsia="lv-LV"/>
              </w:rPr>
              <w:t>Iespējas</w:t>
            </w:r>
          </w:p>
        </w:tc>
        <w:tc>
          <w:tcPr>
            <w:tcW w:w="3812" w:type="dxa"/>
            <w:tcBorders>
              <w:top w:val="single" w:sz="4" w:space="0" w:color="auto"/>
              <w:left w:val="single" w:sz="4" w:space="0" w:color="auto"/>
              <w:bottom w:val="single" w:sz="4" w:space="0" w:color="auto"/>
              <w:right w:val="single" w:sz="4" w:space="0" w:color="auto"/>
            </w:tcBorders>
            <w:shd w:val="clear" w:color="auto" w:fill="B9AD8C" w:themeFill="background2" w:themeFillShade="BF"/>
          </w:tcPr>
          <w:p w14:paraId="32CB290B" w14:textId="24F5D4B4" w:rsidR="00133188" w:rsidRPr="007B0DFC" w:rsidRDefault="033A931B" w:rsidP="033A931B">
            <w:pPr>
              <w:spacing w:line="240" w:lineRule="auto"/>
              <w:jc w:val="both"/>
              <w:textAlignment w:val="baseline"/>
              <w:rPr>
                <w:sz w:val="22"/>
                <w:szCs w:val="22"/>
                <w:lang w:eastAsia="lv-LV"/>
              </w:rPr>
            </w:pPr>
            <w:r w:rsidRPr="007B0DFC">
              <w:rPr>
                <w:sz w:val="22"/>
                <w:szCs w:val="22"/>
                <w:lang w:eastAsia="lv-LV"/>
              </w:rPr>
              <w:t>Draudi</w:t>
            </w:r>
          </w:p>
        </w:tc>
      </w:tr>
      <w:tr w:rsidR="00133188" w:rsidRPr="007B0DFC" w14:paraId="22DC555F" w14:textId="77777777" w:rsidTr="00F309E8">
        <w:trPr>
          <w:trHeight w:val="300"/>
        </w:trPr>
        <w:tc>
          <w:tcPr>
            <w:tcW w:w="2063" w:type="dxa"/>
            <w:vMerge/>
            <w:tcBorders>
              <w:bottom w:val="single" w:sz="4" w:space="0" w:color="auto"/>
            </w:tcBorders>
            <w:vAlign w:val="center"/>
          </w:tcPr>
          <w:p w14:paraId="1CA279A5" w14:textId="77777777" w:rsidR="00133188" w:rsidRPr="007B0DFC" w:rsidRDefault="00133188" w:rsidP="00133188">
            <w:pPr>
              <w:widowControl/>
              <w:spacing w:line="240" w:lineRule="auto"/>
              <w:jc w:val="center"/>
              <w:textAlignment w:val="baseline"/>
              <w:rPr>
                <w:b/>
                <w:bCs/>
                <w:lang w:eastAsia="lv-LV"/>
              </w:rPr>
            </w:pPr>
          </w:p>
        </w:tc>
        <w:tc>
          <w:tcPr>
            <w:tcW w:w="3180" w:type="dxa"/>
            <w:tcBorders>
              <w:top w:val="single" w:sz="4" w:space="0" w:color="auto"/>
              <w:left w:val="single" w:sz="4" w:space="0" w:color="auto"/>
              <w:bottom w:val="single" w:sz="4" w:space="0" w:color="auto"/>
              <w:right w:val="single" w:sz="4" w:space="0" w:color="auto"/>
            </w:tcBorders>
            <w:shd w:val="clear" w:color="auto" w:fill="FFFFFF" w:themeFill="background1"/>
          </w:tcPr>
          <w:p w14:paraId="20EA49CC" w14:textId="061B486B" w:rsidR="00133188" w:rsidRPr="007B0DFC" w:rsidRDefault="004B3B9A" w:rsidP="00F20082">
            <w:pPr>
              <w:pStyle w:val="ListParagraph"/>
              <w:numPr>
                <w:ilvl w:val="0"/>
                <w:numId w:val="56"/>
              </w:numPr>
              <w:spacing w:line="240" w:lineRule="auto"/>
              <w:ind w:left="223" w:hanging="142"/>
              <w:textAlignment w:val="baseline"/>
              <w:rPr>
                <w:sz w:val="20"/>
                <w:szCs w:val="20"/>
                <w:lang w:eastAsia="lv-LV"/>
              </w:rPr>
            </w:pPr>
            <w:r w:rsidRPr="007B0DFC">
              <w:rPr>
                <w:sz w:val="20"/>
                <w:szCs w:val="20"/>
                <w:lang w:eastAsia="lv-LV"/>
              </w:rPr>
              <w:t>a</w:t>
            </w:r>
            <w:r w:rsidR="4FD4E26B" w:rsidRPr="007B0DFC">
              <w:rPr>
                <w:sz w:val="20"/>
                <w:szCs w:val="20"/>
                <w:lang w:eastAsia="lv-LV"/>
              </w:rPr>
              <w:t>prites ekonomikas sekmēšana</w:t>
            </w:r>
            <w:r w:rsidR="00D859BA" w:rsidRPr="007B0DFC">
              <w:rPr>
                <w:sz w:val="20"/>
                <w:szCs w:val="20"/>
                <w:lang w:eastAsia="lv-LV"/>
              </w:rPr>
              <w:t>;</w:t>
            </w:r>
          </w:p>
          <w:p w14:paraId="4D59960F" w14:textId="2A8B88CA" w:rsidR="00D859BA" w:rsidRPr="007B0DFC" w:rsidRDefault="4ED368A9" w:rsidP="00F20082">
            <w:pPr>
              <w:pStyle w:val="ListParagraph"/>
              <w:numPr>
                <w:ilvl w:val="0"/>
                <w:numId w:val="56"/>
              </w:numPr>
              <w:spacing w:line="240" w:lineRule="auto"/>
              <w:ind w:left="223" w:hanging="142"/>
              <w:textAlignment w:val="baseline"/>
              <w:rPr>
                <w:sz w:val="20"/>
                <w:szCs w:val="20"/>
                <w:lang w:eastAsia="lv-LV"/>
              </w:rPr>
            </w:pPr>
            <w:r w:rsidRPr="007B0DFC">
              <w:rPr>
                <w:sz w:val="20"/>
                <w:szCs w:val="20"/>
                <w:lang w:eastAsia="lv-LV"/>
              </w:rPr>
              <w:t>nodarbības veicināšana lauku reģionos;</w:t>
            </w:r>
          </w:p>
          <w:p w14:paraId="0D8960BE" w14:textId="5BF64289" w:rsidR="00D859BA" w:rsidRPr="007B0DFC" w:rsidRDefault="4ED368A9" w:rsidP="00F20082">
            <w:pPr>
              <w:pStyle w:val="ListParagraph"/>
              <w:numPr>
                <w:ilvl w:val="0"/>
                <w:numId w:val="56"/>
              </w:numPr>
              <w:spacing w:line="240" w:lineRule="auto"/>
              <w:ind w:left="223" w:hanging="142"/>
              <w:textAlignment w:val="baseline"/>
              <w:rPr>
                <w:sz w:val="20"/>
                <w:szCs w:val="20"/>
                <w:lang w:eastAsia="lv-LV"/>
              </w:rPr>
            </w:pPr>
            <w:r w:rsidRPr="007B0DFC">
              <w:rPr>
                <w:sz w:val="20"/>
                <w:szCs w:val="20"/>
                <w:lang w:eastAsia="lv-LV"/>
              </w:rPr>
              <w:t>iespēja izmantot lauksaimniecības tehniku dīkstāves periodā ziemā kārklu pļaušanai;</w:t>
            </w:r>
          </w:p>
          <w:p w14:paraId="20216425" w14:textId="7A0207E6" w:rsidR="005066D0" w:rsidRPr="007B0DFC" w:rsidRDefault="4ED368A9" w:rsidP="00F20082">
            <w:pPr>
              <w:pStyle w:val="ListParagraph"/>
              <w:numPr>
                <w:ilvl w:val="0"/>
                <w:numId w:val="56"/>
              </w:numPr>
              <w:spacing w:line="240" w:lineRule="auto"/>
              <w:ind w:left="223" w:hanging="142"/>
              <w:textAlignment w:val="baseline"/>
              <w:rPr>
                <w:sz w:val="20"/>
                <w:szCs w:val="20"/>
                <w:lang w:eastAsia="lv-LV"/>
              </w:rPr>
            </w:pPr>
            <w:r w:rsidRPr="007B0DFC">
              <w:rPr>
                <w:sz w:val="20"/>
                <w:szCs w:val="20"/>
                <w:lang w:eastAsia="lv-LV"/>
              </w:rPr>
              <w:t xml:space="preserve">kārklu plantāciju izmantošana mehāniski attīrīšanu notekūdeņu un </w:t>
            </w:r>
            <w:r w:rsidRPr="007B0DFC">
              <w:rPr>
                <w:sz w:val="20"/>
                <w:szCs w:val="20"/>
                <w:lang w:eastAsia="lv-LV"/>
              </w:rPr>
              <w:lastRenderedPageBreak/>
              <w:t>lietus ūdeņu attīrīšanai, ierīkojot filtrācijas laukus.</w:t>
            </w:r>
          </w:p>
        </w:tc>
        <w:tc>
          <w:tcPr>
            <w:tcW w:w="3812" w:type="dxa"/>
            <w:tcBorders>
              <w:top w:val="single" w:sz="4" w:space="0" w:color="auto"/>
              <w:left w:val="single" w:sz="4" w:space="0" w:color="auto"/>
              <w:bottom w:val="single" w:sz="4" w:space="0" w:color="auto"/>
              <w:right w:val="single" w:sz="4" w:space="0" w:color="auto"/>
            </w:tcBorders>
            <w:shd w:val="clear" w:color="auto" w:fill="FFFFFF" w:themeFill="background1"/>
          </w:tcPr>
          <w:p w14:paraId="1D2D273A" w14:textId="5371DA6D" w:rsidR="00133188" w:rsidRPr="007B0DFC" w:rsidRDefault="4ED368A9" w:rsidP="00F20082">
            <w:pPr>
              <w:pStyle w:val="ListParagraph"/>
              <w:numPr>
                <w:ilvl w:val="0"/>
                <w:numId w:val="56"/>
              </w:numPr>
              <w:spacing w:line="240" w:lineRule="auto"/>
              <w:ind w:left="279" w:right="272" w:hanging="156"/>
              <w:jc w:val="both"/>
              <w:textAlignment w:val="baseline"/>
              <w:rPr>
                <w:sz w:val="20"/>
                <w:szCs w:val="20"/>
                <w:lang w:eastAsia="lv-LV"/>
              </w:rPr>
            </w:pPr>
            <w:r w:rsidRPr="007B0DFC">
              <w:rPr>
                <w:sz w:val="20"/>
                <w:szCs w:val="20"/>
              </w:rPr>
              <w:lastRenderedPageBreak/>
              <w:t>dūņu kvalitāte (augsnes piesārņojuma risks);</w:t>
            </w:r>
          </w:p>
          <w:p w14:paraId="1B9C2D59" w14:textId="5302245B" w:rsidR="00690349" w:rsidRPr="007B0DFC" w:rsidRDefault="4ED368A9" w:rsidP="00F20082">
            <w:pPr>
              <w:pStyle w:val="ListParagraph"/>
              <w:numPr>
                <w:ilvl w:val="0"/>
                <w:numId w:val="56"/>
              </w:numPr>
              <w:spacing w:line="240" w:lineRule="auto"/>
              <w:ind w:left="279" w:right="272" w:hanging="156"/>
              <w:jc w:val="both"/>
              <w:textAlignment w:val="baseline"/>
              <w:rPr>
                <w:sz w:val="20"/>
                <w:szCs w:val="20"/>
                <w:lang w:eastAsia="lv-LV"/>
              </w:rPr>
            </w:pPr>
            <w:r w:rsidRPr="007B0DFC">
              <w:rPr>
                <w:sz w:val="20"/>
                <w:szCs w:val="20"/>
                <w:lang w:eastAsia="lv-LV"/>
              </w:rPr>
              <w:t>specializētas tehnikas pieejamība dūņu transportēšanai un izkliedēšanai;</w:t>
            </w:r>
          </w:p>
          <w:p w14:paraId="06F3CD59" w14:textId="7E398794" w:rsidR="005066D0" w:rsidRDefault="4ED368A9" w:rsidP="00F20082">
            <w:pPr>
              <w:pStyle w:val="ListParagraph"/>
              <w:numPr>
                <w:ilvl w:val="0"/>
                <w:numId w:val="56"/>
              </w:numPr>
              <w:spacing w:line="240" w:lineRule="auto"/>
              <w:ind w:left="279" w:right="272" w:hanging="156"/>
              <w:jc w:val="both"/>
              <w:textAlignment w:val="baseline"/>
              <w:rPr>
                <w:sz w:val="20"/>
                <w:szCs w:val="20"/>
                <w:lang w:eastAsia="lv-LV"/>
              </w:rPr>
            </w:pPr>
            <w:r w:rsidRPr="007B0DFC">
              <w:rPr>
                <w:sz w:val="20"/>
                <w:szCs w:val="20"/>
                <w:lang w:eastAsia="lv-LV"/>
              </w:rPr>
              <w:t>vietējo iedzīvotāju neapmierinātība ar smaku, kas izplatās dūņu izkliedēšanas laikā;</w:t>
            </w:r>
          </w:p>
          <w:p w14:paraId="7D981FAE" w14:textId="3538E437" w:rsidR="00B321A1" w:rsidRPr="007B0DFC" w:rsidRDefault="00B321A1" w:rsidP="00F20082">
            <w:pPr>
              <w:pStyle w:val="ListParagraph"/>
              <w:numPr>
                <w:ilvl w:val="0"/>
                <w:numId w:val="56"/>
              </w:numPr>
              <w:spacing w:line="240" w:lineRule="auto"/>
              <w:ind w:left="279" w:right="272" w:hanging="156"/>
              <w:jc w:val="both"/>
              <w:textAlignment w:val="baseline"/>
              <w:rPr>
                <w:sz w:val="20"/>
                <w:szCs w:val="20"/>
                <w:lang w:eastAsia="lv-LV"/>
              </w:rPr>
            </w:pPr>
            <w:r>
              <w:rPr>
                <w:sz w:val="20"/>
                <w:szCs w:val="20"/>
                <w:lang w:eastAsia="lv-LV"/>
              </w:rPr>
              <w:t>potenciāla ietekme uz bioloģisko daudzveidību;</w:t>
            </w:r>
          </w:p>
          <w:p w14:paraId="53E414EE" w14:textId="77777777" w:rsidR="005066D0" w:rsidRPr="007B0DFC" w:rsidRDefault="4ED368A9" w:rsidP="00F20082">
            <w:pPr>
              <w:pStyle w:val="ListParagraph"/>
              <w:numPr>
                <w:ilvl w:val="0"/>
                <w:numId w:val="56"/>
              </w:numPr>
              <w:spacing w:line="240" w:lineRule="auto"/>
              <w:ind w:left="279" w:right="272" w:hanging="156"/>
              <w:jc w:val="both"/>
              <w:textAlignment w:val="baseline"/>
              <w:rPr>
                <w:sz w:val="20"/>
                <w:szCs w:val="20"/>
                <w:lang w:eastAsia="lv-LV"/>
              </w:rPr>
            </w:pPr>
            <w:r w:rsidRPr="007B0DFC">
              <w:rPr>
                <w:sz w:val="20"/>
                <w:szCs w:val="20"/>
                <w:lang w:eastAsia="lv-LV"/>
              </w:rPr>
              <w:lastRenderedPageBreak/>
              <w:t>ūdenssaimniecības uzņēmumu gatavība un spēja pamatot dūņu apsaimniekošanas izmaksas ūdensapgādes tarifos;</w:t>
            </w:r>
          </w:p>
          <w:p w14:paraId="3C0B9192" w14:textId="0A901EDD" w:rsidR="00690349" w:rsidRPr="007B0DFC" w:rsidRDefault="4ED368A9" w:rsidP="00F20082">
            <w:pPr>
              <w:pStyle w:val="ListParagraph"/>
              <w:numPr>
                <w:ilvl w:val="0"/>
                <w:numId w:val="56"/>
              </w:numPr>
              <w:spacing w:line="240" w:lineRule="auto"/>
              <w:ind w:left="279" w:right="272" w:hanging="156"/>
              <w:jc w:val="both"/>
              <w:textAlignment w:val="baseline"/>
              <w:rPr>
                <w:sz w:val="20"/>
                <w:szCs w:val="20"/>
                <w:lang w:eastAsia="lv-LV"/>
              </w:rPr>
            </w:pPr>
            <w:r w:rsidRPr="007B0DFC">
              <w:rPr>
                <w:sz w:val="20"/>
                <w:szCs w:val="20"/>
                <w:lang w:eastAsia="lv-LV"/>
              </w:rPr>
              <w:t>dūņu depozītu izmantošanas izmaksu iekļaušana ūdenssaimniecības tarifos.</w:t>
            </w:r>
          </w:p>
        </w:tc>
      </w:tr>
      <w:tr w:rsidR="00133188" w:rsidRPr="007B0DFC" w14:paraId="106404FB" w14:textId="77777777" w:rsidTr="00F309E8">
        <w:trPr>
          <w:trHeight w:val="300"/>
        </w:trPr>
        <w:tc>
          <w:tcPr>
            <w:tcW w:w="2063" w:type="dxa"/>
            <w:vMerge w:val="restart"/>
            <w:tcBorders>
              <w:top w:val="single" w:sz="4" w:space="0" w:color="auto"/>
              <w:left w:val="single" w:sz="4" w:space="0" w:color="auto"/>
              <w:bottom w:val="single" w:sz="4" w:space="0" w:color="auto"/>
              <w:right w:val="single" w:sz="4" w:space="0" w:color="auto"/>
            </w:tcBorders>
            <w:shd w:val="clear" w:color="auto" w:fill="93D07C" w:themeFill="accent1" w:themeFillTint="99"/>
            <w:vAlign w:val="center"/>
          </w:tcPr>
          <w:p w14:paraId="0D3B4748" w14:textId="77777777" w:rsidR="00A847AB" w:rsidRPr="007B0DFC" w:rsidRDefault="00A847AB" w:rsidP="033A931B">
            <w:pPr>
              <w:widowControl/>
              <w:spacing w:line="240" w:lineRule="auto"/>
              <w:jc w:val="center"/>
              <w:textAlignment w:val="baseline"/>
              <w:rPr>
                <w:b/>
                <w:bCs/>
                <w:sz w:val="20"/>
                <w:szCs w:val="20"/>
                <w:lang w:eastAsia="lv-LV"/>
              </w:rPr>
            </w:pPr>
          </w:p>
          <w:p w14:paraId="7A0709F8" w14:textId="77777777" w:rsidR="00A847AB" w:rsidRPr="007B0DFC" w:rsidRDefault="00A847AB" w:rsidP="033A931B">
            <w:pPr>
              <w:widowControl/>
              <w:spacing w:line="240" w:lineRule="auto"/>
              <w:jc w:val="center"/>
              <w:textAlignment w:val="baseline"/>
              <w:rPr>
                <w:b/>
                <w:bCs/>
                <w:sz w:val="20"/>
                <w:szCs w:val="20"/>
                <w:lang w:eastAsia="lv-LV"/>
              </w:rPr>
            </w:pPr>
          </w:p>
          <w:p w14:paraId="4E64865A" w14:textId="77777777" w:rsidR="00A847AB" w:rsidRPr="007B0DFC" w:rsidRDefault="00A847AB" w:rsidP="033A931B">
            <w:pPr>
              <w:widowControl/>
              <w:spacing w:line="240" w:lineRule="auto"/>
              <w:jc w:val="center"/>
              <w:textAlignment w:val="baseline"/>
              <w:rPr>
                <w:b/>
                <w:bCs/>
                <w:sz w:val="20"/>
                <w:szCs w:val="20"/>
                <w:lang w:eastAsia="lv-LV"/>
              </w:rPr>
            </w:pPr>
          </w:p>
          <w:p w14:paraId="418F3DE5" w14:textId="77777777" w:rsidR="00A847AB" w:rsidRPr="007B0DFC" w:rsidRDefault="00A847AB" w:rsidP="033A931B">
            <w:pPr>
              <w:widowControl/>
              <w:spacing w:line="240" w:lineRule="auto"/>
              <w:jc w:val="center"/>
              <w:textAlignment w:val="baseline"/>
              <w:rPr>
                <w:b/>
                <w:bCs/>
                <w:sz w:val="20"/>
                <w:szCs w:val="20"/>
                <w:lang w:eastAsia="lv-LV"/>
              </w:rPr>
            </w:pPr>
          </w:p>
          <w:p w14:paraId="120CA5F9" w14:textId="36CC91C7" w:rsidR="00133188" w:rsidRPr="007B0DFC" w:rsidRDefault="033A931B" w:rsidP="033A931B">
            <w:pPr>
              <w:widowControl/>
              <w:spacing w:line="240" w:lineRule="auto"/>
              <w:jc w:val="center"/>
              <w:textAlignment w:val="baseline"/>
              <w:rPr>
                <w:b/>
                <w:bCs/>
                <w:sz w:val="20"/>
                <w:szCs w:val="20"/>
                <w:lang w:eastAsia="lv-LV"/>
              </w:rPr>
            </w:pPr>
            <w:r w:rsidRPr="007B0DFC">
              <w:rPr>
                <w:b/>
                <w:bCs/>
                <w:sz w:val="20"/>
                <w:szCs w:val="20"/>
                <w:lang w:eastAsia="lv-LV"/>
              </w:rPr>
              <w:t>Koku grupas ganībās</w:t>
            </w:r>
          </w:p>
        </w:tc>
        <w:tc>
          <w:tcPr>
            <w:tcW w:w="3180" w:type="dxa"/>
            <w:tcBorders>
              <w:top w:val="single" w:sz="4" w:space="0" w:color="auto"/>
              <w:left w:val="single" w:sz="4" w:space="0" w:color="auto"/>
              <w:bottom w:val="single" w:sz="4" w:space="0" w:color="auto"/>
              <w:right w:val="single" w:sz="4" w:space="0" w:color="auto"/>
            </w:tcBorders>
            <w:shd w:val="clear" w:color="auto" w:fill="93D07C" w:themeFill="accent1" w:themeFillTint="99"/>
          </w:tcPr>
          <w:p w14:paraId="0A480C9D" w14:textId="630A64A0" w:rsidR="00133188" w:rsidRPr="007B0DFC" w:rsidRDefault="033A931B" w:rsidP="033A931B">
            <w:pPr>
              <w:spacing w:line="240" w:lineRule="auto"/>
              <w:textAlignment w:val="baseline"/>
              <w:rPr>
                <w:sz w:val="20"/>
                <w:szCs w:val="20"/>
                <w:lang w:eastAsia="lv-LV"/>
              </w:rPr>
            </w:pPr>
            <w:r w:rsidRPr="007B0DFC">
              <w:rPr>
                <w:sz w:val="20"/>
                <w:szCs w:val="20"/>
                <w:lang w:eastAsia="lv-LV"/>
              </w:rPr>
              <w:t>Stiprās puses</w:t>
            </w:r>
          </w:p>
        </w:tc>
        <w:tc>
          <w:tcPr>
            <w:tcW w:w="3812" w:type="dxa"/>
            <w:tcBorders>
              <w:top w:val="single" w:sz="4" w:space="0" w:color="auto"/>
              <w:left w:val="single" w:sz="4" w:space="0" w:color="auto"/>
              <w:bottom w:val="single" w:sz="4" w:space="0" w:color="auto"/>
              <w:right w:val="single" w:sz="4" w:space="0" w:color="auto"/>
            </w:tcBorders>
            <w:shd w:val="clear" w:color="auto" w:fill="93D07C" w:themeFill="accent1" w:themeFillTint="99"/>
          </w:tcPr>
          <w:p w14:paraId="09189DA2" w14:textId="20C327D1" w:rsidR="00133188" w:rsidRPr="007B0DFC" w:rsidRDefault="033A931B" w:rsidP="033A931B">
            <w:pPr>
              <w:spacing w:line="240" w:lineRule="auto"/>
              <w:jc w:val="both"/>
              <w:textAlignment w:val="baseline"/>
              <w:rPr>
                <w:sz w:val="22"/>
                <w:szCs w:val="22"/>
                <w:lang w:eastAsia="lv-LV"/>
              </w:rPr>
            </w:pPr>
            <w:r w:rsidRPr="007B0DFC">
              <w:rPr>
                <w:sz w:val="22"/>
                <w:szCs w:val="22"/>
                <w:lang w:eastAsia="lv-LV"/>
              </w:rPr>
              <w:t>Vājās puses</w:t>
            </w:r>
          </w:p>
        </w:tc>
      </w:tr>
      <w:tr w:rsidR="00133188" w:rsidRPr="007B0DFC" w14:paraId="24F133B6" w14:textId="77777777" w:rsidTr="00F309E8">
        <w:trPr>
          <w:trHeight w:val="300"/>
        </w:trPr>
        <w:tc>
          <w:tcPr>
            <w:tcW w:w="2063" w:type="dxa"/>
            <w:vMerge/>
            <w:tcBorders>
              <w:top w:val="single" w:sz="4" w:space="0" w:color="auto"/>
              <w:left w:val="single" w:sz="4" w:space="0" w:color="auto"/>
              <w:bottom w:val="single" w:sz="4" w:space="0" w:color="auto"/>
            </w:tcBorders>
            <w:vAlign w:val="center"/>
          </w:tcPr>
          <w:p w14:paraId="0EB0E1A3" w14:textId="77777777" w:rsidR="00133188" w:rsidRPr="007B0DFC" w:rsidRDefault="00133188" w:rsidP="00133188">
            <w:pPr>
              <w:widowControl/>
              <w:spacing w:line="240" w:lineRule="auto"/>
              <w:jc w:val="center"/>
              <w:textAlignment w:val="baseline"/>
              <w:rPr>
                <w:b/>
                <w:bCs/>
                <w:lang w:eastAsia="lv-LV"/>
              </w:rPr>
            </w:pPr>
          </w:p>
        </w:tc>
        <w:tc>
          <w:tcPr>
            <w:tcW w:w="3180" w:type="dxa"/>
            <w:tcBorders>
              <w:top w:val="single" w:sz="4" w:space="0" w:color="auto"/>
              <w:left w:val="single" w:sz="4" w:space="0" w:color="auto"/>
              <w:bottom w:val="single" w:sz="4" w:space="0" w:color="auto"/>
              <w:right w:val="single" w:sz="4" w:space="0" w:color="auto"/>
            </w:tcBorders>
            <w:shd w:val="clear" w:color="auto" w:fill="FFFFFF" w:themeFill="background1"/>
          </w:tcPr>
          <w:p w14:paraId="111ADAD6" w14:textId="2E9A10A4" w:rsidR="00133188" w:rsidRPr="007B0DFC" w:rsidRDefault="4ED368A9" w:rsidP="00F20082">
            <w:pPr>
              <w:pStyle w:val="ListParagraph"/>
              <w:numPr>
                <w:ilvl w:val="0"/>
                <w:numId w:val="56"/>
              </w:numPr>
              <w:spacing w:line="240" w:lineRule="auto"/>
              <w:ind w:left="223" w:right="147" w:hanging="142"/>
              <w:textAlignment w:val="baseline"/>
              <w:rPr>
                <w:sz w:val="20"/>
                <w:szCs w:val="20"/>
                <w:lang w:eastAsia="lv-LV"/>
              </w:rPr>
            </w:pPr>
            <w:r w:rsidRPr="007B0DFC">
              <w:rPr>
                <w:sz w:val="20"/>
                <w:szCs w:val="20"/>
                <w:lang w:eastAsia="lv-LV"/>
              </w:rPr>
              <w:t>CO</w:t>
            </w:r>
            <w:r w:rsidRPr="007B0DFC">
              <w:rPr>
                <w:sz w:val="20"/>
                <w:szCs w:val="20"/>
                <w:vertAlign w:val="subscript"/>
                <w:lang w:eastAsia="lv-LV"/>
              </w:rPr>
              <w:t>2</w:t>
            </w:r>
            <w:r w:rsidRPr="007B0DFC">
              <w:rPr>
                <w:sz w:val="20"/>
                <w:szCs w:val="20"/>
                <w:lang w:eastAsia="lv-LV"/>
              </w:rPr>
              <w:t xml:space="preserve"> piesaistes palielināšana;</w:t>
            </w:r>
          </w:p>
          <w:p w14:paraId="4CC13E2E" w14:textId="096C6F3F" w:rsidR="002543C6" w:rsidRPr="007B0DFC" w:rsidRDefault="4ED368A9" w:rsidP="00F20082">
            <w:pPr>
              <w:pStyle w:val="ListParagraph"/>
              <w:numPr>
                <w:ilvl w:val="0"/>
                <w:numId w:val="56"/>
              </w:numPr>
              <w:spacing w:line="240" w:lineRule="auto"/>
              <w:ind w:left="223" w:right="147" w:hanging="142"/>
              <w:textAlignment w:val="baseline"/>
              <w:rPr>
                <w:sz w:val="20"/>
                <w:szCs w:val="20"/>
                <w:lang w:eastAsia="lv-LV"/>
              </w:rPr>
            </w:pPr>
            <w:r w:rsidRPr="007B0DFC">
              <w:rPr>
                <w:sz w:val="20"/>
                <w:szCs w:val="20"/>
                <w:lang w:eastAsia="lv-LV"/>
              </w:rPr>
              <w:t>nav nepieciešama zemes izmantošanas maiņas procedūra;</w:t>
            </w:r>
          </w:p>
          <w:p w14:paraId="797F7A5C" w14:textId="55C8481D" w:rsidR="00133188" w:rsidRPr="007B0DFC" w:rsidRDefault="4ED368A9" w:rsidP="00F20082">
            <w:pPr>
              <w:pStyle w:val="ListParagraph"/>
              <w:numPr>
                <w:ilvl w:val="0"/>
                <w:numId w:val="56"/>
              </w:numPr>
              <w:spacing w:line="240" w:lineRule="auto"/>
              <w:ind w:left="223" w:right="147" w:hanging="142"/>
              <w:textAlignment w:val="baseline"/>
              <w:rPr>
                <w:sz w:val="20"/>
                <w:szCs w:val="20"/>
                <w:lang w:eastAsia="lv-LV"/>
              </w:rPr>
            </w:pPr>
            <w:r w:rsidRPr="007B0DFC">
              <w:rPr>
                <w:sz w:val="20"/>
                <w:szCs w:val="20"/>
                <w:lang w:eastAsia="lv-LV"/>
              </w:rPr>
              <w:t xml:space="preserve">bioloģiskās daudzveidības palielināšana LIZ; </w:t>
            </w:r>
          </w:p>
          <w:p w14:paraId="74430007" w14:textId="34FA9F61" w:rsidR="00133188" w:rsidRPr="007B0DFC" w:rsidRDefault="4ED368A9" w:rsidP="00F20082">
            <w:pPr>
              <w:pStyle w:val="ListParagraph"/>
              <w:numPr>
                <w:ilvl w:val="0"/>
                <w:numId w:val="56"/>
              </w:numPr>
              <w:spacing w:line="240" w:lineRule="auto"/>
              <w:ind w:left="223" w:right="147" w:hanging="142"/>
              <w:textAlignment w:val="baseline"/>
              <w:rPr>
                <w:sz w:val="20"/>
                <w:szCs w:val="20"/>
                <w:lang w:eastAsia="lv-LV"/>
              </w:rPr>
            </w:pPr>
            <w:r w:rsidRPr="007B0DFC">
              <w:rPr>
                <w:sz w:val="20"/>
                <w:szCs w:val="20"/>
                <w:lang w:eastAsia="lv-LV"/>
              </w:rPr>
              <w:t xml:space="preserve">barības vielu saistīšana; </w:t>
            </w:r>
          </w:p>
          <w:p w14:paraId="32CCE602" w14:textId="782CFFDD" w:rsidR="00133188" w:rsidRPr="007B0DFC" w:rsidRDefault="4ED368A9" w:rsidP="00F20082">
            <w:pPr>
              <w:pStyle w:val="ListParagraph"/>
              <w:numPr>
                <w:ilvl w:val="0"/>
                <w:numId w:val="56"/>
              </w:numPr>
              <w:spacing w:line="240" w:lineRule="auto"/>
              <w:ind w:left="223" w:right="147" w:hanging="142"/>
              <w:textAlignment w:val="baseline"/>
              <w:rPr>
                <w:sz w:val="20"/>
                <w:szCs w:val="20"/>
              </w:rPr>
            </w:pPr>
            <w:r w:rsidRPr="007B0DFC">
              <w:rPr>
                <w:sz w:val="20"/>
                <w:szCs w:val="20"/>
                <w:lang w:eastAsia="lv-LV"/>
              </w:rPr>
              <w:t>kokaugu grupas nodrošina arī labvēlīgākus apstākļus dzīvnieku ganīšanai (u</w:t>
            </w:r>
            <w:r w:rsidRPr="007B0DFC">
              <w:rPr>
                <w:sz w:val="20"/>
                <w:szCs w:val="20"/>
              </w:rPr>
              <w:t>zlabo uzturēšanās apstākļus ganībās, radot vietas ar samazinātu temperatūru, apēnojumu un aizvēju);</w:t>
            </w:r>
          </w:p>
        </w:tc>
        <w:tc>
          <w:tcPr>
            <w:tcW w:w="3812" w:type="dxa"/>
            <w:tcBorders>
              <w:top w:val="single" w:sz="4" w:space="0" w:color="auto"/>
              <w:left w:val="single" w:sz="4" w:space="0" w:color="auto"/>
              <w:bottom w:val="single" w:sz="4" w:space="0" w:color="auto"/>
              <w:right w:val="single" w:sz="4" w:space="0" w:color="auto"/>
            </w:tcBorders>
            <w:shd w:val="clear" w:color="auto" w:fill="FFFFFF" w:themeFill="background1"/>
          </w:tcPr>
          <w:p w14:paraId="74A70284" w14:textId="07291E5F" w:rsidR="002543C6" w:rsidRPr="007B0DFC" w:rsidRDefault="4ED368A9" w:rsidP="00F20082">
            <w:pPr>
              <w:pStyle w:val="ListParagraph"/>
              <w:numPr>
                <w:ilvl w:val="0"/>
                <w:numId w:val="56"/>
              </w:numPr>
              <w:spacing w:line="240" w:lineRule="auto"/>
              <w:ind w:left="279" w:right="272" w:hanging="156"/>
              <w:jc w:val="both"/>
              <w:textAlignment w:val="baseline"/>
              <w:rPr>
                <w:sz w:val="20"/>
                <w:szCs w:val="20"/>
              </w:rPr>
            </w:pPr>
            <w:r w:rsidRPr="007B0DFC">
              <w:rPr>
                <w:sz w:val="20"/>
                <w:szCs w:val="20"/>
              </w:rPr>
              <w:t>relatīvi neliels SEG emisiju samazinājums;</w:t>
            </w:r>
          </w:p>
          <w:p w14:paraId="38F8B78E" w14:textId="488A1727" w:rsidR="00133188" w:rsidRPr="007B0DFC" w:rsidRDefault="4ED368A9" w:rsidP="00F20082">
            <w:pPr>
              <w:pStyle w:val="ListParagraph"/>
              <w:numPr>
                <w:ilvl w:val="0"/>
                <w:numId w:val="56"/>
              </w:numPr>
              <w:spacing w:line="240" w:lineRule="auto"/>
              <w:ind w:left="279" w:right="272" w:hanging="156"/>
              <w:jc w:val="both"/>
              <w:textAlignment w:val="baseline"/>
              <w:rPr>
                <w:sz w:val="20"/>
                <w:szCs w:val="20"/>
              </w:rPr>
            </w:pPr>
            <w:r w:rsidRPr="007B0DFC">
              <w:rPr>
                <w:sz w:val="20"/>
                <w:szCs w:val="20"/>
              </w:rPr>
              <w:t>ražojošo lauksaimniecības platību samazinājums;</w:t>
            </w:r>
          </w:p>
          <w:p w14:paraId="79A0B29D" w14:textId="24DC06A4" w:rsidR="00133188" w:rsidRPr="007B0DFC" w:rsidRDefault="4ED368A9" w:rsidP="00F20082">
            <w:pPr>
              <w:pStyle w:val="ListParagraph"/>
              <w:numPr>
                <w:ilvl w:val="0"/>
                <w:numId w:val="56"/>
              </w:numPr>
              <w:spacing w:line="240" w:lineRule="auto"/>
              <w:ind w:left="279" w:right="272" w:hanging="156"/>
              <w:jc w:val="both"/>
              <w:textAlignment w:val="baseline"/>
              <w:rPr>
                <w:sz w:val="20"/>
                <w:szCs w:val="20"/>
              </w:rPr>
            </w:pPr>
            <w:r w:rsidRPr="007B0DFC">
              <w:rPr>
                <w:sz w:val="20"/>
                <w:szCs w:val="20"/>
              </w:rPr>
              <w:t>finansiālā atbalsta trūkums.</w:t>
            </w:r>
          </w:p>
        </w:tc>
      </w:tr>
      <w:tr w:rsidR="00133188" w:rsidRPr="007B0DFC" w14:paraId="192265D9" w14:textId="77777777" w:rsidTr="00F309E8">
        <w:trPr>
          <w:trHeight w:val="300"/>
        </w:trPr>
        <w:tc>
          <w:tcPr>
            <w:tcW w:w="2063" w:type="dxa"/>
            <w:vMerge/>
            <w:tcBorders>
              <w:top w:val="single" w:sz="4" w:space="0" w:color="auto"/>
              <w:left w:val="single" w:sz="4" w:space="0" w:color="auto"/>
              <w:bottom w:val="single" w:sz="4" w:space="0" w:color="auto"/>
            </w:tcBorders>
            <w:vAlign w:val="center"/>
          </w:tcPr>
          <w:p w14:paraId="24252DA7" w14:textId="77777777" w:rsidR="00133188" w:rsidRPr="007B0DFC" w:rsidRDefault="00133188" w:rsidP="00133188">
            <w:pPr>
              <w:widowControl/>
              <w:spacing w:line="240" w:lineRule="auto"/>
              <w:jc w:val="center"/>
              <w:textAlignment w:val="baseline"/>
              <w:rPr>
                <w:b/>
                <w:bCs/>
                <w:lang w:eastAsia="lv-LV"/>
              </w:rPr>
            </w:pPr>
          </w:p>
        </w:tc>
        <w:tc>
          <w:tcPr>
            <w:tcW w:w="3180" w:type="dxa"/>
            <w:tcBorders>
              <w:top w:val="single" w:sz="4" w:space="0" w:color="auto"/>
              <w:left w:val="single" w:sz="4" w:space="0" w:color="auto"/>
              <w:bottom w:val="single" w:sz="4" w:space="0" w:color="auto"/>
              <w:right w:val="single" w:sz="4" w:space="0" w:color="auto"/>
            </w:tcBorders>
            <w:shd w:val="clear" w:color="auto" w:fill="93D07C" w:themeFill="accent1" w:themeFillTint="99"/>
          </w:tcPr>
          <w:p w14:paraId="41552BDF" w14:textId="5C2588BA" w:rsidR="00133188" w:rsidRPr="007B0DFC" w:rsidRDefault="033A931B" w:rsidP="033A931B">
            <w:pPr>
              <w:spacing w:line="240" w:lineRule="auto"/>
              <w:textAlignment w:val="baseline"/>
              <w:rPr>
                <w:sz w:val="20"/>
                <w:szCs w:val="20"/>
                <w:lang w:eastAsia="lv-LV"/>
              </w:rPr>
            </w:pPr>
            <w:r w:rsidRPr="007B0DFC">
              <w:rPr>
                <w:sz w:val="20"/>
                <w:szCs w:val="20"/>
                <w:lang w:eastAsia="lv-LV"/>
              </w:rPr>
              <w:t>Iespējas</w:t>
            </w:r>
          </w:p>
        </w:tc>
        <w:tc>
          <w:tcPr>
            <w:tcW w:w="3812" w:type="dxa"/>
            <w:tcBorders>
              <w:top w:val="single" w:sz="4" w:space="0" w:color="auto"/>
              <w:left w:val="single" w:sz="4" w:space="0" w:color="auto"/>
              <w:bottom w:val="single" w:sz="4" w:space="0" w:color="auto"/>
              <w:right w:val="single" w:sz="4" w:space="0" w:color="auto"/>
            </w:tcBorders>
            <w:shd w:val="clear" w:color="auto" w:fill="93D07C" w:themeFill="accent1" w:themeFillTint="99"/>
          </w:tcPr>
          <w:p w14:paraId="7B80D96F" w14:textId="26FB3AE3" w:rsidR="00133188" w:rsidRPr="007B0DFC" w:rsidRDefault="033A931B" w:rsidP="033A931B">
            <w:pPr>
              <w:spacing w:line="240" w:lineRule="auto"/>
              <w:jc w:val="both"/>
              <w:textAlignment w:val="baseline"/>
              <w:rPr>
                <w:sz w:val="20"/>
                <w:szCs w:val="20"/>
                <w:lang w:eastAsia="lv-LV"/>
              </w:rPr>
            </w:pPr>
            <w:r w:rsidRPr="007B0DFC">
              <w:rPr>
                <w:sz w:val="20"/>
                <w:szCs w:val="20"/>
                <w:lang w:eastAsia="lv-LV"/>
              </w:rPr>
              <w:t>Draudi</w:t>
            </w:r>
          </w:p>
        </w:tc>
      </w:tr>
      <w:tr w:rsidR="00133188" w:rsidRPr="007B0DFC" w14:paraId="4D4C9B57" w14:textId="77777777" w:rsidTr="00F309E8">
        <w:trPr>
          <w:trHeight w:val="300"/>
        </w:trPr>
        <w:tc>
          <w:tcPr>
            <w:tcW w:w="2063" w:type="dxa"/>
            <w:vMerge/>
            <w:tcBorders>
              <w:top w:val="single" w:sz="4" w:space="0" w:color="auto"/>
              <w:left w:val="single" w:sz="4" w:space="0" w:color="auto"/>
              <w:bottom w:val="single" w:sz="4" w:space="0" w:color="auto"/>
            </w:tcBorders>
            <w:vAlign w:val="center"/>
          </w:tcPr>
          <w:p w14:paraId="176FB96C" w14:textId="77777777" w:rsidR="00133188" w:rsidRPr="007B0DFC" w:rsidRDefault="00133188" w:rsidP="00133188">
            <w:pPr>
              <w:widowControl/>
              <w:spacing w:line="240" w:lineRule="auto"/>
              <w:jc w:val="center"/>
              <w:textAlignment w:val="baseline"/>
              <w:rPr>
                <w:b/>
                <w:bCs/>
                <w:lang w:eastAsia="lv-LV"/>
              </w:rPr>
            </w:pPr>
          </w:p>
        </w:tc>
        <w:tc>
          <w:tcPr>
            <w:tcW w:w="3180" w:type="dxa"/>
            <w:tcBorders>
              <w:top w:val="single" w:sz="4" w:space="0" w:color="auto"/>
              <w:left w:val="single" w:sz="4" w:space="0" w:color="auto"/>
              <w:bottom w:val="single" w:sz="4" w:space="0" w:color="auto"/>
              <w:right w:val="single" w:sz="4" w:space="0" w:color="auto"/>
            </w:tcBorders>
            <w:shd w:val="clear" w:color="auto" w:fill="FFFFFF" w:themeFill="background1"/>
          </w:tcPr>
          <w:p w14:paraId="5ED452FA" w14:textId="3799E0E3" w:rsidR="00133188" w:rsidRPr="007B0DFC" w:rsidRDefault="004B3B9A" w:rsidP="00F20082">
            <w:pPr>
              <w:pStyle w:val="ListParagraph"/>
              <w:numPr>
                <w:ilvl w:val="0"/>
                <w:numId w:val="56"/>
              </w:numPr>
              <w:spacing w:line="240" w:lineRule="auto"/>
              <w:ind w:left="223" w:hanging="142"/>
              <w:textAlignment w:val="baseline"/>
              <w:rPr>
                <w:sz w:val="20"/>
                <w:szCs w:val="20"/>
                <w:lang w:eastAsia="lv-LV"/>
              </w:rPr>
            </w:pPr>
            <w:r w:rsidRPr="007B0DFC">
              <w:rPr>
                <w:sz w:val="20"/>
                <w:szCs w:val="20"/>
                <w:lang w:eastAsia="lv-LV"/>
              </w:rPr>
              <w:t>i</w:t>
            </w:r>
            <w:r w:rsidR="126C0066" w:rsidRPr="007B0DFC">
              <w:rPr>
                <w:sz w:val="20"/>
                <w:szCs w:val="20"/>
                <w:lang w:eastAsia="lv-LV"/>
              </w:rPr>
              <w:t>espējas nopelnīt ar oglekļa kredītiem</w:t>
            </w:r>
            <w:r w:rsidR="005066D0" w:rsidRPr="007B0DFC">
              <w:rPr>
                <w:sz w:val="20"/>
                <w:szCs w:val="20"/>
                <w:lang w:eastAsia="lv-LV"/>
              </w:rPr>
              <w:t>;</w:t>
            </w:r>
          </w:p>
          <w:p w14:paraId="147F43CF" w14:textId="17BE6113" w:rsidR="005066D0" w:rsidRPr="007B0DFC" w:rsidRDefault="4ED368A9" w:rsidP="00F20082">
            <w:pPr>
              <w:pStyle w:val="ListParagraph"/>
              <w:numPr>
                <w:ilvl w:val="0"/>
                <w:numId w:val="56"/>
              </w:numPr>
              <w:spacing w:line="240" w:lineRule="auto"/>
              <w:ind w:left="223" w:hanging="142"/>
              <w:textAlignment w:val="baseline"/>
              <w:rPr>
                <w:sz w:val="20"/>
                <w:szCs w:val="20"/>
                <w:lang w:eastAsia="lv-LV"/>
              </w:rPr>
            </w:pPr>
            <w:r w:rsidRPr="007B0DFC">
              <w:rPr>
                <w:sz w:val="20"/>
                <w:szCs w:val="20"/>
                <w:lang w:eastAsia="lv-LV"/>
              </w:rPr>
              <w:t>nodarbības veicināšana lauku reģionos;</w:t>
            </w:r>
          </w:p>
          <w:p w14:paraId="654EFCF8" w14:textId="7A5CCC03" w:rsidR="005066D0" w:rsidRPr="007B0DFC" w:rsidRDefault="4ED368A9" w:rsidP="00F20082">
            <w:pPr>
              <w:pStyle w:val="ListParagraph"/>
              <w:numPr>
                <w:ilvl w:val="0"/>
                <w:numId w:val="56"/>
              </w:numPr>
              <w:spacing w:line="240" w:lineRule="auto"/>
              <w:ind w:left="223" w:hanging="142"/>
              <w:textAlignment w:val="baseline"/>
              <w:rPr>
                <w:sz w:val="20"/>
                <w:szCs w:val="20"/>
                <w:lang w:eastAsia="lv-LV"/>
              </w:rPr>
            </w:pPr>
            <w:r w:rsidRPr="007B0DFC">
              <w:rPr>
                <w:sz w:val="20"/>
                <w:szCs w:val="20"/>
                <w:lang w:eastAsia="lv-LV"/>
              </w:rPr>
              <w:t>noteces ūdeņu attīrīšana, ierīkojot kokaugu grupas dabiskās noteces ceļā (filtrācijas lauki);</w:t>
            </w:r>
          </w:p>
          <w:p w14:paraId="4DDE63FB" w14:textId="71040C43" w:rsidR="005066D0" w:rsidRPr="007B0DFC" w:rsidRDefault="4ED368A9" w:rsidP="00F20082">
            <w:pPr>
              <w:pStyle w:val="ListParagraph"/>
              <w:numPr>
                <w:ilvl w:val="0"/>
                <w:numId w:val="56"/>
              </w:numPr>
              <w:spacing w:line="240" w:lineRule="auto"/>
              <w:ind w:left="223" w:hanging="142"/>
              <w:textAlignment w:val="baseline"/>
              <w:rPr>
                <w:sz w:val="20"/>
                <w:szCs w:val="20"/>
                <w:lang w:eastAsia="lv-LV"/>
              </w:rPr>
            </w:pPr>
            <w:r w:rsidRPr="007B0DFC">
              <w:rPr>
                <w:sz w:val="20"/>
                <w:szCs w:val="20"/>
                <w:lang w:eastAsia="lv-LV"/>
              </w:rPr>
              <w:t>iespēja palielināt dzīvnieku blīvumu ganībās, nepalielinot negatīvo ietekmi uz augsni, ja kokaugu grupas ierīko dabiskās noteces ceļā.</w:t>
            </w:r>
          </w:p>
          <w:p w14:paraId="34292666" w14:textId="3E83E5A0" w:rsidR="00133188" w:rsidRPr="007B0DFC" w:rsidRDefault="00133188" w:rsidP="00A3090D">
            <w:pPr>
              <w:spacing w:line="240" w:lineRule="auto"/>
              <w:textAlignment w:val="baseline"/>
              <w:rPr>
                <w:lang w:eastAsia="lv-LV"/>
              </w:rPr>
            </w:pPr>
          </w:p>
        </w:tc>
        <w:tc>
          <w:tcPr>
            <w:tcW w:w="3812" w:type="dxa"/>
            <w:tcBorders>
              <w:top w:val="single" w:sz="4" w:space="0" w:color="auto"/>
              <w:left w:val="single" w:sz="4" w:space="0" w:color="auto"/>
              <w:bottom w:val="single" w:sz="4" w:space="0" w:color="auto"/>
              <w:right w:val="single" w:sz="4" w:space="0" w:color="auto"/>
            </w:tcBorders>
            <w:shd w:val="clear" w:color="auto" w:fill="FFFFFF" w:themeFill="background1"/>
          </w:tcPr>
          <w:p w14:paraId="29B2D971" w14:textId="7BFBF9BB" w:rsidR="00133188" w:rsidRPr="007B0DFC" w:rsidRDefault="4ED368A9" w:rsidP="00F20082">
            <w:pPr>
              <w:pStyle w:val="ListParagraph"/>
              <w:numPr>
                <w:ilvl w:val="0"/>
                <w:numId w:val="56"/>
              </w:numPr>
              <w:spacing w:line="240" w:lineRule="auto"/>
              <w:ind w:left="273" w:hanging="142"/>
              <w:jc w:val="both"/>
              <w:textAlignment w:val="baseline"/>
              <w:rPr>
                <w:sz w:val="20"/>
                <w:szCs w:val="20"/>
                <w:lang w:eastAsia="lv-LV"/>
              </w:rPr>
            </w:pPr>
            <w:r w:rsidRPr="007B0DFC">
              <w:rPr>
                <w:sz w:val="20"/>
                <w:szCs w:val="20"/>
                <w:lang w:eastAsia="lv-LV"/>
              </w:rPr>
              <w:t>dzīvnieku bojājumu risks, kas samazina sagaidāmo piesaisti un ekonomiskos ieguvumus.</w:t>
            </w:r>
          </w:p>
        </w:tc>
      </w:tr>
      <w:tr w:rsidR="00133188" w:rsidRPr="007B0DFC" w14:paraId="2B251503" w14:textId="77777777" w:rsidTr="00F309E8">
        <w:trPr>
          <w:trHeight w:val="300"/>
        </w:trPr>
        <w:tc>
          <w:tcPr>
            <w:tcW w:w="2063" w:type="dxa"/>
            <w:vMerge w:val="restart"/>
            <w:tcBorders>
              <w:top w:val="single" w:sz="4" w:space="0" w:color="auto"/>
              <w:left w:val="single" w:sz="6" w:space="0" w:color="auto"/>
              <w:bottom w:val="single" w:sz="6" w:space="0" w:color="auto"/>
              <w:right w:val="single" w:sz="6" w:space="0" w:color="auto"/>
            </w:tcBorders>
            <w:shd w:val="clear" w:color="auto" w:fill="E5EBB0" w:themeFill="accent3" w:themeFillTint="66"/>
            <w:vAlign w:val="center"/>
            <w:hideMark/>
          </w:tcPr>
          <w:p w14:paraId="0E653E34" w14:textId="34006FF5" w:rsidR="00133188" w:rsidRPr="007B0DFC" w:rsidRDefault="4FD4E26B" w:rsidP="033A931B">
            <w:pPr>
              <w:widowControl/>
              <w:spacing w:line="240" w:lineRule="auto"/>
              <w:jc w:val="center"/>
              <w:textAlignment w:val="baseline"/>
              <w:rPr>
                <w:sz w:val="20"/>
                <w:szCs w:val="20"/>
                <w:lang w:eastAsia="lv-LV"/>
              </w:rPr>
            </w:pPr>
            <w:r w:rsidRPr="007B0DFC">
              <w:rPr>
                <w:b/>
                <w:bCs/>
                <w:sz w:val="20"/>
                <w:szCs w:val="20"/>
                <w:lang w:eastAsia="lv-LV"/>
              </w:rPr>
              <w:t>Pārskatīt kūdras produktu  izmantošanu</w:t>
            </w:r>
          </w:p>
        </w:tc>
        <w:tc>
          <w:tcPr>
            <w:tcW w:w="3180" w:type="dxa"/>
            <w:tcBorders>
              <w:top w:val="single" w:sz="4" w:space="0" w:color="auto"/>
              <w:left w:val="single" w:sz="6" w:space="0" w:color="auto"/>
              <w:bottom w:val="single" w:sz="6" w:space="0" w:color="auto"/>
              <w:right w:val="single" w:sz="6" w:space="0" w:color="auto"/>
            </w:tcBorders>
            <w:shd w:val="clear" w:color="auto" w:fill="E5EBB0" w:themeFill="accent3" w:themeFillTint="66"/>
            <w:hideMark/>
          </w:tcPr>
          <w:p w14:paraId="5D100DBB" w14:textId="77777777" w:rsidR="00133188" w:rsidRPr="007B0DFC" w:rsidRDefault="033A931B" w:rsidP="033A931B">
            <w:pPr>
              <w:widowControl/>
              <w:spacing w:line="240" w:lineRule="auto"/>
              <w:jc w:val="both"/>
              <w:textAlignment w:val="baseline"/>
              <w:rPr>
                <w:sz w:val="20"/>
                <w:szCs w:val="20"/>
                <w:lang w:eastAsia="lv-LV"/>
              </w:rPr>
            </w:pPr>
            <w:r w:rsidRPr="007B0DFC">
              <w:rPr>
                <w:sz w:val="20"/>
                <w:szCs w:val="20"/>
                <w:lang w:eastAsia="lv-LV"/>
              </w:rPr>
              <w:t>Stiprās puses </w:t>
            </w:r>
          </w:p>
        </w:tc>
        <w:tc>
          <w:tcPr>
            <w:tcW w:w="3812" w:type="dxa"/>
            <w:tcBorders>
              <w:top w:val="single" w:sz="4" w:space="0" w:color="auto"/>
              <w:left w:val="single" w:sz="6" w:space="0" w:color="auto"/>
              <w:bottom w:val="single" w:sz="6" w:space="0" w:color="auto"/>
              <w:right w:val="single" w:sz="6" w:space="0" w:color="auto"/>
            </w:tcBorders>
            <w:shd w:val="clear" w:color="auto" w:fill="E5EBB0" w:themeFill="accent3" w:themeFillTint="66"/>
            <w:hideMark/>
          </w:tcPr>
          <w:p w14:paraId="4BEBABA7" w14:textId="77777777" w:rsidR="00133188" w:rsidRPr="007B0DFC" w:rsidRDefault="033A931B" w:rsidP="033A931B">
            <w:pPr>
              <w:widowControl/>
              <w:spacing w:line="240" w:lineRule="auto"/>
              <w:jc w:val="both"/>
              <w:textAlignment w:val="baseline"/>
              <w:rPr>
                <w:sz w:val="20"/>
                <w:szCs w:val="20"/>
                <w:lang w:eastAsia="lv-LV"/>
              </w:rPr>
            </w:pPr>
            <w:r w:rsidRPr="007B0DFC">
              <w:rPr>
                <w:sz w:val="20"/>
                <w:szCs w:val="20"/>
                <w:lang w:eastAsia="lv-LV"/>
              </w:rPr>
              <w:t>Vājās puses </w:t>
            </w:r>
          </w:p>
        </w:tc>
      </w:tr>
      <w:tr w:rsidR="00133188" w:rsidRPr="007B0DFC" w14:paraId="44DCC803" w14:textId="77777777" w:rsidTr="4ED368A9">
        <w:trPr>
          <w:trHeight w:val="300"/>
        </w:trPr>
        <w:tc>
          <w:tcPr>
            <w:tcW w:w="2063" w:type="dxa"/>
            <w:vMerge/>
            <w:vAlign w:val="center"/>
            <w:hideMark/>
          </w:tcPr>
          <w:p w14:paraId="48A3EAC8" w14:textId="77777777" w:rsidR="00133188" w:rsidRPr="007B0DFC" w:rsidRDefault="00133188" w:rsidP="00133188">
            <w:pPr>
              <w:widowControl/>
              <w:spacing w:line="240" w:lineRule="auto"/>
              <w:rPr>
                <w:sz w:val="22"/>
                <w:szCs w:val="22"/>
                <w:lang w:eastAsia="lv-LV"/>
              </w:rPr>
            </w:pPr>
          </w:p>
        </w:tc>
        <w:tc>
          <w:tcPr>
            <w:tcW w:w="3180" w:type="dxa"/>
            <w:tcBorders>
              <w:top w:val="single" w:sz="6" w:space="0" w:color="auto"/>
              <w:left w:val="single" w:sz="6" w:space="0" w:color="auto"/>
              <w:bottom w:val="single" w:sz="6" w:space="0" w:color="auto"/>
              <w:right w:val="single" w:sz="6" w:space="0" w:color="auto"/>
            </w:tcBorders>
            <w:shd w:val="clear" w:color="auto" w:fill="auto"/>
            <w:hideMark/>
          </w:tcPr>
          <w:p w14:paraId="7837B354" w14:textId="47C902AF" w:rsidR="00133188" w:rsidRPr="007B0DFC" w:rsidRDefault="033A931B" w:rsidP="00F20082">
            <w:pPr>
              <w:widowControl/>
              <w:numPr>
                <w:ilvl w:val="0"/>
                <w:numId w:val="40"/>
              </w:numPr>
              <w:spacing w:line="240" w:lineRule="auto"/>
              <w:ind w:left="213" w:hanging="142"/>
              <w:textAlignment w:val="baseline"/>
              <w:rPr>
                <w:sz w:val="20"/>
                <w:szCs w:val="20"/>
                <w:lang w:eastAsia="lv-LV"/>
              </w:rPr>
            </w:pPr>
            <w:r w:rsidRPr="007B0DFC">
              <w:rPr>
                <w:sz w:val="20"/>
                <w:szCs w:val="20"/>
                <w:lang w:eastAsia="lv-LV"/>
              </w:rPr>
              <w:t>relatīvi nozīmīgs SEG emisiju samazinājums; purvu biotopu aizsardzības stāvokļa uzlabošanās. </w:t>
            </w:r>
          </w:p>
        </w:tc>
        <w:tc>
          <w:tcPr>
            <w:tcW w:w="3812" w:type="dxa"/>
            <w:tcBorders>
              <w:top w:val="single" w:sz="6" w:space="0" w:color="auto"/>
              <w:left w:val="single" w:sz="6" w:space="0" w:color="auto"/>
              <w:bottom w:val="single" w:sz="6" w:space="0" w:color="auto"/>
              <w:right w:val="single" w:sz="6" w:space="0" w:color="auto"/>
            </w:tcBorders>
            <w:shd w:val="clear" w:color="auto" w:fill="auto"/>
            <w:hideMark/>
          </w:tcPr>
          <w:p w14:paraId="0BE7A8BC" w14:textId="77777777" w:rsidR="00133188" w:rsidRPr="007B0DFC" w:rsidRDefault="033A931B" w:rsidP="00F20082">
            <w:pPr>
              <w:widowControl/>
              <w:numPr>
                <w:ilvl w:val="0"/>
                <w:numId w:val="41"/>
              </w:numPr>
              <w:spacing w:line="240" w:lineRule="auto"/>
              <w:ind w:left="266" w:right="130" w:hanging="141"/>
              <w:jc w:val="both"/>
              <w:textAlignment w:val="baseline"/>
              <w:rPr>
                <w:sz w:val="20"/>
                <w:szCs w:val="20"/>
                <w:lang w:eastAsia="lv-LV"/>
              </w:rPr>
            </w:pPr>
            <w:r w:rsidRPr="007B0DFC">
              <w:rPr>
                <w:sz w:val="20"/>
                <w:szCs w:val="20"/>
                <w:lang w:eastAsia="lv-LV"/>
              </w:rPr>
              <w:t>ietekme uz nodarbinātību (jo īpaši lauku teritorijā); </w:t>
            </w:r>
          </w:p>
          <w:p w14:paraId="41F7F46B" w14:textId="7236D99A" w:rsidR="00133188" w:rsidRPr="007B0DFC" w:rsidRDefault="4FD4E26B" w:rsidP="00F20082">
            <w:pPr>
              <w:widowControl/>
              <w:numPr>
                <w:ilvl w:val="0"/>
                <w:numId w:val="41"/>
              </w:numPr>
              <w:spacing w:line="240" w:lineRule="auto"/>
              <w:ind w:left="266" w:right="130" w:hanging="141"/>
              <w:jc w:val="both"/>
              <w:textAlignment w:val="baseline"/>
              <w:rPr>
                <w:sz w:val="20"/>
                <w:szCs w:val="20"/>
                <w:lang w:eastAsia="lv-LV"/>
              </w:rPr>
            </w:pPr>
            <w:r w:rsidRPr="007B0DFC">
              <w:rPr>
                <w:sz w:val="20"/>
                <w:szCs w:val="20"/>
                <w:lang w:eastAsia="lv-LV"/>
              </w:rPr>
              <w:t>konkurētspējīgu alternatīvu trūkums;</w:t>
            </w:r>
          </w:p>
          <w:p w14:paraId="5140FAA7" w14:textId="76011226" w:rsidR="00133188" w:rsidRPr="007B0DFC" w:rsidRDefault="4FD4E26B" w:rsidP="00F20082">
            <w:pPr>
              <w:widowControl/>
              <w:numPr>
                <w:ilvl w:val="0"/>
                <w:numId w:val="41"/>
              </w:numPr>
              <w:spacing w:line="240" w:lineRule="auto"/>
              <w:ind w:left="266" w:right="130" w:hanging="141"/>
              <w:jc w:val="both"/>
              <w:textAlignment w:val="baseline"/>
              <w:rPr>
                <w:sz w:val="20"/>
                <w:szCs w:val="20"/>
                <w:lang w:eastAsia="lv-LV"/>
              </w:rPr>
            </w:pPr>
            <w:r w:rsidRPr="007B0DFC">
              <w:rPr>
                <w:sz w:val="20"/>
                <w:szCs w:val="20"/>
                <w:lang w:eastAsia="lv-LV"/>
              </w:rPr>
              <w:t>nepieciešama ES kopīga politika kūdras aizstāšanai substrātos, substrātu lietošanas samazināšanai</w:t>
            </w:r>
          </w:p>
        </w:tc>
      </w:tr>
      <w:tr w:rsidR="00133188" w:rsidRPr="007B0DFC" w14:paraId="53E5CBBB" w14:textId="77777777" w:rsidTr="4ED368A9">
        <w:trPr>
          <w:trHeight w:val="300"/>
        </w:trPr>
        <w:tc>
          <w:tcPr>
            <w:tcW w:w="2063" w:type="dxa"/>
            <w:vMerge/>
            <w:vAlign w:val="center"/>
            <w:hideMark/>
          </w:tcPr>
          <w:p w14:paraId="64F1F1C8" w14:textId="77777777" w:rsidR="00133188" w:rsidRPr="007B0DFC" w:rsidRDefault="00133188" w:rsidP="00133188">
            <w:pPr>
              <w:widowControl/>
              <w:spacing w:line="240" w:lineRule="auto"/>
              <w:rPr>
                <w:sz w:val="22"/>
                <w:szCs w:val="22"/>
                <w:lang w:eastAsia="lv-LV"/>
              </w:rPr>
            </w:pPr>
          </w:p>
        </w:tc>
        <w:tc>
          <w:tcPr>
            <w:tcW w:w="3180" w:type="dxa"/>
            <w:tcBorders>
              <w:top w:val="single" w:sz="6" w:space="0" w:color="auto"/>
              <w:left w:val="single" w:sz="6" w:space="0" w:color="auto"/>
              <w:bottom w:val="single" w:sz="6" w:space="0" w:color="auto"/>
              <w:right w:val="single" w:sz="6" w:space="0" w:color="auto"/>
            </w:tcBorders>
            <w:shd w:val="clear" w:color="auto" w:fill="E5EBB0" w:themeFill="accent3" w:themeFillTint="66"/>
            <w:hideMark/>
          </w:tcPr>
          <w:p w14:paraId="30D56591" w14:textId="77777777" w:rsidR="00133188" w:rsidRPr="007B0DFC" w:rsidRDefault="033A931B" w:rsidP="033A931B">
            <w:pPr>
              <w:widowControl/>
              <w:spacing w:line="240" w:lineRule="auto"/>
              <w:jc w:val="both"/>
              <w:textAlignment w:val="baseline"/>
              <w:rPr>
                <w:sz w:val="20"/>
                <w:szCs w:val="20"/>
                <w:lang w:eastAsia="lv-LV"/>
              </w:rPr>
            </w:pPr>
            <w:r w:rsidRPr="007B0DFC">
              <w:rPr>
                <w:sz w:val="20"/>
                <w:szCs w:val="20"/>
                <w:lang w:eastAsia="lv-LV"/>
              </w:rPr>
              <w:t>Iespējas </w:t>
            </w:r>
          </w:p>
        </w:tc>
        <w:tc>
          <w:tcPr>
            <w:tcW w:w="3812" w:type="dxa"/>
            <w:tcBorders>
              <w:top w:val="single" w:sz="6" w:space="0" w:color="auto"/>
              <w:left w:val="single" w:sz="6" w:space="0" w:color="auto"/>
              <w:bottom w:val="single" w:sz="6" w:space="0" w:color="auto"/>
              <w:right w:val="single" w:sz="6" w:space="0" w:color="auto"/>
            </w:tcBorders>
            <w:shd w:val="clear" w:color="auto" w:fill="E5EBB0" w:themeFill="accent3" w:themeFillTint="66"/>
            <w:hideMark/>
          </w:tcPr>
          <w:p w14:paraId="05A63256" w14:textId="77777777" w:rsidR="00133188" w:rsidRPr="007B0DFC" w:rsidRDefault="033A931B" w:rsidP="033A931B">
            <w:pPr>
              <w:widowControl/>
              <w:spacing w:line="240" w:lineRule="auto"/>
              <w:jc w:val="both"/>
              <w:textAlignment w:val="baseline"/>
              <w:rPr>
                <w:sz w:val="20"/>
                <w:szCs w:val="20"/>
                <w:lang w:eastAsia="lv-LV"/>
              </w:rPr>
            </w:pPr>
            <w:r w:rsidRPr="007B0DFC">
              <w:rPr>
                <w:sz w:val="20"/>
                <w:szCs w:val="20"/>
                <w:lang w:eastAsia="lv-LV"/>
              </w:rPr>
              <w:t>Draudi </w:t>
            </w:r>
          </w:p>
        </w:tc>
      </w:tr>
      <w:tr w:rsidR="00133188" w:rsidRPr="007B0DFC" w14:paraId="51742C7F" w14:textId="77777777" w:rsidTr="4ED368A9">
        <w:trPr>
          <w:trHeight w:val="300"/>
        </w:trPr>
        <w:tc>
          <w:tcPr>
            <w:tcW w:w="2063" w:type="dxa"/>
            <w:vMerge/>
            <w:vAlign w:val="center"/>
            <w:hideMark/>
          </w:tcPr>
          <w:p w14:paraId="31C5B182" w14:textId="77777777" w:rsidR="00133188" w:rsidRPr="007B0DFC" w:rsidRDefault="00133188" w:rsidP="00133188">
            <w:pPr>
              <w:widowControl/>
              <w:spacing w:line="240" w:lineRule="auto"/>
              <w:rPr>
                <w:sz w:val="22"/>
                <w:szCs w:val="22"/>
                <w:lang w:eastAsia="lv-LV"/>
              </w:rPr>
            </w:pPr>
          </w:p>
        </w:tc>
        <w:tc>
          <w:tcPr>
            <w:tcW w:w="3180" w:type="dxa"/>
            <w:tcBorders>
              <w:top w:val="single" w:sz="6" w:space="0" w:color="auto"/>
              <w:left w:val="single" w:sz="6" w:space="0" w:color="auto"/>
              <w:bottom w:val="single" w:sz="6" w:space="0" w:color="auto"/>
              <w:right w:val="single" w:sz="6" w:space="0" w:color="auto"/>
            </w:tcBorders>
            <w:shd w:val="clear" w:color="auto" w:fill="auto"/>
            <w:hideMark/>
          </w:tcPr>
          <w:p w14:paraId="08378346" w14:textId="77777777" w:rsidR="00133188" w:rsidRPr="007B0DFC" w:rsidRDefault="033A931B" w:rsidP="00F20082">
            <w:pPr>
              <w:widowControl/>
              <w:numPr>
                <w:ilvl w:val="0"/>
                <w:numId w:val="42"/>
              </w:numPr>
              <w:tabs>
                <w:tab w:val="clear" w:pos="720"/>
                <w:tab w:val="num" w:pos="213"/>
              </w:tabs>
              <w:spacing w:line="240" w:lineRule="auto"/>
              <w:ind w:left="213" w:hanging="142"/>
              <w:textAlignment w:val="baseline"/>
              <w:rPr>
                <w:sz w:val="20"/>
                <w:szCs w:val="20"/>
                <w:lang w:eastAsia="lv-LV"/>
              </w:rPr>
            </w:pPr>
            <w:r w:rsidRPr="007B0DFC">
              <w:rPr>
                <w:sz w:val="20"/>
                <w:szCs w:val="20"/>
                <w:lang w:eastAsia="lv-LV"/>
              </w:rPr>
              <w:t>inovatīvu produktu attīstība; </w:t>
            </w:r>
          </w:p>
          <w:p w14:paraId="54B3CD00" w14:textId="77777777" w:rsidR="00133188" w:rsidRPr="007B0DFC" w:rsidRDefault="033A931B" w:rsidP="00F20082">
            <w:pPr>
              <w:widowControl/>
              <w:numPr>
                <w:ilvl w:val="0"/>
                <w:numId w:val="42"/>
              </w:numPr>
              <w:tabs>
                <w:tab w:val="clear" w:pos="720"/>
                <w:tab w:val="num" w:pos="213"/>
              </w:tabs>
              <w:spacing w:line="240" w:lineRule="auto"/>
              <w:ind w:left="213" w:hanging="142"/>
              <w:textAlignment w:val="baseline"/>
              <w:rPr>
                <w:sz w:val="20"/>
                <w:szCs w:val="20"/>
                <w:lang w:eastAsia="lv-LV"/>
              </w:rPr>
            </w:pPr>
            <w:r w:rsidRPr="007B0DFC">
              <w:rPr>
                <w:sz w:val="20"/>
                <w:szCs w:val="20"/>
                <w:lang w:eastAsia="lv-LV"/>
              </w:rPr>
              <w:t>taisnīgās pārkārtošanās fonds; </w:t>
            </w:r>
          </w:p>
          <w:p w14:paraId="10CC582A" w14:textId="77777777" w:rsidR="00133188" w:rsidRPr="007B0DFC" w:rsidRDefault="033A931B" w:rsidP="00F20082">
            <w:pPr>
              <w:widowControl/>
              <w:numPr>
                <w:ilvl w:val="0"/>
                <w:numId w:val="42"/>
              </w:numPr>
              <w:tabs>
                <w:tab w:val="clear" w:pos="720"/>
                <w:tab w:val="num" w:pos="213"/>
              </w:tabs>
              <w:spacing w:line="240" w:lineRule="auto"/>
              <w:ind w:left="213" w:hanging="142"/>
              <w:textAlignment w:val="baseline"/>
              <w:rPr>
                <w:sz w:val="20"/>
                <w:szCs w:val="20"/>
                <w:lang w:eastAsia="lv-LV"/>
              </w:rPr>
            </w:pPr>
            <w:r w:rsidRPr="007B0DFC">
              <w:rPr>
                <w:sz w:val="20"/>
                <w:szCs w:val="20"/>
                <w:lang w:eastAsia="lv-LV"/>
              </w:rPr>
              <w:t>koksnes šķiedru, mizu pieprasījuma pieaugums; </w:t>
            </w:r>
          </w:p>
          <w:p w14:paraId="0A5EEA99" w14:textId="2882BE7D" w:rsidR="00133188" w:rsidRPr="007B0DFC" w:rsidRDefault="033A931B" w:rsidP="00F20082">
            <w:pPr>
              <w:widowControl/>
              <w:numPr>
                <w:ilvl w:val="0"/>
                <w:numId w:val="42"/>
              </w:numPr>
              <w:tabs>
                <w:tab w:val="clear" w:pos="720"/>
                <w:tab w:val="num" w:pos="213"/>
              </w:tabs>
              <w:spacing w:line="240" w:lineRule="auto"/>
              <w:ind w:left="213" w:hanging="142"/>
              <w:textAlignment w:val="baseline"/>
              <w:rPr>
                <w:sz w:val="20"/>
                <w:szCs w:val="20"/>
                <w:lang w:eastAsia="lv-LV"/>
              </w:rPr>
            </w:pPr>
            <w:proofErr w:type="spellStart"/>
            <w:r w:rsidRPr="007B0DFC">
              <w:rPr>
                <w:sz w:val="20"/>
                <w:szCs w:val="20"/>
                <w:lang w:eastAsia="lv-LV"/>
              </w:rPr>
              <w:t>pal</w:t>
            </w:r>
            <w:r w:rsidR="00826F74">
              <w:rPr>
                <w:sz w:val="20"/>
                <w:szCs w:val="20"/>
                <w:lang w:eastAsia="lv-LV"/>
              </w:rPr>
              <w:t>u</w:t>
            </w:r>
            <w:r w:rsidRPr="007B0DFC">
              <w:rPr>
                <w:sz w:val="20"/>
                <w:szCs w:val="20"/>
                <w:lang w:eastAsia="lv-LV"/>
              </w:rPr>
              <w:t>d</w:t>
            </w:r>
            <w:r w:rsidR="00826F74">
              <w:rPr>
                <w:sz w:val="20"/>
                <w:szCs w:val="20"/>
                <w:lang w:eastAsia="lv-LV"/>
              </w:rPr>
              <w:t>i</w:t>
            </w:r>
            <w:r w:rsidRPr="007B0DFC">
              <w:rPr>
                <w:sz w:val="20"/>
                <w:szCs w:val="20"/>
                <w:lang w:eastAsia="lv-LV"/>
              </w:rPr>
              <w:t>kultūru</w:t>
            </w:r>
            <w:proofErr w:type="spellEnd"/>
            <w:r w:rsidRPr="007B0DFC">
              <w:rPr>
                <w:sz w:val="20"/>
                <w:szCs w:val="20"/>
                <w:lang w:eastAsia="lv-LV"/>
              </w:rPr>
              <w:t xml:space="preserve"> audzēšana. </w:t>
            </w:r>
          </w:p>
        </w:tc>
        <w:tc>
          <w:tcPr>
            <w:tcW w:w="3812" w:type="dxa"/>
            <w:tcBorders>
              <w:top w:val="single" w:sz="6" w:space="0" w:color="auto"/>
              <w:left w:val="single" w:sz="6" w:space="0" w:color="auto"/>
              <w:bottom w:val="single" w:sz="6" w:space="0" w:color="auto"/>
              <w:right w:val="single" w:sz="6" w:space="0" w:color="auto"/>
            </w:tcBorders>
            <w:shd w:val="clear" w:color="auto" w:fill="auto"/>
            <w:hideMark/>
          </w:tcPr>
          <w:p w14:paraId="6A58C788" w14:textId="48668F27" w:rsidR="00F5249A" w:rsidRDefault="033A931B" w:rsidP="00F20082">
            <w:pPr>
              <w:widowControl/>
              <w:numPr>
                <w:ilvl w:val="0"/>
                <w:numId w:val="43"/>
              </w:numPr>
              <w:tabs>
                <w:tab w:val="clear" w:pos="720"/>
                <w:tab w:val="num" w:pos="266"/>
              </w:tabs>
              <w:spacing w:line="240" w:lineRule="auto"/>
              <w:ind w:left="125" w:firstLine="0"/>
              <w:jc w:val="both"/>
              <w:textAlignment w:val="baseline"/>
              <w:rPr>
                <w:sz w:val="20"/>
                <w:szCs w:val="20"/>
                <w:lang w:eastAsia="lv-LV"/>
              </w:rPr>
            </w:pPr>
            <w:r w:rsidRPr="007B0DFC">
              <w:rPr>
                <w:sz w:val="20"/>
                <w:szCs w:val="20"/>
                <w:lang w:eastAsia="lv-LV"/>
              </w:rPr>
              <w:t>pārtikas nodrošinājums; </w:t>
            </w:r>
          </w:p>
          <w:p w14:paraId="10421033" w14:textId="55B9A8C7" w:rsidR="00133188" w:rsidRPr="007B0DFC" w:rsidRDefault="00A00D7D" w:rsidP="000A1E7C">
            <w:pPr>
              <w:widowControl/>
              <w:numPr>
                <w:ilvl w:val="0"/>
                <w:numId w:val="43"/>
              </w:numPr>
              <w:tabs>
                <w:tab w:val="clear" w:pos="720"/>
                <w:tab w:val="num" w:pos="266"/>
              </w:tabs>
              <w:spacing w:line="240" w:lineRule="auto"/>
              <w:ind w:left="125" w:firstLine="0"/>
              <w:jc w:val="both"/>
              <w:textAlignment w:val="baseline"/>
              <w:rPr>
                <w:sz w:val="20"/>
                <w:szCs w:val="20"/>
                <w:lang w:eastAsia="lv-LV"/>
              </w:rPr>
            </w:pPr>
            <w:r w:rsidRPr="000A1E7C">
              <w:rPr>
                <w:sz w:val="20"/>
                <w:szCs w:val="20"/>
                <w:lang w:eastAsia="lv-LV"/>
              </w:rPr>
              <w:t>stādu materiāla trūkums</w:t>
            </w:r>
            <w:r w:rsidR="000A1E7C" w:rsidRPr="000A1E7C">
              <w:rPr>
                <w:sz w:val="20"/>
                <w:szCs w:val="20"/>
                <w:lang w:eastAsia="lv-LV"/>
              </w:rPr>
              <w:t>.</w:t>
            </w:r>
            <w:r w:rsidR="033A931B" w:rsidRPr="007B0DFC">
              <w:rPr>
                <w:sz w:val="20"/>
                <w:szCs w:val="20"/>
                <w:lang w:eastAsia="lv-LV"/>
              </w:rPr>
              <w:t> </w:t>
            </w:r>
          </w:p>
        </w:tc>
      </w:tr>
      <w:tr w:rsidR="00133188" w:rsidRPr="007B0DFC" w14:paraId="6B31D235" w14:textId="77777777" w:rsidTr="4ED368A9">
        <w:trPr>
          <w:trHeight w:val="300"/>
        </w:trPr>
        <w:tc>
          <w:tcPr>
            <w:tcW w:w="2063" w:type="dxa"/>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0DBF846" w14:textId="36365425" w:rsidR="00133188" w:rsidRPr="007B0DFC" w:rsidRDefault="033A931B" w:rsidP="033A931B">
            <w:pPr>
              <w:widowControl/>
              <w:spacing w:line="240" w:lineRule="auto"/>
              <w:jc w:val="center"/>
              <w:textAlignment w:val="baseline"/>
              <w:rPr>
                <w:sz w:val="20"/>
                <w:szCs w:val="20"/>
                <w:lang w:eastAsia="lv-LV"/>
              </w:rPr>
            </w:pPr>
            <w:r w:rsidRPr="007B0DFC">
              <w:rPr>
                <w:b/>
                <w:bCs/>
                <w:sz w:val="20"/>
                <w:szCs w:val="20"/>
                <w:lang w:eastAsia="lv-LV"/>
              </w:rPr>
              <w:t>Koksnes ķīmiskā pārstrāde</w:t>
            </w:r>
          </w:p>
        </w:tc>
        <w:tc>
          <w:tcPr>
            <w:tcW w:w="318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1D08419" w14:textId="77777777" w:rsidR="00133188" w:rsidRPr="007B0DFC" w:rsidRDefault="033A931B" w:rsidP="033A931B">
            <w:pPr>
              <w:widowControl/>
              <w:spacing w:line="240" w:lineRule="auto"/>
              <w:jc w:val="both"/>
              <w:textAlignment w:val="baseline"/>
              <w:rPr>
                <w:sz w:val="20"/>
                <w:szCs w:val="20"/>
                <w:lang w:eastAsia="lv-LV"/>
              </w:rPr>
            </w:pPr>
            <w:r w:rsidRPr="007B0DFC">
              <w:rPr>
                <w:sz w:val="20"/>
                <w:szCs w:val="20"/>
                <w:lang w:eastAsia="lv-LV"/>
              </w:rPr>
              <w:t>Stiprās puses </w:t>
            </w:r>
          </w:p>
        </w:tc>
        <w:tc>
          <w:tcPr>
            <w:tcW w:w="3812" w:type="dxa"/>
            <w:tcBorders>
              <w:top w:val="single" w:sz="6" w:space="0" w:color="auto"/>
              <w:left w:val="single" w:sz="6" w:space="0" w:color="auto"/>
              <w:bottom w:val="single" w:sz="6" w:space="0" w:color="auto"/>
            </w:tcBorders>
            <w:shd w:val="clear" w:color="auto" w:fill="D9D9D9" w:themeFill="background1" w:themeFillShade="D9"/>
            <w:hideMark/>
          </w:tcPr>
          <w:p w14:paraId="0296B887" w14:textId="0DC6C0E1" w:rsidR="00133188" w:rsidRPr="007B0DFC" w:rsidRDefault="033A931B" w:rsidP="00133188">
            <w:pPr>
              <w:widowControl/>
              <w:spacing w:line="240" w:lineRule="auto"/>
              <w:rPr>
                <w:sz w:val="20"/>
                <w:szCs w:val="20"/>
                <w:lang w:eastAsia="lv-LV"/>
              </w:rPr>
            </w:pPr>
            <w:r w:rsidRPr="007B0DFC">
              <w:rPr>
                <w:sz w:val="20"/>
                <w:szCs w:val="20"/>
                <w:lang w:eastAsia="lv-LV"/>
              </w:rPr>
              <w:t>Vājās puses </w:t>
            </w:r>
          </w:p>
        </w:tc>
      </w:tr>
      <w:tr w:rsidR="00133188" w:rsidRPr="007B0DFC" w14:paraId="31890142" w14:textId="77777777" w:rsidTr="4ED368A9">
        <w:trPr>
          <w:trHeight w:val="300"/>
        </w:trPr>
        <w:tc>
          <w:tcPr>
            <w:tcW w:w="2063" w:type="dxa"/>
            <w:vMerge/>
            <w:vAlign w:val="center"/>
            <w:hideMark/>
          </w:tcPr>
          <w:p w14:paraId="715A19D0" w14:textId="77777777" w:rsidR="00133188" w:rsidRPr="007B0DFC" w:rsidRDefault="00133188" w:rsidP="00133188">
            <w:pPr>
              <w:widowControl/>
              <w:spacing w:line="240" w:lineRule="auto"/>
              <w:rPr>
                <w:sz w:val="22"/>
                <w:szCs w:val="22"/>
                <w:lang w:eastAsia="lv-LV"/>
              </w:rPr>
            </w:pPr>
          </w:p>
        </w:tc>
        <w:tc>
          <w:tcPr>
            <w:tcW w:w="3180" w:type="dxa"/>
            <w:tcBorders>
              <w:top w:val="single" w:sz="6" w:space="0" w:color="auto"/>
              <w:left w:val="single" w:sz="6" w:space="0" w:color="auto"/>
              <w:bottom w:val="single" w:sz="6" w:space="0" w:color="auto"/>
              <w:right w:val="single" w:sz="6" w:space="0" w:color="auto"/>
            </w:tcBorders>
            <w:shd w:val="clear" w:color="auto" w:fill="auto"/>
            <w:hideMark/>
          </w:tcPr>
          <w:p w14:paraId="20842232" w14:textId="1A379449" w:rsidR="00133188" w:rsidRPr="007B0DFC" w:rsidRDefault="033A931B" w:rsidP="00F20082">
            <w:pPr>
              <w:widowControl/>
              <w:numPr>
                <w:ilvl w:val="0"/>
                <w:numId w:val="44"/>
              </w:numPr>
              <w:tabs>
                <w:tab w:val="clear" w:pos="720"/>
                <w:tab w:val="num" w:pos="213"/>
              </w:tabs>
              <w:spacing w:line="240" w:lineRule="auto"/>
              <w:ind w:left="71" w:firstLine="0"/>
              <w:textAlignment w:val="baseline"/>
              <w:rPr>
                <w:sz w:val="20"/>
                <w:szCs w:val="20"/>
                <w:lang w:eastAsia="lv-LV"/>
              </w:rPr>
            </w:pPr>
            <w:r w:rsidRPr="007B0DFC">
              <w:rPr>
                <w:sz w:val="20"/>
                <w:szCs w:val="20"/>
                <w:lang w:eastAsia="lv-LV"/>
              </w:rPr>
              <w:t>papildus CO</w:t>
            </w:r>
            <w:r w:rsidRPr="007B0DFC">
              <w:rPr>
                <w:sz w:val="20"/>
                <w:szCs w:val="20"/>
                <w:vertAlign w:val="subscript"/>
                <w:lang w:eastAsia="lv-LV"/>
              </w:rPr>
              <w:t>2</w:t>
            </w:r>
            <w:r w:rsidRPr="007B0DFC">
              <w:rPr>
                <w:sz w:val="20"/>
                <w:szCs w:val="20"/>
                <w:lang w:eastAsia="lv-LV"/>
              </w:rPr>
              <w:t xml:space="preserve"> emisiju piesaiste nocirstās koksnes produktos</w:t>
            </w:r>
            <w:r w:rsidR="00A847AB" w:rsidRPr="007B0DFC">
              <w:rPr>
                <w:sz w:val="20"/>
                <w:szCs w:val="20"/>
                <w:lang w:eastAsia="lv-LV"/>
              </w:rPr>
              <w:t>;</w:t>
            </w:r>
            <w:r w:rsidRPr="007B0DFC">
              <w:rPr>
                <w:sz w:val="20"/>
                <w:szCs w:val="20"/>
                <w:lang w:eastAsia="lv-LV"/>
              </w:rPr>
              <w:t> </w:t>
            </w:r>
          </w:p>
          <w:p w14:paraId="6DB7FA18" w14:textId="77777777" w:rsidR="00133188" w:rsidRPr="007B0DFC" w:rsidRDefault="4FD4E26B" w:rsidP="00F20082">
            <w:pPr>
              <w:widowControl/>
              <w:numPr>
                <w:ilvl w:val="0"/>
                <w:numId w:val="44"/>
              </w:numPr>
              <w:tabs>
                <w:tab w:val="clear" w:pos="720"/>
                <w:tab w:val="num" w:pos="213"/>
              </w:tabs>
              <w:spacing w:line="240" w:lineRule="auto"/>
              <w:ind w:left="71" w:firstLine="0"/>
              <w:textAlignment w:val="baseline"/>
              <w:rPr>
                <w:sz w:val="20"/>
                <w:szCs w:val="20"/>
              </w:rPr>
            </w:pPr>
            <w:proofErr w:type="spellStart"/>
            <w:r w:rsidRPr="007B0DFC">
              <w:rPr>
                <w:sz w:val="20"/>
                <w:szCs w:val="20"/>
              </w:rPr>
              <w:t>biokurināmā</w:t>
            </w:r>
            <w:proofErr w:type="spellEnd"/>
            <w:r w:rsidRPr="007B0DFC">
              <w:rPr>
                <w:sz w:val="20"/>
                <w:szCs w:val="20"/>
              </w:rPr>
              <w:t xml:space="preserve"> un elektroenerģijas ražošanas nodrošinātais aizstāšanas efekts</w:t>
            </w:r>
            <w:r w:rsidR="00F5249A" w:rsidRPr="007B0DFC">
              <w:rPr>
                <w:sz w:val="20"/>
                <w:szCs w:val="20"/>
              </w:rPr>
              <w:t>;</w:t>
            </w:r>
          </w:p>
          <w:p w14:paraId="1B740A69" w14:textId="77777777" w:rsidR="00F5249A" w:rsidRPr="007B0DFC" w:rsidRDefault="00F5249A" w:rsidP="00F20082">
            <w:pPr>
              <w:widowControl/>
              <w:numPr>
                <w:ilvl w:val="0"/>
                <w:numId w:val="44"/>
              </w:numPr>
              <w:tabs>
                <w:tab w:val="clear" w:pos="720"/>
                <w:tab w:val="num" w:pos="213"/>
              </w:tabs>
              <w:spacing w:line="240" w:lineRule="auto"/>
              <w:ind w:left="71" w:firstLine="0"/>
              <w:textAlignment w:val="baseline"/>
              <w:rPr>
                <w:sz w:val="20"/>
                <w:szCs w:val="20"/>
              </w:rPr>
            </w:pPr>
            <w:r w:rsidRPr="007B0DFC">
              <w:rPr>
                <w:sz w:val="20"/>
                <w:szCs w:val="20"/>
              </w:rPr>
              <w:t>nav papildus izmaksu CO</w:t>
            </w:r>
            <w:r w:rsidRPr="007B0DFC">
              <w:rPr>
                <w:sz w:val="20"/>
                <w:szCs w:val="20"/>
                <w:vertAlign w:val="subscript"/>
              </w:rPr>
              <w:t>2</w:t>
            </w:r>
            <w:r w:rsidRPr="007B0DFC">
              <w:rPr>
                <w:sz w:val="20"/>
                <w:szCs w:val="20"/>
              </w:rPr>
              <w:t xml:space="preserve"> piesaistes nodrošināšanai;</w:t>
            </w:r>
          </w:p>
          <w:p w14:paraId="289D3A53" w14:textId="1B296035" w:rsidR="00F5249A" w:rsidRPr="007B0DFC" w:rsidRDefault="1D66805A" w:rsidP="00F20082">
            <w:pPr>
              <w:widowControl/>
              <w:numPr>
                <w:ilvl w:val="0"/>
                <w:numId w:val="44"/>
              </w:numPr>
              <w:tabs>
                <w:tab w:val="clear" w:pos="720"/>
                <w:tab w:val="num" w:pos="213"/>
              </w:tabs>
              <w:spacing w:line="240" w:lineRule="auto"/>
              <w:ind w:left="71" w:firstLine="0"/>
              <w:textAlignment w:val="baseline"/>
              <w:rPr>
                <w:sz w:val="20"/>
                <w:szCs w:val="20"/>
              </w:rPr>
            </w:pPr>
            <w:r w:rsidRPr="007B0DFC">
              <w:rPr>
                <w:sz w:val="20"/>
                <w:szCs w:val="20"/>
              </w:rPr>
              <w:t>pasākuma ietekme vērojama tūlīt pēc īstenošanas</w:t>
            </w:r>
          </w:p>
        </w:tc>
        <w:tc>
          <w:tcPr>
            <w:tcW w:w="3812" w:type="dxa"/>
            <w:tcBorders>
              <w:top w:val="single" w:sz="6" w:space="0" w:color="auto"/>
              <w:left w:val="single" w:sz="6" w:space="0" w:color="auto"/>
              <w:bottom w:val="single" w:sz="6" w:space="0" w:color="auto"/>
            </w:tcBorders>
            <w:shd w:val="clear" w:color="auto" w:fill="auto"/>
            <w:hideMark/>
          </w:tcPr>
          <w:p w14:paraId="228D3599" w14:textId="77777777" w:rsidR="00133188" w:rsidRPr="007B0DFC" w:rsidRDefault="033A931B" w:rsidP="00F20082">
            <w:pPr>
              <w:widowControl/>
              <w:numPr>
                <w:ilvl w:val="0"/>
                <w:numId w:val="45"/>
              </w:numPr>
              <w:tabs>
                <w:tab w:val="clear" w:pos="720"/>
                <w:tab w:val="num" w:pos="266"/>
              </w:tabs>
              <w:spacing w:line="240" w:lineRule="auto"/>
              <w:ind w:left="125" w:right="130" w:firstLine="0"/>
              <w:jc w:val="both"/>
              <w:textAlignment w:val="baseline"/>
              <w:rPr>
                <w:sz w:val="20"/>
                <w:szCs w:val="20"/>
                <w:lang w:eastAsia="lv-LV"/>
              </w:rPr>
            </w:pPr>
            <w:r w:rsidRPr="007B0DFC">
              <w:rPr>
                <w:sz w:val="20"/>
                <w:szCs w:val="20"/>
                <w:lang w:eastAsia="lv-LV"/>
              </w:rPr>
              <w:t>īslaicīga ietekme uz SEG emisiju samazinājumu; </w:t>
            </w:r>
          </w:p>
          <w:p w14:paraId="600817E1" w14:textId="124636FD" w:rsidR="00133188" w:rsidRPr="007B0DFC" w:rsidRDefault="00133188" w:rsidP="001903FD">
            <w:pPr>
              <w:widowControl/>
              <w:spacing w:line="240" w:lineRule="auto"/>
              <w:ind w:left="125" w:right="130"/>
              <w:jc w:val="both"/>
              <w:textAlignment w:val="baseline"/>
              <w:rPr>
                <w:sz w:val="20"/>
                <w:szCs w:val="20"/>
                <w:lang w:eastAsia="lv-LV"/>
              </w:rPr>
            </w:pPr>
          </w:p>
        </w:tc>
      </w:tr>
      <w:tr w:rsidR="00133188" w:rsidRPr="007B0DFC" w14:paraId="23FA3617" w14:textId="77777777" w:rsidTr="4ED368A9">
        <w:trPr>
          <w:trHeight w:val="300"/>
        </w:trPr>
        <w:tc>
          <w:tcPr>
            <w:tcW w:w="2063" w:type="dxa"/>
            <w:vMerge/>
            <w:vAlign w:val="center"/>
            <w:hideMark/>
          </w:tcPr>
          <w:p w14:paraId="700217BE" w14:textId="77777777" w:rsidR="00133188" w:rsidRPr="007B0DFC" w:rsidRDefault="00133188" w:rsidP="00133188">
            <w:pPr>
              <w:widowControl/>
              <w:spacing w:line="240" w:lineRule="auto"/>
              <w:rPr>
                <w:sz w:val="22"/>
                <w:szCs w:val="22"/>
                <w:lang w:eastAsia="lv-LV"/>
              </w:rPr>
            </w:pPr>
          </w:p>
        </w:tc>
        <w:tc>
          <w:tcPr>
            <w:tcW w:w="318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B55BAE7" w14:textId="77777777" w:rsidR="00133188" w:rsidRPr="007B0DFC" w:rsidRDefault="033A931B" w:rsidP="033A931B">
            <w:pPr>
              <w:widowControl/>
              <w:spacing w:line="240" w:lineRule="auto"/>
              <w:jc w:val="both"/>
              <w:textAlignment w:val="baseline"/>
              <w:rPr>
                <w:sz w:val="20"/>
                <w:szCs w:val="20"/>
                <w:lang w:eastAsia="lv-LV"/>
              </w:rPr>
            </w:pPr>
            <w:r w:rsidRPr="007B0DFC">
              <w:rPr>
                <w:sz w:val="20"/>
                <w:szCs w:val="20"/>
                <w:lang w:eastAsia="lv-LV"/>
              </w:rPr>
              <w:t>Iespējas </w:t>
            </w:r>
          </w:p>
        </w:tc>
        <w:tc>
          <w:tcPr>
            <w:tcW w:w="3812" w:type="dxa"/>
            <w:tcBorders>
              <w:top w:val="single" w:sz="6" w:space="0" w:color="auto"/>
              <w:left w:val="single" w:sz="6" w:space="0" w:color="auto"/>
              <w:bottom w:val="single" w:sz="6" w:space="0" w:color="auto"/>
            </w:tcBorders>
            <w:shd w:val="clear" w:color="auto" w:fill="D9D9D9" w:themeFill="background1" w:themeFillShade="D9"/>
            <w:hideMark/>
          </w:tcPr>
          <w:p w14:paraId="0A38113E" w14:textId="191A5546" w:rsidR="00133188" w:rsidRPr="007B0DFC" w:rsidRDefault="033A931B" w:rsidP="00133188">
            <w:pPr>
              <w:widowControl/>
              <w:spacing w:line="240" w:lineRule="auto"/>
              <w:rPr>
                <w:sz w:val="20"/>
                <w:szCs w:val="20"/>
                <w:lang w:eastAsia="lv-LV"/>
              </w:rPr>
            </w:pPr>
            <w:r w:rsidRPr="007B0DFC">
              <w:rPr>
                <w:sz w:val="20"/>
                <w:szCs w:val="20"/>
                <w:lang w:eastAsia="lv-LV"/>
              </w:rPr>
              <w:t>Draudi </w:t>
            </w:r>
          </w:p>
        </w:tc>
      </w:tr>
      <w:tr w:rsidR="00133188" w:rsidRPr="007B0DFC" w14:paraId="38521CD7" w14:textId="77777777" w:rsidTr="4ED368A9">
        <w:trPr>
          <w:trHeight w:val="300"/>
        </w:trPr>
        <w:tc>
          <w:tcPr>
            <w:tcW w:w="2063" w:type="dxa"/>
            <w:vMerge/>
            <w:vAlign w:val="center"/>
            <w:hideMark/>
          </w:tcPr>
          <w:p w14:paraId="50F9DD88" w14:textId="77777777" w:rsidR="00133188" w:rsidRPr="007B0DFC" w:rsidRDefault="00133188" w:rsidP="00133188">
            <w:pPr>
              <w:widowControl/>
              <w:spacing w:line="240" w:lineRule="auto"/>
              <w:rPr>
                <w:sz w:val="22"/>
                <w:szCs w:val="22"/>
                <w:lang w:eastAsia="lv-LV"/>
              </w:rPr>
            </w:pPr>
          </w:p>
        </w:tc>
        <w:tc>
          <w:tcPr>
            <w:tcW w:w="3180" w:type="dxa"/>
            <w:tcBorders>
              <w:top w:val="single" w:sz="6" w:space="0" w:color="auto"/>
              <w:left w:val="single" w:sz="6" w:space="0" w:color="auto"/>
              <w:bottom w:val="single" w:sz="6" w:space="0" w:color="auto"/>
              <w:right w:val="single" w:sz="6" w:space="0" w:color="auto"/>
            </w:tcBorders>
            <w:shd w:val="clear" w:color="auto" w:fill="auto"/>
            <w:hideMark/>
          </w:tcPr>
          <w:p w14:paraId="1CB487B2" w14:textId="77777777" w:rsidR="00133188" w:rsidRPr="007B0DFC" w:rsidRDefault="033A931B" w:rsidP="00F20082">
            <w:pPr>
              <w:widowControl/>
              <w:numPr>
                <w:ilvl w:val="0"/>
                <w:numId w:val="46"/>
              </w:numPr>
              <w:spacing w:line="240" w:lineRule="auto"/>
              <w:ind w:left="213" w:hanging="142"/>
              <w:jc w:val="both"/>
              <w:textAlignment w:val="baseline"/>
              <w:rPr>
                <w:sz w:val="20"/>
                <w:szCs w:val="20"/>
                <w:lang w:eastAsia="lv-LV"/>
              </w:rPr>
            </w:pPr>
            <w:r w:rsidRPr="007B0DFC">
              <w:rPr>
                <w:sz w:val="20"/>
                <w:szCs w:val="20"/>
                <w:lang w:eastAsia="lv-LV"/>
              </w:rPr>
              <w:t>rūpniecības attīstība; </w:t>
            </w:r>
          </w:p>
          <w:p w14:paraId="38D9698F" w14:textId="13B66AA5" w:rsidR="00F5249A" w:rsidRPr="007B0DFC" w:rsidRDefault="1D66805A" w:rsidP="00F20082">
            <w:pPr>
              <w:widowControl/>
              <w:numPr>
                <w:ilvl w:val="0"/>
                <w:numId w:val="46"/>
              </w:numPr>
              <w:spacing w:line="240" w:lineRule="auto"/>
              <w:ind w:left="213" w:hanging="142"/>
              <w:jc w:val="both"/>
              <w:textAlignment w:val="baseline"/>
              <w:rPr>
                <w:sz w:val="20"/>
                <w:szCs w:val="20"/>
                <w:lang w:eastAsia="lv-LV"/>
              </w:rPr>
            </w:pPr>
            <w:r w:rsidRPr="007B0DFC">
              <w:rPr>
                <w:sz w:val="20"/>
                <w:szCs w:val="20"/>
                <w:lang w:eastAsia="lv-LV"/>
              </w:rPr>
              <w:lastRenderedPageBreak/>
              <w:t>priekšnosacījumi dažādu koksnes ķīmiskās pārstrādes produktu, tajā skaitā biodegvielu ražošanai;</w:t>
            </w:r>
          </w:p>
          <w:p w14:paraId="54C6709C" w14:textId="77777777" w:rsidR="00133188" w:rsidRPr="007B0DFC" w:rsidRDefault="1D66805A" w:rsidP="00F20082">
            <w:pPr>
              <w:widowControl/>
              <w:numPr>
                <w:ilvl w:val="0"/>
                <w:numId w:val="46"/>
              </w:numPr>
              <w:spacing w:line="240" w:lineRule="auto"/>
              <w:ind w:left="213" w:hanging="142"/>
              <w:jc w:val="both"/>
              <w:textAlignment w:val="baseline"/>
              <w:rPr>
                <w:sz w:val="20"/>
                <w:szCs w:val="20"/>
                <w:lang w:eastAsia="lv-LV"/>
              </w:rPr>
            </w:pPr>
            <w:r w:rsidRPr="007B0DFC">
              <w:rPr>
                <w:sz w:val="20"/>
                <w:szCs w:val="20"/>
                <w:lang w:eastAsia="lv-LV"/>
              </w:rPr>
              <w:t>darba vietu radīšana. </w:t>
            </w:r>
          </w:p>
        </w:tc>
        <w:tc>
          <w:tcPr>
            <w:tcW w:w="3812" w:type="dxa"/>
            <w:tcBorders>
              <w:top w:val="single" w:sz="6" w:space="0" w:color="auto"/>
              <w:left w:val="single" w:sz="6" w:space="0" w:color="auto"/>
              <w:bottom w:val="single" w:sz="6" w:space="0" w:color="auto"/>
            </w:tcBorders>
            <w:shd w:val="clear" w:color="auto" w:fill="auto"/>
            <w:hideMark/>
          </w:tcPr>
          <w:p w14:paraId="4567C762" w14:textId="77777777" w:rsidR="00133188" w:rsidRPr="007B0DFC" w:rsidRDefault="033A931B" w:rsidP="00F20082">
            <w:pPr>
              <w:widowControl/>
              <w:numPr>
                <w:ilvl w:val="0"/>
                <w:numId w:val="47"/>
              </w:numPr>
              <w:spacing w:line="240" w:lineRule="auto"/>
              <w:ind w:left="266" w:right="130" w:hanging="141"/>
              <w:jc w:val="both"/>
              <w:textAlignment w:val="baseline"/>
              <w:rPr>
                <w:sz w:val="20"/>
                <w:szCs w:val="20"/>
                <w:lang w:eastAsia="lv-LV"/>
              </w:rPr>
            </w:pPr>
            <w:r w:rsidRPr="007B0DFC">
              <w:rPr>
                <w:sz w:val="20"/>
                <w:szCs w:val="20"/>
                <w:lang w:eastAsia="lv-LV"/>
              </w:rPr>
              <w:lastRenderedPageBreak/>
              <w:t>sabiedrības atbalsta trūkums; </w:t>
            </w:r>
          </w:p>
          <w:p w14:paraId="3958E6CD" w14:textId="77777777" w:rsidR="00133188" w:rsidRPr="007B0DFC" w:rsidRDefault="033A931B" w:rsidP="00F20082">
            <w:pPr>
              <w:widowControl/>
              <w:numPr>
                <w:ilvl w:val="0"/>
                <w:numId w:val="47"/>
              </w:numPr>
              <w:spacing w:line="240" w:lineRule="auto"/>
              <w:ind w:left="266" w:right="130" w:hanging="141"/>
              <w:jc w:val="both"/>
              <w:textAlignment w:val="baseline"/>
              <w:rPr>
                <w:sz w:val="20"/>
                <w:szCs w:val="20"/>
                <w:lang w:eastAsia="lv-LV"/>
              </w:rPr>
            </w:pPr>
            <w:r w:rsidRPr="007B0DFC">
              <w:rPr>
                <w:sz w:val="20"/>
                <w:szCs w:val="20"/>
                <w:lang w:eastAsia="lv-LV"/>
              </w:rPr>
              <w:t>ietekme uz vidi; </w:t>
            </w:r>
          </w:p>
          <w:p w14:paraId="229B136D" w14:textId="77777777" w:rsidR="00133188" w:rsidRPr="007B0DFC" w:rsidRDefault="033A931B" w:rsidP="00F20082">
            <w:pPr>
              <w:widowControl/>
              <w:numPr>
                <w:ilvl w:val="0"/>
                <w:numId w:val="47"/>
              </w:numPr>
              <w:spacing w:line="240" w:lineRule="auto"/>
              <w:ind w:left="266" w:right="130" w:hanging="141"/>
              <w:jc w:val="both"/>
              <w:textAlignment w:val="baseline"/>
              <w:rPr>
                <w:sz w:val="20"/>
                <w:szCs w:val="20"/>
                <w:lang w:eastAsia="lv-LV"/>
              </w:rPr>
            </w:pPr>
            <w:r w:rsidRPr="007B0DFC">
              <w:rPr>
                <w:sz w:val="20"/>
                <w:szCs w:val="20"/>
                <w:lang w:eastAsia="lv-LV"/>
              </w:rPr>
              <w:lastRenderedPageBreak/>
              <w:t>investīciju apmērs; </w:t>
            </w:r>
          </w:p>
          <w:p w14:paraId="32496B0C" w14:textId="77777777" w:rsidR="00133188" w:rsidRPr="007B0DFC" w:rsidRDefault="033A931B" w:rsidP="00F20082">
            <w:pPr>
              <w:widowControl/>
              <w:numPr>
                <w:ilvl w:val="0"/>
                <w:numId w:val="47"/>
              </w:numPr>
              <w:spacing w:line="240" w:lineRule="auto"/>
              <w:ind w:left="266" w:right="130" w:hanging="141"/>
              <w:jc w:val="both"/>
              <w:textAlignment w:val="baseline"/>
              <w:rPr>
                <w:sz w:val="20"/>
                <w:szCs w:val="20"/>
                <w:lang w:eastAsia="lv-LV"/>
              </w:rPr>
            </w:pPr>
            <w:r w:rsidRPr="007B0DFC">
              <w:rPr>
                <w:sz w:val="20"/>
                <w:szCs w:val="20"/>
                <w:lang w:eastAsia="lv-LV"/>
              </w:rPr>
              <w:t>SEG emisiju pieaugums citos sektoros; </w:t>
            </w:r>
          </w:p>
          <w:p w14:paraId="2ED8715C" w14:textId="77777777" w:rsidR="00133188" w:rsidRPr="007B0DFC" w:rsidRDefault="033A931B" w:rsidP="00F20082">
            <w:pPr>
              <w:widowControl/>
              <w:numPr>
                <w:ilvl w:val="0"/>
                <w:numId w:val="47"/>
              </w:numPr>
              <w:spacing w:line="240" w:lineRule="auto"/>
              <w:ind w:left="266" w:right="130" w:hanging="141"/>
              <w:jc w:val="both"/>
              <w:textAlignment w:val="baseline"/>
              <w:rPr>
                <w:sz w:val="20"/>
                <w:szCs w:val="20"/>
                <w:lang w:eastAsia="lv-LV"/>
              </w:rPr>
            </w:pPr>
            <w:r w:rsidRPr="007B0DFC">
              <w:rPr>
                <w:sz w:val="20"/>
                <w:szCs w:val="20"/>
                <w:lang w:eastAsia="lv-LV"/>
              </w:rPr>
              <w:t>CO</w:t>
            </w:r>
            <w:r w:rsidRPr="007B0DFC">
              <w:rPr>
                <w:sz w:val="20"/>
                <w:szCs w:val="20"/>
                <w:vertAlign w:val="subscript"/>
                <w:lang w:eastAsia="lv-LV"/>
              </w:rPr>
              <w:t xml:space="preserve">2 </w:t>
            </w:r>
            <w:r w:rsidRPr="007B0DFC">
              <w:rPr>
                <w:sz w:val="20"/>
                <w:szCs w:val="20"/>
                <w:lang w:eastAsia="lv-LV"/>
              </w:rPr>
              <w:t>piesaistes samazināšanās ZIZIMM sektorā koku ciršanas palielinājuma dēļ</w:t>
            </w:r>
            <w:r w:rsidR="001903FD" w:rsidRPr="007B0DFC">
              <w:rPr>
                <w:sz w:val="20"/>
                <w:szCs w:val="20"/>
                <w:lang w:eastAsia="lv-LV"/>
              </w:rPr>
              <w:t>;</w:t>
            </w:r>
          </w:p>
          <w:p w14:paraId="0B28D3CD" w14:textId="4E8CB927" w:rsidR="001903FD" w:rsidRPr="007B0DFC" w:rsidRDefault="001903FD" w:rsidP="00F20082">
            <w:pPr>
              <w:widowControl/>
              <w:numPr>
                <w:ilvl w:val="0"/>
                <w:numId w:val="47"/>
              </w:numPr>
              <w:spacing w:line="240" w:lineRule="auto"/>
              <w:ind w:left="266" w:right="130" w:hanging="141"/>
              <w:jc w:val="both"/>
              <w:textAlignment w:val="baseline"/>
              <w:rPr>
                <w:sz w:val="20"/>
                <w:szCs w:val="20"/>
                <w:lang w:eastAsia="lv-LV"/>
              </w:rPr>
            </w:pPr>
            <w:r w:rsidRPr="007B0DFC">
              <w:rPr>
                <w:sz w:val="20"/>
                <w:szCs w:val="20"/>
                <w:lang w:eastAsia="lv-LV"/>
              </w:rPr>
              <w:t>koksnes pieejamība.</w:t>
            </w:r>
          </w:p>
        </w:tc>
      </w:tr>
    </w:tbl>
    <w:p w14:paraId="047B55C8" w14:textId="77777777" w:rsidR="002F481D" w:rsidRPr="007B0DFC" w:rsidRDefault="002F481D" w:rsidP="005E1CCD">
      <w:pPr>
        <w:spacing w:line="240" w:lineRule="auto"/>
        <w:ind w:firstLine="567"/>
        <w:jc w:val="both"/>
      </w:pPr>
    </w:p>
    <w:p w14:paraId="75F18BB5" w14:textId="0FA9DD4B" w:rsidR="20A1C802" w:rsidRPr="007B0DFC" w:rsidRDefault="4FD4E26B" w:rsidP="006962F0">
      <w:pPr>
        <w:spacing w:line="240" w:lineRule="auto"/>
        <w:ind w:firstLine="567"/>
        <w:jc w:val="both"/>
      </w:pPr>
      <w:r w:rsidRPr="007B0DFC">
        <w:t xml:space="preserve">Pašlaik izvirzītie pasākumi nodrošina teorētisku ZIZIMM sektora klimata mērķu sasniegšanu, taču šo pasākumu īstenošana nav balstīta zemes apsaimniekošanas plānos un attīstības programmās. Šajā informatīvajā ziņojumā ir sniegta informācija par indikatīvi klimata mērķu sasniegšanai labvēlīgākajiem </w:t>
      </w:r>
      <w:r w:rsidR="0071050A" w:rsidRPr="007B0DFC">
        <w:t>pasākumiem. Turpmāk</w:t>
      </w:r>
      <w:r w:rsidRPr="007B0DFC">
        <w:t xml:space="preserve"> ir nepieciešams pieņemt politiskus lēmumus par zemes apsaimniekošanas maiņu un ZIZIMM </w:t>
      </w:r>
      <w:r w:rsidR="006962F0" w:rsidRPr="007B0DFC">
        <w:t>mērķa</w:t>
      </w:r>
      <w:r w:rsidRPr="007B0DFC">
        <w:t xml:space="preserve"> scenārija</w:t>
      </w:r>
      <w:r w:rsidR="009D2E43" w:rsidRPr="007B0DFC">
        <w:t xml:space="preserve"> projekta</w:t>
      </w:r>
      <w:r w:rsidRPr="007B0DFC">
        <w:t xml:space="preserve"> pasākumu īstenošanas komplektu un apjomu.</w:t>
      </w:r>
    </w:p>
    <w:p w14:paraId="0F7E915D" w14:textId="5EEBC5BD" w:rsidR="0010198E" w:rsidRPr="007B0DFC" w:rsidRDefault="4ED368A9" w:rsidP="00B74F34">
      <w:pPr>
        <w:spacing w:line="240" w:lineRule="auto"/>
        <w:ind w:firstLine="567"/>
        <w:jc w:val="both"/>
      </w:pPr>
      <w:r w:rsidRPr="007B0DFC">
        <w:t xml:space="preserve">Lai sasniegtu mērķus ir nepieciešams veicināt finansiālu atbalstu apmežošanai un citiem ZIZIMM mērķa scenārija projekta pasākumiem, kas nozīmē, ka ir jāizskata iespējas, kā palielināt tiem finansējumu un kāda ir iespēja izstrādāt jaunus finansiālā atbalsta mehānisma veidus. </w:t>
      </w:r>
    </w:p>
    <w:p w14:paraId="2C536C16" w14:textId="7F6A08D3" w:rsidR="006C03D3" w:rsidRPr="007B0DFC" w:rsidRDefault="25EAEC55" w:rsidP="00F20082">
      <w:pPr>
        <w:pStyle w:val="Heading1"/>
        <w:numPr>
          <w:ilvl w:val="0"/>
          <w:numId w:val="57"/>
        </w:numPr>
        <w:spacing w:line="240" w:lineRule="auto"/>
        <w:rPr>
          <w:rFonts w:cs="Times New Roman"/>
          <w:b/>
          <w:bCs/>
          <w:color w:val="877952" w:themeColor="background2" w:themeShade="80"/>
        </w:rPr>
      </w:pPr>
      <w:bookmarkStart w:id="65" w:name="_Toc129689417"/>
      <w:bookmarkStart w:id="66" w:name="_Toc159485874"/>
      <w:r w:rsidRPr="007B0DFC">
        <w:rPr>
          <w:rFonts w:cs="Times New Roman"/>
          <w:b/>
          <w:bCs/>
        </w:rPr>
        <w:t>PĒTNIECĪBA UN INOVĀCIJA</w:t>
      </w:r>
      <w:bookmarkEnd w:id="65"/>
      <w:bookmarkEnd w:id="66"/>
    </w:p>
    <w:p w14:paraId="7A388164" w14:textId="77777777" w:rsidR="004F624A" w:rsidRPr="007B0DFC" w:rsidRDefault="004F624A" w:rsidP="00B74F34">
      <w:pPr>
        <w:spacing w:line="240" w:lineRule="auto"/>
        <w:jc w:val="both"/>
        <w:textAlignment w:val="baseline"/>
      </w:pPr>
    </w:p>
    <w:p w14:paraId="44E588B6" w14:textId="7FCCBE43" w:rsidR="00C24807" w:rsidRPr="007B0DFC" w:rsidRDefault="00C24807" w:rsidP="00B74F34">
      <w:pPr>
        <w:spacing w:line="240" w:lineRule="auto"/>
        <w:jc w:val="both"/>
        <w:textAlignment w:val="baseline"/>
        <w:rPr>
          <w:b/>
          <w:bCs/>
          <w:lang w:eastAsia="lv-LV"/>
        </w:rPr>
      </w:pPr>
      <w:r w:rsidRPr="007B0DFC">
        <w:rPr>
          <w:b/>
          <w:bCs/>
          <w:lang w:eastAsia="lv-LV"/>
        </w:rPr>
        <w:t>Realizētie pētījumi</w:t>
      </w:r>
      <w:r w:rsidR="00A97E2C" w:rsidRPr="007B0DFC">
        <w:rPr>
          <w:b/>
          <w:bCs/>
          <w:lang w:eastAsia="lv-LV"/>
        </w:rPr>
        <w:t>, kas būtiski ZIZIMM info</w:t>
      </w:r>
      <w:r w:rsidR="00F84803" w:rsidRPr="007B0DFC">
        <w:rPr>
          <w:b/>
          <w:bCs/>
          <w:lang w:eastAsia="lv-LV"/>
        </w:rPr>
        <w:t xml:space="preserve">rmatīvā </w:t>
      </w:r>
      <w:r w:rsidR="00A97E2C" w:rsidRPr="007B0DFC">
        <w:rPr>
          <w:b/>
          <w:bCs/>
          <w:lang w:eastAsia="lv-LV"/>
        </w:rPr>
        <w:t xml:space="preserve">ziņojuma  </w:t>
      </w:r>
      <w:r w:rsidR="00A75AAD" w:rsidRPr="007B0DFC">
        <w:rPr>
          <w:b/>
          <w:bCs/>
          <w:lang w:eastAsia="lv-LV"/>
        </w:rPr>
        <w:t>izstrādes procesā</w:t>
      </w:r>
    </w:p>
    <w:p w14:paraId="0BEA9C08" w14:textId="77777777" w:rsidR="00183BCC" w:rsidRPr="007B0DFC" w:rsidRDefault="00183BCC" w:rsidP="00B74F34">
      <w:pPr>
        <w:spacing w:line="240" w:lineRule="auto"/>
        <w:jc w:val="both"/>
        <w:textAlignment w:val="baseline"/>
        <w:rPr>
          <w:b/>
          <w:bCs/>
          <w:lang w:eastAsia="lv-LV"/>
        </w:rPr>
      </w:pPr>
    </w:p>
    <w:p w14:paraId="20B8329B" w14:textId="60114638" w:rsidR="00815736" w:rsidRPr="007B0DFC" w:rsidRDefault="00DF5E7D" w:rsidP="00B74F34">
      <w:pPr>
        <w:spacing w:line="240" w:lineRule="auto"/>
        <w:ind w:firstLine="567"/>
        <w:jc w:val="both"/>
        <w:textAlignment w:val="baseline"/>
        <w:rPr>
          <w:sz w:val="28"/>
          <w:szCs w:val="28"/>
          <w:lang w:eastAsia="lv-LV"/>
        </w:rPr>
      </w:pPr>
      <w:r w:rsidRPr="007B0DFC">
        <w:rPr>
          <w:lang w:eastAsia="lv-LV"/>
        </w:rPr>
        <w:t>L</w:t>
      </w:r>
      <w:r w:rsidR="00815736" w:rsidRPr="007B0DFC">
        <w:rPr>
          <w:lang w:eastAsia="lv-LV"/>
        </w:rPr>
        <w:t>aika periodā no 2020</w:t>
      </w:r>
      <w:r w:rsidR="004357A0" w:rsidRPr="007B0DFC">
        <w:rPr>
          <w:lang w:eastAsia="lv-LV"/>
        </w:rPr>
        <w:t>.</w:t>
      </w:r>
      <w:r w:rsidR="00C02226">
        <w:rPr>
          <w:lang w:eastAsia="lv-LV"/>
        </w:rPr>
        <w:t xml:space="preserve"> </w:t>
      </w:r>
      <w:r w:rsidR="00815736" w:rsidRPr="007B0DFC">
        <w:rPr>
          <w:lang w:eastAsia="lv-LV"/>
        </w:rPr>
        <w:t>-</w:t>
      </w:r>
      <w:r w:rsidR="00C02226">
        <w:rPr>
          <w:lang w:eastAsia="lv-LV"/>
        </w:rPr>
        <w:t xml:space="preserve"> </w:t>
      </w:r>
      <w:r w:rsidR="6B2D4EB0" w:rsidRPr="007B0DFC">
        <w:rPr>
          <w:lang w:eastAsia="lv-LV"/>
        </w:rPr>
        <w:t>2023</w:t>
      </w:r>
      <w:r w:rsidR="00815736" w:rsidRPr="007B0DFC">
        <w:rPr>
          <w:lang w:eastAsia="lv-LV"/>
        </w:rPr>
        <w:t xml:space="preserve">.gadam ZIZIMM sektora pētniecībā īstenoti jau augstāk minētie </w:t>
      </w:r>
      <w:r w:rsidR="00440B52" w:rsidRPr="007B0DFC">
        <w:rPr>
          <w:lang w:eastAsia="lv-LV"/>
        </w:rPr>
        <w:t xml:space="preserve">scenāriju </w:t>
      </w:r>
      <w:r w:rsidR="00815736" w:rsidRPr="007B0DFC">
        <w:rPr>
          <w:lang w:eastAsia="lv-LV"/>
        </w:rPr>
        <w:t>pētījumi</w:t>
      </w:r>
      <w:r w:rsidR="004F624A" w:rsidRPr="007B0DFC">
        <w:rPr>
          <w:lang w:eastAsia="lv-LV"/>
        </w:rPr>
        <w:t xml:space="preserve"> (6.nodaļa)</w:t>
      </w:r>
      <w:r w:rsidR="006F718D" w:rsidRPr="007B0DFC">
        <w:rPr>
          <w:lang w:eastAsia="lv-LV"/>
        </w:rPr>
        <w:t>, kas izmantoti par pamatu</w:t>
      </w:r>
      <w:r w:rsidR="00FD1590" w:rsidRPr="007B0DFC">
        <w:rPr>
          <w:lang w:eastAsia="lv-LV"/>
        </w:rPr>
        <w:t xml:space="preserve"> ZIZIMM mērķa</w:t>
      </w:r>
      <w:r w:rsidR="006F718D" w:rsidRPr="007B0DFC">
        <w:rPr>
          <w:lang w:eastAsia="lv-LV"/>
        </w:rPr>
        <w:t xml:space="preserve"> scenārij</w:t>
      </w:r>
      <w:r w:rsidR="00FD1590" w:rsidRPr="007B0DFC">
        <w:rPr>
          <w:lang w:eastAsia="lv-LV"/>
        </w:rPr>
        <w:t>a</w:t>
      </w:r>
      <w:r w:rsidR="000105E1" w:rsidRPr="007B0DFC">
        <w:rPr>
          <w:lang w:eastAsia="lv-LV"/>
        </w:rPr>
        <w:t xml:space="preserve"> projekta</w:t>
      </w:r>
      <w:r w:rsidR="001954F3" w:rsidRPr="007B0DFC">
        <w:rPr>
          <w:lang w:eastAsia="lv-LV"/>
        </w:rPr>
        <w:t xml:space="preserve"> izstrādei un tajā</w:t>
      </w:r>
      <w:r w:rsidR="006F718D" w:rsidRPr="007B0DFC">
        <w:rPr>
          <w:lang w:eastAsia="lv-LV"/>
        </w:rPr>
        <w:t xml:space="preserve"> </w:t>
      </w:r>
      <w:r w:rsidR="00FD1590" w:rsidRPr="007B0DFC">
        <w:rPr>
          <w:lang w:eastAsia="lv-LV"/>
        </w:rPr>
        <w:t xml:space="preserve">iekļauto </w:t>
      </w:r>
      <w:r w:rsidR="006F718D" w:rsidRPr="007B0DFC">
        <w:rPr>
          <w:lang w:eastAsia="lv-LV"/>
        </w:rPr>
        <w:t>pasākumu analīzei</w:t>
      </w:r>
      <w:r w:rsidR="004357A0" w:rsidRPr="007B0DFC">
        <w:rPr>
          <w:lang w:eastAsia="lv-LV"/>
        </w:rPr>
        <w:t>.</w:t>
      </w:r>
    </w:p>
    <w:p w14:paraId="5A44EED0" w14:textId="77777777" w:rsidR="00597294" w:rsidRPr="007B0DFC" w:rsidRDefault="00597294" w:rsidP="00B74F34">
      <w:pPr>
        <w:pStyle w:val="ListParagraph"/>
        <w:spacing w:line="240" w:lineRule="auto"/>
        <w:jc w:val="both"/>
        <w:textAlignment w:val="baseline"/>
        <w:rPr>
          <w:sz w:val="24"/>
          <w:szCs w:val="24"/>
          <w:lang w:eastAsia="lv-LV"/>
        </w:rPr>
      </w:pPr>
    </w:p>
    <w:p w14:paraId="1C4F1417" w14:textId="4F16CC3E" w:rsidR="00597294" w:rsidRPr="007B0DFC" w:rsidRDefault="3976135E" w:rsidP="00B74F34">
      <w:pPr>
        <w:pStyle w:val="ListParagraph"/>
        <w:spacing w:after="0" w:line="240" w:lineRule="auto"/>
        <w:ind w:left="0" w:firstLine="567"/>
        <w:contextualSpacing w:val="0"/>
        <w:jc w:val="both"/>
        <w:rPr>
          <w:sz w:val="24"/>
          <w:szCs w:val="24"/>
        </w:rPr>
      </w:pPr>
      <w:r w:rsidRPr="007B0DFC">
        <w:rPr>
          <w:sz w:val="24"/>
          <w:szCs w:val="24"/>
        </w:rPr>
        <w:t>Lai mazinātu datu nenoteiktību, noti</w:t>
      </w:r>
      <w:r w:rsidR="509E989F" w:rsidRPr="007B0DFC">
        <w:rPr>
          <w:sz w:val="24"/>
          <w:szCs w:val="24"/>
        </w:rPr>
        <w:t>ka</w:t>
      </w:r>
      <w:r w:rsidRPr="007B0DFC">
        <w:rPr>
          <w:sz w:val="24"/>
          <w:szCs w:val="24"/>
        </w:rPr>
        <w:t xml:space="preserve"> darbs pie ZIZIMM sektora </w:t>
      </w:r>
      <w:r w:rsidR="00B84A04" w:rsidRPr="007B0DFC">
        <w:rPr>
          <w:sz w:val="24"/>
          <w:szCs w:val="24"/>
        </w:rPr>
        <w:t>kategorijas</w:t>
      </w:r>
      <w:r w:rsidR="00FB17C2" w:rsidRPr="007B0DFC">
        <w:rPr>
          <w:sz w:val="24"/>
          <w:szCs w:val="24"/>
        </w:rPr>
        <w:t xml:space="preserve"> </w:t>
      </w:r>
      <w:r w:rsidRPr="007B0DFC">
        <w:rPr>
          <w:sz w:val="24"/>
          <w:szCs w:val="24"/>
        </w:rPr>
        <w:t>“Mitrāji” pieejamo datu uzlabošanas Norvēģijas finanšu instrumenta 2014.</w:t>
      </w:r>
      <w:r w:rsidR="00C02226">
        <w:rPr>
          <w:sz w:val="24"/>
          <w:szCs w:val="24"/>
        </w:rPr>
        <w:t xml:space="preserve"> </w:t>
      </w:r>
      <w:r w:rsidRPr="007B0DFC">
        <w:rPr>
          <w:sz w:val="24"/>
          <w:szCs w:val="24"/>
        </w:rPr>
        <w:t>–</w:t>
      </w:r>
      <w:r w:rsidR="00C02226">
        <w:rPr>
          <w:sz w:val="24"/>
          <w:szCs w:val="24"/>
        </w:rPr>
        <w:t xml:space="preserve"> </w:t>
      </w:r>
      <w:r w:rsidRPr="007B0DFC">
        <w:rPr>
          <w:sz w:val="24"/>
          <w:szCs w:val="24"/>
        </w:rPr>
        <w:t xml:space="preserve">2021.gada perioda programmas “Klimata pārmaiņu mazināšana, pielāgošanās tām un vide” iepriekš noteiktā </w:t>
      </w:r>
      <w:r w:rsidR="000A0452" w:rsidRPr="007B0DFC">
        <w:rPr>
          <w:sz w:val="24"/>
          <w:szCs w:val="24"/>
        </w:rPr>
        <w:t>p</w:t>
      </w:r>
      <w:r w:rsidR="000A0452">
        <w:rPr>
          <w:sz w:val="24"/>
          <w:szCs w:val="24"/>
        </w:rPr>
        <w:t xml:space="preserve">rojekta </w:t>
      </w:r>
      <w:r w:rsidRPr="007B0DFC">
        <w:rPr>
          <w:sz w:val="24"/>
          <w:szCs w:val="24"/>
        </w:rPr>
        <w:t>“Klimata pārmaiņu politikas integrācija nozaru un reģionālajā politikā” (Norvēģu projekts) ietvaros. LVMI Silava Norvēģu projekta ietvaros īstenoja aktivitāti “</w:t>
      </w:r>
      <w:r w:rsidRPr="007B0DFC">
        <w:rPr>
          <w:sz w:val="24"/>
          <w:szCs w:val="24"/>
          <w:u w:val="single"/>
        </w:rPr>
        <w:t>Pētījumu izstrāde ZIZIMM sektorā SEG inventarizācijas un nacionālās sistēmas uzlabošanai atbilstoši Parīzes nolīguma prasībām</w:t>
      </w:r>
      <w:r w:rsidRPr="007B0DFC">
        <w:rPr>
          <w:sz w:val="24"/>
          <w:szCs w:val="24"/>
        </w:rPr>
        <w:t>”, kuras ietvaros tika strādāts pie:</w:t>
      </w:r>
    </w:p>
    <w:p w14:paraId="20C279DE" w14:textId="77777777" w:rsidR="00597294" w:rsidRPr="007B0DFC" w:rsidRDefault="00597294" w:rsidP="00F20082">
      <w:pPr>
        <w:pStyle w:val="ListParagraph"/>
        <w:numPr>
          <w:ilvl w:val="0"/>
          <w:numId w:val="52"/>
        </w:numPr>
        <w:suppressAutoHyphens/>
        <w:spacing w:after="0" w:line="240" w:lineRule="auto"/>
        <w:ind w:left="851" w:hanging="284"/>
        <w:contextualSpacing w:val="0"/>
        <w:jc w:val="both"/>
        <w:rPr>
          <w:sz w:val="24"/>
          <w:szCs w:val="24"/>
          <w:u w:val="single"/>
        </w:rPr>
      </w:pPr>
      <w:r w:rsidRPr="007B0DFC">
        <w:rPr>
          <w:sz w:val="24"/>
          <w:szCs w:val="24"/>
        </w:rPr>
        <w:t>mitrāju apsaimniekošanas radīto SEG emisiju un CO</w:t>
      </w:r>
      <w:r w:rsidRPr="007B0DFC">
        <w:rPr>
          <w:sz w:val="24"/>
          <w:szCs w:val="24"/>
          <w:vertAlign w:val="subscript"/>
        </w:rPr>
        <w:t>2</w:t>
      </w:r>
      <w:r w:rsidRPr="007B0DFC">
        <w:rPr>
          <w:sz w:val="24"/>
          <w:szCs w:val="24"/>
        </w:rPr>
        <w:t xml:space="preserve"> piesaistes uzskaites sistēmas pilnveidošanas; </w:t>
      </w:r>
    </w:p>
    <w:p w14:paraId="5FCA0660" w14:textId="77777777" w:rsidR="00597294" w:rsidRPr="007B0DFC" w:rsidRDefault="00597294" w:rsidP="00F20082">
      <w:pPr>
        <w:pStyle w:val="ListParagraph"/>
        <w:numPr>
          <w:ilvl w:val="0"/>
          <w:numId w:val="52"/>
        </w:numPr>
        <w:spacing w:after="0" w:line="240" w:lineRule="auto"/>
        <w:ind w:left="851" w:hanging="284"/>
        <w:contextualSpacing w:val="0"/>
        <w:jc w:val="both"/>
        <w:rPr>
          <w:sz w:val="24"/>
          <w:szCs w:val="24"/>
        </w:rPr>
      </w:pPr>
      <w:r w:rsidRPr="007B0DFC">
        <w:rPr>
          <w:sz w:val="24"/>
          <w:szCs w:val="24"/>
        </w:rPr>
        <w:t>uzlabojuma plāna sagatavošanas SEG inventarizācijas nacionālās sistēmas ZIZIMM sektoram pilnveidošanai, tai skaitā ietverot apsaimniekoto mitrāju radīto SEG emisiju un CO</w:t>
      </w:r>
      <w:r w:rsidRPr="007B0DFC">
        <w:rPr>
          <w:sz w:val="24"/>
          <w:szCs w:val="24"/>
          <w:vertAlign w:val="subscript"/>
        </w:rPr>
        <w:t>2</w:t>
      </w:r>
      <w:r w:rsidRPr="007B0DFC">
        <w:rPr>
          <w:sz w:val="24"/>
          <w:szCs w:val="24"/>
        </w:rPr>
        <w:t xml:space="preserve"> piesaistes uzskaiti.</w:t>
      </w:r>
    </w:p>
    <w:p w14:paraId="64636AB6" w14:textId="1FA5BDB7" w:rsidR="00597294" w:rsidRPr="00BF03D5" w:rsidRDefault="0016543C" w:rsidP="00B74F34">
      <w:pPr>
        <w:spacing w:line="240" w:lineRule="auto"/>
        <w:ind w:firstLine="567"/>
        <w:jc w:val="both"/>
      </w:pPr>
      <w:r>
        <w:t>Šī p</w:t>
      </w:r>
      <w:r w:rsidR="00597294" w:rsidRPr="007B0DFC">
        <w:t>ētījuma ietvaros mitrāju kategorijas apsaimniekošanas radīto SEG emisiju un CO</w:t>
      </w:r>
      <w:r w:rsidR="00597294" w:rsidRPr="007B0DFC">
        <w:rPr>
          <w:vertAlign w:val="subscript"/>
        </w:rPr>
        <w:t>2</w:t>
      </w:r>
      <w:r w:rsidR="00597294" w:rsidRPr="007B0DFC">
        <w:t xml:space="preserve"> piesaistes uzskaites sistēmas pilnveidošanai Baltijas valstu eksperti izvērtēja Mitrāju kategorijas specifiku katrā no Baltijas valstīm. Tika novērtēta esošā SEG inventarizācijas sistēmas situācija un identificēti galvenie trūkumi. Tika veikta datu nodrošinošo institūciju </w:t>
      </w:r>
      <w:r w:rsidR="00597294" w:rsidRPr="00BF03D5">
        <w:t xml:space="preserve">apzināšana un analīze, identificējot nepieciešamos uzlabojumus. </w:t>
      </w:r>
      <w:r w:rsidR="009A6337" w:rsidRPr="00BF03D5">
        <w:t>Tālāk nepieciešams</w:t>
      </w:r>
      <w:r w:rsidR="00597294" w:rsidRPr="00BF03D5">
        <w:t xml:space="preserve"> izvērtēt nepieciešam</w:t>
      </w:r>
      <w:r w:rsidR="009A6337" w:rsidRPr="00BF03D5">
        <w:t>os</w:t>
      </w:r>
      <w:r w:rsidR="00597294" w:rsidRPr="00BF03D5">
        <w:t xml:space="preserve"> uzlabojum</w:t>
      </w:r>
      <w:r w:rsidR="009A6337" w:rsidRPr="00BF03D5">
        <w:t>us</w:t>
      </w:r>
      <w:r w:rsidR="00597294" w:rsidRPr="00BF03D5">
        <w:t xml:space="preserve"> SEG emisiju uzskaitē mitrāju </w:t>
      </w:r>
      <w:proofErr w:type="spellStart"/>
      <w:r w:rsidR="00597294" w:rsidRPr="00BF03D5">
        <w:t>apakškategorijā</w:t>
      </w:r>
      <w:proofErr w:type="spellEnd"/>
      <w:r w:rsidR="00597294" w:rsidRPr="00BF03D5">
        <w:t xml:space="preserve"> atbilstoši MK noteikumu Nr.675  22.5.apakšpunktam</w:t>
      </w:r>
      <w:r w:rsidR="001E703C" w:rsidRPr="00BF03D5">
        <w:t>, ņemot vērā pētījuma rezultātus.</w:t>
      </w:r>
    </w:p>
    <w:p w14:paraId="49C1DA1B" w14:textId="4939B828" w:rsidR="0054753A" w:rsidRPr="00BF03D5" w:rsidRDefault="0054753A" w:rsidP="00B74F34">
      <w:pPr>
        <w:spacing w:line="240" w:lineRule="auto"/>
        <w:ind w:firstLine="567"/>
        <w:jc w:val="both"/>
      </w:pPr>
      <w:r w:rsidRPr="00BF03D5">
        <w:rPr>
          <w:shd w:val="clear" w:color="auto" w:fill="FFFFFF"/>
        </w:rPr>
        <w:t xml:space="preserve">“Degradēto purvu atbildīga apsaimniekošana un ilgtspējīga izmantošana Latvijā” (LIFE </w:t>
      </w:r>
      <w:proofErr w:type="spellStart"/>
      <w:r w:rsidRPr="00BF03D5">
        <w:rPr>
          <w:shd w:val="clear" w:color="auto" w:fill="FFFFFF"/>
        </w:rPr>
        <w:t>REstore</w:t>
      </w:r>
      <w:proofErr w:type="spellEnd"/>
      <w:r w:rsidRPr="00BF03D5">
        <w:rPr>
          <w:shd w:val="clear" w:color="auto" w:fill="FFFFFF"/>
        </w:rPr>
        <w:t>, LIFE14 CCM/LV/001103). Šī projekta gaitā tika mērītas SEG emisijas dažādos zemes lietojuma veidos. Projekta rezultāti ļāva pāriet Nacionālajā siltumnīcefekta gāzu</w:t>
      </w:r>
      <w:r w:rsidR="009B49F3" w:rsidRPr="00BF03D5">
        <w:rPr>
          <w:shd w:val="clear" w:color="auto" w:fill="FFFFFF"/>
        </w:rPr>
        <w:t xml:space="preserve"> </w:t>
      </w:r>
      <w:r w:rsidRPr="00BF03D5">
        <w:rPr>
          <w:shd w:val="clear" w:color="auto" w:fill="FFFFFF"/>
        </w:rPr>
        <w:t xml:space="preserve">inventarizācijas ziņojumā no noklusējuma emisiju faktoriem </w:t>
      </w:r>
      <w:r w:rsidR="009B49F3" w:rsidRPr="00BF03D5">
        <w:rPr>
          <w:shd w:val="clear" w:color="auto" w:fill="FFFFFF"/>
        </w:rPr>
        <w:t>(</w:t>
      </w:r>
      <w:proofErr w:type="spellStart"/>
      <w:r w:rsidR="00C02226" w:rsidRPr="00BF03D5">
        <w:rPr>
          <w:i/>
          <w:iCs/>
          <w:shd w:val="clear" w:color="auto" w:fill="FFFFFF"/>
        </w:rPr>
        <w:t>T</w:t>
      </w:r>
      <w:r w:rsidR="009B49F3" w:rsidRPr="00BF03D5">
        <w:rPr>
          <w:i/>
          <w:iCs/>
          <w:shd w:val="clear" w:color="auto" w:fill="FFFFFF"/>
        </w:rPr>
        <w:t>ier</w:t>
      </w:r>
      <w:proofErr w:type="spellEnd"/>
      <w:r w:rsidR="009B49F3" w:rsidRPr="00BF03D5">
        <w:rPr>
          <w:i/>
          <w:iCs/>
          <w:shd w:val="clear" w:color="auto" w:fill="FFFFFF"/>
        </w:rPr>
        <w:t xml:space="preserve"> 1</w:t>
      </w:r>
      <w:r w:rsidR="009B49F3" w:rsidRPr="00BF03D5">
        <w:rPr>
          <w:shd w:val="clear" w:color="auto" w:fill="FFFFFF"/>
        </w:rPr>
        <w:t xml:space="preserve">) </w:t>
      </w:r>
      <w:r w:rsidRPr="00BF03D5">
        <w:rPr>
          <w:shd w:val="clear" w:color="auto" w:fill="FFFFFF"/>
        </w:rPr>
        <w:t xml:space="preserve">uz nacionālajiem </w:t>
      </w:r>
      <w:r w:rsidR="005C6ABF" w:rsidRPr="00BF03D5">
        <w:rPr>
          <w:shd w:val="clear" w:color="auto" w:fill="FFFFFF"/>
        </w:rPr>
        <w:t xml:space="preserve">emisiju </w:t>
      </w:r>
      <w:r w:rsidR="006960C6" w:rsidRPr="00BF03D5">
        <w:rPr>
          <w:shd w:val="clear" w:color="auto" w:fill="FFFFFF"/>
        </w:rPr>
        <w:t xml:space="preserve">faktoriem </w:t>
      </w:r>
      <w:r w:rsidRPr="00BF03D5">
        <w:rPr>
          <w:shd w:val="clear" w:color="auto" w:fill="FFFFFF"/>
        </w:rPr>
        <w:t>un izmantot 2. līmeņa aprēķinu metodi</w:t>
      </w:r>
      <w:r w:rsidR="006960C6" w:rsidRPr="00BF03D5">
        <w:rPr>
          <w:shd w:val="clear" w:color="auto" w:fill="FFFFFF"/>
        </w:rPr>
        <w:t>.</w:t>
      </w:r>
    </w:p>
    <w:p w14:paraId="6AEC79C0" w14:textId="77777777" w:rsidR="00CE34B2" w:rsidRPr="007B0DFC" w:rsidRDefault="00CE34B2" w:rsidP="00B74F34">
      <w:pPr>
        <w:spacing w:line="240" w:lineRule="auto"/>
        <w:jc w:val="both"/>
        <w:rPr>
          <w:b/>
          <w:bCs/>
        </w:rPr>
      </w:pPr>
    </w:p>
    <w:p w14:paraId="30DAA2EB" w14:textId="413A0C09" w:rsidR="007F237A" w:rsidRPr="007B0DFC" w:rsidRDefault="7C84BC3F" w:rsidP="00B74F34">
      <w:pPr>
        <w:spacing w:line="240" w:lineRule="auto"/>
        <w:jc w:val="both"/>
        <w:rPr>
          <w:b/>
          <w:bCs/>
        </w:rPr>
      </w:pPr>
      <w:r w:rsidRPr="007B0DFC">
        <w:rPr>
          <w:b/>
          <w:bCs/>
        </w:rPr>
        <w:t>Izstrādes procesā esošie pētījumi, kas būtiski ZIZIMM sektoram</w:t>
      </w:r>
    </w:p>
    <w:p w14:paraId="43D63B52" w14:textId="77777777" w:rsidR="007F237A" w:rsidRPr="007B0DFC" w:rsidRDefault="007F237A" w:rsidP="00B74F34">
      <w:pPr>
        <w:spacing w:line="240" w:lineRule="auto"/>
        <w:jc w:val="both"/>
      </w:pPr>
    </w:p>
    <w:p w14:paraId="0406E3A0" w14:textId="38A64DDA" w:rsidR="00BA3F0A" w:rsidRPr="007B0DFC" w:rsidRDefault="00DC52FB" w:rsidP="00B74F34">
      <w:pPr>
        <w:spacing w:line="240" w:lineRule="auto"/>
        <w:ind w:firstLine="567"/>
        <w:jc w:val="both"/>
        <w:rPr>
          <w:color w:val="000000"/>
          <w:lang w:eastAsia="lv-LV"/>
        </w:rPr>
      </w:pPr>
      <w:r w:rsidRPr="007B0DFC">
        <w:t>Tāpat nozīmīgu devumu ZIZIMM sektora polit</w:t>
      </w:r>
      <w:r w:rsidR="00BA3F0A" w:rsidRPr="007B0DFC">
        <w:t xml:space="preserve">ikas attīstībā varētu sniegt šobrīd </w:t>
      </w:r>
      <w:r w:rsidR="00BA3F0A" w:rsidRPr="007B0DFC">
        <w:lastRenderedPageBreak/>
        <w:t>notiekošais</w:t>
      </w:r>
      <w:r w:rsidR="00BA2601" w:rsidRPr="007B0DFC">
        <w:t xml:space="preserve"> proje</w:t>
      </w:r>
      <w:r w:rsidR="00F021EB" w:rsidRPr="007B0DFC">
        <w:t>k</w:t>
      </w:r>
      <w:r w:rsidR="00BA2601" w:rsidRPr="007B0DFC">
        <w:t>ts</w:t>
      </w:r>
      <w:r w:rsidR="00BA3F0A" w:rsidRPr="007B0DFC">
        <w:t xml:space="preserve"> </w:t>
      </w:r>
      <w:r w:rsidR="00BA2601" w:rsidRPr="007B0DFC">
        <w:t>“</w:t>
      </w:r>
      <w:r w:rsidR="00BA2601" w:rsidRPr="007B0DFC">
        <w:rPr>
          <w:u w:val="single"/>
        </w:rPr>
        <w:t>Ilgtspējīga zemes resursu un ainavu pārvaldība: izaicinājumu novērtējums, metodoloģiskie risinājumi un priekšlikumi</w:t>
      </w:r>
      <w:r w:rsidR="00BA2601" w:rsidRPr="007B0DFC">
        <w:t xml:space="preserve">” (LandLat4Pol) Valsts pētījumu programmas ietvaros. LandLat4Pol </w:t>
      </w:r>
      <w:r w:rsidR="00BA3F0A" w:rsidRPr="007B0DFC">
        <w:rPr>
          <w:color w:val="000000"/>
          <w:lang w:eastAsia="lv-LV"/>
        </w:rPr>
        <w:t>mērķis ir izstrādāt uz zināšanām balstītus risinājumus un priekšlikumus zemes resursu ilgtspējīgai izmantošanai, izvērtējot zemes izmantošanas efektivitāti, noteicošos virzītājspēkus, kā arī sagatavot metodiskos risinājumus Latvijas ainavu kartēšanai un ilgtspējīgai ainavu apsaimniekošanai.</w:t>
      </w:r>
      <w:r w:rsidR="00F021EB" w:rsidRPr="007B0DFC">
        <w:rPr>
          <w:color w:val="000000"/>
          <w:lang w:eastAsia="lv-LV"/>
        </w:rPr>
        <w:t xml:space="preserve"> </w:t>
      </w:r>
      <w:r w:rsidR="007831C6" w:rsidRPr="007B0DFC">
        <w:rPr>
          <w:color w:val="000000"/>
          <w:lang w:eastAsia="lv-LV"/>
        </w:rPr>
        <w:t>Tiks sagatavotas arī v</w:t>
      </w:r>
      <w:r w:rsidR="00BA3F0A" w:rsidRPr="007B0DFC">
        <w:rPr>
          <w:color w:val="000000"/>
          <w:lang w:eastAsia="lv-LV"/>
        </w:rPr>
        <w:t>adlīnij</w:t>
      </w:r>
      <w:r w:rsidR="007831C6" w:rsidRPr="007B0DFC">
        <w:rPr>
          <w:color w:val="000000"/>
          <w:lang w:eastAsia="lv-LV"/>
        </w:rPr>
        <w:t>as</w:t>
      </w:r>
      <w:r w:rsidR="00BA3F0A" w:rsidRPr="007B0DFC">
        <w:rPr>
          <w:color w:val="000000"/>
          <w:lang w:eastAsia="lv-LV"/>
        </w:rPr>
        <w:t xml:space="preserve"> un ieteikum</w:t>
      </w:r>
      <w:r w:rsidR="007831C6" w:rsidRPr="007B0DFC">
        <w:rPr>
          <w:color w:val="000000"/>
          <w:lang w:eastAsia="lv-LV"/>
        </w:rPr>
        <w:t>i</w:t>
      </w:r>
      <w:r w:rsidR="00BA3F0A" w:rsidRPr="007B0DFC">
        <w:rPr>
          <w:color w:val="000000"/>
          <w:lang w:eastAsia="lv-LV"/>
        </w:rPr>
        <w:t xml:space="preserve"> zemes resursu izmantošanai un ainavu pārvaldībai</w:t>
      </w:r>
      <w:r w:rsidR="007831C6" w:rsidRPr="007B0DFC">
        <w:rPr>
          <w:color w:val="000000"/>
          <w:lang w:eastAsia="lv-LV"/>
        </w:rPr>
        <w:t>.</w:t>
      </w:r>
    </w:p>
    <w:p w14:paraId="327D1606" w14:textId="61B6635E" w:rsidR="00C03A81" w:rsidRPr="007B0DFC" w:rsidRDefault="00C03A81" w:rsidP="00B74F34">
      <w:pPr>
        <w:spacing w:line="240" w:lineRule="auto"/>
        <w:ind w:firstLine="567"/>
        <w:jc w:val="both"/>
      </w:pPr>
      <w:r w:rsidRPr="007B0DFC">
        <w:rPr>
          <w:color w:val="000000"/>
          <w:lang w:eastAsia="lv-LV"/>
        </w:rPr>
        <w:t xml:space="preserve">2023.gada sākumā </w:t>
      </w:r>
      <w:r w:rsidR="00347C7E" w:rsidRPr="007B0DFC">
        <w:rPr>
          <w:color w:val="000000"/>
          <w:lang w:eastAsia="lv-LV"/>
        </w:rPr>
        <w:t xml:space="preserve">Norvēģu projekta ietvaros </w:t>
      </w:r>
      <w:r w:rsidR="001F06F1" w:rsidRPr="007B0DFC">
        <w:rPr>
          <w:color w:val="000000"/>
          <w:lang w:eastAsia="lv-LV"/>
        </w:rPr>
        <w:t xml:space="preserve">tika uzsākts darbs pie </w:t>
      </w:r>
      <w:r w:rsidR="00347C7E" w:rsidRPr="007B0DFC">
        <w:rPr>
          <w:color w:val="000000"/>
          <w:lang w:eastAsia="lv-LV"/>
        </w:rPr>
        <w:t>“</w:t>
      </w:r>
      <w:r w:rsidR="00347C7E" w:rsidRPr="007B0DFC">
        <w:rPr>
          <w:color w:val="000000"/>
          <w:u w:val="single"/>
          <w:lang w:eastAsia="lv-LV"/>
        </w:rPr>
        <w:t xml:space="preserve">Matemātiska modeļa izstrāde dažādu tautsaimniecības nozaru siltumnīcefekta gāzu emisiju samazinošu pasākumu un oglekļa </w:t>
      </w:r>
      <w:r w:rsidR="00347C7E" w:rsidRPr="007B0DFC">
        <w:rPr>
          <w:u w:val="single"/>
          <w:lang w:eastAsia="lv-LV"/>
        </w:rPr>
        <w:t>dioksīda piesaisti veicinošu pasākumu identificēšanai un analīzei reģionālā līmenī</w:t>
      </w:r>
      <w:r w:rsidR="00347C7E" w:rsidRPr="007B0DFC">
        <w:rPr>
          <w:lang w:eastAsia="lv-LV"/>
        </w:rPr>
        <w:t>”</w:t>
      </w:r>
      <w:r w:rsidR="001F06F1" w:rsidRPr="007B0DFC">
        <w:rPr>
          <w:lang w:eastAsia="lv-LV"/>
        </w:rPr>
        <w:t>. Kā viena no nozarēm arī tiek apskatīt</w:t>
      </w:r>
      <w:r w:rsidR="00315BE4" w:rsidRPr="007B0DFC">
        <w:rPr>
          <w:lang w:eastAsia="lv-LV"/>
        </w:rPr>
        <w:t xml:space="preserve">s arī ZIZIMM. </w:t>
      </w:r>
      <w:r w:rsidR="00E0109A" w:rsidRPr="007B0DFC">
        <w:t>Politiku un pasākumu ietekmes uz SEG emisijām novērtēšana ir viens no svarīgākajiem soļiem efektīvas SEG emisiju samazināšanas stratēģijas izveidošanai un emisiju samazināšanai. SEG emisiju</w:t>
      </w:r>
      <w:r w:rsidR="009C6EEF" w:rsidRPr="007B0DFC">
        <w:t xml:space="preserve"> (tai skaitā CO</w:t>
      </w:r>
      <w:r w:rsidR="009C6EEF" w:rsidRPr="007B0DFC">
        <w:rPr>
          <w:vertAlign w:val="subscript"/>
        </w:rPr>
        <w:t>2</w:t>
      </w:r>
      <w:r w:rsidR="009C6EEF" w:rsidRPr="007B0DFC">
        <w:t xml:space="preserve"> piesaistes)</w:t>
      </w:r>
      <w:r w:rsidR="00E0109A" w:rsidRPr="007B0DFC">
        <w:t xml:space="preserve"> kvantitatīvs novērtējums atbalsta pamatotu lēmuma pieņemšanas procesu, veicinot politikas veidotāju izpratni  par saitēm starp politikām un īstenojamām aktivitātēm un sagaidāmām vai jau sasniegtām SEG emisiju izmaiņām</w:t>
      </w:r>
      <w:r w:rsidR="009C6EEF" w:rsidRPr="007B0DFC">
        <w:t>.</w:t>
      </w:r>
    </w:p>
    <w:p w14:paraId="4F90F12D" w14:textId="5F056A2D" w:rsidR="00FF68EA" w:rsidRPr="007B0DFC" w:rsidRDefault="00000000" w:rsidP="00156817">
      <w:pPr>
        <w:spacing w:line="240" w:lineRule="auto"/>
        <w:ind w:firstLine="567"/>
        <w:jc w:val="both"/>
      </w:pPr>
      <w:hyperlink r:id="rId47" w:history="1">
        <w:r w:rsidR="004A5B8C">
          <w:t>ZM</w:t>
        </w:r>
      </w:hyperlink>
      <w:r w:rsidR="00FF68EA" w:rsidRPr="007B0DFC">
        <w:t> sadarbībā ar partneriem 2021. gada februārī sākusi īstenot Norvēģijas finanšu instrumenta projektu “</w:t>
      </w:r>
      <w:r w:rsidR="00FF68EA" w:rsidRPr="007B0DFC">
        <w:rPr>
          <w:u w:val="single"/>
        </w:rPr>
        <w:t>Ilgtspējīgas augsnes resursu pārvaldības uzlabošana lauksaimniecībā”</w:t>
      </w:r>
      <w:r w:rsidR="00FF68EA" w:rsidRPr="007B0DFC">
        <w:t>, lai uzlabotu informāciju par Latvijas lauksaimniecībā izmantojamo augsni un iegūtu informāciju par oglekļa izmaiņām augsnē un valstij raksturīgiem siltumnīcefekta gāzu emisiju faktoriem.</w:t>
      </w:r>
      <w:r w:rsidR="00156817" w:rsidRPr="007B0DFC">
        <w:t xml:space="preserve"> </w:t>
      </w:r>
      <w:r w:rsidR="00FF68EA" w:rsidRPr="007B0DFC">
        <w:t>Iegūto informāciju plānots izmantot ilgtspējīgiem lauksaimniecībā izmantojamās zemes apsaimniekošanas risinājumiem, sniedzot papildu informāciju gudrai un mūsdienīgai saimniekošanai. Atjauninātie valsts augsnes dati uzlabos ar klimatu saistīto informāciju par augsni, kas izmantojama klimata pārmaiņu politikā, kā arī palielinās ekspertu zināšanas par ilgtspējīgu augsnes pārvaldību. Vienlaikus projekta gaitā pilnveidotos nacionālos augsnes datus varēs izmantot valsts pārvaldes iestādes, lauksaimnieki un nevalstiskās organizācijas, un arī zinātniskās iestādes, izstrādājot un īstenojot klimata politiku. </w:t>
      </w:r>
    </w:p>
    <w:p w14:paraId="0681287D" w14:textId="4BBF096E" w:rsidR="00FF68EA" w:rsidRPr="007B0DFC" w:rsidRDefault="00FF68EA" w:rsidP="00156817">
      <w:pPr>
        <w:spacing w:line="240" w:lineRule="auto"/>
        <w:ind w:firstLine="567"/>
        <w:jc w:val="both"/>
      </w:pPr>
      <w:r w:rsidRPr="007B0DFC">
        <w:t xml:space="preserve">Zemes </w:t>
      </w:r>
      <w:proofErr w:type="spellStart"/>
      <w:r w:rsidRPr="007B0DFC">
        <w:t>apsaimniekotājiem</w:t>
      </w:r>
      <w:proofErr w:type="spellEnd"/>
      <w:r w:rsidRPr="007B0DFC">
        <w:t xml:space="preserve"> projekta rezultāti sniegs papildu informāciju par augsni, lai veicinātu lauksaimniecības ražošanas resursu efektīvāku izmantošanu, nodrošinātu produkcijas kvalitāti un saglabātu nozares konkurētspēju, vienlaikus samazinot lauksaimniecības slodzi uz vidi un saglabājot ekosistēmas</w:t>
      </w:r>
      <w:r w:rsidR="00201F8B" w:rsidRPr="007B0DFC">
        <w:t>.</w:t>
      </w:r>
    </w:p>
    <w:p w14:paraId="12625489" w14:textId="672CDB11" w:rsidR="00CD15B9" w:rsidRPr="007B0DFC" w:rsidRDefault="008150D3" w:rsidP="00B74F34">
      <w:pPr>
        <w:spacing w:line="240" w:lineRule="auto"/>
        <w:ind w:firstLine="567"/>
        <w:jc w:val="both"/>
        <w:textAlignment w:val="baseline"/>
        <w:rPr>
          <w:lang w:eastAsia="lv-LV"/>
        </w:rPr>
      </w:pPr>
      <w:r w:rsidRPr="007B0DFC">
        <w:t>LIFE programmas projekta “</w:t>
      </w:r>
      <w:r w:rsidRPr="007B0DFC">
        <w:rPr>
          <w:u w:val="single"/>
        </w:rPr>
        <w:t>Klimata pārmaiņu samazināšanas iespēju demonstrēšana auglīgās organiskajās augsnēs Baltijas valstīs un Somijā”</w:t>
      </w:r>
      <w:r w:rsidRPr="007B0DFC">
        <w:t xml:space="preserve"> LIFE </w:t>
      </w:r>
      <w:proofErr w:type="spellStart"/>
      <w:r w:rsidRPr="007B0DFC">
        <w:t>OrgBalt</w:t>
      </w:r>
      <w:proofErr w:type="spellEnd"/>
      <w:r w:rsidRPr="007B0DFC">
        <w:t xml:space="preserve"> (01.08.19. – 31.08.24.) galvenie uzdevumi ir uzlabot siltumnīcefekta gāzu emisiju aprēķinus no nosusinātām auglīgām organiskajām augsnēm lauksaimniecības un meža zemē, Identificēt un demonstrēt ilgtspējīgus, noturīgus un izmaksu ziņā efektīvus klimata pārmaiņu samazināšanas pasākumus, kā arī nodrošināt atbalsta rīkus un vadlīnijas klimata pārmaiņu samazināšanas politiku izstrādei, ieviešanai un to efektivitātes novērtējumam un monitoringam.</w:t>
      </w:r>
    </w:p>
    <w:p w14:paraId="425BD735" w14:textId="0B8E45DA" w:rsidR="00815736" w:rsidRPr="007B0DFC" w:rsidRDefault="21BC60A9" w:rsidP="56534DD5">
      <w:pPr>
        <w:spacing w:line="240" w:lineRule="auto"/>
        <w:ind w:firstLine="567"/>
        <w:jc w:val="both"/>
        <w:textAlignment w:val="baseline"/>
        <w:rPr>
          <w:lang w:eastAsia="lv-LV"/>
        </w:rPr>
      </w:pPr>
      <w:r w:rsidRPr="007B0DFC">
        <w:rPr>
          <w:lang w:eastAsia="lv-LV"/>
        </w:rPr>
        <w:t xml:space="preserve">09.05.2023. tika pieņemti noteikumi </w:t>
      </w:r>
      <w:r w:rsidRPr="007B0DFC">
        <w:rPr>
          <w:i/>
          <w:iCs/>
          <w:lang w:eastAsia="lv-LV"/>
        </w:rPr>
        <w:t>Grozījumi Ministru kabineta 2015. gada 3. februāra noteikumos Nr. 59 "Valsts un Eiropas Savienības atbalsta piešķiršanas kārtība investīciju veicināšanai lauksaimniecībā"</w:t>
      </w:r>
      <w:r w:rsidRPr="007B0DFC">
        <w:rPr>
          <w:lang w:eastAsia="lv-LV"/>
        </w:rPr>
        <w:t xml:space="preserve">, kuros tiek noteikta kārtība un pētījumi, kuriem </w:t>
      </w:r>
      <w:r w:rsidR="56534DD5" w:rsidRPr="007B0DFC">
        <w:rPr>
          <w:lang w:eastAsia="lv-LV"/>
        </w:rPr>
        <w:t>tiek</w:t>
      </w:r>
      <w:r w:rsidRPr="007B0DFC">
        <w:rPr>
          <w:lang w:eastAsia="lv-LV"/>
        </w:rPr>
        <w:t xml:space="preserve"> piešķirts atbalsts atbilstoši regulas 2022/2472 38. panta nosacījumiem. </w:t>
      </w:r>
      <w:r w:rsidR="56534DD5" w:rsidRPr="007B0DFC">
        <w:rPr>
          <w:lang w:eastAsia="lv-LV"/>
        </w:rPr>
        <w:t>Šo</w:t>
      </w:r>
      <w:r w:rsidRPr="007B0DFC">
        <w:rPr>
          <w:lang w:eastAsia="lv-LV"/>
        </w:rPr>
        <w:t xml:space="preserve"> MK </w:t>
      </w:r>
      <w:r w:rsidR="56534DD5" w:rsidRPr="007B0DFC">
        <w:rPr>
          <w:lang w:eastAsia="lv-LV"/>
        </w:rPr>
        <w:t xml:space="preserve">noteikumu </w:t>
      </w:r>
      <w:r w:rsidRPr="007B0DFC">
        <w:rPr>
          <w:lang w:eastAsia="lv-LV"/>
        </w:rPr>
        <w:t xml:space="preserve">ietvaros, definēts, ka saistībā ar ZIZIMM </w:t>
      </w:r>
      <w:r w:rsidR="56534DD5" w:rsidRPr="007B0DFC">
        <w:rPr>
          <w:lang w:eastAsia="lv-LV"/>
        </w:rPr>
        <w:t>pašlaik tiek</w:t>
      </w:r>
      <w:r w:rsidRPr="007B0DFC">
        <w:rPr>
          <w:lang w:eastAsia="lv-LV"/>
        </w:rPr>
        <w:t xml:space="preserve"> īstenoti tādi pētījumi, kā:</w:t>
      </w:r>
    </w:p>
    <w:p w14:paraId="37ABC14D" w14:textId="3EDD07E6" w:rsidR="21BC60A9" w:rsidRPr="007B0DFC" w:rsidRDefault="21BC60A9" w:rsidP="00F20082">
      <w:pPr>
        <w:pStyle w:val="ListParagraph"/>
        <w:numPr>
          <w:ilvl w:val="0"/>
          <w:numId w:val="2"/>
        </w:numPr>
        <w:spacing w:line="240" w:lineRule="auto"/>
        <w:jc w:val="both"/>
        <w:rPr>
          <w:sz w:val="24"/>
          <w:szCs w:val="24"/>
          <w:lang w:eastAsia="lv-LV"/>
        </w:rPr>
      </w:pPr>
      <w:r w:rsidRPr="007B0DFC">
        <w:rPr>
          <w:sz w:val="24"/>
          <w:szCs w:val="24"/>
          <w:lang w:eastAsia="lv-LV"/>
        </w:rPr>
        <w:t xml:space="preserve">Lauksaimniecības attīstības prognozēšana un politikas scenāriju izstrāde līdz 2050. </w:t>
      </w:r>
      <w:r w:rsidR="026DED97" w:rsidRPr="007B0DFC">
        <w:rPr>
          <w:sz w:val="24"/>
          <w:szCs w:val="24"/>
          <w:lang w:eastAsia="lv-LV"/>
        </w:rPr>
        <w:t>g</w:t>
      </w:r>
      <w:r w:rsidRPr="007B0DFC">
        <w:rPr>
          <w:sz w:val="24"/>
          <w:szCs w:val="24"/>
          <w:lang w:eastAsia="lv-LV"/>
        </w:rPr>
        <w:t xml:space="preserve">adam (izpildītājs - Latvijas </w:t>
      </w:r>
      <w:proofErr w:type="spellStart"/>
      <w:r w:rsidRPr="007B0DFC">
        <w:rPr>
          <w:sz w:val="24"/>
          <w:szCs w:val="24"/>
          <w:lang w:eastAsia="lv-LV"/>
        </w:rPr>
        <w:t>Biozinātņu</w:t>
      </w:r>
      <w:proofErr w:type="spellEnd"/>
      <w:r w:rsidRPr="007B0DFC">
        <w:rPr>
          <w:sz w:val="24"/>
          <w:szCs w:val="24"/>
          <w:lang w:eastAsia="lv-LV"/>
        </w:rPr>
        <w:t xml:space="preserve"> un tehnoloģiju universitāte);</w:t>
      </w:r>
    </w:p>
    <w:p w14:paraId="78CF8D77" w14:textId="7E0BBDA8" w:rsidR="21BC60A9" w:rsidRPr="007B0DFC" w:rsidRDefault="21BC60A9" w:rsidP="00F20082">
      <w:pPr>
        <w:pStyle w:val="ListParagraph"/>
        <w:numPr>
          <w:ilvl w:val="0"/>
          <w:numId w:val="2"/>
        </w:numPr>
        <w:spacing w:line="240" w:lineRule="auto"/>
        <w:jc w:val="both"/>
        <w:rPr>
          <w:sz w:val="24"/>
          <w:szCs w:val="24"/>
          <w:lang w:eastAsia="lv-LV"/>
        </w:rPr>
      </w:pPr>
      <w:r w:rsidRPr="007B0DFC">
        <w:rPr>
          <w:sz w:val="24"/>
          <w:szCs w:val="24"/>
          <w:lang w:eastAsia="lv-LV"/>
        </w:rPr>
        <w:t>Aramzemes un ilggadīgo zālāju apsaimniekošanas radītās siltumnīcefekta gāzu (SEG) emisijas un oglekļa dioksīda (CO</w:t>
      </w:r>
      <w:r w:rsidRPr="007B0DFC">
        <w:rPr>
          <w:sz w:val="24"/>
          <w:szCs w:val="24"/>
          <w:vertAlign w:val="subscript"/>
          <w:lang w:eastAsia="lv-LV"/>
        </w:rPr>
        <w:t>2</w:t>
      </w:r>
      <w:r w:rsidRPr="007B0DFC">
        <w:rPr>
          <w:sz w:val="24"/>
          <w:szCs w:val="24"/>
          <w:lang w:eastAsia="lv-LV"/>
        </w:rPr>
        <w:t>) piesaistes uzskaites sistēmas pilnveidošana un atbilstošu metodisko risinājumu izstrādāšana (izpildītājs - Latvijas Valsts mežzinātnes institūts "Silava");</w:t>
      </w:r>
    </w:p>
    <w:p w14:paraId="531A1C98" w14:textId="2F8A30EA" w:rsidR="21BC60A9" w:rsidRPr="007B0DFC" w:rsidRDefault="21BC60A9" w:rsidP="00F20082">
      <w:pPr>
        <w:pStyle w:val="ListParagraph"/>
        <w:numPr>
          <w:ilvl w:val="0"/>
          <w:numId w:val="2"/>
        </w:numPr>
        <w:spacing w:line="240" w:lineRule="auto"/>
        <w:jc w:val="both"/>
        <w:rPr>
          <w:sz w:val="24"/>
          <w:szCs w:val="24"/>
          <w:lang w:eastAsia="lv-LV"/>
        </w:rPr>
      </w:pPr>
      <w:r w:rsidRPr="007B0DFC">
        <w:rPr>
          <w:sz w:val="24"/>
          <w:szCs w:val="24"/>
          <w:lang w:eastAsia="lv-LV"/>
        </w:rPr>
        <w:t>Latvijas zemes izmantošanas, zemes izmantošanas maiņas un mežsaimniecības (ZIZIMM) sektora klimata pārmaiņu mazināšanas mērķu sasniegšanai īstenojamo darbību siltumnīcefekta gāzu (SEG) emisiju mazināšanai un oglekļa dioksīda (CO</w:t>
      </w:r>
      <w:r w:rsidRPr="007B0DFC">
        <w:rPr>
          <w:sz w:val="24"/>
          <w:szCs w:val="24"/>
          <w:vertAlign w:val="subscript"/>
          <w:lang w:eastAsia="lv-LV"/>
        </w:rPr>
        <w:t>2</w:t>
      </w:r>
      <w:r w:rsidRPr="007B0DFC">
        <w:rPr>
          <w:sz w:val="24"/>
          <w:szCs w:val="24"/>
          <w:lang w:eastAsia="lv-LV"/>
        </w:rPr>
        <w:t xml:space="preserve">) </w:t>
      </w:r>
      <w:r w:rsidRPr="007B0DFC">
        <w:rPr>
          <w:sz w:val="24"/>
          <w:szCs w:val="24"/>
          <w:lang w:eastAsia="lv-LV"/>
        </w:rPr>
        <w:lastRenderedPageBreak/>
        <w:t>piesaistes veicināšanai meža apsaimniekošanā sociāli ekonomiskais vērtējums (izpildītājs - Latvijas Valsts mežzinātnes institūts "Silava");</w:t>
      </w:r>
    </w:p>
    <w:p w14:paraId="6E107A7C" w14:textId="4178A9B3" w:rsidR="21BC60A9" w:rsidRPr="007B0DFC" w:rsidRDefault="21BC60A9" w:rsidP="00F20082">
      <w:pPr>
        <w:pStyle w:val="ListParagraph"/>
        <w:numPr>
          <w:ilvl w:val="0"/>
          <w:numId w:val="2"/>
        </w:numPr>
        <w:spacing w:line="240" w:lineRule="auto"/>
        <w:jc w:val="both"/>
        <w:rPr>
          <w:sz w:val="24"/>
          <w:szCs w:val="24"/>
          <w:lang w:eastAsia="lv-LV"/>
        </w:rPr>
      </w:pPr>
      <w:r w:rsidRPr="007B0DFC">
        <w:rPr>
          <w:sz w:val="24"/>
          <w:szCs w:val="24"/>
          <w:lang w:eastAsia="lv-LV"/>
        </w:rPr>
        <w:t xml:space="preserve">ZIZIMM mērķu sasniegšanai nepieciešamo lēmumu pieņemšanas atbalsta sistēmas izstrāde, optimālā pasākumu kopuma noteikšana un nepieciešamā finansējuma prognoze </w:t>
      </w:r>
      <w:r w:rsidR="03F9B066" w:rsidRPr="007B0DFC">
        <w:rPr>
          <w:sz w:val="24"/>
          <w:szCs w:val="24"/>
          <w:lang w:eastAsia="lv-LV"/>
        </w:rPr>
        <w:t xml:space="preserve">(izpildītājs - </w:t>
      </w:r>
      <w:r w:rsidR="6B2D4EB0" w:rsidRPr="007B0DFC">
        <w:rPr>
          <w:sz w:val="24"/>
          <w:szCs w:val="24"/>
          <w:lang w:eastAsia="lv-LV"/>
        </w:rPr>
        <w:t xml:space="preserve">Latvijas </w:t>
      </w:r>
      <w:proofErr w:type="spellStart"/>
      <w:r w:rsidR="6B2D4EB0" w:rsidRPr="007B0DFC">
        <w:rPr>
          <w:sz w:val="24"/>
          <w:szCs w:val="24"/>
          <w:lang w:eastAsia="lv-LV"/>
        </w:rPr>
        <w:t>Biozinātņu</w:t>
      </w:r>
      <w:proofErr w:type="spellEnd"/>
      <w:r w:rsidR="6B2D4EB0" w:rsidRPr="007B0DFC">
        <w:rPr>
          <w:sz w:val="24"/>
          <w:szCs w:val="24"/>
          <w:lang w:eastAsia="lv-LV"/>
        </w:rPr>
        <w:t xml:space="preserve"> un tehnoloģiju universitāte</w:t>
      </w:r>
      <w:r w:rsidR="03F9B066" w:rsidRPr="007B0DFC">
        <w:rPr>
          <w:sz w:val="24"/>
          <w:szCs w:val="24"/>
          <w:lang w:eastAsia="lv-LV"/>
        </w:rPr>
        <w:t>).</w:t>
      </w:r>
    </w:p>
    <w:p w14:paraId="3F795825" w14:textId="7A1CF397" w:rsidR="00F57C30" w:rsidRPr="007B0DFC" w:rsidRDefault="00F57C30" w:rsidP="006A36DE">
      <w:pPr>
        <w:pStyle w:val="ListParagraph"/>
        <w:spacing w:line="240" w:lineRule="auto"/>
        <w:jc w:val="both"/>
        <w:textAlignment w:val="baseline"/>
        <w:rPr>
          <w:lang w:eastAsia="lv-LV"/>
        </w:rPr>
      </w:pPr>
    </w:p>
    <w:p w14:paraId="01C18539" w14:textId="5F2BB40B" w:rsidR="00F57C30" w:rsidRPr="007B0DFC" w:rsidRDefault="00F57C30" w:rsidP="006A36DE">
      <w:pPr>
        <w:spacing w:line="240" w:lineRule="auto"/>
        <w:ind w:firstLine="567"/>
        <w:jc w:val="both"/>
        <w:textAlignment w:val="baseline"/>
      </w:pPr>
      <w:r w:rsidRPr="007B0DFC">
        <w:rPr>
          <w:lang w:eastAsia="lv-LV"/>
        </w:rPr>
        <w:t>Ņemot vērā</w:t>
      </w:r>
      <w:r w:rsidR="00CC08E4" w:rsidRPr="007B0DFC">
        <w:rPr>
          <w:lang w:eastAsia="lv-LV"/>
        </w:rPr>
        <w:t xml:space="preserve"> esošo</w:t>
      </w:r>
      <w:r w:rsidRPr="007B0DFC">
        <w:rPr>
          <w:lang w:eastAsia="lv-LV"/>
        </w:rPr>
        <w:t xml:space="preserve"> situāciju ZIZIMM sektorā, ir nepieciešams atrast efektīvākos SEG emisiju mazināšanas </w:t>
      </w:r>
      <w:r w:rsidR="007862EB">
        <w:rPr>
          <w:lang w:eastAsia="lv-LV"/>
        </w:rPr>
        <w:t xml:space="preserve">un </w:t>
      </w:r>
      <w:r w:rsidRPr="007B0DFC">
        <w:rPr>
          <w:lang w:eastAsia="lv-LV"/>
        </w:rPr>
        <w:t>CO</w:t>
      </w:r>
      <w:r w:rsidRPr="007B0DFC">
        <w:rPr>
          <w:vertAlign w:val="subscript"/>
        </w:rPr>
        <w:t>2</w:t>
      </w:r>
      <w:r w:rsidRPr="007B0DFC">
        <w:t xml:space="preserve"> </w:t>
      </w:r>
      <w:r w:rsidR="007862EB">
        <w:t xml:space="preserve">piesaistes </w:t>
      </w:r>
      <w:r w:rsidRPr="007B0DFC">
        <w:t>palielināšanas pasākumus un izveidot optimizācijas modeļus, kuri nodrošina zinātniski pamatotu valsts stratēģisko lēmumu pieņemšanas atbalstu. Būtiski lai šāds scenārijs arī ņemtu vērā saistīto politiku mērķus un tam būtu veikt</w:t>
      </w:r>
      <w:r w:rsidR="7ACEFB42" w:rsidRPr="007B0DFC">
        <w:t>s</w:t>
      </w:r>
      <w:r w:rsidRPr="007B0DFC">
        <w:t xml:space="preserve"> sociālekonomiskais </w:t>
      </w:r>
      <w:proofErr w:type="spellStart"/>
      <w:r w:rsidRPr="007B0DFC">
        <w:t>izvērtējums</w:t>
      </w:r>
      <w:proofErr w:type="spellEnd"/>
      <w:r w:rsidRPr="007B0DFC">
        <w:t>. Šos izaicinājumus paredzēts risināt</w:t>
      </w:r>
      <w:r w:rsidR="00CB33F6" w:rsidRPr="007B0DFC">
        <w:t xml:space="preserve">– VPP </w:t>
      </w:r>
      <w:r w:rsidRPr="007B0DFC">
        <w:t>“</w:t>
      </w:r>
      <w:proofErr w:type="spellStart"/>
      <w:r w:rsidRPr="007B0DFC">
        <w:t>Klimatneitralitātes</w:t>
      </w:r>
      <w:proofErr w:type="spellEnd"/>
      <w:r w:rsidRPr="007B0DFC">
        <w:t xml:space="preserve"> mērķu sasniegšanas lēmumu pieņemšanas atbalsta sistēma”</w:t>
      </w:r>
      <w:r w:rsidR="001D4B23" w:rsidRPr="007B0DFC">
        <w:t xml:space="preserve"> 2023.</w:t>
      </w:r>
      <w:r w:rsidR="00C02226">
        <w:t xml:space="preserve"> </w:t>
      </w:r>
      <w:r w:rsidR="001D4B23" w:rsidRPr="007B0DFC">
        <w:t>-2025.</w:t>
      </w:r>
      <w:r w:rsidR="00C02226">
        <w:t xml:space="preserve"> </w:t>
      </w:r>
      <w:r w:rsidR="001D4B23" w:rsidRPr="007B0DFC">
        <w:t>gadā.</w:t>
      </w:r>
    </w:p>
    <w:p w14:paraId="2FFD7801" w14:textId="5F42FD21" w:rsidR="00E0082D" w:rsidRPr="007B0DFC" w:rsidRDefault="004A5B8C" w:rsidP="006A36DE">
      <w:pPr>
        <w:spacing w:line="240" w:lineRule="auto"/>
        <w:ind w:firstLine="567"/>
        <w:jc w:val="both"/>
        <w:textAlignment w:val="baseline"/>
      </w:pPr>
      <w:r>
        <w:t>ZM</w:t>
      </w:r>
      <w:r w:rsidR="00CB33F6" w:rsidRPr="007B0DFC">
        <w:t xml:space="preserve"> </w:t>
      </w:r>
      <w:r w:rsidR="00E0082D" w:rsidRPr="007B0DFC">
        <w:t>VPP</w:t>
      </w:r>
      <w:r w:rsidR="00CB33F6" w:rsidRPr="007B0DFC">
        <w:t xml:space="preserve"> </w:t>
      </w:r>
      <w:r w:rsidR="007177AC" w:rsidRPr="007B0DFC">
        <w:t>“</w:t>
      </w:r>
      <w:r w:rsidR="009F6A64" w:rsidRPr="007B0DFC">
        <w:t>Vietējo resursu izpēte un ilgtspējīga izmantošana Latvijas attīstībai" 2023.</w:t>
      </w:r>
      <w:r w:rsidR="00C02226">
        <w:t xml:space="preserve"> </w:t>
      </w:r>
      <w:r w:rsidR="009F6A64" w:rsidRPr="007B0DFC">
        <w:t>–</w:t>
      </w:r>
      <w:r w:rsidR="00C02226">
        <w:t xml:space="preserve"> </w:t>
      </w:r>
      <w:r w:rsidR="009F6A64" w:rsidRPr="007B0DFC">
        <w:t>2025. gadam</w:t>
      </w:r>
      <w:r w:rsidR="00974FFA" w:rsidRPr="007B0DFC">
        <w:rPr>
          <w:rStyle w:val="FootnoteReference"/>
        </w:rPr>
        <w:footnoteReference w:id="92"/>
      </w:r>
      <w:r w:rsidR="007177AC" w:rsidRPr="007B0DFC">
        <w:t xml:space="preserve"> </w:t>
      </w:r>
      <w:r w:rsidR="00864F28" w:rsidRPr="007B0DFC">
        <w:t xml:space="preserve">ir iekļāvusi šādas tēmas: </w:t>
      </w:r>
    </w:p>
    <w:p w14:paraId="32A6E0CF" w14:textId="38F523EA" w:rsidR="00231BCA" w:rsidRPr="002178B7" w:rsidRDefault="00231BCA" w:rsidP="00F20082">
      <w:pPr>
        <w:pStyle w:val="tv213"/>
        <w:numPr>
          <w:ilvl w:val="0"/>
          <w:numId w:val="59"/>
        </w:numPr>
        <w:shd w:val="clear" w:color="auto" w:fill="FFFFFF"/>
        <w:spacing w:before="0" w:beforeAutospacing="0" w:after="0" w:afterAutospacing="0" w:line="293" w:lineRule="atLeast"/>
        <w:jc w:val="both"/>
      </w:pPr>
      <w:r w:rsidRPr="002178B7">
        <w:t>"ilgtspējīga lauksaimniecības, tostarp zivsaimniecības, resursu izmantošana nekaitīgas, kvalitatīvas un veselīgas pārtikas ražošanai Latvijā", kuras mērķis ir papildināt zināšanu bāzi par lauksaimniecības resursu ilgtspējīgas izmantošanas tehnoloģijām kvalitatīvu pārtikas izejvielu ražošanā, pārstrādē, kā arī izejvielu un produktu kontrolē Latvijā, lai nodrošinātu patērētājus ar veselīgiem un drošiem vietējās izcelsmes pārtikas produktiem, veicinot lauksaimniecības un pārtikas nozaru izaugsmi un konkurētspēju;</w:t>
      </w:r>
    </w:p>
    <w:p w14:paraId="470B2F74" w14:textId="45116B48" w:rsidR="00231BCA" w:rsidRPr="002178B7" w:rsidRDefault="00231BCA" w:rsidP="00F20082">
      <w:pPr>
        <w:pStyle w:val="tv213"/>
        <w:numPr>
          <w:ilvl w:val="0"/>
          <w:numId w:val="59"/>
        </w:numPr>
        <w:shd w:val="clear" w:color="auto" w:fill="FFFFFF"/>
        <w:spacing w:before="0" w:beforeAutospacing="0" w:after="0" w:afterAutospacing="0" w:line="293" w:lineRule="atLeast"/>
        <w:jc w:val="both"/>
      </w:pPr>
      <w:r w:rsidRPr="002178B7">
        <w:t>"Inovatīva meža apsaimniekošana un jauni meža pakalpojumi, produkti un tehnoloģijas Latvijas izaugsmei", kuras mērķis ir nodrošināt mežsaimniecības ilgtspējību un racionāli izmantot Latvijas mežu resursus globālajā tirgū konkurētspējīgu produktu ražošanai, vienlaikus saglabājot bioloģisko daudzveidību un meža sociālo nozīmi nākamajām paaudzēm.</w:t>
      </w:r>
    </w:p>
    <w:p w14:paraId="5C160DEF" w14:textId="77777777" w:rsidR="00677724" w:rsidRPr="007B0DFC" w:rsidRDefault="00677724" w:rsidP="4ED368A9">
      <w:pPr>
        <w:pStyle w:val="tv213"/>
        <w:shd w:val="clear" w:color="auto" w:fill="FFFFFF" w:themeFill="background1"/>
        <w:spacing w:before="0" w:beforeAutospacing="0" w:after="0" w:afterAutospacing="0" w:line="293" w:lineRule="atLeast"/>
        <w:jc w:val="both"/>
        <w:rPr>
          <w:color w:val="414142"/>
        </w:rPr>
      </w:pPr>
    </w:p>
    <w:p w14:paraId="55BFAE18" w14:textId="47D828BD" w:rsidR="008514D5" w:rsidRPr="007B0DFC" w:rsidRDefault="104653D9" w:rsidP="00B74F34">
      <w:pPr>
        <w:widowControl/>
        <w:spacing w:after="160" w:line="240" w:lineRule="auto"/>
        <w:rPr>
          <w:b/>
          <w:bCs/>
          <w:lang w:eastAsia="lv-LV"/>
        </w:rPr>
      </w:pPr>
      <w:r w:rsidRPr="007B0DFC">
        <w:rPr>
          <w:b/>
          <w:bCs/>
          <w:lang w:eastAsia="lv-LV"/>
        </w:rPr>
        <w:t>Citi potenciālie pētījumi, kas būtiski ZIZIMM sektoram</w:t>
      </w:r>
    </w:p>
    <w:p w14:paraId="28D570B0" w14:textId="2DD78F54" w:rsidR="005A2C52" w:rsidRPr="007B0DFC" w:rsidRDefault="005A2C52" w:rsidP="00726001">
      <w:pPr>
        <w:widowControl/>
        <w:spacing w:line="240" w:lineRule="auto"/>
        <w:rPr>
          <w:i/>
          <w:iCs/>
          <w:lang w:eastAsia="lv-LV"/>
        </w:rPr>
      </w:pPr>
      <w:proofErr w:type="spellStart"/>
      <w:r w:rsidRPr="007B0DFC">
        <w:rPr>
          <w:i/>
          <w:iCs/>
          <w:lang w:eastAsia="lv-LV"/>
        </w:rPr>
        <w:t>Pirolīzes</w:t>
      </w:r>
      <w:proofErr w:type="spellEnd"/>
      <w:r w:rsidR="007853AD" w:rsidRPr="007B0DFC">
        <w:rPr>
          <w:i/>
          <w:iCs/>
          <w:lang w:eastAsia="lv-LV"/>
        </w:rPr>
        <w:t xml:space="preserve"> procesā iegūta </w:t>
      </w:r>
      <w:proofErr w:type="spellStart"/>
      <w:r w:rsidR="007853AD" w:rsidRPr="007B0DFC">
        <w:rPr>
          <w:i/>
          <w:iCs/>
          <w:lang w:eastAsia="lv-LV"/>
        </w:rPr>
        <w:t>bioogle</w:t>
      </w:r>
      <w:proofErr w:type="spellEnd"/>
      <w:r w:rsidR="000F3CED" w:rsidRPr="007B0DFC">
        <w:rPr>
          <w:i/>
          <w:iCs/>
          <w:lang w:eastAsia="lv-LV"/>
        </w:rPr>
        <w:t xml:space="preserve"> un </w:t>
      </w:r>
      <w:proofErr w:type="spellStart"/>
      <w:r w:rsidR="000F3CED" w:rsidRPr="007B0DFC">
        <w:rPr>
          <w:i/>
          <w:iCs/>
          <w:lang w:eastAsia="lv-LV"/>
        </w:rPr>
        <w:t>torificētā</w:t>
      </w:r>
      <w:proofErr w:type="spellEnd"/>
      <w:r w:rsidR="000F3CED" w:rsidRPr="007B0DFC">
        <w:rPr>
          <w:i/>
          <w:iCs/>
          <w:lang w:eastAsia="lv-LV"/>
        </w:rPr>
        <w:t xml:space="preserve"> koksne</w:t>
      </w:r>
      <w:r w:rsidR="5FA37EDD" w:rsidRPr="007B0DFC">
        <w:rPr>
          <w:i/>
          <w:iCs/>
          <w:lang w:eastAsia="lv-LV"/>
        </w:rPr>
        <w:t xml:space="preserve">. </w:t>
      </w:r>
    </w:p>
    <w:p w14:paraId="355CDCCE" w14:textId="041BA9D3" w:rsidR="5FA37EDD" w:rsidRPr="007B0DFC" w:rsidRDefault="5FA37EDD" w:rsidP="00726001">
      <w:pPr>
        <w:widowControl/>
        <w:spacing w:line="240" w:lineRule="auto"/>
        <w:ind w:firstLine="567"/>
        <w:jc w:val="both"/>
        <w:rPr>
          <w:lang w:eastAsia="lv-LV"/>
        </w:rPr>
      </w:pPr>
      <w:proofErr w:type="spellStart"/>
      <w:r w:rsidRPr="007B0DFC">
        <w:rPr>
          <w:lang w:eastAsia="lv-LV"/>
        </w:rPr>
        <w:t>Bioogles</w:t>
      </w:r>
      <w:proofErr w:type="spellEnd"/>
      <w:r w:rsidR="000F3CED" w:rsidRPr="007B0DFC">
        <w:rPr>
          <w:lang w:eastAsia="lv-LV"/>
        </w:rPr>
        <w:t xml:space="preserve"> un </w:t>
      </w:r>
      <w:proofErr w:type="spellStart"/>
      <w:r w:rsidR="000F3CED" w:rsidRPr="007B0DFC">
        <w:rPr>
          <w:lang w:eastAsia="lv-LV"/>
        </w:rPr>
        <w:t>torificētās</w:t>
      </w:r>
      <w:proofErr w:type="spellEnd"/>
      <w:r w:rsidR="000F3CED" w:rsidRPr="007B0DFC">
        <w:rPr>
          <w:lang w:eastAsia="lv-LV"/>
        </w:rPr>
        <w:t xml:space="preserve"> koksnes</w:t>
      </w:r>
      <w:r w:rsidRPr="007B0DFC">
        <w:rPr>
          <w:lang w:eastAsia="lv-LV"/>
        </w:rPr>
        <w:t xml:space="preserve"> izmantošanai </w:t>
      </w:r>
      <w:proofErr w:type="spellStart"/>
      <w:r w:rsidRPr="007B0DFC">
        <w:rPr>
          <w:lang w:eastAsia="lv-LV"/>
        </w:rPr>
        <w:t>minerālaugsnēs</w:t>
      </w:r>
      <w:proofErr w:type="spellEnd"/>
      <w:r w:rsidRPr="007B0DFC">
        <w:rPr>
          <w:lang w:eastAsia="lv-LV"/>
        </w:rPr>
        <w:t xml:space="preserve"> ir liels potenciāls CO</w:t>
      </w:r>
      <w:r w:rsidRPr="007B0DFC">
        <w:rPr>
          <w:vertAlign w:val="subscript"/>
          <w:lang w:eastAsia="lv-LV"/>
        </w:rPr>
        <w:t>2</w:t>
      </w:r>
      <w:r w:rsidRPr="007B0DFC">
        <w:rPr>
          <w:lang w:eastAsia="lv-LV"/>
        </w:rPr>
        <w:t xml:space="preserve"> piesaistei. </w:t>
      </w:r>
      <w:proofErr w:type="spellStart"/>
      <w:r w:rsidRPr="007B0DFC">
        <w:rPr>
          <w:lang w:eastAsia="lv-LV"/>
        </w:rPr>
        <w:t>Bioogle</w:t>
      </w:r>
      <w:proofErr w:type="spellEnd"/>
      <w:r w:rsidRPr="007B0DFC">
        <w:rPr>
          <w:lang w:eastAsia="lv-LV"/>
        </w:rPr>
        <w:t xml:space="preserve"> uzlabo arī augsnes fizikālās īpašības un var palīdzēt augsnei un augiem būt noturīgākiem pret sausumu, noturēt barības vielas no izskalošanās. Kā izejmateriālu </w:t>
      </w:r>
      <w:proofErr w:type="spellStart"/>
      <w:r w:rsidRPr="007B0DFC">
        <w:rPr>
          <w:lang w:eastAsia="lv-LV"/>
        </w:rPr>
        <w:t>biooglei</w:t>
      </w:r>
      <w:proofErr w:type="spellEnd"/>
      <w:r w:rsidRPr="007B0DFC">
        <w:rPr>
          <w:lang w:eastAsia="lv-LV"/>
        </w:rPr>
        <w:t xml:space="preserve"> var izmantot gan koksni, gan arī </w:t>
      </w:r>
      <w:proofErr w:type="spellStart"/>
      <w:r w:rsidRPr="007B0DFC">
        <w:rPr>
          <w:lang w:eastAsia="lv-LV"/>
        </w:rPr>
        <w:t>paludikultūras</w:t>
      </w:r>
      <w:proofErr w:type="spellEnd"/>
      <w:r w:rsidRPr="007B0DFC">
        <w:rPr>
          <w:lang w:eastAsia="lv-LV"/>
        </w:rPr>
        <w:t xml:space="preserve"> augus – niedres, </w:t>
      </w:r>
      <w:proofErr w:type="spellStart"/>
      <w:r w:rsidRPr="007B0DFC">
        <w:rPr>
          <w:lang w:eastAsia="lv-LV"/>
        </w:rPr>
        <w:t>vilkuvāles</w:t>
      </w:r>
      <w:proofErr w:type="spellEnd"/>
      <w:r w:rsidRPr="007B0DFC">
        <w:rPr>
          <w:lang w:eastAsia="lv-LV"/>
        </w:rPr>
        <w:t xml:space="preserve">. Riska faktors var būt paaugstināts </w:t>
      </w:r>
      <w:proofErr w:type="spellStart"/>
      <w:r w:rsidRPr="007B0DFC">
        <w:rPr>
          <w:lang w:eastAsia="lv-LV"/>
        </w:rPr>
        <w:t>policiklisko</w:t>
      </w:r>
      <w:proofErr w:type="spellEnd"/>
      <w:r w:rsidRPr="007B0DFC">
        <w:rPr>
          <w:lang w:eastAsia="lv-LV"/>
        </w:rPr>
        <w:t xml:space="preserve"> aromātisku ogļūdeņražu, seviš</w:t>
      </w:r>
      <w:r w:rsidR="005D0769" w:rsidRPr="007B0DFC">
        <w:rPr>
          <w:lang w:eastAsia="lv-LV"/>
        </w:rPr>
        <w:t>ķ</w:t>
      </w:r>
      <w:r w:rsidRPr="007B0DFC">
        <w:rPr>
          <w:lang w:eastAsia="lv-LV"/>
        </w:rPr>
        <w:t xml:space="preserve">i </w:t>
      </w:r>
      <w:proofErr w:type="spellStart"/>
      <w:r w:rsidRPr="007B0DFC">
        <w:rPr>
          <w:lang w:eastAsia="lv-LV"/>
        </w:rPr>
        <w:t>benzopirēna</w:t>
      </w:r>
      <w:proofErr w:type="spellEnd"/>
      <w:r w:rsidRPr="007B0DFC">
        <w:rPr>
          <w:lang w:eastAsia="lv-LV"/>
        </w:rPr>
        <w:t xml:space="preserve"> saturs </w:t>
      </w:r>
      <w:proofErr w:type="spellStart"/>
      <w:r w:rsidRPr="007B0DFC">
        <w:rPr>
          <w:lang w:eastAsia="lv-LV"/>
        </w:rPr>
        <w:t>biooglēs</w:t>
      </w:r>
      <w:proofErr w:type="spellEnd"/>
      <w:r w:rsidRPr="007B0DFC">
        <w:rPr>
          <w:lang w:eastAsia="lv-LV"/>
        </w:rPr>
        <w:t>. Lai ietekmi samazinātu, jāizmanto atbilstošas ražošanas tehnoloģijas, nedrīkst pārsniegt maksimāli pieļaujamās izmantošanas devas uz platības vienību.</w:t>
      </w:r>
    </w:p>
    <w:p w14:paraId="2452654B" w14:textId="77777777" w:rsidR="00726001" w:rsidRPr="007B0DFC" w:rsidRDefault="00726001" w:rsidP="00726001">
      <w:pPr>
        <w:widowControl/>
        <w:spacing w:line="240" w:lineRule="auto"/>
        <w:ind w:firstLine="567"/>
        <w:jc w:val="both"/>
        <w:rPr>
          <w:lang w:eastAsia="lv-LV"/>
        </w:rPr>
      </w:pPr>
    </w:p>
    <w:p w14:paraId="0E0C2E76" w14:textId="66FA3846" w:rsidR="009B2F1D" w:rsidRPr="007B0DFC" w:rsidRDefault="009B2F1D" w:rsidP="00726001">
      <w:pPr>
        <w:widowControl/>
        <w:spacing w:line="240" w:lineRule="auto"/>
        <w:jc w:val="both"/>
        <w:rPr>
          <w:i/>
          <w:iCs/>
          <w:lang w:eastAsia="lv-LV"/>
        </w:rPr>
      </w:pPr>
      <w:r w:rsidRPr="007B0DFC">
        <w:rPr>
          <w:i/>
          <w:iCs/>
          <w:lang w:eastAsia="lv-LV"/>
        </w:rPr>
        <w:t>Kūdras ieguves un tās produktu SEG novērtējums</w:t>
      </w:r>
    </w:p>
    <w:p w14:paraId="45C2EDB0" w14:textId="0AD061E9" w:rsidR="009B2F1D" w:rsidRPr="007B0DFC" w:rsidRDefault="009B2F1D" w:rsidP="00726001">
      <w:pPr>
        <w:widowControl/>
        <w:spacing w:line="240" w:lineRule="auto"/>
        <w:ind w:firstLine="567"/>
        <w:jc w:val="both"/>
        <w:rPr>
          <w:color w:val="000000" w:themeColor="text1"/>
          <w:lang w:eastAsia="lv-LV"/>
        </w:rPr>
      </w:pPr>
      <w:r w:rsidRPr="007B0DFC">
        <w:rPr>
          <w:color w:val="000000" w:themeColor="text1"/>
          <w:lang w:eastAsia="lv-LV"/>
        </w:rPr>
        <w:t>Kūdras ieguves lauksaimniecībai radīto emisiju raksturošanai pašlaik tiek izmantota tūlītējas oksidācijas metode, kas, iespējams, pār</w:t>
      </w:r>
      <w:r w:rsidR="126C0066" w:rsidRPr="007B0DFC">
        <w:rPr>
          <w:color w:val="000000" w:themeColor="text1"/>
          <w:lang w:eastAsia="lv-LV"/>
        </w:rPr>
        <w:t>vērtē</w:t>
      </w:r>
      <w:r w:rsidRPr="007B0DFC">
        <w:rPr>
          <w:color w:val="000000" w:themeColor="text1"/>
          <w:lang w:eastAsia="lv-LV"/>
        </w:rPr>
        <w:t xml:space="preserve"> uzskaitītās kūdras izmantošanas lauksaimniecībā radītās SEG emisijas. Jāveic pētījums, kurā tiek precizēts emisiju apjoms veicot kūdras ieguvi un tās produktu izstrādi. </w:t>
      </w:r>
    </w:p>
    <w:p w14:paraId="4DDD4F4D" w14:textId="77777777" w:rsidR="00726001" w:rsidRPr="007B0DFC" w:rsidRDefault="00726001" w:rsidP="00726001">
      <w:pPr>
        <w:widowControl/>
        <w:spacing w:line="240" w:lineRule="auto"/>
        <w:ind w:firstLine="567"/>
        <w:jc w:val="both"/>
        <w:rPr>
          <w:color w:val="000000" w:themeColor="text1"/>
          <w:lang w:eastAsia="lv-LV"/>
        </w:rPr>
      </w:pPr>
    </w:p>
    <w:p w14:paraId="622A9C07" w14:textId="6D5DF23E" w:rsidR="009B2F1D" w:rsidRPr="007B0DFC" w:rsidRDefault="009B2F1D" w:rsidP="00726001">
      <w:pPr>
        <w:widowControl/>
        <w:spacing w:line="240" w:lineRule="auto"/>
        <w:jc w:val="both"/>
        <w:rPr>
          <w:i/>
          <w:iCs/>
          <w:color w:val="000000" w:themeColor="text1"/>
          <w:lang w:eastAsia="lv-LV"/>
        </w:rPr>
      </w:pPr>
      <w:r w:rsidRPr="007B0DFC">
        <w:rPr>
          <w:i/>
          <w:iCs/>
          <w:color w:val="000000" w:themeColor="text1"/>
          <w:lang w:eastAsia="lv-LV"/>
        </w:rPr>
        <w:t xml:space="preserve">Pētījums par oglekļa krājuma izmaiņām veicot LIZ ar </w:t>
      </w:r>
      <w:proofErr w:type="spellStart"/>
      <w:r w:rsidRPr="007B0DFC">
        <w:rPr>
          <w:i/>
          <w:iCs/>
          <w:color w:val="000000" w:themeColor="text1"/>
          <w:lang w:eastAsia="lv-LV"/>
        </w:rPr>
        <w:t>minerālaugsnēm</w:t>
      </w:r>
      <w:proofErr w:type="spellEnd"/>
      <w:r w:rsidRPr="007B0DFC">
        <w:rPr>
          <w:i/>
          <w:iCs/>
          <w:color w:val="000000" w:themeColor="text1"/>
          <w:lang w:eastAsia="lv-LV"/>
        </w:rPr>
        <w:t xml:space="preserve"> apmežošanu</w:t>
      </w:r>
    </w:p>
    <w:p w14:paraId="063801E5" w14:textId="26D4614C" w:rsidR="009B2F1D" w:rsidRPr="007B0DFC" w:rsidRDefault="4FD4E26B" w:rsidP="00AA4937">
      <w:pPr>
        <w:widowControl/>
        <w:spacing w:line="240" w:lineRule="auto"/>
        <w:ind w:firstLine="567"/>
        <w:jc w:val="both"/>
        <w:rPr>
          <w:color w:val="000000" w:themeColor="text1"/>
          <w:lang w:eastAsia="lv-LV"/>
        </w:rPr>
      </w:pPr>
      <w:r w:rsidRPr="007B0DFC">
        <w:rPr>
          <w:color w:val="000000" w:themeColor="text1"/>
          <w:lang w:eastAsia="lv-LV"/>
        </w:rPr>
        <w:t xml:space="preserve">Oglekļa krājumu izmaiņas augsnē nav vērtētas, jo Latvijā nav īstenota meža augšņu monitoringa programma, kā arī pietrūkst darbību dati oglekļa ieneses raksturošanai, kas ļautu iegūt validētus prognožu rezultātus. Lauku reģistra dati satur ierobežotu informāciju par augsnes kvalitāti, jo īpaši organisko augšņu izplatību un meliorācijas sistēmu (atvērtās un slēgtās meliorācijas sistēmas) nolietojumu. Šī informācija ir jāatjaunina, lai novērtētu </w:t>
      </w:r>
      <w:r w:rsidRPr="007B0DFC">
        <w:rPr>
          <w:color w:val="000000" w:themeColor="text1"/>
          <w:lang w:eastAsia="lv-LV"/>
        </w:rPr>
        <w:lastRenderedPageBreak/>
        <w:t xml:space="preserve">apmežošanas potenciālu un prognozētu CO₂ piesaisti apmežošanas rezultātā. Jāpārbauda augsnes oglekļa krājumu izmaiņas, tajā skaitā oglekļa uzkrāšanos nobiru krātuvē </w:t>
      </w:r>
      <w:proofErr w:type="spellStart"/>
      <w:r w:rsidRPr="007B0DFC">
        <w:rPr>
          <w:color w:val="000000" w:themeColor="text1"/>
          <w:lang w:eastAsia="lv-LV"/>
        </w:rPr>
        <w:t>minerālaugsnēs</w:t>
      </w:r>
      <w:proofErr w:type="spellEnd"/>
      <w:r w:rsidRPr="007B0DFC">
        <w:rPr>
          <w:color w:val="000000" w:themeColor="text1"/>
          <w:lang w:eastAsia="lv-LV"/>
        </w:rPr>
        <w:t>.</w:t>
      </w:r>
    </w:p>
    <w:p w14:paraId="6A06560B" w14:textId="77777777" w:rsidR="00AA4937" w:rsidRPr="007B0DFC" w:rsidRDefault="00AA4937" w:rsidP="00AA4937">
      <w:pPr>
        <w:widowControl/>
        <w:spacing w:line="240" w:lineRule="auto"/>
        <w:ind w:firstLine="567"/>
        <w:jc w:val="both"/>
        <w:rPr>
          <w:color w:val="000000" w:themeColor="text1"/>
          <w:lang w:eastAsia="lv-LV"/>
        </w:rPr>
      </w:pPr>
    </w:p>
    <w:p w14:paraId="04999884" w14:textId="48ADA70F" w:rsidR="4FD4E26B" w:rsidRPr="007B0DFC" w:rsidRDefault="000F3CED" w:rsidP="00AA4937">
      <w:pPr>
        <w:widowControl/>
        <w:spacing w:line="240" w:lineRule="auto"/>
        <w:jc w:val="both"/>
        <w:rPr>
          <w:i/>
          <w:iCs/>
          <w:color w:val="000000" w:themeColor="text1"/>
          <w:lang w:eastAsia="lv-LV"/>
        </w:rPr>
      </w:pPr>
      <w:r w:rsidRPr="007B0DFC">
        <w:rPr>
          <w:i/>
          <w:iCs/>
          <w:color w:val="000000" w:themeColor="text1"/>
          <w:lang w:eastAsia="lv-LV"/>
        </w:rPr>
        <w:t>Pārslapinātu organisko augšņu apsaimniekošanas rekomendācijas</w:t>
      </w:r>
    </w:p>
    <w:p w14:paraId="35BB2AA7" w14:textId="53032DFF" w:rsidR="4FD4E26B" w:rsidRPr="007B0DFC" w:rsidRDefault="000F3CED" w:rsidP="00AA4937">
      <w:pPr>
        <w:widowControl/>
        <w:spacing w:line="240" w:lineRule="auto"/>
        <w:ind w:firstLine="567"/>
        <w:jc w:val="both"/>
        <w:rPr>
          <w:color w:val="000000" w:themeColor="text1"/>
          <w:lang w:eastAsia="lv-LV"/>
        </w:rPr>
      </w:pPr>
      <w:r w:rsidRPr="007B0DFC">
        <w:rPr>
          <w:color w:val="000000" w:themeColor="text1"/>
          <w:lang w:eastAsia="lv-LV"/>
        </w:rPr>
        <w:t>Priekšlikumu izstrādāšana dabiski mitru meža ekosistēmu</w:t>
      </w:r>
      <w:r w:rsidR="00FD7198" w:rsidRPr="007B0DFC">
        <w:rPr>
          <w:color w:val="000000" w:themeColor="text1"/>
          <w:lang w:eastAsia="lv-LV"/>
        </w:rPr>
        <w:t xml:space="preserve"> pakāpeniskai</w:t>
      </w:r>
      <w:r w:rsidRPr="007B0DFC">
        <w:rPr>
          <w:color w:val="000000" w:themeColor="text1"/>
          <w:lang w:eastAsia="lv-LV"/>
        </w:rPr>
        <w:t xml:space="preserve"> atjaunošanai un klimatam draudzīgai</w:t>
      </w:r>
      <w:r w:rsidR="00FD7198" w:rsidRPr="007B0DFC">
        <w:rPr>
          <w:color w:val="000000" w:themeColor="text1"/>
          <w:lang w:eastAsia="lv-LV"/>
        </w:rPr>
        <w:t xml:space="preserve"> apsaimniekošanai platībās ar</w:t>
      </w:r>
      <w:r w:rsidRPr="007B0DFC">
        <w:rPr>
          <w:color w:val="000000" w:themeColor="text1"/>
          <w:lang w:eastAsia="lv-LV"/>
        </w:rPr>
        <w:t xml:space="preserve"> organisk</w:t>
      </w:r>
      <w:r w:rsidR="00FD7198" w:rsidRPr="007B0DFC">
        <w:rPr>
          <w:color w:val="000000" w:themeColor="text1"/>
          <w:lang w:eastAsia="lv-LV"/>
        </w:rPr>
        <w:t>ām</w:t>
      </w:r>
      <w:r w:rsidRPr="007B0DFC">
        <w:rPr>
          <w:color w:val="000000" w:themeColor="text1"/>
          <w:lang w:eastAsia="lv-LV"/>
        </w:rPr>
        <w:t xml:space="preserve"> augsnē</w:t>
      </w:r>
      <w:r w:rsidR="00FD7198" w:rsidRPr="007B0DFC">
        <w:rPr>
          <w:color w:val="000000" w:themeColor="text1"/>
          <w:lang w:eastAsia="lv-LV"/>
        </w:rPr>
        <w:t>m</w:t>
      </w:r>
      <w:r w:rsidRPr="007B0DFC">
        <w:rPr>
          <w:color w:val="000000" w:themeColor="text1"/>
          <w:lang w:eastAsia="lv-LV"/>
        </w:rPr>
        <w:t>, kas agrāk izmantotas kūdras ieguvei vai lauksaimniecībā</w:t>
      </w:r>
      <w:r w:rsidR="4FD4E26B" w:rsidRPr="007B0DFC">
        <w:rPr>
          <w:color w:val="000000" w:themeColor="text1"/>
          <w:lang w:eastAsia="lv-LV"/>
        </w:rPr>
        <w:t>.</w:t>
      </w:r>
      <w:r w:rsidRPr="007B0DFC">
        <w:rPr>
          <w:color w:val="000000" w:themeColor="text1"/>
          <w:lang w:eastAsia="lv-LV"/>
        </w:rPr>
        <w:t xml:space="preserve"> Pētījumā ietverama mitruma režīma regulēšana jaunaudzēs un vidēja vecuma audzēs, lai novērstu dabisko traucējumu risku, un pieaugušu audžu apsaimniekošana</w:t>
      </w:r>
      <w:r w:rsidR="00FD7198" w:rsidRPr="007B0DFC">
        <w:rPr>
          <w:color w:val="000000" w:themeColor="text1"/>
          <w:lang w:eastAsia="lv-LV"/>
        </w:rPr>
        <w:t xml:space="preserve"> koksnes ieguvei. Rekomendācijās ietverami nosacījumi projektēšanai, augsnes gatavošanai, sugu izvēlei, kopšanas un augu aizsardzības pasākumiem un koksnes ieguvei, izmantojot pakāpeniskās cirtes metodes.</w:t>
      </w:r>
    </w:p>
    <w:p w14:paraId="25F170C8" w14:textId="77777777" w:rsidR="00AA4937" w:rsidRPr="007B0DFC" w:rsidRDefault="00AA4937" w:rsidP="00AA4937">
      <w:pPr>
        <w:widowControl/>
        <w:spacing w:line="240" w:lineRule="auto"/>
        <w:ind w:firstLine="567"/>
        <w:jc w:val="both"/>
        <w:rPr>
          <w:color w:val="000000" w:themeColor="text1"/>
          <w:lang w:eastAsia="lv-LV"/>
        </w:rPr>
      </w:pPr>
    </w:p>
    <w:p w14:paraId="6E5F74A6" w14:textId="1F688887" w:rsidR="1755E0A8" w:rsidRPr="007B0DFC" w:rsidRDefault="27682B84" w:rsidP="00AA4937">
      <w:pPr>
        <w:widowControl/>
        <w:spacing w:line="240" w:lineRule="auto"/>
        <w:jc w:val="both"/>
        <w:rPr>
          <w:i/>
          <w:iCs/>
          <w:lang w:eastAsia="lv-LV"/>
        </w:rPr>
      </w:pPr>
      <w:r w:rsidRPr="007B0DFC">
        <w:rPr>
          <w:i/>
          <w:iCs/>
          <w:lang w:eastAsia="lv-LV"/>
        </w:rPr>
        <w:t>Meliorācijas sistēmu stāvokļa un uzturēšanas sistēmas izveide</w:t>
      </w:r>
    </w:p>
    <w:p w14:paraId="6EE71524" w14:textId="14B32B39" w:rsidR="27682B84" w:rsidRPr="007B0DFC" w:rsidRDefault="27682B84" w:rsidP="00AA4937">
      <w:pPr>
        <w:widowControl/>
        <w:spacing w:line="240" w:lineRule="auto"/>
        <w:ind w:firstLine="567"/>
        <w:jc w:val="both"/>
        <w:rPr>
          <w:lang w:eastAsia="lv-LV"/>
        </w:rPr>
      </w:pPr>
      <w:r w:rsidRPr="007B0DFC">
        <w:rPr>
          <w:lang w:eastAsia="lv-LV"/>
        </w:rPr>
        <w:t xml:space="preserve">Pieejamie lauku reģistra dati satur nepietiekamu informāciju par meliorācijas sistēmu nolietojumu, kā arī oglekļa saturu, ūdens režīmu un barības vielu nodrošinājumu zālājos; tādēļ pagaidām nevar novērtēt šīs </w:t>
      </w:r>
      <w:proofErr w:type="spellStart"/>
      <w:r w:rsidRPr="007B0DFC">
        <w:rPr>
          <w:lang w:eastAsia="lv-LV"/>
        </w:rPr>
        <w:t>pārslapnāšanas</w:t>
      </w:r>
      <w:proofErr w:type="spellEnd"/>
      <w:r w:rsidRPr="007B0DFC">
        <w:rPr>
          <w:lang w:eastAsia="lv-LV"/>
        </w:rPr>
        <w:t xml:space="preserve"> ieviešanas potenciālu valsts mērogā. Lauku reģistra dati jāpapildina ar informāciju par meliorācijas sistēmu nolietojumu, gruntsūdens līmeņa dinamiku un barības vielu statusu. Jāizstrādā valsts un vietējā līmenī piemērojami rīki meliorācijas sistēmu izmaiņu ietekmes novērtēšanai, lai uzlabotu pārslapinātu mežu ierīkošanas plānošanu (piemēram, lai identificētu teritorijas, kur meža augšana ir teorētiski iespējama pēc pilnīgas meliorācijas sistēmu nolietošanās).</w:t>
      </w:r>
    </w:p>
    <w:p w14:paraId="715D9D4A" w14:textId="77777777" w:rsidR="00AA4937" w:rsidRPr="007B0DFC" w:rsidRDefault="00AA4937" w:rsidP="00AA4937">
      <w:pPr>
        <w:widowControl/>
        <w:spacing w:line="240" w:lineRule="auto"/>
        <w:ind w:firstLine="567"/>
        <w:jc w:val="both"/>
        <w:rPr>
          <w:lang w:eastAsia="lv-LV"/>
        </w:rPr>
      </w:pPr>
    </w:p>
    <w:p w14:paraId="3BCE6C4A" w14:textId="2B126D69" w:rsidR="27682B84" w:rsidRPr="007B0DFC" w:rsidRDefault="033A931B" w:rsidP="00AA4937">
      <w:pPr>
        <w:widowControl/>
        <w:spacing w:line="240" w:lineRule="auto"/>
        <w:jc w:val="both"/>
        <w:rPr>
          <w:i/>
          <w:iCs/>
          <w:lang w:eastAsia="lv-LV"/>
        </w:rPr>
      </w:pPr>
      <w:r w:rsidRPr="007B0DFC">
        <w:rPr>
          <w:i/>
          <w:iCs/>
          <w:lang w:eastAsia="lv-LV"/>
        </w:rPr>
        <w:t>Lauku reģistra informācijas sistēmas uzlabošana</w:t>
      </w:r>
    </w:p>
    <w:p w14:paraId="05A7D4C6" w14:textId="24015432" w:rsidR="1755E0A8" w:rsidRPr="007B0DFC" w:rsidRDefault="033A931B" w:rsidP="00AA4937">
      <w:pPr>
        <w:widowControl/>
        <w:spacing w:line="240" w:lineRule="auto"/>
        <w:ind w:firstLine="567"/>
        <w:jc w:val="both"/>
      </w:pPr>
      <w:r w:rsidRPr="007B0DFC">
        <w:t xml:space="preserve">Ietekmes uz SEG emisijām prognozēšanai būtiski iekļaut lauku reģistrā mēslojuma pielietošanas un pieauguma pārskatus. Tā pat lai </w:t>
      </w:r>
      <w:proofErr w:type="spellStart"/>
      <w:r w:rsidRPr="007B0DFC">
        <w:t>monitorētu</w:t>
      </w:r>
      <w:proofErr w:type="spellEnd"/>
      <w:r w:rsidRPr="007B0DFC">
        <w:t xml:space="preserve"> kokaugu grupu stādīšanu ganībās ietekmi, ir jāuzlabo lauku reģistrs, ietverot tajā informāciju par koku grupām, tajā skaitā telpiskos datus un kokaugu raksturojumu, kas izmantojams CO</w:t>
      </w:r>
      <w:r w:rsidRPr="007B0DFC">
        <w:rPr>
          <w:vertAlign w:val="subscript"/>
        </w:rPr>
        <w:t>2</w:t>
      </w:r>
      <w:r w:rsidRPr="007B0DFC">
        <w:t xml:space="preserve"> piesaistes raksturošanai.</w:t>
      </w:r>
    </w:p>
    <w:p w14:paraId="7FA387B4" w14:textId="77777777" w:rsidR="00821BC1" w:rsidRPr="007B0DFC" w:rsidRDefault="00821BC1" w:rsidP="00AA4937">
      <w:pPr>
        <w:widowControl/>
        <w:spacing w:line="240" w:lineRule="auto"/>
        <w:ind w:firstLine="567"/>
        <w:jc w:val="both"/>
      </w:pPr>
    </w:p>
    <w:p w14:paraId="0F2FE69F" w14:textId="75702722" w:rsidR="1755E0A8" w:rsidRPr="007B0DFC" w:rsidRDefault="033A931B" w:rsidP="00AA4937">
      <w:pPr>
        <w:widowControl/>
        <w:spacing w:line="240" w:lineRule="auto"/>
        <w:jc w:val="both"/>
      </w:pPr>
      <w:r w:rsidRPr="007B0DFC">
        <w:rPr>
          <w:i/>
          <w:iCs/>
        </w:rPr>
        <w:t>Meža valsts reģistr</w:t>
      </w:r>
      <w:r w:rsidR="00F85D16" w:rsidRPr="007B0DFC">
        <w:rPr>
          <w:i/>
          <w:iCs/>
        </w:rPr>
        <w:t>a pilnveide</w:t>
      </w:r>
    </w:p>
    <w:p w14:paraId="6149C606" w14:textId="43F13914" w:rsidR="033A931B" w:rsidRPr="007B0DFC" w:rsidRDefault="60592D8E" w:rsidP="00AA4937">
      <w:pPr>
        <w:ind w:firstLine="567"/>
        <w:jc w:val="both"/>
      </w:pPr>
      <w:r>
        <w:t>Piemēram, lai novērtētu neproduktīvo audžu nomaiņu, ir jāveic korekcijas Meža valsts reģistrā - jāiegūst precīzāku un aktualizētu informāciju, kombinējot attālināti un ar mērījumu metodi iegūtus datus. Informācijas par mežizstrādes atlieku izmantošanu un celmu ieguvi / apstrādi ietveršana reģistrā.</w:t>
      </w:r>
    </w:p>
    <w:p w14:paraId="2587B578" w14:textId="77777777" w:rsidR="00821BC1" w:rsidRPr="007B0DFC" w:rsidRDefault="00821BC1" w:rsidP="00AA4937">
      <w:pPr>
        <w:ind w:firstLine="567"/>
        <w:jc w:val="both"/>
      </w:pPr>
    </w:p>
    <w:p w14:paraId="6A0EB104" w14:textId="362DF0AA" w:rsidR="00FD7198" w:rsidRPr="007B0DFC" w:rsidRDefault="00FD7198" w:rsidP="00AA4937">
      <w:pPr>
        <w:jc w:val="both"/>
        <w:rPr>
          <w:i/>
          <w:iCs/>
        </w:rPr>
      </w:pPr>
      <w:r w:rsidRPr="007B0DFC">
        <w:rPr>
          <w:i/>
          <w:iCs/>
        </w:rPr>
        <w:t>Augsnes oglekļa uzkrājuma monitorings</w:t>
      </w:r>
    </w:p>
    <w:p w14:paraId="484649EC" w14:textId="25BB508B" w:rsidR="00FD7198" w:rsidRPr="007B0DFC" w:rsidRDefault="00FD7198" w:rsidP="00AA4937">
      <w:pPr>
        <w:ind w:firstLine="567"/>
        <w:jc w:val="both"/>
      </w:pPr>
      <w:r w:rsidRPr="007B0DFC">
        <w:t xml:space="preserve">Datu kopa ar modelēto augsnes oglekļa uzkrājuma datu validēšanai meža un </w:t>
      </w:r>
      <w:proofErr w:type="spellStart"/>
      <w:r w:rsidRPr="007B0DFC">
        <w:t>nemeža</w:t>
      </w:r>
      <w:proofErr w:type="spellEnd"/>
      <w:r w:rsidRPr="007B0DFC">
        <w:t xml:space="preserve"> zemēs, izmantojot lauka mērījumu rezultātus Meža resursu monitoringa un lauksaimniecības zemju augsnes oglekļa monitoringa parauglaukumus, tajā skaitā platības, kurās veikta zemes izmantošanas veida maiņa.</w:t>
      </w:r>
    </w:p>
    <w:p w14:paraId="60962D40" w14:textId="77777777" w:rsidR="004471C7" w:rsidRPr="007B0DFC" w:rsidRDefault="004471C7" w:rsidP="00AA4937">
      <w:pPr>
        <w:ind w:firstLine="567"/>
        <w:jc w:val="both"/>
      </w:pPr>
    </w:p>
    <w:p w14:paraId="2384DD31" w14:textId="77777777" w:rsidR="00FD7198" w:rsidRPr="007B0DFC" w:rsidRDefault="00FD7198" w:rsidP="00245534">
      <w:pPr>
        <w:widowControl/>
        <w:spacing w:line="240" w:lineRule="auto"/>
        <w:jc w:val="both"/>
        <w:rPr>
          <w:i/>
          <w:iCs/>
        </w:rPr>
      </w:pPr>
      <w:r w:rsidRPr="007B0DFC">
        <w:rPr>
          <w:i/>
          <w:iCs/>
        </w:rPr>
        <w:t>Attālās izpēte metodikas izstrādāšana un ieviešana kūlas dedzināšanas un meža ugunsgrēku monitoringam un oglekļa zudumu novērtēšanai</w:t>
      </w:r>
    </w:p>
    <w:p w14:paraId="32164E8D" w14:textId="0403B3A6" w:rsidR="033A931B" w:rsidRPr="007B0DFC" w:rsidRDefault="00FD7198" w:rsidP="004471C7">
      <w:pPr>
        <w:widowControl/>
        <w:spacing w:line="240" w:lineRule="auto"/>
        <w:ind w:firstLine="567"/>
        <w:jc w:val="both"/>
      </w:pPr>
      <w:r w:rsidRPr="007B0DFC">
        <w:t xml:space="preserve">Darbības dati par kūlas dedzināšanu un meža ugunsgrēkiem MRM parauglaukumos un to radītajiem oglekļa zudumiem dzīvajā un nedzīvajā biomasā, kā arī augsnē un zemsegā. Darba uzdevumā paredzēta ciešāka sadarbība ar VUGD un VMD, lai izmantotu šos pieejamos datus par ugunsgrēku radītajām SEG emisijām; dati </w:t>
      </w:r>
      <w:proofErr w:type="spellStart"/>
      <w:r w:rsidRPr="007B0DFC">
        <w:t>modelēšānas</w:t>
      </w:r>
      <w:proofErr w:type="spellEnd"/>
      <w:r w:rsidRPr="007B0DFC">
        <w:t xml:space="preserve"> ievades parametru koriģēšanai ugunsgrēkos cietušajos MRM parauglaukumos.</w:t>
      </w:r>
    </w:p>
    <w:p w14:paraId="2D76C4CA" w14:textId="77777777" w:rsidR="004471C7" w:rsidRPr="007B0DFC" w:rsidRDefault="004471C7" w:rsidP="004471C7">
      <w:pPr>
        <w:widowControl/>
        <w:spacing w:line="240" w:lineRule="auto"/>
        <w:ind w:firstLine="567"/>
        <w:jc w:val="both"/>
      </w:pPr>
    </w:p>
    <w:p w14:paraId="404DA8D1" w14:textId="4EDE8954" w:rsidR="00FD7198" w:rsidRPr="007B0DFC" w:rsidRDefault="00FD7198" w:rsidP="00245534">
      <w:pPr>
        <w:widowControl/>
        <w:jc w:val="both"/>
        <w:rPr>
          <w:rFonts w:eastAsiaTheme="majorEastAsia"/>
          <w:i/>
          <w:iCs/>
          <w:color w:val="000000" w:themeColor="text1"/>
        </w:rPr>
      </w:pPr>
      <w:bookmarkStart w:id="67" w:name="_Toc129689418"/>
      <w:r w:rsidRPr="007B0DFC">
        <w:rPr>
          <w:rFonts w:eastAsiaTheme="majorEastAsia"/>
          <w:i/>
          <w:iCs/>
          <w:color w:val="000000" w:themeColor="text1"/>
        </w:rPr>
        <w:t>Zemsedzes veģetācijas monitoringa un oglekļa ieneses augsnē prognožu metodes izstrādāšana un aprobācija MRM parauglaukumu tīklā</w:t>
      </w:r>
    </w:p>
    <w:p w14:paraId="595285CF" w14:textId="7902CB47" w:rsidR="008514D5" w:rsidRPr="00BF03D5" w:rsidRDefault="00FD7198" w:rsidP="004471C7">
      <w:pPr>
        <w:widowControl/>
        <w:ind w:firstLine="567"/>
        <w:jc w:val="both"/>
        <w:rPr>
          <w:rFonts w:eastAsiaTheme="majorEastAsia"/>
        </w:rPr>
      </w:pPr>
      <w:r w:rsidRPr="007B0DFC">
        <w:rPr>
          <w:rFonts w:eastAsiaTheme="majorEastAsia"/>
          <w:color w:val="000000" w:themeColor="text1"/>
        </w:rPr>
        <w:lastRenderedPageBreak/>
        <w:t xml:space="preserve">Dati par zemsedzes veģetācijas </w:t>
      </w:r>
      <w:proofErr w:type="spellStart"/>
      <w:r w:rsidRPr="007B0DFC">
        <w:rPr>
          <w:rFonts w:eastAsiaTheme="majorEastAsia"/>
          <w:color w:val="000000" w:themeColor="text1"/>
        </w:rPr>
        <w:t>projektīvo</w:t>
      </w:r>
      <w:proofErr w:type="spellEnd"/>
      <w:r w:rsidRPr="007B0DFC">
        <w:rPr>
          <w:rFonts w:eastAsiaTheme="majorEastAsia"/>
          <w:color w:val="000000" w:themeColor="text1"/>
        </w:rPr>
        <w:t xml:space="preserve"> segumu MRM parauglaukumos meža zemēs. </w:t>
      </w:r>
      <w:r w:rsidRPr="00BF03D5">
        <w:rPr>
          <w:rFonts w:eastAsiaTheme="majorEastAsia"/>
        </w:rPr>
        <w:t xml:space="preserve">Dati nepieciešami oglekļa ieneses augsnē modelēšanai, kā arī  zemes izmantošanas veida maiņas ietekmes uz oglekļa uzkrājumu zemsedzes veģetācijā raksturošanai. Iegūtos datus izmantosim oglekļa aprites modelēšanai ar </w:t>
      </w:r>
      <w:proofErr w:type="spellStart"/>
      <w:r w:rsidRPr="00BF03D5">
        <w:rPr>
          <w:rFonts w:eastAsiaTheme="majorEastAsia"/>
        </w:rPr>
        <w:t>Yasso</w:t>
      </w:r>
      <w:proofErr w:type="spellEnd"/>
      <w:r w:rsidRPr="00BF03D5">
        <w:rPr>
          <w:rFonts w:eastAsiaTheme="majorEastAsia"/>
        </w:rPr>
        <w:t xml:space="preserve"> modeli un modeļiem, kas būs adaptēti organisko augšņu radīto SEG emisiju raksturošanai, kā arī oglekļa zudumu vai piesaistes raksturošanai zemes izmantošanas maiņas rezultātā. Patreiz zemsedzes veģetācija nav iekļauta SEG emisiju aprēķinā.</w:t>
      </w:r>
    </w:p>
    <w:p w14:paraId="5EEB2E52" w14:textId="77777777" w:rsidR="004471C7" w:rsidRPr="00BF03D5" w:rsidRDefault="004471C7" w:rsidP="004471C7">
      <w:pPr>
        <w:widowControl/>
        <w:jc w:val="both"/>
        <w:rPr>
          <w:rFonts w:eastAsiaTheme="majorEastAsia"/>
          <w:i/>
          <w:iCs/>
        </w:rPr>
      </w:pPr>
    </w:p>
    <w:p w14:paraId="134E1E24" w14:textId="27E03202" w:rsidR="00D407CF" w:rsidRPr="00BF03D5" w:rsidRDefault="00D407CF" w:rsidP="004471C7">
      <w:pPr>
        <w:widowControl/>
        <w:jc w:val="both"/>
        <w:rPr>
          <w:rFonts w:eastAsiaTheme="majorEastAsia"/>
          <w:i/>
          <w:iCs/>
        </w:rPr>
      </w:pPr>
      <w:r w:rsidRPr="00BF03D5">
        <w:rPr>
          <w:rFonts w:eastAsiaTheme="majorEastAsia"/>
          <w:i/>
          <w:iCs/>
        </w:rPr>
        <w:t>Oglekļa ieneses ar kokaugu atliekām dabiskās atzarošanās rezultātā novērtējums un oglekļa ieneses modelēšanas instrumentu pilnveidošana</w:t>
      </w:r>
    </w:p>
    <w:p w14:paraId="7BB591B2" w14:textId="094F7F66" w:rsidR="00FD7198" w:rsidRPr="00BF03D5" w:rsidRDefault="00D407CF" w:rsidP="004471C7">
      <w:pPr>
        <w:widowControl/>
        <w:ind w:firstLine="567"/>
        <w:jc w:val="both"/>
        <w:rPr>
          <w:rFonts w:eastAsiaTheme="majorEastAsia"/>
        </w:rPr>
      </w:pPr>
      <w:r w:rsidRPr="00BF03D5">
        <w:rPr>
          <w:rFonts w:eastAsiaTheme="majorEastAsia"/>
        </w:rPr>
        <w:t>Šī oglekļa krātuve pagaidām nav tieši ietverta oglekļa aprites vienādojumos, palielinot aprēķinu nenoteiktību. Pētījums paredz empīrisko datu ieguvi un vienādojumu izstrādāšanu oglekļa ieneses ar augu atliekām raksturošanai, ietverot dabiskās atzarošanās radīto oglekļa ienesi.</w:t>
      </w:r>
    </w:p>
    <w:p w14:paraId="66525314" w14:textId="77777777" w:rsidR="004471C7" w:rsidRPr="00BF03D5" w:rsidRDefault="004471C7" w:rsidP="004471C7">
      <w:pPr>
        <w:widowControl/>
        <w:jc w:val="both"/>
        <w:rPr>
          <w:i/>
          <w:iCs/>
        </w:rPr>
      </w:pPr>
    </w:p>
    <w:p w14:paraId="118FF7A0" w14:textId="5CBD5427" w:rsidR="00D407CF" w:rsidRPr="00BF03D5" w:rsidRDefault="00D407CF" w:rsidP="004471C7">
      <w:pPr>
        <w:widowControl/>
        <w:jc w:val="both"/>
        <w:rPr>
          <w:i/>
          <w:iCs/>
        </w:rPr>
      </w:pPr>
      <w:r w:rsidRPr="00BF03D5">
        <w:rPr>
          <w:i/>
          <w:iCs/>
        </w:rPr>
        <w:t>Dinamisku gruntsūdens līmeņa prognožu karšu izstrādāšana SEG emisiju prognozēšanai</w:t>
      </w:r>
    </w:p>
    <w:p w14:paraId="56A5E328" w14:textId="27F5BE32" w:rsidR="00D407CF" w:rsidRPr="00BF03D5" w:rsidRDefault="00D407CF" w:rsidP="004471C7">
      <w:pPr>
        <w:widowControl/>
        <w:ind w:firstLine="567"/>
        <w:jc w:val="both"/>
      </w:pPr>
      <w:r w:rsidRPr="00BF03D5">
        <w:t xml:space="preserve">Gruntsūdens līmeņa kartes SEG emisiju modelēšanai diennakts vai rupjākā griezumā </w:t>
      </w:r>
      <w:proofErr w:type="spellStart"/>
      <w:r w:rsidRPr="00BF03D5">
        <w:t>hidromorfās</w:t>
      </w:r>
      <w:proofErr w:type="spellEnd"/>
      <w:r w:rsidRPr="00BF03D5">
        <w:t xml:space="preserve"> un </w:t>
      </w:r>
      <w:proofErr w:type="spellStart"/>
      <w:r w:rsidRPr="00BF03D5">
        <w:t>pushidromorfās</w:t>
      </w:r>
      <w:proofErr w:type="spellEnd"/>
      <w:r w:rsidRPr="00BF03D5">
        <w:t xml:space="preserve"> augsnēs ir kritisks elements pasākumiem, kas saistīti ar pārmitru, meliorētu un pārslapinātu augšņu apsaimniekošanu, kā arī meliorācijas un pārslapināšanas ietekmes uz SEG emisijām prognozēšanai. Pētījums ietver empīrisku datu ieguvi, modelēšanas risinājumu aprobēšanu un praktisku mērījumu veikšanu, sasaistot </w:t>
      </w:r>
      <w:r w:rsidR="00C02226" w:rsidRPr="00BF03D5">
        <w:t>gruntsūdens</w:t>
      </w:r>
      <w:r w:rsidRPr="00BF03D5">
        <w:t xml:space="preserve"> līmeņa monitoringa sistēmu datus modeļa izstrādāšanai un validēšanai.</w:t>
      </w:r>
    </w:p>
    <w:p w14:paraId="42C190E9" w14:textId="77777777" w:rsidR="004471C7" w:rsidRPr="00BF03D5" w:rsidRDefault="004471C7" w:rsidP="004471C7">
      <w:pPr>
        <w:widowControl/>
        <w:jc w:val="both"/>
      </w:pPr>
    </w:p>
    <w:p w14:paraId="69765EA2" w14:textId="7E992632" w:rsidR="00D407CF" w:rsidRPr="00BF03D5" w:rsidRDefault="00D407CF" w:rsidP="004471C7">
      <w:pPr>
        <w:widowControl/>
        <w:jc w:val="both"/>
        <w:rPr>
          <w:i/>
          <w:iCs/>
        </w:rPr>
      </w:pPr>
      <w:r w:rsidRPr="00BF03D5">
        <w:rPr>
          <w:i/>
          <w:iCs/>
        </w:rPr>
        <w:t>CO</w:t>
      </w:r>
      <w:r w:rsidRPr="00BF03D5">
        <w:rPr>
          <w:i/>
          <w:iCs/>
          <w:vertAlign w:val="subscript"/>
        </w:rPr>
        <w:t>2</w:t>
      </w:r>
      <w:r w:rsidRPr="00BF03D5">
        <w:rPr>
          <w:i/>
          <w:iCs/>
        </w:rPr>
        <w:t>, CH</w:t>
      </w:r>
      <w:r w:rsidRPr="00BF03D5">
        <w:rPr>
          <w:i/>
          <w:iCs/>
          <w:vertAlign w:val="subscript"/>
        </w:rPr>
        <w:t>4</w:t>
      </w:r>
      <w:r w:rsidRPr="00BF03D5">
        <w:rPr>
          <w:i/>
          <w:iCs/>
        </w:rPr>
        <w:t xml:space="preserve"> un N</w:t>
      </w:r>
      <w:r w:rsidRPr="00BF03D5">
        <w:rPr>
          <w:i/>
          <w:iCs/>
          <w:vertAlign w:val="subscript"/>
        </w:rPr>
        <w:t>2</w:t>
      </w:r>
      <w:r w:rsidRPr="00BF03D5">
        <w:rPr>
          <w:i/>
          <w:iCs/>
        </w:rPr>
        <w:t xml:space="preserve">O augsnes emisiju faktori </w:t>
      </w:r>
      <w:proofErr w:type="spellStart"/>
      <w:r w:rsidRPr="00BF03D5">
        <w:rPr>
          <w:i/>
          <w:iCs/>
        </w:rPr>
        <w:t>pushidromorfām</w:t>
      </w:r>
      <w:proofErr w:type="spellEnd"/>
      <w:r w:rsidRPr="00BF03D5">
        <w:rPr>
          <w:i/>
          <w:iCs/>
        </w:rPr>
        <w:t xml:space="preserve"> augsnēm</w:t>
      </w:r>
    </w:p>
    <w:p w14:paraId="4BFFF28A" w14:textId="2FB5A58F" w:rsidR="00D407CF" w:rsidRPr="00BF03D5" w:rsidRDefault="00D407CF" w:rsidP="004471C7">
      <w:pPr>
        <w:widowControl/>
        <w:ind w:firstLine="567"/>
        <w:jc w:val="both"/>
      </w:pPr>
      <w:r w:rsidRPr="00BF03D5">
        <w:t xml:space="preserve">Empīrisku datu ieguve un modelēšanas risinājumu izstrādāšana SEG emisiju prognozēšanai no dabiski mitrām, meliorētām un pārslapinātām </w:t>
      </w:r>
      <w:proofErr w:type="spellStart"/>
      <w:r w:rsidRPr="00BF03D5">
        <w:t>pushidromorfām</w:t>
      </w:r>
      <w:proofErr w:type="spellEnd"/>
      <w:r w:rsidRPr="00BF03D5">
        <w:t xml:space="preserve"> augsnēm meža un lauksaimniecības zemēs.</w:t>
      </w:r>
    </w:p>
    <w:p w14:paraId="12D827F2" w14:textId="77777777" w:rsidR="004471C7" w:rsidRPr="00BF03D5" w:rsidRDefault="004471C7" w:rsidP="004471C7">
      <w:pPr>
        <w:widowControl/>
        <w:jc w:val="both"/>
      </w:pPr>
    </w:p>
    <w:p w14:paraId="0B619DBF" w14:textId="301027FF" w:rsidR="00D407CF" w:rsidRPr="00BF03D5" w:rsidRDefault="00D407CF" w:rsidP="26FAEB01">
      <w:pPr>
        <w:widowControl/>
        <w:jc w:val="both"/>
        <w:rPr>
          <w:i/>
          <w:iCs/>
        </w:rPr>
      </w:pPr>
      <w:r w:rsidRPr="00BF03D5">
        <w:rPr>
          <w:i/>
          <w:iCs/>
        </w:rPr>
        <w:t>Emisiju faktoru (CH</w:t>
      </w:r>
      <w:r w:rsidRPr="00BF03D5">
        <w:rPr>
          <w:i/>
          <w:iCs/>
          <w:vertAlign w:val="subscript"/>
        </w:rPr>
        <w:t>4</w:t>
      </w:r>
      <w:r w:rsidRPr="00BF03D5">
        <w:rPr>
          <w:i/>
          <w:iCs/>
        </w:rPr>
        <w:t xml:space="preserve">) izstrādāšana meliorācijas grāvjiem un appludinātām platībām ar </w:t>
      </w:r>
      <w:proofErr w:type="spellStart"/>
      <w:r w:rsidRPr="00BF03D5">
        <w:rPr>
          <w:i/>
          <w:iCs/>
        </w:rPr>
        <w:t>minerālaugsnēm</w:t>
      </w:r>
      <w:proofErr w:type="spellEnd"/>
      <w:r w:rsidRPr="00BF03D5">
        <w:rPr>
          <w:i/>
          <w:iCs/>
        </w:rPr>
        <w:t xml:space="preserve"> meža un </w:t>
      </w:r>
      <w:proofErr w:type="spellStart"/>
      <w:r w:rsidRPr="00BF03D5">
        <w:rPr>
          <w:i/>
          <w:iCs/>
        </w:rPr>
        <w:t>nemeža</w:t>
      </w:r>
      <w:proofErr w:type="spellEnd"/>
      <w:r w:rsidRPr="00BF03D5">
        <w:rPr>
          <w:i/>
          <w:iCs/>
        </w:rPr>
        <w:t xml:space="preserve"> zemēs</w:t>
      </w:r>
    </w:p>
    <w:p w14:paraId="5AF6C968" w14:textId="7C633307" w:rsidR="005F3AA4" w:rsidRPr="00BF03D5" w:rsidRDefault="00D407CF" w:rsidP="004471C7">
      <w:pPr>
        <w:widowControl/>
        <w:ind w:firstLine="567"/>
        <w:jc w:val="both"/>
      </w:pPr>
      <w:r w:rsidRPr="00BF03D5">
        <w:t>Empīrisku dat</w:t>
      </w:r>
      <w:r w:rsidR="0FA2DAC5" w:rsidRPr="00BF03D5">
        <w:t>u</w:t>
      </w:r>
      <w:r w:rsidRPr="00BF03D5">
        <w:t xml:space="preserve"> ieguve un vienādojumu izstrādāšana SEG emisiju raksturošanai no meliorācijas grāvjiem un appludinātām platībām ar </w:t>
      </w:r>
      <w:proofErr w:type="spellStart"/>
      <w:r w:rsidRPr="00BF03D5">
        <w:t>minerālaugsnēm</w:t>
      </w:r>
      <w:proofErr w:type="spellEnd"/>
      <w:r w:rsidRPr="00BF03D5">
        <w:t xml:space="preserve">, tajā skaitā </w:t>
      </w:r>
      <w:r w:rsidR="005F3AA4" w:rsidRPr="00BF03D5">
        <w:t>prognožu sistēmas izstrādāšana darbību datu (grāvju piepildījuma ar ūdeni) prognozēšanai un CO</w:t>
      </w:r>
      <w:r w:rsidR="005F3AA4" w:rsidRPr="00BF03D5">
        <w:rPr>
          <w:vertAlign w:val="subscript"/>
        </w:rPr>
        <w:t>2</w:t>
      </w:r>
      <w:r w:rsidR="005F3AA4" w:rsidRPr="00BF03D5">
        <w:t xml:space="preserve"> piesaistei augu biomasā appludinātās teritorijās.</w:t>
      </w:r>
    </w:p>
    <w:p w14:paraId="6C7490BB" w14:textId="77777777" w:rsidR="006960C6" w:rsidRPr="00BF03D5" w:rsidRDefault="006960C6" w:rsidP="006960C6">
      <w:pPr>
        <w:widowControl/>
        <w:jc w:val="both"/>
        <w:rPr>
          <w:i/>
          <w:iCs/>
          <w:shd w:val="clear" w:color="auto" w:fill="FFFFFF"/>
        </w:rPr>
      </w:pPr>
    </w:p>
    <w:p w14:paraId="7DD5BB08" w14:textId="27D333BD" w:rsidR="006960C6" w:rsidRPr="00BF03D5" w:rsidRDefault="006960C6" w:rsidP="006960C6">
      <w:pPr>
        <w:widowControl/>
        <w:jc w:val="both"/>
        <w:rPr>
          <w:i/>
          <w:iCs/>
          <w:sz w:val="36"/>
          <w:szCs w:val="36"/>
        </w:rPr>
      </w:pPr>
      <w:r w:rsidRPr="00BF03D5">
        <w:rPr>
          <w:i/>
          <w:iCs/>
          <w:shd w:val="clear" w:color="auto" w:fill="FFFFFF"/>
        </w:rPr>
        <w:t xml:space="preserve">Rekultivācijas praktisko pasākumu ieviešanas vadlīniju izstrāde. </w:t>
      </w:r>
    </w:p>
    <w:p w14:paraId="7DA70A2B" w14:textId="77777777" w:rsidR="004471C7" w:rsidRPr="00BF03D5" w:rsidRDefault="004471C7" w:rsidP="004471C7">
      <w:pPr>
        <w:widowControl/>
        <w:jc w:val="both"/>
        <w:rPr>
          <w:i/>
          <w:iCs/>
        </w:rPr>
      </w:pPr>
    </w:p>
    <w:p w14:paraId="461AC992" w14:textId="4371BE87" w:rsidR="005F3AA4" w:rsidRPr="00BF03D5" w:rsidRDefault="005F3AA4" w:rsidP="004471C7">
      <w:pPr>
        <w:widowControl/>
        <w:jc w:val="both"/>
        <w:rPr>
          <w:i/>
          <w:iCs/>
        </w:rPr>
      </w:pPr>
      <w:r w:rsidRPr="00BF03D5">
        <w:rPr>
          <w:i/>
          <w:iCs/>
        </w:rPr>
        <w:t>Kokmateriālu iznākuma un koksnes produktu sasaistes vienādojumu izveidošana</w:t>
      </w:r>
    </w:p>
    <w:p w14:paraId="314ACF92" w14:textId="77777777" w:rsidR="00CC240B" w:rsidRPr="00BF03D5" w:rsidRDefault="005F3AA4" w:rsidP="004471C7">
      <w:pPr>
        <w:widowControl/>
        <w:ind w:firstLine="567"/>
        <w:jc w:val="both"/>
      </w:pPr>
      <w:r w:rsidRPr="00BF03D5">
        <w:t>Modeļa izstrādāšana dinamiskai koksnes produktu iznākuma sasaistei ar mežizstrādes apjoma un saražoto kokmateriālu struktūru, tajā skaitā paredzot trupes ierobežošanas un citu koksnes kvalitātes uzlabošanas pasākumu ietekmes uz koksnes produktu iznākumu prognozēšanai, un jaunu tehnoloģisko procesu ietekmes uz SEG emisijām raksturošanai.</w:t>
      </w:r>
    </w:p>
    <w:p w14:paraId="38665A28" w14:textId="77777777" w:rsidR="00CC240B" w:rsidRPr="00BF03D5" w:rsidRDefault="00CC240B" w:rsidP="004471C7">
      <w:pPr>
        <w:widowControl/>
        <w:ind w:firstLine="567"/>
        <w:jc w:val="both"/>
      </w:pPr>
    </w:p>
    <w:p w14:paraId="27CE2203" w14:textId="44F63718" w:rsidR="00CC240B" w:rsidRPr="00BF03D5" w:rsidRDefault="00CC240B" w:rsidP="00CC240B">
      <w:pPr>
        <w:widowControl/>
        <w:jc w:val="both"/>
        <w:rPr>
          <w:i/>
          <w:iCs/>
          <w:shd w:val="clear" w:color="auto" w:fill="FFFFFF"/>
        </w:rPr>
      </w:pPr>
      <w:r w:rsidRPr="00BF03D5">
        <w:rPr>
          <w:rFonts w:ascii="Verdana" w:hAnsi="Verdana"/>
          <w:sz w:val="19"/>
          <w:szCs w:val="19"/>
          <w:shd w:val="clear" w:color="auto" w:fill="FFFFFF"/>
        </w:rPr>
        <w:t> </w:t>
      </w:r>
      <w:r w:rsidRPr="00BF03D5">
        <w:rPr>
          <w:i/>
          <w:iCs/>
          <w:shd w:val="clear" w:color="auto" w:fill="FFFFFF"/>
        </w:rPr>
        <w:t xml:space="preserve">Faktiskās siltumnīcefekta gāzu emisijas dārzkopības un lopkopības kūdras izmantošanas laikā, oglekļa uzglabāšanās laiks dažādos produktos </w:t>
      </w:r>
    </w:p>
    <w:p w14:paraId="3039727A" w14:textId="6C31B4FE" w:rsidR="00B246D0" w:rsidRPr="007B0DFC" w:rsidRDefault="008E3454" w:rsidP="00CC240B">
      <w:pPr>
        <w:widowControl/>
        <w:ind w:firstLine="720"/>
        <w:jc w:val="both"/>
        <w:rPr>
          <w:rFonts w:eastAsiaTheme="majorEastAsia"/>
          <w:color w:val="000000" w:themeColor="text1"/>
        </w:rPr>
      </w:pPr>
      <w:r w:rsidRPr="00BF03D5">
        <w:rPr>
          <w:shd w:val="clear" w:color="auto" w:fill="FFFFFF"/>
        </w:rPr>
        <w:t>T</w:t>
      </w:r>
      <w:r w:rsidR="00CC240B" w:rsidRPr="00BF03D5">
        <w:rPr>
          <w:shd w:val="clear" w:color="auto" w:fill="FFFFFF"/>
        </w:rPr>
        <w:t>ūlītējas oksidācijas metodes aizstāšana</w:t>
      </w:r>
      <w:r w:rsidR="00D74526" w:rsidRPr="00BF03D5">
        <w:rPr>
          <w:shd w:val="clear" w:color="auto" w:fill="FFFFFF"/>
        </w:rPr>
        <w:t>s iespēju izpēte</w:t>
      </w:r>
      <w:r w:rsidR="00CC240B" w:rsidRPr="00BF03D5">
        <w:rPr>
          <w:shd w:val="clear" w:color="auto" w:fill="FFFFFF"/>
        </w:rPr>
        <w:t>, darbību datu pilnveidošana par kūdras ieguvi un tiešo pēc izmantošanu uz lauka kopš 20. gs. vidus, kā arī par to, cik ilgi kūdras produktos uzglabājas ogleklis.</w:t>
      </w:r>
      <w:r w:rsidR="00CC240B" w:rsidRPr="00BF03D5">
        <w:rPr>
          <w:rFonts w:ascii="Verdana" w:hAnsi="Verdana"/>
          <w:sz w:val="19"/>
          <w:szCs w:val="19"/>
          <w:shd w:val="clear" w:color="auto" w:fill="FFFFFF"/>
        </w:rPr>
        <w:t> </w:t>
      </w:r>
      <w:r w:rsidR="00CC240B" w:rsidRPr="00BF03D5">
        <w:t xml:space="preserve"> </w:t>
      </w:r>
      <w:r w:rsidR="00B246D0" w:rsidRPr="007B0DFC">
        <w:br w:type="page"/>
      </w:r>
    </w:p>
    <w:p w14:paraId="3397CD61" w14:textId="54B49EB5" w:rsidR="00622A3D" w:rsidRPr="007B0DFC" w:rsidRDefault="21BC60A9" w:rsidP="00F20082">
      <w:pPr>
        <w:pStyle w:val="Heading1"/>
        <w:numPr>
          <w:ilvl w:val="0"/>
          <w:numId w:val="57"/>
        </w:numPr>
        <w:spacing w:line="240" w:lineRule="auto"/>
        <w:ind w:left="0" w:firstLine="0"/>
        <w:rPr>
          <w:rFonts w:cs="Times New Roman"/>
          <w:b/>
          <w:bCs/>
        </w:rPr>
      </w:pPr>
      <w:bookmarkStart w:id="68" w:name="_Toc159485875"/>
      <w:r w:rsidRPr="007B0DFC">
        <w:rPr>
          <w:rFonts w:cs="Times New Roman"/>
          <w:b/>
          <w:bCs/>
        </w:rPr>
        <w:lastRenderedPageBreak/>
        <w:t>SECINĀJUMI</w:t>
      </w:r>
      <w:bookmarkEnd w:id="67"/>
      <w:bookmarkEnd w:id="68"/>
    </w:p>
    <w:p w14:paraId="472C428B" w14:textId="77777777" w:rsidR="00D90D95" w:rsidRPr="007B0DFC" w:rsidRDefault="00D90D95" w:rsidP="00B74F34">
      <w:pPr>
        <w:spacing w:line="240" w:lineRule="auto"/>
        <w:ind w:firstLine="567"/>
      </w:pPr>
    </w:p>
    <w:p w14:paraId="018892C1" w14:textId="188AA9DF" w:rsidR="00BE3CBB" w:rsidRPr="007B0DFC" w:rsidRDefault="004F504D" w:rsidP="00F20082">
      <w:pPr>
        <w:pStyle w:val="ListParagraph"/>
        <w:numPr>
          <w:ilvl w:val="0"/>
          <w:numId w:val="60"/>
        </w:numPr>
        <w:ind w:left="567" w:hanging="567"/>
        <w:jc w:val="both"/>
        <w:rPr>
          <w:sz w:val="24"/>
          <w:szCs w:val="24"/>
        </w:rPr>
      </w:pPr>
      <w:r w:rsidRPr="007B0DFC">
        <w:rPr>
          <w:sz w:val="24"/>
          <w:szCs w:val="24"/>
        </w:rPr>
        <w:t xml:space="preserve">Balstoties uz 2023. gada ziņojuma par politikām, </w:t>
      </w:r>
      <w:r w:rsidR="28A54B02" w:rsidRPr="007B0DFC">
        <w:rPr>
          <w:sz w:val="24"/>
          <w:szCs w:val="24"/>
        </w:rPr>
        <w:t>pasākumiem</w:t>
      </w:r>
      <w:r w:rsidRPr="007B0DFC">
        <w:rPr>
          <w:sz w:val="24"/>
          <w:szCs w:val="24"/>
        </w:rPr>
        <w:t xml:space="preserve"> un SEG prognozēm, ir secināms, </w:t>
      </w:r>
      <w:r w:rsidR="00D32BF0" w:rsidRPr="007B0DFC">
        <w:rPr>
          <w:sz w:val="24"/>
          <w:szCs w:val="24"/>
        </w:rPr>
        <w:t xml:space="preserve">ka </w:t>
      </w:r>
      <w:r w:rsidR="00C817C8" w:rsidRPr="007B0DFC">
        <w:rPr>
          <w:b/>
          <w:bCs/>
          <w:sz w:val="24"/>
          <w:szCs w:val="24"/>
        </w:rPr>
        <w:t xml:space="preserve">Latvija </w:t>
      </w:r>
      <w:r w:rsidR="00FC5E83" w:rsidRPr="007B0DFC">
        <w:rPr>
          <w:b/>
          <w:bCs/>
          <w:sz w:val="24"/>
          <w:szCs w:val="24"/>
        </w:rPr>
        <w:t>2021. – 2025.</w:t>
      </w:r>
      <w:r w:rsidRPr="007B0DFC">
        <w:rPr>
          <w:b/>
          <w:bCs/>
          <w:sz w:val="24"/>
          <w:szCs w:val="24"/>
        </w:rPr>
        <w:t>gada periodā</w:t>
      </w:r>
      <w:r w:rsidRPr="007B0DFC">
        <w:rPr>
          <w:sz w:val="24"/>
          <w:szCs w:val="24"/>
        </w:rPr>
        <w:t xml:space="preserve"> izpildīs ZIZIMM uzskaites kategoriju mērķi</w:t>
      </w:r>
      <w:r w:rsidR="00155409" w:rsidRPr="007B0DFC">
        <w:rPr>
          <w:sz w:val="24"/>
          <w:szCs w:val="24"/>
        </w:rPr>
        <w:t xml:space="preserve">. </w:t>
      </w:r>
      <w:r w:rsidR="00155409" w:rsidRPr="007B0DFC">
        <w:rPr>
          <w:b/>
          <w:bCs/>
          <w:sz w:val="24"/>
          <w:szCs w:val="24"/>
          <w:lang w:eastAsia="lv-LV"/>
        </w:rPr>
        <w:t>Šajā periodā</w:t>
      </w:r>
      <w:r w:rsidR="00155409" w:rsidRPr="007B0DFC">
        <w:rPr>
          <w:sz w:val="24"/>
          <w:szCs w:val="24"/>
          <w:lang w:eastAsia="lv-LV"/>
        </w:rPr>
        <w:t xml:space="preserve"> </w:t>
      </w:r>
      <w:r w:rsidR="00155409" w:rsidRPr="007B0DFC">
        <w:rPr>
          <w:b/>
          <w:bCs/>
          <w:sz w:val="24"/>
          <w:szCs w:val="24"/>
          <w:lang w:eastAsia="lv-LV"/>
        </w:rPr>
        <w:t xml:space="preserve">ZIZIMM uzskaites kategorijās prognozēta </w:t>
      </w:r>
      <w:r w:rsidR="0087647B" w:rsidRPr="007B0DFC">
        <w:rPr>
          <w:b/>
          <w:bCs/>
          <w:sz w:val="24"/>
          <w:szCs w:val="24"/>
          <w:lang w:eastAsia="lv-LV"/>
        </w:rPr>
        <w:t xml:space="preserve">provizoriska </w:t>
      </w:r>
      <w:r w:rsidR="00155409" w:rsidRPr="007B0DFC">
        <w:rPr>
          <w:b/>
          <w:bCs/>
          <w:sz w:val="24"/>
          <w:szCs w:val="24"/>
          <w:lang w:eastAsia="lv-LV"/>
        </w:rPr>
        <w:t xml:space="preserve">saistību </w:t>
      </w:r>
      <w:proofErr w:type="spellStart"/>
      <w:r w:rsidR="00155409" w:rsidRPr="007B0DFC">
        <w:rPr>
          <w:b/>
          <w:bCs/>
          <w:sz w:val="24"/>
          <w:szCs w:val="24"/>
          <w:lang w:eastAsia="lv-LV"/>
        </w:rPr>
        <w:t>pārpilde</w:t>
      </w:r>
      <w:proofErr w:type="spellEnd"/>
      <w:r w:rsidR="00155409" w:rsidRPr="007B0DFC">
        <w:rPr>
          <w:b/>
          <w:bCs/>
          <w:sz w:val="24"/>
          <w:szCs w:val="24"/>
          <w:lang w:eastAsia="lv-LV"/>
        </w:rPr>
        <w:t xml:space="preserve"> par </w:t>
      </w:r>
      <w:r w:rsidR="003C6D0E" w:rsidRPr="007B0DFC">
        <w:rPr>
          <w:b/>
          <w:bCs/>
          <w:sz w:val="24"/>
          <w:szCs w:val="24"/>
          <w:lang w:eastAsia="lv-LV"/>
        </w:rPr>
        <w:t>40</w:t>
      </w:r>
      <w:r w:rsidR="00BC12F3" w:rsidRPr="007B0DFC">
        <w:rPr>
          <w:b/>
          <w:bCs/>
          <w:sz w:val="24"/>
          <w:szCs w:val="24"/>
          <w:lang w:eastAsia="lv-LV"/>
        </w:rPr>
        <w:t>09</w:t>
      </w:r>
      <w:r w:rsidR="00600199" w:rsidRPr="007B0DFC">
        <w:rPr>
          <w:b/>
          <w:bCs/>
          <w:sz w:val="24"/>
          <w:szCs w:val="24"/>
          <w:lang w:eastAsia="lv-LV"/>
        </w:rPr>
        <w:t>,</w:t>
      </w:r>
      <w:r w:rsidR="00BC12F3" w:rsidRPr="007B0DFC">
        <w:rPr>
          <w:b/>
          <w:bCs/>
          <w:sz w:val="24"/>
          <w:szCs w:val="24"/>
          <w:lang w:eastAsia="lv-LV"/>
        </w:rPr>
        <w:t>19</w:t>
      </w:r>
      <w:r w:rsidR="00600199" w:rsidRPr="007B0DFC">
        <w:rPr>
          <w:b/>
          <w:bCs/>
          <w:sz w:val="24"/>
          <w:szCs w:val="24"/>
          <w:lang w:eastAsia="lv-LV"/>
        </w:rPr>
        <w:t> </w:t>
      </w:r>
      <w:proofErr w:type="spellStart"/>
      <w:r w:rsidR="00155409" w:rsidRPr="007B0DFC">
        <w:rPr>
          <w:b/>
          <w:bCs/>
          <w:sz w:val="24"/>
          <w:szCs w:val="24"/>
          <w:lang w:eastAsia="lv-LV"/>
        </w:rPr>
        <w:t>kt</w:t>
      </w:r>
      <w:proofErr w:type="spellEnd"/>
      <w:r w:rsidR="00155409" w:rsidRPr="007B0DFC">
        <w:rPr>
          <w:b/>
          <w:bCs/>
          <w:sz w:val="24"/>
          <w:szCs w:val="24"/>
          <w:lang w:eastAsia="lv-LV"/>
        </w:rPr>
        <w:t> CO</w:t>
      </w:r>
      <w:r w:rsidR="00155409" w:rsidRPr="007B0DFC">
        <w:rPr>
          <w:b/>
          <w:bCs/>
          <w:sz w:val="24"/>
          <w:szCs w:val="24"/>
          <w:vertAlign w:val="subscript"/>
          <w:lang w:eastAsia="lv-LV"/>
        </w:rPr>
        <w:t>2</w:t>
      </w:r>
      <w:r w:rsidR="00155409" w:rsidRPr="007B0DFC">
        <w:rPr>
          <w:b/>
          <w:bCs/>
          <w:sz w:val="24"/>
          <w:szCs w:val="24"/>
          <w:lang w:eastAsia="lv-LV"/>
        </w:rPr>
        <w:t> </w:t>
      </w:r>
      <w:proofErr w:type="spellStart"/>
      <w:r w:rsidR="00155409" w:rsidRPr="007B0DFC">
        <w:rPr>
          <w:b/>
          <w:bCs/>
          <w:sz w:val="24"/>
          <w:szCs w:val="24"/>
          <w:lang w:eastAsia="lv-LV"/>
        </w:rPr>
        <w:t>ekv</w:t>
      </w:r>
      <w:proofErr w:type="spellEnd"/>
      <w:r w:rsidR="000F1134" w:rsidRPr="007B0DFC">
        <w:rPr>
          <w:b/>
          <w:bCs/>
          <w:sz w:val="24"/>
          <w:szCs w:val="24"/>
          <w:lang w:eastAsia="lv-LV"/>
        </w:rPr>
        <w:t>.</w:t>
      </w:r>
      <w:r w:rsidR="00EC7122" w:rsidRPr="007B0DFC">
        <w:rPr>
          <w:sz w:val="24"/>
          <w:szCs w:val="24"/>
          <w:lang w:eastAsia="lv-LV"/>
        </w:rPr>
        <w:t xml:space="preserve"> </w:t>
      </w:r>
      <w:r w:rsidR="000F1134" w:rsidRPr="007B0DFC">
        <w:rPr>
          <w:sz w:val="24"/>
          <w:szCs w:val="24"/>
          <w:lang w:eastAsia="lv-LV"/>
        </w:rPr>
        <w:t>T</w:t>
      </w:r>
      <w:r w:rsidR="005E56A2" w:rsidRPr="007B0DFC">
        <w:rPr>
          <w:sz w:val="24"/>
          <w:szCs w:val="24"/>
          <w:lang w:eastAsia="lv-LV"/>
        </w:rPr>
        <w:t>o</w:t>
      </w:r>
      <w:r w:rsidR="00EC7122" w:rsidRPr="007B0DFC">
        <w:rPr>
          <w:sz w:val="24"/>
          <w:szCs w:val="24"/>
          <w:lang w:eastAsia="lv-LV"/>
        </w:rPr>
        <w:t xml:space="preserve"> nevarēs pārnest uz nākamo periodu.</w:t>
      </w:r>
      <w:r w:rsidR="00BD60D6" w:rsidRPr="007B0DFC">
        <w:rPr>
          <w:sz w:val="24"/>
          <w:szCs w:val="24"/>
          <w:lang w:eastAsia="lv-LV"/>
        </w:rPr>
        <w:t xml:space="preserve"> Līdz 1</w:t>
      </w:r>
      <w:r w:rsidR="0087647B" w:rsidRPr="007B0DFC">
        <w:rPr>
          <w:sz w:val="24"/>
          <w:szCs w:val="24"/>
          <w:lang w:eastAsia="lv-LV"/>
        </w:rPr>
        <w:t xml:space="preserve">750 </w:t>
      </w:r>
      <w:proofErr w:type="spellStart"/>
      <w:r w:rsidR="0087647B" w:rsidRPr="007B0DFC">
        <w:rPr>
          <w:sz w:val="24"/>
          <w:szCs w:val="24"/>
          <w:lang w:eastAsia="lv-LV"/>
        </w:rPr>
        <w:t>kt</w:t>
      </w:r>
      <w:proofErr w:type="spellEnd"/>
      <w:r w:rsidR="0087647B" w:rsidRPr="007B0DFC">
        <w:rPr>
          <w:sz w:val="24"/>
          <w:szCs w:val="24"/>
          <w:lang w:eastAsia="lv-LV"/>
        </w:rPr>
        <w:t xml:space="preserve"> CO</w:t>
      </w:r>
      <w:r w:rsidR="0087647B" w:rsidRPr="007B0DFC">
        <w:rPr>
          <w:sz w:val="24"/>
          <w:szCs w:val="24"/>
          <w:vertAlign w:val="subscript"/>
          <w:lang w:eastAsia="lv-LV"/>
        </w:rPr>
        <w:t>2</w:t>
      </w:r>
      <w:r w:rsidR="0087647B" w:rsidRPr="007B0DFC">
        <w:rPr>
          <w:sz w:val="24"/>
          <w:szCs w:val="24"/>
          <w:lang w:eastAsia="lv-LV"/>
        </w:rPr>
        <w:t xml:space="preserve"> </w:t>
      </w:r>
      <w:proofErr w:type="spellStart"/>
      <w:r w:rsidR="0087647B" w:rsidRPr="007B0DFC">
        <w:rPr>
          <w:sz w:val="24"/>
          <w:szCs w:val="24"/>
          <w:lang w:eastAsia="lv-LV"/>
        </w:rPr>
        <w:t>ekv</w:t>
      </w:r>
      <w:proofErr w:type="spellEnd"/>
      <w:r w:rsidR="7B3E4803" w:rsidRPr="007B0DFC">
        <w:rPr>
          <w:sz w:val="24"/>
          <w:szCs w:val="24"/>
          <w:lang w:eastAsia="lv-LV"/>
        </w:rPr>
        <w:t>.</w:t>
      </w:r>
      <w:r w:rsidR="0087647B" w:rsidRPr="007B0DFC">
        <w:rPr>
          <w:sz w:val="24"/>
          <w:szCs w:val="24"/>
          <w:lang w:eastAsia="lv-LV"/>
        </w:rPr>
        <w:t xml:space="preserve">  no šīs </w:t>
      </w:r>
      <w:proofErr w:type="spellStart"/>
      <w:r w:rsidR="0087647B" w:rsidRPr="007B0DFC">
        <w:rPr>
          <w:sz w:val="24"/>
          <w:szCs w:val="24"/>
          <w:lang w:eastAsia="lv-LV"/>
        </w:rPr>
        <w:t>pārpildes</w:t>
      </w:r>
      <w:proofErr w:type="spellEnd"/>
      <w:r w:rsidR="0087647B" w:rsidRPr="007B0DFC">
        <w:rPr>
          <w:sz w:val="24"/>
          <w:szCs w:val="24"/>
          <w:lang w:eastAsia="lv-LV"/>
        </w:rPr>
        <w:t xml:space="preserve"> </w:t>
      </w:r>
      <w:r w:rsidR="00D96F3F" w:rsidRPr="007B0DFC">
        <w:rPr>
          <w:sz w:val="24"/>
          <w:szCs w:val="24"/>
          <w:lang w:eastAsia="lv-LV"/>
        </w:rPr>
        <w:t>var</w:t>
      </w:r>
      <w:r w:rsidR="0013426A">
        <w:rPr>
          <w:sz w:val="24"/>
          <w:szCs w:val="24"/>
          <w:lang w:eastAsia="lv-LV"/>
        </w:rPr>
        <w:t>ētu</w:t>
      </w:r>
      <w:r w:rsidR="00D96F3F" w:rsidRPr="007B0DFC">
        <w:rPr>
          <w:sz w:val="24"/>
          <w:szCs w:val="24"/>
          <w:lang w:eastAsia="lv-LV"/>
        </w:rPr>
        <w:t xml:space="preserve"> izmantot ne-ETS sektor</w:t>
      </w:r>
      <w:r w:rsidR="00CE03F6" w:rsidRPr="007B0DFC">
        <w:rPr>
          <w:sz w:val="24"/>
          <w:szCs w:val="24"/>
          <w:lang w:eastAsia="lv-LV"/>
        </w:rPr>
        <w:t>a saistību segšanai</w:t>
      </w:r>
      <w:r w:rsidR="005E56A2" w:rsidRPr="007B0DFC">
        <w:rPr>
          <w:sz w:val="24"/>
          <w:szCs w:val="24"/>
          <w:lang w:eastAsia="lv-LV"/>
        </w:rPr>
        <w:t xml:space="preserve"> 2021.-2025.gada per</w:t>
      </w:r>
      <w:r w:rsidR="003B61AE" w:rsidRPr="007B0DFC">
        <w:rPr>
          <w:sz w:val="24"/>
          <w:szCs w:val="24"/>
          <w:lang w:eastAsia="lv-LV"/>
        </w:rPr>
        <w:t>iodā</w:t>
      </w:r>
      <w:r w:rsidR="00BF138C" w:rsidRPr="007B0DFC">
        <w:rPr>
          <w:sz w:val="24"/>
          <w:szCs w:val="24"/>
          <w:lang w:eastAsia="lv-LV"/>
        </w:rPr>
        <w:t>.</w:t>
      </w:r>
      <w:r w:rsidR="126C0066" w:rsidRPr="007B0DFC">
        <w:rPr>
          <w:sz w:val="24"/>
          <w:szCs w:val="24"/>
          <w:lang w:eastAsia="lv-LV"/>
        </w:rPr>
        <w:t xml:space="preserve"> </w:t>
      </w:r>
    </w:p>
    <w:p w14:paraId="1BB07B60" w14:textId="77777777" w:rsidR="00702723" w:rsidRPr="007B0DFC" w:rsidRDefault="00702723" w:rsidP="00702723">
      <w:pPr>
        <w:pStyle w:val="ListParagraph"/>
        <w:spacing w:line="240" w:lineRule="auto"/>
        <w:ind w:left="567"/>
        <w:jc w:val="both"/>
        <w:rPr>
          <w:sz w:val="24"/>
          <w:szCs w:val="24"/>
        </w:rPr>
      </w:pPr>
    </w:p>
    <w:p w14:paraId="5F333AD1" w14:textId="7DCD554F" w:rsidR="00425A6F" w:rsidRPr="007B0DFC" w:rsidRDefault="0B1E7567" w:rsidP="00F20082">
      <w:pPr>
        <w:pStyle w:val="ListParagraph"/>
        <w:numPr>
          <w:ilvl w:val="0"/>
          <w:numId w:val="60"/>
        </w:numPr>
        <w:ind w:left="567" w:hanging="567"/>
        <w:jc w:val="both"/>
        <w:rPr>
          <w:sz w:val="24"/>
          <w:szCs w:val="24"/>
        </w:rPr>
      </w:pPr>
      <w:r w:rsidRPr="004251E1">
        <w:rPr>
          <w:sz w:val="24"/>
          <w:szCs w:val="24"/>
          <w:u w:val="single"/>
        </w:rPr>
        <w:t>Balstoties uz 2023. gada ziņojuma par politikām, pasākumiem un SEG prognozēm</w:t>
      </w:r>
      <w:r w:rsidRPr="007B0DFC">
        <w:rPr>
          <w:sz w:val="24"/>
          <w:szCs w:val="24"/>
        </w:rPr>
        <w:t>,</w:t>
      </w:r>
      <w:r w:rsidR="00186ABE">
        <w:rPr>
          <w:sz w:val="24"/>
          <w:szCs w:val="24"/>
        </w:rPr>
        <w:t xml:space="preserve"> pēc </w:t>
      </w:r>
      <w:r w:rsidR="00971B68">
        <w:rPr>
          <w:sz w:val="24"/>
          <w:szCs w:val="24"/>
        </w:rPr>
        <w:t>scenārij</w:t>
      </w:r>
      <w:r w:rsidR="00B240E0">
        <w:rPr>
          <w:sz w:val="24"/>
          <w:szCs w:val="24"/>
        </w:rPr>
        <w:t>iem</w:t>
      </w:r>
      <w:r w:rsidR="00971B68">
        <w:rPr>
          <w:sz w:val="24"/>
          <w:szCs w:val="24"/>
        </w:rPr>
        <w:t xml:space="preserve"> ar esošajiem un papildus pasā</w:t>
      </w:r>
      <w:r w:rsidR="00DB1B9A">
        <w:rPr>
          <w:sz w:val="24"/>
          <w:szCs w:val="24"/>
        </w:rPr>
        <w:t>k</w:t>
      </w:r>
      <w:r w:rsidR="00971B68">
        <w:rPr>
          <w:sz w:val="24"/>
          <w:szCs w:val="24"/>
        </w:rPr>
        <w:t>umiem</w:t>
      </w:r>
      <w:r w:rsidRPr="007B0DFC">
        <w:rPr>
          <w:sz w:val="24"/>
          <w:szCs w:val="24"/>
        </w:rPr>
        <w:t xml:space="preserve"> ir secināms, ka </w:t>
      </w:r>
      <w:r w:rsidRPr="007B0DFC">
        <w:rPr>
          <w:b/>
          <w:bCs/>
          <w:sz w:val="24"/>
          <w:szCs w:val="24"/>
        </w:rPr>
        <w:t>Latvija 2026. - 2030. gada periodā neizpildīs indikatīvo ZIZIMM ziņošanas kategoriju mērķi</w:t>
      </w:r>
      <w:r w:rsidR="00C57EAA" w:rsidRPr="007B0DFC">
        <w:rPr>
          <w:sz w:val="24"/>
          <w:szCs w:val="24"/>
        </w:rPr>
        <w:t>,</w:t>
      </w:r>
      <w:r w:rsidR="630E1A39" w:rsidRPr="007B0DFC">
        <w:rPr>
          <w:sz w:val="24"/>
          <w:szCs w:val="24"/>
        </w:rPr>
        <w:t xml:space="preserve"> </w:t>
      </w:r>
      <w:r w:rsidR="00791820" w:rsidRPr="007B0DFC">
        <w:rPr>
          <w:sz w:val="24"/>
          <w:szCs w:val="24"/>
        </w:rPr>
        <w:t>u</w:t>
      </w:r>
      <w:r w:rsidR="630E1A39" w:rsidRPr="007B0DFC">
        <w:rPr>
          <w:sz w:val="24"/>
          <w:szCs w:val="24"/>
        </w:rPr>
        <w:t>n nevar</w:t>
      </w:r>
      <w:r w:rsidR="00D91B47" w:rsidRPr="007B0DFC">
        <w:rPr>
          <w:sz w:val="24"/>
          <w:szCs w:val="24"/>
        </w:rPr>
        <w:t>ēs</w:t>
      </w:r>
      <w:r w:rsidR="630E1A39" w:rsidRPr="007B0DFC">
        <w:rPr>
          <w:sz w:val="24"/>
          <w:szCs w:val="24"/>
        </w:rPr>
        <w:t xml:space="preserve"> nodrošināt</w:t>
      </w:r>
      <w:r w:rsidR="00D91B47" w:rsidRPr="007B0DFC">
        <w:rPr>
          <w:sz w:val="24"/>
          <w:szCs w:val="24"/>
        </w:rPr>
        <w:t xml:space="preserve"> arī</w:t>
      </w:r>
      <w:r w:rsidR="630E1A39" w:rsidRPr="007B0DFC">
        <w:rPr>
          <w:b/>
          <w:bCs/>
          <w:color w:val="000000" w:themeColor="text1"/>
          <w:sz w:val="24"/>
          <w:szCs w:val="24"/>
          <w:lang w:eastAsia="lv-LV"/>
        </w:rPr>
        <w:t xml:space="preserve"> </w:t>
      </w:r>
      <w:proofErr w:type="spellStart"/>
      <w:r w:rsidR="630E1A39" w:rsidRPr="007B0DFC">
        <w:rPr>
          <w:b/>
          <w:bCs/>
          <w:color w:val="000000" w:themeColor="text1"/>
          <w:sz w:val="24"/>
          <w:szCs w:val="24"/>
          <w:lang w:eastAsia="lv-LV"/>
        </w:rPr>
        <w:t>klimatneitralitātes</w:t>
      </w:r>
      <w:proofErr w:type="spellEnd"/>
      <w:r w:rsidR="630E1A39" w:rsidRPr="007B0DFC">
        <w:rPr>
          <w:b/>
          <w:bCs/>
          <w:color w:val="000000" w:themeColor="text1"/>
          <w:sz w:val="24"/>
          <w:szCs w:val="24"/>
          <w:lang w:eastAsia="lv-LV"/>
        </w:rPr>
        <w:t xml:space="preserve"> sasniegšanu 2050.gadā.</w:t>
      </w:r>
      <w:r w:rsidRPr="007B0DFC">
        <w:rPr>
          <w:sz w:val="24"/>
          <w:szCs w:val="24"/>
        </w:rPr>
        <w:t xml:space="preserve">  </w:t>
      </w:r>
    </w:p>
    <w:p w14:paraId="48E7E499" w14:textId="77777777" w:rsidR="00702723" w:rsidRPr="007B0DFC" w:rsidRDefault="00702723" w:rsidP="00702723">
      <w:pPr>
        <w:pStyle w:val="ListParagraph"/>
        <w:ind w:left="567"/>
        <w:jc w:val="both"/>
        <w:rPr>
          <w:sz w:val="24"/>
          <w:szCs w:val="24"/>
        </w:rPr>
      </w:pPr>
    </w:p>
    <w:p w14:paraId="59E6304A" w14:textId="6A5812F1" w:rsidR="00BD3C73" w:rsidRPr="007B0DFC" w:rsidRDefault="70DD3AEC" w:rsidP="00F20082">
      <w:pPr>
        <w:pStyle w:val="ListParagraph"/>
        <w:numPr>
          <w:ilvl w:val="0"/>
          <w:numId w:val="60"/>
        </w:numPr>
        <w:ind w:left="567" w:hanging="567"/>
        <w:jc w:val="both"/>
        <w:rPr>
          <w:sz w:val="24"/>
          <w:szCs w:val="24"/>
        </w:rPr>
      </w:pPr>
      <w:r w:rsidRPr="007B0DFC">
        <w:rPr>
          <w:sz w:val="24"/>
          <w:szCs w:val="24"/>
        </w:rPr>
        <w:t xml:space="preserve">Mērķtiecīga meža apsaimniekošana un </w:t>
      </w:r>
      <w:r w:rsidRPr="007B0DFC">
        <w:rPr>
          <w:b/>
          <w:bCs/>
          <w:sz w:val="24"/>
          <w:szCs w:val="24"/>
        </w:rPr>
        <w:t>ZIZIMM mērķa scenārija projektā identificēto papildus pasākumu īstenošana var nodrošināt klimata politikas mērķu sasniegšanu ZIZIMM sektorā 2030. un 2050. gadā</w:t>
      </w:r>
      <w:r w:rsidRPr="007B0DFC">
        <w:rPr>
          <w:sz w:val="24"/>
          <w:szCs w:val="24"/>
        </w:rPr>
        <w:t>, tomēr</w:t>
      </w:r>
      <w:r w:rsidR="00D96BDF" w:rsidRPr="007B0DFC">
        <w:rPr>
          <w:sz w:val="24"/>
          <w:szCs w:val="24"/>
        </w:rPr>
        <w:t xml:space="preserve"> būtiski papildus</w:t>
      </w:r>
      <w:r w:rsidRPr="007B0DFC">
        <w:rPr>
          <w:sz w:val="24"/>
          <w:szCs w:val="24"/>
        </w:rPr>
        <w:t xml:space="preserve"> saimnieciskās darbības ierobežojumi</w:t>
      </w:r>
      <w:r w:rsidR="00D96BDF" w:rsidRPr="007B0DFC">
        <w:rPr>
          <w:sz w:val="24"/>
          <w:szCs w:val="24"/>
        </w:rPr>
        <w:t xml:space="preserve"> </w:t>
      </w:r>
      <w:r w:rsidRPr="007B0DFC">
        <w:rPr>
          <w:sz w:val="24"/>
          <w:szCs w:val="24"/>
        </w:rPr>
        <w:t xml:space="preserve">apgrūtina </w:t>
      </w:r>
      <w:proofErr w:type="spellStart"/>
      <w:r w:rsidRPr="007B0DFC">
        <w:rPr>
          <w:sz w:val="24"/>
          <w:szCs w:val="24"/>
        </w:rPr>
        <w:t>klimataneitralitātes</w:t>
      </w:r>
      <w:proofErr w:type="spellEnd"/>
      <w:r w:rsidRPr="007B0DFC">
        <w:rPr>
          <w:sz w:val="24"/>
          <w:szCs w:val="24"/>
        </w:rPr>
        <w:t xml:space="preserve"> mērķu sasniegšanu.</w:t>
      </w:r>
    </w:p>
    <w:p w14:paraId="7B577209" w14:textId="77777777" w:rsidR="00702723" w:rsidRPr="007B0DFC" w:rsidRDefault="00702723" w:rsidP="00702723">
      <w:pPr>
        <w:pStyle w:val="ListParagraph"/>
        <w:rPr>
          <w:sz w:val="24"/>
          <w:szCs w:val="24"/>
        </w:rPr>
      </w:pPr>
    </w:p>
    <w:p w14:paraId="43171F40" w14:textId="0ECB8EE0" w:rsidR="00EB717E" w:rsidRPr="007B0DFC" w:rsidRDefault="70DD3AEC" w:rsidP="00F20082">
      <w:pPr>
        <w:pStyle w:val="ListParagraph"/>
        <w:numPr>
          <w:ilvl w:val="0"/>
          <w:numId w:val="60"/>
        </w:numPr>
        <w:ind w:left="567" w:hanging="567"/>
        <w:jc w:val="both"/>
        <w:rPr>
          <w:sz w:val="24"/>
          <w:szCs w:val="24"/>
        </w:rPr>
      </w:pPr>
      <w:r w:rsidRPr="007B0DFC">
        <w:rPr>
          <w:sz w:val="24"/>
          <w:szCs w:val="24"/>
        </w:rPr>
        <w:t xml:space="preserve">ZIZIMM informatīvajā ziņojumā apskatītais mērķa scenārija projekts sniedz ieskatu iespējamos papildus pasākumos, taču tā kā daudzi pasākumi šajā scenārijā prasa ievērojamus sagatavošanās darbus un finanšu līdzekļu piesaisti, to īstenošana pilnā apjomā pašlaik ir ierobežota. </w:t>
      </w:r>
      <w:r w:rsidR="00530601" w:rsidRPr="001C5C43">
        <w:rPr>
          <w:sz w:val="24"/>
          <w:szCs w:val="24"/>
        </w:rPr>
        <w:t>Zemkopības ministrijai</w:t>
      </w:r>
      <w:r w:rsidR="00927A94" w:rsidRPr="001C5C43">
        <w:rPr>
          <w:sz w:val="24"/>
          <w:szCs w:val="24"/>
        </w:rPr>
        <w:t xml:space="preserve"> sadarbībā ar Klimata un enerģētikas ministriju</w:t>
      </w:r>
      <w:r w:rsidR="00530601" w:rsidRPr="001C5C43">
        <w:rPr>
          <w:sz w:val="24"/>
          <w:szCs w:val="24"/>
        </w:rPr>
        <w:t xml:space="preserve"> i</w:t>
      </w:r>
      <w:r w:rsidRPr="001C5C43">
        <w:rPr>
          <w:sz w:val="24"/>
          <w:szCs w:val="24"/>
        </w:rPr>
        <w:t>r jāturpina pētījumi par</w:t>
      </w:r>
      <w:r w:rsidRPr="007B0DFC">
        <w:rPr>
          <w:sz w:val="24"/>
          <w:szCs w:val="24"/>
        </w:rPr>
        <w:t xml:space="preserve"> optimālu, </w:t>
      </w:r>
      <w:r w:rsidR="00D610EB">
        <w:rPr>
          <w:sz w:val="24"/>
          <w:szCs w:val="24"/>
        </w:rPr>
        <w:t>sociālekonomiski</w:t>
      </w:r>
      <w:r w:rsidR="00761A8E">
        <w:rPr>
          <w:sz w:val="24"/>
          <w:szCs w:val="24"/>
        </w:rPr>
        <w:t xml:space="preserve"> pamatotu </w:t>
      </w:r>
      <w:r w:rsidRPr="007B0DFC">
        <w:rPr>
          <w:sz w:val="24"/>
          <w:szCs w:val="24"/>
        </w:rPr>
        <w:t>un īstenojamu pasākumu kopumu apzināšanu, kas jāīsteno ZIZIMM sektorā, lai sasniegtu L</w:t>
      </w:r>
      <w:r w:rsidR="00076CBF" w:rsidRPr="007B0DFC">
        <w:rPr>
          <w:sz w:val="24"/>
          <w:szCs w:val="24"/>
        </w:rPr>
        <w:t>atvijai</w:t>
      </w:r>
      <w:r w:rsidRPr="007B0DFC">
        <w:rPr>
          <w:sz w:val="24"/>
          <w:szCs w:val="24"/>
        </w:rPr>
        <w:t xml:space="preserve"> izvirzītos mērķus.</w:t>
      </w:r>
    </w:p>
    <w:p w14:paraId="03697A85" w14:textId="77777777" w:rsidR="00702723" w:rsidRPr="007B0DFC" w:rsidRDefault="00702723" w:rsidP="00702723">
      <w:pPr>
        <w:pStyle w:val="ListParagraph"/>
        <w:ind w:left="567"/>
        <w:jc w:val="both"/>
        <w:rPr>
          <w:sz w:val="24"/>
          <w:szCs w:val="24"/>
        </w:rPr>
      </w:pPr>
    </w:p>
    <w:p w14:paraId="36E81863" w14:textId="62325856" w:rsidR="005B1DEB" w:rsidRPr="007B0DFC" w:rsidRDefault="70DD3AEC" w:rsidP="00F20082">
      <w:pPr>
        <w:pStyle w:val="ListParagraph"/>
        <w:numPr>
          <w:ilvl w:val="0"/>
          <w:numId w:val="60"/>
        </w:numPr>
        <w:ind w:left="567" w:hanging="567"/>
        <w:jc w:val="both"/>
        <w:rPr>
          <w:sz w:val="24"/>
          <w:szCs w:val="24"/>
        </w:rPr>
      </w:pPr>
      <w:r w:rsidRPr="007B0DFC">
        <w:rPr>
          <w:sz w:val="24"/>
          <w:szCs w:val="24"/>
        </w:rPr>
        <w:t>Ņemot vērā pasākumu komplekso dabu, ietekmes apmēru</w:t>
      </w:r>
      <w:r w:rsidR="009C5CF6" w:rsidRPr="007B0DFC">
        <w:rPr>
          <w:sz w:val="24"/>
          <w:szCs w:val="24"/>
        </w:rPr>
        <w:t xml:space="preserve"> un</w:t>
      </w:r>
      <w:r w:rsidRPr="007B0DFC">
        <w:rPr>
          <w:sz w:val="24"/>
          <w:szCs w:val="24"/>
        </w:rPr>
        <w:t xml:space="preserve"> nepieciešamo papildus finansējumu, tā būs politiska izšķiršanās</w:t>
      </w:r>
      <w:r w:rsidR="00936143" w:rsidRPr="007B0DFC">
        <w:rPr>
          <w:sz w:val="24"/>
          <w:szCs w:val="24"/>
        </w:rPr>
        <w:t>,</w:t>
      </w:r>
      <w:r w:rsidRPr="007B0DFC">
        <w:rPr>
          <w:sz w:val="24"/>
          <w:szCs w:val="24"/>
        </w:rPr>
        <w:t xml:space="preserve"> kādā veidā Latvija sasniegs </w:t>
      </w:r>
      <w:r w:rsidR="009C5CF6" w:rsidRPr="007B0DFC">
        <w:rPr>
          <w:sz w:val="24"/>
          <w:szCs w:val="24"/>
        </w:rPr>
        <w:t xml:space="preserve">2030. un 2050.gada </w:t>
      </w:r>
      <w:r w:rsidRPr="007B0DFC">
        <w:rPr>
          <w:sz w:val="24"/>
          <w:szCs w:val="24"/>
        </w:rPr>
        <w:t>SEG mērķus.</w:t>
      </w:r>
    </w:p>
    <w:p w14:paraId="1522A8A5" w14:textId="77777777" w:rsidR="00702723" w:rsidRPr="007B0DFC" w:rsidRDefault="00702723" w:rsidP="00702723">
      <w:pPr>
        <w:pStyle w:val="ListParagraph"/>
        <w:ind w:left="567"/>
        <w:jc w:val="both"/>
        <w:rPr>
          <w:sz w:val="24"/>
          <w:szCs w:val="24"/>
        </w:rPr>
      </w:pPr>
    </w:p>
    <w:p w14:paraId="4832205B" w14:textId="0C04FF9C" w:rsidR="00014954" w:rsidRPr="007B0DFC" w:rsidRDefault="70DD3AEC" w:rsidP="00F20082">
      <w:pPr>
        <w:pStyle w:val="ListParagraph"/>
        <w:numPr>
          <w:ilvl w:val="0"/>
          <w:numId w:val="60"/>
        </w:numPr>
        <w:ind w:left="567" w:hanging="567"/>
        <w:jc w:val="both"/>
        <w:rPr>
          <w:sz w:val="24"/>
          <w:szCs w:val="24"/>
        </w:rPr>
      </w:pPr>
      <w:r w:rsidRPr="007B0DFC">
        <w:rPr>
          <w:sz w:val="24"/>
          <w:szCs w:val="24"/>
        </w:rPr>
        <w:t>Lai veicinātu SEG mērķu sasniegšanu, ņemot vērā katras nozares iespējas, būtiski ir noteikt tām mērķus, tādejādi veicinot SEG emisiju samazinošu/CO</w:t>
      </w:r>
      <w:r w:rsidRPr="007B0DFC">
        <w:rPr>
          <w:sz w:val="24"/>
          <w:szCs w:val="24"/>
          <w:vertAlign w:val="subscript"/>
        </w:rPr>
        <w:t>2</w:t>
      </w:r>
      <w:r w:rsidRPr="007B0DFC">
        <w:rPr>
          <w:sz w:val="24"/>
          <w:szCs w:val="24"/>
        </w:rPr>
        <w:t xml:space="preserve"> piesaistes palielinošu pasākumu ieviešanu.</w:t>
      </w:r>
    </w:p>
    <w:p w14:paraId="015B245B" w14:textId="77777777" w:rsidR="00702723" w:rsidRPr="007B0DFC" w:rsidRDefault="00702723" w:rsidP="00702723">
      <w:pPr>
        <w:pStyle w:val="ListParagraph"/>
        <w:rPr>
          <w:sz w:val="24"/>
          <w:szCs w:val="24"/>
        </w:rPr>
      </w:pPr>
    </w:p>
    <w:p w14:paraId="1616E3B1" w14:textId="5B73FD99" w:rsidR="00062932" w:rsidRPr="007B0DFC" w:rsidRDefault="70DD3AEC" w:rsidP="00F20082">
      <w:pPr>
        <w:pStyle w:val="ListParagraph"/>
        <w:numPr>
          <w:ilvl w:val="0"/>
          <w:numId w:val="60"/>
        </w:numPr>
        <w:ind w:left="567" w:hanging="567"/>
        <w:jc w:val="both"/>
        <w:rPr>
          <w:sz w:val="24"/>
          <w:szCs w:val="24"/>
        </w:rPr>
      </w:pPr>
      <w:r w:rsidRPr="007B0DFC">
        <w:rPr>
          <w:sz w:val="24"/>
          <w:szCs w:val="24"/>
        </w:rPr>
        <w:t>Turpināms darbs pie SEG emisiju un CO</w:t>
      </w:r>
      <w:r w:rsidRPr="007B0DFC">
        <w:rPr>
          <w:sz w:val="24"/>
          <w:szCs w:val="24"/>
          <w:vertAlign w:val="subscript"/>
        </w:rPr>
        <w:t>2</w:t>
      </w:r>
      <w:r w:rsidRPr="007B0DFC">
        <w:rPr>
          <w:sz w:val="24"/>
          <w:szCs w:val="24"/>
        </w:rPr>
        <w:t xml:space="preserve"> piesaistes aprēķinu datu precizēšanas, nenoteiktības samazināšanas un augstāk</w:t>
      </w:r>
      <w:r w:rsidR="00191140">
        <w:rPr>
          <w:sz w:val="24"/>
          <w:szCs w:val="24"/>
        </w:rPr>
        <w:t>as pakāpes metodes (</w:t>
      </w:r>
      <w:proofErr w:type="spellStart"/>
      <w:r w:rsidRPr="007B0DFC">
        <w:rPr>
          <w:i/>
          <w:iCs/>
          <w:sz w:val="24"/>
          <w:szCs w:val="24"/>
        </w:rPr>
        <w:t>Tier</w:t>
      </w:r>
      <w:proofErr w:type="spellEnd"/>
      <w:r w:rsidR="00191140">
        <w:rPr>
          <w:i/>
          <w:iCs/>
          <w:sz w:val="24"/>
          <w:szCs w:val="24"/>
        </w:rPr>
        <w:t>)</w:t>
      </w:r>
      <w:r w:rsidRPr="007B0DFC">
        <w:rPr>
          <w:sz w:val="24"/>
          <w:szCs w:val="24"/>
        </w:rPr>
        <w:t xml:space="preserve"> piemērošanu – īpaši galvenajos SEG emisiju/CO</w:t>
      </w:r>
      <w:r w:rsidRPr="007B0DFC">
        <w:rPr>
          <w:sz w:val="24"/>
          <w:szCs w:val="24"/>
          <w:vertAlign w:val="subscript"/>
        </w:rPr>
        <w:t>2</w:t>
      </w:r>
      <w:r w:rsidRPr="007B0DFC">
        <w:rPr>
          <w:sz w:val="24"/>
          <w:szCs w:val="24"/>
        </w:rPr>
        <w:t xml:space="preserve"> piesaistes avotos/sektoros (</w:t>
      </w:r>
      <w:proofErr w:type="spellStart"/>
      <w:r w:rsidRPr="007B0DFC">
        <w:rPr>
          <w:i/>
          <w:iCs/>
          <w:sz w:val="24"/>
          <w:szCs w:val="24"/>
        </w:rPr>
        <w:t>key</w:t>
      </w:r>
      <w:proofErr w:type="spellEnd"/>
      <w:r w:rsidRPr="007B0DFC">
        <w:rPr>
          <w:i/>
          <w:iCs/>
          <w:sz w:val="24"/>
          <w:szCs w:val="24"/>
        </w:rPr>
        <w:t xml:space="preserve"> </w:t>
      </w:r>
      <w:proofErr w:type="spellStart"/>
      <w:r w:rsidRPr="007B0DFC">
        <w:rPr>
          <w:i/>
          <w:iCs/>
          <w:sz w:val="24"/>
          <w:szCs w:val="24"/>
        </w:rPr>
        <w:t>categories</w:t>
      </w:r>
      <w:proofErr w:type="spellEnd"/>
      <w:r w:rsidRPr="007B0DFC">
        <w:rPr>
          <w:sz w:val="24"/>
          <w:szCs w:val="24"/>
        </w:rPr>
        <w:t>).</w:t>
      </w:r>
    </w:p>
    <w:p w14:paraId="4C15EB2E" w14:textId="77777777" w:rsidR="00702723" w:rsidRPr="000347BD" w:rsidRDefault="00702723" w:rsidP="00702723">
      <w:pPr>
        <w:pStyle w:val="ListParagraph"/>
        <w:rPr>
          <w:sz w:val="28"/>
          <w:szCs w:val="28"/>
        </w:rPr>
      </w:pPr>
    </w:p>
    <w:p w14:paraId="7A3DB144" w14:textId="2DF42976" w:rsidR="0098762A" w:rsidRDefault="0098762A" w:rsidP="0098762A">
      <w:pPr>
        <w:pStyle w:val="ListParagraph"/>
        <w:numPr>
          <w:ilvl w:val="0"/>
          <w:numId w:val="60"/>
        </w:numPr>
        <w:ind w:left="567" w:hanging="567"/>
        <w:jc w:val="both"/>
        <w:rPr>
          <w:rStyle w:val="ui-provider"/>
          <w:sz w:val="24"/>
          <w:szCs w:val="24"/>
        </w:rPr>
      </w:pPr>
      <w:r w:rsidRPr="000347BD">
        <w:rPr>
          <w:rStyle w:val="ui-provider"/>
          <w:sz w:val="24"/>
          <w:szCs w:val="24"/>
        </w:rPr>
        <w:t>Lai veicinātu ZIZIMM sektorā noteikto mērķu sasniegšan</w:t>
      </w:r>
      <w:r w:rsidR="004E2B5C" w:rsidRPr="000347BD">
        <w:rPr>
          <w:rStyle w:val="ui-provider"/>
          <w:sz w:val="24"/>
          <w:szCs w:val="24"/>
        </w:rPr>
        <w:t>u</w:t>
      </w:r>
      <w:r w:rsidRPr="000347BD">
        <w:rPr>
          <w:rStyle w:val="ui-provider"/>
          <w:sz w:val="24"/>
          <w:szCs w:val="24"/>
        </w:rPr>
        <w:t>, ir izvērtējama dabas resursu nodokļu likmju pārskatīšana. </w:t>
      </w:r>
    </w:p>
    <w:p w14:paraId="394AB75C" w14:textId="77777777" w:rsidR="002D3F14" w:rsidRPr="002D3F14" w:rsidRDefault="002D3F14" w:rsidP="002D3F14">
      <w:pPr>
        <w:pStyle w:val="ListParagraph"/>
        <w:rPr>
          <w:sz w:val="24"/>
          <w:szCs w:val="24"/>
        </w:rPr>
      </w:pPr>
    </w:p>
    <w:p w14:paraId="1F5D0463" w14:textId="2E7125AD" w:rsidR="00702723" w:rsidRPr="007425AF" w:rsidRDefault="00597538" w:rsidP="007425AF">
      <w:pPr>
        <w:pStyle w:val="ListParagraph"/>
        <w:numPr>
          <w:ilvl w:val="0"/>
          <w:numId w:val="60"/>
        </w:numPr>
        <w:ind w:left="567" w:hanging="720"/>
        <w:jc w:val="both"/>
        <w:rPr>
          <w:rStyle w:val="cf11"/>
          <w:rFonts w:ascii="Times New Roman" w:hAnsi="Times New Roman" w:cs="Times New Roman"/>
          <w:color w:val="auto"/>
          <w:sz w:val="24"/>
          <w:szCs w:val="24"/>
        </w:rPr>
      </w:pPr>
      <w:r w:rsidRPr="007425AF">
        <w:rPr>
          <w:rStyle w:val="cf11"/>
          <w:rFonts w:ascii="Times New Roman" w:hAnsi="Times New Roman" w:cs="Times New Roman"/>
          <w:color w:val="auto"/>
          <w:sz w:val="24"/>
          <w:szCs w:val="24"/>
        </w:rPr>
        <w:t>Nepieciešams aprēķināt un novērtēt koku ciršanas maksimāli pieļaujamo apjomu nākamajam plānošanas periodam, ņemot vērā sociālekonomiskās vajadzības, kā arī vides un klimata mērķus.</w:t>
      </w:r>
    </w:p>
    <w:p w14:paraId="243DD0E6" w14:textId="77777777" w:rsidR="00597538" w:rsidRPr="007B0DFC" w:rsidRDefault="00597538" w:rsidP="00702723">
      <w:pPr>
        <w:pStyle w:val="ListParagraph"/>
        <w:rPr>
          <w:sz w:val="24"/>
          <w:szCs w:val="24"/>
        </w:rPr>
      </w:pPr>
    </w:p>
    <w:p w14:paraId="5A904E24" w14:textId="13E30F01" w:rsidR="000476F8" w:rsidRPr="007B0DFC" w:rsidRDefault="70DD3AEC" w:rsidP="00F20082">
      <w:pPr>
        <w:pStyle w:val="ListParagraph"/>
        <w:numPr>
          <w:ilvl w:val="0"/>
          <w:numId w:val="60"/>
        </w:numPr>
        <w:ind w:left="567" w:hanging="567"/>
        <w:jc w:val="both"/>
        <w:rPr>
          <w:sz w:val="24"/>
          <w:szCs w:val="24"/>
        </w:rPr>
      </w:pPr>
      <w:r w:rsidRPr="007B0DFC">
        <w:rPr>
          <w:sz w:val="24"/>
          <w:szCs w:val="24"/>
        </w:rPr>
        <w:t xml:space="preserve">Kā būtisks pasākums SEG mērķu sasniegšanā ir </w:t>
      </w:r>
      <w:proofErr w:type="spellStart"/>
      <w:r w:rsidRPr="007B0DFC">
        <w:rPr>
          <w:sz w:val="24"/>
          <w:szCs w:val="24"/>
        </w:rPr>
        <w:t>oglekļsaistīgas</w:t>
      </w:r>
      <w:proofErr w:type="spellEnd"/>
      <w:r w:rsidRPr="007B0DFC">
        <w:rPr>
          <w:sz w:val="24"/>
          <w:szCs w:val="24"/>
        </w:rPr>
        <w:t xml:space="preserve"> saimniekošanas attīstība un oglekļa piesaistes sertifikācijas sistēmas ieviešana.</w:t>
      </w:r>
      <w:r w:rsidR="007E266D" w:rsidRPr="007B0DFC">
        <w:rPr>
          <w:sz w:val="24"/>
          <w:szCs w:val="24"/>
        </w:rPr>
        <w:t xml:space="preserve"> </w:t>
      </w:r>
    </w:p>
    <w:p w14:paraId="02164E87" w14:textId="7200569B" w:rsidR="00702723" w:rsidRPr="007B0DFC" w:rsidRDefault="00702723" w:rsidP="00702723">
      <w:pPr>
        <w:pStyle w:val="ListParagraph"/>
        <w:rPr>
          <w:sz w:val="24"/>
          <w:szCs w:val="24"/>
        </w:rPr>
      </w:pPr>
    </w:p>
    <w:p w14:paraId="6D34F3CE" w14:textId="0265CC54" w:rsidR="00210702" w:rsidRPr="007B0DFC" w:rsidRDefault="12AB9822">
      <w:pPr>
        <w:pStyle w:val="ListParagraph"/>
        <w:numPr>
          <w:ilvl w:val="0"/>
          <w:numId w:val="60"/>
        </w:numPr>
        <w:spacing w:line="240" w:lineRule="auto"/>
        <w:ind w:left="567" w:hanging="567"/>
        <w:jc w:val="both"/>
      </w:pPr>
      <w:r w:rsidRPr="007B0DFC">
        <w:rPr>
          <w:sz w:val="24"/>
          <w:szCs w:val="24"/>
        </w:rPr>
        <w:t>Nepieciešams izstrādāt nacionālo kārtību ZIZIMM un ESR saistību izpildes</w:t>
      </w:r>
      <w:r w:rsidR="00D7129C" w:rsidRPr="007B0DFC">
        <w:rPr>
          <w:sz w:val="24"/>
          <w:szCs w:val="24"/>
        </w:rPr>
        <w:t xml:space="preserve"> vai </w:t>
      </w:r>
      <w:r w:rsidRPr="007B0DFC">
        <w:rPr>
          <w:sz w:val="24"/>
          <w:szCs w:val="24"/>
        </w:rPr>
        <w:t>neizpildes gadījumā.</w:t>
      </w:r>
    </w:p>
    <w:p w14:paraId="43D07A01" w14:textId="77777777" w:rsidR="004B1470" w:rsidRPr="007B0DFC" w:rsidRDefault="004B1470" w:rsidP="004B1470">
      <w:pPr>
        <w:pStyle w:val="ListParagraph"/>
      </w:pPr>
    </w:p>
    <w:p w14:paraId="3ECFC54A" w14:textId="41DB8470" w:rsidR="004B1470" w:rsidRPr="00D16E09" w:rsidRDefault="004B1470">
      <w:pPr>
        <w:pStyle w:val="ListParagraph"/>
        <w:numPr>
          <w:ilvl w:val="0"/>
          <w:numId w:val="60"/>
        </w:numPr>
        <w:spacing w:line="240" w:lineRule="auto"/>
        <w:ind w:left="567" w:hanging="567"/>
        <w:jc w:val="both"/>
      </w:pPr>
      <w:r w:rsidRPr="007B0DFC">
        <w:rPr>
          <w:sz w:val="24"/>
          <w:szCs w:val="24"/>
        </w:rPr>
        <w:t>Ņemot vērā pastāvošo sinerģiju starp SEG emisiju samazināšanu/CO</w:t>
      </w:r>
      <w:r w:rsidRPr="007B0DFC">
        <w:rPr>
          <w:sz w:val="24"/>
          <w:szCs w:val="24"/>
          <w:vertAlign w:val="subscript"/>
        </w:rPr>
        <w:t>2</w:t>
      </w:r>
      <w:r w:rsidRPr="007B0DFC">
        <w:rPr>
          <w:sz w:val="24"/>
          <w:szCs w:val="24"/>
        </w:rPr>
        <w:t xml:space="preserve"> piesaistes palielināšanu un </w:t>
      </w:r>
      <w:proofErr w:type="spellStart"/>
      <w:r w:rsidRPr="007B0DFC">
        <w:rPr>
          <w:sz w:val="24"/>
          <w:szCs w:val="24"/>
        </w:rPr>
        <w:t>klimatnoturības</w:t>
      </w:r>
      <w:proofErr w:type="spellEnd"/>
      <w:r w:rsidRPr="007B0DFC">
        <w:rPr>
          <w:sz w:val="24"/>
          <w:szCs w:val="24"/>
        </w:rPr>
        <w:t xml:space="preserve"> veicināšanu, ir būtiski turpināt darbu arī pie klimata risku mazināšanas</w:t>
      </w:r>
      <w:r w:rsidR="004D062E">
        <w:rPr>
          <w:sz w:val="24"/>
          <w:szCs w:val="24"/>
        </w:rPr>
        <w:t>.</w:t>
      </w:r>
    </w:p>
    <w:p w14:paraId="62B76D3E" w14:textId="77777777" w:rsidR="00566B64" w:rsidRDefault="00566B64" w:rsidP="00D16E09">
      <w:pPr>
        <w:pStyle w:val="ListParagraph"/>
      </w:pPr>
    </w:p>
    <w:p w14:paraId="62998B1A" w14:textId="77777777" w:rsidR="00D90D95" w:rsidRPr="007B0DFC" w:rsidRDefault="00D90D95" w:rsidP="00B74F34">
      <w:pPr>
        <w:spacing w:line="240" w:lineRule="auto"/>
        <w:ind w:firstLine="567"/>
      </w:pPr>
    </w:p>
    <w:p w14:paraId="79490687" w14:textId="77777777" w:rsidR="00D90D95" w:rsidRPr="007B0DFC" w:rsidRDefault="00D90D95" w:rsidP="00B74F34">
      <w:pPr>
        <w:spacing w:line="240" w:lineRule="auto"/>
        <w:ind w:firstLine="567"/>
      </w:pPr>
    </w:p>
    <w:p w14:paraId="2883E9CB" w14:textId="77777777" w:rsidR="002B51FA" w:rsidRPr="007B0DFC" w:rsidRDefault="002B51FA" w:rsidP="00B74F34">
      <w:pPr>
        <w:spacing w:line="240" w:lineRule="auto"/>
        <w:ind w:firstLine="567"/>
      </w:pPr>
    </w:p>
    <w:p w14:paraId="6FEF8B51" w14:textId="77777777" w:rsidR="002B51FA" w:rsidRPr="007B0DFC" w:rsidRDefault="002B51FA" w:rsidP="00B74F34">
      <w:pPr>
        <w:spacing w:line="240" w:lineRule="auto"/>
        <w:ind w:firstLine="567"/>
      </w:pPr>
    </w:p>
    <w:p w14:paraId="1E03E511" w14:textId="77777777" w:rsidR="002B51FA" w:rsidRPr="007B0DFC" w:rsidRDefault="002B51FA" w:rsidP="00B74F34">
      <w:pPr>
        <w:spacing w:line="240" w:lineRule="auto"/>
        <w:ind w:firstLine="567"/>
      </w:pPr>
    </w:p>
    <w:p w14:paraId="20591AAE" w14:textId="3364890D" w:rsidR="006E054B" w:rsidRPr="007B0DFC" w:rsidRDefault="004762D1" w:rsidP="00CF2548">
      <w:pPr>
        <w:spacing w:line="240" w:lineRule="auto"/>
        <w:rPr>
          <w:b/>
          <w:bCs/>
        </w:rPr>
      </w:pPr>
      <w:r w:rsidRPr="007B0DFC">
        <w:t xml:space="preserve">Klimata un enerģētikas ministrs                                                                       </w:t>
      </w:r>
      <w:r w:rsidR="00FC323E" w:rsidRPr="007B0DFC">
        <w:t>Kaspars Melnis</w:t>
      </w:r>
    </w:p>
    <w:sectPr w:rsidR="006E054B" w:rsidRPr="007B0DFC" w:rsidSect="00E20C59">
      <w:endnotePr>
        <w:numFmt w:val="decimal"/>
      </w:endnotePr>
      <w:pgSz w:w="11906" w:h="16838" w:code="9"/>
      <w:pgMar w:top="1134" w:right="1134" w:bottom="1134" w:left="1701"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B8736" w14:textId="77777777" w:rsidR="00E20C59" w:rsidRPr="00A01D49" w:rsidRDefault="00E20C59" w:rsidP="005F26BC">
      <w:r w:rsidRPr="00A01D49">
        <w:separator/>
      </w:r>
    </w:p>
  </w:endnote>
  <w:endnote w:type="continuationSeparator" w:id="0">
    <w:p w14:paraId="64514461" w14:textId="77777777" w:rsidR="00E20C59" w:rsidRPr="00A01D49" w:rsidRDefault="00E20C59" w:rsidP="005F26BC">
      <w:r w:rsidRPr="00A01D49">
        <w:continuationSeparator/>
      </w:r>
    </w:p>
  </w:endnote>
  <w:endnote w:type="continuationNotice" w:id="1">
    <w:p w14:paraId="077FE05C" w14:textId="77777777" w:rsidR="00E20C59" w:rsidRPr="00A01D49" w:rsidRDefault="00E20C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BA"/>
    <w:family w:val="swiss"/>
    <w:pitch w:val="variable"/>
    <w:sig w:usb0="E4002EFF" w:usb1="C000E47F" w:usb2="00000009" w:usb3="00000000" w:csb0="000001FF" w:csb1="00000000"/>
  </w:font>
  <w:font w:name="Linux Libertine G">
    <w:altName w:val="Cambria"/>
    <w:charset w:val="00"/>
    <w:family w:val="auto"/>
    <w:pitch w:val="variable"/>
    <w:sig w:usb0="E0000AFF" w:usb1="5200E5FB" w:usb2="02000020" w:usb3="00000000" w:csb0="000001B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5469111"/>
      <w:docPartObj>
        <w:docPartGallery w:val="Page Numbers (Bottom of Page)"/>
        <w:docPartUnique/>
      </w:docPartObj>
    </w:sdtPr>
    <w:sdtEndPr>
      <w:rPr>
        <w:noProof/>
      </w:rPr>
    </w:sdtEndPr>
    <w:sdtContent>
      <w:p w14:paraId="5F03CC20" w14:textId="3060E31A" w:rsidR="00D33819" w:rsidRDefault="00D3381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F96455" w14:textId="77777777" w:rsidR="00E87F93" w:rsidRPr="00EA294B" w:rsidRDefault="00E87F93" w:rsidP="25EAEC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E87F93" w:rsidRPr="00A01D49" w14:paraId="2FC47645" w14:textId="77777777" w:rsidTr="25EAEC55">
      <w:tc>
        <w:tcPr>
          <w:tcW w:w="3020" w:type="dxa"/>
        </w:tcPr>
        <w:p w14:paraId="2F6B0E7F" w14:textId="77777777" w:rsidR="00E87F93" w:rsidRPr="00A01D49" w:rsidRDefault="00E87F93" w:rsidP="25EAEC55">
          <w:pPr>
            <w:pStyle w:val="Header"/>
            <w:ind w:left="-115"/>
          </w:pPr>
        </w:p>
      </w:tc>
      <w:tc>
        <w:tcPr>
          <w:tcW w:w="3020" w:type="dxa"/>
        </w:tcPr>
        <w:p w14:paraId="3917EE50" w14:textId="77777777" w:rsidR="00E87F93" w:rsidRPr="00A01D49" w:rsidRDefault="00E87F93" w:rsidP="25EAEC55">
          <w:pPr>
            <w:pStyle w:val="Header"/>
            <w:jc w:val="center"/>
          </w:pPr>
        </w:p>
      </w:tc>
      <w:tc>
        <w:tcPr>
          <w:tcW w:w="3020" w:type="dxa"/>
        </w:tcPr>
        <w:p w14:paraId="661E342C" w14:textId="77777777" w:rsidR="00E87F93" w:rsidRPr="00A01D49" w:rsidRDefault="00E87F93" w:rsidP="25EAEC55">
          <w:pPr>
            <w:pStyle w:val="Header"/>
            <w:ind w:right="-115"/>
            <w:jc w:val="right"/>
          </w:pPr>
        </w:p>
      </w:tc>
    </w:tr>
  </w:tbl>
  <w:p w14:paraId="1EF9F954" w14:textId="77777777" w:rsidR="00E87F93" w:rsidRPr="00A01D49" w:rsidRDefault="00E87F93" w:rsidP="25EAEC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3E552" w14:textId="77777777" w:rsidR="00E20C59" w:rsidRPr="00EA294B" w:rsidRDefault="00E20C59" w:rsidP="005F26BC">
      <w:r w:rsidRPr="00EA294B">
        <w:separator/>
      </w:r>
    </w:p>
  </w:footnote>
  <w:footnote w:type="continuationSeparator" w:id="0">
    <w:p w14:paraId="46665922" w14:textId="77777777" w:rsidR="00E20C59" w:rsidRPr="00A01D49" w:rsidRDefault="00E20C59" w:rsidP="005F26BC">
      <w:r w:rsidRPr="00A01D49">
        <w:continuationSeparator/>
      </w:r>
    </w:p>
  </w:footnote>
  <w:footnote w:type="continuationNotice" w:id="1">
    <w:p w14:paraId="5A397614" w14:textId="77777777" w:rsidR="00E20C59" w:rsidRPr="00EA294B" w:rsidRDefault="00E20C59"/>
  </w:footnote>
  <w:footnote w:id="2">
    <w:p w14:paraId="6D100497" w14:textId="6237B313" w:rsidR="003C200B" w:rsidRPr="00EA294B" w:rsidRDefault="003C200B" w:rsidP="00735348">
      <w:pPr>
        <w:pStyle w:val="FootnoteText"/>
        <w:rPr>
          <w:sz w:val="16"/>
          <w:szCs w:val="16"/>
        </w:rPr>
      </w:pPr>
      <w:r w:rsidRPr="00EA294B">
        <w:rPr>
          <w:rStyle w:val="FootnoteReference"/>
          <w:sz w:val="16"/>
          <w:szCs w:val="16"/>
        </w:rPr>
        <w:footnoteRef/>
      </w:r>
      <w:r w:rsidRPr="00EA294B">
        <w:rPr>
          <w:sz w:val="16"/>
          <w:szCs w:val="16"/>
        </w:rPr>
        <w:t xml:space="preserve"> </w:t>
      </w:r>
      <w:hyperlink r:id="rId1" w:history="1">
        <w:r w:rsidRPr="00EA294B">
          <w:rPr>
            <w:rStyle w:val="Hyperlink"/>
            <w:sz w:val="16"/>
            <w:szCs w:val="16"/>
          </w:rPr>
          <w:t>https://eur-lex.europa.eu/legal-content/EN/TXT/?uri=CELEX%3A1R1119</w:t>
        </w:r>
      </w:hyperlink>
    </w:p>
  </w:footnote>
  <w:footnote w:id="3">
    <w:p w14:paraId="1A8CF571" w14:textId="77777777" w:rsidR="003C200B" w:rsidRDefault="003C200B">
      <w:pPr>
        <w:pStyle w:val="FootnoteText"/>
      </w:pPr>
      <w:r>
        <w:rPr>
          <w:rStyle w:val="FootnoteReference"/>
        </w:rPr>
        <w:footnoteRef/>
      </w:r>
      <w:r>
        <w:t xml:space="preserve"> </w:t>
      </w:r>
      <w:r w:rsidRPr="003E483D">
        <w:t>https://eur-lex.europa.eu/legal-content/EN/TXT/?uri=CELEX%3A02018R0842-20230516</w:t>
      </w:r>
    </w:p>
  </w:footnote>
  <w:footnote w:id="4">
    <w:p w14:paraId="2CB0A8C6" w14:textId="77777777" w:rsidR="003C200B" w:rsidRDefault="003C200B">
      <w:pPr>
        <w:pStyle w:val="FootnoteText"/>
      </w:pPr>
      <w:r>
        <w:rPr>
          <w:rStyle w:val="FootnoteReference"/>
        </w:rPr>
        <w:footnoteRef/>
      </w:r>
      <w:r>
        <w:t xml:space="preserve"> </w:t>
      </w:r>
      <w:r w:rsidRPr="00AF76C1">
        <w:t>https://likumi.lv/ta/id/319013-par-kudras-ilgtspejigas-izmantosanas-pamatnostadnem-20202030-gadam</w:t>
      </w:r>
    </w:p>
  </w:footnote>
  <w:footnote w:id="5">
    <w:p w14:paraId="10477AAA" w14:textId="77777777" w:rsidR="003C200B" w:rsidRDefault="003C200B">
      <w:pPr>
        <w:pStyle w:val="FootnoteText"/>
      </w:pPr>
      <w:r>
        <w:rPr>
          <w:rStyle w:val="FootnoteReference"/>
        </w:rPr>
        <w:footnoteRef/>
      </w:r>
      <w:r>
        <w:t xml:space="preserve"> </w:t>
      </w:r>
      <w:r w:rsidRPr="00AC02FD">
        <w:rPr>
          <w:lang w:eastAsia="lv-LV"/>
        </w:rPr>
        <w:t>https://likumi.lv/ta/id/308330</w:t>
      </w:r>
    </w:p>
  </w:footnote>
  <w:footnote w:id="6">
    <w:p w14:paraId="21399138" w14:textId="77777777" w:rsidR="003C200B" w:rsidRPr="00FD3E6D" w:rsidRDefault="003C200B">
      <w:pPr>
        <w:pStyle w:val="FootnoteText"/>
        <w:rPr>
          <w:sz w:val="18"/>
          <w:szCs w:val="18"/>
        </w:rPr>
      </w:pPr>
      <w:r w:rsidRPr="00FD3E6D">
        <w:rPr>
          <w:rStyle w:val="FootnoteReference"/>
          <w:sz w:val="18"/>
          <w:szCs w:val="18"/>
        </w:rPr>
        <w:footnoteRef/>
      </w:r>
      <w:r w:rsidRPr="00FD3E6D">
        <w:rPr>
          <w:sz w:val="18"/>
          <w:szCs w:val="18"/>
        </w:rPr>
        <w:t xml:space="preserve"> </w:t>
      </w:r>
      <w:r w:rsidRPr="00FD3E6D">
        <w:rPr>
          <w:color w:val="000000" w:themeColor="text1"/>
          <w:sz w:val="18"/>
          <w:szCs w:val="18"/>
        </w:rPr>
        <w:t xml:space="preserve">2020 .gada 22. jūnijā ES Oficiālajā Vēstnesī tika publicēta </w:t>
      </w:r>
      <w:r w:rsidRPr="00FD3E6D">
        <w:rPr>
          <w:i/>
          <w:iCs/>
          <w:color w:val="000000" w:themeColor="text1"/>
          <w:sz w:val="18"/>
          <w:szCs w:val="18"/>
        </w:rPr>
        <w:t>Eiropas Parlamenta un Padomes 2020.gada 18. jūnija regula Nr. 2020/852 par regulējuma izveidi ilgtspējīgu ieguldījumu veicināšanai un ar ko groza Regulu (ES) 2019/2088</w:t>
      </w:r>
    </w:p>
  </w:footnote>
  <w:footnote w:id="7">
    <w:p w14:paraId="3884D36E" w14:textId="77777777" w:rsidR="003C200B" w:rsidRPr="00FD3E6D" w:rsidRDefault="003C200B">
      <w:pPr>
        <w:pStyle w:val="FootnoteText"/>
        <w:rPr>
          <w:sz w:val="18"/>
          <w:szCs w:val="18"/>
        </w:rPr>
      </w:pPr>
      <w:r w:rsidRPr="00FD3E6D">
        <w:rPr>
          <w:rStyle w:val="FootnoteReference"/>
          <w:sz w:val="18"/>
          <w:szCs w:val="18"/>
        </w:rPr>
        <w:footnoteRef/>
      </w:r>
      <w:r w:rsidRPr="00FD3E6D">
        <w:rPr>
          <w:sz w:val="18"/>
          <w:szCs w:val="18"/>
        </w:rPr>
        <w:t xml:space="preserve"> </w:t>
      </w:r>
      <w:r w:rsidRPr="00FD3E6D">
        <w:rPr>
          <w:sz w:val="18"/>
          <w:szCs w:val="18"/>
        </w:rPr>
        <w:t>https://eur-lex.europa.eu/legal-content/EN/TXT/?uri=CELEX%3A02018R0841-20230511</w:t>
      </w:r>
    </w:p>
  </w:footnote>
  <w:footnote w:id="8">
    <w:p w14:paraId="47464FCA" w14:textId="6D4FF115" w:rsidR="00EE267D" w:rsidRDefault="00EE267D" w:rsidP="00EE267D">
      <w:r w:rsidRPr="00FD3E6D">
        <w:rPr>
          <w:rStyle w:val="FootnoteReference"/>
          <w:rFonts w:eastAsiaTheme="minorEastAsia"/>
          <w:sz w:val="18"/>
          <w:szCs w:val="18"/>
        </w:rPr>
        <w:footnoteRef/>
      </w:r>
      <w:r w:rsidRPr="00FD3E6D">
        <w:rPr>
          <w:sz w:val="18"/>
          <w:szCs w:val="18"/>
        </w:rPr>
        <w:t>https://reportnet.europa.eu/public/country/LV</w:t>
      </w:r>
    </w:p>
  </w:footnote>
  <w:footnote w:id="9">
    <w:p w14:paraId="6D083675" w14:textId="5A46A49E" w:rsidR="005D1BEE" w:rsidRPr="00EA294B" w:rsidRDefault="00531972" w:rsidP="00531972">
      <w:pPr>
        <w:pStyle w:val="FootnoteText"/>
        <w:rPr>
          <w:sz w:val="16"/>
          <w:szCs w:val="16"/>
        </w:rPr>
      </w:pPr>
      <w:r w:rsidRPr="00EA294B">
        <w:rPr>
          <w:rStyle w:val="FootnoteReference"/>
          <w:sz w:val="16"/>
          <w:szCs w:val="16"/>
        </w:rPr>
        <w:footnoteRef/>
      </w:r>
      <w:r w:rsidRPr="00EA294B">
        <w:rPr>
          <w:sz w:val="16"/>
          <w:szCs w:val="16"/>
        </w:rPr>
        <w:t xml:space="preserve"> </w:t>
      </w:r>
      <w:hyperlink r:id="rId2" w:history="1">
        <w:r w:rsidR="005D1BEE" w:rsidRPr="00EA294B">
          <w:rPr>
            <w:rStyle w:val="Hyperlink"/>
            <w:sz w:val="16"/>
            <w:szCs w:val="16"/>
          </w:rPr>
          <w:t>https://unfccc.int/sites/default/files/NDC/2022-06/EU_NDC_Submission_December%202020.pdf</w:t>
        </w:r>
      </w:hyperlink>
    </w:p>
  </w:footnote>
  <w:footnote w:id="10">
    <w:p w14:paraId="10D5C0B5" w14:textId="77777777" w:rsidR="00E97D9B" w:rsidRPr="00EA294B" w:rsidRDefault="00E97D9B" w:rsidP="00E97D9B">
      <w:pPr>
        <w:pStyle w:val="FootnoteText"/>
      </w:pPr>
      <w:r w:rsidRPr="00EA294B">
        <w:rPr>
          <w:rStyle w:val="FootnoteReference"/>
          <w:sz w:val="16"/>
          <w:szCs w:val="16"/>
        </w:rPr>
        <w:footnoteRef/>
      </w:r>
      <w:r w:rsidRPr="00EA294B">
        <w:rPr>
          <w:sz w:val="16"/>
          <w:szCs w:val="16"/>
        </w:rPr>
        <w:t xml:space="preserve"> </w:t>
      </w:r>
      <w:hyperlink r:id="rId3" w:history="1">
        <w:r w:rsidRPr="00EA294B">
          <w:rPr>
            <w:rStyle w:val="Hyperlink"/>
            <w:sz w:val="16"/>
            <w:szCs w:val="16"/>
          </w:rPr>
          <w:t>https://latvia.representation.ec.europa.eu/strategija-un-prioritates/es-politika-latvijai/vides-aizsardziba-eiropas-zalais-kurss-latvija_lv</w:t>
        </w:r>
      </w:hyperlink>
    </w:p>
  </w:footnote>
  <w:footnote w:id="11">
    <w:p w14:paraId="60F5C3CC" w14:textId="4E5F3C2F" w:rsidR="002E2A4A" w:rsidRPr="00EA294B" w:rsidRDefault="00AF4985">
      <w:pPr>
        <w:pStyle w:val="FootnoteText"/>
        <w:rPr>
          <w:sz w:val="16"/>
          <w:szCs w:val="16"/>
        </w:rPr>
      </w:pPr>
      <w:r w:rsidRPr="00EA294B">
        <w:rPr>
          <w:rStyle w:val="FootnoteReference"/>
          <w:sz w:val="16"/>
          <w:szCs w:val="16"/>
        </w:rPr>
        <w:footnoteRef/>
      </w:r>
      <w:r w:rsidRPr="00EA294B">
        <w:rPr>
          <w:sz w:val="16"/>
          <w:szCs w:val="16"/>
        </w:rPr>
        <w:t xml:space="preserve"> </w:t>
      </w:r>
      <w:hyperlink r:id="rId4" w:history="1">
        <w:r w:rsidR="002E2A4A" w:rsidRPr="00EA294B">
          <w:rPr>
            <w:rStyle w:val="Hyperlink"/>
            <w:sz w:val="16"/>
            <w:szCs w:val="16"/>
          </w:rPr>
          <w:t>https://eur-lex.europa.eu/legal-content/EN/TXT/?uri=CELEX%3A32021R1119</w:t>
        </w:r>
      </w:hyperlink>
    </w:p>
  </w:footnote>
  <w:footnote w:id="12">
    <w:p w14:paraId="025F9BA0" w14:textId="77777777" w:rsidR="22DB5C8B" w:rsidRPr="00EA294B" w:rsidRDefault="22DB5C8B" w:rsidP="22DB5C8B">
      <w:pPr>
        <w:pStyle w:val="FootnoteText"/>
        <w:spacing w:before="40"/>
        <w:jc w:val="both"/>
        <w:rPr>
          <w:sz w:val="16"/>
          <w:szCs w:val="16"/>
        </w:rPr>
      </w:pPr>
      <w:r w:rsidRPr="00EA294B">
        <w:rPr>
          <w:rStyle w:val="FootnoteReference"/>
          <w:sz w:val="16"/>
          <w:szCs w:val="16"/>
        </w:rPr>
        <w:footnoteRef/>
      </w:r>
      <w:r w:rsidRPr="00EA294B">
        <w:rPr>
          <w:sz w:val="16"/>
          <w:szCs w:val="16"/>
        </w:rPr>
        <w:t> </w:t>
      </w:r>
      <w:r w:rsidRPr="00EA294B">
        <w:rPr>
          <w:sz w:val="16"/>
          <w:szCs w:val="16"/>
        </w:rPr>
        <w:t>COM(2022) 672 </w:t>
      </w:r>
      <w:proofErr w:type="spellStart"/>
      <w:r w:rsidRPr="00EA294B">
        <w:rPr>
          <w:sz w:val="16"/>
          <w:szCs w:val="16"/>
        </w:rPr>
        <w:t>final</w:t>
      </w:r>
      <w:proofErr w:type="spellEnd"/>
      <w:r w:rsidRPr="00EA294B">
        <w:rPr>
          <w:sz w:val="16"/>
          <w:szCs w:val="16"/>
        </w:rPr>
        <w:t xml:space="preserve">, </w:t>
      </w:r>
      <w:hyperlink r:id="rId5">
        <w:r w:rsidRPr="00EA294B">
          <w:rPr>
            <w:rStyle w:val="Hyperlink"/>
            <w:sz w:val="16"/>
            <w:szCs w:val="16"/>
          </w:rPr>
          <w:t>https://eur-lex.europa.eu/legal-content/EN/TXT/?uri=CONSIL%3AST_15557_2022_INIT&amp;qid=1672400029635</w:t>
        </w:r>
      </w:hyperlink>
      <w:r w:rsidRPr="00EA294B">
        <w:rPr>
          <w:sz w:val="16"/>
          <w:szCs w:val="16"/>
        </w:rPr>
        <w:t xml:space="preserve"> </w:t>
      </w:r>
    </w:p>
  </w:footnote>
  <w:footnote w:id="13">
    <w:p w14:paraId="53AAB6F0" w14:textId="658A0287" w:rsidR="00E01478" w:rsidRPr="00EA294B" w:rsidRDefault="00E01478">
      <w:pPr>
        <w:pStyle w:val="FootnoteText"/>
        <w:rPr>
          <w:sz w:val="16"/>
          <w:szCs w:val="16"/>
        </w:rPr>
      </w:pPr>
      <w:r w:rsidRPr="00EA294B">
        <w:rPr>
          <w:rStyle w:val="FootnoteReference"/>
          <w:sz w:val="16"/>
          <w:szCs w:val="16"/>
        </w:rPr>
        <w:footnoteRef/>
      </w:r>
      <w:r w:rsidRPr="00EA294B">
        <w:rPr>
          <w:sz w:val="16"/>
          <w:szCs w:val="16"/>
        </w:rPr>
        <w:t xml:space="preserve"> </w:t>
      </w:r>
      <w:hyperlink r:id="rId6" w:history="1">
        <w:r w:rsidRPr="00EA294B">
          <w:rPr>
            <w:rStyle w:val="Hyperlink"/>
            <w:sz w:val="16"/>
            <w:szCs w:val="16"/>
          </w:rPr>
          <w:t>https://www.consilium.europa.eu/en/policies/green-deal/fit-for-55-the-eu-plan-for-a-green-transition/</w:t>
        </w:r>
      </w:hyperlink>
    </w:p>
  </w:footnote>
  <w:footnote w:id="14">
    <w:p w14:paraId="4894D19E" w14:textId="77777777" w:rsidR="00627220" w:rsidRPr="00EA294B" w:rsidRDefault="00627220" w:rsidP="00627220">
      <w:pPr>
        <w:pStyle w:val="FootnoteText"/>
        <w:rPr>
          <w:sz w:val="16"/>
          <w:szCs w:val="16"/>
        </w:rPr>
      </w:pPr>
      <w:r w:rsidRPr="00EA294B">
        <w:rPr>
          <w:rStyle w:val="FootnoteReference"/>
          <w:sz w:val="16"/>
          <w:szCs w:val="16"/>
        </w:rPr>
        <w:footnoteRef/>
      </w:r>
      <w:r w:rsidRPr="00EA294B">
        <w:rPr>
          <w:sz w:val="16"/>
          <w:szCs w:val="16"/>
        </w:rPr>
        <w:t xml:space="preserve"> </w:t>
      </w:r>
      <w:r w:rsidRPr="00EA294B">
        <w:rPr>
          <w:sz w:val="16"/>
          <w:szCs w:val="16"/>
        </w:rPr>
        <w:t xml:space="preserve">Eiropas Parlamenta un Padomes 2021. gada 30. jūnija Regula Nr. 2021/1119 ar ko izveido </w:t>
      </w:r>
      <w:proofErr w:type="spellStart"/>
      <w:r w:rsidRPr="00EA294B">
        <w:rPr>
          <w:sz w:val="16"/>
          <w:szCs w:val="16"/>
        </w:rPr>
        <w:t>klimatneitralitātes</w:t>
      </w:r>
      <w:proofErr w:type="spellEnd"/>
      <w:r w:rsidRPr="00EA294B">
        <w:rPr>
          <w:sz w:val="16"/>
          <w:szCs w:val="16"/>
        </w:rPr>
        <w:t xml:space="preserve"> panākšanas satvaru un groza Regulas (EK) Nr. 401/2009 un (ES) 2018/1999 (“Eiropas Klimata akts”)</w:t>
      </w:r>
    </w:p>
  </w:footnote>
  <w:footnote w:id="15">
    <w:p w14:paraId="2EFC1255" w14:textId="3A5ADC7F" w:rsidR="6C6E0A92" w:rsidRPr="003F6576" w:rsidRDefault="6C6E0A92" w:rsidP="6C6E0A92">
      <w:pPr>
        <w:rPr>
          <w:sz w:val="16"/>
          <w:szCs w:val="16"/>
        </w:rPr>
      </w:pPr>
      <w:r w:rsidRPr="003F6576">
        <w:rPr>
          <w:sz w:val="16"/>
          <w:szCs w:val="16"/>
          <w:vertAlign w:val="superscript"/>
        </w:rPr>
        <w:footnoteRef/>
      </w:r>
      <w:r w:rsidRPr="003F6576">
        <w:rPr>
          <w:sz w:val="16"/>
          <w:szCs w:val="16"/>
        </w:rPr>
        <w:t xml:space="preserve"> </w:t>
      </w:r>
      <w:hyperlink r:id="rId7" w:history="1">
        <w:r w:rsidRPr="003F6576">
          <w:rPr>
            <w:rStyle w:val="Hyperlink"/>
            <w:sz w:val="16"/>
            <w:szCs w:val="16"/>
          </w:rPr>
          <w:t>https://eur-lex.europa.eu/legal-content/LV/TXT/HTML/?uri=CELEX:32018R0842&amp;from=LV</w:t>
        </w:r>
      </w:hyperlink>
    </w:p>
  </w:footnote>
  <w:footnote w:id="16">
    <w:p w14:paraId="431DA4BB" w14:textId="666854D8" w:rsidR="00FE10F1" w:rsidRPr="003F6576" w:rsidRDefault="00FE10F1">
      <w:pPr>
        <w:pStyle w:val="FootnoteText"/>
        <w:rPr>
          <w:sz w:val="16"/>
          <w:szCs w:val="16"/>
        </w:rPr>
      </w:pPr>
      <w:r w:rsidRPr="003F6576">
        <w:rPr>
          <w:rStyle w:val="FootnoteReference"/>
          <w:sz w:val="16"/>
          <w:szCs w:val="16"/>
        </w:rPr>
        <w:footnoteRef/>
      </w:r>
      <w:r w:rsidRPr="003F6576">
        <w:rPr>
          <w:sz w:val="16"/>
          <w:szCs w:val="16"/>
        </w:rPr>
        <w:t xml:space="preserve"> </w:t>
      </w:r>
      <w:r w:rsidR="00013655" w:rsidRPr="003F6576">
        <w:rPr>
          <w:rStyle w:val="normaltextrun"/>
          <w:color w:val="000000"/>
          <w:sz w:val="16"/>
          <w:szCs w:val="16"/>
          <w:bdr w:val="none" w:sz="0" w:space="0" w:color="auto" w:frame="1"/>
        </w:rPr>
        <w:t>atbilst vienai tonnai oglekļa dioksīda ekvivalenta, kas</w:t>
      </w:r>
      <w:r w:rsidR="00DD7978" w:rsidRPr="003F6576">
        <w:rPr>
          <w:rStyle w:val="normaltextrun"/>
          <w:color w:val="000000"/>
          <w:sz w:val="16"/>
          <w:szCs w:val="16"/>
          <w:bdr w:val="none" w:sz="0" w:space="0" w:color="auto" w:frame="1"/>
        </w:rPr>
        <w:t xml:space="preserve"> veido</w:t>
      </w:r>
      <w:r w:rsidR="00767841" w:rsidRPr="003F6576">
        <w:rPr>
          <w:rStyle w:val="normaltextrun"/>
          <w:color w:val="000000"/>
          <w:sz w:val="16"/>
          <w:szCs w:val="16"/>
          <w:shd w:val="clear" w:color="auto" w:fill="FFFFFF"/>
        </w:rPr>
        <w:t xml:space="preserve"> </w:t>
      </w:r>
      <w:r w:rsidR="00B60FD9" w:rsidRPr="003F6576">
        <w:rPr>
          <w:rStyle w:val="normaltextrun"/>
          <w:color w:val="000000"/>
          <w:sz w:val="16"/>
          <w:szCs w:val="16"/>
          <w:shd w:val="clear" w:color="auto" w:fill="FFFFFF"/>
        </w:rPr>
        <w:t xml:space="preserve">ES DV maksimālās pieļaujamās </w:t>
      </w:r>
      <w:r w:rsidR="00FD4D41" w:rsidRPr="003F6576">
        <w:rPr>
          <w:rStyle w:val="normaltextrun"/>
          <w:color w:val="000000"/>
          <w:sz w:val="16"/>
          <w:szCs w:val="16"/>
          <w:shd w:val="clear" w:color="auto" w:fill="FFFFFF"/>
        </w:rPr>
        <w:t xml:space="preserve">SEG </w:t>
      </w:r>
      <w:r w:rsidR="00B60FD9" w:rsidRPr="003F6576">
        <w:rPr>
          <w:rStyle w:val="normaltextrun"/>
          <w:color w:val="000000"/>
          <w:sz w:val="16"/>
          <w:szCs w:val="16"/>
          <w:shd w:val="clear" w:color="auto" w:fill="FFFFFF"/>
        </w:rPr>
        <w:t xml:space="preserve">emisijas katrā gadā  no </w:t>
      </w:r>
      <w:r w:rsidR="005029FE" w:rsidRPr="003F6576">
        <w:rPr>
          <w:rStyle w:val="normaltextrun"/>
          <w:color w:val="000000"/>
          <w:sz w:val="16"/>
          <w:szCs w:val="16"/>
          <w:shd w:val="clear" w:color="auto" w:fill="FFFFFF"/>
        </w:rPr>
        <w:t>SEG</w:t>
      </w:r>
      <w:r w:rsidR="00B60FD9" w:rsidRPr="003F6576">
        <w:rPr>
          <w:rStyle w:val="normaltextrun"/>
          <w:color w:val="000000"/>
          <w:sz w:val="16"/>
          <w:szCs w:val="16"/>
          <w:shd w:val="clear" w:color="auto" w:fill="FFFFFF"/>
        </w:rPr>
        <w:t xml:space="preserve"> emisiju avotiem, kas noteikti saskaņā ar </w:t>
      </w:r>
      <w:r w:rsidR="00811E94">
        <w:rPr>
          <w:rStyle w:val="normaltextrun"/>
          <w:color w:val="000000"/>
          <w:sz w:val="16"/>
          <w:szCs w:val="16"/>
          <w:shd w:val="clear" w:color="auto" w:fill="FFFFFF"/>
        </w:rPr>
        <w:t>ESR regulas</w:t>
      </w:r>
      <w:r w:rsidR="00B60FD9" w:rsidRPr="003F6576">
        <w:rPr>
          <w:rStyle w:val="normaltextrun"/>
          <w:color w:val="000000"/>
          <w:sz w:val="16"/>
          <w:szCs w:val="16"/>
          <w:shd w:val="clear" w:color="auto" w:fill="FFFFFF"/>
        </w:rPr>
        <w:t xml:space="preserve"> 4. panta 3. punktu</w:t>
      </w:r>
    </w:p>
  </w:footnote>
  <w:footnote w:id="17">
    <w:p w14:paraId="7C297995" w14:textId="605FA7FE" w:rsidR="001F0590" w:rsidRPr="006C1AF9" w:rsidRDefault="001F0590">
      <w:pPr>
        <w:pStyle w:val="FootnoteText"/>
        <w:rPr>
          <w:sz w:val="18"/>
          <w:szCs w:val="18"/>
        </w:rPr>
      </w:pPr>
      <w:r w:rsidRPr="006C1AF9">
        <w:rPr>
          <w:rStyle w:val="FootnoteReference"/>
          <w:sz w:val="18"/>
          <w:szCs w:val="18"/>
        </w:rPr>
        <w:footnoteRef/>
      </w:r>
      <w:r w:rsidRPr="006C1AF9">
        <w:rPr>
          <w:sz w:val="18"/>
          <w:szCs w:val="18"/>
        </w:rPr>
        <w:t xml:space="preserve"> </w:t>
      </w:r>
      <w:r w:rsidRPr="006C1AF9">
        <w:rPr>
          <w:rStyle w:val="normaltextrun"/>
          <w:color w:val="000000"/>
          <w:sz w:val="18"/>
          <w:szCs w:val="18"/>
          <w:shd w:val="clear" w:color="auto" w:fill="FFFFFF"/>
        </w:rPr>
        <w:t>ar 2018.gada 30. maija Eiropas Parlamenta un Padomes Regulas (ES) 2018/841  par zemes izmantošanā, zemes izmantošanas maiņā un mežsaimniecībā radušos siltumnīcefekta gāzu emisiju un piesaistes iekļaušanu klimata un enerģētikas politikas satvarā laikposmam līdz 2030. gadam un ar ko groza Regulu (ES) Nr. 525/2013 un Lēmumu Nr. 529/2013/ES  4. pantu noteikts pārsnieguma piesaistījums dalībvalstī, vienāds ar vienu tonnu oglekļa dioksīda ekvivalenta</w:t>
      </w:r>
    </w:p>
  </w:footnote>
  <w:footnote w:id="18">
    <w:p w14:paraId="1DB1A9A0" w14:textId="77777777" w:rsidR="00653C40" w:rsidRPr="006C1AF9" w:rsidRDefault="00653C40" w:rsidP="00653C40">
      <w:pPr>
        <w:pStyle w:val="FootnoteText"/>
        <w:rPr>
          <w:sz w:val="18"/>
          <w:szCs w:val="18"/>
        </w:rPr>
      </w:pPr>
      <w:r w:rsidRPr="006C1AF9">
        <w:rPr>
          <w:rStyle w:val="FootnoteReference"/>
          <w:sz w:val="18"/>
          <w:szCs w:val="18"/>
        </w:rPr>
        <w:footnoteRef/>
      </w:r>
      <w:r w:rsidRPr="006C1AF9">
        <w:rPr>
          <w:sz w:val="18"/>
          <w:szCs w:val="18"/>
        </w:rPr>
        <w:t xml:space="preserve"> </w:t>
      </w:r>
      <w:hyperlink r:id="rId8" w:history="1">
        <w:r w:rsidRPr="006C1AF9">
          <w:rPr>
            <w:rStyle w:val="Hyperlink"/>
            <w:sz w:val="18"/>
            <w:szCs w:val="18"/>
          </w:rPr>
          <w:t>https://eur-lex.europa.eu/l 20egal-content/LV/TXT/?</w:t>
        </w:r>
        <w:proofErr w:type="spellStart"/>
        <w:r w:rsidRPr="006C1AF9">
          <w:rPr>
            <w:rStyle w:val="Hyperlink"/>
            <w:sz w:val="18"/>
            <w:szCs w:val="18"/>
          </w:rPr>
          <w:t>uri</w:t>
        </w:r>
        <w:proofErr w:type="spellEnd"/>
        <w:r w:rsidRPr="006C1AF9">
          <w:rPr>
            <w:rStyle w:val="Hyperlink"/>
            <w:sz w:val="18"/>
            <w:szCs w:val="18"/>
          </w:rPr>
          <w:t>=CELEX%3A32018R0841</w:t>
        </w:r>
      </w:hyperlink>
    </w:p>
  </w:footnote>
  <w:footnote w:id="19">
    <w:p w14:paraId="1FD7A045" w14:textId="0CAF5CE9" w:rsidR="0075387F" w:rsidRPr="006C1AF9" w:rsidRDefault="00C26F69">
      <w:pPr>
        <w:pStyle w:val="FootnoteText"/>
        <w:rPr>
          <w:sz w:val="18"/>
          <w:szCs w:val="18"/>
        </w:rPr>
      </w:pPr>
      <w:r w:rsidRPr="006C1AF9">
        <w:rPr>
          <w:rStyle w:val="FootnoteReference"/>
          <w:sz w:val="18"/>
          <w:szCs w:val="18"/>
        </w:rPr>
        <w:footnoteRef/>
      </w:r>
      <w:r w:rsidRPr="006C1AF9">
        <w:rPr>
          <w:sz w:val="18"/>
          <w:szCs w:val="18"/>
        </w:rPr>
        <w:t xml:space="preserve"> </w:t>
      </w:r>
      <w:r w:rsidR="0075387F" w:rsidRPr="00A01D49">
        <w:rPr>
          <w:sz w:val="16"/>
          <w:szCs w:val="16"/>
        </w:rPr>
        <w:t xml:space="preserve">Eiropas Parlamenta un Padomes regula (ES) 2023/839 (2023. gada 19. aprīlis), ar ko attiecībā uz darbības jomu, ziņošanas un izpildes noteikumu vienkāršošanu un dalībvalstu 2030. gada </w:t>
      </w:r>
      <w:proofErr w:type="spellStart"/>
      <w:r w:rsidR="0075387F" w:rsidRPr="00A01D49">
        <w:rPr>
          <w:sz w:val="16"/>
          <w:szCs w:val="16"/>
        </w:rPr>
        <w:t>mērķrādītāju</w:t>
      </w:r>
      <w:proofErr w:type="spellEnd"/>
      <w:r w:rsidR="0075387F" w:rsidRPr="00A01D49">
        <w:rPr>
          <w:sz w:val="16"/>
          <w:szCs w:val="16"/>
        </w:rPr>
        <w:t xml:space="preserve"> noteikšanu groza Regulu (ES) 2018/841 un attiecībā uz monitoringa, ziņošanas, progresa apsekošanas un izskatīšanas uzlabošanu groza Regulu (ES) 2018/1999. Pieejama: </w:t>
      </w:r>
      <w:hyperlink r:id="rId9" w:history="1">
        <w:r w:rsidR="0075387F" w:rsidRPr="00286FE3">
          <w:rPr>
            <w:rStyle w:val="Hyperlink"/>
            <w:sz w:val="16"/>
            <w:szCs w:val="16"/>
          </w:rPr>
          <w:t>https://eur-lex.europa.eu/legal-content/EN/TXT/?uri=uriserv%3AOJ.L_.2023.107.01.0001.01.ENG&amp;toc=OJ%3AL%3A2023%3A107%3ATOC</w:t>
        </w:r>
      </w:hyperlink>
    </w:p>
  </w:footnote>
  <w:footnote w:id="20">
    <w:p w14:paraId="6BE7E1C9" w14:textId="5A1C2A58" w:rsidR="00BB1952" w:rsidRDefault="00CD596D">
      <w:pPr>
        <w:pStyle w:val="FootnoteText"/>
      </w:pPr>
      <w:r w:rsidRPr="006C1AF9">
        <w:rPr>
          <w:rStyle w:val="FootnoteReference"/>
          <w:sz w:val="18"/>
          <w:szCs w:val="18"/>
        </w:rPr>
        <w:footnoteRef/>
      </w:r>
      <w:r w:rsidRPr="006C1AF9">
        <w:rPr>
          <w:sz w:val="18"/>
          <w:szCs w:val="18"/>
        </w:rPr>
        <w:t xml:space="preserve"> </w:t>
      </w:r>
      <w:r w:rsidRPr="006C1AF9">
        <w:rPr>
          <w:rStyle w:val="normaltextrun"/>
          <w:color w:val="000000"/>
          <w:sz w:val="18"/>
          <w:szCs w:val="18"/>
          <w:shd w:val="clear" w:color="auto" w:fill="FFFFFF"/>
        </w:rPr>
        <w:t xml:space="preserve">Konsolidētā versija pieejama: </w:t>
      </w:r>
      <w:hyperlink r:id="rId10" w:history="1">
        <w:r w:rsidR="00BB1952" w:rsidRPr="006C1AF9">
          <w:rPr>
            <w:rStyle w:val="Hyperlink"/>
            <w:sz w:val="18"/>
            <w:szCs w:val="18"/>
            <w:shd w:val="clear" w:color="auto" w:fill="FFFFFF"/>
          </w:rPr>
          <w:t>https://eur-lex.europa.eu/legal-content/EN/TXT/?uri=CELEX%3A02018R0841-20230511</w:t>
        </w:r>
      </w:hyperlink>
    </w:p>
  </w:footnote>
  <w:footnote w:id="21">
    <w:p w14:paraId="2C7BC215" w14:textId="3E8F1333" w:rsidR="00926E21" w:rsidRPr="00EA294B" w:rsidRDefault="00926E21" w:rsidP="00926E21">
      <w:pPr>
        <w:pStyle w:val="CommentText"/>
        <w:rPr>
          <w:sz w:val="16"/>
          <w:szCs w:val="16"/>
        </w:rPr>
      </w:pPr>
      <w:r w:rsidRPr="00EA294B">
        <w:rPr>
          <w:rStyle w:val="FootnoteCharacters"/>
          <w:sz w:val="16"/>
          <w:szCs w:val="16"/>
        </w:rPr>
        <w:footnoteRef/>
      </w:r>
      <w:r w:rsidRPr="00EA294B">
        <w:rPr>
          <w:sz w:val="16"/>
          <w:szCs w:val="16"/>
        </w:rPr>
        <w:t xml:space="preserve"> </w:t>
      </w:r>
      <w:r w:rsidRPr="00EA294B">
        <w:rPr>
          <w:sz w:val="16"/>
          <w:szCs w:val="16"/>
        </w:rPr>
        <w:t>Saskaņā ar Regulas 2018/842 7.pantu Latvijai kopējais daudzums, ko ņem vērā par visiem gadiem 2021.–2030. gada periodā, nepārsniedz 3</w:t>
      </w:r>
      <w:r w:rsidR="00425C49" w:rsidRPr="00EA294B">
        <w:rPr>
          <w:sz w:val="16"/>
          <w:szCs w:val="16"/>
        </w:rPr>
        <w:t>,</w:t>
      </w:r>
      <w:r w:rsidRPr="00EA294B">
        <w:rPr>
          <w:sz w:val="16"/>
          <w:szCs w:val="16"/>
        </w:rPr>
        <w:t xml:space="preserve">1 </w:t>
      </w:r>
      <w:r w:rsidRPr="00EA294B">
        <w:rPr>
          <w:color w:val="000000"/>
          <w:sz w:val="16"/>
          <w:szCs w:val="16"/>
          <w:shd w:val="clear" w:color="auto" w:fill="FFFFFF"/>
        </w:rPr>
        <w:t>miljons tonnu CO</w:t>
      </w:r>
      <w:r w:rsidRPr="00EA294B">
        <w:rPr>
          <w:rStyle w:val="sub"/>
          <w:color w:val="000000"/>
          <w:sz w:val="16"/>
          <w:szCs w:val="16"/>
          <w:shd w:val="clear" w:color="auto" w:fill="FFFFFF"/>
          <w:vertAlign w:val="subscript"/>
        </w:rPr>
        <w:t>2</w:t>
      </w:r>
      <w:r w:rsidRPr="00EA294B">
        <w:rPr>
          <w:color w:val="000000"/>
          <w:sz w:val="16"/>
          <w:szCs w:val="16"/>
          <w:shd w:val="clear" w:color="auto" w:fill="FFFFFF"/>
        </w:rPr>
        <w:t> </w:t>
      </w:r>
      <w:proofErr w:type="spellStart"/>
      <w:r w:rsidRPr="00EA294B">
        <w:rPr>
          <w:color w:val="000000"/>
          <w:sz w:val="16"/>
          <w:szCs w:val="16"/>
          <w:shd w:val="clear" w:color="auto" w:fill="FFFFFF"/>
        </w:rPr>
        <w:t>ekv</w:t>
      </w:r>
      <w:proofErr w:type="spellEnd"/>
      <w:r w:rsidRPr="00EA294B">
        <w:rPr>
          <w:color w:val="000000"/>
          <w:sz w:val="16"/>
          <w:szCs w:val="16"/>
          <w:shd w:val="clear" w:color="auto" w:fill="FFFFFF"/>
        </w:rPr>
        <w:t>.</w:t>
      </w:r>
      <w:r w:rsidRPr="00EA294B">
        <w:rPr>
          <w:sz w:val="16"/>
          <w:szCs w:val="16"/>
        </w:rPr>
        <w:t xml:space="preserve"> kopējās neto piesaistes maksimālo apjomu.</w:t>
      </w:r>
    </w:p>
  </w:footnote>
  <w:footnote w:id="22">
    <w:p w14:paraId="0ABDD3B2" w14:textId="40538288" w:rsidR="00F76A35" w:rsidRPr="00EA294B" w:rsidRDefault="00F76A35">
      <w:pPr>
        <w:pStyle w:val="FootnoteText"/>
      </w:pPr>
      <w:r w:rsidRPr="00EA294B">
        <w:rPr>
          <w:rStyle w:val="FootnoteReference"/>
        </w:rPr>
        <w:footnoteRef/>
      </w:r>
      <w:r w:rsidRPr="00EA294B">
        <w:t xml:space="preserve"> </w:t>
      </w:r>
      <w:r w:rsidRPr="00EA294B">
        <w:t>https://eur-lex.europa.eu/legal-content/LV/TXT/PDF/?uri=CELEX:32018R1999&amp;from=LV</w:t>
      </w:r>
    </w:p>
  </w:footnote>
  <w:footnote w:id="23">
    <w:p w14:paraId="3AFE1CFC" w14:textId="77777777" w:rsidR="00710498" w:rsidRPr="00B62B61" w:rsidRDefault="00710498" w:rsidP="00710498">
      <w:pPr>
        <w:pStyle w:val="FootnoteText"/>
        <w:rPr>
          <w:sz w:val="16"/>
          <w:szCs w:val="16"/>
        </w:rPr>
      </w:pPr>
      <w:r w:rsidRPr="00B62B61">
        <w:rPr>
          <w:rStyle w:val="FootnoteReference"/>
          <w:sz w:val="16"/>
          <w:szCs w:val="16"/>
        </w:rPr>
        <w:footnoteRef/>
      </w:r>
      <w:r w:rsidRPr="00B62B61">
        <w:rPr>
          <w:sz w:val="16"/>
          <w:szCs w:val="16"/>
        </w:rPr>
        <w:t xml:space="preserve"> </w:t>
      </w:r>
      <w:proofErr w:type="spellStart"/>
      <w:r w:rsidRPr="00B62B61">
        <w:rPr>
          <w:sz w:val="16"/>
          <w:szCs w:val="16"/>
        </w:rPr>
        <w:t>Ang.val</w:t>
      </w:r>
      <w:proofErr w:type="spellEnd"/>
      <w:r w:rsidRPr="00B62B61">
        <w:rPr>
          <w:sz w:val="16"/>
          <w:szCs w:val="16"/>
        </w:rPr>
        <w:t xml:space="preserve"> – </w:t>
      </w:r>
      <w:proofErr w:type="spellStart"/>
      <w:r w:rsidRPr="00B62B61">
        <w:rPr>
          <w:i/>
          <w:iCs/>
          <w:sz w:val="16"/>
          <w:szCs w:val="16"/>
        </w:rPr>
        <w:t>agriculture</w:t>
      </w:r>
      <w:proofErr w:type="spellEnd"/>
      <w:r w:rsidRPr="00B62B61">
        <w:rPr>
          <w:i/>
          <w:iCs/>
          <w:sz w:val="16"/>
          <w:szCs w:val="16"/>
        </w:rPr>
        <w:t xml:space="preserve">, </w:t>
      </w:r>
      <w:proofErr w:type="spellStart"/>
      <w:r w:rsidRPr="00B62B61">
        <w:rPr>
          <w:i/>
          <w:iCs/>
          <w:sz w:val="16"/>
          <w:szCs w:val="16"/>
        </w:rPr>
        <w:t>forestry</w:t>
      </w:r>
      <w:proofErr w:type="spellEnd"/>
      <w:r w:rsidRPr="00B62B61">
        <w:rPr>
          <w:i/>
          <w:iCs/>
          <w:sz w:val="16"/>
          <w:szCs w:val="16"/>
        </w:rPr>
        <w:t xml:space="preserve"> </w:t>
      </w:r>
      <w:proofErr w:type="spellStart"/>
      <w:r w:rsidRPr="00B62B61">
        <w:rPr>
          <w:i/>
          <w:iCs/>
          <w:sz w:val="16"/>
          <w:szCs w:val="16"/>
        </w:rPr>
        <w:t>and</w:t>
      </w:r>
      <w:proofErr w:type="spellEnd"/>
      <w:r w:rsidRPr="00B62B61">
        <w:rPr>
          <w:i/>
          <w:iCs/>
          <w:sz w:val="16"/>
          <w:szCs w:val="16"/>
        </w:rPr>
        <w:t xml:space="preserve"> </w:t>
      </w:r>
      <w:proofErr w:type="spellStart"/>
      <w:r w:rsidRPr="00B62B61">
        <w:rPr>
          <w:i/>
          <w:iCs/>
          <w:sz w:val="16"/>
          <w:szCs w:val="16"/>
        </w:rPr>
        <w:t>other</w:t>
      </w:r>
      <w:proofErr w:type="spellEnd"/>
      <w:r w:rsidRPr="00B62B61">
        <w:rPr>
          <w:i/>
          <w:iCs/>
          <w:sz w:val="16"/>
          <w:szCs w:val="16"/>
        </w:rPr>
        <w:t xml:space="preserve"> </w:t>
      </w:r>
      <w:proofErr w:type="spellStart"/>
      <w:r w:rsidRPr="00B62B61">
        <w:rPr>
          <w:i/>
          <w:iCs/>
          <w:sz w:val="16"/>
          <w:szCs w:val="16"/>
        </w:rPr>
        <w:t>land</w:t>
      </w:r>
      <w:proofErr w:type="spellEnd"/>
      <w:r w:rsidRPr="00B62B61">
        <w:rPr>
          <w:i/>
          <w:iCs/>
          <w:sz w:val="16"/>
          <w:szCs w:val="16"/>
        </w:rPr>
        <w:t xml:space="preserve"> </w:t>
      </w:r>
      <w:proofErr w:type="spellStart"/>
      <w:r w:rsidRPr="00B62B61">
        <w:rPr>
          <w:i/>
          <w:iCs/>
          <w:sz w:val="16"/>
          <w:szCs w:val="16"/>
        </w:rPr>
        <w:t>use</w:t>
      </w:r>
      <w:proofErr w:type="spellEnd"/>
    </w:p>
  </w:footnote>
  <w:footnote w:id="24">
    <w:p w14:paraId="2461B831" w14:textId="54BC977A" w:rsidR="00E06646" w:rsidRPr="00B62B61" w:rsidRDefault="00E06646">
      <w:pPr>
        <w:pStyle w:val="FootnoteText"/>
        <w:rPr>
          <w:sz w:val="16"/>
          <w:szCs w:val="16"/>
        </w:rPr>
      </w:pPr>
      <w:r w:rsidRPr="00B62B61">
        <w:rPr>
          <w:rStyle w:val="FootnoteReference"/>
          <w:sz w:val="16"/>
          <w:szCs w:val="16"/>
        </w:rPr>
        <w:footnoteRef/>
      </w:r>
      <w:r w:rsidRPr="00B62B61">
        <w:rPr>
          <w:sz w:val="16"/>
          <w:szCs w:val="16"/>
        </w:rPr>
        <w:t xml:space="preserve"> </w:t>
      </w:r>
      <w:r w:rsidRPr="00B62B61">
        <w:rPr>
          <w:sz w:val="16"/>
          <w:szCs w:val="16"/>
        </w:rPr>
        <w:t>https://eur-lex.europa.eu/legal-content/LV/TXT/PDF/?uri=CELEX:32023D1319</w:t>
      </w:r>
    </w:p>
  </w:footnote>
  <w:footnote w:id="25">
    <w:p w14:paraId="6E755CBB" w14:textId="542650AE" w:rsidR="009279F1" w:rsidRPr="00B62B61" w:rsidRDefault="009279F1">
      <w:pPr>
        <w:pStyle w:val="FootnoteText"/>
        <w:rPr>
          <w:sz w:val="16"/>
          <w:szCs w:val="16"/>
        </w:rPr>
      </w:pPr>
      <w:r w:rsidRPr="00B62B61">
        <w:rPr>
          <w:rStyle w:val="FootnoteReference"/>
          <w:sz w:val="16"/>
          <w:szCs w:val="16"/>
        </w:rPr>
        <w:footnoteRef/>
      </w:r>
      <w:r w:rsidRPr="00B62B61">
        <w:rPr>
          <w:sz w:val="16"/>
          <w:szCs w:val="16"/>
        </w:rPr>
        <w:t xml:space="preserve"> </w:t>
      </w:r>
      <w:r w:rsidR="009E4776" w:rsidRPr="00B62B61">
        <w:rPr>
          <w:sz w:val="16"/>
          <w:szCs w:val="16"/>
        </w:rPr>
        <w:t>Kopējie neto piesaistījumi no regulas (ES)</w:t>
      </w:r>
      <w:r w:rsidRPr="00B62B61">
        <w:rPr>
          <w:sz w:val="16"/>
          <w:szCs w:val="16"/>
        </w:rPr>
        <w:t xml:space="preserve"> 2018/841 </w:t>
      </w:r>
      <w:r w:rsidR="004A618F" w:rsidRPr="00B62B61">
        <w:rPr>
          <w:sz w:val="16"/>
          <w:szCs w:val="16"/>
        </w:rPr>
        <w:t xml:space="preserve">aptvertajām zemes kategorijām, ko dalībvalsts 2021. </w:t>
      </w:r>
      <w:r w:rsidR="00C863FD" w:rsidRPr="00B62B61">
        <w:rPr>
          <w:sz w:val="16"/>
          <w:szCs w:val="16"/>
        </w:rPr>
        <w:t>–</w:t>
      </w:r>
      <w:r w:rsidR="004A618F" w:rsidRPr="00B62B61">
        <w:rPr>
          <w:sz w:val="16"/>
          <w:szCs w:val="16"/>
        </w:rPr>
        <w:t xml:space="preserve"> 2030</w:t>
      </w:r>
      <w:r w:rsidR="00C863FD" w:rsidRPr="00B62B61">
        <w:rPr>
          <w:sz w:val="16"/>
          <w:szCs w:val="16"/>
        </w:rPr>
        <w:t xml:space="preserve">.gada periodā atbilstības panākšanas nolūkā var ņemt vērā saskaņā ar ESR regulas </w:t>
      </w:r>
      <w:r w:rsidRPr="00B62B61">
        <w:rPr>
          <w:sz w:val="16"/>
          <w:szCs w:val="16"/>
        </w:rPr>
        <w:t>7.</w:t>
      </w:r>
      <w:r w:rsidR="00C863FD" w:rsidRPr="00B62B61">
        <w:rPr>
          <w:sz w:val="16"/>
          <w:szCs w:val="16"/>
        </w:rPr>
        <w:t>panta</w:t>
      </w:r>
      <w:r w:rsidRPr="00B62B61">
        <w:rPr>
          <w:sz w:val="16"/>
          <w:szCs w:val="16"/>
        </w:rPr>
        <w:t xml:space="preserve"> 1.</w:t>
      </w:r>
      <w:r w:rsidR="00C863FD" w:rsidRPr="00B62B61">
        <w:rPr>
          <w:sz w:val="16"/>
          <w:szCs w:val="16"/>
        </w:rPr>
        <w:t>punkta</w:t>
      </w:r>
      <w:r w:rsidRPr="00B62B61">
        <w:rPr>
          <w:sz w:val="16"/>
          <w:szCs w:val="16"/>
        </w:rPr>
        <w:t xml:space="preserve"> a) </w:t>
      </w:r>
      <w:r w:rsidR="00C863FD" w:rsidRPr="00B62B61">
        <w:rPr>
          <w:sz w:val="16"/>
          <w:szCs w:val="16"/>
        </w:rPr>
        <w:t>un</w:t>
      </w:r>
      <w:r w:rsidRPr="00B62B61">
        <w:rPr>
          <w:sz w:val="16"/>
          <w:szCs w:val="16"/>
        </w:rPr>
        <w:t xml:space="preserve"> </w:t>
      </w:r>
      <w:proofErr w:type="spellStart"/>
      <w:r w:rsidRPr="00B62B61">
        <w:rPr>
          <w:sz w:val="16"/>
          <w:szCs w:val="16"/>
        </w:rPr>
        <w:t>aa</w:t>
      </w:r>
      <w:proofErr w:type="spellEnd"/>
      <w:r w:rsidRPr="00B62B61">
        <w:rPr>
          <w:sz w:val="16"/>
          <w:szCs w:val="16"/>
        </w:rPr>
        <w:t xml:space="preserve">) </w:t>
      </w:r>
      <w:r w:rsidR="00C863FD" w:rsidRPr="00B62B61">
        <w:rPr>
          <w:sz w:val="16"/>
          <w:szCs w:val="16"/>
        </w:rPr>
        <w:t>apakšpun</w:t>
      </w:r>
      <w:r w:rsidR="00B9743F" w:rsidRPr="00B62B61">
        <w:rPr>
          <w:sz w:val="16"/>
          <w:szCs w:val="16"/>
        </w:rPr>
        <w:t>ktu.</w:t>
      </w:r>
    </w:p>
  </w:footnote>
  <w:footnote w:id="26">
    <w:p w14:paraId="7ECBA95E" w14:textId="77777777" w:rsidR="00551652" w:rsidRPr="00EA294B" w:rsidRDefault="00551652" w:rsidP="00551652">
      <w:pPr>
        <w:pStyle w:val="FootnoteText"/>
        <w:rPr>
          <w:sz w:val="16"/>
          <w:szCs w:val="16"/>
        </w:rPr>
      </w:pPr>
      <w:r w:rsidRPr="00B62B61">
        <w:rPr>
          <w:rStyle w:val="FootnoteReference"/>
          <w:sz w:val="16"/>
          <w:szCs w:val="16"/>
        </w:rPr>
        <w:footnoteRef/>
      </w:r>
      <w:r w:rsidRPr="00B62B61">
        <w:rPr>
          <w:sz w:val="16"/>
          <w:szCs w:val="16"/>
        </w:rPr>
        <w:t xml:space="preserve"> </w:t>
      </w:r>
      <w:r w:rsidRPr="00B62B61">
        <w:rPr>
          <w:sz w:val="16"/>
          <w:szCs w:val="16"/>
        </w:rPr>
        <w:t>Eiropas Parlamenta un Padomes regula (ES) 2023/857 (2023. gada 19. aprīlis), ar ko groza Regulu (ES) 2018/842 par saistošiem</w:t>
      </w:r>
      <w:r w:rsidRPr="00EA294B">
        <w:rPr>
          <w:sz w:val="16"/>
          <w:szCs w:val="16"/>
        </w:rPr>
        <w:t xml:space="preserve"> ikgadējiem siltumnīcefekta gāzu emisiju samazinājumiem, kas dalībvalstīm jāpanāk no 2021. līdz 2030. gadam un kas dod ieguldījumu rīcībā klimata politikas jomā, lai izpildītu Parīzes nolīgumā paredzētās saistības, un Regulu (ES) 2018/1999 Pieejama: https://eur-lex.europa.eu/eli/reg/2023/857</w:t>
      </w:r>
    </w:p>
  </w:footnote>
  <w:footnote w:id="27">
    <w:p w14:paraId="0D12B194" w14:textId="77777777" w:rsidR="00125EAD" w:rsidRPr="00EA294B" w:rsidRDefault="00125EAD" w:rsidP="00125EAD">
      <w:pPr>
        <w:pStyle w:val="FootnoteText"/>
        <w:rPr>
          <w:sz w:val="16"/>
          <w:szCs w:val="16"/>
        </w:rPr>
      </w:pPr>
      <w:r w:rsidRPr="00EA294B">
        <w:rPr>
          <w:rStyle w:val="FootnoteReference"/>
          <w:sz w:val="16"/>
          <w:szCs w:val="16"/>
        </w:rPr>
        <w:footnoteRef/>
      </w:r>
      <w:r w:rsidRPr="00EA294B">
        <w:rPr>
          <w:sz w:val="16"/>
          <w:szCs w:val="16"/>
        </w:rPr>
        <w:t xml:space="preserve"> </w:t>
      </w:r>
      <w:hyperlink r:id="rId11" w:anchor="the-business-case-for-biodiversity" w:history="1">
        <w:r w:rsidRPr="00EA294B">
          <w:rPr>
            <w:rStyle w:val="Hyperlink"/>
            <w:sz w:val="16"/>
            <w:szCs w:val="16"/>
          </w:rPr>
          <w:t>https://environment.ec.europa.eu/strategy/biodiversity-strategy-2030_lv#the-business-case-for-biodiversity</w:t>
        </w:r>
      </w:hyperlink>
      <w:r w:rsidRPr="00EA294B">
        <w:rPr>
          <w:sz w:val="16"/>
          <w:szCs w:val="16"/>
        </w:rPr>
        <w:t xml:space="preserve"> </w:t>
      </w:r>
    </w:p>
  </w:footnote>
  <w:footnote w:id="28">
    <w:p w14:paraId="470D2CEC" w14:textId="77777777" w:rsidR="007756FE" w:rsidRPr="00A50840" w:rsidRDefault="007756FE" w:rsidP="007756FE">
      <w:pPr>
        <w:pStyle w:val="FootnoteText"/>
        <w:rPr>
          <w:sz w:val="16"/>
          <w:szCs w:val="16"/>
        </w:rPr>
      </w:pPr>
      <w:r w:rsidRPr="00EA294B">
        <w:rPr>
          <w:rStyle w:val="FootnoteReference"/>
          <w:sz w:val="16"/>
          <w:szCs w:val="16"/>
        </w:rPr>
        <w:footnoteRef/>
      </w:r>
      <w:r w:rsidRPr="00EA294B">
        <w:rPr>
          <w:sz w:val="16"/>
          <w:szCs w:val="16"/>
        </w:rPr>
        <w:t xml:space="preserve"> </w:t>
      </w:r>
      <w:hyperlink r:id="rId12" w:history="1">
        <w:r w:rsidRPr="00EA294B">
          <w:rPr>
            <w:rStyle w:val="Hyperlink"/>
            <w:sz w:val="16"/>
            <w:szCs w:val="16"/>
          </w:rPr>
          <w:t>https://eur-lex.europa.eu/legal-content/LV/TXT/?qid=1588580774040&amp;uri=CELEX:52019DC0640</w:t>
        </w:r>
      </w:hyperlink>
      <w:r w:rsidRPr="00EA294B">
        <w:rPr>
          <w:sz w:val="16"/>
          <w:szCs w:val="16"/>
        </w:rPr>
        <w:t xml:space="preserve"> </w:t>
      </w:r>
    </w:p>
  </w:footnote>
  <w:footnote w:id="29">
    <w:p w14:paraId="489FD92C" w14:textId="131BD1BD" w:rsidR="00D33C45" w:rsidRPr="00A50840" w:rsidRDefault="00D33C45">
      <w:pPr>
        <w:pStyle w:val="FootnoteText"/>
        <w:rPr>
          <w:sz w:val="16"/>
          <w:szCs w:val="16"/>
        </w:rPr>
      </w:pPr>
      <w:r w:rsidRPr="00A50840">
        <w:rPr>
          <w:rStyle w:val="FootnoteReference"/>
          <w:sz w:val="16"/>
          <w:szCs w:val="16"/>
        </w:rPr>
        <w:footnoteRef/>
      </w:r>
      <w:r w:rsidRPr="00A50840">
        <w:rPr>
          <w:sz w:val="16"/>
          <w:szCs w:val="16"/>
        </w:rPr>
        <w:t xml:space="preserve"> </w:t>
      </w:r>
      <w:hyperlink r:id="rId13" w:history="1">
        <w:r w:rsidRPr="00A50840">
          <w:rPr>
            <w:rStyle w:val="Hyperlink"/>
            <w:sz w:val="16"/>
            <w:szCs w:val="16"/>
          </w:rPr>
          <w:t>https://environment.ec.europa.eu/publications/nature-restoration-law_en</w:t>
        </w:r>
      </w:hyperlink>
    </w:p>
  </w:footnote>
  <w:footnote w:id="30">
    <w:p w14:paraId="584CB50F" w14:textId="18AF2049" w:rsidR="00532CFA" w:rsidRPr="00A50840" w:rsidRDefault="00532CFA">
      <w:pPr>
        <w:pStyle w:val="FootnoteText"/>
        <w:rPr>
          <w:sz w:val="16"/>
          <w:szCs w:val="16"/>
        </w:rPr>
      </w:pPr>
      <w:r w:rsidRPr="00A50840">
        <w:rPr>
          <w:rStyle w:val="FootnoteReference"/>
          <w:sz w:val="16"/>
          <w:szCs w:val="16"/>
        </w:rPr>
        <w:footnoteRef/>
      </w:r>
      <w:r w:rsidRPr="00A50840">
        <w:rPr>
          <w:sz w:val="16"/>
          <w:szCs w:val="16"/>
        </w:rPr>
        <w:t xml:space="preserve"> </w:t>
      </w:r>
      <w:hyperlink r:id="rId14" w:history="1">
        <w:r w:rsidRPr="00A50840">
          <w:rPr>
            <w:rStyle w:val="Hyperlink"/>
            <w:sz w:val="16"/>
            <w:szCs w:val="16"/>
          </w:rPr>
          <w:t>https://eur-lex.europa.eu/legal-content/LV/TXT/HTML/?uri=CELEX:52021DC0572&amp;from=EN</w:t>
        </w:r>
      </w:hyperlink>
    </w:p>
  </w:footnote>
  <w:footnote w:id="31">
    <w:p w14:paraId="1A3BAC31" w14:textId="59E0811D" w:rsidR="00E367E7" w:rsidRPr="00A50840" w:rsidRDefault="00E367E7" w:rsidP="00E367E7">
      <w:pPr>
        <w:pStyle w:val="FootnoteText"/>
        <w:rPr>
          <w:sz w:val="16"/>
          <w:szCs w:val="16"/>
        </w:rPr>
      </w:pPr>
      <w:r w:rsidRPr="00A50840">
        <w:rPr>
          <w:rStyle w:val="FootnoteReference"/>
          <w:sz w:val="16"/>
          <w:szCs w:val="16"/>
        </w:rPr>
        <w:footnoteRef/>
      </w:r>
      <w:r w:rsidRPr="00A50840">
        <w:rPr>
          <w:sz w:val="16"/>
          <w:szCs w:val="16"/>
        </w:rPr>
        <w:t xml:space="preserve"> </w:t>
      </w:r>
      <w:hyperlink r:id="rId15" w:history="1">
        <w:r w:rsidRPr="00A50840">
          <w:rPr>
            <w:rStyle w:val="Hyperlink"/>
            <w:sz w:val="16"/>
            <w:szCs w:val="16"/>
          </w:rPr>
          <w:t>https://www.silava.lv/images/Petijumi/2021-MAF-020/2021-MAF-Snepsts-Zala-vienosanas.pdf</w:t>
        </w:r>
      </w:hyperlink>
    </w:p>
  </w:footnote>
  <w:footnote w:id="32">
    <w:p w14:paraId="3A4E106D" w14:textId="759B27D0" w:rsidR="00D63768" w:rsidRPr="00A50840" w:rsidRDefault="194B7E7E">
      <w:pPr>
        <w:rPr>
          <w:sz w:val="16"/>
          <w:szCs w:val="16"/>
        </w:rPr>
      </w:pPr>
      <w:r w:rsidRPr="00A50840">
        <w:rPr>
          <w:sz w:val="12"/>
          <w:szCs w:val="12"/>
        </w:rPr>
        <w:footnoteRef/>
      </w:r>
      <w:r w:rsidRPr="00A50840">
        <w:rPr>
          <w:sz w:val="16"/>
          <w:szCs w:val="16"/>
        </w:rPr>
        <w:t xml:space="preserve"> </w:t>
      </w:r>
      <w:hyperlink r:id="rId16" w:history="1">
        <w:r w:rsidR="00D63768" w:rsidRPr="00A50840">
          <w:rPr>
            <w:rStyle w:val="Hyperlink"/>
            <w:sz w:val="16"/>
            <w:szCs w:val="16"/>
          </w:rPr>
          <w:t>https://eur-lex.europa.eu/legal-content/lv/TXT/?uri=CELEX%3A32023R1115</w:t>
        </w:r>
      </w:hyperlink>
    </w:p>
  </w:footnote>
  <w:footnote w:id="33">
    <w:p w14:paraId="139F1E87" w14:textId="5131DDDB" w:rsidR="194B7E7E" w:rsidRPr="00A50840" w:rsidRDefault="00E367E7" w:rsidP="194B7E7E">
      <w:pPr>
        <w:pStyle w:val="BodyText2"/>
        <w:spacing w:line="276" w:lineRule="auto"/>
        <w:rPr>
          <w:b w:val="0"/>
          <w:bCs w:val="0"/>
          <w:sz w:val="16"/>
          <w:szCs w:val="16"/>
        </w:rPr>
      </w:pPr>
      <w:r w:rsidRPr="00A50840">
        <w:rPr>
          <w:rStyle w:val="FootnoteReference"/>
          <w:b w:val="0"/>
          <w:bCs w:val="0"/>
          <w:sz w:val="16"/>
          <w:szCs w:val="16"/>
        </w:rPr>
        <w:footnoteRef/>
      </w:r>
      <w:r w:rsidRPr="00A50840">
        <w:rPr>
          <w:b w:val="0"/>
          <w:bCs w:val="0"/>
          <w:sz w:val="16"/>
          <w:szCs w:val="16"/>
        </w:rPr>
        <w:t xml:space="preserve"> </w:t>
      </w:r>
      <w:hyperlink r:id="rId17" w:history="1">
        <w:r w:rsidRPr="00A50840">
          <w:rPr>
            <w:rStyle w:val="Hyperlink"/>
            <w:b w:val="0"/>
            <w:bCs w:val="0"/>
            <w:sz w:val="16"/>
            <w:szCs w:val="16"/>
          </w:rPr>
          <w:t>https://ec.europa.eu/newsroom/env/items/731754</w:t>
        </w:r>
      </w:hyperlink>
    </w:p>
  </w:footnote>
  <w:footnote w:id="34">
    <w:p w14:paraId="25D91C8C" w14:textId="61ED2AE8" w:rsidR="002F5D9C" w:rsidRPr="00EA294B" w:rsidRDefault="194B7E7E" w:rsidP="194B7E7E">
      <w:pPr>
        <w:rPr>
          <w:sz w:val="16"/>
          <w:szCs w:val="16"/>
        </w:rPr>
      </w:pPr>
      <w:r w:rsidRPr="00A50840">
        <w:rPr>
          <w:sz w:val="16"/>
          <w:szCs w:val="16"/>
          <w:vertAlign w:val="superscript"/>
        </w:rPr>
        <w:footnoteRef/>
      </w:r>
      <w:r w:rsidRPr="00A50840">
        <w:rPr>
          <w:sz w:val="16"/>
          <w:szCs w:val="16"/>
        </w:rPr>
        <w:t xml:space="preserve"> </w:t>
      </w:r>
      <w:hyperlink r:id="rId18" w:history="1">
        <w:r w:rsidR="002F5D9C" w:rsidRPr="00A50840">
          <w:rPr>
            <w:rStyle w:val="Hyperlink"/>
            <w:sz w:val="16"/>
            <w:szCs w:val="16"/>
          </w:rPr>
          <w:t>https://eur-lex.europa.eu/legal-content/lv/TXT/?uri=CELEX%3A32023R1115</w:t>
        </w:r>
      </w:hyperlink>
    </w:p>
  </w:footnote>
  <w:footnote w:id="35">
    <w:p w14:paraId="56BFF072" w14:textId="4D71C66E" w:rsidR="00790A28" w:rsidRPr="00C4584C" w:rsidRDefault="00790A28" w:rsidP="00C4584C">
      <w:pPr>
        <w:rPr>
          <w:sz w:val="18"/>
          <w:szCs w:val="18"/>
        </w:rPr>
      </w:pPr>
      <w:r w:rsidRPr="00C4584C">
        <w:rPr>
          <w:rStyle w:val="FootnoteReference"/>
          <w:sz w:val="18"/>
          <w:szCs w:val="18"/>
        </w:rPr>
        <w:footnoteRef/>
      </w:r>
      <w:r w:rsidRPr="00C4584C">
        <w:rPr>
          <w:sz w:val="18"/>
          <w:szCs w:val="18"/>
        </w:rPr>
        <w:t xml:space="preserve"> </w:t>
      </w:r>
      <w:r w:rsidR="00C4584C" w:rsidRPr="00C4584C">
        <w:rPr>
          <w:color w:val="474747"/>
          <w:sz w:val="18"/>
          <w:szCs w:val="18"/>
          <w:shd w:val="clear" w:color="auto" w:fill="FFFFFF"/>
        </w:rPr>
        <w:t xml:space="preserve">TRACES </w:t>
      </w:r>
      <w:proofErr w:type="spellStart"/>
      <w:r w:rsidR="00C4584C" w:rsidRPr="00C4584C">
        <w:rPr>
          <w:color w:val="474747"/>
          <w:sz w:val="18"/>
          <w:szCs w:val="18"/>
          <w:shd w:val="clear" w:color="auto" w:fill="FFFFFF"/>
        </w:rPr>
        <w:t>is</w:t>
      </w:r>
      <w:proofErr w:type="spellEnd"/>
      <w:r w:rsidR="00C4584C" w:rsidRPr="00C4584C">
        <w:rPr>
          <w:rStyle w:val="apple-converted-space"/>
          <w:color w:val="474747"/>
          <w:sz w:val="18"/>
          <w:szCs w:val="18"/>
          <w:shd w:val="clear" w:color="auto" w:fill="FFFFFF"/>
        </w:rPr>
        <w:t> </w:t>
      </w:r>
      <w:proofErr w:type="spellStart"/>
      <w:r w:rsidR="00C4584C" w:rsidRPr="00C4584C">
        <w:rPr>
          <w:color w:val="040C28"/>
          <w:sz w:val="18"/>
          <w:szCs w:val="18"/>
        </w:rPr>
        <w:t>the</w:t>
      </w:r>
      <w:proofErr w:type="spellEnd"/>
      <w:r w:rsidR="00C4584C" w:rsidRPr="00C4584C">
        <w:rPr>
          <w:color w:val="040C28"/>
          <w:sz w:val="18"/>
          <w:szCs w:val="18"/>
        </w:rPr>
        <w:t xml:space="preserve"> </w:t>
      </w:r>
      <w:proofErr w:type="spellStart"/>
      <w:r w:rsidR="00C4584C" w:rsidRPr="00C4584C">
        <w:rPr>
          <w:color w:val="040C28"/>
          <w:sz w:val="18"/>
          <w:szCs w:val="18"/>
        </w:rPr>
        <w:t>EU's</w:t>
      </w:r>
      <w:proofErr w:type="spellEnd"/>
      <w:r w:rsidR="00C4584C" w:rsidRPr="00C4584C">
        <w:rPr>
          <w:color w:val="040C28"/>
          <w:sz w:val="18"/>
          <w:szCs w:val="18"/>
        </w:rPr>
        <w:t xml:space="preserve"> </w:t>
      </w:r>
      <w:proofErr w:type="spellStart"/>
      <w:r w:rsidR="00C4584C" w:rsidRPr="00C4584C">
        <w:rPr>
          <w:color w:val="040C28"/>
          <w:sz w:val="18"/>
          <w:szCs w:val="18"/>
        </w:rPr>
        <w:t>electronic</w:t>
      </w:r>
      <w:proofErr w:type="spellEnd"/>
      <w:r w:rsidR="00C4584C" w:rsidRPr="00C4584C">
        <w:rPr>
          <w:color w:val="040C28"/>
          <w:sz w:val="18"/>
          <w:szCs w:val="18"/>
        </w:rPr>
        <w:t xml:space="preserve"> Internet </w:t>
      </w:r>
      <w:proofErr w:type="spellStart"/>
      <w:r w:rsidR="00C4584C" w:rsidRPr="00C4584C">
        <w:rPr>
          <w:color w:val="040C28"/>
          <w:sz w:val="18"/>
          <w:szCs w:val="18"/>
        </w:rPr>
        <w:t>database</w:t>
      </w:r>
      <w:proofErr w:type="spellEnd"/>
      <w:r w:rsidR="00C4584C" w:rsidRPr="00C4584C">
        <w:rPr>
          <w:color w:val="040C28"/>
          <w:sz w:val="18"/>
          <w:szCs w:val="18"/>
        </w:rPr>
        <w:t xml:space="preserve"> </w:t>
      </w:r>
      <w:proofErr w:type="spellStart"/>
      <w:r w:rsidR="00C4584C" w:rsidRPr="00C4584C">
        <w:rPr>
          <w:color w:val="040C28"/>
          <w:sz w:val="18"/>
          <w:szCs w:val="18"/>
        </w:rPr>
        <w:t>related</w:t>
      </w:r>
      <w:proofErr w:type="spellEnd"/>
      <w:r w:rsidR="00C4584C" w:rsidRPr="00C4584C">
        <w:rPr>
          <w:color w:val="040C28"/>
          <w:sz w:val="18"/>
          <w:szCs w:val="18"/>
        </w:rPr>
        <w:t xml:space="preserve"> to </w:t>
      </w:r>
      <w:proofErr w:type="spellStart"/>
      <w:r w:rsidR="00C4584C" w:rsidRPr="00C4584C">
        <w:rPr>
          <w:color w:val="040C28"/>
          <w:sz w:val="18"/>
          <w:szCs w:val="18"/>
        </w:rPr>
        <w:t>the</w:t>
      </w:r>
      <w:proofErr w:type="spellEnd"/>
      <w:r w:rsidR="00C4584C" w:rsidRPr="00C4584C">
        <w:rPr>
          <w:color w:val="040C28"/>
          <w:sz w:val="18"/>
          <w:szCs w:val="18"/>
        </w:rPr>
        <w:t xml:space="preserve"> </w:t>
      </w:r>
      <w:proofErr w:type="spellStart"/>
      <w:r w:rsidR="00C4584C" w:rsidRPr="00C4584C">
        <w:rPr>
          <w:color w:val="040C28"/>
          <w:sz w:val="18"/>
          <w:szCs w:val="18"/>
        </w:rPr>
        <w:t>trade</w:t>
      </w:r>
      <w:proofErr w:type="spellEnd"/>
      <w:r w:rsidR="00C4584C" w:rsidRPr="00C4584C">
        <w:rPr>
          <w:color w:val="040C28"/>
          <w:sz w:val="18"/>
          <w:szCs w:val="18"/>
        </w:rPr>
        <w:t xml:space="preserve"> </w:t>
      </w:r>
      <w:proofErr w:type="spellStart"/>
      <w:r w:rsidR="00C4584C" w:rsidRPr="00C4584C">
        <w:rPr>
          <w:color w:val="040C28"/>
          <w:sz w:val="18"/>
          <w:szCs w:val="18"/>
        </w:rPr>
        <w:t>of</w:t>
      </w:r>
      <w:proofErr w:type="spellEnd"/>
      <w:r w:rsidR="00C4584C" w:rsidRPr="00C4584C">
        <w:rPr>
          <w:color w:val="040C28"/>
          <w:sz w:val="18"/>
          <w:szCs w:val="18"/>
        </w:rPr>
        <w:t xml:space="preserve"> </w:t>
      </w:r>
      <w:proofErr w:type="spellStart"/>
      <w:r w:rsidR="00C4584C" w:rsidRPr="00C4584C">
        <w:rPr>
          <w:color w:val="040C28"/>
          <w:sz w:val="18"/>
          <w:szCs w:val="18"/>
        </w:rPr>
        <w:t>animal</w:t>
      </w:r>
      <w:proofErr w:type="spellEnd"/>
      <w:r w:rsidR="00C4584C" w:rsidRPr="00C4584C">
        <w:rPr>
          <w:color w:val="040C28"/>
          <w:sz w:val="18"/>
          <w:szCs w:val="18"/>
        </w:rPr>
        <w:t xml:space="preserve"> </w:t>
      </w:r>
      <w:proofErr w:type="spellStart"/>
      <w:r w:rsidR="00C4584C" w:rsidRPr="00C4584C">
        <w:rPr>
          <w:color w:val="040C28"/>
          <w:sz w:val="18"/>
          <w:szCs w:val="18"/>
        </w:rPr>
        <w:t>and</w:t>
      </w:r>
      <w:proofErr w:type="spellEnd"/>
      <w:r w:rsidR="00C4584C" w:rsidRPr="00C4584C">
        <w:rPr>
          <w:color w:val="040C28"/>
          <w:sz w:val="18"/>
          <w:szCs w:val="18"/>
        </w:rPr>
        <w:t xml:space="preserve"> </w:t>
      </w:r>
      <w:proofErr w:type="spellStart"/>
      <w:r w:rsidR="00C4584C" w:rsidRPr="00C4584C">
        <w:rPr>
          <w:color w:val="040C28"/>
          <w:sz w:val="18"/>
          <w:szCs w:val="18"/>
        </w:rPr>
        <w:t>animal-origin</w:t>
      </w:r>
      <w:proofErr w:type="spellEnd"/>
      <w:r w:rsidR="00C4584C" w:rsidRPr="00C4584C">
        <w:rPr>
          <w:color w:val="040C28"/>
          <w:sz w:val="18"/>
          <w:szCs w:val="18"/>
        </w:rPr>
        <w:t xml:space="preserve"> </w:t>
      </w:r>
      <w:proofErr w:type="spellStart"/>
      <w:r w:rsidR="00C4584C" w:rsidRPr="00C4584C">
        <w:rPr>
          <w:color w:val="040C28"/>
          <w:sz w:val="18"/>
          <w:szCs w:val="18"/>
        </w:rPr>
        <w:t>commodities</w:t>
      </w:r>
      <w:proofErr w:type="spellEnd"/>
    </w:p>
  </w:footnote>
  <w:footnote w:id="36">
    <w:p w14:paraId="6085CE8C" w14:textId="61EC6A60" w:rsidR="194B7E7E" w:rsidRPr="00056134" w:rsidRDefault="00344A86" w:rsidP="194B7E7E">
      <w:pPr>
        <w:pStyle w:val="FootnoteText"/>
        <w:rPr>
          <w:sz w:val="16"/>
          <w:szCs w:val="16"/>
        </w:rPr>
      </w:pPr>
      <w:r w:rsidRPr="00056134">
        <w:rPr>
          <w:rStyle w:val="FootnoteReference"/>
          <w:sz w:val="16"/>
          <w:szCs w:val="16"/>
        </w:rPr>
        <w:footnoteRef/>
      </w:r>
      <w:r w:rsidRPr="00056134">
        <w:rPr>
          <w:sz w:val="16"/>
          <w:szCs w:val="16"/>
        </w:rPr>
        <w:t xml:space="preserve"> </w:t>
      </w:r>
      <w:hyperlink r:id="rId19" w:history="1">
        <w:r w:rsidR="008A544D" w:rsidRPr="00B471FD">
          <w:rPr>
            <w:rStyle w:val="Hyperlink"/>
            <w:sz w:val="16"/>
            <w:szCs w:val="16"/>
          </w:rPr>
          <w:t>https://op.europa.eu/s/y8eu</w:t>
        </w:r>
      </w:hyperlink>
      <w:r w:rsidR="008A544D">
        <w:rPr>
          <w:sz w:val="16"/>
          <w:szCs w:val="16"/>
        </w:rPr>
        <w:t xml:space="preserve"> </w:t>
      </w:r>
    </w:p>
  </w:footnote>
  <w:footnote w:id="37">
    <w:p w14:paraId="36A4D059" w14:textId="77777777" w:rsidR="006C072D" w:rsidRDefault="006C072D" w:rsidP="006C072D">
      <w:pPr>
        <w:pStyle w:val="FootnoteText"/>
      </w:pPr>
      <w:r>
        <w:rPr>
          <w:rStyle w:val="FootnoteReference"/>
        </w:rPr>
        <w:footnoteRef/>
      </w:r>
      <w:r>
        <w:t xml:space="preserve"> </w:t>
      </w:r>
      <w:r w:rsidRPr="002E6DBF">
        <w:t>https://environment.ec.europa.eu/publications/proposal-directive-soil-monitoring_en</w:t>
      </w:r>
    </w:p>
  </w:footnote>
  <w:footnote w:id="38">
    <w:p w14:paraId="6C0C8D35" w14:textId="70701371" w:rsidR="002F1259" w:rsidRPr="001768FE" w:rsidRDefault="002F1259" w:rsidP="002F1259">
      <w:pPr>
        <w:pStyle w:val="FootnoteText"/>
        <w:rPr>
          <w:sz w:val="18"/>
          <w:szCs w:val="18"/>
          <w:lang w:val="en-IE"/>
        </w:rPr>
      </w:pPr>
      <w:r w:rsidRPr="001768FE">
        <w:rPr>
          <w:rStyle w:val="FootnoteReference"/>
          <w:sz w:val="18"/>
          <w:szCs w:val="18"/>
        </w:rPr>
        <w:footnoteRef/>
      </w:r>
      <w:r w:rsidRPr="001768FE">
        <w:rPr>
          <w:sz w:val="18"/>
          <w:szCs w:val="18"/>
        </w:rPr>
        <w:t>Eiropas sausuma novērošanas centra (sk. https://edo.jrc.ec.europa.eu/edov2/php/index.php?id=1000) informācija arī ir balstīta uz LUCAS augsnes datiem.</w:t>
      </w:r>
    </w:p>
  </w:footnote>
  <w:footnote w:id="39">
    <w:p w14:paraId="69BA5DD1" w14:textId="0155EB30" w:rsidR="001061EF" w:rsidRPr="00EA294B" w:rsidRDefault="001061EF">
      <w:pPr>
        <w:pStyle w:val="FootnoteText"/>
      </w:pPr>
      <w:r w:rsidRPr="001768FE">
        <w:rPr>
          <w:rStyle w:val="FootnoteReference"/>
          <w:sz w:val="18"/>
          <w:szCs w:val="18"/>
        </w:rPr>
        <w:footnoteRef/>
      </w:r>
      <w:r w:rsidRPr="001768FE">
        <w:rPr>
          <w:sz w:val="18"/>
          <w:szCs w:val="18"/>
        </w:rPr>
        <w:t xml:space="preserve"> </w:t>
      </w:r>
      <w:hyperlink r:id="rId20" w:history="1">
        <w:r w:rsidRPr="001768FE">
          <w:rPr>
            <w:rStyle w:val="Hyperlink"/>
            <w:sz w:val="18"/>
            <w:szCs w:val="18"/>
          </w:rPr>
          <w:t>https://eur-lex.europa.eu/legal-content/EN/TXT/?uri=CELEX:52020DC0381</w:t>
        </w:r>
      </w:hyperlink>
    </w:p>
  </w:footnote>
  <w:footnote w:id="40">
    <w:p w14:paraId="38946EAA" w14:textId="37F3AE70" w:rsidR="00654452" w:rsidRPr="00EA294B" w:rsidRDefault="00654452" w:rsidP="00134E78">
      <w:pPr>
        <w:pStyle w:val="BodyText2"/>
        <w:spacing w:line="276" w:lineRule="auto"/>
        <w:jc w:val="left"/>
      </w:pPr>
      <w:r w:rsidRPr="00EA294B">
        <w:rPr>
          <w:rStyle w:val="FootnoteReference"/>
          <w:b w:val="0"/>
          <w:bCs w:val="0"/>
          <w:sz w:val="16"/>
          <w:szCs w:val="16"/>
        </w:rPr>
        <w:footnoteRef/>
      </w:r>
      <w:r w:rsidRPr="00EA294B">
        <w:rPr>
          <w:b w:val="0"/>
          <w:bCs w:val="0"/>
          <w:sz w:val="16"/>
          <w:szCs w:val="16"/>
        </w:rPr>
        <w:t xml:space="preserve"> </w:t>
      </w:r>
      <w:hyperlink r:id="rId21" w:history="1">
        <w:r w:rsidR="00134E78" w:rsidRPr="00C74E80">
          <w:rPr>
            <w:rStyle w:val="Hyperlink"/>
            <w:b w:val="0"/>
            <w:bCs w:val="0"/>
            <w:sz w:val="16"/>
            <w:szCs w:val="16"/>
          </w:rPr>
          <w:t>https://eur-lex.europa.eu/legal-content/EN/TXT/?uri=CELEX%3A32020R0852</w:t>
        </w:r>
      </w:hyperlink>
      <w:r w:rsidR="00134E78">
        <w:rPr>
          <w:b w:val="0"/>
          <w:bCs w:val="0"/>
          <w:sz w:val="16"/>
          <w:szCs w:val="16"/>
        </w:rPr>
        <w:t xml:space="preserve"> </w:t>
      </w:r>
    </w:p>
  </w:footnote>
  <w:footnote w:id="41">
    <w:p w14:paraId="4B5FFC0B" w14:textId="5EC077C5" w:rsidR="00056134" w:rsidRPr="00EA294B" w:rsidRDefault="004E756A">
      <w:pPr>
        <w:pStyle w:val="FootnoteText"/>
      </w:pPr>
      <w:r w:rsidRPr="00EA294B">
        <w:rPr>
          <w:rStyle w:val="FootnoteReference"/>
          <w:sz w:val="16"/>
          <w:szCs w:val="16"/>
        </w:rPr>
        <w:footnoteRef/>
      </w:r>
      <w:r w:rsidRPr="00EA294B">
        <w:rPr>
          <w:sz w:val="16"/>
          <w:szCs w:val="16"/>
        </w:rPr>
        <w:t xml:space="preserve"> </w:t>
      </w:r>
      <w:r w:rsidRPr="00EA294B">
        <w:rPr>
          <w:sz w:val="16"/>
          <w:szCs w:val="16"/>
        </w:rPr>
        <w:t xml:space="preserve">No 2026.gada arī vidējiem un </w:t>
      </w:r>
      <w:r w:rsidR="00FB4B14" w:rsidRPr="00EA294B">
        <w:rPr>
          <w:sz w:val="16"/>
          <w:szCs w:val="16"/>
        </w:rPr>
        <w:t>mazajiem uzņēmējiem būs jāveic šāds novērtējums</w:t>
      </w:r>
      <w:r w:rsidR="007A128D" w:rsidRPr="00EA294B">
        <w:rPr>
          <w:sz w:val="16"/>
          <w:szCs w:val="16"/>
        </w:rPr>
        <w:t xml:space="preserve"> pēc Korporatīvo ilgtspējas ziņojumu direktīvas </w:t>
      </w:r>
      <w:hyperlink r:id="rId22" w:history="1">
        <w:r w:rsidR="00056134" w:rsidRPr="00542762">
          <w:rPr>
            <w:rStyle w:val="Hyperlink"/>
            <w:sz w:val="16"/>
            <w:szCs w:val="16"/>
          </w:rPr>
          <w:t>https://eur-lex.europa.eu/legal-content/LV/TXT/HTML/?uri=CELEX:32022L2464&amp;from=EN</w:t>
        </w:r>
      </w:hyperlink>
    </w:p>
  </w:footnote>
  <w:footnote w:id="42">
    <w:p w14:paraId="1599741D" w14:textId="5DE1187F" w:rsidR="00196461" w:rsidRPr="00EA294B" w:rsidRDefault="00196461" w:rsidP="00196461">
      <w:pPr>
        <w:pStyle w:val="BodyText2"/>
        <w:spacing w:line="276" w:lineRule="auto"/>
        <w:rPr>
          <w:b w:val="0"/>
          <w:color w:val="auto"/>
          <w:sz w:val="16"/>
          <w:szCs w:val="16"/>
        </w:rPr>
      </w:pPr>
      <w:r w:rsidRPr="00EA294B">
        <w:rPr>
          <w:rStyle w:val="FootnoteReference"/>
          <w:sz w:val="16"/>
          <w:szCs w:val="16"/>
        </w:rPr>
        <w:footnoteRef/>
      </w:r>
      <w:r w:rsidRPr="00EA294B">
        <w:rPr>
          <w:sz w:val="16"/>
          <w:szCs w:val="16"/>
        </w:rPr>
        <w:t xml:space="preserve"> </w:t>
      </w:r>
      <w:hyperlink r:id="rId23" w:history="1">
        <w:r w:rsidRPr="00EA294B">
          <w:rPr>
            <w:rStyle w:val="Hyperlink"/>
            <w:b w:val="0"/>
            <w:bCs w:val="0"/>
            <w:sz w:val="16"/>
            <w:szCs w:val="16"/>
          </w:rPr>
          <w:t>https://eur-lex.europa.eu/legal-content/EN/TXT/?uri=celex%3A32020R0852</w:t>
        </w:r>
      </w:hyperlink>
    </w:p>
  </w:footnote>
  <w:footnote w:id="43">
    <w:p w14:paraId="024A2CB2" w14:textId="3232D2AD" w:rsidR="00196461" w:rsidRPr="00EA294B" w:rsidRDefault="00196461">
      <w:pPr>
        <w:pStyle w:val="FootnoteText"/>
        <w:rPr>
          <w:sz w:val="16"/>
          <w:szCs w:val="16"/>
        </w:rPr>
      </w:pPr>
      <w:r w:rsidRPr="00EA294B">
        <w:rPr>
          <w:rStyle w:val="FootnoteReference"/>
          <w:sz w:val="16"/>
          <w:szCs w:val="16"/>
        </w:rPr>
        <w:footnoteRef/>
      </w:r>
      <w:r w:rsidRPr="00EA294B">
        <w:rPr>
          <w:sz w:val="16"/>
          <w:szCs w:val="16"/>
        </w:rPr>
        <w:t xml:space="preserve"> </w:t>
      </w:r>
      <w:hyperlink r:id="rId24" w:anchor=":~:text=The%20Taxonomy%20RegulationEN&amp;text=was%20published%20in%20the%20Official,to%20qualify%20as%20environmentally%20sustainable" w:history="1">
        <w:r w:rsidRPr="00EA294B">
          <w:rPr>
            <w:rStyle w:val="Hyperlink"/>
            <w:sz w:val="16"/>
            <w:szCs w:val="16"/>
          </w:rPr>
          <w:t>https://finance.ec.europa.eu/sustainable-finance/tools-and-standards/eu-taxonomy-sustainable-activities_en#:~:text=The%20Taxonomy%20RegulationEN&amp;text=was%20published%20in%20the%20Official,to%20qualify%20as%20environmentally%20sustainable</w:t>
        </w:r>
      </w:hyperlink>
    </w:p>
  </w:footnote>
  <w:footnote w:id="44">
    <w:p w14:paraId="5BF9CFB7" w14:textId="3D6DC885" w:rsidR="00196461" w:rsidRPr="00EA294B" w:rsidRDefault="00196461">
      <w:pPr>
        <w:pStyle w:val="FootnoteText"/>
      </w:pPr>
      <w:r w:rsidRPr="00EA294B">
        <w:rPr>
          <w:rStyle w:val="FootnoteReference"/>
          <w:sz w:val="16"/>
          <w:szCs w:val="16"/>
        </w:rPr>
        <w:footnoteRef/>
      </w:r>
      <w:r w:rsidRPr="00EA294B">
        <w:rPr>
          <w:sz w:val="16"/>
          <w:szCs w:val="16"/>
        </w:rPr>
        <w:t xml:space="preserve"> </w:t>
      </w:r>
      <w:hyperlink r:id="rId25" w:history="1">
        <w:r w:rsidRPr="00EA294B">
          <w:rPr>
            <w:rStyle w:val="Hyperlink"/>
            <w:sz w:val="16"/>
            <w:szCs w:val="16"/>
          </w:rPr>
          <w:t>https://tap.mk.gov.lv/doc/2021_09/FMZIN_200821_SF_DA.2080.DOCX</w:t>
        </w:r>
      </w:hyperlink>
    </w:p>
  </w:footnote>
  <w:footnote w:id="45">
    <w:p w14:paraId="09547DA2" w14:textId="28B554D9" w:rsidR="001657FC" w:rsidRPr="001657FC" w:rsidRDefault="00FB73D9">
      <w:pPr>
        <w:pStyle w:val="FootnoteText"/>
        <w:rPr>
          <w:sz w:val="16"/>
          <w:szCs w:val="16"/>
        </w:rPr>
      </w:pPr>
      <w:r w:rsidRPr="001657FC">
        <w:rPr>
          <w:rStyle w:val="FootnoteReference"/>
          <w:sz w:val="16"/>
          <w:szCs w:val="16"/>
        </w:rPr>
        <w:footnoteRef/>
      </w:r>
      <w:r w:rsidRPr="001657FC">
        <w:rPr>
          <w:sz w:val="16"/>
          <w:szCs w:val="16"/>
        </w:rPr>
        <w:t xml:space="preserve"> </w:t>
      </w:r>
      <w:hyperlink r:id="rId26" w:history="1">
        <w:r w:rsidR="001657FC" w:rsidRPr="001657FC">
          <w:rPr>
            <w:rStyle w:val="Hyperlink"/>
            <w:rFonts w:eastAsia="Times New Roman"/>
            <w:sz w:val="16"/>
            <w:szCs w:val="16"/>
            <w:lang w:eastAsia="en-GB"/>
          </w:rPr>
          <w:t>https://energy.ec.europa.eu/topics/renewable-energy/renewable-energy-directive-targets-and-rules/renewable-energy-directive_en</w:t>
        </w:r>
      </w:hyperlink>
    </w:p>
  </w:footnote>
  <w:footnote w:id="46">
    <w:p w14:paraId="68F01C8F" w14:textId="67E0A328" w:rsidR="2EE9C36F" w:rsidRPr="00056134" w:rsidRDefault="2EE9C36F" w:rsidP="00B82AB8">
      <w:pPr>
        <w:spacing w:line="240" w:lineRule="auto"/>
        <w:rPr>
          <w:sz w:val="16"/>
          <w:szCs w:val="16"/>
        </w:rPr>
      </w:pPr>
      <w:r w:rsidRPr="00056134">
        <w:rPr>
          <w:sz w:val="16"/>
          <w:szCs w:val="16"/>
          <w:vertAlign w:val="superscript"/>
        </w:rPr>
        <w:footnoteRef/>
      </w:r>
      <w:r w:rsidRPr="00056134">
        <w:rPr>
          <w:sz w:val="16"/>
          <w:szCs w:val="16"/>
        </w:rPr>
        <w:t xml:space="preserve"> </w:t>
      </w:r>
      <w:hyperlink r:id="rId27">
        <w:r w:rsidRPr="00056134">
          <w:rPr>
            <w:rStyle w:val="Hyperlink"/>
            <w:rFonts w:eastAsia="Segoe UI"/>
            <w:sz w:val="16"/>
            <w:szCs w:val="16"/>
          </w:rPr>
          <w:t>https://energy.ec.europa.eu/topics/renewable-energy/renewable-energy-directive-targets-and-rules/renewable-energy-directive_en</w:t>
        </w:r>
      </w:hyperlink>
    </w:p>
  </w:footnote>
  <w:footnote w:id="47">
    <w:p w14:paraId="40C24FBB" w14:textId="5E606DBF" w:rsidR="2EE9C36F" w:rsidRPr="00056134" w:rsidRDefault="2EE9C36F" w:rsidP="00B82AB8">
      <w:pPr>
        <w:spacing w:line="240" w:lineRule="auto"/>
        <w:rPr>
          <w:sz w:val="16"/>
          <w:szCs w:val="16"/>
        </w:rPr>
      </w:pPr>
      <w:r w:rsidRPr="00056134">
        <w:rPr>
          <w:sz w:val="16"/>
          <w:szCs w:val="16"/>
          <w:vertAlign w:val="superscript"/>
        </w:rPr>
        <w:footnoteRef/>
      </w:r>
      <w:r w:rsidRPr="00056134">
        <w:rPr>
          <w:sz w:val="16"/>
          <w:szCs w:val="16"/>
        </w:rPr>
        <w:t xml:space="preserve"> </w:t>
      </w:r>
      <w:r w:rsidRPr="00056134">
        <w:rPr>
          <w:sz w:val="16"/>
          <w:szCs w:val="16"/>
        </w:rPr>
        <w:t>https://eur-lex.europa.eu/legal-content/EN/TXT/?uri=uriserv:OJ.L_.2018.328.01.0082.01.ENG</w:t>
      </w:r>
    </w:p>
  </w:footnote>
  <w:footnote w:id="48">
    <w:p w14:paraId="4E82DBBA" w14:textId="08F68C2D" w:rsidR="2EE9C36F" w:rsidRPr="00056134" w:rsidRDefault="2EE9C36F" w:rsidP="00B82AB8">
      <w:pPr>
        <w:spacing w:line="240" w:lineRule="auto"/>
        <w:rPr>
          <w:sz w:val="16"/>
          <w:szCs w:val="16"/>
        </w:rPr>
      </w:pPr>
      <w:r w:rsidRPr="00056134">
        <w:rPr>
          <w:sz w:val="16"/>
          <w:szCs w:val="16"/>
          <w:vertAlign w:val="superscript"/>
        </w:rPr>
        <w:footnoteRef/>
      </w:r>
      <w:r w:rsidRPr="00056134">
        <w:rPr>
          <w:sz w:val="16"/>
          <w:szCs w:val="16"/>
        </w:rPr>
        <w:t xml:space="preserve"> </w:t>
      </w:r>
      <w:r w:rsidRPr="00056134">
        <w:rPr>
          <w:sz w:val="16"/>
          <w:szCs w:val="16"/>
        </w:rPr>
        <w:t>https://energy.ec.europa.eu/topics/renewable-energy/renewable-energy-directive-targets-and-rules/renewable-energy-directive_en</w:t>
      </w:r>
    </w:p>
  </w:footnote>
  <w:footnote w:id="49">
    <w:p w14:paraId="43FB3835" w14:textId="3483C100" w:rsidR="2EE9C36F" w:rsidRPr="00056134" w:rsidRDefault="2EE9C36F" w:rsidP="00B82AB8">
      <w:pPr>
        <w:spacing w:line="240" w:lineRule="auto"/>
        <w:rPr>
          <w:sz w:val="16"/>
          <w:szCs w:val="16"/>
        </w:rPr>
      </w:pPr>
      <w:r w:rsidRPr="00056134">
        <w:rPr>
          <w:sz w:val="16"/>
          <w:szCs w:val="16"/>
          <w:vertAlign w:val="superscript"/>
        </w:rPr>
        <w:footnoteRef/>
      </w:r>
      <w:r w:rsidRPr="00056134">
        <w:rPr>
          <w:sz w:val="16"/>
          <w:szCs w:val="16"/>
        </w:rPr>
        <w:t xml:space="preserve"> </w:t>
      </w:r>
      <w:r w:rsidRPr="00056134">
        <w:rPr>
          <w:sz w:val="16"/>
          <w:szCs w:val="16"/>
        </w:rPr>
        <w:t>https://ec.europa.eu/commission/presscorner/detail/en/IP_23_2061</w:t>
      </w:r>
    </w:p>
  </w:footnote>
  <w:footnote w:id="50">
    <w:p w14:paraId="27F6B8E2" w14:textId="3A4DF681" w:rsidR="2EE9C36F" w:rsidRPr="00056134" w:rsidRDefault="2EE9C36F" w:rsidP="00B82AB8">
      <w:pPr>
        <w:spacing w:line="240" w:lineRule="auto"/>
        <w:rPr>
          <w:sz w:val="16"/>
          <w:szCs w:val="16"/>
        </w:rPr>
      </w:pPr>
      <w:r w:rsidRPr="00056134">
        <w:rPr>
          <w:sz w:val="16"/>
          <w:szCs w:val="16"/>
          <w:vertAlign w:val="superscript"/>
        </w:rPr>
        <w:footnoteRef/>
      </w:r>
      <w:r w:rsidRPr="00056134">
        <w:rPr>
          <w:sz w:val="16"/>
          <w:szCs w:val="16"/>
        </w:rPr>
        <w:t xml:space="preserve"> </w:t>
      </w:r>
      <w:r w:rsidRPr="00056134">
        <w:rPr>
          <w:sz w:val="16"/>
          <w:szCs w:val="16"/>
        </w:rPr>
        <w:t>https://www.consilium.europa.eu/lv/press/press-releases/2023/10/09/renewable-energy-council-adopts-new-rules/</w:t>
      </w:r>
    </w:p>
  </w:footnote>
  <w:footnote w:id="51">
    <w:p w14:paraId="2F356BCE" w14:textId="3697DBC8" w:rsidR="2EE9C36F" w:rsidRPr="00056134" w:rsidRDefault="2EE9C36F" w:rsidP="00B82AB8">
      <w:pPr>
        <w:spacing w:line="240" w:lineRule="auto"/>
        <w:rPr>
          <w:sz w:val="16"/>
          <w:szCs w:val="16"/>
        </w:rPr>
      </w:pPr>
      <w:r w:rsidRPr="00056134">
        <w:rPr>
          <w:sz w:val="16"/>
          <w:szCs w:val="16"/>
          <w:vertAlign w:val="superscript"/>
        </w:rPr>
        <w:footnoteRef/>
      </w:r>
      <w:r w:rsidRPr="00056134">
        <w:rPr>
          <w:sz w:val="16"/>
          <w:szCs w:val="16"/>
        </w:rPr>
        <w:t xml:space="preserve"> </w:t>
      </w:r>
      <w:r w:rsidRPr="00056134">
        <w:rPr>
          <w:sz w:val="16"/>
          <w:szCs w:val="16"/>
        </w:rPr>
        <w:t>https://data.consilium.europa.eu/doc/document/PE-36-2023-INIT/lv/pdf</w:t>
      </w:r>
    </w:p>
  </w:footnote>
  <w:footnote w:id="52">
    <w:p w14:paraId="4B15A8B6" w14:textId="0AE9D8F2" w:rsidR="2EE9C36F" w:rsidRDefault="2EE9C36F" w:rsidP="00B82AB8">
      <w:pPr>
        <w:spacing w:line="240" w:lineRule="auto"/>
      </w:pPr>
      <w:r w:rsidRPr="00056134">
        <w:rPr>
          <w:sz w:val="16"/>
          <w:szCs w:val="16"/>
          <w:vertAlign w:val="superscript"/>
        </w:rPr>
        <w:footnoteRef/>
      </w:r>
      <w:r w:rsidRPr="00056134">
        <w:rPr>
          <w:sz w:val="16"/>
          <w:szCs w:val="16"/>
          <w:vertAlign w:val="superscript"/>
        </w:rPr>
        <w:t xml:space="preserve"> </w:t>
      </w:r>
      <w:r w:rsidRPr="00056134">
        <w:rPr>
          <w:sz w:val="16"/>
          <w:szCs w:val="16"/>
        </w:rPr>
        <w:t>https://data.consilium.europa.eu/doc/document/PE-36-2023-INIT/lv/pdf</w:t>
      </w:r>
    </w:p>
  </w:footnote>
  <w:footnote w:id="53">
    <w:p w14:paraId="4E458432" w14:textId="1CE27EB6" w:rsidR="00173565" w:rsidRPr="002D2EA3" w:rsidRDefault="00173565" w:rsidP="00B94BA9">
      <w:pPr>
        <w:spacing w:line="240" w:lineRule="auto"/>
        <w:rPr>
          <w:sz w:val="16"/>
          <w:szCs w:val="16"/>
        </w:rPr>
      </w:pPr>
      <w:r w:rsidRPr="00B94BA9">
        <w:rPr>
          <w:sz w:val="16"/>
          <w:szCs w:val="16"/>
        </w:rPr>
        <w:footnoteRef/>
      </w:r>
      <w:r w:rsidRPr="00B94BA9">
        <w:rPr>
          <w:sz w:val="16"/>
          <w:szCs w:val="16"/>
        </w:rPr>
        <w:t xml:space="preserve"> </w:t>
      </w:r>
      <w:r w:rsidRPr="00B94BA9">
        <w:rPr>
          <w:sz w:val="16"/>
          <w:szCs w:val="16"/>
        </w:rPr>
        <w:t>Minētā mērķa sasniegšanai ir nepieciešams veikt grozījumus normatīvajos aktos enerģētikas jomā.</w:t>
      </w:r>
    </w:p>
  </w:footnote>
  <w:footnote w:id="54">
    <w:p w14:paraId="4CE3EE32" w14:textId="1C2DD633" w:rsidR="6C7B62DC" w:rsidRDefault="6C7B62DC" w:rsidP="6C7B62DC">
      <w:r w:rsidRPr="6C7B62DC">
        <w:rPr>
          <w:vertAlign w:val="superscript"/>
        </w:rPr>
        <w:footnoteRef/>
      </w:r>
      <w:r>
        <w:t xml:space="preserve"> </w:t>
      </w:r>
      <w:hyperlink r:id="rId28">
        <w:r w:rsidRPr="6C7B62DC">
          <w:rPr>
            <w:rStyle w:val="Hyperlink"/>
            <w:sz w:val="16"/>
            <w:szCs w:val="16"/>
          </w:rPr>
          <w:t>https://www.zm.gov.lv/lv/print/pdf/node/7380</w:t>
        </w:r>
      </w:hyperlink>
    </w:p>
  </w:footnote>
  <w:footnote w:id="55">
    <w:p w14:paraId="28726041" w14:textId="3FA9C407" w:rsidR="6C7B62DC" w:rsidRDefault="6C7B62DC" w:rsidP="6C7B62DC">
      <w:r w:rsidRPr="6C7B62DC">
        <w:rPr>
          <w:vertAlign w:val="superscript"/>
        </w:rPr>
        <w:footnoteRef/>
      </w:r>
      <w:r>
        <w:t xml:space="preserve"> </w:t>
      </w:r>
      <w:hyperlink r:id="rId29">
        <w:r w:rsidRPr="6C7B62DC">
          <w:rPr>
            <w:rStyle w:val="Hyperlink"/>
            <w:sz w:val="16"/>
            <w:szCs w:val="16"/>
          </w:rPr>
          <w:t>https://likumi.lv/ta/id/339298-kartiba-kada-administre-un-uzrauga-eiropas-lauksaimniecibas-garantiju-fondu-un-eiropas-lauksaimniecibas-fondu-lauku-attistibai</w:t>
        </w:r>
      </w:hyperlink>
      <w:r w:rsidRPr="6C7B62DC">
        <w:t xml:space="preserve">  </w:t>
      </w:r>
    </w:p>
  </w:footnote>
  <w:footnote w:id="56">
    <w:p w14:paraId="4BB420E2" w14:textId="5504AA27" w:rsidR="00AB7EA8" w:rsidRPr="00297F24" w:rsidRDefault="00AB7EA8">
      <w:pPr>
        <w:pStyle w:val="FootnoteText"/>
        <w:rPr>
          <w:sz w:val="16"/>
          <w:szCs w:val="16"/>
        </w:rPr>
      </w:pPr>
      <w:r w:rsidRPr="00297F24">
        <w:rPr>
          <w:rStyle w:val="FootnoteReference"/>
          <w:sz w:val="16"/>
          <w:szCs w:val="16"/>
        </w:rPr>
        <w:footnoteRef/>
      </w:r>
      <w:r w:rsidRPr="00297F24">
        <w:rPr>
          <w:sz w:val="16"/>
          <w:szCs w:val="16"/>
        </w:rPr>
        <w:t xml:space="preserve"> </w:t>
      </w:r>
      <w:r w:rsidRPr="00297F24">
        <w:rPr>
          <w:rStyle w:val="ui-provider"/>
          <w:sz w:val="16"/>
          <w:szCs w:val="16"/>
        </w:rPr>
        <w:t>Eiropas Parlamenta un Padomes Regula (ES) 2021/2115 (2021. gada 2. decembris),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footnote>
  <w:footnote w:id="57">
    <w:p w14:paraId="48136824" w14:textId="56CE4AFD" w:rsidR="004B61F8" w:rsidRDefault="004B61F8">
      <w:pPr>
        <w:pStyle w:val="FootnoteText"/>
      </w:pPr>
      <w:r w:rsidRPr="00297F24">
        <w:rPr>
          <w:rStyle w:val="FootnoteReference"/>
          <w:sz w:val="16"/>
          <w:szCs w:val="16"/>
        </w:rPr>
        <w:footnoteRef/>
      </w:r>
      <w:r w:rsidRPr="00297F24">
        <w:rPr>
          <w:sz w:val="16"/>
          <w:szCs w:val="16"/>
        </w:rPr>
        <w:t xml:space="preserve"> </w:t>
      </w:r>
      <w:hyperlink r:id="rId30" w:tgtFrame="_blank" w:tooltip="https://www.zm.gov.lv/lv/media/5409/download?attachment" w:history="1">
        <w:r w:rsidRPr="00297F24">
          <w:rPr>
            <w:rStyle w:val="Hyperlink"/>
            <w:sz w:val="16"/>
            <w:szCs w:val="16"/>
          </w:rPr>
          <w:t>https://www.zm.gov.lv/lv/media/5409/download?attachment</w:t>
        </w:r>
      </w:hyperlink>
    </w:p>
  </w:footnote>
  <w:footnote w:id="58">
    <w:p w14:paraId="530E8C97" w14:textId="36216C89" w:rsidR="00D8633B" w:rsidRPr="00251DFF" w:rsidRDefault="00D8633B">
      <w:pPr>
        <w:pStyle w:val="FootnoteText"/>
        <w:rPr>
          <w:sz w:val="16"/>
          <w:szCs w:val="16"/>
        </w:rPr>
      </w:pPr>
      <w:r w:rsidRPr="00251DFF">
        <w:rPr>
          <w:rStyle w:val="FootnoteReference"/>
          <w:sz w:val="16"/>
          <w:szCs w:val="16"/>
        </w:rPr>
        <w:footnoteRef/>
      </w:r>
      <w:r w:rsidRPr="00251DFF">
        <w:rPr>
          <w:sz w:val="16"/>
          <w:szCs w:val="16"/>
        </w:rPr>
        <w:t xml:space="preserve"> </w:t>
      </w:r>
      <w:hyperlink r:id="rId31" w:tgtFrame="_blank" w:tooltip="https://www.zm.gov.lv/lv/media/5409/download?attachment" w:history="1">
        <w:r w:rsidRPr="00251DFF">
          <w:rPr>
            <w:rStyle w:val="Hyperlink"/>
            <w:sz w:val="16"/>
            <w:szCs w:val="16"/>
          </w:rPr>
          <w:t>https://www.zm.gov.lv/lv/media/5409/download?attachment</w:t>
        </w:r>
      </w:hyperlink>
    </w:p>
  </w:footnote>
  <w:footnote w:id="59">
    <w:p w14:paraId="52B4D9D0" w14:textId="42ADCF59" w:rsidR="00854125" w:rsidRPr="00251DFF" w:rsidRDefault="00854125">
      <w:pPr>
        <w:pStyle w:val="FootnoteText"/>
        <w:rPr>
          <w:sz w:val="16"/>
          <w:szCs w:val="16"/>
        </w:rPr>
      </w:pPr>
      <w:r w:rsidRPr="00251DFF">
        <w:rPr>
          <w:rStyle w:val="FootnoteReference"/>
          <w:sz w:val="16"/>
          <w:szCs w:val="16"/>
        </w:rPr>
        <w:footnoteRef/>
      </w:r>
      <w:r w:rsidRPr="00251DFF">
        <w:rPr>
          <w:sz w:val="16"/>
          <w:szCs w:val="16"/>
        </w:rPr>
        <w:t xml:space="preserve"> </w:t>
      </w:r>
      <w:r w:rsidRPr="00251DFF">
        <w:rPr>
          <w:rStyle w:val="ui-provider"/>
          <w:sz w:val="16"/>
          <w:szCs w:val="16"/>
        </w:rPr>
        <w:t> </w:t>
      </w:r>
      <w:hyperlink r:id="rId32" w:tgtFrame="_blank" w:tooltip="https://agriculture.ec.europa.eu/common-agricultural-policy/cap-overview/new-cap-2023-27/key-policy-objectives-new-cap_lv" w:history="1">
        <w:r w:rsidRPr="00251DFF">
          <w:rPr>
            <w:rStyle w:val="Hyperlink"/>
            <w:sz w:val="16"/>
            <w:szCs w:val="16"/>
          </w:rPr>
          <w:t>https://agriculture.ec.europa.eu/common-agricultural-policy/cap-overview/new-cap-2023-27/key-policy-objectives-new-cap_lv</w:t>
        </w:r>
      </w:hyperlink>
    </w:p>
  </w:footnote>
  <w:footnote w:id="60">
    <w:p w14:paraId="16AA28F0" w14:textId="00885882" w:rsidR="00854125" w:rsidRDefault="00854125">
      <w:pPr>
        <w:pStyle w:val="FootnoteText"/>
      </w:pPr>
      <w:r w:rsidRPr="00251DFF">
        <w:rPr>
          <w:rStyle w:val="FootnoteReference"/>
          <w:sz w:val="16"/>
          <w:szCs w:val="16"/>
        </w:rPr>
        <w:footnoteRef/>
      </w:r>
      <w:r w:rsidRPr="00251DFF">
        <w:rPr>
          <w:sz w:val="16"/>
          <w:szCs w:val="16"/>
        </w:rPr>
        <w:t xml:space="preserve"> </w:t>
      </w:r>
      <w:hyperlink r:id="rId33" w:tgtFrame="_blank" w:tooltip="https://www.zm.gov.lv/lv/aktualais-par-klp-2023-2027" w:history="1">
        <w:r w:rsidR="009B6F1D" w:rsidRPr="00251DFF">
          <w:rPr>
            <w:rStyle w:val="Hyperlink"/>
            <w:sz w:val="16"/>
            <w:szCs w:val="16"/>
          </w:rPr>
          <w:t>https://www.zm.gov.lv/lv/aktualais-par-klp-2023-2027</w:t>
        </w:r>
      </w:hyperlink>
      <w:r w:rsidR="009B6F1D">
        <w:rPr>
          <w:rStyle w:val="ui-provider"/>
          <w:sz w:val="15"/>
          <w:szCs w:val="15"/>
        </w:rPr>
        <w:t> </w:t>
      </w:r>
    </w:p>
  </w:footnote>
  <w:footnote w:id="61">
    <w:p w14:paraId="1B0FBDEC" w14:textId="0DD0EBC0" w:rsidR="1E99EA1A" w:rsidRDefault="1E99EA1A">
      <w:r>
        <w:footnoteRef/>
      </w:r>
      <w:r>
        <w:t xml:space="preserve"> </w:t>
      </w:r>
      <w:r>
        <w:t xml:space="preserve">Projekti, kam finansējums ir izmaksāts </w:t>
      </w:r>
    </w:p>
  </w:footnote>
  <w:footnote w:id="62">
    <w:p w14:paraId="18249B48" w14:textId="6E643E65" w:rsidR="00CC0F91" w:rsidRDefault="00CC0F91">
      <w:pPr>
        <w:pStyle w:val="FootnoteText"/>
      </w:pPr>
      <w:r w:rsidRPr="007377B4">
        <w:rPr>
          <w:rStyle w:val="FootnoteReference"/>
          <w:sz w:val="16"/>
          <w:szCs w:val="16"/>
        </w:rPr>
        <w:footnoteRef/>
      </w:r>
      <w:r w:rsidRPr="007377B4">
        <w:rPr>
          <w:sz w:val="16"/>
          <w:szCs w:val="16"/>
        </w:rPr>
        <w:t xml:space="preserve"> </w:t>
      </w:r>
      <w:hyperlink r:id="rId34" w:history="1">
        <w:r w:rsidRPr="007377B4">
          <w:rPr>
            <w:rStyle w:val="Hyperlink"/>
            <w:sz w:val="16"/>
            <w:szCs w:val="16"/>
          </w:rPr>
          <w:t>https://www.em.gov.lv/lv/nacionalais-energetikas-un-klimata-plans</w:t>
        </w:r>
      </w:hyperlink>
    </w:p>
  </w:footnote>
  <w:footnote w:id="63">
    <w:p w14:paraId="0659D84E" w14:textId="454C52B1" w:rsidR="00FE7798" w:rsidRPr="00EA294B" w:rsidRDefault="00FE7798">
      <w:pPr>
        <w:pStyle w:val="FootnoteText"/>
        <w:rPr>
          <w:sz w:val="16"/>
          <w:szCs w:val="16"/>
        </w:rPr>
      </w:pPr>
      <w:r w:rsidRPr="00EA294B">
        <w:rPr>
          <w:rStyle w:val="FootnoteReference"/>
          <w:sz w:val="16"/>
          <w:szCs w:val="16"/>
        </w:rPr>
        <w:footnoteRef/>
      </w:r>
      <w:r w:rsidRPr="00EA294B">
        <w:rPr>
          <w:sz w:val="16"/>
          <w:szCs w:val="16"/>
        </w:rPr>
        <w:t xml:space="preserve"> </w:t>
      </w:r>
      <w:r w:rsidR="007D237E" w:rsidRPr="00A01D49">
        <w:rPr>
          <w:sz w:val="16"/>
          <w:szCs w:val="16"/>
        </w:rPr>
        <w:t>SEG emisiju un CO</w:t>
      </w:r>
      <w:r w:rsidR="007D237E" w:rsidRPr="00A01D49">
        <w:rPr>
          <w:sz w:val="16"/>
          <w:szCs w:val="16"/>
          <w:vertAlign w:val="subscript"/>
        </w:rPr>
        <w:t>2</w:t>
      </w:r>
      <w:r w:rsidR="007D237E" w:rsidRPr="00A01D49">
        <w:rPr>
          <w:sz w:val="16"/>
          <w:szCs w:val="16"/>
        </w:rPr>
        <w:t xml:space="preserve"> piesaistes uzskaite veicama atbilstoši ZIZIMM regulas 5. panta nosacījumiem, rēķinot SEG emisiju apjoma vai CO</w:t>
      </w:r>
      <w:r w:rsidR="007D237E" w:rsidRPr="00A01D49">
        <w:rPr>
          <w:sz w:val="16"/>
          <w:szCs w:val="16"/>
          <w:vertAlign w:val="subscript"/>
        </w:rPr>
        <w:t>2</w:t>
      </w:r>
      <w:r w:rsidR="007D237E" w:rsidRPr="00A01D49">
        <w:rPr>
          <w:sz w:val="16"/>
          <w:szCs w:val="16"/>
        </w:rPr>
        <w:t xml:space="preserve"> piesaistes apjoma izmaiņas pret ZIZIMM regulā 5., 6., 7., 8., 9., 10. pantā noteiktajiem atskaites līmeņiem, izņemot apmežotas un atmežotas zemes uzskaites kategorijas, kurām tiek piemērota “</w:t>
      </w:r>
      <w:proofErr w:type="spellStart"/>
      <w:r w:rsidR="007D237E" w:rsidRPr="00A01D49">
        <w:rPr>
          <w:i/>
          <w:iCs/>
          <w:sz w:val="16"/>
          <w:szCs w:val="16"/>
        </w:rPr>
        <w:t>gross</w:t>
      </w:r>
      <w:proofErr w:type="spellEnd"/>
      <w:r w:rsidR="007D237E" w:rsidRPr="00A01D49">
        <w:rPr>
          <w:i/>
          <w:iCs/>
          <w:sz w:val="16"/>
          <w:szCs w:val="16"/>
        </w:rPr>
        <w:t>-net</w:t>
      </w:r>
      <w:r w:rsidR="007D237E" w:rsidRPr="00A01D49">
        <w:rPr>
          <w:sz w:val="16"/>
          <w:szCs w:val="16"/>
        </w:rPr>
        <w:t>” pieeja, kur netiek noteikts atskaites līmenis, un uzskaitē tiek ietverts viss attiecīgajā periodā radītais SEG emisiju un CO</w:t>
      </w:r>
      <w:r w:rsidR="007D237E" w:rsidRPr="00A01D49">
        <w:rPr>
          <w:sz w:val="16"/>
          <w:szCs w:val="16"/>
          <w:vertAlign w:val="subscript"/>
        </w:rPr>
        <w:t>2</w:t>
      </w:r>
      <w:r w:rsidR="007D237E" w:rsidRPr="00A01D49">
        <w:rPr>
          <w:sz w:val="16"/>
          <w:szCs w:val="16"/>
        </w:rPr>
        <w:t xml:space="preserve"> piesaistes apjoms.</w:t>
      </w:r>
    </w:p>
  </w:footnote>
  <w:footnote w:id="64">
    <w:p w14:paraId="26B3B68B" w14:textId="56225826" w:rsidR="006C59E9" w:rsidRPr="00EA294B" w:rsidRDefault="006C59E9">
      <w:pPr>
        <w:pStyle w:val="FootnoteText"/>
        <w:rPr>
          <w:sz w:val="16"/>
          <w:szCs w:val="16"/>
        </w:rPr>
      </w:pPr>
      <w:r w:rsidRPr="00EA294B">
        <w:rPr>
          <w:rStyle w:val="FootnoteReference"/>
          <w:sz w:val="16"/>
          <w:szCs w:val="16"/>
        </w:rPr>
        <w:footnoteRef/>
      </w:r>
      <w:r w:rsidRPr="00EA294B">
        <w:rPr>
          <w:sz w:val="16"/>
          <w:szCs w:val="16"/>
        </w:rPr>
        <w:t xml:space="preserve"> </w:t>
      </w:r>
      <w:r w:rsidRPr="00EA294B">
        <w:rPr>
          <w:sz w:val="16"/>
          <w:szCs w:val="16"/>
        </w:rPr>
        <w:t xml:space="preserve">Pieejams: </w:t>
      </w:r>
      <w:hyperlink r:id="rId35" w:history="1">
        <w:r w:rsidRPr="00EA294B">
          <w:rPr>
            <w:rStyle w:val="Hyperlink"/>
            <w:sz w:val="16"/>
            <w:szCs w:val="16"/>
          </w:rPr>
          <w:t>https://eur-lex.europa.eu/legal-content/LV/TXT/PDF/?uri=CELEX:32021R0268&amp;from=EN</w:t>
        </w:r>
      </w:hyperlink>
    </w:p>
  </w:footnote>
  <w:footnote w:id="65">
    <w:p w14:paraId="3B2D2B6E" w14:textId="77777777" w:rsidR="00870D2E" w:rsidRPr="00EA294B" w:rsidRDefault="00870D2E" w:rsidP="00870D2E">
      <w:pPr>
        <w:pStyle w:val="FootnoteText"/>
      </w:pPr>
      <w:r w:rsidRPr="00EA294B">
        <w:rPr>
          <w:rStyle w:val="FootnoteReference"/>
          <w:sz w:val="16"/>
          <w:szCs w:val="16"/>
        </w:rPr>
        <w:footnoteRef/>
      </w:r>
      <w:r w:rsidRPr="00EA294B">
        <w:rPr>
          <w:sz w:val="16"/>
          <w:szCs w:val="16"/>
        </w:rPr>
        <w:t xml:space="preserve"> </w:t>
      </w:r>
      <w:r w:rsidRPr="00A01D49">
        <w:rPr>
          <w:sz w:val="16"/>
          <w:szCs w:val="16"/>
        </w:rPr>
        <w:t>https://eur-lex.europa.eu/legal-content/EN/TXT/?uri=CELEX%3A32020R1208</w:t>
      </w:r>
    </w:p>
  </w:footnote>
  <w:footnote w:id="66">
    <w:p w14:paraId="040A8B47" w14:textId="77777777" w:rsidR="003C2A1B" w:rsidRPr="00EA294B" w:rsidRDefault="003C2A1B" w:rsidP="003C2A1B">
      <w:pPr>
        <w:pStyle w:val="FootnoteText"/>
      </w:pPr>
      <w:r w:rsidRPr="00EA294B">
        <w:rPr>
          <w:rStyle w:val="FootnoteReference"/>
        </w:rPr>
        <w:footnoteRef/>
      </w:r>
      <w:r w:rsidRPr="00EA294B">
        <w:t xml:space="preserve"> </w:t>
      </w:r>
      <w:hyperlink r:id="rId36" w:history="1">
        <w:r w:rsidRPr="00EA294B">
          <w:rPr>
            <w:rStyle w:val="Hyperlink"/>
            <w:color w:val="auto"/>
          </w:rPr>
          <w:t>https://tap.mk.gov.lv/mk/tap/?pid=40462398</w:t>
        </w:r>
      </w:hyperlink>
    </w:p>
  </w:footnote>
  <w:footnote w:id="67">
    <w:p w14:paraId="41E15019" w14:textId="59D7E56C" w:rsidR="004462AF" w:rsidRPr="00EA294B" w:rsidRDefault="004462AF">
      <w:pPr>
        <w:pStyle w:val="FootnoteText"/>
      </w:pPr>
      <w:r w:rsidRPr="00EA294B">
        <w:rPr>
          <w:rStyle w:val="FootnoteReference"/>
        </w:rPr>
        <w:footnoteRef/>
      </w:r>
      <w:r w:rsidRPr="00EA294B">
        <w:t xml:space="preserve"> </w:t>
      </w:r>
      <w:r w:rsidR="00B12F6A" w:rsidRPr="00EA294B">
        <w:t xml:space="preserve">Atbilstoši ZIZIMM regulai un tās grozījumiem </w:t>
      </w:r>
    </w:p>
  </w:footnote>
  <w:footnote w:id="68">
    <w:p w14:paraId="4790159F" w14:textId="57F84EED" w:rsidR="194B7E7E" w:rsidRPr="00A01D49" w:rsidRDefault="194B7E7E" w:rsidP="194B7E7E">
      <w:pPr>
        <w:rPr>
          <w:sz w:val="18"/>
          <w:szCs w:val="18"/>
        </w:rPr>
      </w:pPr>
      <w:r w:rsidRPr="00A01D49">
        <w:rPr>
          <w:sz w:val="20"/>
          <w:szCs w:val="20"/>
          <w:vertAlign w:val="superscript"/>
        </w:rPr>
        <w:footnoteRef/>
      </w:r>
      <w:r w:rsidRPr="00A01D49">
        <w:rPr>
          <w:sz w:val="20"/>
          <w:szCs w:val="20"/>
        </w:rPr>
        <w:t xml:space="preserve"> </w:t>
      </w:r>
      <w:r w:rsidRPr="00A01D49">
        <w:rPr>
          <w:sz w:val="20"/>
          <w:szCs w:val="20"/>
        </w:rPr>
        <w:t>https://www.zm.gov.lv/lv/areja-tirdznieciba</w:t>
      </w:r>
    </w:p>
  </w:footnote>
  <w:footnote w:id="69">
    <w:p w14:paraId="2332E6B6" w14:textId="3F2D3023" w:rsidR="008D4913" w:rsidRDefault="008D4913">
      <w:pPr>
        <w:pStyle w:val="FootnoteText"/>
      </w:pPr>
      <w:r>
        <w:rPr>
          <w:rStyle w:val="FootnoteReference"/>
        </w:rPr>
        <w:footnoteRef/>
      </w:r>
      <w:r>
        <w:t xml:space="preserve"> </w:t>
      </w:r>
      <w:r>
        <w:t>https://videscentrs.lvgmc.lv/lapas/kudra-sapropelis-un-dziednieciskas-dunas</w:t>
      </w:r>
    </w:p>
  </w:footnote>
  <w:footnote w:id="70">
    <w:p w14:paraId="615D96D6" w14:textId="769138C5" w:rsidR="003A1B6F" w:rsidRDefault="003A1B6F">
      <w:pPr>
        <w:pStyle w:val="FootnoteText"/>
      </w:pPr>
      <w:r>
        <w:rPr>
          <w:rStyle w:val="FootnoteReference"/>
        </w:rPr>
        <w:footnoteRef/>
      </w:r>
      <w:r>
        <w:t xml:space="preserve"> </w:t>
      </w:r>
      <w:r>
        <w:t>Pēc 2023.gada SEG inventarizācijas</w:t>
      </w:r>
    </w:p>
  </w:footnote>
  <w:footnote w:id="71">
    <w:p w14:paraId="0B254B24" w14:textId="5A1FCAFE" w:rsidR="00CF44B7" w:rsidRPr="004A3DFA" w:rsidRDefault="00CF44B7">
      <w:pPr>
        <w:pStyle w:val="FootnoteText"/>
        <w:rPr>
          <w:sz w:val="16"/>
          <w:szCs w:val="16"/>
        </w:rPr>
      </w:pPr>
      <w:r>
        <w:rPr>
          <w:rStyle w:val="FootnoteReference"/>
        </w:rPr>
        <w:footnoteRef/>
      </w:r>
      <w:r>
        <w:t xml:space="preserve"> </w:t>
      </w:r>
      <w:hyperlink r:id="rId37" w:anchor="page=18" w:history="1">
        <w:r w:rsidRPr="004A3DFA">
          <w:rPr>
            <w:rStyle w:val="Hyperlink"/>
            <w:sz w:val="16"/>
            <w:szCs w:val="16"/>
          </w:rPr>
          <w:t>https://unfccc.int/sites/default/files/resource/CMA2018_03a02E.pdf#page=18</w:t>
        </w:r>
      </w:hyperlink>
    </w:p>
  </w:footnote>
  <w:footnote w:id="72">
    <w:p w14:paraId="520B43A7" w14:textId="243F739F" w:rsidR="0007276F" w:rsidRPr="004A3DFA" w:rsidRDefault="0012419C">
      <w:pPr>
        <w:pStyle w:val="FootnoteText"/>
        <w:rPr>
          <w:sz w:val="16"/>
          <w:szCs w:val="16"/>
        </w:rPr>
      </w:pPr>
      <w:r w:rsidRPr="004A3DFA">
        <w:rPr>
          <w:rStyle w:val="FootnoteReference"/>
          <w:sz w:val="16"/>
          <w:szCs w:val="16"/>
        </w:rPr>
        <w:footnoteRef/>
      </w:r>
      <w:r w:rsidRPr="004A3DFA">
        <w:rPr>
          <w:sz w:val="16"/>
          <w:szCs w:val="16"/>
        </w:rPr>
        <w:t xml:space="preserve"> </w:t>
      </w:r>
      <w:hyperlink r:id="rId38" w:history="1">
        <w:r w:rsidR="0007276F" w:rsidRPr="004A3DFA">
          <w:rPr>
            <w:rStyle w:val="Hyperlink"/>
            <w:sz w:val="16"/>
            <w:szCs w:val="16"/>
          </w:rPr>
          <w:t>https://eur-lex.europa.eu/legal-content/LV/TXT/?uri=CELEX:32020R1044</w:t>
        </w:r>
      </w:hyperlink>
    </w:p>
  </w:footnote>
  <w:footnote w:id="73">
    <w:p w14:paraId="6B85B89E" w14:textId="4849C772" w:rsidR="00735C5B" w:rsidRPr="004A3DFA" w:rsidRDefault="00735C5B">
      <w:pPr>
        <w:pStyle w:val="FootnoteText"/>
        <w:rPr>
          <w:sz w:val="16"/>
          <w:szCs w:val="16"/>
        </w:rPr>
      </w:pPr>
      <w:r w:rsidRPr="004A3DFA">
        <w:rPr>
          <w:rStyle w:val="FootnoteReference"/>
          <w:sz w:val="16"/>
          <w:szCs w:val="16"/>
        </w:rPr>
        <w:footnoteRef/>
      </w:r>
      <w:r w:rsidRPr="004A3DFA">
        <w:rPr>
          <w:sz w:val="16"/>
          <w:szCs w:val="16"/>
        </w:rPr>
        <w:t xml:space="preserve"> </w:t>
      </w:r>
      <w:hyperlink r:id="rId39" w:history="1">
        <w:r w:rsidRPr="004A3DFA">
          <w:rPr>
            <w:rFonts w:eastAsia="Times New Roman"/>
            <w:color w:val="0000FF"/>
            <w:sz w:val="16"/>
            <w:szCs w:val="16"/>
            <w:u w:val="single"/>
            <w:lang w:eastAsia="en-GB"/>
          </w:rPr>
          <w:t>https://trendeconomy.com/data/commodity_h2/2703</w:t>
        </w:r>
      </w:hyperlink>
    </w:p>
  </w:footnote>
  <w:footnote w:id="74">
    <w:p w14:paraId="2F3034EA" w14:textId="2D759B8C" w:rsidR="00CB15BC" w:rsidRPr="00A01D49" w:rsidRDefault="00CB15BC">
      <w:pPr>
        <w:pStyle w:val="FootnoteText"/>
        <w:rPr>
          <w:sz w:val="16"/>
          <w:szCs w:val="16"/>
        </w:rPr>
      </w:pPr>
      <w:r w:rsidRPr="004A3DFA">
        <w:rPr>
          <w:rStyle w:val="FootnoteReference"/>
          <w:sz w:val="16"/>
          <w:szCs w:val="16"/>
        </w:rPr>
        <w:footnoteRef/>
      </w:r>
      <w:r w:rsidRPr="004A3DFA">
        <w:rPr>
          <w:sz w:val="16"/>
          <w:szCs w:val="16"/>
        </w:rPr>
        <w:t xml:space="preserve"> </w:t>
      </w:r>
      <w:hyperlink r:id="rId40" w:history="1">
        <w:r w:rsidRPr="004A3DFA">
          <w:rPr>
            <w:rFonts w:eastAsia="Times New Roman"/>
            <w:color w:val="0000FF"/>
            <w:sz w:val="16"/>
            <w:szCs w:val="16"/>
            <w:u w:val="single"/>
            <w:lang w:eastAsia="en-GB"/>
          </w:rPr>
          <w:t>https://comtradeplus.un.org/</w:t>
        </w:r>
      </w:hyperlink>
    </w:p>
  </w:footnote>
  <w:footnote w:id="75">
    <w:p w14:paraId="5DFFB54C" w14:textId="16497123" w:rsidR="00D23F2A" w:rsidRDefault="00D23F2A">
      <w:pPr>
        <w:pStyle w:val="FootnoteText"/>
      </w:pPr>
      <w:r>
        <w:rPr>
          <w:rStyle w:val="FootnoteReference"/>
        </w:rPr>
        <w:footnoteRef/>
      </w:r>
      <w:r>
        <w:t xml:space="preserve"> </w:t>
      </w:r>
      <w:hyperlink r:id="rId41" w:history="1">
        <w:r>
          <w:rPr>
            <w:rStyle w:val="Hyperlink"/>
            <w:szCs w:val="24"/>
          </w:rPr>
          <w:t>https://www.lvm.lv/images/lvm/Petijumi_un_publikacijas/Petijumi/zemes-izmantosanas-optimizacija_2018.pdf</w:t>
        </w:r>
      </w:hyperlink>
    </w:p>
  </w:footnote>
  <w:footnote w:id="76">
    <w:p w14:paraId="17F6E8B8" w14:textId="77777777" w:rsidR="00914815" w:rsidRPr="00E35CCA" w:rsidRDefault="00914815" w:rsidP="00914815">
      <w:pPr>
        <w:pStyle w:val="FootnoteText"/>
        <w:jc w:val="both"/>
        <w:rPr>
          <w:sz w:val="18"/>
          <w:szCs w:val="18"/>
        </w:rPr>
      </w:pPr>
      <w:r w:rsidRPr="00E35CCA">
        <w:rPr>
          <w:rStyle w:val="FootnoteReference"/>
          <w:sz w:val="18"/>
          <w:szCs w:val="18"/>
        </w:rPr>
        <w:footnoteRef/>
      </w:r>
      <w:r w:rsidRPr="00E35CCA">
        <w:rPr>
          <w:sz w:val="18"/>
          <w:szCs w:val="18"/>
        </w:rPr>
        <w:t xml:space="preserve">  </w:t>
      </w:r>
      <w:r w:rsidRPr="00E35CCA">
        <w:rPr>
          <w:sz w:val="18"/>
          <w:szCs w:val="18"/>
        </w:rPr>
        <w:t>Ar kūdras ieguvi saistītas SEG emisijas (1) no kūdras ieguves lauku augsnes - "</w:t>
      </w:r>
      <w:proofErr w:type="spellStart"/>
      <w:r w:rsidRPr="00E35CCA">
        <w:rPr>
          <w:sz w:val="18"/>
          <w:szCs w:val="18"/>
        </w:rPr>
        <w:t>on</w:t>
      </w:r>
      <w:proofErr w:type="spellEnd"/>
      <w:r w:rsidRPr="00E35CCA">
        <w:rPr>
          <w:sz w:val="18"/>
          <w:szCs w:val="18"/>
        </w:rPr>
        <w:t xml:space="preserve"> </w:t>
      </w:r>
      <w:proofErr w:type="spellStart"/>
      <w:r w:rsidRPr="00E35CCA">
        <w:rPr>
          <w:sz w:val="18"/>
          <w:szCs w:val="18"/>
        </w:rPr>
        <w:t>site</w:t>
      </w:r>
      <w:proofErr w:type="spellEnd"/>
      <w:r w:rsidRPr="00E35CCA">
        <w:rPr>
          <w:sz w:val="18"/>
          <w:szCs w:val="18"/>
        </w:rPr>
        <w:t>" emisijas  un (2) no iegūtās kūdras - "</w:t>
      </w:r>
      <w:proofErr w:type="spellStart"/>
      <w:r w:rsidRPr="00E35CCA">
        <w:rPr>
          <w:sz w:val="18"/>
          <w:szCs w:val="18"/>
        </w:rPr>
        <w:t>off-site</w:t>
      </w:r>
      <w:proofErr w:type="spellEnd"/>
      <w:r w:rsidRPr="00E35CCA">
        <w:rPr>
          <w:sz w:val="18"/>
          <w:szCs w:val="18"/>
        </w:rPr>
        <w:t>" emisijas. "</w:t>
      </w:r>
      <w:proofErr w:type="spellStart"/>
      <w:r w:rsidRPr="00E35CCA">
        <w:rPr>
          <w:sz w:val="18"/>
          <w:szCs w:val="18"/>
        </w:rPr>
        <w:t>Off</w:t>
      </w:r>
      <w:proofErr w:type="spellEnd"/>
      <w:r w:rsidRPr="00E35CCA">
        <w:rPr>
          <w:sz w:val="18"/>
          <w:szCs w:val="18"/>
        </w:rPr>
        <w:t xml:space="preserve"> -</w:t>
      </w:r>
      <w:proofErr w:type="spellStart"/>
      <w:r w:rsidRPr="00E35CCA">
        <w:rPr>
          <w:sz w:val="18"/>
          <w:szCs w:val="18"/>
        </w:rPr>
        <w:t>site</w:t>
      </w:r>
      <w:proofErr w:type="spellEnd"/>
      <w:r w:rsidRPr="00E35CCA">
        <w:rPr>
          <w:sz w:val="18"/>
          <w:szCs w:val="18"/>
        </w:rPr>
        <w:t xml:space="preserve">" emisijas no kūdras, kuru izmanto zemkopībā (mežsaimniecībā meža </w:t>
      </w:r>
      <w:proofErr w:type="spellStart"/>
      <w:r w:rsidRPr="00E35CCA">
        <w:rPr>
          <w:sz w:val="18"/>
          <w:szCs w:val="18"/>
        </w:rPr>
        <w:t>stadmateriāla</w:t>
      </w:r>
      <w:proofErr w:type="spellEnd"/>
      <w:r w:rsidRPr="00E35CCA">
        <w:rPr>
          <w:sz w:val="18"/>
          <w:szCs w:val="18"/>
        </w:rPr>
        <w:t xml:space="preserve"> audzēšanai, lopkopībā pakaišiem, dārzkopībā, izmantojot kūdras substrātus augsnes bagātināšanai un stādu audzēšanai) ziņo ZIZIMM sektorā, savukārt "</w:t>
      </w:r>
      <w:proofErr w:type="spellStart"/>
      <w:r w:rsidRPr="00E35CCA">
        <w:rPr>
          <w:sz w:val="18"/>
          <w:szCs w:val="18"/>
        </w:rPr>
        <w:t>off-site</w:t>
      </w:r>
      <w:proofErr w:type="spellEnd"/>
      <w:r w:rsidRPr="00E35CCA">
        <w:rPr>
          <w:sz w:val="18"/>
          <w:szCs w:val="18"/>
        </w:rPr>
        <w:t>" emisijas no kūdras, kuru izmanto enerģētikā (kā kurināmo materiālu) ziņo enerģētikas sektorā.</w:t>
      </w:r>
    </w:p>
  </w:footnote>
  <w:footnote w:id="77">
    <w:p w14:paraId="5F9C81D5" w14:textId="30F204A8" w:rsidR="0099728B" w:rsidRPr="00E35CCA" w:rsidRDefault="0099728B">
      <w:pPr>
        <w:pStyle w:val="FootnoteText"/>
        <w:rPr>
          <w:sz w:val="18"/>
          <w:szCs w:val="18"/>
        </w:rPr>
      </w:pPr>
      <w:r w:rsidRPr="00E35CCA">
        <w:rPr>
          <w:rStyle w:val="FootnoteReference"/>
          <w:sz w:val="18"/>
          <w:szCs w:val="18"/>
        </w:rPr>
        <w:footnoteRef/>
      </w:r>
      <w:r w:rsidRPr="00E35CCA">
        <w:rPr>
          <w:sz w:val="18"/>
          <w:szCs w:val="18"/>
        </w:rPr>
        <w:t xml:space="preserve"> </w:t>
      </w:r>
      <w:r w:rsidRPr="00E35CCA">
        <w:rPr>
          <w:sz w:val="18"/>
          <w:szCs w:val="18"/>
        </w:rPr>
        <w:t>2022. gada SEG inventarizācija 1990. – 202</w:t>
      </w:r>
      <w:r w:rsidR="00AA18BB" w:rsidRPr="00E35CCA">
        <w:rPr>
          <w:sz w:val="18"/>
          <w:szCs w:val="18"/>
        </w:rPr>
        <w:t>1</w:t>
      </w:r>
      <w:r w:rsidRPr="00E35CCA">
        <w:rPr>
          <w:sz w:val="18"/>
          <w:szCs w:val="18"/>
        </w:rPr>
        <w:t>.g.</w:t>
      </w:r>
      <w:r w:rsidR="00534806" w:rsidRPr="00E35CCA">
        <w:rPr>
          <w:sz w:val="18"/>
          <w:szCs w:val="18"/>
        </w:rPr>
        <w:t xml:space="preserve"> </w:t>
      </w:r>
      <w:r w:rsidR="0068364A" w:rsidRPr="00E35CCA">
        <w:rPr>
          <w:sz w:val="18"/>
          <w:szCs w:val="18"/>
        </w:rPr>
        <w:t xml:space="preserve">Pozitīvas vērtības nozīmē, ka </w:t>
      </w:r>
      <w:r w:rsidR="00E03BE6" w:rsidRPr="00E35CCA">
        <w:rPr>
          <w:sz w:val="18"/>
          <w:szCs w:val="18"/>
        </w:rPr>
        <w:t xml:space="preserve">SEG </w:t>
      </w:r>
      <w:r w:rsidR="0068364A" w:rsidRPr="00E35CCA">
        <w:rPr>
          <w:sz w:val="18"/>
          <w:szCs w:val="18"/>
        </w:rPr>
        <w:t xml:space="preserve">emisijas pārsniedz piesaisti, negatīvas – piesaiste pārsniedz </w:t>
      </w:r>
      <w:r w:rsidR="00E03BE6" w:rsidRPr="00E35CCA">
        <w:rPr>
          <w:sz w:val="18"/>
          <w:szCs w:val="18"/>
        </w:rPr>
        <w:t xml:space="preserve">SEG </w:t>
      </w:r>
      <w:r w:rsidR="0068364A" w:rsidRPr="00E35CCA">
        <w:rPr>
          <w:sz w:val="18"/>
          <w:szCs w:val="18"/>
        </w:rPr>
        <w:t>emisijas</w:t>
      </w:r>
    </w:p>
  </w:footnote>
  <w:footnote w:id="78">
    <w:p w14:paraId="1C3911D3" w14:textId="1D154676" w:rsidR="0044511C" w:rsidRDefault="0044511C">
      <w:pPr>
        <w:pStyle w:val="FootnoteText"/>
      </w:pPr>
      <w:r w:rsidRPr="00E35CCA">
        <w:rPr>
          <w:rStyle w:val="FootnoteReference"/>
          <w:sz w:val="18"/>
          <w:szCs w:val="18"/>
        </w:rPr>
        <w:footnoteRef/>
      </w:r>
      <w:r w:rsidRPr="00E35CCA">
        <w:rPr>
          <w:sz w:val="18"/>
          <w:szCs w:val="18"/>
        </w:rPr>
        <w:t xml:space="preserve"> </w:t>
      </w:r>
      <w:r w:rsidRPr="00E35CCA">
        <w:rPr>
          <w:sz w:val="18"/>
          <w:szCs w:val="18"/>
        </w:rPr>
        <w:t>Iepriekšējo 5 gadu laikā atmežošana radīja vidēji 0,9 milj. tonnas CO</w:t>
      </w:r>
      <w:r w:rsidRPr="00E35CCA">
        <w:rPr>
          <w:sz w:val="18"/>
          <w:szCs w:val="18"/>
          <w:vertAlign w:val="subscript"/>
        </w:rPr>
        <w:t>2</w:t>
      </w:r>
      <w:r w:rsidRPr="00E35CCA">
        <w:rPr>
          <w:sz w:val="18"/>
          <w:szCs w:val="18"/>
        </w:rPr>
        <w:t xml:space="preserve"> </w:t>
      </w:r>
      <w:proofErr w:type="spellStart"/>
      <w:r w:rsidRPr="00E35CCA">
        <w:rPr>
          <w:sz w:val="18"/>
          <w:szCs w:val="18"/>
        </w:rPr>
        <w:t>ekv</w:t>
      </w:r>
      <w:proofErr w:type="spellEnd"/>
      <w:r w:rsidRPr="00E35CCA">
        <w:rPr>
          <w:sz w:val="18"/>
          <w:szCs w:val="18"/>
        </w:rPr>
        <w:t>. gadā</w:t>
      </w:r>
    </w:p>
  </w:footnote>
  <w:footnote w:id="79">
    <w:p w14:paraId="5BA02339" w14:textId="72D0BB1C" w:rsidR="00B04E19" w:rsidRPr="00A01D49" w:rsidRDefault="00B04E19" w:rsidP="00B04E19">
      <w:pPr>
        <w:pStyle w:val="FootnoteText"/>
        <w:jc w:val="both"/>
        <w:rPr>
          <w:sz w:val="16"/>
          <w:szCs w:val="16"/>
        </w:rPr>
      </w:pPr>
      <w:r w:rsidRPr="00A01D49">
        <w:rPr>
          <w:rStyle w:val="FootnoteCharacters"/>
          <w:sz w:val="16"/>
          <w:szCs w:val="16"/>
        </w:rPr>
        <w:footnoteRef/>
      </w:r>
      <w:r w:rsidRPr="00A01D49">
        <w:rPr>
          <w:sz w:val="16"/>
          <w:szCs w:val="16"/>
        </w:rPr>
        <w:t> </w:t>
      </w:r>
      <w:r w:rsidR="00364F56" w:rsidRPr="00A01D49">
        <w:rPr>
          <w:sz w:val="16"/>
          <w:szCs w:val="16"/>
        </w:rPr>
        <w:t>Z</w:t>
      </w:r>
      <w:r w:rsidRPr="00A01D49">
        <w:rPr>
          <w:sz w:val="16"/>
          <w:szCs w:val="16"/>
        </w:rPr>
        <w:t>iņojum</w:t>
      </w:r>
      <w:r w:rsidR="00364F56" w:rsidRPr="00A01D49">
        <w:rPr>
          <w:sz w:val="16"/>
          <w:szCs w:val="16"/>
        </w:rPr>
        <w:t>s</w:t>
      </w:r>
      <w:r w:rsidR="00F55EE0" w:rsidRPr="00A01D49">
        <w:rPr>
          <w:sz w:val="16"/>
          <w:szCs w:val="16"/>
        </w:rPr>
        <w:t xml:space="preserve"> </w:t>
      </w:r>
      <w:r w:rsidRPr="00A01D49">
        <w:rPr>
          <w:sz w:val="16"/>
          <w:szCs w:val="16"/>
        </w:rPr>
        <w:t xml:space="preserve"> par SEG prognozēm, politiku un pasākumiem: https://reportnet.europa.eu/public/country/LV</w:t>
      </w:r>
    </w:p>
  </w:footnote>
  <w:footnote w:id="80">
    <w:p w14:paraId="6ADCDD16" w14:textId="0C492B8B" w:rsidR="0001213A" w:rsidRPr="00A01D49" w:rsidRDefault="0001213A" w:rsidP="00CF020B">
      <w:pPr>
        <w:pStyle w:val="FootnoteText"/>
        <w:spacing w:line="240" w:lineRule="auto"/>
        <w:rPr>
          <w:sz w:val="18"/>
          <w:szCs w:val="18"/>
        </w:rPr>
      </w:pPr>
      <w:r w:rsidRPr="00A01D49">
        <w:rPr>
          <w:rStyle w:val="FootnoteReference"/>
          <w:sz w:val="18"/>
          <w:szCs w:val="18"/>
        </w:rPr>
        <w:footnoteRef/>
      </w:r>
      <w:r w:rsidRPr="00A01D49">
        <w:rPr>
          <w:sz w:val="18"/>
          <w:szCs w:val="18"/>
        </w:rPr>
        <w:t xml:space="preserve"> </w:t>
      </w:r>
      <w:r w:rsidRPr="00A01D49">
        <w:rPr>
          <w:sz w:val="18"/>
          <w:szCs w:val="18"/>
        </w:rPr>
        <w:t>Saskaņā ar ZIZIMM regulas uzskaites noteikumiem (bāzes perioda (2005–2009) vidējā vērtība saskaņā ar ZIZIMM regulas 7. panta 1. punktu līdz 7. panta 3. punktu. Lai aprēķinātu bāzes perioda vērtības, tika veikts papildus vēsturisko datu (2005-2009) pārrēķins pa uzskaites kategorijām.</w:t>
      </w:r>
    </w:p>
  </w:footnote>
  <w:footnote w:id="81">
    <w:p w14:paraId="66669520" w14:textId="7FED3244" w:rsidR="0001213A" w:rsidRPr="00A01D49" w:rsidRDefault="0001213A" w:rsidP="00CF020B">
      <w:pPr>
        <w:pStyle w:val="FootnoteText"/>
        <w:spacing w:line="240" w:lineRule="auto"/>
        <w:rPr>
          <w:sz w:val="18"/>
          <w:szCs w:val="18"/>
        </w:rPr>
      </w:pPr>
      <w:r w:rsidRPr="00A01D49">
        <w:rPr>
          <w:rStyle w:val="FootnoteReference"/>
          <w:sz w:val="18"/>
          <w:szCs w:val="18"/>
        </w:rPr>
        <w:footnoteRef/>
      </w:r>
      <w:r w:rsidRPr="00A01D49">
        <w:rPr>
          <w:sz w:val="18"/>
          <w:szCs w:val="18"/>
        </w:rPr>
        <w:t xml:space="preserve"> </w:t>
      </w:r>
      <w:r w:rsidRPr="00A01D49">
        <w:rPr>
          <w:sz w:val="18"/>
          <w:szCs w:val="18"/>
        </w:rPr>
        <w:t>Saskaņā ar ZIZIMM regulas uzskaites noteikumiem.</w:t>
      </w:r>
    </w:p>
  </w:footnote>
  <w:footnote w:id="82">
    <w:p w14:paraId="28F9077E" w14:textId="1D958BA8" w:rsidR="0001213A" w:rsidRPr="00A01D49" w:rsidRDefault="0001213A" w:rsidP="00CF020B">
      <w:pPr>
        <w:pStyle w:val="FootnoteText"/>
        <w:spacing w:line="240" w:lineRule="auto"/>
        <w:rPr>
          <w:sz w:val="18"/>
          <w:szCs w:val="18"/>
        </w:rPr>
      </w:pPr>
      <w:r w:rsidRPr="00A01D49">
        <w:rPr>
          <w:rStyle w:val="FootnoteReference"/>
          <w:sz w:val="18"/>
          <w:szCs w:val="18"/>
        </w:rPr>
        <w:footnoteRef/>
      </w:r>
      <w:r w:rsidRPr="00A01D49">
        <w:rPr>
          <w:sz w:val="18"/>
          <w:szCs w:val="18"/>
        </w:rPr>
        <w:t xml:space="preserve"> </w:t>
      </w:r>
      <w:r w:rsidRPr="00A01D49">
        <w:rPr>
          <w:sz w:val="18"/>
          <w:szCs w:val="18"/>
        </w:rPr>
        <w:t>Pēc 2023.gada SEG inventarizācijas, veicot papildus pārrēķinu pa uzskaites kategorijām par 2021.gadu</w:t>
      </w:r>
    </w:p>
  </w:footnote>
  <w:footnote w:id="83">
    <w:p w14:paraId="4DB8C4A3" w14:textId="24E233B6" w:rsidR="0001213A" w:rsidRPr="00A01D49" w:rsidRDefault="0001213A" w:rsidP="00CF020B">
      <w:pPr>
        <w:pStyle w:val="FootnoteText"/>
        <w:spacing w:line="240" w:lineRule="auto"/>
        <w:rPr>
          <w:sz w:val="18"/>
          <w:szCs w:val="18"/>
        </w:rPr>
      </w:pPr>
      <w:r w:rsidRPr="00A01D49">
        <w:rPr>
          <w:rStyle w:val="FootnoteReference"/>
          <w:sz w:val="18"/>
          <w:szCs w:val="18"/>
        </w:rPr>
        <w:footnoteRef/>
      </w:r>
      <w:r w:rsidRPr="00A01D49">
        <w:rPr>
          <w:sz w:val="18"/>
          <w:szCs w:val="18"/>
        </w:rPr>
        <w:t xml:space="preserve"> </w:t>
      </w:r>
      <w:r w:rsidRPr="00A01D49">
        <w:rPr>
          <w:sz w:val="18"/>
          <w:szCs w:val="18"/>
        </w:rPr>
        <w:t>Sākot no 2022.gada izmantots 2023. gada ziņojums par politikām, pasākumiem un SEG prognozēm (WAM scenārijs)</w:t>
      </w:r>
    </w:p>
  </w:footnote>
  <w:footnote w:id="84">
    <w:p w14:paraId="56526386" w14:textId="2953B37B" w:rsidR="0095074B" w:rsidRPr="00A01D49" w:rsidRDefault="0095074B" w:rsidP="00CF020B">
      <w:pPr>
        <w:pStyle w:val="FootnoteText"/>
        <w:spacing w:line="240" w:lineRule="auto"/>
        <w:rPr>
          <w:sz w:val="18"/>
          <w:szCs w:val="18"/>
        </w:rPr>
      </w:pPr>
      <w:r w:rsidRPr="00A01D49">
        <w:rPr>
          <w:rStyle w:val="FootnoteReference"/>
          <w:sz w:val="18"/>
          <w:szCs w:val="18"/>
        </w:rPr>
        <w:footnoteRef/>
      </w:r>
      <w:r w:rsidRPr="00A01D49">
        <w:rPr>
          <w:sz w:val="18"/>
          <w:szCs w:val="18"/>
        </w:rPr>
        <w:t xml:space="preserve"> </w:t>
      </w:r>
      <w:r w:rsidRPr="00A01D49">
        <w:rPr>
          <w:sz w:val="18"/>
          <w:szCs w:val="18"/>
        </w:rPr>
        <w:t>Informatīvos nolūkos šeit CAP piemērots visu piesaistei, kas uzskaitīta pret MRL, bet CAP neattiecas uz atmirušo koksni un HWP (bez papīra), kas tiks ņemts vērā gala aprēķinos 2027.gadā.</w:t>
      </w:r>
    </w:p>
  </w:footnote>
  <w:footnote w:id="85">
    <w:p w14:paraId="57844387" w14:textId="2F23D8E2" w:rsidR="001027F7" w:rsidRPr="00A01D49" w:rsidRDefault="001027F7" w:rsidP="00CF020B">
      <w:pPr>
        <w:pStyle w:val="FootnoteText"/>
        <w:spacing w:line="240" w:lineRule="auto"/>
        <w:rPr>
          <w:sz w:val="18"/>
          <w:szCs w:val="18"/>
        </w:rPr>
      </w:pPr>
      <w:r w:rsidRPr="00A01D49">
        <w:rPr>
          <w:rStyle w:val="FootnoteReference"/>
          <w:sz w:val="18"/>
          <w:szCs w:val="18"/>
        </w:rPr>
        <w:footnoteRef/>
      </w:r>
      <w:r w:rsidRPr="00A01D49">
        <w:rPr>
          <w:sz w:val="18"/>
          <w:szCs w:val="18"/>
        </w:rPr>
        <w:t xml:space="preserve"> </w:t>
      </w:r>
      <w:r w:rsidR="00EB4131" w:rsidRPr="00A01D49">
        <w:rPr>
          <w:sz w:val="18"/>
          <w:szCs w:val="18"/>
        </w:rPr>
        <w:t>Komisijas 2020. gada 28. oktobra deleģētā regula (ES) 2021/268 ar ko attiecībā uz meža references līmeņiem, kas dalībvalstīm jāpiemēro 2021.–2025. gada periodā, groza ZIZIMM regulas IV pielikumu</w:t>
      </w:r>
    </w:p>
  </w:footnote>
  <w:footnote w:id="86">
    <w:p w14:paraId="100B0425" w14:textId="77777777" w:rsidR="00172600" w:rsidRPr="00A01D49" w:rsidRDefault="00172600" w:rsidP="00CF020B">
      <w:pPr>
        <w:pStyle w:val="FootnoteText"/>
        <w:spacing w:line="240" w:lineRule="auto"/>
        <w:rPr>
          <w:sz w:val="16"/>
          <w:szCs w:val="16"/>
        </w:rPr>
      </w:pPr>
      <w:r w:rsidRPr="00A01D49">
        <w:rPr>
          <w:rStyle w:val="FootnoteReference"/>
          <w:sz w:val="18"/>
          <w:szCs w:val="18"/>
        </w:rPr>
        <w:footnoteRef/>
      </w:r>
      <w:r w:rsidRPr="00A01D49">
        <w:rPr>
          <w:sz w:val="18"/>
          <w:szCs w:val="18"/>
        </w:rPr>
        <w:t xml:space="preserve"> </w:t>
      </w:r>
      <w:r w:rsidRPr="00A01D49">
        <w:rPr>
          <w:sz w:val="18"/>
          <w:szCs w:val="18"/>
        </w:rPr>
        <w:t>Atbilstoši ZIZIMM regulas 8(2).pantam.</w:t>
      </w:r>
    </w:p>
  </w:footnote>
  <w:footnote w:id="87">
    <w:p w14:paraId="499E3255" w14:textId="77777777" w:rsidR="00C867C2" w:rsidRPr="00A01D49" w:rsidRDefault="00C867C2" w:rsidP="00C867C2">
      <w:pPr>
        <w:rPr>
          <w:sz w:val="14"/>
          <w:szCs w:val="14"/>
          <w:lang w:eastAsia="en-US"/>
        </w:rPr>
      </w:pPr>
      <w:r w:rsidRPr="00A01D49">
        <w:rPr>
          <w:rStyle w:val="FootnoteReference"/>
          <w:sz w:val="16"/>
          <w:szCs w:val="16"/>
        </w:rPr>
        <w:footnoteRef/>
      </w:r>
      <w:r w:rsidRPr="00A01D49">
        <w:rPr>
          <w:sz w:val="16"/>
          <w:szCs w:val="16"/>
        </w:rPr>
        <w:t xml:space="preserve"> </w:t>
      </w:r>
      <w:r w:rsidRPr="00A01D49">
        <w:rPr>
          <w:sz w:val="16"/>
          <w:szCs w:val="16"/>
        </w:rPr>
        <w:t xml:space="preserve">Saskaņā ar ZIZIMM regulas grozījumiem  sasniedzamo </w:t>
      </w:r>
      <w:proofErr w:type="spellStart"/>
      <w:r w:rsidRPr="00A01D49">
        <w:rPr>
          <w:sz w:val="16"/>
          <w:szCs w:val="16"/>
        </w:rPr>
        <w:t>mērķradītāju</w:t>
      </w:r>
      <w:proofErr w:type="spellEnd"/>
      <w:r w:rsidRPr="00A01D49">
        <w:rPr>
          <w:sz w:val="16"/>
          <w:szCs w:val="16"/>
        </w:rPr>
        <w:t xml:space="preserve"> 2030.gadam Latvijai aprēķinās kā 2016. - 2018. gada vidējās faktiskās SEG no 2032. gada SEG inventarizācijas tām pieskaitot ZIZIMM regulas grozījumu </w:t>
      </w:r>
      <w:proofErr w:type="spellStart"/>
      <w:r w:rsidRPr="00A01D49">
        <w:rPr>
          <w:sz w:val="16"/>
          <w:szCs w:val="16"/>
        </w:rPr>
        <w:t>IIa</w:t>
      </w:r>
      <w:proofErr w:type="spellEnd"/>
      <w:r w:rsidRPr="00A01D49">
        <w:rPr>
          <w:sz w:val="16"/>
          <w:szCs w:val="16"/>
        </w:rPr>
        <w:t xml:space="preserve"> pielikumā, “c” kolonnā noteikto nemainīgo </w:t>
      </w:r>
      <w:proofErr w:type="spellStart"/>
      <w:r w:rsidRPr="00A01D49">
        <w:rPr>
          <w:sz w:val="16"/>
          <w:szCs w:val="16"/>
        </w:rPr>
        <w:t>mērķrādītāja</w:t>
      </w:r>
      <w:proofErr w:type="spellEnd"/>
      <w:r w:rsidRPr="00A01D49">
        <w:rPr>
          <w:sz w:val="16"/>
          <w:szCs w:val="16"/>
        </w:rPr>
        <w:t xml:space="preserve"> daļu -639 </w:t>
      </w:r>
      <w:proofErr w:type="spellStart"/>
      <w:r w:rsidRPr="00A01D49">
        <w:rPr>
          <w:sz w:val="16"/>
          <w:szCs w:val="16"/>
        </w:rPr>
        <w:t>kt</w:t>
      </w:r>
      <w:proofErr w:type="spellEnd"/>
      <w:r w:rsidRPr="00A01D49">
        <w:rPr>
          <w:sz w:val="16"/>
          <w:szCs w:val="16"/>
        </w:rPr>
        <w:t xml:space="preserve"> CO</w:t>
      </w:r>
      <w:r w:rsidRPr="00A01D49">
        <w:rPr>
          <w:sz w:val="16"/>
          <w:szCs w:val="16"/>
          <w:vertAlign w:val="subscript"/>
        </w:rPr>
        <w:t xml:space="preserve">2 </w:t>
      </w:r>
      <w:proofErr w:type="spellStart"/>
      <w:r w:rsidRPr="00A01D49">
        <w:rPr>
          <w:sz w:val="16"/>
          <w:szCs w:val="16"/>
        </w:rPr>
        <w:t>ekv</w:t>
      </w:r>
      <w:proofErr w:type="spellEnd"/>
      <w:r w:rsidRPr="00A01D49">
        <w:rPr>
          <w:sz w:val="16"/>
          <w:szCs w:val="16"/>
        </w:rPr>
        <w:t xml:space="preserve">. ZIZIMM regulas grozījumos iekļautais </w:t>
      </w:r>
      <w:proofErr w:type="spellStart"/>
      <w:r w:rsidRPr="00A01D49">
        <w:rPr>
          <w:sz w:val="16"/>
          <w:szCs w:val="16"/>
        </w:rPr>
        <w:t>mērķrādītājs</w:t>
      </w:r>
      <w:proofErr w:type="spellEnd"/>
      <w:r w:rsidRPr="00A01D49">
        <w:rPr>
          <w:sz w:val="16"/>
          <w:szCs w:val="16"/>
        </w:rPr>
        <w:t xml:space="preserve"> -644 </w:t>
      </w:r>
      <w:proofErr w:type="spellStart"/>
      <w:r w:rsidRPr="00A01D49">
        <w:rPr>
          <w:sz w:val="16"/>
          <w:szCs w:val="16"/>
        </w:rPr>
        <w:t>kt</w:t>
      </w:r>
      <w:proofErr w:type="spellEnd"/>
      <w:r w:rsidRPr="00A01D49">
        <w:rPr>
          <w:sz w:val="16"/>
          <w:szCs w:val="16"/>
        </w:rPr>
        <w:t xml:space="preserve"> CO</w:t>
      </w:r>
      <w:r w:rsidRPr="00A01D49">
        <w:rPr>
          <w:sz w:val="16"/>
          <w:szCs w:val="16"/>
          <w:vertAlign w:val="subscript"/>
        </w:rPr>
        <w:t xml:space="preserve">2 </w:t>
      </w:r>
      <w:proofErr w:type="spellStart"/>
      <w:r w:rsidRPr="00A01D49">
        <w:rPr>
          <w:sz w:val="16"/>
          <w:szCs w:val="16"/>
        </w:rPr>
        <w:t>ekv</w:t>
      </w:r>
      <w:proofErr w:type="spellEnd"/>
      <w:r w:rsidRPr="00A01D49">
        <w:rPr>
          <w:sz w:val="16"/>
          <w:szCs w:val="16"/>
        </w:rPr>
        <w:t xml:space="preserve">  ir aprēķināts balstoties uz vidējo SEG lielumu par 2016. - 2018. gadu (-6 </w:t>
      </w:r>
      <w:proofErr w:type="spellStart"/>
      <w:r w:rsidRPr="00A01D49">
        <w:rPr>
          <w:sz w:val="16"/>
          <w:szCs w:val="16"/>
        </w:rPr>
        <w:t>kt</w:t>
      </w:r>
      <w:proofErr w:type="spellEnd"/>
      <w:r w:rsidRPr="00A01D49">
        <w:rPr>
          <w:sz w:val="16"/>
          <w:szCs w:val="16"/>
        </w:rPr>
        <w:t xml:space="preserve"> CO</w:t>
      </w:r>
      <w:r w:rsidRPr="00A01D49">
        <w:rPr>
          <w:sz w:val="16"/>
          <w:szCs w:val="16"/>
          <w:vertAlign w:val="subscript"/>
        </w:rPr>
        <w:t>2</w:t>
      </w:r>
      <w:r w:rsidRPr="00A01D49">
        <w:rPr>
          <w:sz w:val="16"/>
          <w:szCs w:val="16"/>
        </w:rPr>
        <w:t xml:space="preserve"> </w:t>
      </w:r>
      <w:proofErr w:type="spellStart"/>
      <w:r w:rsidRPr="00A01D49">
        <w:rPr>
          <w:sz w:val="16"/>
          <w:szCs w:val="16"/>
        </w:rPr>
        <w:t>ekv</w:t>
      </w:r>
      <w:proofErr w:type="spellEnd"/>
      <w:r w:rsidRPr="00A01D49">
        <w:rPr>
          <w:sz w:val="16"/>
          <w:szCs w:val="16"/>
        </w:rPr>
        <w:t xml:space="preserve">.) no  2020. gada Latvijas SEG inventarizācijas, kuram pieskaitīta nemainīgā </w:t>
      </w:r>
      <w:proofErr w:type="spellStart"/>
      <w:r w:rsidRPr="00A01D49">
        <w:rPr>
          <w:sz w:val="16"/>
          <w:szCs w:val="16"/>
        </w:rPr>
        <w:t>mērķrādītāja</w:t>
      </w:r>
      <w:proofErr w:type="spellEnd"/>
      <w:r w:rsidRPr="00A01D49">
        <w:rPr>
          <w:sz w:val="16"/>
          <w:szCs w:val="16"/>
        </w:rPr>
        <w:t xml:space="preserve"> daļa -639 </w:t>
      </w:r>
      <w:proofErr w:type="spellStart"/>
      <w:r w:rsidRPr="00A01D49">
        <w:rPr>
          <w:sz w:val="16"/>
          <w:szCs w:val="16"/>
        </w:rPr>
        <w:t>kt</w:t>
      </w:r>
      <w:proofErr w:type="spellEnd"/>
      <w:r w:rsidRPr="00A01D49">
        <w:rPr>
          <w:sz w:val="16"/>
          <w:szCs w:val="16"/>
        </w:rPr>
        <w:t xml:space="preserve"> CO</w:t>
      </w:r>
      <w:r w:rsidRPr="00A01D49">
        <w:rPr>
          <w:sz w:val="16"/>
          <w:szCs w:val="16"/>
          <w:vertAlign w:val="subscript"/>
        </w:rPr>
        <w:t xml:space="preserve">2 </w:t>
      </w:r>
      <w:proofErr w:type="spellStart"/>
      <w:r w:rsidRPr="00A01D49">
        <w:rPr>
          <w:sz w:val="16"/>
          <w:szCs w:val="16"/>
        </w:rPr>
        <w:t>ekv</w:t>
      </w:r>
      <w:proofErr w:type="spellEnd"/>
      <w:r w:rsidRPr="00A01D49">
        <w:rPr>
          <w:sz w:val="16"/>
          <w:szCs w:val="16"/>
        </w:rPr>
        <w:t>.</w:t>
      </w:r>
    </w:p>
  </w:footnote>
  <w:footnote w:id="88">
    <w:p w14:paraId="79AF85DA" w14:textId="77777777" w:rsidR="004E6CF2" w:rsidRPr="00A01D49" w:rsidRDefault="004E6CF2" w:rsidP="004E6CF2">
      <w:pPr>
        <w:pStyle w:val="pf0"/>
        <w:spacing w:beforeAutospacing="0" w:afterAutospacing="0"/>
        <w:rPr>
          <w:sz w:val="18"/>
          <w:szCs w:val="18"/>
          <w:lang w:val="lv-LV" w:eastAsia="lv-LV"/>
        </w:rPr>
      </w:pPr>
      <w:r w:rsidRPr="00544D32">
        <w:rPr>
          <w:rStyle w:val="FootnoteReference"/>
          <w:sz w:val="18"/>
          <w:szCs w:val="18"/>
          <w:lang w:val="lv-LV"/>
        </w:rPr>
        <w:footnoteRef/>
      </w:r>
      <w:r w:rsidRPr="00544D32">
        <w:rPr>
          <w:sz w:val="18"/>
          <w:szCs w:val="18"/>
          <w:lang w:val="lv-LV"/>
        </w:rPr>
        <w:t xml:space="preserve"> </w:t>
      </w:r>
      <w:r w:rsidRPr="00A01D49">
        <w:rPr>
          <w:sz w:val="18"/>
          <w:szCs w:val="18"/>
          <w:lang w:val="lv-LV" w:eastAsia="lv-LV"/>
        </w:rPr>
        <w:t xml:space="preserve">Daugaviete, M., </w:t>
      </w:r>
      <w:proofErr w:type="spellStart"/>
      <w:r w:rsidRPr="00A01D49">
        <w:rPr>
          <w:sz w:val="18"/>
          <w:szCs w:val="18"/>
          <w:lang w:val="lv-LV" w:eastAsia="lv-LV"/>
        </w:rPr>
        <w:t>Lazdina</w:t>
      </w:r>
      <w:proofErr w:type="spellEnd"/>
      <w:r w:rsidRPr="00A01D49">
        <w:rPr>
          <w:sz w:val="18"/>
          <w:szCs w:val="18"/>
          <w:lang w:val="lv-LV" w:eastAsia="lv-LV"/>
        </w:rPr>
        <w:t xml:space="preserve">, D., </w:t>
      </w:r>
      <w:proofErr w:type="spellStart"/>
      <w:r w:rsidRPr="00A01D49">
        <w:rPr>
          <w:sz w:val="18"/>
          <w:szCs w:val="18"/>
          <w:lang w:val="lv-LV" w:eastAsia="lv-LV"/>
        </w:rPr>
        <w:t>Bambe</w:t>
      </w:r>
      <w:proofErr w:type="spellEnd"/>
      <w:r w:rsidRPr="00A01D49">
        <w:rPr>
          <w:sz w:val="18"/>
          <w:szCs w:val="18"/>
          <w:lang w:val="lv-LV" w:eastAsia="lv-LV"/>
        </w:rPr>
        <w:t xml:space="preserve">, B., Lazdins, A., </w:t>
      </w:r>
      <w:proofErr w:type="spellStart"/>
      <w:r w:rsidRPr="00A01D49">
        <w:rPr>
          <w:sz w:val="18"/>
          <w:szCs w:val="18"/>
          <w:lang w:val="lv-LV" w:eastAsia="lv-LV"/>
        </w:rPr>
        <w:t>Makovskis</w:t>
      </w:r>
      <w:proofErr w:type="spellEnd"/>
      <w:r w:rsidRPr="00A01D49">
        <w:rPr>
          <w:sz w:val="18"/>
          <w:szCs w:val="18"/>
          <w:lang w:val="lv-LV" w:eastAsia="lv-LV"/>
        </w:rPr>
        <w:t xml:space="preserve">, K., &amp; Daugavietis, U. (2020). </w:t>
      </w:r>
      <w:proofErr w:type="spellStart"/>
      <w:r w:rsidRPr="00A01D49">
        <w:rPr>
          <w:sz w:val="18"/>
          <w:szCs w:val="18"/>
          <w:lang w:val="lv-LV" w:eastAsia="lv-LV"/>
        </w:rPr>
        <w:t>Plantation</w:t>
      </w:r>
      <w:proofErr w:type="spellEnd"/>
      <w:r w:rsidRPr="00A01D49">
        <w:rPr>
          <w:sz w:val="18"/>
          <w:szCs w:val="18"/>
          <w:lang w:val="lv-LV" w:eastAsia="lv-LV"/>
        </w:rPr>
        <w:t xml:space="preserve"> </w:t>
      </w:r>
      <w:proofErr w:type="spellStart"/>
      <w:r w:rsidRPr="00A01D49">
        <w:rPr>
          <w:sz w:val="18"/>
          <w:szCs w:val="18"/>
          <w:lang w:val="lv-LV" w:eastAsia="lv-LV"/>
        </w:rPr>
        <w:t>Forests</w:t>
      </w:r>
      <w:proofErr w:type="spellEnd"/>
      <w:r w:rsidRPr="00A01D49">
        <w:rPr>
          <w:sz w:val="18"/>
          <w:szCs w:val="18"/>
          <w:lang w:val="lv-LV" w:eastAsia="lv-LV"/>
        </w:rPr>
        <w:t xml:space="preserve">: A </w:t>
      </w:r>
      <w:proofErr w:type="spellStart"/>
      <w:r w:rsidRPr="00A01D49">
        <w:rPr>
          <w:sz w:val="18"/>
          <w:szCs w:val="18"/>
          <w:lang w:val="lv-LV" w:eastAsia="lv-LV"/>
        </w:rPr>
        <w:t>Guarantee</w:t>
      </w:r>
      <w:proofErr w:type="spellEnd"/>
      <w:r w:rsidRPr="00A01D49">
        <w:rPr>
          <w:sz w:val="18"/>
          <w:szCs w:val="18"/>
          <w:lang w:val="lv-LV" w:eastAsia="lv-LV"/>
        </w:rPr>
        <w:t xml:space="preserve"> </w:t>
      </w:r>
      <w:proofErr w:type="spellStart"/>
      <w:r w:rsidRPr="00A01D49">
        <w:rPr>
          <w:sz w:val="18"/>
          <w:szCs w:val="18"/>
          <w:lang w:val="lv-LV" w:eastAsia="lv-LV"/>
        </w:rPr>
        <w:t>of</w:t>
      </w:r>
      <w:proofErr w:type="spellEnd"/>
      <w:r w:rsidRPr="00A01D49">
        <w:rPr>
          <w:sz w:val="18"/>
          <w:szCs w:val="18"/>
          <w:lang w:val="lv-LV" w:eastAsia="lv-LV"/>
        </w:rPr>
        <w:t xml:space="preserve"> </w:t>
      </w:r>
      <w:proofErr w:type="spellStart"/>
      <w:r w:rsidRPr="00A01D49">
        <w:rPr>
          <w:sz w:val="18"/>
          <w:szCs w:val="18"/>
          <w:lang w:val="lv-LV" w:eastAsia="lv-LV"/>
        </w:rPr>
        <w:t>Sustainable</w:t>
      </w:r>
      <w:proofErr w:type="spellEnd"/>
      <w:r w:rsidRPr="00A01D49">
        <w:rPr>
          <w:sz w:val="18"/>
          <w:szCs w:val="18"/>
          <w:lang w:val="lv-LV" w:eastAsia="lv-LV"/>
        </w:rPr>
        <w:t xml:space="preserve"> </w:t>
      </w:r>
      <w:proofErr w:type="spellStart"/>
      <w:r w:rsidRPr="00A01D49">
        <w:rPr>
          <w:sz w:val="18"/>
          <w:szCs w:val="18"/>
          <w:lang w:val="lv-LV" w:eastAsia="lv-LV"/>
        </w:rPr>
        <w:t>Management</w:t>
      </w:r>
      <w:proofErr w:type="spellEnd"/>
      <w:r w:rsidRPr="00A01D49">
        <w:rPr>
          <w:sz w:val="18"/>
          <w:szCs w:val="18"/>
          <w:lang w:val="lv-LV" w:eastAsia="lv-LV"/>
        </w:rPr>
        <w:t xml:space="preserve"> </w:t>
      </w:r>
      <w:proofErr w:type="spellStart"/>
      <w:r w:rsidRPr="00A01D49">
        <w:rPr>
          <w:sz w:val="18"/>
          <w:szCs w:val="18"/>
          <w:lang w:val="lv-LV" w:eastAsia="lv-LV"/>
        </w:rPr>
        <w:t>of</w:t>
      </w:r>
      <w:proofErr w:type="spellEnd"/>
      <w:r w:rsidRPr="00A01D49">
        <w:rPr>
          <w:sz w:val="18"/>
          <w:szCs w:val="18"/>
          <w:lang w:val="lv-LV" w:eastAsia="lv-LV"/>
        </w:rPr>
        <w:t xml:space="preserve"> </w:t>
      </w:r>
      <w:proofErr w:type="spellStart"/>
      <w:r w:rsidRPr="00A01D49">
        <w:rPr>
          <w:sz w:val="18"/>
          <w:szCs w:val="18"/>
          <w:lang w:val="lv-LV" w:eastAsia="lv-LV"/>
        </w:rPr>
        <w:t>Abandoned</w:t>
      </w:r>
      <w:proofErr w:type="spellEnd"/>
      <w:r w:rsidRPr="00A01D49">
        <w:rPr>
          <w:sz w:val="18"/>
          <w:szCs w:val="18"/>
          <w:lang w:val="lv-LV" w:eastAsia="lv-LV"/>
        </w:rPr>
        <w:t xml:space="preserve"> </w:t>
      </w:r>
      <w:proofErr w:type="spellStart"/>
      <w:r w:rsidRPr="00A01D49">
        <w:rPr>
          <w:sz w:val="18"/>
          <w:szCs w:val="18"/>
          <w:lang w:val="lv-LV" w:eastAsia="lv-LV"/>
        </w:rPr>
        <w:t>and</w:t>
      </w:r>
      <w:proofErr w:type="spellEnd"/>
      <w:r w:rsidRPr="00A01D49">
        <w:rPr>
          <w:sz w:val="18"/>
          <w:szCs w:val="18"/>
          <w:lang w:val="lv-LV" w:eastAsia="lv-LV"/>
        </w:rPr>
        <w:t xml:space="preserve"> </w:t>
      </w:r>
      <w:proofErr w:type="spellStart"/>
      <w:r w:rsidRPr="00A01D49">
        <w:rPr>
          <w:sz w:val="18"/>
          <w:szCs w:val="18"/>
          <w:lang w:val="lv-LV" w:eastAsia="lv-LV"/>
        </w:rPr>
        <w:t>Marginal</w:t>
      </w:r>
      <w:proofErr w:type="spellEnd"/>
      <w:r w:rsidRPr="00A01D49">
        <w:rPr>
          <w:sz w:val="18"/>
          <w:szCs w:val="18"/>
          <w:lang w:val="lv-LV" w:eastAsia="lv-LV"/>
        </w:rPr>
        <w:t xml:space="preserve"> </w:t>
      </w:r>
      <w:proofErr w:type="spellStart"/>
      <w:r w:rsidRPr="00A01D49">
        <w:rPr>
          <w:sz w:val="18"/>
          <w:szCs w:val="18"/>
          <w:lang w:val="lv-LV" w:eastAsia="lv-LV"/>
        </w:rPr>
        <w:t>Farmlands</w:t>
      </w:r>
      <w:proofErr w:type="spellEnd"/>
      <w:r w:rsidRPr="00A01D49">
        <w:rPr>
          <w:sz w:val="18"/>
          <w:szCs w:val="18"/>
          <w:lang w:val="lv-LV" w:eastAsia="lv-LV"/>
        </w:rPr>
        <w:t xml:space="preserve">. </w:t>
      </w:r>
      <w:proofErr w:type="spellStart"/>
      <w:r w:rsidRPr="00A01D49">
        <w:rPr>
          <w:sz w:val="18"/>
          <w:szCs w:val="18"/>
          <w:lang w:val="lv-LV" w:eastAsia="lv-LV"/>
        </w:rPr>
        <w:t>In</w:t>
      </w:r>
      <w:proofErr w:type="spellEnd"/>
      <w:r w:rsidRPr="00A01D49">
        <w:rPr>
          <w:sz w:val="18"/>
          <w:szCs w:val="18"/>
          <w:lang w:val="lv-LV" w:eastAsia="lv-LV"/>
        </w:rPr>
        <w:t xml:space="preserve"> M. </w:t>
      </w:r>
      <w:proofErr w:type="spellStart"/>
      <w:r w:rsidRPr="00A01D49">
        <w:rPr>
          <w:sz w:val="18"/>
          <w:szCs w:val="18"/>
          <w:lang w:val="lv-LV" w:eastAsia="lv-LV"/>
        </w:rPr>
        <w:t>Jesús</w:t>
      </w:r>
      <w:proofErr w:type="spellEnd"/>
      <w:r w:rsidRPr="00A01D49">
        <w:rPr>
          <w:sz w:val="18"/>
          <w:szCs w:val="18"/>
          <w:lang w:val="lv-LV" w:eastAsia="lv-LV"/>
        </w:rPr>
        <w:t xml:space="preserve"> </w:t>
      </w:r>
      <w:proofErr w:type="spellStart"/>
      <w:r w:rsidRPr="00A01D49">
        <w:rPr>
          <w:sz w:val="18"/>
          <w:szCs w:val="18"/>
          <w:lang w:val="lv-LV" w:eastAsia="lv-LV"/>
        </w:rPr>
        <w:t>Hermoso-Orzáez</w:t>
      </w:r>
      <w:proofErr w:type="spellEnd"/>
      <w:r w:rsidRPr="00A01D49">
        <w:rPr>
          <w:sz w:val="18"/>
          <w:szCs w:val="18"/>
          <w:lang w:val="lv-LV" w:eastAsia="lv-LV"/>
        </w:rPr>
        <w:t xml:space="preserve"> &amp; A. </w:t>
      </w:r>
      <w:proofErr w:type="spellStart"/>
      <w:r w:rsidRPr="00A01D49">
        <w:rPr>
          <w:sz w:val="18"/>
          <w:szCs w:val="18"/>
          <w:lang w:val="lv-LV" w:eastAsia="lv-LV"/>
        </w:rPr>
        <w:t>Gago-Calderón</w:t>
      </w:r>
      <w:proofErr w:type="spellEnd"/>
      <w:r w:rsidRPr="00A01D49">
        <w:rPr>
          <w:sz w:val="18"/>
          <w:szCs w:val="18"/>
          <w:lang w:val="lv-LV" w:eastAsia="lv-LV"/>
        </w:rPr>
        <w:t xml:space="preserve"> (Eds.), </w:t>
      </w:r>
      <w:proofErr w:type="spellStart"/>
      <w:r w:rsidRPr="00A01D49">
        <w:rPr>
          <w:sz w:val="18"/>
          <w:szCs w:val="18"/>
          <w:lang w:val="lv-LV" w:eastAsia="lv-LV"/>
        </w:rPr>
        <w:t>Energy</w:t>
      </w:r>
      <w:proofErr w:type="spellEnd"/>
      <w:r w:rsidRPr="00A01D49">
        <w:rPr>
          <w:sz w:val="18"/>
          <w:szCs w:val="18"/>
          <w:lang w:val="lv-LV" w:eastAsia="lv-LV"/>
        </w:rPr>
        <w:t xml:space="preserve"> </w:t>
      </w:r>
      <w:proofErr w:type="spellStart"/>
      <w:r w:rsidRPr="00A01D49">
        <w:rPr>
          <w:sz w:val="18"/>
          <w:szCs w:val="18"/>
          <w:lang w:val="lv-LV" w:eastAsia="lv-LV"/>
        </w:rPr>
        <w:t>Efficiency</w:t>
      </w:r>
      <w:proofErr w:type="spellEnd"/>
      <w:r w:rsidRPr="00A01D49">
        <w:rPr>
          <w:sz w:val="18"/>
          <w:szCs w:val="18"/>
          <w:lang w:val="lv-LV" w:eastAsia="lv-LV"/>
        </w:rPr>
        <w:t xml:space="preserve"> </w:t>
      </w:r>
      <w:proofErr w:type="spellStart"/>
      <w:r w:rsidRPr="00A01D49">
        <w:rPr>
          <w:sz w:val="18"/>
          <w:szCs w:val="18"/>
          <w:lang w:val="lv-LV" w:eastAsia="lv-LV"/>
        </w:rPr>
        <w:t>and</w:t>
      </w:r>
      <w:proofErr w:type="spellEnd"/>
      <w:r w:rsidRPr="00A01D49">
        <w:rPr>
          <w:sz w:val="18"/>
          <w:szCs w:val="18"/>
          <w:lang w:val="lv-LV" w:eastAsia="lv-LV"/>
        </w:rPr>
        <w:t xml:space="preserve"> </w:t>
      </w:r>
      <w:proofErr w:type="spellStart"/>
      <w:r w:rsidRPr="00A01D49">
        <w:rPr>
          <w:sz w:val="18"/>
          <w:szCs w:val="18"/>
          <w:lang w:val="lv-LV" w:eastAsia="lv-LV"/>
        </w:rPr>
        <w:t>Sustainable</w:t>
      </w:r>
      <w:proofErr w:type="spellEnd"/>
      <w:r w:rsidRPr="00A01D49">
        <w:rPr>
          <w:sz w:val="18"/>
          <w:szCs w:val="18"/>
          <w:lang w:val="lv-LV" w:eastAsia="lv-LV"/>
        </w:rPr>
        <w:t xml:space="preserve"> </w:t>
      </w:r>
      <w:proofErr w:type="spellStart"/>
      <w:r w:rsidRPr="00A01D49">
        <w:rPr>
          <w:sz w:val="18"/>
          <w:szCs w:val="18"/>
          <w:lang w:val="lv-LV" w:eastAsia="lv-LV"/>
        </w:rPr>
        <w:t>Lighting</w:t>
      </w:r>
      <w:proofErr w:type="spellEnd"/>
      <w:r w:rsidRPr="00A01D49">
        <w:rPr>
          <w:sz w:val="18"/>
          <w:szCs w:val="18"/>
          <w:lang w:val="lv-LV" w:eastAsia="lv-LV"/>
        </w:rPr>
        <w:t xml:space="preserve">—A Bet </w:t>
      </w:r>
      <w:proofErr w:type="spellStart"/>
      <w:r w:rsidRPr="00A01D49">
        <w:rPr>
          <w:sz w:val="18"/>
          <w:szCs w:val="18"/>
          <w:lang w:val="lv-LV" w:eastAsia="lv-LV"/>
        </w:rPr>
        <w:t>for</w:t>
      </w:r>
      <w:proofErr w:type="spellEnd"/>
      <w:r w:rsidRPr="00A01D49">
        <w:rPr>
          <w:sz w:val="18"/>
          <w:szCs w:val="18"/>
          <w:lang w:val="lv-LV" w:eastAsia="lv-LV"/>
        </w:rPr>
        <w:t xml:space="preserve"> </w:t>
      </w:r>
      <w:proofErr w:type="spellStart"/>
      <w:r w:rsidRPr="00A01D49">
        <w:rPr>
          <w:sz w:val="18"/>
          <w:szCs w:val="18"/>
          <w:lang w:val="lv-LV" w:eastAsia="lv-LV"/>
        </w:rPr>
        <w:t>the</w:t>
      </w:r>
      <w:proofErr w:type="spellEnd"/>
      <w:r w:rsidRPr="00A01D49">
        <w:rPr>
          <w:sz w:val="18"/>
          <w:szCs w:val="18"/>
          <w:lang w:val="lv-LV" w:eastAsia="lv-LV"/>
        </w:rPr>
        <w:t xml:space="preserve"> </w:t>
      </w:r>
      <w:proofErr w:type="spellStart"/>
      <w:r w:rsidRPr="00A01D49">
        <w:rPr>
          <w:sz w:val="18"/>
          <w:szCs w:val="18"/>
          <w:lang w:val="lv-LV" w:eastAsia="lv-LV"/>
        </w:rPr>
        <w:t>Future</w:t>
      </w:r>
      <w:proofErr w:type="spellEnd"/>
      <w:r w:rsidRPr="00A01D49">
        <w:rPr>
          <w:sz w:val="18"/>
          <w:szCs w:val="18"/>
          <w:lang w:val="lv-LV" w:eastAsia="lv-LV"/>
        </w:rPr>
        <w:t xml:space="preserve">. </w:t>
      </w:r>
      <w:proofErr w:type="spellStart"/>
      <w:r w:rsidRPr="00A01D49">
        <w:rPr>
          <w:sz w:val="18"/>
          <w:szCs w:val="18"/>
          <w:lang w:val="lv-LV" w:eastAsia="lv-LV"/>
        </w:rPr>
        <w:t>IntechOpen</w:t>
      </w:r>
      <w:proofErr w:type="spellEnd"/>
      <w:r w:rsidRPr="00A01D49">
        <w:rPr>
          <w:sz w:val="18"/>
          <w:szCs w:val="18"/>
          <w:lang w:val="lv-LV" w:eastAsia="lv-LV"/>
        </w:rPr>
        <w:t xml:space="preserve">. </w:t>
      </w:r>
      <w:hyperlink r:id="rId42" w:history="1">
        <w:r w:rsidRPr="00A01D49">
          <w:rPr>
            <w:color w:val="0000FF"/>
            <w:sz w:val="18"/>
            <w:szCs w:val="18"/>
            <w:u w:val="single"/>
            <w:lang w:val="lv-LV" w:eastAsia="lv-LV"/>
          </w:rPr>
          <w:t>https://doi.org/10.5772/intechopen.88373</w:t>
        </w:r>
      </w:hyperlink>
    </w:p>
    <w:p w14:paraId="5DAEEC83" w14:textId="77777777" w:rsidR="004E6CF2" w:rsidRPr="00A01D49" w:rsidRDefault="004E6CF2" w:rsidP="004E6CF2">
      <w:pPr>
        <w:widowControl/>
        <w:spacing w:line="240" w:lineRule="auto"/>
        <w:rPr>
          <w:sz w:val="18"/>
          <w:szCs w:val="18"/>
          <w:lang w:eastAsia="lv-LV"/>
        </w:rPr>
      </w:pPr>
      <w:r w:rsidRPr="00A01D49">
        <w:rPr>
          <w:sz w:val="18"/>
          <w:szCs w:val="18"/>
          <w:lang w:eastAsia="lv-LV"/>
        </w:rPr>
        <w:t xml:space="preserve">Bārdulis, A., </w:t>
      </w:r>
      <w:proofErr w:type="spellStart"/>
      <w:r w:rsidRPr="00A01D49">
        <w:rPr>
          <w:sz w:val="18"/>
          <w:szCs w:val="18"/>
          <w:lang w:eastAsia="lv-LV"/>
        </w:rPr>
        <w:t>Ivavons</w:t>
      </w:r>
      <w:proofErr w:type="spellEnd"/>
      <w:r w:rsidRPr="00A01D49">
        <w:rPr>
          <w:sz w:val="18"/>
          <w:szCs w:val="18"/>
          <w:lang w:eastAsia="lv-LV"/>
        </w:rPr>
        <w:t xml:space="preserve">, J., Bārdule, A., Lazdiņa, D., Purviņa, D., Butlers, A., &amp; Lazdiņš, A. (2022). </w:t>
      </w:r>
      <w:proofErr w:type="spellStart"/>
      <w:r w:rsidRPr="00A01D49">
        <w:rPr>
          <w:sz w:val="18"/>
          <w:szCs w:val="18"/>
          <w:lang w:eastAsia="lv-LV"/>
        </w:rPr>
        <w:t>Assessment</w:t>
      </w:r>
      <w:proofErr w:type="spellEnd"/>
      <w:r w:rsidRPr="00A01D49">
        <w:rPr>
          <w:sz w:val="18"/>
          <w:szCs w:val="18"/>
          <w:lang w:eastAsia="lv-LV"/>
        </w:rPr>
        <w:t xml:space="preserve"> </w:t>
      </w:r>
      <w:proofErr w:type="spellStart"/>
      <w:r w:rsidRPr="00A01D49">
        <w:rPr>
          <w:sz w:val="18"/>
          <w:szCs w:val="18"/>
          <w:lang w:eastAsia="lv-LV"/>
        </w:rPr>
        <w:t>of</w:t>
      </w:r>
      <w:proofErr w:type="spellEnd"/>
      <w:r w:rsidRPr="00A01D49">
        <w:rPr>
          <w:sz w:val="18"/>
          <w:szCs w:val="18"/>
          <w:lang w:eastAsia="lv-LV"/>
        </w:rPr>
        <w:t xml:space="preserve"> Agricultural </w:t>
      </w:r>
      <w:proofErr w:type="spellStart"/>
      <w:r w:rsidRPr="00A01D49">
        <w:rPr>
          <w:sz w:val="18"/>
          <w:szCs w:val="18"/>
          <w:lang w:eastAsia="lv-LV"/>
        </w:rPr>
        <w:t>Areas</w:t>
      </w:r>
      <w:proofErr w:type="spellEnd"/>
      <w:r w:rsidRPr="00A01D49">
        <w:rPr>
          <w:sz w:val="18"/>
          <w:szCs w:val="18"/>
          <w:lang w:eastAsia="lv-LV"/>
        </w:rPr>
        <w:t xml:space="preserve"> </w:t>
      </w:r>
      <w:proofErr w:type="spellStart"/>
      <w:r w:rsidRPr="00A01D49">
        <w:rPr>
          <w:sz w:val="18"/>
          <w:szCs w:val="18"/>
          <w:lang w:eastAsia="lv-LV"/>
        </w:rPr>
        <w:t>Suitable</w:t>
      </w:r>
      <w:proofErr w:type="spellEnd"/>
      <w:r w:rsidRPr="00A01D49">
        <w:rPr>
          <w:sz w:val="18"/>
          <w:szCs w:val="18"/>
          <w:lang w:eastAsia="lv-LV"/>
        </w:rPr>
        <w:t xml:space="preserve"> </w:t>
      </w:r>
      <w:proofErr w:type="spellStart"/>
      <w:r w:rsidRPr="00A01D49">
        <w:rPr>
          <w:sz w:val="18"/>
          <w:szCs w:val="18"/>
          <w:lang w:eastAsia="lv-LV"/>
        </w:rPr>
        <w:t>for</w:t>
      </w:r>
      <w:proofErr w:type="spellEnd"/>
      <w:r w:rsidRPr="00A01D49">
        <w:rPr>
          <w:sz w:val="18"/>
          <w:szCs w:val="18"/>
          <w:lang w:eastAsia="lv-LV"/>
        </w:rPr>
        <w:t xml:space="preserve"> </w:t>
      </w:r>
      <w:proofErr w:type="spellStart"/>
      <w:r w:rsidRPr="00A01D49">
        <w:rPr>
          <w:sz w:val="18"/>
          <w:szCs w:val="18"/>
          <w:lang w:eastAsia="lv-LV"/>
        </w:rPr>
        <w:t>Agroforestry</w:t>
      </w:r>
      <w:proofErr w:type="spellEnd"/>
      <w:r w:rsidRPr="00A01D49">
        <w:rPr>
          <w:sz w:val="18"/>
          <w:szCs w:val="18"/>
          <w:lang w:eastAsia="lv-LV"/>
        </w:rPr>
        <w:t xml:space="preserve"> </w:t>
      </w:r>
      <w:proofErr w:type="spellStart"/>
      <w:r w:rsidRPr="00A01D49">
        <w:rPr>
          <w:sz w:val="18"/>
          <w:szCs w:val="18"/>
          <w:lang w:eastAsia="lv-LV"/>
        </w:rPr>
        <w:t>in</w:t>
      </w:r>
      <w:proofErr w:type="spellEnd"/>
      <w:r w:rsidRPr="00A01D49">
        <w:rPr>
          <w:sz w:val="18"/>
          <w:szCs w:val="18"/>
          <w:lang w:eastAsia="lv-LV"/>
        </w:rPr>
        <w:t xml:space="preserve"> Latvia. </w:t>
      </w:r>
      <w:proofErr w:type="spellStart"/>
      <w:r w:rsidRPr="00A01D49">
        <w:rPr>
          <w:sz w:val="18"/>
          <w:szCs w:val="18"/>
          <w:lang w:eastAsia="lv-LV"/>
        </w:rPr>
        <w:t>Land</w:t>
      </w:r>
      <w:proofErr w:type="spellEnd"/>
      <w:r w:rsidRPr="00A01D49">
        <w:rPr>
          <w:sz w:val="18"/>
          <w:szCs w:val="18"/>
          <w:lang w:eastAsia="lv-LV"/>
        </w:rPr>
        <w:t xml:space="preserve">, 11(1873), 18. </w:t>
      </w:r>
      <w:hyperlink r:id="rId43" w:history="1">
        <w:r w:rsidRPr="00A01D49">
          <w:rPr>
            <w:color w:val="0000FF"/>
            <w:sz w:val="18"/>
            <w:szCs w:val="18"/>
            <w:u w:val="single"/>
            <w:lang w:eastAsia="lv-LV"/>
          </w:rPr>
          <w:t>https://doi.org/10.3390/land11101873</w:t>
        </w:r>
      </w:hyperlink>
    </w:p>
    <w:p w14:paraId="1AB44239" w14:textId="77777777" w:rsidR="004E6CF2" w:rsidRPr="00A01D49" w:rsidRDefault="004E6CF2" w:rsidP="004E6CF2">
      <w:pPr>
        <w:widowControl/>
        <w:spacing w:line="240" w:lineRule="auto"/>
        <w:rPr>
          <w:sz w:val="18"/>
          <w:szCs w:val="18"/>
          <w:lang w:eastAsia="lv-LV"/>
        </w:rPr>
      </w:pPr>
      <w:r w:rsidRPr="00A01D49">
        <w:rPr>
          <w:sz w:val="18"/>
          <w:szCs w:val="18"/>
          <w:lang w:eastAsia="lv-LV"/>
        </w:rPr>
        <w:t xml:space="preserve">Latvijas Lauksaimniecības universitāte. (2019). Zemes izmantošanas optimizācijas iespēju novērtējums Latvijas klimata politikas kontekstā (5-5.5._0023_101_16_55 ( L239); p. 130). </w:t>
      </w:r>
      <w:hyperlink r:id="rId44" w:history="1">
        <w:r w:rsidRPr="00A01D49">
          <w:rPr>
            <w:color w:val="0000FF"/>
            <w:sz w:val="18"/>
            <w:szCs w:val="18"/>
            <w:u w:val="single"/>
            <w:lang w:eastAsia="lv-LV"/>
          </w:rPr>
          <w:t>https://www.zm.gov.lv/lv/media/951/download?attachment</w:t>
        </w:r>
      </w:hyperlink>
    </w:p>
    <w:p w14:paraId="29C43C24" w14:textId="105D3603" w:rsidR="004E6CF2" w:rsidRPr="00A01D49" w:rsidRDefault="004E6CF2">
      <w:pPr>
        <w:pStyle w:val="FootnoteText"/>
      </w:pPr>
    </w:p>
  </w:footnote>
  <w:footnote w:id="89">
    <w:p w14:paraId="319C942D" w14:textId="7388724C" w:rsidR="00D017EC" w:rsidRPr="006164F6" w:rsidRDefault="00D017EC">
      <w:pPr>
        <w:pStyle w:val="FootnoteText"/>
        <w:rPr>
          <w:sz w:val="16"/>
          <w:szCs w:val="16"/>
        </w:rPr>
      </w:pPr>
      <w:r w:rsidRPr="006164F6">
        <w:rPr>
          <w:rStyle w:val="FootnoteReference"/>
          <w:sz w:val="16"/>
          <w:szCs w:val="16"/>
        </w:rPr>
        <w:footnoteRef/>
      </w:r>
      <w:r w:rsidRPr="006164F6">
        <w:rPr>
          <w:sz w:val="16"/>
          <w:szCs w:val="16"/>
        </w:rPr>
        <w:t xml:space="preserve"> </w:t>
      </w:r>
      <w:proofErr w:type="spellStart"/>
      <w:r w:rsidRPr="006164F6">
        <w:rPr>
          <w:rStyle w:val="scayt-misspell-word"/>
          <w:sz w:val="16"/>
          <w:szCs w:val="16"/>
        </w:rPr>
        <w:t>Makovskis</w:t>
      </w:r>
      <w:proofErr w:type="spellEnd"/>
      <w:r w:rsidRPr="006164F6">
        <w:rPr>
          <w:sz w:val="16"/>
          <w:szCs w:val="16"/>
        </w:rPr>
        <w:t xml:space="preserve">, K. (2021). </w:t>
      </w:r>
      <w:proofErr w:type="spellStart"/>
      <w:r w:rsidRPr="006164F6">
        <w:rPr>
          <w:rStyle w:val="scayt-misspell-word"/>
          <w:sz w:val="16"/>
          <w:szCs w:val="16"/>
        </w:rPr>
        <w:t>Fast</w:t>
      </w:r>
      <w:r w:rsidRPr="006164F6">
        <w:rPr>
          <w:sz w:val="16"/>
          <w:szCs w:val="16"/>
        </w:rPr>
        <w:t>-</w:t>
      </w:r>
      <w:r w:rsidRPr="006164F6">
        <w:rPr>
          <w:rStyle w:val="scayt-misspell-word"/>
          <w:sz w:val="16"/>
          <w:szCs w:val="16"/>
        </w:rPr>
        <w:t>growing</w:t>
      </w:r>
      <w:proofErr w:type="spellEnd"/>
      <w:r w:rsidRPr="006164F6">
        <w:rPr>
          <w:sz w:val="16"/>
          <w:szCs w:val="16"/>
        </w:rPr>
        <w:t xml:space="preserve"> </w:t>
      </w:r>
      <w:proofErr w:type="spellStart"/>
      <w:r w:rsidRPr="006164F6">
        <w:rPr>
          <w:rStyle w:val="scayt-misspell-word"/>
          <w:sz w:val="16"/>
          <w:szCs w:val="16"/>
        </w:rPr>
        <w:t>woody</w:t>
      </w:r>
      <w:proofErr w:type="spellEnd"/>
      <w:r w:rsidRPr="006164F6">
        <w:rPr>
          <w:sz w:val="16"/>
          <w:szCs w:val="16"/>
        </w:rPr>
        <w:t xml:space="preserve"> </w:t>
      </w:r>
      <w:proofErr w:type="spellStart"/>
      <w:r w:rsidRPr="006164F6">
        <w:rPr>
          <w:rStyle w:val="scayt-misspell-word"/>
          <w:sz w:val="16"/>
          <w:szCs w:val="16"/>
        </w:rPr>
        <w:t>crops</w:t>
      </w:r>
      <w:proofErr w:type="spellEnd"/>
      <w:r w:rsidRPr="006164F6">
        <w:rPr>
          <w:sz w:val="16"/>
          <w:szCs w:val="16"/>
        </w:rPr>
        <w:t xml:space="preserve"> </w:t>
      </w:r>
      <w:proofErr w:type="spellStart"/>
      <w:r w:rsidRPr="006164F6">
        <w:rPr>
          <w:rStyle w:val="scayt-misspell-word"/>
          <w:sz w:val="16"/>
          <w:szCs w:val="16"/>
        </w:rPr>
        <w:t>evaluation</w:t>
      </w:r>
      <w:proofErr w:type="spellEnd"/>
      <w:r w:rsidRPr="006164F6">
        <w:rPr>
          <w:sz w:val="16"/>
          <w:szCs w:val="16"/>
        </w:rPr>
        <w:t xml:space="preserve"> </w:t>
      </w:r>
      <w:proofErr w:type="spellStart"/>
      <w:r w:rsidRPr="006164F6">
        <w:rPr>
          <w:rStyle w:val="scayt-misspell-word"/>
          <w:sz w:val="16"/>
          <w:szCs w:val="16"/>
        </w:rPr>
        <w:t>for</w:t>
      </w:r>
      <w:proofErr w:type="spellEnd"/>
      <w:r w:rsidRPr="006164F6">
        <w:rPr>
          <w:sz w:val="16"/>
          <w:szCs w:val="16"/>
        </w:rPr>
        <w:t xml:space="preserve"> </w:t>
      </w:r>
      <w:proofErr w:type="spellStart"/>
      <w:r w:rsidRPr="006164F6">
        <w:rPr>
          <w:rStyle w:val="scayt-misspell-word"/>
          <w:sz w:val="16"/>
          <w:szCs w:val="16"/>
        </w:rPr>
        <w:t>biomass</w:t>
      </w:r>
      <w:proofErr w:type="spellEnd"/>
      <w:r w:rsidRPr="006164F6">
        <w:rPr>
          <w:sz w:val="16"/>
          <w:szCs w:val="16"/>
        </w:rPr>
        <w:t xml:space="preserve"> </w:t>
      </w:r>
      <w:proofErr w:type="spellStart"/>
      <w:r w:rsidRPr="006164F6">
        <w:rPr>
          <w:rStyle w:val="scayt-misspell-word"/>
          <w:sz w:val="16"/>
          <w:szCs w:val="16"/>
        </w:rPr>
        <w:t>production</w:t>
      </w:r>
      <w:proofErr w:type="spellEnd"/>
      <w:r w:rsidRPr="006164F6">
        <w:rPr>
          <w:sz w:val="16"/>
          <w:szCs w:val="16"/>
        </w:rPr>
        <w:t xml:space="preserve"> </w:t>
      </w:r>
      <w:proofErr w:type="spellStart"/>
      <w:r w:rsidRPr="006164F6">
        <w:rPr>
          <w:rStyle w:val="scayt-misspell-word"/>
          <w:sz w:val="16"/>
          <w:szCs w:val="16"/>
        </w:rPr>
        <w:t>on</w:t>
      </w:r>
      <w:proofErr w:type="spellEnd"/>
      <w:r w:rsidRPr="006164F6">
        <w:rPr>
          <w:sz w:val="16"/>
          <w:szCs w:val="16"/>
        </w:rPr>
        <w:t xml:space="preserve"> </w:t>
      </w:r>
      <w:proofErr w:type="spellStart"/>
      <w:r w:rsidRPr="006164F6">
        <w:rPr>
          <w:rStyle w:val="scayt-misspell-word"/>
          <w:sz w:val="16"/>
          <w:szCs w:val="16"/>
        </w:rPr>
        <w:t>unused</w:t>
      </w:r>
      <w:proofErr w:type="spellEnd"/>
      <w:r w:rsidRPr="006164F6">
        <w:rPr>
          <w:sz w:val="16"/>
          <w:szCs w:val="16"/>
        </w:rPr>
        <w:t xml:space="preserve"> </w:t>
      </w:r>
      <w:proofErr w:type="spellStart"/>
      <w:r w:rsidRPr="006164F6">
        <w:rPr>
          <w:rStyle w:val="scayt-misspell-word"/>
          <w:sz w:val="16"/>
          <w:szCs w:val="16"/>
        </w:rPr>
        <w:t>agricultural</w:t>
      </w:r>
      <w:proofErr w:type="spellEnd"/>
      <w:r w:rsidRPr="006164F6">
        <w:rPr>
          <w:sz w:val="16"/>
          <w:szCs w:val="16"/>
        </w:rPr>
        <w:t xml:space="preserve"> </w:t>
      </w:r>
      <w:proofErr w:type="spellStart"/>
      <w:r w:rsidRPr="006164F6">
        <w:rPr>
          <w:rStyle w:val="scayt-misspell-word"/>
          <w:sz w:val="16"/>
          <w:szCs w:val="16"/>
        </w:rPr>
        <w:t>lands</w:t>
      </w:r>
      <w:proofErr w:type="spellEnd"/>
      <w:r w:rsidRPr="006164F6">
        <w:rPr>
          <w:sz w:val="16"/>
          <w:szCs w:val="16"/>
        </w:rPr>
        <w:t xml:space="preserve"> </w:t>
      </w:r>
      <w:proofErr w:type="spellStart"/>
      <w:r w:rsidRPr="006164F6">
        <w:rPr>
          <w:rStyle w:val="scayt-misspell-word"/>
          <w:sz w:val="16"/>
          <w:szCs w:val="16"/>
        </w:rPr>
        <w:t>in</w:t>
      </w:r>
      <w:proofErr w:type="spellEnd"/>
      <w:r w:rsidRPr="006164F6">
        <w:rPr>
          <w:sz w:val="16"/>
          <w:szCs w:val="16"/>
        </w:rPr>
        <w:t xml:space="preserve"> </w:t>
      </w:r>
      <w:r w:rsidRPr="006164F6">
        <w:rPr>
          <w:rStyle w:val="scayt-misspell-word"/>
          <w:sz w:val="16"/>
          <w:szCs w:val="16"/>
        </w:rPr>
        <w:t>Latvia</w:t>
      </w:r>
      <w:r w:rsidRPr="006164F6">
        <w:rPr>
          <w:sz w:val="16"/>
          <w:szCs w:val="16"/>
        </w:rPr>
        <w:t xml:space="preserve"> (Ātraudzīgo kokaugu </w:t>
      </w:r>
      <w:proofErr w:type="spellStart"/>
      <w:r w:rsidRPr="006164F6">
        <w:rPr>
          <w:sz w:val="16"/>
          <w:szCs w:val="16"/>
        </w:rPr>
        <w:t>izvērtējums</w:t>
      </w:r>
      <w:proofErr w:type="spellEnd"/>
      <w:r w:rsidRPr="006164F6">
        <w:rPr>
          <w:sz w:val="16"/>
          <w:szCs w:val="16"/>
        </w:rPr>
        <w:t xml:space="preserve"> koksnes biomasas ražošanai neizmantotās lauksaimniecības zemēs Latvijā) [</w:t>
      </w:r>
      <w:proofErr w:type="spellStart"/>
      <w:r w:rsidRPr="006164F6">
        <w:rPr>
          <w:rStyle w:val="scayt-misspell-word"/>
          <w:sz w:val="16"/>
          <w:szCs w:val="16"/>
        </w:rPr>
        <w:t>Doctoral</w:t>
      </w:r>
      <w:proofErr w:type="spellEnd"/>
      <w:r w:rsidRPr="006164F6">
        <w:rPr>
          <w:sz w:val="16"/>
          <w:szCs w:val="16"/>
        </w:rPr>
        <w:t xml:space="preserve"> </w:t>
      </w:r>
      <w:proofErr w:type="spellStart"/>
      <w:r w:rsidRPr="006164F6">
        <w:rPr>
          <w:rStyle w:val="scayt-misspell-word"/>
          <w:sz w:val="16"/>
          <w:szCs w:val="16"/>
        </w:rPr>
        <w:t>degree</w:t>
      </w:r>
      <w:proofErr w:type="spellEnd"/>
      <w:r w:rsidRPr="006164F6">
        <w:rPr>
          <w:sz w:val="16"/>
          <w:szCs w:val="16"/>
        </w:rPr>
        <w:t xml:space="preserve"> </w:t>
      </w:r>
      <w:proofErr w:type="spellStart"/>
      <w:r w:rsidRPr="006164F6">
        <w:rPr>
          <w:rStyle w:val="scayt-misspell-word"/>
          <w:sz w:val="16"/>
          <w:szCs w:val="16"/>
        </w:rPr>
        <w:t>in</w:t>
      </w:r>
      <w:proofErr w:type="spellEnd"/>
      <w:r w:rsidRPr="006164F6">
        <w:rPr>
          <w:sz w:val="16"/>
          <w:szCs w:val="16"/>
        </w:rPr>
        <w:t xml:space="preserve"> </w:t>
      </w:r>
      <w:proofErr w:type="spellStart"/>
      <w:r w:rsidRPr="006164F6">
        <w:rPr>
          <w:rStyle w:val="scayt-misspell-word"/>
          <w:sz w:val="16"/>
          <w:szCs w:val="16"/>
        </w:rPr>
        <w:t>Economics</w:t>
      </w:r>
      <w:proofErr w:type="spellEnd"/>
      <w:r w:rsidRPr="006164F6">
        <w:rPr>
          <w:sz w:val="16"/>
          <w:szCs w:val="16"/>
        </w:rPr>
        <w:t xml:space="preserve"> </w:t>
      </w:r>
      <w:proofErr w:type="spellStart"/>
      <w:r w:rsidRPr="006164F6">
        <w:rPr>
          <w:rStyle w:val="scayt-misspell-word"/>
          <w:sz w:val="16"/>
          <w:szCs w:val="16"/>
        </w:rPr>
        <w:t>and</w:t>
      </w:r>
      <w:proofErr w:type="spellEnd"/>
      <w:r w:rsidRPr="006164F6">
        <w:rPr>
          <w:sz w:val="16"/>
          <w:szCs w:val="16"/>
        </w:rPr>
        <w:t xml:space="preserve"> </w:t>
      </w:r>
      <w:proofErr w:type="spellStart"/>
      <w:r w:rsidRPr="006164F6">
        <w:rPr>
          <w:rStyle w:val="scayt-misspell-word"/>
          <w:sz w:val="16"/>
          <w:szCs w:val="16"/>
        </w:rPr>
        <w:t>Business</w:t>
      </w:r>
      <w:proofErr w:type="spellEnd"/>
      <w:r w:rsidRPr="006164F6">
        <w:rPr>
          <w:sz w:val="16"/>
          <w:szCs w:val="16"/>
        </w:rPr>
        <w:t xml:space="preserve">, </w:t>
      </w:r>
      <w:r w:rsidRPr="006164F6">
        <w:rPr>
          <w:rStyle w:val="scayt-misspell-word"/>
          <w:sz w:val="16"/>
          <w:szCs w:val="16"/>
        </w:rPr>
        <w:t>Latvia</w:t>
      </w:r>
      <w:r w:rsidRPr="006164F6">
        <w:rPr>
          <w:sz w:val="16"/>
          <w:szCs w:val="16"/>
        </w:rPr>
        <w:t xml:space="preserve"> </w:t>
      </w:r>
      <w:proofErr w:type="spellStart"/>
      <w:r w:rsidRPr="006164F6">
        <w:rPr>
          <w:rStyle w:val="scayt-misspell-word"/>
          <w:sz w:val="16"/>
          <w:szCs w:val="16"/>
        </w:rPr>
        <w:t>University</w:t>
      </w:r>
      <w:proofErr w:type="spellEnd"/>
      <w:r w:rsidRPr="006164F6">
        <w:rPr>
          <w:sz w:val="16"/>
          <w:szCs w:val="16"/>
        </w:rPr>
        <w:t xml:space="preserve"> </w:t>
      </w:r>
      <w:proofErr w:type="spellStart"/>
      <w:r w:rsidRPr="006164F6">
        <w:rPr>
          <w:rStyle w:val="scayt-misspell-word"/>
          <w:sz w:val="16"/>
          <w:szCs w:val="16"/>
        </w:rPr>
        <w:t>of</w:t>
      </w:r>
      <w:proofErr w:type="spellEnd"/>
      <w:r w:rsidRPr="006164F6">
        <w:rPr>
          <w:sz w:val="16"/>
          <w:szCs w:val="16"/>
        </w:rPr>
        <w:t xml:space="preserve"> </w:t>
      </w:r>
      <w:proofErr w:type="spellStart"/>
      <w:r w:rsidRPr="006164F6">
        <w:rPr>
          <w:rStyle w:val="scayt-misspell-word"/>
          <w:sz w:val="16"/>
          <w:szCs w:val="16"/>
        </w:rPr>
        <w:t>Life</w:t>
      </w:r>
      <w:proofErr w:type="spellEnd"/>
      <w:r w:rsidRPr="006164F6">
        <w:rPr>
          <w:sz w:val="16"/>
          <w:szCs w:val="16"/>
        </w:rPr>
        <w:t xml:space="preserve"> </w:t>
      </w:r>
      <w:proofErr w:type="spellStart"/>
      <w:r w:rsidRPr="006164F6">
        <w:rPr>
          <w:rStyle w:val="scayt-misspell-word"/>
          <w:sz w:val="16"/>
          <w:szCs w:val="16"/>
        </w:rPr>
        <w:t>Science</w:t>
      </w:r>
      <w:proofErr w:type="spellEnd"/>
      <w:r w:rsidRPr="006164F6">
        <w:rPr>
          <w:sz w:val="16"/>
          <w:szCs w:val="16"/>
        </w:rPr>
        <w:t xml:space="preserve"> </w:t>
      </w:r>
      <w:proofErr w:type="spellStart"/>
      <w:r w:rsidRPr="006164F6">
        <w:rPr>
          <w:rStyle w:val="scayt-misspell-word"/>
          <w:sz w:val="16"/>
          <w:szCs w:val="16"/>
        </w:rPr>
        <w:t>and</w:t>
      </w:r>
      <w:proofErr w:type="spellEnd"/>
      <w:r w:rsidRPr="006164F6">
        <w:rPr>
          <w:sz w:val="16"/>
          <w:szCs w:val="16"/>
        </w:rPr>
        <w:t xml:space="preserve"> </w:t>
      </w:r>
      <w:r w:rsidRPr="006164F6">
        <w:rPr>
          <w:rStyle w:val="scayt-misspell-word"/>
          <w:sz w:val="16"/>
          <w:szCs w:val="16"/>
        </w:rPr>
        <w:t>Technologies</w:t>
      </w:r>
      <w:r w:rsidRPr="006164F6">
        <w:rPr>
          <w:sz w:val="16"/>
          <w:szCs w:val="16"/>
        </w:rPr>
        <w:t xml:space="preserve">]. </w:t>
      </w:r>
      <w:hyperlink r:id="rId45" w:history="1">
        <w:r w:rsidRPr="006164F6">
          <w:rPr>
            <w:rStyle w:val="Hyperlink"/>
            <w:sz w:val="16"/>
            <w:szCs w:val="16"/>
          </w:rPr>
          <w:t>https://doi.org/10.22616/lluthesis/2021.002</w:t>
        </w:r>
      </w:hyperlink>
      <w:r w:rsidRPr="006164F6">
        <w:rPr>
          <w:sz w:val="16"/>
          <w:szCs w:val="16"/>
        </w:rPr>
        <w:t xml:space="preserve">; </w:t>
      </w:r>
      <w:r w:rsidR="006164F6" w:rsidRPr="006164F6">
        <w:rPr>
          <w:sz w:val="16"/>
          <w:szCs w:val="16"/>
        </w:rPr>
        <w:t>https://www.mdpi.com/2073-445X/11/10/1873</w:t>
      </w:r>
    </w:p>
  </w:footnote>
  <w:footnote w:id="90">
    <w:p w14:paraId="38A90D3B" w14:textId="245CC3FF" w:rsidR="0C70760E" w:rsidRPr="006164F6" w:rsidRDefault="0C70760E">
      <w:pPr>
        <w:rPr>
          <w:sz w:val="20"/>
          <w:szCs w:val="20"/>
        </w:rPr>
      </w:pPr>
      <w:r w:rsidRPr="006164F6">
        <w:rPr>
          <w:sz w:val="16"/>
          <w:szCs w:val="16"/>
          <w:vertAlign w:val="superscript"/>
        </w:rPr>
        <w:footnoteRef/>
      </w:r>
      <w:r w:rsidRPr="006164F6">
        <w:rPr>
          <w:sz w:val="16"/>
          <w:szCs w:val="16"/>
        </w:rPr>
        <w:t xml:space="preserve"> </w:t>
      </w:r>
      <w:r w:rsidR="63AA8292" w:rsidRPr="006164F6">
        <w:rPr>
          <w:sz w:val="16"/>
          <w:szCs w:val="16"/>
        </w:rPr>
        <w:t>https://www.silava.lv/images/Petijumi/Nacionalais-meza-monitorings/MRM-rezultati/Kopsavilkums-pa-tekosajam-piecgadem-2004-2021.xlsx</w:t>
      </w:r>
    </w:p>
  </w:footnote>
  <w:footnote w:id="91">
    <w:p w14:paraId="040B39EA" w14:textId="0D4211EB" w:rsidR="00EB5881" w:rsidRDefault="00EB5881">
      <w:pPr>
        <w:pStyle w:val="FootnoteText"/>
      </w:pPr>
      <w:r w:rsidRPr="006164F6">
        <w:rPr>
          <w:rStyle w:val="FootnoteReference"/>
          <w:sz w:val="16"/>
          <w:szCs w:val="16"/>
        </w:rPr>
        <w:footnoteRef/>
      </w:r>
      <w:r w:rsidRPr="006164F6">
        <w:rPr>
          <w:sz w:val="16"/>
          <w:szCs w:val="16"/>
        </w:rPr>
        <w:t xml:space="preserve"> </w:t>
      </w:r>
      <w:r w:rsidRPr="006164F6">
        <w:rPr>
          <w:sz w:val="16"/>
          <w:szCs w:val="16"/>
        </w:rPr>
        <w:t xml:space="preserve">Pēc </w:t>
      </w:r>
      <w:r w:rsidR="00B32F8A" w:rsidRPr="006164F6">
        <w:rPr>
          <w:sz w:val="16"/>
          <w:szCs w:val="16"/>
        </w:rPr>
        <w:t>scenārija pētījuma</w:t>
      </w:r>
      <w:r w:rsidR="00733251" w:rsidRPr="006164F6">
        <w:rPr>
          <w:sz w:val="16"/>
          <w:szCs w:val="16"/>
        </w:rPr>
        <w:t xml:space="preserve"> (sk. 6. nodaļas sākumā)</w:t>
      </w:r>
      <w:r w:rsidR="00B32F8A" w:rsidRPr="006164F6">
        <w:rPr>
          <w:sz w:val="16"/>
          <w:szCs w:val="16"/>
        </w:rPr>
        <w:t>.</w:t>
      </w:r>
    </w:p>
  </w:footnote>
  <w:footnote w:id="92">
    <w:p w14:paraId="7930349C" w14:textId="24F592F1" w:rsidR="00974FFA" w:rsidRDefault="00974FFA">
      <w:pPr>
        <w:pStyle w:val="FootnoteText"/>
      </w:pPr>
      <w:r w:rsidRPr="00A01D49">
        <w:rPr>
          <w:rStyle w:val="FootnoteReference"/>
          <w:sz w:val="16"/>
          <w:szCs w:val="16"/>
        </w:rPr>
        <w:footnoteRef/>
      </w:r>
      <w:r w:rsidRPr="00A01D49">
        <w:rPr>
          <w:sz w:val="16"/>
          <w:szCs w:val="16"/>
        </w:rPr>
        <w:t xml:space="preserve"> </w:t>
      </w:r>
      <w:r w:rsidRPr="00A01D49">
        <w:rPr>
          <w:sz w:val="16"/>
          <w:szCs w:val="16"/>
        </w:rPr>
        <w:t>Ministru kabineta 2023. gada 9. augusta rīkojums Nr. 502 "Par valsts pētījumu programmu "Vietējo resursu izpēte un ilgtspējīga izmantošana Latvijas attīstībai" 2023.–2025. gadam". https://likumi.lv/ta/id/344302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E87F93" w:rsidRPr="00A01D49" w14:paraId="29FFC98F" w14:textId="77777777" w:rsidTr="25EAEC55">
      <w:tc>
        <w:tcPr>
          <w:tcW w:w="3020" w:type="dxa"/>
        </w:tcPr>
        <w:p w14:paraId="57759C5F" w14:textId="77777777" w:rsidR="00E87F93" w:rsidRPr="00A01D49" w:rsidRDefault="00E87F93" w:rsidP="25EAEC55">
          <w:pPr>
            <w:pStyle w:val="Header"/>
            <w:ind w:left="-115"/>
          </w:pPr>
        </w:p>
      </w:tc>
      <w:tc>
        <w:tcPr>
          <w:tcW w:w="3020" w:type="dxa"/>
        </w:tcPr>
        <w:p w14:paraId="55FCC7D2" w14:textId="77777777" w:rsidR="00E87F93" w:rsidRPr="00A01D49" w:rsidRDefault="00E87F93" w:rsidP="25EAEC55">
          <w:pPr>
            <w:pStyle w:val="Header"/>
            <w:jc w:val="center"/>
          </w:pPr>
        </w:p>
      </w:tc>
      <w:tc>
        <w:tcPr>
          <w:tcW w:w="3020" w:type="dxa"/>
        </w:tcPr>
        <w:p w14:paraId="5D8A9EED" w14:textId="77777777" w:rsidR="00E87F93" w:rsidRPr="00A01D49" w:rsidRDefault="00E87F93" w:rsidP="25EAEC55">
          <w:pPr>
            <w:pStyle w:val="Header"/>
            <w:ind w:right="-115"/>
            <w:jc w:val="right"/>
          </w:pPr>
        </w:p>
      </w:tc>
    </w:tr>
  </w:tbl>
  <w:p w14:paraId="54E43629" w14:textId="77777777" w:rsidR="00E87F93" w:rsidRPr="00A01D49" w:rsidRDefault="00E87F93" w:rsidP="25EAEC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76F4A"/>
    <w:multiLevelType w:val="multilevel"/>
    <w:tmpl w:val="8E68D66E"/>
    <w:lvl w:ilvl="0">
      <w:start w:val="6"/>
      <w:numFmt w:val="decimal"/>
      <w:lvlText w:val="%1."/>
      <w:lvlJc w:val="left"/>
      <w:pPr>
        <w:ind w:left="360" w:hanging="360"/>
      </w:pPr>
      <w:rPr>
        <w:rFonts w:hint="default"/>
        <w:color w:val="auto"/>
      </w:rPr>
    </w:lvl>
    <w:lvl w:ilvl="1">
      <w:start w:val="5"/>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1" w15:restartNumberingAfterBreak="0">
    <w:nsid w:val="07172BC0"/>
    <w:multiLevelType w:val="multilevel"/>
    <w:tmpl w:val="28A48F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626C70"/>
    <w:multiLevelType w:val="hybridMultilevel"/>
    <w:tmpl w:val="B99C0FA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8955CD0"/>
    <w:multiLevelType w:val="hybridMultilevel"/>
    <w:tmpl w:val="6DC812C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8A4330B"/>
    <w:multiLevelType w:val="multilevel"/>
    <w:tmpl w:val="28A4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954679"/>
    <w:multiLevelType w:val="multilevel"/>
    <w:tmpl w:val="28A4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D9BD30"/>
    <w:multiLevelType w:val="hybridMultilevel"/>
    <w:tmpl w:val="34DC3BB8"/>
    <w:lvl w:ilvl="0" w:tplc="560C6E00">
      <w:start w:val="1"/>
      <w:numFmt w:val="decimal"/>
      <w:lvlText w:val="%1."/>
      <w:lvlJc w:val="left"/>
      <w:pPr>
        <w:ind w:left="786" w:hanging="360"/>
      </w:pPr>
    </w:lvl>
    <w:lvl w:ilvl="1" w:tplc="53AEB9D2">
      <w:start w:val="1"/>
      <w:numFmt w:val="lowerLetter"/>
      <w:lvlText w:val="%2."/>
      <w:lvlJc w:val="left"/>
      <w:pPr>
        <w:ind w:left="1440" w:hanging="360"/>
      </w:pPr>
    </w:lvl>
    <w:lvl w:ilvl="2" w:tplc="56CA065A">
      <w:start w:val="1"/>
      <w:numFmt w:val="lowerRoman"/>
      <w:lvlText w:val="%3."/>
      <w:lvlJc w:val="right"/>
      <w:pPr>
        <w:ind w:left="2160" w:hanging="180"/>
      </w:pPr>
    </w:lvl>
    <w:lvl w:ilvl="3" w:tplc="F0A81E3A">
      <w:start w:val="1"/>
      <w:numFmt w:val="decimal"/>
      <w:lvlText w:val="%4."/>
      <w:lvlJc w:val="left"/>
      <w:pPr>
        <w:ind w:left="2880" w:hanging="360"/>
      </w:pPr>
    </w:lvl>
    <w:lvl w:ilvl="4" w:tplc="F0B62B68">
      <w:start w:val="1"/>
      <w:numFmt w:val="lowerLetter"/>
      <w:lvlText w:val="%5."/>
      <w:lvlJc w:val="left"/>
      <w:pPr>
        <w:ind w:left="3600" w:hanging="360"/>
      </w:pPr>
    </w:lvl>
    <w:lvl w:ilvl="5" w:tplc="7A266EEE">
      <w:start w:val="1"/>
      <w:numFmt w:val="lowerRoman"/>
      <w:lvlText w:val="%6."/>
      <w:lvlJc w:val="right"/>
      <w:pPr>
        <w:ind w:left="4320" w:hanging="180"/>
      </w:pPr>
    </w:lvl>
    <w:lvl w:ilvl="6" w:tplc="3C38BC6C">
      <w:start w:val="1"/>
      <w:numFmt w:val="decimal"/>
      <w:lvlText w:val="%7."/>
      <w:lvlJc w:val="left"/>
      <w:pPr>
        <w:ind w:left="5040" w:hanging="360"/>
      </w:pPr>
    </w:lvl>
    <w:lvl w:ilvl="7" w:tplc="135ACFD6">
      <w:start w:val="1"/>
      <w:numFmt w:val="lowerLetter"/>
      <w:lvlText w:val="%8."/>
      <w:lvlJc w:val="left"/>
      <w:pPr>
        <w:ind w:left="5760" w:hanging="360"/>
      </w:pPr>
    </w:lvl>
    <w:lvl w:ilvl="8" w:tplc="CC268642">
      <w:start w:val="1"/>
      <w:numFmt w:val="lowerRoman"/>
      <w:lvlText w:val="%9."/>
      <w:lvlJc w:val="right"/>
      <w:pPr>
        <w:ind w:left="6480" w:hanging="180"/>
      </w:pPr>
    </w:lvl>
  </w:abstractNum>
  <w:abstractNum w:abstractNumId="7" w15:restartNumberingAfterBreak="0">
    <w:nsid w:val="0FFD1A83"/>
    <w:multiLevelType w:val="multilevel"/>
    <w:tmpl w:val="28A4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C7EC0F"/>
    <w:multiLevelType w:val="hybridMultilevel"/>
    <w:tmpl w:val="FFFFFFFF"/>
    <w:lvl w:ilvl="0" w:tplc="9900FD2C">
      <w:start w:val="1"/>
      <w:numFmt w:val="bullet"/>
      <w:lvlText w:val="·"/>
      <w:lvlJc w:val="left"/>
      <w:pPr>
        <w:ind w:left="720" w:hanging="360"/>
      </w:pPr>
      <w:rPr>
        <w:rFonts w:ascii="Symbol" w:hAnsi="Symbol" w:hint="default"/>
      </w:rPr>
    </w:lvl>
    <w:lvl w:ilvl="1" w:tplc="47587168">
      <w:start w:val="1"/>
      <w:numFmt w:val="bullet"/>
      <w:lvlText w:val="o"/>
      <w:lvlJc w:val="left"/>
      <w:pPr>
        <w:ind w:left="1440" w:hanging="360"/>
      </w:pPr>
      <w:rPr>
        <w:rFonts w:ascii="Courier New" w:hAnsi="Courier New" w:hint="default"/>
      </w:rPr>
    </w:lvl>
    <w:lvl w:ilvl="2" w:tplc="320C7BE8">
      <w:start w:val="1"/>
      <w:numFmt w:val="bullet"/>
      <w:lvlText w:val=""/>
      <w:lvlJc w:val="left"/>
      <w:pPr>
        <w:ind w:left="2160" w:hanging="360"/>
      </w:pPr>
      <w:rPr>
        <w:rFonts w:ascii="Wingdings" w:hAnsi="Wingdings" w:hint="default"/>
      </w:rPr>
    </w:lvl>
    <w:lvl w:ilvl="3" w:tplc="DC7AE2A2">
      <w:start w:val="1"/>
      <w:numFmt w:val="bullet"/>
      <w:lvlText w:val=""/>
      <w:lvlJc w:val="left"/>
      <w:pPr>
        <w:ind w:left="2880" w:hanging="360"/>
      </w:pPr>
      <w:rPr>
        <w:rFonts w:ascii="Symbol" w:hAnsi="Symbol" w:hint="default"/>
      </w:rPr>
    </w:lvl>
    <w:lvl w:ilvl="4" w:tplc="F8B49610">
      <w:start w:val="1"/>
      <w:numFmt w:val="bullet"/>
      <w:lvlText w:val="o"/>
      <w:lvlJc w:val="left"/>
      <w:pPr>
        <w:ind w:left="3600" w:hanging="360"/>
      </w:pPr>
      <w:rPr>
        <w:rFonts w:ascii="Courier New" w:hAnsi="Courier New" w:hint="default"/>
      </w:rPr>
    </w:lvl>
    <w:lvl w:ilvl="5" w:tplc="75605144">
      <w:start w:val="1"/>
      <w:numFmt w:val="bullet"/>
      <w:lvlText w:val=""/>
      <w:lvlJc w:val="left"/>
      <w:pPr>
        <w:ind w:left="4320" w:hanging="360"/>
      </w:pPr>
      <w:rPr>
        <w:rFonts w:ascii="Wingdings" w:hAnsi="Wingdings" w:hint="default"/>
      </w:rPr>
    </w:lvl>
    <w:lvl w:ilvl="6" w:tplc="2B688970">
      <w:start w:val="1"/>
      <w:numFmt w:val="bullet"/>
      <w:lvlText w:val=""/>
      <w:lvlJc w:val="left"/>
      <w:pPr>
        <w:ind w:left="5040" w:hanging="360"/>
      </w:pPr>
      <w:rPr>
        <w:rFonts w:ascii="Symbol" w:hAnsi="Symbol" w:hint="default"/>
      </w:rPr>
    </w:lvl>
    <w:lvl w:ilvl="7" w:tplc="17685F96">
      <w:start w:val="1"/>
      <w:numFmt w:val="bullet"/>
      <w:lvlText w:val="o"/>
      <w:lvlJc w:val="left"/>
      <w:pPr>
        <w:ind w:left="5760" w:hanging="360"/>
      </w:pPr>
      <w:rPr>
        <w:rFonts w:ascii="Courier New" w:hAnsi="Courier New" w:hint="default"/>
      </w:rPr>
    </w:lvl>
    <w:lvl w:ilvl="8" w:tplc="5AACDB70">
      <w:start w:val="1"/>
      <w:numFmt w:val="bullet"/>
      <w:lvlText w:val=""/>
      <w:lvlJc w:val="left"/>
      <w:pPr>
        <w:ind w:left="6480" w:hanging="360"/>
      </w:pPr>
      <w:rPr>
        <w:rFonts w:ascii="Wingdings" w:hAnsi="Wingdings" w:hint="default"/>
      </w:rPr>
    </w:lvl>
  </w:abstractNum>
  <w:abstractNum w:abstractNumId="9" w15:restartNumberingAfterBreak="0">
    <w:nsid w:val="12A509EA"/>
    <w:multiLevelType w:val="hybridMultilevel"/>
    <w:tmpl w:val="FA3442F4"/>
    <w:lvl w:ilvl="0" w:tplc="2D28E03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2CF3EAB"/>
    <w:multiLevelType w:val="hybridMultilevel"/>
    <w:tmpl w:val="63BEF17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42DEEDF"/>
    <w:multiLevelType w:val="hybridMultilevel"/>
    <w:tmpl w:val="82904726"/>
    <w:lvl w:ilvl="0" w:tplc="DCE040C2">
      <w:start w:val="1"/>
      <w:numFmt w:val="bullet"/>
      <w:lvlText w:val=""/>
      <w:lvlJc w:val="left"/>
      <w:pPr>
        <w:ind w:left="720" w:hanging="360"/>
      </w:pPr>
      <w:rPr>
        <w:rFonts w:ascii="Symbol" w:hAnsi="Symbol" w:hint="default"/>
        <w:color w:val="auto"/>
        <w:u w:val="none"/>
      </w:rPr>
    </w:lvl>
    <w:lvl w:ilvl="1" w:tplc="E982DC5E">
      <w:start w:val="1"/>
      <w:numFmt w:val="bullet"/>
      <w:lvlText w:val="o"/>
      <w:lvlJc w:val="left"/>
      <w:pPr>
        <w:ind w:left="1440" w:hanging="360"/>
      </w:pPr>
      <w:rPr>
        <w:rFonts w:ascii="Courier New" w:hAnsi="Courier New" w:hint="default"/>
      </w:rPr>
    </w:lvl>
    <w:lvl w:ilvl="2" w:tplc="A5FAFD48">
      <w:start w:val="1"/>
      <w:numFmt w:val="bullet"/>
      <w:lvlText w:val=""/>
      <w:lvlJc w:val="left"/>
      <w:pPr>
        <w:ind w:left="2160" w:hanging="360"/>
      </w:pPr>
      <w:rPr>
        <w:rFonts w:ascii="Wingdings" w:hAnsi="Wingdings" w:hint="default"/>
      </w:rPr>
    </w:lvl>
    <w:lvl w:ilvl="3" w:tplc="51E06ED2">
      <w:start w:val="1"/>
      <w:numFmt w:val="bullet"/>
      <w:lvlText w:val=""/>
      <w:lvlJc w:val="left"/>
      <w:pPr>
        <w:ind w:left="2880" w:hanging="360"/>
      </w:pPr>
      <w:rPr>
        <w:rFonts w:ascii="Symbol" w:hAnsi="Symbol" w:hint="default"/>
      </w:rPr>
    </w:lvl>
    <w:lvl w:ilvl="4" w:tplc="FA82F1FC">
      <w:start w:val="1"/>
      <w:numFmt w:val="bullet"/>
      <w:lvlText w:val="o"/>
      <w:lvlJc w:val="left"/>
      <w:pPr>
        <w:ind w:left="3600" w:hanging="360"/>
      </w:pPr>
      <w:rPr>
        <w:rFonts w:ascii="Courier New" w:hAnsi="Courier New" w:hint="default"/>
      </w:rPr>
    </w:lvl>
    <w:lvl w:ilvl="5" w:tplc="01902F1E">
      <w:start w:val="1"/>
      <w:numFmt w:val="bullet"/>
      <w:lvlText w:val=""/>
      <w:lvlJc w:val="left"/>
      <w:pPr>
        <w:ind w:left="4320" w:hanging="360"/>
      </w:pPr>
      <w:rPr>
        <w:rFonts w:ascii="Wingdings" w:hAnsi="Wingdings" w:hint="default"/>
      </w:rPr>
    </w:lvl>
    <w:lvl w:ilvl="6" w:tplc="1CD09724">
      <w:start w:val="1"/>
      <w:numFmt w:val="bullet"/>
      <w:lvlText w:val=""/>
      <w:lvlJc w:val="left"/>
      <w:pPr>
        <w:ind w:left="5040" w:hanging="360"/>
      </w:pPr>
      <w:rPr>
        <w:rFonts w:ascii="Symbol" w:hAnsi="Symbol" w:hint="default"/>
      </w:rPr>
    </w:lvl>
    <w:lvl w:ilvl="7" w:tplc="BC524F78">
      <w:start w:val="1"/>
      <w:numFmt w:val="bullet"/>
      <w:lvlText w:val="o"/>
      <w:lvlJc w:val="left"/>
      <w:pPr>
        <w:ind w:left="5760" w:hanging="360"/>
      </w:pPr>
      <w:rPr>
        <w:rFonts w:ascii="Courier New" w:hAnsi="Courier New" w:hint="default"/>
      </w:rPr>
    </w:lvl>
    <w:lvl w:ilvl="8" w:tplc="FFDEB088">
      <w:start w:val="1"/>
      <w:numFmt w:val="bullet"/>
      <w:lvlText w:val=""/>
      <w:lvlJc w:val="left"/>
      <w:pPr>
        <w:ind w:left="6480" w:hanging="360"/>
      </w:pPr>
      <w:rPr>
        <w:rFonts w:ascii="Wingdings" w:hAnsi="Wingdings" w:hint="default"/>
      </w:rPr>
    </w:lvl>
  </w:abstractNum>
  <w:abstractNum w:abstractNumId="12" w15:restartNumberingAfterBreak="0">
    <w:nsid w:val="14D5A01A"/>
    <w:multiLevelType w:val="hybridMultilevel"/>
    <w:tmpl w:val="79D2F25A"/>
    <w:lvl w:ilvl="0" w:tplc="EED28E7C">
      <w:start w:val="1"/>
      <w:numFmt w:val="bullet"/>
      <w:lvlText w:val=""/>
      <w:lvlJc w:val="left"/>
      <w:pPr>
        <w:ind w:left="720" w:hanging="360"/>
      </w:pPr>
      <w:rPr>
        <w:rFonts w:ascii="Symbol" w:hAnsi="Symbol" w:hint="default"/>
      </w:rPr>
    </w:lvl>
    <w:lvl w:ilvl="1" w:tplc="A460802A">
      <w:start w:val="1"/>
      <w:numFmt w:val="bullet"/>
      <w:lvlText w:val="o"/>
      <w:lvlJc w:val="left"/>
      <w:pPr>
        <w:ind w:left="1440" w:hanging="360"/>
      </w:pPr>
      <w:rPr>
        <w:rFonts w:ascii="Courier New" w:hAnsi="Courier New" w:hint="default"/>
      </w:rPr>
    </w:lvl>
    <w:lvl w:ilvl="2" w:tplc="520CF4B2">
      <w:start w:val="1"/>
      <w:numFmt w:val="bullet"/>
      <w:lvlText w:val=""/>
      <w:lvlJc w:val="left"/>
      <w:pPr>
        <w:ind w:left="2160" w:hanging="360"/>
      </w:pPr>
      <w:rPr>
        <w:rFonts w:ascii="Wingdings" w:hAnsi="Wingdings" w:hint="default"/>
      </w:rPr>
    </w:lvl>
    <w:lvl w:ilvl="3" w:tplc="16D8AF04">
      <w:start w:val="1"/>
      <w:numFmt w:val="bullet"/>
      <w:lvlText w:val=""/>
      <w:lvlJc w:val="left"/>
      <w:pPr>
        <w:ind w:left="2880" w:hanging="360"/>
      </w:pPr>
      <w:rPr>
        <w:rFonts w:ascii="Symbol" w:hAnsi="Symbol" w:hint="default"/>
      </w:rPr>
    </w:lvl>
    <w:lvl w:ilvl="4" w:tplc="BC20872E">
      <w:start w:val="1"/>
      <w:numFmt w:val="bullet"/>
      <w:lvlText w:val="o"/>
      <w:lvlJc w:val="left"/>
      <w:pPr>
        <w:ind w:left="3600" w:hanging="360"/>
      </w:pPr>
      <w:rPr>
        <w:rFonts w:ascii="Courier New" w:hAnsi="Courier New" w:hint="default"/>
      </w:rPr>
    </w:lvl>
    <w:lvl w:ilvl="5" w:tplc="6B8C7592">
      <w:start w:val="1"/>
      <w:numFmt w:val="bullet"/>
      <w:lvlText w:val=""/>
      <w:lvlJc w:val="left"/>
      <w:pPr>
        <w:ind w:left="4320" w:hanging="360"/>
      </w:pPr>
      <w:rPr>
        <w:rFonts w:ascii="Wingdings" w:hAnsi="Wingdings" w:hint="default"/>
      </w:rPr>
    </w:lvl>
    <w:lvl w:ilvl="6" w:tplc="E2627E18">
      <w:start w:val="1"/>
      <w:numFmt w:val="bullet"/>
      <w:lvlText w:val=""/>
      <w:lvlJc w:val="left"/>
      <w:pPr>
        <w:ind w:left="5040" w:hanging="360"/>
      </w:pPr>
      <w:rPr>
        <w:rFonts w:ascii="Symbol" w:hAnsi="Symbol" w:hint="default"/>
      </w:rPr>
    </w:lvl>
    <w:lvl w:ilvl="7" w:tplc="F5901AC8">
      <w:start w:val="1"/>
      <w:numFmt w:val="bullet"/>
      <w:lvlText w:val="o"/>
      <w:lvlJc w:val="left"/>
      <w:pPr>
        <w:ind w:left="5760" w:hanging="360"/>
      </w:pPr>
      <w:rPr>
        <w:rFonts w:ascii="Courier New" w:hAnsi="Courier New" w:hint="default"/>
      </w:rPr>
    </w:lvl>
    <w:lvl w:ilvl="8" w:tplc="F368722C">
      <w:start w:val="1"/>
      <w:numFmt w:val="bullet"/>
      <w:lvlText w:val=""/>
      <w:lvlJc w:val="left"/>
      <w:pPr>
        <w:ind w:left="6480" w:hanging="360"/>
      </w:pPr>
      <w:rPr>
        <w:rFonts w:ascii="Wingdings" w:hAnsi="Wingdings" w:hint="default"/>
      </w:rPr>
    </w:lvl>
  </w:abstractNum>
  <w:abstractNum w:abstractNumId="13" w15:restartNumberingAfterBreak="0">
    <w:nsid w:val="152D1F24"/>
    <w:multiLevelType w:val="hybridMultilevel"/>
    <w:tmpl w:val="C1CC5D00"/>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7066817"/>
    <w:multiLevelType w:val="multilevel"/>
    <w:tmpl w:val="28A4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78739F1"/>
    <w:multiLevelType w:val="hybridMultilevel"/>
    <w:tmpl w:val="5C2683CC"/>
    <w:lvl w:ilvl="0" w:tplc="C1544416">
      <w:start w:val="1"/>
      <w:numFmt w:val="lowerLetter"/>
      <w:lvlText w:val="%1."/>
      <w:lvlJc w:val="left"/>
      <w:pPr>
        <w:ind w:left="991" w:hanging="424"/>
      </w:pPr>
      <w:rPr>
        <w:rFonts w:ascii="Times New Roman" w:eastAsia="Calibri" w:hAnsi="Times New Roman" w:cs="Times New Roman"/>
        <w:sz w:val="24"/>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17F41B6F"/>
    <w:multiLevelType w:val="hybridMultilevel"/>
    <w:tmpl w:val="6432423A"/>
    <w:lvl w:ilvl="0" w:tplc="04260001">
      <w:start w:val="1"/>
      <w:numFmt w:val="bullet"/>
      <w:lvlText w:val=""/>
      <w:lvlJc w:val="left"/>
      <w:pPr>
        <w:ind w:left="1343" w:hanging="360"/>
      </w:pPr>
      <w:rPr>
        <w:rFonts w:ascii="Symbol" w:hAnsi="Symbol" w:hint="default"/>
      </w:rPr>
    </w:lvl>
    <w:lvl w:ilvl="1" w:tplc="04260003" w:tentative="1">
      <w:start w:val="1"/>
      <w:numFmt w:val="bullet"/>
      <w:lvlText w:val="o"/>
      <w:lvlJc w:val="left"/>
      <w:pPr>
        <w:ind w:left="2063" w:hanging="360"/>
      </w:pPr>
      <w:rPr>
        <w:rFonts w:ascii="Courier New" w:hAnsi="Courier New" w:cs="Courier New" w:hint="default"/>
      </w:rPr>
    </w:lvl>
    <w:lvl w:ilvl="2" w:tplc="04260005" w:tentative="1">
      <w:start w:val="1"/>
      <w:numFmt w:val="bullet"/>
      <w:lvlText w:val=""/>
      <w:lvlJc w:val="left"/>
      <w:pPr>
        <w:ind w:left="2783" w:hanging="360"/>
      </w:pPr>
      <w:rPr>
        <w:rFonts w:ascii="Wingdings" w:hAnsi="Wingdings" w:hint="default"/>
      </w:rPr>
    </w:lvl>
    <w:lvl w:ilvl="3" w:tplc="04260001" w:tentative="1">
      <w:start w:val="1"/>
      <w:numFmt w:val="bullet"/>
      <w:lvlText w:val=""/>
      <w:lvlJc w:val="left"/>
      <w:pPr>
        <w:ind w:left="3503" w:hanging="360"/>
      </w:pPr>
      <w:rPr>
        <w:rFonts w:ascii="Symbol" w:hAnsi="Symbol" w:hint="default"/>
      </w:rPr>
    </w:lvl>
    <w:lvl w:ilvl="4" w:tplc="04260003" w:tentative="1">
      <w:start w:val="1"/>
      <w:numFmt w:val="bullet"/>
      <w:lvlText w:val="o"/>
      <w:lvlJc w:val="left"/>
      <w:pPr>
        <w:ind w:left="4223" w:hanging="360"/>
      </w:pPr>
      <w:rPr>
        <w:rFonts w:ascii="Courier New" w:hAnsi="Courier New" w:cs="Courier New" w:hint="default"/>
      </w:rPr>
    </w:lvl>
    <w:lvl w:ilvl="5" w:tplc="04260005" w:tentative="1">
      <w:start w:val="1"/>
      <w:numFmt w:val="bullet"/>
      <w:lvlText w:val=""/>
      <w:lvlJc w:val="left"/>
      <w:pPr>
        <w:ind w:left="4943" w:hanging="360"/>
      </w:pPr>
      <w:rPr>
        <w:rFonts w:ascii="Wingdings" w:hAnsi="Wingdings" w:hint="default"/>
      </w:rPr>
    </w:lvl>
    <w:lvl w:ilvl="6" w:tplc="04260001" w:tentative="1">
      <w:start w:val="1"/>
      <w:numFmt w:val="bullet"/>
      <w:lvlText w:val=""/>
      <w:lvlJc w:val="left"/>
      <w:pPr>
        <w:ind w:left="5663" w:hanging="360"/>
      </w:pPr>
      <w:rPr>
        <w:rFonts w:ascii="Symbol" w:hAnsi="Symbol" w:hint="default"/>
      </w:rPr>
    </w:lvl>
    <w:lvl w:ilvl="7" w:tplc="04260003" w:tentative="1">
      <w:start w:val="1"/>
      <w:numFmt w:val="bullet"/>
      <w:lvlText w:val="o"/>
      <w:lvlJc w:val="left"/>
      <w:pPr>
        <w:ind w:left="6383" w:hanging="360"/>
      </w:pPr>
      <w:rPr>
        <w:rFonts w:ascii="Courier New" w:hAnsi="Courier New" w:cs="Courier New" w:hint="default"/>
      </w:rPr>
    </w:lvl>
    <w:lvl w:ilvl="8" w:tplc="04260005" w:tentative="1">
      <w:start w:val="1"/>
      <w:numFmt w:val="bullet"/>
      <w:lvlText w:val=""/>
      <w:lvlJc w:val="left"/>
      <w:pPr>
        <w:ind w:left="7103" w:hanging="360"/>
      </w:pPr>
      <w:rPr>
        <w:rFonts w:ascii="Wingdings" w:hAnsi="Wingdings" w:hint="default"/>
      </w:rPr>
    </w:lvl>
  </w:abstractNum>
  <w:abstractNum w:abstractNumId="17" w15:restartNumberingAfterBreak="0">
    <w:nsid w:val="18577A9C"/>
    <w:multiLevelType w:val="hybridMultilevel"/>
    <w:tmpl w:val="A73C4140"/>
    <w:lvl w:ilvl="0" w:tplc="3C6ED502">
      <w:start w:val="1"/>
      <w:numFmt w:val="bullet"/>
      <w:lvlText w:val=""/>
      <w:lvlJc w:val="left"/>
      <w:pPr>
        <w:ind w:left="1287" w:hanging="360"/>
      </w:pPr>
      <w:rPr>
        <w:rFonts w:ascii="Symbol" w:hAnsi="Symbol" w:hint="default"/>
        <w:sz w:val="20"/>
        <w:szCs w:val="20"/>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8" w15:restartNumberingAfterBreak="0">
    <w:nsid w:val="1B0E2F0B"/>
    <w:multiLevelType w:val="multilevel"/>
    <w:tmpl w:val="28A4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BFF3BBF"/>
    <w:multiLevelType w:val="multilevel"/>
    <w:tmpl w:val="B2BC74DE"/>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FA93E1A"/>
    <w:multiLevelType w:val="hybridMultilevel"/>
    <w:tmpl w:val="603AE5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07014DF"/>
    <w:multiLevelType w:val="multilevel"/>
    <w:tmpl w:val="96C468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440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14B02F1"/>
    <w:multiLevelType w:val="multilevel"/>
    <w:tmpl w:val="28A4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183537B"/>
    <w:multiLevelType w:val="multilevel"/>
    <w:tmpl w:val="28A4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1E50B68"/>
    <w:multiLevelType w:val="hybridMultilevel"/>
    <w:tmpl w:val="44EA5B5E"/>
    <w:lvl w:ilvl="0" w:tplc="04260001">
      <w:start w:val="1"/>
      <w:numFmt w:val="bullet"/>
      <w:lvlText w:val=""/>
      <w:lvlJc w:val="left"/>
      <w:pPr>
        <w:ind w:left="1350" w:hanging="360"/>
      </w:pPr>
      <w:rPr>
        <w:rFonts w:ascii="Symbol" w:hAnsi="Symbol" w:hint="default"/>
      </w:rPr>
    </w:lvl>
    <w:lvl w:ilvl="1" w:tplc="FFFFFFFF" w:tentative="1">
      <w:start w:val="1"/>
      <w:numFmt w:val="bullet"/>
      <w:lvlText w:val="o"/>
      <w:lvlJc w:val="left"/>
      <w:pPr>
        <w:ind w:left="2070" w:hanging="360"/>
      </w:pPr>
      <w:rPr>
        <w:rFonts w:ascii="Courier New" w:hAnsi="Courier New" w:cs="Courier New" w:hint="default"/>
      </w:rPr>
    </w:lvl>
    <w:lvl w:ilvl="2" w:tplc="FFFFFFFF" w:tentative="1">
      <w:start w:val="1"/>
      <w:numFmt w:val="bullet"/>
      <w:lvlText w:val=""/>
      <w:lvlJc w:val="left"/>
      <w:pPr>
        <w:ind w:left="2790" w:hanging="360"/>
      </w:pPr>
      <w:rPr>
        <w:rFonts w:ascii="Wingdings" w:hAnsi="Wingdings" w:hint="default"/>
      </w:rPr>
    </w:lvl>
    <w:lvl w:ilvl="3" w:tplc="FFFFFFFF" w:tentative="1">
      <w:start w:val="1"/>
      <w:numFmt w:val="bullet"/>
      <w:lvlText w:val=""/>
      <w:lvlJc w:val="left"/>
      <w:pPr>
        <w:ind w:left="3510" w:hanging="360"/>
      </w:pPr>
      <w:rPr>
        <w:rFonts w:ascii="Symbol" w:hAnsi="Symbol" w:hint="default"/>
      </w:rPr>
    </w:lvl>
    <w:lvl w:ilvl="4" w:tplc="FFFFFFFF" w:tentative="1">
      <w:start w:val="1"/>
      <w:numFmt w:val="bullet"/>
      <w:lvlText w:val="o"/>
      <w:lvlJc w:val="left"/>
      <w:pPr>
        <w:ind w:left="4230" w:hanging="360"/>
      </w:pPr>
      <w:rPr>
        <w:rFonts w:ascii="Courier New" w:hAnsi="Courier New" w:cs="Courier New" w:hint="default"/>
      </w:rPr>
    </w:lvl>
    <w:lvl w:ilvl="5" w:tplc="FFFFFFFF" w:tentative="1">
      <w:start w:val="1"/>
      <w:numFmt w:val="bullet"/>
      <w:lvlText w:val=""/>
      <w:lvlJc w:val="left"/>
      <w:pPr>
        <w:ind w:left="4950" w:hanging="360"/>
      </w:pPr>
      <w:rPr>
        <w:rFonts w:ascii="Wingdings" w:hAnsi="Wingdings" w:hint="default"/>
      </w:rPr>
    </w:lvl>
    <w:lvl w:ilvl="6" w:tplc="FFFFFFFF" w:tentative="1">
      <w:start w:val="1"/>
      <w:numFmt w:val="bullet"/>
      <w:lvlText w:val=""/>
      <w:lvlJc w:val="left"/>
      <w:pPr>
        <w:ind w:left="5670" w:hanging="360"/>
      </w:pPr>
      <w:rPr>
        <w:rFonts w:ascii="Symbol" w:hAnsi="Symbol" w:hint="default"/>
      </w:rPr>
    </w:lvl>
    <w:lvl w:ilvl="7" w:tplc="FFFFFFFF" w:tentative="1">
      <w:start w:val="1"/>
      <w:numFmt w:val="bullet"/>
      <w:lvlText w:val="o"/>
      <w:lvlJc w:val="left"/>
      <w:pPr>
        <w:ind w:left="6390" w:hanging="360"/>
      </w:pPr>
      <w:rPr>
        <w:rFonts w:ascii="Courier New" w:hAnsi="Courier New" w:cs="Courier New" w:hint="default"/>
      </w:rPr>
    </w:lvl>
    <w:lvl w:ilvl="8" w:tplc="FFFFFFFF" w:tentative="1">
      <w:start w:val="1"/>
      <w:numFmt w:val="bullet"/>
      <w:lvlText w:val=""/>
      <w:lvlJc w:val="left"/>
      <w:pPr>
        <w:ind w:left="7110" w:hanging="360"/>
      </w:pPr>
      <w:rPr>
        <w:rFonts w:ascii="Wingdings" w:hAnsi="Wingdings" w:hint="default"/>
      </w:rPr>
    </w:lvl>
  </w:abstractNum>
  <w:abstractNum w:abstractNumId="25" w15:restartNumberingAfterBreak="0">
    <w:nsid w:val="235E14CF"/>
    <w:multiLevelType w:val="hybridMultilevel"/>
    <w:tmpl w:val="DC44C9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3E54EF9"/>
    <w:multiLevelType w:val="hybridMultilevel"/>
    <w:tmpl w:val="E38AE5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A6F0EC2"/>
    <w:multiLevelType w:val="multilevel"/>
    <w:tmpl w:val="28A4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DCA4F59"/>
    <w:multiLevelType w:val="multilevel"/>
    <w:tmpl w:val="28A4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EB637D7"/>
    <w:multiLevelType w:val="hybridMultilevel"/>
    <w:tmpl w:val="8236FB6C"/>
    <w:lvl w:ilvl="0" w:tplc="9C5E5EFE">
      <w:start w:val="1"/>
      <w:numFmt w:val="decimal"/>
      <w:lvlText w:val="%1."/>
      <w:lvlJc w:val="left"/>
      <w:pPr>
        <w:ind w:left="792" w:hanging="360"/>
      </w:pPr>
      <w:rPr>
        <w:rFonts w:hint="default"/>
      </w:rPr>
    </w:lvl>
    <w:lvl w:ilvl="1" w:tplc="037CFEAC">
      <w:start w:val="1"/>
      <w:numFmt w:val="lowerLetter"/>
      <w:lvlText w:val="%2."/>
      <w:lvlJc w:val="left"/>
      <w:pPr>
        <w:ind w:left="1512" w:hanging="360"/>
      </w:pPr>
      <w:rPr>
        <w:b w:val="0"/>
        <w:bCs w:val="0"/>
      </w:r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0" w15:restartNumberingAfterBreak="0">
    <w:nsid w:val="2F4471DA"/>
    <w:multiLevelType w:val="multilevel"/>
    <w:tmpl w:val="EB06E6CC"/>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color w:val="000000" w:themeColor="text1"/>
      </w:rPr>
    </w:lvl>
    <w:lvl w:ilvl="2">
      <w:start w:val="2"/>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color w:val="000000" w:themeColor="text1"/>
      </w:rPr>
    </w:lvl>
    <w:lvl w:ilvl="4">
      <w:start w:val="1"/>
      <w:numFmt w:val="decimal"/>
      <w:isLgl/>
      <w:lvlText w:val="%1.%2.%3.%4.%5."/>
      <w:lvlJc w:val="left"/>
      <w:pPr>
        <w:ind w:left="1440" w:hanging="1080"/>
      </w:pPr>
      <w:rPr>
        <w:rFonts w:hint="default"/>
        <w:color w:val="000000" w:themeColor="text1"/>
      </w:rPr>
    </w:lvl>
    <w:lvl w:ilvl="5">
      <w:start w:val="1"/>
      <w:numFmt w:val="decimal"/>
      <w:isLgl/>
      <w:lvlText w:val="%1.%2.%3.%4.%5.%6."/>
      <w:lvlJc w:val="left"/>
      <w:pPr>
        <w:ind w:left="1440" w:hanging="1080"/>
      </w:pPr>
      <w:rPr>
        <w:rFonts w:hint="default"/>
        <w:color w:val="000000" w:themeColor="text1"/>
      </w:rPr>
    </w:lvl>
    <w:lvl w:ilvl="6">
      <w:start w:val="1"/>
      <w:numFmt w:val="decimal"/>
      <w:isLgl/>
      <w:lvlText w:val="%1.%2.%3.%4.%5.%6.%7."/>
      <w:lvlJc w:val="left"/>
      <w:pPr>
        <w:ind w:left="1800" w:hanging="1440"/>
      </w:pPr>
      <w:rPr>
        <w:rFonts w:hint="default"/>
        <w:color w:val="000000" w:themeColor="text1"/>
      </w:rPr>
    </w:lvl>
    <w:lvl w:ilvl="7">
      <w:start w:val="1"/>
      <w:numFmt w:val="decimal"/>
      <w:isLgl/>
      <w:lvlText w:val="%1.%2.%3.%4.%5.%6.%7.%8."/>
      <w:lvlJc w:val="left"/>
      <w:pPr>
        <w:ind w:left="1800" w:hanging="1440"/>
      </w:pPr>
      <w:rPr>
        <w:rFonts w:hint="default"/>
        <w:color w:val="000000" w:themeColor="text1"/>
      </w:rPr>
    </w:lvl>
    <w:lvl w:ilvl="8">
      <w:start w:val="1"/>
      <w:numFmt w:val="decimal"/>
      <w:isLgl/>
      <w:lvlText w:val="%1.%2.%3.%4.%5.%6.%7.%8.%9."/>
      <w:lvlJc w:val="left"/>
      <w:pPr>
        <w:ind w:left="2160" w:hanging="1800"/>
      </w:pPr>
      <w:rPr>
        <w:rFonts w:hint="default"/>
        <w:color w:val="000000" w:themeColor="text1"/>
      </w:rPr>
    </w:lvl>
  </w:abstractNum>
  <w:abstractNum w:abstractNumId="31" w15:restartNumberingAfterBreak="0">
    <w:nsid w:val="396940AA"/>
    <w:multiLevelType w:val="hybridMultilevel"/>
    <w:tmpl w:val="E9225C28"/>
    <w:lvl w:ilvl="0" w:tplc="04260003">
      <w:start w:val="1"/>
      <w:numFmt w:val="bullet"/>
      <w:lvlText w:val="o"/>
      <w:lvlJc w:val="left"/>
      <w:pPr>
        <w:ind w:left="1519" w:hanging="360"/>
      </w:pPr>
      <w:rPr>
        <w:rFonts w:ascii="Courier New" w:hAnsi="Courier New" w:cs="Courier New" w:hint="default"/>
      </w:rPr>
    </w:lvl>
    <w:lvl w:ilvl="1" w:tplc="04260003" w:tentative="1">
      <w:start w:val="1"/>
      <w:numFmt w:val="bullet"/>
      <w:lvlText w:val="o"/>
      <w:lvlJc w:val="left"/>
      <w:pPr>
        <w:ind w:left="2239" w:hanging="360"/>
      </w:pPr>
      <w:rPr>
        <w:rFonts w:ascii="Courier New" w:hAnsi="Courier New" w:cs="Courier New" w:hint="default"/>
      </w:rPr>
    </w:lvl>
    <w:lvl w:ilvl="2" w:tplc="04260005" w:tentative="1">
      <w:start w:val="1"/>
      <w:numFmt w:val="bullet"/>
      <w:lvlText w:val=""/>
      <w:lvlJc w:val="left"/>
      <w:pPr>
        <w:ind w:left="2959" w:hanging="360"/>
      </w:pPr>
      <w:rPr>
        <w:rFonts w:ascii="Wingdings" w:hAnsi="Wingdings" w:hint="default"/>
      </w:rPr>
    </w:lvl>
    <w:lvl w:ilvl="3" w:tplc="04260001" w:tentative="1">
      <w:start w:val="1"/>
      <w:numFmt w:val="bullet"/>
      <w:lvlText w:val=""/>
      <w:lvlJc w:val="left"/>
      <w:pPr>
        <w:ind w:left="3679" w:hanging="360"/>
      </w:pPr>
      <w:rPr>
        <w:rFonts w:ascii="Symbol" w:hAnsi="Symbol" w:hint="default"/>
      </w:rPr>
    </w:lvl>
    <w:lvl w:ilvl="4" w:tplc="04260003" w:tentative="1">
      <w:start w:val="1"/>
      <w:numFmt w:val="bullet"/>
      <w:lvlText w:val="o"/>
      <w:lvlJc w:val="left"/>
      <w:pPr>
        <w:ind w:left="4399" w:hanging="360"/>
      </w:pPr>
      <w:rPr>
        <w:rFonts w:ascii="Courier New" w:hAnsi="Courier New" w:cs="Courier New" w:hint="default"/>
      </w:rPr>
    </w:lvl>
    <w:lvl w:ilvl="5" w:tplc="04260005" w:tentative="1">
      <w:start w:val="1"/>
      <w:numFmt w:val="bullet"/>
      <w:lvlText w:val=""/>
      <w:lvlJc w:val="left"/>
      <w:pPr>
        <w:ind w:left="5119" w:hanging="360"/>
      </w:pPr>
      <w:rPr>
        <w:rFonts w:ascii="Wingdings" w:hAnsi="Wingdings" w:hint="default"/>
      </w:rPr>
    </w:lvl>
    <w:lvl w:ilvl="6" w:tplc="04260001" w:tentative="1">
      <w:start w:val="1"/>
      <w:numFmt w:val="bullet"/>
      <w:lvlText w:val=""/>
      <w:lvlJc w:val="left"/>
      <w:pPr>
        <w:ind w:left="5839" w:hanging="360"/>
      </w:pPr>
      <w:rPr>
        <w:rFonts w:ascii="Symbol" w:hAnsi="Symbol" w:hint="default"/>
      </w:rPr>
    </w:lvl>
    <w:lvl w:ilvl="7" w:tplc="04260003" w:tentative="1">
      <w:start w:val="1"/>
      <w:numFmt w:val="bullet"/>
      <w:lvlText w:val="o"/>
      <w:lvlJc w:val="left"/>
      <w:pPr>
        <w:ind w:left="6559" w:hanging="360"/>
      </w:pPr>
      <w:rPr>
        <w:rFonts w:ascii="Courier New" w:hAnsi="Courier New" w:cs="Courier New" w:hint="default"/>
      </w:rPr>
    </w:lvl>
    <w:lvl w:ilvl="8" w:tplc="04260005" w:tentative="1">
      <w:start w:val="1"/>
      <w:numFmt w:val="bullet"/>
      <w:lvlText w:val=""/>
      <w:lvlJc w:val="left"/>
      <w:pPr>
        <w:ind w:left="7279" w:hanging="360"/>
      </w:pPr>
      <w:rPr>
        <w:rFonts w:ascii="Wingdings" w:hAnsi="Wingdings" w:hint="default"/>
      </w:rPr>
    </w:lvl>
  </w:abstractNum>
  <w:abstractNum w:abstractNumId="32" w15:restartNumberingAfterBreak="0">
    <w:nsid w:val="3A2614A3"/>
    <w:multiLevelType w:val="hybridMultilevel"/>
    <w:tmpl w:val="BF48DEF6"/>
    <w:lvl w:ilvl="0" w:tplc="245A0DA6">
      <w:start w:val="1"/>
      <w:numFmt w:val="lowerLetter"/>
      <w:lvlText w:val="%1)"/>
      <w:lvlJc w:val="left"/>
      <w:pPr>
        <w:tabs>
          <w:tab w:val="num" w:pos="720"/>
        </w:tabs>
        <w:ind w:left="720" w:hanging="360"/>
      </w:pPr>
    </w:lvl>
    <w:lvl w:ilvl="1" w:tplc="168C6580" w:tentative="1">
      <w:start w:val="1"/>
      <w:numFmt w:val="lowerLetter"/>
      <w:lvlText w:val="%2)"/>
      <w:lvlJc w:val="left"/>
      <w:pPr>
        <w:tabs>
          <w:tab w:val="num" w:pos="1440"/>
        </w:tabs>
        <w:ind w:left="1440" w:hanging="360"/>
      </w:pPr>
    </w:lvl>
    <w:lvl w:ilvl="2" w:tplc="56A092CC" w:tentative="1">
      <w:start w:val="1"/>
      <w:numFmt w:val="lowerLetter"/>
      <w:lvlText w:val="%3)"/>
      <w:lvlJc w:val="left"/>
      <w:pPr>
        <w:tabs>
          <w:tab w:val="num" w:pos="2160"/>
        </w:tabs>
        <w:ind w:left="2160" w:hanging="360"/>
      </w:pPr>
    </w:lvl>
    <w:lvl w:ilvl="3" w:tplc="41EA2E36" w:tentative="1">
      <w:start w:val="1"/>
      <w:numFmt w:val="lowerLetter"/>
      <w:lvlText w:val="%4)"/>
      <w:lvlJc w:val="left"/>
      <w:pPr>
        <w:tabs>
          <w:tab w:val="num" w:pos="2880"/>
        </w:tabs>
        <w:ind w:left="2880" w:hanging="360"/>
      </w:pPr>
    </w:lvl>
    <w:lvl w:ilvl="4" w:tplc="2D22D6AC" w:tentative="1">
      <w:start w:val="1"/>
      <w:numFmt w:val="lowerLetter"/>
      <w:lvlText w:val="%5)"/>
      <w:lvlJc w:val="left"/>
      <w:pPr>
        <w:tabs>
          <w:tab w:val="num" w:pos="3600"/>
        </w:tabs>
        <w:ind w:left="3600" w:hanging="360"/>
      </w:pPr>
    </w:lvl>
    <w:lvl w:ilvl="5" w:tplc="3B0A4F80" w:tentative="1">
      <w:start w:val="1"/>
      <w:numFmt w:val="lowerLetter"/>
      <w:lvlText w:val="%6)"/>
      <w:lvlJc w:val="left"/>
      <w:pPr>
        <w:tabs>
          <w:tab w:val="num" w:pos="4320"/>
        </w:tabs>
        <w:ind w:left="4320" w:hanging="360"/>
      </w:pPr>
    </w:lvl>
    <w:lvl w:ilvl="6" w:tplc="747C361C" w:tentative="1">
      <w:start w:val="1"/>
      <w:numFmt w:val="lowerLetter"/>
      <w:lvlText w:val="%7)"/>
      <w:lvlJc w:val="left"/>
      <w:pPr>
        <w:tabs>
          <w:tab w:val="num" w:pos="5040"/>
        </w:tabs>
        <w:ind w:left="5040" w:hanging="360"/>
      </w:pPr>
    </w:lvl>
    <w:lvl w:ilvl="7" w:tplc="425C1036" w:tentative="1">
      <w:start w:val="1"/>
      <w:numFmt w:val="lowerLetter"/>
      <w:lvlText w:val="%8)"/>
      <w:lvlJc w:val="left"/>
      <w:pPr>
        <w:tabs>
          <w:tab w:val="num" w:pos="5760"/>
        </w:tabs>
        <w:ind w:left="5760" w:hanging="360"/>
      </w:pPr>
    </w:lvl>
    <w:lvl w:ilvl="8" w:tplc="3860286C" w:tentative="1">
      <w:start w:val="1"/>
      <w:numFmt w:val="lowerLetter"/>
      <w:lvlText w:val="%9)"/>
      <w:lvlJc w:val="left"/>
      <w:pPr>
        <w:tabs>
          <w:tab w:val="num" w:pos="6480"/>
        </w:tabs>
        <w:ind w:left="6480" w:hanging="360"/>
      </w:pPr>
    </w:lvl>
  </w:abstractNum>
  <w:abstractNum w:abstractNumId="33" w15:restartNumberingAfterBreak="0">
    <w:nsid w:val="3A855141"/>
    <w:multiLevelType w:val="hybridMultilevel"/>
    <w:tmpl w:val="2898B7D2"/>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3F6F42EC"/>
    <w:multiLevelType w:val="multilevel"/>
    <w:tmpl w:val="EDC6707C"/>
    <w:lvl w:ilvl="0">
      <w:start w:val="1"/>
      <w:numFmt w:val="decimal"/>
      <w:lvlText w:val="%1."/>
      <w:lvlJc w:val="left"/>
      <w:pPr>
        <w:ind w:left="720" w:hanging="360"/>
      </w:pPr>
      <w:rPr>
        <w:rFonts w:hint="default"/>
      </w:rPr>
    </w:lvl>
    <w:lvl w:ilvl="1">
      <w:start w:val="1"/>
      <w:numFmt w:val="decimal"/>
      <w:isLgl/>
      <w:lvlText w:val="%1.%2."/>
      <w:lvlJc w:val="left"/>
      <w:pPr>
        <w:ind w:left="1080" w:hanging="540"/>
      </w:pPr>
      <w:rPr>
        <w:rFonts w:hint="default"/>
      </w:rPr>
    </w:lvl>
    <w:lvl w:ilvl="2">
      <w:start w:val="3"/>
      <w:numFmt w:val="decimal"/>
      <w:isLgl/>
      <w:lvlText w:val="%1.%2.%3."/>
      <w:lvlJc w:val="left"/>
      <w:pPr>
        <w:ind w:left="1440" w:hanging="720"/>
      </w:pPr>
      <w:rPr>
        <w:rFonts w:hint="default"/>
        <w:color w:val="auto"/>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5" w15:restartNumberingAfterBreak="0">
    <w:nsid w:val="43CD55B9"/>
    <w:multiLevelType w:val="hybridMultilevel"/>
    <w:tmpl w:val="506480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52149A3"/>
    <w:multiLevelType w:val="multilevel"/>
    <w:tmpl w:val="6098266E"/>
    <w:lvl w:ilvl="0">
      <w:start w:val="3"/>
      <w:numFmt w:val="decimal"/>
      <w:lvlText w:val="%1."/>
      <w:lvlJc w:val="left"/>
      <w:pPr>
        <w:ind w:left="360" w:hanging="360"/>
      </w:pPr>
      <w:rPr>
        <w:rFonts w:hint="default"/>
      </w:rPr>
    </w:lvl>
    <w:lvl w:ilvl="1">
      <w:start w:val="2"/>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37" w15:restartNumberingAfterBreak="0">
    <w:nsid w:val="478F014D"/>
    <w:multiLevelType w:val="hybridMultilevel"/>
    <w:tmpl w:val="45F08B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4AC6549C"/>
    <w:multiLevelType w:val="multilevel"/>
    <w:tmpl w:val="28A4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B0965A2"/>
    <w:multiLevelType w:val="multilevel"/>
    <w:tmpl w:val="28A4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C8C5C14"/>
    <w:multiLevelType w:val="multilevel"/>
    <w:tmpl w:val="C4E29EBE"/>
    <w:lvl w:ilvl="0">
      <w:start w:val="1"/>
      <w:numFmt w:val="decimal"/>
      <w:lvlText w:val="%1."/>
      <w:lvlJc w:val="left"/>
      <w:pPr>
        <w:ind w:left="1080" w:hanging="360"/>
      </w:pPr>
      <w:rPr>
        <w:rFonts w:hint="default"/>
      </w:rPr>
    </w:lvl>
    <w:lvl w:ilvl="1">
      <w:start w:val="3"/>
      <w:numFmt w:val="decimal"/>
      <w:isLgl/>
      <w:lvlText w:val="%1.%2."/>
      <w:lvlJc w:val="left"/>
      <w:pPr>
        <w:ind w:left="1512" w:hanging="36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2736" w:hanging="720"/>
      </w:pPr>
      <w:rPr>
        <w:rFonts w:hint="default"/>
      </w:rPr>
    </w:lvl>
    <w:lvl w:ilvl="4">
      <w:start w:val="1"/>
      <w:numFmt w:val="decimal"/>
      <w:isLgl/>
      <w:lvlText w:val="%1.%2.%3.%4.%5."/>
      <w:lvlJc w:val="left"/>
      <w:pPr>
        <w:ind w:left="3528"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752" w:hanging="1440"/>
      </w:pPr>
      <w:rPr>
        <w:rFonts w:hint="default"/>
      </w:rPr>
    </w:lvl>
    <w:lvl w:ilvl="7">
      <w:start w:val="1"/>
      <w:numFmt w:val="decimal"/>
      <w:isLgl/>
      <w:lvlText w:val="%1.%2.%3.%4.%5.%6.%7.%8."/>
      <w:lvlJc w:val="left"/>
      <w:pPr>
        <w:ind w:left="5184" w:hanging="1440"/>
      </w:pPr>
      <w:rPr>
        <w:rFonts w:hint="default"/>
      </w:rPr>
    </w:lvl>
    <w:lvl w:ilvl="8">
      <w:start w:val="1"/>
      <w:numFmt w:val="decimal"/>
      <w:isLgl/>
      <w:lvlText w:val="%1.%2.%3.%4.%5.%6.%7.%8.%9."/>
      <w:lvlJc w:val="left"/>
      <w:pPr>
        <w:ind w:left="5976" w:hanging="1800"/>
      </w:pPr>
      <w:rPr>
        <w:rFonts w:hint="default"/>
      </w:rPr>
    </w:lvl>
  </w:abstractNum>
  <w:abstractNum w:abstractNumId="41" w15:restartNumberingAfterBreak="0">
    <w:nsid w:val="53594CB6"/>
    <w:multiLevelType w:val="multilevel"/>
    <w:tmpl w:val="C8C6F7A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2" w15:restartNumberingAfterBreak="0">
    <w:nsid w:val="5461721B"/>
    <w:multiLevelType w:val="hybridMultilevel"/>
    <w:tmpl w:val="FDE4B03E"/>
    <w:lvl w:ilvl="0" w:tplc="C1A2D5E6">
      <w:start w:val="1"/>
      <w:numFmt w:val="bullet"/>
      <w:lvlText w:val="·"/>
      <w:lvlJc w:val="left"/>
      <w:pPr>
        <w:ind w:left="720" w:hanging="360"/>
      </w:pPr>
      <w:rPr>
        <w:rFonts w:ascii="Symbol" w:hAnsi="Symbol" w:hint="default"/>
      </w:rPr>
    </w:lvl>
    <w:lvl w:ilvl="1" w:tplc="5526F62A">
      <w:start w:val="1"/>
      <w:numFmt w:val="bullet"/>
      <w:lvlText w:val="o"/>
      <w:lvlJc w:val="left"/>
      <w:pPr>
        <w:ind w:left="1440" w:hanging="360"/>
      </w:pPr>
      <w:rPr>
        <w:rFonts w:ascii="Courier New" w:hAnsi="Courier New" w:hint="default"/>
      </w:rPr>
    </w:lvl>
    <w:lvl w:ilvl="2" w:tplc="3A983EDA">
      <w:start w:val="1"/>
      <w:numFmt w:val="bullet"/>
      <w:lvlText w:val=""/>
      <w:lvlJc w:val="left"/>
      <w:pPr>
        <w:ind w:left="2160" w:hanging="360"/>
      </w:pPr>
      <w:rPr>
        <w:rFonts w:ascii="Wingdings" w:hAnsi="Wingdings" w:hint="default"/>
      </w:rPr>
    </w:lvl>
    <w:lvl w:ilvl="3" w:tplc="A0789486">
      <w:start w:val="1"/>
      <w:numFmt w:val="bullet"/>
      <w:lvlText w:val=""/>
      <w:lvlJc w:val="left"/>
      <w:pPr>
        <w:ind w:left="2880" w:hanging="360"/>
      </w:pPr>
      <w:rPr>
        <w:rFonts w:ascii="Symbol" w:hAnsi="Symbol" w:hint="default"/>
      </w:rPr>
    </w:lvl>
    <w:lvl w:ilvl="4" w:tplc="7A3CE838">
      <w:start w:val="1"/>
      <w:numFmt w:val="bullet"/>
      <w:lvlText w:val="o"/>
      <w:lvlJc w:val="left"/>
      <w:pPr>
        <w:ind w:left="3600" w:hanging="360"/>
      </w:pPr>
      <w:rPr>
        <w:rFonts w:ascii="Courier New" w:hAnsi="Courier New" w:hint="default"/>
      </w:rPr>
    </w:lvl>
    <w:lvl w:ilvl="5" w:tplc="2A4AA97E">
      <w:start w:val="1"/>
      <w:numFmt w:val="bullet"/>
      <w:lvlText w:val=""/>
      <w:lvlJc w:val="left"/>
      <w:pPr>
        <w:ind w:left="4320" w:hanging="360"/>
      </w:pPr>
      <w:rPr>
        <w:rFonts w:ascii="Wingdings" w:hAnsi="Wingdings" w:hint="default"/>
      </w:rPr>
    </w:lvl>
    <w:lvl w:ilvl="6" w:tplc="E770563A">
      <w:start w:val="1"/>
      <w:numFmt w:val="bullet"/>
      <w:lvlText w:val=""/>
      <w:lvlJc w:val="left"/>
      <w:pPr>
        <w:ind w:left="5040" w:hanging="360"/>
      </w:pPr>
      <w:rPr>
        <w:rFonts w:ascii="Symbol" w:hAnsi="Symbol" w:hint="default"/>
      </w:rPr>
    </w:lvl>
    <w:lvl w:ilvl="7" w:tplc="5C965A16">
      <w:start w:val="1"/>
      <w:numFmt w:val="bullet"/>
      <w:lvlText w:val="o"/>
      <w:lvlJc w:val="left"/>
      <w:pPr>
        <w:ind w:left="5760" w:hanging="360"/>
      </w:pPr>
      <w:rPr>
        <w:rFonts w:ascii="Courier New" w:hAnsi="Courier New" w:hint="default"/>
      </w:rPr>
    </w:lvl>
    <w:lvl w:ilvl="8" w:tplc="5A0CF3BC">
      <w:start w:val="1"/>
      <w:numFmt w:val="bullet"/>
      <w:lvlText w:val=""/>
      <w:lvlJc w:val="left"/>
      <w:pPr>
        <w:ind w:left="6480" w:hanging="360"/>
      </w:pPr>
      <w:rPr>
        <w:rFonts w:ascii="Wingdings" w:hAnsi="Wingdings" w:hint="default"/>
      </w:rPr>
    </w:lvl>
  </w:abstractNum>
  <w:abstractNum w:abstractNumId="43" w15:restartNumberingAfterBreak="0">
    <w:nsid w:val="54B61C56"/>
    <w:multiLevelType w:val="hybridMultilevel"/>
    <w:tmpl w:val="972CEC66"/>
    <w:lvl w:ilvl="0" w:tplc="FFFFFFFF">
      <w:start w:val="1"/>
      <w:numFmt w:val="bullet"/>
      <w:lvlText w:val=""/>
      <w:lvlJc w:val="left"/>
      <w:pPr>
        <w:ind w:left="720" w:hanging="360"/>
      </w:pPr>
      <w:rPr>
        <w:rFonts w:ascii="Symbol" w:hAnsi="Symbol" w:hint="default"/>
      </w:rPr>
    </w:lvl>
    <w:lvl w:ilvl="1" w:tplc="7C6A4BFE">
      <w:start w:val="1"/>
      <w:numFmt w:val="lowerLetter"/>
      <w:lvlText w:val="%2)"/>
      <w:lvlJc w:val="left"/>
      <w:pPr>
        <w:ind w:left="1440" w:hanging="360"/>
      </w:pPr>
      <w:rPr>
        <w:rFonts w:hint="default"/>
      </w:rPr>
    </w:lvl>
    <w:lvl w:ilvl="2" w:tplc="FFFFFFFF">
      <w:start w:val="1"/>
      <w:numFmt w:val="bullet"/>
      <w:lvlText w:val=""/>
      <w:lvlJc w:val="left"/>
      <w:pPr>
        <w:ind w:left="2160" w:hanging="360"/>
      </w:pPr>
      <w:rPr>
        <w:rFonts w:ascii="Wingdings" w:hAnsi="Wingdings" w:hint="default"/>
      </w:rPr>
    </w:lvl>
    <w:lvl w:ilvl="3" w:tplc="A4E0BFE4">
      <w:start w:val="1"/>
      <w:numFmt w:val="decimal"/>
      <w:lvlText w:val="%4."/>
      <w:lvlJc w:val="left"/>
      <w:pPr>
        <w:ind w:left="2880" w:hanging="360"/>
      </w:pPr>
      <w:rPr>
        <w:rFont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54C0075B"/>
    <w:multiLevelType w:val="multilevel"/>
    <w:tmpl w:val="28A48F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AE31194"/>
    <w:multiLevelType w:val="hybridMultilevel"/>
    <w:tmpl w:val="0052C316"/>
    <w:lvl w:ilvl="0" w:tplc="04260001">
      <w:start w:val="1"/>
      <w:numFmt w:val="bullet"/>
      <w:lvlText w:val=""/>
      <w:lvlJc w:val="left"/>
      <w:pPr>
        <w:ind w:left="720" w:hanging="360"/>
      </w:pPr>
      <w:rPr>
        <w:rFonts w:ascii="Symbol" w:hAnsi="Symbol" w:hint="default"/>
      </w:rPr>
    </w:lvl>
    <w:lvl w:ilvl="1" w:tplc="A85684A6">
      <w:numFmt w:val="bullet"/>
      <w:lvlText w:val="•"/>
      <w:lvlJc w:val="left"/>
      <w:pPr>
        <w:ind w:left="4180" w:hanging="310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5B3ED8FB"/>
    <w:multiLevelType w:val="hybridMultilevel"/>
    <w:tmpl w:val="FFFFFFFF"/>
    <w:lvl w:ilvl="0" w:tplc="EC867F1C">
      <w:start w:val="1"/>
      <w:numFmt w:val="decimal"/>
      <w:lvlText w:val="%1."/>
      <w:lvlJc w:val="left"/>
      <w:pPr>
        <w:ind w:left="720" w:hanging="360"/>
      </w:pPr>
    </w:lvl>
    <w:lvl w:ilvl="1" w:tplc="C5A84260">
      <w:start w:val="1"/>
      <w:numFmt w:val="lowerLetter"/>
      <w:lvlText w:val="%2."/>
      <w:lvlJc w:val="left"/>
      <w:pPr>
        <w:ind w:left="1440" w:hanging="360"/>
      </w:pPr>
    </w:lvl>
    <w:lvl w:ilvl="2" w:tplc="B88A331E">
      <w:start w:val="1"/>
      <w:numFmt w:val="lowerRoman"/>
      <w:lvlText w:val="%3."/>
      <w:lvlJc w:val="right"/>
      <w:pPr>
        <w:ind w:left="2160" w:hanging="180"/>
      </w:pPr>
    </w:lvl>
    <w:lvl w:ilvl="3" w:tplc="909E6292">
      <w:start w:val="1"/>
      <w:numFmt w:val="decimal"/>
      <w:lvlText w:val="%4."/>
      <w:lvlJc w:val="left"/>
      <w:pPr>
        <w:ind w:left="2880" w:hanging="360"/>
      </w:pPr>
    </w:lvl>
    <w:lvl w:ilvl="4" w:tplc="EE68A0D6">
      <w:start w:val="1"/>
      <w:numFmt w:val="lowerLetter"/>
      <w:lvlText w:val="%5."/>
      <w:lvlJc w:val="left"/>
      <w:pPr>
        <w:ind w:left="3600" w:hanging="360"/>
      </w:pPr>
    </w:lvl>
    <w:lvl w:ilvl="5" w:tplc="D8BAE9D4">
      <w:start w:val="1"/>
      <w:numFmt w:val="lowerRoman"/>
      <w:lvlText w:val="%6."/>
      <w:lvlJc w:val="right"/>
      <w:pPr>
        <w:ind w:left="4320" w:hanging="180"/>
      </w:pPr>
    </w:lvl>
    <w:lvl w:ilvl="6" w:tplc="1D6C1ABE">
      <w:start w:val="1"/>
      <w:numFmt w:val="decimal"/>
      <w:lvlText w:val="%7."/>
      <w:lvlJc w:val="left"/>
      <w:pPr>
        <w:ind w:left="5040" w:hanging="360"/>
      </w:pPr>
    </w:lvl>
    <w:lvl w:ilvl="7" w:tplc="64463156">
      <w:start w:val="1"/>
      <w:numFmt w:val="lowerLetter"/>
      <w:lvlText w:val="%8."/>
      <w:lvlJc w:val="left"/>
      <w:pPr>
        <w:ind w:left="5760" w:hanging="360"/>
      </w:pPr>
    </w:lvl>
    <w:lvl w:ilvl="8" w:tplc="028C321C">
      <w:start w:val="1"/>
      <w:numFmt w:val="lowerRoman"/>
      <w:lvlText w:val="%9."/>
      <w:lvlJc w:val="right"/>
      <w:pPr>
        <w:ind w:left="6480" w:hanging="180"/>
      </w:pPr>
    </w:lvl>
  </w:abstractNum>
  <w:abstractNum w:abstractNumId="47" w15:restartNumberingAfterBreak="0">
    <w:nsid w:val="5C9E62EB"/>
    <w:multiLevelType w:val="multilevel"/>
    <w:tmpl w:val="28A4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0235E99"/>
    <w:multiLevelType w:val="multilevel"/>
    <w:tmpl w:val="28A4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05274CC"/>
    <w:multiLevelType w:val="multilevel"/>
    <w:tmpl w:val="28A4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0963818"/>
    <w:multiLevelType w:val="multilevel"/>
    <w:tmpl w:val="74DA5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29C4416"/>
    <w:multiLevelType w:val="multilevel"/>
    <w:tmpl w:val="28A4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5DC7858"/>
    <w:multiLevelType w:val="multilevel"/>
    <w:tmpl w:val="28A4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73B0DDF"/>
    <w:multiLevelType w:val="multilevel"/>
    <w:tmpl w:val="28A4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8BD6633"/>
    <w:multiLevelType w:val="hybridMultilevel"/>
    <w:tmpl w:val="994A4A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68E72D7E"/>
    <w:multiLevelType w:val="multilevel"/>
    <w:tmpl w:val="002CE6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8F673B7"/>
    <w:multiLevelType w:val="multilevel"/>
    <w:tmpl w:val="28A4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98C72CB"/>
    <w:multiLevelType w:val="multilevel"/>
    <w:tmpl w:val="4C6C1BA0"/>
    <w:lvl w:ilvl="0">
      <w:start w:val="5"/>
      <w:numFmt w:val="decimal"/>
      <w:lvlText w:val="%1."/>
      <w:lvlJc w:val="left"/>
      <w:pPr>
        <w:ind w:left="360" w:hanging="360"/>
      </w:pPr>
    </w:lvl>
    <w:lvl w:ilvl="1">
      <w:start w:val="1"/>
      <w:numFmt w:val="decimal"/>
      <w:lvlText w:val="%1.%2."/>
      <w:lvlJc w:val="left"/>
      <w:pPr>
        <w:ind w:left="1070" w:hanging="360"/>
      </w:pPr>
      <w:rPr>
        <w:rFonts w:hint="default"/>
      </w:rPr>
    </w:lvl>
    <w:lvl w:ilvl="2">
      <w:start w:val="1"/>
      <w:numFmt w:val="decimal"/>
      <w:lvlText w:val="%1.%2.%3."/>
      <w:lvlJc w:val="left"/>
      <w:pPr>
        <w:ind w:left="1872" w:hanging="720"/>
      </w:pPr>
      <w:rPr>
        <w:rFonts w:hint="default"/>
        <w:color w:val="auto"/>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58" w15:restartNumberingAfterBreak="0">
    <w:nsid w:val="6A6C72F0"/>
    <w:multiLevelType w:val="hybridMultilevel"/>
    <w:tmpl w:val="690E992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9" w15:restartNumberingAfterBreak="0">
    <w:nsid w:val="6AF91140"/>
    <w:multiLevelType w:val="multilevel"/>
    <w:tmpl w:val="28A4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2EE7768"/>
    <w:multiLevelType w:val="hybridMultilevel"/>
    <w:tmpl w:val="B2D2B550"/>
    <w:lvl w:ilvl="0" w:tplc="FEFE16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1" w15:restartNumberingAfterBreak="0">
    <w:nsid w:val="74ED69DB"/>
    <w:multiLevelType w:val="hybridMultilevel"/>
    <w:tmpl w:val="87EABFA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774F5593"/>
    <w:multiLevelType w:val="hybridMultilevel"/>
    <w:tmpl w:val="42784A16"/>
    <w:lvl w:ilvl="0" w:tplc="04090001">
      <w:start w:val="1"/>
      <w:numFmt w:val="bullet"/>
      <w:lvlText w:val=""/>
      <w:lvlJc w:val="left"/>
      <w:pPr>
        <w:ind w:left="2007" w:hanging="360"/>
      </w:pPr>
      <w:rPr>
        <w:rFonts w:ascii="Symbol" w:hAnsi="Symbol" w:hint="default"/>
      </w:rPr>
    </w:lvl>
    <w:lvl w:ilvl="1" w:tplc="04260003" w:tentative="1">
      <w:start w:val="1"/>
      <w:numFmt w:val="bullet"/>
      <w:lvlText w:val="o"/>
      <w:lvlJc w:val="left"/>
      <w:pPr>
        <w:ind w:left="2727" w:hanging="360"/>
      </w:pPr>
      <w:rPr>
        <w:rFonts w:ascii="Courier New" w:hAnsi="Courier New" w:cs="Courier New" w:hint="default"/>
      </w:rPr>
    </w:lvl>
    <w:lvl w:ilvl="2" w:tplc="04260005" w:tentative="1">
      <w:start w:val="1"/>
      <w:numFmt w:val="bullet"/>
      <w:lvlText w:val=""/>
      <w:lvlJc w:val="left"/>
      <w:pPr>
        <w:ind w:left="3447" w:hanging="360"/>
      </w:pPr>
      <w:rPr>
        <w:rFonts w:ascii="Wingdings" w:hAnsi="Wingdings" w:hint="default"/>
      </w:rPr>
    </w:lvl>
    <w:lvl w:ilvl="3" w:tplc="04260001" w:tentative="1">
      <w:start w:val="1"/>
      <w:numFmt w:val="bullet"/>
      <w:lvlText w:val=""/>
      <w:lvlJc w:val="left"/>
      <w:pPr>
        <w:ind w:left="4167" w:hanging="360"/>
      </w:pPr>
      <w:rPr>
        <w:rFonts w:ascii="Symbol" w:hAnsi="Symbol" w:hint="default"/>
      </w:rPr>
    </w:lvl>
    <w:lvl w:ilvl="4" w:tplc="04260003" w:tentative="1">
      <w:start w:val="1"/>
      <w:numFmt w:val="bullet"/>
      <w:lvlText w:val="o"/>
      <w:lvlJc w:val="left"/>
      <w:pPr>
        <w:ind w:left="4887" w:hanging="360"/>
      </w:pPr>
      <w:rPr>
        <w:rFonts w:ascii="Courier New" w:hAnsi="Courier New" w:cs="Courier New" w:hint="default"/>
      </w:rPr>
    </w:lvl>
    <w:lvl w:ilvl="5" w:tplc="04260005" w:tentative="1">
      <w:start w:val="1"/>
      <w:numFmt w:val="bullet"/>
      <w:lvlText w:val=""/>
      <w:lvlJc w:val="left"/>
      <w:pPr>
        <w:ind w:left="5607" w:hanging="360"/>
      </w:pPr>
      <w:rPr>
        <w:rFonts w:ascii="Wingdings" w:hAnsi="Wingdings" w:hint="default"/>
      </w:rPr>
    </w:lvl>
    <w:lvl w:ilvl="6" w:tplc="04260001" w:tentative="1">
      <w:start w:val="1"/>
      <w:numFmt w:val="bullet"/>
      <w:lvlText w:val=""/>
      <w:lvlJc w:val="left"/>
      <w:pPr>
        <w:ind w:left="6327" w:hanging="360"/>
      </w:pPr>
      <w:rPr>
        <w:rFonts w:ascii="Symbol" w:hAnsi="Symbol" w:hint="default"/>
      </w:rPr>
    </w:lvl>
    <w:lvl w:ilvl="7" w:tplc="04260003" w:tentative="1">
      <w:start w:val="1"/>
      <w:numFmt w:val="bullet"/>
      <w:lvlText w:val="o"/>
      <w:lvlJc w:val="left"/>
      <w:pPr>
        <w:ind w:left="7047" w:hanging="360"/>
      </w:pPr>
      <w:rPr>
        <w:rFonts w:ascii="Courier New" w:hAnsi="Courier New" w:cs="Courier New" w:hint="default"/>
      </w:rPr>
    </w:lvl>
    <w:lvl w:ilvl="8" w:tplc="04260005" w:tentative="1">
      <w:start w:val="1"/>
      <w:numFmt w:val="bullet"/>
      <w:lvlText w:val=""/>
      <w:lvlJc w:val="left"/>
      <w:pPr>
        <w:ind w:left="7767" w:hanging="360"/>
      </w:pPr>
      <w:rPr>
        <w:rFonts w:ascii="Wingdings" w:hAnsi="Wingdings" w:hint="default"/>
      </w:rPr>
    </w:lvl>
  </w:abstractNum>
  <w:abstractNum w:abstractNumId="63" w15:restartNumberingAfterBreak="0">
    <w:nsid w:val="79A45007"/>
    <w:multiLevelType w:val="multilevel"/>
    <w:tmpl w:val="28A4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A490744"/>
    <w:multiLevelType w:val="multilevel"/>
    <w:tmpl w:val="08DAD718"/>
    <w:lvl w:ilvl="0">
      <w:start w:val="1"/>
      <w:numFmt w:val="decimal"/>
      <w:lvlText w:val="%1."/>
      <w:lvlJc w:val="left"/>
      <w:pPr>
        <w:ind w:left="1080" w:hanging="360"/>
      </w:pPr>
    </w:lvl>
    <w:lvl w:ilvl="1">
      <w:start w:val="8"/>
      <w:numFmt w:val="decimal"/>
      <w:isLgl/>
      <w:lvlText w:val="%1.%2."/>
      <w:lvlJc w:val="left"/>
      <w:pPr>
        <w:ind w:left="1080" w:hanging="360"/>
      </w:pPr>
      <w:rPr>
        <w:rFonts w:hint="default"/>
        <w:color w:val="000000" w:themeColor="text1"/>
      </w:rPr>
    </w:lvl>
    <w:lvl w:ilvl="2">
      <w:start w:val="1"/>
      <w:numFmt w:val="decimal"/>
      <w:isLgl/>
      <w:lvlText w:val="%1.%2.%3."/>
      <w:lvlJc w:val="left"/>
      <w:pPr>
        <w:ind w:left="1440" w:hanging="720"/>
      </w:pPr>
      <w:rPr>
        <w:rFonts w:hint="default"/>
        <w:color w:val="000000" w:themeColor="text1"/>
      </w:rPr>
    </w:lvl>
    <w:lvl w:ilvl="3">
      <w:start w:val="1"/>
      <w:numFmt w:val="decimal"/>
      <w:isLgl/>
      <w:lvlText w:val="%1.%2.%3.%4."/>
      <w:lvlJc w:val="left"/>
      <w:pPr>
        <w:ind w:left="1440" w:hanging="720"/>
      </w:pPr>
      <w:rPr>
        <w:rFonts w:hint="default"/>
        <w:color w:val="000000" w:themeColor="text1"/>
      </w:rPr>
    </w:lvl>
    <w:lvl w:ilvl="4">
      <w:start w:val="1"/>
      <w:numFmt w:val="decimal"/>
      <w:isLgl/>
      <w:lvlText w:val="%1.%2.%3.%4.%5."/>
      <w:lvlJc w:val="left"/>
      <w:pPr>
        <w:ind w:left="1800" w:hanging="1080"/>
      </w:pPr>
      <w:rPr>
        <w:rFonts w:hint="default"/>
        <w:color w:val="000000" w:themeColor="text1"/>
      </w:rPr>
    </w:lvl>
    <w:lvl w:ilvl="5">
      <w:start w:val="1"/>
      <w:numFmt w:val="decimal"/>
      <w:isLgl/>
      <w:lvlText w:val="%1.%2.%3.%4.%5.%6."/>
      <w:lvlJc w:val="left"/>
      <w:pPr>
        <w:ind w:left="1800" w:hanging="1080"/>
      </w:pPr>
      <w:rPr>
        <w:rFonts w:hint="default"/>
        <w:color w:val="000000" w:themeColor="text1"/>
      </w:rPr>
    </w:lvl>
    <w:lvl w:ilvl="6">
      <w:start w:val="1"/>
      <w:numFmt w:val="decimal"/>
      <w:isLgl/>
      <w:lvlText w:val="%1.%2.%3.%4.%5.%6.%7."/>
      <w:lvlJc w:val="left"/>
      <w:pPr>
        <w:ind w:left="2160" w:hanging="1440"/>
      </w:pPr>
      <w:rPr>
        <w:rFonts w:hint="default"/>
        <w:color w:val="000000" w:themeColor="text1"/>
      </w:rPr>
    </w:lvl>
    <w:lvl w:ilvl="7">
      <w:start w:val="1"/>
      <w:numFmt w:val="decimal"/>
      <w:isLgl/>
      <w:lvlText w:val="%1.%2.%3.%4.%5.%6.%7.%8."/>
      <w:lvlJc w:val="left"/>
      <w:pPr>
        <w:ind w:left="2160" w:hanging="1440"/>
      </w:pPr>
      <w:rPr>
        <w:rFonts w:hint="default"/>
        <w:color w:val="000000" w:themeColor="text1"/>
      </w:rPr>
    </w:lvl>
    <w:lvl w:ilvl="8">
      <w:start w:val="1"/>
      <w:numFmt w:val="decimal"/>
      <w:isLgl/>
      <w:lvlText w:val="%1.%2.%3.%4.%5.%6.%7.%8.%9."/>
      <w:lvlJc w:val="left"/>
      <w:pPr>
        <w:ind w:left="2520" w:hanging="1800"/>
      </w:pPr>
      <w:rPr>
        <w:rFonts w:hint="default"/>
        <w:color w:val="000000" w:themeColor="text1"/>
      </w:rPr>
    </w:lvl>
  </w:abstractNum>
  <w:abstractNum w:abstractNumId="65" w15:restartNumberingAfterBreak="0">
    <w:nsid w:val="7A764713"/>
    <w:multiLevelType w:val="multilevel"/>
    <w:tmpl w:val="28A4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EBB25CD"/>
    <w:multiLevelType w:val="multilevel"/>
    <w:tmpl w:val="28A4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F332A54"/>
    <w:multiLevelType w:val="multilevel"/>
    <w:tmpl w:val="28A4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18315962">
    <w:abstractNumId w:val="6"/>
  </w:num>
  <w:num w:numId="2" w16cid:durableId="532573760">
    <w:abstractNumId w:val="12"/>
  </w:num>
  <w:num w:numId="3" w16cid:durableId="906576394">
    <w:abstractNumId w:val="42"/>
  </w:num>
  <w:num w:numId="4" w16cid:durableId="1279876173">
    <w:abstractNumId w:val="11"/>
  </w:num>
  <w:num w:numId="5" w16cid:durableId="2017229505">
    <w:abstractNumId w:val="40"/>
  </w:num>
  <w:num w:numId="6" w16cid:durableId="207187371">
    <w:abstractNumId w:val="34"/>
  </w:num>
  <w:num w:numId="7" w16cid:durableId="228612405">
    <w:abstractNumId w:val="64"/>
  </w:num>
  <w:num w:numId="8" w16cid:durableId="108473479">
    <w:abstractNumId w:val="2"/>
  </w:num>
  <w:num w:numId="9" w16cid:durableId="1917977929">
    <w:abstractNumId w:val="31"/>
  </w:num>
  <w:num w:numId="10" w16cid:durableId="801965600">
    <w:abstractNumId w:val="33"/>
  </w:num>
  <w:num w:numId="11" w16cid:durableId="868566552">
    <w:abstractNumId w:val="41"/>
  </w:num>
  <w:num w:numId="12" w16cid:durableId="1532953583">
    <w:abstractNumId w:val="29"/>
  </w:num>
  <w:num w:numId="13" w16cid:durableId="835416215">
    <w:abstractNumId w:val="21"/>
  </w:num>
  <w:num w:numId="14" w16cid:durableId="1821726532">
    <w:abstractNumId w:val="26"/>
  </w:num>
  <w:num w:numId="15" w16cid:durableId="1561287221">
    <w:abstractNumId w:val="45"/>
  </w:num>
  <w:num w:numId="16" w16cid:durableId="1180192842">
    <w:abstractNumId w:val="25"/>
  </w:num>
  <w:num w:numId="17" w16cid:durableId="1917932611">
    <w:abstractNumId w:val="57"/>
  </w:num>
  <w:num w:numId="18" w16cid:durableId="2099053133">
    <w:abstractNumId w:val="9"/>
  </w:num>
  <w:num w:numId="19" w16cid:durableId="1520239325">
    <w:abstractNumId w:val="46"/>
  </w:num>
  <w:num w:numId="20" w16cid:durableId="1865710384">
    <w:abstractNumId w:val="3"/>
  </w:num>
  <w:num w:numId="21" w16cid:durableId="814834638">
    <w:abstractNumId w:val="30"/>
  </w:num>
  <w:num w:numId="22" w16cid:durableId="975526018">
    <w:abstractNumId w:val="15"/>
  </w:num>
  <w:num w:numId="23" w16cid:durableId="498278031">
    <w:abstractNumId w:val="37"/>
  </w:num>
  <w:num w:numId="24" w16cid:durableId="1491561089">
    <w:abstractNumId w:val="1"/>
  </w:num>
  <w:num w:numId="25" w16cid:durableId="1729377382">
    <w:abstractNumId w:val="51"/>
  </w:num>
  <w:num w:numId="26" w16cid:durableId="1903522552">
    <w:abstractNumId w:val="22"/>
  </w:num>
  <w:num w:numId="27" w16cid:durableId="1769931843">
    <w:abstractNumId w:val="48"/>
  </w:num>
  <w:num w:numId="28" w16cid:durableId="1760560445">
    <w:abstractNumId w:val="4"/>
  </w:num>
  <w:num w:numId="29" w16cid:durableId="1055859752">
    <w:abstractNumId w:val="59"/>
  </w:num>
  <w:num w:numId="30" w16cid:durableId="388656632">
    <w:abstractNumId w:val="23"/>
  </w:num>
  <w:num w:numId="31" w16cid:durableId="1843623046">
    <w:abstractNumId w:val="18"/>
  </w:num>
  <w:num w:numId="32" w16cid:durableId="383412931">
    <w:abstractNumId w:val="28"/>
  </w:num>
  <w:num w:numId="33" w16cid:durableId="846016144">
    <w:abstractNumId w:val="52"/>
  </w:num>
  <w:num w:numId="34" w16cid:durableId="2049647528">
    <w:abstractNumId w:val="14"/>
  </w:num>
  <w:num w:numId="35" w16cid:durableId="1536961631">
    <w:abstractNumId w:val="53"/>
  </w:num>
  <w:num w:numId="36" w16cid:durableId="1814592236">
    <w:abstractNumId w:val="47"/>
  </w:num>
  <w:num w:numId="37" w16cid:durableId="836848869">
    <w:abstractNumId w:val="44"/>
  </w:num>
  <w:num w:numId="38" w16cid:durableId="1663199445">
    <w:abstractNumId w:val="63"/>
  </w:num>
  <w:num w:numId="39" w16cid:durableId="1387145968">
    <w:abstractNumId w:val="5"/>
  </w:num>
  <w:num w:numId="40" w16cid:durableId="396517878">
    <w:abstractNumId w:val="56"/>
  </w:num>
  <w:num w:numId="41" w16cid:durableId="442387951">
    <w:abstractNumId w:val="39"/>
  </w:num>
  <w:num w:numId="42" w16cid:durableId="1095905230">
    <w:abstractNumId w:val="67"/>
  </w:num>
  <w:num w:numId="43" w16cid:durableId="1880236937">
    <w:abstractNumId w:val="65"/>
  </w:num>
  <w:num w:numId="44" w16cid:durableId="24135349">
    <w:abstractNumId w:val="27"/>
  </w:num>
  <w:num w:numId="45" w16cid:durableId="851725239">
    <w:abstractNumId w:val="7"/>
  </w:num>
  <w:num w:numId="46" w16cid:durableId="2122188654">
    <w:abstractNumId w:val="38"/>
  </w:num>
  <w:num w:numId="47" w16cid:durableId="972712887">
    <w:abstractNumId w:val="49"/>
  </w:num>
  <w:num w:numId="48" w16cid:durableId="1767650407">
    <w:abstractNumId w:val="62"/>
  </w:num>
  <w:num w:numId="49" w16cid:durableId="1348142121">
    <w:abstractNumId w:val="36"/>
  </w:num>
  <w:num w:numId="50" w16cid:durableId="1791514284">
    <w:abstractNumId w:val="61"/>
  </w:num>
  <w:num w:numId="51" w16cid:durableId="916288045">
    <w:abstractNumId w:val="10"/>
  </w:num>
  <w:num w:numId="52" w16cid:durableId="1034381862">
    <w:abstractNumId w:val="24"/>
  </w:num>
  <w:num w:numId="53" w16cid:durableId="365957740">
    <w:abstractNumId w:val="50"/>
  </w:num>
  <w:num w:numId="54" w16cid:durableId="1799495324">
    <w:abstractNumId w:val="43"/>
  </w:num>
  <w:num w:numId="55" w16cid:durableId="1674457772">
    <w:abstractNumId w:val="32"/>
  </w:num>
  <w:num w:numId="56" w16cid:durableId="257300802">
    <w:abstractNumId w:val="35"/>
  </w:num>
  <w:num w:numId="57" w16cid:durableId="2074153046">
    <w:abstractNumId w:val="0"/>
  </w:num>
  <w:num w:numId="58" w16cid:durableId="1219821580">
    <w:abstractNumId w:val="66"/>
  </w:num>
  <w:num w:numId="59" w16cid:durableId="680010160">
    <w:abstractNumId w:val="20"/>
  </w:num>
  <w:num w:numId="60" w16cid:durableId="1492479954">
    <w:abstractNumId w:val="13"/>
  </w:num>
  <w:num w:numId="61" w16cid:durableId="1085342172">
    <w:abstractNumId w:val="8"/>
  </w:num>
  <w:num w:numId="62" w16cid:durableId="2031058052">
    <w:abstractNumId w:val="55"/>
  </w:num>
  <w:num w:numId="63" w16cid:durableId="20909749">
    <w:abstractNumId w:val="19"/>
  </w:num>
  <w:num w:numId="64" w16cid:durableId="1784615747">
    <w:abstractNumId w:val="16"/>
  </w:num>
  <w:num w:numId="65" w16cid:durableId="1988823339">
    <w:abstractNumId w:val="58"/>
  </w:num>
  <w:num w:numId="66" w16cid:durableId="943726067">
    <w:abstractNumId w:val="17"/>
  </w:num>
  <w:num w:numId="67" w16cid:durableId="265236281">
    <w:abstractNumId w:val="54"/>
  </w:num>
  <w:num w:numId="68" w16cid:durableId="1974169864">
    <w:abstractNumId w:val="60"/>
  </w:num>
  <w:num w:numId="69" w16cid:durableId="430204566">
    <w:abstractNumId w:val="11"/>
  </w:num>
  <w:num w:numId="70" w16cid:durableId="1771272796">
    <w:abstractNumId w:val="4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6BC"/>
    <w:rsid w:val="000003F4"/>
    <w:rsid w:val="00000A54"/>
    <w:rsid w:val="00000BB3"/>
    <w:rsid w:val="0000189C"/>
    <w:rsid w:val="000019D2"/>
    <w:rsid w:val="00001B02"/>
    <w:rsid w:val="00001C53"/>
    <w:rsid w:val="0000245E"/>
    <w:rsid w:val="00002633"/>
    <w:rsid w:val="00002A0C"/>
    <w:rsid w:val="00002A8C"/>
    <w:rsid w:val="00002E75"/>
    <w:rsid w:val="000030A1"/>
    <w:rsid w:val="0000314D"/>
    <w:rsid w:val="0000351D"/>
    <w:rsid w:val="00003946"/>
    <w:rsid w:val="00004037"/>
    <w:rsid w:val="000042FA"/>
    <w:rsid w:val="0000444E"/>
    <w:rsid w:val="00004665"/>
    <w:rsid w:val="00004ADB"/>
    <w:rsid w:val="00005004"/>
    <w:rsid w:val="0000513C"/>
    <w:rsid w:val="000051DC"/>
    <w:rsid w:val="00005447"/>
    <w:rsid w:val="000055A2"/>
    <w:rsid w:val="0000588F"/>
    <w:rsid w:val="00005CAF"/>
    <w:rsid w:val="000063B6"/>
    <w:rsid w:val="00006C91"/>
    <w:rsid w:val="00007066"/>
    <w:rsid w:val="00007080"/>
    <w:rsid w:val="00007119"/>
    <w:rsid w:val="00007492"/>
    <w:rsid w:val="000077CB"/>
    <w:rsid w:val="00007946"/>
    <w:rsid w:val="0000797F"/>
    <w:rsid w:val="000079F0"/>
    <w:rsid w:val="00007BC2"/>
    <w:rsid w:val="00007E37"/>
    <w:rsid w:val="000105E1"/>
    <w:rsid w:val="000108FC"/>
    <w:rsid w:val="000109C3"/>
    <w:rsid w:val="00010D6F"/>
    <w:rsid w:val="00010E1A"/>
    <w:rsid w:val="000114CD"/>
    <w:rsid w:val="0001168A"/>
    <w:rsid w:val="0001168B"/>
    <w:rsid w:val="00011BAB"/>
    <w:rsid w:val="00011BBA"/>
    <w:rsid w:val="00011D4C"/>
    <w:rsid w:val="0001213A"/>
    <w:rsid w:val="00012252"/>
    <w:rsid w:val="000123E5"/>
    <w:rsid w:val="00012914"/>
    <w:rsid w:val="0001364B"/>
    <w:rsid w:val="00013655"/>
    <w:rsid w:val="0001429F"/>
    <w:rsid w:val="000142D0"/>
    <w:rsid w:val="0001431A"/>
    <w:rsid w:val="000146E3"/>
    <w:rsid w:val="000147B3"/>
    <w:rsid w:val="00014954"/>
    <w:rsid w:val="0001495A"/>
    <w:rsid w:val="00014BF5"/>
    <w:rsid w:val="00014D04"/>
    <w:rsid w:val="00015BCD"/>
    <w:rsid w:val="000166EE"/>
    <w:rsid w:val="00016AFF"/>
    <w:rsid w:val="00016B3C"/>
    <w:rsid w:val="0001712B"/>
    <w:rsid w:val="000172A4"/>
    <w:rsid w:val="000179FF"/>
    <w:rsid w:val="00017D3B"/>
    <w:rsid w:val="00017DD1"/>
    <w:rsid w:val="00017EA1"/>
    <w:rsid w:val="0002019A"/>
    <w:rsid w:val="000201E9"/>
    <w:rsid w:val="000213EB"/>
    <w:rsid w:val="00021841"/>
    <w:rsid w:val="00021A39"/>
    <w:rsid w:val="0002230B"/>
    <w:rsid w:val="000224F9"/>
    <w:rsid w:val="000231DE"/>
    <w:rsid w:val="00023982"/>
    <w:rsid w:val="00023DD6"/>
    <w:rsid w:val="000241A5"/>
    <w:rsid w:val="00024849"/>
    <w:rsid w:val="00025338"/>
    <w:rsid w:val="00025754"/>
    <w:rsid w:val="00025B0A"/>
    <w:rsid w:val="00026489"/>
    <w:rsid w:val="000269CB"/>
    <w:rsid w:val="000274F7"/>
    <w:rsid w:val="00027A02"/>
    <w:rsid w:val="00027EF1"/>
    <w:rsid w:val="00030386"/>
    <w:rsid w:val="00030689"/>
    <w:rsid w:val="00030939"/>
    <w:rsid w:val="00030AFC"/>
    <w:rsid w:val="000312DB"/>
    <w:rsid w:val="00031893"/>
    <w:rsid w:val="00031A1A"/>
    <w:rsid w:val="00031F41"/>
    <w:rsid w:val="000325B3"/>
    <w:rsid w:val="00032B6F"/>
    <w:rsid w:val="00032CD6"/>
    <w:rsid w:val="00032D9B"/>
    <w:rsid w:val="00032E52"/>
    <w:rsid w:val="00033CCD"/>
    <w:rsid w:val="00033D80"/>
    <w:rsid w:val="00033E97"/>
    <w:rsid w:val="000347BD"/>
    <w:rsid w:val="00034950"/>
    <w:rsid w:val="000353C0"/>
    <w:rsid w:val="00035B5A"/>
    <w:rsid w:val="00035BA6"/>
    <w:rsid w:val="0003633C"/>
    <w:rsid w:val="00036E69"/>
    <w:rsid w:val="00036EA9"/>
    <w:rsid w:val="000371C1"/>
    <w:rsid w:val="0003730B"/>
    <w:rsid w:val="0003773B"/>
    <w:rsid w:val="000377A0"/>
    <w:rsid w:val="00037925"/>
    <w:rsid w:val="00037BBF"/>
    <w:rsid w:val="0004056E"/>
    <w:rsid w:val="000407C4"/>
    <w:rsid w:val="00040EE4"/>
    <w:rsid w:val="00041144"/>
    <w:rsid w:val="00041376"/>
    <w:rsid w:val="00041589"/>
    <w:rsid w:val="000419A3"/>
    <w:rsid w:val="00041A04"/>
    <w:rsid w:val="00041E50"/>
    <w:rsid w:val="000424E8"/>
    <w:rsid w:val="00042680"/>
    <w:rsid w:val="00042AF0"/>
    <w:rsid w:val="00043023"/>
    <w:rsid w:val="000439F1"/>
    <w:rsid w:val="00043C0D"/>
    <w:rsid w:val="00043F54"/>
    <w:rsid w:val="0004441B"/>
    <w:rsid w:val="0004441D"/>
    <w:rsid w:val="00044558"/>
    <w:rsid w:val="00044665"/>
    <w:rsid w:val="00044A6B"/>
    <w:rsid w:val="00045B41"/>
    <w:rsid w:val="00046302"/>
    <w:rsid w:val="000470E3"/>
    <w:rsid w:val="000472AB"/>
    <w:rsid w:val="000473A0"/>
    <w:rsid w:val="00047626"/>
    <w:rsid w:val="000476F8"/>
    <w:rsid w:val="00047AAB"/>
    <w:rsid w:val="00050523"/>
    <w:rsid w:val="00050E95"/>
    <w:rsid w:val="000511A3"/>
    <w:rsid w:val="000513B6"/>
    <w:rsid w:val="00051502"/>
    <w:rsid w:val="00051555"/>
    <w:rsid w:val="000518BD"/>
    <w:rsid w:val="00051AF1"/>
    <w:rsid w:val="00052189"/>
    <w:rsid w:val="00052CC3"/>
    <w:rsid w:val="00052D8A"/>
    <w:rsid w:val="00052E4B"/>
    <w:rsid w:val="00053849"/>
    <w:rsid w:val="000543DB"/>
    <w:rsid w:val="000545E0"/>
    <w:rsid w:val="00054624"/>
    <w:rsid w:val="00054C5B"/>
    <w:rsid w:val="00055621"/>
    <w:rsid w:val="00056134"/>
    <w:rsid w:val="000572A6"/>
    <w:rsid w:val="000601A6"/>
    <w:rsid w:val="000613E3"/>
    <w:rsid w:val="00061407"/>
    <w:rsid w:val="000624FB"/>
    <w:rsid w:val="00062932"/>
    <w:rsid w:val="00062B56"/>
    <w:rsid w:val="00062E3E"/>
    <w:rsid w:val="00063795"/>
    <w:rsid w:val="000639EF"/>
    <w:rsid w:val="000646AB"/>
    <w:rsid w:val="00064EDD"/>
    <w:rsid w:val="00064EF5"/>
    <w:rsid w:val="00065AA8"/>
    <w:rsid w:val="00066442"/>
    <w:rsid w:val="00067311"/>
    <w:rsid w:val="0006734B"/>
    <w:rsid w:val="00067A5E"/>
    <w:rsid w:val="00067AFB"/>
    <w:rsid w:val="0007032F"/>
    <w:rsid w:val="0007059F"/>
    <w:rsid w:val="000708D8"/>
    <w:rsid w:val="00070AAB"/>
    <w:rsid w:val="00070AD4"/>
    <w:rsid w:val="00070CB7"/>
    <w:rsid w:val="00071002"/>
    <w:rsid w:val="000710C2"/>
    <w:rsid w:val="00072513"/>
    <w:rsid w:val="0007276F"/>
    <w:rsid w:val="00072A45"/>
    <w:rsid w:val="00072A71"/>
    <w:rsid w:val="00072BF9"/>
    <w:rsid w:val="00073085"/>
    <w:rsid w:val="00073542"/>
    <w:rsid w:val="0007358B"/>
    <w:rsid w:val="000738D1"/>
    <w:rsid w:val="00073D1D"/>
    <w:rsid w:val="00073D51"/>
    <w:rsid w:val="000743CB"/>
    <w:rsid w:val="000745D5"/>
    <w:rsid w:val="00074D3F"/>
    <w:rsid w:val="0007502A"/>
    <w:rsid w:val="00075275"/>
    <w:rsid w:val="000752F0"/>
    <w:rsid w:val="0007567D"/>
    <w:rsid w:val="00075981"/>
    <w:rsid w:val="000759C9"/>
    <w:rsid w:val="00075B14"/>
    <w:rsid w:val="00075CC4"/>
    <w:rsid w:val="00075CC9"/>
    <w:rsid w:val="000761F7"/>
    <w:rsid w:val="00076429"/>
    <w:rsid w:val="0007697B"/>
    <w:rsid w:val="00076CBF"/>
    <w:rsid w:val="00076E30"/>
    <w:rsid w:val="00077727"/>
    <w:rsid w:val="00077EFF"/>
    <w:rsid w:val="000801A0"/>
    <w:rsid w:val="00080231"/>
    <w:rsid w:val="00080493"/>
    <w:rsid w:val="00080A1A"/>
    <w:rsid w:val="00080C42"/>
    <w:rsid w:val="00081B6F"/>
    <w:rsid w:val="00081D3A"/>
    <w:rsid w:val="00082394"/>
    <w:rsid w:val="000827B8"/>
    <w:rsid w:val="00082ADD"/>
    <w:rsid w:val="00082C63"/>
    <w:rsid w:val="00082D27"/>
    <w:rsid w:val="00082E1D"/>
    <w:rsid w:val="00082F6B"/>
    <w:rsid w:val="0008318E"/>
    <w:rsid w:val="000833DA"/>
    <w:rsid w:val="000837A2"/>
    <w:rsid w:val="00084408"/>
    <w:rsid w:val="0008472C"/>
    <w:rsid w:val="00084748"/>
    <w:rsid w:val="000847D7"/>
    <w:rsid w:val="00084942"/>
    <w:rsid w:val="00084A85"/>
    <w:rsid w:val="000857F2"/>
    <w:rsid w:val="00085862"/>
    <w:rsid w:val="0008589B"/>
    <w:rsid w:val="000862C2"/>
    <w:rsid w:val="00086457"/>
    <w:rsid w:val="00086729"/>
    <w:rsid w:val="00086DA6"/>
    <w:rsid w:val="000901A2"/>
    <w:rsid w:val="00090B6A"/>
    <w:rsid w:val="00091526"/>
    <w:rsid w:val="000915D1"/>
    <w:rsid w:val="0009196D"/>
    <w:rsid w:val="0009227E"/>
    <w:rsid w:val="0009288B"/>
    <w:rsid w:val="00092975"/>
    <w:rsid w:val="00092CD8"/>
    <w:rsid w:val="00093138"/>
    <w:rsid w:val="00093925"/>
    <w:rsid w:val="00093C05"/>
    <w:rsid w:val="00093C0F"/>
    <w:rsid w:val="0009424D"/>
    <w:rsid w:val="00094353"/>
    <w:rsid w:val="00094402"/>
    <w:rsid w:val="00095198"/>
    <w:rsid w:val="00095302"/>
    <w:rsid w:val="000957FC"/>
    <w:rsid w:val="00095A54"/>
    <w:rsid w:val="0009612D"/>
    <w:rsid w:val="00096255"/>
    <w:rsid w:val="00096C38"/>
    <w:rsid w:val="00097551"/>
    <w:rsid w:val="00097DB9"/>
    <w:rsid w:val="00097FA5"/>
    <w:rsid w:val="000A010B"/>
    <w:rsid w:val="000A0452"/>
    <w:rsid w:val="000A0639"/>
    <w:rsid w:val="000A0C86"/>
    <w:rsid w:val="000A101F"/>
    <w:rsid w:val="000A1044"/>
    <w:rsid w:val="000A18E1"/>
    <w:rsid w:val="000A1D78"/>
    <w:rsid w:val="000A1E18"/>
    <w:rsid w:val="000A1E7C"/>
    <w:rsid w:val="000A1E89"/>
    <w:rsid w:val="000A2471"/>
    <w:rsid w:val="000A257D"/>
    <w:rsid w:val="000A29CA"/>
    <w:rsid w:val="000A2A4D"/>
    <w:rsid w:val="000A2D8A"/>
    <w:rsid w:val="000A307A"/>
    <w:rsid w:val="000A323E"/>
    <w:rsid w:val="000A368B"/>
    <w:rsid w:val="000A3D0A"/>
    <w:rsid w:val="000A4902"/>
    <w:rsid w:val="000A4972"/>
    <w:rsid w:val="000A4B58"/>
    <w:rsid w:val="000A51BC"/>
    <w:rsid w:val="000A53AF"/>
    <w:rsid w:val="000A55EC"/>
    <w:rsid w:val="000A56A1"/>
    <w:rsid w:val="000A5B4C"/>
    <w:rsid w:val="000A5BEB"/>
    <w:rsid w:val="000A619A"/>
    <w:rsid w:val="000A654D"/>
    <w:rsid w:val="000A65E3"/>
    <w:rsid w:val="000A6832"/>
    <w:rsid w:val="000A77BE"/>
    <w:rsid w:val="000A7B09"/>
    <w:rsid w:val="000B07E7"/>
    <w:rsid w:val="000B0868"/>
    <w:rsid w:val="000B0D86"/>
    <w:rsid w:val="000B0FDF"/>
    <w:rsid w:val="000B1EEC"/>
    <w:rsid w:val="000B2540"/>
    <w:rsid w:val="000B2583"/>
    <w:rsid w:val="000B27CB"/>
    <w:rsid w:val="000B28A3"/>
    <w:rsid w:val="000B2B90"/>
    <w:rsid w:val="000B2F00"/>
    <w:rsid w:val="000B3094"/>
    <w:rsid w:val="000B30A1"/>
    <w:rsid w:val="000B30E4"/>
    <w:rsid w:val="000B3A06"/>
    <w:rsid w:val="000B40BC"/>
    <w:rsid w:val="000B49FF"/>
    <w:rsid w:val="000B539F"/>
    <w:rsid w:val="000B5D43"/>
    <w:rsid w:val="000B61DA"/>
    <w:rsid w:val="000B6552"/>
    <w:rsid w:val="000B65E7"/>
    <w:rsid w:val="000B692C"/>
    <w:rsid w:val="000B7731"/>
    <w:rsid w:val="000B7881"/>
    <w:rsid w:val="000B79F1"/>
    <w:rsid w:val="000B7ECE"/>
    <w:rsid w:val="000C0DE6"/>
    <w:rsid w:val="000C1128"/>
    <w:rsid w:val="000C1E70"/>
    <w:rsid w:val="000C235F"/>
    <w:rsid w:val="000C2405"/>
    <w:rsid w:val="000C24B0"/>
    <w:rsid w:val="000C28D7"/>
    <w:rsid w:val="000C2DBE"/>
    <w:rsid w:val="000C339A"/>
    <w:rsid w:val="000C3496"/>
    <w:rsid w:val="000C34B8"/>
    <w:rsid w:val="000C369E"/>
    <w:rsid w:val="000C383A"/>
    <w:rsid w:val="000C3B7E"/>
    <w:rsid w:val="000C4133"/>
    <w:rsid w:val="000C4589"/>
    <w:rsid w:val="000C4628"/>
    <w:rsid w:val="000C567A"/>
    <w:rsid w:val="000C5693"/>
    <w:rsid w:val="000C5A02"/>
    <w:rsid w:val="000C6042"/>
    <w:rsid w:val="000C616D"/>
    <w:rsid w:val="000C64C4"/>
    <w:rsid w:val="000C64ED"/>
    <w:rsid w:val="000C7789"/>
    <w:rsid w:val="000C78DE"/>
    <w:rsid w:val="000C7B3D"/>
    <w:rsid w:val="000C7E70"/>
    <w:rsid w:val="000D00DC"/>
    <w:rsid w:val="000D05BD"/>
    <w:rsid w:val="000D06E2"/>
    <w:rsid w:val="000D080B"/>
    <w:rsid w:val="000D0979"/>
    <w:rsid w:val="000D0A10"/>
    <w:rsid w:val="000D0B20"/>
    <w:rsid w:val="000D0BBF"/>
    <w:rsid w:val="000D1DC9"/>
    <w:rsid w:val="000D279B"/>
    <w:rsid w:val="000D27CA"/>
    <w:rsid w:val="000D2A14"/>
    <w:rsid w:val="000D2E11"/>
    <w:rsid w:val="000D315A"/>
    <w:rsid w:val="000D35CD"/>
    <w:rsid w:val="000D41F4"/>
    <w:rsid w:val="000D44B8"/>
    <w:rsid w:val="000D4A3D"/>
    <w:rsid w:val="000D4C28"/>
    <w:rsid w:val="000D521C"/>
    <w:rsid w:val="000D52E1"/>
    <w:rsid w:val="000D5368"/>
    <w:rsid w:val="000D600F"/>
    <w:rsid w:val="000D6857"/>
    <w:rsid w:val="000D6C6A"/>
    <w:rsid w:val="000D6F8F"/>
    <w:rsid w:val="000D7639"/>
    <w:rsid w:val="000D770C"/>
    <w:rsid w:val="000E00CC"/>
    <w:rsid w:val="000E019A"/>
    <w:rsid w:val="000E0307"/>
    <w:rsid w:val="000E033D"/>
    <w:rsid w:val="000E0454"/>
    <w:rsid w:val="000E047C"/>
    <w:rsid w:val="000E077A"/>
    <w:rsid w:val="000E0A5F"/>
    <w:rsid w:val="000E0F28"/>
    <w:rsid w:val="000E1477"/>
    <w:rsid w:val="000E1479"/>
    <w:rsid w:val="000E2185"/>
    <w:rsid w:val="000E228C"/>
    <w:rsid w:val="000E22A4"/>
    <w:rsid w:val="000E24B1"/>
    <w:rsid w:val="000E27F6"/>
    <w:rsid w:val="000E2F20"/>
    <w:rsid w:val="000E3298"/>
    <w:rsid w:val="000E3D12"/>
    <w:rsid w:val="000E3F89"/>
    <w:rsid w:val="000E4C6B"/>
    <w:rsid w:val="000E4EE5"/>
    <w:rsid w:val="000E513C"/>
    <w:rsid w:val="000E52A2"/>
    <w:rsid w:val="000E578A"/>
    <w:rsid w:val="000E5857"/>
    <w:rsid w:val="000E5DBC"/>
    <w:rsid w:val="000E616E"/>
    <w:rsid w:val="000E6D0F"/>
    <w:rsid w:val="000E6F97"/>
    <w:rsid w:val="000E756E"/>
    <w:rsid w:val="000E776C"/>
    <w:rsid w:val="000E7ACC"/>
    <w:rsid w:val="000F0181"/>
    <w:rsid w:val="000F05C9"/>
    <w:rsid w:val="000F07DC"/>
    <w:rsid w:val="000F09F7"/>
    <w:rsid w:val="000F1134"/>
    <w:rsid w:val="000F1CEF"/>
    <w:rsid w:val="000F1FE1"/>
    <w:rsid w:val="000F200C"/>
    <w:rsid w:val="000F21C1"/>
    <w:rsid w:val="000F3388"/>
    <w:rsid w:val="000F3CED"/>
    <w:rsid w:val="000F4E32"/>
    <w:rsid w:val="000F5226"/>
    <w:rsid w:val="000F5578"/>
    <w:rsid w:val="000F55B9"/>
    <w:rsid w:val="000F5996"/>
    <w:rsid w:val="000F5E14"/>
    <w:rsid w:val="000F5FB6"/>
    <w:rsid w:val="000F6322"/>
    <w:rsid w:val="000F63AE"/>
    <w:rsid w:val="000F6BCD"/>
    <w:rsid w:val="000F704E"/>
    <w:rsid w:val="000F73A9"/>
    <w:rsid w:val="000F7A27"/>
    <w:rsid w:val="001001A4"/>
    <w:rsid w:val="00100F69"/>
    <w:rsid w:val="00101146"/>
    <w:rsid w:val="0010124A"/>
    <w:rsid w:val="0010198E"/>
    <w:rsid w:val="00101E07"/>
    <w:rsid w:val="00101E4A"/>
    <w:rsid w:val="00101F70"/>
    <w:rsid w:val="00102752"/>
    <w:rsid w:val="0010276D"/>
    <w:rsid w:val="0010276E"/>
    <w:rsid w:val="001027F7"/>
    <w:rsid w:val="00102AE9"/>
    <w:rsid w:val="00102B96"/>
    <w:rsid w:val="001030A3"/>
    <w:rsid w:val="00103275"/>
    <w:rsid w:val="0010338F"/>
    <w:rsid w:val="001034AD"/>
    <w:rsid w:val="0010358B"/>
    <w:rsid w:val="00103895"/>
    <w:rsid w:val="00103F04"/>
    <w:rsid w:val="00103F0E"/>
    <w:rsid w:val="001041C0"/>
    <w:rsid w:val="0010423F"/>
    <w:rsid w:val="001045E5"/>
    <w:rsid w:val="0010481C"/>
    <w:rsid w:val="00105068"/>
    <w:rsid w:val="0010522E"/>
    <w:rsid w:val="00105448"/>
    <w:rsid w:val="00105961"/>
    <w:rsid w:val="00105E8A"/>
    <w:rsid w:val="001061EF"/>
    <w:rsid w:val="00106312"/>
    <w:rsid w:val="0010679F"/>
    <w:rsid w:val="00106E2A"/>
    <w:rsid w:val="0010752D"/>
    <w:rsid w:val="0010754F"/>
    <w:rsid w:val="00107637"/>
    <w:rsid w:val="00107E9E"/>
    <w:rsid w:val="00107F8A"/>
    <w:rsid w:val="00107FE5"/>
    <w:rsid w:val="001117A1"/>
    <w:rsid w:val="00112182"/>
    <w:rsid w:val="001122B1"/>
    <w:rsid w:val="00112621"/>
    <w:rsid w:val="00112CDE"/>
    <w:rsid w:val="00112ED1"/>
    <w:rsid w:val="00114C1A"/>
    <w:rsid w:val="0011528B"/>
    <w:rsid w:val="00115299"/>
    <w:rsid w:val="001152B1"/>
    <w:rsid w:val="001152E2"/>
    <w:rsid w:val="00115391"/>
    <w:rsid w:val="00115D46"/>
    <w:rsid w:val="001165B2"/>
    <w:rsid w:val="0011695A"/>
    <w:rsid w:val="00116B7A"/>
    <w:rsid w:val="00116F40"/>
    <w:rsid w:val="0011713D"/>
    <w:rsid w:val="00117217"/>
    <w:rsid w:val="0011739B"/>
    <w:rsid w:val="00117510"/>
    <w:rsid w:val="00117552"/>
    <w:rsid w:val="00120628"/>
    <w:rsid w:val="00120ABE"/>
    <w:rsid w:val="00121716"/>
    <w:rsid w:val="0012189B"/>
    <w:rsid w:val="00122069"/>
    <w:rsid w:val="001220D7"/>
    <w:rsid w:val="001226CA"/>
    <w:rsid w:val="00122A01"/>
    <w:rsid w:val="00122BB8"/>
    <w:rsid w:val="00123348"/>
    <w:rsid w:val="001237B2"/>
    <w:rsid w:val="00123813"/>
    <w:rsid w:val="00123A8D"/>
    <w:rsid w:val="00123BB6"/>
    <w:rsid w:val="00124048"/>
    <w:rsid w:val="0012419C"/>
    <w:rsid w:val="00124B93"/>
    <w:rsid w:val="00124BAC"/>
    <w:rsid w:val="00125C97"/>
    <w:rsid w:val="00125D4E"/>
    <w:rsid w:val="00125EAD"/>
    <w:rsid w:val="00125EF7"/>
    <w:rsid w:val="001267B9"/>
    <w:rsid w:val="00126853"/>
    <w:rsid w:val="00126B65"/>
    <w:rsid w:val="0012701E"/>
    <w:rsid w:val="001274EE"/>
    <w:rsid w:val="0012754B"/>
    <w:rsid w:val="001279DB"/>
    <w:rsid w:val="00127FCA"/>
    <w:rsid w:val="00127FCE"/>
    <w:rsid w:val="0013012F"/>
    <w:rsid w:val="0013016F"/>
    <w:rsid w:val="0013052B"/>
    <w:rsid w:val="00130F62"/>
    <w:rsid w:val="0013113E"/>
    <w:rsid w:val="001316C6"/>
    <w:rsid w:val="00131E04"/>
    <w:rsid w:val="00131EA8"/>
    <w:rsid w:val="001321F8"/>
    <w:rsid w:val="001323D0"/>
    <w:rsid w:val="00132775"/>
    <w:rsid w:val="00132889"/>
    <w:rsid w:val="00133188"/>
    <w:rsid w:val="0013346A"/>
    <w:rsid w:val="00133D19"/>
    <w:rsid w:val="00133E94"/>
    <w:rsid w:val="0013421D"/>
    <w:rsid w:val="0013426A"/>
    <w:rsid w:val="0013465C"/>
    <w:rsid w:val="00134720"/>
    <w:rsid w:val="00134771"/>
    <w:rsid w:val="00134801"/>
    <w:rsid w:val="00134E78"/>
    <w:rsid w:val="001355DB"/>
    <w:rsid w:val="00135798"/>
    <w:rsid w:val="001358DE"/>
    <w:rsid w:val="001358F6"/>
    <w:rsid w:val="00135A07"/>
    <w:rsid w:val="00135A42"/>
    <w:rsid w:val="00135B1F"/>
    <w:rsid w:val="00135DDC"/>
    <w:rsid w:val="00136670"/>
    <w:rsid w:val="001366A8"/>
    <w:rsid w:val="00136954"/>
    <w:rsid w:val="00136F73"/>
    <w:rsid w:val="00137571"/>
    <w:rsid w:val="001376AC"/>
    <w:rsid w:val="001379A7"/>
    <w:rsid w:val="00137EB5"/>
    <w:rsid w:val="00140318"/>
    <w:rsid w:val="0014098A"/>
    <w:rsid w:val="00140D6C"/>
    <w:rsid w:val="0014106E"/>
    <w:rsid w:val="00141523"/>
    <w:rsid w:val="00141B42"/>
    <w:rsid w:val="00141D7C"/>
    <w:rsid w:val="001422DF"/>
    <w:rsid w:val="0014253F"/>
    <w:rsid w:val="001429DB"/>
    <w:rsid w:val="001436B5"/>
    <w:rsid w:val="00143A82"/>
    <w:rsid w:val="00143BFC"/>
    <w:rsid w:val="00143EA3"/>
    <w:rsid w:val="00143EE5"/>
    <w:rsid w:val="00144299"/>
    <w:rsid w:val="001443E2"/>
    <w:rsid w:val="00144C73"/>
    <w:rsid w:val="001477AC"/>
    <w:rsid w:val="00150072"/>
    <w:rsid w:val="00150229"/>
    <w:rsid w:val="00150E30"/>
    <w:rsid w:val="00151472"/>
    <w:rsid w:val="00151777"/>
    <w:rsid w:val="00151819"/>
    <w:rsid w:val="0015375D"/>
    <w:rsid w:val="00153B84"/>
    <w:rsid w:val="001543DC"/>
    <w:rsid w:val="00154C51"/>
    <w:rsid w:val="001551E9"/>
    <w:rsid w:val="00155409"/>
    <w:rsid w:val="00155C99"/>
    <w:rsid w:val="00155FD4"/>
    <w:rsid w:val="0015612A"/>
    <w:rsid w:val="00156163"/>
    <w:rsid w:val="0015680D"/>
    <w:rsid w:val="00156817"/>
    <w:rsid w:val="0015710D"/>
    <w:rsid w:val="00157280"/>
    <w:rsid w:val="001578FF"/>
    <w:rsid w:val="00157B8D"/>
    <w:rsid w:val="00160725"/>
    <w:rsid w:val="00160A83"/>
    <w:rsid w:val="00160DEA"/>
    <w:rsid w:val="00161521"/>
    <w:rsid w:val="00161718"/>
    <w:rsid w:val="001618A4"/>
    <w:rsid w:val="00161EBF"/>
    <w:rsid w:val="001621C2"/>
    <w:rsid w:val="00162291"/>
    <w:rsid w:val="0016229D"/>
    <w:rsid w:val="00162803"/>
    <w:rsid w:val="001628AE"/>
    <w:rsid w:val="00162C07"/>
    <w:rsid w:val="00162F08"/>
    <w:rsid w:val="00163459"/>
    <w:rsid w:val="0016379A"/>
    <w:rsid w:val="00163AF3"/>
    <w:rsid w:val="00163F83"/>
    <w:rsid w:val="00164005"/>
    <w:rsid w:val="00164454"/>
    <w:rsid w:val="001645FC"/>
    <w:rsid w:val="00164FB5"/>
    <w:rsid w:val="0016543C"/>
    <w:rsid w:val="001656B4"/>
    <w:rsid w:val="001657AC"/>
    <w:rsid w:val="001657FC"/>
    <w:rsid w:val="00165F77"/>
    <w:rsid w:val="0016602A"/>
    <w:rsid w:val="0016652A"/>
    <w:rsid w:val="00166592"/>
    <w:rsid w:val="00166BA0"/>
    <w:rsid w:val="00166E1D"/>
    <w:rsid w:val="00166F68"/>
    <w:rsid w:val="00167744"/>
    <w:rsid w:val="00167CA7"/>
    <w:rsid w:val="00167F34"/>
    <w:rsid w:val="0016E43D"/>
    <w:rsid w:val="00170464"/>
    <w:rsid w:val="001710D9"/>
    <w:rsid w:val="00171132"/>
    <w:rsid w:val="00171F1E"/>
    <w:rsid w:val="00172025"/>
    <w:rsid w:val="00172600"/>
    <w:rsid w:val="00172BBF"/>
    <w:rsid w:val="00172D09"/>
    <w:rsid w:val="00173020"/>
    <w:rsid w:val="0017310F"/>
    <w:rsid w:val="00173129"/>
    <w:rsid w:val="00173565"/>
    <w:rsid w:val="001738B5"/>
    <w:rsid w:val="00174288"/>
    <w:rsid w:val="0017438D"/>
    <w:rsid w:val="0017498F"/>
    <w:rsid w:val="00174D8B"/>
    <w:rsid w:val="00175DD7"/>
    <w:rsid w:val="00175F21"/>
    <w:rsid w:val="00175FAF"/>
    <w:rsid w:val="001763ED"/>
    <w:rsid w:val="001763F0"/>
    <w:rsid w:val="001766F3"/>
    <w:rsid w:val="001768FE"/>
    <w:rsid w:val="00176D0A"/>
    <w:rsid w:val="00176D8D"/>
    <w:rsid w:val="0017759E"/>
    <w:rsid w:val="00177624"/>
    <w:rsid w:val="00177A88"/>
    <w:rsid w:val="001802AB"/>
    <w:rsid w:val="00180651"/>
    <w:rsid w:val="00180E34"/>
    <w:rsid w:val="00181227"/>
    <w:rsid w:val="001813C3"/>
    <w:rsid w:val="00181532"/>
    <w:rsid w:val="0018157D"/>
    <w:rsid w:val="00181640"/>
    <w:rsid w:val="001817DC"/>
    <w:rsid w:val="00181854"/>
    <w:rsid w:val="00181BE7"/>
    <w:rsid w:val="00182274"/>
    <w:rsid w:val="001825FF"/>
    <w:rsid w:val="00182A46"/>
    <w:rsid w:val="00182EA8"/>
    <w:rsid w:val="00182FB1"/>
    <w:rsid w:val="0018397E"/>
    <w:rsid w:val="00183BCC"/>
    <w:rsid w:val="001846C4"/>
    <w:rsid w:val="001848C4"/>
    <w:rsid w:val="00184D40"/>
    <w:rsid w:val="00184F97"/>
    <w:rsid w:val="0018555C"/>
    <w:rsid w:val="001855F0"/>
    <w:rsid w:val="00185734"/>
    <w:rsid w:val="00185E95"/>
    <w:rsid w:val="0018600D"/>
    <w:rsid w:val="001861D9"/>
    <w:rsid w:val="00186ABE"/>
    <w:rsid w:val="00186E97"/>
    <w:rsid w:val="00187144"/>
    <w:rsid w:val="00187399"/>
    <w:rsid w:val="001874E5"/>
    <w:rsid w:val="0018750B"/>
    <w:rsid w:val="00187CB1"/>
    <w:rsid w:val="00190088"/>
    <w:rsid w:val="0019021B"/>
    <w:rsid w:val="001903FD"/>
    <w:rsid w:val="0019074B"/>
    <w:rsid w:val="00191140"/>
    <w:rsid w:val="001913D1"/>
    <w:rsid w:val="00191A4C"/>
    <w:rsid w:val="00191B8C"/>
    <w:rsid w:val="00191F82"/>
    <w:rsid w:val="00192552"/>
    <w:rsid w:val="00192E9E"/>
    <w:rsid w:val="00193267"/>
    <w:rsid w:val="001934FE"/>
    <w:rsid w:val="0019397F"/>
    <w:rsid w:val="00193C84"/>
    <w:rsid w:val="00194078"/>
    <w:rsid w:val="001941E6"/>
    <w:rsid w:val="00194A52"/>
    <w:rsid w:val="00194E9C"/>
    <w:rsid w:val="00195040"/>
    <w:rsid w:val="0019540C"/>
    <w:rsid w:val="001954F3"/>
    <w:rsid w:val="00195528"/>
    <w:rsid w:val="00195D7F"/>
    <w:rsid w:val="001960AE"/>
    <w:rsid w:val="001962BE"/>
    <w:rsid w:val="00196461"/>
    <w:rsid w:val="001967D1"/>
    <w:rsid w:val="001968CB"/>
    <w:rsid w:val="00196BB8"/>
    <w:rsid w:val="00196FEB"/>
    <w:rsid w:val="0019753A"/>
    <w:rsid w:val="0019753D"/>
    <w:rsid w:val="001A01EB"/>
    <w:rsid w:val="001A0344"/>
    <w:rsid w:val="001A037C"/>
    <w:rsid w:val="001A08BA"/>
    <w:rsid w:val="001A1D97"/>
    <w:rsid w:val="001A1EEA"/>
    <w:rsid w:val="001A2131"/>
    <w:rsid w:val="001A25F3"/>
    <w:rsid w:val="001A2674"/>
    <w:rsid w:val="001A2833"/>
    <w:rsid w:val="001A2D39"/>
    <w:rsid w:val="001A310A"/>
    <w:rsid w:val="001A3438"/>
    <w:rsid w:val="001A3527"/>
    <w:rsid w:val="001A3B13"/>
    <w:rsid w:val="001A3D0A"/>
    <w:rsid w:val="001A3D3E"/>
    <w:rsid w:val="001A3F39"/>
    <w:rsid w:val="001A47E1"/>
    <w:rsid w:val="001A496D"/>
    <w:rsid w:val="001A4FDE"/>
    <w:rsid w:val="001A56CE"/>
    <w:rsid w:val="001A58D6"/>
    <w:rsid w:val="001A634E"/>
    <w:rsid w:val="001A6707"/>
    <w:rsid w:val="001A6740"/>
    <w:rsid w:val="001A6A25"/>
    <w:rsid w:val="001A6E04"/>
    <w:rsid w:val="001A6FC5"/>
    <w:rsid w:val="001A7459"/>
    <w:rsid w:val="001A7667"/>
    <w:rsid w:val="001A7685"/>
    <w:rsid w:val="001A77FD"/>
    <w:rsid w:val="001A787E"/>
    <w:rsid w:val="001A7960"/>
    <w:rsid w:val="001A7A26"/>
    <w:rsid w:val="001A7F1B"/>
    <w:rsid w:val="001B0EDE"/>
    <w:rsid w:val="001B1804"/>
    <w:rsid w:val="001B1DE3"/>
    <w:rsid w:val="001B2184"/>
    <w:rsid w:val="001B2465"/>
    <w:rsid w:val="001B290D"/>
    <w:rsid w:val="001B29F9"/>
    <w:rsid w:val="001B2E3E"/>
    <w:rsid w:val="001B30D3"/>
    <w:rsid w:val="001B49F2"/>
    <w:rsid w:val="001B4B42"/>
    <w:rsid w:val="001B57EE"/>
    <w:rsid w:val="001B5B55"/>
    <w:rsid w:val="001B6914"/>
    <w:rsid w:val="001B6E2E"/>
    <w:rsid w:val="001B7254"/>
    <w:rsid w:val="001B768E"/>
    <w:rsid w:val="001B76A3"/>
    <w:rsid w:val="001B7A67"/>
    <w:rsid w:val="001B7F68"/>
    <w:rsid w:val="001B7F91"/>
    <w:rsid w:val="001C02AC"/>
    <w:rsid w:val="001C0AA4"/>
    <w:rsid w:val="001C0D0D"/>
    <w:rsid w:val="001C0D3C"/>
    <w:rsid w:val="001C108B"/>
    <w:rsid w:val="001C1F4D"/>
    <w:rsid w:val="001C276C"/>
    <w:rsid w:val="001C3071"/>
    <w:rsid w:val="001C3906"/>
    <w:rsid w:val="001C3D79"/>
    <w:rsid w:val="001C418C"/>
    <w:rsid w:val="001C44F7"/>
    <w:rsid w:val="001C458C"/>
    <w:rsid w:val="001C467E"/>
    <w:rsid w:val="001C4A31"/>
    <w:rsid w:val="001C4A62"/>
    <w:rsid w:val="001C532C"/>
    <w:rsid w:val="001C5C43"/>
    <w:rsid w:val="001C600C"/>
    <w:rsid w:val="001C60E5"/>
    <w:rsid w:val="001C60E6"/>
    <w:rsid w:val="001C61DA"/>
    <w:rsid w:val="001C646A"/>
    <w:rsid w:val="001C684A"/>
    <w:rsid w:val="001C6C04"/>
    <w:rsid w:val="001C711D"/>
    <w:rsid w:val="001C7B6E"/>
    <w:rsid w:val="001D01CD"/>
    <w:rsid w:val="001D0535"/>
    <w:rsid w:val="001D0D3B"/>
    <w:rsid w:val="001D1918"/>
    <w:rsid w:val="001D1C47"/>
    <w:rsid w:val="001D24DB"/>
    <w:rsid w:val="001D2C67"/>
    <w:rsid w:val="001D3132"/>
    <w:rsid w:val="001D3551"/>
    <w:rsid w:val="001D3F08"/>
    <w:rsid w:val="001D4126"/>
    <w:rsid w:val="001D46B3"/>
    <w:rsid w:val="001D4B23"/>
    <w:rsid w:val="001D4D6D"/>
    <w:rsid w:val="001D52D5"/>
    <w:rsid w:val="001D570C"/>
    <w:rsid w:val="001D5CDE"/>
    <w:rsid w:val="001D64EE"/>
    <w:rsid w:val="001D6600"/>
    <w:rsid w:val="001D674B"/>
    <w:rsid w:val="001D696C"/>
    <w:rsid w:val="001D700B"/>
    <w:rsid w:val="001D7D4A"/>
    <w:rsid w:val="001D7FED"/>
    <w:rsid w:val="001DD9E4"/>
    <w:rsid w:val="001E009E"/>
    <w:rsid w:val="001E0A91"/>
    <w:rsid w:val="001E0B5E"/>
    <w:rsid w:val="001E0E40"/>
    <w:rsid w:val="001E1912"/>
    <w:rsid w:val="001E1AB5"/>
    <w:rsid w:val="001E1FDB"/>
    <w:rsid w:val="001E1FF9"/>
    <w:rsid w:val="001E20D2"/>
    <w:rsid w:val="001E2B2A"/>
    <w:rsid w:val="001E34BA"/>
    <w:rsid w:val="001E3A1D"/>
    <w:rsid w:val="001E3BA6"/>
    <w:rsid w:val="001E3E1B"/>
    <w:rsid w:val="001E4110"/>
    <w:rsid w:val="001E417F"/>
    <w:rsid w:val="001E4259"/>
    <w:rsid w:val="001E43A8"/>
    <w:rsid w:val="001E445B"/>
    <w:rsid w:val="001E44A7"/>
    <w:rsid w:val="001E48C4"/>
    <w:rsid w:val="001E4CB2"/>
    <w:rsid w:val="001E4D42"/>
    <w:rsid w:val="001E5348"/>
    <w:rsid w:val="001E5ACE"/>
    <w:rsid w:val="001E5D76"/>
    <w:rsid w:val="001E5E98"/>
    <w:rsid w:val="001E5FF7"/>
    <w:rsid w:val="001E65C1"/>
    <w:rsid w:val="001E6D45"/>
    <w:rsid w:val="001E6D58"/>
    <w:rsid w:val="001E6D83"/>
    <w:rsid w:val="001E703C"/>
    <w:rsid w:val="001E74CE"/>
    <w:rsid w:val="001E764B"/>
    <w:rsid w:val="001E7A92"/>
    <w:rsid w:val="001E7D7C"/>
    <w:rsid w:val="001E7EA5"/>
    <w:rsid w:val="001E7EC5"/>
    <w:rsid w:val="001F047F"/>
    <w:rsid w:val="001F0590"/>
    <w:rsid w:val="001F06F1"/>
    <w:rsid w:val="001F0B3E"/>
    <w:rsid w:val="001F0F02"/>
    <w:rsid w:val="001F1E7D"/>
    <w:rsid w:val="001F206A"/>
    <w:rsid w:val="001F21B5"/>
    <w:rsid w:val="001F25D6"/>
    <w:rsid w:val="001F2646"/>
    <w:rsid w:val="001F2795"/>
    <w:rsid w:val="001F2D91"/>
    <w:rsid w:val="001F3815"/>
    <w:rsid w:val="001F3EB4"/>
    <w:rsid w:val="001F3EF3"/>
    <w:rsid w:val="001F3F47"/>
    <w:rsid w:val="001F4047"/>
    <w:rsid w:val="001F4E00"/>
    <w:rsid w:val="001F54A3"/>
    <w:rsid w:val="001F55A3"/>
    <w:rsid w:val="001F57E1"/>
    <w:rsid w:val="001F602B"/>
    <w:rsid w:val="001F62A7"/>
    <w:rsid w:val="001F62B8"/>
    <w:rsid w:val="001F65C9"/>
    <w:rsid w:val="001F6912"/>
    <w:rsid w:val="001F6AA4"/>
    <w:rsid w:val="001F7478"/>
    <w:rsid w:val="001F7C56"/>
    <w:rsid w:val="001F7E11"/>
    <w:rsid w:val="001F7F55"/>
    <w:rsid w:val="002008DD"/>
    <w:rsid w:val="0020138F"/>
    <w:rsid w:val="00201892"/>
    <w:rsid w:val="00201A18"/>
    <w:rsid w:val="00201AB1"/>
    <w:rsid w:val="00201D29"/>
    <w:rsid w:val="00201F8B"/>
    <w:rsid w:val="00202847"/>
    <w:rsid w:val="00202A3C"/>
    <w:rsid w:val="00202FE7"/>
    <w:rsid w:val="002032B6"/>
    <w:rsid w:val="00203379"/>
    <w:rsid w:val="00203F2A"/>
    <w:rsid w:val="00203F8A"/>
    <w:rsid w:val="00205060"/>
    <w:rsid w:val="00205443"/>
    <w:rsid w:val="0020547A"/>
    <w:rsid w:val="002054EC"/>
    <w:rsid w:val="0020579D"/>
    <w:rsid w:val="00205A49"/>
    <w:rsid w:val="0020616E"/>
    <w:rsid w:val="002063D7"/>
    <w:rsid w:val="002069AB"/>
    <w:rsid w:val="002074CD"/>
    <w:rsid w:val="00207897"/>
    <w:rsid w:val="00207C27"/>
    <w:rsid w:val="00207D10"/>
    <w:rsid w:val="00207D24"/>
    <w:rsid w:val="00210702"/>
    <w:rsid w:val="00210713"/>
    <w:rsid w:val="00210ADB"/>
    <w:rsid w:val="00210EEE"/>
    <w:rsid w:val="00211438"/>
    <w:rsid w:val="002115D3"/>
    <w:rsid w:val="00212029"/>
    <w:rsid w:val="0021264E"/>
    <w:rsid w:val="00212A25"/>
    <w:rsid w:val="00212CA0"/>
    <w:rsid w:val="00212D3A"/>
    <w:rsid w:val="00213BEF"/>
    <w:rsid w:val="00213FB4"/>
    <w:rsid w:val="002141F1"/>
    <w:rsid w:val="00214672"/>
    <w:rsid w:val="00214843"/>
    <w:rsid w:val="00214ADB"/>
    <w:rsid w:val="00214B72"/>
    <w:rsid w:val="00214C28"/>
    <w:rsid w:val="00214D45"/>
    <w:rsid w:val="00214FA4"/>
    <w:rsid w:val="00215EB1"/>
    <w:rsid w:val="002161B5"/>
    <w:rsid w:val="00216261"/>
    <w:rsid w:val="00216574"/>
    <w:rsid w:val="00216840"/>
    <w:rsid w:val="00216868"/>
    <w:rsid w:val="00216C7A"/>
    <w:rsid w:val="00216F4C"/>
    <w:rsid w:val="00217151"/>
    <w:rsid w:val="0021723D"/>
    <w:rsid w:val="002178B7"/>
    <w:rsid w:val="002179D9"/>
    <w:rsid w:val="002202F5"/>
    <w:rsid w:val="00220B4A"/>
    <w:rsid w:val="00220E8E"/>
    <w:rsid w:val="002213E1"/>
    <w:rsid w:val="0022205F"/>
    <w:rsid w:val="00222062"/>
    <w:rsid w:val="00222551"/>
    <w:rsid w:val="002228B1"/>
    <w:rsid w:val="002228FC"/>
    <w:rsid w:val="00222A39"/>
    <w:rsid w:val="00222CA5"/>
    <w:rsid w:val="00223037"/>
    <w:rsid w:val="00223319"/>
    <w:rsid w:val="0022347E"/>
    <w:rsid w:val="0022394B"/>
    <w:rsid w:val="00224E33"/>
    <w:rsid w:val="00225BBC"/>
    <w:rsid w:val="00225F02"/>
    <w:rsid w:val="00225FCA"/>
    <w:rsid w:val="00226292"/>
    <w:rsid w:val="00226302"/>
    <w:rsid w:val="002263C0"/>
    <w:rsid w:val="002265A8"/>
    <w:rsid w:val="00226BA4"/>
    <w:rsid w:val="00226D6A"/>
    <w:rsid w:val="00226ED5"/>
    <w:rsid w:val="00227542"/>
    <w:rsid w:val="002306DD"/>
    <w:rsid w:val="00230703"/>
    <w:rsid w:val="002308CF"/>
    <w:rsid w:val="00231447"/>
    <w:rsid w:val="0023164C"/>
    <w:rsid w:val="00231BCA"/>
    <w:rsid w:val="00231C4D"/>
    <w:rsid w:val="00231E0B"/>
    <w:rsid w:val="00231F3B"/>
    <w:rsid w:val="0023234D"/>
    <w:rsid w:val="002326D6"/>
    <w:rsid w:val="002327EF"/>
    <w:rsid w:val="0023308D"/>
    <w:rsid w:val="00233312"/>
    <w:rsid w:val="00233442"/>
    <w:rsid w:val="002335B5"/>
    <w:rsid w:val="00233F2B"/>
    <w:rsid w:val="0023408B"/>
    <w:rsid w:val="00234A89"/>
    <w:rsid w:val="00234BB6"/>
    <w:rsid w:val="00234FB4"/>
    <w:rsid w:val="00235371"/>
    <w:rsid w:val="00235B2A"/>
    <w:rsid w:val="00235C2F"/>
    <w:rsid w:val="00235DB1"/>
    <w:rsid w:val="00235F1E"/>
    <w:rsid w:val="0023638B"/>
    <w:rsid w:val="002365BE"/>
    <w:rsid w:val="00236D2D"/>
    <w:rsid w:val="002375E4"/>
    <w:rsid w:val="00237931"/>
    <w:rsid w:val="00237B32"/>
    <w:rsid w:val="00237CC6"/>
    <w:rsid w:val="00240071"/>
    <w:rsid w:val="00240115"/>
    <w:rsid w:val="00240577"/>
    <w:rsid w:val="00240AA0"/>
    <w:rsid w:val="0024129B"/>
    <w:rsid w:val="0024148D"/>
    <w:rsid w:val="002416E6"/>
    <w:rsid w:val="002417DA"/>
    <w:rsid w:val="0024190B"/>
    <w:rsid w:val="00241DEE"/>
    <w:rsid w:val="002422EB"/>
    <w:rsid w:val="0024258E"/>
    <w:rsid w:val="00242790"/>
    <w:rsid w:val="00242A6E"/>
    <w:rsid w:val="00242B76"/>
    <w:rsid w:val="002432C1"/>
    <w:rsid w:val="00243498"/>
    <w:rsid w:val="00243834"/>
    <w:rsid w:val="0024397F"/>
    <w:rsid w:val="00243988"/>
    <w:rsid w:val="00244956"/>
    <w:rsid w:val="00244DEA"/>
    <w:rsid w:val="00244E95"/>
    <w:rsid w:val="00245129"/>
    <w:rsid w:val="00245534"/>
    <w:rsid w:val="0024572B"/>
    <w:rsid w:val="00245CE9"/>
    <w:rsid w:val="00245DF8"/>
    <w:rsid w:val="002464FD"/>
    <w:rsid w:val="00246537"/>
    <w:rsid w:val="00246BF3"/>
    <w:rsid w:val="002473C2"/>
    <w:rsid w:val="0024753A"/>
    <w:rsid w:val="00247726"/>
    <w:rsid w:val="00247750"/>
    <w:rsid w:val="00247954"/>
    <w:rsid w:val="00247F48"/>
    <w:rsid w:val="00247F83"/>
    <w:rsid w:val="00250C52"/>
    <w:rsid w:val="00250DD0"/>
    <w:rsid w:val="00251312"/>
    <w:rsid w:val="00251555"/>
    <w:rsid w:val="0025157C"/>
    <w:rsid w:val="00251754"/>
    <w:rsid w:val="00251793"/>
    <w:rsid w:val="00251BBB"/>
    <w:rsid w:val="00251C71"/>
    <w:rsid w:val="00251DFF"/>
    <w:rsid w:val="00252D35"/>
    <w:rsid w:val="00252D73"/>
    <w:rsid w:val="002532E1"/>
    <w:rsid w:val="00253AB6"/>
    <w:rsid w:val="00254348"/>
    <w:rsid w:val="002543C6"/>
    <w:rsid w:val="00254B30"/>
    <w:rsid w:val="00254C26"/>
    <w:rsid w:val="00254CE3"/>
    <w:rsid w:val="00255540"/>
    <w:rsid w:val="0025554B"/>
    <w:rsid w:val="00255A44"/>
    <w:rsid w:val="002560DB"/>
    <w:rsid w:val="00256404"/>
    <w:rsid w:val="00256B91"/>
    <w:rsid w:val="002574A7"/>
    <w:rsid w:val="00257679"/>
    <w:rsid w:val="002577CF"/>
    <w:rsid w:val="00257AE1"/>
    <w:rsid w:val="00257C65"/>
    <w:rsid w:val="00257ED8"/>
    <w:rsid w:val="002600F3"/>
    <w:rsid w:val="00260344"/>
    <w:rsid w:val="00260AF6"/>
    <w:rsid w:val="002613DE"/>
    <w:rsid w:val="002616A4"/>
    <w:rsid w:val="0026175F"/>
    <w:rsid w:val="00261800"/>
    <w:rsid w:val="00261DE0"/>
    <w:rsid w:val="0026239E"/>
    <w:rsid w:val="002632AB"/>
    <w:rsid w:val="00263351"/>
    <w:rsid w:val="00263650"/>
    <w:rsid w:val="00263787"/>
    <w:rsid w:val="00263802"/>
    <w:rsid w:val="00263B99"/>
    <w:rsid w:val="0026401C"/>
    <w:rsid w:val="0026431E"/>
    <w:rsid w:val="00264BFC"/>
    <w:rsid w:val="00264F45"/>
    <w:rsid w:val="002650A1"/>
    <w:rsid w:val="00265487"/>
    <w:rsid w:val="00265A9B"/>
    <w:rsid w:val="00265BB7"/>
    <w:rsid w:val="00266587"/>
    <w:rsid w:val="00266955"/>
    <w:rsid w:val="00266EE9"/>
    <w:rsid w:val="002675CC"/>
    <w:rsid w:val="0026770B"/>
    <w:rsid w:val="00267A4C"/>
    <w:rsid w:val="00267B8F"/>
    <w:rsid w:val="00267D53"/>
    <w:rsid w:val="00267D5F"/>
    <w:rsid w:val="00267F5D"/>
    <w:rsid w:val="00270CE9"/>
    <w:rsid w:val="00271117"/>
    <w:rsid w:val="002717EA"/>
    <w:rsid w:val="00271A23"/>
    <w:rsid w:val="00271FF9"/>
    <w:rsid w:val="00272060"/>
    <w:rsid w:val="0027242F"/>
    <w:rsid w:val="002727AD"/>
    <w:rsid w:val="00272B79"/>
    <w:rsid w:val="00273663"/>
    <w:rsid w:val="0027399C"/>
    <w:rsid w:val="00273BA3"/>
    <w:rsid w:val="00273EA1"/>
    <w:rsid w:val="0027447E"/>
    <w:rsid w:val="002746E0"/>
    <w:rsid w:val="00274D7F"/>
    <w:rsid w:val="00274F10"/>
    <w:rsid w:val="002753ED"/>
    <w:rsid w:val="00275E01"/>
    <w:rsid w:val="00275E54"/>
    <w:rsid w:val="002769D3"/>
    <w:rsid w:val="00280D5B"/>
    <w:rsid w:val="00281699"/>
    <w:rsid w:val="00282A59"/>
    <w:rsid w:val="00282C09"/>
    <w:rsid w:val="00282F43"/>
    <w:rsid w:val="00282F6A"/>
    <w:rsid w:val="00282F8C"/>
    <w:rsid w:val="0028306D"/>
    <w:rsid w:val="00283671"/>
    <w:rsid w:val="002836A1"/>
    <w:rsid w:val="00283740"/>
    <w:rsid w:val="00283CA7"/>
    <w:rsid w:val="00283CF6"/>
    <w:rsid w:val="00283F00"/>
    <w:rsid w:val="0028404B"/>
    <w:rsid w:val="00284134"/>
    <w:rsid w:val="00284875"/>
    <w:rsid w:val="00284C15"/>
    <w:rsid w:val="00284DC6"/>
    <w:rsid w:val="0028557C"/>
    <w:rsid w:val="002857F3"/>
    <w:rsid w:val="00285C28"/>
    <w:rsid w:val="00285C40"/>
    <w:rsid w:val="00285C8C"/>
    <w:rsid w:val="002860D4"/>
    <w:rsid w:val="00286E59"/>
    <w:rsid w:val="0028702D"/>
    <w:rsid w:val="00287B43"/>
    <w:rsid w:val="00290476"/>
    <w:rsid w:val="002904B8"/>
    <w:rsid w:val="00290E59"/>
    <w:rsid w:val="00291251"/>
    <w:rsid w:val="00291695"/>
    <w:rsid w:val="002919AA"/>
    <w:rsid w:val="0029282D"/>
    <w:rsid w:val="00292B6A"/>
    <w:rsid w:val="00292D78"/>
    <w:rsid w:val="0029363A"/>
    <w:rsid w:val="00294F9F"/>
    <w:rsid w:val="00294FB0"/>
    <w:rsid w:val="00295249"/>
    <w:rsid w:val="00295B24"/>
    <w:rsid w:val="00295ECE"/>
    <w:rsid w:val="00296524"/>
    <w:rsid w:val="00296D70"/>
    <w:rsid w:val="002971FB"/>
    <w:rsid w:val="00297F24"/>
    <w:rsid w:val="0029F6B9"/>
    <w:rsid w:val="002A0081"/>
    <w:rsid w:val="002A0807"/>
    <w:rsid w:val="002A0C79"/>
    <w:rsid w:val="002A19EB"/>
    <w:rsid w:val="002A1A61"/>
    <w:rsid w:val="002A1AEF"/>
    <w:rsid w:val="002A1CB6"/>
    <w:rsid w:val="002A2A19"/>
    <w:rsid w:val="002A2E9D"/>
    <w:rsid w:val="002A33FA"/>
    <w:rsid w:val="002A3884"/>
    <w:rsid w:val="002A38D8"/>
    <w:rsid w:val="002A3CC2"/>
    <w:rsid w:val="002A45E3"/>
    <w:rsid w:val="002A470B"/>
    <w:rsid w:val="002A517C"/>
    <w:rsid w:val="002A5835"/>
    <w:rsid w:val="002A5960"/>
    <w:rsid w:val="002A6035"/>
    <w:rsid w:val="002A6259"/>
    <w:rsid w:val="002A6481"/>
    <w:rsid w:val="002A6649"/>
    <w:rsid w:val="002A69D4"/>
    <w:rsid w:val="002A72BC"/>
    <w:rsid w:val="002A7893"/>
    <w:rsid w:val="002B0443"/>
    <w:rsid w:val="002B0485"/>
    <w:rsid w:val="002B0537"/>
    <w:rsid w:val="002B07E2"/>
    <w:rsid w:val="002B08E0"/>
    <w:rsid w:val="002B0B57"/>
    <w:rsid w:val="002B0E09"/>
    <w:rsid w:val="002B148B"/>
    <w:rsid w:val="002B1861"/>
    <w:rsid w:val="002B19D7"/>
    <w:rsid w:val="002B1BB0"/>
    <w:rsid w:val="002B1F4C"/>
    <w:rsid w:val="002B2341"/>
    <w:rsid w:val="002B23A0"/>
    <w:rsid w:val="002B27DF"/>
    <w:rsid w:val="002B2924"/>
    <w:rsid w:val="002B2CBB"/>
    <w:rsid w:val="002B31CF"/>
    <w:rsid w:val="002B3535"/>
    <w:rsid w:val="002B380A"/>
    <w:rsid w:val="002B475D"/>
    <w:rsid w:val="002B4EAB"/>
    <w:rsid w:val="002B51FA"/>
    <w:rsid w:val="002B5365"/>
    <w:rsid w:val="002B5ACC"/>
    <w:rsid w:val="002B5EAD"/>
    <w:rsid w:val="002B6582"/>
    <w:rsid w:val="002B6639"/>
    <w:rsid w:val="002B7235"/>
    <w:rsid w:val="002B7452"/>
    <w:rsid w:val="002B767B"/>
    <w:rsid w:val="002C0019"/>
    <w:rsid w:val="002C1181"/>
    <w:rsid w:val="002C1A93"/>
    <w:rsid w:val="002C1B30"/>
    <w:rsid w:val="002C1C36"/>
    <w:rsid w:val="002C216D"/>
    <w:rsid w:val="002C23D3"/>
    <w:rsid w:val="002C2403"/>
    <w:rsid w:val="002C2941"/>
    <w:rsid w:val="002C3ADE"/>
    <w:rsid w:val="002C3F4C"/>
    <w:rsid w:val="002C4259"/>
    <w:rsid w:val="002C4449"/>
    <w:rsid w:val="002C44FA"/>
    <w:rsid w:val="002C472F"/>
    <w:rsid w:val="002C474F"/>
    <w:rsid w:val="002C498C"/>
    <w:rsid w:val="002C4A9E"/>
    <w:rsid w:val="002C4ABE"/>
    <w:rsid w:val="002C4E7D"/>
    <w:rsid w:val="002C4F6A"/>
    <w:rsid w:val="002C53A0"/>
    <w:rsid w:val="002C5A30"/>
    <w:rsid w:val="002C67B6"/>
    <w:rsid w:val="002C67CA"/>
    <w:rsid w:val="002C7260"/>
    <w:rsid w:val="002C738E"/>
    <w:rsid w:val="002C7BB3"/>
    <w:rsid w:val="002C7D75"/>
    <w:rsid w:val="002D02B6"/>
    <w:rsid w:val="002D06E3"/>
    <w:rsid w:val="002D0A2F"/>
    <w:rsid w:val="002D0BB1"/>
    <w:rsid w:val="002D0C91"/>
    <w:rsid w:val="002D0D1C"/>
    <w:rsid w:val="002D0E02"/>
    <w:rsid w:val="002D13ED"/>
    <w:rsid w:val="002D2304"/>
    <w:rsid w:val="002D24F3"/>
    <w:rsid w:val="002D26E9"/>
    <w:rsid w:val="002D296B"/>
    <w:rsid w:val="002D2EA3"/>
    <w:rsid w:val="002D3553"/>
    <w:rsid w:val="002D3588"/>
    <w:rsid w:val="002D39FE"/>
    <w:rsid w:val="002D3B3B"/>
    <w:rsid w:val="002D3F14"/>
    <w:rsid w:val="002D3FF9"/>
    <w:rsid w:val="002D46B0"/>
    <w:rsid w:val="002D4740"/>
    <w:rsid w:val="002D484D"/>
    <w:rsid w:val="002D4882"/>
    <w:rsid w:val="002D4D08"/>
    <w:rsid w:val="002D517E"/>
    <w:rsid w:val="002D582F"/>
    <w:rsid w:val="002D585D"/>
    <w:rsid w:val="002D5896"/>
    <w:rsid w:val="002D5A0E"/>
    <w:rsid w:val="002D5A2E"/>
    <w:rsid w:val="002D5B04"/>
    <w:rsid w:val="002D5B41"/>
    <w:rsid w:val="002D5F56"/>
    <w:rsid w:val="002D640D"/>
    <w:rsid w:val="002D6A06"/>
    <w:rsid w:val="002D72F8"/>
    <w:rsid w:val="002D731F"/>
    <w:rsid w:val="002D73EF"/>
    <w:rsid w:val="002D7B4D"/>
    <w:rsid w:val="002D7F62"/>
    <w:rsid w:val="002E001F"/>
    <w:rsid w:val="002E033A"/>
    <w:rsid w:val="002E05AB"/>
    <w:rsid w:val="002E09B9"/>
    <w:rsid w:val="002E24E7"/>
    <w:rsid w:val="002E2746"/>
    <w:rsid w:val="002E2A4A"/>
    <w:rsid w:val="002E2F91"/>
    <w:rsid w:val="002E2FFE"/>
    <w:rsid w:val="002E323D"/>
    <w:rsid w:val="002E34A2"/>
    <w:rsid w:val="002E35F1"/>
    <w:rsid w:val="002E3923"/>
    <w:rsid w:val="002E3ACB"/>
    <w:rsid w:val="002E3DEF"/>
    <w:rsid w:val="002E3EC8"/>
    <w:rsid w:val="002E4150"/>
    <w:rsid w:val="002E42A0"/>
    <w:rsid w:val="002E5179"/>
    <w:rsid w:val="002E5571"/>
    <w:rsid w:val="002E59F8"/>
    <w:rsid w:val="002E5E85"/>
    <w:rsid w:val="002E6087"/>
    <w:rsid w:val="002E62AB"/>
    <w:rsid w:val="002E7023"/>
    <w:rsid w:val="002E72AD"/>
    <w:rsid w:val="002E75EE"/>
    <w:rsid w:val="002E774C"/>
    <w:rsid w:val="002E78C4"/>
    <w:rsid w:val="002E7F3C"/>
    <w:rsid w:val="002F02D6"/>
    <w:rsid w:val="002F09CC"/>
    <w:rsid w:val="002F0C6B"/>
    <w:rsid w:val="002F0F28"/>
    <w:rsid w:val="002F0F48"/>
    <w:rsid w:val="002F1259"/>
    <w:rsid w:val="002F162D"/>
    <w:rsid w:val="002F1BF2"/>
    <w:rsid w:val="002F1E7B"/>
    <w:rsid w:val="002F2711"/>
    <w:rsid w:val="002F2A20"/>
    <w:rsid w:val="002F2C26"/>
    <w:rsid w:val="002F2CD2"/>
    <w:rsid w:val="002F2FD7"/>
    <w:rsid w:val="002F34A1"/>
    <w:rsid w:val="002F356F"/>
    <w:rsid w:val="002F39EE"/>
    <w:rsid w:val="002F3DF4"/>
    <w:rsid w:val="002F44BB"/>
    <w:rsid w:val="002F4691"/>
    <w:rsid w:val="002F481D"/>
    <w:rsid w:val="002F5A8F"/>
    <w:rsid w:val="002F5D9C"/>
    <w:rsid w:val="002F6333"/>
    <w:rsid w:val="002F6354"/>
    <w:rsid w:val="002F6881"/>
    <w:rsid w:val="002F6D4A"/>
    <w:rsid w:val="002F6DDB"/>
    <w:rsid w:val="002F6F9D"/>
    <w:rsid w:val="002F70DD"/>
    <w:rsid w:val="002F7D74"/>
    <w:rsid w:val="002F7D7A"/>
    <w:rsid w:val="002F7E9E"/>
    <w:rsid w:val="00300156"/>
    <w:rsid w:val="0030072A"/>
    <w:rsid w:val="00301B97"/>
    <w:rsid w:val="00302287"/>
    <w:rsid w:val="003022B5"/>
    <w:rsid w:val="003025B7"/>
    <w:rsid w:val="00302A3B"/>
    <w:rsid w:val="00302ACF"/>
    <w:rsid w:val="00302BB6"/>
    <w:rsid w:val="00302ECA"/>
    <w:rsid w:val="00303D22"/>
    <w:rsid w:val="00303EC9"/>
    <w:rsid w:val="00303F17"/>
    <w:rsid w:val="00303F59"/>
    <w:rsid w:val="00304658"/>
    <w:rsid w:val="00304796"/>
    <w:rsid w:val="00304CB0"/>
    <w:rsid w:val="00304EB1"/>
    <w:rsid w:val="00304F88"/>
    <w:rsid w:val="0030515F"/>
    <w:rsid w:val="0030516B"/>
    <w:rsid w:val="00305B59"/>
    <w:rsid w:val="00305B67"/>
    <w:rsid w:val="00305B7D"/>
    <w:rsid w:val="00305BDB"/>
    <w:rsid w:val="0030636E"/>
    <w:rsid w:val="0030642D"/>
    <w:rsid w:val="0030701D"/>
    <w:rsid w:val="00307CA8"/>
    <w:rsid w:val="00307E1D"/>
    <w:rsid w:val="003105D2"/>
    <w:rsid w:val="0031097F"/>
    <w:rsid w:val="00310E33"/>
    <w:rsid w:val="00311284"/>
    <w:rsid w:val="00311CC1"/>
    <w:rsid w:val="00312199"/>
    <w:rsid w:val="003125B1"/>
    <w:rsid w:val="00312903"/>
    <w:rsid w:val="00312BE9"/>
    <w:rsid w:val="003130FB"/>
    <w:rsid w:val="0031312F"/>
    <w:rsid w:val="00313516"/>
    <w:rsid w:val="003135FB"/>
    <w:rsid w:val="00313D13"/>
    <w:rsid w:val="003150F7"/>
    <w:rsid w:val="003159B9"/>
    <w:rsid w:val="00315BE4"/>
    <w:rsid w:val="00316073"/>
    <w:rsid w:val="00316372"/>
    <w:rsid w:val="00316BD6"/>
    <w:rsid w:val="00316C7A"/>
    <w:rsid w:val="00317B53"/>
    <w:rsid w:val="00317DE8"/>
    <w:rsid w:val="003201AF"/>
    <w:rsid w:val="00320598"/>
    <w:rsid w:val="00320A42"/>
    <w:rsid w:val="00320B94"/>
    <w:rsid w:val="00320DEB"/>
    <w:rsid w:val="00321032"/>
    <w:rsid w:val="003210CE"/>
    <w:rsid w:val="0032253B"/>
    <w:rsid w:val="00322599"/>
    <w:rsid w:val="00322FBE"/>
    <w:rsid w:val="0032305B"/>
    <w:rsid w:val="003231A0"/>
    <w:rsid w:val="003237CB"/>
    <w:rsid w:val="00323AD0"/>
    <w:rsid w:val="003240D6"/>
    <w:rsid w:val="0032414F"/>
    <w:rsid w:val="00324202"/>
    <w:rsid w:val="0032567B"/>
    <w:rsid w:val="0032588B"/>
    <w:rsid w:val="00325B36"/>
    <w:rsid w:val="00325D8A"/>
    <w:rsid w:val="003260CD"/>
    <w:rsid w:val="003263BF"/>
    <w:rsid w:val="0032677A"/>
    <w:rsid w:val="00326A25"/>
    <w:rsid w:val="00326B17"/>
    <w:rsid w:val="0032784F"/>
    <w:rsid w:val="0032790E"/>
    <w:rsid w:val="00327E85"/>
    <w:rsid w:val="003300BC"/>
    <w:rsid w:val="00330DD4"/>
    <w:rsid w:val="00330DE4"/>
    <w:rsid w:val="0033111C"/>
    <w:rsid w:val="00331832"/>
    <w:rsid w:val="00331AAD"/>
    <w:rsid w:val="00331B7A"/>
    <w:rsid w:val="00331BA5"/>
    <w:rsid w:val="00331BC0"/>
    <w:rsid w:val="00331C86"/>
    <w:rsid w:val="00332709"/>
    <w:rsid w:val="00332867"/>
    <w:rsid w:val="003328F6"/>
    <w:rsid w:val="00332BB7"/>
    <w:rsid w:val="00332D14"/>
    <w:rsid w:val="003348E7"/>
    <w:rsid w:val="003350C1"/>
    <w:rsid w:val="003351BA"/>
    <w:rsid w:val="00335433"/>
    <w:rsid w:val="0033566B"/>
    <w:rsid w:val="00335985"/>
    <w:rsid w:val="003362D5"/>
    <w:rsid w:val="003363E7"/>
    <w:rsid w:val="00336A8F"/>
    <w:rsid w:val="00336D19"/>
    <w:rsid w:val="00336DE1"/>
    <w:rsid w:val="00337EB4"/>
    <w:rsid w:val="003401B7"/>
    <w:rsid w:val="00340EB3"/>
    <w:rsid w:val="0034149A"/>
    <w:rsid w:val="003423A5"/>
    <w:rsid w:val="00342A5B"/>
    <w:rsid w:val="00343926"/>
    <w:rsid w:val="00343D55"/>
    <w:rsid w:val="00343F85"/>
    <w:rsid w:val="0034465A"/>
    <w:rsid w:val="0034469D"/>
    <w:rsid w:val="003446AC"/>
    <w:rsid w:val="00344A86"/>
    <w:rsid w:val="003451F1"/>
    <w:rsid w:val="00346161"/>
    <w:rsid w:val="00346756"/>
    <w:rsid w:val="00346821"/>
    <w:rsid w:val="00346A5B"/>
    <w:rsid w:val="00346D36"/>
    <w:rsid w:val="00347170"/>
    <w:rsid w:val="003472B6"/>
    <w:rsid w:val="00347363"/>
    <w:rsid w:val="00347623"/>
    <w:rsid w:val="00347693"/>
    <w:rsid w:val="003477CF"/>
    <w:rsid w:val="00347897"/>
    <w:rsid w:val="00347C7E"/>
    <w:rsid w:val="0035020B"/>
    <w:rsid w:val="00350344"/>
    <w:rsid w:val="00350AB8"/>
    <w:rsid w:val="00351074"/>
    <w:rsid w:val="00351169"/>
    <w:rsid w:val="003513C8"/>
    <w:rsid w:val="003519C9"/>
    <w:rsid w:val="00351A8C"/>
    <w:rsid w:val="00351BBB"/>
    <w:rsid w:val="0035209C"/>
    <w:rsid w:val="0035217F"/>
    <w:rsid w:val="003525A6"/>
    <w:rsid w:val="0035332E"/>
    <w:rsid w:val="00353D74"/>
    <w:rsid w:val="00353DC9"/>
    <w:rsid w:val="00353EE6"/>
    <w:rsid w:val="00354256"/>
    <w:rsid w:val="003543E0"/>
    <w:rsid w:val="00354428"/>
    <w:rsid w:val="00354A0F"/>
    <w:rsid w:val="00354BDC"/>
    <w:rsid w:val="00354F62"/>
    <w:rsid w:val="00354F7D"/>
    <w:rsid w:val="00355D0B"/>
    <w:rsid w:val="00355FEC"/>
    <w:rsid w:val="00356981"/>
    <w:rsid w:val="00357B5C"/>
    <w:rsid w:val="00357B67"/>
    <w:rsid w:val="00357C8C"/>
    <w:rsid w:val="00357F88"/>
    <w:rsid w:val="0036007D"/>
    <w:rsid w:val="00360348"/>
    <w:rsid w:val="00360746"/>
    <w:rsid w:val="00360774"/>
    <w:rsid w:val="00361144"/>
    <w:rsid w:val="0036145B"/>
    <w:rsid w:val="0036171C"/>
    <w:rsid w:val="00361726"/>
    <w:rsid w:val="003619AA"/>
    <w:rsid w:val="00361A63"/>
    <w:rsid w:val="00361CF4"/>
    <w:rsid w:val="00361EF4"/>
    <w:rsid w:val="00362582"/>
    <w:rsid w:val="003627FD"/>
    <w:rsid w:val="00362FA3"/>
    <w:rsid w:val="00363448"/>
    <w:rsid w:val="00363528"/>
    <w:rsid w:val="00363FFC"/>
    <w:rsid w:val="00364838"/>
    <w:rsid w:val="00364874"/>
    <w:rsid w:val="003648B4"/>
    <w:rsid w:val="00364F56"/>
    <w:rsid w:val="00365481"/>
    <w:rsid w:val="003655AB"/>
    <w:rsid w:val="003655F5"/>
    <w:rsid w:val="00366340"/>
    <w:rsid w:val="00366432"/>
    <w:rsid w:val="00366801"/>
    <w:rsid w:val="0036688D"/>
    <w:rsid w:val="00366C87"/>
    <w:rsid w:val="003672B7"/>
    <w:rsid w:val="00367629"/>
    <w:rsid w:val="00367D81"/>
    <w:rsid w:val="00370168"/>
    <w:rsid w:val="003705F0"/>
    <w:rsid w:val="003706E2"/>
    <w:rsid w:val="00370E0E"/>
    <w:rsid w:val="00370E2C"/>
    <w:rsid w:val="00371124"/>
    <w:rsid w:val="003713AF"/>
    <w:rsid w:val="003713DB"/>
    <w:rsid w:val="003717B7"/>
    <w:rsid w:val="00371F10"/>
    <w:rsid w:val="00371FAB"/>
    <w:rsid w:val="003722BF"/>
    <w:rsid w:val="00372336"/>
    <w:rsid w:val="00372365"/>
    <w:rsid w:val="003723B1"/>
    <w:rsid w:val="00373DC0"/>
    <w:rsid w:val="00374853"/>
    <w:rsid w:val="00374A43"/>
    <w:rsid w:val="00375955"/>
    <w:rsid w:val="0037604E"/>
    <w:rsid w:val="00376098"/>
    <w:rsid w:val="003766E0"/>
    <w:rsid w:val="00376DCE"/>
    <w:rsid w:val="00376E1B"/>
    <w:rsid w:val="00376FF1"/>
    <w:rsid w:val="0037709D"/>
    <w:rsid w:val="00377C91"/>
    <w:rsid w:val="00377F13"/>
    <w:rsid w:val="003806C5"/>
    <w:rsid w:val="003809EE"/>
    <w:rsid w:val="00380D41"/>
    <w:rsid w:val="003810ED"/>
    <w:rsid w:val="00381752"/>
    <w:rsid w:val="00381872"/>
    <w:rsid w:val="00381AE1"/>
    <w:rsid w:val="00381F7D"/>
    <w:rsid w:val="0038306C"/>
    <w:rsid w:val="0038314C"/>
    <w:rsid w:val="00383890"/>
    <w:rsid w:val="00383C04"/>
    <w:rsid w:val="00383C72"/>
    <w:rsid w:val="00383DEF"/>
    <w:rsid w:val="00384058"/>
    <w:rsid w:val="003843E4"/>
    <w:rsid w:val="003845A4"/>
    <w:rsid w:val="003848F0"/>
    <w:rsid w:val="0038497A"/>
    <w:rsid w:val="00384ABE"/>
    <w:rsid w:val="0038512D"/>
    <w:rsid w:val="003855E1"/>
    <w:rsid w:val="003857C2"/>
    <w:rsid w:val="003860B0"/>
    <w:rsid w:val="00386252"/>
    <w:rsid w:val="00386FB2"/>
    <w:rsid w:val="003877B3"/>
    <w:rsid w:val="0038788C"/>
    <w:rsid w:val="00387946"/>
    <w:rsid w:val="00387E8C"/>
    <w:rsid w:val="00390572"/>
    <w:rsid w:val="0039060B"/>
    <w:rsid w:val="00390765"/>
    <w:rsid w:val="0039161C"/>
    <w:rsid w:val="003916D2"/>
    <w:rsid w:val="00391763"/>
    <w:rsid w:val="00391DF1"/>
    <w:rsid w:val="00391E31"/>
    <w:rsid w:val="00392029"/>
    <w:rsid w:val="003925B5"/>
    <w:rsid w:val="00392727"/>
    <w:rsid w:val="00392865"/>
    <w:rsid w:val="00392E21"/>
    <w:rsid w:val="00393280"/>
    <w:rsid w:val="00393518"/>
    <w:rsid w:val="0039355B"/>
    <w:rsid w:val="003940ED"/>
    <w:rsid w:val="003947C1"/>
    <w:rsid w:val="00394AE8"/>
    <w:rsid w:val="00394EFD"/>
    <w:rsid w:val="00394F42"/>
    <w:rsid w:val="0039528A"/>
    <w:rsid w:val="0039565C"/>
    <w:rsid w:val="0039581B"/>
    <w:rsid w:val="00395A5C"/>
    <w:rsid w:val="00395A8B"/>
    <w:rsid w:val="00395DC5"/>
    <w:rsid w:val="003960F1"/>
    <w:rsid w:val="003965DE"/>
    <w:rsid w:val="00396C0B"/>
    <w:rsid w:val="0039742F"/>
    <w:rsid w:val="0039772F"/>
    <w:rsid w:val="00397ABD"/>
    <w:rsid w:val="00397D92"/>
    <w:rsid w:val="00397DF9"/>
    <w:rsid w:val="003A00E0"/>
    <w:rsid w:val="003A03EB"/>
    <w:rsid w:val="003A0E9F"/>
    <w:rsid w:val="003A1697"/>
    <w:rsid w:val="003A1860"/>
    <w:rsid w:val="003A1902"/>
    <w:rsid w:val="003A1B2D"/>
    <w:rsid w:val="003A1B6F"/>
    <w:rsid w:val="003A1DF2"/>
    <w:rsid w:val="003A227A"/>
    <w:rsid w:val="003A25F3"/>
    <w:rsid w:val="003A26FB"/>
    <w:rsid w:val="003A2DD5"/>
    <w:rsid w:val="003A2EFD"/>
    <w:rsid w:val="003A3180"/>
    <w:rsid w:val="003A3900"/>
    <w:rsid w:val="003A3A79"/>
    <w:rsid w:val="003A3DD7"/>
    <w:rsid w:val="003A417B"/>
    <w:rsid w:val="003A4181"/>
    <w:rsid w:val="003A41AF"/>
    <w:rsid w:val="003A5479"/>
    <w:rsid w:val="003A6CBA"/>
    <w:rsid w:val="003A7043"/>
    <w:rsid w:val="003A790C"/>
    <w:rsid w:val="003A7B69"/>
    <w:rsid w:val="003B0418"/>
    <w:rsid w:val="003B05DF"/>
    <w:rsid w:val="003B09CF"/>
    <w:rsid w:val="003B0A51"/>
    <w:rsid w:val="003B0CEC"/>
    <w:rsid w:val="003B0D4B"/>
    <w:rsid w:val="003B1178"/>
    <w:rsid w:val="003B1C0C"/>
    <w:rsid w:val="003B1CFD"/>
    <w:rsid w:val="003B2AEE"/>
    <w:rsid w:val="003B2EF0"/>
    <w:rsid w:val="003B32A3"/>
    <w:rsid w:val="003B3444"/>
    <w:rsid w:val="003B36F1"/>
    <w:rsid w:val="003B3A7F"/>
    <w:rsid w:val="003B3C83"/>
    <w:rsid w:val="003B40E8"/>
    <w:rsid w:val="003B4678"/>
    <w:rsid w:val="003B49E4"/>
    <w:rsid w:val="003B516B"/>
    <w:rsid w:val="003B547E"/>
    <w:rsid w:val="003B5A71"/>
    <w:rsid w:val="003B5D67"/>
    <w:rsid w:val="003B5DD5"/>
    <w:rsid w:val="003B6064"/>
    <w:rsid w:val="003B60B7"/>
    <w:rsid w:val="003B61AE"/>
    <w:rsid w:val="003B6AF4"/>
    <w:rsid w:val="003B79CB"/>
    <w:rsid w:val="003B7E38"/>
    <w:rsid w:val="003B7E9D"/>
    <w:rsid w:val="003C00AA"/>
    <w:rsid w:val="003C0DB1"/>
    <w:rsid w:val="003C0F4C"/>
    <w:rsid w:val="003C0F6D"/>
    <w:rsid w:val="003C1404"/>
    <w:rsid w:val="003C18D3"/>
    <w:rsid w:val="003C19FD"/>
    <w:rsid w:val="003C200B"/>
    <w:rsid w:val="003C21BE"/>
    <w:rsid w:val="003C28F3"/>
    <w:rsid w:val="003C2A1B"/>
    <w:rsid w:val="003C2AD2"/>
    <w:rsid w:val="003C2B6C"/>
    <w:rsid w:val="003C2B72"/>
    <w:rsid w:val="003C3BB6"/>
    <w:rsid w:val="003C3DDE"/>
    <w:rsid w:val="003C45A9"/>
    <w:rsid w:val="003C4C86"/>
    <w:rsid w:val="003C5122"/>
    <w:rsid w:val="003C5DB6"/>
    <w:rsid w:val="003C6023"/>
    <w:rsid w:val="003C6A41"/>
    <w:rsid w:val="003C6D0E"/>
    <w:rsid w:val="003C74C8"/>
    <w:rsid w:val="003C7596"/>
    <w:rsid w:val="003C75E9"/>
    <w:rsid w:val="003C7B13"/>
    <w:rsid w:val="003D0663"/>
    <w:rsid w:val="003D0AD2"/>
    <w:rsid w:val="003D0B80"/>
    <w:rsid w:val="003D1420"/>
    <w:rsid w:val="003D159F"/>
    <w:rsid w:val="003D1807"/>
    <w:rsid w:val="003D19FC"/>
    <w:rsid w:val="003D1A15"/>
    <w:rsid w:val="003D25F0"/>
    <w:rsid w:val="003D308D"/>
    <w:rsid w:val="003D30B3"/>
    <w:rsid w:val="003D3D27"/>
    <w:rsid w:val="003D41DC"/>
    <w:rsid w:val="003D42CC"/>
    <w:rsid w:val="003D5041"/>
    <w:rsid w:val="003D5198"/>
    <w:rsid w:val="003D546D"/>
    <w:rsid w:val="003D5620"/>
    <w:rsid w:val="003D6275"/>
    <w:rsid w:val="003D6774"/>
    <w:rsid w:val="003D794A"/>
    <w:rsid w:val="003D7BB8"/>
    <w:rsid w:val="003D7C00"/>
    <w:rsid w:val="003E0A67"/>
    <w:rsid w:val="003E0B25"/>
    <w:rsid w:val="003E0F60"/>
    <w:rsid w:val="003E12AB"/>
    <w:rsid w:val="003E12BF"/>
    <w:rsid w:val="003E16D5"/>
    <w:rsid w:val="003E264C"/>
    <w:rsid w:val="003E28EC"/>
    <w:rsid w:val="003E2978"/>
    <w:rsid w:val="003E2D0D"/>
    <w:rsid w:val="003E3155"/>
    <w:rsid w:val="003E3523"/>
    <w:rsid w:val="003E3958"/>
    <w:rsid w:val="003E437E"/>
    <w:rsid w:val="003E478D"/>
    <w:rsid w:val="003E4793"/>
    <w:rsid w:val="003E483D"/>
    <w:rsid w:val="003E49A9"/>
    <w:rsid w:val="003E4D88"/>
    <w:rsid w:val="003E4F80"/>
    <w:rsid w:val="003E533E"/>
    <w:rsid w:val="003E54DC"/>
    <w:rsid w:val="003E56CA"/>
    <w:rsid w:val="003E5CD9"/>
    <w:rsid w:val="003E5FD3"/>
    <w:rsid w:val="003E669C"/>
    <w:rsid w:val="003E7212"/>
    <w:rsid w:val="003E72BA"/>
    <w:rsid w:val="003E7B5D"/>
    <w:rsid w:val="003E7C9C"/>
    <w:rsid w:val="003E7F78"/>
    <w:rsid w:val="003F011F"/>
    <w:rsid w:val="003F0931"/>
    <w:rsid w:val="003F17CF"/>
    <w:rsid w:val="003F22F9"/>
    <w:rsid w:val="003F2300"/>
    <w:rsid w:val="003F2865"/>
    <w:rsid w:val="003F3582"/>
    <w:rsid w:val="003F37A4"/>
    <w:rsid w:val="003F4C6D"/>
    <w:rsid w:val="003F4D18"/>
    <w:rsid w:val="003F4FCE"/>
    <w:rsid w:val="003F53A9"/>
    <w:rsid w:val="003F5666"/>
    <w:rsid w:val="003F5BDB"/>
    <w:rsid w:val="003F6576"/>
    <w:rsid w:val="003F6583"/>
    <w:rsid w:val="003F6635"/>
    <w:rsid w:val="003F6F89"/>
    <w:rsid w:val="003F7023"/>
    <w:rsid w:val="003F70D4"/>
    <w:rsid w:val="003F7709"/>
    <w:rsid w:val="003F7EE5"/>
    <w:rsid w:val="00400027"/>
    <w:rsid w:val="0040008C"/>
    <w:rsid w:val="00400248"/>
    <w:rsid w:val="004003DE"/>
    <w:rsid w:val="00400A7D"/>
    <w:rsid w:val="00400BAC"/>
    <w:rsid w:val="004010DF"/>
    <w:rsid w:val="00401504"/>
    <w:rsid w:val="00401C1C"/>
    <w:rsid w:val="00401FB4"/>
    <w:rsid w:val="00402178"/>
    <w:rsid w:val="0040220A"/>
    <w:rsid w:val="004022CF"/>
    <w:rsid w:val="0040233D"/>
    <w:rsid w:val="00402A1C"/>
    <w:rsid w:val="00402E8A"/>
    <w:rsid w:val="0040349C"/>
    <w:rsid w:val="00403554"/>
    <w:rsid w:val="0040362F"/>
    <w:rsid w:val="00403653"/>
    <w:rsid w:val="0040373A"/>
    <w:rsid w:val="00404089"/>
    <w:rsid w:val="0040441F"/>
    <w:rsid w:val="00404E1C"/>
    <w:rsid w:val="004053BB"/>
    <w:rsid w:val="00405675"/>
    <w:rsid w:val="0040580D"/>
    <w:rsid w:val="004058A7"/>
    <w:rsid w:val="00405A83"/>
    <w:rsid w:val="00405BDC"/>
    <w:rsid w:val="00406357"/>
    <w:rsid w:val="00406478"/>
    <w:rsid w:val="00406C50"/>
    <w:rsid w:val="00406D4D"/>
    <w:rsid w:val="00406D5C"/>
    <w:rsid w:val="0040720E"/>
    <w:rsid w:val="00407258"/>
    <w:rsid w:val="0040747E"/>
    <w:rsid w:val="00407647"/>
    <w:rsid w:val="0040788A"/>
    <w:rsid w:val="00407D1A"/>
    <w:rsid w:val="00410176"/>
    <w:rsid w:val="004107B6"/>
    <w:rsid w:val="004108A2"/>
    <w:rsid w:val="00410EEF"/>
    <w:rsid w:val="004115B3"/>
    <w:rsid w:val="00411D3F"/>
    <w:rsid w:val="00411E74"/>
    <w:rsid w:val="004125E7"/>
    <w:rsid w:val="00412AF5"/>
    <w:rsid w:val="00413217"/>
    <w:rsid w:val="00413964"/>
    <w:rsid w:val="00413BC4"/>
    <w:rsid w:val="004141BA"/>
    <w:rsid w:val="0041426C"/>
    <w:rsid w:val="00414456"/>
    <w:rsid w:val="004145E2"/>
    <w:rsid w:val="00414AC8"/>
    <w:rsid w:val="004151EF"/>
    <w:rsid w:val="004155E3"/>
    <w:rsid w:val="00415BBF"/>
    <w:rsid w:val="0041652C"/>
    <w:rsid w:val="00416728"/>
    <w:rsid w:val="00416CC5"/>
    <w:rsid w:val="00417874"/>
    <w:rsid w:val="00417CA7"/>
    <w:rsid w:val="0042112B"/>
    <w:rsid w:val="004214A9"/>
    <w:rsid w:val="004217EA"/>
    <w:rsid w:val="0042190D"/>
    <w:rsid w:val="00421CC1"/>
    <w:rsid w:val="00421D43"/>
    <w:rsid w:val="00421FFB"/>
    <w:rsid w:val="00422060"/>
    <w:rsid w:val="00422E47"/>
    <w:rsid w:val="00422F4A"/>
    <w:rsid w:val="004231C1"/>
    <w:rsid w:val="0042406D"/>
    <w:rsid w:val="00424586"/>
    <w:rsid w:val="004251E1"/>
    <w:rsid w:val="00425815"/>
    <w:rsid w:val="00425916"/>
    <w:rsid w:val="00425A6F"/>
    <w:rsid w:val="00425C0D"/>
    <w:rsid w:val="00425C49"/>
    <w:rsid w:val="00425CC9"/>
    <w:rsid w:val="004260D3"/>
    <w:rsid w:val="004261BA"/>
    <w:rsid w:val="004263B3"/>
    <w:rsid w:val="004264F9"/>
    <w:rsid w:val="00426EA5"/>
    <w:rsid w:val="00427581"/>
    <w:rsid w:val="004278BA"/>
    <w:rsid w:val="0042798F"/>
    <w:rsid w:val="00430003"/>
    <w:rsid w:val="00430616"/>
    <w:rsid w:val="00430663"/>
    <w:rsid w:val="00430992"/>
    <w:rsid w:val="00430F40"/>
    <w:rsid w:val="00431C5A"/>
    <w:rsid w:val="004320A3"/>
    <w:rsid w:val="00432308"/>
    <w:rsid w:val="0043262A"/>
    <w:rsid w:val="004329B3"/>
    <w:rsid w:val="00432DF2"/>
    <w:rsid w:val="00432FC9"/>
    <w:rsid w:val="0043313D"/>
    <w:rsid w:val="004333FF"/>
    <w:rsid w:val="00433BDD"/>
    <w:rsid w:val="00433F3B"/>
    <w:rsid w:val="00433F51"/>
    <w:rsid w:val="00433FFC"/>
    <w:rsid w:val="00434569"/>
    <w:rsid w:val="00434D14"/>
    <w:rsid w:val="004350EE"/>
    <w:rsid w:val="00435333"/>
    <w:rsid w:val="004357A0"/>
    <w:rsid w:val="004357F4"/>
    <w:rsid w:val="00436039"/>
    <w:rsid w:val="004363D4"/>
    <w:rsid w:val="00436903"/>
    <w:rsid w:val="00436994"/>
    <w:rsid w:val="00436CFF"/>
    <w:rsid w:val="00437638"/>
    <w:rsid w:val="0043797A"/>
    <w:rsid w:val="00437FAE"/>
    <w:rsid w:val="00440408"/>
    <w:rsid w:val="00440602"/>
    <w:rsid w:val="00440B52"/>
    <w:rsid w:val="00440BCD"/>
    <w:rsid w:val="00440BF5"/>
    <w:rsid w:val="00440D84"/>
    <w:rsid w:val="00440D88"/>
    <w:rsid w:val="00440EE7"/>
    <w:rsid w:val="0044108D"/>
    <w:rsid w:val="004411BC"/>
    <w:rsid w:val="004415C8"/>
    <w:rsid w:val="004416FA"/>
    <w:rsid w:val="00441892"/>
    <w:rsid w:val="00441F05"/>
    <w:rsid w:val="004425D1"/>
    <w:rsid w:val="00443884"/>
    <w:rsid w:val="00443E91"/>
    <w:rsid w:val="004444C6"/>
    <w:rsid w:val="0044486E"/>
    <w:rsid w:val="00444C9D"/>
    <w:rsid w:val="00444F64"/>
    <w:rsid w:val="0044511C"/>
    <w:rsid w:val="00445307"/>
    <w:rsid w:val="004455F2"/>
    <w:rsid w:val="00445934"/>
    <w:rsid w:val="00445C65"/>
    <w:rsid w:val="004462AF"/>
    <w:rsid w:val="0044668F"/>
    <w:rsid w:val="00446818"/>
    <w:rsid w:val="00446A5D"/>
    <w:rsid w:val="00446B35"/>
    <w:rsid w:val="004470EA"/>
    <w:rsid w:val="004471C7"/>
    <w:rsid w:val="00447B3F"/>
    <w:rsid w:val="00447F70"/>
    <w:rsid w:val="004500CA"/>
    <w:rsid w:val="004500EF"/>
    <w:rsid w:val="004501DB"/>
    <w:rsid w:val="0045032C"/>
    <w:rsid w:val="00450336"/>
    <w:rsid w:val="004503EC"/>
    <w:rsid w:val="00450537"/>
    <w:rsid w:val="00450BED"/>
    <w:rsid w:val="00450BF0"/>
    <w:rsid w:val="00450CF6"/>
    <w:rsid w:val="00450FB9"/>
    <w:rsid w:val="00450FC5"/>
    <w:rsid w:val="004510AA"/>
    <w:rsid w:val="004510D8"/>
    <w:rsid w:val="0045124B"/>
    <w:rsid w:val="004512C8"/>
    <w:rsid w:val="004513CD"/>
    <w:rsid w:val="00451B03"/>
    <w:rsid w:val="00451B4B"/>
    <w:rsid w:val="00451E89"/>
    <w:rsid w:val="00452161"/>
    <w:rsid w:val="00452310"/>
    <w:rsid w:val="004523B6"/>
    <w:rsid w:val="0045394B"/>
    <w:rsid w:val="00454121"/>
    <w:rsid w:val="004541FA"/>
    <w:rsid w:val="004542DB"/>
    <w:rsid w:val="00454619"/>
    <w:rsid w:val="00454EED"/>
    <w:rsid w:val="00454F11"/>
    <w:rsid w:val="0045614C"/>
    <w:rsid w:val="00456376"/>
    <w:rsid w:val="00456621"/>
    <w:rsid w:val="004569EF"/>
    <w:rsid w:val="004572A1"/>
    <w:rsid w:val="004572BD"/>
    <w:rsid w:val="0045760C"/>
    <w:rsid w:val="004576FE"/>
    <w:rsid w:val="00457FBD"/>
    <w:rsid w:val="004605C0"/>
    <w:rsid w:val="00461208"/>
    <w:rsid w:val="004614BA"/>
    <w:rsid w:val="0046160D"/>
    <w:rsid w:val="00461E7A"/>
    <w:rsid w:val="004622BD"/>
    <w:rsid w:val="0046259E"/>
    <w:rsid w:val="004626A3"/>
    <w:rsid w:val="004628BA"/>
    <w:rsid w:val="00462E8A"/>
    <w:rsid w:val="0046311E"/>
    <w:rsid w:val="004634D5"/>
    <w:rsid w:val="00463E44"/>
    <w:rsid w:val="00463FD6"/>
    <w:rsid w:val="00464633"/>
    <w:rsid w:val="004646B2"/>
    <w:rsid w:val="00464C11"/>
    <w:rsid w:val="00465BE1"/>
    <w:rsid w:val="00466193"/>
    <w:rsid w:val="004665E5"/>
    <w:rsid w:val="0046678A"/>
    <w:rsid w:val="004667F9"/>
    <w:rsid w:val="00466845"/>
    <w:rsid w:val="00466B97"/>
    <w:rsid w:val="00466BE1"/>
    <w:rsid w:val="00466E28"/>
    <w:rsid w:val="00467824"/>
    <w:rsid w:val="00467AC5"/>
    <w:rsid w:val="00467BDF"/>
    <w:rsid w:val="00467CCE"/>
    <w:rsid w:val="004703B6"/>
    <w:rsid w:val="00470544"/>
    <w:rsid w:val="0047068A"/>
    <w:rsid w:val="00470BEF"/>
    <w:rsid w:val="00470E41"/>
    <w:rsid w:val="004711D2"/>
    <w:rsid w:val="00471422"/>
    <w:rsid w:val="0047222B"/>
    <w:rsid w:val="0047223D"/>
    <w:rsid w:val="004722E6"/>
    <w:rsid w:val="00472BC1"/>
    <w:rsid w:val="004730F8"/>
    <w:rsid w:val="004733EF"/>
    <w:rsid w:val="0047342F"/>
    <w:rsid w:val="00473A85"/>
    <w:rsid w:val="00473C3D"/>
    <w:rsid w:val="00473E6E"/>
    <w:rsid w:val="00474463"/>
    <w:rsid w:val="00474E1F"/>
    <w:rsid w:val="004752A2"/>
    <w:rsid w:val="00475B9B"/>
    <w:rsid w:val="004762D1"/>
    <w:rsid w:val="004765BE"/>
    <w:rsid w:val="00476A45"/>
    <w:rsid w:val="00477640"/>
    <w:rsid w:val="0048093F"/>
    <w:rsid w:val="00480AE7"/>
    <w:rsid w:val="00480DF5"/>
    <w:rsid w:val="00480FD7"/>
    <w:rsid w:val="004811F5"/>
    <w:rsid w:val="004813BD"/>
    <w:rsid w:val="0048188B"/>
    <w:rsid w:val="00481948"/>
    <w:rsid w:val="00481A37"/>
    <w:rsid w:val="00482361"/>
    <w:rsid w:val="0048243D"/>
    <w:rsid w:val="004824D5"/>
    <w:rsid w:val="004836F5"/>
    <w:rsid w:val="00483E47"/>
    <w:rsid w:val="004842C4"/>
    <w:rsid w:val="00484591"/>
    <w:rsid w:val="00484BCA"/>
    <w:rsid w:val="00484F27"/>
    <w:rsid w:val="0048560E"/>
    <w:rsid w:val="004857A6"/>
    <w:rsid w:val="00485959"/>
    <w:rsid w:val="00485E33"/>
    <w:rsid w:val="00486830"/>
    <w:rsid w:val="00486FC0"/>
    <w:rsid w:val="0048759F"/>
    <w:rsid w:val="0048779C"/>
    <w:rsid w:val="004900E5"/>
    <w:rsid w:val="0049077A"/>
    <w:rsid w:val="004915E8"/>
    <w:rsid w:val="00491A3A"/>
    <w:rsid w:val="00491DF8"/>
    <w:rsid w:val="0049203D"/>
    <w:rsid w:val="004921A1"/>
    <w:rsid w:val="004924C0"/>
    <w:rsid w:val="00492E70"/>
    <w:rsid w:val="00493348"/>
    <w:rsid w:val="00493391"/>
    <w:rsid w:val="00493429"/>
    <w:rsid w:val="00493753"/>
    <w:rsid w:val="004944A9"/>
    <w:rsid w:val="00494589"/>
    <w:rsid w:val="00494722"/>
    <w:rsid w:val="00494766"/>
    <w:rsid w:val="004947F0"/>
    <w:rsid w:val="00494B43"/>
    <w:rsid w:val="00495235"/>
    <w:rsid w:val="004954A9"/>
    <w:rsid w:val="004957B0"/>
    <w:rsid w:val="0049684F"/>
    <w:rsid w:val="00496E81"/>
    <w:rsid w:val="00496F80"/>
    <w:rsid w:val="0049710E"/>
    <w:rsid w:val="00497642"/>
    <w:rsid w:val="004A0719"/>
    <w:rsid w:val="004A0AC5"/>
    <w:rsid w:val="004A10C0"/>
    <w:rsid w:val="004A10D8"/>
    <w:rsid w:val="004A1937"/>
    <w:rsid w:val="004A1CA2"/>
    <w:rsid w:val="004A1E17"/>
    <w:rsid w:val="004A2695"/>
    <w:rsid w:val="004A27EC"/>
    <w:rsid w:val="004A28C1"/>
    <w:rsid w:val="004A2AC3"/>
    <w:rsid w:val="004A2BBA"/>
    <w:rsid w:val="004A2F30"/>
    <w:rsid w:val="004A333B"/>
    <w:rsid w:val="004A348C"/>
    <w:rsid w:val="004A37D1"/>
    <w:rsid w:val="004A3DFA"/>
    <w:rsid w:val="004A45F3"/>
    <w:rsid w:val="004A4ED0"/>
    <w:rsid w:val="004A53B3"/>
    <w:rsid w:val="004A57ED"/>
    <w:rsid w:val="004A5B41"/>
    <w:rsid w:val="004A5B8C"/>
    <w:rsid w:val="004A5BCB"/>
    <w:rsid w:val="004A618F"/>
    <w:rsid w:val="004A6C3B"/>
    <w:rsid w:val="004A6CF1"/>
    <w:rsid w:val="004A70D1"/>
    <w:rsid w:val="004A72FB"/>
    <w:rsid w:val="004A78F5"/>
    <w:rsid w:val="004A79CB"/>
    <w:rsid w:val="004A7A38"/>
    <w:rsid w:val="004A7A53"/>
    <w:rsid w:val="004A7A9C"/>
    <w:rsid w:val="004A7E90"/>
    <w:rsid w:val="004A7F18"/>
    <w:rsid w:val="004B068F"/>
    <w:rsid w:val="004B0B76"/>
    <w:rsid w:val="004B0D06"/>
    <w:rsid w:val="004B1470"/>
    <w:rsid w:val="004B25F8"/>
    <w:rsid w:val="004B275A"/>
    <w:rsid w:val="004B289B"/>
    <w:rsid w:val="004B2C72"/>
    <w:rsid w:val="004B310D"/>
    <w:rsid w:val="004B3177"/>
    <w:rsid w:val="004B3369"/>
    <w:rsid w:val="004B3B9A"/>
    <w:rsid w:val="004B3D05"/>
    <w:rsid w:val="004B5460"/>
    <w:rsid w:val="004B54C5"/>
    <w:rsid w:val="004B5861"/>
    <w:rsid w:val="004B5BF9"/>
    <w:rsid w:val="004B607F"/>
    <w:rsid w:val="004B61F8"/>
    <w:rsid w:val="004B6320"/>
    <w:rsid w:val="004B6451"/>
    <w:rsid w:val="004B6500"/>
    <w:rsid w:val="004B6690"/>
    <w:rsid w:val="004B6AB3"/>
    <w:rsid w:val="004B6BA8"/>
    <w:rsid w:val="004B71BF"/>
    <w:rsid w:val="004B7A90"/>
    <w:rsid w:val="004B7C29"/>
    <w:rsid w:val="004C0D3F"/>
    <w:rsid w:val="004C10F1"/>
    <w:rsid w:val="004C12E9"/>
    <w:rsid w:val="004C1417"/>
    <w:rsid w:val="004C1478"/>
    <w:rsid w:val="004C2318"/>
    <w:rsid w:val="004C2670"/>
    <w:rsid w:val="004C2CD4"/>
    <w:rsid w:val="004C2E87"/>
    <w:rsid w:val="004C2ECD"/>
    <w:rsid w:val="004C3274"/>
    <w:rsid w:val="004C3EC8"/>
    <w:rsid w:val="004C40D1"/>
    <w:rsid w:val="004C447E"/>
    <w:rsid w:val="004C4846"/>
    <w:rsid w:val="004C4910"/>
    <w:rsid w:val="004C4F9D"/>
    <w:rsid w:val="004C531E"/>
    <w:rsid w:val="004C5475"/>
    <w:rsid w:val="004C56CA"/>
    <w:rsid w:val="004C59AA"/>
    <w:rsid w:val="004C60CB"/>
    <w:rsid w:val="004C60F6"/>
    <w:rsid w:val="004C639E"/>
    <w:rsid w:val="004C66A5"/>
    <w:rsid w:val="004C7783"/>
    <w:rsid w:val="004C7902"/>
    <w:rsid w:val="004C7C9B"/>
    <w:rsid w:val="004C7D72"/>
    <w:rsid w:val="004C7E66"/>
    <w:rsid w:val="004D062E"/>
    <w:rsid w:val="004D0E10"/>
    <w:rsid w:val="004D0E58"/>
    <w:rsid w:val="004D17E0"/>
    <w:rsid w:val="004D1EF0"/>
    <w:rsid w:val="004D2EEB"/>
    <w:rsid w:val="004D4175"/>
    <w:rsid w:val="004D4262"/>
    <w:rsid w:val="004D4BB9"/>
    <w:rsid w:val="004D533F"/>
    <w:rsid w:val="004D5698"/>
    <w:rsid w:val="004D56A2"/>
    <w:rsid w:val="004D5CE8"/>
    <w:rsid w:val="004D695B"/>
    <w:rsid w:val="004D6AF7"/>
    <w:rsid w:val="004D6C7B"/>
    <w:rsid w:val="004D7020"/>
    <w:rsid w:val="004D7191"/>
    <w:rsid w:val="004D776A"/>
    <w:rsid w:val="004D77E2"/>
    <w:rsid w:val="004D7CAD"/>
    <w:rsid w:val="004D7E4D"/>
    <w:rsid w:val="004E05B1"/>
    <w:rsid w:val="004E066F"/>
    <w:rsid w:val="004E0F7B"/>
    <w:rsid w:val="004E127F"/>
    <w:rsid w:val="004E13BF"/>
    <w:rsid w:val="004E1714"/>
    <w:rsid w:val="004E1995"/>
    <w:rsid w:val="004E1F9F"/>
    <w:rsid w:val="004E22C5"/>
    <w:rsid w:val="004E26FF"/>
    <w:rsid w:val="004E2731"/>
    <w:rsid w:val="004E2B1A"/>
    <w:rsid w:val="004E2B5C"/>
    <w:rsid w:val="004E2D5F"/>
    <w:rsid w:val="004E2D89"/>
    <w:rsid w:val="004E305A"/>
    <w:rsid w:val="004E331B"/>
    <w:rsid w:val="004E3450"/>
    <w:rsid w:val="004E3975"/>
    <w:rsid w:val="004E3D1E"/>
    <w:rsid w:val="004E43D3"/>
    <w:rsid w:val="004E47D2"/>
    <w:rsid w:val="004E4C85"/>
    <w:rsid w:val="004E50C1"/>
    <w:rsid w:val="004E55CB"/>
    <w:rsid w:val="004E57F8"/>
    <w:rsid w:val="004E5F8A"/>
    <w:rsid w:val="004E6124"/>
    <w:rsid w:val="004E6C55"/>
    <w:rsid w:val="004E6CF2"/>
    <w:rsid w:val="004E7064"/>
    <w:rsid w:val="004E74E7"/>
    <w:rsid w:val="004E756A"/>
    <w:rsid w:val="004E7863"/>
    <w:rsid w:val="004E7CE1"/>
    <w:rsid w:val="004F0095"/>
    <w:rsid w:val="004F0CA9"/>
    <w:rsid w:val="004F19BB"/>
    <w:rsid w:val="004F1CC1"/>
    <w:rsid w:val="004F1ED1"/>
    <w:rsid w:val="004F22BD"/>
    <w:rsid w:val="004F2394"/>
    <w:rsid w:val="004F2440"/>
    <w:rsid w:val="004F28BE"/>
    <w:rsid w:val="004F3517"/>
    <w:rsid w:val="004F4117"/>
    <w:rsid w:val="004F451F"/>
    <w:rsid w:val="004F4AC4"/>
    <w:rsid w:val="004F4E83"/>
    <w:rsid w:val="004F4FD5"/>
    <w:rsid w:val="004F504D"/>
    <w:rsid w:val="004F51A5"/>
    <w:rsid w:val="004F5891"/>
    <w:rsid w:val="004F5CB5"/>
    <w:rsid w:val="004F5E11"/>
    <w:rsid w:val="004F624A"/>
    <w:rsid w:val="004F658E"/>
    <w:rsid w:val="004F6609"/>
    <w:rsid w:val="004F6688"/>
    <w:rsid w:val="004F66A4"/>
    <w:rsid w:val="004F681E"/>
    <w:rsid w:val="004F6856"/>
    <w:rsid w:val="004F738E"/>
    <w:rsid w:val="004F77AA"/>
    <w:rsid w:val="004F7899"/>
    <w:rsid w:val="004F78CC"/>
    <w:rsid w:val="004F7C5C"/>
    <w:rsid w:val="0050062D"/>
    <w:rsid w:val="005007EF"/>
    <w:rsid w:val="00500953"/>
    <w:rsid w:val="00500BE8"/>
    <w:rsid w:val="00500DDE"/>
    <w:rsid w:val="00501108"/>
    <w:rsid w:val="0050127D"/>
    <w:rsid w:val="00501588"/>
    <w:rsid w:val="0050185C"/>
    <w:rsid w:val="00501866"/>
    <w:rsid w:val="00501AEF"/>
    <w:rsid w:val="005020A0"/>
    <w:rsid w:val="005022D3"/>
    <w:rsid w:val="005025B6"/>
    <w:rsid w:val="00502963"/>
    <w:rsid w:val="005029FE"/>
    <w:rsid w:val="00502A45"/>
    <w:rsid w:val="00502AF1"/>
    <w:rsid w:val="00502DFA"/>
    <w:rsid w:val="00502FF4"/>
    <w:rsid w:val="0050385F"/>
    <w:rsid w:val="00503A69"/>
    <w:rsid w:val="00504795"/>
    <w:rsid w:val="00504CCA"/>
    <w:rsid w:val="00505569"/>
    <w:rsid w:val="00505A14"/>
    <w:rsid w:val="00505B1A"/>
    <w:rsid w:val="00505C96"/>
    <w:rsid w:val="005066D0"/>
    <w:rsid w:val="005066FF"/>
    <w:rsid w:val="00506922"/>
    <w:rsid w:val="00506A7D"/>
    <w:rsid w:val="00506B94"/>
    <w:rsid w:val="00506C4C"/>
    <w:rsid w:val="00507486"/>
    <w:rsid w:val="005075E1"/>
    <w:rsid w:val="00510C0F"/>
    <w:rsid w:val="00510F86"/>
    <w:rsid w:val="005111E7"/>
    <w:rsid w:val="00511758"/>
    <w:rsid w:val="005119FF"/>
    <w:rsid w:val="00512246"/>
    <w:rsid w:val="00512E81"/>
    <w:rsid w:val="00513808"/>
    <w:rsid w:val="005139CD"/>
    <w:rsid w:val="005151E4"/>
    <w:rsid w:val="005152AE"/>
    <w:rsid w:val="00515756"/>
    <w:rsid w:val="00516040"/>
    <w:rsid w:val="005160C0"/>
    <w:rsid w:val="005161C8"/>
    <w:rsid w:val="005162F0"/>
    <w:rsid w:val="0051633D"/>
    <w:rsid w:val="0051641B"/>
    <w:rsid w:val="005170BE"/>
    <w:rsid w:val="00517154"/>
    <w:rsid w:val="005175F3"/>
    <w:rsid w:val="005200DB"/>
    <w:rsid w:val="005201DE"/>
    <w:rsid w:val="00520305"/>
    <w:rsid w:val="00520419"/>
    <w:rsid w:val="00520797"/>
    <w:rsid w:val="00520C3E"/>
    <w:rsid w:val="00520CB1"/>
    <w:rsid w:val="00520CB3"/>
    <w:rsid w:val="00520DF6"/>
    <w:rsid w:val="00521260"/>
    <w:rsid w:val="00521377"/>
    <w:rsid w:val="0052220F"/>
    <w:rsid w:val="00522305"/>
    <w:rsid w:val="00522E22"/>
    <w:rsid w:val="005232A4"/>
    <w:rsid w:val="005233BA"/>
    <w:rsid w:val="00523440"/>
    <w:rsid w:val="005245FF"/>
    <w:rsid w:val="00524CA2"/>
    <w:rsid w:val="00524DD5"/>
    <w:rsid w:val="0052518F"/>
    <w:rsid w:val="005256BF"/>
    <w:rsid w:val="00525CE5"/>
    <w:rsid w:val="00525F47"/>
    <w:rsid w:val="00525F95"/>
    <w:rsid w:val="005260BF"/>
    <w:rsid w:val="00526508"/>
    <w:rsid w:val="00526536"/>
    <w:rsid w:val="005265CE"/>
    <w:rsid w:val="00526F3F"/>
    <w:rsid w:val="00527289"/>
    <w:rsid w:val="00527ECF"/>
    <w:rsid w:val="00530115"/>
    <w:rsid w:val="00530601"/>
    <w:rsid w:val="005307A8"/>
    <w:rsid w:val="00531207"/>
    <w:rsid w:val="005312A9"/>
    <w:rsid w:val="005313D7"/>
    <w:rsid w:val="00531972"/>
    <w:rsid w:val="00531D8A"/>
    <w:rsid w:val="0053234F"/>
    <w:rsid w:val="005328A7"/>
    <w:rsid w:val="0053290A"/>
    <w:rsid w:val="00532C83"/>
    <w:rsid w:val="00532CFA"/>
    <w:rsid w:val="00532FAC"/>
    <w:rsid w:val="00533600"/>
    <w:rsid w:val="0053361E"/>
    <w:rsid w:val="005336DE"/>
    <w:rsid w:val="00533B3A"/>
    <w:rsid w:val="00533C57"/>
    <w:rsid w:val="00534806"/>
    <w:rsid w:val="00534845"/>
    <w:rsid w:val="00534C0E"/>
    <w:rsid w:val="00534C49"/>
    <w:rsid w:val="00535950"/>
    <w:rsid w:val="00535A45"/>
    <w:rsid w:val="00535D01"/>
    <w:rsid w:val="005360CD"/>
    <w:rsid w:val="00536266"/>
    <w:rsid w:val="00536370"/>
    <w:rsid w:val="005367B7"/>
    <w:rsid w:val="005367E2"/>
    <w:rsid w:val="0053749E"/>
    <w:rsid w:val="00537C1E"/>
    <w:rsid w:val="00537E13"/>
    <w:rsid w:val="00537E54"/>
    <w:rsid w:val="0054000B"/>
    <w:rsid w:val="0054041A"/>
    <w:rsid w:val="00540FD0"/>
    <w:rsid w:val="00541255"/>
    <w:rsid w:val="00541954"/>
    <w:rsid w:val="00541C54"/>
    <w:rsid w:val="00541FD2"/>
    <w:rsid w:val="005421F8"/>
    <w:rsid w:val="00542838"/>
    <w:rsid w:val="00542978"/>
    <w:rsid w:val="00542E29"/>
    <w:rsid w:val="00542E34"/>
    <w:rsid w:val="00543119"/>
    <w:rsid w:val="005432BC"/>
    <w:rsid w:val="0054361B"/>
    <w:rsid w:val="005436BC"/>
    <w:rsid w:val="0054370E"/>
    <w:rsid w:val="00543AC6"/>
    <w:rsid w:val="00543D7B"/>
    <w:rsid w:val="00543EFC"/>
    <w:rsid w:val="005440CD"/>
    <w:rsid w:val="005442FD"/>
    <w:rsid w:val="00544901"/>
    <w:rsid w:val="00544A44"/>
    <w:rsid w:val="00544B4D"/>
    <w:rsid w:val="00544CE9"/>
    <w:rsid w:val="00544D32"/>
    <w:rsid w:val="00544F3B"/>
    <w:rsid w:val="005454D9"/>
    <w:rsid w:val="00545C6C"/>
    <w:rsid w:val="00545D43"/>
    <w:rsid w:val="0054633A"/>
    <w:rsid w:val="0054753A"/>
    <w:rsid w:val="005476F3"/>
    <w:rsid w:val="0054770F"/>
    <w:rsid w:val="005478CC"/>
    <w:rsid w:val="0054FC40"/>
    <w:rsid w:val="00550D3E"/>
    <w:rsid w:val="00550F2B"/>
    <w:rsid w:val="005510F2"/>
    <w:rsid w:val="0055116C"/>
    <w:rsid w:val="00551652"/>
    <w:rsid w:val="005516AD"/>
    <w:rsid w:val="00552627"/>
    <w:rsid w:val="00552CF7"/>
    <w:rsid w:val="0055312F"/>
    <w:rsid w:val="0055314C"/>
    <w:rsid w:val="005533C9"/>
    <w:rsid w:val="0055359E"/>
    <w:rsid w:val="00553FC1"/>
    <w:rsid w:val="005543BF"/>
    <w:rsid w:val="00554520"/>
    <w:rsid w:val="00554684"/>
    <w:rsid w:val="005547E5"/>
    <w:rsid w:val="00554FC6"/>
    <w:rsid w:val="0055524F"/>
    <w:rsid w:val="00555417"/>
    <w:rsid w:val="0055552D"/>
    <w:rsid w:val="00555A6B"/>
    <w:rsid w:val="00555DC3"/>
    <w:rsid w:val="00556103"/>
    <w:rsid w:val="00556890"/>
    <w:rsid w:val="005572DA"/>
    <w:rsid w:val="00557864"/>
    <w:rsid w:val="005600C3"/>
    <w:rsid w:val="005602FE"/>
    <w:rsid w:val="005608CF"/>
    <w:rsid w:val="00560E57"/>
    <w:rsid w:val="00561266"/>
    <w:rsid w:val="00561388"/>
    <w:rsid w:val="00561AA3"/>
    <w:rsid w:val="00561D38"/>
    <w:rsid w:val="00561D5E"/>
    <w:rsid w:val="00562220"/>
    <w:rsid w:val="005623D3"/>
    <w:rsid w:val="005625F0"/>
    <w:rsid w:val="0056263D"/>
    <w:rsid w:val="00563722"/>
    <w:rsid w:val="005638C7"/>
    <w:rsid w:val="00563E21"/>
    <w:rsid w:val="005643E0"/>
    <w:rsid w:val="0056476C"/>
    <w:rsid w:val="00564BF3"/>
    <w:rsid w:val="00565080"/>
    <w:rsid w:val="0056521F"/>
    <w:rsid w:val="005652CC"/>
    <w:rsid w:val="00565561"/>
    <w:rsid w:val="005656D8"/>
    <w:rsid w:val="005658D0"/>
    <w:rsid w:val="00565A73"/>
    <w:rsid w:val="005661AA"/>
    <w:rsid w:val="00566304"/>
    <w:rsid w:val="00566B64"/>
    <w:rsid w:val="0056716E"/>
    <w:rsid w:val="005673B6"/>
    <w:rsid w:val="00567B63"/>
    <w:rsid w:val="00567B9A"/>
    <w:rsid w:val="00567BCD"/>
    <w:rsid w:val="00567E37"/>
    <w:rsid w:val="005701B2"/>
    <w:rsid w:val="00570FA0"/>
    <w:rsid w:val="0057123D"/>
    <w:rsid w:val="00571337"/>
    <w:rsid w:val="00571389"/>
    <w:rsid w:val="00571A93"/>
    <w:rsid w:val="00571C23"/>
    <w:rsid w:val="00572E22"/>
    <w:rsid w:val="00572F6D"/>
    <w:rsid w:val="005730D2"/>
    <w:rsid w:val="00573300"/>
    <w:rsid w:val="00573429"/>
    <w:rsid w:val="00573C26"/>
    <w:rsid w:val="00574628"/>
    <w:rsid w:val="00574FCE"/>
    <w:rsid w:val="0057577A"/>
    <w:rsid w:val="005757EE"/>
    <w:rsid w:val="00576974"/>
    <w:rsid w:val="005773DB"/>
    <w:rsid w:val="00577468"/>
    <w:rsid w:val="00577A09"/>
    <w:rsid w:val="00577B5C"/>
    <w:rsid w:val="00577C2C"/>
    <w:rsid w:val="00577D59"/>
    <w:rsid w:val="00580177"/>
    <w:rsid w:val="005805EF"/>
    <w:rsid w:val="00580861"/>
    <w:rsid w:val="00580C1A"/>
    <w:rsid w:val="00580F8A"/>
    <w:rsid w:val="00581408"/>
    <w:rsid w:val="0058167D"/>
    <w:rsid w:val="005816E5"/>
    <w:rsid w:val="005817BD"/>
    <w:rsid w:val="00581E60"/>
    <w:rsid w:val="005822CE"/>
    <w:rsid w:val="00582503"/>
    <w:rsid w:val="005828F6"/>
    <w:rsid w:val="00582BC9"/>
    <w:rsid w:val="00583450"/>
    <w:rsid w:val="00583F11"/>
    <w:rsid w:val="00584038"/>
    <w:rsid w:val="00584115"/>
    <w:rsid w:val="005841DE"/>
    <w:rsid w:val="005842D2"/>
    <w:rsid w:val="00584A14"/>
    <w:rsid w:val="00584B51"/>
    <w:rsid w:val="00585107"/>
    <w:rsid w:val="00585E74"/>
    <w:rsid w:val="00586314"/>
    <w:rsid w:val="00586464"/>
    <w:rsid w:val="00586A09"/>
    <w:rsid w:val="00586AC3"/>
    <w:rsid w:val="0058746C"/>
    <w:rsid w:val="00587CE1"/>
    <w:rsid w:val="005900DB"/>
    <w:rsid w:val="0059028C"/>
    <w:rsid w:val="00590661"/>
    <w:rsid w:val="005906E3"/>
    <w:rsid w:val="00590B9B"/>
    <w:rsid w:val="00590E11"/>
    <w:rsid w:val="00591BC7"/>
    <w:rsid w:val="00591C37"/>
    <w:rsid w:val="00592131"/>
    <w:rsid w:val="005923B8"/>
    <w:rsid w:val="005927F1"/>
    <w:rsid w:val="00592E04"/>
    <w:rsid w:val="005936E5"/>
    <w:rsid w:val="005940A7"/>
    <w:rsid w:val="00594168"/>
    <w:rsid w:val="00594A0B"/>
    <w:rsid w:val="00595B1F"/>
    <w:rsid w:val="005964CA"/>
    <w:rsid w:val="005966AF"/>
    <w:rsid w:val="00597083"/>
    <w:rsid w:val="005971D7"/>
    <w:rsid w:val="0059723A"/>
    <w:rsid w:val="00597294"/>
    <w:rsid w:val="00597329"/>
    <w:rsid w:val="00597538"/>
    <w:rsid w:val="00597707"/>
    <w:rsid w:val="00597739"/>
    <w:rsid w:val="005A128E"/>
    <w:rsid w:val="005A171F"/>
    <w:rsid w:val="005A23D9"/>
    <w:rsid w:val="005A2529"/>
    <w:rsid w:val="005A2C52"/>
    <w:rsid w:val="005A30ED"/>
    <w:rsid w:val="005A3333"/>
    <w:rsid w:val="005A3DF9"/>
    <w:rsid w:val="005A4042"/>
    <w:rsid w:val="005A40AF"/>
    <w:rsid w:val="005A40B3"/>
    <w:rsid w:val="005A48E2"/>
    <w:rsid w:val="005A4A19"/>
    <w:rsid w:val="005A5073"/>
    <w:rsid w:val="005A5088"/>
    <w:rsid w:val="005A51FB"/>
    <w:rsid w:val="005A5202"/>
    <w:rsid w:val="005A5C3A"/>
    <w:rsid w:val="005A728A"/>
    <w:rsid w:val="005A764B"/>
    <w:rsid w:val="005A77ED"/>
    <w:rsid w:val="005A7D5C"/>
    <w:rsid w:val="005A7D7A"/>
    <w:rsid w:val="005B0498"/>
    <w:rsid w:val="005B08E1"/>
    <w:rsid w:val="005B11AF"/>
    <w:rsid w:val="005B13C9"/>
    <w:rsid w:val="005B1741"/>
    <w:rsid w:val="005B1DA2"/>
    <w:rsid w:val="005B1DEB"/>
    <w:rsid w:val="005B212E"/>
    <w:rsid w:val="005B275F"/>
    <w:rsid w:val="005B2954"/>
    <w:rsid w:val="005B2B45"/>
    <w:rsid w:val="005B2BF8"/>
    <w:rsid w:val="005B2C04"/>
    <w:rsid w:val="005B2C58"/>
    <w:rsid w:val="005B2F7E"/>
    <w:rsid w:val="005B35FC"/>
    <w:rsid w:val="005B379F"/>
    <w:rsid w:val="005B3CDB"/>
    <w:rsid w:val="005B3DB0"/>
    <w:rsid w:val="005B402B"/>
    <w:rsid w:val="005B533E"/>
    <w:rsid w:val="005B548D"/>
    <w:rsid w:val="005B5E8B"/>
    <w:rsid w:val="005B6BEA"/>
    <w:rsid w:val="005B72B6"/>
    <w:rsid w:val="005B72E0"/>
    <w:rsid w:val="005B7459"/>
    <w:rsid w:val="005B7CDC"/>
    <w:rsid w:val="005B7FC2"/>
    <w:rsid w:val="005C02A4"/>
    <w:rsid w:val="005C13D2"/>
    <w:rsid w:val="005C21FF"/>
    <w:rsid w:val="005C288B"/>
    <w:rsid w:val="005C3316"/>
    <w:rsid w:val="005C3348"/>
    <w:rsid w:val="005C411C"/>
    <w:rsid w:val="005C42CF"/>
    <w:rsid w:val="005C462E"/>
    <w:rsid w:val="005C5625"/>
    <w:rsid w:val="005C568A"/>
    <w:rsid w:val="005C578F"/>
    <w:rsid w:val="005C5806"/>
    <w:rsid w:val="005C5A0E"/>
    <w:rsid w:val="005C5C8F"/>
    <w:rsid w:val="005C6ABF"/>
    <w:rsid w:val="005C71FF"/>
    <w:rsid w:val="005C77EE"/>
    <w:rsid w:val="005C7B80"/>
    <w:rsid w:val="005D0648"/>
    <w:rsid w:val="005D06BB"/>
    <w:rsid w:val="005D0769"/>
    <w:rsid w:val="005D0CC6"/>
    <w:rsid w:val="005D11D6"/>
    <w:rsid w:val="005D1729"/>
    <w:rsid w:val="005D1AEF"/>
    <w:rsid w:val="005D1BEE"/>
    <w:rsid w:val="005D2157"/>
    <w:rsid w:val="005D232C"/>
    <w:rsid w:val="005D2F67"/>
    <w:rsid w:val="005D2FE2"/>
    <w:rsid w:val="005D387A"/>
    <w:rsid w:val="005D38EC"/>
    <w:rsid w:val="005D3A5B"/>
    <w:rsid w:val="005D3C12"/>
    <w:rsid w:val="005D409A"/>
    <w:rsid w:val="005D41DE"/>
    <w:rsid w:val="005D4290"/>
    <w:rsid w:val="005D47C9"/>
    <w:rsid w:val="005D5807"/>
    <w:rsid w:val="005D5855"/>
    <w:rsid w:val="005D5EDC"/>
    <w:rsid w:val="005D63DB"/>
    <w:rsid w:val="005D6755"/>
    <w:rsid w:val="005D685E"/>
    <w:rsid w:val="005D6A68"/>
    <w:rsid w:val="005D6D0F"/>
    <w:rsid w:val="005D6DC4"/>
    <w:rsid w:val="005D722A"/>
    <w:rsid w:val="005D72E3"/>
    <w:rsid w:val="005D77E1"/>
    <w:rsid w:val="005D7BD6"/>
    <w:rsid w:val="005E009D"/>
    <w:rsid w:val="005E025C"/>
    <w:rsid w:val="005E0645"/>
    <w:rsid w:val="005E0B37"/>
    <w:rsid w:val="005E1163"/>
    <w:rsid w:val="005E178E"/>
    <w:rsid w:val="005E17C8"/>
    <w:rsid w:val="005E1AB3"/>
    <w:rsid w:val="005E1CCD"/>
    <w:rsid w:val="005E1D2C"/>
    <w:rsid w:val="005E2000"/>
    <w:rsid w:val="005E2203"/>
    <w:rsid w:val="005E2C2E"/>
    <w:rsid w:val="005E2D70"/>
    <w:rsid w:val="005E2D86"/>
    <w:rsid w:val="005E2DE8"/>
    <w:rsid w:val="005E32D3"/>
    <w:rsid w:val="005E3C6B"/>
    <w:rsid w:val="005E44AD"/>
    <w:rsid w:val="005E47C1"/>
    <w:rsid w:val="005E4E74"/>
    <w:rsid w:val="005E54C8"/>
    <w:rsid w:val="005E56A2"/>
    <w:rsid w:val="005E56D0"/>
    <w:rsid w:val="005E5C14"/>
    <w:rsid w:val="005E6AC4"/>
    <w:rsid w:val="005E6D89"/>
    <w:rsid w:val="005E75BC"/>
    <w:rsid w:val="005E7728"/>
    <w:rsid w:val="005E7A72"/>
    <w:rsid w:val="005E7F6D"/>
    <w:rsid w:val="005F0314"/>
    <w:rsid w:val="005F0376"/>
    <w:rsid w:val="005F1156"/>
    <w:rsid w:val="005F15EE"/>
    <w:rsid w:val="005F1ED3"/>
    <w:rsid w:val="005F25BD"/>
    <w:rsid w:val="005F26BC"/>
    <w:rsid w:val="005F26C0"/>
    <w:rsid w:val="005F27A9"/>
    <w:rsid w:val="005F2A02"/>
    <w:rsid w:val="005F317F"/>
    <w:rsid w:val="005F3370"/>
    <w:rsid w:val="005F3AA4"/>
    <w:rsid w:val="005F3FF8"/>
    <w:rsid w:val="005F4041"/>
    <w:rsid w:val="005F407A"/>
    <w:rsid w:val="005F4157"/>
    <w:rsid w:val="005F44A3"/>
    <w:rsid w:val="005F44F5"/>
    <w:rsid w:val="005F4571"/>
    <w:rsid w:val="005F5592"/>
    <w:rsid w:val="005F61CB"/>
    <w:rsid w:val="005F6860"/>
    <w:rsid w:val="005F6AB5"/>
    <w:rsid w:val="005F7077"/>
    <w:rsid w:val="005F7384"/>
    <w:rsid w:val="006000DB"/>
    <w:rsid w:val="00600199"/>
    <w:rsid w:val="006007A7"/>
    <w:rsid w:val="00601296"/>
    <w:rsid w:val="00601776"/>
    <w:rsid w:val="00601ADF"/>
    <w:rsid w:val="00601B61"/>
    <w:rsid w:val="00601F04"/>
    <w:rsid w:val="00603282"/>
    <w:rsid w:val="0060352C"/>
    <w:rsid w:val="00603CDB"/>
    <w:rsid w:val="00603F2A"/>
    <w:rsid w:val="006044B1"/>
    <w:rsid w:val="00604A15"/>
    <w:rsid w:val="00604CE1"/>
    <w:rsid w:val="0060504F"/>
    <w:rsid w:val="00605271"/>
    <w:rsid w:val="0060532C"/>
    <w:rsid w:val="006053DC"/>
    <w:rsid w:val="00605879"/>
    <w:rsid w:val="00605A13"/>
    <w:rsid w:val="00605B6F"/>
    <w:rsid w:val="00605C2E"/>
    <w:rsid w:val="00605E07"/>
    <w:rsid w:val="0060614D"/>
    <w:rsid w:val="006069C4"/>
    <w:rsid w:val="0060740F"/>
    <w:rsid w:val="0060770E"/>
    <w:rsid w:val="0060791C"/>
    <w:rsid w:val="00607AC4"/>
    <w:rsid w:val="00610657"/>
    <w:rsid w:val="00610966"/>
    <w:rsid w:val="00610C4C"/>
    <w:rsid w:val="006110E6"/>
    <w:rsid w:val="00611107"/>
    <w:rsid w:val="006119A3"/>
    <w:rsid w:val="006119E5"/>
    <w:rsid w:val="00611BA6"/>
    <w:rsid w:val="00611C14"/>
    <w:rsid w:val="00612042"/>
    <w:rsid w:val="006125C2"/>
    <w:rsid w:val="006126AA"/>
    <w:rsid w:val="006129D1"/>
    <w:rsid w:val="00613015"/>
    <w:rsid w:val="00613081"/>
    <w:rsid w:val="00613098"/>
    <w:rsid w:val="00613612"/>
    <w:rsid w:val="006136F6"/>
    <w:rsid w:val="006140E4"/>
    <w:rsid w:val="006147C4"/>
    <w:rsid w:val="0061495C"/>
    <w:rsid w:val="006149FD"/>
    <w:rsid w:val="00614D0A"/>
    <w:rsid w:val="006152B8"/>
    <w:rsid w:val="0061539B"/>
    <w:rsid w:val="006157AB"/>
    <w:rsid w:val="00615BC6"/>
    <w:rsid w:val="00615D1B"/>
    <w:rsid w:val="00616343"/>
    <w:rsid w:val="0061636B"/>
    <w:rsid w:val="006164F6"/>
    <w:rsid w:val="006165C2"/>
    <w:rsid w:val="00616F46"/>
    <w:rsid w:val="006173C6"/>
    <w:rsid w:val="0061748D"/>
    <w:rsid w:val="00617510"/>
    <w:rsid w:val="00617728"/>
    <w:rsid w:val="006179D1"/>
    <w:rsid w:val="00617CF4"/>
    <w:rsid w:val="00617D73"/>
    <w:rsid w:val="00620364"/>
    <w:rsid w:val="00620380"/>
    <w:rsid w:val="006205CD"/>
    <w:rsid w:val="0062099F"/>
    <w:rsid w:val="006209A0"/>
    <w:rsid w:val="00620A83"/>
    <w:rsid w:val="00620C07"/>
    <w:rsid w:val="00620CEA"/>
    <w:rsid w:val="00620E54"/>
    <w:rsid w:val="0062118D"/>
    <w:rsid w:val="0062156F"/>
    <w:rsid w:val="00621B59"/>
    <w:rsid w:val="00622085"/>
    <w:rsid w:val="006222A9"/>
    <w:rsid w:val="00622379"/>
    <w:rsid w:val="0062265C"/>
    <w:rsid w:val="00622664"/>
    <w:rsid w:val="006226BD"/>
    <w:rsid w:val="00622867"/>
    <w:rsid w:val="00622A3D"/>
    <w:rsid w:val="00622EC9"/>
    <w:rsid w:val="00623226"/>
    <w:rsid w:val="006233E1"/>
    <w:rsid w:val="00623789"/>
    <w:rsid w:val="00623A12"/>
    <w:rsid w:val="00623A5E"/>
    <w:rsid w:val="006243FF"/>
    <w:rsid w:val="00624898"/>
    <w:rsid w:val="00624941"/>
    <w:rsid w:val="0062525C"/>
    <w:rsid w:val="00625296"/>
    <w:rsid w:val="006252F1"/>
    <w:rsid w:val="00625A2B"/>
    <w:rsid w:val="00625FE0"/>
    <w:rsid w:val="00626923"/>
    <w:rsid w:val="00627220"/>
    <w:rsid w:val="006278F2"/>
    <w:rsid w:val="00627BB3"/>
    <w:rsid w:val="00627D6C"/>
    <w:rsid w:val="00630051"/>
    <w:rsid w:val="0063028D"/>
    <w:rsid w:val="0063124F"/>
    <w:rsid w:val="0063160A"/>
    <w:rsid w:val="00631947"/>
    <w:rsid w:val="00631D6A"/>
    <w:rsid w:val="0063229C"/>
    <w:rsid w:val="006322EB"/>
    <w:rsid w:val="0063424A"/>
    <w:rsid w:val="006347E8"/>
    <w:rsid w:val="00634C62"/>
    <w:rsid w:val="00634E92"/>
    <w:rsid w:val="00635055"/>
    <w:rsid w:val="0063568C"/>
    <w:rsid w:val="0063571D"/>
    <w:rsid w:val="00636A88"/>
    <w:rsid w:val="00636ECB"/>
    <w:rsid w:val="00636ECE"/>
    <w:rsid w:val="00637129"/>
    <w:rsid w:val="006373B9"/>
    <w:rsid w:val="006374BA"/>
    <w:rsid w:val="006376D0"/>
    <w:rsid w:val="00637731"/>
    <w:rsid w:val="00637B54"/>
    <w:rsid w:val="00637DB0"/>
    <w:rsid w:val="00637E62"/>
    <w:rsid w:val="00640483"/>
    <w:rsid w:val="00640661"/>
    <w:rsid w:val="00640728"/>
    <w:rsid w:val="00640BFD"/>
    <w:rsid w:val="00640E8E"/>
    <w:rsid w:val="00641228"/>
    <w:rsid w:val="00641326"/>
    <w:rsid w:val="00641440"/>
    <w:rsid w:val="00641DDA"/>
    <w:rsid w:val="00642814"/>
    <w:rsid w:val="00642DEB"/>
    <w:rsid w:val="0064339E"/>
    <w:rsid w:val="006439CA"/>
    <w:rsid w:val="00643B6A"/>
    <w:rsid w:val="00643BFD"/>
    <w:rsid w:val="00643C32"/>
    <w:rsid w:val="006440C7"/>
    <w:rsid w:val="0064426B"/>
    <w:rsid w:val="006444F9"/>
    <w:rsid w:val="00644699"/>
    <w:rsid w:val="006446A7"/>
    <w:rsid w:val="006446B5"/>
    <w:rsid w:val="006448B3"/>
    <w:rsid w:val="00644D18"/>
    <w:rsid w:val="00644DE9"/>
    <w:rsid w:val="0064501D"/>
    <w:rsid w:val="006451A1"/>
    <w:rsid w:val="00645951"/>
    <w:rsid w:val="00646065"/>
    <w:rsid w:val="00646192"/>
    <w:rsid w:val="0064642B"/>
    <w:rsid w:val="00646C11"/>
    <w:rsid w:val="00646C67"/>
    <w:rsid w:val="00646E43"/>
    <w:rsid w:val="006479E3"/>
    <w:rsid w:val="006479E4"/>
    <w:rsid w:val="00650199"/>
    <w:rsid w:val="00650352"/>
    <w:rsid w:val="0065053B"/>
    <w:rsid w:val="0065059F"/>
    <w:rsid w:val="00650771"/>
    <w:rsid w:val="00651087"/>
    <w:rsid w:val="00651092"/>
    <w:rsid w:val="0065155B"/>
    <w:rsid w:val="00651B69"/>
    <w:rsid w:val="00651C0A"/>
    <w:rsid w:val="00651EA1"/>
    <w:rsid w:val="006531C8"/>
    <w:rsid w:val="006531C9"/>
    <w:rsid w:val="006533F9"/>
    <w:rsid w:val="00653C40"/>
    <w:rsid w:val="00654447"/>
    <w:rsid w:val="00654452"/>
    <w:rsid w:val="00654A04"/>
    <w:rsid w:val="00655311"/>
    <w:rsid w:val="0065590E"/>
    <w:rsid w:val="00655A14"/>
    <w:rsid w:val="00655BD4"/>
    <w:rsid w:val="00656431"/>
    <w:rsid w:val="006564A3"/>
    <w:rsid w:val="006567F7"/>
    <w:rsid w:val="00656A83"/>
    <w:rsid w:val="00656CE2"/>
    <w:rsid w:val="00656DBE"/>
    <w:rsid w:val="006576DD"/>
    <w:rsid w:val="00657909"/>
    <w:rsid w:val="00657B5A"/>
    <w:rsid w:val="006606E3"/>
    <w:rsid w:val="00660904"/>
    <w:rsid w:val="006609CD"/>
    <w:rsid w:val="00660E16"/>
    <w:rsid w:val="00660EBD"/>
    <w:rsid w:val="00660EE8"/>
    <w:rsid w:val="006610CE"/>
    <w:rsid w:val="00661CC4"/>
    <w:rsid w:val="00661E4A"/>
    <w:rsid w:val="0066203C"/>
    <w:rsid w:val="00662229"/>
    <w:rsid w:val="006624A8"/>
    <w:rsid w:val="00662894"/>
    <w:rsid w:val="00662F85"/>
    <w:rsid w:val="00663031"/>
    <w:rsid w:val="00663521"/>
    <w:rsid w:val="00663865"/>
    <w:rsid w:val="00663B8A"/>
    <w:rsid w:val="00663CA0"/>
    <w:rsid w:val="00663D46"/>
    <w:rsid w:val="00663E1E"/>
    <w:rsid w:val="00663F76"/>
    <w:rsid w:val="00664038"/>
    <w:rsid w:val="006642AE"/>
    <w:rsid w:val="0066432C"/>
    <w:rsid w:val="0066475C"/>
    <w:rsid w:val="006647E5"/>
    <w:rsid w:val="00664F16"/>
    <w:rsid w:val="00664FEA"/>
    <w:rsid w:val="006656D2"/>
    <w:rsid w:val="00665739"/>
    <w:rsid w:val="0066591A"/>
    <w:rsid w:val="00665CC0"/>
    <w:rsid w:val="00665E14"/>
    <w:rsid w:val="006660EB"/>
    <w:rsid w:val="0066646B"/>
    <w:rsid w:val="006673AD"/>
    <w:rsid w:val="00667409"/>
    <w:rsid w:val="0066760F"/>
    <w:rsid w:val="006677FA"/>
    <w:rsid w:val="006678DD"/>
    <w:rsid w:val="00667D4E"/>
    <w:rsid w:val="00670102"/>
    <w:rsid w:val="0067012E"/>
    <w:rsid w:val="006709C4"/>
    <w:rsid w:val="00670C0B"/>
    <w:rsid w:val="00670DEE"/>
    <w:rsid w:val="00670EB3"/>
    <w:rsid w:val="006710CA"/>
    <w:rsid w:val="006711BE"/>
    <w:rsid w:val="00671284"/>
    <w:rsid w:val="0067154B"/>
    <w:rsid w:val="00671615"/>
    <w:rsid w:val="00671871"/>
    <w:rsid w:val="00671A79"/>
    <w:rsid w:val="006729A0"/>
    <w:rsid w:val="00673DF6"/>
    <w:rsid w:val="006752AA"/>
    <w:rsid w:val="00675551"/>
    <w:rsid w:val="006759B5"/>
    <w:rsid w:val="00675BAC"/>
    <w:rsid w:val="00676291"/>
    <w:rsid w:val="00676A77"/>
    <w:rsid w:val="00676D6D"/>
    <w:rsid w:val="00677252"/>
    <w:rsid w:val="0067759D"/>
    <w:rsid w:val="00677724"/>
    <w:rsid w:val="00680D98"/>
    <w:rsid w:val="00680F59"/>
    <w:rsid w:val="0068136A"/>
    <w:rsid w:val="0068266E"/>
    <w:rsid w:val="00682C7F"/>
    <w:rsid w:val="00682ECD"/>
    <w:rsid w:val="0068353F"/>
    <w:rsid w:val="0068364A"/>
    <w:rsid w:val="00684036"/>
    <w:rsid w:val="00684587"/>
    <w:rsid w:val="006848DA"/>
    <w:rsid w:val="00684BFA"/>
    <w:rsid w:val="00684D3E"/>
    <w:rsid w:val="006850CC"/>
    <w:rsid w:val="006850F3"/>
    <w:rsid w:val="00685546"/>
    <w:rsid w:val="006858CE"/>
    <w:rsid w:val="00685B1F"/>
    <w:rsid w:val="0068622A"/>
    <w:rsid w:val="006866D9"/>
    <w:rsid w:val="00686807"/>
    <w:rsid w:val="006869FA"/>
    <w:rsid w:val="00686A80"/>
    <w:rsid w:val="00687484"/>
    <w:rsid w:val="00687542"/>
    <w:rsid w:val="00687CDC"/>
    <w:rsid w:val="00687E8D"/>
    <w:rsid w:val="00687FFE"/>
    <w:rsid w:val="0069013B"/>
    <w:rsid w:val="00690349"/>
    <w:rsid w:val="00691963"/>
    <w:rsid w:val="00692217"/>
    <w:rsid w:val="0069267B"/>
    <w:rsid w:val="0069269B"/>
    <w:rsid w:val="00692F83"/>
    <w:rsid w:val="0069326A"/>
    <w:rsid w:val="006935AD"/>
    <w:rsid w:val="00693C59"/>
    <w:rsid w:val="006943FB"/>
    <w:rsid w:val="00694B6B"/>
    <w:rsid w:val="00694EC4"/>
    <w:rsid w:val="006958F8"/>
    <w:rsid w:val="006960C6"/>
    <w:rsid w:val="006962F0"/>
    <w:rsid w:val="00696419"/>
    <w:rsid w:val="006966D6"/>
    <w:rsid w:val="00697C8B"/>
    <w:rsid w:val="006A0120"/>
    <w:rsid w:val="006A01C1"/>
    <w:rsid w:val="006A01D5"/>
    <w:rsid w:val="006A029A"/>
    <w:rsid w:val="006A0C51"/>
    <w:rsid w:val="006A10C7"/>
    <w:rsid w:val="006A123C"/>
    <w:rsid w:val="006A12F7"/>
    <w:rsid w:val="006A174C"/>
    <w:rsid w:val="006A17B5"/>
    <w:rsid w:val="006A1813"/>
    <w:rsid w:val="006A1971"/>
    <w:rsid w:val="006A1A53"/>
    <w:rsid w:val="006A1CD3"/>
    <w:rsid w:val="006A1F54"/>
    <w:rsid w:val="006A21F4"/>
    <w:rsid w:val="006A233C"/>
    <w:rsid w:val="006A25EA"/>
    <w:rsid w:val="006A2906"/>
    <w:rsid w:val="006A36DE"/>
    <w:rsid w:val="006A3BF3"/>
    <w:rsid w:val="006A3F75"/>
    <w:rsid w:val="006A43A0"/>
    <w:rsid w:val="006A4456"/>
    <w:rsid w:val="006A4553"/>
    <w:rsid w:val="006A4706"/>
    <w:rsid w:val="006A489E"/>
    <w:rsid w:val="006A4DBC"/>
    <w:rsid w:val="006A4DD0"/>
    <w:rsid w:val="006A4ECE"/>
    <w:rsid w:val="006A5C4C"/>
    <w:rsid w:val="006A62A0"/>
    <w:rsid w:val="006A6491"/>
    <w:rsid w:val="006A6596"/>
    <w:rsid w:val="006A6A9E"/>
    <w:rsid w:val="006A6BF7"/>
    <w:rsid w:val="006A7418"/>
    <w:rsid w:val="006A74F1"/>
    <w:rsid w:val="006A7503"/>
    <w:rsid w:val="006A75A0"/>
    <w:rsid w:val="006A76FE"/>
    <w:rsid w:val="006B026F"/>
    <w:rsid w:val="006B04C3"/>
    <w:rsid w:val="006B091A"/>
    <w:rsid w:val="006B13A8"/>
    <w:rsid w:val="006B1614"/>
    <w:rsid w:val="006B265F"/>
    <w:rsid w:val="006B26D1"/>
    <w:rsid w:val="006B33F1"/>
    <w:rsid w:val="006B3EBD"/>
    <w:rsid w:val="006B42F6"/>
    <w:rsid w:val="006B473C"/>
    <w:rsid w:val="006B47F0"/>
    <w:rsid w:val="006B4EE0"/>
    <w:rsid w:val="006B4F51"/>
    <w:rsid w:val="006B59C1"/>
    <w:rsid w:val="006B628B"/>
    <w:rsid w:val="006B6A47"/>
    <w:rsid w:val="006B74C4"/>
    <w:rsid w:val="006B75C1"/>
    <w:rsid w:val="006B7663"/>
    <w:rsid w:val="006C0315"/>
    <w:rsid w:val="006C03D3"/>
    <w:rsid w:val="006C05A0"/>
    <w:rsid w:val="006C072D"/>
    <w:rsid w:val="006C08EF"/>
    <w:rsid w:val="006C0C5F"/>
    <w:rsid w:val="006C13A4"/>
    <w:rsid w:val="006C1AF9"/>
    <w:rsid w:val="006C1BD4"/>
    <w:rsid w:val="006C1E83"/>
    <w:rsid w:val="006C2014"/>
    <w:rsid w:val="006C240D"/>
    <w:rsid w:val="006C2C15"/>
    <w:rsid w:val="006C2D5F"/>
    <w:rsid w:val="006C30A3"/>
    <w:rsid w:val="006C358F"/>
    <w:rsid w:val="006C3647"/>
    <w:rsid w:val="006C42C8"/>
    <w:rsid w:val="006C464A"/>
    <w:rsid w:val="006C4D1F"/>
    <w:rsid w:val="006C5080"/>
    <w:rsid w:val="006C59E9"/>
    <w:rsid w:val="006C5A1F"/>
    <w:rsid w:val="006C5B24"/>
    <w:rsid w:val="006C5B2A"/>
    <w:rsid w:val="006C5F66"/>
    <w:rsid w:val="006C6CA7"/>
    <w:rsid w:val="006C6F7F"/>
    <w:rsid w:val="006C70C3"/>
    <w:rsid w:val="006C72CE"/>
    <w:rsid w:val="006C7412"/>
    <w:rsid w:val="006C7B78"/>
    <w:rsid w:val="006C7D0F"/>
    <w:rsid w:val="006D0095"/>
    <w:rsid w:val="006D08BB"/>
    <w:rsid w:val="006D0A8F"/>
    <w:rsid w:val="006D0F6C"/>
    <w:rsid w:val="006D1F1C"/>
    <w:rsid w:val="006D284C"/>
    <w:rsid w:val="006D2F2F"/>
    <w:rsid w:val="006D3D69"/>
    <w:rsid w:val="006D402D"/>
    <w:rsid w:val="006D45ED"/>
    <w:rsid w:val="006D4933"/>
    <w:rsid w:val="006D4C75"/>
    <w:rsid w:val="006D4D52"/>
    <w:rsid w:val="006D502F"/>
    <w:rsid w:val="006D50CC"/>
    <w:rsid w:val="006D50CD"/>
    <w:rsid w:val="006D517C"/>
    <w:rsid w:val="006D55C0"/>
    <w:rsid w:val="006D5C63"/>
    <w:rsid w:val="006D5F02"/>
    <w:rsid w:val="006D5F9E"/>
    <w:rsid w:val="006D60B6"/>
    <w:rsid w:val="006D6C12"/>
    <w:rsid w:val="006D6D95"/>
    <w:rsid w:val="006D7BF7"/>
    <w:rsid w:val="006D7D0E"/>
    <w:rsid w:val="006E04B1"/>
    <w:rsid w:val="006E054B"/>
    <w:rsid w:val="006E0AE0"/>
    <w:rsid w:val="006E0BCE"/>
    <w:rsid w:val="006E0E26"/>
    <w:rsid w:val="006E1ABE"/>
    <w:rsid w:val="006E1B1E"/>
    <w:rsid w:val="006E1BB6"/>
    <w:rsid w:val="006E1E4E"/>
    <w:rsid w:val="006E2125"/>
    <w:rsid w:val="006E2E13"/>
    <w:rsid w:val="006E34FF"/>
    <w:rsid w:val="006E44C4"/>
    <w:rsid w:val="006E45FD"/>
    <w:rsid w:val="006E49E5"/>
    <w:rsid w:val="006E4AA4"/>
    <w:rsid w:val="006E5356"/>
    <w:rsid w:val="006E552A"/>
    <w:rsid w:val="006E564F"/>
    <w:rsid w:val="006E5E30"/>
    <w:rsid w:val="006E5FDE"/>
    <w:rsid w:val="006E62D0"/>
    <w:rsid w:val="006E649E"/>
    <w:rsid w:val="006E64BE"/>
    <w:rsid w:val="006E6EA9"/>
    <w:rsid w:val="006E7E66"/>
    <w:rsid w:val="006F0DAD"/>
    <w:rsid w:val="006F0EE3"/>
    <w:rsid w:val="006F173F"/>
    <w:rsid w:val="006F1A70"/>
    <w:rsid w:val="006F1BD3"/>
    <w:rsid w:val="006F1E09"/>
    <w:rsid w:val="006F222F"/>
    <w:rsid w:val="006F23C5"/>
    <w:rsid w:val="006F328A"/>
    <w:rsid w:val="006F4639"/>
    <w:rsid w:val="006F47DC"/>
    <w:rsid w:val="006F497F"/>
    <w:rsid w:val="006F4AFB"/>
    <w:rsid w:val="006F4BE6"/>
    <w:rsid w:val="006F4DA5"/>
    <w:rsid w:val="006F501C"/>
    <w:rsid w:val="006F5045"/>
    <w:rsid w:val="006F510F"/>
    <w:rsid w:val="006F52CB"/>
    <w:rsid w:val="006F5362"/>
    <w:rsid w:val="006F5556"/>
    <w:rsid w:val="006F5E08"/>
    <w:rsid w:val="006F61A0"/>
    <w:rsid w:val="006F6366"/>
    <w:rsid w:val="006F64D5"/>
    <w:rsid w:val="006F6977"/>
    <w:rsid w:val="006F7062"/>
    <w:rsid w:val="006F718D"/>
    <w:rsid w:val="006F720B"/>
    <w:rsid w:val="006F75CD"/>
    <w:rsid w:val="00700498"/>
    <w:rsid w:val="007007AD"/>
    <w:rsid w:val="00700C34"/>
    <w:rsid w:val="00700D7A"/>
    <w:rsid w:val="00701353"/>
    <w:rsid w:val="00701574"/>
    <w:rsid w:val="0070191C"/>
    <w:rsid w:val="00701EC0"/>
    <w:rsid w:val="0070229A"/>
    <w:rsid w:val="00702723"/>
    <w:rsid w:val="00702B06"/>
    <w:rsid w:val="007030C9"/>
    <w:rsid w:val="00703351"/>
    <w:rsid w:val="00703904"/>
    <w:rsid w:val="007042F5"/>
    <w:rsid w:val="00704CD8"/>
    <w:rsid w:val="00704E21"/>
    <w:rsid w:val="00705577"/>
    <w:rsid w:val="007059AA"/>
    <w:rsid w:val="00705F33"/>
    <w:rsid w:val="00705FE3"/>
    <w:rsid w:val="0070600D"/>
    <w:rsid w:val="00706316"/>
    <w:rsid w:val="00706422"/>
    <w:rsid w:val="007066F9"/>
    <w:rsid w:val="00706A6E"/>
    <w:rsid w:val="0070719D"/>
    <w:rsid w:val="00707A28"/>
    <w:rsid w:val="00707AD4"/>
    <w:rsid w:val="00707EBB"/>
    <w:rsid w:val="00707F54"/>
    <w:rsid w:val="00710057"/>
    <w:rsid w:val="00710498"/>
    <w:rsid w:val="0071050A"/>
    <w:rsid w:val="0071097A"/>
    <w:rsid w:val="00711121"/>
    <w:rsid w:val="007112AE"/>
    <w:rsid w:val="0071147E"/>
    <w:rsid w:val="007114F8"/>
    <w:rsid w:val="00711546"/>
    <w:rsid w:val="007116AF"/>
    <w:rsid w:val="00711708"/>
    <w:rsid w:val="00711D30"/>
    <w:rsid w:val="0071228F"/>
    <w:rsid w:val="0071283C"/>
    <w:rsid w:val="00712A78"/>
    <w:rsid w:val="00712CE6"/>
    <w:rsid w:val="00712E97"/>
    <w:rsid w:val="00712E9A"/>
    <w:rsid w:val="00713043"/>
    <w:rsid w:val="00713F34"/>
    <w:rsid w:val="00714189"/>
    <w:rsid w:val="0071422C"/>
    <w:rsid w:val="00714580"/>
    <w:rsid w:val="0071472E"/>
    <w:rsid w:val="00714887"/>
    <w:rsid w:val="00714A9B"/>
    <w:rsid w:val="00714F4F"/>
    <w:rsid w:val="007150ED"/>
    <w:rsid w:val="007154D3"/>
    <w:rsid w:val="00715507"/>
    <w:rsid w:val="0071555E"/>
    <w:rsid w:val="00715752"/>
    <w:rsid w:val="007157EE"/>
    <w:rsid w:val="00715C57"/>
    <w:rsid w:val="00716904"/>
    <w:rsid w:val="00717795"/>
    <w:rsid w:val="007177AC"/>
    <w:rsid w:val="007179AA"/>
    <w:rsid w:val="00720585"/>
    <w:rsid w:val="00720AC5"/>
    <w:rsid w:val="00720CBA"/>
    <w:rsid w:val="00721D4B"/>
    <w:rsid w:val="00721DA1"/>
    <w:rsid w:val="00721F25"/>
    <w:rsid w:val="007229E7"/>
    <w:rsid w:val="00722C6C"/>
    <w:rsid w:val="00722ED9"/>
    <w:rsid w:val="00723002"/>
    <w:rsid w:val="00723779"/>
    <w:rsid w:val="00723A48"/>
    <w:rsid w:val="00723D57"/>
    <w:rsid w:val="007241C3"/>
    <w:rsid w:val="0072498E"/>
    <w:rsid w:val="007252C8"/>
    <w:rsid w:val="007253FF"/>
    <w:rsid w:val="007255F5"/>
    <w:rsid w:val="00726001"/>
    <w:rsid w:val="00726139"/>
    <w:rsid w:val="007268E3"/>
    <w:rsid w:val="00726C1C"/>
    <w:rsid w:val="00726FEC"/>
    <w:rsid w:val="00727314"/>
    <w:rsid w:val="0072742C"/>
    <w:rsid w:val="0072746B"/>
    <w:rsid w:val="007274D2"/>
    <w:rsid w:val="00727516"/>
    <w:rsid w:val="00727C3C"/>
    <w:rsid w:val="00727E19"/>
    <w:rsid w:val="00730147"/>
    <w:rsid w:val="00730342"/>
    <w:rsid w:val="0073051F"/>
    <w:rsid w:val="00730625"/>
    <w:rsid w:val="007307BB"/>
    <w:rsid w:val="00730915"/>
    <w:rsid w:val="00730ADA"/>
    <w:rsid w:val="00730C35"/>
    <w:rsid w:val="00730DC2"/>
    <w:rsid w:val="00731215"/>
    <w:rsid w:val="0073195B"/>
    <w:rsid w:val="00731CC2"/>
    <w:rsid w:val="00732065"/>
    <w:rsid w:val="007328E2"/>
    <w:rsid w:val="00732D00"/>
    <w:rsid w:val="00733251"/>
    <w:rsid w:val="00733599"/>
    <w:rsid w:val="00733E32"/>
    <w:rsid w:val="00733E4C"/>
    <w:rsid w:val="007346CD"/>
    <w:rsid w:val="00734CA1"/>
    <w:rsid w:val="00735348"/>
    <w:rsid w:val="0073546A"/>
    <w:rsid w:val="00735579"/>
    <w:rsid w:val="00735772"/>
    <w:rsid w:val="00735A96"/>
    <w:rsid w:val="00735C5B"/>
    <w:rsid w:val="00735EA9"/>
    <w:rsid w:val="00735F44"/>
    <w:rsid w:val="007361E3"/>
    <w:rsid w:val="007364BE"/>
    <w:rsid w:val="00736A3C"/>
    <w:rsid w:val="007370BD"/>
    <w:rsid w:val="007371BD"/>
    <w:rsid w:val="007377B4"/>
    <w:rsid w:val="00737D50"/>
    <w:rsid w:val="007408C4"/>
    <w:rsid w:val="00740A5B"/>
    <w:rsid w:val="00741319"/>
    <w:rsid w:val="00741363"/>
    <w:rsid w:val="00741373"/>
    <w:rsid w:val="00741845"/>
    <w:rsid w:val="007425AF"/>
    <w:rsid w:val="0074295A"/>
    <w:rsid w:val="00742E80"/>
    <w:rsid w:val="00742F78"/>
    <w:rsid w:val="00743065"/>
    <w:rsid w:val="00743402"/>
    <w:rsid w:val="00743B54"/>
    <w:rsid w:val="00743CE9"/>
    <w:rsid w:val="007442D2"/>
    <w:rsid w:val="007443CE"/>
    <w:rsid w:val="00744AA4"/>
    <w:rsid w:val="00744C80"/>
    <w:rsid w:val="00744E64"/>
    <w:rsid w:val="00744F70"/>
    <w:rsid w:val="00745475"/>
    <w:rsid w:val="0074585E"/>
    <w:rsid w:val="007459F7"/>
    <w:rsid w:val="00745C14"/>
    <w:rsid w:val="00745C65"/>
    <w:rsid w:val="00746064"/>
    <w:rsid w:val="00746185"/>
    <w:rsid w:val="0074650E"/>
    <w:rsid w:val="007475B6"/>
    <w:rsid w:val="00749360"/>
    <w:rsid w:val="0075010B"/>
    <w:rsid w:val="007508C5"/>
    <w:rsid w:val="007509F1"/>
    <w:rsid w:val="00751094"/>
    <w:rsid w:val="00751574"/>
    <w:rsid w:val="007515FB"/>
    <w:rsid w:val="00751839"/>
    <w:rsid w:val="00751D9F"/>
    <w:rsid w:val="0075236C"/>
    <w:rsid w:val="00752714"/>
    <w:rsid w:val="0075387F"/>
    <w:rsid w:val="007547E4"/>
    <w:rsid w:val="007549C0"/>
    <w:rsid w:val="007551CD"/>
    <w:rsid w:val="007553C1"/>
    <w:rsid w:val="007555ED"/>
    <w:rsid w:val="0075599F"/>
    <w:rsid w:val="00755F12"/>
    <w:rsid w:val="00755FE8"/>
    <w:rsid w:val="00757E96"/>
    <w:rsid w:val="00757ECF"/>
    <w:rsid w:val="00760789"/>
    <w:rsid w:val="00760A64"/>
    <w:rsid w:val="00760DB5"/>
    <w:rsid w:val="00761009"/>
    <w:rsid w:val="00761592"/>
    <w:rsid w:val="007615AC"/>
    <w:rsid w:val="00761A8E"/>
    <w:rsid w:val="00761BA1"/>
    <w:rsid w:val="00761CF9"/>
    <w:rsid w:val="007620EF"/>
    <w:rsid w:val="00762687"/>
    <w:rsid w:val="007627B9"/>
    <w:rsid w:val="007627ED"/>
    <w:rsid w:val="00762A76"/>
    <w:rsid w:val="00763218"/>
    <w:rsid w:val="007635E7"/>
    <w:rsid w:val="00763612"/>
    <w:rsid w:val="007637A5"/>
    <w:rsid w:val="00763EA0"/>
    <w:rsid w:val="00763F56"/>
    <w:rsid w:val="00764B7D"/>
    <w:rsid w:val="00765383"/>
    <w:rsid w:val="007653CD"/>
    <w:rsid w:val="007662E8"/>
    <w:rsid w:val="00766A68"/>
    <w:rsid w:val="007671A8"/>
    <w:rsid w:val="0076765B"/>
    <w:rsid w:val="007676C1"/>
    <w:rsid w:val="00767841"/>
    <w:rsid w:val="00767A82"/>
    <w:rsid w:val="00767B76"/>
    <w:rsid w:val="00767E31"/>
    <w:rsid w:val="00770AA3"/>
    <w:rsid w:val="00770BA9"/>
    <w:rsid w:val="00770C68"/>
    <w:rsid w:val="00770D66"/>
    <w:rsid w:val="00770F87"/>
    <w:rsid w:val="00771D8E"/>
    <w:rsid w:val="0077208B"/>
    <w:rsid w:val="007724DA"/>
    <w:rsid w:val="00772CE9"/>
    <w:rsid w:val="00772E02"/>
    <w:rsid w:val="007734D7"/>
    <w:rsid w:val="00773783"/>
    <w:rsid w:val="0077397F"/>
    <w:rsid w:val="00773B56"/>
    <w:rsid w:val="00773E06"/>
    <w:rsid w:val="007741D3"/>
    <w:rsid w:val="00774501"/>
    <w:rsid w:val="00774535"/>
    <w:rsid w:val="00774AC8"/>
    <w:rsid w:val="00775697"/>
    <w:rsid w:val="007756EE"/>
    <w:rsid w:val="007756FE"/>
    <w:rsid w:val="00775AD6"/>
    <w:rsid w:val="00775BFF"/>
    <w:rsid w:val="007761F7"/>
    <w:rsid w:val="00776241"/>
    <w:rsid w:val="0077653C"/>
    <w:rsid w:val="00776AD7"/>
    <w:rsid w:val="00776CB4"/>
    <w:rsid w:val="00777604"/>
    <w:rsid w:val="00777D32"/>
    <w:rsid w:val="007806CD"/>
    <w:rsid w:val="00780872"/>
    <w:rsid w:val="007808A8"/>
    <w:rsid w:val="00781115"/>
    <w:rsid w:val="00781755"/>
    <w:rsid w:val="00782570"/>
    <w:rsid w:val="00782637"/>
    <w:rsid w:val="007826C4"/>
    <w:rsid w:val="00782B91"/>
    <w:rsid w:val="007831C6"/>
    <w:rsid w:val="007835BE"/>
    <w:rsid w:val="0078434F"/>
    <w:rsid w:val="007845B4"/>
    <w:rsid w:val="0078498E"/>
    <w:rsid w:val="00784FD2"/>
    <w:rsid w:val="007853AD"/>
    <w:rsid w:val="00785DC4"/>
    <w:rsid w:val="00785ECD"/>
    <w:rsid w:val="007862EB"/>
    <w:rsid w:val="00786A0A"/>
    <w:rsid w:val="0078727D"/>
    <w:rsid w:val="007872A2"/>
    <w:rsid w:val="007874EA"/>
    <w:rsid w:val="00787708"/>
    <w:rsid w:val="007878B7"/>
    <w:rsid w:val="007903DC"/>
    <w:rsid w:val="00790A28"/>
    <w:rsid w:val="00790D66"/>
    <w:rsid w:val="00790E3C"/>
    <w:rsid w:val="00790F55"/>
    <w:rsid w:val="007915DC"/>
    <w:rsid w:val="00791820"/>
    <w:rsid w:val="00791996"/>
    <w:rsid w:val="00791A8B"/>
    <w:rsid w:val="00791D88"/>
    <w:rsid w:val="0079212A"/>
    <w:rsid w:val="0079227B"/>
    <w:rsid w:val="007924C4"/>
    <w:rsid w:val="0079295E"/>
    <w:rsid w:val="007930E0"/>
    <w:rsid w:val="00793538"/>
    <w:rsid w:val="007935B5"/>
    <w:rsid w:val="0079362C"/>
    <w:rsid w:val="007936A8"/>
    <w:rsid w:val="00793EE2"/>
    <w:rsid w:val="00793F06"/>
    <w:rsid w:val="00794175"/>
    <w:rsid w:val="00794803"/>
    <w:rsid w:val="0079560C"/>
    <w:rsid w:val="00795C02"/>
    <w:rsid w:val="00795DD4"/>
    <w:rsid w:val="00795FB1"/>
    <w:rsid w:val="0079640B"/>
    <w:rsid w:val="00796873"/>
    <w:rsid w:val="00796C3A"/>
    <w:rsid w:val="0079730A"/>
    <w:rsid w:val="007977BE"/>
    <w:rsid w:val="007A0228"/>
    <w:rsid w:val="007A0776"/>
    <w:rsid w:val="007A08C0"/>
    <w:rsid w:val="007A09B2"/>
    <w:rsid w:val="007A0DBD"/>
    <w:rsid w:val="007A0FC3"/>
    <w:rsid w:val="007A120F"/>
    <w:rsid w:val="007A128D"/>
    <w:rsid w:val="007A200D"/>
    <w:rsid w:val="007A218D"/>
    <w:rsid w:val="007A276B"/>
    <w:rsid w:val="007A2853"/>
    <w:rsid w:val="007A29A9"/>
    <w:rsid w:val="007A2B85"/>
    <w:rsid w:val="007A382A"/>
    <w:rsid w:val="007A3F23"/>
    <w:rsid w:val="007A4316"/>
    <w:rsid w:val="007A440D"/>
    <w:rsid w:val="007A4802"/>
    <w:rsid w:val="007A4FFE"/>
    <w:rsid w:val="007A517D"/>
    <w:rsid w:val="007A522D"/>
    <w:rsid w:val="007A5263"/>
    <w:rsid w:val="007A5486"/>
    <w:rsid w:val="007A5558"/>
    <w:rsid w:val="007A5818"/>
    <w:rsid w:val="007A5927"/>
    <w:rsid w:val="007A5A09"/>
    <w:rsid w:val="007A5A5E"/>
    <w:rsid w:val="007A5BEC"/>
    <w:rsid w:val="007A6215"/>
    <w:rsid w:val="007A6231"/>
    <w:rsid w:val="007A65E1"/>
    <w:rsid w:val="007A66A3"/>
    <w:rsid w:val="007A6792"/>
    <w:rsid w:val="007A686D"/>
    <w:rsid w:val="007A6A5C"/>
    <w:rsid w:val="007A71C1"/>
    <w:rsid w:val="007A770C"/>
    <w:rsid w:val="007A7876"/>
    <w:rsid w:val="007A7B39"/>
    <w:rsid w:val="007B031F"/>
    <w:rsid w:val="007B0496"/>
    <w:rsid w:val="007B08FD"/>
    <w:rsid w:val="007B0915"/>
    <w:rsid w:val="007B0DFC"/>
    <w:rsid w:val="007B1456"/>
    <w:rsid w:val="007B155D"/>
    <w:rsid w:val="007B1625"/>
    <w:rsid w:val="007B1AC7"/>
    <w:rsid w:val="007B1EBB"/>
    <w:rsid w:val="007B1FEC"/>
    <w:rsid w:val="007B2275"/>
    <w:rsid w:val="007B2E9D"/>
    <w:rsid w:val="007B320E"/>
    <w:rsid w:val="007B38F0"/>
    <w:rsid w:val="007B3C68"/>
    <w:rsid w:val="007B3E76"/>
    <w:rsid w:val="007B407D"/>
    <w:rsid w:val="007B486F"/>
    <w:rsid w:val="007B4A6C"/>
    <w:rsid w:val="007B4E11"/>
    <w:rsid w:val="007B530B"/>
    <w:rsid w:val="007B57CE"/>
    <w:rsid w:val="007B5AD8"/>
    <w:rsid w:val="007B5B2D"/>
    <w:rsid w:val="007B5CBC"/>
    <w:rsid w:val="007B621E"/>
    <w:rsid w:val="007B636F"/>
    <w:rsid w:val="007B6688"/>
    <w:rsid w:val="007C094D"/>
    <w:rsid w:val="007C0FFC"/>
    <w:rsid w:val="007C1402"/>
    <w:rsid w:val="007C1D6C"/>
    <w:rsid w:val="007C1DD7"/>
    <w:rsid w:val="007C1FCE"/>
    <w:rsid w:val="007C26D0"/>
    <w:rsid w:val="007C2B59"/>
    <w:rsid w:val="007C31E2"/>
    <w:rsid w:val="007C356E"/>
    <w:rsid w:val="007C3603"/>
    <w:rsid w:val="007C370C"/>
    <w:rsid w:val="007C3B01"/>
    <w:rsid w:val="007C4600"/>
    <w:rsid w:val="007C5A47"/>
    <w:rsid w:val="007C616A"/>
    <w:rsid w:val="007C6859"/>
    <w:rsid w:val="007C6B88"/>
    <w:rsid w:val="007C6F56"/>
    <w:rsid w:val="007C7169"/>
    <w:rsid w:val="007C73BA"/>
    <w:rsid w:val="007C7805"/>
    <w:rsid w:val="007D00BE"/>
    <w:rsid w:val="007D017F"/>
    <w:rsid w:val="007D0EAB"/>
    <w:rsid w:val="007D17AF"/>
    <w:rsid w:val="007D237E"/>
    <w:rsid w:val="007D2968"/>
    <w:rsid w:val="007D2CA6"/>
    <w:rsid w:val="007D2F1F"/>
    <w:rsid w:val="007D35BD"/>
    <w:rsid w:val="007D3F39"/>
    <w:rsid w:val="007D4713"/>
    <w:rsid w:val="007D49CB"/>
    <w:rsid w:val="007D5E94"/>
    <w:rsid w:val="007D6078"/>
    <w:rsid w:val="007D6769"/>
    <w:rsid w:val="007D68D5"/>
    <w:rsid w:val="007D6E2D"/>
    <w:rsid w:val="007D7269"/>
    <w:rsid w:val="007D7B6D"/>
    <w:rsid w:val="007E03CE"/>
    <w:rsid w:val="007E048D"/>
    <w:rsid w:val="007E05EA"/>
    <w:rsid w:val="007E0C56"/>
    <w:rsid w:val="007E0FE0"/>
    <w:rsid w:val="007E13A9"/>
    <w:rsid w:val="007E2152"/>
    <w:rsid w:val="007E266D"/>
    <w:rsid w:val="007E2776"/>
    <w:rsid w:val="007E2948"/>
    <w:rsid w:val="007E2F3B"/>
    <w:rsid w:val="007E3CE2"/>
    <w:rsid w:val="007E402D"/>
    <w:rsid w:val="007E40BA"/>
    <w:rsid w:val="007E4148"/>
    <w:rsid w:val="007E4622"/>
    <w:rsid w:val="007E466B"/>
    <w:rsid w:val="007E4C36"/>
    <w:rsid w:val="007E553D"/>
    <w:rsid w:val="007E58F6"/>
    <w:rsid w:val="007E633D"/>
    <w:rsid w:val="007E6561"/>
    <w:rsid w:val="007E6ACB"/>
    <w:rsid w:val="007E7023"/>
    <w:rsid w:val="007E7552"/>
    <w:rsid w:val="007E7627"/>
    <w:rsid w:val="007E7889"/>
    <w:rsid w:val="007E7B37"/>
    <w:rsid w:val="007E7C99"/>
    <w:rsid w:val="007E7F23"/>
    <w:rsid w:val="007F0EDE"/>
    <w:rsid w:val="007F113C"/>
    <w:rsid w:val="007F12D4"/>
    <w:rsid w:val="007F17FC"/>
    <w:rsid w:val="007F237A"/>
    <w:rsid w:val="007F23E0"/>
    <w:rsid w:val="007F2441"/>
    <w:rsid w:val="007F2609"/>
    <w:rsid w:val="007F279A"/>
    <w:rsid w:val="007F2891"/>
    <w:rsid w:val="007F2EED"/>
    <w:rsid w:val="007F34C4"/>
    <w:rsid w:val="007F34E8"/>
    <w:rsid w:val="007F3596"/>
    <w:rsid w:val="007F39CF"/>
    <w:rsid w:val="007F3F4A"/>
    <w:rsid w:val="007F408D"/>
    <w:rsid w:val="007F40DF"/>
    <w:rsid w:val="007F497D"/>
    <w:rsid w:val="007F49E8"/>
    <w:rsid w:val="007F59B8"/>
    <w:rsid w:val="007F5E1E"/>
    <w:rsid w:val="007F607A"/>
    <w:rsid w:val="007F6CCB"/>
    <w:rsid w:val="007F716C"/>
    <w:rsid w:val="007F7329"/>
    <w:rsid w:val="007F7506"/>
    <w:rsid w:val="007F7973"/>
    <w:rsid w:val="0080048D"/>
    <w:rsid w:val="00800728"/>
    <w:rsid w:val="00800B2E"/>
    <w:rsid w:val="00801B73"/>
    <w:rsid w:val="008024FB"/>
    <w:rsid w:val="0080365D"/>
    <w:rsid w:val="00803C12"/>
    <w:rsid w:val="00803EF2"/>
    <w:rsid w:val="00803EF6"/>
    <w:rsid w:val="00803FAC"/>
    <w:rsid w:val="00804070"/>
    <w:rsid w:val="00804331"/>
    <w:rsid w:val="00804B37"/>
    <w:rsid w:val="00805371"/>
    <w:rsid w:val="008054BE"/>
    <w:rsid w:val="00805546"/>
    <w:rsid w:val="0080679A"/>
    <w:rsid w:val="0080698D"/>
    <w:rsid w:val="00806D5D"/>
    <w:rsid w:val="00806D91"/>
    <w:rsid w:val="008072F5"/>
    <w:rsid w:val="00807C8D"/>
    <w:rsid w:val="00807C90"/>
    <w:rsid w:val="00807E3B"/>
    <w:rsid w:val="008103FF"/>
    <w:rsid w:val="00810857"/>
    <w:rsid w:val="00810C25"/>
    <w:rsid w:val="00810F23"/>
    <w:rsid w:val="0081131C"/>
    <w:rsid w:val="00811579"/>
    <w:rsid w:val="00811982"/>
    <w:rsid w:val="00811E94"/>
    <w:rsid w:val="0081232D"/>
    <w:rsid w:val="00812561"/>
    <w:rsid w:val="008127C3"/>
    <w:rsid w:val="0081423D"/>
    <w:rsid w:val="008145A0"/>
    <w:rsid w:val="00814E92"/>
    <w:rsid w:val="008150C7"/>
    <w:rsid w:val="008150D3"/>
    <w:rsid w:val="00815171"/>
    <w:rsid w:val="008156D1"/>
    <w:rsid w:val="00815736"/>
    <w:rsid w:val="008158B6"/>
    <w:rsid w:val="008163C6"/>
    <w:rsid w:val="00816792"/>
    <w:rsid w:val="0081679C"/>
    <w:rsid w:val="008168BE"/>
    <w:rsid w:val="00816913"/>
    <w:rsid w:val="00816965"/>
    <w:rsid w:val="00816DB9"/>
    <w:rsid w:val="00816EBB"/>
    <w:rsid w:val="00816F85"/>
    <w:rsid w:val="0081712D"/>
    <w:rsid w:val="0081749A"/>
    <w:rsid w:val="00817D2B"/>
    <w:rsid w:val="00817F5D"/>
    <w:rsid w:val="0081C009"/>
    <w:rsid w:val="00820162"/>
    <w:rsid w:val="00820195"/>
    <w:rsid w:val="008201CE"/>
    <w:rsid w:val="00820575"/>
    <w:rsid w:val="00821178"/>
    <w:rsid w:val="008216AC"/>
    <w:rsid w:val="0082172F"/>
    <w:rsid w:val="00821871"/>
    <w:rsid w:val="00821BC1"/>
    <w:rsid w:val="00821BC6"/>
    <w:rsid w:val="008223C2"/>
    <w:rsid w:val="008223D9"/>
    <w:rsid w:val="00822513"/>
    <w:rsid w:val="00822DF9"/>
    <w:rsid w:val="00823613"/>
    <w:rsid w:val="0082454C"/>
    <w:rsid w:val="00824562"/>
    <w:rsid w:val="008248DF"/>
    <w:rsid w:val="00824967"/>
    <w:rsid w:val="00824A9B"/>
    <w:rsid w:val="00824AE5"/>
    <w:rsid w:val="00824EE3"/>
    <w:rsid w:val="00825086"/>
    <w:rsid w:val="008253E6"/>
    <w:rsid w:val="00825E25"/>
    <w:rsid w:val="00826006"/>
    <w:rsid w:val="0082645A"/>
    <w:rsid w:val="00826A48"/>
    <w:rsid w:val="00826B6D"/>
    <w:rsid w:val="00826CE7"/>
    <w:rsid w:val="00826F74"/>
    <w:rsid w:val="00827015"/>
    <w:rsid w:val="00827101"/>
    <w:rsid w:val="00827982"/>
    <w:rsid w:val="00827D86"/>
    <w:rsid w:val="008301F2"/>
    <w:rsid w:val="00830257"/>
    <w:rsid w:val="008307A6"/>
    <w:rsid w:val="008307C8"/>
    <w:rsid w:val="00830860"/>
    <w:rsid w:val="0083163C"/>
    <w:rsid w:val="0083178A"/>
    <w:rsid w:val="00831CA3"/>
    <w:rsid w:val="00832782"/>
    <w:rsid w:val="00832C32"/>
    <w:rsid w:val="00833043"/>
    <w:rsid w:val="0083381C"/>
    <w:rsid w:val="0083401C"/>
    <w:rsid w:val="0083438E"/>
    <w:rsid w:val="00834FB8"/>
    <w:rsid w:val="008353AE"/>
    <w:rsid w:val="008355DF"/>
    <w:rsid w:val="00835970"/>
    <w:rsid w:val="00835FD5"/>
    <w:rsid w:val="008365D5"/>
    <w:rsid w:val="00836719"/>
    <w:rsid w:val="008367A6"/>
    <w:rsid w:val="00836D03"/>
    <w:rsid w:val="00836D04"/>
    <w:rsid w:val="00836D3D"/>
    <w:rsid w:val="00837043"/>
    <w:rsid w:val="0083708E"/>
    <w:rsid w:val="00837451"/>
    <w:rsid w:val="00837659"/>
    <w:rsid w:val="00837881"/>
    <w:rsid w:val="00837CB0"/>
    <w:rsid w:val="0083EE7F"/>
    <w:rsid w:val="008400A3"/>
    <w:rsid w:val="008403E7"/>
    <w:rsid w:val="008405CC"/>
    <w:rsid w:val="00841D9A"/>
    <w:rsid w:val="0084232A"/>
    <w:rsid w:val="00842827"/>
    <w:rsid w:val="00843876"/>
    <w:rsid w:val="00843999"/>
    <w:rsid w:val="0084402B"/>
    <w:rsid w:val="00844096"/>
    <w:rsid w:val="008444C4"/>
    <w:rsid w:val="00844748"/>
    <w:rsid w:val="00844CC8"/>
    <w:rsid w:val="008450BC"/>
    <w:rsid w:val="008462AF"/>
    <w:rsid w:val="00846880"/>
    <w:rsid w:val="00847396"/>
    <w:rsid w:val="008474A9"/>
    <w:rsid w:val="008475E5"/>
    <w:rsid w:val="008479C3"/>
    <w:rsid w:val="00850805"/>
    <w:rsid w:val="00850877"/>
    <w:rsid w:val="00850AAB"/>
    <w:rsid w:val="00850EBF"/>
    <w:rsid w:val="0085105B"/>
    <w:rsid w:val="008510EE"/>
    <w:rsid w:val="0085129C"/>
    <w:rsid w:val="008513CD"/>
    <w:rsid w:val="008514D5"/>
    <w:rsid w:val="0085197D"/>
    <w:rsid w:val="00851D96"/>
    <w:rsid w:val="0085205E"/>
    <w:rsid w:val="0085232F"/>
    <w:rsid w:val="0085254A"/>
    <w:rsid w:val="00852937"/>
    <w:rsid w:val="0085299E"/>
    <w:rsid w:val="008535FB"/>
    <w:rsid w:val="00853DF7"/>
    <w:rsid w:val="00853FE1"/>
    <w:rsid w:val="008540C5"/>
    <w:rsid w:val="00854125"/>
    <w:rsid w:val="008552D2"/>
    <w:rsid w:val="008556D9"/>
    <w:rsid w:val="00855D5B"/>
    <w:rsid w:val="0085671B"/>
    <w:rsid w:val="00856906"/>
    <w:rsid w:val="00856F4C"/>
    <w:rsid w:val="00857978"/>
    <w:rsid w:val="00857DD8"/>
    <w:rsid w:val="00857E76"/>
    <w:rsid w:val="00857EE8"/>
    <w:rsid w:val="008600AD"/>
    <w:rsid w:val="00860AD5"/>
    <w:rsid w:val="00860EE4"/>
    <w:rsid w:val="008616C3"/>
    <w:rsid w:val="00861979"/>
    <w:rsid w:val="00861A0A"/>
    <w:rsid w:val="00861C77"/>
    <w:rsid w:val="00861F16"/>
    <w:rsid w:val="00861FEA"/>
    <w:rsid w:val="0086202A"/>
    <w:rsid w:val="00862405"/>
    <w:rsid w:val="008624AC"/>
    <w:rsid w:val="0086252F"/>
    <w:rsid w:val="00862815"/>
    <w:rsid w:val="00863482"/>
    <w:rsid w:val="008637A4"/>
    <w:rsid w:val="008637F9"/>
    <w:rsid w:val="00863A62"/>
    <w:rsid w:val="00863B99"/>
    <w:rsid w:val="0086408F"/>
    <w:rsid w:val="008643EF"/>
    <w:rsid w:val="00864CC0"/>
    <w:rsid w:val="00864CE6"/>
    <w:rsid w:val="00864F28"/>
    <w:rsid w:val="008658BF"/>
    <w:rsid w:val="00865EF0"/>
    <w:rsid w:val="00866071"/>
    <w:rsid w:val="008661FF"/>
    <w:rsid w:val="00866819"/>
    <w:rsid w:val="00866B22"/>
    <w:rsid w:val="00867EA1"/>
    <w:rsid w:val="00867EEB"/>
    <w:rsid w:val="00870561"/>
    <w:rsid w:val="008705EC"/>
    <w:rsid w:val="00870D2E"/>
    <w:rsid w:val="00870E00"/>
    <w:rsid w:val="00870F41"/>
    <w:rsid w:val="0087118B"/>
    <w:rsid w:val="00871913"/>
    <w:rsid w:val="00872361"/>
    <w:rsid w:val="008725B6"/>
    <w:rsid w:val="0087297F"/>
    <w:rsid w:val="00872EE2"/>
    <w:rsid w:val="00872F18"/>
    <w:rsid w:val="00873061"/>
    <w:rsid w:val="008733D7"/>
    <w:rsid w:val="008733F2"/>
    <w:rsid w:val="0087342D"/>
    <w:rsid w:val="00873B21"/>
    <w:rsid w:val="00873DAF"/>
    <w:rsid w:val="00873DDD"/>
    <w:rsid w:val="0087426C"/>
    <w:rsid w:val="008745AE"/>
    <w:rsid w:val="00874BF1"/>
    <w:rsid w:val="00874FAA"/>
    <w:rsid w:val="008750A6"/>
    <w:rsid w:val="00875712"/>
    <w:rsid w:val="0087573B"/>
    <w:rsid w:val="00875A31"/>
    <w:rsid w:val="00875E65"/>
    <w:rsid w:val="0087647B"/>
    <w:rsid w:val="00876731"/>
    <w:rsid w:val="008769F6"/>
    <w:rsid w:val="00876CA2"/>
    <w:rsid w:val="00877393"/>
    <w:rsid w:val="00877649"/>
    <w:rsid w:val="00877A0D"/>
    <w:rsid w:val="00877EAF"/>
    <w:rsid w:val="0088016E"/>
    <w:rsid w:val="00880176"/>
    <w:rsid w:val="008804A7"/>
    <w:rsid w:val="00880818"/>
    <w:rsid w:val="00880CAF"/>
    <w:rsid w:val="00880D50"/>
    <w:rsid w:val="0088247A"/>
    <w:rsid w:val="008825D8"/>
    <w:rsid w:val="00882684"/>
    <w:rsid w:val="0088275F"/>
    <w:rsid w:val="008830AA"/>
    <w:rsid w:val="0088387E"/>
    <w:rsid w:val="00883D49"/>
    <w:rsid w:val="00884403"/>
    <w:rsid w:val="00884412"/>
    <w:rsid w:val="00884880"/>
    <w:rsid w:val="00884D2F"/>
    <w:rsid w:val="0088576D"/>
    <w:rsid w:val="00885B2B"/>
    <w:rsid w:val="00885B3B"/>
    <w:rsid w:val="00886133"/>
    <w:rsid w:val="00886A83"/>
    <w:rsid w:val="00886D16"/>
    <w:rsid w:val="00886EF9"/>
    <w:rsid w:val="008875F2"/>
    <w:rsid w:val="00887981"/>
    <w:rsid w:val="00887A97"/>
    <w:rsid w:val="00887C6E"/>
    <w:rsid w:val="00890227"/>
    <w:rsid w:val="00890A0A"/>
    <w:rsid w:val="0089113B"/>
    <w:rsid w:val="00891715"/>
    <w:rsid w:val="00891AB8"/>
    <w:rsid w:val="00892563"/>
    <w:rsid w:val="008927CC"/>
    <w:rsid w:val="00892964"/>
    <w:rsid w:val="008929DD"/>
    <w:rsid w:val="00892A1E"/>
    <w:rsid w:val="00892C06"/>
    <w:rsid w:val="008939D8"/>
    <w:rsid w:val="00893AE1"/>
    <w:rsid w:val="00893F7E"/>
    <w:rsid w:val="00893FA7"/>
    <w:rsid w:val="0089456E"/>
    <w:rsid w:val="0089481D"/>
    <w:rsid w:val="00894B0B"/>
    <w:rsid w:val="00894B2F"/>
    <w:rsid w:val="00894DDC"/>
    <w:rsid w:val="00894FAE"/>
    <w:rsid w:val="00895583"/>
    <w:rsid w:val="00895921"/>
    <w:rsid w:val="00895BCF"/>
    <w:rsid w:val="00895C94"/>
    <w:rsid w:val="00895ED9"/>
    <w:rsid w:val="00895FB3"/>
    <w:rsid w:val="0089606E"/>
    <w:rsid w:val="00896499"/>
    <w:rsid w:val="008964B5"/>
    <w:rsid w:val="00896DF8"/>
    <w:rsid w:val="00896EFC"/>
    <w:rsid w:val="008970CB"/>
    <w:rsid w:val="008970D3"/>
    <w:rsid w:val="00897160"/>
    <w:rsid w:val="008972DB"/>
    <w:rsid w:val="008972FA"/>
    <w:rsid w:val="00897639"/>
    <w:rsid w:val="00897A1D"/>
    <w:rsid w:val="00897A98"/>
    <w:rsid w:val="00897D83"/>
    <w:rsid w:val="008A021A"/>
    <w:rsid w:val="008A0A22"/>
    <w:rsid w:val="008A1C1A"/>
    <w:rsid w:val="008A290C"/>
    <w:rsid w:val="008A2983"/>
    <w:rsid w:val="008A2AC2"/>
    <w:rsid w:val="008A2DFA"/>
    <w:rsid w:val="008A2EE6"/>
    <w:rsid w:val="008A3730"/>
    <w:rsid w:val="008A3AFD"/>
    <w:rsid w:val="008A3C5A"/>
    <w:rsid w:val="008A3DD4"/>
    <w:rsid w:val="008A3FFB"/>
    <w:rsid w:val="008A4411"/>
    <w:rsid w:val="008A4615"/>
    <w:rsid w:val="008A49D9"/>
    <w:rsid w:val="008A4BF5"/>
    <w:rsid w:val="008A4F82"/>
    <w:rsid w:val="008A5120"/>
    <w:rsid w:val="008A544D"/>
    <w:rsid w:val="008A54DF"/>
    <w:rsid w:val="008A5952"/>
    <w:rsid w:val="008A59B9"/>
    <w:rsid w:val="008A5A8D"/>
    <w:rsid w:val="008A6B3F"/>
    <w:rsid w:val="008A6D28"/>
    <w:rsid w:val="008A73D9"/>
    <w:rsid w:val="008A7844"/>
    <w:rsid w:val="008B0045"/>
    <w:rsid w:val="008B02D6"/>
    <w:rsid w:val="008B03BA"/>
    <w:rsid w:val="008B07AD"/>
    <w:rsid w:val="008B0B1F"/>
    <w:rsid w:val="008B0C0B"/>
    <w:rsid w:val="008B1052"/>
    <w:rsid w:val="008B11A7"/>
    <w:rsid w:val="008B11E5"/>
    <w:rsid w:val="008B1C02"/>
    <w:rsid w:val="008B2195"/>
    <w:rsid w:val="008B32C8"/>
    <w:rsid w:val="008B3308"/>
    <w:rsid w:val="008B46AF"/>
    <w:rsid w:val="008B48D3"/>
    <w:rsid w:val="008B4976"/>
    <w:rsid w:val="008B4AEC"/>
    <w:rsid w:val="008B4BC8"/>
    <w:rsid w:val="008B4FBA"/>
    <w:rsid w:val="008B58A9"/>
    <w:rsid w:val="008B6BD7"/>
    <w:rsid w:val="008B702B"/>
    <w:rsid w:val="008B7324"/>
    <w:rsid w:val="008B7AA4"/>
    <w:rsid w:val="008B7C5B"/>
    <w:rsid w:val="008B7C71"/>
    <w:rsid w:val="008B7D48"/>
    <w:rsid w:val="008C0144"/>
    <w:rsid w:val="008C01A9"/>
    <w:rsid w:val="008C0223"/>
    <w:rsid w:val="008C0AED"/>
    <w:rsid w:val="008C0FB3"/>
    <w:rsid w:val="008C1625"/>
    <w:rsid w:val="008C1658"/>
    <w:rsid w:val="008C2073"/>
    <w:rsid w:val="008C28E3"/>
    <w:rsid w:val="008C2A2C"/>
    <w:rsid w:val="008C2A59"/>
    <w:rsid w:val="008C2C95"/>
    <w:rsid w:val="008C31ED"/>
    <w:rsid w:val="008C3771"/>
    <w:rsid w:val="008C37F4"/>
    <w:rsid w:val="008C3888"/>
    <w:rsid w:val="008C3BD2"/>
    <w:rsid w:val="008C3F25"/>
    <w:rsid w:val="008C458A"/>
    <w:rsid w:val="008C4877"/>
    <w:rsid w:val="008C52FE"/>
    <w:rsid w:val="008C5B6A"/>
    <w:rsid w:val="008C66E5"/>
    <w:rsid w:val="008C6A9B"/>
    <w:rsid w:val="008C7981"/>
    <w:rsid w:val="008C7F58"/>
    <w:rsid w:val="008D0126"/>
    <w:rsid w:val="008D0175"/>
    <w:rsid w:val="008D0215"/>
    <w:rsid w:val="008D04EE"/>
    <w:rsid w:val="008D19AF"/>
    <w:rsid w:val="008D1C96"/>
    <w:rsid w:val="008D241F"/>
    <w:rsid w:val="008D2593"/>
    <w:rsid w:val="008D2F10"/>
    <w:rsid w:val="008D3182"/>
    <w:rsid w:val="008D3F8E"/>
    <w:rsid w:val="008D4254"/>
    <w:rsid w:val="008D447C"/>
    <w:rsid w:val="008D459E"/>
    <w:rsid w:val="008D4854"/>
    <w:rsid w:val="008D4913"/>
    <w:rsid w:val="008D49EF"/>
    <w:rsid w:val="008D4A3F"/>
    <w:rsid w:val="008D4D5B"/>
    <w:rsid w:val="008D5471"/>
    <w:rsid w:val="008D5888"/>
    <w:rsid w:val="008D5B40"/>
    <w:rsid w:val="008D64E1"/>
    <w:rsid w:val="008D666E"/>
    <w:rsid w:val="008D7069"/>
    <w:rsid w:val="008D725A"/>
    <w:rsid w:val="008D79AE"/>
    <w:rsid w:val="008D7D2B"/>
    <w:rsid w:val="008D7F01"/>
    <w:rsid w:val="008E0022"/>
    <w:rsid w:val="008E06F4"/>
    <w:rsid w:val="008E0A9A"/>
    <w:rsid w:val="008E12B6"/>
    <w:rsid w:val="008E18CC"/>
    <w:rsid w:val="008E1FD8"/>
    <w:rsid w:val="008E22FB"/>
    <w:rsid w:val="008E241B"/>
    <w:rsid w:val="008E3057"/>
    <w:rsid w:val="008E3224"/>
    <w:rsid w:val="008E33A2"/>
    <w:rsid w:val="008E3454"/>
    <w:rsid w:val="008E364A"/>
    <w:rsid w:val="008E40EE"/>
    <w:rsid w:val="008E412A"/>
    <w:rsid w:val="008E480F"/>
    <w:rsid w:val="008E4DE8"/>
    <w:rsid w:val="008E517D"/>
    <w:rsid w:val="008E5819"/>
    <w:rsid w:val="008E59EC"/>
    <w:rsid w:val="008E5E20"/>
    <w:rsid w:val="008E687F"/>
    <w:rsid w:val="008E68E5"/>
    <w:rsid w:val="008E71E0"/>
    <w:rsid w:val="008E7681"/>
    <w:rsid w:val="008E7A5B"/>
    <w:rsid w:val="008F00B1"/>
    <w:rsid w:val="008F039B"/>
    <w:rsid w:val="008F042C"/>
    <w:rsid w:val="008F087D"/>
    <w:rsid w:val="008F09EA"/>
    <w:rsid w:val="008F14F1"/>
    <w:rsid w:val="008F1C9B"/>
    <w:rsid w:val="008F1DF7"/>
    <w:rsid w:val="008F2082"/>
    <w:rsid w:val="008F25F5"/>
    <w:rsid w:val="008F26D9"/>
    <w:rsid w:val="008F30D6"/>
    <w:rsid w:val="008F3711"/>
    <w:rsid w:val="008F38E1"/>
    <w:rsid w:val="008F3B69"/>
    <w:rsid w:val="008F4170"/>
    <w:rsid w:val="008F422B"/>
    <w:rsid w:val="008F428D"/>
    <w:rsid w:val="008F4E2C"/>
    <w:rsid w:val="008F4F55"/>
    <w:rsid w:val="008F4F6B"/>
    <w:rsid w:val="008F50CF"/>
    <w:rsid w:val="008F51E9"/>
    <w:rsid w:val="008F5282"/>
    <w:rsid w:val="008F5705"/>
    <w:rsid w:val="008F576F"/>
    <w:rsid w:val="008F64CE"/>
    <w:rsid w:val="008F66B5"/>
    <w:rsid w:val="008F6C71"/>
    <w:rsid w:val="008F6FBD"/>
    <w:rsid w:val="008F700C"/>
    <w:rsid w:val="008F7371"/>
    <w:rsid w:val="008F77DB"/>
    <w:rsid w:val="008F79C0"/>
    <w:rsid w:val="008F7D97"/>
    <w:rsid w:val="008F7FE7"/>
    <w:rsid w:val="0090007D"/>
    <w:rsid w:val="009001E1"/>
    <w:rsid w:val="00900467"/>
    <w:rsid w:val="00901DA6"/>
    <w:rsid w:val="0090205C"/>
    <w:rsid w:val="00902196"/>
    <w:rsid w:val="00902878"/>
    <w:rsid w:val="00902D6C"/>
    <w:rsid w:val="00903163"/>
    <w:rsid w:val="009036C5"/>
    <w:rsid w:val="00903E1C"/>
    <w:rsid w:val="009043E2"/>
    <w:rsid w:val="00904742"/>
    <w:rsid w:val="009048EC"/>
    <w:rsid w:val="00904CEB"/>
    <w:rsid w:val="009051DF"/>
    <w:rsid w:val="0090527C"/>
    <w:rsid w:val="00905394"/>
    <w:rsid w:val="00905689"/>
    <w:rsid w:val="00905818"/>
    <w:rsid w:val="00905D1A"/>
    <w:rsid w:val="00905FD3"/>
    <w:rsid w:val="009062A7"/>
    <w:rsid w:val="0090678A"/>
    <w:rsid w:val="009069BB"/>
    <w:rsid w:val="009069DE"/>
    <w:rsid w:val="00906A23"/>
    <w:rsid w:val="00906D18"/>
    <w:rsid w:val="0090705B"/>
    <w:rsid w:val="009076ED"/>
    <w:rsid w:val="009078A9"/>
    <w:rsid w:val="00907BC0"/>
    <w:rsid w:val="00907DF2"/>
    <w:rsid w:val="00907EFC"/>
    <w:rsid w:val="00910193"/>
    <w:rsid w:val="009108F5"/>
    <w:rsid w:val="0091098A"/>
    <w:rsid w:val="00910AF9"/>
    <w:rsid w:val="00910E2D"/>
    <w:rsid w:val="00911096"/>
    <w:rsid w:val="009115CE"/>
    <w:rsid w:val="00911737"/>
    <w:rsid w:val="009117A1"/>
    <w:rsid w:val="00912065"/>
    <w:rsid w:val="0091224A"/>
    <w:rsid w:val="009122AB"/>
    <w:rsid w:val="00912585"/>
    <w:rsid w:val="009126B2"/>
    <w:rsid w:val="00912DC6"/>
    <w:rsid w:val="0091380F"/>
    <w:rsid w:val="0091447A"/>
    <w:rsid w:val="009147E0"/>
    <w:rsid w:val="00914815"/>
    <w:rsid w:val="00914AB8"/>
    <w:rsid w:val="00914CCB"/>
    <w:rsid w:val="0091506A"/>
    <w:rsid w:val="0091507F"/>
    <w:rsid w:val="009150E8"/>
    <w:rsid w:val="00915399"/>
    <w:rsid w:val="009153D8"/>
    <w:rsid w:val="00915730"/>
    <w:rsid w:val="0091584F"/>
    <w:rsid w:val="00915D2F"/>
    <w:rsid w:val="00915E5B"/>
    <w:rsid w:val="009166D1"/>
    <w:rsid w:val="009166F1"/>
    <w:rsid w:val="00916746"/>
    <w:rsid w:val="00916872"/>
    <w:rsid w:val="00916ED4"/>
    <w:rsid w:val="009170A5"/>
    <w:rsid w:val="00917B4A"/>
    <w:rsid w:val="009201AA"/>
    <w:rsid w:val="009208E1"/>
    <w:rsid w:val="009209CC"/>
    <w:rsid w:val="00920C47"/>
    <w:rsid w:val="00922785"/>
    <w:rsid w:val="00923332"/>
    <w:rsid w:val="0092367D"/>
    <w:rsid w:val="00923A56"/>
    <w:rsid w:val="00923C16"/>
    <w:rsid w:val="00923D46"/>
    <w:rsid w:val="00924362"/>
    <w:rsid w:val="009250DF"/>
    <w:rsid w:val="00926056"/>
    <w:rsid w:val="0092609E"/>
    <w:rsid w:val="0092666C"/>
    <w:rsid w:val="00926671"/>
    <w:rsid w:val="00926DC3"/>
    <w:rsid w:val="00926E21"/>
    <w:rsid w:val="00927023"/>
    <w:rsid w:val="009273B9"/>
    <w:rsid w:val="0092747B"/>
    <w:rsid w:val="009276DA"/>
    <w:rsid w:val="00927933"/>
    <w:rsid w:val="0092796D"/>
    <w:rsid w:val="009279F1"/>
    <w:rsid w:val="00927A94"/>
    <w:rsid w:val="00927B99"/>
    <w:rsid w:val="00927C37"/>
    <w:rsid w:val="00930567"/>
    <w:rsid w:val="009305E8"/>
    <w:rsid w:val="009307F1"/>
    <w:rsid w:val="009309DD"/>
    <w:rsid w:val="00930C92"/>
    <w:rsid w:val="00930FEE"/>
    <w:rsid w:val="00932897"/>
    <w:rsid w:val="0093309C"/>
    <w:rsid w:val="00933511"/>
    <w:rsid w:val="00933538"/>
    <w:rsid w:val="009339B6"/>
    <w:rsid w:val="00933A83"/>
    <w:rsid w:val="00934405"/>
    <w:rsid w:val="00934746"/>
    <w:rsid w:val="009347FC"/>
    <w:rsid w:val="00934D2D"/>
    <w:rsid w:val="009354B3"/>
    <w:rsid w:val="0093550F"/>
    <w:rsid w:val="0093566C"/>
    <w:rsid w:val="009360E9"/>
    <w:rsid w:val="00936143"/>
    <w:rsid w:val="0093771F"/>
    <w:rsid w:val="00937BB1"/>
    <w:rsid w:val="009402D2"/>
    <w:rsid w:val="00940483"/>
    <w:rsid w:val="00940ACE"/>
    <w:rsid w:val="00940DF3"/>
    <w:rsid w:val="00941337"/>
    <w:rsid w:val="009418B4"/>
    <w:rsid w:val="00941DCF"/>
    <w:rsid w:val="00942475"/>
    <w:rsid w:val="00942D15"/>
    <w:rsid w:val="00942F12"/>
    <w:rsid w:val="00943417"/>
    <w:rsid w:val="0094366E"/>
    <w:rsid w:val="009438D7"/>
    <w:rsid w:val="00943907"/>
    <w:rsid w:val="009439F4"/>
    <w:rsid w:val="00943CDB"/>
    <w:rsid w:val="00943E85"/>
    <w:rsid w:val="00944141"/>
    <w:rsid w:val="0094419C"/>
    <w:rsid w:val="009442DA"/>
    <w:rsid w:val="009444D7"/>
    <w:rsid w:val="00944BB5"/>
    <w:rsid w:val="00944D4D"/>
    <w:rsid w:val="00945D78"/>
    <w:rsid w:val="00945DAE"/>
    <w:rsid w:val="00945E15"/>
    <w:rsid w:val="009460AA"/>
    <w:rsid w:val="009477DB"/>
    <w:rsid w:val="00947ADD"/>
    <w:rsid w:val="00947B7B"/>
    <w:rsid w:val="00947CE2"/>
    <w:rsid w:val="0094D013"/>
    <w:rsid w:val="009502B7"/>
    <w:rsid w:val="00950563"/>
    <w:rsid w:val="0095074B"/>
    <w:rsid w:val="009514A2"/>
    <w:rsid w:val="00951587"/>
    <w:rsid w:val="00951CDF"/>
    <w:rsid w:val="00951F8A"/>
    <w:rsid w:val="009523F5"/>
    <w:rsid w:val="00952555"/>
    <w:rsid w:val="0095280B"/>
    <w:rsid w:val="00952AEA"/>
    <w:rsid w:val="00952D86"/>
    <w:rsid w:val="009533A9"/>
    <w:rsid w:val="00953B5B"/>
    <w:rsid w:val="009549D0"/>
    <w:rsid w:val="00954FCD"/>
    <w:rsid w:val="0095566A"/>
    <w:rsid w:val="00955939"/>
    <w:rsid w:val="00956792"/>
    <w:rsid w:val="00956BB1"/>
    <w:rsid w:val="00956E60"/>
    <w:rsid w:val="00960130"/>
    <w:rsid w:val="00960D21"/>
    <w:rsid w:val="00960DCF"/>
    <w:rsid w:val="00960E64"/>
    <w:rsid w:val="00961168"/>
    <w:rsid w:val="009613B6"/>
    <w:rsid w:val="0096147D"/>
    <w:rsid w:val="009616DD"/>
    <w:rsid w:val="00962115"/>
    <w:rsid w:val="00962131"/>
    <w:rsid w:val="0096232D"/>
    <w:rsid w:val="0096250B"/>
    <w:rsid w:val="00962F04"/>
    <w:rsid w:val="009637AD"/>
    <w:rsid w:val="00963E25"/>
    <w:rsid w:val="00963F58"/>
    <w:rsid w:val="00964433"/>
    <w:rsid w:val="0096455B"/>
    <w:rsid w:val="009648E9"/>
    <w:rsid w:val="00964B51"/>
    <w:rsid w:val="00964E99"/>
    <w:rsid w:val="00965188"/>
    <w:rsid w:val="009659AA"/>
    <w:rsid w:val="00965E21"/>
    <w:rsid w:val="009665A9"/>
    <w:rsid w:val="00966FCB"/>
    <w:rsid w:val="00967103"/>
    <w:rsid w:val="009672FF"/>
    <w:rsid w:val="009676C2"/>
    <w:rsid w:val="00967CF4"/>
    <w:rsid w:val="00970190"/>
    <w:rsid w:val="009701FF"/>
    <w:rsid w:val="0097067C"/>
    <w:rsid w:val="00970DF3"/>
    <w:rsid w:val="00971B68"/>
    <w:rsid w:val="00972528"/>
    <w:rsid w:val="00972795"/>
    <w:rsid w:val="00972AB2"/>
    <w:rsid w:val="00972D8A"/>
    <w:rsid w:val="00973560"/>
    <w:rsid w:val="009738DB"/>
    <w:rsid w:val="00973E7B"/>
    <w:rsid w:val="009744DF"/>
    <w:rsid w:val="0097451F"/>
    <w:rsid w:val="00974604"/>
    <w:rsid w:val="00974A4F"/>
    <w:rsid w:val="00974A71"/>
    <w:rsid w:val="00974FFA"/>
    <w:rsid w:val="009750C1"/>
    <w:rsid w:val="00975490"/>
    <w:rsid w:val="009756BF"/>
    <w:rsid w:val="00975748"/>
    <w:rsid w:val="00975C70"/>
    <w:rsid w:val="00975C73"/>
    <w:rsid w:val="00976632"/>
    <w:rsid w:val="0097747C"/>
    <w:rsid w:val="00977595"/>
    <w:rsid w:val="00977799"/>
    <w:rsid w:val="009779E7"/>
    <w:rsid w:val="00977C4E"/>
    <w:rsid w:val="00977FF0"/>
    <w:rsid w:val="00980012"/>
    <w:rsid w:val="00980252"/>
    <w:rsid w:val="0098093D"/>
    <w:rsid w:val="00980FE2"/>
    <w:rsid w:val="00980FF8"/>
    <w:rsid w:val="00981160"/>
    <w:rsid w:val="0098180E"/>
    <w:rsid w:val="009819A2"/>
    <w:rsid w:val="00981D65"/>
    <w:rsid w:val="00981EE9"/>
    <w:rsid w:val="00981FE5"/>
    <w:rsid w:val="00982066"/>
    <w:rsid w:val="00982548"/>
    <w:rsid w:val="009826DB"/>
    <w:rsid w:val="00982741"/>
    <w:rsid w:val="0098279D"/>
    <w:rsid w:val="00982AB9"/>
    <w:rsid w:val="00982B9E"/>
    <w:rsid w:val="00982DB3"/>
    <w:rsid w:val="0098344D"/>
    <w:rsid w:val="00983CAA"/>
    <w:rsid w:val="00983DDE"/>
    <w:rsid w:val="00984279"/>
    <w:rsid w:val="009847D1"/>
    <w:rsid w:val="0098529E"/>
    <w:rsid w:val="0098559D"/>
    <w:rsid w:val="0098594A"/>
    <w:rsid w:val="00985DEA"/>
    <w:rsid w:val="00985F09"/>
    <w:rsid w:val="009861F3"/>
    <w:rsid w:val="00986399"/>
    <w:rsid w:val="009869A6"/>
    <w:rsid w:val="00986E95"/>
    <w:rsid w:val="0098762A"/>
    <w:rsid w:val="00987836"/>
    <w:rsid w:val="009901F0"/>
    <w:rsid w:val="00990832"/>
    <w:rsid w:val="009913E2"/>
    <w:rsid w:val="009917F5"/>
    <w:rsid w:val="0099184D"/>
    <w:rsid w:val="009923EF"/>
    <w:rsid w:val="009927A4"/>
    <w:rsid w:val="00992D83"/>
    <w:rsid w:val="00993074"/>
    <w:rsid w:val="0099367E"/>
    <w:rsid w:val="009941D4"/>
    <w:rsid w:val="009945D9"/>
    <w:rsid w:val="00994FE2"/>
    <w:rsid w:val="00995874"/>
    <w:rsid w:val="009958B6"/>
    <w:rsid w:val="00995C42"/>
    <w:rsid w:val="00996632"/>
    <w:rsid w:val="00996B22"/>
    <w:rsid w:val="00996D27"/>
    <w:rsid w:val="00997044"/>
    <w:rsid w:val="0099728B"/>
    <w:rsid w:val="0099797E"/>
    <w:rsid w:val="009A067A"/>
    <w:rsid w:val="009A1235"/>
    <w:rsid w:val="009A1775"/>
    <w:rsid w:val="009A1E6E"/>
    <w:rsid w:val="009A2133"/>
    <w:rsid w:val="009A2168"/>
    <w:rsid w:val="009A2250"/>
    <w:rsid w:val="009A324A"/>
    <w:rsid w:val="009A3792"/>
    <w:rsid w:val="009A3881"/>
    <w:rsid w:val="009A3F75"/>
    <w:rsid w:val="009A42B3"/>
    <w:rsid w:val="009A44A5"/>
    <w:rsid w:val="009A4697"/>
    <w:rsid w:val="009A4C9F"/>
    <w:rsid w:val="009A50D7"/>
    <w:rsid w:val="009A5B00"/>
    <w:rsid w:val="009A5B99"/>
    <w:rsid w:val="009A6337"/>
    <w:rsid w:val="009A64B8"/>
    <w:rsid w:val="009A6CEF"/>
    <w:rsid w:val="009A6FB2"/>
    <w:rsid w:val="009A736D"/>
    <w:rsid w:val="009A7E76"/>
    <w:rsid w:val="009A7E99"/>
    <w:rsid w:val="009B0229"/>
    <w:rsid w:val="009B04A6"/>
    <w:rsid w:val="009B0706"/>
    <w:rsid w:val="009B0B67"/>
    <w:rsid w:val="009B0D01"/>
    <w:rsid w:val="009B0E9B"/>
    <w:rsid w:val="009B1A26"/>
    <w:rsid w:val="009B24F0"/>
    <w:rsid w:val="009B2713"/>
    <w:rsid w:val="009B2925"/>
    <w:rsid w:val="009B2CB5"/>
    <w:rsid w:val="009B2F1D"/>
    <w:rsid w:val="009B2F2F"/>
    <w:rsid w:val="009B3018"/>
    <w:rsid w:val="009B3089"/>
    <w:rsid w:val="009B3DF0"/>
    <w:rsid w:val="009B3E6F"/>
    <w:rsid w:val="009B4277"/>
    <w:rsid w:val="009B49F3"/>
    <w:rsid w:val="009B4D48"/>
    <w:rsid w:val="009B4F0E"/>
    <w:rsid w:val="009B5436"/>
    <w:rsid w:val="009B5634"/>
    <w:rsid w:val="009B56F5"/>
    <w:rsid w:val="009B611C"/>
    <w:rsid w:val="009B67FA"/>
    <w:rsid w:val="009B6D16"/>
    <w:rsid w:val="009B6F1D"/>
    <w:rsid w:val="009B6F4A"/>
    <w:rsid w:val="009B7BB8"/>
    <w:rsid w:val="009C012B"/>
    <w:rsid w:val="009C0281"/>
    <w:rsid w:val="009C0999"/>
    <w:rsid w:val="009C0EEA"/>
    <w:rsid w:val="009C12CB"/>
    <w:rsid w:val="009C1433"/>
    <w:rsid w:val="009C15F0"/>
    <w:rsid w:val="009C1C7B"/>
    <w:rsid w:val="009C20D6"/>
    <w:rsid w:val="009C26AD"/>
    <w:rsid w:val="009C2DDB"/>
    <w:rsid w:val="009C2EDF"/>
    <w:rsid w:val="009C3109"/>
    <w:rsid w:val="009C31BB"/>
    <w:rsid w:val="009C37FD"/>
    <w:rsid w:val="009C38DF"/>
    <w:rsid w:val="009C3957"/>
    <w:rsid w:val="009C3ADC"/>
    <w:rsid w:val="009C3B31"/>
    <w:rsid w:val="009C3BF9"/>
    <w:rsid w:val="009C3D5C"/>
    <w:rsid w:val="009C4E91"/>
    <w:rsid w:val="009C4F6D"/>
    <w:rsid w:val="009C52AD"/>
    <w:rsid w:val="009C54DE"/>
    <w:rsid w:val="009C589C"/>
    <w:rsid w:val="009C5A54"/>
    <w:rsid w:val="009C5BD2"/>
    <w:rsid w:val="009C5CF6"/>
    <w:rsid w:val="009C5FCE"/>
    <w:rsid w:val="009C6422"/>
    <w:rsid w:val="009C6473"/>
    <w:rsid w:val="009C6523"/>
    <w:rsid w:val="009C6694"/>
    <w:rsid w:val="009C6EEF"/>
    <w:rsid w:val="009C712B"/>
    <w:rsid w:val="009C761F"/>
    <w:rsid w:val="009C7F89"/>
    <w:rsid w:val="009D0B1C"/>
    <w:rsid w:val="009D1AFD"/>
    <w:rsid w:val="009D1B65"/>
    <w:rsid w:val="009D23F8"/>
    <w:rsid w:val="009D2685"/>
    <w:rsid w:val="009D2E43"/>
    <w:rsid w:val="009D328E"/>
    <w:rsid w:val="009D3736"/>
    <w:rsid w:val="009D3845"/>
    <w:rsid w:val="009D3D89"/>
    <w:rsid w:val="009D4473"/>
    <w:rsid w:val="009D498C"/>
    <w:rsid w:val="009D4DDF"/>
    <w:rsid w:val="009D52D2"/>
    <w:rsid w:val="009D5399"/>
    <w:rsid w:val="009D5EDE"/>
    <w:rsid w:val="009D5FF7"/>
    <w:rsid w:val="009D6318"/>
    <w:rsid w:val="009D7057"/>
    <w:rsid w:val="009D73A9"/>
    <w:rsid w:val="009D789B"/>
    <w:rsid w:val="009D7C0A"/>
    <w:rsid w:val="009E0672"/>
    <w:rsid w:val="009E0E4A"/>
    <w:rsid w:val="009E0E4C"/>
    <w:rsid w:val="009E170A"/>
    <w:rsid w:val="009E19BB"/>
    <w:rsid w:val="009E1AA7"/>
    <w:rsid w:val="009E1DBE"/>
    <w:rsid w:val="009E1FAF"/>
    <w:rsid w:val="009E2058"/>
    <w:rsid w:val="009E250B"/>
    <w:rsid w:val="009E2E72"/>
    <w:rsid w:val="009E2EAC"/>
    <w:rsid w:val="009E2F16"/>
    <w:rsid w:val="009E2F35"/>
    <w:rsid w:val="009E3082"/>
    <w:rsid w:val="009E3215"/>
    <w:rsid w:val="009E3268"/>
    <w:rsid w:val="009E345C"/>
    <w:rsid w:val="009E3685"/>
    <w:rsid w:val="009E3E26"/>
    <w:rsid w:val="009E4776"/>
    <w:rsid w:val="009E4810"/>
    <w:rsid w:val="009E4F66"/>
    <w:rsid w:val="009E5F19"/>
    <w:rsid w:val="009E5F42"/>
    <w:rsid w:val="009E6206"/>
    <w:rsid w:val="009E654F"/>
    <w:rsid w:val="009E6790"/>
    <w:rsid w:val="009E718B"/>
    <w:rsid w:val="009E7439"/>
    <w:rsid w:val="009E751A"/>
    <w:rsid w:val="009E762D"/>
    <w:rsid w:val="009E7795"/>
    <w:rsid w:val="009E79BF"/>
    <w:rsid w:val="009E7E56"/>
    <w:rsid w:val="009E7EC6"/>
    <w:rsid w:val="009F0092"/>
    <w:rsid w:val="009F021E"/>
    <w:rsid w:val="009F05CB"/>
    <w:rsid w:val="009F0888"/>
    <w:rsid w:val="009F0C9A"/>
    <w:rsid w:val="009F143A"/>
    <w:rsid w:val="009F15D5"/>
    <w:rsid w:val="009F2135"/>
    <w:rsid w:val="009F2BD0"/>
    <w:rsid w:val="009F3257"/>
    <w:rsid w:val="009F3880"/>
    <w:rsid w:val="009F38FA"/>
    <w:rsid w:val="009F3BFE"/>
    <w:rsid w:val="009F3C5D"/>
    <w:rsid w:val="009F3FC2"/>
    <w:rsid w:val="009F4BA9"/>
    <w:rsid w:val="009F5251"/>
    <w:rsid w:val="009F53F4"/>
    <w:rsid w:val="009F5791"/>
    <w:rsid w:val="009F5DAC"/>
    <w:rsid w:val="009F62DF"/>
    <w:rsid w:val="009F6400"/>
    <w:rsid w:val="009F68D7"/>
    <w:rsid w:val="009F6A64"/>
    <w:rsid w:val="009F6E82"/>
    <w:rsid w:val="009F6F8C"/>
    <w:rsid w:val="009F6FBD"/>
    <w:rsid w:val="009F7DD6"/>
    <w:rsid w:val="00A00A8E"/>
    <w:rsid w:val="00A00D7D"/>
    <w:rsid w:val="00A00D94"/>
    <w:rsid w:val="00A00DC3"/>
    <w:rsid w:val="00A0198C"/>
    <w:rsid w:val="00A01D49"/>
    <w:rsid w:val="00A01EC9"/>
    <w:rsid w:val="00A023C1"/>
    <w:rsid w:val="00A0276D"/>
    <w:rsid w:val="00A029D1"/>
    <w:rsid w:val="00A031CB"/>
    <w:rsid w:val="00A035CE"/>
    <w:rsid w:val="00A03C61"/>
    <w:rsid w:val="00A0415B"/>
    <w:rsid w:val="00A056FD"/>
    <w:rsid w:val="00A05BDD"/>
    <w:rsid w:val="00A05E5D"/>
    <w:rsid w:val="00A06536"/>
    <w:rsid w:val="00A0657E"/>
    <w:rsid w:val="00A069AF"/>
    <w:rsid w:val="00A07144"/>
    <w:rsid w:val="00A0729A"/>
    <w:rsid w:val="00A07510"/>
    <w:rsid w:val="00A078FB"/>
    <w:rsid w:val="00A07EB8"/>
    <w:rsid w:val="00A0A1EB"/>
    <w:rsid w:val="00A100BA"/>
    <w:rsid w:val="00A109B4"/>
    <w:rsid w:val="00A109C8"/>
    <w:rsid w:val="00A11AA9"/>
    <w:rsid w:val="00A11B41"/>
    <w:rsid w:val="00A11D33"/>
    <w:rsid w:val="00A1212C"/>
    <w:rsid w:val="00A12269"/>
    <w:rsid w:val="00A122A1"/>
    <w:rsid w:val="00A130E6"/>
    <w:rsid w:val="00A13107"/>
    <w:rsid w:val="00A14387"/>
    <w:rsid w:val="00A1469B"/>
    <w:rsid w:val="00A14714"/>
    <w:rsid w:val="00A1491D"/>
    <w:rsid w:val="00A14DF3"/>
    <w:rsid w:val="00A15C3B"/>
    <w:rsid w:val="00A15E38"/>
    <w:rsid w:val="00A15EE9"/>
    <w:rsid w:val="00A16309"/>
    <w:rsid w:val="00A16392"/>
    <w:rsid w:val="00A163C7"/>
    <w:rsid w:val="00A163C8"/>
    <w:rsid w:val="00A16D03"/>
    <w:rsid w:val="00A16E09"/>
    <w:rsid w:val="00A16E6C"/>
    <w:rsid w:val="00A16EFA"/>
    <w:rsid w:val="00A173F4"/>
    <w:rsid w:val="00A17C43"/>
    <w:rsid w:val="00A20272"/>
    <w:rsid w:val="00A20361"/>
    <w:rsid w:val="00A204B9"/>
    <w:rsid w:val="00A212BF"/>
    <w:rsid w:val="00A21382"/>
    <w:rsid w:val="00A21407"/>
    <w:rsid w:val="00A21560"/>
    <w:rsid w:val="00A21A95"/>
    <w:rsid w:val="00A21CF6"/>
    <w:rsid w:val="00A21D02"/>
    <w:rsid w:val="00A21DA9"/>
    <w:rsid w:val="00A22B6A"/>
    <w:rsid w:val="00A22D5A"/>
    <w:rsid w:val="00A231C8"/>
    <w:rsid w:val="00A236D1"/>
    <w:rsid w:val="00A23982"/>
    <w:rsid w:val="00A23C52"/>
    <w:rsid w:val="00A25158"/>
    <w:rsid w:val="00A25269"/>
    <w:rsid w:val="00A25469"/>
    <w:rsid w:val="00A258BF"/>
    <w:rsid w:val="00A25D37"/>
    <w:rsid w:val="00A25E74"/>
    <w:rsid w:val="00A2639E"/>
    <w:rsid w:val="00A266E8"/>
    <w:rsid w:val="00A26780"/>
    <w:rsid w:val="00A27703"/>
    <w:rsid w:val="00A2779D"/>
    <w:rsid w:val="00A27943"/>
    <w:rsid w:val="00A300EE"/>
    <w:rsid w:val="00A3090D"/>
    <w:rsid w:val="00A30B77"/>
    <w:rsid w:val="00A30D58"/>
    <w:rsid w:val="00A30F1C"/>
    <w:rsid w:val="00A3171B"/>
    <w:rsid w:val="00A317D0"/>
    <w:rsid w:val="00A31AA9"/>
    <w:rsid w:val="00A31AE8"/>
    <w:rsid w:val="00A31FDE"/>
    <w:rsid w:val="00A323BD"/>
    <w:rsid w:val="00A32761"/>
    <w:rsid w:val="00A327A1"/>
    <w:rsid w:val="00A32E69"/>
    <w:rsid w:val="00A330EA"/>
    <w:rsid w:val="00A33423"/>
    <w:rsid w:val="00A33689"/>
    <w:rsid w:val="00A33F00"/>
    <w:rsid w:val="00A34568"/>
    <w:rsid w:val="00A349CF"/>
    <w:rsid w:val="00A34E8B"/>
    <w:rsid w:val="00A353ED"/>
    <w:rsid w:val="00A3547D"/>
    <w:rsid w:val="00A3557B"/>
    <w:rsid w:val="00A35B51"/>
    <w:rsid w:val="00A35D70"/>
    <w:rsid w:val="00A36600"/>
    <w:rsid w:val="00A370A2"/>
    <w:rsid w:val="00A370CE"/>
    <w:rsid w:val="00A3758E"/>
    <w:rsid w:val="00A37BE0"/>
    <w:rsid w:val="00A37BED"/>
    <w:rsid w:val="00A37C2A"/>
    <w:rsid w:val="00A37DCB"/>
    <w:rsid w:val="00A37F62"/>
    <w:rsid w:val="00A40252"/>
    <w:rsid w:val="00A40E77"/>
    <w:rsid w:val="00A41A37"/>
    <w:rsid w:val="00A41D39"/>
    <w:rsid w:val="00A422DE"/>
    <w:rsid w:val="00A42378"/>
    <w:rsid w:val="00A4270E"/>
    <w:rsid w:val="00A42C1E"/>
    <w:rsid w:val="00A430CF"/>
    <w:rsid w:val="00A433A8"/>
    <w:rsid w:val="00A43EE2"/>
    <w:rsid w:val="00A4447B"/>
    <w:rsid w:val="00A44A97"/>
    <w:rsid w:val="00A44F5F"/>
    <w:rsid w:val="00A45A9B"/>
    <w:rsid w:val="00A45BFB"/>
    <w:rsid w:val="00A45F49"/>
    <w:rsid w:val="00A461C4"/>
    <w:rsid w:val="00A46993"/>
    <w:rsid w:val="00A46B79"/>
    <w:rsid w:val="00A46BB9"/>
    <w:rsid w:val="00A46E79"/>
    <w:rsid w:val="00A5076E"/>
    <w:rsid w:val="00A50840"/>
    <w:rsid w:val="00A50B4C"/>
    <w:rsid w:val="00A50CBC"/>
    <w:rsid w:val="00A50E47"/>
    <w:rsid w:val="00A50EC7"/>
    <w:rsid w:val="00A50F30"/>
    <w:rsid w:val="00A514EA"/>
    <w:rsid w:val="00A5158A"/>
    <w:rsid w:val="00A521BD"/>
    <w:rsid w:val="00A52225"/>
    <w:rsid w:val="00A528B4"/>
    <w:rsid w:val="00A53318"/>
    <w:rsid w:val="00A53D94"/>
    <w:rsid w:val="00A54233"/>
    <w:rsid w:val="00A547CF"/>
    <w:rsid w:val="00A548A3"/>
    <w:rsid w:val="00A548C9"/>
    <w:rsid w:val="00A54B22"/>
    <w:rsid w:val="00A54F27"/>
    <w:rsid w:val="00A550F9"/>
    <w:rsid w:val="00A553FC"/>
    <w:rsid w:val="00A55AF1"/>
    <w:rsid w:val="00A5623B"/>
    <w:rsid w:val="00A56B27"/>
    <w:rsid w:val="00A56F84"/>
    <w:rsid w:val="00A5721E"/>
    <w:rsid w:val="00A57789"/>
    <w:rsid w:val="00A57C7B"/>
    <w:rsid w:val="00A57D48"/>
    <w:rsid w:val="00A600C8"/>
    <w:rsid w:val="00A6026F"/>
    <w:rsid w:val="00A60351"/>
    <w:rsid w:val="00A60AE3"/>
    <w:rsid w:val="00A60F3B"/>
    <w:rsid w:val="00A60F8F"/>
    <w:rsid w:val="00A60FE3"/>
    <w:rsid w:val="00A61A99"/>
    <w:rsid w:val="00A61E41"/>
    <w:rsid w:val="00A62582"/>
    <w:rsid w:val="00A628AF"/>
    <w:rsid w:val="00A629C9"/>
    <w:rsid w:val="00A6312B"/>
    <w:rsid w:val="00A63A55"/>
    <w:rsid w:val="00A63CC6"/>
    <w:rsid w:val="00A64432"/>
    <w:rsid w:val="00A647D3"/>
    <w:rsid w:val="00A648F1"/>
    <w:rsid w:val="00A64FD2"/>
    <w:rsid w:val="00A651F9"/>
    <w:rsid w:val="00A654ED"/>
    <w:rsid w:val="00A65572"/>
    <w:rsid w:val="00A65B79"/>
    <w:rsid w:val="00A65C5B"/>
    <w:rsid w:val="00A65D59"/>
    <w:rsid w:val="00A6664F"/>
    <w:rsid w:val="00A6683D"/>
    <w:rsid w:val="00A66D45"/>
    <w:rsid w:val="00A66DFC"/>
    <w:rsid w:val="00A67B71"/>
    <w:rsid w:val="00A70E8C"/>
    <w:rsid w:val="00A70ED8"/>
    <w:rsid w:val="00A710A8"/>
    <w:rsid w:val="00A712E2"/>
    <w:rsid w:val="00A712ED"/>
    <w:rsid w:val="00A71381"/>
    <w:rsid w:val="00A7144B"/>
    <w:rsid w:val="00A71765"/>
    <w:rsid w:val="00A719B8"/>
    <w:rsid w:val="00A7227C"/>
    <w:rsid w:val="00A72384"/>
    <w:rsid w:val="00A72691"/>
    <w:rsid w:val="00A727D0"/>
    <w:rsid w:val="00A73196"/>
    <w:rsid w:val="00A73A0D"/>
    <w:rsid w:val="00A73B41"/>
    <w:rsid w:val="00A753AE"/>
    <w:rsid w:val="00A75AAD"/>
    <w:rsid w:val="00A7675D"/>
    <w:rsid w:val="00A774BD"/>
    <w:rsid w:val="00A77AB7"/>
    <w:rsid w:val="00A77F11"/>
    <w:rsid w:val="00A7B2D7"/>
    <w:rsid w:val="00A8077C"/>
    <w:rsid w:val="00A8096B"/>
    <w:rsid w:val="00A8127C"/>
    <w:rsid w:val="00A8133F"/>
    <w:rsid w:val="00A813FA"/>
    <w:rsid w:val="00A814DA"/>
    <w:rsid w:val="00A8201A"/>
    <w:rsid w:val="00A82E67"/>
    <w:rsid w:val="00A83220"/>
    <w:rsid w:val="00A8354D"/>
    <w:rsid w:val="00A83C1E"/>
    <w:rsid w:val="00A83E82"/>
    <w:rsid w:val="00A83E86"/>
    <w:rsid w:val="00A845B3"/>
    <w:rsid w:val="00A84790"/>
    <w:rsid w:val="00A847AB"/>
    <w:rsid w:val="00A84A22"/>
    <w:rsid w:val="00A856EF"/>
    <w:rsid w:val="00A85F7D"/>
    <w:rsid w:val="00A86173"/>
    <w:rsid w:val="00A865F9"/>
    <w:rsid w:val="00A868CF"/>
    <w:rsid w:val="00A86B3D"/>
    <w:rsid w:val="00A86C7B"/>
    <w:rsid w:val="00A870E1"/>
    <w:rsid w:val="00A87148"/>
    <w:rsid w:val="00A87167"/>
    <w:rsid w:val="00A87407"/>
    <w:rsid w:val="00A877FC"/>
    <w:rsid w:val="00A87C8E"/>
    <w:rsid w:val="00A901E7"/>
    <w:rsid w:val="00A90622"/>
    <w:rsid w:val="00A9154A"/>
    <w:rsid w:val="00A916A4"/>
    <w:rsid w:val="00A921A3"/>
    <w:rsid w:val="00A92234"/>
    <w:rsid w:val="00A92523"/>
    <w:rsid w:val="00A928B8"/>
    <w:rsid w:val="00A92A73"/>
    <w:rsid w:val="00A92B15"/>
    <w:rsid w:val="00A93B69"/>
    <w:rsid w:val="00A93F5B"/>
    <w:rsid w:val="00A9470A"/>
    <w:rsid w:val="00A948E6"/>
    <w:rsid w:val="00A95608"/>
    <w:rsid w:val="00A95637"/>
    <w:rsid w:val="00A95B08"/>
    <w:rsid w:val="00A96147"/>
    <w:rsid w:val="00A97A8A"/>
    <w:rsid w:val="00A97E2C"/>
    <w:rsid w:val="00AA02E0"/>
    <w:rsid w:val="00AA039C"/>
    <w:rsid w:val="00AA07DD"/>
    <w:rsid w:val="00AA0830"/>
    <w:rsid w:val="00AA0857"/>
    <w:rsid w:val="00AA0DCB"/>
    <w:rsid w:val="00AA10B7"/>
    <w:rsid w:val="00AA1497"/>
    <w:rsid w:val="00AA18BB"/>
    <w:rsid w:val="00AA2622"/>
    <w:rsid w:val="00AA2A2A"/>
    <w:rsid w:val="00AA2BD9"/>
    <w:rsid w:val="00AA338B"/>
    <w:rsid w:val="00AA3971"/>
    <w:rsid w:val="00AA3DCF"/>
    <w:rsid w:val="00AA3ED5"/>
    <w:rsid w:val="00AA479B"/>
    <w:rsid w:val="00AA48EA"/>
    <w:rsid w:val="00AA4937"/>
    <w:rsid w:val="00AA50D0"/>
    <w:rsid w:val="00AA5403"/>
    <w:rsid w:val="00AA54DD"/>
    <w:rsid w:val="00AA5573"/>
    <w:rsid w:val="00AA557A"/>
    <w:rsid w:val="00AA5B74"/>
    <w:rsid w:val="00AA5F31"/>
    <w:rsid w:val="00AA6217"/>
    <w:rsid w:val="00AA674B"/>
    <w:rsid w:val="00AA7198"/>
    <w:rsid w:val="00AA7C83"/>
    <w:rsid w:val="00AB00E0"/>
    <w:rsid w:val="00AB0217"/>
    <w:rsid w:val="00AB08FF"/>
    <w:rsid w:val="00AB1D11"/>
    <w:rsid w:val="00AB27E0"/>
    <w:rsid w:val="00AB29E0"/>
    <w:rsid w:val="00AB2A5D"/>
    <w:rsid w:val="00AB2B95"/>
    <w:rsid w:val="00AB2E30"/>
    <w:rsid w:val="00AB2F55"/>
    <w:rsid w:val="00AB3871"/>
    <w:rsid w:val="00AB3E67"/>
    <w:rsid w:val="00AB3F7C"/>
    <w:rsid w:val="00AB40D5"/>
    <w:rsid w:val="00AB42DA"/>
    <w:rsid w:val="00AB42EB"/>
    <w:rsid w:val="00AB42FC"/>
    <w:rsid w:val="00AB4B94"/>
    <w:rsid w:val="00AB4FED"/>
    <w:rsid w:val="00AB516B"/>
    <w:rsid w:val="00AB55AA"/>
    <w:rsid w:val="00AB56BC"/>
    <w:rsid w:val="00AB57D7"/>
    <w:rsid w:val="00AB59E2"/>
    <w:rsid w:val="00AB59F2"/>
    <w:rsid w:val="00AB5C1C"/>
    <w:rsid w:val="00AB683C"/>
    <w:rsid w:val="00AB6A94"/>
    <w:rsid w:val="00AB6C72"/>
    <w:rsid w:val="00AB777E"/>
    <w:rsid w:val="00AB7B8D"/>
    <w:rsid w:val="00AB7DB3"/>
    <w:rsid w:val="00AB7EA8"/>
    <w:rsid w:val="00ABAEE6"/>
    <w:rsid w:val="00AC02FD"/>
    <w:rsid w:val="00AC0444"/>
    <w:rsid w:val="00AC072F"/>
    <w:rsid w:val="00AC0CCC"/>
    <w:rsid w:val="00AC23DC"/>
    <w:rsid w:val="00AC28FE"/>
    <w:rsid w:val="00AC2976"/>
    <w:rsid w:val="00AC2DAE"/>
    <w:rsid w:val="00AC3252"/>
    <w:rsid w:val="00AC373F"/>
    <w:rsid w:val="00AC3ADB"/>
    <w:rsid w:val="00AC3E69"/>
    <w:rsid w:val="00AC4B6B"/>
    <w:rsid w:val="00AC4F05"/>
    <w:rsid w:val="00AC50C0"/>
    <w:rsid w:val="00AC531A"/>
    <w:rsid w:val="00AC575A"/>
    <w:rsid w:val="00AC62DA"/>
    <w:rsid w:val="00AC636C"/>
    <w:rsid w:val="00AC63DC"/>
    <w:rsid w:val="00AC6674"/>
    <w:rsid w:val="00AC673A"/>
    <w:rsid w:val="00AC7262"/>
    <w:rsid w:val="00AC7277"/>
    <w:rsid w:val="00AC7359"/>
    <w:rsid w:val="00AC7504"/>
    <w:rsid w:val="00AD1423"/>
    <w:rsid w:val="00AD1503"/>
    <w:rsid w:val="00AD169F"/>
    <w:rsid w:val="00AD1BE1"/>
    <w:rsid w:val="00AD20E3"/>
    <w:rsid w:val="00AD2983"/>
    <w:rsid w:val="00AD29F9"/>
    <w:rsid w:val="00AD2F0D"/>
    <w:rsid w:val="00AD30BC"/>
    <w:rsid w:val="00AD30F2"/>
    <w:rsid w:val="00AD3BEC"/>
    <w:rsid w:val="00AD41A9"/>
    <w:rsid w:val="00AD43C9"/>
    <w:rsid w:val="00AD446F"/>
    <w:rsid w:val="00AD4621"/>
    <w:rsid w:val="00AD4A66"/>
    <w:rsid w:val="00AD563D"/>
    <w:rsid w:val="00AD569C"/>
    <w:rsid w:val="00AD5A43"/>
    <w:rsid w:val="00AD61FB"/>
    <w:rsid w:val="00AD70BA"/>
    <w:rsid w:val="00AD7422"/>
    <w:rsid w:val="00AD7B78"/>
    <w:rsid w:val="00AD7D1F"/>
    <w:rsid w:val="00AE000E"/>
    <w:rsid w:val="00AE0298"/>
    <w:rsid w:val="00AE05C9"/>
    <w:rsid w:val="00AE075A"/>
    <w:rsid w:val="00AE09E9"/>
    <w:rsid w:val="00AE0C80"/>
    <w:rsid w:val="00AE18A3"/>
    <w:rsid w:val="00AE18C0"/>
    <w:rsid w:val="00AE2CAE"/>
    <w:rsid w:val="00AE300B"/>
    <w:rsid w:val="00AE33E2"/>
    <w:rsid w:val="00AE39BA"/>
    <w:rsid w:val="00AE39E5"/>
    <w:rsid w:val="00AE3B31"/>
    <w:rsid w:val="00AE3B90"/>
    <w:rsid w:val="00AE46C9"/>
    <w:rsid w:val="00AE494F"/>
    <w:rsid w:val="00AE4E7D"/>
    <w:rsid w:val="00AE66E8"/>
    <w:rsid w:val="00AE691F"/>
    <w:rsid w:val="00AE6A4F"/>
    <w:rsid w:val="00AE6E78"/>
    <w:rsid w:val="00AE789C"/>
    <w:rsid w:val="00AE796A"/>
    <w:rsid w:val="00AE7BE4"/>
    <w:rsid w:val="00AE7E53"/>
    <w:rsid w:val="00AF016D"/>
    <w:rsid w:val="00AF0CF4"/>
    <w:rsid w:val="00AF0D09"/>
    <w:rsid w:val="00AF0E26"/>
    <w:rsid w:val="00AF14E7"/>
    <w:rsid w:val="00AF2013"/>
    <w:rsid w:val="00AF24BE"/>
    <w:rsid w:val="00AF2598"/>
    <w:rsid w:val="00AF306F"/>
    <w:rsid w:val="00AF34E5"/>
    <w:rsid w:val="00AF370D"/>
    <w:rsid w:val="00AF3AD5"/>
    <w:rsid w:val="00AF3D4F"/>
    <w:rsid w:val="00AF4006"/>
    <w:rsid w:val="00AF42AF"/>
    <w:rsid w:val="00AF4985"/>
    <w:rsid w:val="00AF5636"/>
    <w:rsid w:val="00AF58C6"/>
    <w:rsid w:val="00AF62CB"/>
    <w:rsid w:val="00AF6439"/>
    <w:rsid w:val="00AF6C7C"/>
    <w:rsid w:val="00AF6D76"/>
    <w:rsid w:val="00AF750C"/>
    <w:rsid w:val="00AF76C1"/>
    <w:rsid w:val="00B007A2"/>
    <w:rsid w:val="00B00974"/>
    <w:rsid w:val="00B00C22"/>
    <w:rsid w:val="00B00E69"/>
    <w:rsid w:val="00B010F0"/>
    <w:rsid w:val="00B01632"/>
    <w:rsid w:val="00B01AE3"/>
    <w:rsid w:val="00B01C9F"/>
    <w:rsid w:val="00B02057"/>
    <w:rsid w:val="00B020F9"/>
    <w:rsid w:val="00B0216C"/>
    <w:rsid w:val="00B02777"/>
    <w:rsid w:val="00B03965"/>
    <w:rsid w:val="00B03A3A"/>
    <w:rsid w:val="00B03C8E"/>
    <w:rsid w:val="00B03E48"/>
    <w:rsid w:val="00B04808"/>
    <w:rsid w:val="00B04892"/>
    <w:rsid w:val="00B04942"/>
    <w:rsid w:val="00B04E19"/>
    <w:rsid w:val="00B0530A"/>
    <w:rsid w:val="00B0535A"/>
    <w:rsid w:val="00B05423"/>
    <w:rsid w:val="00B05B0E"/>
    <w:rsid w:val="00B05E46"/>
    <w:rsid w:val="00B0611D"/>
    <w:rsid w:val="00B06880"/>
    <w:rsid w:val="00B06AA4"/>
    <w:rsid w:val="00B06AF6"/>
    <w:rsid w:val="00B06F5C"/>
    <w:rsid w:val="00B075EA"/>
    <w:rsid w:val="00B077BA"/>
    <w:rsid w:val="00B07B4B"/>
    <w:rsid w:val="00B100FD"/>
    <w:rsid w:val="00B10197"/>
    <w:rsid w:val="00B10419"/>
    <w:rsid w:val="00B10AFA"/>
    <w:rsid w:val="00B10BB2"/>
    <w:rsid w:val="00B11320"/>
    <w:rsid w:val="00B11613"/>
    <w:rsid w:val="00B11756"/>
    <w:rsid w:val="00B11B65"/>
    <w:rsid w:val="00B12BEB"/>
    <w:rsid w:val="00B12F6A"/>
    <w:rsid w:val="00B1317D"/>
    <w:rsid w:val="00B13DCD"/>
    <w:rsid w:val="00B140FF"/>
    <w:rsid w:val="00B14A95"/>
    <w:rsid w:val="00B15326"/>
    <w:rsid w:val="00B15BD8"/>
    <w:rsid w:val="00B16081"/>
    <w:rsid w:val="00B16085"/>
    <w:rsid w:val="00B1612B"/>
    <w:rsid w:val="00B166C9"/>
    <w:rsid w:val="00B16AF8"/>
    <w:rsid w:val="00B16B0A"/>
    <w:rsid w:val="00B16D2B"/>
    <w:rsid w:val="00B17126"/>
    <w:rsid w:val="00B1751D"/>
    <w:rsid w:val="00B179CC"/>
    <w:rsid w:val="00B17A70"/>
    <w:rsid w:val="00B17B8C"/>
    <w:rsid w:val="00B17CD1"/>
    <w:rsid w:val="00B204D5"/>
    <w:rsid w:val="00B20561"/>
    <w:rsid w:val="00B20709"/>
    <w:rsid w:val="00B212B9"/>
    <w:rsid w:val="00B21401"/>
    <w:rsid w:val="00B21462"/>
    <w:rsid w:val="00B214D5"/>
    <w:rsid w:val="00B21D84"/>
    <w:rsid w:val="00B21FBA"/>
    <w:rsid w:val="00B22424"/>
    <w:rsid w:val="00B22506"/>
    <w:rsid w:val="00B228F9"/>
    <w:rsid w:val="00B22D28"/>
    <w:rsid w:val="00B2350F"/>
    <w:rsid w:val="00B23901"/>
    <w:rsid w:val="00B23A91"/>
    <w:rsid w:val="00B23B09"/>
    <w:rsid w:val="00B23BBD"/>
    <w:rsid w:val="00B240E0"/>
    <w:rsid w:val="00B246D0"/>
    <w:rsid w:val="00B248D2"/>
    <w:rsid w:val="00B249D9"/>
    <w:rsid w:val="00B2522A"/>
    <w:rsid w:val="00B25234"/>
    <w:rsid w:val="00B252E3"/>
    <w:rsid w:val="00B253A6"/>
    <w:rsid w:val="00B2573B"/>
    <w:rsid w:val="00B25A72"/>
    <w:rsid w:val="00B25AEB"/>
    <w:rsid w:val="00B26BAA"/>
    <w:rsid w:val="00B26F91"/>
    <w:rsid w:val="00B27177"/>
    <w:rsid w:val="00B2758C"/>
    <w:rsid w:val="00B27893"/>
    <w:rsid w:val="00B317AA"/>
    <w:rsid w:val="00B31926"/>
    <w:rsid w:val="00B31A3D"/>
    <w:rsid w:val="00B31AFD"/>
    <w:rsid w:val="00B31BCB"/>
    <w:rsid w:val="00B31C8F"/>
    <w:rsid w:val="00B321A1"/>
    <w:rsid w:val="00B32BFA"/>
    <w:rsid w:val="00B32F8A"/>
    <w:rsid w:val="00B334A9"/>
    <w:rsid w:val="00B337D9"/>
    <w:rsid w:val="00B33931"/>
    <w:rsid w:val="00B340A8"/>
    <w:rsid w:val="00B346FA"/>
    <w:rsid w:val="00B34C87"/>
    <w:rsid w:val="00B352BD"/>
    <w:rsid w:val="00B3544B"/>
    <w:rsid w:val="00B3554D"/>
    <w:rsid w:val="00B355C1"/>
    <w:rsid w:val="00B35C4A"/>
    <w:rsid w:val="00B369AC"/>
    <w:rsid w:val="00B37046"/>
    <w:rsid w:val="00B37265"/>
    <w:rsid w:val="00B40581"/>
    <w:rsid w:val="00B40DCF"/>
    <w:rsid w:val="00B40E08"/>
    <w:rsid w:val="00B41056"/>
    <w:rsid w:val="00B4153A"/>
    <w:rsid w:val="00B4164C"/>
    <w:rsid w:val="00B41EBC"/>
    <w:rsid w:val="00B42753"/>
    <w:rsid w:val="00B42F8D"/>
    <w:rsid w:val="00B43001"/>
    <w:rsid w:val="00B43497"/>
    <w:rsid w:val="00B43523"/>
    <w:rsid w:val="00B437A2"/>
    <w:rsid w:val="00B43825"/>
    <w:rsid w:val="00B4420C"/>
    <w:rsid w:val="00B4471C"/>
    <w:rsid w:val="00B44B87"/>
    <w:rsid w:val="00B44C8E"/>
    <w:rsid w:val="00B44CEC"/>
    <w:rsid w:val="00B45897"/>
    <w:rsid w:val="00B45DB2"/>
    <w:rsid w:val="00B46405"/>
    <w:rsid w:val="00B46A17"/>
    <w:rsid w:val="00B46FFE"/>
    <w:rsid w:val="00B47110"/>
    <w:rsid w:val="00B4734A"/>
    <w:rsid w:val="00B477A2"/>
    <w:rsid w:val="00B4792F"/>
    <w:rsid w:val="00B47996"/>
    <w:rsid w:val="00B47AE2"/>
    <w:rsid w:val="00B47F33"/>
    <w:rsid w:val="00B4AEE0"/>
    <w:rsid w:val="00B50547"/>
    <w:rsid w:val="00B51251"/>
    <w:rsid w:val="00B5164E"/>
    <w:rsid w:val="00B518E1"/>
    <w:rsid w:val="00B51AF8"/>
    <w:rsid w:val="00B520AE"/>
    <w:rsid w:val="00B522B0"/>
    <w:rsid w:val="00B529FA"/>
    <w:rsid w:val="00B52A99"/>
    <w:rsid w:val="00B52E0C"/>
    <w:rsid w:val="00B5378E"/>
    <w:rsid w:val="00B53923"/>
    <w:rsid w:val="00B53B9F"/>
    <w:rsid w:val="00B53BF7"/>
    <w:rsid w:val="00B54104"/>
    <w:rsid w:val="00B54376"/>
    <w:rsid w:val="00B54815"/>
    <w:rsid w:val="00B54EFE"/>
    <w:rsid w:val="00B554D4"/>
    <w:rsid w:val="00B55C96"/>
    <w:rsid w:val="00B5626B"/>
    <w:rsid w:val="00B564C6"/>
    <w:rsid w:val="00B564C8"/>
    <w:rsid w:val="00B56A9E"/>
    <w:rsid w:val="00B56CB0"/>
    <w:rsid w:val="00B57260"/>
    <w:rsid w:val="00B57A94"/>
    <w:rsid w:val="00B57B60"/>
    <w:rsid w:val="00B57E4D"/>
    <w:rsid w:val="00B57EEE"/>
    <w:rsid w:val="00B57F93"/>
    <w:rsid w:val="00B60DD7"/>
    <w:rsid w:val="00B60FD9"/>
    <w:rsid w:val="00B614C5"/>
    <w:rsid w:val="00B61858"/>
    <w:rsid w:val="00B61A71"/>
    <w:rsid w:val="00B61FED"/>
    <w:rsid w:val="00B62338"/>
    <w:rsid w:val="00B62734"/>
    <w:rsid w:val="00B62B61"/>
    <w:rsid w:val="00B62DA5"/>
    <w:rsid w:val="00B63477"/>
    <w:rsid w:val="00B63C9A"/>
    <w:rsid w:val="00B64732"/>
    <w:rsid w:val="00B64ACD"/>
    <w:rsid w:val="00B64CC6"/>
    <w:rsid w:val="00B657B3"/>
    <w:rsid w:val="00B658D2"/>
    <w:rsid w:val="00B658D4"/>
    <w:rsid w:val="00B663D6"/>
    <w:rsid w:val="00B66521"/>
    <w:rsid w:val="00B6668C"/>
    <w:rsid w:val="00B6684E"/>
    <w:rsid w:val="00B66D74"/>
    <w:rsid w:val="00B67085"/>
    <w:rsid w:val="00B67C31"/>
    <w:rsid w:val="00B708FC"/>
    <w:rsid w:val="00B709CB"/>
    <w:rsid w:val="00B70DE6"/>
    <w:rsid w:val="00B70F59"/>
    <w:rsid w:val="00B716C2"/>
    <w:rsid w:val="00B71CB7"/>
    <w:rsid w:val="00B71CEC"/>
    <w:rsid w:val="00B7224D"/>
    <w:rsid w:val="00B72E74"/>
    <w:rsid w:val="00B732A6"/>
    <w:rsid w:val="00B738AF"/>
    <w:rsid w:val="00B74256"/>
    <w:rsid w:val="00B74397"/>
    <w:rsid w:val="00B748EA"/>
    <w:rsid w:val="00B74F34"/>
    <w:rsid w:val="00B754FB"/>
    <w:rsid w:val="00B758D1"/>
    <w:rsid w:val="00B75DBD"/>
    <w:rsid w:val="00B76139"/>
    <w:rsid w:val="00B766FC"/>
    <w:rsid w:val="00B76733"/>
    <w:rsid w:val="00B76B7F"/>
    <w:rsid w:val="00B76DC1"/>
    <w:rsid w:val="00B76E76"/>
    <w:rsid w:val="00B76F18"/>
    <w:rsid w:val="00B775EB"/>
    <w:rsid w:val="00B77CD2"/>
    <w:rsid w:val="00B77D7D"/>
    <w:rsid w:val="00B8004D"/>
    <w:rsid w:val="00B801D6"/>
    <w:rsid w:val="00B80272"/>
    <w:rsid w:val="00B80B97"/>
    <w:rsid w:val="00B813A2"/>
    <w:rsid w:val="00B813BF"/>
    <w:rsid w:val="00B81B57"/>
    <w:rsid w:val="00B822D4"/>
    <w:rsid w:val="00B82AA9"/>
    <w:rsid w:val="00B82AB8"/>
    <w:rsid w:val="00B83AB7"/>
    <w:rsid w:val="00B8402C"/>
    <w:rsid w:val="00B8446C"/>
    <w:rsid w:val="00B84A04"/>
    <w:rsid w:val="00B8532F"/>
    <w:rsid w:val="00B85667"/>
    <w:rsid w:val="00B859BA"/>
    <w:rsid w:val="00B8660E"/>
    <w:rsid w:val="00B86820"/>
    <w:rsid w:val="00B86889"/>
    <w:rsid w:val="00B86C1C"/>
    <w:rsid w:val="00B86C4C"/>
    <w:rsid w:val="00B86DE7"/>
    <w:rsid w:val="00B87267"/>
    <w:rsid w:val="00B872B1"/>
    <w:rsid w:val="00B87950"/>
    <w:rsid w:val="00B87BBB"/>
    <w:rsid w:val="00B8C82F"/>
    <w:rsid w:val="00B90038"/>
    <w:rsid w:val="00B907BD"/>
    <w:rsid w:val="00B9095C"/>
    <w:rsid w:val="00B90C07"/>
    <w:rsid w:val="00B90E22"/>
    <w:rsid w:val="00B9181B"/>
    <w:rsid w:val="00B929F8"/>
    <w:rsid w:val="00B92FD9"/>
    <w:rsid w:val="00B939AF"/>
    <w:rsid w:val="00B940A1"/>
    <w:rsid w:val="00B94579"/>
    <w:rsid w:val="00B94737"/>
    <w:rsid w:val="00B948D8"/>
    <w:rsid w:val="00B94AE9"/>
    <w:rsid w:val="00B94BA9"/>
    <w:rsid w:val="00B94F40"/>
    <w:rsid w:val="00B95944"/>
    <w:rsid w:val="00B96254"/>
    <w:rsid w:val="00B96290"/>
    <w:rsid w:val="00B962CA"/>
    <w:rsid w:val="00B963CF"/>
    <w:rsid w:val="00B96432"/>
    <w:rsid w:val="00B966FA"/>
    <w:rsid w:val="00B96AF0"/>
    <w:rsid w:val="00B96BB3"/>
    <w:rsid w:val="00B96C1A"/>
    <w:rsid w:val="00B96CD7"/>
    <w:rsid w:val="00B9743F"/>
    <w:rsid w:val="00B97AF7"/>
    <w:rsid w:val="00B97C0B"/>
    <w:rsid w:val="00BA0061"/>
    <w:rsid w:val="00BA0093"/>
    <w:rsid w:val="00BA029C"/>
    <w:rsid w:val="00BA0B86"/>
    <w:rsid w:val="00BA0DD2"/>
    <w:rsid w:val="00BA0E6D"/>
    <w:rsid w:val="00BA18C6"/>
    <w:rsid w:val="00BA1CA0"/>
    <w:rsid w:val="00BA1E53"/>
    <w:rsid w:val="00BA2601"/>
    <w:rsid w:val="00BA2606"/>
    <w:rsid w:val="00BA278F"/>
    <w:rsid w:val="00BA280E"/>
    <w:rsid w:val="00BA2E12"/>
    <w:rsid w:val="00BA324D"/>
    <w:rsid w:val="00BA35C6"/>
    <w:rsid w:val="00BA35D2"/>
    <w:rsid w:val="00BA3B51"/>
    <w:rsid w:val="00BA3F0A"/>
    <w:rsid w:val="00BA44A7"/>
    <w:rsid w:val="00BA4788"/>
    <w:rsid w:val="00BA4E25"/>
    <w:rsid w:val="00BA4E97"/>
    <w:rsid w:val="00BA5255"/>
    <w:rsid w:val="00BA6316"/>
    <w:rsid w:val="00BA648E"/>
    <w:rsid w:val="00BA6612"/>
    <w:rsid w:val="00BA667D"/>
    <w:rsid w:val="00BA68C5"/>
    <w:rsid w:val="00BA69F9"/>
    <w:rsid w:val="00BA70A1"/>
    <w:rsid w:val="00BA750A"/>
    <w:rsid w:val="00BA7875"/>
    <w:rsid w:val="00BA7BBC"/>
    <w:rsid w:val="00BA7C3B"/>
    <w:rsid w:val="00BB015D"/>
    <w:rsid w:val="00BB025F"/>
    <w:rsid w:val="00BB0D04"/>
    <w:rsid w:val="00BB11A3"/>
    <w:rsid w:val="00BB11A6"/>
    <w:rsid w:val="00BB1227"/>
    <w:rsid w:val="00BB126C"/>
    <w:rsid w:val="00BB13D8"/>
    <w:rsid w:val="00BB1952"/>
    <w:rsid w:val="00BB1BDD"/>
    <w:rsid w:val="00BB1D38"/>
    <w:rsid w:val="00BB1EC4"/>
    <w:rsid w:val="00BB22A6"/>
    <w:rsid w:val="00BB287E"/>
    <w:rsid w:val="00BB2F6D"/>
    <w:rsid w:val="00BB33C8"/>
    <w:rsid w:val="00BB466C"/>
    <w:rsid w:val="00BB49DF"/>
    <w:rsid w:val="00BB55D2"/>
    <w:rsid w:val="00BB616D"/>
    <w:rsid w:val="00BB639A"/>
    <w:rsid w:val="00BB673D"/>
    <w:rsid w:val="00BB6B1F"/>
    <w:rsid w:val="00BB7444"/>
    <w:rsid w:val="00BB79A2"/>
    <w:rsid w:val="00BC0445"/>
    <w:rsid w:val="00BC0459"/>
    <w:rsid w:val="00BC09A8"/>
    <w:rsid w:val="00BC0C64"/>
    <w:rsid w:val="00BC0D3D"/>
    <w:rsid w:val="00BC0E7D"/>
    <w:rsid w:val="00BC1057"/>
    <w:rsid w:val="00BC12F3"/>
    <w:rsid w:val="00BC13F5"/>
    <w:rsid w:val="00BC24F4"/>
    <w:rsid w:val="00BC281D"/>
    <w:rsid w:val="00BC3078"/>
    <w:rsid w:val="00BC36F2"/>
    <w:rsid w:val="00BC37C2"/>
    <w:rsid w:val="00BC3AC1"/>
    <w:rsid w:val="00BC3C8E"/>
    <w:rsid w:val="00BC43D9"/>
    <w:rsid w:val="00BC46C3"/>
    <w:rsid w:val="00BC4DA1"/>
    <w:rsid w:val="00BC4E0E"/>
    <w:rsid w:val="00BC4ECF"/>
    <w:rsid w:val="00BC4F48"/>
    <w:rsid w:val="00BC521F"/>
    <w:rsid w:val="00BC52C5"/>
    <w:rsid w:val="00BC58A5"/>
    <w:rsid w:val="00BC5BEB"/>
    <w:rsid w:val="00BC5C5D"/>
    <w:rsid w:val="00BC65FB"/>
    <w:rsid w:val="00BC691C"/>
    <w:rsid w:val="00BC6EF0"/>
    <w:rsid w:val="00BC6F58"/>
    <w:rsid w:val="00BC70B3"/>
    <w:rsid w:val="00BC720A"/>
    <w:rsid w:val="00BC75FC"/>
    <w:rsid w:val="00BC7BEA"/>
    <w:rsid w:val="00BC7C03"/>
    <w:rsid w:val="00BC7CE9"/>
    <w:rsid w:val="00BD086C"/>
    <w:rsid w:val="00BD0917"/>
    <w:rsid w:val="00BD0D19"/>
    <w:rsid w:val="00BD1234"/>
    <w:rsid w:val="00BD12B3"/>
    <w:rsid w:val="00BD1BE3"/>
    <w:rsid w:val="00BD1BF3"/>
    <w:rsid w:val="00BD2173"/>
    <w:rsid w:val="00BD270F"/>
    <w:rsid w:val="00BD2836"/>
    <w:rsid w:val="00BD2A28"/>
    <w:rsid w:val="00BD3093"/>
    <w:rsid w:val="00BD3C73"/>
    <w:rsid w:val="00BD3D91"/>
    <w:rsid w:val="00BD409A"/>
    <w:rsid w:val="00BD4334"/>
    <w:rsid w:val="00BD48B7"/>
    <w:rsid w:val="00BD4EAB"/>
    <w:rsid w:val="00BD524F"/>
    <w:rsid w:val="00BD5D3E"/>
    <w:rsid w:val="00BD5EAA"/>
    <w:rsid w:val="00BD60D6"/>
    <w:rsid w:val="00BD66BA"/>
    <w:rsid w:val="00BD66D6"/>
    <w:rsid w:val="00BD67F1"/>
    <w:rsid w:val="00BD684A"/>
    <w:rsid w:val="00BD6B3C"/>
    <w:rsid w:val="00BD700C"/>
    <w:rsid w:val="00BD741E"/>
    <w:rsid w:val="00BD7517"/>
    <w:rsid w:val="00BD7E42"/>
    <w:rsid w:val="00BE0F87"/>
    <w:rsid w:val="00BE1A86"/>
    <w:rsid w:val="00BE1F53"/>
    <w:rsid w:val="00BE2AC3"/>
    <w:rsid w:val="00BE3268"/>
    <w:rsid w:val="00BE36BB"/>
    <w:rsid w:val="00BE38FC"/>
    <w:rsid w:val="00BE39E1"/>
    <w:rsid w:val="00BE3CBB"/>
    <w:rsid w:val="00BE4724"/>
    <w:rsid w:val="00BE4783"/>
    <w:rsid w:val="00BE4B74"/>
    <w:rsid w:val="00BE5125"/>
    <w:rsid w:val="00BE5884"/>
    <w:rsid w:val="00BE5BB4"/>
    <w:rsid w:val="00BE62B5"/>
    <w:rsid w:val="00BE6862"/>
    <w:rsid w:val="00BE70A0"/>
    <w:rsid w:val="00BE768A"/>
    <w:rsid w:val="00BE7D47"/>
    <w:rsid w:val="00BF03D5"/>
    <w:rsid w:val="00BF07FE"/>
    <w:rsid w:val="00BF0C72"/>
    <w:rsid w:val="00BF0C82"/>
    <w:rsid w:val="00BF0D8A"/>
    <w:rsid w:val="00BF138C"/>
    <w:rsid w:val="00BF14C2"/>
    <w:rsid w:val="00BF1643"/>
    <w:rsid w:val="00BF16B7"/>
    <w:rsid w:val="00BF1B30"/>
    <w:rsid w:val="00BF1E92"/>
    <w:rsid w:val="00BF1F55"/>
    <w:rsid w:val="00BF22DF"/>
    <w:rsid w:val="00BF2430"/>
    <w:rsid w:val="00BF2C50"/>
    <w:rsid w:val="00BF2DBF"/>
    <w:rsid w:val="00BF2EA3"/>
    <w:rsid w:val="00BF3260"/>
    <w:rsid w:val="00BF3726"/>
    <w:rsid w:val="00BF380F"/>
    <w:rsid w:val="00BF3D70"/>
    <w:rsid w:val="00BF4002"/>
    <w:rsid w:val="00BF464D"/>
    <w:rsid w:val="00BF495C"/>
    <w:rsid w:val="00BF5077"/>
    <w:rsid w:val="00BF548A"/>
    <w:rsid w:val="00BF5547"/>
    <w:rsid w:val="00BF573F"/>
    <w:rsid w:val="00BF6890"/>
    <w:rsid w:val="00BF6B7F"/>
    <w:rsid w:val="00BF6C20"/>
    <w:rsid w:val="00BF6DE1"/>
    <w:rsid w:val="00BF737E"/>
    <w:rsid w:val="00BF762C"/>
    <w:rsid w:val="00BF76A0"/>
    <w:rsid w:val="00BF7A8B"/>
    <w:rsid w:val="00C00C1E"/>
    <w:rsid w:val="00C0102A"/>
    <w:rsid w:val="00C0137B"/>
    <w:rsid w:val="00C016AB"/>
    <w:rsid w:val="00C016FB"/>
    <w:rsid w:val="00C020C5"/>
    <w:rsid w:val="00C02226"/>
    <w:rsid w:val="00C027AF"/>
    <w:rsid w:val="00C02E11"/>
    <w:rsid w:val="00C031EF"/>
    <w:rsid w:val="00C03A81"/>
    <w:rsid w:val="00C03A85"/>
    <w:rsid w:val="00C03DAC"/>
    <w:rsid w:val="00C03DB9"/>
    <w:rsid w:val="00C03E4B"/>
    <w:rsid w:val="00C046A1"/>
    <w:rsid w:val="00C04747"/>
    <w:rsid w:val="00C04C0C"/>
    <w:rsid w:val="00C04F11"/>
    <w:rsid w:val="00C05022"/>
    <w:rsid w:val="00C058D0"/>
    <w:rsid w:val="00C05B12"/>
    <w:rsid w:val="00C05ED8"/>
    <w:rsid w:val="00C060CE"/>
    <w:rsid w:val="00C06876"/>
    <w:rsid w:val="00C0697A"/>
    <w:rsid w:val="00C06B7F"/>
    <w:rsid w:val="00C0713D"/>
    <w:rsid w:val="00C0760D"/>
    <w:rsid w:val="00C079E8"/>
    <w:rsid w:val="00C07E4A"/>
    <w:rsid w:val="00C100DE"/>
    <w:rsid w:val="00C10196"/>
    <w:rsid w:val="00C115BE"/>
    <w:rsid w:val="00C11AC4"/>
    <w:rsid w:val="00C11B3B"/>
    <w:rsid w:val="00C12E69"/>
    <w:rsid w:val="00C12EF1"/>
    <w:rsid w:val="00C1366A"/>
    <w:rsid w:val="00C13ACB"/>
    <w:rsid w:val="00C1404D"/>
    <w:rsid w:val="00C1406F"/>
    <w:rsid w:val="00C141F2"/>
    <w:rsid w:val="00C1461A"/>
    <w:rsid w:val="00C16593"/>
    <w:rsid w:val="00C16830"/>
    <w:rsid w:val="00C16882"/>
    <w:rsid w:val="00C16C2E"/>
    <w:rsid w:val="00C16D7B"/>
    <w:rsid w:val="00C17238"/>
    <w:rsid w:val="00C17D0E"/>
    <w:rsid w:val="00C17D39"/>
    <w:rsid w:val="00C17DB8"/>
    <w:rsid w:val="00C17E04"/>
    <w:rsid w:val="00C205A0"/>
    <w:rsid w:val="00C2065B"/>
    <w:rsid w:val="00C213AC"/>
    <w:rsid w:val="00C215D1"/>
    <w:rsid w:val="00C21BAC"/>
    <w:rsid w:val="00C227D4"/>
    <w:rsid w:val="00C228A0"/>
    <w:rsid w:val="00C22989"/>
    <w:rsid w:val="00C22C11"/>
    <w:rsid w:val="00C2378D"/>
    <w:rsid w:val="00C23A4B"/>
    <w:rsid w:val="00C24482"/>
    <w:rsid w:val="00C2461F"/>
    <w:rsid w:val="00C24807"/>
    <w:rsid w:val="00C24B31"/>
    <w:rsid w:val="00C24EED"/>
    <w:rsid w:val="00C25013"/>
    <w:rsid w:val="00C25D9A"/>
    <w:rsid w:val="00C265E3"/>
    <w:rsid w:val="00C2684D"/>
    <w:rsid w:val="00C26E3C"/>
    <w:rsid w:val="00C26F41"/>
    <w:rsid w:val="00C26F69"/>
    <w:rsid w:val="00C272CD"/>
    <w:rsid w:val="00C27351"/>
    <w:rsid w:val="00C2758A"/>
    <w:rsid w:val="00C27BD3"/>
    <w:rsid w:val="00C27CF6"/>
    <w:rsid w:val="00C303CF"/>
    <w:rsid w:val="00C30B78"/>
    <w:rsid w:val="00C30E77"/>
    <w:rsid w:val="00C3170A"/>
    <w:rsid w:val="00C31F78"/>
    <w:rsid w:val="00C32265"/>
    <w:rsid w:val="00C3259F"/>
    <w:rsid w:val="00C33958"/>
    <w:rsid w:val="00C34382"/>
    <w:rsid w:val="00C343D3"/>
    <w:rsid w:val="00C349A0"/>
    <w:rsid w:val="00C349B1"/>
    <w:rsid w:val="00C34D7D"/>
    <w:rsid w:val="00C34FD2"/>
    <w:rsid w:val="00C35069"/>
    <w:rsid w:val="00C3513A"/>
    <w:rsid w:val="00C35738"/>
    <w:rsid w:val="00C3578F"/>
    <w:rsid w:val="00C357D5"/>
    <w:rsid w:val="00C36367"/>
    <w:rsid w:val="00C365F1"/>
    <w:rsid w:val="00C366DC"/>
    <w:rsid w:val="00C3733F"/>
    <w:rsid w:val="00C37426"/>
    <w:rsid w:val="00C375F2"/>
    <w:rsid w:val="00C37814"/>
    <w:rsid w:val="00C37A48"/>
    <w:rsid w:val="00C37B77"/>
    <w:rsid w:val="00C37D60"/>
    <w:rsid w:val="00C404C5"/>
    <w:rsid w:val="00C40614"/>
    <w:rsid w:val="00C40B8C"/>
    <w:rsid w:val="00C40C54"/>
    <w:rsid w:val="00C40D60"/>
    <w:rsid w:val="00C410B7"/>
    <w:rsid w:val="00C411D3"/>
    <w:rsid w:val="00C411D9"/>
    <w:rsid w:val="00C4157B"/>
    <w:rsid w:val="00C41D22"/>
    <w:rsid w:val="00C41F52"/>
    <w:rsid w:val="00C420F3"/>
    <w:rsid w:val="00C4242F"/>
    <w:rsid w:val="00C42517"/>
    <w:rsid w:val="00C42537"/>
    <w:rsid w:val="00C4291A"/>
    <w:rsid w:val="00C429CF"/>
    <w:rsid w:val="00C43194"/>
    <w:rsid w:val="00C435E5"/>
    <w:rsid w:val="00C436B1"/>
    <w:rsid w:val="00C438C3"/>
    <w:rsid w:val="00C43A10"/>
    <w:rsid w:val="00C43A12"/>
    <w:rsid w:val="00C43F70"/>
    <w:rsid w:val="00C44411"/>
    <w:rsid w:val="00C446A2"/>
    <w:rsid w:val="00C45671"/>
    <w:rsid w:val="00C457A6"/>
    <w:rsid w:val="00C4584C"/>
    <w:rsid w:val="00C4592F"/>
    <w:rsid w:val="00C45BC1"/>
    <w:rsid w:val="00C45D58"/>
    <w:rsid w:val="00C45ED4"/>
    <w:rsid w:val="00C46617"/>
    <w:rsid w:val="00C46D48"/>
    <w:rsid w:val="00C46E56"/>
    <w:rsid w:val="00C4756A"/>
    <w:rsid w:val="00C47C3A"/>
    <w:rsid w:val="00C47C9C"/>
    <w:rsid w:val="00C47FB6"/>
    <w:rsid w:val="00C50459"/>
    <w:rsid w:val="00C5050B"/>
    <w:rsid w:val="00C5081B"/>
    <w:rsid w:val="00C50C57"/>
    <w:rsid w:val="00C50DB3"/>
    <w:rsid w:val="00C5198C"/>
    <w:rsid w:val="00C51ABD"/>
    <w:rsid w:val="00C52EF5"/>
    <w:rsid w:val="00C53012"/>
    <w:rsid w:val="00C53348"/>
    <w:rsid w:val="00C539B4"/>
    <w:rsid w:val="00C53A13"/>
    <w:rsid w:val="00C54048"/>
    <w:rsid w:val="00C5408A"/>
    <w:rsid w:val="00C541A3"/>
    <w:rsid w:val="00C541A7"/>
    <w:rsid w:val="00C54401"/>
    <w:rsid w:val="00C55168"/>
    <w:rsid w:val="00C55240"/>
    <w:rsid w:val="00C55BAF"/>
    <w:rsid w:val="00C55C15"/>
    <w:rsid w:val="00C565A8"/>
    <w:rsid w:val="00C5664A"/>
    <w:rsid w:val="00C5666E"/>
    <w:rsid w:val="00C56864"/>
    <w:rsid w:val="00C5786B"/>
    <w:rsid w:val="00C578B3"/>
    <w:rsid w:val="00C57998"/>
    <w:rsid w:val="00C57EAA"/>
    <w:rsid w:val="00C603C7"/>
    <w:rsid w:val="00C615E5"/>
    <w:rsid w:val="00C6170E"/>
    <w:rsid w:val="00C61787"/>
    <w:rsid w:val="00C61AE6"/>
    <w:rsid w:val="00C61C33"/>
    <w:rsid w:val="00C61F5C"/>
    <w:rsid w:val="00C6225D"/>
    <w:rsid w:val="00C632B4"/>
    <w:rsid w:val="00C63569"/>
    <w:rsid w:val="00C63C16"/>
    <w:rsid w:val="00C63CAE"/>
    <w:rsid w:val="00C63D40"/>
    <w:rsid w:val="00C63F3C"/>
    <w:rsid w:val="00C640B1"/>
    <w:rsid w:val="00C6441F"/>
    <w:rsid w:val="00C6442E"/>
    <w:rsid w:val="00C64A1B"/>
    <w:rsid w:val="00C64B8C"/>
    <w:rsid w:val="00C64D1F"/>
    <w:rsid w:val="00C652DE"/>
    <w:rsid w:val="00C6564D"/>
    <w:rsid w:val="00C65A0B"/>
    <w:rsid w:val="00C65DE7"/>
    <w:rsid w:val="00C65DF8"/>
    <w:rsid w:val="00C65F13"/>
    <w:rsid w:val="00C66167"/>
    <w:rsid w:val="00C66740"/>
    <w:rsid w:val="00C66CD7"/>
    <w:rsid w:val="00C66D46"/>
    <w:rsid w:val="00C66F82"/>
    <w:rsid w:val="00C674FE"/>
    <w:rsid w:val="00C6769C"/>
    <w:rsid w:val="00C67B36"/>
    <w:rsid w:val="00C7033F"/>
    <w:rsid w:val="00C70A75"/>
    <w:rsid w:val="00C7109B"/>
    <w:rsid w:val="00C710E4"/>
    <w:rsid w:val="00C712DB"/>
    <w:rsid w:val="00C71B6C"/>
    <w:rsid w:val="00C730D1"/>
    <w:rsid w:val="00C734E1"/>
    <w:rsid w:val="00C73899"/>
    <w:rsid w:val="00C7419F"/>
    <w:rsid w:val="00C747F9"/>
    <w:rsid w:val="00C74B94"/>
    <w:rsid w:val="00C74DF8"/>
    <w:rsid w:val="00C74FBB"/>
    <w:rsid w:val="00C7524C"/>
    <w:rsid w:val="00C754F4"/>
    <w:rsid w:val="00C7558D"/>
    <w:rsid w:val="00C758EE"/>
    <w:rsid w:val="00C75905"/>
    <w:rsid w:val="00C75F6E"/>
    <w:rsid w:val="00C75F87"/>
    <w:rsid w:val="00C769D8"/>
    <w:rsid w:val="00C76AC0"/>
    <w:rsid w:val="00C76ECC"/>
    <w:rsid w:val="00C76FBE"/>
    <w:rsid w:val="00C7791B"/>
    <w:rsid w:val="00C77BA9"/>
    <w:rsid w:val="00C80A3B"/>
    <w:rsid w:val="00C80BAA"/>
    <w:rsid w:val="00C80D2F"/>
    <w:rsid w:val="00C8157B"/>
    <w:rsid w:val="00C817C8"/>
    <w:rsid w:val="00C81A7B"/>
    <w:rsid w:val="00C82ADE"/>
    <w:rsid w:val="00C82D81"/>
    <w:rsid w:val="00C82DB9"/>
    <w:rsid w:val="00C82F1F"/>
    <w:rsid w:val="00C83075"/>
    <w:rsid w:val="00C83229"/>
    <w:rsid w:val="00C834BE"/>
    <w:rsid w:val="00C83A23"/>
    <w:rsid w:val="00C83D80"/>
    <w:rsid w:val="00C840B3"/>
    <w:rsid w:val="00C8433B"/>
    <w:rsid w:val="00C846EF"/>
    <w:rsid w:val="00C847AB"/>
    <w:rsid w:val="00C84C28"/>
    <w:rsid w:val="00C84E5C"/>
    <w:rsid w:val="00C84E88"/>
    <w:rsid w:val="00C85082"/>
    <w:rsid w:val="00C852B3"/>
    <w:rsid w:val="00C85FAC"/>
    <w:rsid w:val="00C861B1"/>
    <w:rsid w:val="00C863FD"/>
    <w:rsid w:val="00C867C2"/>
    <w:rsid w:val="00C8695E"/>
    <w:rsid w:val="00C87A43"/>
    <w:rsid w:val="00C9022A"/>
    <w:rsid w:val="00C903B2"/>
    <w:rsid w:val="00C903B9"/>
    <w:rsid w:val="00C905D0"/>
    <w:rsid w:val="00C905D4"/>
    <w:rsid w:val="00C906EC"/>
    <w:rsid w:val="00C909E9"/>
    <w:rsid w:val="00C91705"/>
    <w:rsid w:val="00C91973"/>
    <w:rsid w:val="00C91D9B"/>
    <w:rsid w:val="00C91E38"/>
    <w:rsid w:val="00C92470"/>
    <w:rsid w:val="00C924C5"/>
    <w:rsid w:val="00C92AA0"/>
    <w:rsid w:val="00C92B0B"/>
    <w:rsid w:val="00C933F3"/>
    <w:rsid w:val="00C93D54"/>
    <w:rsid w:val="00C93F02"/>
    <w:rsid w:val="00C946B6"/>
    <w:rsid w:val="00C950D3"/>
    <w:rsid w:val="00C95432"/>
    <w:rsid w:val="00C9593F"/>
    <w:rsid w:val="00C96053"/>
    <w:rsid w:val="00C96A1D"/>
    <w:rsid w:val="00C96C24"/>
    <w:rsid w:val="00C97839"/>
    <w:rsid w:val="00C97C24"/>
    <w:rsid w:val="00CA0A90"/>
    <w:rsid w:val="00CA0BC1"/>
    <w:rsid w:val="00CA0C36"/>
    <w:rsid w:val="00CA0D54"/>
    <w:rsid w:val="00CA1005"/>
    <w:rsid w:val="00CA13F4"/>
    <w:rsid w:val="00CA2729"/>
    <w:rsid w:val="00CA2839"/>
    <w:rsid w:val="00CA2B74"/>
    <w:rsid w:val="00CA34A2"/>
    <w:rsid w:val="00CA37B3"/>
    <w:rsid w:val="00CA3C58"/>
    <w:rsid w:val="00CA3D62"/>
    <w:rsid w:val="00CA3ED8"/>
    <w:rsid w:val="00CA478B"/>
    <w:rsid w:val="00CA4AE0"/>
    <w:rsid w:val="00CA4B3A"/>
    <w:rsid w:val="00CA4BA2"/>
    <w:rsid w:val="00CA4CBD"/>
    <w:rsid w:val="00CA5034"/>
    <w:rsid w:val="00CA5257"/>
    <w:rsid w:val="00CA583B"/>
    <w:rsid w:val="00CA6011"/>
    <w:rsid w:val="00CA6466"/>
    <w:rsid w:val="00CA6736"/>
    <w:rsid w:val="00CA6813"/>
    <w:rsid w:val="00CA73BE"/>
    <w:rsid w:val="00CA76BC"/>
    <w:rsid w:val="00CB0263"/>
    <w:rsid w:val="00CB0C23"/>
    <w:rsid w:val="00CB1529"/>
    <w:rsid w:val="00CB15BC"/>
    <w:rsid w:val="00CB1913"/>
    <w:rsid w:val="00CB1A33"/>
    <w:rsid w:val="00CB1CCC"/>
    <w:rsid w:val="00CB226C"/>
    <w:rsid w:val="00CB2340"/>
    <w:rsid w:val="00CB23B4"/>
    <w:rsid w:val="00CB23CB"/>
    <w:rsid w:val="00CB267D"/>
    <w:rsid w:val="00CB2774"/>
    <w:rsid w:val="00CB2948"/>
    <w:rsid w:val="00CB2D46"/>
    <w:rsid w:val="00CB2E76"/>
    <w:rsid w:val="00CB2F21"/>
    <w:rsid w:val="00CB30A5"/>
    <w:rsid w:val="00CB33F6"/>
    <w:rsid w:val="00CB3558"/>
    <w:rsid w:val="00CB3600"/>
    <w:rsid w:val="00CB371B"/>
    <w:rsid w:val="00CB38E9"/>
    <w:rsid w:val="00CB3BBD"/>
    <w:rsid w:val="00CB4142"/>
    <w:rsid w:val="00CB4285"/>
    <w:rsid w:val="00CB49E6"/>
    <w:rsid w:val="00CB4DAA"/>
    <w:rsid w:val="00CB544D"/>
    <w:rsid w:val="00CB59ED"/>
    <w:rsid w:val="00CB6469"/>
    <w:rsid w:val="00CB66B2"/>
    <w:rsid w:val="00CB68B6"/>
    <w:rsid w:val="00CB6B7A"/>
    <w:rsid w:val="00CB6E1B"/>
    <w:rsid w:val="00CB7065"/>
    <w:rsid w:val="00CB751F"/>
    <w:rsid w:val="00CB7A09"/>
    <w:rsid w:val="00CC017E"/>
    <w:rsid w:val="00CC0360"/>
    <w:rsid w:val="00CC056A"/>
    <w:rsid w:val="00CC082B"/>
    <w:rsid w:val="00CC08E4"/>
    <w:rsid w:val="00CC0B65"/>
    <w:rsid w:val="00CC0F3C"/>
    <w:rsid w:val="00CC0F91"/>
    <w:rsid w:val="00CC10E6"/>
    <w:rsid w:val="00CC1A13"/>
    <w:rsid w:val="00CC1CC9"/>
    <w:rsid w:val="00CC2163"/>
    <w:rsid w:val="00CC2290"/>
    <w:rsid w:val="00CC240B"/>
    <w:rsid w:val="00CC245C"/>
    <w:rsid w:val="00CC24CE"/>
    <w:rsid w:val="00CC2526"/>
    <w:rsid w:val="00CC27A1"/>
    <w:rsid w:val="00CC2BD4"/>
    <w:rsid w:val="00CC2D2C"/>
    <w:rsid w:val="00CC324D"/>
    <w:rsid w:val="00CC376B"/>
    <w:rsid w:val="00CC3AF8"/>
    <w:rsid w:val="00CC3C3B"/>
    <w:rsid w:val="00CC3C70"/>
    <w:rsid w:val="00CC3DFC"/>
    <w:rsid w:val="00CC4036"/>
    <w:rsid w:val="00CC44F0"/>
    <w:rsid w:val="00CC462D"/>
    <w:rsid w:val="00CC493D"/>
    <w:rsid w:val="00CC4EBF"/>
    <w:rsid w:val="00CC4EDA"/>
    <w:rsid w:val="00CC57EC"/>
    <w:rsid w:val="00CC5FDA"/>
    <w:rsid w:val="00CC62C9"/>
    <w:rsid w:val="00CC6492"/>
    <w:rsid w:val="00CC658F"/>
    <w:rsid w:val="00CC6647"/>
    <w:rsid w:val="00CC6ADE"/>
    <w:rsid w:val="00CC6BA2"/>
    <w:rsid w:val="00CC6FA8"/>
    <w:rsid w:val="00CC784D"/>
    <w:rsid w:val="00CC7B37"/>
    <w:rsid w:val="00CD0592"/>
    <w:rsid w:val="00CD0C62"/>
    <w:rsid w:val="00CD0E39"/>
    <w:rsid w:val="00CD0F1A"/>
    <w:rsid w:val="00CD0F24"/>
    <w:rsid w:val="00CD0F78"/>
    <w:rsid w:val="00CD131C"/>
    <w:rsid w:val="00CD15B9"/>
    <w:rsid w:val="00CD15CF"/>
    <w:rsid w:val="00CD1B39"/>
    <w:rsid w:val="00CD2141"/>
    <w:rsid w:val="00CD297B"/>
    <w:rsid w:val="00CD2A92"/>
    <w:rsid w:val="00CD2B64"/>
    <w:rsid w:val="00CD2D16"/>
    <w:rsid w:val="00CD312D"/>
    <w:rsid w:val="00CD37CD"/>
    <w:rsid w:val="00CD394A"/>
    <w:rsid w:val="00CD4D38"/>
    <w:rsid w:val="00CD4E5C"/>
    <w:rsid w:val="00CD4F88"/>
    <w:rsid w:val="00CD57CC"/>
    <w:rsid w:val="00CD596D"/>
    <w:rsid w:val="00CD5A6C"/>
    <w:rsid w:val="00CD5BA9"/>
    <w:rsid w:val="00CD5CB7"/>
    <w:rsid w:val="00CD5D9B"/>
    <w:rsid w:val="00CD6867"/>
    <w:rsid w:val="00CD69BC"/>
    <w:rsid w:val="00CD6ACE"/>
    <w:rsid w:val="00CD6DA7"/>
    <w:rsid w:val="00CD735E"/>
    <w:rsid w:val="00CD7C4C"/>
    <w:rsid w:val="00CD7E64"/>
    <w:rsid w:val="00CE0068"/>
    <w:rsid w:val="00CE026D"/>
    <w:rsid w:val="00CE03F6"/>
    <w:rsid w:val="00CE083A"/>
    <w:rsid w:val="00CE0A70"/>
    <w:rsid w:val="00CE0DEB"/>
    <w:rsid w:val="00CE14F5"/>
    <w:rsid w:val="00CE15A7"/>
    <w:rsid w:val="00CE1B66"/>
    <w:rsid w:val="00CE1CB6"/>
    <w:rsid w:val="00CE1D3A"/>
    <w:rsid w:val="00CE21D7"/>
    <w:rsid w:val="00CE3111"/>
    <w:rsid w:val="00CE34B2"/>
    <w:rsid w:val="00CE35DC"/>
    <w:rsid w:val="00CE377A"/>
    <w:rsid w:val="00CE3A32"/>
    <w:rsid w:val="00CE3E4F"/>
    <w:rsid w:val="00CE3F5B"/>
    <w:rsid w:val="00CE431B"/>
    <w:rsid w:val="00CE4D9F"/>
    <w:rsid w:val="00CE5892"/>
    <w:rsid w:val="00CE5D93"/>
    <w:rsid w:val="00CE6570"/>
    <w:rsid w:val="00CE65D3"/>
    <w:rsid w:val="00CE6C1A"/>
    <w:rsid w:val="00CE6F39"/>
    <w:rsid w:val="00CE7120"/>
    <w:rsid w:val="00CE71E0"/>
    <w:rsid w:val="00CE7491"/>
    <w:rsid w:val="00CE7635"/>
    <w:rsid w:val="00CE765F"/>
    <w:rsid w:val="00CE76D2"/>
    <w:rsid w:val="00CE7840"/>
    <w:rsid w:val="00CE7B29"/>
    <w:rsid w:val="00CE7B4C"/>
    <w:rsid w:val="00CE7BEB"/>
    <w:rsid w:val="00CE7DFB"/>
    <w:rsid w:val="00CE7F44"/>
    <w:rsid w:val="00CF020B"/>
    <w:rsid w:val="00CF0532"/>
    <w:rsid w:val="00CF0C81"/>
    <w:rsid w:val="00CF0F27"/>
    <w:rsid w:val="00CF1A82"/>
    <w:rsid w:val="00CF2548"/>
    <w:rsid w:val="00CF2647"/>
    <w:rsid w:val="00CF2BA3"/>
    <w:rsid w:val="00CF2F42"/>
    <w:rsid w:val="00CF2F57"/>
    <w:rsid w:val="00CF2FC6"/>
    <w:rsid w:val="00CF2FF4"/>
    <w:rsid w:val="00CF3147"/>
    <w:rsid w:val="00CF39E3"/>
    <w:rsid w:val="00CF3A70"/>
    <w:rsid w:val="00CF3AA8"/>
    <w:rsid w:val="00CF3C66"/>
    <w:rsid w:val="00CF3D14"/>
    <w:rsid w:val="00CF3D3D"/>
    <w:rsid w:val="00CF3FE8"/>
    <w:rsid w:val="00CF44B7"/>
    <w:rsid w:val="00CF4D34"/>
    <w:rsid w:val="00CF4DDC"/>
    <w:rsid w:val="00CF4E62"/>
    <w:rsid w:val="00CF4ED4"/>
    <w:rsid w:val="00CF511D"/>
    <w:rsid w:val="00CF5B86"/>
    <w:rsid w:val="00CF7311"/>
    <w:rsid w:val="00CF74C0"/>
    <w:rsid w:val="00CF7542"/>
    <w:rsid w:val="00CF77F7"/>
    <w:rsid w:val="00CF7936"/>
    <w:rsid w:val="00CF7C0D"/>
    <w:rsid w:val="00D0068D"/>
    <w:rsid w:val="00D00734"/>
    <w:rsid w:val="00D00CC9"/>
    <w:rsid w:val="00D017EC"/>
    <w:rsid w:val="00D01A38"/>
    <w:rsid w:val="00D020E3"/>
    <w:rsid w:val="00D03208"/>
    <w:rsid w:val="00D03309"/>
    <w:rsid w:val="00D03D73"/>
    <w:rsid w:val="00D04836"/>
    <w:rsid w:val="00D04A02"/>
    <w:rsid w:val="00D04F55"/>
    <w:rsid w:val="00D05356"/>
    <w:rsid w:val="00D058C3"/>
    <w:rsid w:val="00D060D4"/>
    <w:rsid w:val="00D0621A"/>
    <w:rsid w:val="00D0622A"/>
    <w:rsid w:val="00D06554"/>
    <w:rsid w:val="00D06774"/>
    <w:rsid w:val="00D0693C"/>
    <w:rsid w:val="00D06A29"/>
    <w:rsid w:val="00D06A72"/>
    <w:rsid w:val="00D06C24"/>
    <w:rsid w:val="00D07704"/>
    <w:rsid w:val="00D078C1"/>
    <w:rsid w:val="00D0790B"/>
    <w:rsid w:val="00D07A8F"/>
    <w:rsid w:val="00D07D16"/>
    <w:rsid w:val="00D10288"/>
    <w:rsid w:val="00D10A3E"/>
    <w:rsid w:val="00D10ABE"/>
    <w:rsid w:val="00D11440"/>
    <w:rsid w:val="00D116B6"/>
    <w:rsid w:val="00D11B00"/>
    <w:rsid w:val="00D11B38"/>
    <w:rsid w:val="00D121C5"/>
    <w:rsid w:val="00D12B69"/>
    <w:rsid w:val="00D13A61"/>
    <w:rsid w:val="00D14165"/>
    <w:rsid w:val="00D142BD"/>
    <w:rsid w:val="00D143D5"/>
    <w:rsid w:val="00D14672"/>
    <w:rsid w:val="00D1484F"/>
    <w:rsid w:val="00D1485A"/>
    <w:rsid w:val="00D156A0"/>
    <w:rsid w:val="00D161BC"/>
    <w:rsid w:val="00D169CC"/>
    <w:rsid w:val="00D16E09"/>
    <w:rsid w:val="00D176A0"/>
    <w:rsid w:val="00D177B5"/>
    <w:rsid w:val="00D17984"/>
    <w:rsid w:val="00D17C2A"/>
    <w:rsid w:val="00D2003B"/>
    <w:rsid w:val="00D2015A"/>
    <w:rsid w:val="00D20398"/>
    <w:rsid w:val="00D2048A"/>
    <w:rsid w:val="00D20692"/>
    <w:rsid w:val="00D207AD"/>
    <w:rsid w:val="00D20B4F"/>
    <w:rsid w:val="00D21322"/>
    <w:rsid w:val="00D21DA5"/>
    <w:rsid w:val="00D22338"/>
    <w:rsid w:val="00D22801"/>
    <w:rsid w:val="00D2289A"/>
    <w:rsid w:val="00D22BBA"/>
    <w:rsid w:val="00D22D4C"/>
    <w:rsid w:val="00D23296"/>
    <w:rsid w:val="00D23D1B"/>
    <w:rsid w:val="00D23F2A"/>
    <w:rsid w:val="00D24395"/>
    <w:rsid w:val="00D24712"/>
    <w:rsid w:val="00D24C48"/>
    <w:rsid w:val="00D24E99"/>
    <w:rsid w:val="00D25003"/>
    <w:rsid w:val="00D25396"/>
    <w:rsid w:val="00D2602F"/>
    <w:rsid w:val="00D26222"/>
    <w:rsid w:val="00D26233"/>
    <w:rsid w:val="00D2633C"/>
    <w:rsid w:val="00D264C2"/>
    <w:rsid w:val="00D2692C"/>
    <w:rsid w:val="00D3024C"/>
    <w:rsid w:val="00D30AFF"/>
    <w:rsid w:val="00D30F26"/>
    <w:rsid w:val="00D3116D"/>
    <w:rsid w:val="00D31210"/>
    <w:rsid w:val="00D3133E"/>
    <w:rsid w:val="00D315AE"/>
    <w:rsid w:val="00D31A04"/>
    <w:rsid w:val="00D31C1B"/>
    <w:rsid w:val="00D31ED9"/>
    <w:rsid w:val="00D328E2"/>
    <w:rsid w:val="00D32AEB"/>
    <w:rsid w:val="00D32BF0"/>
    <w:rsid w:val="00D33819"/>
    <w:rsid w:val="00D33BBE"/>
    <w:rsid w:val="00D33C45"/>
    <w:rsid w:val="00D347C9"/>
    <w:rsid w:val="00D348C8"/>
    <w:rsid w:val="00D3495A"/>
    <w:rsid w:val="00D34A2A"/>
    <w:rsid w:val="00D352AB"/>
    <w:rsid w:val="00D353C6"/>
    <w:rsid w:val="00D355C3"/>
    <w:rsid w:val="00D35CA3"/>
    <w:rsid w:val="00D362FB"/>
    <w:rsid w:val="00D375AB"/>
    <w:rsid w:val="00D37652"/>
    <w:rsid w:val="00D4018C"/>
    <w:rsid w:val="00D405A5"/>
    <w:rsid w:val="00D40782"/>
    <w:rsid w:val="00D407CF"/>
    <w:rsid w:val="00D408C9"/>
    <w:rsid w:val="00D40B46"/>
    <w:rsid w:val="00D40CE4"/>
    <w:rsid w:val="00D41162"/>
    <w:rsid w:val="00D42D76"/>
    <w:rsid w:val="00D43089"/>
    <w:rsid w:val="00D43EE7"/>
    <w:rsid w:val="00D44F5F"/>
    <w:rsid w:val="00D4539C"/>
    <w:rsid w:val="00D45433"/>
    <w:rsid w:val="00D45543"/>
    <w:rsid w:val="00D45CCE"/>
    <w:rsid w:val="00D4624E"/>
    <w:rsid w:val="00D479E0"/>
    <w:rsid w:val="00D47EB1"/>
    <w:rsid w:val="00D50105"/>
    <w:rsid w:val="00D50129"/>
    <w:rsid w:val="00D5033B"/>
    <w:rsid w:val="00D50592"/>
    <w:rsid w:val="00D50707"/>
    <w:rsid w:val="00D507DF"/>
    <w:rsid w:val="00D50E1F"/>
    <w:rsid w:val="00D50FFA"/>
    <w:rsid w:val="00D510FF"/>
    <w:rsid w:val="00D51127"/>
    <w:rsid w:val="00D51237"/>
    <w:rsid w:val="00D514E8"/>
    <w:rsid w:val="00D51AC6"/>
    <w:rsid w:val="00D5238E"/>
    <w:rsid w:val="00D5277C"/>
    <w:rsid w:val="00D527BE"/>
    <w:rsid w:val="00D5340D"/>
    <w:rsid w:val="00D540DB"/>
    <w:rsid w:val="00D54418"/>
    <w:rsid w:val="00D54F6D"/>
    <w:rsid w:val="00D55DA9"/>
    <w:rsid w:val="00D5648C"/>
    <w:rsid w:val="00D5682D"/>
    <w:rsid w:val="00D56BFD"/>
    <w:rsid w:val="00D56D39"/>
    <w:rsid w:val="00D5760E"/>
    <w:rsid w:val="00D60298"/>
    <w:rsid w:val="00D60542"/>
    <w:rsid w:val="00D60CC1"/>
    <w:rsid w:val="00D610EB"/>
    <w:rsid w:val="00D6123A"/>
    <w:rsid w:val="00D6125E"/>
    <w:rsid w:val="00D615DD"/>
    <w:rsid w:val="00D61AEE"/>
    <w:rsid w:val="00D62253"/>
    <w:rsid w:val="00D623AE"/>
    <w:rsid w:val="00D6254C"/>
    <w:rsid w:val="00D62631"/>
    <w:rsid w:val="00D6279B"/>
    <w:rsid w:val="00D62EB3"/>
    <w:rsid w:val="00D63059"/>
    <w:rsid w:val="00D632AB"/>
    <w:rsid w:val="00D6340D"/>
    <w:rsid w:val="00D634D3"/>
    <w:rsid w:val="00D63768"/>
    <w:rsid w:val="00D63857"/>
    <w:rsid w:val="00D63F3D"/>
    <w:rsid w:val="00D643B7"/>
    <w:rsid w:val="00D6460E"/>
    <w:rsid w:val="00D64A63"/>
    <w:rsid w:val="00D6524A"/>
    <w:rsid w:val="00D65BA7"/>
    <w:rsid w:val="00D65E4A"/>
    <w:rsid w:val="00D66083"/>
    <w:rsid w:val="00D66121"/>
    <w:rsid w:val="00D668B0"/>
    <w:rsid w:val="00D66B2A"/>
    <w:rsid w:val="00D66C03"/>
    <w:rsid w:val="00D67061"/>
    <w:rsid w:val="00D67916"/>
    <w:rsid w:val="00D67AA5"/>
    <w:rsid w:val="00D67C35"/>
    <w:rsid w:val="00D70115"/>
    <w:rsid w:val="00D7012C"/>
    <w:rsid w:val="00D70A10"/>
    <w:rsid w:val="00D70A64"/>
    <w:rsid w:val="00D71067"/>
    <w:rsid w:val="00D71068"/>
    <w:rsid w:val="00D71267"/>
    <w:rsid w:val="00D7129C"/>
    <w:rsid w:val="00D7182A"/>
    <w:rsid w:val="00D71BF2"/>
    <w:rsid w:val="00D72641"/>
    <w:rsid w:val="00D72896"/>
    <w:rsid w:val="00D73111"/>
    <w:rsid w:val="00D734A5"/>
    <w:rsid w:val="00D73506"/>
    <w:rsid w:val="00D73528"/>
    <w:rsid w:val="00D73668"/>
    <w:rsid w:val="00D73A34"/>
    <w:rsid w:val="00D74526"/>
    <w:rsid w:val="00D745E8"/>
    <w:rsid w:val="00D7492D"/>
    <w:rsid w:val="00D74B3A"/>
    <w:rsid w:val="00D74BF2"/>
    <w:rsid w:val="00D7596F"/>
    <w:rsid w:val="00D7597E"/>
    <w:rsid w:val="00D76307"/>
    <w:rsid w:val="00D76453"/>
    <w:rsid w:val="00D769FC"/>
    <w:rsid w:val="00D76A28"/>
    <w:rsid w:val="00D76BA4"/>
    <w:rsid w:val="00D775A0"/>
    <w:rsid w:val="00D77C0C"/>
    <w:rsid w:val="00D80116"/>
    <w:rsid w:val="00D80191"/>
    <w:rsid w:val="00D808CA"/>
    <w:rsid w:val="00D80905"/>
    <w:rsid w:val="00D81040"/>
    <w:rsid w:val="00D81098"/>
    <w:rsid w:val="00D811A1"/>
    <w:rsid w:val="00D823BF"/>
    <w:rsid w:val="00D826F3"/>
    <w:rsid w:val="00D826F9"/>
    <w:rsid w:val="00D82A19"/>
    <w:rsid w:val="00D82C26"/>
    <w:rsid w:val="00D8356D"/>
    <w:rsid w:val="00D83731"/>
    <w:rsid w:val="00D83D5E"/>
    <w:rsid w:val="00D8406C"/>
    <w:rsid w:val="00D84259"/>
    <w:rsid w:val="00D84DC3"/>
    <w:rsid w:val="00D85355"/>
    <w:rsid w:val="00D853C8"/>
    <w:rsid w:val="00D8542B"/>
    <w:rsid w:val="00D859BA"/>
    <w:rsid w:val="00D8633B"/>
    <w:rsid w:val="00D87A68"/>
    <w:rsid w:val="00D87C19"/>
    <w:rsid w:val="00D904D4"/>
    <w:rsid w:val="00D906FA"/>
    <w:rsid w:val="00D90D95"/>
    <w:rsid w:val="00D90E0A"/>
    <w:rsid w:val="00D9110E"/>
    <w:rsid w:val="00D91341"/>
    <w:rsid w:val="00D917B3"/>
    <w:rsid w:val="00D917B4"/>
    <w:rsid w:val="00D91B47"/>
    <w:rsid w:val="00D91C79"/>
    <w:rsid w:val="00D91EE2"/>
    <w:rsid w:val="00D924E6"/>
    <w:rsid w:val="00D924E9"/>
    <w:rsid w:val="00D925BE"/>
    <w:rsid w:val="00D926EC"/>
    <w:rsid w:val="00D9297B"/>
    <w:rsid w:val="00D92EE6"/>
    <w:rsid w:val="00D9307B"/>
    <w:rsid w:val="00D931E4"/>
    <w:rsid w:val="00D9356D"/>
    <w:rsid w:val="00D93B5B"/>
    <w:rsid w:val="00D950DD"/>
    <w:rsid w:val="00D95560"/>
    <w:rsid w:val="00D96A23"/>
    <w:rsid w:val="00D96B56"/>
    <w:rsid w:val="00D96BDF"/>
    <w:rsid w:val="00D96F3F"/>
    <w:rsid w:val="00D9701C"/>
    <w:rsid w:val="00D97859"/>
    <w:rsid w:val="00D97924"/>
    <w:rsid w:val="00D97C29"/>
    <w:rsid w:val="00D97C97"/>
    <w:rsid w:val="00D97D46"/>
    <w:rsid w:val="00D97D93"/>
    <w:rsid w:val="00D97F79"/>
    <w:rsid w:val="00DA04B8"/>
    <w:rsid w:val="00DA0CC3"/>
    <w:rsid w:val="00DA1099"/>
    <w:rsid w:val="00DA15BF"/>
    <w:rsid w:val="00DA186A"/>
    <w:rsid w:val="00DA18BB"/>
    <w:rsid w:val="00DA1ADC"/>
    <w:rsid w:val="00DA1BA9"/>
    <w:rsid w:val="00DA1CA3"/>
    <w:rsid w:val="00DA26A6"/>
    <w:rsid w:val="00DA280D"/>
    <w:rsid w:val="00DA3345"/>
    <w:rsid w:val="00DA338D"/>
    <w:rsid w:val="00DA3540"/>
    <w:rsid w:val="00DA38EB"/>
    <w:rsid w:val="00DA392A"/>
    <w:rsid w:val="00DA4BB5"/>
    <w:rsid w:val="00DA4C64"/>
    <w:rsid w:val="00DA4CC4"/>
    <w:rsid w:val="00DA534E"/>
    <w:rsid w:val="00DA593D"/>
    <w:rsid w:val="00DA59B3"/>
    <w:rsid w:val="00DA5E13"/>
    <w:rsid w:val="00DA6879"/>
    <w:rsid w:val="00DA6ACD"/>
    <w:rsid w:val="00DA75ED"/>
    <w:rsid w:val="00DA78B4"/>
    <w:rsid w:val="00DA7944"/>
    <w:rsid w:val="00DA7E35"/>
    <w:rsid w:val="00DB0800"/>
    <w:rsid w:val="00DB151F"/>
    <w:rsid w:val="00DB19EE"/>
    <w:rsid w:val="00DB1B9A"/>
    <w:rsid w:val="00DB1FFC"/>
    <w:rsid w:val="00DB255D"/>
    <w:rsid w:val="00DB2A4D"/>
    <w:rsid w:val="00DB316C"/>
    <w:rsid w:val="00DB33E3"/>
    <w:rsid w:val="00DB33F7"/>
    <w:rsid w:val="00DB4020"/>
    <w:rsid w:val="00DB49B1"/>
    <w:rsid w:val="00DB4E07"/>
    <w:rsid w:val="00DB52AF"/>
    <w:rsid w:val="00DB565A"/>
    <w:rsid w:val="00DB612A"/>
    <w:rsid w:val="00DB689A"/>
    <w:rsid w:val="00DB6B3B"/>
    <w:rsid w:val="00DB6D60"/>
    <w:rsid w:val="00DB7278"/>
    <w:rsid w:val="00DB7967"/>
    <w:rsid w:val="00DB7AF0"/>
    <w:rsid w:val="00DB7BA1"/>
    <w:rsid w:val="00DB7DDB"/>
    <w:rsid w:val="00DB7E08"/>
    <w:rsid w:val="00DB7EB5"/>
    <w:rsid w:val="00DC03EA"/>
    <w:rsid w:val="00DC1017"/>
    <w:rsid w:val="00DC1A96"/>
    <w:rsid w:val="00DC1CF6"/>
    <w:rsid w:val="00DC1D0C"/>
    <w:rsid w:val="00DC1E84"/>
    <w:rsid w:val="00DC1F20"/>
    <w:rsid w:val="00DC1F6F"/>
    <w:rsid w:val="00DC2B8E"/>
    <w:rsid w:val="00DC2EBD"/>
    <w:rsid w:val="00DC2FB5"/>
    <w:rsid w:val="00DC34E6"/>
    <w:rsid w:val="00DC35F5"/>
    <w:rsid w:val="00DC3914"/>
    <w:rsid w:val="00DC3DED"/>
    <w:rsid w:val="00DC4AA9"/>
    <w:rsid w:val="00DC52FB"/>
    <w:rsid w:val="00DC5F39"/>
    <w:rsid w:val="00DC61F0"/>
    <w:rsid w:val="00DC6497"/>
    <w:rsid w:val="00DC6670"/>
    <w:rsid w:val="00DC6771"/>
    <w:rsid w:val="00DC6A7D"/>
    <w:rsid w:val="00DC6F8E"/>
    <w:rsid w:val="00DC7843"/>
    <w:rsid w:val="00DC7A7F"/>
    <w:rsid w:val="00DC7AFB"/>
    <w:rsid w:val="00DC7D3A"/>
    <w:rsid w:val="00DC7FEB"/>
    <w:rsid w:val="00DD0133"/>
    <w:rsid w:val="00DD0881"/>
    <w:rsid w:val="00DD0E32"/>
    <w:rsid w:val="00DD0FEC"/>
    <w:rsid w:val="00DD10B7"/>
    <w:rsid w:val="00DD1200"/>
    <w:rsid w:val="00DD1418"/>
    <w:rsid w:val="00DD1616"/>
    <w:rsid w:val="00DD192B"/>
    <w:rsid w:val="00DD23A1"/>
    <w:rsid w:val="00DD248E"/>
    <w:rsid w:val="00DD289F"/>
    <w:rsid w:val="00DD2A52"/>
    <w:rsid w:val="00DD2D28"/>
    <w:rsid w:val="00DD2EB8"/>
    <w:rsid w:val="00DD3707"/>
    <w:rsid w:val="00DD3872"/>
    <w:rsid w:val="00DD4288"/>
    <w:rsid w:val="00DD44DE"/>
    <w:rsid w:val="00DD460F"/>
    <w:rsid w:val="00DD474F"/>
    <w:rsid w:val="00DD491C"/>
    <w:rsid w:val="00DD52E2"/>
    <w:rsid w:val="00DD54FB"/>
    <w:rsid w:val="00DD5545"/>
    <w:rsid w:val="00DD559A"/>
    <w:rsid w:val="00DD5733"/>
    <w:rsid w:val="00DD5A9B"/>
    <w:rsid w:val="00DD5B65"/>
    <w:rsid w:val="00DD5CC5"/>
    <w:rsid w:val="00DD60DB"/>
    <w:rsid w:val="00DD6A21"/>
    <w:rsid w:val="00DD6E96"/>
    <w:rsid w:val="00DD6EBF"/>
    <w:rsid w:val="00DD72E4"/>
    <w:rsid w:val="00DD75B6"/>
    <w:rsid w:val="00DD7978"/>
    <w:rsid w:val="00DE08F3"/>
    <w:rsid w:val="00DE0F7B"/>
    <w:rsid w:val="00DE146D"/>
    <w:rsid w:val="00DE1D1F"/>
    <w:rsid w:val="00DE237D"/>
    <w:rsid w:val="00DE248B"/>
    <w:rsid w:val="00DE2628"/>
    <w:rsid w:val="00DE2BC3"/>
    <w:rsid w:val="00DE2CA2"/>
    <w:rsid w:val="00DE2F5C"/>
    <w:rsid w:val="00DE30C0"/>
    <w:rsid w:val="00DE3B29"/>
    <w:rsid w:val="00DE3CE5"/>
    <w:rsid w:val="00DE3D96"/>
    <w:rsid w:val="00DE3F31"/>
    <w:rsid w:val="00DE42A2"/>
    <w:rsid w:val="00DE4303"/>
    <w:rsid w:val="00DE4476"/>
    <w:rsid w:val="00DE47FD"/>
    <w:rsid w:val="00DE4CA1"/>
    <w:rsid w:val="00DE54B4"/>
    <w:rsid w:val="00DE5E93"/>
    <w:rsid w:val="00DE601C"/>
    <w:rsid w:val="00DE6702"/>
    <w:rsid w:val="00DE692B"/>
    <w:rsid w:val="00DE7005"/>
    <w:rsid w:val="00DE7A00"/>
    <w:rsid w:val="00DF0032"/>
    <w:rsid w:val="00DF0611"/>
    <w:rsid w:val="00DF0B6A"/>
    <w:rsid w:val="00DF0C9A"/>
    <w:rsid w:val="00DF0F31"/>
    <w:rsid w:val="00DF116E"/>
    <w:rsid w:val="00DF1AB9"/>
    <w:rsid w:val="00DF1ECB"/>
    <w:rsid w:val="00DF1EDD"/>
    <w:rsid w:val="00DF1FC4"/>
    <w:rsid w:val="00DF2A6D"/>
    <w:rsid w:val="00DF2CDD"/>
    <w:rsid w:val="00DF3109"/>
    <w:rsid w:val="00DF349D"/>
    <w:rsid w:val="00DF363A"/>
    <w:rsid w:val="00DF3934"/>
    <w:rsid w:val="00DF3BC2"/>
    <w:rsid w:val="00DF3D4B"/>
    <w:rsid w:val="00DF41C6"/>
    <w:rsid w:val="00DF490C"/>
    <w:rsid w:val="00DF49C8"/>
    <w:rsid w:val="00DF4BC3"/>
    <w:rsid w:val="00DF50E0"/>
    <w:rsid w:val="00DF5CFC"/>
    <w:rsid w:val="00DF5E7D"/>
    <w:rsid w:val="00DF6412"/>
    <w:rsid w:val="00DF6471"/>
    <w:rsid w:val="00DF67A4"/>
    <w:rsid w:val="00DF6BEA"/>
    <w:rsid w:val="00DF6D7C"/>
    <w:rsid w:val="00DF7490"/>
    <w:rsid w:val="00DF7F55"/>
    <w:rsid w:val="00E00265"/>
    <w:rsid w:val="00E00342"/>
    <w:rsid w:val="00E00629"/>
    <w:rsid w:val="00E0073E"/>
    <w:rsid w:val="00E0082D"/>
    <w:rsid w:val="00E0109A"/>
    <w:rsid w:val="00E012F6"/>
    <w:rsid w:val="00E013BB"/>
    <w:rsid w:val="00E01478"/>
    <w:rsid w:val="00E015C6"/>
    <w:rsid w:val="00E01688"/>
    <w:rsid w:val="00E01B54"/>
    <w:rsid w:val="00E02291"/>
    <w:rsid w:val="00E0235B"/>
    <w:rsid w:val="00E02B18"/>
    <w:rsid w:val="00E032A5"/>
    <w:rsid w:val="00E03411"/>
    <w:rsid w:val="00E03680"/>
    <w:rsid w:val="00E036EF"/>
    <w:rsid w:val="00E03BE6"/>
    <w:rsid w:val="00E03D66"/>
    <w:rsid w:val="00E03EEF"/>
    <w:rsid w:val="00E03F6B"/>
    <w:rsid w:val="00E03F83"/>
    <w:rsid w:val="00E04428"/>
    <w:rsid w:val="00E046EF"/>
    <w:rsid w:val="00E0482F"/>
    <w:rsid w:val="00E048A6"/>
    <w:rsid w:val="00E04FAA"/>
    <w:rsid w:val="00E058C1"/>
    <w:rsid w:val="00E05AB1"/>
    <w:rsid w:val="00E05C01"/>
    <w:rsid w:val="00E060FF"/>
    <w:rsid w:val="00E062AA"/>
    <w:rsid w:val="00E06646"/>
    <w:rsid w:val="00E0692D"/>
    <w:rsid w:val="00E06E59"/>
    <w:rsid w:val="00E06FCA"/>
    <w:rsid w:val="00E0730A"/>
    <w:rsid w:val="00E10410"/>
    <w:rsid w:val="00E1077D"/>
    <w:rsid w:val="00E10998"/>
    <w:rsid w:val="00E112FC"/>
    <w:rsid w:val="00E11AE7"/>
    <w:rsid w:val="00E11C84"/>
    <w:rsid w:val="00E1203A"/>
    <w:rsid w:val="00E12429"/>
    <w:rsid w:val="00E1259E"/>
    <w:rsid w:val="00E126BF"/>
    <w:rsid w:val="00E131F0"/>
    <w:rsid w:val="00E1324D"/>
    <w:rsid w:val="00E135CA"/>
    <w:rsid w:val="00E13A53"/>
    <w:rsid w:val="00E14784"/>
    <w:rsid w:val="00E14C32"/>
    <w:rsid w:val="00E14C93"/>
    <w:rsid w:val="00E151B5"/>
    <w:rsid w:val="00E153B3"/>
    <w:rsid w:val="00E1561B"/>
    <w:rsid w:val="00E158C1"/>
    <w:rsid w:val="00E15A6E"/>
    <w:rsid w:val="00E15F03"/>
    <w:rsid w:val="00E162AD"/>
    <w:rsid w:val="00E16D3B"/>
    <w:rsid w:val="00E170CB"/>
    <w:rsid w:val="00E17416"/>
    <w:rsid w:val="00E17559"/>
    <w:rsid w:val="00E17588"/>
    <w:rsid w:val="00E1766A"/>
    <w:rsid w:val="00E17E30"/>
    <w:rsid w:val="00E17F08"/>
    <w:rsid w:val="00E1CD9F"/>
    <w:rsid w:val="00E200AE"/>
    <w:rsid w:val="00E205CE"/>
    <w:rsid w:val="00E2061D"/>
    <w:rsid w:val="00E20698"/>
    <w:rsid w:val="00E20BCF"/>
    <w:rsid w:val="00E20C59"/>
    <w:rsid w:val="00E2162C"/>
    <w:rsid w:val="00E21DCC"/>
    <w:rsid w:val="00E231C8"/>
    <w:rsid w:val="00E236C9"/>
    <w:rsid w:val="00E24469"/>
    <w:rsid w:val="00E24D05"/>
    <w:rsid w:val="00E24EDB"/>
    <w:rsid w:val="00E25230"/>
    <w:rsid w:val="00E252AF"/>
    <w:rsid w:val="00E256F1"/>
    <w:rsid w:val="00E2580B"/>
    <w:rsid w:val="00E25F04"/>
    <w:rsid w:val="00E2607C"/>
    <w:rsid w:val="00E2617D"/>
    <w:rsid w:val="00E263F2"/>
    <w:rsid w:val="00E2646B"/>
    <w:rsid w:val="00E26880"/>
    <w:rsid w:val="00E26E9F"/>
    <w:rsid w:val="00E275B0"/>
    <w:rsid w:val="00E27754"/>
    <w:rsid w:val="00E27798"/>
    <w:rsid w:val="00E27A19"/>
    <w:rsid w:val="00E27AE3"/>
    <w:rsid w:val="00E3004B"/>
    <w:rsid w:val="00E30276"/>
    <w:rsid w:val="00E3029B"/>
    <w:rsid w:val="00E3091E"/>
    <w:rsid w:val="00E30C4B"/>
    <w:rsid w:val="00E312C8"/>
    <w:rsid w:val="00E31403"/>
    <w:rsid w:val="00E314CA"/>
    <w:rsid w:val="00E3168A"/>
    <w:rsid w:val="00E31702"/>
    <w:rsid w:val="00E31EEA"/>
    <w:rsid w:val="00E32223"/>
    <w:rsid w:val="00E3227B"/>
    <w:rsid w:val="00E32760"/>
    <w:rsid w:val="00E32C6E"/>
    <w:rsid w:val="00E331C2"/>
    <w:rsid w:val="00E33BCA"/>
    <w:rsid w:val="00E342B5"/>
    <w:rsid w:val="00E34CE2"/>
    <w:rsid w:val="00E34E90"/>
    <w:rsid w:val="00E353C4"/>
    <w:rsid w:val="00E35A5F"/>
    <w:rsid w:val="00E35CCA"/>
    <w:rsid w:val="00E36449"/>
    <w:rsid w:val="00E36621"/>
    <w:rsid w:val="00E367E7"/>
    <w:rsid w:val="00E36955"/>
    <w:rsid w:val="00E36964"/>
    <w:rsid w:val="00E36991"/>
    <w:rsid w:val="00E36D70"/>
    <w:rsid w:val="00E3707D"/>
    <w:rsid w:val="00E370B6"/>
    <w:rsid w:val="00E370C6"/>
    <w:rsid w:val="00E374C6"/>
    <w:rsid w:val="00E3751A"/>
    <w:rsid w:val="00E3758D"/>
    <w:rsid w:val="00E3776D"/>
    <w:rsid w:val="00E37A36"/>
    <w:rsid w:val="00E37A72"/>
    <w:rsid w:val="00E401A2"/>
    <w:rsid w:val="00E40391"/>
    <w:rsid w:val="00E40F28"/>
    <w:rsid w:val="00E40F98"/>
    <w:rsid w:val="00E41192"/>
    <w:rsid w:val="00E41ADB"/>
    <w:rsid w:val="00E426A9"/>
    <w:rsid w:val="00E426BE"/>
    <w:rsid w:val="00E4291A"/>
    <w:rsid w:val="00E42BE2"/>
    <w:rsid w:val="00E438BA"/>
    <w:rsid w:val="00E43A29"/>
    <w:rsid w:val="00E43DE1"/>
    <w:rsid w:val="00E4403A"/>
    <w:rsid w:val="00E442BD"/>
    <w:rsid w:val="00E443ED"/>
    <w:rsid w:val="00E44903"/>
    <w:rsid w:val="00E4490D"/>
    <w:rsid w:val="00E44AA6"/>
    <w:rsid w:val="00E44C26"/>
    <w:rsid w:val="00E44CDC"/>
    <w:rsid w:val="00E45616"/>
    <w:rsid w:val="00E45938"/>
    <w:rsid w:val="00E460B4"/>
    <w:rsid w:val="00E472E5"/>
    <w:rsid w:val="00E47640"/>
    <w:rsid w:val="00E47698"/>
    <w:rsid w:val="00E477B8"/>
    <w:rsid w:val="00E477FB"/>
    <w:rsid w:val="00E5025D"/>
    <w:rsid w:val="00E5042A"/>
    <w:rsid w:val="00E50564"/>
    <w:rsid w:val="00E50E35"/>
    <w:rsid w:val="00E5118E"/>
    <w:rsid w:val="00E51D16"/>
    <w:rsid w:val="00E525D2"/>
    <w:rsid w:val="00E5278F"/>
    <w:rsid w:val="00E533CE"/>
    <w:rsid w:val="00E53CE8"/>
    <w:rsid w:val="00E53D18"/>
    <w:rsid w:val="00E53F09"/>
    <w:rsid w:val="00E54479"/>
    <w:rsid w:val="00E54754"/>
    <w:rsid w:val="00E54E42"/>
    <w:rsid w:val="00E55E03"/>
    <w:rsid w:val="00E560EF"/>
    <w:rsid w:val="00E575DA"/>
    <w:rsid w:val="00E57D4E"/>
    <w:rsid w:val="00E601B3"/>
    <w:rsid w:val="00E60392"/>
    <w:rsid w:val="00E60EA4"/>
    <w:rsid w:val="00E610F1"/>
    <w:rsid w:val="00E618E4"/>
    <w:rsid w:val="00E61D2D"/>
    <w:rsid w:val="00E61D4D"/>
    <w:rsid w:val="00E623E0"/>
    <w:rsid w:val="00E629C7"/>
    <w:rsid w:val="00E62D69"/>
    <w:rsid w:val="00E62FE7"/>
    <w:rsid w:val="00E6353C"/>
    <w:rsid w:val="00E63675"/>
    <w:rsid w:val="00E6381F"/>
    <w:rsid w:val="00E6427E"/>
    <w:rsid w:val="00E646E8"/>
    <w:rsid w:val="00E647C4"/>
    <w:rsid w:val="00E64838"/>
    <w:rsid w:val="00E64C9D"/>
    <w:rsid w:val="00E64E49"/>
    <w:rsid w:val="00E65380"/>
    <w:rsid w:val="00E65B55"/>
    <w:rsid w:val="00E65FC8"/>
    <w:rsid w:val="00E662D8"/>
    <w:rsid w:val="00E669B3"/>
    <w:rsid w:val="00E67062"/>
    <w:rsid w:val="00E6710A"/>
    <w:rsid w:val="00E67570"/>
    <w:rsid w:val="00E67878"/>
    <w:rsid w:val="00E67B0F"/>
    <w:rsid w:val="00E67FC9"/>
    <w:rsid w:val="00E7034C"/>
    <w:rsid w:val="00E70498"/>
    <w:rsid w:val="00E708F5"/>
    <w:rsid w:val="00E70E16"/>
    <w:rsid w:val="00E71375"/>
    <w:rsid w:val="00E7173D"/>
    <w:rsid w:val="00E71F9A"/>
    <w:rsid w:val="00E72951"/>
    <w:rsid w:val="00E72C9C"/>
    <w:rsid w:val="00E72E38"/>
    <w:rsid w:val="00E7313D"/>
    <w:rsid w:val="00E731BB"/>
    <w:rsid w:val="00E73953"/>
    <w:rsid w:val="00E74273"/>
    <w:rsid w:val="00E743A2"/>
    <w:rsid w:val="00E74444"/>
    <w:rsid w:val="00E746D2"/>
    <w:rsid w:val="00E74CB3"/>
    <w:rsid w:val="00E7527C"/>
    <w:rsid w:val="00E754EC"/>
    <w:rsid w:val="00E75A26"/>
    <w:rsid w:val="00E75D5F"/>
    <w:rsid w:val="00E75F91"/>
    <w:rsid w:val="00E77C49"/>
    <w:rsid w:val="00E80B4E"/>
    <w:rsid w:val="00E80D54"/>
    <w:rsid w:val="00E813FE"/>
    <w:rsid w:val="00E8144E"/>
    <w:rsid w:val="00E82DF2"/>
    <w:rsid w:val="00E8349E"/>
    <w:rsid w:val="00E838DB"/>
    <w:rsid w:val="00E83943"/>
    <w:rsid w:val="00E83D9C"/>
    <w:rsid w:val="00E84E05"/>
    <w:rsid w:val="00E84E63"/>
    <w:rsid w:val="00E85A04"/>
    <w:rsid w:val="00E86395"/>
    <w:rsid w:val="00E86452"/>
    <w:rsid w:val="00E86634"/>
    <w:rsid w:val="00E86FB5"/>
    <w:rsid w:val="00E87917"/>
    <w:rsid w:val="00E87F93"/>
    <w:rsid w:val="00E907B0"/>
    <w:rsid w:val="00E91057"/>
    <w:rsid w:val="00E9117D"/>
    <w:rsid w:val="00E919DD"/>
    <w:rsid w:val="00E91D6E"/>
    <w:rsid w:val="00E92194"/>
    <w:rsid w:val="00E9248F"/>
    <w:rsid w:val="00E9310D"/>
    <w:rsid w:val="00E93AEA"/>
    <w:rsid w:val="00E93BF6"/>
    <w:rsid w:val="00E93D92"/>
    <w:rsid w:val="00E93DAE"/>
    <w:rsid w:val="00E945A3"/>
    <w:rsid w:val="00E94D62"/>
    <w:rsid w:val="00E94E93"/>
    <w:rsid w:val="00E94F72"/>
    <w:rsid w:val="00E954CF"/>
    <w:rsid w:val="00E9574E"/>
    <w:rsid w:val="00E9580B"/>
    <w:rsid w:val="00E9590A"/>
    <w:rsid w:val="00E95EB0"/>
    <w:rsid w:val="00E96824"/>
    <w:rsid w:val="00E96B80"/>
    <w:rsid w:val="00E96C27"/>
    <w:rsid w:val="00E96FDE"/>
    <w:rsid w:val="00E97610"/>
    <w:rsid w:val="00E97B58"/>
    <w:rsid w:val="00E97C9E"/>
    <w:rsid w:val="00E97D3F"/>
    <w:rsid w:val="00E97D9B"/>
    <w:rsid w:val="00E97DEC"/>
    <w:rsid w:val="00EA006A"/>
    <w:rsid w:val="00EA0C29"/>
    <w:rsid w:val="00EA1380"/>
    <w:rsid w:val="00EA150D"/>
    <w:rsid w:val="00EA1AC4"/>
    <w:rsid w:val="00EA25A2"/>
    <w:rsid w:val="00EA294B"/>
    <w:rsid w:val="00EA2968"/>
    <w:rsid w:val="00EA39CF"/>
    <w:rsid w:val="00EA3C24"/>
    <w:rsid w:val="00EA42B0"/>
    <w:rsid w:val="00EA54D7"/>
    <w:rsid w:val="00EA5621"/>
    <w:rsid w:val="00EA5AA1"/>
    <w:rsid w:val="00EA647B"/>
    <w:rsid w:val="00EA69FB"/>
    <w:rsid w:val="00EA6F80"/>
    <w:rsid w:val="00EA73E0"/>
    <w:rsid w:val="00EA7AD9"/>
    <w:rsid w:val="00EA7BF6"/>
    <w:rsid w:val="00EA7C48"/>
    <w:rsid w:val="00EB00C6"/>
    <w:rsid w:val="00EB02E0"/>
    <w:rsid w:val="00EB0A79"/>
    <w:rsid w:val="00EB1460"/>
    <w:rsid w:val="00EB18D4"/>
    <w:rsid w:val="00EB190C"/>
    <w:rsid w:val="00EB1A01"/>
    <w:rsid w:val="00EB1D27"/>
    <w:rsid w:val="00EB1DA3"/>
    <w:rsid w:val="00EB2045"/>
    <w:rsid w:val="00EB2220"/>
    <w:rsid w:val="00EB2CAD"/>
    <w:rsid w:val="00EB2EBE"/>
    <w:rsid w:val="00EB39EA"/>
    <w:rsid w:val="00EB4131"/>
    <w:rsid w:val="00EB43AA"/>
    <w:rsid w:val="00EB4843"/>
    <w:rsid w:val="00EB4F95"/>
    <w:rsid w:val="00EB51DF"/>
    <w:rsid w:val="00EB5401"/>
    <w:rsid w:val="00EB5605"/>
    <w:rsid w:val="00EB5881"/>
    <w:rsid w:val="00EB5927"/>
    <w:rsid w:val="00EB6143"/>
    <w:rsid w:val="00EB67B7"/>
    <w:rsid w:val="00EB6CE4"/>
    <w:rsid w:val="00EB717E"/>
    <w:rsid w:val="00EBECCF"/>
    <w:rsid w:val="00EC0038"/>
    <w:rsid w:val="00EC0E26"/>
    <w:rsid w:val="00EC126D"/>
    <w:rsid w:val="00EC1FFC"/>
    <w:rsid w:val="00EC2390"/>
    <w:rsid w:val="00EC27F5"/>
    <w:rsid w:val="00EC297B"/>
    <w:rsid w:val="00EC2CA4"/>
    <w:rsid w:val="00EC2CD1"/>
    <w:rsid w:val="00EC330E"/>
    <w:rsid w:val="00EC379B"/>
    <w:rsid w:val="00EC3BAE"/>
    <w:rsid w:val="00EC3F83"/>
    <w:rsid w:val="00EC4052"/>
    <w:rsid w:val="00EC4316"/>
    <w:rsid w:val="00EC43A2"/>
    <w:rsid w:val="00EC45C3"/>
    <w:rsid w:val="00EC4C1B"/>
    <w:rsid w:val="00EC4F18"/>
    <w:rsid w:val="00EC537C"/>
    <w:rsid w:val="00EC560C"/>
    <w:rsid w:val="00EC58CB"/>
    <w:rsid w:val="00EC5B47"/>
    <w:rsid w:val="00EC600A"/>
    <w:rsid w:val="00EC6131"/>
    <w:rsid w:val="00EC6883"/>
    <w:rsid w:val="00EC6906"/>
    <w:rsid w:val="00EC6AA4"/>
    <w:rsid w:val="00EC6E8F"/>
    <w:rsid w:val="00EC6F6F"/>
    <w:rsid w:val="00EC6FAA"/>
    <w:rsid w:val="00EC7122"/>
    <w:rsid w:val="00EC7E83"/>
    <w:rsid w:val="00ED0007"/>
    <w:rsid w:val="00ED01A6"/>
    <w:rsid w:val="00ED0537"/>
    <w:rsid w:val="00ED0A1A"/>
    <w:rsid w:val="00ED1519"/>
    <w:rsid w:val="00ED1543"/>
    <w:rsid w:val="00ED1A54"/>
    <w:rsid w:val="00ED1CE2"/>
    <w:rsid w:val="00ED1D03"/>
    <w:rsid w:val="00ED1EF8"/>
    <w:rsid w:val="00ED25B6"/>
    <w:rsid w:val="00ED292C"/>
    <w:rsid w:val="00ED2EBD"/>
    <w:rsid w:val="00ED3438"/>
    <w:rsid w:val="00ED3633"/>
    <w:rsid w:val="00ED37A8"/>
    <w:rsid w:val="00ED3827"/>
    <w:rsid w:val="00ED3B1A"/>
    <w:rsid w:val="00ED3B73"/>
    <w:rsid w:val="00ED4153"/>
    <w:rsid w:val="00ED48F4"/>
    <w:rsid w:val="00ED4ABB"/>
    <w:rsid w:val="00ED5148"/>
    <w:rsid w:val="00ED53A1"/>
    <w:rsid w:val="00ED5BEF"/>
    <w:rsid w:val="00ED5C1A"/>
    <w:rsid w:val="00ED5C60"/>
    <w:rsid w:val="00ED643B"/>
    <w:rsid w:val="00ED72F2"/>
    <w:rsid w:val="00ED74E7"/>
    <w:rsid w:val="00ED794D"/>
    <w:rsid w:val="00ED79A5"/>
    <w:rsid w:val="00EE0A59"/>
    <w:rsid w:val="00EE0B1B"/>
    <w:rsid w:val="00EE0D11"/>
    <w:rsid w:val="00EE1298"/>
    <w:rsid w:val="00EE12C8"/>
    <w:rsid w:val="00EE15B1"/>
    <w:rsid w:val="00EE1618"/>
    <w:rsid w:val="00EE23D0"/>
    <w:rsid w:val="00EE267D"/>
    <w:rsid w:val="00EE29E8"/>
    <w:rsid w:val="00EE37A4"/>
    <w:rsid w:val="00EE3B89"/>
    <w:rsid w:val="00EE3D88"/>
    <w:rsid w:val="00EE42BD"/>
    <w:rsid w:val="00EE47B6"/>
    <w:rsid w:val="00EE480C"/>
    <w:rsid w:val="00EE4AA4"/>
    <w:rsid w:val="00EE4E22"/>
    <w:rsid w:val="00EE4E64"/>
    <w:rsid w:val="00EE54CE"/>
    <w:rsid w:val="00EE564E"/>
    <w:rsid w:val="00EE57B5"/>
    <w:rsid w:val="00EE5899"/>
    <w:rsid w:val="00EE5B7A"/>
    <w:rsid w:val="00EE6042"/>
    <w:rsid w:val="00EE611E"/>
    <w:rsid w:val="00EE6144"/>
    <w:rsid w:val="00EE677F"/>
    <w:rsid w:val="00EE67BF"/>
    <w:rsid w:val="00EE6802"/>
    <w:rsid w:val="00EE6C27"/>
    <w:rsid w:val="00EE7258"/>
    <w:rsid w:val="00EE7CC2"/>
    <w:rsid w:val="00EF00C3"/>
    <w:rsid w:val="00EF0E54"/>
    <w:rsid w:val="00EF0E62"/>
    <w:rsid w:val="00EF0EFF"/>
    <w:rsid w:val="00EF0FE2"/>
    <w:rsid w:val="00EF101B"/>
    <w:rsid w:val="00EF10EB"/>
    <w:rsid w:val="00EF1522"/>
    <w:rsid w:val="00EF165E"/>
    <w:rsid w:val="00EF1740"/>
    <w:rsid w:val="00EF177B"/>
    <w:rsid w:val="00EF1958"/>
    <w:rsid w:val="00EF209C"/>
    <w:rsid w:val="00EF2D71"/>
    <w:rsid w:val="00EF38E8"/>
    <w:rsid w:val="00EF4151"/>
    <w:rsid w:val="00EF439F"/>
    <w:rsid w:val="00EF45F7"/>
    <w:rsid w:val="00EF4828"/>
    <w:rsid w:val="00EF4836"/>
    <w:rsid w:val="00EF49F9"/>
    <w:rsid w:val="00EF4AEB"/>
    <w:rsid w:val="00EF4BE5"/>
    <w:rsid w:val="00EF4E7F"/>
    <w:rsid w:val="00EF57F9"/>
    <w:rsid w:val="00EF5846"/>
    <w:rsid w:val="00EF59BC"/>
    <w:rsid w:val="00EF5FE2"/>
    <w:rsid w:val="00EF6065"/>
    <w:rsid w:val="00EF6075"/>
    <w:rsid w:val="00EF620F"/>
    <w:rsid w:val="00EF6D6B"/>
    <w:rsid w:val="00F000D4"/>
    <w:rsid w:val="00F00586"/>
    <w:rsid w:val="00F00931"/>
    <w:rsid w:val="00F00A91"/>
    <w:rsid w:val="00F00F3E"/>
    <w:rsid w:val="00F01490"/>
    <w:rsid w:val="00F01613"/>
    <w:rsid w:val="00F016B2"/>
    <w:rsid w:val="00F019B6"/>
    <w:rsid w:val="00F02144"/>
    <w:rsid w:val="00F021EB"/>
    <w:rsid w:val="00F025FF"/>
    <w:rsid w:val="00F02AC2"/>
    <w:rsid w:val="00F02AC4"/>
    <w:rsid w:val="00F039A9"/>
    <w:rsid w:val="00F0411F"/>
    <w:rsid w:val="00F04B17"/>
    <w:rsid w:val="00F04F38"/>
    <w:rsid w:val="00F050DD"/>
    <w:rsid w:val="00F051AC"/>
    <w:rsid w:val="00F05DAF"/>
    <w:rsid w:val="00F0601B"/>
    <w:rsid w:val="00F06431"/>
    <w:rsid w:val="00F068B5"/>
    <w:rsid w:val="00F06A1E"/>
    <w:rsid w:val="00F06A4B"/>
    <w:rsid w:val="00F06CBB"/>
    <w:rsid w:val="00F074C8"/>
    <w:rsid w:val="00F07579"/>
    <w:rsid w:val="00F10A05"/>
    <w:rsid w:val="00F10AE2"/>
    <w:rsid w:val="00F10CEE"/>
    <w:rsid w:val="00F1106C"/>
    <w:rsid w:val="00F119EA"/>
    <w:rsid w:val="00F11A6E"/>
    <w:rsid w:val="00F11F6C"/>
    <w:rsid w:val="00F12110"/>
    <w:rsid w:val="00F12182"/>
    <w:rsid w:val="00F1258B"/>
    <w:rsid w:val="00F12CAF"/>
    <w:rsid w:val="00F12DD8"/>
    <w:rsid w:val="00F13171"/>
    <w:rsid w:val="00F13225"/>
    <w:rsid w:val="00F1360E"/>
    <w:rsid w:val="00F1388F"/>
    <w:rsid w:val="00F13962"/>
    <w:rsid w:val="00F13B30"/>
    <w:rsid w:val="00F13D36"/>
    <w:rsid w:val="00F13DF3"/>
    <w:rsid w:val="00F144E4"/>
    <w:rsid w:val="00F145D7"/>
    <w:rsid w:val="00F14658"/>
    <w:rsid w:val="00F14D70"/>
    <w:rsid w:val="00F15B01"/>
    <w:rsid w:val="00F15F14"/>
    <w:rsid w:val="00F15F1F"/>
    <w:rsid w:val="00F161AF"/>
    <w:rsid w:val="00F1624B"/>
    <w:rsid w:val="00F16276"/>
    <w:rsid w:val="00F162F0"/>
    <w:rsid w:val="00F16599"/>
    <w:rsid w:val="00F16AB3"/>
    <w:rsid w:val="00F16B6C"/>
    <w:rsid w:val="00F16C64"/>
    <w:rsid w:val="00F16EDF"/>
    <w:rsid w:val="00F17770"/>
    <w:rsid w:val="00F17874"/>
    <w:rsid w:val="00F17B9E"/>
    <w:rsid w:val="00F17D06"/>
    <w:rsid w:val="00F20082"/>
    <w:rsid w:val="00F20749"/>
    <w:rsid w:val="00F214E3"/>
    <w:rsid w:val="00F214F3"/>
    <w:rsid w:val="00F21802"/>
    <w:rsid w:val="00F21892"/>
    <w:rsid w:val="00F220CE"/>
    <w:rsid w:val="00F22761"/>
    <w:rsid w:val="00F22AB8"/>
    <w:rsid w:val="00F230A2"/>
    <w:rsid w:val="00F23786"/>
    <w:rsid w:val="00F238A6"/>
    <w:rsid w:val="00F23C63"/>
    <w:rsid w:val="00F23CE2"/>
    <w:rsid w:val="00F23D98"/>
    <w:rsid w:val="00F23DEB"/>
    <w:rsid w:val="00F246DE"/>
    <w:rsid w:val="00F246E0"/>
    <w:rsid w:val="00F249BE"/>
    <w:rsid w:val="00F24F24"/>
    <w:rsid w:val="00F26594"/>
    <w:rsid w:val="00F26ED8"/>
    <w:rsid w:val="00F2707E"/>
    <w:rsid w:val="00F271ED"/>
    <w:rsid w:val="00F271F7"/>
    <w:rsid w:val="00F278AA"/>
    <w:rsid w:val="00F27FEF"/>
    <w:rsid w:val="00F3025C"/>
    <w:rsid w:val="00F3053E"/>
    <w:rsid w:val="00F3063F"/>
    <w:rsid w:val="00F30954"/>
    <w:rsid w:val="00F309E8"/>
    <w:rsid w:val="00F3105C"/>
    <w:rsid w:val="00F31331"/>
    <w:rsid w:val="00F313E5"/>
    <w:rsid w:val="00F31EC2"/>
    <w:rsid w:val="00F32487"/>
    <w:rsid w:val="00F326F9"/>
    <w:rsid w:val="00F3296B"/>
    <w:rsid w:val="00F32A3D"/>
    <w:rsid w:val="00F32ABB"/>
    <w:rsid w:val="00F32BD1"/>
    <w:rsid w:val="00F331E2"/>
    <w:rsid w:val="00F332BD"/>
    <w:rsid w:val="00F3416D"/>
    <w:rsid w:val="00F349E3"/>
    <w:rsid w:val="00F34F38"/>
    <w:rsid w:val="00F358FC"/>
    <w:rsid w:val="00F35E9B"/>
    <w:rsid w:val="00F3634C"/>
    <w:rsid w:val="00F36940"/>
    <w:rsid w:val="00F36B9F"/>
    <w:rsid w:val="00F36BD7"/>
    <w:rsid w:val="00F36DBD"/>
    <w:rsid w:val="00F36E6F"/>
    <w:rsid w:val="00F37166"/>
    <w:rsid w:val="00F372C9"/>
    <w:rsid w:val="00F37354"/>
    <w:rsid w:val="00F3794D"/>
    <w:rsid w:val="00F37CA2"/>
    <w:rsid w:val="00F37DDB"/>
    <w:rsid w:val="00F40772"/>
    <w:rsid w:val="00F40BFC"/>
    <w:rsid w:val="00F415CB"/>
    <w:rsid w:val="00F416B9"/>
    <w:rsid w:val="00F416E2"/>
    <w:rsid w:val="00F41992"/>
    <w:rsid w:val="00F41ADC"/>
    <w:rsid w:val="00F41C9A"/>
    <w:rsid w:val="00F41EDC"/>
    <w:rsid w:val="00F42016"/>
    <w:rsid w:val="00F43197"/>
    <w:rsid w:val="00F43215"/>
    <w:rsid w:val="00F43648"/>
    <w:rsid w:val="00F438C7"/>
    <w:rsid w:val="00F43A27"/>
    <w:rsid w:val="00F43C02"/>
    <w:rsid w:val="00F44A25"/>
    <w:rsid w:val="00F458A8"/>
    <w:rsid w:val="00F45BDB"/>
    <w:rsid w:val="00F461F2"/>
    <w:rsid w:val="00F46360"/>
    <w:rsid w:val="00F47151"/>
    <w:rsid w:val="00F471E4"/>
    <w:rsid w:val="00F47549"/>
    <w:rsid w:val="00F47BFB"/>
    <w:rsid w:val="00F47C11"/>
    <w:rsid w:val="00F50160"/>
    <w:rsid w:val="00F5034E"/>
    <w:rsid w:val="00F51100"/>
    <w:rsid w:val="00F51530"/>
    <w:rsid w:val="00F51EAC"/>
    <w:rsid w:val="00F51F2D"/>
    <w:rsid w:val="00F52056"/>
    <w:rsid w:val="00F521B9"/>
    <w:rsid w:val="00F52357"/>
    <w:rsid w:val="00F5249A"/>
    <w:rsid w:val="00F525AD"/>
    <w:rsid w:val="00F52867"/>
    <w:rsid w:val="00F528F0"/>
    <w:rsid w:val="00F52F17"/>
    <w:rsid w:val="00F533E4"/>
    <w:rsid w:val="00F533F8"/>
    <w:rsid w:val="00F5392B"/>
    <w:rsid w:val="00F53BBE"/>
    <w:rsid w:val="00F53EA3"/>
    <w:rsid w:val="00F545EC"/>
    <w:rsid w:val="00F547A1"/>
    <w:rsid w:val="00F54F7C"/>
    <w:rsid w:val="00F54F88"/>
    <w:rsid w:val="00F555E8"/>
    <w:rsid w:val="00F55EE0"/>
    <w:rsid w:val="00F56089"/>
    <w:rsid w:val="00F560C2"/>
    <w:rsid w:val="00F5654A"/>
    <w:rsid w:val="00F56738"/>
    <w:rsid w:val="00F567CF"/>
    <w:rsid w:val="00F56F15"/>
    <w:rsid w:val="00F57490"/>
    <w:rsid w:val="00F57829"/>
    <w:rsid w:val="00F578CD"/>
    <w:rsid w:val="00F57C30"/>
    <w:rsid w:val="00F57CA9"/>
    <w:rsid w:val="00F60586"/>
    <w:rsid w:val="00F60A0E"/>
    <w:rsid w:val="00F6147A"/>
    <w:rsid w:val="00F62182"/>
    <w:rsid w:val="00F6277A"/>
    <w:rsid w:val="00F62D16"/>
    <w:rsid w:val="00F62D2B"/>
    <w:rsid w:val="00F630DD"/>
    <w:rsid w:val="00F633E0"/>
    <w:rsid w:val="00F63946"/>
    <w:rsid w:val="00F63A69"/>
    <w:rsid w:val="00F64035"/>
    <w:rsid w:val="00F646BF"/>
    <w:rsid w:val="00F64718"/>
    <w:rsid w:val="00F64B10"/>
    <w:rsid w:val="00F6525A"/>
    <w:rsid w:val="00F653C6"/>
    <w:rsid w:val="00F65668"/>
    <w:rsid w:val="00F661A8"/>
    <w:rsid w:val="00F66217"/>
    <w:rsid w:val="00F66CF1"/>
    <w:rsid w:val="00F67A54"/>
    <w:rsid w:val="00F70597"/>
    <w:rsid w:val="00F70680"/>
    <w:rsid w:val="00F708CD"/>
    <w:rsid w:val="00F70C69"/>
    <w:rsid w:val="00F70D8A"/>
    <w:rsid w:val="00F70E0E"/>
    <w:rsid w:val="00F70FD6"/>
    <w:rsid w:val="00F71DD5"/>
    <w:rsid w:val="00F720D2"/>
    <w:rsid w:val="00F72278"/>
    <w:rsid w:val="00F723DA"/>
    <w:rsid w:val="00F726AA"/>
    <w:rsid w:val="00F72911"/>
    <w:rsid w:val="00F72B2C"/>
    <w:rsid w:val="00F73481"/>
    <w:rsid w:val="00F73805"/>
    <w:rsid w:val="00F73A3F"/>
    <w:rsid w:val="00F75AF3"/>
    <w:rsid w:val="00F75C60"/>
    <w:rsid w:val="00F75F0A"/>
    <w:rsid w:val="00F76052"/>
    <w:rsid w:val="00F76281"/>
    <w:rsid w:val="00F766F7"/>
    <w:rsid w:val="00F76A35"/>
    <w:rsid w:val="00F76DB8"/>
    <w:rsid w:val="00F76F98"/>
    <w:rsid w:val="00F77686"/>
    <w:rsid w:val="00F800B2"/>
    <w:rsid w:val="00F80754"/>
    <w:rsid w:val="00F808AE"/>
    <w:rsid w:val="00F80A90"/>
    <w:rsid w:val="00F8126C"/>
    <w:rsid w:val="00F81A5C"/>
    <w:rsid w:val="00F821D8"/>
    <w:rsid w:val="00F8269D"/>
    <w:rsid w:val="00F82B48"/>
    <w:rsid w:val="00F83FE7"/>
    <w:rsid w:val="00F8407D"/>
    <w:rsid w:val="00F84092"/>
    <w:rsid w:val="00F84632"/>
    <w:rsid w:val="00F84803"/>
    <w:rsid w:val="00F84962"/>
    <w:rsid w:val="00F84CD8"/>
    <w:rsid w:val="00F85BD8"/>
    <w:rsid w:val="00F85CA4"/>
    <w:rsid w:val="00F85D16"/>
    <w:rsid w:val="00F85DB5"/>
    <w:rsid w:val="00F871A6"/>
    <w:rsid w:val="00F87E3D"/>
    <w:rsid w:val="00F903E4"/>
    <w:rsid w:val="00F904DF"/>
    <w:rsid w:val="00F90738"/>
    <w:rsid w:val="00F90846"/>
    <w:rsid w:val="00F9111E"/>
    <w:rsid w:val="00F913E1"/>
    <w:rsid w:val="00F913FC"/>
    <w:rsid w:val="00F916CA"/>
    <w:rsid w:val="00F91A81"/>
    <w:rsid w:val="00F923C2"/>
    <w:rsid w:val="00F925CC"/>
    <w:rsid w:val="00F9294E"/>
    <w:rsid w:val="00F929C8"/>
    <w:rsid w:val="00F92EE1"/>
    <w:rsid w:val="00F93856"/>
    <w:rsid w:val="00F939DD"/>
    <w:rsid w:val="00F95247"/>
    <w:rsid w:val="00F95871"/>
    <w:rsid w:val="00F96039"/>
    <w:rsid w:val="00F96135"/>
    <w:rsid w:val="00F9682A"/>
    <w:rsid w:val="00F971BE"/>
    <w:rsid w:val="00F9778E"/>
    <w:rsid w:val="00FA0399"/>
    <w:rsid w:val="00FA0503"/>
    <w:rsid w:val="00FA0B73"/>
    <w:rsid w:val="00FA0E72"/>
    <w:rsid w:val="00FA0F7C"/>
    <w:rsid w:val="00FA0FB3"/>
    <w:rsid w:val="00FA123A"/>
    <w:rsid w:val="00FA16C9"/>
    <w:rsid w:val="00FA1716"/>
    <w:rsid w:val="00FA173C"/>
    <w:rsid w:val="00FA17B8"/>
    <w:rsid w:val="00FA18E7"/>
    <w:rsid w:val="00FA20C7"/>
    <w:rsid w:val="00FA2175"/>
    <w:rsid w:val="00FA2257"/>
    <w:rsid w:val="00FA229F"/>
    <w:rsid w:val="00FA22B9"/>
    <w:rsid w:val="00FA2EE3"/>
    <w:rsid w:val="00FA306B"/>
    <w:rsid w:val="00FA383B"/>
    <w:rsid w:val="00FA39F0"/>
    <w:rsid w:val="00FA3A35"/>
    <w:rsid w:val="00FA552F"/>
    <w:rsid w:val="00FA5FA8"/>
    <w:rsid w:val="00FA65FC"/>
    <w:rsid w:val="00FA66CC"/>
    <w:rsid w:val="00FA7C93"/>
    <w:rsid w:val="00FB0498"/>
    <w:rsid w:val="00FB0566"/>
    <w:rsid w:val="00FB05D5"/>
    <w:rsid w:val="00FB0A0C"/>
    <w:rsid w:val="00FB0E65"/>
    <w:rsid w:val="00FB17C2"/>
    <w:rsid w:val="00FB20ED"/>
    <w:rsid w:val="00FB2161"/>
    <w:rsid w:val="00FB2256"/>
    <w:rsid w:val="00FB2288"/>
    <w:rsid w:val="00FB2F33"/>
    <w:rsid w:val="00FB3903"/>
    <w:rsid w:val="00FB3A4F"/>
    <w:rsid w:val="00FB450B"/>
    <w:rsid w:val="00FB4776"/>
    <w:rsid w:val="00FB4945"/>
    <w:rsid w:val="00FB4958"/>
    <w:rsid w:val="00FB4B14"/>
    <w:rsid w:val="00FB4FCF"/>
    <w:rsid w:val="00FB5337"/>
    <w:rsid w:val="00FB5579"/>
    <w:rsid w:val="00FB5703"/>
    <w:rsid w:val="00FB5758"/>
    <w:rsid w:val="00FB6730"/>
    <w:rsid w:val="00FB6FDE"/>
    <w:rsid w:val="00FB712B"/>
    <w:rsid w:val="00FB73C6"/>
    <w:rsid w:val="00FB73D9"/>
    <w:rsid w:val="00FB751F"/>
    <w:rsid w:val="00FB75FB"/>
    <w:rsid w:val="00FB784D"/>
    <w:rsid w:val="00FB78C8"/>
    <w:rsid w:val="00FB7943"/>
    <w:rsid w:val="00FB7B0F"/>
    <w:rsid w:val="00FC029E"/>
    <w:rsid w:val="00FC0770"/>
    <w:rsid w:val="00FC077C"/>
    <w:rsid w:val="00FC093C"/>
    <w:rsid w:val="00FC125B"/>
    <w:rsid w:val="00FC1CE0"/>
    <w:rsid w:val="00FC1D16"/>
    <w:rsid w:val="00FC269F"/>
    <w:rsid w:val="00FC2FF2"/>
    <w:rsid w:val="00FC323E"/>
    <w:rsid w:val="00FC32FC"/>
    <w:rsid w:val="00FC34B1"/>
    <w:rsid w:val="00FC3B00"/>
    <w:rsid w:val="00FC4A90"/>
    <w:rsid w:val="00FC4B53"/>
    <w:rsid w:val="00FC519B"/>
    <w:rsid w:val="00FC52B4"/>
    <w:rsid w:val="00FC5514"/>
    <w:rsid w:val="00FC55BF"/>
    <w:rsid w:val="00FC5BA3"/>
    <w:rsid w:val="00FC5C42"/>
    <w:rsid w:val="00FC5E83"/>
    <w:rsid w:val="00FC6E9D"/>
    <w:rsid w:val="00FC6F6B"/>
    <w:rsid w:val="00FC75A8"/>
    <w:rsid w:val="00FC7644"/>
    <w:rsid w:val="00FC7B07"/>
    <w:rsid w:val="00FC7EF5"/>
    <w:rsid w:val="00FD034E"/>
    <w:rsid w:val="00FD0453"/>
    <w:rsid w:val="00FD0468"/>
    <w:rsid w:val="00FD0CAD"/>
    <w:rsid w:val="00FD0DB5"/>
    <w:rsid w:val="00FD1278"/>
    <w:rsid w:val="00FD1590"/>
    <w:rsid w:val="00FD19B7"/>
    <w:rsid w:val="00FD2A01"/>
    <w:rsid w:val="00FD2C8F"/>
    <w:rsid w:val="00FD2E84"/>
    <w:rsid w:val="00FD2EC7"/>
    <w:rsid w:val="00FD36B6"/>
    <w:rsid w:val="00FD3755"/>
    <w:rsid w:val="00FD3C23"/>
    <w:rsid w:val="00FD3E6D"/>
    <w:rsid w:val="00FD4577"/>
    <w:rsid w:val="00FD4B6D"/>
    <w:rsid w:val="00FD4D41"/>
    <w:rsid w:val="00FD55D8"/>
    <w:rsid w:val="00FD560C"/>
    <w:rsid w:val="00FD5936"/>
    <w:rsid w:val="00FD5AC8"/>
    <w:rsid w:val="00FD5D03"/>
    <w:rsid w:val="00FD5EA7"/>
    <w:rsid w:val="00FD619E"/>
    <w:rsid w:val="00FD64F0"/>
    <w:rsid w:val="00FD67D0"/>
    <w:rsid w:val="00FD6A95"/>
    <w:rsid w:val="00FD6AE5"/>
    <w:rsid w:val="00FD70CF"/>
    <w:rsid w:val="00FD7198"/>
    <w:rsid w:val="00FD7515"/>
    <w:rsid w:val="00FE00C6"/>
    <w:rsid w:val="00FE069F"/>
    <w:rsid w:val="00FE08F6"/>
    <w:rsid w:val="00FE10F1"/>
    <w:rsid w:val="00FE13E4"/>
    <w:rsid w:val="00FE14CB"/>
    <w:rsid w:val="00FE16AD"/>
    <w:rsid w:val="00FE1C76"/>
    <w:rsid w:val="00FE1EA4"/>
    <w:rsid w:val="00FE241F"/>
    <w:rsid w:val="00FE2A14"/>
    <w:rsid w:val="00FE2A6C"/>
    <w:rsid w:val="00FE2A6E"/>
    <w:rsid w:val="00FE2B58"/>
    <w:rsid w:val="00FE2E90"/>
    <w:rsid w:val="00FE332C"/>
    <w:rsid w:val="00FE3473"/>
    <w:rsid w:val="00FE3B09"/>
    <w:rsid w:val="00FE43F4"/>
    <w:rsid w:val="00FE453D"/>
    <w:rsid w:val="00FE461F"/>
    <w:rsid w:val="00FE46E5"/>
    <w:rsid w:val="00FE4946"/>
    <w:rsid w:val="00FE4987"/>
    <w:rsid w:val="00FE4D86"/>
    <w:rsid w:val="00FE4EBB"/>
    <w:rsid w:val="00FE5299"/>
    <w:rsid w:val="00FE5FDF"/>
    <w:rsid w:val="00FE6186"/>
    <w:rsid w:val="00FE66AE"/>
    <w:rsid w:val="00FE6A7E"/>
    <w:rsid w:val="00FE708E"/>
    <w:rsid w:val="00FE7798"/>
    <w:rsid w:val="00FE7979"/>
    <w:rsid w:val="00FE7B23"/>
    <w:rsid w:val="00FE7DBC"/>
    <w:rsid w:val="00FF0606"/>
    <w:rsid w:val="00FF09A8"/>
    <w:rsid w:val="00FF0A84"/>
    <w:rsid w:val="00FF0ADD"/>
    <w:rsid w:val="00FF0F4D"/>
    <w:rsid w:val="00FF1381"/>
    <w:rsid w:val="00FF16F4"/>
    <w:rsid w:val="00FF172A"/>
    <w:rsid w:val="00FF1FFB"/>
    <w:rsid w:val="00FF2072"/>
    <w:rsid w:val="00FF25DC"/>
    <w:rsid w:val="00FF27A9"/>
    <w:rsid w:val="00FF2990"/>
    <w:rsid w:val="00FF2A30"/>
    <w:rsid w:val="00FF2E1D"/>
    <w:rsid w:val="00FF2E7F"/>
    <w:rsid w:val="00FF35BB"/>
    <w:rsid w:val="00FF3BB5"/>
    <w:rsid w:val="00FF47C5"/>
    <w:rsid w:val="00FF499A"/>
    <w:rsid w:val="00FF5B84"/>
    <w:rsid w:val="00FF627C"/>
    <w:rsid w:val="00FF63AC"/>
    <w:rsid w:val="00FF65E9"/>
    <w:rsid w:val="00FF68EA"/>
    <w:rsid w:val="00FF75CB"/>
    <w:rsid w:val="00FF77DF"/>
    <w:rsid w:val="0105A16D"/>
    <w:rsid w:val="0130FE6B"/>
    <w:rsid w:val="01314400"/>
    <w:rsid w:val="013E69D4"/>
    <w:rsid w:val="016AA23E"/>
    <w:rsid w:val="01D9BD77"/>
    <w:rsid w:val="01EABAD4"/>
    <w:rsid w:val="01F21160"/>
    <w:rsid w:val="01F547C3"/>
    <w:rsid w:val="01F7E799"/>
    <w:rsid w:val="02037F61"/>
    <w:rsid w:val="02116A67"/>
    <w:rsid w:val="021D906A"/>
    <w:rsid w:val="0234084B"/>
    <w:rsid w:val="023747A3"/>
    <w:rsid w:val="02396F1C"/>
    <w:rsid w:val="02411CC2"/>
    <w:rsid w:val="02463FF4"/>
    <w:rsid w:val="0258E94F"/>
    <w:rsid w:val="025A16C7"/>
    <w:rsid w:val="025DA95A"/>
    <w:rsid w:val="026DED97"/>
    <w:rsid w:val="027B0D4A"/>
    <w:rsid w:val="0280C808"/>
    <w:rsid w:val="02859711"/>
    <w:rsid w:val="028EC7D4"/>
    <w:rsid w:val="02991FA1"/>
    <w:rsid w:val="02A784ED"/>
    <w:rsid w:val="02BEE6E2"/>
    <w:rsid w:val="02C395EA"/>
    <w:rsid w:val="02C54683"/>
    <w:rsid w:val="02EA8E62"/>
    <w:rsid w:val="030FFEEE"/>
    <w:rsid w:val="03135EB5"/>
    <w:rsid w:val="03136F1F"/>
    <w:rsid w:val="032C349E"/>
    <w:rsid w:val="032FF301"/>
    <w:rsid w:val="033A931B"/>
    <w:rsid w:val="033B1DD1"/>
    <w:rsid w:val="03433758"/>
    <w:rsid w:val="0368E38B"/>
    <w:rsid w:val="03958664"/>
    <w:rsid w:val="03A411CE"/>
    <w:rsid w:val="03AC4CA8"/>
    <w:rsid w:val="03C1A165"/>
    <w:rsid w:val="03CE0A77"/>
    <w:rsid w:val="03D7253F"/>
    <w:rsid w:val="03D92E0D"/>
    <w:rsid w:val="03E2BDB5"/>
    <w:rsid w:val="03EBD2B5"/>
    <w:rsid w:val="03F9B066"/>
    <w:rsid w:val="03FEA26E"/>
    <w:rsid w:val="040A9F62"/>
    <w:rsid w:val="0428439A"/>
    <w:rsid w:val="0433AE0E"/>
    <w:rsid w:val="0454F4FE"/>
    <w:rsid w:val="045E56D6"/>
    <w:rsid w:val="046116E4"/>
    <w:rsid w:val="0464F0DE"/>
    <w:rsid w:val="049ADC5D"/>
    <w:rsid w:val="04A34EA7"/>
    <w:rsid w:val="04AD4C64"/>
    <w:rsid w:val="04AECAF1"/>
    <w:rsid w:val="04C6BB39"/>
    <w:rsid w:val="04D0DD03"/>
    <w:rsid w:val="04DF07B9"/>
    <w:rsid w:val="04DF1DA1"/>
    <w:rsid w:val="04DF8155"/>
    <w:rsid w:val="04EC060B"/>
    <w:rsid w:val="050B7959"/>
    <w:rsid w:val="0524554D"/>
    <w:rsid w:val="052AAE41"/>
    <w:rsid w:val="0557310A"/>
    <w:rsid w:val="056E19C2"/>
    <w:rsid w:val="05747EF9"/>
    <w:rsid w:val="05885C71"/>
    <w:rsid w:val="059FEE96"/>
    <w:rsid w:val="05B789DC"/>
    <w:rsid w:val="05DEAAD8"/>
    <w:rsid w:val="064464B2"/>
    <w:rsid w:val="06537800"/>
    <w:rsid w:val="06539622"/>
    <w:rsid w:val="067C3565"/>
    <w:rsid w:val="06995372"/>
    <w:rsid w:val="06B713BF"/>
    <w:rsid w:val="06BDAABB"/>
    <w:rsid w:val="06DEBC0C"/>
    <w:rsid w:val="06E3F8CE"/>
    <w:rsid w:val="06E55269"/>
    <w:rsid w:val="06EB2E5F"/>
    <w:rsid w:val="06FFF135"/>
    <w:rsid w:val="0709EA23"/>
    <w:rsid w:val="07148C73"/>
    <w:rsid w:val="07187924"/>
    <w:rsid w:val="0721586C"/>
    <w:rsid w:val="0722DCF5"/>
    <w:rsid w:val="0736DC6E"/>
    <w:rsid w:val="07449905"/>
    <w:rsid w:val="074814D8"/>
    <w:rsid w:val="07598444"/>
    <w:rsid w:val="075CD52B"/>
    <w:rsid w:val="077AEC5A"/>
    <w:rsid w:val="0780F858"/>
    <w:rsid w:val="0784062A"/>
    <w:rsid w:val="0794DD64"/>
    <w:rsid w:val="0797070D"/>
    <w:rsid w:val="0798B7A6"/>
    <w:rsid w:val="07D6505F"/>
    <w:rsid w:val="07DCD161"/>
    <w:rsid w:val="07EDAA72"/>
    <w:rsid w:val="07EEB90F"/>
    <w:rsid w:val="08011AB0"/>
    <w:rsid w:val="0810B120"/>
    <w:rsid w:val="085321E5"/>
    <w:rsid w:val="0857014B"/>
    <w:rsid w:val="08A178FC"/>
    <w:rsid w:val="08B026E5"/>
    <w:rsid w:val="08BCADEF"/>
    <w:rsid w:val="08F6B5C5"/>
    <w:rsid w:val="08FC2DFA"/>
    <w:rsid w:val="09013A4F"/>
    <w:rsid w:val="09064FEB"/>
    <w:rsid w:val="0916C060"/>
    <w:rsid w:val="091F2240"/>
    <w:rsid w:val="0920270E"/>
    <w:rsid w:val="092179B9"/>
    <w:rsid w:val="09348807"/>
    <w:rsid w:val="09402AA6"/>
    <w:rsid w:val="0943963A"/>
    <w:rsid w:val="09534EE6"/>
    <w:rsid w:val="096CB496"/>
    <w:rsid w:val="0985052E"/>
    <w:rsid w:val="098B3D57"/>
    <w:rsid w:val="098B3F37"/>
    <w:rsid w:val="0994A150"/>
    <w:rsid w:val="0999C0D9"/>
    <w:rsid w:val="09AA79D3"/>
    <w:rsid w:val="09B1A8BA"/>
    <w:rsid w:val="09D1E8A2"/>
    <w:rsid w:val="09D4D103"/>
    <w:rsid w:val="09D6FF9D"/>
    <w:rsid w:val="09DE6149"/>
    <w:rsid w:val="09E7B279"/>
    <w:rsid w:val="0A0CF6BF"/>
    <w:rsid w:val="0A1A85B4"/>
    <w:rsid w:val="0A1BE94A"/>
    <w:rsid w:val="0A1DF2FB"/>
    <w:rsid w:val="0A4D52A3"/>
    <w:rsid w:val="0A7CB0A6"/>
    <w:rsid w:val="0A83992F"/>
    <w:rsid w:val="0A845206"/>
    <w:rsid w:val="0A9A546E"/>
    <w:rsid w:val="0AA5AAAF"/>
    <w:rsid w:val="0AA6D347"/>
    <w:rsid w:val="0AD21EA5"/>
    <w:rsid w:val="0AD69555"/>
    <w:rsid w:val="0AF697F3"/>
    <w:rsid w:val="0B1E7567"/>
    <w:rsid w:val="0B5996E4"/>
    <w:rsid w:val="0B65B3F5"/>
    <w:rsid w:val="0B6A0C70"/>
    <w:rsid w:val="0B74C5EF"/>
    <w:rsid w:val="0B869208"/>
    <w:rsid w:val="0B8C3734"/>
    <w:rsid w:val="0B983C74"/>
    <w:rsid w:val="0BBCF689"/>
    <w:rsid w:val="0BC7B482"/>
    <w:rsid w:val="0BCF221E"/>
    <w:rsid w:val="0BDF004C"/>
    <w:rsid w:val="0BF5F409"/>
    <w:rsid w:val="0C00BE88"/>
    <w:rsid w:val="0C06BAB4"/>
    <w:rsid w:val="0C06BFA1"/>
    <w:rsid w:val="0C13E5E0"/>
    <w:rsid w:val="0C26D98A"/>
    <w:rsid w:val="0C278677"/>
    <w:rsid w:val="0C36D583"/>
    <w:rsid w:val="0C4D393E"/>
    <w:rsid w:val="0C57DC93"/>
    <w:rsid w:val="0C5B3392"/>
    <w:rsid w:val="0C69A77C"/>
    <w:rsid w:val="0C6D230D"/>
    <w:rsid w:val="0C6E1543"/>
    <w:rsid w:val="0C70760E"/>
    <w:rsid w:val="0C7D97D4"/>
    <w:rsid w:val="0C80B7D4"/>
    <w:rsid w:val="0C84BF1A"/>
    <w:rsid w:val="0CCDEBFA"/>
    <w:rsid w:val="0CE5FC73"/>
    <w:rsid w:val="0CF48136"/>
    <w:rsid w:val="0CFB9548"/>
    <w:rsid w:val="0CFDCAAF"/>
    <w:rsid w:val="0D018456"/>
    <w:rsid w:val="0D05B35A"/>
    <w:rsid w:val="0D4D7404"/>
    <w:rsid w:val="0D56C00B"/>
    <w:rsid w:val="0D61A678"/>
    <w:rsid w:val="0D65B66D"/>
    <w:rsid w:val="0D6DE921"/>
    <w:rsid w:val="0D9B1BE8"/>
    <w:rsid w:val="0DC01AA8"/>
    <w:rsid w:val="0DFD413F"/>
    <w:rsid w:val="0E22ABE6"/>
    <w:rsid w:val="0E22FE6E"/>
    <w:rsid w:val="0E23DA3A"/>
    <w:rsid w:val="0E370C72"/>
    <w:rsid w:val="0E4B423A"/>
    <w:rsid w:val="0E6DC945"/>
    <w:rsid w:val="0E7FF2A4"/>
    <w:rsid w:val="0EB41876"/>
    <w:rsid w:val="0EC8791B"/>
    <w:rsid w:val="0ECA9D93"/>
    <w:rsid w:val="0ED18D79"/>
    <w:rsid w:val="0ED2E15B"/>
    <w:rsid w:val="0ED6C512"/>
    <w:rsid w:val="0ED7582A"/>
    <w:rsid w:val="0EE0579E"/>
    <w:rsid w:val="0EE554B2"/>
    <w:rsid w:val="0EE670BD"/>
    <w:rsid w:val="0EF6BCE8"/>
    <w:rsid w:val="0EF989B5"/>
    <w:rsid w:val="0F130AB3"/>
    <w:rsid w:val="0F15AC33"/>
    <w:rsid w:val="0F24E9B4"/>
    <w:rsid w:val="0F5216E0"/>
    <w:rsid w:val="0F623207"/>
    <w:rsid w:val="0F625C41"/>
    <w:rsid w:val="0F64680A"/>
    <w:rsid w:val="0F9779DB"/>
    <w:rsid w:val="0FA28255"/>
    <w:rsid w:val="0FA2DAC5"/>
    <w:rsid w:val="0FAF16B7"/>
    <w:rsid w:val="0FD5A334"/>
    <w:rsid w:val="0FE78B36"/>
    <w:rsid w:val="0FEB1BD0"/>
    <w:rsid w:val="0FF41C9F"/>
    <w:rsid w:val="1000B393"/>
    <w:rsid w:val="100EE2C0"/>
    <w:rsid w:val="100FA24C"/>
    <w:rsid w:val="102ADA9A"/>
    <w:rsid w:val="10375AAC"/>
    <w:rsid w:val="103B69BC"/>
    <w:rsid w:val="104653D9"/>
    <w:rsid w:val="1054204D"/>
    <w:rsid w:val="1058C4DC"/>
    <w:rsid w:val="10BE4440"/>
    <w:rsid w:val="10CD22DC"/>
    <w:rsid w:val="10E37B71"/>
    <w:rsid w:val="10E979BF"/>
    <w:rsid w:val="10EAC05E"/>
    <w:rsid w:val="1104B4E5"/>
    <w:rsid w:val="110EACCB"/>
    <w:rsid w:val="111D74FF"/>
    <w:rsid w:val="112486CD"/>
    <w:rsid w:val="1138B5D7"/>
    <w:rsid w:val="11503F0A"/>
    <w:rsid w:val="116EAD34"/>
    <w:rsid w:val="11882E49"/>
    <w:rsid w:val="1193028D"/>
    <w:rsid w:val="11974B15"/>
    <w:rsid w:val="11BD8116"/>
    <w:rsid w:val="11FA1366"/>
    <w:rsid w:val="120692F2"/>
    <w:rsid w:val="1220AF34"/>
    <w:rsid w:val="12247813"/>
    <w:rsid w:val="1229D2E9"/>
    <w:rsid w:val="1230C4A7"/>
    <w:rsid w:val="1245EFA3"/>
    <w:rsid w:val="124EF5C9"/>
    <w:rsid w:val="12634843"/>
    <w:rsid w:val="12654365"/>
    <w:rsid w:val="126C0066"/>
    <w:rsid w:val="12931366"/>
    <w:rsid w:val="12AB9822"/>
    <w:rsid w:val="12BA0EB3"/>
    <w:rsid w:val="12D46BF0"/>
    <w:rsid w:val="12DFB818"/>
    <w:rsid w:val="12E43237"/>
    <w:rsid w:val="12ED9B64"/>
    <w:rsid w:val="13627B5C"/>
    <w:rsid w:val="137D8B1F"/>
    <w:rsid w:val="1386C40C"/>
    <w:rsid w:val="13B20322"/>
    <w:rsid w:val="13BEB820"/>
    <w:rsid w:val="13E2AE2A"/>
    <w:rsid w:val="13FFF26B"/>
    <w:rsid w:val="14087FCD"/>
    <w:rsid w:val="14117572"/>
    <w:rsid w:val="141C2E29"/>
    <w:rsid w:val="144047A8"/>
    <w:rsid w:val="144B6248"/>
    <w:rsid w:val="14528585"/>
    <w:rsid w:val="14811456"/>
    <w:rsid w:val="1488DAFD"/>
    <w:rsid w:val="14B2769A"/>
    <w:rsid w:val="14BEB69F"/>
    <w:rsid w:val="14D6D44A"/>
    <w:rsid w:val="14DC1954"/>
    <w:rsid w:val="14E6C92F"/>
    <w:rsid w:val="152471A6"/>
    <w:rsid w:val="15352F15"/>
    <w:rsid w:val="153F2AE7"/>
    <w:rsid w:val="1552CFCE"/>
    <w:rsid w:val="158F223A"/>
    <w:rsid w:val="1593F63B"/>
    <w:rsid w:val="15A0AB4A"/>
    <w:rsid w:val="15C84BCA"/>
    <w:rsid w:val="15D86BDD"/>
    <w:rsid w:val="15E81E54"/>
    <w:rsid w:val="15F9E2B2"/>
    <w:rsid w:val="15FFE236"/>
    <w:rsid w:val="162B31D7"/>
    <w:rsid w:val="16725DA3"/>
    <w:rsid w:val="1674E43F"/>
    <w:rsid w:val="16BB1403"/>
    <w:rsid w:val="16DCE6A9"/>
    <w:rsid w:val="16E887F8"/>
    <w:rsid w:val="1707C1CE"/>
    <w:rsid w:val="171C04E8"/>
    <w:rsid w:val="172AB61B"/>
    <w:rsid w:val="17385E10"/>
    <w:rsid w:val="17468883"/>
    <w:rsid w:val="17490FCD"/>
    <w:rsid w:val="1755E0A8"/>
    <w:rsid w:val="176EA2D7"/>
    <w:rsid w:val="1783C41E"/>
    <w:rsid w:val="178D09E7"/>
    <w:rsid w:val="17A6E597"/>
    <w:rsid w:val="17AA4736"/>
    <w:rsid w:val="17C19EBD"/>
    <w:rsid w:val="17D6D080"/>
    <w:rsid w:val="17D9E22D"/>
    <w:rsid w:val="17DA44FF"/>
    <w:rsid w:val="17DBA621"/>
    <w:rsid w:val="1807B2BB"/>
    <w:rsid w:val="1811684F"/>
    <w:rsid w:val="182D522A"/>
    <w:rsid w:val="183142E1"/>
    <w:rsid w:val="183F9D40"/>
    <w:rsid w:val="184A25B1"/>
    <w:rsid w:val="18580A7C"/>
    <w:rsid w:val="1879B47E"/>
    <w:rsid w:val="18834D0E"/>
    <w:rsid w:val="1883DB43"/>
    <w:rsid w:val="18B74608"/>
    <w:rsid w:val="18DD9CFD"/>
    <w:rsid w:val="191C720D"/>
    <w:rsid w:val="191DFE8C"/>
    <w:rsid w:val="1937E59D"/>
    <w:rsid w:val="1938A0FF"/>
    <w:rsid w:val="193CDE33"/>
    <w:rsid w:val="194B7E7E"/>
    <w:rsid w:val="1950E8BE"/>
    <w:rsid w:val="196497CA"/>
    <w:rsid w:val="19B2FAD5"/>
    <w:rsid w:val="19D6E9E0"/>
    <w:rsid w:val="19DC8D96"/>
    <w:rsid w:val="19E10DD6"/>
    <w:rsid w:val="19F9B6FD"/>
    <w:rsid w:val="1A16F714"/>
    <w:rsid w:val="1A34E137"/>
    <w:rsid w:val="1A4F9856"/>
    <w:rsid w:val="1A6B3F3F"/>
    <w:rsid w:val="1A6C098D"/>
    <w:rsid w:val="1A96BD38"/>
    <w:rsid w:val="1AA31150"/>
    <w:rsid w:val="1AA5AE69"/>
    <w:rsid w:val="1B30811E"/>
    <w:rsid w:val="1B4CDFFD"/>
    <w:rsid w:val="1B983926"/>
    <w:rsid w:val="1B9A5A50"/>
    <w:rsid w:val="1BC469C0"/>
    <w:rsid w:val="1BC79A7D"/>
    <w:rsid w:val="1BE53B61"/>
    <w:rsid w:val="1BED9C32"/>
    <w:rsid w:val="1C035EFA"/>
    <w:rsid w:val="1C4951E3"/>
    <w:rsid w:val="1C652275"/>
    <w:rsid w:val="1C8978A0"/>
    <w:rsid w:val="1C944FDB"/>
    <w:rsid w:val="1CBBE286"/>
    <w:rsid w:val="1D0DDDF6"/>
    <w:rsid w:val="1D16AE75"/>
    <w:rsid w:val="1D27EBBC"/>
    <w:rsid w:val="1D46E263"/>
    <w:rsid w:val="1D481692"/>
    <w:rsid w:val="1D66805A"/>
    <w:rsid w:val="1D699C51"/>
    <w:rsid w:val="1D6C4D39"/>
    <w:rsid w:val="1D7037C6"/>
    <w:rsid w:val="1D72A216"/>
    <w:rsid w:val="1D8287FD"/>
    <w:rsid w:val="1DA2DA37"/>
    <w:rsid w:val="1DA326F4"/>
    <w:rsid w:val="1DB857B8"/>
    <w:rsid w:val="1DC05995"/>
    <w:rsid w:val="1DF4AB7A"/>
    <w:rsid w:val="1E065016"/>
    <w:rsid w:val="1E0CEE74"/>
    <w:rsid w:val="1E1158FE"/>
    <w:rsid w:val="1E2459E1"/>
    <w:rsid w:val="1E3B5B76"/>
    <w:rsid w:val="1E43ED4E"/>
    <w:rsid w:val="1E50B550"/>
    <w:rsid w:val="1E5A83C8"/>
    <w:rsid w:val="1E6C50EA"/>
    <w:rsid w:val="1E7F66FF"/>
    <w:rsid w:val="1E80B4F1"/>
    <w:rsid w:val="1E99EA1A"/>
    <w:rsid w:val="1EC50C2E"/>
    <w:rsid w:val="1EC93907"/>
    <w:rsid w:val="1EC97EAF"/>
    <w:rsid w:val="1EE0ADD3"/>
    <w:rsid w:val="1EEBC360"/>
    <w:rsid w:val="1EF66DA4"/>
    <w:rsid w:val="1F056CB2"/>
    <w:rsid w:val="1F134DFF"/>
    <w:rsid w:val="1F1B730A"/>
    <w:rsid w:val="1F1FB152"/>
    <w:rsid w:val="1F42E3B4"/>
    <w:rsid w:val="1F50413D"/>
    <w:rsid w:val="1F55A192"/>
    <w:rsid w:val="1F7655C5"/>
    <w:rsid w:val="1F9FA52C"/>
    <w:rsid w:val="1FC4ED40"/>
    <w:rsid w:val="1FD85790"/>
    <w:rsid w:val="1FF3AB1D"/>
    <w:rsid w:val="1FFA0C50"/>
    <w:rsid w:val="1FFAFD51"/>
    <w:rsid w:val="1FFD1705"/>
    <w:rsid w:val="2005C208"/>
    <w:rsid w:val="2008AD06"/>
    <w:rsid w:val="202CA5E8"/>
    <w:rsid w:val="206784B7"/>
    <w:rsid w:val="206E2E9E"/>
    <w:rsid w:val="207CB8FC"/>
    <w:rsid w:val="208C0561"/>
    <w:rsid w:val="209B0857"/>
    <w:rsid w:val="20A1C802"/>
    <w:rsid w:val="20A32E78"/>
    <w:rsid w:val="20C607AF"/>
    <w:rsid w:val="20D6D01D"/>
    <w:rsid w:val="20DDCAF4"/>
    <w:rsid w:val="20FEEC68"/>
    <w:rsid w:val="21131755"/>
    <w:rsid w:val="211FBC2A"/>
    <w:rsid w:val="2129676D"/>
    <w:rsid w:val="21298624"/>
    <w:rsid w:val="2132A123"/>
    <w:rsid w:val="214842FE"/>
    <w:rsid w:val="215B454C"/>
    <w:rsid w:val="2164FA9D"/>
    <w:rsid w:val="216BA8A1"/>
    <w:rsid w:val="2182CF05"/>
    <w:rsid w:val="21A16CE7"/>
    <w:rsid w:val="21BC60A9"/>
    <w:rsid w:val="21C3A668"/>
    <w:rsid w:val="21C5B98D"/>
    <w:rsid w:val="21E32409"/>
    <w:rsid w:val="21E8FB44"/>
    <w:rsid w:val="2206D32B"/>
    <w:rsid w:val="220C6695"/>
    <w:rsid w:val="221475CC"/>
    <w:rsid w:val="222632DD"/>
    <w:rsid w:val="22299FCC"/>
    <w:rsid w:val="222D8482"/>
    <w:rsid w:val="2230D563"/>
    <w:rsid w:val="22369539"/>
    <w:rsid w:val="2252BC8B"/>
    <w:rsid w:val="2262366E"/>
    <w:rsid w:val="227E68A6"/>
    <w:rsid w:val="228065AE"/>
    <w:rsid w:val="228A409C"/>
    <w:rsid w:val="22945136"/>
    <w:rsid w:val="229C0020"/>
    <w:rsid w:val="22AFD0C9"/>
    <w:rsid w:val="22C65050"/>
    <w:rsid w:val="22CC449D"/>
    <w:rsid w:val="22DB5C8B"/>
    <w:rsid w:val="22F4484B"/>
    <w:rsid w:val="22F72A14"/>
    <w:rsid w:val="2300982D"/>
    <w:rsid w:val="23091C30"/>
    <w:rsid w:val="2318C0CF"/>
    <w:rsid w:val="231DBB9E"/>
    <w:rsid w:val="232F176A"/>
    <w:rsid w:val="233607D6"/>
    <w:rsid w:val="2337CCEC"/>
    <w:rsid w:val="233D3D48"/>
    <w:rsid w:val="233F5A3F"/>
    <w:rsid w:val="234172FA"/>
    <w:rsid w:val="2352F862"/>
    <w:rsid w:val="23634A05"/>
    <w:rsid w:val="2365BCC9"/>
    <w:rsid w:val="237497E0"/>
    <w:rsid w:val="237B74EE"/>
    <w:rsid w:val="2381D02D"/>
    <w:rsid w:val="239E88C7"/>
    <w:rsid w:val="23AE998E"/>
    <w:rsid w:val="23D7636A"/>
    <w:rsid w:val="23EFA0E1"/>
    <w:rsid w:val="240B05D0"/>
    <w:rsid w:val="2427993C"/>
    <w:rsid w:val="242912B5"/>
    <w:rsid w:val="2434A4C6"/>
    <w:rsid w:val="24442227"/>
    <w:rsid w:val="2446B181"/>
    <w:rsid w:val="245339BC"/>
    <w:rsid w:val="2469C99B"/>
    <w:rsid w:val="2491C18C"/>
    <w:rsid w:val="24A44E17"/>
    <w:rsid w:val="24A9F7C3"/>
    <w:rsid w:val="24AD39BF"/>
    <w:rsid w:val="24AFE7F6"/>
    <w:rsid w:val="24C9161E"/>
    <w:rsid w:val="24D8D1E6"/>
    <w:rsid w:val="24FCBB23"/>
    <w:rsid w:val="250BE43D"/>
    <w:rsid w:val="250FF6A4"/>
    <w:rsid w:val="254646B9"/>
    <w:rsid w:val="2572DEE1"/>
    <w:rsid w:val="2581090C"/>
    <w:rsid w:val="25996798"/>
    <w:rsid w:val="259A2CC6"/>
    <w:rsid w:val="25ACBFA0"/>
    <w:rsid w:val="25D8499E"/>
    <w:rsid w:val="25EAEC55"/>
    <w:rsid w:val="25EF0A1D"/>
    <w:rsid w:val="25FF7201"/>
    <w:rsid w:val="261772B5"/>
    <w:rsid w:val="26224B70"/>
    <w:rsid w:val="26296B94"/>
    <w:rsid w:val="263A6E53"/>
    <w:rsid w:val="263FD3D7"/>
    <w:rsid w:val="266583B4"/>
    <w:rsid w:val="26755B3C"/>
    <w:rsid w:val="26778F03"/>
    <w:rsid w:val="267E6281"/>
    <w:rsid w:val="269E6047"/>
    <w:rsid w:val="26B348FF"/>
    <w:rsid w:val="26B759F0"/>
    <w:rsid w:val="26B86FFD"/>
    <w:rsid w:val="26CB09D6"/>
    <w:rsid w:val="26D07E9D"/>
    <w:rsid w:val="26F01DB8"/>
    <w:rsid w:val="26F0F116"/>
    <w:rsid w:val="26FAEB01"/>
    <w:rsid w:val="270450DD"/>
    <w:rsid w:val="27281819"/>
    <w:rsid w:val="272CAEDB"/>
    <w:rsid w:val="273BB662"/>
    <w:rsid w:val="2744FA69"/>
    <w:rsid w:val="274611A1"/>
    <w:rsid w:val="27682B84"/>
    <w:rsid w:val="276B439A"/>
    <w:rsid w:val="278258D9"/>
    <w:rsid w:val="27A45C19"/>
    <w:rsid w:val="27A9E0FD"/>
    <w:rsid w:val="27BA7E67"/>
    <w:rsid w:val="27D8A22D"/>
    <w:rsid w:val="27E0F92A"/>
    <w:rsid w:val="27E4F30A"/>
    <w:rsid w:val="28069678"/>
    <w:rsid w:val="282F0924"/>
    <w:rsid w:val="28431B83"/>
    <w:rsid w:val="285CEC52"/>
    <w:rsid w:val="287C46EE"/>
    <w:rsid w:val="287C49AB"/>
    <w:rsid w:val="28991093"/>
    <w:rsid w:val="28A54B02"/>
    <w:rsid w:val="28D98540"/>
    <w:rsid w:val="28E0D389"/>
    <w:rsid w:val="28E47836"/>
    <w:rsid w:val="28FE1811"/>
    <w:rsid w:val="28FE3E2A"/>
    <w:rsid w:val="290388F6"/>
    <w:rsid w:val="2919F580"/>
    <w:rsid w:val="292195C7"/>
    <w:rsid w:val="292954DD"/>
    <w:rsid w:val="292D67C0"/>
    <w:rsid w:val="2941EB2E"/>
    <w:rsid w:val="2951B6E1"/>
    <w:rsid w:val="298D80E6"/>
    <w:rsid w:val="29AC19CC"/>
    <w:rsid w:val="29BB3200"/>
    <w:rsid w:val="29C40577"/>
    <w:rsid w:val="29E6CA6D"/>
    <w:rsid w:val="29F8BCB3"/>
    <w:rsid w:val="2A201294"/>
    <w:rsid w:val="2A238E8F"/>
    <w:rsid w:val="2A35A5F8"/>
    <w:rsid w:val="2A3E3C79"/>
    <w:rsid w:val="2A4BFD46"/>
    <w:rsid w:val="2A5B497E"/>
    <w:rsid w:val="2A5FBAEC"/>
    <w:rsid w:val="2A6C804F"/>
    <w:rsid w:val="2A80F719"/>
    <w:rsid w:val="2A9C055A"/>
    <w:rsid w:val="2AB08BE4"/>
    <w:rsid w:val="2AB56A8D"/>
    <w:rsid w:val="2AC32CA4"/>
    <w:rsid w:val="2ACF0AA6"/>
    <w:rsid w:val="2AE5FAAE"/>
    <w:rsid w:val="2AF49684"/>
    <w:rsid w:val="2B120CA8"/>
    <w:rsid w:val="2B1C7B43"/>
    <w:rsid w:val="2B6E7A25"/>
    <w:rsid w:val="2B845BA1"/>
    <w:rsid w:val="2B9D2745"/>
    <w:rsid w:val="2BD136E0"/>
    <w:rsid w:val="2BD24DD9"/>
    <w:rsid w:val="2BDF9916"/>
    <w:rsid w:val="2BECBE81"/>
    <w:rsid w:val="2C185EA6"/>
    <w:rsid w:val="2C2A1EF8"/>
    <w:rsid w:val="2C3528CC"/>
    <w:rsid w:val="2C4668B9"/>
    <w:rsid w:val="2C6748E1"/>
    <w:rsid w:val="2C92DD3A"/>
    <w:rsid w:val="2CB77A9D"/>
    <w:rsid w:val="2CB84BA4"/>
    <w:rsid w:val="2CC73FEB"/>
    <w:rsid w:val="2CC918B5"/>
    <w:rsid w:val="2CCA5F06"/>
    <w:rsid w:val="2CEE1933"/>
    <w:rsid w:val="2CEF221E"/>
    <w:rsid w:val="2D1698C6"/>
    <w:rsid w:val="2D209D3F"/>
    <w:rsid w:val="2D31F09F"/>
    <w:rsid w:val="2D357FE1"/>
    <w:rsid w:val="2D4C9131"/>
    <w:rsid w:val="2D654880"/>
    <w:rsid w:val="2D759B2C"/>
    <w:rsid w:val="2D7AF045"/>
    <w:rsid w:val="2D90C91C"/>
    <w:rsid w:val="2D9209A5"/>
    <w:rsid w:val="2DAC0E97"/>
    <w:rsid w:val="2DB55325"/>
    <w:rsid w:val="2DBF7652"/>
    <w:rsid w:val="2DD1F54C"/>
    <w:rsid w:val="2E09179B"/>
    <w:rsid w:val="2E0A3AE9"/>
    <w:rsid w:val="2E1DDCA7"/>
    <w:rsid w:val="2E29A52D"/>
    <w:rsid w:val="2E3D5F99"/>
    <w:rsid w:val="2E43DB4B"/>
    <w:rsid w:val="2E461595"/>
    <w:rsid w:val="2E6F44F3"/>
    <w:rsid w:val="2E6FB94A"/>
    <w:rsid w:val="2E7A1E83"/>
    <w:rsid w:val="2E81AA41"/>
    <w:rsid w:val="2E88A66A"/>
    <w:rsid w:val="2E96D0C4"/>
    <w:rsid w:val="2EAA16F6"/>
    <w:rsid w:val="2EAEBE0D"/>
    <w:rsid w:val="2EB86174"/>
    <w:rsid w:val="2EE9C36F"/>
    <w:rsid w:val="2EF4221A"/>
    <w:rsid w:val="2F21735A"/>
    <w:rsid w:val="2F2401D7"/>
    <w:rsid w:val="2F3AED73"/>
    <w:rsid w:val="2F5A73D7"/>
    <w:rsid w:val="2FBAF4C4"/>
    <w:rsid w:val="2FCC67FB"/>
    <w:rsid w:val="2FD6DC92"/>
    <w:rsid w:val="2FDBBE0F"/>
    <w:rsid w:val="2FE30BB1"/>
    <w:rsid w:val="2FF3D26F"/>
    <w:rsid w:val="3003420A"/>
    <w:rsid w:val="300FE9A8"/>
    <w:rsid w:val="3030D5F0"/>
    <w:rsid w:val="3033A2C9"/>
    <w:rsid w:val="303BF6FB"/>
    <w:rsid w:val="305162C1"/>
    <w:rsid w:val="3073D8CF"/>
    <w:rsid w:val="307A3F2E"/>
    <w:rsid w:val="307D7F5E"/>
    <w:rsid w:val="309AE3EC"/>
    <w:rsid w:val="309F6FC3"/>
    <w:rsid w:val="309F82D7"/>
    <w:rsid w:val="30B08127"/>
    <w:rsid w:val="30B0DB0A"/>
    <w:rsid w:val="30E0B37A"/>
    <w:rsid w:val="30EC2B65"/>
    <w:rsid w:val="30F73050"/>
    <w:rsid w:val="315D6BA6"/>
    <w:rsid w:val="316F8B4A"/>
    <w:rsid w:val="31736B0C"/>
    <w:rsid w:val="3199D248"/>
    <w:rsid w:val="31C78E7D"/>
    <w:rsid w:val="31F8067E"/>
    <w:rsid w:val="31FBA9D0"/>
    <w:rsid w:val="320AFF6A"/>
    <w:rsid w:val="3218D431"/>
    <w:rsid w:val="322623D4"/>
    <w:rsid w:val="3249869E"/>
    <w:rsid w:val="32619E70"/>
    <w:rsid w:val="327C84C9"/>
    <w:rsid w:val="3283FFFA"/>
    <w:rsid w:val="3285CFEB"/>
    <w:rsid w:val="3293FC74"/>
    <w:rsid w:val="32DADD9F"/>
    <w:rsid w:val="32DF7F28"/>
    <w:rsid w:val="32FA2AFC"/>
    <w:rsid w:val="33044299"/>
    <w:rsid w:val="3306E06A"/>
    <w:rsid w:val="33071FD5"/>
    <w:rsid w:val="3307F714"/>
    <w:rsid w:val="330F3B6D"/>
    <w:rsid w:val="331575BC"/>
    <w:rsid w:val="33202C64"/>
    <w:rsid w:val="33407BF6"/>
    <w:rsid w:val="3341B02B"/>
    <w:rsid w:val="3344143F"/>
    <w:rsid w:val="3344BBCB"/>
    <w:rsid w:val="335A6B9C"/>
    <w:rsid w:val="336876B2"/>
    <w:rsid w:val="3369C53A"/>
    <w:rsid w:val="33846B33"/>
    <w:rsid w:val="33A20198"/>
    <w:rsid w:val="33B64D88"/>
    <w:rsid w:val="33C49756"/>
    <w:rsid w:val="33C7AFE3"/>
    <w:rsid w:val="33C893BC"/>
    <w:rsid w:val="33FC7338"/>
    <w:rsid w:val="340900DC"/>
    <w:rsid w:val="341209A5"/>
    <w:rsid w:val="342D6B31"/>
    <w:rsid w:val="34546AE8"/>
    <w:rsid w:val="34607F05"/>
    <w:rsid w:val="3464471D"/>
    <w:rsid w:val="3465F46B"/>
    <w:rsid w:val="346FD7AF"/>
    <w:rsid w:val="34710EBA"/>
    <w:rsid w:val="34836B38"/>
    <w:rsid w:val="3491AC2E"/>
    <w:rsid w:val="34DE648C"/>
    <w:rsid w:val="34E81537"/>
    <w:rsid w:val="34F9D70A"/>
    <w:rsid w:val="350BBC24"/>
    <w:rsid w:val="350D23D3"/>
    <w:rsid w:val="350F49E3"/>
    <w:rsid w:val="350FE3A0"/>
    <w:rsid w:val="352FAE9D"/>
    <w:rsid w:val="355EC2B5"/>
    <w:rsid w:val="356E453B"/>
    <w:rsid w:val="3573785E"/>
    <w:rsid w:val="35743907"/>
    <w:rsid w:val="35781746"/>
    <w:rsid w:val="3593DDE4"/>
    <w:rsid w:val="35A1B921"/>
    <w:rsid w:val="35BDB45E"/>
    <w:rsid w:val="35C72B99"/>
    <w:rsid w:val="35D686A3"/>
    <w:rsid w:val="36016375"/>
    <w:rsid w:val="36278655"/>
    <w:rsid w:val="36317562"/>
    <w:rsid w:val="364180FB"/>
    <w:rsid w:val="364E19D1"/>
    <w:rsid w:val="36818B40"/>
    <w:rsid w:val="36BC2CFB"/>
    <w:rsid w:val="36C0000D"/>
    <w:rsid w:val="37028592"/>
    <w:rsid w:val="371EBF78"/>
    <w:rsid w:val="3746FE88"/>
    <w:rsid w:val="374BA011"/>
    <w:rsid w:val="374E954C"/>
    <w:rsid w:val="37689725"/>
    <w:rsid w:val="3768C855"/>
    <w:rsid w:val="377842FE"/>
    <w:rsid w:val="37787698"/>
    <w:rsid w:val="377CAAA4"/>
    <w:rsid w:val="378A7410"/>
    <w:rsid w:val="378AA405"/>
    <w:rsid w:val="379D878F"/>
    <w:rsid w:val="37A2363B"/>
    <w:rsid w:val="37A4EFBF"/>
    <w:rsid w:val="37E71EFB"/>
    <w:rsid w:val="37FE7BF1"/>
    <w:rsid w:val="380B5264"/>
    <w:rsid w:val="381B745A"/>
    <w:rsid w:val="381C36DA"/>
    <w:rsid w:val="382C966E"/>
    <w:rsid w:val="383A7ADD"/>
    <w:rsid w:val="385302E9"/>
    <w:rsid w:val="386CA5A3"/>
    <w:rsid w:val="387C07B2"/>
    <w:rsid w:val="3886690F"/>
    <w:rsid w:val="38A3F480"/>
    <w:rsid w:val="38B476C0"/>
    <w:rsid w:val="38B5CDFA"/>
    <w:rsid w:val="38CE50DD"/>
    <w:rsid w:val="38CEDCBF"/>
    <w:rsid w:val="38E5D07D"/>
    <w:rsid w:val="38ECA29F"/>
    <w:rsid w:val="390E94E5"/>
    <w:rsid w:val="3915FE21"/>
    <w:rsid w:val="391E7C8F"/>
    <w:rsid w:val="392344A2"/>
    <w:rsid w:val="395E2857"/>
    <w:rsid w:val="3976135E"/>
    <w:rsid w:val="397B8799"/>
    <w:rsid w:val="39AB9608"/>
    <w:rsid w:val="39B951D5"/>
    <w:rsid w:val="39C5A22D"/>
    <w:rsid w:val="3A087604"/>
    <w:rsid w:val="3A0C9980"/>
    <w:rsid w:val="3A11431C"/>
    <w:rsid w:val="3A19E214"/>
    <w:rsid w:val="3A1A133D"/>
    <w:rsid w:val="3A299F10"/>
    <w:rsid w:val="3A2E950F"/>
    <w:rsid w:val="3A37E969"/>
    <w:rsid w:val="3A5AABEA"/>
    <w:rsid w:val="3A5DC5F3"/>
    <w:rsid w:val="3A6B814E"/>
    <w:rsid w:val="3A6C116C"/>
    <w:rsid w:val="3A707993"/>
    <w:rsid w:val="3A80030D"/>
    <w:rsid w:val="3A806A55"/>
    <w:rsid w:val="3A80B007"/>
    <w:rsid w:val="3A936AE1"/>
    <w:rsid w:val="3AB4696C"/>
    <w:rsid w:val="3AB732AC"/>
    <w:rsid w:val="3ABE0BBC"/>
    <w:rsid w:val="3AE3F02C"/>
    <w:rsid w:val="3AF08666"/>
    <w:rsid w:val="3B1913E1"/>
    <w:rsid w:val="3B2316DC"/>
    <w:rsid w:val="3B26D184"/>
    <w:rsid w:val="3B2CEC86"/>
    <w:rsid w:val="3B4D5602"/>
    <w:rsid w:val="3BA3B63A"/>
    <w:rsid w:val="3BC4996F"/>
    <w:rsid w:val="3C183082"/>
    <w:rsid w:val="3C1A6FAB"/>
    <w:rsid w:val="3C246DC6"/>
    <w:rsid w:val="3C24B289"/>
    <w:rsid w:val="3C33EAA1"/>
    <w:rsid w:val="3C3705A3"/>
    <w:rsid w:val="3C3B3BB8"/>
    <w:rsid w:val="3CA9B224"/>
    <w:rsid w:val="3CB52165"/>
    <w:rsid w:val="3CCC3A65"/>
    <w:rsid w:val="3CD55A41"/>
    <w:rsid w:val="3CE750A4"/>
    <w:rsid w:val="3CECC443"/>
    <w:rsid w:val="3D013F84"/>
    <w:rsid w:val="3D089C7D"/>
    <w:rsid w:val="3D0A4124"/>
    <w:rsid w:val="3D35972A"/>
    <w:rsid w:val="3D4519A5"/>
    <w:rsid w:val="3D55E5B0"/>
    <w:rsid w:val="3D6C998C"/>
    <w:rsid w:val="3D95CA23"/>
    <w:rsid w:val="3D985BA7"/>
    <w:rsid w:val="3DAF5443"/>
    <w:rsid w:val="3DB649A2"/>
    <w:rsid w:val="3DBC4C56"/>
    <w:rsid w:val="3E0FBA8C"/>
    <w:rsid w:val="3E3249A5"/>
    <w:rsid w:val="3E33DF6C"/>
    <w:rsid w:val="3E363D8B"/>
    <w:rsid w:val="3E397BB0"/>
    <w:rsid w:val="3E416333"/>
    <w:rsid w:val="3E441037"/>
    <w:rsid w:val="3E5FE82B"/>
    <w:rsid w:val="3E73CF2E"/>
    <w:rsid w:val="3E89286F"/>
    <w:rsid w:val="3E9BD363"/>
    <w:rsid w:val="3EA61185"/>
    <w:rsid w:val="3EE482BD"/>
    <w:rsid w:val="3F060F93"/>
    <w:rsid w:val="3F44DA65"/>
    <w:rsid w:val="3F57FB58"/>
    <w:rsid w:val="3F5B1A8F"/>
    <w:rsid w:val="3F5F5193"/>
    <w:rsid w:val="3F76E2C6"/>
    <w:rsid w:val="3F858452"/>
    <w:rsid w:val="3F97E9FC"/>
    <w:rsid w:val="3FBDDAF2"/>
    <w:rsid w:val="3FC59A77"/>
    <w:rsid w:val="3FC774A6"/>
    <w:rsid w:val="3FDB71F5"/>
    <w:rsid w:val="4003618C"/>
    <w:rsid w:val="40236B71"/>
    <w:rsid w:val="40260DE5"/>
    <w:rsid w:val="405C83BC"/>
    <w:rsid w:val="4071FD50"/>
    <w:rsid w:val="4073CF5F"/>
    <w:rsid w:val="407CBA67"/>
    <w:rsid w:val="408BA2F1"/>
    <w:rsid w:val="40A99F4C"/>
    <w:rsid w:val="40B970C5"/>
    <w:rsid w:val="40C48A4C"/>
    <w:rsid w:val="40D6E076"/>
    <w:rsid w:val="40E0AAC6"/>
    <w:rsid w:val="41057B1E"/>
    <w:rsid w:val="411C1E53"/>
    <w:rsid w:val="411E8377"/>
    <w:rsid w:val="412B9B01"/>
    <w:rsid w:val="412ECBE6"/>
    <w:rsid w:val="41354DF4"/>
    <w:rsid w:val="4192D5C8"/>
    <w:rsid w:val="41A05C4E"/>
    <w:rsid w:val="41A88459"/>
    <w:rsid w:val="41DF5CD5"/>
    <w:rsid w:val="41F3ED08"/>
    <w:rsid w:val="420A246D"/>
    <w:rsid w:val="421AFD3E"/>
    <w:rsid w:val="4235B2F4"/>
    <w:rsid w:val="4237BC08"/>
    <w:rsid w:val="4250CED4"/>
    <w:rsid w:val="425C5581"/>
    <w:rsid w:val="4272182B"/>
    <w:rsid w:val="42929767"/>
    <w:rsid w:val="4299BA48"/>
    <w:rsid w:val="42B8B400"/>
    <w:rsid w:val="42CEDCF1"/>
    <w:rsid w:val="4304E1DE"/>
    <w:rsid w:val="433B8841"/>
    <w:rsid w:val="4344CD71"/>
    <w:rsid w:val="43512348"/>
    <w:rsid w:val="437D764B"/>
    <w:rsid w:val="437DBCA9"/>
    <w:rsid w:val="43A4BABD"/>
    <w:rsid w:val="43A5F4CE"/>
    <w:rsid w:val="43A7981E"/>
    <w:rsid w:val="43CB9448"/>
    <w:rsid w:val="43D6EA89"/>
    <w:rsid w:val="43E3526A"/>
    <w:rsid w:val="43E3D63F"/>
    <w:rsid w:val="43E8EFCF"/>
    <w:rsid w:val="43FBC475"/>
    <w:rsid w:val="440DBCF6"/>
    <w:rsid w:val="441231D5"/>
    <w:rsid w:val="4435F1AE"/>
    <w:rsid w:val="44831FE3"/>
    <w:rsid w:val="44ADFDD0"/>
    <w:rsid w:val="44CC47D5"/>
    <w:rsid w:val="44CF9DED"/>
    <w:rsid w:val="44D52F6B"/>
    <w:rsid w:val="451D408F"/>
    <w:rsid w:val="452FF4DF"/>
    <w:rsid w:val="453E38A3"/>
    <w:rsid w:val="45546E1E"/>
    <w:rsid w:val="459F8679"/>
    <w:rsid w:val="45A575C7"/>
    <w:rsid w:val="45AC4D69"/>
    <w:rsid w:val="45CCC4D1"/>
    <w:rsid w:val="45DC8290"/>
    <w:rsid w:val="45EE1627"/>
    <w:rsid w:val="4629B4D1"/>
    <w:rsid w:val="462BB079"/>
    <w:rsid w:val="462DD094"/>
    <w:rsid w:val="4643EE7D"/>
    <w:rsid w:val="464CEBBD"/>
    <w:rsid w:val="466C7927"/>
    <w:rsid w:val="4675CE18"/>
    <w:rsid w:val="468705C8"/>
    <w:rsid w:val="4688CD3F"/>
    <w:rsid w:val="46A8ACCF"/>
    <w:rsid w:val="46E4C588"/>
    <w:rsid w:val="46E8A98C"/>
    <w:rsid w:val="46EB45DE"/>
    <w:rsid w:val="47026C59"/>
    <w:rsid w:val="4726D009"/>
    <w:rsid w:val="4737CD31"/>
    <w:rsid w:val="4739190A"/>
    <w:rsid w:val="474D9B8F"/>
    <w:rsid w:val="479EE8DE"/>
    <w:rsid w:val="47BFA55C"/>
    <w:rsid w:val="47D023DB"/>
    <w:rsid w:val="47DE3FDD"/>
    <w:rsid w:val="47F6727A"/>
    <w:rsid w:val="482FE864"/>
    <w:rsid w:val="483E8C79"/>
    <w:rsid w:val="4877C2E7"/>
    <w:rsid w:val="488EBF16"/>
    <w:rsid w:val="48A90ACB"/>
    <w:rsid w:val="48AE192E"/>
    <w:rsid w:val="48E1E0FE"/>
    <w:rsid w:val="48E25FAA"/>
    <w:rsid w:val="491C5436"/>
    <w:rsid w:val="49285FC7"/>
    <w:rsid w:val="4943E509"/>
    <w:rsid w:val="494AF35A"/>
    <w:rsid w:val="4950021A"/>
    <w:rsid w:val="49519DF0"/>
    <w:rsid w:val="4957C9F4"/>
    <w:rsid w:val="495BED6F"/>
    <w:rsid w:val="497643D9"/>
    <w:rsid w:val="499AFB25"/>
    <w:rsid w:val="49ABFB56"/>
    <w:rsid w:val="49B0740F"/>
    <w:rsid w:val="49B3CC1D"/>
    <w:rsid w:val="49D76A40"/>
    <w:rsid w:val="49DC76EB"/>
    <w:rsid w:val="49F44EE0"/>
    <w:rsid w:val="49F8A7FB"/>
    <w:rsid w:val="4A170094"/>
    <w:rsid w:val="4A327F85"/>
    <w:rsid w:val="4A416587"/>
    <w:rsid w:val="4AA2D042"/>
    <w:rsid w:val="4AAFF07C"/>
    <w:rsid w:val="4AB0699F"/>
    <w:rsid w:val="4ACC72A5"/>
    <w:rsid w:val="4AD6D9A4"/>
    <w:rsid w:val="4AE1D95C"/>
    <w:rsid w:val="4B2E1825"/>
    <w:rsid w:val="4B409225"/>
    <w:rsid w:val="4B4A9DE9"/>
    <w:rsid w:val="4B6AD4AF"/>
    <w:rsid w:val="4B83A3EB"/>
    <w:rsid w:val="4B8693E8"/>
    <w:rsid w:val="4B8E196E"/>
    <w:rsid w:val="4BC257B5"/>
    <w:rsid w:val="4BF8843C"/>
    <w:rsid w:val="4C152941"/>
    <w:rsid w:val="4C23ECAB"/>
    <w:rsid w:val="4C28D970"/>
    <w:rsid w:val="4C360F4E"/>
    <w:rsid w:val="4C54CC0A"/>
    <w:rsid w:val="4C6FE384"/>
    <w:rsid w:val="4C7975C2"/>
    <w:rsid w:val="4C9543AF"/>
    <w:rsid w:val="4C9890C9"/>
    <w:rsid w:val="4CB33001"/>
    <w:rsid w:val="4CBA0965"/>
    <w:rsid w:val="4CD139AB"/>
    <w:rsid w:val="4CD235E1"/>
    <w:rsid w:val="4CD3F7C7"/>
    <w:rsid w:val="4CE6CE37"/>
    <w:rsid w:val="4CF6BAF3"/>
    <w:rsid w:val="4CFE153C"/>
    <w:rsid w:val="4D54F062"/>
    <w:rsid w:val="4D5B729E"/>
    <w:rsid w:val="4D63FB17"/>
    <w:rsid w:val="4D8B55EE"/>
    <w:rsid w:val="4DD8794C"/>
    <w:rsid w:val="4DF20C42"/>
    <w:rsid w:val="4E0D9867"/>
    <w:rsid w:val="4E141FAA"/>
    <w:rsid w:val="4E1D7A4A"/>
    <w:rsid w:val="4E28F606"/>
    <w:rsid w:val="4E49188F"/>
    <w:rsid w:val="4E5B1E2B"/>
    <w:rsid w:val="4E8F615F"/>
    <w:rsid w:val="4E9977BE"/>
    <w:rsid w:val="4EA53C6E"/>
    <w:rsid w:val="4EA7C21D"/>
    <w:rsid w:val="4EB7C5EF"/>
    <w:rsid w:val="4EC06759"/>
    <w:rsid w:val="4EC1043E"/>
    <w:rsid w:val="4EC46DD0"/>
    <w:rsid w:val="4EC4D6C4"/>
    <w:rsid w:val="4ED368A9"/>
    <w:rsid w:val="4ED73294"/>
    <w:rsid w:val="4F0BE26D"/>
    <w:rsid w:val="4F10333E"/>
    <w:rsid w:val="4F111C21"/>
    <w:rsid w:val="4F2789EF"/>
    <w:rsid w:val="4F3024FE"/>
    <w:rsid w:val="4F5AFE2F"/>
    <w:rsid w:val="4F5DD854"/>
    <w:rsid w:val="4F62EBB5"/>
    <w:rsid w:val="4F708664"/>
    <w:rsid w:val="4F821080"/>
    <w:rsid w:val="4F875A60"/>
    <w:rsid w:val="4FABBECF"/>
    <w:rsid w:val="4FB970AD"/>
    <w:rsid w:val="4FCC6ED5"/>
    <w:rsid w:val="4FD4E26B"/>
    <w:rsid w:val="4FE1A88A"/>
    <w:rsid w:val="500E60C5"/>
    <w:rsid w:val="501D7AA7"/>
    <w:rsid w:val="502020DF"/>
    <w:rsid w:val="5039025B"/>
    <w:rsid w:val="5040C31E"/>
    <w:rsid w:val="506B4F79"/>
    <w:rsid w:val="506E5A76"/>
    <w:rsid w:val="507A7F3B"/>
    <w:rsid w:val="5090F236"/>
    <w:rsid w:val="509B559A"/>
    <w:rsid w:val="509E989F"/>
    <w:rsid w:val="50C58566"/>
    <w:rsid w:val="50CCF465"/>
    <w:rsid w:val="50DADEF5"/>
    <w:rsid w:val="50E23B92"/>
    <w:rsid w:val="50EF2539"/>
    <w:rsid w:val="50FA875A"/>
    <w:rsid w:val="51025782"/>
    <w:rsid w:val="510EC3CE"/>
    <w:rsid w:val="514C5470"/>
    <w:rsid w:val="514FDA9A"/>
    <w:rsid w:val="515114D3"/>
    <w:rsid w:val="5154DF86"/>
    <w:rsid w:val="5155424D"/>
    <w:rsid w:val="517DE782"/>
    <w:rsid w:val="51853A7D"/>
    <w:rsid w:val="518B7ABD"/>
    <w:rsid w:val="518E16E6"/>
    <w:rsid w:val="51968FB2"/>
    <w:rsid w:val="51CB8132"/>
    <w:rsid w:val="51DABC71"/>
    <w:rsid w:val="51ED4693"/>
    <w:rsid w:val="51F71CE5"/>
    <w:rsid w:val="51FE363C"/>
    <w:rsid w:val="51FF6E73"/>
    <w:rsid w:val="52071B7A"/>
    <w:rsid w:val="520A60B6"/>
    <w:rsid w:val="524361CD"/>
    <w:rsid w:val="527DFEFE"/>
    <w:rsid w:val="528563D3"/>
    <w:rsid w:val="529A7EE2"/>
    <w:rsid w:val="52A99EE0"/>
    <w:rsid w:val="52EBDCD1"/>
    <w:rsid w:val="530FCD0F"/>
    <w:rsid w:val="53179676"/>
    <w:rsid w:val="53181522"/>
    <w:rsid w:val="5320AE1A"/>
    <w:rsid w:val="532A9249"/>
    <w:rsid w:val="534A77BB"/>
    <w:rsid w:val="537BC5BA"/>
    <w:rsid w:val="537E6B9B"/>
    <w:rsid w:val="53B22E08"/>
    <w:rsid w:val="53B9B569"/>
    <w:rsid w:val="53E15503"/>
    <w:rsid w:val="53EFF5F9"/>
    <w:rsid w:val="53FC4BD0"/>
    <w:rsid w:val="54017EF5"/>
    <w:rsid w:val="54026002"/>
    <w:rsid w:val="540B8566"/>
    <w:rsid w:val="541CB8CC"/>
    <w:rsid w:val="5428C62B"/>
    <w:rsid w:val="5434A06E"/>
    <w:rsid w:val="543678DF"/>
    <w:rsid w:val="543CAD09"/>
    <w:rsid w:val="5445472D"/>
    <w:rsid w:val="54693556"/>
    <w:rsid w:val="54738A01"/>
    <w:rsid w:val="547E40C7"/>
    <w:rsid w:val="548A0A46"/>
    <w:rsid w:val="549E0B3B"/>
    <w:rsid w:val="54A8E3C2"/>
    <w:rsid w:val="54B56C0E"/>
    <w:rsid w:val="54BEEB96"/>
    <w:rsid w:val="54D548E1"/>
    <w:rsid w:val="54D78137"/>
    <w:rsid w:val="54EFBB05"/>
    <w:rsid w:val="54F6AD46"/>
    <w:rsid w:val="54F9FF1F"/>
    <w:rsid w:val="551E3395"/>
    <w:rsid w:val="55638ACB"/>
    <w:rsid w:val="55BFDDFA"/>
    <w:rsid w:val="55FA0F53"/>
    <w:rsid w:val="5622010C"/>
    <w:rsid w:val="563A8EF0"/>
    <w:rsid w:val="564EAD82"/>
    <w:rsid w:val="56534DD5"/>
    <w:rsid w:val="566F2AF2"/>
    <w:rsid w:val="567885F1"/>
    <w:rsid w:val="569626AB"/>
    <w:rsid w:val="5697E8C4"/>
    <w:rsid w:val="56A71B6E"/>
    <w:rsid w:val="56D01B7A"/>
    <w:rsid w:val="56D763C3"/>
    <w:rsid w:val="56E321BB"/>
    <w:rsid w:val="5715C534"/>
    <w:rsid w:val="57186A6D"/>
    <w:rsid w:val="571E1AF7"/>
    <w:rsid w:val="573B634A"/>
    <w:rsid w:val="5740DCDE"/>
    <w:rsid w:val="574152CA"/>
    <w:rsid w:val="574506AB"/>
    <w:rsid w:val="574AE4E1"/>
    <w:rsid w:val="57692B2D"/>
    <w:rsid w:val="577D93C9"/>
    <w:rsid w:val="579853A6"/>
    <w:rsid w:val="57B3DCD7"/>
    <w:rsid w:val="57D60CF5"/>
    <w:rsid w:val="581BCEF8"/>
    <w:rsid w:val="58506699"/>
    <w:rsid w:val="586172EE"/>
    <w:rsid w:val="5885A6F1"/>
    <w:rsid w:val="58C128D1"/>
    <w:rsid w:val="58DC1100"/>
    <w:rsid w:val="58F5A351"/>
    <w:rsid w:val="5915C6FA"/>
    <w:rsid w:val="5946EB4A"/>
    <w:rsid w:val="594E6120"/>
    <w:rsid w:val="596CACEE"/>
    <w:rsid w:val="59728C23"/>
    <w:rsid w:val="59999759"/>
    <w:rsid w:val="599D85D4"/>
    <w:rsid w:val="59A41C31"/>
    <w:rsid w:val="59B376F7"/>
    <w:rsid w:val="59E01772"/>
    <w:rsid w:val="5A084EF5"/>
    <w:rsid w:val="5A1727D2"/>
    <w:rsid w:val="5A2955C2"/>
    <w:rsid w:val="5A539AC1"/>
    <w:rsid w:val="5A6D3EF9"/>
    <w:rsid w:val="5ADCA074"/>
    <w:rsid w:val="5AEB4B95"/>
    <w:rsid w:val="5B07DC4A"/>
    <w:rsid w:val="5B185BB8"/>
    <w:rsid w:val="5B198BF4"/>
    <w:rsid w:val="5B1F384B"/>
    <w:rsid w:val="5B304B5F"/>
    <w:rsid w:val="5B5AD371"/>
    <w:rsid w:val="5B66846D"/>
    <w:rsid w:val="5B796906"/>
    <w:rsid w:val="5B7E6E88"/>
    <w:rsid w:val="5B897D80"/>
    <w:rsid w:val="5B8FF835"/>
    <w:rsid w:val="5BA41F56"/>
    <w:rsid w:val="5BA714AE"/>
    <w:rsid w:val="5BC010C6"/>
    <w:rsid w:val="5BC9AAC6"/>
    <w:rsid w:val="5BD1AA41"/>
    <w:rsid w:val="5C0BF9A8"/>
    <w:rsid w:val="5C144368"/>
    <w:rsid w:val="5C16BDEA"/>
    <w:rsid w:val="5C175562"/>
    <w:rsid w:val="5C1A0DF9"/>
    <w:rsid w:val="5C1F97FC"/>
    <w:rsid w:val="5C351454"/>
    <w:rsid w:val="5C3B9E9D"/>
    <w:rsid w:val="5C4946F2"/>
    <w:rsid w:val="5C651DF3"/>
    <w:rsid w:val="5C6D122D"/>
    <w:rsid w:val="5C9C7E69"/>
    <w:rsid w:val="5CC93DB6"/>
    <w:rsid w:val="5CCD5D6F"/>
    <w:rsid w:val="5CF8389B"/>
    <w:rsid w:val="5CFB56AE"/>
    <w:rsid w:val="5D3A2DE2"/>
    <w:rsid w:val="5D3D2BD0"/>
    <w:rsid w:val="5D6D9B65"/>
    <w:rsid w:val="5DBBDBFD"/>
    <w:rsid w:val="5DBFC9BF"/>
    <w:rsid w:val="5DCC1071"/>
    <w:rsid w:val="5DCFC191"/>
    <w:rsid w:val="5DDAEC4B"/>
    <w:rsid w:val="5DDD3F1E"/>
    <w:rsid w:val="5DEA123E"/>
    <w:rsid w:val="5DF6935C"/>
    <w:rsid w:val="5DF8E073"/>
    <w:rsid w:val="5E060B1F"/>
    <w:rsid w:val="5E0C2CE7"/>
    <w:rsid w:val="5E364CA4"/>
    <w:rsid w:val="5E51FE7D"/>
    <w:rsid w:val="5E690200"/>
    <w:rsid w:val="5E774C97"/>
    <w:rsid w:val="5EB76469"/>
    <w:rsid w:val="5EBAF73D"/>
    <w:rsid w:val="5EDBC018"/>
    <w:rsid w:val="5EDD7A6A"/>
    <w:rsid w:val="5EE762B3"/>
    <w:rsid w:val="5F08148C"/>
    <w:rsid w:val="5F1CB93C"/>
    <w:rsid w:val="5F215956"/>
    <w:rsid w:val="5F28BC1B"/>
    <w:rsid w:val="5F3282B4"/>
    <w:rsid w:val="5F39B312"/>
    <w:rsid w:val="5F3CDEFB"/>
    <w:rsid w:val="5F531EB9"/>
    <w:rsid w:val="5F56725E"/>
    <w:rsid w:val="5F75D091"/>
    <w:rsid w:val="5F99EF7B"/>
    <w:rsid w:val="5FA37EDD"/>
    <w:rsid w:val="5FA48D1E"/>
    <w:rsid w:val="5FA5708A"/>
    <w:rsid w:val="5FA752B3"/>
    <w:rsid w:val="5FAA7E1C"/>
    <w:rsid w:val="6002BC01"/>
    <w:rsid w:val="60127536"/>
    <w:rsid w:val="6020E35E"/>
    <w:rsid w:val="60349DCB"/>
    <w:rsid w:val="60592D8E"/>
    <w:rsid w:val="606B7D21"/>
    <w:rsid w:val="6099FF29"/>
    <w:rsid w:val="60A4617E"/>
    <w:rsid w:val="60C64B1A"/>
    <w:rsid w:val="60E649FF"/>
    <w:rsid w:val="60E8DB80"/>
    <w:rsid w:val="61078E80"/>
    <w:rsid w:val="6114DFE0"/>
    <w:rsid w:val="614448E5"/>
    <w:rsid w:val="61467A05"/>
    <w:rsid w:val="615921CF"/>
    <w:rsid w:val="615F63BB"/>
    <w:rsid w:val="6161A1A9"/>
    <w:rsid w:val="617217B3"/>
    <w:rsid w:val="61843C1F"/>
    <w:rsid w:val="619722A0"/>
    <w:rsid w:val="61E8AA8A"/>
    <w:rsid w:val="61F2E1AE"/>
    <w:rsid w:val="620A455F"/>
    <w:rsid w:val="621A6B64"/>
    <w:rsid w:val="621C82A5"/>
    <w:rsid w:val="623F20F8"/>
    <w:rsid w:val="624924D4"/>
    <w:rsid w:val="62597833"/>
    <w:rsid w:val="62725CA5"/>
    <w:rsid w:val="62770605"/>
    <w:rsid w:val="6291B215"/>
    <w:rsid w:val="629759B8"/>
    <w:rsid w:val="62B0B041"/>
    <w:rsid w:val="62B52871"/>
    <w:rsid w:val="62BB0E60"/>
    <w:rsid w:val="62DAE3DF"/>
    <w:rsid w:val="62ED103D"/>
    <w:rsid w:val="62FDF50E"/>
    <w:rsid w:val="630031B3"/>
    <w:rsid w:val="6303557A"/>
    <w:rsid w:val="630E1A39"/>
    <w:rsid w:val="6315D6A5"/>
    <w:rsid w:val="631FEB3D"/>
    <w:rsid w:val="63372741"/>
    <w:rsid w:val="6353D518"/>
    <w:rsid w:val="6354B573"/>
    <w:rsid w:val="63588420"/>
    <w:rsid w:val="636012C2"/>
    <w:rsid w:val="63738EE4"/>
    <w:rsid w:val="637A0050"/>
    <w:rsid w:val="63847AEB"/>
    <w:rsid w:val="6391FCA1"/>
    <w:rsid w:val="6397D405"/>
    <w:rsid w:val="639D5D30"/>
    <w:rsid w:val="63A45917"/>
    <w:rsid w:val="63AA8292"/>
    <w:rsid w:val="63B7E58A"/>
    <w:rsid w:val="63C759F9"/>
    <w:rsid w:val="63F8743D"/>
    <w:rsid w:val="6412158B"/>
    <w:rsid w:val="6427FF9C"/>
    <w:rsid w:val="6433498E"/>
    <w:rsid w:val="64358397"/>
    <w:rsid w:val="644828DE"/>
    <w:rsid w:val="646FDB63"/>
    <w:rsid w:val="648763FB"/>
    <w:rsid w:val="648E4B64"/>
    <w:rsid w:val="64F419D2"/>
    <w:rsid w:val="650516A1"/>
    <w:rsid w:val="65108FFC"/>
    <w:rsid w:val="651D00FD"/>
    <w:rsid w:val="65305FC6"/>
    <w:rsid w:val="6555F0D0"/>
    <w:rsid w:val="655FE5D3"/>
    <w:rsid w:val="6560D616"/>
    <w:rsid w:val="6581A8B5"/>
    <w:rsid w:val="6585CFE9"/>
    <w:rsid w:val="659802D8"/>
    <w:rsid w:val="659B4E2F"/>
    <w:rsid w:val="659F6F47"/>
    <w:rsid w:val="65A0317B"/>
    <w:rsid w:val="65B04DA4"/>
    <w:rsid w:val="65B06EFD"/>
    <w:rsid w:val="65CD25D0"/>
    <w:rsid w:val="65D5B643"/>
    <w:rsid w:val="65E1DA87"/>
    <w:rsid w:val="66114701"/>
    <w:rsid w:val="661CC418"/>
    <w:rsid w:val="665F3C37"/>
    <w:rsid w:val="66A32A9A"/>
    <w:rsid w:val="66BA2FF6"/>
    <w:rsid w:val="66BF9372"/>
    <w:rsid w:val="66D4667A"/>
    <w:rsid w:val="6700061A"/>
    <w:rsid w:val="6701D66C"/>
    <w:rsid w:val="6708E07F"/>
    <w:rsid w:val="67277EEA"/>
    <w:rsid w:val="673028FE"/>
    <w:rsid w:val="67572662"/>
    <w:rsid w:val="6768C85F"/>
    <w:rsid w:val="6779C9C0"/>
    <w:rsid w:val="67AAF9A0"/>
    <w:rsid w:val="67ADD157"/>
    <w:rsid w:val="67C54825"/>
    <w:rsid w:val="67CDAFDE"/>
    <w:rsid w:val="67D459C5"/>
    <w:rsid w:val="67D4CBD7"/>
    <w:rsid w:val="67FF7263"/>
    <w:rsid w:val="6801768E"/>
    <w:rsid w:val="6801EAAF"/>
    <w:rsid w:val="68123BFE"/>
    <w:rsid w:val="681FD15B"/>
    <w:rsid w:val="68219ADB"/>
    <w:rsid w:val="68345B64"/>
    <w:rsid w:val="6842FBDC"/>
    <w:rsid w:val="6855AFDB"/>
    <w:rsid w:val="6881C16C"/>
    <w:rsid w:val="6889E219"/>
    <w:rsid w:val="6895DE81"/>
    <w:rsid w:val="689B938D"/>
    <w:rsid w:val="68A97964"/>
    <w:rsid w:val="68B5B050"/>
    <w:rsid w:val="68CEE762"/>
    <w:rsid w:val="68F42FED"/>
    <w:rsid w:val="69056C4C"/>
    <w:rsid w:val="6917F4AF"/>
    <w:rsid w:val="6924BC21"/>
    <w:rsid w:val="6927439B"/>
    <w:rsid w:val="6929D213"/>
    <w:rsid w:val="692CC4E5"/>
    <w:rsid w:val="692D4024"/>
    <w:rsid w:val="692EA8FA"/>
    <w:rsid w:val="69340952"/>
    <w:rsid w:val="694F2E0A"/>
    <w:rsid w:val="6950467D"/>
    <w:rsid w:val="6950E198"/>
    <w:rsid w:val="69535DE0"/>
    <w:rsid w:val="69540FE3"/>
    <w:rsid w:val="695DCF60"/>
    <w:rsid w:val="69620379"/>
    <w:rsid w:val="69636327"/>
    <w:rsid w:val="6963A773"/>
    <w:rsid w:val="6963BEC3"/>
    <w:rsid w:val="6977D3EF"/>
    <w:rsid w:val="697CC304"/>
    <w:rsid w:val="698DD9F1"/>
    <w:rsid w:val="699174C3"/>
    <w:rsid w:val="699432FF"/>
    <w:rsid w:val="69BC34E5"/>
    <w:rsid w:val="69E65E9B"/>
    <w:rsid w:val="69F175DF"/>
    <w:rsid w:val="6A1BD173"/>
    <w:rsid w:val="6A35C31E"/>
    <w:rsid w:val="6A5432D5"/>
    <w:rsid w:val="6A5D9A1A"/>
    <w:rsid w:val="6A681767"/>
    <w:rsid w:val="6A7062FC"/>
    <w:rsid w:val="6A83EF31"/>
    <w:rsid w:val="6A84E207"/>
    <w:rsid w:val="6A97B2D3"/>
    <w:rsid w:val="6A98B203"/>
    <w:rsid w:val="6AAFEA19"/>
    <w:rsid w:val="6AD9FA33"/>
    <w:rsid w:val="6AE2165B"/>
    <w:rsid w:val="6AE38353"/>
    <w:rsid w:val="6B051B44"/>
    <w:rsid w:val="6B084DEF"/>
    <w:rsid w:val="6B200795"/>
    <w:rsid w:val="6B2D4EB0"/>
    <w:rsid w:val="6B4BDE7A"/>
    <w:rsid w:val="6B51632C"/>
    <w:rsid w:val="6B959514"/>
    <w:rsid w:val="6B95F98E"/>
    <w:rsid w:val="6BAFD56D"/>
    <w:rsid w:val="6BB0D3EA"/>
    <w:rsid w:val="6BBC8734"/>
    <w:rsid w:val="6BDE2474"/>
    <w:rsid w:val="6BDF25FB"/>
    <w:rsid w:val="6BEE94B3"/>
    <w:rsid w:val="6BFC5ED8"/>
    <w:rsid w:val="6C02A4B4"/>
    <w:rsid w:val="6C1DD071"/>
    <w:rsid w:val="6C22BFEC"/>
    <w:rsid w:val="6C37F3AE"/>
    <w:rsid w:val="6C69940B"/>
    <w:rsid w:val="6C6E0A92"/>
    <w:rsid w:val="6C7B62DC"/>
    <w:rsid w:val="6C804155"/>
    <w:rsid w:val="6C86A634"/>
    <w:rsid w:val="6CAA5E65"/>
    <w:rsid w:val="6CB51ECF"/>
    <w:rsid w:val="6CC0B8C0"/>
    <w:rsid w:val="6CC38AAF"/>
    <w:rsid w:val="6CD4310B"/>
    <w:rsid w:val="6CE7A54F"/>
    <w:rsid w:val="6CFC0B2E"/>
    <w:rsid w:val="6CFCCE06"/>
    <w:rsid w:val="6D0D4B1D"/>
    <w:rsid w:val="6D16AA7C"/>
    <w:rsid w:val="6D191146"/>
    <w:rsid w:val="6D3245A6"/>
    <w:rsid w:val="6D3FFD4F"/>
    <w:rsid w:val="6D432D99"/>
    <w:rsid w:val="6D4BFA2B"/>
    <w:rsid w:val="6D51E91D"/>
    <w:rsid w:val="6D54FDF5"/>
    <w:rsid w:val="6D5E03A5"/>
    <w:rsid w:val="6D9D7063"/>
    <w:rsid w:val="6DA69025"/>
    <w:rsid w:val="6DA6F902"/>
    <w:rsid w:val="6DE81D24"/>
    <w:rsid w:val="6DF72813"/>
    <w:rsid w:val="6DFAD018"/>
    <w:rsid w:val="6E04D7E8"/>
    <w:rsid w:val="6E142303"/>
    <w:rsid w:val="6E19B71D"/>
    <w:rsid w:val="6E202DDC"/>
    <w:rsid w:val="6E25A0D3"/>
    <w:rsid w:val="6E394035"/>
    <w:rsid w:val="6E6C0AC9"/>
    <w:rsid w:val="6E6E4F9A"/>
    <w:rsid w:val="6E8067BE"/>
    <w:rsid w:val="6E9F1CE6"/>
    <w:rsid w:val="6EA6BCE3"/>
    <w:rsid w:val="6ED44DAF"/>
    <w:rsid w:val="6EE0C6ED"/>
    <w:rsid w:val="6F37D557"/>
    <w:rsid w:val="6F3E28E6"/>
    <w:rsid w:val="6F47FFAF"/>
    <w:rsid w:val="6F78770E"/>
    <w:rsid w:val="6FA1C828"/>
    <w:rsid w:val="6FB15C00"/>
    <w:rsid w:val="6FBD74BB"/>
    <w:rsid w:val="6FCF3F00"/>
    <w:rsid w:val="702F8361"/>
    <w:rsid w:val="70304EE0"/>
    <w:rsid w:val="7030915E"/>
    <w:rsid w:val="7033C152"/>
    <w:rsid w:val="703D6534"/>
    <w:rsid w:val="7068509B"/>
    <w:rsid w:val="7069CDDF"/>
    <w:rsid w:val="707579CC"/>
    <w:rsid w:val="707E3EB2"/>
    <w:rsid w:val="70B6BE92"/>
    <w:rsid w:val="70B78303"/>
    <w:rsid w:val="70C20E8F"/>
    <w:rsid w:val="70CABE4E"/>
    <w:rsid w:val="70D54235"/>
    <w:rsid w:val="70DB71DF"/>
    <w:rsid w:val="70DD3AEC"/>
    <w:rsid w:val="70EFA18C"/>
    <w:rsid w:val="71011C6D"/>
    <w:rsid w:val="712858DD"/>
    <w:rsid w:val="7136BE72"/>
    <w:rsid w:val="713D9889"/>
    <w:rsid w:val="715F0157"/>
    <w:rsid w:val="7166D560"/>
    <w:rsid w:val="718F9541"/>
    <w:rsid w:val="71911DF0"/>
    <w:rsid w:val="71BF619C"/>
    <w:rsid w:val="71C9AE76"/>
    <w:rsid w:val="71E28587"/>
    <w:rsid w:val="71E42888"/>
    <w:rsid w:val="71EABCE6"/>
    <w:rsid w:val="71F780D9"/>
    <w:rsid w:val="72029147"/>
    <w:rsid w:val="72123B38"/>
    <w:rsid w:val="7221461D"/>
    <w:rsid w:val="7236A0ED"/>
    <w:rsid w:val="726009A3"/>
    <w:rsid w:val="726F778B"/>
    <w:rsid w:val="728BCC26"/>
    <w:rsid w:val="728D3200"/>
    <w:rsid w:val="728D989D"/>
    <w:rsid w:val="729570D4"/>
    <w:rsid w:val="72CFE8F2"/>
    <w:rsid w:val="72D77939"/>
    <w:rsid w:val="72DE1BB8"/>
    <w:rsid w:val="72E88998"/>
    <w:rsid w:val="72FB229C"/>
    <w:rsid w:val="7375F199"/>
    <w:rsid w:val="7380756B"/>
    <w:rsid w:val="73942191"/>
    <w:rsid w:val="739758DF"/>
    <w:rsid w:val="73AF089E"/>
    <w:rsid w:val="73CE9FBA"/>
    <w:rsid w:val="74032632"/>
    <w:rsid w:val="744166E0"/>
    <w:rsid w:val="7449ECB3"/>
    <w:rsid w:val="7457BB2C"/>
    <w:rsid w:val="746685AD"/>
    <w:rsid w:val="747A272A"/>
    <w:rsid w:val="748213E1"/>
    <w:rsid w:val="74854E91"/>
    <w:rsid w:val="748CAFBD"/>
    <w:rsid w:val="74933507"/>
    <w:rsid w:val="749E64B6"/>
    <w:rsid w:val="74A06609"/>
    <w:rsid w:val="74AB1B98"/>
    <w:rsid w:val="74AE0705"/>
    <w:rsid w:val="74B15A5F"/>
    <w:rsid w:val="74C194FD"/>
    <w:rsid w:val="74CC13AF"/>
    <w:rsid w:val="74F8D0D4"/>
    <w:rsid w:val="74FDDCB8"/>
    <w:rsid w:val="75023C19"/>
    <w:rsid w:val="7507B87E"/>
    <w:rsid w:val="7510B0F6"/>
    <w:rsid w:val="751572C1"/>
    <w:rsid w:val="752416A5"/>
    <w:rsid w:val="752FD113"/>
    <w:rsid w:val="7535FE99"/>
    <w:rsid w:val="75451693"/>
    <w:rsid w:val="7554E90C"/>
    <w:rsid w:val="755CC334"/>
    <w:rsid w:val="7563E180"/>
    <w:rsid w:val="75665025"/>
    <w:rsid w:val="75672BC1"/>
    <w:rsid w:val="7593558A"/>
    <w:rsid w:val="759B8C74"/>
    <w:rsid w:val="759B9563"/>
    <w:rsid w:val="75B7EF46"/>
    <w:rsid w:val="75BC81A5"/>
    <w:rsid w:val="75D4AAE9"/>
    <w:rsid w:val="760DE93C"/>
    <w:rsid w:val="7622F332"/>
    <w:rsid w:val="762D926A"/>
    <w:rsid w:val="763DB5B5"/>
    <w:rsid w:val="766BE485"/>
    <w:rsid w:val="767B9B4C"/>
    <w:rsid w:val="767CB857"/>
    <w:rsid w:val="76A1D3E6"/>
    <w:rsid w:val="76D1191A"/>
    <w:rsid w:val="76D577FB"/>
    <w:rsid w:val="76F5270F"/>
    <w:rsid w:val="770565D6"/>
    <w:rsid w:val="77099DB9"/>
    <w:rsid w:val="771BF654"/>
    <w:rsid w:val="773A777D"/>
    <w:rsid w:val="7751E19E"/>
    <w:rsid w:val="77628C7A"/>
    <w:rsid w:val="77661439"/>
    <w:rsid w:val="777E7BC5"/>
    <w:rsid w:val="77A6B23C"/>
    <w:rsid w:val="77B58C5A"/>
    <w:rsid w:val="77BA8DCB"/>
    <w:rsid w:val="77D6A5C9"/>
    <w:rsid w:val="77DE4F7A"/>
    <w:rsid w:val="77EB485E"/>
    <w:rsid w:val="780A2AF3"/>
    <w:rsid w:val="781B7720"/>
    <w:rsid w:val="786118E1"/>
    <w:rsid w:val="788F50CB"/>
    <w:rsid w:val="78D75AC7"/>
    <w:rsid w:val="78F33FF4"/>
    <w:rsid w:val="78F37F37"/>
    <w:rsid w:val="7907C5E3"/>
    <w:rsid w:val="7944C9CC"/>
    <w:rsid w:val="7963AF8A"/>
    <w:rsid w:val="797514D9"/>
    <w:rsid w:val="7985DE2B"/>
    <w:rsid w:val="7990A9E3"/>
    <w:rsid w:val="799CF7ED"/>
    <w:rsid w:val="79BC5025"/>
    <w:rsid w:val="79C140F9"/>
    <w:rsid w:val="79F4A4F5"/>
    <w:rsid w:val="7A0188F9"/>
    <w:rsid w:val="7A048DEA"/>
    <w:rsid w:val="7A0CD6B1"/>
    <w:rsid w:val="7A164C3B"/>
    <w:rsid w:val="7A2FFE35"/>
    <w:rsid w:val="7A31E700"/>
    <w:rsid w:val="7A4260B8"/>
    <w:rsid w:val="7A624B09"/>
    <w:rsid w:val="7A6D5123"/>
    <w:rsid w:val="7A81DDFB"/>
    <w:rsid w:val="7A9F327E"/>
    <w:rsid w:val="7AB83DC2"/>
    <w:rsid w:val="7AB88404"/>
    <w:rsid w:val="7ABAA6C0"/>
    <w:rsid w:val="7ACEFB42"/>
    <w:rsid w:val="7AE15A5F"/>
    <w:rsid w:val="7B0E236A"/>
    <w:rsid w:val="7B3E4803"/>
    <w:rsid w:val="7B56C618"/>
    <w:rsid w:val="7B68418F"/>
    <w:rsid w:val="7B7F0303"/>
    <w:rsid w:val="7B82F8A3"/>
    <w:rsid w:val="7B90036C"/>
    <w:rsid w:val="7B9C624E"/>
    <w:rsid w:val="7BA706C8"/>
    <w:rsid w:val="7BC08942"/>
    <w:rsid w:val="7BCAB915"/>
    <w:rsid w:val="7BE9ECB8"/>
    <w:rsid w:val="7BF94D3B"/>
    <w:rsid w:val="7C1C80BD"/>
    <w:rsid w:val="7C5F9272"/>
    <w:rsid w:val="7C6B250F"/>
    <w:rsid w:val="7C7BAE1A"/>
    <w:rsid w:val="7C84BC3F"/>
    <w:rsid w:val="7C888CB7"/>
    <w:rsid w:val="7C8E5D5E"/>
    <w:rsid w:val="7C922612"/>
    <w:rsid w:val="7C9DA58F"/>
    <w:rsid w:val="7CAFC50D"/>
    <w:rsid w:val="7CB06B3A"/>
    <w:rsid w:val="7CBBD0B2"/>
    <w:rsid w:val="7CBCCD70"/>
    <w:rsid w:val="7CC4A22A"/>
    <w:rsid w:val="7CF50929"/>
    <w:rsid w:val="7CF81BCD"/>
    <w:rsid w:val="7CF8B0D7"/>
    <w:rsid w:val="7D05EF72"/>
    <w:rsid w:val="7D28D237"/>
    <w:rsid w:val="7D47C83D"/>
    <w:rsid w:val="7D533B8A"/>
    <w:rsid w:val="7D554F88"/>
    <w:rsid w:val="7D78D380"/>
    <w:rsid w:val="7D7C8770"/>
    <w:rsid w:val="7D87F7F7"/>
    <w:rsid w:val="7D8A05DA"/>
    <w:rsid w:val="7D9EDE3A"/>
    <w:rsid w:val="7DCD716C"/>
    <w:rsid w:val="7DCDEFFD"/>
    <w:rsid w:val="7DD02026"/>
    <w:rsid w:val="7DF136E0"/>
    <w:rsid w:val="7E15E38A"/>
    <w:rsid w:val="7E231C1A"/>
    <w:rsid w:val="7E2BB7F6"/>
    <w:rsid w:val="7E2DF673"/>
    <w:rsid w:val="7E3615D2"/>
    <w:rsid w:val="7E3998BF"/>
    <w:rsid w:val="7E4B345E"/>
    <w:rsid w:val="7E58F255"/>
    <w:rsid w:val="7E5DAD36"/>
    <w:rsid w:val="7E61AC99"/>
    <w:rsid w:val="7E61C7A1"/>
    <w:rsid w:val="7E86CB0C"/>
    <w:rsid w:val="7E9D4CA6"/>
    <w:rsid w:val="7EA5A952"/>
    <w:rsid w:val="7EB33AA2"/>
    <w:rsid w:val="7EC10E70"/>
    <w:rsid w:val="7ED9C9A4"/>
    <w:rsid w:val="7EDB0B0F"/>
    <w:rsid w:val="7EDB9453"/>
    <w:rsid w:val="7EF84AE3"/>
    <w:rsid w:val="7F0E3697"/>
    <w:rsid w:val="7F6734B0"/>
    <w:rsid w:val="7F8CB2A4"/>
    <w:rsid w:val="7F9443F9"/>
    <w:rsid w:val="7F9B7AD5"/>
    <w:rsid w:val="7FAA604F"/>
    <w:rsid w:val="7FB1CA59"/>
    <w:rsid w:val="7FB70628"/>
    <w:rsid w:val="7FBEEC7B"/>
    <w:rsid w:val="7FD3154D"/>
    <w:rsid w:val="7FD85E2B"/>
    <w:rsid w:val="7FDE7DEE"/>
    <w:rsid w:val="7FE1477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1B26E"/>
  <w15:chartTrackingRefBased/>
  <w15:docId w15:val="{7833C7DB-75D5-4F65-960D-8D83C54E5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25EAEC55"/>
    <w:pPr>
      <w:widowControl w:val="0"/>
      <w:spacing w:after="0"/>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25EAEC55"/>
    <w:pPr>
      <w:keepNext/>
      <w:keepLines/>
      <w:numPr>
        <w:numId w:val="11"/>
      </w:numPr>
      <w:spacing w:before="240"/>
      <w:jc w:val="center"/>
      <w:outlineLvl w:val="0"/>
    </w:pPr>
    <w:rPr>
      <w:rFonts w:eastAsiaTheme="majorEastAsia" w:cstheme="majorBidi"/>
      <w:color w:val="000000" w:themeColor="text1"/>
    </w:rPr>
  </w:style>
  <w:style w:type="paragraph" w:styleId="Heading2">
    <w:name w:val="heading 2"/>
    <w:basedOn w:val="Normal"/>
    <w:next w:val="Normal"/>
    <w:link w:val="Heading2Char"/>
    <w:uiPriority w:val="9"/>
    <w:unhideWhenUsed/>
    <w:qFormat/>
    <w:rsid w:val="25EAEC55"/>
    <w:pPr>
      <w:keepNext/>
      <w:keepLines/>
      <w:numPr>
        <w:ilvl w:val="1"/>
        <w:numId w:val="11"/>
      </w:numPr>
      <w:spacing w:before="40"/>
      <w:jc w:val="center"/>
      <w:outlineLvl w:val="1"/>
    </w:pPr>
    <w:rPr>
      <w:rFonts w:eastAsiaTheme="majorEastAsia" w:cstheme="majorBidi"/>
      <w:b/>
      <w:bCs/>
      <w:color w:val="000000" w:themeColor="text1"/>
    </w:rPr>
  </w:style>
  <w:style w:type="paragraph" w:styleId="Heading3">
    <w:name w:val="heading 3"/>
    <w:basedOn w:val="Normal"/>
    <w:next w:val="Normal"/>
    <w:link w:val="Heading3Char"/>
    <w:uiPriority w:val="9"/>
    <w:unhideWhenUsed/>
    <w:qFormat/>
    <w:rsid w:val="25EAEC55"/>
    <w:pPr>
      <w:keepNext/>
      <w:keepLines/>
      <w:numPr>
        <w:ilvl w:val="2"/>
        <w:numId w:val="11"/>
      </w:numPr>
      <w:spacing w:before="40"/>
      <w:jc w:val="center"/>
      <w:outlineLvl w:val="2"/>
    </w:pPr>
    <w:rPr>
      <w:rFonts w:eastAsiaTheme="majorEastAsia" w:cstheme="majorBidi"/>
      <w:color w:val="000000" w:themeColor="text1"/>
    </w:rPr>
  </w:style>
  <w:style w:type="paragraph" w:styleId="Heading4">
    <w:name w:val="heading 4"/>
    <w:basedOn w:val="Normal"/>
    <w:next w:val="Normal"/>
    <w:link w:val="Heading4Char"/>
    <w:uiPriority w:val="9"/>
    <w:semiHidden/>
    <w:unhideWhenUsed/>
    <w:qFormat/>
    <w:rsid w:val="25EAEC55"/>
    <w:pPr>
      <w:keepNext/>
      <w:keepLines/>
      <w:numPr>
        <w:ilvl w:val="3"/>
        <w:numId w:val="11"/>
      </w:numPr>
      <w:spacing w:before="40"/>
      <w:outlineLvl w:val="3"/>
    </w:pPr>
    <w:rPr>
      <w:rFonts w:asciiTheme="majorHAnsi" w:eastAsiaTheme="majorEastAsia" w:hAnsiTheme="majorHAnsi" w:cstheme="majorBidi"/>
      <w:i/>
      <w:iCs/>
      <w:color w:val="3E762A" w:themeColor="accent1" w:themeShade="BF"/>
    </w:rPr>
  </w:style>
  <w:style w:type="paragraph" w:styleId="Heading5">
    <w:name w:val="heading 5"/>
    <w:basedOn w:val="Normal"/>
    <w:next w:val="Normal"/>
    <w:link w:val="Heading5Char"/>
    <w:uiPriority w:val="9"/>
    <w:semiHidden/>
    <w:unhideWhenUsed/>
    <w:qFormat/>
    <w:rsid w:val="25EAEC55"/>
    <w:pPr>
      <w:keepNext/>
      <w:keepLines/>
      <w:numPr>
        <w:ilvl w:val="4"/>
        <w:numId w:val="11"/>
      </w:numPr>
      <w:spacing w:before="40"/>
      <w:outlineLvl w:val="4"/>
    </w:pPr>
    <w:rPr>
      <w:rFonts w:asciiTheme="majorHAnsi" w:eastAsiaTheme="majorEastAsia" w:hAnsiTheme="majorHAnsi" w:cstheme="majorBidi"/>
      <w:color w:val="3E762A" w:themeColor="accent1" w:themeShade="BF"/>
    </w:rPr>
  </w:style>
  <w:style w:type="paragraph" w:styleId="Heading6">
    <w:name w:val="heading 6"/>
    <w:basedOn w:val="Normal"/>
    <w:next w:val="Normal"/>
    <w:link w:val="Heading6Char"/>
    <w:uiPriority w:val="9"/>
    <w:semiHidden/>
    <w:unhideWhenUsed/>
    <w:qFormat/>
    <w:rsid w:val="25EAEC55"/>
    <w:pPr>
      <w:keepNext/>
      <w:keepLines/>
      <w:numPr>
        <w:ilvl w:val="5"/>
        <w:numId w:val="11"/>
      </w:numPr>
      <w:spacing w:before="40"/>
      <w:outlineLvl w:val="5"/>
    </w:pPr>
    <w:rPr>
      <w:rFonts w:asciiTheme="majorHAnsi" w:eastAsiaTheme="majorEastAsia" w:hAnsiTheme="majorHAnsi" w:cstheme="majorBidi"/>
      <w:color w:val="294E1C"/>
    </w:rPr>
  </w:style>
  <w:style w:type="paragraph" w:styleId="Heading7">
    <w:name w:val="heading 7"/>
    <w:basedOn w:val="Normal"/>
    <w:next w:val="Normal"/>
    <w:link w:val="Heading7Char"/>
    <w:uiPriority w:val="9"/>
    <w:semiHidden/>
    <w:unhideWhenUsed/>
    <w:qFormat/>
    <w:rsid w:val="25EAEC55"/>
    <w:pPr>
      <w:keepNext/>
      <w:keepLines/>
      <w:numPr>
        <w:ilvl w:val="6"/>
        <w:numId w:val="11"/>
      </w:numPr>
      <w:spacing w:before="40"/>
      <w:outlineLvl w:val="6"/>
    </w:pPr>
    <w:rPr>
      <w:rFonts w:asciiTheme="majorHAnsi" w:eastAsiaTheme="majorEastAsia" w:hAnsiTheme="majorHAnsi" w:cstheme="majorBidi"/>
      <w:i/>
      <w:iCs/>
      <w:color w:val="294E1C"/>
    </w:rPr>
  </w:style>
  <w:style w:type="paragraph" w:styleId="Heading8">
    <w:name w:val="heading 8"/>
    <w:basedOn w:val="Normal"/>
    <w:next w:val="Normal"/>
    <w:link w:val="Heading8Char"/>
    <w:uiPriority w:val="9"/>
    <w:semiHidden/>
    <w:unhideWhenUsed/>
    <w:qFormat/>
    <w:rsid w:val="25EAEC55"/>
    <w:pPr>
      <w:keepNext/>
      <w:keepLines/>
      <w:numPr>
        <w:ilvl w:val="7"/>
        <w:numId w:val="11"/>
      </w:numPr>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semiHidden/>
    <w:unhideWhenUsed/>
    <w:qFormat/>
    <w:rsid w:val="25EAEC55"/>
    <w:pPr>
      <w:keepNext/>
      <w:keepLines/>
      <w:numPr>
        <w:ilvl w:val="8"/>
        <w:numId w:val="11"/>
      </w:numPr>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1"/>
    <w:rsid w:val="25EAEC55"/>
    <w:pPr>
      <w:spacing w:beforeAutospacing="1" w:afterAutospacing="1"/>
    </w:pPr>
    <w:rPr>
      <w:lang w:eastAsia="lv-LV"/>
    </w:rPr>
  </w:style>
  <w:style w:type="character" w:customStyle="1" w:styleId="normaltextrun">
    <w:name w:val="normaltextrun"/>
    <w:basedOn w:val="DefaultParagraphFont"/>
    <w:rsid w:val="005F26BC"/>
  </w:style>
  <w:style w:type="character" w:customStyle="1" w:styleId="eop">
    <w:name w:val="eop"/>
    <w:basedOn w:val="DefaultParagraphFont"/>
    <w:rsid w:val="005F26BC"/>
  </w:style>
  <w:style w:type="table" w:styleId="TableGrid">
    <w:name w:val="Table Grid"/>
    <w:basedOn w:val="TableNormal"/>
    <w:rsid w:val="005F26B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1"/>
    <w:rsid w:val="25EAEC55"/>
    <w:pPr>
      <w:tabs>
        <w:tab w:val="center" w:pos="4513"/>
        <w:tab w:val="right" w:pos="9026"/>
      </w:tabs>
    </w:pPr>
  </w:style>
  <w:style w:type="character" w:customStyle="1" w:styleId="HeaderChar">
    <w:name w:val="Header Char"/>
    <w:basedOn w:val="DefaultParagraphFont"/>
    <w:link w:val="Header"/>
    <w:uiPriority w:val="1"/>
    <w:rsid w:val="25EAEC55"/>
    <w:rPr>
      <w:rFonts w:ascii="Times New Roman" w:eastAsia="Times New Roman" w:hAnsi="Times New Roman" w:cs="Times New Roman"/>
      <w:noProof w:val="0"/>
      <w:sz w:val="24"/>
      <w:szCs w:val="24"/>
      <w:lang w:val="lv-LV" w:eastAsia="en-GB"/>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L"/>
    <w:basedOn w:val="Normal"/>
    <w:link w:val="ListParagraphChar"/>
    <w:uiPriority w:val="34"/>
    <w:qFormat/>
    <w:rsid w:val="25EAEC55"/>
    <w:pPr>
      <w:widowControl/>
      <w:spacing w:after="160"/>
      <w:ind w:left="720"/>
      <w:contextualSpacing/>
    </w:pPr>
    <w:rPr>
      <w:sz w:val="22"/>
      <w:szCs w:val="22"/>
      <w:lang w:eastAsia="en-US"/>
    </w:rPr>
  </w:style>
  <w:style w:type="character" w:styleId="Hyperlink">
    <w:name w:val="Hyperlink"/>
    <w:basedOn w:val="DefaultParagraphFont"/>
    <w:uiPriority w:val="99"/>
    <w:unhideWhenUsed/>
    <w:rsid w:val="005F26BC"/>
    <w:rPr>
      <w:color w:val="0000FF"/>
      <w:u w:val="single"/>
    </w:rPr>
  </w:style>
  <w:style w:type="paragraph" w:styleId="Footer">
    <w:name w:val="footer"/>
    <w:basedOn w:val="Normal"/>
    <w:link w:val="FooterChar"/>
    <w:uiPriority w:val="99"/>
    <w:rsid w:val="25EAEC55"/>
    <w:pPr>
      <w:tabs>
        <w:tab w:val="center" w:pos="4513"/>
        <w:tab w:val="right" w:pos="9026"/>
      </w:tabs>
    </w:pPr>
  </w:style>
  <w:style w:type="character" w:customStyle="1" w:styleId="FooterChar">
    <w:name w:val="Footer Char"/>
    <w:basedOn w:val="DefaultParagraphFont"/>
    <w:link w:val="Footer"/>
    <w:uiPriority w:val="99"/>
    <w:rsid w:val="25EAEC55"/>
    <w:rPr>
      <w:rFonts w:ascii="Times New Roman" w:eastAsia="Times New Roman" w:hAnsi="Times New Roman" w:cs="Times New Roman"/>
      <w:noProof w:val="0"/>
      <w:sz w:val="24"/>
      <w:szCs w:val="24"/>
      <w:lang w:val="lv-LV" w:eastAsia="en-GB"/>
    </w:rPr>
  </w:style>
  <w:style w:type="character" w:customStyle="1" w:styleId="Heading1Char">
    <w:name w:val="Heading 1 Char"/>
    <w:basedOn w:val="DefaultParagraphFont"/>
    <w:link w:val="Heading1"/>
    <w:uiPriority w:val="9"/>
    <w:rsid w:val="25EAEC55"/>
    <w:rPr>
      <w:rFonts w:ascii="Times New Roman" w:eastAsiaTheme="majorEastAsia" w:hAnsi="Times New Roman" w:cstheme="majorBidi"/>
      <w:color w:val="000000" w:themeColor="text1"/>
      <w:sz w:val="24"/>
      <w:szCs w:val="24"/>
      <w:lang w:eastAsia="en-GB"/>
    </w:rPr>
  </w:style>
  <w:style w:type="character" w:customStyle="1" w:styleId="Heading2Char">
    <w:name w:val="Heading 2 Char"/>
    <w:basedOn w:val="DefaultParagraphFont"/>
    <w:link w:val="Heading2"/>
    <w:uiPriority w:val="9"/>
    <w:rsid w:val="25EAEC55"/>
    <w:rPr>
      <w:rFonts w:ascii="Times New Roman" w:eastAsiaTheme="majorEastAsia" w:hAnsi="Times New Roman" w:cstheme="majorBidi"/>
      <w:b/>
      <w:bCs/>
      <w:color w:val="000000" w:themeColor="text1"/>
      <w:sz w:val="24"/>
      <w:szCs w:val="24"/>
      <w:lang w:eastAsia="en-GB"/>
    </w:rPr>
  </w:style>
  <w:style w:type="paragraph" w:styleId="TOCHeading">
    <w:name w:val="TOC Heading"/>
    <w:basedOn w:val="Heading1"/>
    <w:next w:val="Normal"/>
    <w:uiPriority w:val="39"/>
    <w:unhideWhenUsed/>
    <w:qFormat/>
    <w:rsid w:val="25EAEC55"/>
    <w:pPr>
      <w:widowControl/>
      <w:jc w:val="left"/>
    </w:pPr>
    <w:rPr>
      <w:rFonts w:asciiTheme="majorHAnsi" w:hAnsiTheme="majorHAnsi"/>
      <w:color w:val="3E762A" w:themeColor="accent1" w:themeShade="BF"/>
      <w:sz w:val="32"/>
      <w:szCs w:val="32"/>
      <w:lang w:val="en-US" w:eastAsia="en-US"/>
    </w:rPr>
  </w:style>
  <w:style w:type="paragraph" w:styleId="TOC1">
    <w:name w:val="toc 1"/>
    <w:basedOn w:val="Normal"/>
    <w:next w:val="Normal"/>
    <w:uiPriority w:val="39"/>
    <w:unhideWhenUsed/>
    <w:rsid w:val="25EAEC55"/>
    <w:pPr>
      <w:tabs>
        <w:tab w:val="left" w:pos="480"/>
        <w:tab w:val="right" w:leader="dot" w:pos="9061"/>
      </w:tabs>
      <w:spacing w:after="100"/>
    </w:pPr>
  </w:style>
  <w:style w:type="paragraph" w:styleId="TOC2">
    <w:name w:val="toc 2"/>
    <w:basedOn w:val="Normal"/>
    <w:next w:val="Normal"/>
    <w:uiPriority w:val="39"/>
    <w:unhideWhenUsed/>
    <w:rsid w:val="25EAEC55"/>
    <w:pPr>
      <w:tabs>
        <w:tab w:val="left" w:pos="880"/>
        <w:tab w:val="right" w:leader="dot" w:pos="9061"/>
      </w:tabs>
      <w:spacing w:after="100"/>
      <w:ind w:left="240"/>
    </w:pPr>
  </w:style>
  <w:style w:type="character" w:customStyle="1" w:styleId="Heading3Char">
    <w:name w:val="Heading 3 Char"/>
    <w:basedOn w:val="DefaultParagraphFont"/>
    <w:link w:val="Heading3"/>
    <w:uiPriority w:val="9"/>
    <w:rsid w:val="25EAEC55"/>
    <w:rPr>
      <w:rFonts w:ascii="Times New Roman" w:eastAsiaTheme="majorEastAsia" w:hAnsi="Times New Roman" w:cstheme="majorBidi"/>
      <w:color w:val="000000" w:themeColor="text1"/>
      <w:sz w:val="24"/>
      <w:szCs w:val="24"/>
      <w:lang w:eastAsia="en-GB"/>
    </w:rPr>
  </w:style>
  <w:style w:type="paragraph" w:styleId="TOC3">
    <w:name w:val="toc 3"/>
    <w:basedOn w:val="Normal"/>
    <w:next w:val="Normal"/>
    <w:uiPriority w:val="39"/>
    <w:unhideWhenUsed/>
    <w:rsid w:val="25EAEC55"/>
    <w:pPr>
      <w:tabs>
        <w:tab w:val="left" w:pos="1540"/>
        <w:tab w:val="right" w:leader="dot" w:pos="9061"/>
      </w:tabs>
      <w:spacing w:after="100"/>
      <w:ind w:left="480"/>
    </w:pPr>
  </w:style>
  <w:style w:type="character" w:styleId="CommentReference">
    <w:name w:val="annotation reference"/>
    <w:basedOn w:val="DefaultParagraphFont"/>
    <w:uiPriority w:val="99"/>
    <w:unhideWhenUsed/>
    <w:qFormat/>
    <w:rsid w:val="00980FF8"/>
    <w:rPr>
      <w:sz w:val="16"/>
      <w:szCs w:val="16"/>
    </w:rPr>
  </w:style>
  <w:style w:type="paragraph" w:styleId="CommentText">
    <w:name w:val="annotation text"/>
    <w:basedOn w:val="Normal"/>
    <w:link w:val="CommentTextChar"/>
    <w:unhideWhenUsed/>
    <w:qFormat/>
    <w:rsid w:val="25EAEC55"/>
    <w:rPr>
      <w:sz w:val="20"/>
      <w:szCs w:val="20"/>
    </w:rPr>
  </w:style>
  <w:style w:type="character" w:customStyle="1" w:styleId="CommentTextChar">
    <w:name w:val="Comment Text Char"/>
    <w:basedOn w:val="DefaultParagraphFont"/>
    <w:link w:val="CommentText"/>
    <w:uiPriority w:val="99"/>
    <w:rsid w:val="25EAEC55"/>
    <w:rPr>
      <w:rFonts w:ascii="Times New Roman" w:eastAsia="Times New Roman" w:hAnsi="Times New Roman" w:cs="Times New Roman"/>
      <w:noProof w:val="0"/>
      <w:sz w:val="20"/>
      <w:szCs w:val="20"/>
      <w:lang w:val="lv-LV" w:eastAsia="en-GB"/>
    </w:rPr>
  </w:style>
  <w:style w:type="paragraph" w:styleId="CommentSubject">
    <w:name w:val="annotation subject"/>
    <w:basedOn w:val="CommentText"/>
    <w:next w:val="CommentText"/>
    <w:link w:val="CommentSubjectChar"/>
    <w:uiPriority w:val="99"/>
    <w:semiHidden/>
    <w:unhideWhenUsed/>
    <w:rsid w:val="25EAEC55"/>
    <w:rPr>
      <w:b/>
      <w:bCs/>
    </w:rPr>
  </w:style>
  <w:style w:type="character" w:customStyle="1" w:styleId="CommentSubjectChar">
    <w:name w:val="Comment Subject Char"/>
    <w:basedOn w:val="CommentTextChar"/>
    <w:link w:val="CommentSubject"/>
    <w:uiPriority w:val="99"/>
    <w:semiHidden/>
    <w:rsid w:val="25EAEC55"/>
    <w:rPr>
      <w:rFonts w:ascii="Times New Roman" w:eastAsia="Times New Roman" w:hAnsi="Times New Roman" w:cs="Times New Roman"/>
      <w:b/>
      <w:bCs/>
      <w:noProof w:val="0"/>
      <w:sz w:val="20"/>
      <w:szCs w:val="20"/>
      <w:lang w:val="lv-LV" w:eastAsia="en-GB"/>
    </w:rPr>
  </w:style>
  <w:style w:type="character" w:styleId="UnresolvedMention">
    <w:name w:val="Unresolved Mention"/>
    <w:basedOn w:val="DefaultParagraphFont"/>
    <w:uiPriority w:val="99"/>
    <w:semiHidden/>
    <w:unhideWhenUsed/>
    <w:rsid w:val="00195040"/>
    <w:rPr>
      <w:color w:val="605E5C"/>
      <w:shd w:val="clear" w:color="auto" w:fill="E1DFDD"/>
    </w:rPr>
  </w:style>
  <w:style w:type="character" w:customStyle="1" w:styleId="FootnoteCharacters">
    <w:name w:val="Footnote Characters"/>
    <w:qFormat/>
    <w:rsid w:val="00257ED8"/>
    <w:rPr>
      <w:vertAlign w:val="superscript"/>
    </w:rPr>
  </w:style>
  <w:style w:type="character" w:customStyle="1" w:styleId="sub">
    <w:name w:val="sub"/>
    <w:basedOn w:val="DefaultParagraphFont"/>
    <w:qFormat/>
    <w:rsid w:val="00257ED8"/>
  </w:style>
  <w:style w:type="character" w:customStyle="1" w:styleId="FootnoteAnchor">
    <w:name w:val="Footnote Anchor"/>
    <w:rsid w:val="00257ED8"/>
    <w:rPr>
      <w:vertAlign w:val="superscript"/>
    </w:rPr>
  </w:style>
  <w:style w:type="paragraph" w:styleId="FootnoteText">
    <w:name w:val="footnote text"/>
    <w:aliases w:val="Fußnote,Footnote Char,Fußnote Char,Vēres teksts Char Char Char Char Char,Char Char Char Char Char Char Char Char Char Char Char Char,Reference Rakstz. Char Char Char Char Char Char Char,Vēres teksts Char Char Char,Char1, Char1, Char,o,Char"/>
    <w:basedOn w:val="Normal"/>
    <w:link w:val="FootnoteTextChar"/>
    <w:uiPriority w:val="99"/>
    <w:qFormat/>
    <w:rsid w:val="25EAEC55"/>
    <w:pPr>
      <w:widowControl/>
    </w:pPr>
    <w:rPr>
      <w:rFonts w:eastAsia="Calibri"/>
      <w:sz w:val="20"/>
      <w:szCs w:val="20"/>
      <w:lang w:eastAsia="zh-CN"/>
    </w:rPr>
  </w:style>
  <w:style w:type="character" w:customStyle="1" w:styleId="FootnoteTextChar">
    <w:name w:val="Footnote Text Char"/>
    <w:aliases w:val="Fußnote Char1,Footnote Char Char,Fußnote Char Char,Vēres teksts Char Char Char Char Char Char,Char Char Char Char Char Char Char Char Char Char Char Char Char,Reference Rakstz. Char Char Char Char Char Char Char Char,Char1 Char,o Char"/>
    <w:basedOn w:val="DefaultParagraphFont"/>
    <w:link w:val="FootnoteText"/>
    <w:uiPriority w:val="99"/>
    <w:rsid w:val="25EAEC55"/>
    <w:rPr>
      <w:rFonts w:ascii="Times New Roman" w:eastAsia="Calibri" w:hAnsi="Times New Roman" w:cs="Times New Roman"/>
      <w:noProof w:val="0"/>
      <w:sz w:val="20"/>
      <w:szCs w:val="20"/>
      <w:lang w:eastAsia="zh-CN"/>
    </w:rPr>
  </w:style>
  <w:style w:type="paragraph" w:customStyle="1" w:styleId="WW-Caption">
    <w:name w:val="WW-Caption"/>
    <w:basedOn w:val="Normal"/>
    <w:next w:val="Normal"/>
    <w:uiPriority w:val="1"/>
    <w:qFormat/>
    <w:rsid w:val="25EAEC55"/>
    <w:pPr>
      <w:keepNext/>
      <w:widowControl/>
      <w:spacing w:before="120" w:after="120"/>
      <w:jc w:val="center"/>
    </w:pPr>
    <w:rPr>
      <w:b/>
      <w:bCs/>
      <w:sz w:val="20"/>
      <w:szCs w:val="20"/>
      <w:lang w:eastAsia="zh-CN"/>
    </w:rPr>
  </w:style>
  <w:style w:type="character" w:styleId="FootnoteReference">
    <w:name w:val="footnote reference"/>
    <w:aliases w:val="Footnote Reference Number,Footnote symbol,stylish,Footnote Reference Superscript,BVI fnr,Footnote symboFußnotenzeichen,Footnote sign,E FNZ,-E Fußnotenzeichen,Footnote#,Footnote,Times 10 Point,Exposant 3 Point,Ref,de nota al pie,SUPERS"/>
    <w:basedOn w:val="DefaultParagraphFont"/>
    <w:link w:val="FootnotesymbolCarZchn"/>
    <w:uiPriority w:val="99"/>
    <w:unhideWhenUsed/>
    <w:qFormat/>
    <w:rsid w:val="25EAEC55"/>
    <w:rPr>
      <w:noProof w:val="0"/>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qFormat/>
    <w:rsid w:val="25EAEC55"/>
    <w:pPr>
      <w:widowControl/>
      <w:spacing w:after="160"/>
      <w:jc w:val="both"/>
    </w:pPr>
    <w:rPr>
      <w:sz w:val="22"/>
      <w:szCs w:val="22"/>
      <w:vertAlign w:val="superscript"/>
      <w:lang w:eastAsia="en-US"/>
    </w:rPr>
  </w:style>
  <w:style w:type="paragraph" w:customStyle="1" w:styleId="Default">
    <w:name w:val="Default"/>
    <w:qFormat/>
    <w:rsid w:val="00440BF5"/>
    <w:pPr>
      <w:suppressAutoHyphens/>
      <w:autoSpaceDE w:val="0"/>
      <w:spacing w:after="0" w:line="240" w:lineRule="auto"/>
    </w:pPr>
    <w:rPr>
      <w:rFonts w:ascii="Times New Roman" w:eastAsia="Calibri" w:hAnsi="Times New Roman" w:cs="Times New Roman"/>
      <w:color w:val="000000"/>
      <w:sz w:val="24"/>
      <w:szCs w:val="24"/>
      <w:lang w:eastAsia="zh-CN"/>
    </w:rPr>
  </w:style>
  <w:style w:type="table" w:customStyle="1" w:styleId="GridTable1Light-Accent51">
    <w:name w:val="Grid Table 1 Light - Accent 51"/>
    <w:basedOn w:val="TableNormal"/>
    <w:uiPriority w:val="46"/>
    <w:rsid w:val="00C420F3"/>
    <w:pPr>
      <w:spacing w:after="0" w:line="240" w:lineRule="auto"/>
    </w:pPr>
    <w:rPr>
      <w:lang w:val="en-US"/>
    </w:rPr>
    <w:tblPr>
      <w:tblStyleRowBandSize w:val="1"/>
      <w:tblStyleColBandSize w:val="1"/>
      <w:tblBorders>
        <w:top w:val="single" w:sz="4" w:space="0" w:color="B6E1E7" w:themeColor="accent5" w:themeTint="66"/>
        <w:left w:val="single" w:sz="4" w:space="0" w:color="B6E1E7" w:themeColor="accent5" w:themeTint="66"/>
        <w:bottom w:val="single" w:sz="4" w:space="0" w:color="B6E1E7" w:themeColor="accent5" w:themeTint="66"/>
        <w:right w:val="single" w:sz="4" w:space="0" w:color="B6E1E7" w:themeColor="accent5" w:themeTint="66"/>
        <w:insideH w:val="single" w:sz="4" w:space="0" w:color="B6E1E7" w:themeColor="accent5" w:themeTint="66"/>
        <w:insideV w:val="single" w:sz="4" w:space="0" w:color="B6E1E7" w:themeColor="accent5" w:themeTint="66"/>
      </w:tblBorders>
    </w:tblPr>
    <w:tblStylePr w:type="firstRow">
      <w:rPr>
        <w:b/>
        <w:bCs/>
      </w:rPr>
      <w:tblPr/>
      <w:tcPr>
        <w:tcBorders>
          <w:bottom w:val="single" w:sz="12" w:space="0" w:color="92D2DB" w:themeColor="accent5" w:themeTint="99"/>
        </w:tcBorders>
      </w:tcPr>
    </w:tblStylePr>
    <w:tblStylePr w:type="lastRow">
      <w:rPr>
        <w:b/>
        <w:bCs/>
      </w:rPr>
      <w:tblPr/>
      <w:tcPr>
        <w:tcBorders>
          <w:top w:val="double" w:sz="2" w:space="0" w:color="92D2DB" w:themeColor="accent5" w:themeTint="99"/>
        </w:tcBorders>
      </w:tcPr>
    </w:tblStylePr>
    <w:tblStylePr w:type="firstCol">
      <w:rPr>
        <w:b/>
        <w:bCs/>
      </w:rPr>
    </w:tblStylePr>
    <w:tblStylePr w:type="lastCol">
      <w:rPr>
        <w:b/>
        <w:bCs/>
      </w:rPr>
    </w:tblStylePr>
  </w:style>
  <w:style w:type="paragraph" w:styleId="Revision">
    <w:name w:val="Revision"/>
    <w:hidden/>
    <w:uiPriority w:val="99"/>
    <w:semiHidden/>
    <w:rsid w:val="0048188B"/>
    <w:pPr>
      <w:spacing w:after="0" w:line="240" w:lineRule="auto"/>
    </w:pPr>
    <w:rPr>
      <w:rFonts w:ascii="Times New Roman" w:eastAsia="Times New Roman" w:hAnsi="Times New Roman" w:cs="Times New Roman"/>
      <w:sz w:val="24"/>
      <w:szCs w:val="20"/>
      <w:lang w:val="en-GB" w:eastAsia="en-GB"/>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rsid w:val="25EAEC55"/>
    <w:rPr>
      <w:noProof w:val="0"/>
    </w:rPr>
  </w:style>
  <w:style w:type="character" w:styleId="Mention">
    <w:name w:val="Mention"/>
    <w:basedOn w:val="DefaultParagraphFont"/>
    <w:uiPriority w:val="99"/>
    <w:unhideWhenUsed/>
    <w:rsid w:val="001B29F9"/>
    <w:rPr>
      <w:color w:val="2B579A"/>
      <w:shd w:val="clear" w:color="auto" w:fill="E1DFDD"/>
    </w:rPr>
  </w:style>
  <w:style w:type="paragraph" w:styleId="NormalWeb">
    <w:name w:val="Normal (Web)"/>
    <w:basedOn w:val="Normal"/>
    <w:uiPriority w:val="99"/>
    <w:unhideWhenUsed/>
    <w:qFormat/>
    <w:rsid w:val="25EAEC55"/>
    <w:pPr>
      <w:widowControl/>
      <w:spacing w:beforeAutospacing="1" w:afterAutospacing="1"/>
    </w:pPr>
    <w:rPr>
      <w:rFonts w:ascii="Calibri" w:eastAsiaTheme="minorEastAsia" w:hAnsi="Calibri" w:cs="Calibri"/>
      <w:sz w:val="22"/>
      <w:szCs w:val="22"/>
      <w:lang w:eastAsia="lv-LV"/>
    </w:rPr>
  </w:style>
  <w:style w:type="paragraph" w:customStyle="1" w:styleId="pf0">
    <w:name w:val="pf0"/>
    <w:basedOn w:val="Normal"/>
    <w:rsid w:val="25EAEC55"/>
    <w:pPr>
      <w:widowControl/>
      <w:spacing w:beforeAutospacing="1" w:afterAutospacing="1"/>
    </w:pPr>
    <w:rPr>
      <w:lang w:val="en-US" w:eastAsia="en-US"/>
    </w:rPr>
  </w:style>
  <w:style w:type="character" w:customStyle="1" w:styleId="cf01">
    <w:name w:val="cf01"/>
    <w:basedOn w:val="DefaultParagraphFont"/>
    <w:rsid w:val="00132889"/>
    <w:rPr>
      <w:rFonts w:ascii="Segoe UI" w:hAnsi="Segoe UI" w:cs="Segoe UI" w:hint="default"/>
      <w:i/>
      <w:iCs/>
      <w:sz w:val="18"/>
      <w:szCs w:val="18"/>
    </w:rPr>
  </w:style>
  <w:style w:type="character" w:customStyle="1" w:styleId="Heading4Char">
    <w:name w:val="Heading 4 Char"/>
    <w:basedOn w:val="DefaultParagraphFont"/>
    <w:link w:val="Heading4"/>
    <w:uiPriority w:val="9"/>
    <w:semiHidden/>
    <w:rsid w:val="25EAEC55"/>
    <w:rPr>
      <w:rFonts w:asciiTheme="majorHAnsi" w:eastAsiaTheme="majorEastAsia" w:hAnsiTheme="majorHAnsi" w:cstheme="majorBidi"/>
      <w:i/>
      <w:iCs/>
      <w:color w:val="3E762A" w:themeColor="accent1" w:themeShade="BF"/>
      <w:sz w:val="24"/>
      <w:szCs w:val="24"/>
      <w:lang w:eastAsia="en-GB"/>
    </w:rPr>
  </w:style>
  <w:style w:type="character" w:customStyle="1" w:styleId="Heading5Char">
    <w:name w:val="Heading 5 Char"/>
    <w:basedOn w:val="DefaultParagraphFont"/>
    <w:link w:val="Heading5"/>
    <w:uiPriority w:val="9"/>
    <w:semiHidden/>
    <w:rsid w:val="25EAEC55"/>
    <w:rPr>
      <w:rFonts w:asciiTheme="majorHAnsi" w:eastAsiaTheme="majorEastAsia" w:hAnsiTheme="majorHAnsi" w:cstheme="majorBidi"/>
      <w:color w:val="3E762A" w:themeColor="accent1" w:themeShade="BF"/>
      <w:sz w:val="24"/>
      <w:szCs w:val="24"/>
      <w:lang w:eastAsia="en-GB"/>
    </w:rPr>
  </w:style>
  <w:style w:type="character" w:customStyle="1" w:styleId="Heading6Char">
    <w:name w:val="Heading 6 Char"/>
    <w:basedOn w:val="DefaultParagraphFont"/>
    <w:link w:val="Heading6"/>
    <w:uiPriority w:val="9"/>
    <w:semiHidden/>
    <w:rsid w:val="25EAEC55"/>
    <w:rPr>
      <w:rFonts w:asciiTheme="majorHAnsi" w:eastAsiaTheme="majorEastAsia" w:hAnsiTheme="majorHAnsi" w:cstheme="majorBidi"/>
      <w:color w:val="294E1C"/>
      <w:sz w:val="24"/>
      <w:szCs w:val="24"/>
      <w:lang w:eastAsia="en-GB"/>
    </w:rPr>
  </w:style>
  <w:style w:type="character" w:customStyle="1" w:styleId="Heading7Char">
    <w:name w:val="Heading 7 Char"/>
    <w:basedOn w:val="DefaultParagraphFont"/>
    <w:link w:val="Heading7"/>
    <w:uiPriority w:val="9"/>
    <w:semiHidden/>
    <w:rsid w:val="25EAEC55"/>
    <w:rPr>
      <w:rFonts w:asciiTheme="majorHAnsi" w:eastAsiaTheme="majorEastAsia" w:hAnsiTheme="majorHAnsi" w:cstheme="majorBidi"/>
      <w:i/>
      <w:iCs/>
      <w:color w:val="294E1C"/>
      <w:sz w:val="24"/>
      <w:szCs w:val="24"/>
      <w:lang w:eastAsia="en-GB"/>
    </w:rPr>
  </w:style>
  <w:style w:type="character" w:customStyle="1" w:styleId="Heading8Char">
    <w:name w:val="Heading 8 Char"/>
    <w:basedOn w:val="DefaultParagraphFont"/>
    <w:link w:val="Heading8"/>
    <w:uiPriority w:val="9"/>
    <w:semiHidden/>
    <w:rsid w:val="25EAEC55"/>
    <w:rPr>
      <w:rFonts w:asciiTheme="majorHAnsi" w:eastAsiaTheme="majorEastAsia" w:hAnsiTheme="majorHAnsi" w:cstheme="majorBidi"/>
      <w:color w:val="272727"/>
      <w:sz w:val="21"/>
      <w:szCs w:val="21"/>
      <w:lang w:eastAsia="en-GB"/>
    </w:rPr>
  </w:style>
  <w:style w:type="character" w:customStyle="1" w:styleId="Heading9Char">
    <w:name w:val="Heading 9 Char"/>
    <w:basedOn w:val="DefaultParagraphFont"/>
    <w:link w:val="Heading9"/>
    <w:uiPriority w:val="9"/>
    <w:semiHidden/>
    <w:rsid w:val="25EAEC55"/>
    <w:rPr>
      <w:rFonts w:asciiTheme="majorHAnsi" w:eastAsiaTheme="majorEastAsia" w:hAnsiTheme="majorHAnsi" w:cstheme="majorBidi"/>
      <w:i/>
      <w:iCs/>
      <w:color w:val="272727"/>
      <w:sz w:val="21"/>
      <w:szCs w:val="21"/>
      <w:lang w:eastAsia="en-GB"/>
    </w:rPr>
  </w:style>
  <w:style w:type="paragraph" w:customStyle="1" w:styleId="Text1">
    <w:name w:val="Text 1"/>
    <w:basedOn w:val="Normal"/>
    <w:qFormat/>
    <w:rsid w:val="25EAEC55"/>
    <w:pPr>
      <w:widowControl/>
      <w:spacing w:after="240"/>
      <w:ind w:left="482"/>
      <w:jc w:val="both"/>
    </w:pPr>
  </w:style>
  <w:style w:type="character" w:styleId="FollowedHyperlink">
    <w:name w:val="FollowedHyperlink"/>
    <w:basedOn w:val="DefaultParagraphFont"/>
    <w:uiPriority w:val="99"/>
    <w:semiHidden/>
    <w:unhideWhenUsed/>
    <w:rsid w:val="00086729"/>
    <w:rPr>
      <w:color w:val="BA6906" w:themeColor="followedHyperlink"/>
      <w:u w:val="single"/>
    </w:rPr>
  </w:style>
  <w:style w:type="paragraph" w:styleId="BodyText2">
    <w:name w:val="Body Text 2"/>
    <w:basedOn w:val="Normal"/>
    <w:link w:val="BodyText2Char"/>
    <w:uiPriority w:val="1"/>
    <w:rsid w:val="25EAEC55"/>
    <w:pPr>
      <w:widowControl/>
      <w:jc w:val="both"/>
    </w:pPr>
    <w:rPr>
      <w:b/>
      <w:bCs/>
      <w:color w:val="000000" w:themeColor="text1"/>
      <w:lang w:eastAsia="lv-LV"/>
    </w:rPr>
  </w:style>
  <w:style w:type="character" w:customStyle="1" w:styleId="BodyText2Char">
    <w:name w:val="Body Text 2 Char"/>
    <w:basedOn w:val="DefaultParagraphFont"/>
    <w:link w:val="BodyText2"/>
    <w:uiPriority w:val="1"/>
    <w:rsid w:val="25EAEC55"/>
    <w:rPr>
      <w:rFonts w:ascii="Times New Roman" w:eastAsia="Times New Roman" w:hAnsi="Times New Roman" w:cs="Times New Roman"/>
      <w:b/>
      <w:bCs/>
      <w:noProof w:val="0"/>
      <w:color w:val="000000" w:themeColor="text1"/>
      <w:sz w:val="24"/>
      <w:szCs w:val="24"/>
      <w:lang w:eastAsia="lv-LV"/>
    </w:rPr>
  </w:style>
  <w:style w:type="character" w:styleId="Strong">
    <w:name w:val="Strong"/>
    <w:basedOn w:val="DefaultParagraphFont"/>
    <w:uiPriority w:val="22"/>
    <w:qFormat/>
    <w:rsid w:val="0039581B"/>
    <w:rPr>
      <w:b/>
      <w:bCs/>
    </w:rPr>
  </w:style>
  <w:style w:type="paragraph" w:customStyle="1" w:styleId="FootnoteRefernece">
    <w:name w:val="Footnote Refernece"/>
    <w:basedOn w:val="Normal"/>
    <w:next w:val="Normal"/>
    <w:uiPriority w:val="99"/>
    <w:qFormat/>
    <w:rsid w:val="25EAEC55"/>
    <w:pPr>
      <w:widowControl/>
      <w:spacing w:after="160"/>
      <w:jc w:val="both"/>
    </w:pPr>
    <w:rPr>
      <w:sz w:val="20"/>
      <w:szCs w:val="20"/>
      <w:vertAlign w:val="superscript"/>
      <w:lang w:val="en-US" w:eastAsia="ja-JP"/>
    </w:rPr>
  </w:style>
  <w:style w:type="paragraph" w:styleId="Title">
    <w:name w:val="Title"/>
    <w:basedOn w:val="Normal"/>
    <w:next w:val="Normal"/>
    <w:link w:val="TitleChar"/>
    <w:uiPriority w:val="10"/>
    <w:qFormat/>
    <w:rsid w:val="25EAEC55"/>
    <w:pPr>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25EAEC55"/>
    <w:rPr>
      <w:rFonts w:eastAsiaTheme="minorEastAsia"/>
      <w:color w:val="5A5A5A"/>
    </w:rPr>
  </w:style>
  <w:style w:type="paragraph" w:styleId="Quote">
    <w:name w:val="Quote"/>
    <w:basedOn w:val="Normal"/>
    <w:next w:val="Normal"/>
    <w:link w:val="QuoteChar"/>
    <w:uiPriority w:val="29"/>
    <w:qFormat/>
    <w:rsid w:val="25EAEC55"/>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25EAEC55"/>
    <w:pPr>
      <w:spacing w:before="360" w:after="360"/>
      <w:ind w:left="864" w:right="864"/>
      <w:jc w:val="center"/>
    </w:pPr>
    <w:rPr>
      <w:i/>
      <w:iCs/>
      <w:color w:val="549E39" w:themeColor="accent1"/>
    </w:rPr>
  </w:style>
  <w:style w:type="character" w:customStyle="1" w:styleId="TitleChar">
    <w:name w:val="Title Char"/>
    <w:basedOn w:val="DefaultParagraphFont"/>
    <w:link w:val="Title"/>
    <w:uiPriority w:val="10"/>
    <w:rsid w:val="25EAEC55"/>
    <w:rPr>
      <w:rFonts w:asciiTheme="majorHAnsi" w:eastAsiaTheme="majorEastAsia" w:hAnsiTheme="majorHAnsi" w:cstheme="majorBidi"/>
      <w:noProof w:val="0"/>
      <w:sz w:val="56"/>
      <w:szCs w:val="56"/>
      <w:lang w:val="lv-LV"/>
    </w:rPr>
  </w:style>
  <w:style w:type="character" w:customStyle="1" w:styleId="SubtitleChar">
    <w:name w:val="Subtitle Char"/>
    <w:basedOn w:val="DefaultParagraphFont"/>
    <w:link w:val="Subtitle"/>
    <w:uiPriority w:val="11"/>
    <w:rsid w:val="25EAEC55"/>
    <w:rPr>
      <w:rFonts w:asciiTheme="minorHAnsi" w:eastAsiaTheme="minorEastAsia" w:hAnsiTheme="minorHAnsi" w:cstheme="minorBidi"/>
      <w:noProof w:val="0"/>
      <w:color w:val="5A5A5A"/>
      <w:lang w:val="lv-LV"/>
    </w:rPr>
  </w:style>
  <w:style w:type="character" w:customStyle="1" w:styleId="QuoteChar">
    <w:name w:val="Quote Char"/>
    <w:basedOn w:val="DefaultParagraphFont"/>
    <w:link w:val="Quote"/>
    <w:uiPriority w:val="29"/>
    <w:rsid w:val="25EAEC55"/>
    <w:rPr>
      <w:i/>
      <w:iCs/>
      <w:noProof w:val="0"/>
      <w:color w:val="404040" w:themeColor="text1" w:themeTint="BF"/>
      <w:lang w:val="lv-LV"/>
    </w:rPr>
  </w:style>
  <w:style w:type="character" w:customStyle="1" w:styleId="IntenseQuoteChar">
    <w:name w:val="Intense Quote Char"/>
    <w:basedOn w:val="DefaultParagraphFont"/>
    <w:link w:val="IntenseQuote"/>
    <w:uiPriority w:val="30"/>
    <w:rsid w:val="25EAEC55"/>
    <w:rPr>
      <w:i/>
      <w:iCs/>
      <w:noProof w:val="0"/>
      <w:color w:val="549E39" w:themeColor="accent1"/>
      <w:lang w:val="lv-LV"/>
    </w:rPr>
  </w:style>
  <w:style w:type="paragraph" w:styleId="TOC4">
    <w:name w:val="toc 4"/>
    <w:basedOn w:val="Normal"/>
    <w:next w:val="Normal"/>
    <w:uiPriority w:val="39"/>
    <w:unhideWhenUsed/>
    <w:rsid w:val="25EAEC55"/>
    <w:pPr>
      <w:spacing w:after="100"/>
      <w:ind w:left="660"/>
    </w:pPr>
  </w:style>
  <w:style w:type="paragraph" w:styleId="TOC5">
    <w:name w:val="toc 5"/>
    <w:basedOn w:val="Normal"/>
    <w:next w:val="Normal"/>
    <w:uiPriority w:val="39"/>
    <w:unhideWhenUsed/>
    <w:rsid w:val="25EAEC55"/>
    <w:pPr>
      <w:spacing w:after="100"/>
      <w:ind w:left="880"/>
    </w:pPr>
  </w:style>
  <w:style w:type="paragraph" w:styleId="TOC6">
    <w:name w:val="toc 6"/>
    <w:basedOn w:val="Normal"/>
    <w:next w:val="Normal"/>
    <w:uiPriority w:val="39"/>
    <w:unhideWhenUsed/>
    <w:rsid w:val="25EAEC55"/>
    <w:pPr>
      <w:spacing w:after="100"/>
      <w:ind w:left="1100"/>
    </w:pPr>
  </w:style>
  <w:style w:type="paragraph" w:styleId="TOC7">
    <w:name w:val="toc 7"/>
    <w:basedOn w:val="Normal"/>
    <w:next w:val="Normal"/>
    <w:uiPriority w:val="39"/>
    <w:unhideWhenUsed/>
    <w:rsid w:val="25EAEC55"/>
    <w:pPr>
      <w:spacing w:after="100"/>
      <w:ind w:left="1320"/>
    </w:pPr>
  </w:style>
  <w:style w:type="paragraph" w:styleId="TOC8">
    <w:name w:val="toc 8"/>
    <w:basedOn w:val="Normal"/>
    <w:next w:val="Normal"/>
    <w:uiPriority w:val="39"/>
    <w:unhideWhenUsed/>
    <w:rsid w:val="25EAEC55"/>
    <w:pPr>
      <w:spacing w:after="100"/>
      <w:ind w:left="1540"/>
    </w:pPr>
  </w:style>
  <w:style w:type="paragraph" w:styleId="TOC9">
    <w:name w:val="toc 9"/>
    <w:basedOn w:val="Normal"/>
    <w:next w:val="Normal"/>
    <w:uiPriority w:val="39"/>
    <w:unhideWhenUsed/>
    <w:rsid w:val="25EAEC55"/>
    <w:pPr>
      <w:spacing w:after="100"/>
      <w:ind w:left="1760"/>
    </w:pPr>
  </w:style>
  <w:style w:type="paragraph" w:styleId="EndnoteText">
    <w:name w:val="endnote text"/>
    <w:basedOn w:val="Normal"/>
    <w:link w:val="EndnoteTextChar"/>
    <w:uiPriority w:val="99"/>
    <w:semiHidden/>
    <w:unhideWhenUsed/>
    <w:rsid w:val="25EAEC55"/>
    <w:rPr>
      <w:sz w:val="20"/>
      <w:szCs w:val="20"/>
    </w:rPr>
  </w:style>
  <w:style w:type="character" w:customStyle="1" w:styleId="EndnoteTextChar">
    <w:name w:val="Endnote Text Char"/>
    <w:basedOn w:val="DefaultParagraphFont"/>
    <w:link w:val="EndnoteText"/>
    <w:uiPriority w:val="99"/>
    <w:semiHidden/>
    <w:rsid w:val="25EAEC55"/>
    <w:rPr>
      <w:noProof w:val="0"/>
      <w:sz w:val="20"/>
      <w:szCs w:val="20"/>
      <w:lang w:val="lv-LV"/>
    </w:rPr>
  </w:style>
  <w:style w:type="paragraph" w:customStyle="1" w:styleId="xmsonormal">
    <w:name w:val="x_msonormal"/>
    <w:basedOn w:val="Normal"/>
    <w:rsid w:val="00972D8A"/>
    <w:pPr>
      <w:widowControl/>
      <w:spacing w:line="240" w:lineRule="auto"/>
    </w:pPr>
    <w:rPr>
      <w:rFonts w:ascii="Calibri" w:eastAsiaTheme="minorHAnsi" w:hAnsi="Calibri" w:cs="Calibri"/>
      <w:sz w:val="22"/>
      <w:szCs w:val="22"/>
      <w:lang w:eastAsia="lv-LV"/>
    </w:rPr>
  </w:style>
  <w:style w:type="paragraph" w:customStyle="1" w:styleId="text-align-justify">
    <w:name w:val="text-align-justify"/>
    <w:basedOn w:val="Normal"/>
    <w:rsid w:val="00BA3F0A"/>
    <w:pPr>
      <w:widowControl/>
      <w:spacing w:before="100" w:beforeAutospacing="1" w:after="100" w:afterAutospacing="1" w:line="240" w:lineRule="auto"/>
    </w:pPr>
    <w:rPr>
      <w:lang w:eastAsia="lv-LV"/>
    </w:rPr>
  </w:style>
  <w:style w:type="character" w:customStyle="1" w:styleId="ui-provider">
    <w:name w:val="ui-provider"/>
    <w:basedOn w:val="DefaultParagraphFont"/>
    <w:rsid w:val="009F3C5D"/>
  </w:style>
  <w:style w:type="character" w:styleId="Emphasis">
    <w:name w:val="Emphasis"/>
    <w:basedOn w:val="DefaultParagraphFont"/>
    <w:uiPriority w:val="20"/>
    <w:qFormat/>
    <w:rsid w:val="00FF68EA"/>
    <w:rPr>
      <w:i/>
      <w:iCs/>
    </w:rPr>
  </w:style>
  <w:style w:type="paragraph" w:customStyle="1" w:styleId="0Textbody">
    <w:name w:val="0 Text body"/>
    <w:basedOn w:val="Normal"/>
    <w:qFormat/>
    <w:rsid w:val="00DF67A4"/>
    <w:pPr>
      <w:widowControl/>
      <w:suppressAutoHyphens/>
      <w:spacing w:before="113" w:line="240" w:lineRule="auto"/>
      <w:ind w:left="1134"/>
      <w:jc w:val="both"/>
    </w:pPr>
    <w:rPr>
      <w:rFonts w:ascii="Linux Libertine G" w:eastAsia="Arial Unicode MS" w:hAnsi="Linux Libertine G" w:cs="Tahoma"/>
      <w:color w:val="000000"/>
      <w:lang w:eastAsia="en-US" w:bidi="en-US"/>
    </w:rPr>
  </w:style>
  <w:style w:type="paragraph" w:styleId="BalloonText">
    <w:name w:val="Balloon Text"/>
    <w:basedOn w:val="Normal"/>
    <w:link w:val="BalloonTextChar"/>
    <w:uiPriority w:val="99"/>
    <w:semiHidden/>
    <w:unhideWhenUsed/>
    <w:rsid w:val="000511A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11A3"/>
    <w:rPr>
      <w:rFonts w:ascii="Segoe UI" w:eastAsia="Times New Roman" w:hAnsi="Segoe UI" w:cs="Segoe UI"/>
      <w:sz w:val="18"/>
      <w:szCs w:val="18"/>
      <w:lang w:eastAsia="en-GB"/>
    </w:rPr>
  </w:style>
  <w:style w:type="paragraph" w:customStyle="1" w:styleId="tv213">
    <w:name w:val="tv213"/>
    <w:basedOn w:val="Normal"/>
    <w:rsid w:val="00231BCA"/>
    <w:pPr>
      <w:widowControl/>
      <w:spacing w:before="100" w:beforeAutospacing="1" w:after="100" w:afterAutospacing="1" w:line="240" w:lineRule="auto"/>
    </w:pPr>
    <w:rPr>
      <w:lang w:eastAsia="lv-LV"/>
    </w:rPr>
  </w:style>
  <w:style w:type="paragraph" w:styleId="Caption">
    <w:name w:val="caption"/>
    <w:basedOn w:val="Normal"/>
    <w:next w:val="Normal"/>
    <w:uiPriority w:val="35"/>
    <w:unhideWhenUsed/>
    <w:qFormat/>
    <w:rsid w:val="00F64718"/>
    <w:pPr>
      <w:spacing w:after="200" w:line="240" w:lineRule="auto"/>
    </w:pPr>
    <w:rPr>
      <w:i/>
      <w:iCs/>
      <w:color w:val="000000" w:themeColor="text1"/>
      <w:szCs w:val="18"/>
    </w:rPr>
  </w:style>
  <w:style w:type="character" w:customStyle="1" w:styleId="wacimagecontainer">
    <w:name w:val="wacimagecontainer"/>
    <w:basedOn w:val="DefaultParagraphFont"/>
    <w:rsid w:val="00007BC2"/>
  </w:style>
  <w:style w:type="character" w:customStyle="1" w:styleId="findhit">
    <w:name w:val="findhit"/>
    <w:basedOn w:val="DefaultParagraphFont"/>
    <w:rsid w:val="00CB226C"/>
  </w:style>
  <w:style w:type="character" w:customStyle="1" w:styleId="scayt-misspell-word">
    <w:name w:val="scayt-misspell-word"/>
    <w:basedOn w:val="DefaultParagraphFont"/>
    <w:rsid w:val="00EC297B"/>
  </w:style>
  <w:style w:type="character" w:customStyle="1" w:styleId="apple-converted-space">
    <w:name w:val="apple-converted-space"/>
    <w:basedOn w:val="DefaultParagraphFont"/>
    <w:rsid w:val="00C4584C"/>
  </w:style>
  <w:style w:type="character" w:customStyle="1" w:styleId="cf11">
    <w:name w:val="cf11"/>
    <w:basedOn w:val="DefaultParagraphFont"/>
    <w:rsid w:val="00597538"/>
    <w:rPr>
      <w:rFonts w:ascii="Segoe UI" w:hAnsi="Segoe UI" w:cs="Segoe UI" w:hint="default"/>
      <w:color w:val="52525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28408">
      <w:bodyDiv w:val="1"/>
      <w:marLeft w:val="0"/>
      <w:marRight w:val="0"/>
      <w:marTop w:val="0"/>
      <w:marBottom w:val="0"/>
      <w:divBdr>
        <w:top w:val="none" w:sz="0" w:space="0" w:color="auto"/>
        <w:left w:val="none" w:sz="0" w:space="0" w:color="auto"/>
        <w:bottom w:val="none" w:sz="0" w:space="0" w:color="auto"/>
        <w:right w:val="none" w:sz="0" w:space="0" w:color="auto"/>
      </w:divBdr>
    </w:div>
    <w:div w:id="106655406">
      <w:bodyDiv w:val="1"/>
      <w:marLeft w:val="0"/>
      <w:marRight w:val="0"/>
      <w:marTop w:val="0"/>
      <w:marBottom w:val="0"/>
      <w:divBdr>
        <w:top w:val="none" w:sz="0" w:space="0" w:color="auto"/>
        <w:left w:val="none" w:sz="0" w:space="0" w:color="auto"/>
        <w:bottom w:val="none" w:sz="0" w:space="0" w:color="auto"/>
        <w:right w:val="none" w:sz="0" w:space="0" w:color="auto"/>
      </w:divBdr>
    </w:div>
    <w:div w:id="138618876">
      <w:bodyDiv w:val="1"/>
      <w:marLeft w:val="0"/>
      <w:marRight w:val="0"/>
      <w:marTop w:val="0"/>
      <w:marBottom w:val="0"/>
      <w:divBdr>
        <w:top w:val="none" w:sz="0" w:space="0" w:color="auto"/>
        <w:left w:val="none" w:sz="0" w:space="0" w:color="auto"/>
        <w:bottom w:val="none" w:sz="0" w:space="0" w:color="auto"/>
        <w:right w:val="none" w:sz="0" w:space="0" w:color="auto"/>
      </w:divBdr>
    </w:div>
    <w:div w:id="143163089">
      <w:bodyDiv w:val="1"/>
      <w:marLeft w:val="0"/>
      <w:marRight w:val="0"/>
      <w:marTop w:val="0"/>
      <w:marBottom w:val="0"/>
      <w:divBdr>
        <w:top w:val="none" w:sz="0" w:space="0" w:color="auto"/>
        <w:left w:val="none" w:sz="0" w:space="0" w:color="auto"/>
        <w:bottom w:val="none" w:sz="0" w:space="0" w:color="auto"/>
        <w:right w:val="none" w:sz="0" w:space="0" w:color="auto"/>
      </w:divBdr>
    </w:div>
    <w:div w:id="194268236">
      <w:bodyDiv w:val="1"/>
      <w:marLeft w:val="0"/>
      <w:marRight w:val="0"/>
      <w:marTop w:val="0"/>
      <w:marBottom w:val="0"/>
      <w:divBdr>
        <w:top w:val="none" w:sz="0" w:space="0" w:color="auto"/>
        <w:left w:val="none" w:sz="0" w:space="0" w:color="auto"/>
        <w:bottom w:val="none" w:sz="0" w:space="0" w:color="auto"/>
        <w:right w:val="none" w:sz="0" w:space="0" w:color="auto"/>
      </w:divBdr>
    </w:div>
    <w:div w:id="240994911">
      <w:bodyDiv w:val="1"/>
      <w:marLeft w:val="0"/>
      <w:marRight w:val="0"/>
      <w:marTop w:val="0"/>
      <w:marBottom w:val="0"/>
      <w:divBdr>
        <w:top w:val="none" w:sz="0" w:space="0" w:color="auto"/>
        <w:left w:val="none" w:sz="0" w:space="0" w:color="auto"/>
        <w:bottom w:val="none" w:sz="0" w:space="0" w:color="auto"/>
        <w:right w:val="none" w:sz="0" w:space="0" w:color="auto"/>
      </w:divBdr>
    </w:div>
    <w:div w:id="289241113">
      <w:bodyDiv w:val="1"/>
      <w:marLeft w:val="0"/>
      <w:marRight w:val="0"/>
      <w:marTop w:val="0"/>
      <w:marBottom w:val="0"/>
      <w:divBdr>
        <w:top w:val="none" w:sz="0" w:space="0" w:color="auto"/>
        <w:left w:val="none" w:sz="0" w:space="0" w:color="auto"/>
        <w:bottom w:val="none" w:sz="0" w:space="0" w:color="auto"/>
        <w:right w:val="none" w:sz="0" w:space="0" w:color="auto"/>
      </w:divBdr>
    </w:div>
    <w:div w:id="317349542">
      <w:bodyDiv w:val="1"/>
      <w:marLeft w:val="0"/>
      <w:marRight w:val="0"/>
      <w:marTop w:val="0"/>
      <w:marBottom w:val="0"/>
      <w:divBdr>
        <w:top w:val="none" w:sz="0" w:space="0" w:color="auto"/>
        <w:left w:val="none" w:sz="0" w:space="0" w:color="auto"/>
        <w:bottom w:val="none" w:sz="0" w:space="0" w:color="auto"/>
        <w:right w:val="none" w:sz="0" w:space="0" w:color="auto"/>
      </w:divBdr>
    </w:div>
    <w:div w:id="352390921">
      <w:bodyDiv w:val="1"/>
      <w:marLeft w:val="0"/>
      <w:marRight w:val="0"/>
      <w:marTop w:val="0"/>
      <w:marBottom w:val="0"/>
      <w:divBdr>
        <w:top w:val="none" w:sz="0" w:space="0" w:color="auto"/>
        <w:left w:val="none" w:sz="0" w:space="0" w:color="auto"/>
        <w:bottom w:val="none" w:sz="0" w:space="0" w:color="auto"/>
        <w:right w:val="none" w:sz="0" w:space="0" w:color="auto"/>
      </w:divBdr>
    </w:div>
    <w:div w:id="353728331">
      <w:bodyDiv w:val="1"/>
      <w:marLeft w:val="0"/>
      <w:marRight w:val="0"/>
      <w:marTop w:val="0"/>
      <w:marBottom w:val="0"/>
      <w:divBdr>
        <w:top w:val="none" w:sz="0" w:space="0" w:color="auto"/>
        <w:left w:val="none" w:sz="0" w:space="0" w:color="auto"/>
        <w:bottom w:val="none" w:sz="0" w:space="0" w:color="auto"/>
        <w:right w:val="none" w:sz="0" w:space="0" w:color="auto"/>
      </w:divBdr>
    </w:div>
    <w:div w:id="386612218">
      <w:bodyDiv w:val="1"/>
      <w:marLeft w:val="0"/>
      <w:marRight w:val="0"/>
      <w:marTop w:val="0"/>
      <w:marBottom w:val="0"/>
      <w:divBdr>
        <w:top w:val="none" w:sz="0" w:space="0" w:color="auto"/>
        <w:left w:val="none" w:sz="0" w:space="0" w:color="auto"/>
        <w:bottom w:val="none" w:sz="0" w:space="0" w:color="auto"/>
        <w:right w:val="none" w:sz="0" w:space="0" w:color="auto"/>
      </w:divBdr>
    </w:div>
    <w:div w:id="442110385">
      <w:bodyDiv w:val="1"/>
      <w:marLeft w:val="0"/>
      <w:marRight w:val="0"/>
      <w:marTop w:val="0"/>
      <w:marBottom w:val="0"/>
      <w:divBdr>
        <w:top w:val="none" w:sz="0" w:space="0" w:color="auto"/>
        <w:left w:val="none" w:sz="0" w:space="0" w:color="auto"/>
        <w:bottom w:val="none" w:sz="0" w:space="0" w:color="auto"/>
        <w:right w:val="none" w:sz="0" w:space="0" w:color="auto"/>
      </w:divBdr>
      <w:divsChild>
        <w:div w:id="675694898">
          <w:marLeft w:val="446"/>
          <w:marRight w:val="0"/>
          <w:marTop w:val="240"/>
          <w:marBottom w:val="0"/>
          <w:divBdr>
            <w:top w:val="none" w:sz="0" w:space="0" w:color="auto"/>
            <w:left w:val="none" w:sz="0" w:space="0" w:color="auto"/>
            <w:bottom w:val="none" w:sz="0" w:space="0" w:color="auto"/>
            <w:right w:val="none" w:sz="0" w:space="0" w:color="auto"/>
          </w:divBdr>
        </w:div>
        <w:div w:id="1276206704">
          <w:marLeft w:val="446"/>
          <w:marRight w:val="0"/>
          <w:marTop w:val="240"/>
          <w:marBottom w:val="0"/>
          <w:divBdr>
            <w:top w:val="none" w:sz="0" w:space="0" w:color="auto"/>
            <w:left w:val="none" w:sz="0" w:space="0" w:color="auto"/>
            <w:bottom w:val="none" w:sz="0" w:space="0" w:color="auto"/>
            <w:right w:val="none" w:sz="0" w:space="0" w:color="auto"/>
          </w:divBdr>
        </w:div>
      </w:divsChild>
    </w:div>
    <w:div w:id="474641256">
      <w:bodyDiv w:val="1"/>
      <w:marLeft w:val="0"/>
      <w:marRight w:val="0"/>
      <w:marTop w:val="0"/>
      <w:marBottom w:val="0"/>
      <w:divBdr>
        <w:top w:val="none" w:sz="0" w:space="0" w:color="auto"/>
        <w:left w:val="none" w:sz="0" w:space="0" w:color="auto"/>
        <w:bottom w:val="none" w:sz="0" w:space="0" w:color="auto"/>
        <w:right w:val="none" w:sz="0" w:space="0" w:color="auto"/>
      </w:divBdr>
    </w:div>
    <w:div w:id="560596763">
      <w:bodyDiv w:val="1"/>
      <w:marLeft w:val="0"/>
      <w:marRight w:val="0"/>
      <w:marTop w:val="0"/>
      <w:marBottom w:val="0"/>
      <w:divBdr>
        <w:top w:val="none" w:sz="0" w:space="0" w:color="auto"/>
        <w:left w:val="none" w:sz="0" w:space="0" w:color="auto"/>
        <w:bottom w:val="none" w:sz="0" w:space="0" w:color="auto"/>
        <w:right w:val="none" w:sz="0" w:space="0" w:color="auto"/>
      </w:divBdr>
    </w:div>
    <w:div w:id="565458221">
      <w:bodyDiv w:val="1"/>
      <w:marLeft w:val="0"/>
      <w:marRight w:val="0"/>
      <w:marTop w:val="0"/>
      <w:marBottom w:val="0"/>
      <w:divBdr>
        <w:top w:val="none" w:sz="0" w:space="0" w:color="auto"/>
        <w:left w:val="none" w:sz="0" w:space="0" w:color="auto"/>
        <w:bottom w:val="none" w:sz="0" w:space="0" w:color="auto"/>
        <w:right w:val="none" w:sz="0" w:space="0" w:color="auto"/>
      </w:divBdr>
    </w:div>
    <w:div w:id="718482983">
      <w:bodyDiv w:val="1"/>
      <w:marLeft w:val="0"/>
      <w:marRight w:val="0"/>
      <w:marTop w:val="0"/>
      <w:marBottom w:val="0"/>
      <w:divBdr>
        <w:top w:val="none" w:sz="0" w:space="0" w:color="auto"/>
        <w:left w:val="none" w:sz="0" w:space="0" w:color="auto"/>
        <w:bottom w:val="none" w:sz="0" w:space="0" w:color="auto"/>
        <w:right w:val="none" w:sz="0" w:space="0" w:color="auto"/>
      </w:divBdr>
    </w:div>
    <w:div w:id="731347662">
      <w:bodyDiv w:val="1"/>
      <w:marLeft w:val="0"/>
      <w:marRight w:val="0"/>
      <w:marTop w:val="0"/>
      <w:marBottom w:val="0"/>
      <w:divBdr>
        <w:top w:val="none" w:sz="0" w:space="0" w:color="auto"/>
        <w:left w:val="none" w:sz="0" w:space="0" w:color="auto"/>
        <w:bottom w:val="none" w:sz="0" w:space="0" w:color="auto"/>
        <w:right w:val="none" w:sz="0" w:space="0" w:color="auto"/>
      </w:divBdr>
    </w:div>
    <w:div w:id="750196723">
      <w:bodyDiv w:val="1"/>
      <w:marLeft w:val="0"/>
      <w:marRight w:val="0"/>
      <w:marTop w:val="0"/>
      <w:marBottom w:val="0"/>
      <w:divBdr>
        <w:top w:val="none" w:sz="0" w:space="0" w:color="auto"/>
        <w:left w:val="none" w:sz="0" w:space="0" w:color="auto"/>
        <w:bottom w:val="none" w:sz="0" w:space="0" w:color="auto"/>
        <w:right w:val="none" w:sz="0" w:space="0" w:color="auto"/>
      </w:divBdr>
    </w:div>
    <w:div w:id="773210478">
      <w:bodyDiv w:val="1"/>
      <w:marLeft w:val="0"/>
      <w:marRight w:val="0"/>
      <w:marTop w:val="0"/>
      <w:marBottom w:val="0"/>
      <w:divBdr>
        <w:top w:val="none" w:sz="0" w:space="0" w:color="auto"/>
        <w:left w:val="none" w:sz="0" w:space="0" w:color="auto"/>
        <w:bottom w:val="none" w:sz="0" w:space="0" w:color="auto"/>
        <w:right w:val="none" w:sz="0" w:space="0" w:color="auto"/>
      </w:divBdr>
      <w:divsChild>
        <w:div w:id="9572654">
          <w:marLeft w:val="0"/>
          <w:marRight w:val="0"/>
          <w:marTop w:val="0"/>
          <w:marBottom w:val="0"/>
          <w:divBdr>
            <w:top w:val="none" w:sz="0" w:space="0" w:color="auto"/>
            <w:left w:val="none" w:sz="0" w:space="0" w:color="auto"/>
            <w:bottom w:val="none" w:sz="0" w:space="0" w:color="auto"/>
            <w:right w:val="none" w:sz="0" w:space="0" w:color="auto"/>
          </w:divBdr>
          <w:divsChild>
            <w:div w:id="596643371">
              <w:marLeft w:val="0"/>
              <w:marRight w:val="0"/>
              <w:marTop w:val="0"/>
              <w:marBottom w:val="0"/>
              <w:divBdr>
                <w:top w:val="none" w:sz="0" w:space="0" w:color="auto"/>
                <w:left w:val="none" w:sz="0" w:space="0" w:color="auto"/>
                <w:bottom w:val="none" w:sz="0" w:space="0" w:color="auto"/>
                <w:right w:val="none" w:sz="0" w:space="0" w:color="auto"/>
              </w:divBdr>
            </w:div>
          </w:divsChild>
        </w:div>
        <w:div w:id="50350894">
          <w:marLeft w:val="0"/>
          <w:marRight w:val="0"/>
          <w:marTop w:val="0"/>
          <w:marBottom w:val="0"/>
          <w:divBdr>
            <w:top w:val="none" w:sz="0" w:space="0" w:color="auto"/>
            <w:left w:val="none" w:sz="0" w:space="0" w:color="auto"/>
            <w:bottom w:val="none" w:sz="0" w:space="0" w:color="auto"/>
            <w:right w:val="none" w:sz="0" w:space="0" w:color="auto"/>
          </w:divBdr>
          <w:divsChild>
            <w:div w:id="1878270298">
              <w:marLeft w:val="0"/>
              <w:marRight w:val="0"/>
              <w:marTop w:val="0"/>
              <w:marBottom w:val="0"/>
              <w:divBdr>
                <w:top w:val="none" w:sz="0" w:space="0" w:color="auto"/>
                <w:left w:val="none" w:sz="0" w:space="0" w:color="auto"/>
                <w:bottom w:val="none" w:sz="0" w:space="0" w:color="auto"/>
                <w:right w:val="none" w:sz="0" w:space="0" w:color="auto"/>
              </w:divBdr>
            </w:div>
          </w:divsChild>
        </w:div>
        <w:div w:id="57024735">
          <w:marLeft w:val="0"/>
          <w:marRight w:val="0"/>
          <w:marTop w:val="0"/>
          <w:marBottom w:val="0"/>
          <w:divBdr>
            <w:top w:val="none" w:sz="0" w:space="0" w:color="auto"/>
            <w:left w:val="none" w:sz="0" w:space="0" w:color="auto"/>
            <w:bottom w:val="none" w:sz="0" w:space="0" w:color="auto"/>
            <w:right w:val="none" w:sz="0" w:space="0" w:color="auto"/>
          </w:divBdr>
          <w:divsChild>
            <w:div w:id="559943317">
              <w:marLeft w:val="0"/>
              <w:marRight w:val="0"/>
              <w:marTop w:val="0"/>
              <w:marBottom w:val="0"/>
              <w:divBdr>
                <w:top w:val="none" w:sz="0" w:space="0" w:color="auto"/>
                <w:left w:val="none" w:sz="0" w:space="0" w:color="auto"/>
                <w:bottom w:val="none" w:sz="0" w:space="0" w:color="auto"/>
                <w:right w:val="none" w:sz="0" w:space="0" w:color="auto"/>
              </w:divBdr>
            </w:div>
          </w:divsChild>
        </w:div>
        <w:div w:id="74131314">
          <w:marLeft w:val="0"/>
          <w:marRight w:val="0"/>
          <w:marTop w:val="0"/>
          <w:marBottom w:val="0"/>
          <w:divBdr>
            <w:top w:val="none" w:sz="0" w:space="0" w:color="auto"/>
            <w:left w:val="none" w:sz="0" w:space="0" w:color="auto"/>
            <w:bottom w:val="none" w:sz="0" w:space="0" w:color="auto"/>
            <w:right w:val="none" w:sz="0" w:space="0" w:color="auto"/>
          </w:divBdr>
          <w:divsChild>
            <w:div w:id="350035800">
              <w:marLeft w:val="0"/>
              <w:marRight w:val="0"/>
              <w:marTop w:val="0"/>
              <w:marBottom w:val="0"/>
              <w:divBdr>
                <w:top w:val="none" w:sz="0" w:space="0" w:color="auto"/>
                <w:left w:val="none" w:sz="0" w:space="0" w:color="auto"/>
                <w:bottom w:val="none" w:sz="0" w:space="0" w:color="auto"/>
                <w:right w:val="none" w:sz="0" w:space="0" w:color="auto"/>
              </w:divBdr>
            </w:div>
          </w:divsChild>
        </w:div>
        <w:div w:id="94325172">
          <w:marLeft w:val="0"/>
          <w:marRight w:val="0"/>
          <w:marTop w:val="0"/>
          <w:marBottom w:val="0"/>
          <w:divBdr>
            <w:top w:val="none" w:sz="0" w:space="0" w:color="auto"/>
            <w:left w:val="none" w:sz="0" w:space="0" w:color="auto"/>
            <w:bottom w:val="none" w:sz="0" w:space="0" w:color="auto"/>
            <w:right w:val="none" w:sz="0" w:space="0" w:color="auto"/>
          </w:divBdr>
          <w:divsChild>
            <w:div w:id="217858196">
              <w:marLeft w:val="0"/>
              <w:marRight w:val="0"/>
              <w:marTop w:val="0"/>
              <w:marBottom w:val="0"/>
              <w:divBdr>
                <w:top w:val="none" w:sz="0" w:space="0" w:color="auto"/>
                <w:left w:val="none" w:sz="0" w:space="0" w:color="auto"/>
                <w:bottom w:val="none" w:sz="0" w:space="0" w:color="auto"/>
                <w:right w:val="none" w:sz="0" w:space="0" w:color="auto"/>
              </w:divBdr>
            </w:div>
          </w:divsChild>
        </w:div>
        <w:div w:id="120803769">
          <w:marLeft w:val="0"/>
          <w:marRight w:val="0"/>
          <w:marTop w:val="0"/>
          <w:marBottom w:val="0"/>
          <w:divBdr>
            <w:top w:val="none" w:sz="0" w:space="0" w:color="auto"/>
            <w:left w:val="none" w:sz="0" w:space="0" w:color="auto"/>
            <w:bottom w:val="none" w:sz="0" w:space="0" w:color="auto"/>
            <w:right w:val="none" w:sz="0" w:space="0" w:color="auto"/>
          </w:divBdr>
          <w:divsChild>
            <w:div w:id="588123147">
              <w:marLeft w:val="0"/>
              <w:marRight w:val="0"/>
              <w:marTop w:val="0"/>
              <w:marBottom w:val="0"/>
              <w:divBdr>
                <w:top w:val="none" w:sz="0" w:space="0" w:color="auto"/>
                <w:left w:val="none" w:sz="0" w:space="0" w:color="auto"/>
                <w:bottom w:val="none" w:sz="0" w:space="0" w:color="auto"/>
                <w:right w:val="none" w:sz="0" w:space="0" w:color="auto"/>
              </w:divBdr>
            </w:div>
          </w:divsChild>
        </w:div>
        <w:div w:id="230695965">
          <w:marLeft w:val="0"/>
          <w:marRight w:val="0"/>
          <w:marTop w:val="0"/>
          <w:marBottom w:val="0"/>
          <w:divBdr>
            <w:top w:val="none" w:sz="0" w:space="0" w:color="auto"/>
            <w:left w:val="none" w:sz="0" w:space="0" w:color="auto"/>
            <w:bottom w:val="none" w:sz="0" w:space="0" w:color="auto"/>
            <w:right w:val="none" w:sz="0" w:space="0" w:color="auto"/>
          </w:divBdr>
          <w:divsChild>
            <w:div w:id="1582136963">
              <w:marLeft w:val="0"/>
              <w:marRight w:val="0"/>
              <w:marTop w:val="0"/>
              <w:marBottom w:val="0"/>
              <w:divBdr>
                <w:top w:val="none" w:sz="0" w:space="0" w:color="auto"/>
                <w:left w:val="none" w:sz="0" w:space="0" w:color="auto"/>
                <w:bottom w:val="none" w:sz="0" w:space="0" w:color="auto"/>
                <w:right w:val="none" w:sz="0" w:space="0" w:color="auto"/>
              </w:divBdr>
            </w:div>
          </w:divsChild>
        </w:div>
        <w:div w:id="239144309">
          <w:marLeft w:val="0"/>
          <w:marRight w:val="0"/>
          <w:marTop w:val="0"/>
          <w:marBottom w:val="0"/>
          <w:divBdr>
            <w:top w:val="none" w:sz="0" w:space="0" w:color="auto"/>
            <w:left w:val="none" w:sz="0" w:space="0" w:color="auto"/>
            <w:bottom w:val="none" w:sz="0" w:space="0" w:color="auto"/>
            <w:right w:val="none" w:sz="0" w:space="0" w:color="auto"/>
          </w:divBdr>
          <w:divsChild>
            <w:div w:id="89468121">
              <w:marLeft w:val="0"/>
              <w:marRight w:val="0"/>
              <w:marTop w:val="0"/>
              <w:marBottom w:val="0"/>
              <w:divBdr>
                <w:top w:val="none" w:sz="0" w:space="0" w:color="auto"/>
                <w:left w:val="none" w:sz="0" w:space="0" w:color="auto"/>
                <w:bottom w:val="none" w:sz="0" w:space="0" w:color="auto"/>
                <w:right w:val="none" w:sz="0" w:space="0" w:color="auto"/>
              </w:divBdr>
            </w:div>
          </w:divsChild>
        </w:div>
        <w:div w:id="242835533">
          <w:marLeft w:val="0"/>
          <w:marRight w:val="0"/>
          <w:marTop w:val="0"/>
          <w:marBottom w:val="0"/>
          <w:divBdr>
            <w:top w:val="none" w:sz="0" w:space="0" w:color="auto"/>
            <w:left w:val="none" w:sz="0" w:space="0" w:color="auto"/>
            <w:bottom w:val="none" w:sz="0" w:space="0" w:color="auto"/>
            <w:right w:val="none" w:sz="0" w:space="0" w:color="auto"/>
          </w:divBdr>
          <w:divsChild>
            <w:div w:id="1074283812">
              <w:marLeft w:val="0"/>
              <w:marRight w:val="0"/>
              <w:marTop w:val="0"/>
              <w:marBottom w:val="0"/>
              <w:divBdr>
                <w:top w:val="none" w:sz="0" w:space="0" w:color="auto"/>
                <w:left w:val="none" w:sz="0" w:space="0" w:color="auto"/>
                <w:bottom w:val="none" w:sz="0" w:space="0" w:color="auto"/>
                <w:right w:val="none" w:sz="0" w:space="0" w:color="auto"/>
              </w:divBdr>
            </w:div>
          </w:divsChild>
        </w:div>
        <w:div w:id="246154954">
          <w:marLeft w:val="0"/>
          <w:marRight w:val="0"/>
          <w:marTop w:val="0"/>
          <w:marBottom w:val="0"/>
          <w:divBdr>
            <w:top w:val="none" w:sz="0" w:space="0" w:color="auto"/>
            <w:left w:val="none" w:sz="0" w:space="0" w:color="auto"/>
            <w:bottom w:val="none" w:sz="0" w:space="0" w:color="auto"/>
            <w:right w:val="none" w:sz="0" w:space="0" w:color="auto"/>
          </w:divBdr>
          <w:divsChild>
            <w:div w:id="441732238">
              <w:marLeft w:val="0"/>
              <w:marRight w:val="0"/>
              <w:marTop w:val="0"/>
              <w:marBottom w:val="0"/>
              <w:divBdr>
                <w:top w:val="none" w:sz="0" w:space="0" w:color="auto"/>
                <w:left w:val="none" w:sz="0" w:space="0" w:color="auto"/>
                <w:bottom w:val="none" w:sz="0" w:space="0" w:color="auto"/>
                <w:right w:val="none" w:sz="0" w:space="0" w:color="auto"/>
              </w:divBdr>
            </w:div>
          </w:divsChild>
        </w:div>
        <w:div w:id="293683887">
          <w:marLeft w:val="0"/>
          <w:marRight w:val="0"/>
          <w:marTop w:val="0"/>
          <w:marBottom w:val="0"/>
          <w:divBdr>
            <w:top w:val="none" w:sz="0" w:space="0" w:color="auto"/>
            <w:left w:val="none" w:sz="0" w:space="0" w:color="auto"/>
            <w:bottom w:val="none" w:sz="0" w:space="0" w:color="auto"/>
            <w:right w:val="none" w:sz="0" w:space="0" w:color="auto"/>
          </w:divBdr>
          <w:divsChild>
            <w:div w:id="1317882429">
              <w:marLeft w:val="0"/>
              <w:marRight w:val="0"/>
              <w:marTop w:val="0"/>
              <w:marBottom w:val="0"/>
              <w:divBdr>
                <w:top w:val="none" w:sz="0" w:space="0" w:color="auto"/>
                <w:left w:val="none" w:sz="0" w:space="0" w:color="auto"/>
                <w:bottom w:val="none" w:sz="0" w:space="0" w:color="auto"/>
                <w:right w:val="none" w:sz="0" w:space="0" w:color="auto"/>
              </w:divBdr>
            </w:div>
          </w:divsChild>
        </w:div>
        <w:div w:id="309603486">
          <w:marLeft w:val="0"/>
          <w:marRight w:val="0"/>
          <w:marTop w:val="0"/>
          <w:marBottom w:val="0"/>
          <w:divBdr>
            <w:top w:val="none" w:sz="0" w:space="0" w:color="auto"/>
            <w:left w:val="none" w:sz="0" w:space="0" w:color="auto"/>
            <w:bottom w:val="none" w:sz="0" w:space="0" w:color="auto"/>
            <w:right w:val="none" w:sz="0" w:space="0" w:color="auto"/>
          </w:divBdr>
          <w:divsChild>
            <w:div w:id="402139243">
              <w:marLeft w:val="0"/>
              <w:marRight w:val="0"/>
              <w:marTop w:val="0"/>
              <w:marBottom w:val="0"/>
              <w:divBdr>
                <w:top w:val="none" w:sz="0" w:space="0" w:color="auto"/>
                <w:left w:val="none" w:sz="0" w:space="0" w:color="auto"/>
                <w:bottom w:val="none" w:sz="0" w:space="0" w:color="auto"/>
                <w:right w:val="none" w:sz="0" w:space="0" w:color="auto"/>
              </w:divBdr>
            </w:div>
          </w:divsChild>
        </w:div>
        <w:div w:id="315494672">
          <w:marLeft w:val="0"/>
          <w:marRight w:val="0"/>
          <w:marTop w:val="0"/>
          <w:marBottom w:val="0"/>
          <w:divBdr>
            <w:top w:val="none" w:sz="0" w:space="0" w:color="auto"/>
            <w:left w:val="none" w:sz="0" w:space="0" w:color="auto"/>
            <w:bottom w:val="none" w:sz="0" w:space="0" w:color="auto"/>
            <w:right w:val="none" w:sz="0" w:space="0" w:color="auto"/>
          </w:divBdr>
          <w:divsChild>
            <w:div w:id="1277062092">
              <w:marLeft w:val="0"/>
              <w:marRight w:val="0"/>
              <w:marTop w:val="0"/>
              <w:marBottom w:val="0"/>
              <w:divBdr>
                <w:top w:val="none" w:sz="0" w:space="0" w:color="auto"/>
                <w:left w:val="none" w:sz="0" w:space="0" w:color="auto"/>
                <w:bottom w:val="none" w:sz="0" w:space="0" w:color="auto"/>
                <w:right w:val="none" w:sz="0" w:space="0" w:color="auto"/>
              </w:divBdr>
            </w:div>
          </w:divsChild>
        </w:div>
        <w:div w:id="344214662">
          <w:marLeft w:val="0"/>
          <w:marRight w:val="0"/>
          <w:marTop w:val="0"/>
          <w:marBottom w:val="0"/>
          <w:divBdr>
            <w:top w:val="none" w:sz="0" w:space="0" w:color="auto"/>
            <w:left w:val="none" w:sz="0" w:space="0" w:color="auto"/>
            <w:bottom w:val="none" w:sz="0" w:space="0" w:color="auto"/>
            <w:right w:val="none" w:sz="0" w:space="0" w:color="auto"/>
          </w:divBdr>
          <w:divsChild>
            <w:div w:id="278345008">
              <w:marLeft w:val="0"/>
              <w:marRight w:val="0"/>
              <w:marTop w:val="0"/>
              <w:marBottom w:val="0"/>
              <w:divBdr>
                <w:top w:val="none" w:sz="0" w:space="0" w:color="auto"/>
                <w:left w:val="none" w:sz="0" w:space="0" w:color="auto"/>
                <w:bottom w:val="none" w:sz="0" w:space="0" w:color="auto"/>
                <w:right w:val="none" w:sz="0" w:space="0" w:color="auto"/>
              </w:divBdr>
            </w:div>
          </w:divsChild>
        </w:div>
        <w:div w:id="411703526">
          <w:marLeft w:val="0"/>
          <w:marRight w:val="0"/>
          <w:marTop w:val="0"/>
          <w:marBottom w:val="0"/>
          <w:divBdr>
            <w:top w:val="none" w:sz="0" w:space="0" w:color="auto"/>
            <w:left w:val="none" w:sz="0" w:space="0" w:color="auto"/>
            <w:bottom w:val="none" w:sz="0" w:space="0" w:color="auto"/>
            <w:right w:val="none" w:sz="0" w:space="0" w:color="auto"/>
          </w:divBdr>
          <w:divsChild>
            <w:div w:id="233588091">
              <w:marLeft w:val="0"/>
              <w:marRight w:val="0"/>
              <w:marTop w:val="0"/>
              <w:marBottom w:val="0"/>
              <w:divBdr>
                <w:top w:val="none" w:sz="0" w:space="0" w:color="auto"/>
                <w:left w:val="none" w:sz="0" w:space="0" w:color="auto"/>
                <w:bottom w:val="none" w:sz="0" w:space="0" w:color="auto"/>
                <w:right w:val="none" w:sz="0" w:space="0" w:color="auto"/>
              </w:divBdr>
            </w:div>
          </w:divsChild>
        </w:div>
        <w:div w:id="444035042">
          <w:marLeft w:val="0"/>
          <w:marRight w:val="0"/>
          <w:marTop w:val="0"/>
          <w:marBottom w:val="0"/>
          <w:divBdr>
            <w:top w:val="none" w:sz="0" w:space="0" w:color="auto"/>
            <w:left w:val="none" w:sz="0" w:space="0" w:color="auto"/>
            <w:bottom w:val="none" w:sz="0" w:space="0" w:color="auto"/>
            <w:right w:val="none" w:sz="0" w:space="0" w:color="auto"/>
          </w:divBdr>
          <w:divsChild>
            <w:div w:id="540360729">
              <w:marLeft w:val="0"/>
              <w:marRight w:val="0"/>
              <w:marTop w:val="0"/>
              <w:marBottom w:val="0"/>
              <w:divBdr>
                <w:top w:val="none" w:sz="0" w:space="0" w:color="auto"/>
                <w:left w:val="none" w:sz="0" w:space="0" w:color="auto"/>
                <w:bottom w:val="none" w:sz="0" w:space="0" w:color="auto"/>
                <w:right w:val="none" w:sz="0" w:space="0" w:color="auto"/>
              </w:divBdr>
            </w:div>
          </w:divsChild>
        </w:div>
        <w:div w:id="460922385">
          <w:marLeft w:val="0"/>
          <w:marRight w:val="0"/>
          <w:marTop w:val="0"/>
          <w:marBottom w:val="0"/>
          <w:divBdr>
            <w:top w:val="none" w:sz="0" w:space="0" w:color="auto"/>
            <w:left w:val="none" w:sz="0" w:space="0" w:color="auto"/>
            <w:bottom w:val="none" w:sz="0" w:space="0" w:color="auto"/>
            <w:right w:val="none" w:sz="0" w:space="0" w:color="auto"/>
          </w:divBdr>
          <w:divsChild>
            <w:div w:id="1367028587">
              <w:marLeft w:val="0"/>
              <w:marRight w:val="0"/>
              <w:marTop w:val="0"/>
              <w:marBottom w:val="0"/>
              <w:divBdr>
                <w:top w:val="none" w:sz="0" w:space="0" w:color="auto"/>
                <w:left w:val="none" w:sz="0" w:space="0" w:color="auto"/>
                <w:bottom w:val="none" w:sz="0" w:space="0" w:color="auto"/>
                <w:right w:val="none" w:sz="0" w:space="0" w:color="auto"/>
              </w:divBdr>
            </w:div>
          </w:divsChild>
        </w:div>
        <w:div w:id="535435582">
          <w:marLeft w:val="0"/>
          <w:marRight w:val="0"/>
          <w:marTop w:val="0"/>
          <w:marBottom w:val="0"/>
          <w:divBdr>
            <w:top w:val="none" w:sz="0" w:space="0" w:color="auto"/>
            <w:left w:val="none" w:sz="0" w:space="0" w:color="auto"/>
            <w:bottom w:val="none" w:sz="0" w:space="0" w:color="auto"/>
            <w:right w:val="none" w:sz="0" w:space="0" w:color="auto"/>
          </w:divBdr>
          <w:divsChild>
            <w:div w:id="1168134250">
              <w:marLeft w:val="0"/>
              <w:marRight w:val="0"/>
              <w:marTop w:val="0"/>
              <w:marBottom w:val="0"/>
              <w:divBdr>
                <w:top w:val="none" w:sz="0" w:space="0" w:color="auto"/>
                <w:left w:val="none" w:sz="0" w:space="0" w:color="auto"/>
                <w:bottom w:val="none" w:sz="0" w:space="0" w:color="auto"/>
                <w:right w:val="none" w:sz="0" w:space="0" w:color="auto"/>
              </w:divBdr>
            </w:div>
          </w:divsChild>
        </w:div>
        <w:div w:id="550314878">
          <w:marLeft w:val="0"/>
          <w:marRight w:val="0"/>
          <w:marTop w:val="0"/>
          <w:marBottom w:val="0"/>
          <w:divBdr>
            <w:top w:val="none" w:sz="0" w:space="0" w:color="auto"/>
            <w:left w:val="none" w:sz="0" w:space="0" w:color="auto"/>
            <w:bottom w:val="none" w:sz="0" w:space="0" w:color="auto"/>
            <w:right w:val="none" w:sz="0" w:space="0" w:color="auto"/>
          </w:divBdr>
          <w:divsChild>
            <w:div w:id="774205162">
              <w:marLeft w:val="0"/>
              <w:marRight w:val="0"/>
              <w:marTop w:val="0"/>
              <w:marBottom w:val="0"/>
              <w:divBdr>
                <w:top w:val="none" w:sz="0" w:space="0" w:color="auto"/>
                <w:left w:val="none" w:sz="0" w:space="0" w:color="auto"/>
                <w:bottom w:val="none" w:sz="0" w:space="0" w:color="auto"/>
                <w:right w:val="none" w:sz="0" w:space="0" w:color="auto"/>
              </w:divBdr>
            </w:div>
          </w:divsChild>
        </w:div>
        <w:div w:id="576323882">
          <w:marLeft w:val="0"/>
          <w:marRight w:val="0"/>
          <w:marTop w:val="0"/>
          <w:marBottom w:val="0"/>
          <w:divBdr>
            <w:top w:val="none" w:sz="0" w:space="0" w:color="auto"/>
            <w:left w:val="none" w:sz="0" w:space="0" w:color="auto"/>
            <w:bottom w:val="none" w:sz="0" w:space="0" w:color="auto"/>
            <w:right w:val="none" w:sz="0" w:space="0" w:color="auto"/>
          </w:divBdr>
          <w:divsChild>
            <w:div w:id="1884975400">
              <w:marLeft w:val="0"/>
              <w:marRight w:val="0"/>
              <w:marTop w:val="0"/>
              <w:marBottom w:val="0"/>
              <w:divBdr>
                <w:top w:val="none" w:sz="0" w:space="0" w:color="auto"/>
                <w:left w:val="none" w:sz="0" w:space="0" w:color="auto"/>
                <w:bottom w:val="none" w:sz="0" w:space="0" w:color="auto"/>
                <w:right w:val="none" w:sz="0" w:space="0" w:color="auto"/>
              </w:divBdr>
            </w:div>
          </w:divsChild>
        </w:div>
        <w:div w:id="592014303">
          <w:marLeft w:val="0"/>
          <w:marRight w:val="0"/>
          <w:marTop w:val="0"/>
          <w:marBottom w:val="0"/>
          <w:divBdr>
            <w:top w:val="none" w:sz="0" w:space="0" w:color="auto"/>
            <w:left w:val="none" w:sz="0" w:space="0" w:color="auto"/>
            <w:bottom w:val="none" w:sz="0" w:space="0" w:color="auto"/>
            <w:right w:val="none" w:sz="0" w:space="0" w:color="auto"/>
          </w:divBdr>
          <w:divsChild>
            <w:div w:id="417365775">
              <w:marLeft w:val="0"/>
              <w:marRight w:val="0"/>
              <w:marTop w:val="0"/>
              <w:marBottom w:val="0"/>
              <w:divBdr>
                <w:top w:val="none" w:sz="0" w:space="0" w:color="auto"/>
                <w:left w:val="none" w:sz="0" w:space="0" w:color="auto"/>
                <w:bottom w:val="none" w:sz="0" w:space="0" w:color="auto"/>
                <w:right w:val="none" w:sz="0" w:space="0" w:color="auto"/>
              </w:divBdr>
            </w:div>
          </w:divsChild>
        </w:div>
        <w:div w:id="606237904">
          <w:marLeft w:val="0"/>
          <w:marRight w:val="0"/>
          <w:marTop w:val="0"/>
          <w:marBottom w:val="0"/>
          <w:divBdr>
            <w:top w:val="none" w:sz="0" w:space="0" w:color="auto"/>
            <w:left w:val="none" w:sz="0" w:space="0" w:color="auto"/>
            <w:bottom w:val="none" w:sz="0" w:space="0" w:color="auto"/>
            <w:right w:val="none" w:sz="0" w:space="0" w:color="auto"/>
          </w:divBdr>
          <w:divsChild>
            <w:div w:id="1662612349">
              <w:marLeft w:val="0"/>
              <w:marRight w:val="0"/>
              <w:marTop w:val="0"/>
              <w:marBottom w:val="0"/>
              <w:divBdr>
                <w:top w:val="none" w:sz="0" w:space="0" w:color="auto"/>
                <w:left w:val="none" w:sz="0" w:space="0" w:color="auto"/>
                <w:bottom w:val="none" w:sz="0" w:space="0" w:color="auto"/>
                <w:right w:val="none" w:sz="0" w:space="0" w:color="auto"/>
              </w:divBdr>
            </w:div>
          </w:divsChild>
        </w:div>
        <w:div w:id="614796475">
          <w:marLeft w:val="0"/>
          <w:marRight w:val="0"/>
          <w:marTop w:val="0"/>
          <w:marBottom w:val="0"/>
          <w:divBdr>
            <w:top w:val="none" w:sz="0" w:space="0" w:color="auto"/>
            <w:left w:val="none" w:sz="0" w:space="0" w:color="auto"/>
            <w:bottom w:val="none" w:sz="0" w:space="0" w:color="auto"/>
            <w:right w:val="none" w:sz="0" w:space="0" w:color="auto"/>
          </w:divBdr>
          <w:divsChild>
            <w:div w:id="68623890">
              <w:marLeft w:val="0"/>
              <w:marRight w:val="0"/>
              <w:marTop w:val="0"/>
              <w:marBottom w:val="0"/>
              <w:divBdr>
                <w:top w:val="none" w:sz="0" w:space="0" w:color="auto"/>
                <w:left w:val="none" w:sz="0" w:space="0" w:color="auto"/>
                <w:bottom w:val="none" w:sz="0" w:space="0" w:color="auto"/>
                <w:right w:val="none" w:sz="0" w:space="0" w:color="auto"/>
              </w:divBdr>
            </w:div>
          </w:divsChild>
        </w:div>
        <w:div w:id="632488881">
          <w:marLeft w:val="0"/>
          <w:marRight w:val="0"/>
          <w:marTop w:val="0"/>
          <w:marBottom w:val="0"/>
          <w:divBdr>
            <w:top w:val="none" w:sz="0" w:space="0" w:color="auto"/>
            <w:left w:val="none" w:sz="0" w:space="0" w:color="auto"/>
            <w:bottom w:val="none" w:sz="0" w:space="0" w:color="auto"/>
            <w:right w:val="none" w:sz="0" w:space="0" w:color="auto"/>
          </w:divBdr>
          <w:divsChild>
            <w:div w:id="1962880808">
              <w:marLeft w:val="0"/>
              <w:marRight w:val="0"/>
              <w:marTop w:val="0"/>
              <w:marBottom w:val="0"/>
              <w:divBdr>
                <w:top w:val="none" w:sz="0" w:space="0" w:color="auto"/>
                <w:left w:val="none" w:sz="0" w:space="0" w:color="auto"/>
                <w:bottom w:val="none" w:sz="0" w:space="0" w:color="auto"/>
                <w:right w:val="none" w:sz="0" w:space="0" w:color="auto"/>
              </w:divBdr>
            </w:div>
          </w:divsChild>
        </w:div>
        <w:div w:id="764889000">
          <w:marLeft w:val="0"/>
          <w:marRight w:val="0"/>
          <w:marTop w:val="0"/>
          <w:marBottom w:val="0"/>
          <w:divBdr>
            <w:top w:val="none" w:sz="0" w:space="0" w:color="auto"/>
            <w:left w:val="none" w:sz="0" w:space="0" w:color="auto"/>
            <w:bottom w:val="none" w:sz="0" w:space="0" w:color="auto"/>
            <w:right w:val="none" w:sz="0" w:space="0" w:color="auto"/>
          </w:divBdr>
          <w:divsChild>
            <w:div w:id="1363440556">
              <w:marLeft w:val="0"/>
              <w:marRight w:val="0"/>
              <w:marTop w:val="0"/>
              <w:marBottom w:val="0"/>
              <w:divBdr>
                <w:top w:val="none" w:sz="0" w:space="0" w:color="auto"/>
                <w:left w:val="none" w:sz="0" w:space="0" w:color="auto"/>
                <w:bottom w:val="none" w:sz="0" w:space="0" w:color="auto"/>
                <w:right w:val="none" w:sz="0" w:space="0" w:color="auto"/>
              </w:divBdr>
            </w:div>
          </w:divsChild>
        </w:div>
        <w:div w:id="802701245">
          <w:marLeft w:val="0"/>
          <w:marRight w:val="0"/>
          <w:marTop w:val="0"/>
          <w:marBottom w:val="0"/>
          <w:divBdr>
            <w:top w:val="none" w:sz="0" w:space="0" w:color="auto"/>
            <w:left w:val="none" w:sz="0" w:space="0" w:color="auto"/>
            <w:bottom w:val="none" w:sz="0" w:space="0" w:color="auto"/>
            <w:right w:val="none" w:sz="0" w:space="0" w:color="auto"/>
          </w:divBdr>
          <w:divsChild>
            <w:div w:id="1981113005">
              <w:marLeft w:val="0"/>
              <w:marRight w:val="0"/>
              <w:marTop w:val="0"/>
              <w:marBottom w:val="0"/>
              <w:divBdr>
                <w:top w:val="none" w:sz="0" w:space="0" w:color="auto"/>
                <w:left w:val="none" w:sz="0" w:space="0" w:color="auto"/>
                <w:bottom w:val="none" w:sz="0" w:space="0" w:color="auto"/>
                <w:right w:val="none" w:sz="0" w:space="0" w:color="auto"/>
              </w:divBdr>
            </w:div>
          </w:divsChild>
        </w:div>
        <w:div w:id="808398266">
          <w:marLeft w:val="0"/>
          <w:marRight w:val="0"/>
          <w:marTop w:val="0"/>
          <w:marBottom w:val="0"/>
          <w:divBdr>
            <w:top w:val="none" w:sz="0" w:space="0" w:color="auto"/>
            <w:left w:val="none" w:sz="0" w:space="0" w:color="auto"/>
            <w:bottom w:val="none" w:sz="0" w:space="0" w:color="auto"/>
            <w:right w:val="none" w:sz="0" w:space="0" w:color="auto"/>
          </w:divBdr>
          <w:divsChild>
            <w:div w:id="80611873">
              <w:marLeft w:val="0"/>
              <w:marRight w:val="0"/>
              <w:marTop w:val="0"/>
              <w:marBottom w:val="0"/>
              <w:divBdr>
                <w:top w:val="none" w:sz="0" w:space="0" w:color="auto"/>
                <w:left w:val="none" w:sz="0" w:space="0" w:color="auto"/>
                <w:bottom w:val="none" w:sz="0" w:space="0" w:color="auto"/>
                <w:right w:val="none" w:sz="0" w:space="0" w:color="auto"/>
              </w:divBdr>
            </w:div>
          </w:divsChild>
        </w:div>
        <w:div w:id="812213169">
          <w:marLeft w:val="0"/>
          <w:marRight w:val="0"/>
          <w:marTop w:val="0"/>
          <w:marBottom w:val="0"/>
          <w:divBdr>
            <w:top w:val="none" w:sz="0" w:space="0" w:color="auto"/>
            <w:left w:val="none" w:sz="0" w:space="0" w:color="auto"/>
            <w:bottom w:val="none" w:sz="0" w:space="0" w:color="auto"/>
            <w:right w:val="none" w:sz="0" w:space="0" w:color="auto"/>
          </w:divBdr>
          <w:divsChild>
            <w:div w:id="158157927">
              <w:marLeft w:val="0"/>
              <w:marRight w:val="0"/>
              <w:marTop w:val="0"/>
              <w:marBottom w:val="0"/>
              <w:divBdr>
                <w:top w:val="none" w:sz="0" w:space="0" w:color="auto"/>
                <w:left w:val="none" w:sz="0" w:space="0" w:color="auto"/>
                <w:bottom w:val="none" w:sz="0" w:space="0" w:color="auto"/>
                <w:right w:val="none" w:sz="0" w:space="0" w:color="auto"/>
              </w:divBdr>
            </w:div>
          </w:divsChild>
        </w:div>
        <w:div w:id="830830250">
          <w:marLeft w:val="0"/>
          <w:marRight w:val="0"/>
          <w:marTop w:val="0"/>
          <w:marBottom w:val="0"/>
          <w:divBdr>
            <w:top w:val="none" w:sz="0" w:space="0" w:color="auto"/>
            <w:left w:val="none" w:sz="0" w:space="0" w:color="auto"/>
            <w:bottom w:val="none" w:sz="0" w:space="0" w:color="auto"/>
            <w:right w:val="none" w:sz="0" w:space="0" w:color="auto"/>
          </w:divBdr>
          <w:divsChild>
            <w:div w:id="1786774383">
              <w:marLeft w:val="0"/>
              <w:marRight w:val="0"/>
              <w:marTop w:val="0"/>
              <w:marBottom w:val="0"/>
              <w:divBdr>
                <w:top w:val="none" w:sz="0" w:space="0" w:color="auto"/>
                <w:left w:val="none" w:sz="0" w:space="0" w:color="auto"/>
                <w:bottom w:val="none" w:sz="0" w:space="0" w:color="auto"/>
                <w:right w:val="none" w:sz="0" w:space="0" w:color="auto"/>
              </w:divBdr>
            </w:div>
          </w:divsChild>
        </w:div>
        <w:div w:id="832373507">
          <w:marLeft w:val="0"/>
          <w:marRight w:val="0"/>
          <w:marTop w:val="0"/>
          <w:marBottom w:val="0"/>
          <w:divBdr>
            <w:top w:val="none" w:sz="0" w:space="0" w:color="auto"/>
            <w:left w:val="none" w:sz="0" w:space="0" w:color="auto"/>
            <w:bottom w:val="none" w:sz="0" w:space="0" w:color="auto"/>
            <w:right w:val="none" w:sz="0" w:space="0" w:color="auto"/>
          </w:divBdr>
          <w:divsChild>
            <w:div w:id="1055006483">
              <w:marLeft w:val="0"/>
              <w:marRight w:val="0"/>
              <w:marTop w:val="0"/>
              <w:marBottom w:val="0"/>
              <w:divBdr>
                <w:top w:val="none" w:sz="0" w:space="0" w:color="auto"/>
                <w:left w:val="none" w:sz="0" w:space="0" w:color="auto"/>
                <w:bottom w:val="none" w:sz="0" w:space="0" w:color="auto"/>
                <w:right w:val="none" w:sz="0" w:space="0" w:color="auto"/>
              </w:divBdr>
            </w:div>
          </w:divsChild>
        </w:div>
        <w:div w:id="867523619">
          <w:marLeft w:val="0"/>
          <w:marRight w:val="0"/>
          <w:marTop w:val="0"/>
          <w:marBottom w:val="0"/>
          <w:divBdr>
            <w:top w:val="none" w:sz="0" w:space="0" w:color="auto"/>
            <w:left w:val="none" w:sz="0" w:space="0" w:color="auto"/>
            <w:bottom w:val="none" w:sz="0" w:space="0" w:color="auto"/>
            <w:right w:val="none" w:sz="0" w:space="0" w:color="auto"/>
          </w:divBdr>
          <w:divsChild>
            <w:div w:id="702945386">
              <w:marLeft w:val="0"/>
              <w:marRight w:val="0"/>
              <w:marTop w:val="0"/>
              <w:marBottom w:val="0"/>
              <w:divBdr>
                <w:top w:val="none" w:sz="0" w:space="0" w:color="auto"/>
                <w:left w:val="none" w:sz="0" w:space="0" w:color="auto"/>
                <w:bottom w:val="none" w:sz="0" w:space="0" w:color="auto"/>
                <w:right w:val="none" w:sz="0" w:space="0" w:color="auto"/>
              </w:divBdr>
            </w:div>
          </w:divsChild>
        </w:div>
        <w:div w:id="918752174">
          <w:marLeft w:val="0"/>
          <w:marRight w:val="0"/>
          <w:marTop w:val="0"/>
          <w:marBottom w:val="0"/>
          <w:divBdr>
            <w:top w:val="none" w:sz="0" w:space="0" w:color="auto"/>
            <w:left w:val="none" w:sz="0" w:space="0" w:color="auto"/>
            <w:bottom w:val="none" w:sz="0" w:space="0" w:color="auto"/>
            <w:right w:val="none" w:sz="0" w:space="0" w:color="auto"/>
          </w:divBdr>
          <w:divsChild>
            <w:div w:id="1287199594">
              <w:marLeft w:val="0"/>
              <w:marRight w:val="0"/>
              <w:marTop w:val="0"/>
              <w:marBottom w:val="0"/>
              <w:divBdr>
                <w:top w:val="none" w:sz="0" w:space="0" w:color="auto"/>
                <w:left w:val="none" w:sz="0" w:space="0" w:color="auto"/>
                <w:bottom w:val="none" w:sz="0" w:space="0" w:color="auto"/>
                <w:right w:val="none" w:sz="0" w:space="0" w:color="auto"/>
              </w:divBdr>
            </w:div>
          </w:divsChild>
        </w:div>
        <w:div w:id="919292884">
          <w:marLeft w:val="0"/>
          <w:marRight w:val="0"/>
          <w:marTop w:val="0"/>
          <w:marBottom w:val="0"/>
          <w:divBdr>
            <w:top w:val="none" w:sz="0" w:space="0" w:color="auto"/>
            <w:left w:val="none" w:sz="0" w:space="0" w:color="auto"/>
            <w:bottom w:val="none" w:sz="0" w:space="0" w:color="auto"/>
            <w:right w:val="none" w:sz="0" w:space="0" w:color="auto"/>
          </w:divBdr>
          <w:divsChild>
            <w:div w:id="454568360">
              <w:marLeft w:val="0"/>
              <w:marRight w:val="0"/>
              <w:marTop w:val="0"/>
              <w:marBottom w:val="0"/>
              <w:divBdr>
                <w:top w:val="none" w:sz="0" w:space="0" w:color="auto"/>
                <w:left w:val="none" w:sz="0" w:space="0" w:color="auto"/>
                <w:bottom w:val="none" w:sz="0" w:space="0" w:color="auto"/>
                <w:right w:val="none" w:sz="0" w:space="0" w:color="auto"/>
              </w:divBdr>
            </w:div>
          </w:divsChild>
        </w:div>
        <w:div w:id="950552650">
          <w:marLeft w:val="0"/>
          <w:marRight w:val="0"/>
          <w:marTop w:val="0"/>
          <w:marBottom w:val="0"/>
          <w:divBdr>
            <w:top w:val="none" w:sz="0" w:space="0" w:color="auto"/>
            <w:left w:val="none" w:sz="0" w:space="0" w:color="auto"/>
            <w:bottom w:val="none" w:sz="0" w:space="0" w:color="auto"/>
            <w:right w:val="none" w:sz="0" w:space="0" w:color="auto"/>
          </w:divBdr>
          <w:divsChild>
            <w:div w:id="723674357">
              <w:marLeft w:val="0"/>
              <w:marRight w:val="0"/>
              <w:marTop w:val="0"/>
              <w:marBottom w:val="0"/>
              <w:divBdr>
                <w:top w:val="none" w:sz="0" w:space="0" w:color="auto"/>
                <w:left w:val="none" w:sz="0" w:space="0" w:color="auto"/>
                <w:bottom w:val="none" w:sz="0" w:space="0" w:color="auto"/>
                <w:right w:val="none" w:sz="0" w:space="0" w:color="auto"/>
              </w:divBdr>
            </w:div>
          </w:divsChild>
        </w:div>
        <w:div w:id="950891603">
          <w:marLeft w:val="0"/>
          <w:marRight w:val="0"/>
          <w:marTop w:val="0"/>
          <w:marBottom w:val="0"/>
          <w:divBdr>
            <w:top w:val="none" w:sz="0" w:space="0" w:color="auto"/>
            <w:left w:val="none" w:sz="0" w:space="0" w:color="auto"/>
            <w:bottom w:val="none" w:sz="0" w:space="0" w:color="auto"/>
            <w:right w:val="none" w:sz="0" w:space="0" w:color="auto"/>
          </w:divBdr>
          <w:divsChild>
            <w:div w:id="1638684302">
              <w:marLeft w:val="0"/>
              <w:marRight w:val="0"/>
              <w:marTop w:val="0"/>
              <w:marBottom w:val="0"/>
              <w:divBdr>
                <w:top w:val="none" w:sz="0" w:space="0" w:color="auto"/>
                <w:left w:val="none" w:sz="0" w:space="0" w:color="auto"/>
                <w:bottom w:val="none" w:sz="0" w:space="0" w:color="auto"/>
                <w:right w:val="none" w:sz="0" w:space="0" w:color="auto"/>
              </w:divBdr>
            </w:div>
          </w:divsChild>
        </w:div>
        <w:div w:id="964044804">
          <w:marLeft w:val="0"/>
          <w:marRight w:val="0"/>
          <w:marTop w:val="0"/>
          <w:marBottom w:val="0"/>
          <w:divBdr>
            <w:top w:val="none" w:sz="0" w:space="0" w:color="auto"/>
            <w:left w:val="none" w:sz="0" w:space="0" w:color="auto"/>
            <w:bottom w:val="none" w:sz="0" w:space="0" w:color="auto"/>
            <w:right w:val="none" w:sz="0" w:space="0" w:color="auto"/>
          </w:divBdr>
          <w:divsChild>
            <w:div w:id="616252382">
              <w:marLeft w:val="0"/>
              <w:marRight w:val="0"/>
              <w:marTop w:val="0"/>
              <w:marBottom w:val="0"/>
              <w:divBdr>
                <w:top w:val="none" w:sz="0" w:space="0" w:color="auto"/>
                <w:left w:val="none" w:sz="0" w:space="0" w:color="auto"/>
                <w:bottom w:val="none" w:sz="0" w:space="0" w:color="auto"/>
                <w:right w:val="none" w:sz="0" w:space="0" w:color="auto"/>
              </w:divBdr>
            </w:div>
          </w:divsChild>
        </w:div>
        <w:div w:id="1036002463">
          <w:marLeft w:val="0"/>
          <w:marRight w:val="0"/>
          <w:marTop w:val="0"/>
          <w:marBottom w:val="0"/>
          <w:divBdr>
            <w:top w:val="none" w:sz="0" w:space="0" w:color="auto"/>
            <w:left w:val="none" w:sz="0" w:space="0" w:color="auto"/>
            <w:bottom w:val="none" w:sz="0" w:space="0" w:color="auto"/>
            <w:right w:val="none" w:sz="0" w:space="0" w:color="auto"/>
          </w:divBdr>
          <w:divsChild>
            <w:div w:id="410857894">
              <w:marLeft w:val="0"/>
              <w:marRight w:val="0"/>
              <w:marTop w:val="0"/>
              <w:marBottom w:val="0"/>
              <w:divBdr>
                <w:top w:val="none" w:sz="0" w:space="0" w:color="auto"/>
                <w:left w:val="none" w:sz="0" w:space="0" w:color="auto"/>
                <w:bottom w:val="none" w:sz="0" w:space="0" w:color="auto"/>
                <w:right w:val="none" w:sz="0" w:space="0" w:color="auto"/>
              </w:divBdr>
            </w:div>
          </w:divsChild>
        </w:div>
        <w:div w:id="1065374723">
          <w:marLeft w:val="0"/>
          <w:marRight w:val="0"/>
          <w:marTop w:val="0"/>
          <w:marBottom w:val="0"/>
          <w:divBdr>
            <w:top w:val="none" w:sz="0" w:space="0" w:color="auto"/>
            <w:left w:val="none" w:sz="0" w:space="0" w:color="auto"/>
            <w:bottom w:val="none" w:sz="0" w:space="0" w:color="auto"/>
            <w:right w:val="none" w:sz="0" w:space="0" w:color="auto"/>
          </w:divBdr>
          <w:divsChild>
            <w:div w:id="1295478790">
              <w:marLeft w:val="0"/>
              <w:marRight w:val="0"/>
              <w:marTop w:val="0"/>
              <w:marBottom w:val="0"/>
              <w:divBdr>
                <w:top w:val="none" w:sz="0" w:space="0" w:color="auto"/>
                <w:left w:val="none" w:sz="0" w:space="0" w:color="auto"/>
                <w:bottom w:val="none" w:sz="0" w:space="0" w:color="auto"/>
                <w:right w:val="none" w:sz="0" w:space="0" w:color="auto"/>
              </w:divBdr>
            </w:div>
          </w:divsChild>
        </w:div>
        <w:div w:id="1161920431">
          <w:marLeft w:val="0"/>
          <w:marRight w:val="0"/>
          <w:marTop w:val="0"/>
          <w:marBottom w:val="0"/>
          <w:divBdr>
            <w:top w:val="none" w:sz="0" w:space="0" w:color="auto"/>
            <w:left w:val="none" w:sz="0" w:space="0" w:color="auto"/>
            <w:bottom w:val="none" w:sz="0" w:space="0" w:color="auto"/>
            <w:right w:val="none" w:sz="0" w:space="0" w:color="auto"/>
          </w:divBdr>
          <w:divsChild>
            <w:div w:id="410082642">
              <w:marLeft w:val="0"/>
              <w:marRight w:val="0"/>
              <w:marTop w:val="0"/>
              <w:marBottom w:val="0"/>
              <w:divBdr>
                <w:top w:val="none" w:sz="0" w:space="0" w:color="auto"/>
                <w:left w:val="none" w:sz="0" w:space="0" w:color="auto"/>
                <w:bottom w:val="none" w:sz="0" w:space="0" w:color="auto"/>
                <w:right w:val="none" w:sz="0" w:space="0" w:color="auto"/>
              </w:divBdr>
            </w:div>
          </w:divsChild>
        </w:div>
        <w:div w:id="1180200424">
          <w:marLeft w:val="0"/>
          <w:marRight w:val="0"/>
          <w:marTop w:val="0"/>
          <w:marBottom w:val="0"/>
          <w:divBdr>
            <w:top w:val="none" w:sz="0" w:space="0" w:color="auto"/>
            <w:left w:val="none" w:sz="0" w:space="0" w:color="auto"/>
            <w:bottom w:val="none" w:sz="0" w:space="0" w:color="auto"/>
            <w:right w:val="none" w:sz="0" w:space="0" w:color="auto"/>
          </w:divBdr>
          <w:divsChild>
            <w:div w:id="1501851668">
              <w:marLeft w:val="0"/>
              <w:marRight w:val="0"/>
              <w:marTop w:val="0"/>
              <w:marBottom w:val="0"/>
              <w:divBdr>
                <w:top w:val="none" w:sz="0" w:space="0" w:color="auto"/>
                <w:left w:val="none" w:sz="0" w:space="0" w:color="auto"/>
                <w:bottom w:val="none" w:sz="0" w:space="0" w:color="auto"/>
                <w:right w:val="none" w:sz="0" w:space="0" w:color="auto"/>
              </w:divBdr>
            </w:div>
          </w:divsChild>
        </w:div>
        <w:div w:id="1223325494">
          <w:marLeft w:val="0"/>
          <w:marRight w:val="0"/>
          <w:marTop w:val="0"/>
          <w:marBottom w:val="0"/>
          <w:divBdr>
            <w:top w:val="none" w:sz="0" w:space="0" w:color="auto"/>
            <w:left w:val="none" w:sz="0" w:space="0" w:color="auto"/>
            <w:bottom w:val="none" w:sz="0" w:space="0" w:color="auto"/>
            <w:right w:val="none" w:sz="0" w:space="0" w:color="auto"/>
          </w:divBdr>
          <w:divsChild>
            <w:div w:id="1196575014">
              <w:marLeft w:val="0"/>
              <w:marRight w:val="0"/>
              <w:marTop w:val="0"/>
              <w:marBottom w:val="0"/>
              <w:divBdr>
                <w:top w:val="none" w:sz="0" w:space="0" w:color="auto"/>
                <w:left w:val="none" w:sz="0" w:space="0" w:color="auto"/>
                <w:bottom w:val="none" w:sz="0" w:space="0" w:color="auto"/>
                <w:right w:val="none" w:sz="0" w:space="0" w:color="auto"/>
              </w:divBdr>
            </w:div>
          </w:divsChild>
        </w:div>
        <w:div w:id="1241522194">
          <w:marLeft w:val="0"/>
          <w:marRight w:val="0"/>
          <w:marTop w:val="0"/>
          <w:marBottom w:val="0"/>
          <w:divBdr>
            <w:top w:val="none" w:sz="0" w:space="0" w:color="auto"/>
            <w:left w:val="none" w:sz="0" w:space="0" w:color="auto"/>
            <w:bottom w:val="none" w:sz="0" w:space="0" w:color="auto"/>
            <w:right w:val="none" w:sz="0" w:space="0" w:color="auto"/>
          </w:divBdr>
          <w:divsChild>
            <w:div w:id="507062226">
              <w:marLeft w:val="0"/>
              <w:marRight w:val="0"/>
              <w:marTop w:val="0"/>
              <w:marBottom w:val="0"/>
              <w:divBdr>
                <w:top w:val="none" w:sz="0" w:space="0" w:color="auto"/>
                <w:left w:val="none" w:sz="0" w:space="0" w:color="auto"/>
                <w:bottom w:val="none" w:sz="0" w:space="0" w:color="auto"/>
                <w:right w:val="none" w:sz="0" w:space="0" w:color="auto"/>
              </w:divBdr>
            </w:div>
            <w:div w:id="1652637831">
              <w:marLeft w:val="0"/>
              <w:marRight w:val="0"/>
              <w:marTop w:val="0"/>
              <w:marBottom w:val="0"/>
              <w:divBdr>
                <w:top w:val="none" w:sz="0" w:space="0" w:color="auto"/>
                <w:left w:val="none" w:sz="0" w:space="0" w:color="auto"/>
                <w:bottom w:val="none" w:sz="0" w:space="0" w:color="auto"/>
                <w:right w:val="none" w:sz="0" w:space="0" w:color="auto"/>
              </w:divBdr>
            </w:div>
          </w:divsChild>
        </w:div>
        <w:div w:id="1277366397">
          <w:marLeft w:val="0"/>
          <w:marRight w:val="0"/>
          <w:marTop w:val="0"/>
          <w:marBottom w:val="0"/>
          <w:divBdr>
            <w:top w:val="none" w:sz="0" w:space="0" w:color="auto"/>
            <w:left w:val="none" w:sz="0" w:space="0" w:color="auto"/>
            <w:bottom w:val="none" w:sz="0" w:space="0" w:color="auto"/>
            <w:right w:val="none" w:sz="0" w:space="0" w:color="auto"/>
          </w:divBdr>
          <w:divsChild>
            <w:div w:id="835269464">
              <w:marLeft w:val="0"/>
              <w:marRight w:val="0"/>
              <w:marTop w:val="0"/>
              <w:marBottom w:val="0"/>
              <w:divBdr>
                <w:top w:val="none" w:sz="0" w:space="0" w:color="auto"/>
                <w:left w:val="none" w:sz="0" w:space="0" w:color="auto"/>
                <w:bottom w:val="none" w:sz="0" w:space="0" w:color="auto"/>
                <w:right w:val="none" w:sz="0" w:space="0" w:color="auto"/>
              </w:divBdr>
            </w:div>
          </w:divsChild>
        </w:div>
        <w:div w:id="1289697688">
          <w:marLeft w:val="0"/>
          <w:marRight w:val="0"/>
          <w:marTop w:val="0"/>
          <w:marBottom w:val="0"/>
          <w:divBdr>
            <w:top w:val="none" w:sz="0" w:space="0" w:color="auto"/>
            <w:left w:val="none" w:sz="0" w:space="0" w:color="auto"/>
            <w:bottom w:val="none" w:sz="0" w:space="0" w:color="auto"/>
            <w:right w:val="none" w:sz="0" w:space="0" w:color="auto"/>
          </w:divBdr>
          <w:divsChild>
            <w:div w:id="346903827">
              <w:marLeft w:val="0"/>
              <w:marRight w:val="0"/>
              <w:marTop w:val="0"/>
              <w:marBottom w:val="0"/>
              <w:divBdr>
                <w:top w:val="none" w:sz="0" w:space="0" w:color="auto"/>
                <w:left w:val="none" w:sz="0" w:space="0" w:color="auto"/>
                <w:bottom w:val="none" w:sz="0" w:space="0" w:color="auto"/>
                <w:right w:val="none" w:sz="0" w:space="0" w:color="auto"/>
              </w:divBdr>
            </w:div>
          </w:divsChild>
        </w:div>
        <w:div w:id="1294629960">
          <w:marLeft w:val="0"/>
          <w:marRight w:val="0"/>
          <w:marTop w:val="0"/>
          <w:marBottom w:val="0"/>
          <w:divBdr>
            <w:top w:val="none" w:sz="0" w:space="0" w:color="auto"/>
            <w:left w:val="none" w:sz="0" w:space="0" w:color="auto"/>
            <w:bottom w:val="none" w:sz="0" w:space="0" w:color="auto"/>
            <w:right w:val="none" w:sz="0" w:space="0" w:color="auto"/>
          </w:divBdr>
          <w:divsChild>
            <w:div w:id="969095210">
              <w:marLeft w:val="0"/>
              <w:marRight w:val="0"/>
              <w:marTop w:val="0"/>
              <w:marBottom w:val="0"/>
              <w:divBdr>
                <w:top w:val="none" w:sz="0" w:space="0" w:color="auto"/>
                <w:left w:val="none" w:sz="0" w:space="0" w:color="auto"/>
                <w:bottom w:val="none" w:sz="0" w:space="0" w:color="auto"/>
                <w:right w:val="none" w:sz="0" w:space="0" w:color="auto"/>
              </w:divBdr>
            </w:div>
          </w:divsChild>
        </w:div>
        <w:div w:id="1300459688">
          <w:marLeft w:val="0"/>
          <w:marRight w:val="0"/>
          <w:marTop w:val="0"/>
          <w:marBottom w:val="0"/>
          <w:divBdr>
            <w:top w:val="none" w:sz="0" w:space="0" w:color="auto"/>
            <w:left w:val="none" w:sz="0" w:space="0" w:color="auto"/>
            <w:bottom w:val="none" w:sz="0" w:space="0" w:color="auto"/>
            <w:right w:val="none" w:sz="0" w:space="0" w:color="auto"/>
          </w:divBdr>
          <w:divsChild>
            <w:div w:id="411438486">
              <w:marLeft w:val="0"/>
              <w:marRight w:val="0"/>
              <w:marTop w:val="0"/>
              <w:marBottom w:val="0"/>
              <w:divBdr>
                <w:top w:val="none" w:sz="0" w:space="0" w:color="auto"/>
                <w:left w:val="none" w:sz="0" w:space="0" w:color="auto"/>
                <w:bottom w:val="none" w:sz="0" w:space="0" w:color="auto"/>
                <w:right w:val="none" w:sz="0" w:space="0" w:color="auto"/>
              </w:divBdr>
            </w:div>
          </w:divsChild>
        </w:div>
        <w:div w:id="1408841420">
          <w:marLeft w:val="0"/>
          <w:marRight w:val="0"/>
          <w:marTop w:val="0"/>
          <w:marBottom w:val="0"/>
          <w:divBdr>
            <w:top w:val="none" w:sz="0" w:space="0" w:color="auto"/>
            <w:left w:val="none" w:sz="0" w:space="0" w:color="auto"/>
            <w:bottom w:val="none" w:sz="0" w:space="0" w:color="auto"/>
            <w:right w:val="none" w:sz="0" w:space="0" w:color="auto"/>
          </w:divBdr>
          <w:divsChild>
            <w:div w:id="698164485">
              <w:marLeft w:val="0"/>
              <w:marRight w:val="0"/>
              <w:marTop w:val="0"/>
              <w:marBottom w:val="0"/>
              <w:divBdr>
                <w:top w:val="none" w:sz="0" w:space="0" w:color="auto"/>
                <w:left w:val="none" w:sz="0" w:space="0" w:color="auto"/>
                <w:bottom w:val="none" w:sz="0" w:space="0" w:color="auto"/>
                <w:right w:val="none" w:sz="0" w:space="0" w:color="auto"/>
              </w:divBdr>
            </w:div>
          </w:divsChild>
        </w:div>
        <w:div w:id="1453598426">
          <w:marLeft w:val="0"/>
          <w:marRight w:val="0"/>
          <w:marTop w:val="0"/>
          <w:marBottom w:val="0"/>
          <w:divBdr>
            <w:top w:val="none" w:sz="0" w:space="0" w:color="auto"/>
            <w:left w:val="none" w:sz="0" w:space="0" w:color="auto"/>
            <w:bottom w:val="none" w:sz="0" w:space="0" w:color="auto"/>
            <w:right w:val="none" w:sz="0" w:space="0" w:color="auto"/>
          </w:divBdr>
          <w:divsChild>
            <w:div w:id="1168327724">
              <w:marLeft w:val="0"/>
              <w:marRight w:val="0"/>
              <w:marTop w:val="0"/>
              <w:marBottom w:val="0"/>
              <w:divBdr>
                <w:top w:val="none" w:sz="0" w:space="0" w:color="auto"/>
                <w:left w:val="none" w:sz="0" w:space="0" w:color="auto"/>
                <w:bottom w:val="none" w:sz="0" w:space="0" w:color="auto"/>
                <w:right w:val="none" w:sz="0" w:space="0" w:color="auto"/>
              </w:divBdr>
            </w:div>
          </w:divsChild>
        </w:div>
        <w:div w:id="1456406609">
          <w:marLeft w:val="0"/>
          <w:marRight w:val="0"/>
          <w:marTop w:val="0"/>
          <w:marBottom w:val="0"/>
          <w:divBdr>
            <w:top w:val="none" w:sz="0" w:space="0" w:color="auto"/>
            <w:left w:val="none" w:sz="0" w:space="0" w:color="auto"/>
            <w:bottom w:val="none" w:sz="0" w:space="0" w:color="auto"/>
            <w:right w:val="none" w:sz="0" w:space="0" w:color="auto"/>
          </w:divBdr>
          <w:divsChild>
            <w:div w:id="157816025">
              <w:marLeft w:val="0"/>
              <w:marRight w:val="0"/>
              <w:marTop w:val="0"/>
              <w:marBottom w:val="0"/>
              <w:divBdr>
                <w:top w:val="none" w:sz="0" w:space="0" w:color="auto"/>
                <w:left w:val="none" w:sz="0" w:space="0" w:color="auto"/>
                <w:bottom w:val="none" w:sz="0" w:space="0" w:color="auto"/>
                <w:right w:val="none" w:sz="0" w:space="0" w:color="auto"/>
              </w:divBdr>
            </w:div>
          </w:divsChild>
        </w:div>
        <w:div w:id="1469786748">
          <w:marLeft w:val="0"/>
          <w:marRight w:val="0"/>
          <w:marTop w:val="0"/>
          <w:marBottom w:val="0"/>
          <w:divBdr>
            <w:top w:val="none" w:sz="0" w:space="0" w:color="auto"/>
            <w:left w:val="none" w:sz="0" w:space="0" w:color="auto"/>
            <w:bottom w:val="none" w:sz="0" w:space="0" w:color="auto"/>
            <w:right w:val="none" w:sz="0" w:space="0" w:color="auto"/>
          </w:divBdr>
          <w:divsChild>
            <w:div w:id="692805234">
              <w:marLeft w:val="0"/>
              <w:marRight w:val="0"/>
              <w:marTop w:val="0"/>
              <w:marBottom w:val="0"/>
              <w:divBdr>
                <w:top w:val="none" w:sz="0" w:space="0" w:color="auto"/>
                <w:left w:val="none" w:sz="0" w:space="0" w:color="auto"/>
                <w:bottom w:val="none" w:sz="0" w:space="0" w:color="auto"/>
                <w:right w:val="none" w:sz="0" w:space="0" w:color="auto"/>
              </w:divBdr>
            </w:div>
          </w:divsChild>
        </w:div>
        <w:div w:id="1492715686">
          <w:marLeft w:val="0"/>
          <w:marRight w:val="0"/>
          <w:marTop w:val="0"/>
          <w:marBottom w:val="0"/>
          <w:divBdr>
            <w:top w:val="none" w:sz="0" w:space="0" w:color="auto"/>
            <w:left w:val="none" w:sz="0" w:space="0" w:color="auto"/>
            <w:bottom w:val="none" w:sz="0" w:space="0" w:color="auto"/>
            <w:right w:val="none" w:sz="0" w:space="0" w:color="auto"/>
          </w:divBdr>
          <w:divsChild>
            <w:div w:id="1601526272">
              <w:marLeft w:val="0"/>
              <w:marRight w:val="0"/>
              <w:marTop w:val="0"/>
              <w:marBottom w:val="0"/>
              <w:divBdr>
                <w:top w:val="none" w:sz="0" w:space="0" w:color="auto"/>
                <w:left w:val="none" w:sz="0" w:space="0" w:color="auto"/>
                <w:bottom w:val="none" w:sz="0" w:space="0" w:color="auto"/>
                <w:right w:val="none" w:sz="0" w:space="0" w:color="auto"/>
              </w:divBdr>
            </w:div>
          </w:divsChild>
        </w:div>
        <w:div w:id="1516922214">
          <w:marLeft w:val="0"/>
          <w:marRight w:val="0"/>
          <w:marTop w:val="0"/>
          <w:marBottom w:val="0"/>
          <w:divBdr>
            <w:top w:val="none" w:sz="0" w:space="0" w:color="auto"/>
            <w:left w:val="none" w:sz="0" w:space="0" w:color="auto"/>
            <w:bottom w:val="none" w:sz="0" w:space="0" w:color="auto"/>
            <w:right w:val="none" w:sz="0" w:space="0" w:color="auto"/>
          </w:divBdr>
          <w:divsChild>
            <w:div w:id="1155416007">
              <w:marLeft w:val="0"/>
              <w:marRight w:val="0"/>
              <w:marTop w:val="0"/>
              <w:marBottom w:val="0"/>
              <w:divBdr>
                <w:top w:val="none" w:sz="0" w:space="0" w:color="auto"/>
                <w:left w:val="none" w:sz="0" w:space="0" w:color="auto"/>
                <w:bottom w:val="none" w:sz="0" w:space="0" w:color="auto"/>
                <w:right w:val="none" w:sz="0" w:space="0" w:color="auto"/>
              </w:divBdr>
            </w:div>
          </w:divsChild>
        </w:div>
        <w:div w:id="1564440904">
          <w:marLeft w:val="0"/>
          <w:marRight w:val="0"/>
          <w:marTop w:val="0"/>
          <w:marBottom w:val="0"/>
          <w:divBdr>
            <w:top w:val="none" w:sz="0" w:space="0" w:color="auto"/>
            <w:left w:val="none" w:sz="0" w:space="0" w:color="auto"/>
            <w:bottom w:val="none" w:sz="0" w:space="0" w:color="auto"/>
            <w:right w:val="none" w:sz="0" w:space="0" w:color="auto"/>
          </w:divBdr>
          <w:divsChild>
            <w:div w:id="1871186660">
              <w:marLeft w:val="0"/>
              <w:marRight w:val="0"/>
              <w:marTop w:val="0"/>
              <w:marBottom w:val="0"/>
              <w:divBdr>
                <w:top w:val="none" w:sz="0" w:space="0" w:color="auto"/>
                <w:left w:val="none" w:sz="0" w:space="0" w:color="auto"/>
                <w:bottom w:val="none" w:sz="0" w:space="0" w:color="auto"/>
                <w:right w:val="none" w:sz="0" w:space="0" w:color="auto"/>
              </w:divBdr>
            </w:div>
          </w:divsChild>
        </w:div>
        <w:div w:id="1639601742">
          <w:marLeft w:val="0"/>
          <w:marRight w:val="0"/>
          <w:marTop w:val="0"/>
          <w:marBottom w:val="0"/>
          <w:divBdr>
            <w:top w:val="none" w:sz="0" w:space="0" w:color="auto"/>
            <w:left w:val="none" w:sz="0" w:space="0" w:color="auto"/>
            <w:bottom w:val="none" w:sz="0" w:space="0" w:color="auto"/>
            <w:right w:val="none" w:sz="0" w:space="0" w:color="auto"/>
          </w:divBdr>
          <w:divsChild>
            <w:div w:id="1516577857">
              <w:marLeft w:val="0"/>
              <w:marRight w:val="0"/>
              <w:marTop w:val="0"/>
              <w:marBottom w:val="0"/>
              <w:divBdr>
                <w:top w:val="none" w:sz="0" w:space="0" w:color="auto"/>
                <w:left w:val="none" w:sz="0" w:space="0" w:color="auto"/>
                <w:bottom w:val="none" w:sz="0" w:space="0" w:color="auto"/>
                <w:right w:val="none" w:sz="0" w:space="0" w:color="auto"/>
              </w:divBdr>
            </w:div>
          </w:divsChild>
        </w:div>
        <w:div w:id="1668753925">
          <w:marLeft w:val="0"/>
          <w:marRight w:val="0"/>
          <w:marTop w:val="0"/>
          <w:marBottom w:val="0"/>
          <w:divBdr>
            <w:top w:val="none" w:sz="0" w:space="0" w:color="auto"/>
            <w:left w:val="none" w:sz="0" w:space="0" w:color="auto"/>
            <w:bottom w:val="none" w:sz="0" w:space="0" w:color="auto"/>
            <w:right w:val="none" w:sz="0" w:space="0" w:color="auto"/>
          </w:divBdr>
          <w:divsChild>
            <w:div w:id="422798492">
              <w:marLeft w:val="0"/>
              <w:marRight w:val="0"/>
              <w:marTop w:val="0"/>
              <w:marBottom w:val="0"/>
              <w:divBdr>
                <w:top w:val="none" w:sz="0" w:space="0" w:color="auto"/>
                <w:left w:val="none" w:sz="0" w:space="0" w:color="auto"/>
                <w:bottom w:val="none" w:sz="0" w:space="0" w:color="auto"/>
                <w:right w:val="none" w:sz="0" w:space="0" w:color="auto"/>
              </w:divBdr>
            </w:div>
          </w:divsChild>
        </w:div>
        <w:div w:id="1839542645">
          <w:marLeft w:val="0"/>
          <w:marRight w:val="0"/>
          <w:marTop w:val="0"/>
          <w:marBottom w:val="0"/>
          <w:divBdr>
            <w:top w:val="none" w:sz="0" w:space="0" w:color="auto"/>
            <w:left w:val="none" w:sz="0" w:space="0" w:color="auto"/>
            <w:bottom w:val="none" w:sz="0" w:space="0" w:color="auto"/>
            <w:right w:val="none" w:sz="0" w:space="0" w:color="auto"/>
          </w:divBdr>
          <w:divsChild>
            <w:div w:id="820074545">
              <w:marLeft w:val="0"/>
              <w:marRight w:val="0"/>
              <w:marTop w:val="0"/>
              <w:marBottom w:val="0"/>
              <w:divBdr>
                <w:top w:val="none" w:sz="0" w:space="0" w:color="auto"/>
                <w:left w:val="none" w:sz="0" w:space="0" w:color="auto"/>
                <w:bottom w:val="none" w:sz="0" w:space="0" w:color="auto"/>
                <w:right w:val="none" w:sz="0" w:space="0" w:color="auto"/>
              </w:divBdr>
            </w:div>
          </w:divsChild>
        </w:div>
        <w:div w:id="1843470729">
          <w:marLeft w:val="0"/>
          <w:marRight w:val="0"/>
          <w:marTop w:val="0"/>
          <w:marBottom w:val="0"/>
          <w:divBdr>
            <w:top w:val="none" w:sz="0" w:space="0" w:color="auto"/>
            <w:left w:val="none" w:sz="0" w:space="0" w:color="auto"/>
            <w:bottom w:val="none" w:sz="0" w:space="0" w:color="auto"/>
            <w:right w:val="none" w:sz="0" w:space="0" w:color="auto"/>
          </w:divBdr>
          <w:divsChild>
            <w:div w:id="104816906">
              <w:marLeft w:val="0"/>
              <w:marRight w:val="0"/>
              <w:marTop w:val="0"/>
              <w:marBottom w:val="0"/>
              <w:divBdr>
                <w:top w:val="none" w:sz="0" w:space="0" w:color="auto"/>
                <w:left w:val="none" w:sz="0" w:space="0" w:color="auto"/>
                <w:bottom w:val="none" w:sz="0" w:space="0" w:color="auto"/>
                <w:right w:val="none" w:sz="0" w:space="0" w:color="auto"/>
              </w:divBdr>
            </w:div>
          </w:divsChild>
        </w:div>
        <w:div w:id="1927684886">
          <w:marLeft w:val="0"/>
          <w:marRight w:val="0"/>
          <w:marTop w:val="0"/>
          <w:marBottom w:val="0"/>
          <w:divBdr>
            <w:top w:val="none" w:sz="0" w:space="0" w:color="auto"/>
            <w:left w:val="none" w:sz="0" w:space="0" w:color="auto"/>
            <w:bottom w:val="none" w:sz="0" w:space="0" w:color="auto"/>
            <w:right w:val="none" w:sz="0" w:space="0" w:color="auto"/>
          </w:divBdr>
          <w:divsChild>
            <w:div w:id="206111680">
              <w:marLeft w:val="0"/>
              <w:marRight w:val="0"/>
              <w:marTop w:val="0"/>
              <w:marBottom w:val="0"/>
              <w:divBdr>
                <w:top w:val="none" w:sz="0" w:space="0" w:color="auto"/>
                <w:left w:val="none" w:sz="0" w:space="0" w:color="auto"/>
                <w:bottom w:val="none" w:sz="0" w:space="0" w:color="auto"/>
                <w:right w:val="none" w:sz="0" w:space="0" w:color="auto"/>
              </w:divBdr>
            </w:div>
          </w:divsChild>
        </w:div>
        <w:div w:id="1939025759">
          <w:marLeft w:val="0"/>
          <w:marRight w:val="0"/>
          <w:marTop w:val="0"/>
          <w:marBottom w:val="0"/>
          <w:divBdr>
            <w:top w:val="none" w:sz="0" w:space="0" w:color="auto"/>
            <w:left w:val="none" w:sz="0" w:space="0" w:color="auto"/>
            <w:bottom w:val="none" w:sz="0" w:space="0" w:color="auto"/>
            <w:right w:val="none" w:sz="0" w:space="0" w:color="auto"/>
          </w:divBdr>
          <w:divsChild>
            <w:div w:id="159006207">
              <w:marLeft w:val="0"/>
              <w:marRight w:val="0"/>
              <w:marTop w:val="0"/>
              <w:marBottom w:val="0"/>
              <w:divBdr>
                <w:top w:val="none" w:sz="0" w:space="0" w:color="auto"/>
                <w:left w:val="none" w:sz="0" w:space="0" w:color="auto"/>
                <w:bottom w:val="none" w:sz="0" w:space="0" w:color="auto"/>
                <w:right w:val="none" w:sz="0" w:space="0" w:color="auto"/>
              </w:divBdr>
            </w:div>
          </w:divsChild>
        </w:div>
        <w:div w:id="1953201141">
          <w:marLeft w:val="0"/>
          <w:marRight w:val="0"/>
          <w:marTop w:val="0"/>
          <w:marBottom w:val="0"/>
          <w:divBdr>
            <w:top w:val="none" w:sz="0" w:space="0" w:color="auto"/>
            <w:left w:val="none" w:sz="0" w:space="0" w:color="auto"/>
            <w:bottom w:val="none" w:sz="0" w:space="0" w:color="auto"/>
            <w:right w:val="none" w:sz="0" w:space="0" w:color="auto"/>
          </w:divBdr>
          <w:divsChild>
            <w:div w:id="1166364547">
              <w:marLeft w:val="0"/>
              <w:marRight w:val="0"/>
              <w:marTop w:val="0"/>
              <w:marBottom w:val="0"/>
              <w:divBdr>
                <w:top w:val="none" w:sz="0" w:space="0" w:color="auto"/>
                <w:left w:val="none" w:sz="0" w:space="0" w:color="auto"/>
                <w:bottom w:val="none" w:sz="0" w:space="0" w:color="auto"/>
                <w:right w:val="none" w:sz="0" w:space="0" w:color="auto"/>
              </w:divBdr>
            </w:div>
          </w:divsChild>
        </w:div>
        <w:div w:id="2011062789">
          <w:marLeft w:val="0"/>
          <w:marRight w:val="0"/>
          <w:marTop w:val="0"/>
          <w:marBottom w:val="0"/>
          <w:divBdr>
            <w:top w:val="none" w:sz="0" w:space="0" w:color="auto"/>
            <w:left w:val="none" w:sz="0" w:space="0" w:color="auto"/>
            <w:bottom w:val="none" w:sz="0" w:space="0" w:color="auto"/>
            <w:right w:val="none" w:sz="0" w:space="0" w:color="auto"/>
          </w:divBdr>
          <w:divsChild>
            <w:div w:id="36584685">
              <w:marLeft w:val="0"/>
              <w:marRight w:val="0"/>
              <w:marTop w:val="0"/>
              <w:marBottom w:val="0"/>
              <w:divBdr>
                <w:top w:val="none" w:sz="0" w:space="0" w:color="auto"/>
                <w:left w:val="none" w:sz="0" w:space="0" w:color="auto"/>
                <w:bottom w:val="none" w:sz="0" w:space="0" w:color="auto"/>
                <w:right w:val="none" w:sz="0" w:space="0" w:color="auto"/>
              </w:divBdr>
            </w:div>
          </w:divsChild>
        </w:div>
        <w:div w:id="2050566209">
          <w:marLeft w:val="0"/>
          <w:marRight w:val="0"/>
          <w:marTop w:val="0"/>
          <w:marBottom w:val="0"/>
          <w:divBdr>
            <w:top w:val="none" w:sz="0" w:space="0" w:color="auto"/>
            <w:left w:val="none" w:sz="0" w:space="0" w:color="auto"/>
            <w:bottom w:val="none" w:sz="0" w:space="0" w:color="auto"/>
            <w:right w:val="none" w:sz="0" w:space="0" w:color="auto"/>
          </w:divBdr>
          <w:divsChild>
            <w:div w:id="1914387019">
              <w:marLeft w:val="0"/>
              <w:marRight w:val="0"/>
              <w:marTop w:val="0"/>
              <w:marBottom w:val="0"/>
              <w:divBdr>
                <w:top w:val="none" w:sz="0" w:space="0" w:color="auto"/>
                <w:left w:val="none" w:sz="0" w:space="0" w:color="auto"/>
                <w:bottom w:val="none" w:sz="0" w:space="0" w:color="auto"/>
                <w:right w:val="none" w:sz="0" w:space="0" w:color="auto"/>
              </w:divBdr>
            </w:div>
          </w:divsChild>
        </w:div>
        <w:div w:id="2112312123">
          <w:marLeft w:val="0"/>
          <w:marRight w:val="0"/>
          <w:marTop w:val="0"/>
          <w:marBottom w:val="0"/>
          <w:divBdr>
            <w:top w:val="none" w:sz="0" w:space="0" w:color="auto"/>
            <w:left w:val="none" w:sz="0" w:space="0" w:color="auto"/>
            <w:bottom w:val="none" w:sz="0" w:space="0" w:color="auto"/>
            <w:right w:val="none" w:sz="0" w:space="0" w:color="auto"/>
          </w:divBdr>
          <w:divsChild>
            <w:div w:id="127165577">
              <w:marLeft w:val="0"/>
              <w:marRight w:val="0"/>
              <w:marTop w:val="0"/>
              <w:marBottom w:val="0"/>
              <w:divBdr>
                <w:top w:val="none" w:sz="0" w:space="0" w:color="auto"/>
                <w:left w:val="none" w:sz="0" w:space="0" w:color="auto"/>
                <w:bottom w:val="none" w:sz="0" w:space="0" w:color="auto"/>
                <w:right w:val="none" w:sz="0" w:space="0" w:color="auto"/>
              </w:divBdr>
            </w:div>
          </w:divsChild>
        </w:div>
        <w:div w:id="2128573820">
          <w:marLeft w:val="0"/>
          <w:marRight w:val="0"/>
          <w:marTop w:val="0"/>
          <w:marBottom w:val="0"/>
          <w:divBdr>
            <w:top w:val="none" w:sz="0" w:space="0" w:color="auto"/>
            <w:left w:val="none" w:sz="0" w:space="0" w:color="auto"/>
            <w:bottom w:val="none" w:sz="0" w:space="0" w:color="auto"/>
            <w:right w:val="none" w:sz="0" w:space="0" w:color="auto"/>
          </w:divBdr>
          <w:divsChild>
            <w:div w:id="14790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92927">
      <w:bodyDiv w:val="1"/>
      <w:marLeft w:val="0"/>
      <w:marRight w:val="0"/>
      <w:marTop w:val="0"/>
      <w:marBottom w:val="0"/>
      <w:divBdr>
        <w:top w:val="none" w:sz="0" w:space="0" w:color="auto"/>
        <w:left w:val="none" w:sz="0" w:space="0" w:color="auto"/>
        <w:bottom w:val="none" w:sz="0" w:space="0" w:color="auto"/>
        <w:right w:val="none" w:sz="0" w:space="0" w:color="auto"/>
      </w:divBdr>
    </w:div>
    <w:div w:id="852770067">
      <w:bodyDiv w:val="1"/>
      <w:marLeft w:val="0"/>
      <w:marRight w:val="0"/>
      <w:marTop w:val="0"/>
      <w:marBottom w:val="0"/>
      <w:divBdr>
        <w:top w:val="none" w:sz="0" w:space="0" w:color="auto"/>
        <w:left w:val="none" w:sz="0" w:space="0" w:color="auto"/>
        <w:bottom w:val="none" w:sz="0" w:space="0" w:color="auto"/>
        <w:right w:val="none" w:sz="0" w:space="0" w:color="auto"/>
      </w:divBdr>
    </w:div>
    <w:div w:id="903182341">
      <w:bodyDiv w:val="1"/>
      <w:marLeft w:val="0"/>
      <w:marRight w:val="0"/>
      <w:marTop w:val="0"/>
      <w:marBottom w:val="0"/>
      <w:divBdr>
        <w:top w:val="none" w:sz="0" w:space="0" w:color="auto"/>
        <w:left w:val="none" w:sz="0" w:space="0" w:color="auto"/>
        <w:bottom w:val="none" w:sz="0" w:space="0" w:color="auto"/>
        <w:right w:val="none" w:sz="0" w:space="0" w:color="auto"/>
      </w:divBdr>
    </w:div>
    <w:div w:id="932930077">
      <w:bodyDiv w:val="1"/>
      <w:marLeft w:val="0"/>
      <w:marRight w:val="0"/>
      <w:marTop w:val="0"/>
      <w:marBottom w:val="0"/>
      <w:divBdr>
        <w:top w:val="none" w:sz="0" w:space="0" w:color="auto"/>
        <w:left w:val="none" w:sz="0" w:space="0" w:color="auto"/>
        <w:bottom w:val="none" w:sz="0" w:space="0" w:color="auto"/>
        <w:right w:val="none" w:sz="0" w:space="0" w:color="auto"/>
      </w:divBdr>
      <w:divsChild>
        <w:div w:id="1276360">
          <w:marLeft w:val="0"/>
          <w:marRight w:val="0"/>
          <w:marTop w:val="0"/>
          <w:marBottom w:val="0"/>
          <w:divBdr>
            <w:top w:val="none" w:sz="0" w:space="0" w:color="auto"/>
            <w:left w:val="none" w:sz="0" w:space="0" w:color="auto"/>
            <w:bottom w:val="none" w:sz="0" w:space="0" w:color="auto"/>
            <w:right w:val="none" w:sz="0" w:space="0" w:color="auto"/>
          </w:divBdr>
          <w:divsChild>
            <w:div w:id="27073898">
              <w:marLeft w:val="0"/>
              <w:marRight w:val="0"/>
              <w:marTop w:val="0"/>
              <w:marBottom w:val="0"/>
              <w:divBdr>
                <w:top w:val="none" w:sz="0" w:space="0" w:color="auto"/>
                <w:left w:val="none" w:sz="0" w:space="0" w:color="auto"/>
                <w:bottom w:val="none" w:sz="0" w:space="0" w:color="auto"/>
                <w:right w:val="none" w:sz="0" w:space="0" w:color="auto"/>
              </w:divBdr>
            </w:div>
          </w:divsChild>
        </w:div>
        <w:div w:id="119806045">
          <w:marLeft w:val="0"/>
          <w:marRight w:val="0"/>
          <w:marTop w:val="0"/>
          <w:marBottom w:val="0"/>
          <w:divBdr>
            <w:top w:val="none" w:sz="0" w:space="0" w:color="auto"/>
            <w:left w:val="none" w:sz="0" w:space="0" w:color="auto"/>
            <w:bottom w:val="none" w:sz="0" w:space="0" w:color="auto"/>
            <w:right w:val="none" w:sz="0" w:space="0" w:color="auto"/>
          </w:divBdr>
          <w:divsChild>
            <w:div w:id="1262756563">
              <w:marLeft w:val="0"/>
              <w:marRight w:val="0"/>
              <w:marTop w:val="0"/>
              <w:marBottom w:val="0"/>
              <w:divBdr>
                <w:top w:val="none" w:sz="0" w:space="0" w:color="auto"/>
                <w:left w:val="none" w:sz="0" w:space="0" w:color="auto"/>
                <w:bottom w:val="none" w:sz="0" w:space="0" w:color="auto"/>
                <w:right w:val="none" w:sz="0" w:space="0" w:color="auto"/>
              </w:divBdr>
            </w:div>
          </w:divsChild>
        </w:div>
        <w:div w:id="537162833">
          <w:marLeft w:val="0"/>
          <w:marRight w:val="0"/>
          <w:marTop w:val="0"/>
          <w:marBottom w:val="0"/>
          <w:divBdr>
            <w:top w:val="none" w:sz="0" w:space="0" w:color="auto"/>
            <w:left w:val="none" w:sz="0" w:space="0" w:color="auto"/>
            <w:bottom w:val="none" w:sz="0" w:space="0" w:color="auto"/>
            <w:right w:val="none" w:sz="0" w:space="0" w:color="auto"/>
          </w:divBdr>
          <w:divsChild>
            <w:div w:id="602227504">
              <w:marLeft w:val="0"/>
              <w:marRight w:val="0"/>
              <w:marTop w:val="0"/>
              <w:marBottom w:val="0"/>
              <w:divBdr>
                <w:top w:val="none" w:sz="0" w:space="0" w:color="auto"/>
                <w:left w:val="none" w:sz="0" w:space="0" w:color="auto"/>
                <w:bottom w:val="none" w:sz="0" w:space="0" w:color="auto"/>
                <w:right w:val="none" w:sz="0" w:space="0" w:color="auto"/>
              </w:divBdr>
            </w:div>
          </w:divsChild>
        </w:div>
        <w:div w:id="560099725">
          <w:marLeft w:val="0"/>
          <w:marRight w:val="0"/>
          <w:marTop w:val="0"/>
          <w:marBottom w:val="0"/>
          <w:divBdr>
            <w:top w:val="none" w:sz="0" w:space="0" w:color="auto"/>
            <w:left w:val="none" w:sz="0" w:space="0" w:color="auto"/>
            <w:bottom w:val="none" w:sz="0" w:space="0" w:color="auto"/>
            <w:right w:val="none" w:sz="0" w:space="0" w:color="auto"/>
          </w:divBdr>
          <w:divsChild>
            <w:div w:id="1413308827">
              <w:marLeft w:val="0"/>
              <w:marRight w:val="0"/>
              <w:marTop w:val="0"/>
              <w:marBottom w:val="0"/>
              <w:divBdr>
                <w:top w:val="none" w:sz="0" w:space="0" w:color="auto"/>
                <w:left w:val="none" w:sz="0" w:space="0" w:color="auto"/>
                <w:bottom w:val="none" w:sz="0" w:space="0" w:color="auto"/>
                <w:right w:val="none" w:sz="0" w:space="0" w:color="auto"/>
              </w:divBdr>
            </w:div>
          </w:divsChild>
        </w:div>
        <w:div w:id="578364299">
          <w:marLeft w:val="0"/>
          <w:marRight w:val="0"/>
          <w:marTop w:val="0"/>
          <w:marBottom w:val="0"/>
          <w:divBdr>
            <w:top w:val="none" w:sz="0" w:space="0" w:color="auto"/>
            <w:left w:val="none" w:sz="0" w:space="0" w:color="auto"/>
            <w:bottom w:val="none" w:sz="0" w:space="0" w:color="auto"/>
            <w:right w:val="none" w:sz="0" w:space="0" w:color="auto"/>
          </w:divBdr>
          <w:divsChild>
            <w:div w:id="1540168613">
              <w:marLeft w:val="0"/>
              <w:marRight w:val="0"/>
              <w:marTop w:val="0"/>
              <w:marBottom w:val="0"/>
              <w:divBdr>
                <w:top w:val="none" w:sz="0" w:space="0" w:color="auto"/>
                <w:left w:val="none" w:sz="0" w:space="0" w:color="auto"/>
                <w:bottom w:val="none" w:sz="0" w:space="0" w:color="auto"/>
                <w:right w:val="none" w:sz="0" w:space="0" w:color="auto"/>
              </w:divBdr>
            </w:div>
          </w:divsChild>
        </w:div>
        <w:div w:id="610750342">
          <w:marLeft w:val="0"/>
          <w:marRight w:val="0"/>
          <w:marTop w:val="0"/>
          <w:marBottom w:val="0"/>
          <w:divBdr>
            <w:top w:val="none" w:sz="0" w:space="0" w:color="auto"/>
            <w:left w:val="none" w:sz="0" w:space="0" w:color="auto"/>
            <w:bottom w:val="none" w:sz="0" w:space="0" w:color="auto"/>
            <w:right w:val="none" w:sz="0" w:space="0" w:color="auto"/>
          </w:divBdr>
          <w:divsChild>
            <w:div w:id="498616066">
              <w:marLeft w:val="0"/>
              <w:marRight w:val="0"/>
              <w:marTop w:val="0"/>
              <w:marBottom w:val="0"/>
              <w:divBdr>
                <w:top w:val="none" w:sz="0" w:space="0" w:color="auto"/>
                <w:left w:val="none" w:sz="0" w:space="0" w:color="auto"/>
                <w:bottom w:val="none" w:sz="0" w:space="0" w:color="auto"/>
                <w:right w:val="none" w:sz="0" w:space="0" w:color="auto"/>
              </w:divBdr>
            </w:div>
          </w:divsChild>
        </w:div>
        <w:div w:id="670723165">
          <w:marLeft w:val="0"/>
          <w:marRight w:val="0"/>
          <w:marTop w:val="0"/>
          <w:marBottom w:val="0"/>
          <w:divBdr>
            <w:top w:val="none" w:sz="0" w:space="0" w:color="auto"/>
            <w:left w:val="none" w:sz="0" w:space="0" w:color="auto"/>
            <w:bottom w:val="none" w:sz="0" w:space="0" w:color="auto"/>
            <w:right w:val="none" w:sz="0" w:space="0" w:color="auto"/>
          </w:divBdr>
          <w:divsChild>
            <w:div w:id="4749561">
              <w:marLeft w:val="0"/>
              <w:marRight w:val="0"/>
              <w:marTop w:val="0"/>
              <w:marBottom w:val="0"/>
              <w:divBdr>
                <w:top w:val="none" w:sz="0" w:space="0" w:color="auto"/>
                <w:left w:val="none" w:sz="0" w:space="0" w:color="auto"/>
                <w:bottom w:val="none" w:sz="0" w:space="0" w:color="auto"/>
                <w:right w:val="none" w:sz="0" w:space="0" w:color="auto"/>
              </w:divBdr>
            </w:div>
            <w:div w:id="170721591">
              <w:marLeft w:val="0"/>
              <w:marRight w:val="0"/>
              <w:marTop w:val="0"/>
              <w:marBottom w:val="0"/>
              <w:divBdr>
                <w:top w:val="none" w:sz="0" w:space="0" w:color="auto"/>
                <w:left w:val="none" w:sz="0" w:space="0" w:color="auto"/>
                <w:bottom w:val="none" w:sz="0" w:space="0" w:color="auto"/>
                <w:right w:val="none" w:sz="0" w:space="0" w:color="auto"/>
              </w:divBdr>
            </w:div>
            <w:div w:id="1941834976">
              <w:marLeft w:val="0"/>
              <w:marRight w:val="0"/>
              <w:marTop w:val="0"/>
              <w:marBottom w:val="0"/>
              <w:divBdr>
                <w:top w:val="none" w:sz="0" w:space="0" w:color="auto"/>
                <w:left w:val="none" w:sz="0" w:space="0" w:color="auto"/>
                <w:bottom w:val="none" w:sz="0" w:space="0" w:color="auto"/>
                <w:right w:val="none" w:sz="0" w:space="0" w:color="auto"/>
              </w:divBdr>
            </w:div>
          </w:divsChild>
        </w:div>
        <w:div w:id="814566061">
          <w:marLeft w:val="0"/>
          <w:marRight w:val="0"/>
          <w:marTop w:val="0"/>
          <w:marBottom w:val="0"/>
          <w:divBdr>
            <w:top w:val="none" w:sz="0" w:space="0" w:color="auto"/>
            <w:left w:val="none" w:sz="0" w:space="0" w:color="auto"/>
            <w:bottom w:val="none" w:sz="0" w:space="0" w:color="auto"/>
            <w:right w:val="none" w:sz="0" w:space="0" w:color="auto"/>
          </w:divBdr>
          <w:divsChild>
            <w:div w:id="1337883414">
              <w:marLeft w:val="0"/>
              <w:marRight w:val="0"/>
              <w:marTop w:val="0"/>
              <w:marBottom w:val="0"/>
              <w:divBdr>
                <w:top w:val="none" w:sz="0" w:space="0" w:color="auto"/>
                <w:left w:val="none" w:sz="0" w:space="0" w:color="auto"/>
                <w:bottom w:val="none" w:sz="0" w:space="0" w:color="auto"/>
                <w:right w:val="none" w:sz="0" w:space="0" w:color="auto"/>
              </w:divBdr>
            </w:div>
          </w:divsChild>
        </w:div>
        <w:div w:id="823545301">
          <w:marLeft w:val="0"/>
          <w:marRight w:val="0"/>
          <w:marTop w:val="0"/>
          <w:marBottom w:val="0"/>
          <w:divBdr>
            <w:top w:val="none" w:sz="0" w:space="0" w:color="auto"/>
            <w:left w:val="none" w:sz="0" w:space="0" w:color="auto"/>
            <w:bottom w:val="none" w:sz="0" w:space="0" w:color="auto"/>
            <w:right w:val="none" w:sz="0" w:space="0" w:color="auto"/>
          </w:divBdr>
          <w:divsChild>
            <w:div w:id="2051414893">
              <w:marLeft w:val="0"/>
              <w:marRight w:val="0"/>
              <w:marTop w:val="0"/>
              <w:marBottom w:val="0"/>
              <w:divBdr>
                <w:top w:val="none" w:sz="0" w:space="0" w:color="auto"/>
                <w:left w:val="none" w:sz="0" w:space="0" w:color="auto"/>
                <w:bottom w:val="none" w:sz="0" w:space="0" w:color="auto"/>
                <w:right w:val="none" w:sz="0" w:space="0" w:color="auto"/>
              </w:divBdr>
            </w:div>
          </w:divsChild>
        </w:div>
        <w:div w:id="861239501">
          <w:marLeft w:val="0"/>
          <w:marRight w:val="0"/>
          <w:marTop w:val="0"/>
          <w:marBottom w:val="0"/>
          <w:divBdr>
            <w:top w:val="none" w:sz="0" w:space="0" w:color="auto"/>
            <w:left w:val="none" w:sz="0" w:space="0" w:color="auto"/>
            <w:bottom w:val="none" w:sz="0" w:space="0" w:color="auto"/>
            <w:right w:val="none" w:sz="0" w:space="0" w:color="auto"/>
          </w:divBdr>
          <w:divsChild>
            <w:div w:id="1952276681">
              <w:marLeft w:val="0"/>
              <w:marRight w:val="0"/>
              <w:marTop w:val="0"/>
              <w:marBottom w:val="0"/>
              <w:divBdr>
                <w:top w:val="none" w:sz="0" w:space="0" w:color="auto"/>
                <w:left w:val="none" w:sz="0" w:space="0" w:color="auto"/>
                <w:bottom w:val="none" w:sz="0" w:space="0" w:color="auto"/>
                <w:right w:val="none" w:sz="0" w:space="0" w:color="auto"/>
              </w:divBdr>
            </w:div>
          </w:divsChild>
        </w:div>
        <w:div w:id="1257716366">
          <w:marLeft w:val="0"/>
          <w:marRight w:val="0"/>
          <w:marTop w:val="0"/>
          <w:marBottom w:val="0"/>
          <w:divBdr>
            <w:top w:val="none" w:sz="0" w:space="0" w:color="auto"/>
            <w:left w:val="none" w:sz="0" w:space="0" w:color="auto"/>
            <w:bottom w:val="none" w:sz="0" w:space="0" w:color="auto"/>
            <w:right w:val="none" w:sz="0" w:space="0" w:color="auto"/>
          </w:divBdr>
          <w:divsChild>
            <w:div w:id="141429062">
              <w:marLeft w:val="0"/>
              <w:marRight w:val="0"/>
              <w:marTop w:val="0"/>
              <w:marBottom w:val="0"/>
              <w:divBdr>
                <w:top w:val="none" w:sz="0" w:space="0" w:color="auto"/>
                <w:left w:val="none" w:sz="0" w:space="0" w:color="auto"/>
                <w:bottom w:val="none" w:sz="0" w:space="0" w:color="auto"/>
                <w:right w:val="none" w:sz="0" w:space="0" w:color="auto"/>
              </w:divBdr>
            </w:div>
            <w:div w:id="1743985109">
              <w:marLeft w:val="0"/>
              <w:marRight w:val="0"/>
              <w:marTop w:val="0"/>
              <w:marBottom w:val="0"/>
              <w:divBdr>
                <w:top w:val="none" w:sz="0" w:space="0" w:color="auto"/>
                <w:left w:val="none" w:sz="0" w:space="0" w:color="auto"/>
                <w:bottom w:val="none" w:sz="0" w:space="0" w:color="auto"/>
                <w:right w:val="none" w:sz="0" w:space="0" w:color="auto"/>
              </w:divBdr>
            </w:div>
          </w:divsChild>
        </w:div>
        <w:div w:id="1339163769">
          <w:marLeft w:val="0"/>
          <w:marRight w:val="0"/>
          <w:marTop w:val="0"/>
          <w:marBottom w:val="0"/>
          <w:divBdr>
            <w:top w:val="none" w:sz="0" w:space="0" w:color="auto"/>
            <w:left w:val="none" w:sz="0" w:space="0" w:color="auto"/>
            <w:bottom w:val="none" w:sz="0" w:space="0" w:color="auto"/>
            <w:right w:val="none" w:sz="0" w:space="0" w:color="auto"/>
          </w:divBdr>
          <w:divsChild>
            <w:div w:id="2085252249">
              <w:marLeft w:val="0"/>
              <w:marRight w:val="0"/>
              <w:marTop w:val="0"/>
              <w:marBottom w:val="0"/>
              <w:divBdr>
                <w:top w:val="none" w:sz="0" w:space="0" w:color="auto"/>
                <w:left w:val="none" w:sz="0" w:space="0" w:color="auto"/>
                <w:bottom w:val="none" w:sz="0" w:space="0" w:color="auto"/>
                <w:right w:val="none" w:sz="0" w:space="0" w:color="auto"/>
              </w:divBdr>
            </w:div>
          </w:divsChild>
        </w:div>
        <w:div w:id="1786191297">
          <w:marLeft w:val="0"/>
          <w:marRight w:val="0"/>
          <w:marTop w:val="0"/>
          <w:marBottom w:val="0"/>
          <w:divBdr>
            <w:top w:val="none" w:sz="0" w:space="0" w:color="auto"/>
            <w:left w:val="none" w:sz="0" w:space="0" w:color="auto"/>
            <w:bottom w:val="none" w:sz="0" w:space="0" w:color="auto"/>
            <w:right w:val="none" w:sz="0" w:space="0" w:color="auto"/>
          </w:divBdr>
          <w:divsChild>
            <w:div w:id="2114127171">
              <w:marLeft w:val="0"/>
              <w:marRight w:val="0"/>
              <w:marTop w:val="0"/>
              <w:marBottom w:val="0"/>
              <w:divBdr>
                <w:top w:val="none" w:sz="0" w:space="0" w:color="auto"/>
                <w:left w:val="none" w:sz="0" w:space="0" w:color="auto"/>
                <w:bottom w:val="none" w:sz="0" w:space="0" w:color="auto"/>
                <w:right w:val="none" w:sz="0" w:space="0" w:color="auto"/>
              </w:divBdr>
            </w:div>
          </w:divsChild>
        </w:div>
        <w:div w:id="1811091586">
          <w:marLeft w:val="0"/>
          <w:marRight w:val="0"/>
          <w:marTop w:val="0"/>
          <w:marBottom w:val="0"/>
          <w:divBdr>
            <w:top w:val="none" w:sz="0" w:space="0" w:color="auto"/>
            <w:left w:val="none" w:sz="0" w:space="0" w:color="auto"/>
            <w:bottom w:val="none" w:sz="0" w:space="0" w:color="auto"/>
            <w:right w:val="none" w:sz="0" w:space="0" w:color="auto"/>
          </w:divBdr>
          <w:divsChild>
            <w:div w:id="1012340450">
              <w:marLeft w:val="0"/>
              <w:marRight w:val="0"/>
              <w:marTop w:val="0"/>
              <w:marBottom w:val="0"/>
              <w:divBdr>
                <w:top w:val="none" w:sz="0" w:space="0" w:color="auto"/>
                <w:left w:val="none" w:sz="0" w:space="0" w:color="auto"/>
                <w:bottom w:val="none" w:sz="0" w:space="0" w:color="auto"/>
                <w:right w:val="none" w:sz="0" w:space="0" w:color="auto"/>
              </w:divBdr>
            </w:div>
          </w:divsChild>
        </w:div>
        <w:div w:id="1816802458">
          <w:marLeft w:val="0"/>
          <w:marRight w:val="0"/>
          <w:marTop w:val="0"/>
          <w:marBottom w:val="0"/>
          <w:divBdr>
            <w:top w:val="none" w:sz="0" w:space="0" w:color="auto"/>
            <w:left w:val="none" w:sz="0" w:space="0" w:color="auto"/>
            <w:bottom w:val="none" w:sz="0" w:space="0" w:color="auto"/>
            <w:right w:val="none" w:sz="0" w:space="0" w:color="auto"/>
          </w:divBdr>
          <w:divsChild>
            <w:div w:id="299920037">
              <w:marLeft w:val="0"/>
              <w:marRight w:val="0"/>
              <w:marTop w:val="0"/>
              <w:marBottom w:val="0"/>
              <w:divBdr>
                <w:top w:val="none" w:sz="0" w:space="0" w:color="auto"/>
                <w:left w:val="none" w:sz="0" w:space="0" w:color="auto"/>
                <w:bottom w:val="none" w:sz="0" w:space="0" w:color="auto"/>
                <w:right w:val="none" w:sz="0" w:space="0" w:color="auto"/>
              </w:divBdr>
            </w:div>
          </w:divsChild>
        </w:div>
        <w:div w:id="1908224668">
          <w:marLeft w:val="0"/>
          <w:marRight w:val="0"/>
          <w:marTop w:val="0"/>
          <w:marBottom w:val="0"/>
          <w:divBdr>
            <w:top w:val="none" w:sz="0" w:space="0" w:color="auto"/>
            <w:left w:val="none" w:sz="0" w:space="0" w:color="auto"/>
            <w:bottom w:val="none" w:sz="0" w:space="0" w:color="auto"/>
            <w:right w:val="none" w:sz="0" w:space="0" w:color="auto"/>
          </w:divBdr>
          <w:divsChild>
            <w:div w:id="2025276494">
              <w:marLeft w:val="0"/>
              <w:marRight w:val="0"/>
              <w:marTop w:val="0"/>
              <w:marBottom w:val="0"/>
              <w:divBdr>
                <w:top w:val="none" w:sz="0" w:space="0" w:color="auto"/>
                <w:left w:val="none" w:sz="0" w:space="0" w:color="auto"/>
                <w:bottom w:val="none" w:sz="0" w:space="0" w:color="auto"/>
                <w:right w:val="none" w:sz="0" w:space="0" w:color="auto"/>
              </w:divBdr>
            </w:div>
          </w:divsChild>
        </w:div>
        <w:div w:id="2021852298">
          <w:marLeft w:val="0"/>
          <w:marRight w:val="0"/>
          <w:marTop w:val="0"/>
          <w:marBottom w:val="0"/>
          <w:divBdr>
            <w:top w:val="none" w:sz="0" w:space="0" w:color="auto"/>
            <w:left w:val="none" w:sz="0" w:space="0" w:color="auto"/>
            <w:bottom w:val="none" w:sz="0" w:space="0" w:color="auto"/>
            <w:right w:val="none" w:sz="0" w:space="0" w:color="auto"/>
          </w:divBdr>
          <w:divsChild>
            <w:div w:id="382826694">
              <w:marLeft w:val="0"/>
              <w:marRight w:val="0"/>
              <w:marTop w:val="0"/>
              <w:marBottom w:val="0"/>
              <w:divBdr>
                <w:top w:val="none" w:sz="0" w:space="0" w:color="auto"/>
                <w:left w:val="none" w:sz="0" w:space="0" w:color="auto"/>
                <w:bottom w:val="none" w:sz="0" w:space="0" w:color="auto"/>
                <w:right w:val="none" w:sz="0" w:space="0" w:color="auto"/>
              </w:divBdr>
            </w:div>
          </w:divsChild>
        </w:div>
        <w:div w:id="2024164270">
          <w:marLeft w:val="0"/>
          <w:marRight w:val="0"/>
          <w:marTop w:val="0"/>
          <w:marBottom w:val="0"/>
          <w:divBdr>
            <w:top w:val="none" w:sz="0" w:space="0" w:color="auto"/>
            <w:left w:val="none" w:sz="0" w:space="0" w:color="auto"/>
            <w:bottom w:val="none" w:sz="0" w:space="0" w:color="auto"/>
            <w:right w:val="none" w:sz="0" w:space="0" w:color="auto"/>
          </w:divBdr>
          <w:divsChild>
            <w:div w:id="61717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6659">
      <w:bodyDiv w:val="1"/>
      <w:marLeft w:val="0"/>
      <w:marRight w:val="0"/>
      <w:marTop w:val="0"/>
      <w:marBottom w:val="0"/>
      <w:divBdr>
        <w:top w:val="none" w:sz="0" w:space="0" w:color="auto"/>
        <w:left w:val="none" w:sz="0" w:space="0" w:color="auto"/>
        <w:bottom w:val="none" w:sz="0" w:space="0" w:color="auto"/>
        <w:right w:val="none" w:sz="0" w:space="0" w:color="auto"/>
      </w:divBdr>
      <w:divsChild>
        <w:div w:id="120732017">
          <w:marLeft w:val="446"/>
          <w:marRight w:val="0"/>
          <w:marTop w:val="0"/>
          <w:marBottom w:val="240"/>
          <w:divBdr>
            <w:top w:val="none" w:sz="0" w:space="0" w:color="auto"/>
            <w:left w:val="none" w:sz="0" w:space="0" w:color="auto"/>
            <w:bottom w:val="none" w:sz="0" w:space="0" w:color="auto"/>
            <w:right w:val="none" w:sz="0" w:space="0" w:color="auto"/>
          </w:divBdr>
        </w:div>
        <w:div w:id="634608224">
          <w:marLeft w:val="418"/>
          <w:marRight w:val="0"/>
          <w:marTop w:val="0"/>
          <w:marBottom w:val="240"/>
          <w:divBdr>
            <w:top w:val="none" w:sz="0" w:space="0" w:color="auto"/>
            <w:left w:val="none" w:sz="0" w:space="0" w:color="auto"/>
            <w:bottom w:val="none" w:sz="0" w:space="0" w:color="auto"/>
            <w:right w:val="none" w:sz="0" w:space="0" w:color="auto"/>
          </w:divBdr>
        </w:div>
        <w:div w:id="726027103">
          <w:marLeft w:val="1843"/>
          <w:marRight w:val="0"/>
          <w:marTop w:val="0"/>
          <w:marBottom w:val="240"/>
          <w:divBdr>
            <w:top w:val="none" w:sz="0" w:space="0" w:color="auto"/>
            <w:left w:val="none" w:sz="0" w:space="0" w:color="auto"/>
            <w:bottom w:val="none" w:sz="0" w:space="0" w:color="auto"/>
            <w:right w:val="none" w:sz="0" w:space="0" w:color="auto"/>
          </w:divBdr>
        </w:div>
        <w:div w:id="842934188">
          <w:marLeft w:val="1843"/>
          <w:marRight w:val="0"/>
          <w:marTop w:val="0"/>
          <w:marBottom w:val="240"/>
          <w:divBdr>
            <w:top w:val="none" w:sz="0" w:space="0" w:color="auto"/>
            <w:left w:val="none" w:sz="0" w:space="0" w:color="auto"/>
            <w:bottom w:val="none" w:sz="0" w:space="0" w:color="auto"/>
            <w:right w:val="none" w:sz="0" w:space="0" w:color="auto"/>
          </w:divBdr>
        </w:div>
        <w:div w:id="1934438503">
          <w:marLeft w:val="1843"/>
          <w:marRight w:val="0"/>
          <w:marTop w:val="0"/>
          <w:marBottom w:val="240"/>
          <w:divBdr>
            <w:top w:val="none" w:sz="0" w:space="0" w:color="auto"/>
            <w:left w:val="none" w:sz="0" w:space="0" w:color="auto"/>
            <w:bottom w:val="none" w:sz="0" w:space="0" w:color="auto"/>
            <w:right w:val="none" w:sz="0" w:space="0" w:color="auto"/>
          </w:divBdr>
        </w:div>
      </w:divsChild>
    </w:div>
    <w:div w:id="972175742">
      <w:bodyDiv w:val="1"/>
      <w:marLeft w:val="0"/>
      <w:marRight w:val="0"/>
      <w:marTop w:val="0"/>
      <w:marBottom w:val="0"/>
      <w:divBdr>
        <w:top w:val="none" w:sz="0" w:space="0" w:color="auto"/>
        <w:left w:val="none" w:sz="0" w:space="0" w:color="auto"/>
        <w:bottom w:val="none" w:sz="0" w:space="0" w:color="auto"/>
        <w:right w:val="none" w:sz="0" w:space="0" w:color="auto"/>
      </w:divBdr>
      <w:divsChild>
        <w:div w:id="86038">
          <w:marLeft w:val="0"/>
          <w:marRight w:val="0"/>
          <w:marTop w:val="0"/>
          <w:marBottom w:val="0"/>
          <w:divBdr>
            <w:top w:val="none" w:sz="0" w:space="0" w:color="auto"/>
            <w:left w:val="none" w:sz="0" w:space="0" w:color="auto"/>
            <w:bottom w:val="none" w:sz="0" w:space="0" w:color="auto"/>
            <w:right w:val="none" w:sz="0" w:space="0" w:color="auto"/>
          </w:divBdr>
          <w:divsChild>
            <w:div w:id="1547058407">
              <w:marLeft w:val="0"/>
              <w:marRight w:val="0"/>
              <w:marTop w:val="0"/>
              <w:marBottom w:val="0"/>
              <w:divBdr>
                <w:top w:val="none" w:sz="0" w:space="0" w:color="auto"/>
                <w:left w:val="none" w:sz="0" w:space="0" w:color="auto"/>
                <w:bottom w:val="none" w:sz="0" w:space="0" w:color="auto"/>
                <w:right w:val="none" w:sz="0" w:space="0" w:color="auto"/>
              </w:divBdr>
            </w:div>
          </w:divsChild>
        </w:div>
        <w:div w:id="39405768">
          <w:marLeft w:val="0"/>
          <w:marRight w:val="0"/>
          <w:marTop w:val="0"/>
          <w:marBottom w:val="0"/>
          <w:divBdr>
            <w:top w:val="none" w:sz="0" w:space="0" w:color="auto"/>
            <w:left w:val="none" w:sz="0" w:space="0" w:color="auto"/>
            <w:bottom w:val="none" w:sz="0" w:space="0" w:color="auto"/>
            <w:right w:val="none" w:sz="0" w:space="0" w:color="auto"/>
          </w:divBdr>
          <w:divsChild>
            <w:div w:id="1592351517">
              <w:marLeft w:val="0"/>
              <w:marRight w:val="0"/>
              <w:marTop w:val="0"/>
              <w:marBottom w:val="0"/>
              <w:divBdr>
                <w:top w:val="none" w:sz="0" w:space="0" w:color="auto"/>
                <w:left w:val="none" w:sz="0" w:space="0" w:color="auto"/>
                <w:bottom w:val="none" w:sz="0" w:space="0" w:color="auto"/>
                <w:right w:val="none" w:sz="0" w:space="0" w:color="auto"/>
              </w:divBdr>
            </w:div>
          </w:divsChild>
        </w:div>
        <w:div w:id="61414652">
          <w:marLeft w:val="0"/>
          <w:marRight w:val="0"/>
          <w:marTop w:val="0"/>
          <w:marBottom w:val="0"/>
          <w:divBdr>
            <w:top w:val="none" w:sz="0" w:space="0" w:color="auto"/>
            <w:left w:val="none" w:sz="0" w:space="0" w:color="auto"/>
            <w:bottom w:val="none" w:sz="0" w:space="0" w:color="auto"/>
            <w:right w:val="none" w:sz="0" w:space="0" w:color="auto"/>
          </w:divBdr>
          <w:divsChild>
            <w:div w:id="1785537999">
              <w:marLeft w:val="0"/>
              <w:marRight w:val="0"/>
              <w:marTop w:val="0"/>
              <w:marBottom w:val="0"/>
              <w:divBdr>
                <w:top w:val="none" w:sz="0" w:space="0" w:color="auto"/>
                <w:left w:val="none" w:sz="0" w:space="0" w:color="auto"/>
                <w:bottom w:val="none" w:sz="0" w:space="0" w:color="auto"/>
                <w:right w:val="none" w:sz="0" w:space="0" w:color="auto"/>
              </w:divBdr>
            </w:div>
          </w:divsChild>
        </w:div>
        <w:div w:id="72823238">
          <w:marLeft w:val="0"/>
          <w:marRight w:val="0"/>
          <w:marTop w:val="0"/>
          <w:marBottom w:val="0"/>
          <w:divBdr>
            <w:top w:val="none" w:sz="0" w:space="0" w:color="auto"/>
            <w:left w:val="none" w:sz="0" w:space="0" w:color="auto"/>
            <w:bottom w:val="none" w:sz="0" w:space="0" w:color="auto"/>
            <w:right w:val="none" w:sz="0" w:space="0" w:color="auto"/>
          </w:divBdr>
          <w:divsChild>
            <w:div w:id="916599665">
              <w:marLeft w:val="0"/>
              <w:marRight w:val="0"/>
              <w:marTop w:val="0"/>
              <w:marBottom w:val="0"/>
              <w:divBdr>
                <w:top w:val="none" w:sz="0" w:space="0" w:color="auto"/>
                <w:left w:val="none" w:sz="0" w:space="0" w:color="auto"/>
                <w:bottom w:val="none" w:sz="0" w:space="0" w:color="auto"/>
                <w:right w:val="none" w:sz="0" w:space="0" w:color="auto"/>
              </w:divBdr>
            </w:div>
          </w:divsChild>
        </w:div>
        <w:div w:id="126360781">
          <w:marLeft w:val="0"/>
          <w:marRight w:val="0"/>
          <w:marTop w:val="0"/>
          <w:marBottom w:val="0"/>
          <w:divBdr>
            <w:top w:val="none" w:sz="0" w:space="0" w:color="auto"/>
            <w:left w:val="none" w:sz="0" w:space="0" w:color="auto"/>
            <w:bottom w:val="none" w:sz="0" w:space="0" w:color="auto"/>
            <w:right w:val="none" w:sz="0" w:space="0" w:color="auto"/>
          </w:divBdr>
          <w:divsChild>
            <w:div w:id="1347830428">
              <w:marLeft w:val="0"/>
              <w:marRight w:val="0"/>
              <w:marTop w:val="0"/>
              <w:marBottom w:val="0"/>
              <w:divBdr>
                <w:top w:val="none" w:sz="0" w:space="0" w:color="auto"/>
                <w:left w:val="none" w:sz="0" w:space="0" w:color="auto"/>
                <w:bottom w:val="none" w:sz="0" w:space="0" w:color="auto"/>
                <w:right w:val="none" w:sz="0" w:space="0" w:color="auto"/>
              </w:divBdr>
            </w:div>
          </w:divsChild>
        </w:div>
        <w:div w:id="313144767">
          <w:marLeft w:val="0"/>
          <w:marRight w:val="0"/>
          <w:marTop w:val="0"/>
          <w:marBottom w:val="0"/>
          <w:divBdr>
            <w:top w:val="none" w:sz="0" w:space="0" w:color="auto"/>
            <w:left w:val="none" w:sz="0" w:space="0" w:color="auto"/>
            <w:bottom w:val="none" w:sz="0" w:space="0" w:color="auto"/>
            <w:right w:val="none" w:sz="0" w:space="0" w:color="auto"/>
          </w:divBdr>
          <w:divsChild>
            <w:div w:id="965745576">
              <w:marLeft w:val="0"/>
              <w:marRight w:val="0"/>
              <w:marTop w:val="0"/>
              <w:marBottom w:val="0"/>
              <w:divBdr>
                <w:top w:val="none" w:sz="0" w:space="0" w:color="auto"/>
                <w:left w:val="none" w:sz="0" w:space="0" w:color="auto"/>
                <w:bottom w:val="none" w:sz="0" w:space="0" w:color="auto"/>
                <w:right w:val="none" w:sz="0" w:space="0" w:color="auto"/>
              </w:divBdr>
            </w:div>
          </w:divsChild>
        </w:div>
        <w:div w:id="348066871">
          <w:marLeft w:val="0"/>
          <w:marRight w:val="0"/>
          <w:marTop w:val="0"/>
          <w:marBottom w:val="0"/>
          <w:divBdr>
            <w:top w:val="none" w:sz="0" w:space="0" w:color="auto"/>
            <w:left w:val="none" w:sz="0" w:space="0" w:color="auto"/>
            <w:bottom w:val="none" w:sz="0" w:space="0" w:color="auto"/>
            <w:right w:val="none" w:sz="0" w:space="0" w:color="auto"/>
          </w:divBdr>
          <w:divsChild>
            <w:div w:id="1431319483">
              <w:marLeft w:val="0"/>
              <w:marRight w:val="0"/>
              <w:marTop w:val="0"/>
              <w:marBottom w:val="0"/>
              <w:divBdr>
                <w:top w:val="none" w:sz="0" w:space="0" w:color="auto"/>
                <w:left w:val="none" w:sz="0" w:space="0" w:color="auto"/>
                <w:bottom w:val="none" w:sz="0" w:space="0" w:color="auto"/>
                <w:right w:val="none" w:sz="0" w:space="0" w:color="auto"/>
              </w:divBdr>
            </w:div>
          </w:divsChild>
        </w:div>
        <w:div w:id="350491705">
          <w:marLeft w:val="0"/>
          <w:marRight w:val="0"/>
          <w:marTop w:val="0"/>
          <w:marBottom w:val="0"/>
          <w:divBdr>
            <w:top w:val="none" w:sz="0" w:space="0" w:color="auto"/>
            <w:left w:val="none" w:sz="0" w:space="0" w:color="auto"/>
            <w:bottom w:val="none" w:sz="0" w:space="0" w:color="auto"/>
            <w:right w:val="none" w:sz="0" w:space="0" w:color="auto"/>
          </w:divBdr>
          <w:divsChild>
            <w:div w:id="1611546215">
              <w:marLeft w:val="0"/>
              <w:marRight w:val="0"/>
              <w:marTop w:val="0"/>
              <w:marBottom w:val="0"/>
              <w:divBdr>
                <w:top w:val="none" w:sz="0" w:space="0" w:color="auto"/>
                <w:left w:val="none" w:sz="0" w:space="0" w:color="auto"/>
                <w:bottom w:val="none" w:sz="0" w:space="0" w:color="auto"/>
                <w:right w:val="none" w:sz="0" w:space="0" w:color="auto"/>
              </w:divBdr>
            </w:div>
          </w:divsChild>
        </w:div>
        <w:div w:id="351029384">
          <w:marLeft w:val="0"/>
          <w:marRight w:val="0"/>
          <w:marTop w:val="0"/>
          <w:marBottom w:val="0"/>
          <w:divBdr>
            <w:top w:val="none" w:sz="0" w:space="0" w:color="auto"/>
            <w:left w:val="none" w:sz="0" w:space="0" w:color="auto"/>
            <w:bottom w:val="none" w:sz="0" w:space="0" w:color="auto"/>
            <w:right w:val="none" w:sz="0" w:space="0" w:color="auto"/>
          </w:divBdr>
          <w:divsChild>
            <w:div w:id="1378047466">
              <w:marLeft w:val="0"/>
              <w:marRight w:val="0"/>
              <w:marTop w:val="0"/>
              <w:marBottom w:val="0"/>
              <w:divBdr>
                <w:top w:val="none" w:sz="0" w:space="0" w:color="auto"/>
                <w:left w:val="none" w:sz="0" w:space="0" w:color="auto"/>
                <w:bottom w:val="none" w:sz="0" w:space="0" w:color="auto"/>
                <w:right w:val="none" w:sz="0" w:space="0" w:color="auto"/>
              </w:divBdr>
            </w:div>
          </w:divsChild>
        </w:div>
        <w:div w:id="379474873">
          <w:marLeft w:val="0"/>
          <w:marRight w:val="0"/>
          <w:marTop w:val="0"/>
          <w:marBottom w:val="0"/>
          <w:divBdr>
            <w:top w:val="none" w:sz="0" w:space="0" w:color="auto"/>
            <w:left w:val="none" w:sz="0" w:space="0" w:color="auto"/>
            <w:bottom w:val="none" w:sz="0" w:space="0" w:color="auto"/>
            <w:right w:val="none" w:sz="0" w:space="0" w:color="auto"/>
          </w:divBdr>
          <w:divsChild>
            <w:div w:id="1267084105">
              <w:marLeft w:val="0"/>
              <w:marRight w:val="0"/>
              <w:marTop w:val="0"/>
              <w:marBottom w:val="0"/>
              <w:divBdr>
                <w:top w:val="none" w:sz="0" w:space="0" w:color="auto"/>
                <w:left w:val="none" w:sz="0" w:space="0" w:color="auto"/>
                <w:bottom w:val="none" w:sz="0" w:space="0" w:color="auto"/>
                <w:right w:val="none" w:sz="0" w:space="0" w:color="auto"/>
              </w:divBdr>
            </w:div>
          </w:divsChild>
        </w:div>
        <w:div w:id="385643801">
          <w:marLeft w:val="0"/>
          <w:marRight w:val="0"/>
          <w:marTop w:val="0"/>
          <w:marBottom w:val="0"/>
          <w:divBdr>
            <w:top w:val="none" w:sz="0" w:space="0" w:color="auto"/>
            <w:left w:val="none" w:sz="0" w:space="0" w:color="auto"/>
            <w:bottom w:val="none" w:sz="0" w:space="0" w:color="auto"/>
            <w:right w:val="none" w:sz="0" w:space="0" w:color="auto"/>
          </w:divBdr>
          <w:divsChild>
            <w:div w:id="599263396">
              <w:marLeft w:val="0"/>
              <w:marRight w:val="0"/>
              <w:marTop w:val="0"/>
              <w:marBottom w:val="0"/>
              <w:divBdr>
                <w:top w:val="none" w:sz="0" w:space="0" w:color="auto"/>
                <w:left w:val="none" w:sz="0" w:space="0" w:color="auto"/>
                <w:bottom w:val="none" w:sz="0" w:space="0" w:color="auto"/>
                <w:right w:val="none" w:sz="0" w:space="0" w:color="auto"/>
              </w:divBdr>
            </w:div>
          </w:divsChild>
        </w:div>
        <w:div w:id="409696001">
          <w:marLeft w:val="0"/>
          <w:marRight w:val="0"/>
          <w:marTop w:val="0"/>
          <w:marBottom w:val="0"/>
          <w:divBdr>
            <w:top w:val="none" w:sz="0" w:space="0" w:color="auto"/>
            <w:left w:val="none" w:sz="0" w:space="0" w:color="auto"/>
            <w:bottom w:val="none" w:sz="0" w:space="0" w:color="auto"/>
            <w:right w:val="none" w:sz="0" w:space="0" w:color="auto"/>
          </w:divBdr>
          <w:divsChild>
            <w:div w:id="1894805559">
              <w:marLeft w:val="0"/>
              <w:marRight w:val="0"/>
              <w:marTop w:val="0"/>
              <w:marBottom w:val="0"/>
              <w:divBdr>
                <w:top w:val="none" w:sz="0" w:space="0" w:color="auto"/>
                <w:left w:val="none" w:sz="0" w:space="0" w:color="auto"/>
                <w:bottom w:val="none" w:sz="0" w:space="0" w:color="auto"/>
                <w:right w:val="none" w:sz="0" w:space="0" w:color="auto"/>
              </w:divBdr>
            </w:div>
          </w:divsChild>
        </w:div>
        <w:div w:id="410349500">
          <w:marLeft w:val="0"/>
          <w:marRight w:val="0"/>
          <w:marTop w:val="0"/>
          <w:marBottom w:val="0"/>
          <w:divBdr>
            <w:top w:val="none" w:sz="0" w:space="0" w:color="auto"/>
            <w:left w:val="none" w:sz="0" w:space="0" w:color="auto"/>
            <w:bottom w:val="none" w:sz="0" w:space="0" w:color="auto"/>
            <w:right w:val="none" w:sz="0" w:space="0" w:color="auto"/>
          </w:divBdr>
          <w:divsChild>
            <w:div w:id="1427532227">
              <w:marLeft w:val="0"/>
              <w:marRight w:val="0"/>
              <w:marTop w:val="0"/>
              <w:marBottom w:val="0"/>
              <w:divBdr>
                <w:top w:val="none" w:sz="0" w:space="0" w:color="auto"/>
                <w:left w:val="none" w:sz="0" w:space="0" w:color="auto"/>
                <w:bottom w:val="none" w:sz="0" w:space="0" w:color="auto"/>
                <w:right w:val="none" w:sz="0" w:space="0" w:color="auto"/>
              </w:divBdr>
            </w:div>
          </w:divsChild>
        </w:div>
        <w:div w:id="438722045">
          <w:marLeft w:val="0"/>
          <w:marRight w:val="0"/>
          <w:marTop w:val="0"/>
          <w:marBottom w:val="0"/>
          <w:divBdr>
            <w:top w:val="none" w:sz="0" w:space="0" w:color="auto"/>
            <w:left w:val="none" w:sz="0" w:space="0" w:color="auto"/>
            <w:bottom w:val="none" w:sz="0" w:space="0" w:color="auto"/>
            <w:right w:val="none" w:sz="0" w:space="0" w:color="auto"/>
          </w:divBdr>
          <w:divsChild>
            <w:div w:id="1176189303">
              <w:marLeft w:val="0"/>
              <w:marRight w:val="0"/>
              <w:marTop w:val="0"/>
              <w:marBottom w:val="0"/>
              <w:divBdr>
                <w:top w:val="none" w:sz="0" w:space="0" w:color="auto"/>
                <w:left w:val="none" w:sz="0" w:space="0" w:color="auto"/>
                <w:bottom w:val="none" w:sz="0" w:space="0" w:color="auto"/>
                <w:right w:val="none" w:sz="0" w:space="0" w:color="auto"/>
              </w:divBdr>
            </w:div>
          </w:divsChild>
        </w:div>
        <w:div w:id="446898991">
          <w:marLeft w:val="0"/>
          <w:marRight w:val="0"/>
          <w:marTop w:val="0"/>
          <w:marBottom w:val="0"/>
          <w:divBdr>
            <w:top w:val="none" w:sz="0" w:space="0" w:color="auto"/>
            <w:left w:val="none" w:sz="0" w:space="0" w:color="auto"/>
            <w:bottom w:val="none" w:sz="0" w:space="0" w:color="auto"/>
            <w:right w:val="none" w:sz="0" w:space="0" w:color="auto"/>
          </w:divBdr>
          <w:divsChild>
            <w:div w:id="97256983">
              <w:marLeft w:val="0"/>
              <w:marRight w:val="0"/>
              <w:marTop w:val="0"/>
              <w:marBottom w:val="0"/>
              <w:divBdr>
                <w:top w:val="none" w:sz="0" w:space="0" w:color="auto"/>
                <w:left w:val="none" w:sz="0" w:space="0" w:color="auto"/>
                <w:bottom w:val="none" w:sz="0" w:space="0" w:color="auto"/>
                <w:right w:val="none" w:sz="0" w:space="0" w:color="auto"/>
              </w:divBdr>
            </w:div>
          </w:divsChild>
        </w:div>
        <w:div w:id="526139616">
          <w:marLeft w:val="0"/>
          <w:marRight w:val="0"/>
          <w:marTop w:val="0"/>
          <w:marBottom w:val="0"/>
          <w:divBdr>
            <w:top w:val="none" w:sz="0" w:space="0" w:color="auto"/>
            <w:left w:val="none" w:sz="0" w:space="0" w:color="auto"/>
            <w:bottom w:val="none" w:sz="0" w:space="0" w:color="auto"/>
            <w:right w:val="none" w:sz="0" w:space="0" w:color="auto"/>
          </w:divBdr>
          <w:divsChild>
            <w:div w:id="467626689">
              <w:marLeft w:val="0"/>
              <w:marRight w:val="0"/>
              <w:marTop w:val="0"/>
              <w:marBottom w:val="0"/>
              <w:divBdr>
                <w:top w:val="none" w:sz="0" w:space="0" w:color="auto"/>
                <w:left w:val="none" w:sz="0" w:space="0" w:color="auto"/>
                <w:bottom w:val="none" w:sz="0" w:space="0" w:color="auto"/>
                <w:right w:val="none" w:sz="0" w:space="0" w:color="auto"/>
              </w:divBdr>
            </w:div>
          </w:divsChild>
        </w:div>
        <w:div w:id="544101611">
          <w:marLeft w:val="0"/>
          <w:marRight w:val="0"/>
          <w:marTop w:val="0"/>
          <w:marBottom w:val="0"/>
          <w:divBdr>
            <w:top w:val="none" w:sz="0" w:space="0" w:color="auto"/>
            <w:left w:val="none" w:sz="0" w:space="0" w:color="auto"/>
            <w:bottom w:val="none" w:sz="0" w:space="0" w:color="auto"/>
            <w:right w:val="none" w:sz="0" w:space="0" w:color="auto"/>
          </w:divBdr>
          <w:divsChild>
            <w:div w:id="1926768036">
              <w:marLeft w:val="0"/>
              <w:marRight w:val="0"/>
              <w:marTop w:val="0"/>
              <w:marBottom w:val="0"/>
              <w:divBdr>
                <w:top w:val="none" w:sz="0" w:space="0" w:color="auto"/>
                <w:left w:val="none" w:sz="0" w:space="0" w:color="auto"/>
                <w:bottom w:val="none" w:sz="0" w:space="0" w:color="auto"/>
                <w:right w:val="none" w:sz="0" w:space="0" w:color="auto"/>
              </w:divBdr>
            </w:div>
          </w:divsChild>
        </w:div>
        <w:div w:id="558513638">
          <w:marLeft w:val="0"/>
          <w:marRight w:val="0"/>
          <w:marTop w:val="0"/>
          <w:marBottom w:val="0"/>
          <w:divBdr>
            <w:top w:val="none" w:sz="0" w:space="0" w:color="auto"/>
            <w:left w:val="none" w:sz="0" w:space="0" w:color="auto"/>
            <w:bottom w:val="none" w:sz="0" w:space="0" w:color="auto"/>
            <w:right w:val="none" w:sz="0" w:space="0" w:color="auto"/>
          </w:divBdr>
          <w:divsChild>
            <w:div w:id="1393117063">
              <w:marLeft w:val="0"/>
              <w:marRight w:val="0"/>
              <w:marTop w:val="0"/>
              <w:marBottom w:val="0"/>
              <w:divBdr>
                <w:top w:val="none" w:sz="0" w:space="0" w:color="auto"/>
                <w:left w:val="none" w:sz="0" w:space="0" w:color="auto"/>
                <w:bottom w:val="none" w:sz="0" w:space="0" w:color="auto"/>
                <w:right w:val="none" w:sz="0" w:space="0" w:color="auto"/>
              </w:divBdr>
            </w:div>
          </w:divsChild>
        </w:div>
        <w:div w:id="629674084">
          <w:marLeft w:val="0"/>
          <w:marRight w:val="0"/>
          <w:marTop w:val="0"/>
          <w:marBottom w:val="0"/>
          <w:divBdr>
            <w:top w:val="none" w:sz="0" w:space="0" w:color="auto"/>
            <w:left w:val="none" w:sz="0" w:space="0" w:color="auto"/>
            <w:bottom w:val="none" w:sz="0" w:space="0" w:color="auto"/>
            <w:right w:val="none" w:sz="0" w:space="0" w:color="auto"/>
          </w:divBdr>
          <w:divsChild>
            <w:div w:id="527180977">
              <w:marLeft w:val="0"/>
              <w:marRight w:val="0"/>
              <w:marTop w:val="0"/>
              <w:marBottom w:val="0"/>
              <w:divBdr>
                <w:top w:val="none" w:sz="0" w:space="0" w:color="auto"/>
                <w:left w:val="none" w:sz="0" w:space="0" w:color="auto"/>
                <w:bottom w:val="none" w:sz="0" w:space="0" w:color="auto"/>
                <w:right w:val="none" w:sz="0" w:space="0" w:color="auto"/>
              </w:divBdr>
            </w:div>
          </w:divsChild>
        </w:div>
        <w:div w:id="649754410">
          <w:marLeft w:val="0"/>
          <w:marRight w:val="0"/>
          <w:marTop w:val="0"/>
          <w:marBottom w:val="0"/>
          <w:divBdr>
            <w:top w:val="none" w:sz="0" w:space="0" w:color="auto"/>
            <w:left w:val="none" w:sz="0" w:space="0" w:color="auto"/>
            <w:bottom w:val="none" w:sz="0" w:space="0" w:color="auto"/>
            <w:right w:val="none" w:sz="0" w:space="0" w:color="auto"/>
          </w:divBdr>
          <w:divsChild>
            <w:div w:id="1937398531">
              <w:marLeft w:val="0"/>
              <w:marRight w:val="0"/>
              <w:marTop w:val="0"/>
              <w:marBottom w:val="0"/>
              <w:divBdr>
                <w:top w:val="none" w:sz="0" w:space="0" w:color="auto"/>
                <w:left w:val="none" w:sz="0" w:space="0" w:color="auto"/>
                <w:bottom w:val="none" w:sz="0" w:space="0" w:color="auto"/>
                <w:right w:val="none" w:sz="0" w:space="0" w:color="auto"/>
              </w:divBdr>
            </w:div>
          </w:divsChild>
        </w:div>
        <w:div w:id="694384849">
          <w:marLeft w:val="0"/>
          <w:marRight w:val="0"/>
          <w:marTop w:val="0"/>
          <w:marBottom w:val="0"/>
          <w:divBdr>
            <w:top w:val="none" w:sz="0" w:space="0" w:color="auto"/>
            <w:left w:val="none" w:sz="0" w:space="0" w:color="auto"/>
            <w:bottom w:val="none" w:sz="0" w:space="0" w:color="auto"/>
            <w:right w:val="none" w:sz="0" w:space="0" w:color="auto"/>
          </w:divBdr>
          <w:divsChild>
            <w:div w:id="1130978121">
              <w:marLeft w:val="0"/>
              <w:marRight w:val="0"/>
              <w:marTop w:val="0"/>
              <w:marBottom w:val="0"/>
              <w:divBdr>
                <w:top w:val="none" w:sz="0" w:space="0" w:color="auto"/>
                <w:left w:val="none" w:sz="0" w:space="0" w:color="auto"/>
                <w:bottom w:val="none" w:sz="0" w:space="0" w:color="auto"/>
                <w:right w:val="none" w:sz="0" w:space="0" w:color="auto"/>
              </w:divBdr>
            </w:div>
          </w:divsChild>
        </w:div>
        <w:div w:id="711612219">
          <w:marLeft w:val="0"/>
          <w:marRight w:val="0"/>
          <w:marTop w:val="0"/>
          <w:marBottom w:val="0"/>
          <w:divBdr>
            <w:top w:val="none" w:sz="0" w:space="0" w:color="auto"/>
            <w:left w:val="none" w:sz="0" w:space="0" w:color="auto"/>
            <w:bottom w:val="none" w:sz="0" w:space="0" w:color="auto"/>
            <w:right w:val="none" w:sz="0" w:space="0" w:color="auto"/>
          </w:divBdr>
          <w:divsChild>
            <w:div w:id="645816508">
              <w:marLeft w:val="0"/>
              <w:marRight w:val="0"/>
              <w:marTop w:val="0"/>
              <w:marBottom w:val="0"/>
              <w:divBdr>
                <w:top w:val="none" w:sz="0" w:space="0" w:color="auto"/>
                <w:left w:val="none" w:sz="0" w:space="0" w:color="auto"/>
                <w:bottom w:val="none" w:sz="0" w:space="0" w:color="auto"/>
                <w:right w:val="none" w:sz="0" w:space="0" w:color="auto"/>
              </w:divBdr>
            </w:div>
            <w:div w:id="1479299602">
              <w:marLeft w:val="0"/>
              <w:marRight w:val="0"/>
              <w:marTop w:val="0"/>
              <w:marBottom w:val="0"/>
              <w:divBdr>
                <w:top w:val="none" w:sz="0" w:space="0" w:color="auto"/>
                <w:left w:val="none" w:sz="0" w:space="0" w:color="auto"/>
                <w:bottom w:val="none" w:sz="0" w:space="0" w:color="auto"/>
                <w:right w:val="none" w:sz="0" w:space="0" w:color="auto"/>
              </w:divBdr>
            </w:div>
          </w:divsChild>
        </w:div>
        <w:div w:id="801381373">
          <w:marLeft w:val="0"/>
          <w:marRight w:val="0"/>
          <w:marTop w:val="0"/>
          <w:marBottom w:val="0"/>
          <w:divBdr>
            <w:top w:val="none" w:sz="0" w:space="0" w:color="auto"/>
            <w:left w:val="none" w:sz="0" w:space="0" w:color="auto"/>
            <w:bottom w:val="none" w:sz="0" w:space="0" w:color="auto"/>
            <w:right w:val="none" w:sz="0" w:space="0" w:color="auto"/>
          </w:divBdr>
          <w:divsChild>
            <w:div w:id="1322273842">
              <w:marLeft w:val="0"/>
              <w:marRight w:val="0"/>
              <w:marTop w:val="0"/>
              <w:marBottom w:val="0"/>
              <w:divBdr>
                <w:top w:val="none" w:sz="0" w:space="0" w:color="auto"/>
                <w:left w:val="none" w:sz="0" w:space="0" w:color="auto"/>
                <w:bottom w:val="none" w:sz="0" w:space="0" w:color="auto"/>
                <w:right w:val="none" w:sz="0" w:space="0" w:color="auto"/>
              </w:divBdr>
            </w:div>
          </w:divsChild>
        </w:div>
        <w:div w:id="822350458">
          <w:marLeft w:val="0"/>
          <w:marRight w:val="0"/>
          <w:marTop w:val="0"/>
          <w:marBottom w:val="0"/>
          <w:divBdr>
            <w:top w:val="none" w:sz="0" w:space="0" w:color="auto"/>
            <w:left w:val="none" w:sz="0" w:space="0" w:color="auto"/>
            <w:bottom w:val="none" w:sz="0" w:space="0" w:color="auto"/>
            <w:right w:val="none" w:sz="0" w:space="0" w:color="auto"/>
          </w:divBdr>
          <w:divsChild>
            <w:div w:id="1419865220">
              <w:marLeft w:val="0"/>
              <w:marRight w:val="0"/>
              <w:marTop w:val="0"/>
              <w:marBottom w:val="0"/>
              <w:divBdr>
                <w:top w:val="none" w:sz="0" w:space="0" w:color="auto"/>
                <w:left w:val="none" w:sz="0" w:space="0" w:color="auto"/>
                <w:bottom w:val="none" w:sz="0" w:space="0" w:color="auto"/>
                <w:right w:val="none" w:sz="0" w:space="0" w:color="auto"/>
              </w:divBdr>
            </w:div>
          </w:divsChild>
        </w:div>
        <w:div w:id="840849271">
          <w:marLeft w:val="0"/>
          <w:marRight w:val="0"/>
          <w:marTop w:val="0"/>
          <w:marBottom w:val="0"/>
          <w:divBdr>
            <w:top w:val="none" w:sz="0" w:space="0" w:color="auto"/>
            <w:left w:val="none" w:sz="0" w:space="0" w:color="auto"/>
            <w:bottom w:val="none" w:sz="0" w:space="0" w:color="auto"/>
            <w:right w:val="none" w:sz="0" w:space="0" w:color="auto"/>
          </w:divBdr>
          <w:divsChild>
            <w:div w:id="1842742907">
              <w:marLeft w:val="0"/>
              <w:marRight w:val="0"/>
              <w:marTop w:val="0"/>
              <w:marBottom w:val="0"/>
              <w:divBdr>
                <w:top w:val="none" w:sz="0" w:space="0" w:color="auto"/>
                <w:left w:val="none" w:sz="0" w:space="0" w:color="auto"/>
                <w:bottom w:val="none" w:sz="0" w:space="0" w:color="auto"/>
                <w:right w:val="none" w:sz="0" w:space="0" w:color="auto"/>
              </w:divBdr>
            </w:div>
          </w:divsChild>
        </w:div>
        <w:div w:id="899822851">
          <w:marLeft w:val="0"/>
          <w:marRight w:val="0"/>
          <w:marTop w:val="0"/>
          <w:marBottom w:val="0"/>
          <w:divBdr>
            <w:top w:val="none" w:sz="0" w:space="0" w:color="auto"/>
            <w:left w:val="none" w:sz="0" w:space="0" w:color="auto"/>
            <w:bottom w:val="none" w:sz="0" w:space="0" w:color="auto"/>
            <w:right w:val="none" w:sz="0" w:space="0" w:color="auto"/>
          </w:divBdr>
          <w:divsChild>
            <w:div w:id="2119371171">
              <w:marLeft w:val="0"/>
              <w:marRight w:val="0"/>
              <w:marTop w:val="0"/>
              <w:marBottom w:val="0"/>
              <w:divBdr>
                <w:top w:val="none" w:sz="0" w:space="0" w:color="auto"/>
                <w:left w:val="none" w:sz="0" w:space="0" w:color="auto"/>
                <w:bottom w:val="none" w:sz="0" w:space="0" w:color="auto"/>
                <w:right w:val="none" w:sz="0" w:space="0" w:color="auto"/>
              </w:divBdr>
            </w:div>
          </w:divsChild>
        </w:div>
        <w:div w:id="946473837">
          <w:marLeft w:val="0"/>
          <w:marRight w:val="0"/>
          <w:marTop w:val="0"/>
          <w:marBottom w:val="0"/>
          <w:divBdr>
            <w:top w:val="none" w:sz="0" w:space="0" w:color="auto"/>
            <w:left w:val="none" w:sz="0" w:space="0" w:color="auto"/>
            <w:bottom w:val="none" w:sz="0" w:space="0" w:color="auto"/>
            <w:right w:val="none" w:sz="0" w:space="0" w:color="auto"/>
          </w:divBdr>
          <w:divsChild>
            <w:div w:id="6566019">
              <w:marLeft w:val="0"/>
              <w:marRight w:val="0"/>
              <w:marTop w:val="0"/>
              <w:marBottom w:val="0"/>
              <w:divBdr>
                <w:top w:val="none" w:sz="0" w:space="0" w:color="auto"/>
                <w:left w:val="none" w:sz="0" w:space="0" w:color="auto"/>
                <w:bottom w:val="none" w:sz="0" w:space="0" w:color="auto"/>
                <w:right w:val="none" w:sz="0" w:space="0" w:color="auto"/>
              </w:divBdr>
            </w:div>
          </w:divsChild>
        </w:div>
        <w:div w:id="1000087737">
          <w:marLeft w:val="0"/>
          <w:marRight w:val="0"/>
          <w:marTop w:val="0"/>
          <w:marBottom w:val="0"/>
          <w:divBdr>
            <w:top w:val="none" w:sz="0" w:space="0" w:color="auto"/>
            <w:left w:val="none" w:sz="0" w:space="0" w:color="auto"/>
            <w:bottom w:val="none" w:sz="0" w:space="0" w:color="auto"/>
            <w:right w:val="none" w:sz="0" w:space="0" w:color="auto"/>
          </w:divBdr>
          <w:divsChild>
            <w:div w:id="2139949175">
              <w:marLeft w:val="0"/>
              <w:marRight w:val="0"/>
              <w:marTop w:val="0"/>
              <w:marBottom w:val="0"/>
              <w:divBdr>
                <w:top w:val="none" w:sz="0" w:space="0" w:color="auto"/>
                <w:left w:val="none" w:sz="0" w:space="0" w:color="auto"/>
                <w:bottom w:val="none" w:sz="0" w:space="0" w:color="auto"/>
                <w:right w:val="none" w:sz="0" w:space="0" w:color="auto"/>
              </w:divBdr>
            </w:div>
          </w:divsChild>
        </w:div>
        <w:div w:id="1012411906">
          <w:marLeft w:val="0"/>
          <w:marRight w:val="0"/>
          <w:marTop w:val="0"/>
          <w:marBottom w:val="0"/>
          <w:divBdr>
            <w:top w:val="none" w:sz="0" w:space="0" w:color="auto"/>
            <w:left w:val="none" w:sz="0" w:space="0" w:color="auto"/>
            <w:bottom w:val="none" w:sz="0" w:space="0" w:color="auto"/>
            <w:right w:val="none" w:sz="0" w:space="0" w:color="auto"/>
          </w:divBdr>
          <w:divsChild>
            <w:div w:id="1211763341">
              <w:marLeft w:val="0"/>
              <w:marRight w:val="0"/>
              <w:marTop w:val="0"/>
              <w:marBottom w:val="0"/>
              <w:divBdr>
                <w:top w:val="none" w:sz="0" w:space="0" w:color="auto"/>
                <w:left w:val="none" w:sz="0" w:space="0" w:color="auto"/>
                <w:bottom w:val="none" w:sz="0" w:space="0" w:color="auto"/>
                <w:right w:val="none" w:sz="0" w:space="0" w:color="auto"/>
              </w:divBdr>
            </w:div>
          </w:divsChild>
        </w:div>
        <w:div w:id="1031882340">
          <w:marLeft w:val="0"/>
          <w:marRight w:val="0"/>
          <w:marTop w:val="0"/>
          <w:marBottom w:val="0"/>
          <w:divBdr>
            <w:top w:val="none" w:sz="0" w:space="0" w:color="auto"/>
            <w:left w:val="none" w:sz="0" w:space="0" w:color="auto"/>
            <w:bottom w:val="none" w:sz="0" w:space="0" w:color="auto"/>
            <w:right w:val="none" w:sz="0" w:space="0" w:color="auto"/>
          </w:divBdr>
          <w:divsChild>
            <w:div w:id="2059352016">
              <w:marLeft w:val="0"/>
              <w:marRight w:val="0"/>
              <w:marTop w:val="0"/>
              <w:marBottom w:val="0"/>
              <w:divBdr>
                <w:top w:val="none" w:sz="0" w:space="0" w:color="auto"/>
                <w:left w:val="none" w:sz="0" w:space="0" w:color="auto"/>
                <w:bottom w:val="none" w:sz="0" w:space="0" w:color="auto"/>
                <w:right w:val="none" w:sz="0" w:space="0" w:color="auto"/>
              </w:divBdr>
            </w:div>
          </w:divsChild>
        </w:div>
        <w:div w:id="1103036869">
          <w:marLeft w:val="0"/>
          <w:marRight w:val="0"/>
          <w:marTop w:val="0"/>
          <w:marBottom w:val="0"/>
          <w:divBdr>
            <w:top w:val="none" w:sz="0" w:space="0" w:color="auto"/>
            <w:left w:val="none" w:sz="0" w:space="0" w:color="auto"/>
            <w:bottom w:val="none" w:sz="0" w:space="0" w:color="auto"/>
            <w:right w:val="none" w:sz="0" w:space="0" w:color="auto"/>
          </w:divBdr>
          <w:divsChild>
            <w:div w:id="1362627443">
              <w:marLeft w:val="0"/>
              <w:marRight w:val="0"/>
              <w:marTop w:val="0"/>
              <w:marBottom w:val="0"/>
              <w:divBdr>
                <w:top w:val="none" w:sz="0" w:space="0" w:color="auto"/>
                <w:left w:val="none" w:sz="0" w:space="0" w:color="auto"/>
                <w:bottom w:val="none" w:sz="0" w:space="0" w:color="auto"/>
                <w:right w:val="none" w:sz="0" w:space="0" w:color="auto"/>
              </w:divBdr>
            </w:div>
          </w:divsChild>
        </w:div>
        <w:div w:id="1119102917">
          <w:marLeft w:val="0"/>
          <w:marRight w:val="0"/>
          <w:marTop w:val="0"/>
          <w:marBottom w:val="0"/>
          <w:divBdr>
            <w:top w:val="none" w:sz="0" w:space="0" w:color="auto"/>
            <w:left w:val="none" w:sz="0" w:space="0" w:color="auto"/>
            <w:bottom w:val="none" w:sz="0" w:space="0" w:color="auto"/>
            <w:right w:val="none" w:sz="0" w:space="0" w:color="auto"/>
          </w:divBdr>
          <w:divsChild>
            <w:div w:id="1354459745">
              <w:marLeft w:val="0"/>
              <w:marRight w:val="0"/>
              <w:marTop w:val="0"/>
              <w:marBottom w:val="0"/>
              <w:divBdr>
                <w:top w:val="none" w:sz="0" w:space="0" w:color="auto"/>
                <w:left w:val="none" w:sz="0" w:space="0" w:color="auto"/>
                <w:bottom w:val="none" w:sz="0" w:space="0" w:color="auto"/>
                <w:right w:val="none" w:sz="0" w:space="0" w:color="auto"/>
              </w:divBdr>
            </w:div>
          </w:divsChild>
        </w:div>
        <w:div w:id="1144274825">
          <w:marLeft w:val="0"/>
          <w:marRight w:val="0"/>
          <w:marTop w:val="0"/>
          <w:marBottom w:val="0"/>
          <w:divBdr>
            <w:top w:val="none" w:sz="0" w:space="0" w:color="auto"/>
            <w:left w:val="none" w:sz="0" w:space="0" w:color="auto"/>
            <w:bottom w:val="none" w:sz="0" w:space="0" w:color="auto"/>
            <w:right w:val="none" w:sz="0" w:space="0" w:color="auto"/>
          </w:divBdr>
          <w:divsChild>
            <w:div w:id="539630993">
              <w:marLeft w:val="0"/>
              <w:marRight w:val="0"/>
              <w:marTop w:val="0"/>
              <w:marBottom w:val="0"/>
              <w:divBdr>
                <w:top w:val="none" w:sz="0" w:space="0" w:color="auto"/>
                <w:left w:val="none" w:sz="0" w:space="0" w:color="auto"/>
                <w:bottom w:val="none" w:sz="0" w:space="0" w:color="auto"/>
                <w:right w:val="none" w:sz="0" w:space="0" w:color="auto"/>
              </w:divBdr>
            </w:div>
          </w:divsChild>
        </w:div>
        <w:div w:id="1176456793">
          <w:marLeft w:val="0"/>
          <w:marRight w:val="0"/>
          <w:marTop w:val="0"/>
          <w:marBottom w:val="0"/>
          <w:divBdr>
            <w:top w:val="none" w:sz="0" w:space="0" w:color="auto"/>
            <w:left w:val="none" w:sz="0" w:space="0" w:color="auto"/>
            <w:bottom w:val="none" w:sz="0" w:space="0" w:color="auto"/>
            <w:right w:val="none" w:sz="0" w:space="0" w:color="auto"/>
          </w:divBdr>
          <w:divsChild>
            <w:div w:id="1154881202">
              <w:marLeft w:val="0"/>
              <w:marRight w:val="0"/>
              <w:marTop w:val="0"/>
              <w:marBottom w:val="0"/>
              <w:divBdr>
                <w:top w:val="none" w:sz="0" w:space="0" w:color="auto"/>
                <w:left w:val="none" w:sz="0" w:space="0" w:color="auto"/>
                <w:bottom w:val="none" w:sz="0" w:space="0" w:color="auto"/>
                <w:right w:val="none" w:sz="0" w:space="0" w:color="auto"/>
              </w:divBdr>
            </w:div>
          </w:divsChild>
        </w:div>
        <w:div w:id="1197887973">
          <w:marLeft w:val="0"/>
          <w:marRight w:val="0"/>
          <w:marTop w:val="0"/>
          <w:marBottom w:val="0"/>
          <w:divBdr>
            <w:top w:val="none" w:sz="0" w:space="0" w:color="auto"/>
            <w:left w:val="none" w:sz="0" w:space="0" w:color="auto"/>
            <w:bottom w:val="none" w:sz="0" w:space="0" w:color="auto"/>
            <w:right w:val="none" w:sz="0" w:space="0" w:color="auto"/>
          </w:divBdr>
          <w:divsChild>
            <w:div w:id="2110587682">
              <w:marLeft w:val="0"/>
              <w:marRight w:val="0"/>
              <w:marTop w:val="0"/>
              <w:marBottom w:val="0"/>
              <w:divBdr>
                <w:top w:val="none" w:sz="0" w:space="0" w:color="auto"/>
                <w:left w:val="none" w:sz="0" w:space="0" w:color="auto"/>
                <w:bottom w:val="none" w:sz="0" w:space="0" w:color="auto"/>
                <w:right w:val="none" w:sz="0" w:space="0" w:color="auto"/>
              </w:divBdr>
            </w:div>
          </w:divsChild>
        </w:div>
        <w:div w:id="1199204673">
          <w:marLeft w:val="0"/>
          <w:marRight w:val="0"/>
          <w:marTop w:val="0"/>
          <w:marBottom w:val="0"/>
          <w:divBdr>
            <w:top w:val="none" w:sz="0" w:space="0" w:color="auto"/>
            <w:left w:val="none" w:sz="0" w:space="0" w:color="auto"/>
            <w:bottom w:val="none" w:sz="0" w:space="0" w:color="auto"/>
            <w:right w:val="none" w:sz="0" w:space="0" w:color="auto"/>
          </w:divBdr>
          <w:divsChild>
            <w:div w:id="1165704682">
              <w:marLeft w:val="0"/>
              <w:marRight w:val="0"/>
              <w:marTop w:val="0"/>
              <w:marBottom w:val="0"/>
              <w:divBdr>
                <w:top w:val="none" w:sz="0" w:space="0" w:color="auto"/>
                <w:left w:val="none" w:sz="0" w:space="0" w:color="auto"/>
                <w:bottom w:val="none" w:sz="0" w:space="0" w:color="auto"/>
                <w:right w:val="none" w:sz="0" w:space="0" w:color="auto"/>
              </w:divBdr>
            </w:div>
          </w:divsChild>
        </w:div>
        <w:div w:id="1307005347">
          <w:marLeft w:val="0"/>
          <w:marRight w:val="0"/>
          <w:marTop w:val="0"/>
          <w:marBottom w:val="0"/>
          <w:divBdr>
            <w:top w:val="none" w:sz="0" w:space="0" w:color="auto"/>
            <w:left w:val="none" w:sz="0" w:space="0" w:color="auto"/>
            <w:bottom w:val="none" w:sz="0" w:space="0" w:color="auto"/>
            <w:right w:val="none" w:sz="0" w:space="0" w:color="auto"/>
          </w:divBdr>
          <w:divsChild>
            <w:div w:id="546524794">
              <w:marLeft w:val="0"/>
              <w:marRight w:val="0"/>
              <w:marTop w:val="0"/>
              <w:marBottom w:val="0"/>
              <w:divBdr>
                <w:top w:val="none" w:sz="0" w:space="0" w:color="auto"/>
                <w:left w:val="none" w:sz="0" w:space="0" w:color="auto"/>
                <w:bottom w:val="none" w:sz="0" w:space="0" w:color="auto"/>
                <w:right w:val="none" w:sz="0" w:space="0" w:color="auto"/>
              </w:divBdr>
            </w:div>
          </w:divsChild>
        </w:div>
        <w:div w:id="1333143656">
          <w:marLeft w:val="0"/>
          <w:marRight w:val="0"/>
          <w:marTop w:val="0"/>
          <w:marBottom w:val="0"/>
          <w:divBdr>
            <w:top w:val="none" w:sz="0" w:space="0" w:color="auto"/>
            <w:left w:val="none" w:sz="0" w:space="0" w:color="auto"/>
            <w:bottom w:val="none" w:sz="0" w:space="0" w:color="auto"/>
            <w:right w:val="none" w:sz="0" w:space="0" w:color="auto"/>
          </w:divBdr>
          <w:divsChild>
            <w:div w:id="2058042768">
              <w:marLeft w:val="0"/>
              <w:marRight w:val="0"/>
              <w:marTop w:val="0"/>
              <w:marBottom w:val="0"/>
              <w:divBdr>
                <w:top w:val="none" w:sz="0" w:space="0" w:color="auto"/>
                <w:left w:val="none" w:sz="0" w:space="0" w:color="auto"/>
                <w:bottom w:val="none" w:sz="0" w:space="0" w:color="auto"/>
                <w:right w:val="none" w:sz="0" w:space="0" w:color="auto"/>
              </w:divBdr>
            </w:div>
          </w:divsChild>
        </w:div>
        <w:div w:id="1385717966">
          <w:marLeft w:val="0"/>
          <w:marRight w:val="0"/>
          <w:marTop w:val="0"/>
          <w:marBottom w:val="0"/>
          <w:divBdr>
            <w:top w:val="none" w:sz="0" w:space="0" w:color="auto"/>
            <w:left w:val="none" w:sz="0" w:space="0" w:color="auto"/>
            <w:bottom w:val="none" w:sz="0" w:space="0" w:color="auto"/>
            <w:right w:val="none" w:sz="0" w:space="0" w:color="auto"/>
          </w:divBdr>
          <w:divsChild>
            <w:div w:id="1498106807">
              <w:marLeft w:val="0"/>
              <w:marRight w:val="0"/>
              <w:marTop w:val="0"/>
              <w:marBottom w:val="0"/>
              <w:divBdr>
                <w:top w:val="none" w:sz="0" w:space="0" w:color="auto"/>
                <w:left w:val="none" w:sz="0" w:space="0" w:color="auto"/>
                <w:bottom w:val="none" w:sz="0" w:space="0" w:color="auto"/>
                <w:right w:val="none" w:sz="0" w:space="0" w:color="auto"/>
              </w:divBdr>
            </w:div>
          </w:divsChild>
        </w:div>
        <w:div w:id="1440222305">
          <w:marLeft w:val="0"/>
          <w:marRight w:val="0"/>
          <w:marTop w:val="0"/>
          <w:marBottom w:val="0"/>
          <w:divBdr>
            <w:top w:val="none" w:sz="0" w:space="0" w:color="auto"/>
            <w:left w:val="none" w:sz="0" w:space="0" w:color="auto"/>
            <w:bottom w:val="none" w:sz="0" w:space="0" w:color="auto"/>
            <w:right w:val="none" w:sz="0" w:space="0" w:color="auto"/>
          </w:divBdr>
          <w:divsChild>
            <w:div w:id="1539509127">
              <w:marLeft w:val="0"/>
              <w:marRight w:val="0"/>
              <w:marTop w:val="0"/>
              <w:marBottom w:val="0"/>
              <w:divBdr>
                <w:top w:val="none" w:sz="0" w:space="0" w:color="auto"/>
                <w:left w:val="none" w:sz="0" w:space="0" w:color="auto"/>
                <w:bottom w:val="none" w:sz="0" w:space="0" w:color="auto"/>
                <w:right w:val="none" w:sz="0" w:space="0" w:color="auto"/>
              </w:divBdr>
            </w:div>
          </w:divsChild>
        </w:div>
        <w:div w:id="1482036472">
          <w:marLeft w:val="0"/>
          <w:marRight w:val="0"/>
          <w:marTop w:val="0"/>
          <w:marBottom w:val="0"/>
          <w:divBdr>
            <w:top w:val="none" w:sz="0" w:space="0" w:color="auto"/>
            <w:left w:val="none" w:sz="0" w:space="0" w:color="auto"/>
            <w:bottom w:val="none" w:sz="0" w:space="0" w:color="auto"/>
            <w:right w:val="none" w:sz="0" w:space="0" w:color="auto"/>
          </w:divBdr>
          <w:divsChild>
            <w:div w:id="1551577757">
              <w:marLeft w:val="0"/>
              <w:marRight w:val="0"/>
              <w:marTop w:val="0"/>
              <w:marBottom w:val="0"/>
              <w:divBdr>
                <w:top w:val="none" w:sz="0" w:space="0" w:color="auto"/>
                <w:left w:val="none" w:sz="0" w:space="0" w:color="auto"/>
                <w:bottom w:val="none" w:sz="0" w:space="0" w:color="auto"/>
                <w:right w:val="none" w:sz="0" w:space="0" w:color="auto"/>
              </w:divBdr>
            </w:div>
          </w:divsChild>
        </w:div>
        <w:div w:id="1498568585">
          <w:marLeft w:val="0"/>
          <w:marRight w:val="0"/>
          <w:marTop w:val="0"/>
          <w:marBottom w:val="0"/>
          <w:divBdr>
            <w:top w:val="none" w:sz="0" w:space="0" w:color="auto"/>
            <w:left w:val="none" w:sz="0" w:space="0" w:color="auto"/>
            <w:bottom w:val="none" w:sz="0" w:space="0" w:color="auto"/>
            <w:right w:val="none" w:sz="0" w:space="0" w:color="auto"/>
          </w:divBdr>
          <w:divsChild>
            <w:div w:id="2107843712">
              <w:marLeft w:val="0"/>
              <w:marRight w:val="0"/>
              <w:marTop w:val="0"/>
              <w:marBottom w:val="0"/>
              <w:divBdr>
                <w:top w:val="none" w:sz="0" w:space="0" w:color="auto"/>
                <w:left w:val="none" w:sz="0" w:space="0" w:color="auto"/>
                <w:bottom w:val="none" w:sz="0" w:space="0" w:color="auto"/>
                <w:right w:val="none" w:sz="0" w:space="0" w:color="auto"/>
              </w:divBdr>
            </w:div>
          </w:divsChild>
        </w:div>
        <w:div w:id="1501650916">
          <w:marLeft w:val="0"/>
          <w:marRight w:val="0"/>
          <w:marTop w:val="0"/>
          <w:marBottom w:val="0"/>
          <w:divBdr>
            <w:top w:val="none" w:sz="0" w:space="0" w:color="auto"/>
            <w:left w:val="none" w:sz="0" w:space="0" w:color="auto"/>
            <w:bottom w:val="none" w:sz="0" w:space="0" w:color="auto"/>
            <w:right w:val="none" w:sz="0" w:space="0" w:color="auto"/>
          </w:divBdr>
          <w:divsChild>
            <w:div w:id="210965010">
              <w:marLeft w:val="0"/>
              <w:marRight w:val="0"/>
              <w:marTop w:val="0"/>
              <w:marBottom w:val="0"/>
              <w:divBdr>
                <w:top w:val="none" w:sz="0" w:space="0" w:color="auto"/>
                <w:left w:val="none" w:sz="0" w:space="0" w:color="auto"/>
                <w:bottom w:val="none" w:sz="0" w:space="0" w:color="auto"/>
                <w:right w:val="none" w:sz="0" w:space="0" w:color="auto"/>
              </w:divBdr>
            </w:div>
            <w:div w:id="1569262029">
              <w:marLeft w:val="0"/>
              <w:marRight w:val="0"/>
              <w:marTop w:val="0"/>
              <w:marBottom w:val="0"/>
              <w:divBdr>
                <w:top w:val="none" w:sz="0" w:space="0" w:color="auto"/>
                <w:left w:val="none" w:sz="0" w:space="0" w:color="auto"/>
                <w:bottom w:val="none" w:sz="0" w:space="0" w:color="auto"/>
                <w:right w:val="none" w:sz="0" w:space="0" w:color="auto"/>
              </w:divBdr>
            </w:div>
          </w:divsChild>
        </w:div>
        <w:div w:id="1513685867">
          <w:marLeft w:val="0"/>
          <w:marRight w:val="0"/>
          <w:marTop w:val="0"/>
          <w:marBottom w:val="0"/>
          <w:divBdr>
            <w:top w:val="none" w:sz="0" w:space="0" w:color="auto"/>
            <w:left w:val="none" w:sz="0" w:space="0" w:color="auto"/>
            <w:bottom w:val="none" w:sz="0" w:space="0" w:color="auto"/>
            <w:right w:val="none" w:sz="0" w:space="0" w:color="auto"/>
          </w:divBdr>
          <w:divsChild>
            <w:div w:id="1588920779">
              <w:marLeft w:val="0"/>
              <w:marRight w:val="0"/>
              <w:marTop w:val="0"/>
              <w:marBottom w:val="0"/>
              <w:divBdr>
                <w:top w:val="none" w:sz="0" w:space="0" w:color="auto"/>
                <w:left w:val="none" w:sz="0" w:space="0" w:color="auto"/>
                <w:bottom w:val="none" w:sz="0" w:space="0" w:color="auto"/>
                <w:right w:val="none" w:sz="0" w:space="0" w:color="auto"/>
              </w:divBdr>
            </w:div>
          </w:divsChild>
        </w:div>
        <w:div w:id="1578438849">
          <w:marLeft w:val="0"/>
          <w:marRight w:val="0"/>
          <w:marTop w:val="0"/>
          <w:marBottom w:val="0"/>
          <w:divBdr>
            <w:top w:val="none" w:sz="0" w:space="0" w:color="auto"/>
            <w:left w:val="none" w:sz="0" w:space="0" w:color="auto"/>
            <w:bottom w:val="none" w:sz="0" w:space="0" w:color="auto"/>
            <w:right w:val="none" w:sz="0" w:space="0" w:color="auto"/>
          </w:divBdr>
          <w:divsChild>
            <w:div w:id="2019504607">
              <w:marLeft w:val="0"/>
              <w:marRight w:val="0"/>
              <w:marTop w:val="0"/>
              <w:marBottom w:val="0"/>
              <w:divBdr>
                <w:top w:val="none" w:sz="0" w:space="0" w:color="auto"/>
                <w:left w:val="none" w:sz="0" w:space="0" w:color="auto"/>
                <w:bottom w:val="none" w:sz="0" w:space="0" w:color="auto"/>
                <w:right w:val="none" w:sz="0" w:space="0" w:color="auto"/>
              </w:divBdr>
            </w:div>
          </w:divsChild>
        </w:div>
        <w:div w:id="1634367478">
          <w:marLeft w:val="0"/>
          <w:marRight w:val="0"/>
          <w:marTop w:val="0"/>
          <w:marBottom w:val="0"/>
          <w:divBdr>
            <w:top w:val="none" w:sz="0" w:space="0" w:color="auto"/>
            <w:left w:val="none" w:sz="0" w:space="0" w:color="auto"/>
            <w:bottom w:val="none" w:sz="0" w:space="0" w:color="auto"/>
            <w:right w:val="none" w:sz="0" w:space="0" w:color="auto"/>
          </w:divBdr>
          <w:divsChild>
            <w:div w:id="33816952">
              <w:marLeft w:val="0"/>
              <w:marRight w:val="0"/>
              <w:marTop w:val="0"/>
              <w:marBottom w:val="0"/>
              <w:divBdr>
                <w:top w:val="none" w:sz="0" w:space="0" w:color="auto"/>
                <w:left w:val="none" w:sz="0" w:space="0" w:color="auto"/>
                <w:bottom w:val="none" w:sz="0" w:space="0" w:color="auto"/>
                <w:right w:val="none" w:sz="0" w:space="0" w:color="auto"/>
              </w:divBdr>
            </w:div>
          </w:divsChild>
        </w:div>
        <w:div w:id="1642878916">
          <w:marLeft w:val="0"/>
          <w:marRight w:val="0"/>
          <w:marTop w:val="0"/>
          <w:marBottom w:val="0"/>
          <w:divBdr>
            <w:top w:val="none" w:sz="0" w:space="0" w:color="auto"/>
            <w:left w:val="none" w:sz="0" w:space="0" w:color="auto"/>
            <w:bottom w:val="none" w:sz="0" w:space="0" w:color="auto"/>
            <w:right w:val="none" w:sz="0" w:space="0" w:color="auto"/>
          </w:divBdr>
          <w:divsChild>
            <w:div w:id="1795099451">
              <w:marLeft w:val="0"/>
              <w:marRight w:val="0"/>
              <w:marTop w:val="0"/>
              <w:marBottom w:val="0"/>
              <w:divBdr>
                <w:top w:val="none" w:sz="0" w:space="0" w:color="auto"/>
                <w:left w:val="none" w:sz="0" w:space="0" w:color="auto"/>
                <w:bottom w:val="none" w:sz="0" w:space="0" w:color="auto"/>
                <w:right w:val="none" w:sz="0" w:space="0" w:color="auto"/>
              </w:divBdr>
            </w:div>
          </w:divsChild>
        </w:div>
        <w:div w:id="1681736237">
          <w:marLeft w:val="0"/>
          <w:marRight w:val="0"/>
          <w:marTop w:val="0"/>
          <w:marBottom w:val="0"/>
          <w:divBdr>
            <w:top w:val="none" w:sz="0" w:space="0" w:color="auto"/>
            <w:left w:val="none" w:sz="0" w:space="0" w:color="auto"/>
            <w:bottom w:val="none" w:sz="0" w:space="0" w:color="auto"/>
            <w:right w:val="none" w:sz="0" w:space="0" w:color="auto"/>
          </w:divBdr>
          <w:divsChild>
            <w:div w:id="645745648">
              <w:marLeft w:val="0"/>
              <w:marRight w:val="0"/>
              <w:marTop w:val="0"/>
              <w:marBottom w:val="0"/>
              <w:divBdr>
                <w:top w:val="none" w:sz="0" w:space="0" w:color="auto"/>
                <w:left w:val="none" w:sz="0" w:space="0" w:color="auto"/>
                <w:bottom w:val="none" w:sz="0" w:space="0" w:color="auto"/>
                <w:right w:val="none" w:sz="0" w:space="0" w:color="auto"/>
              </w:divBdr>
            </w:div>
          </w:divsChild>
        </w:div>
        <w:div w:id="1712143063">
          <w:marLeft w:val="0"/>
          <w:marRight w:val="0"/>
          <w:marTop w:val="0"/>
          <w:marBottom w:val="0"/>
          <w:divBdr>
            <w:top w:val="none" w:sz="0" w:space="0" w:color="auto"/>
            <w:left w:val="none" w:sz="0" w:space="0" w:color="auto"/>
            <w:bottom w:val="none" w:sz="0" w:space="0" w:color="auto"/>
            <w:right w:val="none" w:sz="0" w:space="0" w:color="auto"/>
          </w:divBdr>
          <w:divsChild>
            <w:div w:id="1965036731">
              <w:marLeft w:val="0"/>
              <w:marRight w:val="0"/>
              <w:marTop w:val="0"/>
              <w:marBottom w:val="0"/>
              <w:divBdr>
                <w:top w:val="none" w:sz="0" w:space="0" w:color="auto"/>
                <w:left w:val="none" w:sz="0" w:space="0" w:color="auto"/>
                <w:bottom w:val="none" w:sz="0" w:space="0" w:color="auto"/>
                <w:right w:val="none" w:sz="0" w:space="0" w:color="auto"/>
              </w:divBdr>
            </w:div>
          </w:divsChild>
        </w:div>
        <w:div w:id="1772773688">
          <w:marLeft w:val="0"/>
          <w:marRight w:val="0"/>
          <w:marTop w:val="0"/>
          <w:marBottom w:val="0"/>
          <w:divBdr>
            <w:top w:val="none" w:sz="0" w:space="0" w:color="auto"/>
            <w:left w:val="none" w:sz="0" w:space="0" w:color="auto"/>
            <w:bottom w:val="none" w:sz="0" w:space="0" w:color="auto"/>
            <w:right w:val="none" w:sz="0" w:space="0" w:color="auto"/>
          </w:divBdr>
          <w:divsChild>
            <w:div w:id="292252208">
              <w:marLeft w:val="0"/>
              <w:marRight w:val="0"/>
              <w:marTop w:val="0"/>
              <w:marBottom w:val="0"/>
              <w:divBdr>
                <w:top w:val="none" w:sz="0" w:space="0" w:color="auto"/>
                <w:left w:val="none" w:sz="0" w:space="0" w:color="auto"/>
                <w:bottom w:val="none" w:sz="0" w:space="0" w:color="auto"/>
                <w:right w:val="none" w:sz="0" w:space="0" w:color="auto"/>
              </w:divBdr>
            </w:div>
          </w:divsChild>
        </w:div>
        <w:div w:id="1787847716">
          <w:marLeft w:val="0"/>
          <w:marRight w:val="0"/>
          <w:marTop w:val="0"/>
          <w:marBottom w:val="0"/>
          <w:divBdr>
            <w:top w:val="none" w:sz="0" w:space="0" w:color="auto"/>
            <w:left w:val="none" w:sz="0" w:space="0" w:color="auto"/>
            <w:bottom w:val="none" w:sz="0" w:space="0" w:color="auto"/>
            <w:right w:val="none" w:sz="0" w:space="0" w:color="auto"/>
          </w:divBdr>
          <w:divsChild>
            <w:div w:id="1491290617">
              <w:marLeft w:val="0"/>
              <w:marRight w:val="0"/>
              <w:marTop w:val="0"/>
              <w:marBottom w:val="0"/>
              <w:divBdr>
                <w:top w:val="none" w:sz="0" w:space="0" w:color="auto"/>
                <w:left w:val="none" w:sz="0" w:space="0" w:color="auto"/>
                <w:bottom w:val="none" w:sz="0" w:space="0" w:color="auto"/>
                <w:right w:val="none" w:sz="0" w:space="0" w:color="auto"/>
              </w:divBdr>
            </w:div>
          </w:divsChild>
        </w:div>
        <w:div w:id="1793982933">
          <w:marLeft w:val="0"/>
          <w:marRight w:val="0"/>
          <w:marTop w:val="0"/>
          <w:marBottom w:val="0"/>
          <w:divBdr>
            <w:top w:val="none" w:sz="0" w:space="0" w:color="auto"/>
            <w:left w:val="none" w:sz="0" w:space="0" w:color="auto"/>
            <w:bottom w:val="none" w:sz="0" w:space="0" w:color="auto"/>
            <w:right w:val="none" w:sz="0" w:space="0" w:color="auto"/>
          </w:divBdr>
          <w:divsChild>
            <w:div w:id="1752041589">
              <w:marLeft w:val="0"/>
              <w:marRight w:val="0"/>
              <w:marTop w:val="0"/>
              <w:marBottom w:val="0"/>
              <w:divBdr>
                <w:top w:val="none" w:sz="0" w:space="0" w:color="auto"/>
                <w:left w:val="none" w:sz="0" w:space="0" w:color="auto"/>
                <w:bottom w:val="none" w:sz="0" w:space="0" w:color="auto"/>
                <w:right w:val="none" w:sz="0" w:space="0" w:color="auto"/>
              </w:divBdr>
            </w:div>
          </w:divsChild>
        </w:div>
        <w:div w:id="1796169341">
          <w:marLeft w:val="0"/>
          <w:marRight w:val="0"/>
          <w:marTop w:val="0"/>
          <w:marBottom w:val="0"/>
          <w:divBdr>
            <w:top w:val="none" w:sz="0" w:space="0" w:color="auto"/>
            <w:left w:val="none" w:sz="0" w:space="0" w:color="auto"/>
            <w:bottom w:val="none" w:sz="0" w:space="0" w:color="auto"/>
            <w:right w:val="none" w:sz="0" w:space="0" w:color="auto"/>
          </w:divBdr>
          <w:divsChild>
            <w:div w:id="1611860702">
              <w:marLeft w:val="0"/>
              <w:marRight w:val="0"/>
              <w:marTop w:val="0"/>
              <w:marBottom w:val="0"/>
              <w:divBdr>
                <w:top w:val="none" w:sz="0" w:space="0" w:color="auto"/>
                <w:left w:val="none" w:sz="0" w:space="0" w:color="auto"/>
                <w:bottom w:val="none" w:sz="0" w:space="0" w:color="auto"/>
                <w:right w:val="none" w:sz="0" w:space="0" w:color="auto"/>
              </w:divBdr>
            </w:div>
          </w:divsChild>
        </w:div>
        <w:div w:id="1936132516">
          <w:marLeft w:val="0"/>
          <w:marRight w:val="0"/>
          <w:marTop w:val="0"/>
          <w:marBottom w:val="0"/>
          <w:divBdr>
            <w:top w:val="none" w:sz="0" w:space="0" w:color="auto"/>
            <w:left w:val="none" w:sz="0" w:space="0" w:color="auto"/>
            <w:bottom w:val="none" w:sz="0" w:space="0" w:color="auto"/>
            <w:right w:val="none" w:sz="0" w:space="0" w:color="auto"/>
          </w:divBdr>
          <w:divsChild>
            <w:div w:id="837305282">
              <w:marLeft w:val="0"/>
              <w:marRight w:val="0"/>
              <w:marTop w:val="0"/>
              <w:marBottom w:val="0"/>
              <w:divBdr>
                <w:top w:val="none" w:sz="0" w:space="0" w:color="auto"/>
                <w:left w:val="none" w:sz="0" w:space="0" w:color="auto"/>
                <w:bottom w:val="none" w:sz="0" w:space="0" w:color="auto"/>
                <w:right w:val="none" w:sz="0" w:space="0" w:color="auto"/>
              </w:divBdr>
            </w:div>
          </w:divsChild>
        </w:div>
        <w:div w:id="2067488296">
          <w:marLeft w:val="0"/>
          <w:marRight w:val="0"/>
          <w:marTop w:val="0"/>
          <w:marBottom w:val="0"/>
          <w:divBdr>
            <w:top w:val="none" w:sz="0" w:space="0" w:color="auto"/>
            <w:left w:val="none" w:sz="0" w:space="0" w:color="auto"/>
            <w:bottom w:val="none" w:sz="0" w:space="0" w:color="auto"/>
            <w:right w:val="none" w:sz="0" w:space="0" w:color="auto"/>
          </w:divBdr>
          <w:divsChild>
            <w:div w:id="122417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303873">
      <w:bodyDiv w:val="1"/>
      <w:marLeft w:val="0"/>
      <w:marRight w:val="0"/>
      <w:marTop w:val="0"/>
      <w:marBottom w:val="0"/>
      <w:divBdr>
        <w:top w:val="none" w:sz="0" w:space="0" w:color="auto"/>
        <w:left w:val="none" w:sz="0" w:space="0" w:color="auto"/>
        <w:bottom w:val="none" w:sz="0" w:space="0" w:color="auto"/>
        <w:right w:val="none" w:sz="0" w:space="0" w:color="auto"/>
      </w:divBdr>
    </w:div>
    <w:div w:id="1013724369">
      <w:bodyDiv w:val="1"/>
      <w:marLeft w:val="0"/>
      <w:marRight w:val="0"/>
      <w:marTop w:val="0"/>
      <w:marBottom w:val="0"/>
      <w:divBdr>
        <w:top w:val="none" w:sz="0" w:space="0" w:color="auto"/>
        <w:left w:val="none" w:sz="0" w:space="0" w:color="auto"/>
        <w:bottom w:val="none" w:sz="0" w:space="0" w:color="auto"/>
        <w:right w:val="none" w:sz="0" w:space="0" w:color="auto"/>
      </w:divBdr>
    </w:div>
    <w:div w:id="1030103775">
      <w:bodyDiv w:val="1"/>
      <w:marLeft w:val="0"/>
      <w:marRight w:val="0"/>
      <w:marTop w:val="0"/>
      <w:marBottom w:val="0"/>
      <w:divBdr>
        <w:top w:val="none" w:sz="0" w:space="0" w:color="auto"/>
        <w:left w:val="none" w:sz="0" w:space="0" w:color="auto"/>
        <w:bottom w:val="none" w:sz="0" w:space="0" w:color="auto"/>
        <w:right w:val="none" w:sz="0" w:space="0" w:color="auto"/>
      </w:divBdr>
    </w:div>
    <w:div w:id="1045565065">
      <w:bodyDiv w:val="1"/>
      <w:marLeft w:val="0"/>
      <w:marRight w:val="0"/>
      <w:marTop w:val="0"/>
      <w:marBottom w:val="0"/>
      <w:divBdr>
        <w:top w:val="none" w:sz="0" w:space="0" w:color="auto"/>
        <w:left w:val="none" w:sz="0" w:space="0" w:color="auto"/>
        <w:bottom w:val="none" w:sz="0" w:space="0" w:color="auto"/>
        <w:right w:val="none" w:sz="0" w:space="0" w:color="auto"/>
      </w:divBdr>
      <w:divsChild>
        <w:div w:id="14734">
          <w:marLeft w:val="0"/>
          <w:marRight w:val="0"/>
          <w:marTop w:val="0"/>
          <w:marBottom w:val="0"/>
          <w:divBdr>
            <w:top w:val="none" w:sz="0" w:space="0" w:color="auto"/>
            <w:left w:val="none" w:sz="0" w:space="0" w:color="auto"/>
            <w:bottom w:val="none" w:sz="0" w:space="0" w:color="auto"/>
            <w:right w:val="none" w:sz="0" w:space="0" w:color="auto"/>
          </w:divBdr>
          <w:divsChild>
            <w:div w:id="915867208">
              <w:marLeft w:val="0"/>
              <w:marRight w:val="0"/>
              <w:marTop w:val="0"/>
              <w:marBottom w:val="0"/>
              <w:divBdr>
                <w:top w:val="none" w:sz="0" w:space="0" w:color="auto"/>
                <w:left w:val="none" w:sz="0" w:space="0" w:color="auto"/>
                <w:bottom w:val="none" w:sz="0" w:space="0" w:color="auto"/>
                <w:right w:val="none" w:sz="0" w:space="0" w:color="auto"/>
              </w:divBdr>
            </w:div>
          </w:divsChild>
        </w:div>
        <w:div w:id="13189828">
          <w:marLeft w:val="0"/>
          <w:marRight w:val="0"/>
          <w:marTop w:val="0"/>
          <w:marBottom w:val="0"/>
          <w:divBdr>
            <w:top w:val="none" w:sz="0" w:space="0" w:color="auto"/>
            <w:left w:val="none" w:sz="0" w:space="0" w:color="auto"/>
            <w:bottom w:val="none" w:sz="0" w:space="0" w:color="auto"/>
            <w:right w:val="none" w:sz="0" w:space="0" w:color="auto"/>
          </w:divBdr>
          <w:divsChild>
            <w:div w:id="81922936">
              <w:marLeft w:val="0"/>
              <w:marRight w:val="0"/>
              <w:marTop w:val="0"/>
              <w:marBottom w:val="0"/>
              <w:divBdr>
                <w:top w:val="none" w:sz="0" w:space="0" w:color="auto"/>
                <w:left w:val="none" w:sz="0" w:space="0" w:color="auto"/>
                <w:bottom w:val="none" w:sz="0" w:space="0" w:color="auto"/>
                <w:right w:val="none" w:sz="0" w:space="0" w:color="auto"/>
              </w:divBdr>
            </w:div>
          </w:divsChild>
        </w:div>
        <w:div w:id="66925604">
          <w:marLeft w:val="0"/>
          <w:marRight w:val="0"/>
          <w:marTop w:val="0"/>
          <w:marBottom w:val="0"/>
          <w:divBdr>
            <w:top w:val="none" w:sz="0" w:space="0" w:color="auto"/>
            <w:left w:val="none" w:sz="0" w:space="0" w:color="auto"/>
            <w:bottom w:val="none" w:sz="0" w:space="0" w:color="auto"/>
            <w:right w:val="none" w:sz="0" w:space="0" w:color="auto"/>
          </w:divBdr>
          <w:divsChild>
            <w:div w:id="227695939">
              <w:marLeft w:val="0"/>
              <w:marRight w:val="0"/>
              <w:marTop w:val="0"/>
              <w:marBottom w:val="0"/>
              <w:divBdr>
                <w:top w:val="none" w:sz="0" w:space="0" w:color="auto"/>
                <w:left w:val="none" w:sz="0" w:space="0" w:color="auto"/>
                <w:bottom w:val="none" w:sz="0" w:space="0" w:color="auto"/>
                <w:right w:val="none" w:sz="0" w:space="0" w:color="auto"/>
              </w:divBdr>
            </w:div>
          </w:divsChild>
        </w:div>
        <w:div w:id="82186032">
          <w:marLeft w:val="0"/>
          <w:marRight w:val="0"/>
          <w:marTop w:val="0"/>
          <w:marBottom w:val="0"/>
          <w:divBdr>
            <w:top w:val="none" w:sz="0" w:space="0" w:color="auto"/>
            <w:left w:val="none" w:sz="0" w:space="0" w:color="auto"/>
            <w:bottom w:val="none" w:sz="0" w:space="0" w:color="auto"/>
            <w:right w:val="none" w:sz="0" w:space="0" w:color="auto"/>
          </w:divBdr>
          <w:divsChild>
            <w:div w:id="994605024">
              <w:marLeft w:val="0"/>
              <w:marRight w:val="0"/>
              <w:marTop w:val="0"/>
              <w:marBottom w:val="0"/>
              <w:divBdr>
                <w:top w:val="none" w:sz="0" w:space="0" w:color="auto"/>
                <w:left w:val="none" w:sz="0" w:space="0" w:color="auto"/>
                <w:bottom w:val="none" w:sz="0" w:space="0" w:color="auto"/>
                <w:right w:val="none" w:sz="0" w:space="0" w:color="auto"/>
              </w:divBdr>
            </w:div>
          </w:divsChild>
        </w:div>
        <w:div w:id="88084586">
          <w:marLeft w:val="0"/>
          <w:marRight w:val="0"/>
          <w:marTop w:val="0"/>
          <w:marBottom w:val="0"/>
          <w:divBdr>
            <w:top w:val="none" w:sz="0" w:space="0" w:color="auto"/>
            <w:left w:val="none" w:sz="0" w:space="0" w:color="auto"/>
            <w:bottom w:val="none" w:sz="0" w:space="0" w:color="auto"/>
            <w:right w:val="none" w:sz="0" w:space="0" w:color="auto"/>
          </w:divBdr>
          <w:divsChild>
            <w:div w:id="279653256">
              <w:marLeft w:val="0"/>
              <w:marRight w:val="0"/>
              <w:marTop w:val="0"/>
              <w:marBottom w:val="0"/>
              <w:divBdr>
                <w:top w:val="none" w:sz="0" w:space="0" w:color="auto"/>
                <w:left w:val="none" w:sz="0" w:space="0" w:color="auto"/>
                <w:bottom w:val="none" w:sz="0" w:space="0" w:color="auto"/>
                <w:right w:val="none" w:sz="0" w:space="0" w:color="auto"/>
              </w:divBdr>
            </w:div>
          </w:divsChild>
        </w:div>
        <w:div w:id="95908950">
          <w:marLeft w:val="0"/>
          <w:marRight w:val="0"/>
          <w:marTop w:val="0"/>
          <w:marBottom w:val="0"/>
          <w:divBdr>
            <w:top w:val="none" w:sz="0" w:space="0" w:color="auto"/>
            <w:left w:val="none" w:sz="0" w:space="0" w:color="auto"/>
            <w:bottom w:val="none" w:sz="0" w:space="0" w:color="auto"/>
            <w:right w:val="none" w:sz="0" w:space="0" w:color="auto"/>
          </w:divBdr>
          <w:divsChild>
            <w:div w:id="523711301">
              <w:marLeft w:val="0"/>
              <w:marRight w:val="0"/>
              <w:marTop w:val="0"/>
              <w:marBottom w:val="0"/>
              <w:divBdr>
                <w:top w:val="none" w:sz="0" w:space="0" w:color="auto"/>
                <w:left w:val="none" w:sz="0" w:space="0" w:color="auto"/>
                <w:bottom w:val="none" w:sz="0" w:space="0" w:color="auto"/>
                <w:right w:val="none" w:sz="0" w:space="0" w:color="auto"/>
              </w:divBdr>
            </w:div>
          </w:divsChild>
        </w:div>
        <w:div w:id="101385120">
          <w:marLeft w:val="0"/>
          <w:marRight w:val="0"/>
          <w:marTop w:val="0"/>
          <w:marBottom w:val="0"/>
          <w:divBdr>
            <w:top w:val="none" w:sz="0" w:space="0" w:color="auto"/>
            <w:left w:val="none" w:sz="0" w:space="0" w:color="auto"/>
            <w:bottom w:val="none" w:sz="0" w:space="0" w:color="auto"/>
            <w:right w:val="none" w:sz="0" w:space="0" w:color="auto"/>
          </w:divBdr>
          <w:divsChild>
            <w:div w:id="1029330116">
              <w:marLeft w:val="0"/>
              <w:marRight w:val="0"/>
              <w:marTop w:val="0"/>
              <w:marBottom w:val="0"/>
              <w:divBdr>
                <w:top w:val="none" w:sz="0" w:space="0" w:color="auto"/>
                <w:left w:val="none" w:sz="0" w:space="0" w:color="auto"/>
                <w:bottom w:val="none" w:sz="0" w:space="0" w:color="auto"/>
                <w:right w:val="none" w:sz="0" w:space="0" w:color="auto"/>
              </w:divBdr>
            </w:div>
          </w:divsChild>
        </w:div>
        <w:div w:id="118381743">
          <w:marLeft w:val="0"/>
          <w:marRight w:val="0"/>
          <w:marTop w:val="0"/>
          <w:marBottom w:val="0"/>
          <w:divBdr>
            <w:top w:val="none" w:sz="0" w:space="0" w:color="auto"/>
            <w:left w:val="none" w:sz="0" w:space="0" w:color="auto"/>
            <w:bottom w:val="none" w:sz="0" w:space="0" w:color="auto"/>
            <w:right w:val="none" w:sz="0" w:space="0" w:color="auto"/>
          </w:divBdr>
          <w:divsChild>
            <w:div w:id="1811165861">
              <w:marLeft w:val="0"/>
              <w:marRight w:val="0"/>
              <w:marTop w:val="0"/>
              <w:marBottom w:val="0"/>
              <w:divBdr>
                <w:top w:val="none" w:sz="0" w:space="0" w:color="auto"/>
                <w:left w:val="none" w:sz="0" w:space="0" w:color="auto"/>
                <w:bottom w:val="none" w:sz="0" w:space="0" w:color="auto"/>
                <w:right w:val="none" w:sz="0" w:space="0" w:color="auto"/>
              </w:divBdr>
            </w:div>
          </w:divsChild>
        </w:div>
        <w:div w:id="126625690">
          <w:marLeft w:val="0"/>
          <w:marRight w:val="0"/>
          <w:marTop w:val="0"/>
          <w:marBottom w:val="0"/>
          <w:divBdr>
            <w:top w:val="none" w:sz="0" w:space="0" w:color="auto"/>
            <w:left w:val="none" w:sz="0" w:space="0" w:color="auto"/>
            <w:bottom w:val="none" w:sz="0" w:space="0" w:color="auto"/>
            <w:right w:val="none" w:sz="0" w:space="0" w:color="auto"/>
          </w:divBdr>
          <w:divsChild>
            <w:div w:id="40519121">
              <w:marLeft w:val="0"/>
              <w:marRight w:val="0"/>
              <w:marTop w:val="0"/>
              <w:marBottom w:val="0"/>
              <w:divBdr>
                <w:top w:val="none" w:sz="0" w:space="0" w:color="auto"/>
                <w:left w:val="none" w:sz="0" w:space="0" w:color="auto"/>
                <w:bottom w:val="none" w:sz="0" w:space="0" w:color="auto"/>
                <w:right w:val="none" w:sz="0" w:space="0" w:color="auto"/>
              </w:divBdr>
            </w:div>
          </w:divsChild>
        </w:div>
        <w:div w:id="160585760">
          <w:marLeft w:val="0"/>
          <w:marRight w:val="0"/>
          <w:marTop w:val="0"/>
          <w:marBottom w:val="0"/>
          <w:divBdr>
            <w:top w:val="none" w:sz="0" w:space="0" w:color="auto"/>
            <w:left w:val="none" w:sz="0" w:space="0" w:color="auto"/>
            <w:bottom w:val="none" w:sz="0" w:space="0" w:color="auto"/>
            <w:right w:val="none" w:sz="0" w:space="0" w:color="auto"/>
          </w:divBdr>
          <w:divsChild>
            <w:div w:id="795679903">
              <w:marLeft w:val="0"/>
              <w:marRight w:val="0"/>
              <w:marTop w:val="0"/>
              <w:marBottom w:val="0"/>
              <w:divBdr>
                <w:top w:val="none" w:sz="0" w:space="0" w:color="auto"/>
                <w:left w:val="none" w:sz="0" w:space="0" w:color="auto"/>
                <w:bottom w:val="none" w:sz="0" w:space="0" w:color="auto"/>
                <w:right w:val="none" w:sz="0" w:space="0" w:color="auto"/>
              </w:divBdr>
            </w:div>
          </w:divsChild>
        </w:div>
        <w:div w:id="167258224">
          <w:marLeft w:val="0"/>
          <w:marRight w:val="0"/>
          <w:marTop w:val="0"/>
          <w:marBottom w:val="0"/>
          <w:divBdr>
            <w:top w:val="none" w:sz="0" w:space="0" w:color="auto"/>
            <w:left w:val="none" w:sz="0" w:space="0" w:color="auto"/>
            <w:bottom w:val="none" w:sz="0" w:space="0" w:color="auto"/>
            <w:right w:val="none" w:sz="0" w:space="0" w:color="auto"/>
          </w:divBdr>
          <w:divsChild>
            <w:div w:id="209608751">
              <w:marLeft w:val="0"/>
              <w:marRight w:val="0"/>
              <w:marTop w:val="0"/>
              <w:marBottom w:val="0"/>
              <w:divBdr>
                <w:top w:val="none" w:sz="0" w:space="0" w:color="auto"/>
                <w:left w:val="none" w:sz="0" w:space="0" w:color="auto"/>
                <w:bottom w:val="none" w:sz="0" w:space="0" w:color="auto"/>
                <w:right w:val="none" w:sz="0" w:space="0" w:color="auto"/>
              </w:divBdr>
            </w:div>
          </w:divsChild>
        </w:div>
        <w:div w:id="170798029">
          <w:marLeft w:val="0"/>
          <w:marRight w:val="0"/>
          <w:marTop w:val="0"/>
          <w:marBottom w:val="0"/>
          <w:divBdr>
            <w:top w:val="none" w:sz="0" w:space="0" w:color="auto"/>
            <w:left w:val="none" w:sz="0" w:space="0" w:color="auto"/>
            <w:bottom w:val="none" w:sz="0" w:space="0" w:color="auto"/>
            <w:right w:val="none" w:sz="0" w:space="0" w:color="auto"/>
          </w:divBdr>
          <w:divsChild>
            <w:div w:id="2056275252">
              <w:marLeft w:val="0"/>
              <w:marRight w:val="0"/>
              <w:marTop w:val="0"/>
              <w:marBottom w:val="0"/>
              <w:divBdr>
                <w:top w:val="none" w:sz="0" w:space="0" w:color="auto"/>
                <w:left w:val="none" w:sz="0" w:space="0" w:color="auto"/>
                <w:bottom w:val="none" w:sz="0" w:space="0" w:color="auto"/>
                <w:right w:val="none" w:sz="0" w:space="0" w:color="auto"/>
              </w:divBdr>
            </w:div>
          </w:divsChild>
        </w:div>
        <w:div w:id="198398500">
          <w:marLeft w:val="0"/>
          <w:marRight w:val="0"/>
          <w:marTop w:val="0"/>
          <w:marBottom w:val="0"/>
          <w:divBdr>
            <w:top w:val="none" w:sz="0" w:space="0" w:color="auto"/>
            <w:left w:val="none" w:sz="0" w:space="0" w:color="auto"/>
            <w:bottom w:val="none" w:sz="0" w:space="0" w:color="auto"/>
            <w:right w:val="none" w:sz="0" w:space="0" w:color="auto"/>
          </w:divBdr>
          <w:divsChild>
            <w:div w:id="1220901483">
              <w:marLeft w:val="0"/>
              <w:marRight w:val="0"/>
              <w:marTop w:val="0"/>
              <w:marBottom w:val="0"/>
              <w:divBdr>
                <w:top w:val="none" w:sz="0" w:space="0" w:color="auto"/>
                <w:left w:val="none" w:sz="0" w:space="0" w:color="auto"/>
                <w:bottom w:val="none" w:sz="0" w:space="0" w:color="auto"/>
                <w:right w:val="none" w:sz="0" w:space="0" w:color="auto"/>
              </w:divBdr>
            </w:div>
          </w:divsChild>
        </w:div>
        <w:div w:id="216623224">
          <w:marLeft w:val="0"/>
          <w:marRight w:val="0"/>
          <w:marTop w:val="0"/>
          <w:marBottom w:val="0"/>
          <w:divBdr>
            <w:top w:val="none" w:sz="0" w:space="0" w:color="auto"/>
            <w:left w:val="none" w:sz="0" w:space="0" w:color="auto"/>
            <w:bottom w:val="none" w:sz="0" w:space="0" w:color="auto"/>
            <w:right w:val="none" w:sz="0" w:space="0" w:color="auto"/>
          </w:divBdr>
          <w:divsChild>
            <w:div w:id="1301380785">
              <w:marLeft w:val="0"/>
              <w:marRight w:val="0"/>
              <w:marTop w:val="0"/>
              <w:marBottom w:val="0"/>
              <w:divBdr>
                <w:top w:val="none" w:sz="0" w:space="0" w:color="auto"/>
                <w:left w:val="none" w:sz="0" w:space="0" w:color="auto"/>
                <w:bottom w:val="none" w:sz="0" w:space="0" w:color="auto"/>
                <w:right w:val="none" w:sz="0" w:space="0" w:color="auto"/>
              </w:divBdr>
            </w:div>
          </w:divsChild>
        </w:div>
        <w:div w:id="217211075">
          <w:marLeft w:val="0"/>
          <w:marRight w:val="0"/>
          <w:marTop w:val="0"/>
          <w:marBottom w:val="0"/>
          <w:divBdr>
            <w:top w:val="none" w:sz="0" w:space="0" w:color="auto"/>
            <w:left w:val="none" w:sz="0" w:space="0" w:color="auto"/>
            <w:bottom w:val="none" w:sz="0" w:space="0" w:color="auto"/>
            <w:right w:val="none" w:sz="0" w:space="0" w:color="auto"/>
          </w:divBdr>
          <w:divsChild>
            <w:div w:id="17050777">
              <w:marLeft w:val="0"/>
              <w:marRight w:val="0"/>
              <w:marTop w:val="0"/>
              <w:marBottom w:val="0"/>
              <w:divBdr>
                <w:top w:val="none" w:sz="0" w:space="0" w:color="auto"/>
                <w:left w:val="none" w:sz="0" w:space="0" w:color="auto"/>
                <w:bottom w:val="none" w:sz="0" w:space="0" w:color="auto"/>
                <w:right w:val="none" w:sz="0" w:space="0" w:color="auto"/>
              </w:divBdr>
            </w:div>
          </w:divsChild>
        </w:div>
        <w:div w:id="382488259">
          <w:marLeft w:val="0"/>
          <w:marRight w:val="0"/>
          <w:marTop w:val="0"/>
          <w:marBottom w:val="0"/>
          <w:divBdr>
            <w:top w:val="none" w:sz="0" w:space="0" w:color="auto"/>
            <w:left w:val="none" w:sz="0" w:space="0" w:color="auto"/>
            <w:bottom w:val="none" w:sz="0" w:space="0" w:color="auto"/>
            <w:right w:val="none" w:sz="0" w:space="0" w:color="auto"/>
          </w:divBdr>
          <w:divsChild>
            <w:div w:id="2016763064">
              <w:marLeft w:val="0"/>
              <w:marRight w:val="0"/>
              <w:marTop w:val="0"/>
              <w:marBottom w:val="0"/>
              <w:divBdr>
                <w:top w:val="none" w:sz="0" w:space="0" w:color="auto"/>
                <w:left w:val="none" w:sz="0" w:space="0" w:color="auto"/>
                <w:bottom w:val="none" w:sz="0" w:space="0" w:color="auto"/>
                <w:right w:val="none" w:sz="0" w:space="0" w:color="auto"/>
              </w:divBdr>
            </w:div>
          </w:divsChild>
        </w:div>
        <w:div w:id="410977261">
          <w:marLeft w:val="0"/>
          <w:marRight w:val="0"/>
          <w:marTop w:val="0"/>
          <w:marBottom w:val="0"/>
          <w:divBdr>
            <w:top w:val="none" w:sz="0" w:space="0" w:color="auto"/>
            <w:left w:val="none" w:sz="0" w:space="0" w:color="auto"/>
            <w:bottom w:val="none" w:sz="0" w:space="0" w:color="auto"/>
            <w:right w:val="none" w:sz="0" w:space="0" w:color="auto"/>
          </w:divBdr>
          <w:divsChild>
            <w:div w:id="1723408487">
              <w:marLeft w:val="0"/>
              <w:marRight w:val="0"/>
              <w:marTop w:val="0"/>
              <w:marBottom w:val="0"/>
              <w:divBdr>
                <w:top w:val="none" w:sz="0" w:space="0" w:color="auto"/>
                <w:left w:val="none" w:sz="0" w:space="0" w:color="auto"/>
                <w:bottom w:val="none" w:sz="0" w:space="0" w:color="auto"/>
                <w:right w:val="none" w:sz="0" w:space="0" w:color="auto"/>
              </w:divBdr>
            </w:div>
          </w:divsChild>
        </w:div>
        <w:div w:id="415131179">
          <w:marLeft w:val="0"/>
          <w:marRight w:val="0"/>
          <w:marTop w:val="0"/>
          <w:marBottom w:val="0"/>
          <w:divBdr>
            <w:top w:val="none" w:sz="0" w:space="0" w:color="auto"/>
            <w:left w:val="none" w:sz="0" w:space="0" w:color="auto"/>
            <w:bottom w:val="none" w:sz="0" w:space="0" w:color="auto"/>
            <w:right w:val="none" w:sz="0" w:space="0" w:color="auto"/>
          </w:divBdr>
          <w:divsChild>
            <w:div w:id="1296058300">
              <w:marLeft w:val="0"/>
              <w:marRight w:val="0"/>
              <w:marTop w:val="0"/>
              <w:marBottom w:val="0"/>
              <w:divBdr>
                <w:top w:val="none" w:sz="0" w:space="0" w:color="auto"/>
                <w:left w:val="none" w:sz="0" w:space="0" w:color="auto"/>
                <w:bottom w:val="none" w:sz="0" w:space="0" w:color="auto"/>
                <w:right w:val="none" w:sz="0" w:space="0" w:color="auto"/>
              </w:divBdr>
            </w:div>
          </w:divsChild>
        </w:div>
        <w:div w:id="424423850">
          <w:marLeft w:val="0"/>
          <w:marRight w:val="0"/>
          <w:marTop w:val="0"/>
          <w:marBottom w:val="0"/>
          <w:divBdr>
            <w:top w:val="none" w:sz="0" w:space="0" w:color="auto"/>
            <w:left w:val="none" w:sz="0" w:space="0" w:color="auto"/>
            <w:bottom w:val="none" w:sz="0" w:space="0" w:color="auto"/>
            <w:right w:val="none" w:sz="0" w:space="0" w:color="auto"/>
          </w:divBdr>
          <w:divsChild>
            <w:div w:id="2118790404">
              <w:marLeft w:val="0"/>
              <w:marRight w:val="0"/>
              <w:marTop w:val="0"/>
              <w:marBottom w:val="0"/>
              <w:divBdr>
                <w:top w:val="none" w:sz="0" w:space="0" w:color="auto"/>
                <w:left w:val="none" w:sz="0" w:space="0" w:color="auto"/>
                <w:bottom w:val="none" w:sz="0" w:space="0" w:color="auto"/>
                <w:right w:val="none" w:sz="0" w:space="0" w:color="auto"/>
              </w:divBdr>
            </w:div>
          </w:divsChild>
        </w:div>
        <w:div w:id="459691598">
          <w:marLeft w:val="0"/>
          <w:marRight w:val="0"/>
          <w:marTop w:val="0"/>
          <w:marBottom w:val="0"/>
          <w:divBdr>
            <w:top w:val="none" w:sz="0" w:space="0" w:color="auto"/>
            <w:left w:val="none" w:sz="0" w:space="0" w:color="auto"/>
            <w:bottom w:val="none" w:sz="0" w:space="0" w:color="auto"/>
            <w:right w:val="none" w:sz="0" w:space="0" w:color="auto"/>
          </w:divBdr>
          <w:divsChild>
            <w:div w:id="555704047">
              <w:marLeft w:val="0"/>
              <w:marRight w:val="0"/>
              <w:marTop w:val="0"/>
              <w:marBottom w:val="0"/>
              <w:divBdr>
                <w:top w:val="none" w:sz="0" w:space="0" w:color="auto"/>
                <w:left w:val="none" w:sz="0" w:space="0" w:color="auto"/>
                <w:bottom w:val="none" w:sz="0" w:space="0" w:color="auto"/>
                <w:right w:val="none" w:sz="0" w:space="0" w:color="auto"/>
              </w:divBdr>
            </w:div>
          </w:divsChild>
        </w:div>
        <w:div w:id="461190408">
          <w:marLeft w:val="0"/>
          <w:marRight w:val="0"/>
          <w:marTop w:val="0"/>
          <w:marBottom w:val="0"/>
          <w:divBdr>
            <w:top w:val="none" w:sz="0" w:space="0" w:color="auto"/>
            <w:left w:val="none" w:sz="0" w:space="0" w:color="auto"/>
            <w:bottom w:val="none" w:sz="0" w:space="0" w:color="auto"/>
            <w:right w:val="none" w:sz="0" w:space="0" w:color="auto"/>
          </w:divBdr>
          <w:divsChild>
            <w:div w:id="1172255038">
              <w:marLeft w:val="0"/>
              <w:marRight w:val="0"/>
              <w:marTop w:val="0"/>
              <w:marBottom w:val="0"/>
              <w:divBdr>
                <w:top w:val="none" w:sz="0" w:space="0" w:color="auto"/>
                <w:left w:val="none" w:sz="0" w:space="0" w:color="auto"/>
                <w:bottom w:val="none" w:sz="0" w:space="0" w:color="auto"/>
                <w:right w:val="none" w:sz="0" w:space="0" w:color="auto"/>
              </w:divBdr>
            </w:div>
          </w:divsChild>
        </w:div>
        <w:div w:id="467357559">
          <w:marLeft w:val="0"/>
          <w:marRight w:val="0"/>
          <w:marTop w:val="0"/>
          <w:marBottom w:val="0"/>
          <w:divBdr>
            <w:top w:val="none" w:sz="0" w:space="0" w:color="auto"/>
            <w:left w:val="none" w:sz="0" w:space="0" w:color="auto"/>
            <w:bottom w:val="none" w:sz="0" w:space="0" w:color="auto"/>
            <w:right w:val="none" w:sz="0" w:space="0" w:color="auto"/>
          </w:divBdr>
          <w:divsChild>
            <w:div w:id="1221556203">
              <w:marLeft w:val="0"/>
              <w:marRight w:val="0"/>
              <w:marTop w:val="0"/>
              <w:marBottom w:val="0"/>
              <w:divBdr>
                <w:top w:val="none" w:sz="0" w:space="0" w:color="auto"/>
                <w:left w:val="none" w:sz="0" w:space="0" w:color="auto"/>
                <w:bottom w:val="none" w:sz="0" w:space="0" w:color="auto"/>
                <w:right w:val="none" w:sz="0" w:space="0" w:color="auto"/>
              </w:divBdr>
            </w:div>
          </w:divsChild>
        </w:div>
        <w:div w:id="492334002">
          <w:marLeft w:val="0"/>
          <w:marRight w:val="0"/>
          <w:marTop w:val="0"/>
          <w:marBottom w:val="0"/>
          <w:divBdr>
            <w:top w:val="none" w:sz="0" w:space="0" w:color="auto"/>
            <w:left w:val="none" w:sz="0" w:space="0" w:color="auto"/>
            <w:bottom w:val="none" w:sz="0" w:space="0" w:color="auto"/>
            <w:right w:val="none" w:sz="0" w:space="0" w:color="auto"/>
          </w:divBdr>
          <w:divsChild>
            <w:div w:id="1272275789">
              <w:marLeft w:val="0"/>
              <w:marRight w:val="0"/>
              <w:marTop w:val="0"/>
              <w:marBottom w:val="0"/>
              <w:divBdr>
                <w:top w:val="none" w:sz="0" w:space="0" w:color="auto"/>
                <w:left w:val="none" w:sz="0" w:space="0" w:color="auto"/>
                <w:bottom w:val="none" w:sz="0" w:space="0" w:color="auto"/>
                <w:right w:val="none" w:sz="0" w:space="0" w:color="auto"/>
              </w:divBdr>
            </w:div>
          </w:divsChild>
        </w:div>
        <w:div w:id="535892361">
          <w:marLeft w:val="0"/>
          <w:marRight w:val="0"/>
          <w:marTop w:val="0"/>
          <w:marBottom w:val="0"/>
          <w:divBdr>
            <w:top w:val="none" w:sz="0" w:space="0" w:color="auto"/>
            <w:left w:val="none" w:sz="0" w:space="0" w:color="auto"/>
            <w:bottom w:val="none" w:sz="0" w:space="0" w:color="auto"/>
            <w:right w:val="none" w:sz="0" w:space="0" w:color="auto"/>
          </w:divBdr>
          <w:divsChild>
            <w:div w:id="523178763">
              <w:marLeft w:val="0"/>
              <w:marRight w:val="0"/>
              <w:marTop w:val="0"/>
              <w:marBottom w:val="0"/>
              <w:divBdr>
                <w:top w:val="none" w:sz="0" w:space="0" w:color="auto"/>
                <w:left w:val="none" w:sz="0" w:space="0" w:color="auto"/>
                <w:bottom w:val="none" w:sz="0" w:space="0" w:color="auto"/>
                <w:right w:val="none" w:sz="0" w:space="0" w:color="auto"/>
              </w:divBdr>
            </w:div>
          </w:divsChild>
        </w:div>
        <w:div w:id="541402380">
          <w:marLeft w:val="0"/>
          <w:marRight w:val="0"/>
          <w:marTop w:val="0"/>
          <w:marBottom w:val="0"/>
          <w:divBdr>
            <w:top w:val="none" w:sz="0" w:space="0" w:color="auto"/>
            <w:left w:val="none" w:sz="0" w:space="0" w:color="auto"/>
            <w:bottom w:val="none" w:sz="0" w:space="0" w:color="auto"/>
            <w:right w:val="none" w:sz="0" w:space="0" w:color="auto"/>
          </w:divBdr>
          <w:divsChild>
            <w:div w:id="1516993742">
              <w:marLeft w:val="0"/>
              <w:marRight w:val="0"/>
              <w:marTop w:val="0"/>
              <w:marBottom w:val="0"/>
              <w:divBdr>
                <w:top w:val="none" w:sz="0" w:space="0" w:color="auto"/>
                <w:left w:val="none" w:sz="0" w:space="0" w:color="auto"/>
                <w:bottom w:val="none" w:sz="0" w:space="0" w:color="auto"/>
                <w:right w:val="none" w:sz="0" w:space="0" w:color="auto"/>
              </w:divBdr>
            </w:div>
          </w:divsChild>
        </w:div>
        <w:div w:id="551773603">
          <w:marLeft w:val="0"/>
          <w:marRight w:val="0"/>
          <w:marTop w:val="0"/>
          <w:marBottom w:val="0"/>
          <w:divBdr>
            <w:top w:val="none" w:sz="0" w:space="0" w:color="auto"/>
            <w:left w:val="none" w:sz="0" w:space="0" w:color="auto"/>
            <w:bottom w:val="none" w:sz="0" w:space="0" w:color="auto"/>
            <w:right w:val="none" w:sz="0" w:space="0" w:color="auto"/>
          </w:divBdr>
          <w:divsChild>
            <w:div w:id="1226718366">
              <w:marLeft w:val="0"/>
              <w:marRight w:val="0"/>
              <w:marTop w:val="0"/>
              <w:marBottom w:val="0"/>
              <w:divBdr>
                <w:top w:val="none" w:sz="0" w:space="0" w:color="auto"/>
                <w:left w:val="none" w:sz="0" w:space="0" w:color="auto"/>
                <w:bottom w:val="none" w:sz="0" w:space="0" w:color="auto"/>
                <w:right w:val="none" w:sz="0" w:space="0" w:color="auto"/>
              </w:divBdr>
            </w:div>
          </w:divsChild>
        </w:div>
        <w:div w:id="571698626">
          <w:marLeft w:val="0"/>
          <w:marRight w:val="0"/>
          <w:marTop w:val="0"/>
          <w:marBottom w:val="0"/>
          <w:divBdr>
            <w:top w:val="none" w:sz="0" w:space="0" w:color="auto"/>
            <w:left w:val="none" w:sz="0" w:space="0" w:color="auto"/>
            <w:bottom w:val="none" w:sz="0" w:space="0" w:color="auto"/>
            <w:right w:val="none" w:sz="0" w:space="0" w:color="auto"/>
          </w:divBdr>
          <w:divsChild>
            <w:div w:id="1229800991">
              <w:marLeft w:val="0"/>
              <w:marRight w:val="0"/>
              <w:marTop w:val="0"/>
              <w:marBottom w:val="0"/>
              <w:divBdr>
                <w:top w:val="none" w:sz="0" w:space="0" w:color="auto"/>
                <w:left w:val="none" w:sz="0" w:space="0" w:color="auto"/>
                <w:bottom w:val="none" w:sz="0" w:space="0" w:color="auto"/>
                <w:right w:val="none" w:sz="0" w:space="0" w:color="auto"/>
              </w:divBdr>
            </w:div>
          </w:divsChild>
        </w:div>
        <w:div w:id="583222272">
          <w:marLeft w:val="0"/>
          <w:marRight w:val="0"/>
          <w:marTop w:val="0"/>
          <w:marBottom w:val="0"/>
          <w:divBdr>
            <w:top w:val="none" w:sz="0" w:space="0" w:color="auto"/>
            <w:left w:val="none" w:sz="0" w:space="0" w:color="auto"/>
            <w:bottom w:val="none" w:sz="0" w:space="0" w:color="auto"/>
            <w:right w:val="none" w:sz="0" w:space="0" w:color="auto"/>
          </w:divBdr>
          <w:divsChild>
            <w:div w:id="1325276480">
              <w:marLeft w:val="0"/>
              <w:marRight w:val="0"/>
              <w:marTop w:val="0"/>
              <w:marBottom w:val="0"/>
              <w:divBdr>
                <w:top w:val="none" w:sz="0" w:space="0" w:color="auto"/>
                <w:left w:val="none" w:sz="0" w:space="0" w:color="auto"/>
                <w:bottom w:val="none" w:sz="0" w:space="0" w:color="auto"/>
                <w:right w:val="none" w:sz="0" w:space="0" w:color="auto"/>
              </w:divBdr>
            </w:div>
          </w:divsChild>
        </w:div>
        <w:div w:id="601763393">
          <w:marLeft w:val="0"/>
          <w:marRight w:val="0"/>
          <w:marTop w:val="0"/>
          <w:marBottom w:val="0"/>
          <w:divBdr>
            <w:top w:val="none" w:sz="0" w:space="0" w:color="auto"/>
            <w:left w:val="none" w:sz="0" w:space="0" w:color="auto"/>
            <w:bottom w:val="none" w:sz="0" w:space="0" w:color="auto"/>
            <w:right w:val="none" w:sz="0" w:space="0" w:color="auto"/>
          </w:divBdr>
          <w:divsChild>
            <w:div w:id="1885094394">
              <w:marLeft w:val="0"/>
              <w:marRight w:val="0"/>
              <w:marTop w:val="0"/>
              <w:marBottom w:val="0"/>
              <w:divBdr>
                <w:top w:val="none" w:sz="0" w:space="0" w:color="auto"/>
                <w:left w:val="none" w:sz="0" w:space="0" w:color="auto"/>
                <w:bottom w:val="none" w:sz="0" w:space="0" w:color="auto"/>
                <w:right w:val="none" w:sz="0" w:space="0" w:color="auto"/>
              </w:divBdr>
            </w:div>
          </w:divsChild>
        </w:div>
        <w:div w:id="604077039">
          <w:marLeft w:val="0"/>
          <w:marRight w:val="0"/>
          <w:marTop w:val="0"/>
          <w:marBottom w:val="0"/>
          <w:divBdr>
            <w:top w:val="none" w:sz="0" w:space="0" w:color="auto"/>
            <w:left w:val="none" w:sz="0" w:space="0" w:color="auto"/>
            <w:bottom w:val="none" w:sz="0" w:space="0" w:color="auto"/>
            <w:right w:val="none" w:sz="0" w:space="0" w:color="auto"/>
          </w:divBdr>
          <w:divsChild>
            <w:div w:id="1745909929">
              <w:marLeft w:val="0"/>
              <w:marRight w:val="0"/>
              <w:marTop w:val="0"/>
              <w:marBottom w:val="0"/>
              <w:divBdr>
                <w:top w:val="none" w:sz="0" w:space="0" w:color="auto"/>
                <w:left w:val="none" w:sz="0" w:space="0" w:color="auto"/>
                <w:bottom w:val="none" w:sz="0" w:space="0" w:color="auto"/>
                <w:right w:val="none" w:sz="0" w:space="0" w:color="auto"/>
              </w:divBdr>
            </w:div>
          </w:divsChild>
        </w:div>
        <w:div w:id="628129157">
          <w:marLeft w:val="0"/>
          <w:marRight w:val="0"/>
          <w:marTop w:val="0"/>
          <w:marBottom w:val="0"/>
          <w:divBdr>
            <w:top w:val="none" w:sz="0" w:space="0" w:color="auto"/>
            <w:left w:val="none" w:sz="0" w:space="0" w:color="auto"/>
            <w:bottom w:val="none" w:sz="0" w:space="0" w:color="auto"/>
            <w:right w:val="none" w:sz="0" w:space="0" w:color="auto"/>
          </w:divBdr>
          <w:divsChild>
            <w:div w:id="363096426">
              <w:marLeft w:val="0"/>
              <w:marRight w:val="0"/>
              <w:marTop w:val="0"/>
              <w:marBottom w:val="0"/>
              <w:divBdr>
                <w:top w:val="none" w:sz="0" w:space="0" w:color="auto"/>
                <w:left w:val="none" w:sz="0" w:space="0" w:color="auto"/>
                <w:bottom w:val="none" w:sz="0" w:space="0" w:color="auto"/>
                <w:right w:val="none" w:sz="0" w:space="0" w:color="auto"/>
              </w:divBdr>
            </w:div>
          </w:divsChild>
        </w:div>
        <w:div w:id="640503963">
          <w:marLeft w:val="0"/>
          <w:marRight w:val="0"/>
          <w:marTop w:val="0"/>
          <w:marBottom w:val="0"/>
          <w:divBdr>
            <w:top w:val="none" w:sz="0" w:space="0" w:color="auto"/>
            <w:left w:val="none" w:sz="0" w:space="0" w:color="auto"/>
            <w:bottom w:val="none" w:sz="0" w:space="0" w:color="auto"/>
            <w:right w:val="none" w:sz="0" w:space="0" w:color="auto"/>
          </w:divBdr>
          <w:divsChild>
            <w:div w:id="288098986">
              <w:marLeft w:val="0"/>
              <w:marRight w:val="0"/>
              <w:marTop w:val="0"/>
              <w:marBottom w:val="0"/>
              <w:divBdr>
                <w:top w:val="none" w:sz="0" w:space="0" w:color="auto"/>
                <w:left w:val="none" w:sz="0" w:space="0" w:color="auto"/>
                <w:bottom w:val="none" w:sz="0" w:space="0" w:color="auto"/>
                <w:right w:val="none" w:sz="0" w:space="0" w:color="auto"/>
              </w:divBdr>
            </w:div>
          </w:divsChild>
        </w:div>
        <w:div w:id="663316841">
          <w:marLeft w:val="0"/>
          <w:marRight w:val="0"/>
          <w:marTop w:val="0"/>
          <w:marBottom w:val="0"/>
          <w:divBdr>
            <w:top w:val="none" w:sz="0" w:space="0" w:color="auto"/>
            <w:left w:val="none" w:sz="0" w:space="0" w:color="auto"/>
            <w:bottom w:val="none" w:sz="0" w:space="0" w:color="auto"/>
            <w:right w:val="none" w:sz="0" w:space="0" w:color="auto"/>
          </w:divBdr>
          <w:divsChild>
            <w:div w:id="234319614">
              <w:marLeft w:val="0"/>
              <w:marRight w:val="0"/>
              <w:marTop w:val="0"/>
              <w:marBottom w:val="0"/>
              <w:divBdr>
                <w:top w:val="none" w:sz="0" w:space="0" w:color="auto"/>
                <w:left w:val="none" w:sz="0" w:space="0" w:color="auto"/>
                <w:bottom w:val="none" w:sz="0" w:space="0" w:color="auto"/>
                <w:right w:val="none" w:sz="0" w:space="0" w:color="auto"/>
              </w:divBdr>
            </w:div>
          </w:divsChild>
        </w:div>
        <w:div w:id="707876838">
          <w:marLeft w:val="0"/>
          <w:marRight w:val="0"/>
          <w:marTop w:val="0"/>
          <w:marBottom w:val="0"/>
          <w:divBdr>
            <w:top w:val="none" w:sz="0" w:space="0" w:color="auto"/>
            <w:left w:val="none" w:sz="0" w:space="0" w:color="auto"/>
            <w:bottom w:val="none" w:sz="0" w:space="0" w:color="auto"/>
            <w:right w:val="none" w:sz="0" w:space="0" w:color="auto"/>
          </w:divBdr>
          <w:divsChild>
            <w:div w:id="1790929682">
              <w:marLeft w:val="0"/>
              <w:marRight w:val="0"/>
              <w:marTop w:val="0"/>
              <w:marBottom w:val="0"/>
              <w:divBdr>
                <w:top w:val="none" w:sz="0" w:space="0" w:color="auto"/>
                <w:left w:val="none" w:sz="0" w:space="0" w:color="auto"/>
                <w:bottom w:val="none" w:sz="0" w:space="0" w:color="auto"/>
                <w:right w:val="none" w:sz="0" w:space="0" w:color="auto"/>
              </w:divBdr>
            </w:div>
          </w:divsChild>
        </w:div>
        <w:div w:id="723599840">
          <w:marLeft w:val="0"/>
          <w:marRight w:val="0"/>
          <w:marTop w:val="0"/>
          <w:marBottom w:val="0"/>
          <w:divBdr>
            <w:top w:val="none" w:sz="0" w:space="0" w:color="auto"/>
            <w:left w:val="none" w:sz="0" w:space="0" w:color="auto"/>
            <w:bottom w:val="none" w:sz="0" w:space="0" w:color="auto"/>
            <w:right w:val="none" w:sz="0" w:space="0" w:color="auto"/>
          </w:divBdr>
          <w:divsChild>
            <w:div w:id="513111403">
              <w:marLeft w:val="0"/>
              <w:marRight w:val="0"/>
              <w:marTop w:val="0"/>
              <w:marBottom w:val="0"/>
              <w:divBdr>
                <w:top w:val="none" w:sz="0" w:space="0" w:color="auto"/>
                <w:left w:val="none" w:sz="0" w:space="0" w:color="auto"/>
                <w:bottom w:val="none" w:sz="0" w:space="0" w:color="auto"/>
                <w:right w:val="none" w:sz="0" w:space="0" w:color="auto"/>
              </w:divBdr>
            </w:div>
          </w:divsChild>
        </w:div>
        <w:div w:id="841240492">
          <w:marLeft w:val="0"/>
          <w:marRight w:val="0"/>
          <w:marTop w:val="0"/>
          <w:marBottom w:val="0"/>
          <w:divBdr>
            <w:top w:val="none" w:sz="0" w:space="0" w:color="auto"/>
            <w:left w:val="none" w:sz="0" w:space="0" w:color="auto"/>
            <w:bottom w:val="none" w:sz="0" w:space="0" w:color="auto"/>
            <w:right w:val="none" w:sz="0" w:space="0" w:color="auto"/>
          </w:divBdr>
          <w:divsChild>
            <w:div w:id="1386680376">
              <w:marLeft w:val="0"/>
              <w:marRight w:val="0"/>
              <w:marTop w:val="0"/>
              <w:marBottom w:val="0"/>
              <w:divBdr>
                <w:top w:val="none" w:sz="0" w:space="0" w:color="auto"/>
                <w:left w:val="none" w:sz="0" w:space="0" w:color="auto"/>
                <w:bottom w:val="none" w:sz="0" w:space="0" w:color="auto"/>
                <w:right w:val="none" w:sz="0" w:space="0" w:color="auto"/>
              </w:divBdr>
            </w:div>
          </w:divsChild>
        </w:div>
        <w:div w:id="859665623">
          <w:marLeft w:val="0"/>
          <w:marRight w:val="0"/>
          <w:marTop w:val="0"/>
          <w:marBottom w:val="0"/>
          <w:divBdr>
            <w:top w:val="none" w:sz="0" w:space="0" w:color="auto"/>
            <w:left w:val="none" w:sz="0" w:space="0" w:color="auto"/>
            <w:bottom w:val="none" w:sz="0" w:space="0" w:color="auto"/>
            <w:right w:val="none" w:sz="0" w:space="0" w:color="auto"/>
          </w:divBdr>
          <w:divsChild>
            <w:div w:id="474883353">
              <w:marLeft w:val="0"/>
              <w:marRight w:val="0"/>
              <w:marTop w:val="0"/>
              <w:marBottom w:val="0"/>
              <w:divBdr>
                <w:top w:val="none" w:sz="0" w:space="0" w:color="auto"/>
                <w:left w:val="none" w:sz="0" w:space="0" w:color="auto"/>
                <w:bottom w:val="none" w:sz="0" w:space="0" w:color="auto"/>
                <w:right w:val="none" w:sz="0" w:space="0" w:color="auto"/>
              </w:divBdr>
            </w:div>
          </w:divsChild>
        </w:div>
        <w:div w:id="962153636">
          <w:marLeft w:val="0"/>
          <w:marRight w:val="0"/>
          <w:marTop w:val="0"/>
          <w:marBottom w:val="0"/>
          <w:divBdr>
            <w:top w:val="none" w:sz="0" w:space="0" w:color="auto"/>
            <w:left w:val="none" w:sz="0" w:space="0" w:color="auto"/>
            <w:bottom w:val="none" w:sz="0" w:space="0" w:color="auto"/>
            <w:right w:val="none" w:sz="0" w:space="0" w:color="auto"/>
          </w:divBdr>
          <w:divsChild>
            <w:div w:id="1247418061">
              <w:marLeft w:val="0"/>
              <w:marRight w:val="0"/>
              <w:marTop w:val="0"/>
              <w:marBottom w:val="0"/>
              <w:divBdr>
                <w:top w:val="none" w:sz="0" w:space="0" w:color="auto"/>
                <w:left w:val="none" w:sz="0" w:space="0" w:color="auto"/>
                <w:bottom w:val="none" w:sz="0" w:space="0" w:color="auto"/>
                <w:right w:val="none" w:sz="0" w:space="0" w:color="auto"/>
              </w:divBdr>
            </w:div>
          </w:divsChild>
        </w:div>
        <w:div w:id="994184416">
          <w:marLeft w:val="0"/>
          <w:marRight w:val="0"/>
          <w:marTop w:val="0"/>
          <w:marBottom w:val="0"/>
          <w:divBdr>
            <w:top w:val="none" w:sz="0" w:space="0" w:color="auto"/>
            <w:left w:val="none" w:sz="0" w:space="0" w:color="auto"/>
            <w:bottom w:val="none" w:sz="0" w:space="0" w:color="auto"/>
            <w:right w:val="none" w:sz="0" w:space="0" w:color="auto"/>
          </w:divBdr>
          <w:divsChild>
            <w:div w:id="1409645635">
              <w:marLeft w:val="0"/>
              <w:marRight w:val="0"/>
              <w:marTop w:val="0"/>
              <w:marBottom w:val="0"/>
              <w:divBdr>
                <w:top w:val="none" w:sz="0" w:space="0" w:color="auto"/>
                <w:left w:val="none" w:sz="0" w:space="0" w:color="auto"/>
                <w:bottom w:val="none" w:sz="0" w:space="0" w:color="auto"/>
                <w:right w:val="none" w:sz="0" w:space="0" w:color="auto"/>
              </w:divBdr>
            </w:div>
          </w:divsChild>
        </w:div>
        <w:div w:id="1034772236">
          <w:marLeft w:val="0"/>
          <w:marRight w:val="0"/>
          <w:marTop w:val="0"/>
          <w:marBottom w:val="0"/>
          <w:divBdr>
            <w:top w:val="none" w:sz="0" w:space="0" w:color="auto"/>
            <w:left w:val="none" w:sz="0" w:space="0" w:color="auto"/>
            <w:bottom w:val="none" w:sz="0" w:space="0" w:color="auto"/>
            <w:right w:val="none" w:sz="0" w:space="0" w:color="auto"/>
          </w:divBdr>
          <w:divsChild>
            <w:div w:id="1075321499">
              <w:marLeft w:val="0"/>
              <w:marRight w:val="0"/>
              <w:marTop w:val="0"/>
              <w:marBottom w:val="0"/>
              <w:divBdr>
                <w:top w:val="none" w:sz="0" w:space="0" w:color="auto"/>
                <w:left w:val="none" w:sz="0" w:space="0" w:color="auto"/>
                <w:bottom w:val="none" w:sz="0" w:space="0" w:color="auto"/>
                <w:right w:val="none" w:sz="0" w:space="0" w:color="auto"/>
              </w:divBdr>
            </w:div>
          </w:divsChild>
        </w:div>
        <w:div w:id="1044134869">
          <w:marLeft w:val="0"/>
          <w:marRight w:val="0"/>
          <w:marTop w:val="0"/>
          <w:marBottom w:val="0"/>
          <w:divBdr>
            <w:top w:val="none" w:sz="0" w:space="0" w:color="auto"/>
            <w:left w:val="none" w:sz="0" w:space="0" w:color="auto"/>
            <w:bottom w:val="none" w:sz="0" w:space="0" w:color="auto"/>
            <w:right w:val="none" w:sz="0" w:space="0" w:color="auto"/>
          </w:divBdr>
          <w:divsChild>
            <w:div w:id="1140151150">
              <w:marLeft w:val="0"/>
              <w:marRight w:val="0"/>
              <w:marTop w:val="0"/>
              <w:marBottom w:val="0"/>
              <w:divBdr>
                <w:top w:val="none" w:sz="0" w:space="0" w:color="auto"/>
                <w:left w:val="none" w:sz="0" w:space="0" w:color="auto"/>
                <w:bottom w:val="none" w:sz="0" w:space="0" w:color="auto"/>
                <w:right w:val="none" w:sz="0" w:space="0" w:color="auto"/>
              </w:divBdr>
            </w:div>
          </w:divsChild>
        </w:div>
        <w:div w:id="1153373597">
          <w:marLeft w:val="0"/>
          <w:marRight w:val="0"/>
          <w:marTop w:val="0"/>
          <w:marBottom w:val="0"/>
          <w:divBdr>
            <w:top w:val="none" w:sz="0" w:space="0" w:color="auto"/>
            <w:left w:val="none" w:sz="0" w:space="0" w:color="auto"/>
            <w:bottom w:val="none" w:sz="0" w:space="0" w:color="auto"/>
            <w:right w:val="none" w:sz="0" w:space="0" w:color="auto"/>
          </w:divBdr>
          <w:divsChild>
            <w:div w:id="1247763341">
              <w:marLeft w:val="0"/>
              <w:marRight w:val="0"/>
              <w:marTop w:val="0"/>
              <w:marBottom w:val="0"/>
              <w:divBdr>
                <w:top w:val="none" w:sz="0" w:space="0" w:color="auto"/>
                <w:left w:val="none" w:sz="0" w:space="0" w:color="auto"/>
                <w:bottom w:val="none" w:sz="0" w:space="0" w:color="auto"/>
                <w:right w:val="none" w:sz="0" w:space="0" w:color="auto"/>
              </w:divBdr>
            </w:div>
          </w:divsChild>
        </w:div>
        <w:div w:id="1175651611">
          <w:marLeft w:val="0"/>
          <w:marRight w:val="0"/>
          <w:marTop w:val="0"/>
          <w:marBottom w:val="0"/>
          <w:divBdr>
            <w:top w:val="none" w:sz="0" w:space="0" w:color="auto"/>
            <w:left w:val="none" w:sz="0" w:space="0" w:color="auto"/>
            <w:bottom w:val="none" w:sz="0" w:space="0" w:color="auto"/>
            <w:right w:val="none" w:sz="0" w:space="0" w:color="auto"/>
          </w:divBdr>
          <w:divsChild>
            <w:div w:id="847865061">
              <w:marLeft w:val="0"/>
              <w:marRight w:val="0"/>
              <w:marTop w:val="0"/>
              <w:marBottom w:val="0"/>
              <w:divBdr>
                <w:top w:val="none" w:sz="0" w:space="0" w:color="auto"/>
                <w:left w:val="none" w:sz="0" w:space="0" w:color="auto"/>
                <w:bottom w:val="none" w:sz="0" w:space="0" w:color="auto"/>
                <w:right w:val="none" w:sz="0" w:space="0" w:color="auto"/>
              </w:divBdr>
            </w:div>
          </w:divsChild>
        </w:div>
        <w:div w:id="1251960688">
          <w:marLeft w:val="0"/>
          <w:marRight w:val="0"/>
          <w:marTop w:val="0"/>
          <w:marBottom w:val="0"/>
          <w:divBdr>
            <w:top w:val="none" w:sz="0" w:space="0" w:color="auto"/>
            <w:left w:val="none" w:sz="0" w:space="0" w:color="auto"/>
            <w:bottom w:val="none" w:sz="0" w:space="0" w:color="auto"/>
            <w:right w:val="none" w:sz="0" w:space="0" w:color="auto"/>
          </w:divBdr>
          <w:divsChild>
            <w:div w:id="1291283849">
              <w:marLeft w:val="0"/>
              <w:marRight w:val="0"/>
              <w:marTop w:val="0"/>
              <w:marBottom w:val="0"/>
              <w:divBdr>
                <w:top w:val="none" w:sz="0" w:space="0" w:color="auto"/>
                <w:left w:val="none" w:sz="0" w:space="0" w:color="auto"/>
                <w:bottom w:val="none" w:sz="0" w:space="0" w:color="auto"/>
                <w:right w:val="none" w:sz="0" w:space="0" w:color="auto"/>
              </w:divBdr>
            </w:div>
          </w:divsChild>
        </w:div>
        <w:div w:id="1263563620">
          <w:marLeft w:val="0"/>
          <w:marRight w:val="0"/>
          <w:marTop w:val="0"/>
          <w:marBottom w:val="0"/>
          <w:divBdr>
            <w:top w:val="none" w:sz="0" w:space="0" w:color="auto"/>
            <w:left w:val="none" w:sz="0" w:space="0" w:color="auto"/>
            <w:bottom w:val="none" w:sz="0" w:space="0" w:color="auto"/>
            <w:right w:val="none" w:sz="0" w:space="0" w:color="auto"/>
          </w:divBdr>
          <w:divsChild>
            <w:div w:id="1406760296">
              <w:marLeft w:val="0"/>
              <w:marRight w:val="0"/>
              <w:marTop w:val="0"/>
              <w:marBottom w:val="0"/>
              <w:divBdr>
                <w:top w:val="none" w:sz="0" w:space="0" w:color="auto"/>
                <w:left w:val="none" w:sz="0" w:space="0" w:color="auto"/>
                <w:bottom w:val="none" w:sz="0" w:space="0" w:color="auto"/>
                <w:right w:val="none" w:sz="0" w:space="0" w:color="auto"/>
              </w:divBdr>
            </w:div>
          </w:divsChild>
        </w:div>
        <w:div w:id="1271820241">
          <w:marLeft w:val="0"/>
          <w:marRight w:val="0"/>
          <w:marTop w:val="0"/>
          <w:marBottom w:val="0"/>
          <w:divBdr>
            <w:top w:val="none" w:sz="0" w:space="0" w:color="auto"/>
            <w:left w:val="none" w:sz="0" w:space="0" w:color="auto"/>
            <w:bottom w:val="none" w:sz="0" w:space="0" w:color="auto"/>
            <w:right w:val="none" w:sz="0" w:space="0" w:color="auto"/>
          </w:divBdr>
          <w:divsChild>
            <w:div w:id="854735267">
              <w:marLeft w:val="0"/>
              <w:marRight w:val="0"/>
              <w:marTop w:val="0"/>
              <w:marBottom w:val="0"/>
              <w:divBdr>
                <w:top w:val="none" w:sz="0" w:space="0" w:color="auto"/>
                <w:left w:val="none" w:sz="0" w:space="0" w:color="auto"/>
                <w:bottom w:val="none" w:sz="0" w:space="0" w:color="auto"/>
                <w:right w:val="none" w:sz="0" w:space="0" w:color="auto"/>
              </w:divBdr>
            </w:div>
          </w:divsChild>
        </w:div>
        <w:div w:id="1311128475">
          <w:marLeft w:val="0"/>
          <w:marRight w:val="0"/>
          <w:marTop w:val="0"/>
          <w:marBottom w:val="0"/>
          <w:divBdr>
            <w:top w:val="none" w:sz="0" w:space="0" w:color="auto"/>
            <w:left w:val="none" w:sz="0" w:space="0" w:color="auto"/>
            <w:bottom w:val="none" w:sz="0" w:space="0" w:color="auto"/>
            <w:right w:val="none" w:sz="0" w:space="0" w:color="auto"/>
          </w:divBdr>
          <w:divsChild>
            <w:div w:id="1786659266">
              <w:marLeft w:val="0"/>
              <w:marRight w:val="0"/>
              <w:marTop w:val="0"/>
              <w:marBottom w:val="0"/>
              <w:divBdr>
                <w:top w:val="none" w:sz="0" w:space="0" w:color="auto"/>
                <w:left w:val="none" w:sz="0" w:space="0" w:color="auto"/>
                <w:bottom w:val="none" w:sz="0" w:space="0" w:color="auto"/>
                <w:right w:val="none" w:sz="0" w:space="0" w:color="auto"/>
              </w:divBdr>
            </w:div>
          </w:divsChild>
        </w:div>
        <w:div w:id="1342123991">
          <w:marLeft w:val="0"/>
          <w:marRight w:val="0"/>
          <w:marTop w:val="0"/>
          <w:marBottom w:val="0"/>
          <w:divBdr>
            <w:top w:val="none" w:sz="0" w:space="0" w:color="auto"/>
            <w:left w:val="none" w:sz="0" w:space="0" w:color="auto"/>
            <w:bottom w:val="none" w:sz="0" w:space="0" w:color="auto"/>
            <w:right w:val="none" w:sz="0" w:space="0" w:color="auto"/>
          </w:divBdr>
          <w:divsChild>
            <w:div w:id="383531771">
              <w:marLeft w:val="0"/>
              <w:marRight w:val="0"/>
              <w:marTop w:val="0"/>
              <w:marBottom w:val="0"/>
              <w:divBdr>
                <w:top w:val="none" w:sz="0" w:space="0" w:color="auto"/>
                <w:left w:val="none" w:sz="0" w:space="0" w:color="auto"/>
                <w:bottom w:val="none" w:sz="0" w:space="0" w:color="auto"/>
                <w:right w:val="none" w:sz="0" w:space="0" w:color="auto"/>
              </w:divBdr>
            </w:div>
          </w:divsChild>
        </w:div>
        <w:div w:id="1367877508">
          <w:marLeft w:val="0"/>
          <w:marRight w:val="0"/>
          <w:marTop w:val="0"/>
          <w:marBottom w:val="0"/>
          <w:divBdr>
            <w:top w:val="none" w:sz="0" w:space="0" w:color="auto"/>
            <w:left w:val="none" w:sz="0" w:space="0" w:color="auto"/>
            <w:bottom w:val="none" w:sz="0" w:space="0" w:color="auto"/>
            <w:right w:val="none" w:sz="0" w:space="0" w:color="auto"/>
          </w:divBdr>
          <w:divsChild>
            <w:div w:id="2115780027">
              <w:marLeft w:val="0"/>
              <w:marRight w:val="0"/>
              <w:marTop w:val="0"/>
              <w:marBottom w:val="0"/>
              <w:divBdr>
                <w:top w:val="none" w:sz="0" w:space="0" w:color="auto"/>
                <w:left w:val="none" w:sz="0" w:space="0" w:color="auto"/>
                <w:bottom w:val="none" w:sz="0" w:space="0" w:color="auto"/>
                <w:right w:val="none" w:sz="0" w:space="0" w:color="auto"/>
              </w:divBdr>
            </w:div>
          </w:divsChild>
        </w:div>
        <w:div w:id="1381515092">
          <w:marLeft w:val="0"/>
          <w:marRight w:val="0"/>
          <w:marTop w:val="0"/>
          <w:marBottom w:val="0"/>
          <w:divBdr>
            <w:top w:val="none" w:sz="0" w:space="0" w:color="auto"/>
            <w:left w:val="none" w:sz="0" w:space="0" w:color="auto"/>
            <w:bottom w:val="none" w:sz="0" w:space="0" w:color="auto"/>
            <w:right w:val="none" w:sz="0" w:space="0" w:color="auto"/>
          </w:divBdr>
          <w:divsChild>
            <w:div w:id="987053870">
              <w:marLeft w:val="0"/>
              <w:marRight w:val="0"/>
              <w:marTop w:val="0"/>
              <w:marBottom w:val="0"/>
              <w:divBdr>
                <w:top w:val="none" w:sz="0" w:space="0" w:color="auto"/>
                <w:left w:val="none" w:sz="0" w:space="0" w:color="auto"/>
                <w:bottom w:val="none" w:sz="0" w:space="0" w:color="auto"/>
                <w:right w:val="none" w:sz="0" w:space="0" w:color="auto"/>
              </w:divBdr>
            </w:div>
          </w:divsChild>
        </w:div>
        <w:div w:id="1388646211">
          <w:marLeft w:val="0"/>
          <w:marRight w:val="0"/>
          <w:marTop w:val="0"/>
          <w:marBottom w:val="0"/>
          <w:divBdr>
            <w:top w:val="none" w:sz="0" w:space="0" w:color="auto"/>
            <w:left w:val="none" w:sz="0" w:space="0" w:color="auto"/>
            <w:bottom w:val="none" w:sz="0" w:space="0" w:color="auto"/>
            <w:right w:val="none" w:sz="0" w:space="0" w:color="auto"/>
          </w:divBdr>
          <w:divsChild>
            <w:div w:id="821431512">
              <w:marLeft w:val="0"/>
              <w:marRight w:val="0"/>
              <w:marTop w:val="0"/>
              <w:marBottom w:val="0"/>
              <w:divBdr>
                <w:top w:val="none" w:sz="0" w:space="0" w:color="auto"/>
                <w:left w:val="none" w:sz="0" w:space="0" w:color="auto"/>
                <w:bottom w:val="none" w:sz="0" w:space="0" w:color="auto"/>
                <w:right w:val="none" w:sz="0" w:space="0" w:color="auto"/>
              </w:divBdr>
            </w:div>
          </w:divsChild>
        </w:div>
        <w:div w:id="1441677534">
          <w:marLeft w:val="0"/>
          <w:marRight w:val="0"/>
          <w:marTop w:val="0"/>
          <w:marBottom w:val="0"/>
          <w:divBdr>
            <w:top w:val="none" w:sz="0" w:space="0" w:color="auto"/>
            <w:left w:val="none" w:sz="0" w:space="0" w:color="auto"/>
            <w:bottom w:val="none" w:sz="0" w:space="0" w:color="auto"/>
            <w:right w:val="none" w:sz="0" w:space="0" w:color="auto"/>
          </w:divBdr>
          <w:divsChild>
            <w:div w:id="1177420716">
              <w:marLeft w:val="0"/>
              <w:marRight w:val="0"/>
              <w:marTop w:val="0"/>
              <w:marBottom w:val="0"/>
              <w:divBdr>
                <w:top w:val="none" w:sz="0" w:space="0" w:color="auto"/>
                <w:left w:val="none" w:sz="0" w:space="0" w:color="auto"/>
                <w:bottom w:val="none" w:sz="0" w:space="0" w:color="auto"/>
                <w:right w:val="none" w:sz="0" w:space="0" w:color="auto"/>
              </w:divBdr>
            </w:div>
          </w:divsChild>
        </w:div>
        <w:div w:id="1442922369">
          <w:marLeft w:val="0"/>
          <w:marRight w:val="0"/>
          <w:marTop w:val="0"/>
          <w:marBottom w:val="0"/>
          <w:divBdr>
            <w:top w:val="none" w:sz="0" w:space="0" w:color="auto"/>
            <w:left w:val="none" w:sz="0" w:space="0" w:color="auto"/>
            <w:bottom w:val="none" w:sz="0" w:space="0" w:color="auto"/>
            <w:right w:val="none" w:sz="0" w:space="0" w:color="auto"/>
          </w:divBdr>
          <w:divsChild>
            <w:div w:id="1901746942">
              <w:marLeft w:val="0"/>
              <w:marRight w:val="0"/>
              <w:marTop w:val="0"/>
              <w:marBottom w:val="0"/>
              <w:divBdr>
                <w:top w:val="none" w:sz="0" w:space="0" w:color="auto"/>
                <w:left w:val="none" w:sz="0" w:space="0" w:color="auto"/>
                <w:bottom w:val="none" w:sz="0" w:space="0" w:color="auto"/>
                <w:right w:val="none" w:sz="0" w:space="0" w:color="auto"/>
              </w:divBdr>
            </w:div>
          </w:divsChild>
        </w:div>
        <w:div w:id="1457219456">
          <w:marLeft w:val="0"/>
          <w:marRight w:val="0"/>
          <w:marTop w:val="0"/>
          <w:marBottom w:val="0"/>
          <w:divBdr>
            <w:top w:val="none" w:sz="0" w:space="0" w:color="auto"/>
            <w:left w:val="none" w:sz="0" w:space="0" w:color="auto"/>
            <w:bottom w:val="none" w:sz="0" w:space="0" w:color="auto"/>
            <w:right w:val="none" w:sz="0" w:space="0" w:color="auto"/>
          </w:divBdr>
          <w:divsChild>
            <w:div w:id="1686010247">
              <w:marLeft w:val="0"/>
              <w:marRight w:val="0"/>
              <w:marTop w:val="0"/>
              <w:marBottom w:val="0"/>
              <w:divBdr>
                <w:top w:val="none" w:sz="0" w:space="0" w:color="auto"/>
                <w:left w:val="none" w:sz="0" w:space="0" w:color="auto"/>
                <w:bottom w:val="none" w:sz="0" w:space="0" w:color="auto"/>
                <w:right w:val="none" w:sz="0" w:space="0" w:color="auto"/>
              </w:divBdr>
            </w:div>
          </w:divsChild>
        </w:div>
        <w:div w:id="1523669956">
          <w:marLeft w:val="0"/>
          <w:marRight w:val="0"/>
          <w:marTop w:val="0"/>
          <w:marBottom w:val="0"/>
          <w:divBdr>
            <w:top w:val="none" w:sz="0" w:space="0" w:color="auto"/>
            <w:left w:val="none" w:sz="0" w:space="0" w:color="auto"/>
            <w:bottom w:val="none" w:sz="0" w:space="0" w:color="auto"/>
            <w:right w:val="none" w:sz="0" w:space="0" w:color="auto"/>
          </w:divBdr>
          <w:divsChild>
            <w:div w:id="701173707">
              <w:marLeft w:val="0"/>
              <w:marRight w:val="0"/>
              <w:marTop w:val="0"/>
              <w:marBottom w:val="0"/>
              <w:divBdr>
                <w:top w:val="none" w:sz="0" w:space="0" w:color="auto"/>
                <w:left w:val="none" w:sz="0" w:space="0" w:color="auto"/>
                <w:bottom w:val="none" w:sz="0" w:space="0" w:color="auto"/>
                <w:right w:val="none" w:sz="0" w:space="0" w:color="auto"/>
              </w:divBdr>
            </w:div>
          </w:divsChild>
        </w:div>
        <w:div w:id="1534730873">
          <w:marLeft w:val="0"/>
          <w:marRight w:val="0"/>
          <w:marTop w:val="0"/>
          <w:marBottom w:val="0"/>
          <w:divBdr>
            <w:top w:val="none" w:sz="0" w:space="0" w:color="auto"/>
            <w:left w:val="none" w:sz="0" w:space="0" w:color="auto"/>
            <w:bottom w:val="none" w:sz="0" w:space="0" w:color="auto"/>
            <w:right w:val="none" w:sz="0" w:space="0" w:color="auto"/>
          </w:divBdr>
          <w:divsChild>
            <w:div w:id="117264482">
              <w:marLeft w:val="0"/>
              <w:marRight w:val="0"/>
              <w:marTop w:val="0"/>
              <w:marBottom w:val="0"/>
              <w:divBdr>
                <w:top w:val="none" w:sz="0" w:space="0" w:color="auto"/>
                <w:left w:val="none" w:sz="0" w:space="0" w:color="auto"/>
                <w:bottom w:val="none" w:sz="0" w:space="0" w:color="auto"/>
                <w:right w:val="none" w:sz="0" w:space="0" w:color="auto"/>
              </w:divBdr>
            </w:div>
          </w:divsChild>
        </w:div>
        <w:div w:id="1577518901">
          <w:marLeft w:val="0"/>
          <w:marRight w:val="0"/>
          <w:marTop w:val="0"/>
          <w:marBottom w:val="0"/>
          <w:divBdr>
            <w:top w:val="none" w:sz="0" w:space="0" w:color="auto"/>
            <w:left w:val="none" w:sz="0" w:space="0" w:color="auto"/>
            <w:bottom w:val="none" w:sz="0" w:space="0" w:color="auto"/>
            <w:right w:val="none" w:sz="0" w:space="0" w:color="auto"/>
          </w:divBdr>
          <w:divsChild>
            <w:div w:id="1719160123">
              <w:marLeft w:val="0"/>
              <w:marRight w:val="0"/>
              <w:marTop w:val="0"/>
              <w:marBottom w:val="0"/>
              <w:divBdr>
                <w:top w:val="none" w:sz="0" w:space="0" w:color="auto"/>
                <w:left w:val="none" w:sz="0" w:space="0" w:color="auto"/>
                <w:bottom w:val="none" w:sz="0" w:space="0" w:color="auto"/>
                <w:right w:val="none" w:sz="0" w:space="0" w:color="auto"/>
              </w:divBdr>
            </w:div>
          </w:divsChild>
        </w:div>
        <w:div w:id="1616868708">
          <w:marLeft w:val="0"/>
          <w:marRight w:val="0"/>
          <w:marTop w:val="0"/>
          <w:marBottom w:val="0"/>
          <w:divBdr>
            <w:top w:val="none" w:sz="0" w:space="0" w:color="auto"/>
            <w:left w:val="none" w:sz="0" w:space="0" w:color="auto"/>
            <w:bottom w:val="none" w:sz="0" w:space="0" w:color="auto"/>
            <w:right w:val="none" w:sz="0" w:space="0" w:color="auto"/>
          </w:divBdr>
          <w:divsChild>
            <w:div w:id="1764257735">
              <w:marLeft w:val="0"/>
              <w:marRight w:val="0"/>
              <w:marTop w:val="0"/>
              <w:marBottom w:val="0"/>
              <w:divBdr>
                <w:top w:val="none" w:sz="0" w:space="0" w:color="auto"/>
                <w:left w:val="none" w:sz="0" w:space="0" w:color="auto"/>
                <w:bottom w:val="none" w:sz="0" w:space="0" w:color="auto"/>
                <w:right w:val="none" w:sz="0" w:space="0" w:color="auto"/>
              </w:divBdr>
            </w:div>
          </w:divsChild>
        </w:div>
        <w:div w:id="1622420123">
          <w:marLeft w:val="0"/>
          <w:marRight w:val="0"/>
          <w:marTop w:val="0"/>
          <w:marBottom w:val="0"/>
          <w:divBdr>
            <w:top w:val="none" w:sz="0" w:space="0" w:color="auto"/>
            <w:left w:val="none" w:sz="0" w:space="0" w:color="auto"/>
            <w:bottom w:val="none" w:sz="0" w:space="0" w:color="auto"/>
            <w:right w:val="none" w:sz="0" w:space="0" w:color="auto"/>
          </w:divBdr>
          <w:divsChild>
            <w:div w:id="502860259">
              <w:marLeft w:val="0"/>
              <w:marRight w:val="0"/>
              <w:marTop w:val="0"/>
              <w:marBottom w:val="0"/>
              <w:divBdr>
                <w:top w:val="none" w:sz="0" w:space="0" w:color="auto"/>
                <w:left w:val="none" w:sz="0" w:space="0" w:color="auto"/>
                <w:bottom w:val="none" w:sz="0" w:space="0" w:color="auto"/>
                <w:right w:val="none" w:sz="0" w:space="0" w:color="auto"/>
              </w:divBdr>
            </w:div>
          </w:divsChild>
        </w:div>
        <w:div w:id="1627657913">
          <w:marLeft w:val="0"/>
          <w:marRight w:val="0"/>
          <w:marTop w:val="0"/>
          <w:marBottom w:val="0"/>
          <w:divBdr>
            <w:top w:val="none" w:sz="0" w:space="0" w:color="auto"/>
            <w:left w:val="none" w:sz="0" w:space="0" w:color="auto"/>
            <w:bottom w:val="none" w:sz="0" w:space="0" w:color="auto"/>
            <w:right w:val="none" w:sz="0" w:space="0" w:color="auto"/>
          </w:divBdr>
          <w:divsChild>
            <w:div w:id="1444768781">
              <w:marLeft w:val="0"/>
              <w:marRight w:val="0"/>
              <w:marTop w:val="0"/>
              <w:marBottom w:val="0"/>
              <w:divBdr>
                <w:top w:val="none" w:sz="0" w:space="0" w:color="auto"/>
                <w:left w:val="none" w:sz="0" w:space="0" w:color="auto"/>
                <w:bottom w:val="none" w:sz="0" w:space="0" w:color="auto"/>
                <w:right w:val="none" w:sz="0" w:space="0" w:color="auto"/>
              </w:divBdr>
            </w:div>
          </w:divsChild>
        </w:div>
        <w:div w:id="1647926604">
          <w:marLeft w:val="0"/>
          <w:marRight w:val="0"/>
          <w:marTop w:val="0"/>
          <w:marBottom w:val="0"/>
          <w:divBdr>
            <w:top w:val="none" w:sz="0" w:space="0" w:color="auto"/>
            <w:left w:val="none" w:sz="0" w:space="0" w:color="auto"/>
            <w:bottom w:val="none" w:sz="0" w:space="0" w:color="auto"/>
            <w:right w:val="none" w:sz="0" w:space="0" w:color="auto"/>
          </w:divBdr>
          <w:divsChild>
            <w:div w:id="437527537">
              <w:marLeft w:val="0"/>
              <w:marRight w:val="0"/>
              <w:marTop w:val="0"/>
              <w:marBottom w:val="0"/>
              <w:divBdr>
                <w:top w:val="none" w:sz="0" w:space="0" w:color="auto"/>
                <w:left w:val="none" w:sz="0" w:space="0" w:color="auto"/>
                <w:bottom w:val="none" w:sz="0" w:space="0" w:color="auto"/>
                <w:right w:val="none" w:sz="0" w:space="0" w:color="auto"/>
              </w:divBdr>
            </w:div>
          </w:divsChild>
        </w:div>
        <w:div w:id="1663655774">
          <w:marLeft w:val="0"/>
          <w:marRight w:val="0"/>
          <w:marTop w:val="0"/>
          <w:marBottom w:val="0"/>
          <w:divBdr>
            <w:top w:val="none" w:sz="0" w:space="0" w:color="auto"/>
            <w:left w:val="none" w:sz="0" w:space="0" w:color="auto"/>
            <w:bottom w:val="none" w:sz="0" w:space="0" w:color="auto"/>
            <w:right w:val="none" w:sz="0" w:space="0" w:color="auto"/>
          </w:divBdr>
          <w:divsChild>
            <w:div w:id="1835954487">
              <w:marLeft w:val="0"/>
              <w:marRight w:val="0"/>
              <w:marTop w:val="0"/>
              <w:marBottom w:val="0"/>
              <w:divBdr>
                <w:top w:val="none" w:sz="0" w:space="0" w:color="auto"/>
                <w:left w:val="none" w:sz="0" w:space="0" w:color="auto"/>
                <w:bottom w:val="none" w:sz="0" w:space="0" w:color="auto"/>
                <w:right w:val="none" w:sz="0" w:space="0" w:color="auto"/>
              </w:divBdr>
            </w:div>
          </w:divsChild>
        </w:div>
        <w:div w:id="1668753543">
          <w:marLeft w:val="0"/>
          <w:marRight w:val="0"/>
          <w:marTop w:val="0"/>
          <w:marBottom w:val="0"/>
          <w:divBdr>
            <w:top w:val="none" w:sz="0" w:space="0" w:color="auto"/>
            <w:left w:val="none" w:sz="0" w:space="0" w:color="auto"/>
            <w:bottom w:val="none" w:sz="0" w:space="0" w:color="auto"/>
            <w:right w:val="none" w:sz="0" w:space="0" w:color="auto"/>
          </w:divBdr>
          <w:divsChild>
            <w:div w:id="1741125639">
              <w:marLeft w:val="0"/>
              <w:marRight w:val="0"/>
              <w:marTop w:val="0"/>
              <w:marBottom w:val="0"/>
              <w:divBdr>
                <w:top w:val="none" w:sz="0" w:space="0" w:color="auto"/>
                <w:left w:val="none" w:sz="0" w:space="0" w:color="auto"/>
                <w:bottom w:val="none" w:sz="0" w:space="0" w:color="auto"/>
                <w:right w:val="none" w:sz="0" w:space="0" w:color="auto"/>
              </w:divBdr>
            </w:div>
          </w:divsChild>
        </w:div>
        <w:div w:id="1681933250">
          <w:marLeft w:val="0"/>
          <w:marRight w:val="0"/>
          <w:marTop w:val="0"/>
          <w:marBottom w:val="0"/>
          <w:divBdr>
            <w:top w:val="none" w:sz="0" w:space="0" w:color="auto"/>
            <w:left w:val="none" w:sz="0" w:space="0" w:color="auto"/>
            <w:bottom w:val="none" w:sz="0" w:space="0" w:color="auto"/>
            <w:right w:val="none" w:sz="0" w:space="0" w:color="auto"/>
          </w:divBdr>
          <w:divsChild>
            <w:div w:id="974604562">
              <w:marLeft w:val="0"/>
              <w:marRight w:val="0"/>
              <w:marTop w:val="0"/>
              <w:marBottom w:val="0"/>
              <w:divBdr>
                <w:top w:val="none" w:sz="0" w:space="0" w:color="auto"/>
                <w:left w:val="none" w:sz="0" w:space="0" w:color="auto"/>
                <w:bottom w:val="none" w:sz="0" w:space="0" w:color="auto"/>
                <w:right w:val="none" w:sz="0" w:space="0" w:color="auto"/>
              </w:divBdr>
            </w:div>
          </w:divsChild>
        </w:div>
        <w:div w:id="1697270761">
          <w:marLeft w:val="0"/>
          <w:marRight w:val="0"/>
          <w:marTop w:val="0"/>
          <w:marBottom w:val="0"/>
          <w:divBdr>
            <w:top w:val="none" w:sz="0" w:space="0" w:color="auto"/>
            <w:left w:val="none" w:sz="0" w:space="0" w:color="auto"/>
            <w:bottom w:val="none" w:sz="0" w:space="0" w:color="auto"/>
            <w:right w:val="none" w:sz="0" w:space="0" w:color="auto"/>
          </w:divBdr>
          <w:divsChild>
            <w:div w:id="699473151">
              <w:marLeft w:val="0"/>
              <w:marRight w:val="0"/>
              <w:marTop w:val="0"/>
              <w:marBottom w:val="0"/>
              <w:divBdr>
                <w:top w:val="none" w:sz="0" w:space="0" w:color="auto"/>
                <w:left w:val="none" w:sz="0" w:space="0" w:color="auto"/>
                <w:bottom w:val="none" w:sz="0" w:space="0" w:color="auto"/>
                <w:right w:val="none" w:sz="0" w:space="0" w:color="auto"/>
              </w:divBdr>
            </w:div>
          </w:divsChild>
        </w:div>
        <w:div w:id="1804737889">
          <w:marLeft w:val="0"/>
          <w:marRight w:val="0"/>
          <w:marTop w:val="0"/>
          <w:marBottom w:val="0"/>
          <w:divBdr>
            <w:top w:val="none" w:sz="0" w:space="0" w:color="auto"/>
            <w:left w:val="none" w:sz="0" w:space="0" w:color="auto"/>
            <w:bottom w:val="none" w:sz="0" w:space="0" w:color="auto"/>
            <w:right w:val="none" w:sz="0" w:space="0" w:color="auto"/>
          </w:divBdr>
          <w:divsChild>
            <w:div w:id="812066788">
              <w:marLeft w:val="0"/>
              <w:marRight w:val="0"/>
              <w:marTop w:val="0"/>
              <w:marBottom w:val="0"/>
              <w:divBdr>
                <w:top w:val="none" w:sz="0" w:space="0" w:color="auto"/>
                <w:left w:val="none" w:sz="0" w:space="0" w:color="auto"/>
                <w:bottom w:val="none" w:sz="0" w:space="0" w:color="auto"/>
                <w:right w:val="none" w:sz="0" w:space="0" w:color="auto"/>
              </w:divBdr>
            </w:div>
          </w:divsChild>
        </w:div>
        <w:div w:id="1899852993">
          <w:marLeft w:val="0"/>
          <w:marRight w:val="0"/>
          <w:marTop w:val="0"/>
          <w:marBottom w:val="0"/>
          <w:divBdr>
            <w:top w:val="none" w:sz="0" w:space="0" w:color="auto"/>
            <w:left w:val="none" w:sz="0" w:space="0" w:color="auto"/>
            <w:bottom w:val="none" w:sz="0" w:space="0" w:color="auto"/>
            <w:right w:val="none" w:sz="0" w:space="0" w:color="auto"/>
          </w:divBdr>
          <w:divsChild>
            <w:div w:id="533538038">
              <w:marLeft w:val="0"/>
              <w:marRight w:val="0"/>
              <w:marTop w:val="0"/>
              <w:marBottom w:val="0"/>
              <w:divBdr>
                <w:top w:val="none" w:sz="0" w:space="0" w:color="auto"/>
                <w:left w:val="none" w:sz="0" w:space="0" w:color="auto"/>
                <w:bottom w:val="none" w:sz="0" w:space="0" w:color="auto"/>
                <w:right w:val="none" w:sz="0" w:space="0" w:color="auto"/>
              </w:divBdr>
            </w:div>
          </w:divsChild>
        </w:div>
        <w:div w:id="1906139539">
          <w:marLeft w:val="0"/>
          <w:marRight w:val="0"/>
          <w:marTop w:val="0"/>
          <w:marBottom w:val="0"/>
          <w:divBdr>
            <w:top w:val="none" w:sz="0" w:space="0" w:color="auto"/>
            <w:left w:val="none" w:sz="0" w:space="0" w:color="auto"/>
            <w:bottom w:val="none" w:sz="0" w:space="0" w:color="auto"/>
            <w:right w:val="none" w:sz="0" w:space="0" w:color="auto"/>
          </w:divBdr>
          <w:divsChild>
            <w:div w:id="876743237">
              <w:marLeft w:val="0"/>
              <w:marRight w:val="0"/>
              <w:marTop w:val="0"/>
              <w:marBottom w:val="0"/>
              <w:divBdr>
                <w:top w:val="none" w:sz="0" w:space="0" w:color="auto"/>
                <w:left w:val="none" w:sz="0" w:space="0" w:color="auto"/>
                <w:bottom w:val="none" w:sz="0" w:space="0" w:color="auto"/>
                <w:right w:val="none" w:sz="0" w:space="0" w:color="auto"/>
              </w:divBdr>
            </w:div>
          </w:divsChild>
        </w:div>
        <w:div w:id="1907179226">
          <w:marLeft w:val="0"/>
          <w:marRight w:val="0"/>
          <w:marTop w:val="0"/>
          <w:marBottom w:val="0"/>
          <w:divBdr>
            <w:top w:val="none" w:sz="0" w:space="0" w:color="auto"/>
            <w:left w:val="none" w:sz="0" w:space="0" w:color="auto"/>
            <w:bottom w:val="none" w:sz="0" w:space="0" w:color="auto"/>
            <w:right w:val="none" w:sz="0" w:space="0" w:color="auto"/>
          </w:divBdr>
          <w:divsChild>
            <w:div w:id="2028285124">
              <w:marLeft w:val="0"/>
              <w:marRight w:val="0"/>
              <w:marTop w:val="0"/>
              <w:marBottom w:val="0"/>
              <w:divBdr>
                <w:top w:val="none" w:sz="0" w:space="0" w:color="auto"/>
                <w:left w:val="none" w:sz="0" w:space="0" w:color="auto"/>
                <w:bottom w:val="none" w:sz="0" w:space="0" w:color="auto"/>
                <w:right w:val="none" w:sz="0" w:space="0" w:color="auto"/>
              </w:divBdr>
            </w:div>
          </w:divsChild>
        </w:div>
        <w:div w:id="1918587129">
          <w:marLeft w:val="0"/>
          <w:marRight w:val="0"/>
          <w:marTop w:val="0"/>
          <w:marBottom w:val="0"/>
          <w:divBdr>
            <w:top w:val="none" w:sz="0" w:space="0" w:color="auto"/>
            <w:left w:val="none" w:sz="0" w:space="0" w:color="auto"/>
            <w:bottom w:val="none" w:sz="0" w:space="0" w:color="auto"/>
            <w:right w:val="none" w:sz="0" w:space="0" w:color="auto"/>
          </w:divBdr>
          <w:divsChild>
            <w:div w:id="1572738222">
              <w:marLeft w:val="0"/>
              <w:marRight w:val="0"/>
              <w:marTop w:val="0"/>
              <w:marBottom w:val="0"/>
              <w:divBdr>
                <w:top w:val="none" w:sz="0" w:space="0" w:color="auto"/>
                <w:left w:val="none" w:sz="0" w:space="0" w:color="auto"/>
                <w:bottom w:val="none" w:sz="0" w:space="0" w:color="auto"/>
                <w:right w:val="none" w:sz="0" w:space="0" w:color="auto"/>
              </w:divBdr>
            </w:div>
          </w:divsChild>
        </w:div>
        <w:div w:id="1996295690">
          <w:marLeft w:val="0"/>
          <w:marRight w:val="0"/>
          <w:marTop w:val="0"/>
          <w:marBottom w:val="0"/>
          <w:divBdr>
            <w:top w:val="none" w:sz="0" w:space="0" w:color="auto"/>
            <w:left w:val="none" w:sz="0" w:space="0" w:color="auto"/>
            <w:bottom w:val="none" w:sz="0" w:space="0" w:color="auto"/>
            <w:right w:val="none" w:sz="0" w:space="0" w:color="auto"/>
          </w:divBdr>
          <w:divsChild>
            <w:div w:id="2135444752">
              <w:marLeft w:val="0"/>
              <w:marRight w:val="0"/>
              <w:marTop w:val="0"/>
              <w:marBottom w:val="0"/>
              <w:divBdr>
                <w:top w:val="none" w:sz="0" w:space="0" w:color="auto"/>
                <w:left w:val="none" w:sz="0" w:space="0" w:color="auto"/>
                <w:bottom w:val="none" w:sz="0" w:space="0" w:color="auto"/>
                <w:right w:val="none" w:sz="0" w:space="0" w:color="auto"/>
              </w:divBdr>
            </w:div>
          </w:divsChild>
        </w:div>
        <w:div w:id="2015841874">
          <w:marLeft w:val="0"/>
          <w:marRight w:val="0"/>
          <w:marTop w:val="0"/>
          <w:marBottom w:val="0"/>
          <w:divBdr>
            <w:top w:val="none" w:sz="0" w:space="0" w:color="auto"/>
            <w:left w:val="none" w:sz="0" w:space="0" w:color="auto"/>
            <w:bottom w:val="none" w:sz="0" w:space="0" w:color="auto"/>
            <w:right w:val="none" w:sz="0" w:space="0" w:color="auto"/>
          </w:divBdr>
          <w:divsChild>
            <w:div w:id="401106681">
              <w:marLeft w:val="0"/>
              <w:marRight w:val="0"/>
              <w:marTop w:val="0"/>
              <w:marBottom w:val="0"/>
              <w:divBdr>
                <w:top w:val="none" w:sz="0" w:space="0" w:color="auto"/>
                <w:left w:val="none" w:sz="0" w:space="0" w:color="auto"/>
                <w:bottom w:val="none" w:sz="0" w:space="0" w:color="auto"/>
                <w:right w:val="none" w:sz="0" w:space="0" w:color="auto"/>
              </w:divBdr>
            </w:div>
          </w:divsChild>
        </w:div>
        <w:div w:id="2063484534">
          <w:marLeft w:val="0"/>
          <w:marRight w:val="0"/>
          <w:marTop w:val="0"/>
          <w:marBottom w:val="0"/>
          <w:divBdr>
            <w:top w:val="none" w:sz="0" w:space="0" w:color="auto"/>
            <w:left w:val="none" w:sz="0" w:space="0" w:color="auto"/>
            <w:bottom w:val="none" w:sz="0" w:space="0" w:color="auto"/>
            <w:right w:val="none" w:sz="0" w:space="0" w:color="auto"/>
          </w:divBdr>
          <w:divsChild>
            <w:div w:id="396439605">
              <w:marLeft w:val="0"/>
              <w:marRight w:val="0"/>
              <w:marTop w:val="0"/>
              <w:marBottom w:val="0"/>
              <w:divBdr>
                <w:top w:val="none" w:sz="0" w:space="0" w:color="auto"/>
                <w:left w:val="none" w:sz="0" w:space="0" w:color="auto"/>
                <w:bottom w:val="none" w:sz="0" w:space="0" w:color="auto"/>
                <w:right w:val="none" w:sz="0" w:space="0" w:color="auto"/>
              </w:divBdr>
            </w:div>
          </w:divsChild>
        </w:div>
        <w:div w:id="2064060677">
          <w:marLeft w:val="0"/>
          <w:marRight w:val="0"/>
          <w:marTop w:val="0"/>
          <w:marBottom w:val="0"/>
          <w:divBdr>
            <w:top w:val="none" w:sz="0" w:space="0" w:color="auto"/>
            <w:left w:val="none" w:sz="0" w:space="0" w:color="auto"/>
            <w:bottom w:val="none" w:sz="0" w:space="0" w:color="auto"/>
            <w:right w:val="none" w:sz="0" w:space="0" w:color="auto"/>
          </w:divBdr>
          <w:divsChild>
            <w:div w:id="1100881645">
              <w:marLeft w:val="0"/>
              <w:marRight w:val="0"/>
              <w:marTop w:val="0"/>
              <w:marBottom w:val="0"/>
              <w:divBdr>
                <w:top w:val="none" w:sz="0" w:space="0" w:color="auto"/>
                <w:left w:val="none" w:sz="0" w:space="0" w:color="auto"/>
                <w:bottom w:val="none" w:sz="0" w:space="0" w:color="auto"/>
                <w:right w:val="none" w:sz="0" w:space="0" w:color="auto"/>
              </w:divBdr>
            </w:div>
          </w:divsChild>
        </w:div>
        <w:div w:id="2066223309">
          <w:marLeft w:val="0"/>
          <w:marRight w:val="0"/>
          <w:marTop w:val="0"/>
          <w:marBottom w:val="0"/>
          <w:divBdr>
            <w:top w:val="none" w:sz="0" w:space="0" w:color="auto"/>
            <w:left w:val="none" w:sz="0" w:space="0" w:color="auto"/>
            <w:bottom w:val="none" w:sz="0" w:space="0" w:color="auto"/>
            <w:right w:val="none" w:sz="0" w:space="0" w:color="auto"/>
          </w:divBdr>
          <w:divsChild>
            <w:div w:id="561715211">
              <w:marLeft w:val="0"/>
              <w:marRight w:val="0"/>
              <w:marTop w:val="0"/>
              <w:marBottom w:val="0"/>
              <w:divBdr>
                <w:top w:val="none" w:sz="0" w:space="0" w:color="auto"/>
                <w:left w:val="none" w:sz="0" w:space="0" w:color="auto"/>
                <w:bottom w:val="none" w:sz="0" w:space="0" w:color="auto"/>
                <w:right w:val="none" w:sz="0" w:space="0" w:color="auto"/>
              </w:divBdr>
            </w:div>
          </w:divsChild>
        </w:div>
        <w:div w:id="2075811952">
          <w:marLeft w:val="0"/>
          <w:marRight w:val="0"/>
          <w:marTop w:val="0"/>
          <w:marBottom w:val="0"/>
          <w:divBdr>
            <w:top w:val="none" w:sz="0" w:space="0" w:color="auto"/>
            <w:left w:val="none" w:sz="0" w:space="0" w:color="auto"/>
            <w:bottom w:val="none" w:sz="0" w:space="0" w:color="auto"/>
            <w:right w:val="none" w:sz="0" w:space="0" w:color="auto"/>
          </w:divBdr>
          <w:divsChild>
            <w:div w:id="399717436">
              <w:marLeft w:val="0"/>
              <w:marRight w:val="0"/>
              <w:marTop w:val="0"/>
              <w:marBottom w:val="0"/>
              <w:divBdr>
                <w:top w:val="none" w:sz="0" w:space="0" w:color="auto"/>
                <w:left w:val="none" w:sz="0" w:space="0" w:color="auto"/>
                <w:bottom w:val="none" w:sz="0" w:space="0" w:color="auto"/>
                <w:right w:val="none" w:sz="0" w:space="0" w:color="auto"/>
              </w:divBdr>
            </w:div>
          </w:divsChild>
        </w:div>
        <w:div w:id="2080444743">
          <w:marLeft w:val="0"/>
          <w:marRight w:val="0"/>
          <w:marTop w:val="0"/>
          <w:marBottom w:val="0"/>
          <w:divBdr>
            <w:top w:val="none" w:sz="0" w:space="0" w:color="auto"/>
            <w:left w:val="none" w:sz="0" w:space="0" w:color="auto"/>
            <w:bottom w:val="none" w:sz="0" w:space="0" w:color="auto"/>
            <w:right w:val="none" w:sz="0" w:space="0" w:color="auto"/>
          </w:divBdr>
          <w:divsChild>
            <w:div w:id="815344676">
              <w:marLeft w:val="0"/>
              <w:marRight w:val="0"/>
              <w:marTop w:val="0"/>
              <w:marBottom w:val="0"/>
              <w:divBdr>
                <w:top w:val="none" w:sz="0" w:space="0" w:color="auto"/>
                <w:left w:val="none" w:sz="0" w:space="0" w:color="auto"/>
                <w:bottom w:val="none" w:sz="0" w:space="0" w:color="auto"/>
                <w:right w:val="none" w:sz="0" w:space="0" w:color="auto"/>
              </w:divBdr>
            </w:div>
          </w:divsChild>
        </w:div>
        <w:div w:id="2110344647">
          <w:marLeft w:val="0"/>
          <w:marRight w:val="0"/>
          <w:marTop w:val="0"/>
          <w:marBottom w:val="0"/>
          <w:divBdr>
            <w:top w:val="none" w:sz="0" w:space="0" w:color="auto"/>
            <w:left w:val="none" w:sz="0" w:space="0" w:color="auto"/>
            <w:bottom w:val="none" w:sz="0" w:space="0" w:color="auto"/>
            <w:right w:val="none" w:sz="0" w:space="0" w:color="auto"/>
          </w:divBdr>
          <w:divsChild>
            <w:div w:id="213479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239451">
      <w:bodyDiv w:val="1"/>
      <w:marLeft w:val="0"/>
      <w:marRight w:val="0"/>
      <w:marTop w:val="0"/>
      <w:marBottom w:val="0"/>
      <w:divBdr>
        <w:top w:val="none" w:sz="0" w:space="0" w:color="auto"/>
        <w:left w:val="none" w:sz="0" w:space="0" w:color="auto"/>
        <w:bottom w:val="none" w:sz="0" w:space="0" w:color="auto"/>
        <w:right w:val="none" w:sz="0" w:space="0" w:color="auto"/>
      </w:divBdr>
    </w:div>
    <w:div w:id="1089079635">
      <w:bodyDiv w:val="1"/>
      <w:marLeft w:val="0"/>
      <w:marRight w:val="0"/>
      <w:marTop w:val="0"/>
      <w:marBottom w:val="0"/>
      <w:divBdr>
        <w:top w:val="none" w:sz="0" w:space="0" w:color="auto"/>
        <w:left w:val="none" w:sz="0" w:space="0" w:color="auto"/>
        <w:bottom w:val="none" w:sz="0" w:space="0" w:color="auto"/>
        <w:right w:val="none" w:sz="0" w:space="0" w:color="auto"/>
      </w:divBdr>
    </w:div>
    <w:div w:id="1136415090">
      <w:bodyDiv w:val="1"/>
      <w:marLeft w:val="0"/>
      <w:marRight w:val="0"/>
      <w:marTop w:val="0"/>
      <w:marBottom w:val="0"/>
      <w:divBdr>
        <w:top w:val="none" w:sz="0" w:space="0" w:color="auto"/>
        <w:left w:val="none" w:sz="0" w:space="0" w:color="auto"/>
        <w:bottom w:val="none" w:sz="0" w:space="0" w:color="auto"/>
        <w:right w:val="none" w:sz="0" w:space="0" w:color="auto"/>
      </w:divBdr>
    </w:div>
    <w:div w:id="1148547457">
      <w:bodyDiv w:val="1"/>
      <w:marLeft w:val="0"/>
      <w:marRight w:val="0"/>
      <w:marTop w:val="0"/>
      <w:marBottom w:val="0"/>
      <w:divBdr>
        <w:top w:val="none" w:sz="0" w:space="0" w:color="auto"/>
        <w:left w:val="none" w:sz="0" w:space="0" w:color="auto"/>
        <w:bottom w:val="none" w:sz="0" w:space="0" w:color="auto"/>
        <w:right w:val="none" w:sz="0" w:space="0" w:color="auto"/>
      </w:divBdr>
    </w:div>
    <w:div w:id="1170025166">
      <w:bodyDiv w:val="1"/>
      <w:marLeft w:val="0"/>
      <w:marRight w:val="0"/>
      <w:marTop w:val="0"/>
      <w:marBottom w:val="0"/>
      <w:divBdr>
        <w:top w:val="none" w:sz="0" w:space="0" w:color="auto"/>
        <w:left w:val="none" w:sz="0" w:space="0" w:color="auto"/>
        <w:bottom w:val="none" w:sz="0" w:space="0" w:color="auto"/>
        <w:right w:val="none" w:sz="0" w:space="0" w:color="auto"/>
      </w:divBdr>
      <w:divsChild>
        <w:div w:id="14693043">
          <w:marLeft w:val="0"/>
          <w:marRight w:val="0"/>
          <w:marTop w:val="0"/>
          <w:marBottom w:val="0"/>
          <w:divBdr>
            <w:top w:val="none" w:sz="0" w:space="0" w:color="auto"/>
            <w:left w:val="none" w:sz="0" w:space="0" w:color="auto"/>
            <w:bottom w:val="none" w:sz="0" w:space="0" w:color="auto"/>
            <w:right w:val="none" w:sz="0" w:space="0" w:color="auto"/>
          </w:divBdr>
          <w:divsChild>
            <w:div w:id="569534334">
              <w:marLeft w:val="0"/>
              <w:marRight w:val="0"/>
              <w:marTop w:val="0"/>
              <w:marBottom w:val="0"/>
              <w:divBdr>
                <w:top w:val="none" w:sz="0" w:space="0" w:color="auto"/>
                <w:left w:val="none" w:sz="0" w:space="0" w:color="auto"/>
                <w:bottom w:val="none" w:sz="0" w:space="0" w:color="auto"/>
                <w:right w:val="none" w:sz="0" w:space="0" w:color="auto"/>
              </w:divBdr>
            </w:div>
          </w:divsChild>
        </w:div>
        <w:div w:id="31997617">
          <w:marLeft w:val="0"/>
          <w:marRight w:val="0"/>
          <w:marTop w:val="0"/>
          <w:marBottom w:val="0"/>
          <w:divBdr>
            <w:top w:val="none" w:sz="0" w:space="0" w:color="auto"/>
            <w:left w:val="none" w:sz="0" w:space="0" w:color="auto"/>
            <w:bottom w:val="none" w:sz="0" w:space="0" w:color="auto"/>
            <w:right w:val="none" w:sz="0" w:space="0" w:color="auto"/>
          </w:divBdr>
          <w:divsChild>
            <w:div w:id="789324812">
              <w:marLeft w:val="0"/>
              <w:marRight w:val="0"/>
              <w:marTop w:val="0"/>
              <w:marBottom w:val="0"/>
              <w:divBdr>
                <w:top w:val="none" w:sz="0" w:space="0" w:color="auto"/>
                <w:left w:val="none" w:sz="0" w:space="0" w:color="auto"/>
                <w:bottom w:val="none" w:sz="0" w:space="0" w:color="auto"/>
                <w:right w:val="none" w:sz="0" w:space="0" w:color="auto"/>
              </w:divBdr>
            </w:div>
          </w:divsChild>
        </w:div>
        <w:div w:id="50886860">
          <w:marLeft w:val="0"/>
          <w:marRight w:val="0"/>
          <w:marTop w:val="0"/>
          <w:marBottom w:val="0"/>
          <w:divBdr>
            <w:top w:val="none" w:sz="0" w:space="0" w:color="auto"/>
            <w:left w:val="none" w:sz="0" w:space="0" w:color="auto"/>
            <w:bottom w:val="none" w:sz="0" w:space="0" w:color="auto"/>
            <w:right w:val="none" w:sz="0" w:space="0" w:color="auto"/>
          </w:divBdr>
          <w:divsChild>
            <w:div w:id="1631477603">
              <w:marLeft w:val="0"/>
              <w:marRight w:val="0"/>
              <w:marTop w:val="0"/>
              <w:marBottom w:val="0"/>
              <w:divBdr>
                <w:top w:val="none" w:sz="0" w:space="0" w:color="auto"/>
                <w:left w:val="none" w:sz="0" w:space="0" w:color="auto"/>
                <w:bottom w:val="none" w:sz="0" w:space="0" w:color="auto"/>
                <w:right w:val="none" w:sz="0" w:space="0" w:color="auto"/>
              </w:divBdr>
            </w:div>
          </w:divsChild>
        </w:div>
        <w:div w:id="71633464">
          <w:marLeft w:val="0"/>
          <w:marRight w:val="0"/>
          <w:marTop w:val="0"/>
          <w:marBottom w:val="0"/>
          <w:divBdr>
            <w:top w:val="none" w:sz="0" w:space="0" w:color="auto"/>
            <w:left w:val="none" w:sz="0" w:space="0" w:color="auto"/>
            <w:bottom w:val="none" w:sz="0" w:space="0" w:color="auto"/>
            <w:right w:val="none" w:sz="0" w:space="0" w:color="auto"/>
          </w:divBdr>
          <w:divsChild>
            <w:div w:id="744381306">
              <w:marLeft w:val="0"/>
              <w:marRight w:val="0"/>
              <w:marTop w:val="0"/>
              <w:marBottom w:val="0"/>
              <w:divBdr>
                <w:top w:val="none" w:sz="0" w:space="0" w:color="auto"/>
                <w:left w:val="none" w:sz="0" w:space="0" w:color="auto"/>
                <w:bottom w:val="none" w:sz="0" w:space="0" w:color="auto"/>
                <w:right w:val="none" w:sz="0" w:space="0" w:color="auto"/>
              </w:divBdr>
            </w:div>
          </w:divsChild>
        </w:div>
        <w:div w:id="141508870">
          <w:marLeft w:val="0"/>
          <w:marRight w:val="0"/>
          <w:marTop w:val="0"/>
          <w:marBottom w:val="0"/>
          <w:divBdr>
            <w:top w:val="none" w:sz="0" w:space="0" w:color="auto"/>
            <w:left w:val="none" w:sz="0" w:space="0" w:color="auto"/>
            <w:bottom w:val="none" w:sz="0" w:space="0" w:color="auto"/>
            <w:right w:val="none" w:sz="0" w:space="0" w:color="auto"/>
          </w:divBdr>
          <w:divsChild>
            <w:div w:id="245844727">
              <w:marLeft w:val="0"/>
              <w:marRight w:val="0"/>
              <w:marTop w:val="0"/>
              <w:marBottom w:val="0"/>
              <w:divBdr>
                <w:top w:val="none" w:sz="0" w:space="0" w:color="auto"/>
                <w:left w:val="none" w:sz="0" w:space="0" w:color="auto"/>
                <w:bottom w:val="none" w:sz="0" w:space="0" w:color="auto"/>
                <w:right w:val="none" w:sz="0" w:space="0" w:color="auto"/>
              </w:divBdr>
            </w:div>
          </w:divsChild>
        </w:div>
        <w:div w:id="180945387">
          <w:marLeft w:val="0"/>
          <w:marRight w:val="0"/>
          <w:marTop w:val="0"/>
          <w:marBottom w:val="0"/>
          <w:divBdr>
            <w:top w:val="none" w:sz="0" w:space="0" w:color="auto"/>
            <w:left w:val="none" w:sz="0" w:space="0" w:color="auto"/>
            <w:bottom w:val="none" w:sz="0" w:space="0" w:color="auto"/>
            <w:right w:val="none" w:sz="0" w:space="0" w:color="auto"/>
          </w:divBdr>
          <w:divsChild>
            <w:div w:id="979922548">
              <w:marLeft w:val="0"/>
              <w:marRight w:val="0"/>
              <w:marTop w:val="0"/>
              <w:marBottom w:val="0"/>
              <w:divBdr>
                <w:top w:val="none" w:sz="0" w:space="0" w:color="auto"/>
                <w:left w:val="none" w:sz="0" w:space="0" w:color="auto"/>
                <w:bottom w:val="none" w:sz="0" w:space="0" w:color="auto"/>
                <w:right w:val="none" w:sz="0" w:space="0" w:color="auto"/>
              </w:divBdr>
            </w:div>
          </w:divsChild>
        </w:div>
        <w:div w:id="192765367">
          <w:marLeft w:val="0"/>
          <w:marRight w:val="0"/>
          <w:marTop w:val="0"/>
          <w:marBottom w:val="0"/>
          <w:divBdr>
            <w:top w:val="none" w:sz="0" w:space="0" w:color="auto"/>
            <w:left w:val="none" w:sz="0" w:space="0" w:color="auto"/>
            <w:bottom w:val="none" w:sz="0" w:space="0" w:color="auto"/>
            <w:right w:val="none" w:sz="0" w:space="0" w:color="auto"/>
          </w:divBdr>
          <w:divsChild>
            <w:div w:id="1458646606">
              <w:marLeft w:val="0"/>
              <w:marRight w:val="0"/>
              <w:marTop w:val="0"/>
              <w:marBottom w:val="0"/>
              <w:divBdr>
                <w:top w:val="none" w:sz="0" w:space="0" w:color="auto"/>
                <w:left w:val="none" w:sz="0" w:space="0" w:color="auto"/>
                <w:bottom w:val="none" w:sz="0" w:space="0" w:color="auto"/>
                <w:right w:val="none" w:sz="0" w:space="0" w:color="auto"/>
              </w:divBdr>
            </w:div>
          </w:divsChild>
        </w:div>
        <w:div w:id="205339414">
          <w:marLeft w:val="0"/>
          <w:marRight w:val="0"/>
          <w:marTop w:val="0"/>
          <w:marBottom w:val="0"/>
          <w:divBdr>
            <w:top w:val="none" w:sz="0" w:space="0" w:color="auto"/>
            <w:left w:val="none" w:sz="0" w:space="0" w:color="auto"/>
            <w:bottom w:val="none" w:sz="0" w:space="0" w:color="auto"/>
            <w:right w:val="none" w:sz="0" w:space="0" w:color="auto"/>
          </w:divBdr>
          <w:divsChild>
            <w:div w:id="1259483403">
              <w:marLeft w:val="0"/>
              <w:marRight w:val="0"/>
              <w:marTop w:val="0"/>
              <w:marBottom w:val="0"/>
              <w:divBdr>
                <w:top w:val="none" w:sz="0" w:space="0" w:color="auto"/>
                <w:left w:val="none" w:sz="0" w:space="0" w:color="auto"/>
                <w:bottom w:val="none" w:sz="0" w:space="0" w:color="auto"/>
                <w:right w:val="none" w:sz="0" w:space="0" w:color="auto"/>
              </w:divBdr>
            </w:div>
          </w:divsChild>
        </w:div>
        <w:div w:id="227114331">
          <w:marLeft w:val="0"/>
          <w:marRight w:val="0"/>
          <w:marTop w:val="0"/>
          <w:marBottom w:val="0"/>
          <w:divBdr>
            <w:top w:val="none" w:sz="0" w:space="0" w:color="auto"/>
            <w:left w:val="none" w:sz="0" w:space="0" w:color="auto"/>
            <w:bottom w:val="none" w:sz="0" w:space="0" w:color="auto"/>
            <w:right w:val="none" w:sz="0" w:space="0" w:color="auto"/>
          </w:divBdr>
          <w:divsChild>
            <w:div w:id="2085256965">
              <w:marLeft w:val="0"/>
              <w:marRight w:val="0"/>
              <w:marTop w:val="0"/>
              <w:marBottom w:val="0"/>
              <w:divBdr>
                <w:top w:val="none" w:sz="0" w:space="0" w:color="auto"/>
                <w:left w:val="none" w:sz="0" w:space="0" w:color="auto"/>
                <w:bottom w:val="none" w:sz="0" w:space="0" w:color="auto"/>
                <w:right w:val="none" w:sz="0" w:space="0" w:color="auto"/>
              </w:divBdr>
            </w:div>
          </w:divsChild>
        </w:div>
        <w:div w:id="273513760">
          <w:marLeft w:val="0"/>
          <w:marRight w:val="0"/>
          <w:marTop w:val="0"/>
          <w:marBottom w:val="0"/>
          <w:divBdr>
            <w:top w:val="none" w:sz="0" w:space="0" w:color="auto"/>
            <w:left w:val="none" w:sz="0" w:space="0" w:color="auto"/>
            <w:bottom w:val="none" w:sz="0" w:space="0" w:color="auto"/>
            <w:right w:val="none" w:sz="0" w:space="0" w:color="auto"/>
          </w:divBdr>
          <w:divsChild>
            <w:div w:id="1486820163">
              <w:marLeft w:val="0"/>
              <w:marRight w:val="0"/>
              <w:marTop w:val="0"/>
              <w:marBottom w:val="0"/>
              <w:divBdr>
                <w:top w:val="none" w:sz="0" w:space="0" w:color="auto"/>
                <w:left w:val="none" w:sz="0" w:space="0" w:color="auto"/>
                <w:bottom w:val="none" w:sz="0" w:space="0" w:color="auto"/>
                <w:right w:val="none" w:sz="0" w:space="0" w:color="auto"/>
              </w:divBdr>
            </w:div>
          </w:divsChild>
        </w:div>
        <w:div w:id="289753384">
          <w:marLeft w:val="0"/>
          <w:marRight w:val="0"/>
          <w:marTop w:val="0"/>
          <w:marBottom w:val="0"/>
          <w:divBdr>
            <w:top w:val="none" w:sz="0" w:space="0" w:color="auto"/>
            <w:left w:val="none" w:sz="0" w:space="0" w:color="auto"/>
            <w:bottom w:val="none" w:sz="0" w:space="0" w:color="auto"/>
            <w:right w:val="none" w:sz="0" w:space="0" w:color="auto"/>
          </w:divBdr>
          <w:divsChild>
            <w:div w:id="1163354246">
              <w:marLeft w:val="0"/>
              <w:marRight w:val="0"/>
              <w:marTop w:val="0"/>
              <w:marBottom w:val="0"/>
              <w:divBdr>
                <w:top w:val="none" w:sz="0" w:space="0" w:color="auto"/>
                <w:left w:val="none" w:sz="0" w:space="0" w:color="auto"/>
                <w:bottom w:val="none" w:sz="0" w:space="0" w:color="auto"/>
                <w:right w:val="none" w:sz="0" w:space="0" w:color="auto"/>
              </w:divBdr>
            </w:div>
          </w:divsChild>
        </w:div>
        <w:div w:id="297682711">
          <w:marLeft w:val="0"/>
          <w:marRight w:val="0"/>
          <w:marTop w:val="0"/>
          <w:marBottom w:val="0"/>
          <w:divBdr>
            <w:top w:val="none" w:sz="0" w:space="0" w:color="auto"/>
            <w:left w:val="none" w:sz="0" w:space="0" w:color="auto"/>
            <w:bottom w:val="none" w:sz="0" w:space="0" w:color="auto"/>
            <w:right w:val="none" w:sz="0" w:space="0" w:color="auto"/>
          </w:divBdr>
          <w:divsChild>
            <w:div w:id="1414550854">
              <w:marLeft w:val="0"/>
              <w:marRight w:val="0"/>
              <w:marTop w:val="0"/>
              <w:marBottom w:val="0"/>
              <w:divBdr>
                <w:top w:val="none" w:sz="0" w:space="0" w:color="auto"/>
                <w:left w:val="none" w:sz="0" w:space="0" w:color="auto"/>
                <w:bottom w:val="none" w:sz="0" w:space="0" w:color="auto"/>
                <w:right w:val="none" w:sz="0" w:space="0" w:color="auto"/>
              </w:divBdr>
            </w:div>
          </w:divsChild>
        </w:div>
        <w:div w:id="308049800">
          <w:marLeft w:val="0"/>
          <w:marRight w:val="0"/>
          <w:marTop w:val="0"/>
          <w:marBottom w:val="0"/>
          <w:divBdr>
            <w:top w:val="none" w:sz="0" w:space="0" w:color="auto"/>
            <w:left w:val="none" w:sz="0" w:space="0" w:color="auto"/>
            <w:bottom w:val="none" w:sz="0" w:space="0" w:color="auto"/>
            <w:right w:val="none" w:sz="0" w:space="0" w:color="auto"/>
          </w:divBdr>
          <w:divsChild>
            <w:div w:id="1156606320">
              <w:marLeft w:val="0"/>
              <w:marRight w:val="0"/>
              <w:marTop w:val="0"/>
              <w:marBottom w:val="0"/>
              <w:divBdr>
                <w:top w:val="none" w:sz="0" w:space="0" w:color="auto"/>
                <w:left w:val="none" w:sz="0" w:space="0" w:color="auto"/>
                <w:bottom w:val="none" w:sz="0" w:space="0" w:color="auto"/>
                <w:right w:val="none" w:sz="0" w:space="0" w:color="auto"/>
              </w:divBdr>
            </w:div>
          </w:divsChild>
        </w:div>
        <w:div w:id="352456852">
          <w:marLeft w:val="0"/>
          <w:marRight w:val="0"/>
          <w:marTop w:val="0"/>
          <w:marBottom w:val="0"/>
          <w:divBdr>
            <w:top w:val="none" w:sz="0" w:space="0" w:color="auto"/>
            <w:left w:val="none" w:sz="0" w:space="0" w:color="auto"/>
            <w:bottom w:val="none" w:sz="0" w:space="0" w:color="auto"/>
            <w:right w:val="none" w:sz="0" w:space="0" w:color="auto"/>
          </w:divBdr>
          <w:divsChild>
            <w:div w:id="2130541407">
              <w:marLeft w:val="0"/>
              <w:marRight w:val="0"/>
              <w:marTop w:val="0"/>
              <w:marBottom w:val="0"/>
              <w:divBdr>
                <w:top w:val="none" w:sz="0" w:space="0" w:color="auto"/>
                <w:left w:val="none" w:sz="0" w:space="0" w:color="auto"/>
                <w:bottom w:val="none" w:sz="0" w:space="0" w:color="auto"/>
                <w:right w:val="none" w:sz="0" w:space="0" w:color="auto"/>
              </w:divBdr>
            </w:div>
          </w:divsChild>
        </w:div>
        <w:div w:id="399209516">
          <w:marLeft w:val="0"/>
          <w:marRight w:val="0"/>
          <w:marTop w:val="0"/>
          <w:marBottom w:val="0"/>
          <w:divBdr>
            <w:top w:val="none" w:sz="0" w:space="0" w:color="auto"/>
            <w:left w:val="none" w:sz="0" w:space="0" w:color="auto"/>
            <w:bottom w:val="none" w:sz="0" w:space="0" w:color="auto"/>
            <w:right w:val="none" w:sz="0" w:space="0" w:color="auto"/>
          </w:divBdr>
          <w:divsChild>
            <w:div w:id="1406024585">
              <w:marLeft w:val="0"/>
              <w:marRight w:val="0"/>
              <w:marTop w:val="0"/>
              <w:marBottom w:val="0"/>
              <w:divBdr>
                <w:top w:val="none" w:sz="0" w:space="0" w:color="auto"/>
                <w:left w:val="none" w:sz="0" w:space="0" w:color="auto"/>
                <w:bottom w:val="none" w:sz="0" w:space="0" w:color="auto"/>
                <w:right w:val="none" w:sz="0" w:space="0" w:color="auto"/>
              </w:divBdr>
            </w:div>
          </w:divsChild>
        </w:div>
        <w:div w:id="435564636">
          <w:marLeft w:val="0"/>
          <w:marRight w:val="0"/>
          <w:marTop w:val="0"/>
          <w:marBottom w:val="0"/>
          <w:divBdr>
            <w:top w:val="none" w:sz="0" w:space="0" w:color="auto"/>
            <w:left w:val="none" w:sz="0" w:space="0" w:color="auto"/>
            <w:bottom w:val="none" w:sz="0" w:space="0" w:color="auto"/>
            <w:right w:val="none" w:sz="0" w:space="0" w:color="auto"/>
          </w:divBdr>
          <w:divsChild>
            <w:div w:id="1698041771">
              <w:marLeft w:val="0"/>
              <w:marRight w:val="0"/>
              <w:marTop w:val="0"/>
              <w:marBottom w:val="0"/>
              <w:divBdr>
                <w:top w:val="none" w:sz="0" w:space="0" w:color="auto"/>
                <w:left w:val="none" w:sz="0" w:space="0" w:color="auto"/>
                <w:bottom w:val="none" w:sz="0" w:space="0" w:color="auto"/>
                <w:right w:val="none" w:sz="0" w:space="0" w:color="auto"/>
              </w:divBdr>
            </w:div>
          </w:divsChild>
        </w:div>
        <w:div w:id="456533544">
          <w:marLeft w:val="0"/>
          <w:marRight w:val="0"/>
          <w:marTop w:val="0"/>
          <w:marBottom w:val="0"/>
          <w:divBdr>
            <w:top w:val="none" w:sz="0" w:space="0" w:color="auto"/>
            <w:left w:val="none" w:sz="0" w:space="0" w:color="auto"/>
            <w:bottom w:val="none" w:sz="0" w:space="0" w:color="auto"/>
            <w:right w:val="none" w:sz="0" w:space="0" w:color="auto"/>
          </w:divBdr>
          <w:divsChild>
            <w:div w:id="102236794">
              <w:marLeft w:val="0"/>
              <w:marRight w:val="0"/>
              <w:marTop w:val="0"/>
              <w:marBottom w:val="0"/>
              <w:divBdr>
                <w:top w:val="none" w:sz="0" w:space="0" w:color="auto"/>
                <w:left w:val="none" w:sz="0" w:space="0" w:color="auto"/>
                <w:bottom w:val="none" w:sz="0" w:space="0" w:color="auto"/>
                <w:right w:val="none" w:sz="0" w:space="0" w:color="auto"/>
              </w:divBdr>
            </w:div>
          </w:divsChild>
        </w:div>
        <w:div w:id="495583333">
          <w:marLeft w:val="0"/>
          <w:marRight w:val="0"/>
          <w:marTop w:val="0"/>
          <w:marBottom w:val="0"/>
          <w:divBdr>
            <w:top w:val="none" w:sz="0" w:space="0" w:color="auto"/>
            <w:left w:val="none" w:sz="0" w:space="0" w:color="auto"/>
            <w:bottom w:val="none" w:sz="0" w:space="0" w:color="auto"/>
            <w:right w:val="none" w:sz="0" w:space="0" w:color="auto"/>
          </w:divBdr>
          <w:divsChild>
            <w:div w:id="1475021385">
              <w:marLeft w:val="0"/>
              <w:marRight w:val="0"/>
              <w:marTop w:val="0"/>
              <w:marBottom w:val="0"/>
              <w:divBdr>
                <w:top w:val="none" w:sz="0" w:space="0" w:color="auto"/>
                <w:left w:val="none" w:sz="0" w:space="0" w:color="auto"/>
                <w:bottom w:val="none" w:sz="0" w:space="0" w:color="auto"/>
                <w:right w:val="none" w:sz="0" w:space="0" w:color="auto"/>
              </w:divBdr>
            </w:div>
          </w:divsChild>
        </w:div>
        <w:div w:id="499465856">
          <w:marLeft w:val="0"/>
          <w:marRight w:val="0"/>
          <w:marTop w:val="0"/>
          <w:marBottom w:val="0"/>
          <w:divBdr>
            <w:top w:val="none" w:sz="0" w:space="0" w:color="auto"/>
            <w:left w:val="none" w:sz="0" w:space="0" w:color="auto"/>
            <w:bottom w:val="none" w:sz="0" w:space="0" w:color="auto"/>
            <w:right w:val="none" w:sz="0" w:space="0" w:color="auto"/>
          </w:divBdr>
          <w:divsChild>
            <w:div w:id="2041929795">
              <w:marLeft w:val="0"/>
              <w:marRight w:val="0"/>
              <w:marTop w:val="0"/>
              <w:marBottom w:val="0"/>
              <w:divBdr>
                <w:top w:val="none" w:sz="0" w:space="0" w:color="auto"/>
                <w:left w:val="none" w:sz="0" w:space="0" w:color="auto"/>
                <w:bottom w:val="none" w:sz="0" w:space="0" w:color="auto"/>
                <w:right w:val="none" w:sz="0" w:space="0" w:color="auto"/>
              </w:divBdr>
            </w:div>
          </w:divsChild>
        </w:div>
        <w:div w:id="595091899">
          <w:marLeft w:val="0"/>
          <w:marRight w:val="0"/>
          <w:marTop w:val="0"/>
          <w:marBottom w:val="0"/>
          <w:divBdr>
            <w:top w:val="none" w:sz="0" w:space="0" w:color="auto"/>
            <w:left w:val="none" w:sz="0" w:space="0" w:color="auto"/>
            <w:bottom w:val="none" w:sz="0" w:space="0" w:color="auto"/>
            <w:right w:val="none" w:sz="0" w:space="0" w:color="auto"/>
          </w:divBdr>
          <w:divsChild>
            <w:div w:id="20402890">
              <w:marLeft w:val="0"/>
              <w:marRight w:val="0"/>
              <w:marTop w:val="0"/>
              <w:marBottom w:val="0"/>
              <w:divBdr>
                <w:top w:val="none" w:sz="0" w:space="0" w:color="auto"/>
                <w:left w:val="none" w:sz="0" w:space="0" w:color="auto"/>
                <w:bottom w:val="none" w:sz="0" w:space="0" w:color="auto"/>
                <w:right w:val="none" w:sz="0" w:space="0" w:color="auto"/>
              </w:divBdr>
            </w:div>
          </w:divsChild>
        </w:div>
        <w:div w:id="632564716">
          <w:marLeft w:val="0"/>
          <w:marRight w:val="0"/>
          <w:marTop w:val="0"/>
          <w:marBottom w:val="0"/>
          <w:divBdr>
            <w:top w:val="none" w:sz="0" w:space="0" w:color="auto"/>
            <w:left w:val="none" w:sz="0" w:space="0" w:color="auto"/>
            <w:bottom w:val="none" w:sz="0" w:space="0" w:color="auto"/>
            <w:right w:val="none" w:sz="0" w:space="0" w:color="auto"/>
          </w:divBdr>
          <w:divsChild>
            <w:div w:id="1550797887">
              <w:marLeft w:val="0"/>
              <w:marRight w:val="0"/>
              <w:marTop w:val="0"/>
              <w:marBottom w:val="0"/>
              <w:divBdr>
                <w:top w:val="none" w:sz="0" w:space="0" w:color="auto"/>
                <w:left w:val="none" w:sz="0" w:space="0" w:color="auto"/>
                <w:bottom w:val="none" w:sz="0" w:space="0" w:color="auto"/>
                <w:right w:val="none" w:sz="0" w:space="0" w:color="auto"/>
              </w:divBdr>
            </w:div>
          </w:divsChild>
        </w:div>
        <w:div w:id="634913901">
          <w:marLeft w:val="0"/>
          <w:marRight w:val="0"/>
          <w:marTop w:val="0"/>
          <w:marBottom w:val="0"/>
          <w:divBdr>
            <w:top w:val="none" w:sz="0" w:space="0" w:color="auto"/>
            <w:left w:val="none" w:sz="0" w:space="0" w:color="auto"/>
            <w:bottom w:val="none" w:sz="0" w:space="0" w:color="auto"/>
            <w:right w:val="none" w:sz="0" w:space="0" w:color="auto"/>
          </w:divBdr>
          <w:divsChild>
            <w:div w:id="2127238783">
              <w:marLeft w:val="0"/>
              <w:marRight w:val="0"/>
              <w:marTop w:val="0"/>
              <w:marBottom w:val="0"/>
              <w:divBdr>
                <w:top w:val="none" w:sz="0" w:space="0" w:color="auto"/>
                <w:left w:val="none" w:sz="0" w:space="0" w:color="auto"/>
                <w:bottom w:val="none" w:sz="0" w:space="0" w:color="auto"/>
                <w:right w:val="none" w:sz="0" w:space="0" w:color="auto"/>
              </w:divBdr>
            </w:div>
          </w:divsChild>
        </w:div>
        <w:div w:id="664865727">
          <w:marLeft w:val="0"/>
          <w:marRight w:val="0"/>
          <w:marTop w:val="0"/>
          <w:marBottom w:val="0"/>
          <w:divBdr>
            <w:top w:val="none" w:sz="0" w:space="0" w:color="auto"/>
            <w:left w:val="none" w:sz="0" w:space="0" w:color="auto"/>
            <w:bottom w:val="none" w:sz="0" w:space="0" w:color="auto"/>
            <w:right w:val="none" w:sz="0" w:space="0" w:color="auto"/>
          </w:divBdr>
          <w:divsChild>
            <w:div w:id="370149621">
              <w:marLeft w:val="0"/>
              <w:marRight w:val="0"/>
              <w:marTop w:val="0"/>
              <w:marBottom w:val="0"/>
              <w:divBdr>
                <w:top w:val="none" w:sz="0" w:space="0" w:color="auto"/>
                <w:left w:val="none" w:sz="0" w:space="0" w:color="auto"/>
                <w:bottom w:val="none" w:sz="0" w:space="0" w:color="auto"/>
                <w:right w:val="none" w:sz="0" w:space="0" w:color="auto"/>
              </w:divBdr>
            </w:div>
            <w:div w:id="967323105">
              <w:marLeft w:val="0"/>
              <w:marRight w:val="0"/>
              <w:marTop w:val="0"/>
              <w:marBottom w:val="0"/>
              <w:divBdr>
                <w:top w:val="none" w:sz="0" w:space="0" w:color="auto"/>
                <w:left w:val="none" w:sz="0" w:space="0" w:color="auto"/>
                <w:bottom w:val="none" w:sz="0" w:space="0" w:color="auto"/>
                <w:right w:val="none" w:sz="0" w:space="0" w:color="auto"/>
              </w:divBdr>
            </w:div>
          </w:divsChild>
        </w:div>
        <w:div w:id="690766078">
          <w:marLeft w:val="0"/>
          <w:marRight w:val="0"/>
          <w:marTop w:val="0"/>
          <w:marBottom w:val="0"/>
          <w:divBdr>
            <w:top w:val="none" w:sz="0" w:space="0" w:color="auto"/>
            <w:left w:val="none" w:sz="0" w:space="0" w:color="auto"/>
            <w:bottom w:val="none" w:sz="0" w:space="0" w:color="auto"/>
            <w:right w:val="none" w:sz="0" w:space="0" w:color="auto"/>
          </w:divBdr>
          <w:divsChild>
            <w:div w:id="181478023">
              <w:marLeft w:val="0"/>
              <w:marRight w:val="0"/>
              <w:marTop w:val="0"/>
              <w:marBottom w:val="0"/>
              <w:divBdr>
                <w:top w:val="none" w:sz="0" w:space="0" w:color="auto"/>
                <w:left w:val="none" w:sz="0" w:space="0" w:color="auto"/>
                <w:bottom w:val="none" w:sz="0" w:space="0" w:color="auto"/>
                <w:right w:val="none" w:sz="0" w:space="0" w:color="auto"/>
              </w:divBdr>
            </w:div>
          </w:divsChild>
        </w:div>
        <w:div w:id="769275774">
          <w:marLeft w:val="0"/>
          <w:marRight w:val="0"/>
          <w:marTop w:val="0"/>
          <w:marBottom w:val="0"/>
          <w:divBdr>
            <w:top w:val="none" w:sz="0" w:space="0" w:color="auto"/>
            <w:left w:val="none" w:sz="0" w:space="0" w:color="auto"/>
            <w:bottom w:val="none" w:sz="0" w:space="0" w:color="auto"/>
            <w:right w:val="none" w:sz="0" w:space="0" w:color="auto"/>
          </w:divBdr>
          <w:divsChild>
            <w:div w:id="262956530">
              <w:marLeft w:val="0"/>
              <w:marRight w:val="0"/>
              <w:marTop w:val="0"/>
              <w:marBottom w:val="0"/>
              <w:divBdr>
                <w:top w:val="none" w:sz="0" w:space="0" w:color="auto"/>
                <w:left w:val="none" w:sz="0" w:space="0" w:color="auto"/>
                <w:bottom w:val="none" w:sz="0" w:space="0" w:color="auto"/>
                <w:right w:val="none" w:sz="0" w:space="0" w:color="auto"/>
              </w:divBdr>
            </w:div>
          </w:divsChild>
        </w:div>
        <w:div w:id="769742798">
          <w:marLeft w:val="0"/>
          <w:marRight w:val="0"/>
          <w:marTop w:val="0"/>
          <w:marBottom w:val="0"/>
          <w:divBdr>
            <w:top w:val="none" w:sz="0" w:space="0" w:color="auto"/>
            <w:left w:val="none" w:sz="0" w:space="0" w:color="auto"/>
            <w:bottom w:val="none" w:sz="0" w:space="0" w:color="auto"/>
            <w:right w:val="none" w:sz="0" w:space="0" w:color="auto"/>
          </w:divBdr>
          <w:divsChild>
            <w:div w:id="2086801504">
              <w:marLeft w:val="0"/>
              <w:marRight w:val="0"/>
              <w:marTop w:val="0"/>
              <w:marBottom w:val="0"/>
              <w:divBdr>
                <w:top w:val="none" w:sz="0" w:space="0" w:color="auto"/>
                <w:left w:val="none" w:sz="0" w:space="0" w:color="auto"/>
                <w:bottom w:val="none" w:sz="0" w:space="0" w:color="auto"/>
                <w:right w:val="none" w:sz="0" w:space="0" w:color="auto"/>
              </w:divBdr>
            </w:div>
          </w:divsChild>
        </w:div>
        <w:div w:id="936446872">
          <w:marLeft w:val="0"/>
          <w:marRight w:val="0"/>
          <w:marTop w:val="0"/>
          <w:marBottom w:val="0"/>
          <w:divBdr>
            <w:top w:val="none" w:sz="0" w:space="0" w:color="auto"/>
            <w:left w:val="none" w:sz="0" w:space="0" w:color="auto"/>
            <w:bottom w:val="none" w:sz="0" w:space="0" w:color="auto"/>
            <w:right w:val="none" w:sz="0" w:space="0" w:color="auto"/>
          </w:divBdr>
          <w:divsChild>
            <w:div w:id="1548905658">
              <w:marLeft w:val="0"/>
              <w:marRight w:val="0"/>
              <w:marTop w:val="0"/>
              <w:marBottom w:val="0"/>
              <w:divBdr>
                <w:top w:val="none" w:sz="0" w:space="0" w:color="auto"/>
                <w:left w:val="none" w:sz="0" w:space="0" w:color="auto"/>
                <w:bottom w:val="none" w:sz="0" w:space="0" w:color="auto"/>
                <w:right w:val="none" w:sz="0" w:space="0" w:color="auto"/>
              </w:divBdr>
            </w:div>
          </w:divsChild>
        </w:div>
        <w:div w:id="954367692">
          <w:marLeft w:val="0"/>
          <w:marRight w:val="0"/>
          <w:marTop w:val="0"/>
          <w:marBottom w:val="0"/>
          <w:divBdr>
            <w:top w:val="none" w:sz="0" w:space="0" w:color="auto"/>
            <w:left w:val="none" w:sz="0" w:space="0" w:color="auto"/>
            <w:bottom w:val="none" w:sz="0" w:space="0" w:color="auto"/>
            <w:right w:val="none" w:sz="0" w:space="0" w:color="auto"/>
          </w:divBdr>
          <w:divsChild>
            <w:div w:id="296837251">
              <w:marLeft w:val="0"/>
              <w:marRight w:val="0"/>
              <w:marTop w:val="0"/>
              <w:marBottom w:val="0"/>
              <w:divBdr>
                <w:top w:val="none" w:sz="0" w:space="0" w:color="auto"/>
                <w:left w:val="none" w:sz="0" w:space="0" w:color="auto"/>
                <w:bottom w:val="none" w:sz="0" w:space="0" w:color="auto"/>
                <w:right w:val="none" w:sz="0" w:space="0" w:color="auto"/>
              </w:divBdr>
            </w:div>
          </w:divsChild>
        </w:div>
        <w:div w:id="973558992">
          <w:marLeft w:val="0"/>
          <w:marRight w:val="0"/>
          <w:marTop w:val="0"/>
          <w:marBottom w:val="0"/>
          <w:divBdr>
            <w:top w:val="none" w:sz="0" w:space="0" w:color="auto"/>
            <w:left w:val="none" w:sz="0" w:space="0" w:color="auto"/>
            <w:bottom w:val="none" w:sz="0" w:space="0" w:color="auto"/>
            <w:right w:val="none" w:sz="0" w:space="0" w:color="auto"/>
          </w:divBdr>
          <w:divsChild>
            <w:div w:id="213395787">
              <w:marLeft w:val="0"/>
              <w:marRight w:val="0"/>
              <w:marTop w:val="0"/>
              <w:marBottom w:val="0"/>
              <w:divBdr>
                <w:top w:val="none" w:sz="0" w:space="0" w:color="auto"/>
                <w:left w:val="none" w:sz="0" w:space="0" w:color="auto"/>
                <w:bottom w:val="none" w:sz="0" w:space="0" w:color="auto"/>
                <w:right w:val="none" w:sz="0" w:space="0" w:color="auto"/>
              </w:divBdr>
            </w:div>
          </w:divsChild>
        </w:div>
        <w:div w:id="981931453">
          <w:marLeft w:val="0"/>
          <w:marRight w:val="0"/>
          <w:marTop w:val="0"/>
          <w:marBottom w:val="0"/>
          <w:divBdr>
            <w:top w:val="none" w:sz="0" w:space="0" w:color="auto"/>
            <w:left w:val="none" w:sz="0" w:space="0" w:color="auto"/>
            <w:bottom w:val="none" w:sz="0" w:space="0" w:color="auto"/>
            <w:right w:val="none" w:sz="0" w:space="0" w:color="auto"/>
          </w:divBdr>
          <w:divsChild>
            <w:div w:id="657423227">
              <w:marLeft w:val="0"/>
              <w:marRight w:val="0"/>
              <w:marTop w:val="0"/>
              <w:marBottom w:val="0"/>
              <w:divBdr>
                <w:top w:val="none" w:sz="0" w:space="0" w:color="auto"/>
                <w:left w:val="none" w:sz="0" w:space="0" w:color="auto"/>
                <w:bottom w:val="none" w:sz="0" w:space="0" w:color="auto"/>
                <w:right w:val="none" w:sz="0" w:space="0" w:color="auto"/>
              </w:divBdr>
            </w:div>
          </w:divsChild>
        </w:div>
        <w:div w:id="1076440954">
          <w:marLeft w:val="0"/>
          <w:marRight w:val="0"/>
          <w:marTop w:val="0"/>
          <w:marBottom w:val="0"/>
          <w:divBdr>
            <w:top w:val="none" w:sz="0" w:space="0" w:color="auto"/>
            <w:left w:val="none" w:sz="0" w:space="0" w:color="auto"/>
            <w:bottom w:val="none" w:sz="0" w:space="0" w:color="auto"/>
            <w:right w:val="none" w:sz="0" w:space="0" w:color="auto"/>
          </w:divBdr>
          <w:divsChild>
            <w:div w:id="412967474">
              <w:marLeft w:val="0"/>
              <w:marRight w:val="0"/>
              <w:marTop w:val="0"/>
              <w:marBottom w:val="0"/>
              <w:divBdr>
                <w:top w:val="none" w:sz="0" w:space="0" w:color="auto"/>
                <w:left w:val="none" w:sz="0" w:space="0" w:color="auto"/>
                <w:bottom w:val="none" w:sz="0" w:space="0" w:color="auto"/>
                <w:right w:val="none" w:sz="0" w:space="0" w:color="auto"/>
              </w:divBdr>
            </w:div>
          </w:divsChild>
        </w:div>
        <w:div w:id="1087580209">
          <w:marLeft w:val="0"/>
          <w:marRight w:val="0"/>
          <w:marTop w:val="0"/>
          <w:marBottom w:val="0"/>
          <w:divBdr>
            <w:top w:val="none" w:sz="0" w:space="0" w:color="auto"/>
            <w:left w:val="none" w:sz="0" w:space="0" w:color="auto"/>
            <w:bottom w:val="none" w:sz="0" w:space="0" w:color="auto"/>
            <w:right w:val="none" w:sz="0" w:space="0" w:color="auto"/>
          </w:divBdr>
          <w:divsChild>
            <w:div w:id="1471896310">
              <w:marLeft w:val="0"/>
              <w:marRight w:val="0"/>
              <w:marTop w:val="0"/>
              <w:marBottom w:val="0"/>
              <w:divBdr>
                <w:top w:val="none" w:sz="0" w:space="0" w:color="auto"/>
                <w:left w:val="none" w:sz="0" w:space="0" w:color="auto"/>
                <w:bottom w:val="none" w:sz="0" w:space="0" w:color="auto"/>
                <w:right w:val="none" w:sz="0" w:space="0" w:color="auto"/>
              </w:divBdr>
            </w:div>
          </w:divsChild>
        </w:div>
        <w:div w:id="1142887945">
          <w:marLeft w:val="0"/>
          <w:marRight w:val="0"/>
          <w:marTop w:val="0"/>
          <w:marBottom w:val="0"/>
          <w:divBdr>
            <w:top w:val="none" w:sz="0" w:space="0" w:color="auto"/>
            <w:left w:val="none" w:sz="0" w:space="0" w:color="auto"/>
            <w:bottom w:val="none" w:sz="0" w:space="0" w:color="auto"/>
            <w:right w:val="none" w:sz="0" w:space="0" w:color="auto"/>
          </w:divBdr>
          <w:divsChild>
            <w:div w:id="1899315977">
              <w:marLeft w:val="0"/>
              <w:marRight w:val="0"/>
              <w:marTop w:val="0"/>
              <w:marBottom w:val="0"/>
              <w:divBdr>
                <w:top w:val="none" w:sz="0" w:space="0" w:color="auto"/>
                <w:left w:val="none" w:sz="0" w:space="0" w:color="auto"/>
                <w:bottom w:val="none" w:sz="0" w:space="0" w:color="auto"/>
                <w:right w:val="none" w:sz="0" w:space="0" w:color="auto"/>
              </w:divBdr>
            </w:div>
          </w:divsChild>
        </w:div>
        <w:div w:id="1187676036">
          <w:marLeft w:val="0"/>
          <w:marRight w:val="0"/>
          <w:marTop w:val="0"/>
          <w:marBottom w:val="0"/>
          <w:divBdr>
            <w:top w:val="none" w:sz="0" w:space="0" w:color="auto"/>
            <w:left w:val="none" w:sz="0" w:space="0" w:color="auto"/>
            <w:bottom w:val="none" w:sz="0" w:space="0" w:color="auto"/>
            <w:right w:val="none" w:sz="0" w:space="0" w:color="auto"/>
          </w:divBdr>
          <w:divsChild>
            <w:div w:id="81606932">
              <w:marLeft w:val="0"/>
              <w:marRight w:val="0"/>
              <w:marTop w:val="0"/>
              <w:marBottom w:val="0"/>
              <w:divBdr>
                <w:top w:val="none" w:sz="0" w:space="0" w:color="auto"/>
                <w:left w:val="none" w:sz="0" w:space="0" w:color="auto"/>
                <w:bottom w:val="none" w:sz="0" w:space="0" w:color="auto"/>
                <w:right w:val="none" w:sz="0" w:space="0" w:color="auto"/>
              </w:divBdr>
            </w:div>
          </w:divsChild>
        </w:div>
        <w:div w:id="1275475321">
          <w:marLeft w:val="0"/>
          <w:marRight w:val="0"/>
          <w:marTop w:val="0"/>
          <w:marBottom w:val="0"/>
          <w:divBdr>
            <w:top w:val="none" w:sz="0" w:space="0" w:color="auto"/>
            <w:left w:val="none" w:sz="0" w:space="0" w:color="auto"/>
            <w:bottom w:val="none" w:sz="0" w:space="0" w:color="auto"/>
            <w:right w:val="none" w:sz="0" w:space="0" w:color="auto"/>
          </w:divBdr>
          <w:divsChild>
            <w:div w:id="1675842671">
              <w:marLeft w:val="0"/>
              <w:marRight w:val="0"/>
              <w:marTop w:val="0"/>
              <w:marBottom w:val="0"/>
              <w:divBdr>
                <w:top w:val="none" w:sz="0" w:space="0" w:color="auto"/>
                <w:left w:val="none" w:sz="0" w:space="0" w:color="auto"/>
                <w:bottom w:val="none" w:sz="0" w:space="0" w:color="auto"/>
                <w:right w:val="none" w:sz="0" w:space="0" w:color="auto"/>
              </w:divBdr>
            </w:div>
          </w:divsChild>
        </w:div>
        <w:div w:id="1283342990">
          <w:marLeft w:val="0"/>
          <w:marRight w:val="0"/>
          <w:marTop w:val="0"/>
          <w:marBottom w:val="0"/>
          <w:divBdr>
            <w:top w:val="none" w:sz="0" w:space="0" w:color="auto"/>
            <w:left w:val="none" w:sz="0" w:space="0" w:color="auto"/>
            <w:bottom w:val="none" w:sz="0" w:space="0" w:color="auto"/>
            <w:right w:val="none" w:sz="0" w:space="0" w:color="auto"/>
          </w:divBdr>
          <w:divsChild>
            <w:div w:id="99230911">
              <w:marLeft w:val="0"/>
              <w:marRight w:val="0"/>
              <w:marTop w:val="0"/>
              <w:marBottom w:val="0"/>
              <w:divBdr>
                <w:top w:val="none" w:sz="0" w:space="0" w:color="auto"/>
                <w:left w:val="none" w:sz="0" w:space="0" w:color="auto"/>
                <w:bottom w:val="none" w:sz="0" w:space="0" w:color="auto"/>
                <w:right w:val="none" w:sz="0" w:space="0" w:color="auto"/>
              </w:divBdr>
            </w:div>
          </w:divsChild>
        </w:div>
        <w:div w:id="1299259041">
          <w:marLeft w:val="0"/>
          <w:marRight w:val="0"/>
          <w:marTop w:val="0"/>
          <w:marBottom w:val="0"/>
          <w:divBdr>
            <w:top w:val="none" w:sz="0" w:space="0" w:color="auto"/>
            <w:left w:val="none" w:sz="0" w:space="0" w:color="auto"/>
            <w:bottom w:val="none" w:sz="0" w:space="0" w:color="auto"/>
            <w:right w:val="none" w:sz="0" w:space="0" w:color="auto"/>
          </w:divBdr>
          <w:divsChild>
            <w:div w:id="1783845509">
              <w:marLeft w:val="0"/>
              <w:marRight w:val="0"/>
              <w:marTop w:val="0"/>
              <w:marBottom w:val="0"/>
              <w:divBdr>
                <w:top w:val="none" w:sz="0" w:space="0" w:color="auto"/>
                <w:left w:val="none" w:sz="0" w:space="0" w:color="auto"/>
                <w:bottom w:val="none" w:sz="0" w:space="0" w:color="auto"/>
                <w:right w:val="none" w:sz="0" w:space="0" w:color="auto"/>
              </w:divBdr>
            </w:div>
          </w:divsChild>
        </w:div>
        <w:div w:id="1302270403">
          <w:marLeft w:val="0"/>
          <w:marRight w:val="0"/>
          <w:marTop w:val="0"/>
          <w:marBottom w:val="0"/>
          <w:divBdr>
            <w:top w:val="none" w:sz="0" w:space="0" w:color="auto"/>
            <w:left w:val="none" w:sz="0" w:space="0" w:color="auto"/>
            <w:bottom w:val="none" w:sz="0" w:space="0" w:color="auto"/>
            <w:right w:val="none" w:sz="0" w:space="0" w:color="auto"/>
          </w:divBdr>
          <w:divsChild>
            <w:div w:id="2013071876">
              <w:marLeft w:val="0"/>
              <w:marRight w:val="0"/>
              <w:marTop w:val="0"/>
              <w:marBottom w:val="0"/>
              <w:divBdr>
                <w:top w:val="none" w:sz="0" w:space="0" w:color="auto"/>
                <w:left w:val="none" w:sz="0" w:space="0" w:color="auto"/>
                <w:bottom w:val="none" w:sz="0" w:space="0" w:color="auto"/>
                <w:right w:val="none" w:sz="0" w:space="0" w:color="auto"/>
              </w:divBdr>
            </w:div>
          </w:divsChild>
        </w:div>
        <w:div w:id="1311906576">
          <w:marLeft w:val="0"/>
          <w:marRight w:val="0"/>
          <w:marTop w:val="0"/>
          <w:marBottom w:val="0"/>
          <w:divBdr>
            <w:top w:val="none" w:sz="0" w:space="0" w:color="auto"/>
            <w:left w:val="none" w:sz="0" w:space="0" w:color="auto"/>
            <w:bottom w:val="none" w:sz="0" w:space="0" w:color="auto"/>
            <w:right w:val="none" w:sz="0" w:space="0" w:color="auto"/>
          </w:divBdr>
          <w:divsChild>
            <w:div w:id="1691100555">
              <w:marLeft w:val="0"/>
              <w:marRight w:val="0"/>
              <w:marTop w:val="0"/>
              <w:marBottom w:val="0"/>
              <w:divBdr>
                <w:top w:val="none" w:sz="0" w:space="0" w:color="auto"/>
                <w:left w:val="none" w:sz="0" w:space="0" w:color="auto"/>
                <w:bottom w:val="none" w:sz="0" w:space="0" w:color="auto"/>
                <w:right w:val="none" w:sz="0" w:space="0" w:color="auto"/>
              </w:divBdr>
            </w:div>
          </w:divsChild>
        </w:div>
        <w:div w:id="1314987489">
          <w:marLeft w:val="0"/>
          <w:marRight w:val="0"/>
          <w:marTop w:val="0"/>
          <w:marBottom w:val="0"/>
          <w:divBdr>
            <w:top w:val="none" w:sz="0" w:space="0" w:color="auto"/>
            <w:left w:val="none" w:sz="0" w:space="0" w:color="auto"/>
            <w:bottom w:val="none" w:sz="0" w:space="0" w:color="auto"/>
            <w:right w:val="none" w:sz="0" w:space="0" w:color="auto"/>
          </w:divBdr>
          <w:divsChild>
            <w:div w:id="2002543575">
              <w:marLeft w:val="0"/>
              <w:marRight w:val="0"/>
              <w:marTop w:val="0"/>
              <w:marBottom w:val="0"/>
              <w:divBdr>
                <w:top w:val="none" w:sz="0" w:space="0" w:color="auto"/>
                <w:left w:val="none" w:sz="0" w:space="0" w:color="auto"/>
                <w:bottom w:val="none" w:sz="0" w:space="0" w:color="auto"/>
                <w:right w:val="none" w:sz="0" w:space="0" w:color="auto"/>
              </w:divBdr>
            </w:div>
          </w:divsChild>
        </w:div>
        <w:div w:id="1350523600">
          <w:marLeft w:val="0"/>
          <w:marRight w:val="0"/>
          <w:marTop w:val="0"/>
          <w:marBottom w:val="0"/>
          <w:divBdr>
            <w:top w:val="none" w:sz="0" w:space="0" w:color="auto"/>
            <w:left w:val="none" w:sz="0" w:space="0" w:color="auto"/>
            <w:bottom w:val="none" w:sz="0" w:space="0" w:color="auto"/>
            <w:right w:val="none" w:sz="0" w:space="0" w:color="auto"/>
          </w:divBdr>
          <w:divsChild>
            <w:div w:id="1502889824">
              <w:marLeft w:val="0"/>
              <w:marRight w:val="0"/>
              <w:marTop w:val="0"/>
              <w:marBottom w:val="0"/>
              <w:divBdr>
                <w:top w:val="none" w:sz="0" w:space="0" w:color="auto"/>
                <w:left w:val="none" w:sz="0" w:space="0" w:color="auto"/>
                <w:bottom w:val="none" w:sz="0" w:space="0" w:color="auto"/>
                <w:right w:val="none" w:sz="0" w:space="0" w:color="auto"/>
              </w:divBdr>
            </w:div>
          </w:divsChild>
        </w:div>
        <w:div w:id="1364209062">
          <w:marLeft w:val="0"/>
          <w:marRight w:val="0"/>
          <w:marTop w:val="0"/>
          <w:marBottom w:val="0"/>
          <w:divBdr>
            <w:top w:val="none" w:sz="0" w:space="0" w:color="auto"/>
            <w:left w:val="none" w:sz="0" w:space="0" w:color="auto"/>
            <w:bottom w:val="none" w:sz="0" w:space="0" w:color="auto"/>
            <w:right w:val="none" w:sz="0" w:space="0" w:color="auto"/>
          </w:divBdr>
          <w:divsChild>
            <w:div w:id="1929998573">
              <w:marLeft w:val="0"/>
              <w:marRight w:val="0"/>
              <w:marTop w:val="0"/>
              <w:marBottom w:val="0"/>
              <w:divBdr>
                <w:top w:val="none" w:sz="0" w:space="0" w:color="auto"/>
                <w:left w:val="none" w:sz="0" w:space="0" w:color="auto"/>
                <w:bottom w:val="none" w:sz="0" w:space="0" w:color="auto"/>
                <w:right w:val="none" w:sz="0" w:space="0" w:color="auto"/>
              </w:divBdr>
            </w:div>
          </w:divsChild>
        </w:div>
        <w:div w:id="1372537126">
          <w:marLeft w:val="0"/>
          <w:marRight w:val="0"/>
          <w:marTop w:val="0"/>
          <w:marBottom w:val="0"/>
          <w:divBdr>
            <w:top w:val="none" w:sz="0" w:space="0" w:color="auto"/>
            <w:left w:val="none" w:sz="0" w:space="0" w:color="auto"/>
            <w:bottom w:val="none" w:sz="0" w:space="0" w:color="auto"/>
            <w:right w:val="none" w:sz="0" w:space="0" w:color="auto"/>
          </w:divBdr>
          <w:divsChild>
            <w:div w:id="257643738">
              <w:marLeft w:val="0"/>
              <w:marRight w:val="0"/>
              <w:marTop w:val="0"/>
              <w:marBottom w:val="0"/>
              <w:divBdr>
                <w:top w:val="none" w:sz="0" w:space="0" w:color="auto"/>
                <w:left w:val="none" w:sz="0" w:space="0" w:color="auto"/>
                <w:bottom w:val="none" w:sz="0" w:space="0" w:color="auto"/>
                <w:right w:val="none" w:sz="0" w:space="0" w:color="auto"/>
              </w:divBdr>
            </w:div>
          </w:divsChild>
        </w:div>
        <w:div w:id="1418137902">
          <w:marLeft w:val="0"/>
          <w:marRight w:val="0"/>
          <w:marTop w:val="0"/>
          <w:marBottom w:val="0"/>
          <w:divBdr>
            <w:top w:val="none" w:sz="0" w:space="0" w:color="auto"/>
            <w:left w:val="none" w:sz="0" w:space="0" w:color="auto"/>
            <w:bottom w:val="none" w:sz="0" w:space="0" w:color="auto"/>
            <w:right w:val="none" w:sz="0" w:space="0" w:color="auto"/>
          </w:divBdr>
          <w:divsChild>
            <w:div w:id="1666863789">
              <w:marLeft w:val="0"/>
              <w:marRight w:val="0"/>
              <w:marTop w:val="0"/>
              <w:marBottom w:val="0"/>
              <w:divBdr>
                <w:top w:val="none" w:sz="0" w:space="0" w:color="auto"/>
                <w:left w:val="none" w:sz="0" w:space="0" w:color="auto"/>
                <w:bottom w:val="none" w:sz="0" w:space="0" w:color="auto"/>
                <w:right w:val="none" w:sz="0" w:space="0" w:color="auto"/>
              </w:divBdr>
            </w:div>
          </w:divsChild>
        </w:div>
        <w:div w:id="1538854175">
          <w:marLeft w:val="0"/>
          <w:marRight w:val="0"/>
          <w:marTop w:val="0"/>
          <w:marBottom w:val="0"/>
          <w:divBdr>
            <w:top w:val="none" w:sz="0" w:space="0" w:color="auto"/>
            <w:left w:val="none" w:sz="0" w:space="0" w:color="auto"/>
            <w:bottom w:val="none" w:sz="0" w:space="0" w:color="auto"/>
            <w:right w:val="none" w:sz="0" w:space="0" w:color="auto"/>
          </w:divBdr>
          <w:divsChild>
            <w:div w:id="695809090">
              <w:marLeft w:val="0"/>
              <w:marRight w:val="0"/>
              <w:marTop w:val="0"/>
              <w:marBottom w:val="0"/>
              <w:divBdr>
                <w:top w:val="none" w:sz="0" w:space="0" w:color="auto"/>
                <w:left w:val="none" w:sz="0" w:space="0" w:color="auto"/>
                <w:bottom w:val="none" w:sz="0" w:space="0" w:color="auto"/>
                <w:right w:val="none" w:sz="0" w:space="0" w:color="auto"/>
              </w:divBdr>
            </w:div>
          </w:divsChild>
        </w:div>
        <w:div w:id="1543981899">
          <w:marLeft w:val="0"/>
          <w:marRight w:val="0"/>
          <w:marTop w:val="0"/>
          <w:marBottom w:val="0"/>
          <w:divBdr>
            <w:top w:val="none" w:sz="0" w:space="0" w:color="auto"/>
            <w:left w:val="none" w:sz="0" w:space="0" w:color="auto"/>
            <w:bottom w:val="none" w:sz="0" w:space="0" w:color="auto"/>
            <w:right w:val="none" w:sz="0" w:space="0" w:color="auto"/>
          </w:divBdr>
          <w:divsChild>
            <w:div w:id="1582375607">
              <w:marLeft w:val="0"/>
              <w:marRight w:val="0"/>
              <w:marTop w:val="0"/>
              <w:marBottom w:val="0"/>
              <w:divBdr>
                <w:top w:val="none" w:sz="0" w:space="0" w:color="auto"/>
                <w:left w:val="none" w:sz="0" w:space="0" w:color="auto"/>
                <w:bottom w:val="none" w:sz="0" w:space="0" w:color="auto"/>
                <w:right w:val="none" w:sz="0" w:space="0" w:color="auto"/>
              </w:divBdr>
            </w:div>
          </w:divsChild>
        </w:div>
        <w:div w:id="1553613127">
          <w:marLeft w:val="0"/>
          <w:marRight w:val="0"/>
          <w:marTop w:val="0"/>
          <w:marBottom w:val="0"/>
          <w:divBdr>
            <w:top w:val="none" w:sz="0" w:space="0" w:color="auto"/>
            <w:left w:val="none" w:sz="0" w:space="0" w:color="auto"/>
            <w:bottom w:val="none" w:sz="0" w:space="0" w:color="auto"/>
            <w:right w:val="none" w:sz="0" w:space="0" w:color="auto"/>
          </w:divBdr>
          <w:divsChild>
            <w:div w:id="415712149">
              <w:marLeft w:val="0"/>
              <w:marRight w:val="0"/>
              <w:marTop w:val="0"/>
              <w:marBottom w:val="0"/>
              <w:divBdr>
                <w:top w:val="none" w:sz="0" w:space="0" w:color="auto"/>
                <w:left w:val="none" w:sz="0" w:space="0" w:color="auto"/>
                <w:bottom w:val="none" w:sz="0" w:space="0" w:color="auto"/>
                <w:right w:val="none" w:sz="0" w:space="0" w:color="auto"/>
              </w:divBdr>
            </w:div>
            <w:div w:id="1482775094">
              <w:marLeft w:val="0"/>
              <w:marRight w:val="0"/>
              <w:marTop w:val="0"/>
              <w:marBottom w:val="0"/>
              <w:divBdr>
                <w:top w:val="none" w:sz="0" w:space="0" w:color="auto"/>
                <w:left w:val="none" w:sz="0" w:space="0" w:color="auto"/>
                <w:bottom w:val="none" w:sz="0" w:space="0" w:color="auto"/>
                <w:right w:val="none" w:sz="0" w:space="0" w:color="auto"/>
              </w:divBdr>
            </w:div>
          </w:divsChild>
        </w:div>
        <w:div w:id="1555461035">
          <w:marLeft w:val="0"/>
          <w:marRight w:val="0"/>
          <w:marTop w:val="0"/>
          <w:marBottom w:val="0"/>
          <w:divBdr>
            <w:top w:val="none" w:sz="0" w:space="0" w:color="auto"/>
            <w:left w:val="none" w:sz="0" w:space="0" w:color="auto"/>
            <w:bottom w:val="none" w:sz="0" w:space="0" w:color="auto"/>
            <w:right w:val="none" w:sz="0" w:space="0" w:color="auto"/>
          </w:divBdr>
          <w:divsChild>
            <w:div w:id="114905613">
              <w:marLeft w:val="0"/>
              <w:marRight w:val="0"/>
              <w:marTop w:val="0"/>
              <w:marBottom w:val="0"/>
              <w:divBdr>
                <w:top w:val="none" w:sz="0" w:space="0" w:color="auto"/>
                <w:left w:val="none" w:sz="0" w:space="0" w:color="auto"/>
                <w:bottom w:val="none" w:sz="0" w:space="0" w:color="auto"/>
                <w:right w:val="none" w:sz="0" w:space="0" w:color="auto"/>
              </w:divBdr>
            </w:div>
          </w:divsChild>
        </w:div>
        <w:div w:id="1606693537">
          <w:marLeft w:val="0"/>
          <w:marRight w:val="0"/>
          <w:marTop w:val="0"/>
          <w:marBottom w:val="0"/>
          <w:divBdr>
            <w:top w:val="none" w:sz="0" w:space="0" w:color="auto"/>
            <w:left w:val="none" w:sz="0" w:space="0" w:color="auto"/>
            <w:bottom w:val="none" w:sz="0" w:space="0" w:color="auto"/>
            <w:right w:val="none" w:sz="0" w:space="0" w:color="auto"/>
          </w:divBdr>
          <w:divsChild>
            <w:div w:id="1495105267">
              <w:marLeft w:val="0"/>
              <w:marRight w:val="0"/>
              <w:marTop w:val="0"/>
              <w:marBottom w:val="0"/>
              <w:divBdr>
                <w:top w:val="none" w:sz="0" w:space="0" w:color="auto"/>
                <w:left w:val="none" w:sz="0" w:space="0" w:color="auto"/>
                <w:bottom w:val="none" w:sz="0" w:space="0" w:color="auto"/>
                <w:right w:val="none" w:sz="0" w:space="0" w:color="auto"/>
              </w:divBdr>
            </w:div>
          </w:divsChild>
        </w:div>
        <w:div w:id="1614173500">
          <w:marLeft w:val="0"/>
          <w:marRight w:val="0"/>
          <w:marTop w:val="0"/>
          <w:marBottom w:val="0"/>
          <w:divBdr>
            <w:top w:val="none" w:sz="0" w:space="0" w:color="auto"/>
            <w:left w:val="none" w:sz="0" w:space="0" w:color="auto"/>
            <w:bottom w:val="none" w:sz="0" w:space="0" w:color="auto"/>
            <w:right w:val="none" w:sz="0" w:space="0" w:color="auto"/>
          </w:divBdr>
          <w:divsChild>
            <w:div w:id="2029522994">
              <w:marLeft w:val="0"/>
              <w:marRight w:val="0"/>
              <w:marTop w:val="0"/>
              <w:marBottom w:val="0"/>
              <w:divBdr>
                <w:top w:val="none" w:sz="0" w:space="0" w:color="auto"/>
                <w:left w:val="none" w:sz="0" w:space="0" w:color="auto"/>
                <w:bottom w:val="none" w:sz="0" w:space="0" w:color="auto"/>
                <w:right w:val="none" w:sz="0" w:space="0" w:color="auto"/>
              </w:divBdr>
            </w:div>
          </w:divsChild>
        </w:div>
        <w:div w:id="1668702153">
          <w:marLeft w:val="0"/>
          <w:marRight w:val="0"/>
          <w:marTop w:val="0"/>
          <w:marBottom w:val="0"/>
          <w:divBdr>
            <w:top w:val="none" w:sz="0" w:space="0" w:color="auto"/>
            <w:left w:val="none" w:sz="0" w:space="0" w:color="auto"/>
            <w:bottom w:val="none" w:sz="0" w:space="0" w:color="auto"/>
            <w:right w:val="none" w:sz="0" w:space="0" w:color="auto"/>
          </w:divBdr>
          <w:divsChild>
            <w:div w:id="934634953">
              <w:marLeft w:val="0"/>
              <w:marRight w:val="0"/>
              <w:marTop w:val="0"/>
              <w:marBottom w:val="0"/>
              <w:divBdr>
                <w:top w:val="none" w:sz="0" w:space="0" w:color="auto"/>
                <w:left w:val="none" w:sz="0" w:space="0" w:color="auto"/>
                <w:bottom w:val="none" w:sz="0" w:space="0" w:color="auto"/>
                <w:right w:val="none" w:sz="0" w:space="0" w:color="auto"/>
              </w:divBdr>
            </w:div>
          </w:divsChild>
        </w:div>
        <w:div w:id="1694070342">
          <w:marLeft w:val="0"/>
          <w:marRight w:val="0"/>
          <w:marTop w:val="0"/>
          <w:marBottom w:val="0"/>
          <w:divBdr>
            <w:top w:val="none" w:sz="0" w:space="0" w:color="auto"/>
            <w:left w:val="none" w:sz="0" w:space="0" w:color="auto"/>
            <w:bottom w:val="none" w:sz="0" w:space="0" w:color="auto"/>
            <w:right w:val="none" w:sz="0" w:space="0" w:color="auto"/>
          </w:divBdr>
          <w:divsChild>
            <w:div w:id="1383292126">
              <w:marLeft w:val="0"/>
              <w:marRight w:val="0"/>
              <w:marTop w:val="0"/>
              <w:marBottom w:val="0"/>
              <w:divBdr>
                <w:top w:val="none" w:sz="0" w:space="0" w:color="auto"/>
                <w:left w:val="none" w:sz="0" w:space="0" w:color="auto"/>
                <w:bottom w:val="none" w:sz="0" w:space="0" w:color="auto"/>
                <w:right w:val="none" w:sz="0" w:space="0" w:color="auto"/>
              </w:divBdr>
            </w:div>
          </w:divsChild>
        </w:div>
        <w:div w:id="1733113522">
          <w:marLeft w:val="0"/>
          <w:marRight w:val="0"/>
          <w:marTop w:val="0"/>
          <w:marBottom w:val="0"/>
          <w:divBdr>
            <w:top w:val="none" w:sz="0" w:space="0" w:color="auto"/>
            <w:left w:val="none" w:sz="0" w:space="0" w:color="auto"/>
            <w:bottom w:val="none" w:sz="0" w:space="0" w:color="auto"/>
            <w:right w:val="none" w:sz="0" w:space="0" w:color="auto"/>
          </w:divBdr>
          <w:divsChild>
            <w:div w:id="1675495874">
              <w:marLeft w:val="0"/>
              <w:marRight w:val="0"/>
              <w:marTop w:val="0"/>
              <w:marBottom w:val="0"/>
              <w:divBdr>
                <w:top w:val="none" w:sz="0" w:space="0" w:color="auto"/>
                <w:left w:val="none" w:sz="0" w:space="0" w:color="auto"/>
                <w:bottom w:val="none" w:sz="0" w:space="0" w:color="auto"/>
                <w:right w:val="none" w:sz="0" w:space="0" w:color="auto"/>
              </w:divBdr>
            </w:div>
          </w:divsChild>
        </w:div>
        <w:div w:id="1808745206">
          <w:marLeft w:val="0"/>
          <w:marRight w:val="0"/>
          <w:marTop w:val="0"/>
          <w:marBottom w:val="0"/>
          <w:divBdr>
            <w:top w:val="none" w:sz="0" w:space="0" w:color="auto"/>
            <w:left w:val="none" w:sz="0" w:space="0" w:color="auto"/>
            <w:bottom w:val="none" w:sz="0" w:space="0" w:color="auto"/>
            <w:right w:val="none" w:sz="0" w:space="0" w:color="auto"/>
          </w:divBdr>
          <w:divsChild>
            <w:div w:id="156188696">
              <w:marLeft w:val="0"/>
              <w:marRight w:val="0"/>
              <w:marTop w:val="0"/>
              <w:marBottom w:val="0"/>
              <w:divBdr>
                <w:top w:val="none" w:sz="0" w:space="0" w:color="auto"/>
                <w:left w:val="none" w:sz="0" w:space="0" w:color="auto"/>
                <w:bottom w:val="none" w:sz="0" w:space="0" w:color="auto"/>
                <w:right w:val="none" w:sz="0" w:space="0" w:color="auto"/>
              </w:divBdr>
            </w:div>
          </w:divsChild>
        </w:div>
        <w:div w:id="1834756914">
          <w:marLeft w:val="0"/>
          <w:marRight w:val="0"/>
          <w:marTop w:val="0"/>
          <w:marBottom w:val="0"/>
          <w:divBdr>
            <w:top w:val="none" w:sz="0" w:space="0" w:color="auto"/>
            <w:left w:val="none" w:sz="0" w:space="0" w:color="auto"/>
            <w:bottom w:val="none" w:sz="0" w:space="0" w:color="auto"/>
            <w:right w:val="none" w:sz="0" w:space="0" w:color="auto"/>
          </w:divBdr>
          <w:divsChild>
            <w:div w:id="1242062477">
              <w:marLeft w:val="0"/>
              <w:marRight w:val="0"/>
              <w:marTop w:val="0"/>
              <w:marBottom w:val="0"/>
              <w:divBdr>
                <w:top w:val="none" w:sz="0" w:space="0" w:color="auto"/>
                <w:left w:val="none" w:sz="0" w:space="0" w:color="auto"/>
                <w:bottom w:val="none" w:sz="0" w:space="0" w:color="auto"/>
                <w:right w:val="none" w:sz="0" w:space="0" w:color="auto"/>
              </w:divBdr>
            </w:div>
          </w:divsChild>
        </w:div>
        <w:div w:id="1903322326">
          <w:marLeft w:val="0"/>
          <w:marRight w:val="0"/>
          <w:marTop w:val="0"/>
          <w:marBottom w:val="0"/>
          <w:divBdr>
            <w:top w:val="none" w:sz="0" w:space="0" w:color="auto"/>
            <w:left w:val="none" w:sz="0" w:space="0" w:color="auto"/>
            <w:bottom w:val="none" w:sz="0" w:space="0" w:color="auto"/>
            <w:right w:val="none" w:sz="0" w:space="0" w:color="auto"/>
          </w:divBdr>
          <w:divsChild>
            <w:div w:id="1815444545">
              <w:marLeft w:val="0"/>
              <w:marRight w:val="0"/>
              <w:marTop w:val="0"/>
              <w:marBottom w:val="0"/>
              <w:divBdr>
                <w:top w:val="none" w:sz="0" w:space="0" w:color="auto"/>
                <w:left w:val="none" w:sz="0" w:space="0" w:color="auto"/>
                <w:bottom w:val="none" w:sz="0" w:space="0" w:color="auto"/>
                <w:right w:val="none" w:sz="0" w:space="0" w:color="auto"/>
              </w:divBdr>
            </w:div>
          </w:divsChild>
        </w:div>
        <w:div w:id="1950620415">
          <w:marLeft w:val="0"/>
          <w:marRight w:val="0"/>
          <w:marTop w:val="0"/>
          <w:marBottom w:val="0"/>
          <w:divBdr>
            <w:top w:val="none" w:sz="0" w:space="0" w:color="auto"/>
            <w:left w:val="none" w:sz="0" w:space="0" w:color="auto"/>
            <w:bottom w:val="none" w:sz="0" w:space="0" w:color="auto"/>
            <w:right w:val="none" w:sz="0" w:space="0" w:color="auto"/>
          </w:divBdr>
          <w:divsChild>
            <w:div w:id="214706452">
              <w:marLeft w:val="0"/>
              <w:marRight w:val="0"/>
              <w:marTop w:val="0"/>
              <w:marBottom w:val="0"/>
              <w:divBdr>
                <w:top w:val="none" w:sz="0" w:space="0" w:color="auto"/>
                <w:left w:val="none" w:sz="0" w:space="0" w:color="auto"/>
                <w:bottom w:val="none" w:sz="0" w:space="0" w:color="auto"/>
                <w:right w:val="none" w:sz="0" w:space="0" w:color="auto"/>
              </w:divBdr>
            </w:div>
          </w:divsChild>
        </w:div>
        <w:div w:id="1976136317">
          <w:marLeft w:val="0"/>
          <w:marRight w:val="0"/>
          <w:marTop w:val="0"/>
          <w:marBottom w:val="0"/>
          <w:divBdr>
            <w:top w:val="none" w:sz="0" w:space="0" w:color="auto"/>
            <w:left w:val="none" w:sz="0" w:space="0" w:color="auto"/>
            <w:bottom w:val="none" w:sz="0" w:space="0" w:color="auto"/>
            <w:right w:val="none" w:sz="0" w:space="0" w:color="auto"/>
          </w:divBdr>
          <w:divsChild>
            <w:div w:id="459156529">
              <w:marLeft w:val="0"/>
              <w:marRight w:val="0"/>
              <w:marTop w:val="0"/>
              <w:marBottom w:val="0"/>
              <w:divBdr>
                <w:top w:val="none" w:sz="0" w:space="0" w:color="auto"/>
                <w:left w:val="none" w:sz="0" w:space="0" w:color="auto"/>
                <w:bottom w:val="none" w:sz="0" w:space="0" w:color="auto"/>
                <w:right w:val="none" w:sz="0" w:space="0" w:color="auto"/>
              </w:divBdr>
            </w:div>
            <w:div w:id="1482115921">
              <w:marLeft w:val="0"/>
              <w:marRight w:val="0"/>
              <w:marTop w:val="0"/>
              <w:marBottom w:val="0"/>
              <w:divBdr>
                <w:top w:val="none" w:sz="0" w:space="0" w:color="auto"/>
                <w:left w:val="none" w:sz="0" w:space="0" w:color="auto"/>
                <w:bottom w:val="none" w:sz="0" w:space="0" w:color="auto"/>
                <w:right w:val="none" w:sz="0" w:space="0" w:color="auto"/>
              </w:divBdr>
            </w:div>
          </w:divsChild>
        </w:div>
        <w:div w:id="1982032345">
          <w:marLeft w:val="0"/>
          <w:marRight w:val="0"/>
          <w:marTop w:val="0"/>
          <w:marBottom w:val="0"/>
          <w:divBdr>
            <w:top w:val="none" w:sz="0" w:space="0" w:color="auto"/>
            <w:left w:val="none" w:sz="0" w:space="0" w:color="auto"/>
            <w:bottom w:val="none" w:sz="0" w:space="0" w:color="auto"/>
            <w:right w:val="none" w:sz="0" w:space="0" w:color="auto"/>
          </w:divBdr>
          <w:divsChild>
            <w:div w:id="1763262591">
              <w:marLeft w:val="0"/>
              <w:marRight w:val="0"/>
              <w:marTop w:val="0"/>
              <w:marBottom w:val="0"/>
              <w:divBdr>
                <w:top w:val="none" w:sz="0" w:space="0" w:color="auto"/>
                <w:left w:val="none" w:sz="0" w:space="0" w:color="auto"/>
                <w:bottom w:val="none" w:sz="0" w:space="0" w:color="auto"/>
                <w:right w:val="none" w:sz="0" w:space="0" w:color="auto"/>
              </w:divBdr>
            </w:div>
          </w:divsChild>
        </w:div>
        <w:div w:id="2014215329">
          <w:marLeft w:val="0"/>
          <w:marRight w:val="0"/>
          <w:marTop w:val="0"/>
          <w:marBottom w:val="0"/>
          <w:divBdr>
            <w:top w:val="none" w:sz="0" w:space="0" w:color="auto"/>
            <w:left w:val="none" w:sz="0" w:space="0" w:color="auto"/>
            <w:bottom w:val="none" w:sz="0" w:space="0" w:color="auto"/>
            <w:right w:val="none" w:sz="0" w:space="0" w:color="auto"/>
          </w:divBdr>
          <w:divsChild>
            <w:div w:id="1795371128">
              <w:marLeft w:val="0"/>
              <w:marRight w:val="0"/>
              <w:marTop w:val="0"/>
              <w:marBottom w:val="0"/>
              <w:divBdr>
                <w:top w:val="none" w:sz="0" w:space="0" w:color="auto"/>
                <w:left w:val="none" w:sz="0" w:space="0" w:color="auto"/>
                <w:bottom w:val="none" w:sz="0" w:space="0" w:color="auto"/>
                <w:right w:val="none" w:sz="0" w:space="0" w:color="auto"/>
              </w:divBdr>
            </w:div>
          </w:divsChild>
        </w:div>
        <w:div w:id="2022656635">
          <w:marLeft w:val="0"/>
          <w:marRight w:val="0"/>
          <w:marTop w:val="0"/>
          <w:marBottom w:val="0"/>
          <w:divBdr>
            <w:top w:val="none" w:sz="0" w:space="0" w:color="auto"/>
            <w:left w:val="none" w:sz="0" w:space="0" w:color="auto"/>
            <w:bottom w:val="none" w:sz="0" w:space="0" w:color="auto"/>
            <w:right w:val="none" w:sz="0" w:space="0" w:color="auto"/>
          </w:divBdr>
          <w:divsChild>
            <w:div w:id="1362047753">
              <w:marLeft w:val="0"/>
              <w:marRight w:val="0"/>
              <w:marTop w:val="0"/>
              <w:marBottom w:val="0"/>
              <w:divBdr>
                <w:top w:val="none" w:sz="0" w:space="0" w:color="auto"/>
                <w:left w:val="none" w:sz="0" w:space="0" w:color="auto"/>
                <w:bottom w:val="none" w:sz="0" w:space="0" w:color="auto"/>
                <w:right w:val="none" w:sz="0" w:space="0" w:color="auto"/>
              </w:divBdr>
            </w:div>
          </w:divsChild>
        </w:div>
        <w:div w:id="2049331921">
          <w:marLeft w:val="0"/>
          <w:marRight w:val="0"/>
          <w:marTop w:val="0"/>
          <w:marBottom w:val="0"/>
          <w:divBdr>
            <w:top w:val="none" w:sz="0" w:space="0" w:color="auto"/>
            <w:left w:val="none" w:sz="0" w:space="0" w:color="auto"/>
            <w:bottom w:val="none" w:sz="0" w:space="0" w:color="auto"/>
            <w:right w:val="none" w:sz="0" w:space="0" w:color="auto"/>
          </w:divBdr>
          <w:divsChild>
            <w:div w:id="1935867940">
              <w:marLeft w:val="0"/>
              <w:marRight w:val="0"/>
              <w:marTop w:val="0"/>
              <w:marBottom w:val="0"/>
              <w:divBdr>
                <w:top w:val="none" w:sz="0" w:space="0" w:color="auto"/>
                <w:left w:val="none" w:sz="0" w:space="0" w:color="auto"/>
                <w:bottom w:val="none" w:sz="0" w:space="0" w:color="auto"/>
                <w:right w:val="none" w:sz="0" w:space="0" w:color="auto"/>
              </w:divBdr>
            </w:div>
          </w:divsChild>
        </w:div>
        <w:div w:id="2112505711">
          <w:marLeft w:val="0"/>
          <w:marRight w:val="0"/>
          <w:marTop w:val="0"/>
          <w:marBottom w:val="0"/>
          <w:divBdr>
            <w:top w:val="none" w:sz="0" w:space="0" w:color="auto"/>
            <w:left w:val="none" w:sz="0" w:space="0" w:color="auto"/>
            <w:bottom w:val="none" w:sz="0" w:space="0" w:color="auto"/>
            <w:right w:val="none" w:sz="0" w:space="0" w:color="auto"/>
          </w:divBdr>
          <w:divsChild>
            <w:div w:id="139500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554455">
      <w:bodyDiv w:val="1"/>
      <w:marLeft w:val="0"/>
      <w:marRight w:val="0"/>
      <w:marTop w:val="0"/>
      <w:marBottom w:val="0"/>
      <w:divBdr>
        <w:top w:val="none" w:sz="0" w:space="0" w:color="auto"/>
        <w:left w:val="none" w:sz="0" w:space="0" w:color="auto"/>
        <w:bottom w:val="none" w:sz="0" w:space="0" w:color="auto"/>
        <w:right w:val="none" w:sz="0" w:space="0" w:color="auto"/>
      </w:divBdr>
    </w:div>
    <w:div w:id="1231692470">
      <w:bodyDiv w:val="1"/>
      <w:marLeft w:val="0"/>
      <w:marRight w:val="0"/>
      <w:marTop w:val="0"/>
      <w:marBottom w:val="0"/>
      <w:divBdr>
        <w:top w:val="none" w:sz="0" w:space="0" w:color="auto"/>
        <w:left w:val="none" w:sz="0" w:space="0" w:color="auto"/>
        <w:bottom w:val="none" w:sz="0" w:space="0" w:color="auto"/>
        <w:right w:val="none" w:sz="0" w:space="0" w:color="auto"/>
      </w:divBdr>
    </w:div>
    <w:div w:id="1235774226">
      <w:bodyDiv w:val="1"/>
      <w:marLeft w:val="0"/>
      <w:marRight w:val="0"/>
      <w:marTop w:val="0"/>
      <w:marBottom w:val="0"/>
      <w:divBdr>
        <w:top w:val="none" w:sz="0" w:space="0" w:color="auto"/>
        <w:left w:val="none" w:sz="0" w:space="0" w:color="auto"/>
        <w:bottom w:val="none" w:sz="0" w:space="0" w:color="auto"/>
        <w:right w:val="none" w:sz="0" w:space="0" w:color="auto"/>
      </w:divBdr>
    </w:div>
    <w:div w:id="1236822421">
      <w:bodyDiv w:val="1"/>
      <w:marLeft w:val="0"/>
      <w:marRight w:val="0"/>
      <w:marTop w:val="0"/>
      <w:marBottom w:val="0"/>
      <w:divBdr>
        <w:top w:val="none" w:sz="0" w:space="0" w:color="auto"/>
        <w:left w:val="none" w:sz="0" w:space="0" w:color="auto"/>
        <w:bottom w:val="none" w:sz="0" w:space="0" w:color="auto"/>
        <w:right w:val="none" w:sz="0" w:space="0" w:color="auto"/>
      </w:divBdr>
    </w:div>
    <w:div w:id="1270699971">
      <w:bodyDiv w:val="1"/>
      <w:marLeft w:val="0"/>
      <w:marRight w:val="0"/>
      <w:marTop w:val="0"/>
      <w:marBottom w:val="0"/>
      <w:divBdr>
        <w:top w:val="none" w:sz="0" w:space="0" w:color="auto"/>
        <w:left w:val="none" w:sz="0" w:space="0" w:color="auto"/>
        <w:bottom w:val="none" w:sz="0" w:space="0" w:color="auto"/>
        <w:right w:val="none" w:sz="0" w:space="0" w:color="auto"/>
      </w:divBdr>
    </w:div>
    <w:div w:id="1325738803">
      <w:bodyDiv w:val="1"/>
      <w:marLeft w:val="0"/>
      <w:marRight w:val="0"/>
      <w:marTop w:val="0"/>
      <w:marBottom w:val="0"/>
      <w:divBdr>
        <w:top w:val="none" w:sz="0" w:space="0" w:color="auto"/>
        <w:left w:val="none" w:sz="0" w:space="0" w:color="auto"/>
        <w:bottom w:val="none" w:sz="0" w:space="0" w:color="auto"/>
        <w:right w:val="none" w:sz="0" w:space="0" w:color="auto"/>
      </w:divBdr>
      <w:divsChild>
        <w:div w:id="166596260">
          <w:marLeft w:val="0"/>
          <w:marRight w:val="0"/>
          <w:marTop w:val="0"/>
          <w:marBottom w:val="0"/>
          <w:divBdr>
            <w:top w:val="none" w:sz="0" w:space="0" w:color="auto"/>
            <w:left w:val="none" w:sz="0" w:space="0" w:color="auto"/>
            <w:bottom w:val="none" w:sz="0" w:space="0" w:color="auto"/>
            <w:right w:val="none" w:sz="0" w:space="0" w:color="auto"/>
          </w:divBdr>
          <w:divsChild>
            <w:div w:id="1771394007">
              <w:marLeft w:val="0"/>
              <w:marRight w:val="0"/>
              <w:marTop w:val="0"/>
              <w:marBottom w:val="0"/>
              <w:divBdr>
                <w:top w:val="none" w:sz="0" w:space="0" w:color="auto"/>
                <w:left w:val="none" w:sz="0" w:space="0" w:color="auto"/>
                <w:bottom w:val="none" w:sz="0" w:space="0" w:color="auto"/>
                <w:right w:val="none" w:sz="0" w:space="0" w:color="auto"/>
              </w:divBdr>
            </w:div>
          </w:divsChild>
        </w:div>
        <w:div w:id="404304225">
          <w:marLeft w:val="0"/>
          <w:marRight w:val="0"/>
          <w:marTop w:val="0"/>
          <w:marBottom w:val="0"/>
          <w:divBdr>
            <w:top w:val="none" w:sz="0" w:space="0" w:color="auto"/>
            <w:left w:val="none" w:sz="0" w:space="0" w:color="auto"/>
            <w:bottom w:val="none" w:sz="0" w:space="0" w:color="auto"/>
            <w:right w:val="none" w:sz="0" w:space="0" w:color="auto"/>
          </w:divBdr>
          <w:divsChild>
            <w:div w:id="982277124">
              <w:marLeft w:val="0"/>
              <w:marRight w:val="0"/>
              <w:marTop w:val="0"/>
              <w:marBottom w:val="0"/>
              <w:divBdr>
                <w:top w:val="none" w:sz="0" w:space="0" w:color="auto"/>
                <w:left w:val="none" w:sz="0" w:space="0" w:color="auto"/>
                <w:bottom w:val="none" w:sz="0" w:space="0" w:color="auto"/>
                <w:right w:val="none" w:sz="0" w:space="0" w:color="auto"/>
              </w:divBdr>
            </w:div>
          </w:divsChild>
        </w:div>
        <w:div w:id="458498736">
          <w:marLeft w:val="0"/>
          <w:marRight w:val="0"/>
          <w:marTop w:val="0"/>
          <w:marBottom w:val="0"/>
          <w:divBdr>
            <w:top w:val="none" w:sz="0" w:space="0" w:color="auto"/>
            <w:left w:val="none" w:sz="0" w:space="0" w:color="auto"/>
            <w:bottom w:val="none" w:sz="0" w:space="0" w:color="auto"/>
            <w:right w:val="none" w:sz="0" w:space="0" w:color="auto"/>
          </w:divBdr>
          <w:divsChild>
            <w:div w:id="671369844">
              <w:marLeft w:val="0"/>
              <w:marRight w:val="0"/>
              <w:marTop w:val="0"/>
              <w:marBottom w:val="0"/>
              <w:divBdr>
                <w:top w:val="none" w:sz="0" w:space="0" w:color="auto"/>
                <w:left w:val="none" w:sz="0" w:space="0" w:color="auto"/>
                <w:bottom w:val="none" w:sz="0" w:space="0" w:color="auto"/>
                <w:right w:val="none" w:sz="0" w:space="0" w:color="auto"/>
              </w:divBdr>
            </w:div>
            <w:div w:id="1589004681">
              <w:marLeft w:val="0"/>
              <w:marRight w:val="0"/>
              <w:marTop w:val="0"/>
              <w:marBottom w:val="0"/>
              <w:divBdr>
                <w:top w:val="none" w:sz="0" w:space="0" w:color="auto"/>
                <w:left w:val="none" w:sz="0" w:space="0" w:color="auto"/>
                <w:bottom w:val="none" w:sz="0" w:space="0" w:color="auto"/>
                <w:right w:val="none" w:sz="0" w:space="0" w:color="auto"/>
              </w:divBdr>
            </w:div>
          </w:divsChild>
        </w:div>
        <w:div w:id="549923326">
          <w:marLeft w:val="0"/>
          <w:marRight w:val="0"/>
          <w:marTop w:val="0"/>
          <w:marBottom w:val="0"/>
          <w:divBdr>
            <w:top w:val="none" w:sz="0" w:space="0" w:color="auto"/>
            <w:left w:val="none" w:sz="0" w:space="0" w:color="auto"/>
            <w:bottom w:val="none" w:sz="0" w:space="0" w:color="auto"/>
            <w:right w:val="none" w:sz="0" w:space="0" w:color="auto"/>
          </w:divBdr>
          <w:divsChild>
            <w:div w:id="335115563">
              <w:marLeft w:val="0"/>
              <w:marRight w:val="0"/>
              <w:marTop w:val="0"/>
              <w:marBottom w:val="0"/>
              <w:divBdr>
                <w:top w:val="none" w:sz="0" w:space="0" w:color="auto"/>
                <w:left w:val="none" w:sz="0" w:space="0" w:color="auto"/>
                <w:bottom w:val="none" w:sz="0" w:space="0" w:color="auto"/>
                <w:right w:val="none" w:sz="0" w:space="0" w:color="auto"/>
              </w:divBdr>
            </w:div>
          </w:divsChild>
        </w:div>
        <w:div w:id="553977100">
          <w:marLeft w:val="0"/>
          <w:marRight w:val="0"/>
          <w:marTop w:val="0"/>
          <w:marBottom w:val="0"/>
          <w:divBdr>
            <w:top w:val="none" w:sz="0" w:space="0" w:color="auto"/>
            <w:left w:val="none" w:sz="0" w:space="0" w:color="auto"/>
            <w:bottom w:val="none" w:sz="0" w:space="0" w:color="auto"/>
            <w:right w:val="none" w:sz="0" w:space="0" w:color="auto"/>
          </w:divBdr>
          <w:divsChild>
            <w:div w:id="1713653559">
              <w:marLeft w:val="0"/>
              <w:marRight w:val="0"/>
              <w:marTop w:val="0"/>
              <w:marBottom w:val="0"/>
              <w:divBdr>
                <w:top w:val="none" w:sz="0" w:space="0" w:color="auto"/>
                <w:left w:val="none" w:sz="0" w:space="0" w:color="auto"/>
                <w:bottom w:val="none" w:sz="0" w:space="0" w:color="auto"/>
                <w:right w:val="none" w:sz="0" w:space="0" w:color="auto"/>
              </w:divBdr>
            </w:div>
          </w:divsChild>
        </w:div>
        <w:div w:id="1026710281">
          <w:marLeft w:val="0"/>
          <w:marRight w:val="0"/>
          <w:marTop w:val="0"/>
          <w:marBottom w:val="0"/>
          <w:divBdr>
            <w:top w:val="none" w:sz="0" w:space="0" w:color="auto"/>
            <w:left w:val="none" w:sz="0" w:space="0" w:color="auto"/>
            <w:bottom w:val="none" w:sz="0" w:space="0" w:color="auto"/>
            <w:right w:val="none" w:sz="0" w:space="0" w:color="auto"/>
          </w:divBdr>
          <w:divsChild>
            <w:div w:id="2053187121">
              <w:marLeft w:val="0"/>
              <w:marRight w:val="0"/>
              <w:marTop w:val="0"/>
              <w:marBottom w:val="0"/>
              <w:divBdr>
                <w:top w:val="none" w:sz="0" w:space="0" w:color="auto"/>
                <w:left w:val="none" w:sz="0" w:space="0" w:color="auto"/>
                <w:bottom w:val="none" w:sz="0" w:space="0" w:color="auto"/>
                <w:right w:val="none" w:sz="0" w:space="0" w:color="auto"/>
              </w:divBdr>
            </w:div>
          </w:divsChild>
        </w:div>
        <w:div w:id="1047988612">
          <w:marLeft w:val="0"/>
          <w:marRight w:val="0"/>
          <w:marTop w:val="0"/>
          <w:marBottom w:val="0"/>
          <w:divBdr>
            <w:top w:val="none" w:sz="0" w:space="0" w:color="auto"/>
            <w:left w:val="none" w:sz="0" w:space="0" w:color="auto"/>
            <w:bottom w:val="none" w:sz="0" w:space="0" w:color="auto"/>
            <w:right w:val="none" w:sz="0" w:space="0" w:color="auto"/>
          </w:divBdr>
          <w:divsChild>
            <w:div w:id="1402368903">
              <w:marLeft w:val="0"/>
              <w:marRight w:val="0"/>
              <w:marTop w:val="0"/>
              <w:marBottom w:val="0"/>
              <w:divBdr>
                <w:top w:val="none" w:sz="0" w:space="0" w:color="auto"/>
                <w:left w:val="none" w:sz="0" w:space="0" w:color="auto"/>
                <w:bottom w:val="none" w:sz="0" w:space="0" w:color="auto"/>
                <w:right w:val="none" w:sz="0" w:space="0" w:color="auto"/>
              </w:divBdr>
            </w:div>
          </w:divsChild>
        </w:div>
        <w:div w:id="1072309537">
          <w:marLeft w:val="0"/>
          <w:marRight w:val="0"/>
          <w:marTop w:val="0"/>
          <w:marBottom w:val="0"/>
          <w:divBdr>
            <w:top w:val="none" w:sz="0" w:space="0" w:color="auto"/>
            <w:left w:val="none" w:sz="0" w:space="0" w:color="auto"/>
            <w:bottom w:val="none" w:sz="0" w:space="0" w:color="auto"/>
            <w:right w:val="none" w:sz="0" w:space="0" w:color="auto"/>
          </w:divBdr>
          <w:divsChild>
            <w:div w:id="936867593">
              <w:marLeft w:val="0"/>
              <w:marRight w:val="0"/>
              <w:marTop w:val="0"/>
              <w:marBottom w:val="0"/>
              <w:divBdr>
                <w:top w:val="none" w:sz="0" w:space="0" w:color="auto"/>
                <w:left w:val="none" w:sz="0" w:space="0" w:color="auto"/>
                <w:bottom w:val="none" w:sz="0" w:space="0" w:color="auto"/>
                <w:right w:val="none" w:sz="0" w:space="0" w:color="auto"/>
              </w:divBdr>
            </w:div>
          </w:divsChild>
        </w:div>
        <w:div w:id="1134179698">
          <w:marLeft w:val="0"/>
          <w:marRight w:val="0"/>
          <w:marTop w:val="0"/>
          <w:marBottom w:val="0"/>
          <w:divBdr>
            <w:top w:val="none" w:sz="0" w:space="0" w:color="auto"/>
            <w:left w:val="none" w:sz="0" w:space="0" w:color="auto"/>
            <w:bottom w:val="none" w:sz="0" w:space="0" w:color="auto"/>
            <w:right w:val="none" w:sz="0" w:space="0" w:color="auto"/>
          </w:divBdr>
          <w:divsChild>
            <w:div w:id="234441775">
              <w:marLeft w:val="0"/>
              <w:marRight w:val="0"/>
              <w:marTop w:val="0"/>
              <w:marBottom w:val="0"/>
              <w:divBdr>
                <w:top w:val="none" w:sz="0" w:space="0" w:color="auto"/>
                <w:left w:val="none" w:sz="0" w:space="0" w:color="auto"/>
                <w:bottom w:val="none" w:sz="0" w:space="0" w:color="auto"/>
                <w:right w:val="none" w:sz="0" w:space="0" w:color="auto"/>
              </w:divBdr>
            </w:div>
          </w:divsChild>
        </w:div>
        <w:div w:id="1174346473">
          <w:marLeft w:val="0"/>
          <w:marRight w:val="0"/>
          <w:marTop w:val="0"/>
          <w:marBottom w:val="0"/>
          <w:divBdr>
            <w:top w:val="none" w:sz="0" w:space="0" w:color="auto"/>
            <w:left w:val="none" w:sz="0" w:space="0" w:color="auto"/>
            <w:bottom w:val="none" w:sz="0" w:space="0" w:color="auto"/>
            <w:right w:val="none" w:sz="0" w:space="0" w:color="auto"/>
          </w:divBdr>
          <w:divsChild>
            <w:div w:id="1364943577">
              <w:marLeft w:val="0"/>
              <w:marRight w:val="0"/>
              <w:marTop w:val="0"/>
              <w:marBottom w:val="0"/>
              <w:divBdr>
                <w:top w:val="none" w:sz="0" w:space="0" w:color="auto"/>
                <w:left w:val="none" w:sz="0" w:space="0" w:color="auto"/>
                <w:bottom w:val="none" w:sz="0" w:space="0" w:color="auto"/>
                <w:right w:val="none" w:sz="0" w:space="0" w:color="auto"/>
              </w:divBdr>
            </w:div>
          </w:divsChild>
        </w:div>
        <w:div w:id="1203833498">
          <w:marLeft w:val="0"/>
          <w:marRight w:val="0"/>
          <w:marTop w:val="0"/>
          <w:marBottom w:val="0"/>
          <w:divBdr>
            <w:top w:val="none" w:sz="0" w:space="0" w:color="auto"/>
            <w:left w:val="none" w:sz="0" w:space="0" w:color="auto"/>
            <w:bottom w:val="none" w:sz="0" w:space="0" w:color="auto"/>
            <w:right w:val="none" w:sz="0" w:space="0" w:color="auto"/>
          </w:divBdr>
          <w:divsChild>
            <w:div w:id="1058240385">
              <w:marLeft w:val="0"/>
              <w:marRight w:val="0"/>
              <w:marTop w:val="0"/>
              <w:marBottom w:val="0"/>
              <w:divBdr>
                <w:top w:val="none" w:sz="0" w:space="0" w:color="auto"/>
                <w:left w:val="none" w:sz="0" w:space="0" w:color="auto"/>
                <w:bottom w:val="none" w:sz="0" w:space="0" w:color="auto"/>
                <w:right w:val="none" w:sz="0" w:space="0" w:color="auto"/>
              </w:divBdr>
            </w:div>
          </w:divsChild>
        </w:div>
        <w:div w:id="1499005399">
          <w:marLeft w:val="0"/>
          <w:marRight w:val="0"/>
          <w:marTop w:val="0"/>
          <w:marBottom w:val="0"/>
          <w:divBdr>
            <w:top w:val="none" w:sz="0" w:space="0" w:color="auto"/>
            <w:left w:val="none" w:sz="0" w:space="0" w:color="auto"/>
            <w:bottom w:val="none" w:sz="0" w:space="0" w:color="auto"/>
            <w:right w:val="none" w:sz="0" w:space="0" w:color="auto"/>
          </w:divBdr>
          <w:divsChild>
            <w:div w:id="181095368">
              <w:marLeft w:val="0"/>
              <w:marRight w:val="0"/>
              <w:marTop w:val="0"/>
              <w:marBottom w:val="0"/>
              <w:divBdr>
                <w:top w:val="none" w:sz="0" w:space="0" w:color="auto"/>
                <w:left w:val="none" w:sz="0" w:space="0" w:color="auto"/>
                <w:bottom w:val="none" w:sz="0" w:space="0" w:color="auto"/>
                <w:right w:val="none" w:sz="0" w:space="0" w:color="auto"/>
              </w:divBdr>
            </w:div>
          </w:divsChild>
        </w:div>
        <w:div w:id="1582056945">
          <w:marLeft w:val="0"/>
          <w:marRight w:val="0"/>
          <w:marTop w:val="0"/>
          <w:marBottom w:val="0"/>
          <w:divBdr>
            <w:top w:val="none" w:sz="0" w:space="0" w:color="auto"/>
            <w:left w:val="none" w:sz="0" w:space="0" w:color="auto"/>
            <w:bottom w:val="none" w:sz="0" w:space="0" w:color="auto"/>
            <w:right w:val="none" w:sz="0" w:space="0" w:color="auto"/>
          </w:divBdr>
          <w:divsChild>
            <w:div w:id="1776056277">
              <w:marLeft w:val="0"/>
              <w:marRight w:val="0"/>
              <w:marTop w:val="0"/>
              <w:marBottom w:val="0"/>
              <w:divBdr>
                <w:top w:val="none" w:sz="0" w:space="0" w:color="auto"/>
                <w:left w:val="none" w:sz="0" w:space="0" w:color="auto"/>
                <w:bottom w:val="none" w:sz="0" w:space="0" w:color="auto"/>
                <w:right w:val="none" w:sz="0" w:space="0" w:color="auto"/>
              </w:divBdr>
            </w:div>
          </w:divsChild>
        </w:div>
        <w:div w:id="1591305679">
          <w:marLeft w:val="0"/>
          <w:marRight w:val="0"/>
          <w:marTop w:val="0"/>
          <w:marBottom w:val="0"/>
          <w:divBdr>
            <w:top w:val="none" w:sz="0" w:space="0" w:color="auto"/>
            <w:left w:val="none" w:sz="0" w:space="0" w:color="auto"/>
            <w:bottom w:val="none" w:sz="0" w:space="0" w:color="auto"/>
            <w:right w:val="none" w:sz="0" w:space="0" w:color="auto"/>
          </w:divBdr>
          <w:divsChild>
            <w:div w:id="354695588">
              <w:marLeft w:val="0"/>
              <w:marRight w:val="0"/>
              <w:marTop w:val="0"/>
              <w:marBottom w:val="0"/>
              <w:divBdr>
                <w:top w:val="none" w:sz="0" w:space="0" w:color="auto"/>
                <w:left w:val="none" w:sz="0" w:space="0" w:color="auto"/>
                <w:bottom w:val="none" w:sz="0" w:space="0" w:color="auto"/>
                <w:right w:val="none" w:sz="0" w:space="0" w:color="auto"/>
              </w:divBdr>
            </w:div>
          </w:divsChild>
        </w:div>
        <w:div w:id="1602294584">
          <w:marLeft w:val="0"/>
          <w:marRight w:val="0"/>
          <w:marTop w:val="0"/>
          <w:marBottom w:val="0"/>
          <w:divBdr>
            <w:top w:val="none" w:sz="0" w:space="0" w:color="auto"/>
            <w:left w:val="none" w:sz="0" w:space="0" w:color="auto"/>
            <w:bottom w:val="none" w:sz="0" w:space="0" w:color="auto"/>
            <w:right w:val="none" w:sz="0" w:space="0" w:color="auto"/>
          </w:divBdr>
          <w:divsChild>
            <w:div w:id="563878647">
              <w:marLeft w:val="0"/>
              <w:marRight w:val="0"/>
              <w:marTop w:val="0"/>
              <w:marBottom w:val="0"/>
              <w:divBdr>
                <w:top w:val="none" w:sz="0" w:space="0" w:color="auto"/>
                <w:left w:val="none" w:sz="0" w:space="0" w:color="auto"/>
                <w:bottom w:val="none" w:sz="0" w:space="0" w:color="auto"/>
                <w:right w:val="none" w:sz="0" w:space="0" w:color="auto"/>
              </w:divBdr>
            </w:div>
            <w:div w:id="642583151">
              <w:marLeft w:val="0"/>
              <w:marRight w:val="0"/>
              <w:marTop w:val="0"/>
              <w:marBottom w:val="0"/>
              <w:divBdr>
                <w:top w:val="none" w:sz="0" w:space="0" w:color="auto"/>
                <w:left w:val="none" w:sz="0" w:space="0" w:color="auto"/>
                <w:bottom w:val="none" w:sz="0" w:space="0" w:color="auto"/>
                <w:right w:val="none" w:sz="0" w:space="0" w:color="auto"/>
              </w:divBdr>
            </w:div>
            <w:div w:id="1980960393">
              <w:marLeft w:val="0"/>
              <w:marRight w:val="0"/>
              <w:marTop w:val="0"/>
              <w:marBottom w:val="0"/>
              <w:divBdr>
                <w:top w:val="none" w:sz="0" w:space="0" w:color="auto"/>
                <w:left w:val="none" w:sz="0" w:space="0" w:color="auto"/>
                <w:bottom w:val="none" w:sz="0" w:space="0" w:color="auto"/>
                <w:right w:val="none" w:sz="0" w:space="0" w:color="auto"/>
              </w:divBdr>
            </w:div>
          </w:divsChild>
        </w:div>
        <w:div w:id="1643846456">
          <w:marLeft w:val="0"/>
          <w:marRight w:val="0"/>
          <w:marTop w:val="0"/>
          <w:marBottom w:val="0"/>
          <w:divBdr>
            <w:top w:val="none" w:sz="0" w:space="0" w:color="auto"/>
            <w:left w:val="none" w:sz="0" w:space="0" w:color="auto"/>
            <w:bottom w:val="none" w:sz="0" w:space="0" w:color="auto"/>
            <w:right w:val="none" w:sz="0" w:space="0" w:color="auto"/>
          </w:divBdr>
          <w:divsChild>
            <w:div w:id="1610425823">
              <w:marLeft w:val="0"/>
              <w:marRight w:val="0"/>
              <w:marTop w:val="0"/>
              <w:marBottom w:val="0"/>
              <w:divBdr>
                <w:top w:val="none" w:sz="0" w:space="0" w:color="auto"/>
                <w:left w:val="none" w:sz="0" w:space="0" w:color="auto"/>
                <w:bottom w:val="none" w:sz="0" w:space="0" w:color="auto"/>
                <w:right w:val="none" w:sz="0" w:space="0" w:color="auto"/>
              </w:divBdr>
            </w:div>
          </w:divsChild>
        </w:div>
        <w:div w:id="1780561804">
          <w:marLeft w:val="0"/>
          <w:marRight w:val="0"/>
          <w:marTop w:val="0"/>
          <w:marBottom w:val="0"/>
          <w:divBdr>
            <w:top w:val="none" w:sz="0" w:space="0" w:color="auto"/>
            <w:left w:val="none" w:sz="0" w:space="0" w:color="auto"/>
            <w:bottom w:val="none" w:sz="0" w:space="0" w:color="auto"/>
            <w:right w:val="none" w:sz="0" w:space="0" w:color="auto"/>
          </w:divBdr>
          <w:divsChild>
            <w:div w:id="1391416909">
              <w:marLeft w:val="0"/>
              <w:marRight w:val="0"/>
              <w:marTop w:val="0"/>
              <w:marBottom w:val="0"/>
              <w:divBdr>
                <w:top w:val="none" w:sz="0" w:space="0" w:color="auto"/>
                <w:left w:val="none" w:sz="0" w:space="0" w:color="auto"/>
                <w:bottom w:val="none" w:sz="0" w:space="0" w:color="auto"/>
                <w:right w:val="none" w:sz="0" w:space="0" w:color="auto"/>
              </w:divBdr>
            </w:div>
          </w:divsChild>
        </w:div>
        <w:div w:id="2060204877">
          <w:marLeft w:val="0"/>
          <w:marRight w:val="0"/>
          <w:marTop w:val="0"/>
          <w:marBottom w:val="0"/>
          <w:divBdr>
            <w:top w:val="none" w:sz="0" w:space="0" w:color="auto"/>
            <w:left w:val="none" w:sz="0" w:space="0" w:color="auto"/>
            <w:bottom w:val="none" w:sz="0" w:space="0" w:color="auto"/>
            <w:right w:val="none" w:sz="0" w:space="0" w:color="auto"/>
          </w:divBdr>
          <w:divsChild>
            <w:div w:id="47495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639384">
      <w:bodyDiv w:val="1"/>
      <w:marLeft w:val="0"/>
      <w:marRight w:val="0"/>
      <w:marTop w:val="0"/>
      <w:marBottom w:val="0"/>
      <w:divBdr>
        <w:top w:val="none" w:sz="0" w:space="0" w:color="auto"/>
        <w:left w:val="none" w:sz="0" w:space="0" w:color="auto"/>
        <w:bottom w:val="none" w:sz="0" w:space="0" w:color="auto"/>
        <w:right w:val="none" w:sz="0" w:space="0" w:color="auto"/>
      </w:divBdr>
    </w:div>
    <w:div w:id="1440220518">
      <w:bodyDiv w:val="1"/>
      <w:marLeft w:val="0"/>
      <w:marRight w:val="0"/>
      <w:marTop w:val="0"/>
      <w:marBottom w:val="0"/>
      <w:divBdr>
        <w:top w:val="none" w:sz="0" w:space="0" w:color="auto"/>
        <w:left w:val="none" w:sz="0" w:space="0" w:color="auto"/>
        <w:bottom w:val="none" w:sz="0" w:space="0" w:color="auto"/>
        <w:right w:val="none" w:sz="0" w:space="0" w:color="auto"/>
      </w:divBdr>
    </w:div>
    <w:div w:id="1487210624">
      <w:bodyDiv w:val="1"/>
      <w:marLeft w:val="0"/>
      <w:marRight w:val="0"/>
      <w:marTop w:val="0"/>
      <w:marBottom w:val="0"/>
      <w:divBdr>
        <w:top w:val="none" w:sz="0" w:space="0" w:color="auto"/>
        <w:left w:val="none" w:sz="0" w:space="0" w:color="auto"/>
        <w:bottom w:val="none" w:sz="0" w:space="0" w:color="auto"/>
        <w:right w:val="none" w:sz="0" w:space="0" w:color="auto"/>
      </w:divBdr>
    </w:div>
    <w:div w:id="1605579385">
      <w:bodyDiv w:val="1"/>
      <w:marLeft w:val="0"/>
      <w:marRight w:val="0"/>
      <w:marTop w:val="0"/>
      <w:marBottom w:val="0"/>
      <w:divBdr>
        <w:top w:val="none" w:sz="0" w:space="0" w:color="auto"/>
        <w:left w:val="none" w:sz="0" w:space="0" w:color="auto"/>
        <w:bottom w:val="none" w:sz="0" w:space="0" w:color="auto"/>
        <w:right w:val="none" w:sz="0" w:space="0" w:color="auto"/>
      </w:divBdr>
    </w:div>
    <w:div w:id="1618948682">
      <w:bodyDiv w:val="1"/>
      <w:marLeft w:val="0"/>
      <w:marRight w:val="0"/>
      <w:marTop w:val="0"/>
      <w:marBottom w:val="0"/>
      <w:divBdr>
        <w:top w:val="none" w:sz="0" w:space="0" w:color="auto"/>
        <w:left w:val="none" w:sz="0" w:space="0" w:color="auto"/>
        <w:bottom w:val="none" w:sz="0" w:space="0" w:color="auto"/>
        <w:right w:val="none" w:sz="0" w:space="0" w:color="auto"/>
      </w:divBdr>
    </w:div>
    <w:div w:id="1623147927">
      <w:bodyDiv w:val="1"/>
      <w:marLeft w:val="0"/>
      <w:marRight w:val="0"/>
      <w:marTop w:val="0"/>
      <w:marBottom w:val="0"/>
      <w:divBdr>
        <w:top w:val="none" w:sz="0" w:space="0" w:color="auto"/>
        <w:left w:val="none" w:sz="0" w:space="0" w:color="auto"/>
        <w:bottom w:val="none" w:sz="0" w:space="0" w:color="auto"/>
        <w:right w:val="none" w:sz="0" w:space="0" w:color="auto"/>
      </w:divBdr>
    </w:div>
    <w:div w:id="1662848905">
      <w:bodyDiv w:val="1"/>
      <w:marLeft w:val="0"/>
      <w:marRight w:val="0"/>
      <w:marTop w:val="0"/>
      <w:marBottom w:val="0"/>
      <w:divBdr>
        <w:top w:val="none" w:sz="0" w:space="0" w:color="auto"/>
        <w:left w:val="none" w:sz="0" w:space="0" w:color="auto"/>
        <w:bottom w:val="none" w:sz="0" w:space="0" w:color="auto"/>
        <w:right w:val="none" w:sz="0" w:space="0" w:color="auto"/>
      </w:divBdr>
    </w:div>
    <w:div w:id="1673533108">
      <w:bodyDiv w:val="1"/>
      <w:marLeft w:val="0"/>
      <w:marRight w:val="0"/>
      <w:marTop w:val="0"/>
      <w:marBottom w:val="0"/>
      <w:divBdr>
        <w:top w:val="none" w:sz="0" w:space="0" w:color="auto"/>
        <w:left w:val="none" w:sz="0" w:space="0" w:color="auto"/>
        <w:bottom w:val="none" w:sz="0" w:space="0" w:color="auto"/>
        <w:right w:val="none" w:sz="0" w:space="0" w:color="auto"/>
      </w:divBdr>
    </w:div>
    <w:div w:id="1728988145">
      <w:bodyDiv w:val="1"/>
      <w:marLeft w:val="0"/>
      <w:marRight w:val="0"/>
      <w:marTop w:val="0"/>
      <w:marBottom w:val="0"/>
      <w:divBdr>
        <w:top w:val="none" w:sz="0" w:space="0" w:color="auto"/>
        <w:left w:val="none" w:sz="0" w:space="0" w:color="auto"/>
        <w:bottom w:val="none" w:sz="0" w:space="0" w:color="auto"/>
        <w:right w:val="none" w:sz="0" w:space="0" w:color="auto"/>
      </w:divBdr>
    </w:div>
    <w:div w:id="1808861058">
      <w:bodyDiv w:val="1"/>
      <w:marLeft w:val="0"/>
      <w:marRight w:val="0"/>
      <w:marTop w:val="0"/>
      <w:marBottom w:val="0"/>
      <w:divBdr>
        <w:top w:val="none" w:sz="0" w:space="0" w:color="auto"/>
        <w:left w:val="none" w:sz="0" w:space="0" w:color="auto"/>
        <w:bottom w:val="none" w:sz="0" w:space="0" w:color="auto"/>
        <w:right w:val="none" w:sz="0" w:space="0" w:color="auto"/>
      </w:divBdr>
    </w:div>
    <w:div w:id="1851142450">
      <w:bodyDiv w:val="1"/>
      <w:marLeft w:val="0"/>
      <w:marRight w:val="0"/>
      <w:marTop w:val="0"/>
      <w:marBottom w:val="0"/>
      <w:divBdr>
        <w:top w:val="none" w:sz="0" w:space="0" w:color="auto"/>
        <w:left w:val="none" w:sz="0" w:space="0" w:color="auto"/>
        <w:bottom w:val="none" w:sz="0" w:space="0" w:color="auto"/>
        <w:right w:val="none" w:sz="0" w:space="0" w:color="auto"/>
      </w:divBdr>
      <w:divsChild>
        <w:div w:id="937904573">
          <w:marLeft w:val="0"/>
          <w:marRight w:val="0"/>
          <w:marTop w:val="0"/>
          <w:marBottom w:val="0"/>
          <w:divBdr>
            <w:top w:val="none" w:sz="0" w:space="0" w:color="auto"/>
            <w:left w:val="none" w:sz="0" w:space="0" w:color="auto"/>
            <w:bottom w:val="none" w:sz="0" w:space="0" w:color="auto"/>
            <w:right w:val="none" w:sz="0" w:space="0" w:color="auto"/>
          </w:divBdr>
        </w:div>
        <w:div w:id="1715230981">
          <w:marLeft w:val="0"/>
          <w:marRight w:val="0"/>
          <w:marTop w:val="75"/>
          <w:marBottom w:val="75"/>
          <w:divBdr>
            <w:top w:val="none" w:sz="0" w:space="0" w:color="auto"/>
            <w:left w:val="none" w:sz="0" w:space="0" w:color="auto"/>
            <w:bottom w:val="none" w:sz="0" w:space="0" w:color="auto"/>
            <w:right w:val="none" w:sz="0" w:space="0" w:color="auto"/>
          </w:divBdr>
          <w:divsChild>
            <w:div w:id="104971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039736">
      <w:bodyDiv w:val="1"/>
      <w:marLeft w:val="0"/>
      <w:marRight w:val="0"/>
      <w:marTop w:val="0"/>
      <w:marBottom w:val="0"/>
      <w:divBdr>
        <w:top w:val="none" w:sz="0" w:space="0" w:color="auto"/>
        <w:left w:val="none" w:sz="0" w:space="0" w:color="auto"/>
        <w:bottom w:val="none" w:sz="0" w:space="0" w:color="auto"/>
        <w:right w:val="none" w:sz="0" w:space="0" w:color="auto"/>
      </w:divBdr>
      <w:divsChild>
        <w:div w:id="12079420">
          <w:marLeft w:val="0"/>
          <w:marRight w:val="0"/>
          <w:marTop w:val="0"/>
          <w:marBottom w:val="0"/>
          <w:divBdr>
            <w:top w:val="none" w:sz="0" w:space="0" w:color="auto"/>
            <w:left w:val="none" w:sz="0" w:space="0" w:color="auto"/>
            <w:bottom w:val="none" w:sz="0" w:space="0" w:color="auto"/>
            <w:right w:val="none" w:sz="0" w:space="0" w:color="auto"/>
          </w:divBdr>
          <w:divsChild>
            <w:div w:id="1008873916">
              <w:marLeft w:val="0"/>
              <w:marRight w:val="0"/>
              <w:marTop w:val="0"/>
              <w:marBottom w:val="0"/>
              <w:divBdr>
                <w:top w:val="none" w:sz="0" w:space="0" w:color="auto"/>
                <w:left w:val="none" w:sz="0" w:space="0" w:color="auto"/>
                <w:bottom w:val="none" w:sz="0" w:space="0" w:color="auto"/>
                <w:right w:val="none" w:sz="0" w:space="0" w:color="auto"/>
              </w:divBdr>
            </w:div>
          </w:divsChild>
        </w:div>
        <w:div w:id="17657103">
          <w:marLeft w:val="0"/>
          <w:marRight w:val="0"/>
          <w:marTop w:val="0"/>
          <w:marBottom w:val="0"/>
          <w:divBdr>
            <w:top w:val="none" w:sz="0" w:space="0" w:color="auto"/>
            <w:left w:val="none" w:sz="0" w:space="0" w:color="auto"/>
            <w:bottom w:val="none" w:sz="0" w:space="0" w:color="auto"/>
            <w:right w:val="none" w:sz="0" w:space="0" w:color="auto"/>
          </w:divBdr>
          <w:divsChild>
            <w:div w:id="2040469812">
              <w:marLeft w:val="0"/>
              <w:marRight w:val="0"/>
              <w:marTop w:val="0"/>
              <w:marBottom w:val="0"/>
              <w:divBdr>
                <w:top w:val="none" w:sz="0" w:space="0" w:color="auto"/>
                <w:left w:val="none" w:sz="0" w:space="0" w:color="auto"/>
                <w:bottom w:val="none" w:sz="0" w:space="0" w:color="auto"/>
                <w:right w:val="none" w:sz="0" w:space="0" w:color="auto"/>
              </w:divBdr>
            </w:div>
          </w:divsChild>
        </w:div>
        <w:div w:id="25955987">
          <w:marLeft w:val="0"/>
          <w:marRight w:val="0"/>
          <w:marTop w:val="0"/>
          <w:marBottom w:val="0"/>
          <w:divBdr>
            <w:top w:val="none" w:sz="0" w:space="0" w:color="auto"/>
            <w:left w:val="none" w:sz="0" w:space="0" w:color="auto"/>
            <w:bottom w:val="none" w:sz="0" w:space="0" w:color="auto"/>
            <w:right w:val="none" w:sz="0" w:space="0" w:color="auto"/>
          </w:divBdr>
          <w:divsChild>
            <w:div w:id="405882675">
              <w:marLeft w:val="0"/>
              <w:marRight w:val="0"/>
              <w:marTop w:val="0"/>
              <w:marBottom w:val="0"/>
              <w:divBdr>
                <w:top w:val="none" w:sz="0" w:space="0" w:color="auto"/>
                <w:left w:val="none" w:sz="0" w:space="0" w:color="auto"/>
                <w:bottom w:val="none" w:sz="0" w:space="0" w:color="auto"/>
                <w:right w:val="none" w:sz="0" w:space="0" w:color="auto"/>
              </w:divBdr>
            </w:div>
          </w:divsChild>
        </w:div>
        <w:div w:id="40830545">
          <w:marLeft w:val="0"/>
          <w:marRight w:val="0"/>
          <w:marTop w:val="0"/>
          <w:marBottom w:val="0"/>
          <w:divBdr>
            <w:top w:val="none" w:sz="0" w:space="0" w:color="auto"/>
            <w:left w:val="none" w:sz="0" w:space="0" w:color="auto"/>
            <w:bottom w:val="none" w:sz="0" w:space="0" w:color="auto"/>
            <w:right w:val="none" w:sz="0" w:space="0" w:color="auto"/>
          </w:divBdr>
          <w:divsChild>
            <w:div w:id="929314333">
              <w:marLeft w:val="0"/>
              <w:marRight w:val="0"/>
              <w:marTop w:val="0"/>
              <w:marBottom w:val="0"/>
              <w:divBdr>
                <w:top w:val="none" w:sz="0" w:space="0" w:color="auto"/>
                <w:left w:val="none" w:sz="0" w:space="0" w:color="auto"/>
                <w:bottom w:val="none" w:sz="0" w:space="0" w:color="auto"/>
                <w:right w:val="none" w:sz="0" w:space="0" w:color="auto"/>
              </w:divBdr>
            </w:div>
          </w:divsChild>
        </w:div>
        <w:div w:id="272130752">
          <w:marLeft w:val="0"/>
          <w:marRight w:val="0"/>
          <w:marTop w:val="0"/>
          <w:marBottom w:val="0"/>
          <w:divBdr>
            <w:top w:val="none" w:sz="0" w:space="0" w:color="auto"/>
            <w:left w:val="none" w:sz="0" w:space="0" w:color="auto"/>
            <w:bottom w:val="none" w:sz="0" w:space="0" w:color="auto"/>
            <w:right w:val="none" w:sz="0" w:space="0" w:color="auto"/>
          </w:divBdr>
          <w:divsChild>
            <w:div w:id="1410541317">
              <w:marLeft w:val="0"/>
              <w:marRight w:val="0"/>
              <w:marTop w:val="0"/>
              <w:marBottom w:val="0"/>
              <w:divBdr>
                <w:top w:val="none" w:sz="0" w:space="0" w:color="auto"/>
                <w:left w:val="none" w:sz="0" w:space="0" w:color="auto"/>
                <w:bottom w:val="none" w:sz="0" w:space="0" w:color="auto"/>
                <w:right w:val="none" w:sz="0" w:space="0" w:color="auto"/>
              </w:divBdr>
            </w:div>
          </w:divsChild>
        </w:div>
        <w:div w:id="295377021">
          <w:marLeft w:val="0"/>
          <w:marRight w:val="0"/>
          <w:marTop w:val="0"/>
          <w:marBottom w:val="0"/>
          <w:divBdr>
            <w:top w:val="none" w:sz="0" w:space="0" w:color="auto"/>
            <w:left w:val="none" w:sz="0" w:space="0" w:color="auto"/>
            <w:bottom w:val="none" w:sz="0" w:space="0" w:color="auto"/>
            <w:right w:val="none" w:sz="0" w:space="0" w:color="auto"/>
          </w:divBdr>
          <w:divsChild>
            <w:div w:id="621619593">
              <w:marLeft w:val="0"/>
              <w:marRight w:val="0"/>
              <w:marTop w:val="0"/>
              <w:marBottom w:val="0"/>
              <w:divBdr>
                <w:top w:val="none" w:sz="0" w:space="0" w:color="auto"/>
                <w:left w:val="none" w:sz="0" w:space="0" w:color="auto"/>
                <w:bottom w:val="none" w:sz="0" w:space="0" w:color="auto"/>
                <w:right w:val="none" w:sz="0" w:space="0" w:color="auto"/>
              </w:divBdr>
            </w:div>
          </w:divsChild>
        </w:div>
        <w:div w:id="308100960">
          <w:marLeft w:val="0"/>
          <w:marRight w:val="0"/>
          <w:marTop w:val="0"/>
          <w:marBottom w:val="0"/>
          <w:divBdr>
            <w:top w:val="none" w:sz="0" w:space="0" w:color="auto"/>
            <w:left w:val="none" w:sz="0" w:space="0" w:color="auto"/>
            <w:bottom w:val="none" w:sz="0" w:space="0" w:color="auto"/>
            <w:right w:val="none" w:sz="0" w:space="0" w:color="auto"/>
          </w:divBdr>
          <w:divsChild>
            <w:div w:id="1841391313">
              <w:marLeft w:val="0"/>
              <w:marRight w:val="0"/>
              <w:marTop w:val="0"/>
              <w:marBottom w:val="0"/>
              <w:divBdr>
                <w:top w:val="none" w:sz="0" w:space="0" w:color="auto"/>
                <w:left w:val="none" w:sz="0" w:space="0" w:color="auto"/>
                <w:bottom w:val="none" w:sz="0" w:space="0" w:color="auto"/>
                <w:right w:val="none" w:sz="0" w:space="0" w:color="auto"/>
              </w:divBdr>
            </w:div>
          </w:divsChild>
        </w:div>
        <w:div w:id="404452310">
          <w:marLeft w:val="0"/>
          <w:marRight w:val="0"/>
          <w:marTop w:val="0"/>
          <w:marBottom w:val="0"/>
          <w:divBdr>
            <w:top w:val="none" w:sz="0" w:space="0" w:color="auto"/>
            <w:left w:val="none" w:sz="0" w:space="0" w:color="auto"/>
            <w:bottom w:val="none" w:sz="0" w:space="0" w:color="auto"/>
            <w:right w:val="none" w:sz="0" w:space="0" w:color="auto"/>
          </w:divBdr>
          <w:divsChild>
            <w:div w:id="894118989">
              <w:marLeft w:val="0"/>
              <w:marRight w:val="0"/>
              <w:marTop w:val="0"/>
              <w:marBottom w:val="0"/>
              <w:divBdr>
                <w:top w:val="none" w:sz="0" w:space="0" w:color="auto"/>
                <w:left w:val="none" w:sz="0" w:space="0" w:color="auto"/>
                <w:bottom w:val="none" w:sz="0" w:space="0" w:color="auto"/>
                <w:right w:val="none" w:sz="0" w:space="0" w:color="auto"/>
              </w:divBdr>
            </w:div>
          </w:divsChild>
        </w:div>
        <w:div w:id="414865786">
          <w:marLeft w:val="0"/>
          <w:marRight w:val="0"/>
          <w:marTop w:val="0"/>
          <w:marBottom w:val="0"/>
          <w:divBdr>
            <w:top w:val="none" w:sz="0" w:space="0" w:color="auto"/>
            <w:left w:val="none" w:sz="0" w:space="0" w:color="auto"/>
            <w:bottom w:val="none" w:sz="0" w:space="0" w:color="auto"/>
            <w:right w:val="none" w:sz="0" w:space="0" w:color="auto"/>
          </w:divBdr>
          <w:divsChild>
            <w:div w:id="725563460">
              <w:marLeft w:val="0"/>
              <w:marRight w:val="0"/>
              <w:marTop w:val="0"/>
              <w:marBottom w:val="0"/>
              <w:divBdr>
                <w:top w:val="none" w:sz="0" w:space="0" w:color="auto"/>
                <w:left w:val="none" w:sz="0" w:space="0" w:color="auto"/>
                <w:bottom w:val="none" w:sz="0" w:space="0" w:color="auto"/>
                <w:right w:val="none" w:sz="0" w:space="0" w:color="auto"/>
              </w:divBdr>
            </w:div>
          </w:divsChild>
        </w:div>
        <w:div w:id="554586175">
          <w:marLeft w:val="0"/>
          <w:marRight w:val="0"/>
          <w:marTop w:val="0"/>
          <w:marBottom w:val="0"/>
          <w:divBdr>
            <w:top w:val="none" w:sz="0" w:space="0" w:color="auto"/>
            <w:left w:val="none" w:sz="0" w:space="0" w:color="auto"/>
            <w:bottom w:val="none" w:sz="0" w:space="0" w:color="auto"/>
            <w:right w:val="none" w:sz="0" w:space="0" w:color="auto"/>
          </w:divBdr>
          <w:divsChild>
            <w:div w:id="491869437">
              <w:marLeft w:val="0"/>
              <w:marRight w:val="0"/>
              <w:marTop w:val="0"/>
              <w:marBottom w:val="0"/>
              <w:divBdr>
                <w:top w:val="none" w:sz="0" w:space="0" w:color="auto"/>
                <w:left w:val="none" w:sz="0" w:space="0" w:color="auto"/>
                <w:bottom w:val="none" w:sz="0" w:space="0" w:color="auto"/>
                <w:right w:val="none" w:sz="0" w:space="0" w:color="auto"/>
              </w:divBdr>
            </w:div>
          </w:divsChild>
        </w:div>
        <w:div w:id="566378062">
          <w:marLeft w:val="0"/>
          <w:marRight w:val="0"/>
          <w:marTop w:val="0"/>
          <w:marBottom w:val="0"/>
          <w:divBdr>
            <w:top w:val="none" w:sz="0" w:space="0" w:color="auto"/>
            <w:left w:val="none" w:sz="0" w:space="0" w:color="auto"/>
            <w:bottom w:val="none" w:sz="0" w:space="0" w:color="auto"/>
            <w:right w:val="none" w:sz="0" w:space="0" w:color="auto"/>
          </w:divBdr>
          <w:divsChild>
            <w:div w:id="424424362">
              <w:marLeft w:val="0"/>
              <w:marRight w:val="0"/>
              <w:marTop w:val="0"/>
              <w:marBottom w:val="0"/>
              <w:divBdr>
                <w:top w:val="none" w:sz="0" w:space="0" w:color="auto"/>
                <w:left w:val="none" w:sz="0" w:space="0" w:color="auto"/>
                <w:bottom w:val="none" w:sz="0" w:space="0" w:color="auto"/>
                <w:right w:val="none" w:sz="0" w:space="0" w:color="auto"/>
              </w:divBdr>
            </w:div>
          </w:divsChild>
        </w:div>
        <w:div w:id="581910741">
          <w:marLeft w:val="0"/>
          <w:marRight w:val="0"/>
          <w:marTop w:val="0"/>
          <w:marBottom w:val="0"/>
          <w:divBdr>
            <w:top w:val="none" w:sz="0" w:space="0" w:color="auto"/>
            <w:left w:val="none" w:sz="0" w:space="0" w:color="auto"/>
            <w:bottom w:val="none" w:sz="0" w:space="0" w:color="auto"/>
            <w:right w:val="none" w:sz="0" w:space="0" w:color="auto"/>
          </w:divBdr>
          <w:divsChild>
            <w:div w:id="1133598383">
              <w:marLeft w:val="0"/>
              <w:marRight w:val="0"/>
              <w:marTop w:val="0"/>
              <w:marBottom w:val="0"/>
              <w:divBdr>
                <w:top w:val="none" w:sz="0" w:space="0" w:color="auto"/>
                <w:left w:val="none" w:sz="0" w:space="0" w:color="auto"/>
                <w:bottom w:val="none" w:sz="0" w:space="0" w:color="auto"/>
                <w:right w:val="none" w:sz="0" w:space="0" w:color="auto"/>
              </w:divBdr>
            </w:div>
          </w:divsChild>
        </w:div>
        <w:div w:id="616639593">
          <w:marLeft w:val="0"/>
          <w:marRight w:val="0"/>
          <w:marTop w:val="0"/>
          <w:marBottom w:val="0"/>
          <w:divBdr>
            <w:top w:val="none" w:sz="0" w:space="0" w:color="auto"/>
            <w:left w:val="none" w:sz="0" w:space="0" w:color="auto"/>
            <w:bottom w:val="none" w:sz="0" w:space="0" w:color="auto"/>
            <w:right w:val="none" w:sz="0" w:space="0" w:color="auto"/>
          </w:divBdr>
          <w:divsChild>
            <w:div w:id="1109277180">
              <w:marLeft w:val="0"/>
              <w:marRight w:val="0"/>
              <w:marTop w:val="0"/>
              <w:marBottom w:val="0"/>
              <w:divBdr>
                <w:top w:val="none" w:sz="0" w:space="0" w:color="auto"/>
                <w:left w:val="none" w:sz="0" w:space="0" w:color="auto"/>
                <w:bottom w:val="none" w:sz="0" w:space="0" w:color="auto"/>
                <w:right w:val="none" w:sz="0" w:space="0" w:color="auto"/>
              </w:divBdr>
            </w:div>
          </w:divsChild>
        </w:div>
        <w:div w:id="638268064">
          <w:marLeft w:val="0"/>
          <w:marRight w:val="0"/>
          <w:marTop w:val="0"/>
          <w:marBottom w:val="0"/>
          <w:divBdr>
            <w:top w:val="none" w:sz="0" w:space="0" w:color="auto"/>
            <w:left w:val="none" w:sz="0" w:space="0" w:color="auto"/>
            <w:bottom w:val="none" w:sz="0" w:space="0" w:color="auto"/>
            <w:right w:val="none" w:sz="0" w:space="0" w:color="auto"/>
          </w:divBdr>
          <w:divsChild>
            <w:div w:id="1263953114">
              <w:marLeft w:val="0"/>
              <w:marRight w:val="0"/>
              <w:marTop w:val="0"/>
              <w:marBottom w:val="0"/>
              <w:divBdr>
                <w:top w:val="none" w:sz="0" w:space="0" w:color="auto"/>
                <w:left w:val="none" w:sz="0" w:space="0" w:color="auto"/>
                <w:bottom w:val="none" w:sz="0" w:space="0" w:color="auto"/>
                <w:right w:val="none" w:sz="0" w:space="0" w:color="auto"/>
              </w:divBdr>
            </w:div>
          </w:divsChild>
        </w:div>
        <w:div w:id="672491943">
          <w:marLeft w:val="0"/>
          <w:marRight w:val="0"/>
          <w:marTop w:val="0"/>
          <w:marBottom w:val="0"/>
          <w:divBdr>
            <w:top w:val="none" w:sz="0" w:space="0" w:color="auto"/>
            <w:left w:val="none" w:sz="0" w:space="0" w:color="auto"/>
            <w:bottom w:val="none" w:sz="0" w:space="0" w:color="auto"/>
            <w:right w:val="none" w:sz="0" w:space="0" w:color="auto"/>
          </w:divBdr>
          <w:divsChild>
            <w:div w:id="2097944432">
              <w:marLeft w:val="0"/>
              <w:marRight w:val="0"/>
              <w:marTop w:val="0"/>
              <w:marBottom w:val="0"/>
              <w:divBdr>
                <w:top w:val="none" w:sz="0" w:space="0" w:color="auto"/>
                <w:left w:val="none" w:sz="0" w:space="0" w:color="auto"/>
                <w:bottom w:val="none" w:sz="0" w:space="0" w:color="auto"/>
                <w:right w:val="none" w:sz="0" w:space="0" w:color="auto"/>
              </w:divBdr>
            </w:div>
          </w:divsChild>
        </w:div>
        <w:div w:id="746852557">
          <w:marLeft w:val="0"/>
          <w:marRight w:val="0"/>
          <w:marTop w:val="0"/>
          <w:marBottom w:val="0"/>
          <w:divBdr>
            <w:top w:val="none" w:sz="0" w:space="0" w:color="auto"/>
            <w:left w:val="none" w:sz="0" w:space="0" w:color="auto"/>
            <w:bottom w:val="none" w:sz="0" w:space="0" w:color="auto"/>
            <w:right w:val="none" w:sz="0" w:space="0" w:color="auto"/>
          </w:divBdr>
          <w:divsChild>
            <w:div w:id="1782648410">
              <w:marLeft w:val="0"/>
              <w:marRight w:val="0"/>
              <w:marTop w:val="0"/>
              <w:marBottom w:val="0"/>
              <w:divBdr>
                <w:top w:val="none" w:sz="0" w:space="0" w:color="auto"/>
                <w:left w:val="none" w:sz="0" w:space="0" w:color="auto"/>
                <w:bottom w:val="none" w:sz="0" w:space="0" w:color="auto"/>
                <w:right w:val="none" w:sz="0" w:space="0" w:color="auto"/>
              </w:divBdr>
            </w:div>
          </w:divsChild>
        </w:div>
        <w:div w:id="911353681">
          <w:marLeft w:val="0"/>
          <w:marRight w:val="0"/>
          <w:marTop w:val="0"/>
          <w:marBottom w:val="0"/>
          <w:divBdr>
            <w:top w:val="none" w:sz="0" w:space="0" w:color="auto"/>
            <w:left w:val="none" w:sz="0" w:space="0" w:color="auto"/>
            <w:bottom w:val="none" w:sz="0" w:space="0" w:color="auto"/>
            <w:right w:val="none" w:sz="0" w:space="0" w:color="auto"/>
          </w:divBdr>
          <w:divsChild>
            <w:div w:id="1250383219">
              <w:marLeft w:val="0"/>
              <w:marRight w:val="0"/>
              <w:marTop w:val="0"/>
              <w:marBottom w:val="0"/>
              <w:divBdr>
                <w:top w:val="none" w:sz="0" w:space="0" w:color="auto"/>
                <w:left w:val="none" w:sz="0" w:space="0" w:color="auto"/>
                <w:bottom w:val="none" w:sz="0" w:space="0" w:color="auto"/>
                <w:right w:val="none" w:sz="0" w:space="0" w:color="auto"/>
              </w:divBdr>
            </w:div>
          </w:divsChild>
        </w:div>
        <w:div w:id="934630281">
          <w:marLeft w:val="0"/>
          <w:marRight w:val="0"/>
          <w:marTop w:val="0"/>
          <w:marBottom w:val="0"/>
          <w:divBdr>
            <w:top w:val="none" w:sz="0" w:space="0" w:color="auto"/>
            <w:left w:val="none" w:sz="0" w:space="0" w:color="auto"/>
            <w:bottom w:val="none" w:sz="0" w:space="0" w:color="auto"/>
            <w:right w:val="none" w:sz="0" w:space="0" w:color="auto"/>
          </w:divBdr>
          <w:divsChild>
            <w:div w:id="709039951">
              <w:marLeft w:val="0"/>
              <w:marRight w:val="0"/>
              <w:marTop w:val="0"/>
              <w:marBottom w:val="0"/>
              <w:divBdr>
                <w:top w:val="none" w:sz="0" w:space="0" w:color="auto"/>
                <w:left w:val="none" w:sz="0" w:space="0" w:color="auto"/>
                <w:bottom w:val="none" w:sz="0" w:space="0" w:color="auto"/>
                <w:right w:val="none" w:sz="0" w:space="0" w:color="auto"/>
              </w:divBdr>
            </w:div>
          </w:divsChild>
        </w:div>
        <w:div w:id="987900664">
          <w:marLeft w:val="0"/>
          <w:marRight w:val="0"/>
          <w:marTop w:val="0"/>
          <w:marBottom w:val="0"/>
          <w:divBdr>
            <w:top w:val="none" w:sz="0" w:space="0" w:color="auto"/>
            <w:left w:val="none" w:sz="0" w:space="0" w:color="auto"/>
            <w:bottom w:val="none" w:sz="0" w:space="0" w:color="auto"/>
            <w:right w:val="none" w:sz="0" w:space="0" w:color="auto"/>
          </w:divBdr>
          <w:divsChild>
            <w:div w:id="1318417007">
              <w:marLeft w:val="0"/>
              <w:marRight w:val="0"/>
              <w:marTop w:val="0"/>
              <w:marBottom w:val="0"/>
              <w:divBdr>
                <w:top w:val="none" w:sz="0" w:space="0" w:color="auto"/>
                <w:left w:val="none" w:sz="0" w:space="0" w:color="auto"/>
                <w:bottom w:val="none" w:sz="0" w:space="0" w:color="auto"/>
                <w:right w:val="none" w:sz="0" w:space="0" w:color="auto"/>
              </w:divBdr>
            </w:div>
          </w:divsChild>
        </w:div>
        <w:div w:id="1010330645">
          <w:marLeft w:val="0"/>
          <w:marRight w:val="0"/>
          <w:marTop w:val="0"/>
          <w:marBottom w:val="0"/>
          <w:divBdr>
            <w:top w:val="none" w:sz="0" w:space="0" w:color="auto"/>
            <w:left w:val="none" w:sz="0" w:space="0" w:color="auto"/>
            <w:bottom w:val="none" w:sz="0" w:space="0" w:color="auto"/>
            <w:right w:val="none" w:sz="0" w:space="0" w:color="auto"/>
          </w:divBdr>
          <w:divsChild>
            <w:div w:id="668287045">
              <w:marLeft w:val="0"/>
              <w:marRight w:val="0"/>
              <w:marTop w:val="0"/>
              <w:marBottom w:val="0"/>
              <w:divBdr>
                <w:top w:val="none" w:sz="0" w:space="0" w:color="auto"/>
                <w:left w:val="none" w:sz="0" w:space="0" w:color="auto"/>
                <w:bottom w:val="none" w:sz="0" w:space="0" w:color="auto"/>
                <w:right w:val="none" w:sz="0" w:space="0" w:color="auto"/>
              </w:divBdr>
            </w:div>
          </w:divsChild>
        </w:div>
        <w:div w:id="1035498733">
          <w:marLeft w:val="0"/>
          <w:marRight w:val="0"/>
          <w:marTop w:val="0"/>
          <w:marBottom w:val="0"/>
          <w:divBdr>
            <w:top w:val="none" w:sz="0" w:space="0" w:color="auto"/>
            <w:left w:val="none" w:sz="0" w:space="0" w:color="auto"/>
            <w:bottom w:val="none" w:sz="0" w:space="0" w:color="auto"/>
            <w:right w:val="none" w:sz="0" w:space="0" w:color="auto"/>
          </w:divBdr>
          <w:divsChild>
            <w:div w:id="505753224">
              <w:marLeft w:val="0"/>
              <w:marRight w:val="0"/>
              <w:marTop w:val="0"/>
              <w:marBottom w:val="0"/>
              <w:divBdr>
                <w:top w:val="none" w:sz="0" w:space="0" w:color="auto"/>
                <w:left w:val="none" w:sz="0" w:space="0" w:color="auto"/>
                <w:bottom w:val="none" w:sz="0" w:space="0" w:color="auto"/>
                <w:right w:val="none" w:sz="0" w:space="0" w:color="auto"/>
              </w:divBdr>
            </w:div>
          </w:divsChild>
        </w:div>
        <w:div w:id="1050376323">
          <w:marLeft w:val="0"/>
          <w:marRight w:val="0"/>
          <w:marTop w:val="0"/>
          <w:marBottom w:val="0"/>
          <w:divBdr>
            <w:top w:val="none" w:sz="0" w:space="0" w:color="auto"/>
            <w:left w:val="none" w:sz="0" w:space="0" w:color="auto"/>
            <w:bottom w:val="none" w:sz="0" w:space="0" w:color="auto"/>
            <w:right w:val="none" w:sz="0" w:space="0" w:color="auto"/>
          </w:divBdr>
          <w:divsChild>
            <w:div w:id="727728381">
              <w:marLeft w:val="0"/>
              <w:marRight w:val="0"/>
              <w:marTop w:val="0"/>
              <w:marBottom w:val="0"/>
              <w:divBdr>
                <w:top w:val="none" w:sz="0" w:space="0" w:color="auto"/>
                <w:left w:val="none" w:sz="0" w:space="0" w:color="auto"/>
                <w:bottom w:val="none" w:sz="0" w:space="0" w:color="auto"/>
                <w:right w:val="none" w:sz="0" w:space="0" w:color="auto"/>
              </w:divBdr>
            </w:div>
          </w:divsChild>
        </w:div>
        <w:div w:id="1052920696">
          <w:marLeft w:val="0"/>
          <w:marRight w:val="0"/>
          <w:marTop w:val="0"/>
          <w:marBottom w:val="0"/>
          <w:divBdr>
            <w:top w:val="none" w:sz="0" w:space="0" w:color="auto"/>
            <w:left w:val="none" w:sz="0" w:space="0" w:color="auto"/>
            <w:bottom w:val="none" w:sz="0" w:space="0" w:color="auto"/>
            <w:right w:val="none" w:sz="0" w:space="0" w:color="auto"/>
          </w:divBdr>
          <w:divsChild>
            <w:div w:id="2140372866">
              <w:marLeft w:val="0"/>
              <w:marRight w:val="0"/>
              <w:marTop w:val="0"/>
              <w:marBottom w:val="0"/>
              <w:divBdr>
                <w:top w:val="none" w:sz="0" w:space="0" w:color="auto"/>
                <w:left w:val="none" w:sz="0" w:space="0" w:color="auto"/>
                <w:bottom w:val="none" w:sz="0" w:space="0" w:color="auto"/>
                <w:right w:val="none" w:sz="0" w:space="0" w:color="auto"/>
              </w:divBdr>
            </w:div>
          </w:divsChild>
        </w:div>
        <w:div w:id="1078360443">
          <w:marLeft w:val="0"/>
          <w:marRight w:val="0"/>
          <w:marTop w:val="0"/>
          <w:marBottom w:val="0"/>
          <w:divBdr>
            <w:top w:val="none" w:sz="0" w:space="0" w:color="auto"/>
            <w:left w:val="none" w:sz="0" w:space="0" w:color="auto"/>
            <w:bottom w:val="none" w:sz="0" w:space="0" w:color="auto"/>
            <w:right w:val="none" w:sz="0" w:space="0" w:color="auto"/>
          </w:divBdr>
          <w:divsChild>
            <w:div w:id="831021074">
              <w:marLeft w:val="0"/>
              <w:marRight w:val="0"/>
              <w:marTop w:val="0"/>
              <w:marBottom w:val="0"/>
              <w:divBdr>
                <w:top w:val="none" w:sz="0" w:space="0" w:color="auto"/>
                <w:left w:val="none" w:sz="0" w:space="0" w:color="auto"/>
                <w:bottom w:val="none" w:sz="0" w:space="0" w:color="auto"/>
                <w:right w:val="none" w:sz="0" w:space="0" w:color="auto"/>
              </w:divBdr>
            </w:div>
          </w:divsChild>
        </w:div>
        <w:div w:id="1092319194">
          <w:marLeft w:val="0"/>
          <w:marRight w:val="0"/>
          <w:marTop w:val="0"/>
          <w:marBottom w:val="0"/>
          <w:divBdr>
            <w:top w:val="none" w:sz="0" w:space="0" w:color="auto"/>
            <w:left w:val="none" w:sz="0" w:space="0" w:color="auto"/>
            <w:bottom w:val="none" w:sz="0" w:space="0" w:color="auto"/>
            <w:right w:val="none" w:sz="0" w:space="0" w:color="auto"/>
          </w:divBdr>
          <w:divsChild>
            <w:div w:id="497310968">
              <w:marLeft w:val="0"/>
              <w:marRight w:val="0"/>
              <w:marTop w:val="0"/>
              <w:marBottom w:val="0"/>
              <w:divBdr>
                <w:top w:val="none" w:sz="0" w:space="0" w:color="auto"/>
                <w:left w:val="none" w:sz="0" w:space="0" w:color="auto"/>
                <w:bottom w:val="none" w:sz="0" w:space="0" w:color="auto"/>
                <w:right w:val="none" w:sz="0" w:space="0" w:color="auto"/>
              </w:divBdr>
            </w:div>
          </w:divsChild>
        </w:div>
        <w:div w:id="1169294672">
          <w:marLeft w:val="0"/>
          <w:marRight w:val="0"/>
          <w:marTop w:val="0"/>
          <w:marBottom w:val="0"/>
          <w:divBdr>
            <w:top w:val="none" w:sz="0" w:space="0" w:color="auto"/>
            <w:left w:val="none" w:sz="0" w:space="0" w:color="auto"/>
            <w:bottom w:val="none" w:sz="0" w:space="0" w:color="auto"/>
            <w:right w:val="none" w:sz="0" w:space="0" w:color="auto"/>
          </w:divBdr>
          <w:divsChild>
            <w:div w:id="1445267375">
              <w:marLeft w:val="0"/>
              <w:marRight w:val="0"/>
              <w:marTop w:val="0"/>
              <w:marBottom w:val="0"/>
              <w:divBdr>
                <w:top w:val="none" w:sz="0" w:space="0" w:color="auto"/>
                <w:left w:val="none" w:sz="0" w:space="0" w:color="auto"/>
                <w:bottom w:val="none" w:sz="0" w:space="0" w:color="auto"/>
                <w:right w:val="none" w:sz="0" w:space="0" w:color="auto"/>
              </w:divBdr>
            </w:div>
          </w:divsChild>
        </w:div>
        <w:div w:id="1184442489">
          <w:marLeft w:val="0"/>
          <w:marRight w:val="0"/>
          <w:marTop w:val="0"/>
          <w:marBottom w:val="0"/>
          <w:divBdr>
            <w:top w:val="none" w:sz="0" w:space="0" w:color="auto"/>
            <w:left w:val="none" w:sz="0" w:space="0" w:color="auto"/>
            <w:bottom w:val="none" w:sz="0" w:space="0" w:color="auto"/>
            <w:right w:val="none" w:sz="0" w:space="0" w:color="auto"/>
          </w:divBdr>
          <w:divsChild>
            <w:div w:id="1986352129">
              <w:marLeft w:val="0"/>
              <w:marRight w:val="0"/>
              <w:marTop w:val="0"/>
              <w:marBottom w:val="0"/>
              <w:divBdr>
                <w:top w:val="none" w:sz="0" w:space="0" w:color="auto"/>
                <w:left w:val="none" w:sz="0" w:space="0" w:color="auto"/>
                <w:bottom w:val="none" w:sz="0" w:space="0" w:color="auto"/>
                <w:right w:val="none" w:sz="0" w:space="0" w:color="auto"/>
              </w:divBdr>
            </w:div>
          </w:divsChild>
        </w:div>
        <w:div w:id="1191869296">
          <w:marLeft w:val="0"/>
          <w:marRight w:val="0"/>
          <w:marTop w:val="0"/>
          <w:marBottom w:val="0"/>
          <w:divBdr>
            <w:top w:val="none" w:sz="0" w:space="0" w:color="auto"/>
            <w:left w:val="none" w:sz="0" w:space="0" w:color="auto"/>
            <w:bottom w:val="none" w:sz="0" w:space="0" w:color="auto"/>
            <w:right w:val="none" w:sz="0" w:space="0" w:color="auto"/>
          </w:divBdr>
          <w:divsChild>
            <w:div w:id="1668482494">
              <w:marLeft w:val="0"/>
              <w:marRight w:val="0"/>
              <w:marTop w:val="0"/>
              <w:marBottom w:val="0"/>
              <w:divBdr>
                <w:top w:val="none" w:sz="0" w:space="0" w:color="auto"/>
                <w:left w:val="none" w:sz="0" w:space="0" w:color="auto"/>
                <w:bottom w:val="none" w:sz="0" w:space="0" w:color="auto"/>
                <w:right w:val="none" w:sz="0" w:space="0" w:color="auto"/>
              </w:divBdr>
            </w:div>
          </w:divsChild>
        </w:div>
        <w:div w:id="1231038029">
          <w:marLeft w:val="0"/>
          <w:marRight w:val="0"/>
          <w:marTop w:val="0"/>
          <w:marBottom w:val="0"/>
          <w:divBdr>
            <w:top w:val="none" w:sz="0" w:space="0" w:color="auto"/>
            <w:left w:val="none" w:sz="0" w:space="0" w:color="auto"/>
            <w:bottom w:val="none" w:sz="0" w:space="0" w:color="auto"/>
            <w:right w:val="none" w:sz="0" w:space="0" w:color="auto"/>
          </w:divBdr>
          <w:divsChild>
            <w:div w:id="1276672864">
              <w:marLeft w:val="0"/>
              <w:marRight w:val="0"/>
              <w:marTop w:val="0"/>
              <w:marBottom w:val="0"/>
              <w:divBdr>
                <w:top w:val="none" w:sz="0" w:space="0" w:color="auto"/>
                <w:left w:val="none" w:sz="0" w:space="0" w:color="auto"/>
                <w:bottom w:val="none" w:sz="0" w:space="0" w:color="auto"/>
                <w:right w:val="none" w:sz="0" w:space="0" w:color="auto"/>
              </w:divBdr>
            </w:div>
          </w:divsChild>
        </w:div>
        <w:div w:id="1243560191">
          <w:marLeft w:val="0"/>
          <w:marRight w:val="0"/>
          <w:marTop w:val="0"/>
          <w:marBottom w:val="0"/>
          <w:divBdr>
            <w:top w:val="none" w:sz="0" w:space="0" w:color="auto"/>
            <w:left w:val="none" w:sz="0" w:space="0" w:color="auto"/>
            <w:bottom w:val="none" w:sz="0" w:space="0" w:color="auto"/>
            <w:right w:val="none" w:sz="0" w:space="0" w:color="auto"/>
          </w:divBdr>
          <w:divsChild>
            <w:div w:id="912930301">
              <w:marLeft w:val="0"/>
              <w:marRight w:val="0"/>
              <w:marTop w:val="0"/>
              <w:marBottom w:val="0"/>
              <w:divBdr>
                <w:top w:val="none" w:sz="0" w:space="0" w:color="auto"/>
                <w:left w:val="none" w:sz="0" w:space="0" w:color="auto"/>
                <w:bottom w:val="none" w:sz="0" w:space="0" w:color="auto"/>
                <w:right w:val="none" w:sz="0" w:space="0" w:color="auto"/>
              </w:divBdr>
            </w:div>
          </w:divsChild>
        </w:div>
        <w:div w:id="1276138927">
          <w:marLeft w:val="0"/>
          <w:marRight w:val="0"/>
          <w:marTop w:val="0"/>
          <w:marBottom w:val="0"/>
          <w:divBdr>
            <w:top w:val="none" w:sz="0" w:space="0" w:color="auto"/>
            <w:left w:val="none" w:sz="0" w:space="0" w:color="auto"/>
            <w:bottom w:val="none" w:sz="0" w:space="0" w:color="auto"/>
            <w:right w:val="none" w:sz="0" w:space="0" w:color="auto"/>
          </w:divBdr>
          <w:divsChild>
            <w:div w:id="1469085489">
              <w:marLeft w:val="0"/>
              <w:marRight w:val="0"/>
              <w:marTop w:val="0"/>
              <w:marBottom w:val="0"/>
              <w:divBdr>
                <w:top w:val="none" w:sz="0" w:space="0" w:color="auto"/>
                <w:left w:val="none" w:sz="0" w:space="0" w:color="auto"/>
                <w:bottom w:val="none" w:sz="0" w:space="0" w:color="auto"/>
                <w:right w:val="none" w:sz="0" w:space="0" w:color="auto"/>
              </w:divBdr>
            </w:div>
          </w:divsChild>
        </w:div>
        <w:div w:id="1302538983">
          <w:marLeft w:val="0"/>
          <w:marRight w:val="0"/>
          <w:marTop w:val="0"/>
          <w:marBottom w:val="0"/>
          <w:divBdr>
            <w:top w:val="none" w:sz="0" w:space="0" w:color="auto"/>
            <w:left w:val="none" w:sz="0" w:space="0" w:color="auto"/>
            <w:bottom w:val="none" w:sz="0" w:space="0" w:color="auto"/>
            <w:right w:val="none" w:sz="0" w:space="0" w:color="auto"/>
          </w:divBdr>
          <w:divsChild>
            <w:div w:id="26952339">
              <w:marLeft w:val="0"/>
              <w:marRight w:val="0"/>
              <w:marTop w:val="0"/>
              <w:marBottom w:val="0"/>
              <w:divBdr>
                <w:top w:val="none" w:sz="0" w:space="0" w:color="auto"/>
                <w:left w:val="none" w:sz="0" w:space="0" w:color="auto"/>
                <w:bottom w:val="none" w:sz="0" w:space="0" w:color="auto"/>
                <w:right w:val="none" w:sz="0" w:space="0" w:color="auto"/>
              </w:divBdr>
            </w:div>
            <w:div w:id="192809716">
              <w:marLeft w:val="0"/>
              <w:marRight w:val="0"/>
              <w:marTop w:val="0"/>
              <w:marBottom w:val="0"/>
              <w:divBdr>
                <w:top w:val="none" w:sz="0" w:space="0" w:color="auto"/>
                <w:left w:val="none" w:sz="0" w:space="0" w:color="auto"/>
                <w:bottom w:val="none" w:sz="0" w:space="0" w:color="auto"/>
                <w:right w:val="none" w:sz="0" w:space="0" w:color="auto"/>
              </w:divBdr>
            </w:div>
          </w:divsChild>
        </w:div>
        <w:div w:id="1332902863">
          <w:marLeft w:val="0"/>
          <w:marRight w:val="0"/>
          <w:marTop w:val="0"/>
          <w:marBottom w:val="0"/>
          <w:divBdr>
            <w:top w:val="none" w:sz="0" w:space="0" w:color="auto"/>
            <w:left w:val="none" w:sz="0" w:space="0" w:color="auto"/>
            <w:bottom w:val="none" w:sz="0" w:space="0" w:color="auto"/>
            <w:right w:val="none" w:sz="0" w:space="0" w:color="auto"/>
          </w:divBdr>
          <w:divsChild>
            <w:div w:id="1419444963">
              <w:marLeft w:val="0"/>
              <w:marRight w:val="0"/>
              <w:marTop w:val="0"/>
              <w:marBottom w:val="0"/>
              <w:divBdr>
                <w:top w:val="none" w:sz="0" w:space="0" w:color="auto"/>
                <w:left w:val="none" w:sz="0" w:space="0" w:color="auto"/>
                <w:bottom w:val="none" w:sz="0" w:space="0" w:color="auto"/>
                <w:right w:val="none" w:sz="0" w:space="0" w:color="auto"/>
              </w:divBdr>
            </w:div>
          </w:divsChild>
        </w:div>
        <w:div w:id="1345012820">
          <w:marLeft w:val="0"/>
          <w:marRight w:val="0"/>
          <w:marTop w:val="0"/>
          <w:marBottom w:val="0"/>
          <w:divBdr>
            <w:top w:val="none" w:sz="0" w:space="0" w:color="auto"/>
            <w:left w:val="none" w:sz="0" w:space="0" w:color="auto"/>
            <w:bottom w:val="none" w:sz="0" w:space="0" w:color="auto"/>
            <w:right w:val="none" w:sz="0" w:space="0" w:color="auto"/>
          </w:divBdr>
          <w:divsChild>
            <w:div w:id="1658529790">
              <w:marLeft w:val="0"/>
              <w:marRight w:val="0"/>
              <w:marTop w:val="0"/>
              <w:marBottom w:val="0"/>
              <w:divBdr>
                <w:top w:val="none" w:sz="0" w:space="0" w:color="auto"/>
                <w:left w:val="none" w:sz="0" w:space="0" w:color="auto"/>
                <w:bottom w:val="none" w:sz="0" w:space="0" w:color="auto"/>
                <w:right w:val="none" w:sz="0" w:space="0" w:color="auto"/>
              </w:divBdr>
            </w:div>
          </w:divsChild>
        </w:div>
        <w:div w:id="1405832929">
          <w:marLeft w:val="0"/>
          <w:marRight w:val="0"/>
          <w:marTop w:val="0"/>
          <w:marBottom w:val="0"/>
          <w:divBdr>
            <w:top w:val="none" w:sz="0" w:space="0" w:color="auto"/>
            <w:left w:val="none" w:sz="0" w:space="0" w:color="auto"/>
            <w:bottom w:val="none" w:sz="0" w:space="0" w:color="auto"/>
            <w:right w:val="none" w:sz="0" w:space="0" w:color="auto"/>
          </w:divBdr>
          <w:divsChild>
            <w:div w:id="1144390718">
              <w:marLeft w:val="0"/>
              <w:marRight w:val="0"/>
              <w:marTop w:val="0"/>
              <w:marBottom w:val="0"/>
              <w:divBdr>
                <w:top w:val="none" w:sz="0" w:space="0" w:color="auto"/>
                <w:left w:val="none" w:sz="0" w:space="0" w:color="auto"/>
                <w:bottom w:val="none" w:sz="0" w:space="0" w:color="auto"/>
                <w:right w:val="none" w:sz="0" w:space="0" w:color="auto"/>
              </w:divBdr>
            </w:div>
          </w:divsChild>
        </w:div>
        <w:div w:id="1442991191">
          <w:marLeft w:val="0"/>
          <w:marRight w:val="0"/>
          <w:marTop w:val="0"/>
          <w:marBottom w:val="0"/>
          <w:divBdr>
            <w:top w:val="none" w:sz="0" w:space="0" w:color="auto"/>
            <w:left w:val="none" w:sz="0" w:space="0" w:color="auto"/>
            <w:bottom w:val="none" w:sz="0" w:space="0" w:color="auto"/>
            <w:right w:val="none" w:sz="0" w:space="0" w:color="auto"/>
          </w:divBdr>
          <w:divsChild>
            <w:div w:id="1408072581">
              <w:marLeft w:val="0"/>
              <w:marRight w:val="0"/>
              <w:marTop w:val="0"/>
              <w:marBottom w:val="0"/>
              <w:divBdr>
                <w:top w:val="none" w:sz="0" w:space="0" w:color="auto"/>
                <w:left w:val="none" w:sz="0" w:space="0" w:color="auto"/>
                <w:bottom w:val="none" w:sz="0" w:space="0" w:color="auto"/>
                <w:right w:val="none" w:sz="0" w:space="0" w:color="auto"/>
              </w:divBdr>
            </w:div>
          </w:divsChild>
        </w:div>
        <w:div w:id="1532263498">
          <w:marLeft w:val="0"/>
          <w:marRight w:val="0"/>
          <w:marTop w:val="0"/>
          <w:marBottom w:val="0"/>
          <w:divBdr>
            <w:top w:val="none" w:sz="0" w:space="0" w:color="auto"/>
            <w:left w:val="none" w:sz="0" w:space="0" w:color="auto"/>
            <w:bottom w:val="none" w:sz="0" w:space="0" w:color="auto"/>
            <w:right w:val="none" w:sz="0" w:space="0" w:color="auto"/>
          </w:divBdr>
          <w:divsChild>
            <w:div w:id="155272603">
              <w:marLeft w:val="0"/>
              <w:marRight w:val="0"/>
              <w:marTop w:val="0"/>
              <w:marBottom w:val="0"/>
              <w:divBdr>
                <w:top w:val="none" w:sz="0" w:space="0" w:color="auto"/>
                <w:left w:val="none" w:sz="0" w:space="0" w:color="auto"/>
                <w:bottom w:val="none" w:sz="0" w:space="0" w:color="auto"/>
                <w:right w:val="none" w:sz="0" w:space="0" w:color="auto"/>
              </w:divBdr>
            </w:div>
          </w:divsChild>
        </w:div>
        <w:div w:id="1536458653">
          <w:marLeft w:val="0"/>
          <w:marRight w:val="0"/>
          <w:marTop w:val="0"/>
          <w:marBottom w:val="0"/>
          <w:divBdr>
            <w:top w:val="none" w:sz="0" w:space="0" w:color="auto"/>
            <w:left w:val="none" w:sz="0" w:space="0" w:color="auto"/>
            <w:bottom w:val="none" w:sz="0" w:space="0" w:color="auto"/>
            <w:right w:val="none" w:sz="0" w:space="0" w:color="auto"/>
          </w:divBdr>
          <w:divsChild>
            <w:div w:id="196623140">
              <w:marLeft w:val="0"/>
              <w:marRight w:val="0"/>
              <w:marTop w:val="0"/>
              <w:marBottom w:val="0"/>
              <w:divBdr>
                <w:top w:val="none" w:sz="0" w:space="0" w:color="auto"/>
                <w:left w:val="none" w:sz="0" w:space="0" w:color="auto"/>
                <w:bottom w:val="none" w:sz="0" w:space="0" w:color="auto"/>
                <w:right w:val="none" w:sz="0" w:space="0" w:color="auto"/>
              </w:divBdr>
            </w:div>
          </w:divsChild>
        </w:div>
        <w:div w:id="1546985440">
          <w:marLeft w:val="0"/>
          <w:marRight w:val="0"/>
          <w:marTop w:val="0"/>
          <w:marBottom w:val="0"/>
          <w:divBdr>
            <w:top w:val="none" w:sz="0" w:space="0" w:color="auto"/>
            <w:left w:val="none" w:sz="0" w:space="0" w:color="auto"/>
            <w:bottom w:val="none" w:sz="0" w:space="0" w:color="auto"/>
            <w:right w:val="none" w:sz="0" w:space="0" w:color="auto"/>
          </w:divBdr>
          <w:divsChild>
            <w:div w:id="1016078424">
              <w:marLeft w:val="0"/>
              <w:marRight w:val="0"/>
              <w:marTop w:val="0"/>
              <w:marBottom w:val="0"/>
              <w:divBdr>
                <w:top w:val="none" w:sz="0" w:space="0" w:color="auto"/>
                <w:left w:val="none" w:sz="0" w:space="0" w:color="auto"/>
                <w:bottom w:val="none" w:sz="0" w:space="0" w:color="auto"/>
                <w:right w:val="none" w:sz="0" w:space="0" w:color="auto"/>
              </w:divBdr>
            </w:div>
          </w:divsChild>
        </w:div>
        <w:div w:id="1633365194">
          <w:marLeft w:val="0"/>
          <w:marRight w:val="0"/>
          <w:marTop w:val="0"/>
          <w:marBottom w:val="0"/>
          <w:divBdr>
            <w:top w:val="none" w:sz="0" w:space="0" w:color="auto"/>
            <w:left w:val="none" w:sz="0" w:space="0" w:color="auto"/>
            <w:bottom w:val="none" w:sz="0" w:space="0" w:color="auto"/>
            <w:right w:val="none" w:sz="0" w:space="0" w:color="auto"/>
          </w:divBdr>
          <w:divsChild>
            <w:div w:id="1305697105">
              <w:marLeft w:val="0"/>
              <w:marRight w:val="0"/>
              <w:marTop w:val="0"/>
              <w:marBottom w:val="0"/>
              <w:divBdr>
                <w:top w:val="none" w:sz="0" w:space="0" w:color="auto"/>
                <w:left w:val="none" w:sz="0" w:space="0" w:color="auto"/>
                <w:bottom w:val="none" w:sz="0" w:space="0" w:color="auto"/>
                <w:right w:val="none" w:sz="0" w:space="0" w:color="auto"/>
              </w:divBdr>
            </w:div>
          </w:divsChild>
        </w:div>
        <w:div w:id="1659994079">
          <w:marLeft w:val="0"/>
          <w:marRight w:val="0"/>
          <w:marTop w:val="0"/>
          <w:marBottom w:val="0"/>
          <w:divBdr>
            <w:top w:val="none" w:sz="0" w:space="0" w:color="auto"/>
            <w:left w:val="none" w:sz="0" w:space="0" w:color="auto"/>
            <w:bottom w:val="none" w:sz="0" w:space="0" w:color="auto"/>
            <w:right w:val="none" w:sz="0" w:space="0" w:color="auto"/>
          </w:divBdr>
          <w:divsChild>
            <w:div w:id="773282441">
              <w:marLeft w:val="0"/>
              <w:marRight w:val="0"/>
              <w:marTop w:val="0"/>
              <w:marBottom w:val="0"/>
              <w:divBdr>
                <w:top w:val="none" w:sz="0" w:space="0" w:color="auto"/>
                <w:left w:val="none" w:sz="0" w:space="0" w:color="auto"/>
                <w:bottom w:val="none" w:sz="0" w:space="0" w:color="auto"/>
                <w:right w:val="none" w:sz="0" w:space="0" w:color="auto"/>
              </w:divBdr>
            </w:div>
            <w:div w:id="1456489496">
              <w:marLeft w:val="0"/>
              <w:marRight w:val="0"/>
              <w:marTop w:val="0"/>
              <w:marBottom w:val="0"/>
              <w:divBdr>
                <w:top w:val="none" w:sz="0" w:space="0" w:color="auto"/>
                <w:left w:val="none" w:sz="0" w:space="0" w:color="auto"/>
                <w:bottom w:val="none" w:sz="0" w:space="0" w:color="auto"/>
                <w:right w:val="none" w:sz="0" w:space="0" w:color="auto"/>
              </w:divBdr>
            </w:div>
          </w:divsChild>
        </w:div>
        <w:div w:id="1698195555">
          <w:marLeft w:val="0"/>
          <w:marRight w:val="0"/>
          <w:marTop w:val="0"/>
          <w:marBottom w:val="0"/>
          <w:divBdr>
            <w:top w:val="none" w:sz="0" w:space="0" w:color="auto"/>
            <w:left w:val="none" w:sz="0" w:space="0" w:color="auto"/>
            <w:bottom w:val="none" w:sz="0" w:space="0" w:color="auto"/>
            <w:right w:val="none" w:sz="0" w:space="0" w:color="auto"/>
          </w:divBdr>
          <w:divsChild>
            <w:div w:id="482087523">
              <w:marLeft w:val="0"/>
              <w:marRight w:val="0"/>
              <w:marTop w:val="0"/>
              <w:marBottom w:val="0"/>
              <w:divBdr>
                <w:top w:val="none" w:sz="0" w:space="0" w:color="auto"/>
                <w:left w:val="none" w:sz="0" w:space="0" w:color="auto"/>
                <w:bottom w:val="none" w:sz="0" w:space="0" w:color="auto"/>
                <w:right w:val="none" w:sz="0" w:space="0" w:color="auto"/>
              </w:divBdr>
            </w:div>
          </w:divsChild>
        </w:div>
        <w:div w:id="1702509461">
          <w:marLeft w:val="0"/>
          <w:marRight w:val="0"/>
          <w:marTop w:val="0"/>
          <w:marBottom w:val="0"/>
          <w:divBdr>
            <w:top w:val="none" w:sz="0" w:space="0" w:color="auto"/>
            <w:left w:val="none" w:sz="0" w:space="0" w:color="auto"/>
            <w:bottom w:val="none" w:sz="0" w:space="0" w:color="auto"/>
            <w:right w:val="none" w:sz="0" w:space="0" w:color="auto"/>
          </w:divBdr>
          <w:divsChild>
            <w:div w:id="986131121">
              <w:marLeft w:val="0"/>
              <w:marRight w:val="0"/>
              <w:marTop w:val="0"/>
              <w:marBottom w:val="0"/>
              <w:divBdr>
                <w:top w:val="none" w:sz="0" w:space="0" w:color="auto"/>
                <w:left w:val="none" w:sz="0" w:space="0" w:color="auto"/>
                <w:bottom w:val="none" w:sz="0" w:space="0" w:color="auto"/>
                <w:right w:val="none" w:sz="0" w:space="0" w:color="auto"/>
              </w:divBdr>
            </w:div>
          </w:divsChild>
        </w:div>
        <w:div w:id="1729305153">
          <w:marLeft w:val="0"/>
          <w:marRight w:val="0"/>
          <w:marTop w:val="0"/>
          <w:marBottom w:val="0"/>
          <w:divBdr>
            <w:top w:val="none" w:sz="0" w:space="0" w:color="auto"/>
            <w:left w:val="none" w:sz="0" w:space="0" w:color="auto"/>
            <w:bottom w:val="none" w:sz="0" w:space="0" w:color="auto"/>
            <w:right w:val="none" w:sz="0" w:space="0" w:color="auto"/>
          </w:divBdr>
          <w:divsChild>
            <w:div w:id="1084373899">
              <w:marLeft w:val="0"/>
              <w:marRight w:val="0"/>
              <w:marTop w:val="0"/>
              <w:marBottom w:val="0"/>
              <w:divBdr>
                <w:top w:val="none" w:sz="0" w:space="0" w:color="auto"/>
                <w:left w:val="none" w:sz="0" w:space="0" w:color="auto"/>
                <w:bottom w:val="none" w:sz="0" w:space="0" w:color="auto"/>
                <w:right w:val="none" w:sz="0" w:space="0" w:color="auto"/>
              </w:divBdr>
            </w:div>
          </w:divsChild>
        </w:div>
        <w:div w:id="1755975605">
          <w:marLeft w:val="0"/>
          <w:marRight w:val="0"/>
          <w:marTop w:val="0"/>
          <w:marBottom w:val="0"/>
          <w:divBdr>
            <w:top w:val="none" w:sz="0" w:space="0" w:color="auto"/>
            <w:left w:val="none" w:sz="0" w:space="0" w:color="auto"/>
            <w:bottom w:val="none" w:sz="0" w:space="0" w:color="auto"/>
            <w:right w:val="none" w:sz="0" w:space="0" w:color="auto"/>
          </w:divBdr>
          <w:divsChild>
            <w:div w:id="1966540643">
              <w:marLeft w:val="0"/>
              <w:marRight w:val="0"/>
              <w:marTop w:val="0"/>
              <w:marBottom w:val="0"/>
              <w:divBdr>
                <w:top w:val="none" w:sz="0" w:space="0" w:color="auto"/>
                <w:left w:val="none" w:sz="0" w:space="0" w:color="auto"/>
                <w:bottom w:val="none" w:sz="0" w:space="0" w:color="auto"/>
                <w:right w:val="none" w:sz="0" w:space="0" w:color="auto"/>
              </w:divBdr>
            </w:div>
          </w:divsChild>
        </w:div>
        <w:div w:id="1767576896">
          <w:marLeft w:val="0"/>
          <w:marRight w:val="0"/>
          <w:marTop w:val="0"/>
          <w:marBottom w:val="0"/>
          <w:divBdr>
            <w:top w:val="none" w:sz="0" w:space="0" w:color="auto"/>
            <w:left w:val="none" w:sz="0" w:space="0" w:color="auto"/>
            <w:bottom w:val="none" w:sz="0" w:space="0" w:color="auto"/>
            <w:right w:val="none" w:sz="0" w:space="0" w:color="auto"/>
          </w:divBdr>
          <w:divsChild>
            <w:div w:id="1328165531">
              <w:marLeft w:val="0"/>
              <w:marRight w:val="0"/>
              <w:marTop w:val="0"/>
              <w:marBottom w:val="0"/>
              <w:divBdr>
                <w:top w:val="none" w:sz="0" w:space="0" w:color="auto"/>
                <w:left w:val="none" w:sz="0" w:space="0" w:color="auto"/>
                <w:bottom w:val="none" w:sz="0" w:space="0" w:color="auto"/>
                <w:right w:val="none" w:sz="0" w:space="0" w:color="auto"/>
              </w:divBdr>
            </w:div>
          </w:divsChild>
        </w:div>
        <w:div w:id="1850486758">
          <w:marLeft w:val="0"/>
          <w:marRight w:val="0"/>
          <w:marTop w:val="0"/>
          <w:marBottom w:val="0"/>
          <w:divBdr>
            <w:top w:val="none" w:sz="0" w:space="0" w:color="auto"/>
            <w:left w:val="none" w:sz="0" w:space="0" w:color="auto"/>
            <w:bottom w:val="none" w:sz="0" w:space="0" w:color="auto"/>
            <w:right w:val="none" w:sz="0" w:space="0" w:color="auto"/>
          </w:divBdr>
          <w:divsChild>
            <w:div w:id="805396686">
              <w:marLeft w:val="0"/>
              <w:marRight w:val="0"/>
              <w:marTop w:val="0"/>
              <w:marBottom w:val="0"/>
              <w:divBdr>
                <w:top w:val="none" w:sz="0" w:space="0" w:color="auto"/>
                <w:left w:val="none" w:sz="0" w:space="0" w:color="auto"/>
                <w:bottom w:val="none" w:sz="0" w:space="0" w:color="auto"/>
                <w:right w:val="none" w:sz="0" w:space="0" w:color="auto"/>
              </w:divBdr>
            </w:div>
          </w:divsChild>
        </w:div>
        <w:div w:id="1851721974">
          <w:marLeft w:val="0"/>
          <w:marRight w:val="0"/>
          <w:marTop w:val="0"/>
          <w:marBottom w:val="0"/>
          <w:divBdr>
            <w:top w:val="none" w:sz="0" w:space="0" w:color="auto"/>
            <w:left w:val="none" w:sz="0" w:space="0" w:color="auto"/>
            <w:bottom w:val="none" w:sz="0" w:space="0" w:color="auto"/>
            <w:right w:val="none" w:sz="0" w:space="0" w:color="auto"/>
          </w:divBdr>
          <w:divsChild>
            <w:div w:id="1735811689">
              <w:marLeft w:val="0"/>
              <w:marRight w:val="0"/>
              <w:marTop w:val="0"/>
              <w:marBottom w:val="0"/>
              <w:divBdr>
                <w:top w:val="none" w:sz="0" w:space="0" w:color="auto"/>
                <w:left w:val="none" w:sz="0" w:space="0" w:color="auto"/>
                <w:bottom w:val="none" w:sz="0" w:space="0" w:color="auto"/>
                <w:right w:val="none" w:sz="0" w:space="0" w:color="auto"/>
              </w:divBdr>
            </w:div>
          </w:divsChild>
        </w:div>
        <w:div w:id="1976791371">
          <w:marLeft w:val="0"/>
          <w:marRight w:val="0"/>
          <w:marTop w:val="0"/>
          <w:marBottom w:val="0"/>
          <w:divBdr>
            <w:top w:val="none" w:sz="0" w:space="0" w:color="auto"/>
            <w:left w:val="none" w:sz="0" w:space="0" w:color="auto"/>
            <w:bottom w:val="none" w:sz="0" w:space="0" w:color="auto"/>
            <w:right w:val="none" w:sz="0" w:space="0" w:color="auto"/>
          </w:divBdr>
          <w:divsChild>
            <w:div w:id="541135079">
              <w:marLeft w:val="0"/>
              <w:marRight w:val="0"/>
              <w:marTop w:val="0"/>
              <w:marBottom w:val="0"/>
              <w:divBdr>
                <w:top w:val="none" w:sz="0" w:space="0" w:color="auto"/>
                <w:left w:val="none" w:sz="0" w:space="0" w:color="auto"/>
                <w:bottom w:val="none" w:sz="0" w:space="0" w:color="auto"/>
                <w:right w:val="none" w:sz="0" w:space="0" w:color="auto"/>
              </w:divBdr>
            </w:div>
          </w:divsChild>
        </w:div>
        <w:div w:id="1987083481">
          <w:marLeft w:val="0"/>
          <w:marRight w:val="0"/>
          <w:marTop w:val="0"/>
          <w:marBottom w:val="0"/>
          <w:divBdr>
            <w:top w:val="none" w:sz="0" w:space="0" w:color="auto"/>
            <w:left w:val="none" w:sz="0" w:space="0" w:color="auto"/>
            <w:bottom w:val="none" w:sz="0" w:space="0" w:color="auto"/>
            <w:right w:val="none" w:sz="0" w:space="0" w:color="auto"/>
          </w:divBdr>
          <w:divsChild>
            <w:div w:id="870412756">
              <w:marLeft w:val="0"/>
              <w:marRight w:val="0"/>
              <w:marTop w:val="0"/>
              <w:marBottom w:val="0"/>
              <w:divBdr>
                <w:top w:val="none" w:sz="0" w:space="0" w:color="auto"/>
                <w:left w:val="none" w:sz="0" w:space="0" w:color="auto"/>
                <w:bottom w:val="none" w:sz="0" w:space="0" w:color="auto"/>
                <w:right w:val="none" w:sz="0" w:space="0" w:color="auto"/>
              </w:divBdr>
            </w:div>
          </w:divsChild>
        </w:div>
        <w:div w:id="2049721342">
          <w:marLeft w:val="0"/>
          <w:marRight w:val="0"/>
          <w:marTop w:val="0"/>
          <w:marBottom w:val="0"/>
          <w:divBdr>
            <w:top w:val="none" w:sz="0" w:space="0" w:color="auto"/>
            <w:left w:val="none" w:sz="0" w:space="0" w:color="auto"/>
            <w:bottom w:val="none" w:sz="0" w:space="0" w:color="auto"/>
            <w:right w:val="none" w:sz="0" w:space="0" w:color="auto"/>
          </w:divBdr>
          <w:divsChild>
            <w:div w:id="183834118">
              <w:marLeft w:val="0"/>
              <w:marRight w:val="0"/>
              <w:marTop w:val="0"/>
              <w:marBottom w:val="0"/>
              <w:divBdr>
                <w:top w:val="none" w:sz="0" w:space="0" w:color="auto"/>
                <w:left w:val="none" w:sz="0" w:space="0" w:color="auto"/>
                <w:bottom w:val="none" w:sz="0" w:space="0" w:color="auto"/>
                <w:right w:val="none" w:sz="0" w:space="0" w:color="auto"/>
              </w:divBdr>
            </w:div>
          </w:divsChild>
        </w:div>
        <w:div w:id="2053190474">
          <w:marLeft w:val="0"/>
          <w:marRight w:val="0"/>
          <w:marTop w:val="0"/>
          <w:marBottom w:val="0"/>
          <w:divBdr>
            <w:top w:val="none" w:sz="0" w:space="0" w:color="auto"/>
            <w:left w:val="none" w:sz="0" w:space="0" w:color="auto"/>
            <w:bottom w:val="none" w:sz="0" w:space="0" w:color="auto"/>
            <w:right w:val="none" w:sz="0" w:space="0" w:color="auto"/>
          </w:divBdr>
          <w:divsChild>
            <w:div w:id="4333210">
              <w:marLeft w:val="0"/>
              <w:marRight w:val="0"/>
              <w:marTop w:val="0"/>
              <w:marBottom w:val="0"/>
              <w:divBdr>
                <w:top w:val="none" w:sz="0" w:space="0" w:color="auto"/>
                <w:left w:val="none" w:sz="0" w:space="0" w:color="auto"/>
                <w:bottom w:val="none" w:sz="0" w:space="0" w:color="auto"/>
                <w:right w:val="none" w:sz="0" w:space="0" w:color="auto"/>
              </w:divBdr>
            </w:div>
          </w:divsChild>
        </w:div>
        <w:div w:id="2089225375">
          <w:marLeft w:val="0"/>
          <w:marRight w:val="0"/>
          <w:marTop w:val="0"/>
          <w:marBottom w:val="0"/>
          <w:divBdr>
            <w:top w:val="none" w:sz="0" w:space="0" w:color="auto"/>
            <w:left w:val="none" w:sz="0" w:space="0" w:color="auto"/>
            <w:bottom w:val="none" w:sz="0" w:space="0" w:color="auto"/>
            <w:right w:val="none" w:sz="0" w:space="0" w:color="auto"/>
          </w:divBdr>
          <w:divsChild>
            <w:div w:id="561334110">
              <w:marLeft w:val="0"/>
              <w:marRight w:val="0"/>
              <w:marTop w:val="0"/>
              <w:marBottom w:val="0"/>
              <w:divBdr>
                <w:top w:val="none" w:sz="0" w:space="0" w:color="auto"/>
                <w:left w:val="none" w:sz="0" w:space="0" w:color="auto"/>
                <w:bottom w:val="none" w:sz="0" w:space="0" w:color="auto"/>
                <w:right w:val="none" w:sz="0" w:space="0" w:color="auto"/>
              </w:divBdr>
            </w:div>
          </w:divsChild>
        </w:div>
        <w:div w:id="2102870602">
          <w:marLeft w:val="0"/>
          <w:marRight w:val="0"/>
          <w:marTop w:val="0"/>
          <w:marBottom w:val="0"/>
          <w:divBdr>
            <w:top w:val="none" w:sz="0" w:space="0" w:color="auto"/>
            <w:left w:val="none" w:sz="0" w:space="0" w:color="auto"/>
            <w:bottom w:val="none" w:sz="0" w:space="0" w:color="auto"/>
            <w:right w:val="none" w:sz="0" w:space="0" w:color="auto"/>
          </w:divBdr>
          <w:divsChild>
            <w:div w:id="1605502119">
              <w:marLeft w:val="0"/>
              <w:marRight w:val="0"/>
              <w:marTop w:val="0"/>
              <w:marBottom w:val="0"/>
              <w:divBdr>
                <w:top w:val="none" w:sz="0" w:space="0" w:color="auto"/>
                <w:left w:val="none" w:sz="0" w:space="0" w:color="auto"/>
                <w:bottom w:val="none" w:sz="0" w:space="0" w:color="auto"/>
                <w:right w:val="none" w:sz="0" w:space="0" w:color="auto"/>
              </w:divBdr>
            </w:div>
          </w:divsChild>
        </w:div>
        <w:div w:id="2130005650">
          <w:marLeft w:val="0"/>
          <w:marRight w:val="0"/>
          <w:marTop w:val="0"/>
          <w:marBottom w:val="0"/>
          <w:divBdr>
            <w:top w:val="none" w:sz="0" w:space="0" w:color="auto"/>
            <w:left w:val="none" w:sz="0" w:space="0" w:color="auto"/>
            <w:bottom w:val="none" w:sz="0" w:space="0" w:color="auto"/>
            <w:right w:val="none" w:sz="0" w:space="0" w:color="auto"/>
          </w:divBdr>
          <w:divsChild>
            <w:div w:id="210799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95604">
      <w:bodyDiv w:val="1"/>
      <w:marLeft w:val="0"/>
      <w:marRight w:val="0"/>
      <w:marTop w:val="0"/>
      <w:marBottom w:val="0"/>
      <w:divBdr>
        <w:top w:val="none" w:sz="0" w:space="0" w:color="auto"/>
        <w:left w:val="none" w:sz="0" w:space="0" w:color="auto"/>
        <w:bottom w:val="none" w:sz="0" w:space="0" w:color="auto"/>
        <w:right w:val="none" w:sz="0" w:space="0" w:color="auto"/>
      </w:divBdr>
    </w:div>
    <w:div w:id="1919971449">
      <w:bodyDiv w:val="1"/>
      <w:marLeft w:val="0"/>
      <w:marRight w:val="0"/>
      <w:marTop w:val="0"/>
      <w:marBottom w:val="0"/>
      <w:divBdr>
        <w:top w:val="none" w:sz="0" w:space="0" w:color="auto"/>
        <w:left w:val="none" w:sz="0" w:space="0" w:color="auto"/>
        <w:bottom w:val="none" w:sz="0" w:space="0" w:color="auto"/>
        <w:right w:val="none" w:sz="0" w:space="0" w:color="auto"/>
      </w:divBdr>
    </w:div>
    <w:div w:id="1942908891">
      <w:bodyDiv w:val="1"/>
      <w:marLeft w:val="0"/>
      <w:marRight w:val="0"/>
      <w:marTop w:val="0"/>
      <w:marBottom w:val="0"/>
      <w:divBdr>
        <w:top w:val="none" w:sz="0" w:space="0" w:color="auto"/>
        <w:left w:val="none" w:sz="0" w:space="0" w:color="auto"/>
        <w:bottom w:val="none" w:sz="0" w:space="0" w:color="auto"/>
        <w:right w:val="none" w:sz="0" w:space="0" w:color="auto"/>
      </w:divBdr>
    </w:div>
    <w:div w:id="2002075644">
      <w:bodyDiv w:val="1"/>
      <w:marLeft w:val="0"/>
      <w:marRight w:val="0"/>
      <w:marTop w:val="0"/>
      <w:marBottom w:val="0"/>
      <w:divBdr>
        <w:top w:val="none" w:sz="0" w:space="0" w:color="auto"/>
        <w:left w:val="none" w:sz="0" w:space="0" w:color="auto"/>
        <w:bottom w:val="none" w:sz="0" w:space="0" w:color="auto"/>
        <w:right w:val="none" w:sz="0" w:space="0" w:color="auto"/>
      </w:divBdr>
      <w:divsChild>
        <w:div w:id="423915253">
          <w:marLeft w:val="0"/>
          <w:marRight w:val="0"/>
          <w:marTop w:val="0"/>
          <w:marBottom w:val="0"/>
          <w:divBdr>
            <w:top w:val="none" w:sz="0" w:space="0" w:color="auto"/>
            <w:left w:val="none" w:sz="0" w:space="0" w:color="auto"/>
            <w:bottom w:val="none" w:sz="0" w:space="0" w:color="auto"/>
            <w:right w:val="none" w:sz="0" w:space="0" w:color="auto"/>
          </w:divBdr>
        </w:div>
        <w:div w:id="657877405">
          <w:marLeft w:val="0"/>
          <w:marRight w:val="0"/>
          <w:marTop w:val="0"/>
          <w:marBottom w:val="0"/>
          <w:divBdr>
            <w:top w:val="none" w:sz="0" w:space="0" w:color="auto"/>
            <w:left w:val="none" w:sz="0" w:space="0" w:color="auto"/>
            <w:bottom w:val="none" w:sz="0" w:space="0" w:color="auto"/>
            <w:right w:val="none" w:sz="0" w:space="0" w:color="auto"/>
          </w:divBdr>
        </w:div>
        <w:div w:id="1120538045">
          <w:marLeft w:val="0"/>
          <w:marRight w:val="0"/>
          <w:marTop w:val="0"/>
          <w:marBottom w:val="0"/>
          <w:divBdr>
            <w:top w:val="none" w:sz="0" w:space="0" w:color="auto"/>
            <w:left w:val="none" w:sz="0" w:space="0" w:color="auto"/>
            <w:bottom w:val="none" w:sz="0" w:space="0" w:color="auto"/>
            <w:right w:val="none" w:sz="0" w:space="0" w:color="auto"/>
          </w:divBdr>
        </w:div>
        <w:div w:id="2103331211">
          <w:marLeft w:val="0"/>
          <w:marRight w:val="0"/>
          <w:marTop w:val="0"/>
          <w:marBottom w:val="0"/>
          <w:divBdr>
            <w:top w:val="none" w:sz="0" w:space="0" w:color="auto"/>
            <w:left w:val="none" w:sz="0" w:space="0" w:color="auto"/>
            <w:bottom w:val="none" w:sz="0" w:space="0" w:color="auto"/>
            <w:right w:val="none" w:sz="0" w:space="0" w:color="auto"/>
          </w:divBdr>
          <w:divsChild>
            <w:div w:id="535773821">
              <w:marLeft w:val="0"/>
              <w:marRight w:val="0"/>
              <w:marTop w:val="0"/>
              <w:marBottom w:val="0"/>
              <w:divBdr>
                <w:top w:val="none" w:sz="0" w:space="0" w:color="auto"/>
                <w:left w:val="none" w:sz="0" w:space="0" w:color="auto"/>
                <w:bottom w:val="none" w:sz="0" w:space="0" w:color="auto"/>
                <w:right w:val="none" w:sz="0" w:space="0" w:color="auto"/>
              </w:divBdr>
            </w:div>
            <w:div w:id="1244415508">
              <w:marLeft w:val="0"/>
              <w:marRight w:val="0"/>
              <w:marTop w:val="0"/>
              <w:marBottom w:val="0"/>
              <w:divBdr>
                <w:top w:val="none" w:sz="0" w:space="0" w:color="auto"/>
                <w:left w:val="none" w:sz="0" w:space="0" w:color="auto"/>
                <w:bottom w:val="none" w:sz="0" w:space="0" w:color="auto"/>
                <w:right w:val="none" w:sz="0" w:space="0" w:color="auto"/>
              </w:divBdr>
            </w:div>
            <w:div w:id="1433864085">
              <w:marLeft w:val="0"/>
              <w:marRight w:val="0"/>
              <w:marTop w:val="0"/>
              <w:marBottom w:val="0"/>
              <w:divBdr>
                <w:top w:val="none" w:sz="0" w:space="0" w:color="auto"/>
                <w:left w:val="none" w:sz="0" w:space="0" w:color="auto"/>
                <w:bottom w:val="none" w:sz="0" w:space="0" w:color="auto"/>
                <w:right w:val="none" w:sz="0" w:space="0" w:color="auto"/>
              </w:divBdr>
            </w:div>
            <w:div w:id="150208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740469">
      <w:bodyDiv w:val="1"/>
      <w:marLeft w:val="0"/>
      <w:marRight w:val="0"/>
      <w:marTop w:val="0"/>
      <w:marBottom w:val="0"/>
      <w:divBdr>
        <w:top w:val="none" w:sz="0" w:space="0" w:color="auto"/>
        <w:left w:val="none" w:sz="0" w:space="0" w:color="auto"/>
        <w:bottom w:val="none" w:sz="0" w:space="0" w:color="auto"/>
        <w:right w:val="none" w:sz="0" w:space="0" w:color="auto"/>
      </w:divBdr>
    </w:div>
    <w:div w:id="2023621955">
      <w:bodyDiv w:val="1"/>
      <w:marLeft w:val="0"/>
      <w:marRight w:val="0"/>
      <w:marTop w:val="0"/>
      <w:marBottom w:val="0"/>
      <w:divBdr>
        <w:top w:val="none" w:sz="0" w:space="0" w:color="auto"/>
        <w:left w:val="none" w:sz="0" w:space="0" w:color="auto"/>
        <w:bottom w:val="none" w:sz="0" w:space="0" w:color="auto"/>
        <w:right w:val="none" w:sz="0" w:space="0" w:color="auto"/>
      </w:divBdr>
    </w:div>
    <w:div w:id="2035645993">
      <w:bodyDiv w:val="1"/>
      <w:marLeft w:val="0"/>
      <w:marRight w:val="0"/>
      <w:marTop w:val="0"/>
      <w:marBottom w:val="0"/>
      <w:divBdr>
        <w:top w:val="none" w:sz="0" w:space="0" w:color="auto"/>
        <w:left w:val="none" w:sz="0" w:space="0" w:color="auto"/>
        <w:bottom w:val="none" w:sz="0" w:space="0" w:color="auto"/>
        <w:right w:val="none" w:sz="0" w:space="0" w:color="auto"/>
      </w:divBdr>
    </w:div>
    <w:div w:id="2129546388">
      <w:bodyDiv w:val="1"/>
      <w:marLeft w:val="0"/>
      <w:marRight w:val="0"/>
      <w:marTop w:val="0"/>
      <w:marBottom w:val="0"/>
      <w:divBdr>
        <w:top w:val="none" w:sz="0" w:space="0" w:color="auto"/>
        <w:left w:val="none" w:sz="0" w:space="0" w:color="auto"/>
        <w:bottom w:val="none" w:sz="0" w:space="0" w:color="auto"/>
        <w:right w:val="none" w:sz="0" w:space="0" w:color="auto"/>
      </w:divBdr>
    </w:div>
    <w:div w:id="2137554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www.esfondi.lv/upload/2021-2027/kopeja_es_fondi_21-27--kopeja.pdf" TargetMode="External"/><Relationship Id="rId26" Type="http://schemas.openxmlformats.org/officeDocument/2006/relationships/image" Target="media/image9.jpeg"/><Relationship Id="rId39" Type="http://schemas.openxmlformats.org/officeDocument/2006/relationships/chart" Target="charts/chart10.xml"/><Relationship Id="rId21" Type="http://schemas.openxmlformats.org/officeDocument/2006/relationships/hyperlink" Target="https://www.esfondi.lv/upload/2021-2027/2_3_es_fondi_21-27--ciesak-savienota.pdf" TargetMode="External"/><Relationship Id="rId34" Type="http://schemas.openxmlformats.org/officeDocument/2006/relationships/chart" Target="charts/chart5.xml"/><Relationship Id="rId42" Type="http://schemas.openxmlformats.org/officeDocument/2006/relationships/header" Target="header1.xml"/><Relationship Id="rId47" Type="http://schemas.openxmlformats.org/officeDocument/2006/relationships/hyperlink" Target="https://zm.gov.lv/"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1.png"/><Relationship Id="rId11" Type="http://schemas.openxmlformats.org/officeDocument/2006/relationships/image" Target="media/image1.png"/><Relationship Id="rId24" Type="http://schemas.openxmlformats.org/officeDocument/2006/relationships/hyperlink" Target="https://www.esfondi.lv/upload/2021-2027/0_6_es_fondi_21-27-klimatneitralitate.pdf" TargetMode="External"/><Relationship Id="rId32" Type="http://schemas.openxmlformats.org/officeDocument/2006/relationships/chart" Target="charts/chart3.xml"/><Relationship Id="rId37" Type="http://schemas.openxmlformats.org/officeDocument/2006/relationships/chart" Target="charts/chart8.xml"/><Relationship Id="rId40" Type="http://schemas.openxmlformats.org/officeDocument/2006/relationships/chart" Target="charts/chart11.xml"/><Relationship Id="rId45" Type="http://schemas.openxmlformats.org/officeDocument/2006/relationships/chart" Target="charts/chart1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esfondi.lv/upload/2021-2027/0_5_es_fondi_21-27-iedzivotajiem_tuvaka.pdf" TargetMode="External"/><Relationship Id="rId28" Type="http://schemas.openxmlformats.org/officeDocument/2006/relationships/image" Target="media/image10.png"/><Relationship Id="rId36" Type="http://schemas.openxmlformats.org/officeDocument/2006/relationships/chart" Target="charts/chart7.xm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esfondi.lv/upload/2021-2027/0_1_es_fondi_21-27--viedaka-eiropa.pdf" TargetMode="External"/><Relationship Id="rId31" Type="http://schemas.openxmlformats.org/officeDocument/2006/relationships/chart" Target="charts/chart2.xml"/><Relationship Id="rId44"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hyperlink" Target="https://www.esfondi.lv/upload/2021-2027/0_4_es_fondi_21-27-socialaka.pdf" TargetMode="External"/><Relationship Id="rId27" Type="http://schemas.openxmlformats.org/officeDocument/2006/relationships/hyperlink" Target="https://likumi.lv/ta/id/49833-energetikas-likums" TargetMode="External"/><Relationship Id="rId30" Type="http://schemas.openxmlformats.org/officeDocument/2006/relationships/chart" Target="charts/chart1.xml"/><Relationship Id="rId35" Type="http://schemas.openxmlformats.org/officeDocument/2006/relationships/chart" Target="charts/chart6.xml"/><Relationship Id="rId43" Type="http://schemas.openxmlformats.org/officeDocument/2006/relationships/footer" Target="footer2.xm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8.jpeg"/><Relationship Id="rId33" Type="http://schemas.openxmlformats.org/officeDocument/2006/relationships/chart" Target="charts/chart4.xml"/><Relationship Id="rId38" Type="http://schemas.openxmlformats.org/officeDocument/2006/relationships/chart" Target="charts/chart9.xml"/><Relationship Id="rId46" Type="http://schemas.openxmlformats.org/officeDocument/2006/relationships/image" Target="media/image13.png"/><Relationship Id="rId20" Type="http://schemas.openxmlformats.org/officeDocument/2006/relationships/hyperlink" Target="https://www.esfondi.lv/upload/2021-2027/0_2_es_fondi_21-27--zalaka-eiropa.pdf"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13" Type="http://schemas.openxmlformats.org/officeDocument/2006/relationships/hyperlink" Target="https://environment.ec.europa.eu/publications/nature-restoration-law_en" TargetMode="External"/><Relationship Id="rId18" Type="http://schemas.openxmlformats.org/officeDocument/2006/relationships/hyperlink" Target="https://eur-lex.europa.eu/legal-content/lv/TXT/?uri=CELEX%3A32023R1115" TargetMode="External"/><Relationship Id="rId26" Type="http://schemas.openxmlformats.org/officeDocument/2006/relationships/hyperlink" Target="https://energy.ec.europa.eu/topics/renewable-energy/renewable-energy-directive-targets-and-rules/renewable-energy-directive_en" TargetMode="External"/><Relationship Id="rId39" Type="http://schemas.openxmlformats.org/officeDocument/2006/relationships/hyperlink" Target="https://trendeconomy.com/data/commodity_h2/2703" TargetMode="External"/><Relationship Id="rId21" Type="http://schemas.openxmlformats.org/officeDocument/2006/relationships/hyperlink" Target="https://eur-lex.europa.eu/legal-content/EN/TXT/?uri=CELEX%3A32020R0852" TargetMode="External"/><Relationship Id="rId34" Type="http://schemas.openxmlformats.org/officeDocument/2006/relationships/hyperlink" Target="https://www.em.gov.lv/lv/nacionalais-energetikas-un-klimata-plans" TargetMode="External"/><Relationship Id="rId42" Type="http://schemas.openxmlformats.org/officeDocument/2006/relationships/hyperlink" Target="https://doi.org/10.5772/intechopen.88373" TargetMode="External"/><Relationship Id="rId7" Type="http://schemas.openxmlformats.org/officeDocument/2006/relationships/hyperlink" Target="https://eur-lex.europa.eu/legal-content/LV/TXT/HTML/?uri=CELEX:32018R0842&amp;from=LV" TargetMode="External"/><Relationship Id="rId2" Type="http://schemas.openxmlformats.org/officeDocument/2006/relationships/hyperlink" Target="https://unfccc.int/sites/default/files/NDC/2022-06/EU_NDC_Submission_December%202020.pdf" TargetMode="External"/><Relationship Id="rId16" Type="http://schemas.openxmlformats.org/officeDocument/2006/relationships/hyperlink" Target="https://eur-lex.europa.eu/legal-content/lv/TXT/?uri=CELEX%3A32023R1115" TargetMode="External"/><Relationship Id="rId29" Type="http://schemas.openxmlformats.org/officeDocument/2006/relationships/hyperlink" Target="https://likumi.lv/ta/id/339298-kartiba-kada-administre-un-uzrauga-eiropas-lauksaimniecibas-garantiju-fondu-un-eiropas-lauksaimniecibas-fondu-lauku-attistibai" TargetMode="External"/><Relationship Id="rId1" Type="http://schemas.openxmlformats.org/officeDocument/2006/relationships/hyperlink" Target="https://eur-lex.europa.eu/legal-content/EN/TXT/?uri=CELEX%3A32021R1119" TargetMode="External"/><Relationship Id="rId6" Type="http://schemas.openxmlformats.org/officeDocument/2006/relationships/hyperlink" Target="https://www.consilium.europa.eu/en/policies/green-deal/fit-for-55-the-eu-plan-for-a-green-transition/" TargetMode="External"/><Relationship Id="rId11" Type="http://schemas.openxmlformats.org/officeDocument/2006/relationships/hyperlink" Target="https://environment.ec.europa.eu/strategy/biodiversity-strategy-2030_lv" TargetMode="External"/><Relationship Id="rId24" Type="http://schemas.openxmlformats.org/officeDocument/2006/relationships/hyperlink" Target="https://finance.ec.europa.eu/sustainable-finance/tools-and-standards/eu-taxonomy-sustainable-activities_en" TargetMode="External"/><Relationship Id="rId32" Type="http://schemas.openxmlformats.org/officeDocument/2006/relationships/hyperlink" Target="https://agriculture.ec.europa.eu/common-agricultural-policy/cap-overview/new-cap-2023-27/key-policy-objectives-new-cap_lv" TargetMode="External"/><Relationship Id="rId37" Type="http://schemas.openxmlformats.org/officeDocument/2006/relationships/hyperlink" Target="https://unfccc.int/sites/default/files/resource/CMA2018_03a02E.pdf" TargetMode="External"/><Relationship Id="rId40" Type="http://schemas.openxmlformats.org/officeDocument/2006/relationships/hyperlink" Target="https://comtradeplus.un.org/" TargetMode="External"/><Relationship Id="rId45" Type="http://schemas.openxmlformats.org/officeDocument/2006/relationships/hyperlink" Target="https://doi.org/10.22616/lluthesis/2021.002" TargetMode="External"/><Relationship Id="rId5" Type="http://schemas.openxmlformats.org/officeDocument/2006/relationships/hyperlink" Target="https://eur-lex.europa.eu/legal-content/EN/TXT/?uri=CONSIL%3AST_15557_2022_INIT&amp;qid=1672400029635" TargetMode="External"/><Relationship Id="rId15" Type="http://schemas.openxmlformats.org/officeDocument/2006/relationships/hyperlink" Target="https://www.silava.lv/images/Petijumi/2021-MAF-020/2021-MAF-Snepsts-Zala-vienosanas.pdf" TargetMode="External"/><Relationship Id="rId23" Type="http://schemas.openxmlformats.org/officeDocument/2006/relationships/hyperlink" Target="https://eur-lex.europa.eu/legal-content/EN/TXT/?uri=celex%3A32020R0852" TargetMode="External"/><Relationship Id="rId28" Type="http://schemas.openxmlformats.org/officeDocument/2006/relationships/hyperlink" Target="https://www.zm.gov.lv/lv/print/pdf/node/7380" TargetMode="External"/><Relationship Id="rId36" Type="http://schemas.openxmlformats.org/officeDocument/2006/relationships/hyperlink" Target="https://tap.mk.gov.lv/mk/tap/?pid=40462398" TargetMode="External"/><Relationship Id="rId10" Type="http://schemas.openxmlformats.org/officeDocument/2006/relationships/hyperlink" Target="https://eur-lex.europa.eu/legal-content/EN/TXT/?uri=CELEX%3A02018R0841-20230511" TargetMode="External"/><Relationship Id="rId19" Type="http://schemas.openxmlformats.org/officeDocument/2006/relationships/hyperlink" Target="https://op.europa.eu/s/y8eu" TargetMode="External"/><Relationship Id="rId31" Type="http://schemas.openxmlformats.org/officeDocument/2006/relationships/hyperlink" Target="https://www.zm.gov.lv/lv/media/5409/download?attachment" TargetMode="External"/><Relationship Id="rId44" Type="http://schemas.openxmlformats.org/officeDocument/2006/relationships/hyperlink" Target="https://www.zm.gov.lv/lv/media/951/download?attachment" TargetMode="External"/><Relationship Id="rId4" Type="http://schemas.openxmlformats.org/officeDocument/2006/relationships/hyperlink" Target="https://eur-lex.europa.eu/legal-content/EN/TXT/?uri=CELEX%3A32021R1119" TargetMode="External"/><Relationship Id="rId9" Type="http://schemas.openxmlformats.org/officeDocument/2006/relationships/hyperlink" Target="https://eur-lex.europa.eu/legal-content/EN/TXT/?uri=uriserv%3AOJ.L_.2023.107.01.0001.01.ENG&amp;toc=OJ%3AL%3A2023%3A107%3ATOC" TargetMode="External"/><Relationship Id="rId14" Type="http://schemas.openxmlformats.org/officeDocument/2006/relationships/hyperlink" Target="https://eur-lex.europa.eu/legal-content/LV/TXT/HTML/?uri=CELEX:52021DC0572&amp;from=EN" TargetMode="External"/><Relationship Id="rId22" Type="http://schemas.openxmlformats.org/officeDocument/2006/relationships/hyperlink" Target="https://eur-lex.europa.eu/legal-content/LV/TXT/HTML/?uri=CELEX:32022L2464&amp;from=EN" TargetMode="External"/><Relationship Id="rId27" Type="http://schemas.openxmlformats.org/officeDocument/2006/relationships/hyperlink" Target="https://energy.ec.europa.eu/topics/renewable-energy/renewable-energy-directive-targets-and-rules/renewable-energy-directive_en" TargetMode="External"/><Relationship Id="rId30" Type="http://schemas.openxmlformats.org/officeDocument/2006/relationships/hyperlink" Target="https://www.zm.gov.lv/lv/media/5409/download?attachment" TargetMode="External"/><Relationship Id="rId35" Type="http://schemas.openxmlformats.org/officeDocument/2006/relationships/hyperlink" Target="https://eur-lex.europa.eu/legal-content/LV/TXT/PDF/?uri=CELEX:32021R0268&amp;from=EN" TargetMode="External"/><Relationship Id="rId43" Type="http://schemas.openxmlformats.org/officeDocument/2006/relationships/hyperlink" Target="https://doi.org/10.3390/land11101873" TargetMode="External"/><Relationship Id="rId8" Type="http://schemas.openxmlformats.org/officeDocument/2006/relationships/hyperlink" Target="https://eur-lex.europa.eu/l%2020egal-content/LV/TXT/?uri=CELEX%3A32018R0841" TargetMode="External"/><Relationship Id="rId3" Type="http://schemas.openxmlformats.org/officeDocument/2006/relationships/hyperlink" Target="https://latvia.representation.ec.europa.eu/strategija-un-prioritates/es-politika-latvijai/vides-aizsardziba-eiropas-zalais-kurss-latvija_lv" TargetMode="External"/><Relationship Id="rId12" Type="http://schemas.openxmlformats.org/officeDocument/2006/relationships/hyperlink" Target="https://eur-lex.europa.eu/legal-content/LV/TXT/?qid=1588580774040&amp;uri=CELEX:52019DC0640" TargetMode="External"/><Relationship Id="rId17" Type="http://schemas.openxmlformats.org/officeDocument/2006/relationships/hyperlink" Target="https://ec.europa.eu/newsroom/env/items/731754" TargetMode="External"/><Relationship Id="rId25" Type="http://schemas.openxmlformats.org/officeDocument/2006/relationships/hyperlink" Target="https://tap.mk.gov.lv/doc/2021_09/FMZIN_200821_SF_DA.2080.DOCX" TargetMode="External"/><Relationship Id="rId33" Type="http://schemas.openxmlformats.org/officeDocument/2006/relationships/hyperlink" Target="https://www.zm.gov.lv/lv/aktualais-par-klp-2023-2027" TargetMode="External"/><Relationship Id="rId38" Type="http://schemas.openxmlformats.org/officeDocument/2006/relationships/hyperlink" Target="https://eur-lex.europa.eu/legal-content/LV/TXT/?uri=CELEX:32020R1044" TargetMode="External"/><Relationship Id="rId20" Type="http://schemas.openxmlformats.org/officeDocument/2006/relationships/hyperlink" Target="https://eur-lex.europa.eu/legal-content/EN/TXT/?uri=CELEX:52020DC0381" TargetMode="External"/><Relationship Id="rId41" Type="http://schemas.openxmlformats.org/officeDocument/2006/relationships/hyperlink" Target="https://www.lvm.lv/images/lvm/Petijumi_un_publikacijas/Petijumi/zemes-izmantosanas-optimizacija_2018.pdf"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vide-my.sharepoint.com/personal/liga_platace_kem_gov_lv/Documents/Apr&#275;&#311;ini/vesturisk&#257;%20situ&#257;cija_2021.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https://vide-my.sharepoint.com/personal/liga_platace_kem_gov_lv/Documents/Apr&#275;&#311;ini/zizimm_prognozes_2023.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https://vide-my.sharepoint.com/personal/liga_platace_kem_gov_lv/Documents/Apr&#275;&#311;ini/zizimm_prognozes_2023.xlsx" TargetMode="External"/></Relationships>
</file>

<file path=word/charts/_rels/chart12.xml.rels><?xml version="1.0" encoding="UTF-8" standalone="yes"?>
<Relationships xmlns="http://schemas.openxmlformats.org/package/2006/relationships"><Relationship Id="rId3" Type="http://schemas.openxmlformats.org/officeDocument/2006/relationships/oleObject" Target="https://vide-my.sharepoint.com/personal/liga_platace_kem_gov_lv/Documents/Apr&#275;&#311;ini/NEKP%20merka%20scen1_j&#363;lijs.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vide-my.sharepoint.com/personal/liga_platace_kem_gov_lv/Documents/Apr&#275;&#311;ini/vesturisk&#257;%20situ&#257;cija_2021.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vide-my.sharepoint.com/personal/liga_platace_kem_gov_lv/Documents/Apr&#275;&#311;ini/vesturisk&#257;%20situ&#257;cija_2021.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vide-my.sharepoint.com/personal/liga_platace_kem_gov_lv/Documents/Apr&#275;&#311;ini/vesturisk&#257;%20situ&#257;cija_2021.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vide-my.sharepoint.com/personal/liga_platace_kem_gov_lv/Documents/Apr&#275;&#311;ini/vesturisk&#257;%20situ&#257;cija_2021.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https://vide-my.sharepoint.com/personal/liga_platace_kem_gov_lv/Documents/Apr&#275;&#311;ini/vesturisk&#257;%20situ&#257;cija_2021.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https://vide-my.sharepoint.com/personal/liga_platace_kem_gov_lv/Documents/Apr&#275;&#311;ini/vesturisk&#257;%20situ&#257;cija_2021.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https://vide-my.sharepoint.com/personal/liga_platace_kem_gov_lv/Documents/Apr&#275;&#311;ini/zizimm_prognozes_2023.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https://vide-my.sharepoint.com/personal/liga_platace_kem_gov_lv/Documents/Apr&#275;&#311;ini/zizimm_prognozes_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269225721784776"/>
          <c:y val="5.0925925925925923E-2"/>
          <c:w val="0.77660979877515313"/>
          <c:h val="0.49247302420530759"/>
        </c:manualLayout>
      </c:layout>
      <c:barChart>
        <c:barDir val="col"/>
        <c:grouping val="stacked"/>
        <c:varyColors val="0"/>
        <c:ser>
          <c:idx val="1"/>
          <c:order val="1"/>
          <c:tx>
            <c:strRef>
              <c:f>LV!$A$5</c:f>
              <c:strCache>
                <c:ptCount val="1"/>
                <c:pt idx="0">
                  <c:v>Meža zeme</c:v>
                </c:pt>
              </c:strCache>
            </c:strRef>
          </c:tx>
          <c:spPr>
            <a:solidFill>
              <a:schemeClr val="accent6">
                <a:lumMod val="60000"/>
                <a:lumOff val="40000"/>
              </a:schemeClr>
            </a:solidFill>
            <a:ln>
              <a:noFill/>
            </a:ln>
            <a:effectLst/>
          </c:spPr>
          <c:invertIfNegative val="0"/>
          <c:cat>
            <c:strRef>
              <c:f>LV!$B$3:$AG$3</c:f>
              <c:strCache>
                <c:ptCount val="3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strCache>
            </c:strRef>
          </c:cat>
          <c:val>
            <c:numRef>
              <c:f>LV!$B$5:$AG$5</c:f>
              <c:numCache>
                <c:formatCode>0.00</c:formatCode>
                <c:ptCount val="32"/>
                <c:pt idx="0">
                  <c:v>-17024.365346813982</c:v>
                </c:pt>
                <c:pt idx="1">
                  <c:v>-17795.737744729591</c:v>
                </c:pt>
                <c:pt idx="2">
                  <c:v>-17366.210848322724</c:v>
                </c:pt>
                <c:pt idx="3">
                  <c:v>-17283.144868554176</c:v>
                </c:pt>
                <c:pt idx="4">
                  <c:v>-19758.202210112107</c:v>
                </c:pt>
                <c:pt idx="5">
                  <c:v>-18213.341146209536</c:v>
                </c:pt>
                <c:pt idx="6">
                  <c:v>-18177.731685297691</c:v>
                </c:pt>
                <c:pt idx="7">
                  <c:v>-15521.839258132673</c:v>
                </c:pt>
                <c:pt idx="8">
                  <c:v>-14041.096155530182</c:v>
                </c:pt>
                <c:pt idx="9">
                  <c:v>-10364.531256058219</c:v>
                </c:pt>
                <c:pt idx="10">
                  <c:v>-13248.469925260284</c:v>
                </c:pt>
                <c:pt idx="11">
                  <c:v>-14264.297185497344</c:v>
                </c:pt>
                <c:pt idx="12">
                  <c:v>-12790.842525082482</c:v>
                </c:pt>
                <c:pt idx="13">
                  <c:v>-12266.957809926815</c:v>
                </c:pt>
                <c:pt idx="14">
                  <c:v>-8665.8476791890771</c:v>
                </c:pt>
                <c:pt idx="15">
                  <c:v>-8239.1162136579223</c:v>
                </c:pt>
                <c:pt idx="16">
                  <c:v>-9176.535528616163</c:v>
                </c:pt>
                <c:pt idx="17">
                  <c:v>-8977.3074546069984</c:v>
                </c:pt>
                <c:pt idx="18">
                  <c:v>-9998.711510745723</c:v>
                </c:pt>
                <c:pt idx="19">
                  <c:v>-7042.0169230655301</c:v>
                </c:pt>
                <c:pt idx="20">
                  <c:v>-4550.9261578961323</c:v>
                </c:pt>
                <c:pt idx="21">
                  <c:v>-4981.4471710650059</c:v>
                </c:pt>
                <c:pt idx="22">
                  <c:v>-5538.4139415968593</c:v>
                </c:pt>
                <c:pt idx="23">
                  <c:v>-4760.2844602970754</c:v>
                </c:pt>
                <c:pt idx="24">
                  <c:v>-455.069019900662</c:v>
                </c:pt>
                <c:pt idx="25">
                  <c:v>-2060.9981610768577</c:v>
                </c:pt>
                <c:pt idx="26" formatCode="#,##0.00">
                  <c:v>-3240.4908072530893</c:v>
                </c:pt>
                <c:pt idx="27" formatCode="#,##0.00">
                  <c:v>-4959.3822385973172</c:v>
                </c:pt>
                <c:pt idx="28" formatCode="#,##0.00">
                  <c:v>-3902.1118764975522</c:v>
                </c:pt>
                <c:pt idx="29" formatCode="#,##0.00">
                  <c:v>-5070.1840790855504</c:v>
                </c:pt>
                <c:pt idx="30" formatCode="#,##0.00">
                  <c:v>-2606.5892508460279</c:v>
                </c:pt>
                <c:pt idx="31" formatCode="#,##0.00">
                  <c:v>-764.34418783195997</c:v>
                </c:pt>
              </c:numCache>
            </c:numRef>
          </c:val>
          <c:extLst>
            <c:ext xmlns:c16="http://schemas.microsoft.com/office/drawing/2014/chart" uri="{C3380CC4-5D6E-409C-BE32-E72D297353CC}">
              <c16:uniqueId val="{00000000-3EF2-4869-A4C0-C6DCEF8335CB}"/>
            </c:ext>
          </c:extLst>
        </c:ser>
        <c:ser>
          <c:idx val="2"/>
          <c:order val="2"/>
          <c:tx>
            <c:strRef>
              <c:f>LV!$A$6</c:f>
              <c:strCache>
                <c:ptCount val="1"/>
                <c:pt idx="0">
                  <c:v>Aramzeme</c:v>
                </c:pt>
              </c:strCache>
            </c:strRef>
          </c:tx>
          <c:spPr>
            <a:solidFill>
              <a:schemeClr val="accent3"/>
            </a:solidFill>
            <a:ln>
              <a:noFill/>
            </a:ln>
            <a:effectLst/>
          </c:spPr>
          <c:invertIfNegative val="0"/>
          <c:cat>
            <c:strRef>
              <c:f>LV!$B$3:$AG$3</c:f>
              <c:strCache>
                <c:ptCount val="3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strCache>
            </c:strRef>
          </c:cat>
          <c:val>
            <c:numRef>
              <c:f>LV!$B$6:$AG$6</c:f>
              <c:numCache>
                <c:formatCode>0.00</c:formatCode>
                <c:ptCount val="32"/>
                <c:pt idx="0">
                  <c:v>2590.8714320000022</c:v>
                </c:pt>
                <c:pt idx="1">
                  <c:v>2552.8592673333355</c:v>
                </c:pt>
                <c:pt idx="2">
                  <c:v>2515.1050893333354</c:v>
                </c:pt>
                <c:pt idx="3">
                  <c:v>2477.6083603333354</c:v>
                </c:pt>
                <c:pt idx="4">
                  <c:v>2439.5288490000021</c:v>
                </c:pt>
                <c:pt idx="5">
                  <c:v>2402.5525010000019</c:v>
                </c:pt>
                <c:pt idx="6">
                  <c:v>2360.8828786666686</c:v>
                </c:pt>
                <c:pt idx="7">
                  <c:v>2319.6381460000021</c:v>
                </c:pt>
                <c:pt idx="8">
                  <c:v>2278.8272136666687</c:v>
                </c:pt>
                <c:pt idx="9">
                  <c:v>2238.4584930000019</c:v>
                </c:pt>
                <c:pt idx="10">
                  <c:v>2198.5165633333354</c:v>
                </c:pt>
                <c:pt idx="11">
                  <c:v>2121.9117210000018</c:v>
                </c:pt>
                <c:pt idx="12">
                  <c:v>2046.6463610000017</c:v>
                </c:pt>
                <c:pt idx="13">
                  <c:v>1972.7228086666685</c:v>
                </c:pt>
                <c:pt idx="14">
                  <c:v>1900.3748333333349</c:v>
                </c:pt>
                <c:pt idx="15">
                  <c:v>1829.146565666668</c:v>
                </c:pt>
                <c:pt idx="16">
                  <c:v>1759.2601446666681</c:v>
                </c:pt>
                <c:pt idx="17">
                  <c:v>1688.2770280000016</c:v>
                </c:pt>
                <c:pt idx="18">
                  <c:v>1621.1035113333346</c:v>
                </c:pt>
                <c:pt idx="19">
                  <c:v>1640.6509943333347</c:v>
                </c:pt>
                <c:pt idx="20">
                  <c:v>1623.1030416666679</c:v>
                </c:pt>
                <c:pt idx="21">
                  <c:v>1605.7866473333347</c:v>
                </c:pt>
                <c:pt idx="22">
                  <c:v>1523.2477433333347</c:v>
                </c:pt>
                <c:pt idx="23">
                  <c:v>1524.0538913333346</c:v>
                </c:pt>
                <c:pt idx="24">
                  <c:v>1522.4251873333344</c:v>
                </c:pt>
                <c:pt idx="25">
                  <c:v>1527.8306356666678</c:v>
                </c:pt>
                <c:pt idx="26" formatCode="#,##0.00">
                  <c:v>1534.230239666668</c:v>
                </c:pt>
                <c:pt idx="27" formatCode="#,##0.00">
                  <c:v>1583.8617953333346</c:v>
                </c:pt>
                <c:pt idx="28" formatCode="#,##0.00">
                  <c:v>1614.623408666668</c:v>
                </c:pt>
                <c:pt idx="29" formatCode="#,##0.00">
                  <c:v>1708.4628866666681</c:v>
                </c:pt>
                <c:pt idx="30" formatCode="#,##0.00">
                  <c:v>1717.6023153333349</c:v>
                </c:pt>
                <c:pt idx="31" formatCode="#,##0.00">
                  <c:v>1796.3866770000013</c:v>
                </c:pt>
              </c:numCache>
            </c:numRef>
          </c:val>
          <c:extLst>
            <c:ext xmlns:c16="http://schemas.microsoft.com/office/drawing/2014/chart" uri="{C3380CC4-5D6E-409C-BE32-E72D297353CC}">
              <c16:uniqueId val="{00000001-3EF2-4869-A4C0-C6DCEF8335CB}"/>
            </c:ext>
          </c:extLst>
        </c:ser>
        <c:ser>
          <c:idx val="3"/>
          <c:order val="3"/>
          <c:tx>
            <c:strRef>
              <c:f>LV!$A$7</c:f>
              <c:strCache>
                <c:ptCount val="1"/>
                <c:pt idx="0">
                  <c:v>Zālāji</c:v>
                </c:pt>
              </c:strCache>
            </c:strRef>
          </c:tx>
          <c:spPr>
            <a:solidFill>
              <a:schemeClr val="accent4"/>
            </a:solidFill>
            <a:ln>
              <a:noFill/>
            </a:ln>
            <a:effectLst/>
          </c:spPr>
          <c:invertIfNegative val="0"/>
          <c:cat>
            <c:strRef>
              <c:f>LV!$B$3:$AG$3</c:f>
              <c:strCache>
                <c:ptCount val="3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strCache>
            </c:strRef>
          </c:cat>
          <c:val>
            <c:numRef>
              <c:f>LV!$B$7:$AG$7</c:f>
              <c:numCache>
                <c:formatCode>0.00</c:formatCode>
                <c:ptCount val="32"/>
                <c:pt idx="0">
                  <c:v>1163.3616150000007</c:v>
                </c:pt>
                <c:pt idx="1">
                  <c:v>1161.1496600000009</c:v>
                </c:pt>
                <c:pt idx="2">
                  <c:v>1157.2328410000009</c:v>
                </c:pt>
                <c:pt idx="3">
                  <c:v>1154.5874680000009</c:v>
                </c:pt>
                <c:pt idx="4">
                  <c:v>1151.7760660000008</c:v>
                </c:pt>
                <c:pt idx="5">
                  <c:v>1149.2733903333342</c:v>
                </c:pt>
                <c:pt idx="6">
                  <c:v>1198.0943994608454</c:v>
                </c:pt>
                <c:pt idx="7">
                  <c:v>1190.1190224608454</c:v>
                </c:pt>
                <c:pt idx="8">
                  <c:v>1182.7906747941786</c:v>
                </c:pt>
                <c:pt idx="9">
                  <c:v>1174.5485507941787</c:v>
                </c:pt>
                <c:pt idx="10">
                  <c:v>1167.3917481275121</c:v>
                </c:pt>
                <c:pt idx="11">
                  <c:v>1429.1862893902278</c:v>
                </c:pt>
                <c:pt idx="12">
                  <c:v>1466.4018780489573</c:v>
                </c:pt>
                <c:pt idx="13">
                  <c:v>1511.3037823822906</c:v>
                </c:pt>
                <c:pt idx="14">
                  <c:v>1553.449191715624</c:v>
                </c:pt>
                <c:pt idx="15">
                  <c:v>1596.1661120489573</c:v>
                </c:pt>
                <c:pt idx="16">
                  <c:v>1642.9040903822906</c:v>
                </c:pt>
                <c:pt idx="17">
                  <c:v>1643.9408703822908</c:v>
                </c:pt>
                <c:pt idx="18">
                  <c:v>1684.5642093822908</c:v>
                </c:pt>
                <c:pt idx="19">
                  <c:v>1640.5106744334857</c:v>
                </c:pt>
                <c:pt idx="20">
                  <c:v>1628.2936971001523</c:v>
                </c:pt>
                <c:pt idx="21">
                  <c:v>1616.3987731001525</c:v>
                </c:pt>
                <c:pt idx="22">
                  <c:v>1575.0975411001523</c:v>
                </c:pt>
                <c:pt idx="23">
                  <c:v>1562.445198766819</c:v>
                </c:pt>
                <c:pt idx="24">
                  <c:v>1341.8218578407066</c:v>
                </c:pt>
                <c:pt idx="25">
                  <c:v>1326.4011005073733</c:v>
                </c:pt>
                <c:pt idx="26" formatCode="#,##0.00">
                  <c:v>1312.3594645073733</c:v>
                </c:pt>
                <c:pt idx="27" formatCode="#,##0.00">
                  <c:v>1188.3596815073731</c:v>
                </c:pt>
                <c:pt idx="28" formatCode="#,##0.00">
                  <c:v>1394.1371731740398</c:v>
                </c:pt>
                <c:pt idx="29" formatCode="#,##0.00">
                  <c:v>1309.8014947888125</c:v>
                </c:pt>
                <c:pt idx="30" formatCode="#,##0.00">
                  <c:v>1240.1260234554791</c:v>
                </c:pt>
                <c:pt idx="31" formatCode="#,##0.00">
                  <c:v>1135.2431571221457</c:v>
                </c:pt>
              </c:numCache>
            </c:numRef>
          </c:val>
          <c:extLst>
            <c:ext xmlns:c16="http://schemas.microsoft.com/office/drawing/2014/chart" uri="{C3380CC4-5D6E-409C-BE32-E72D297353CC}">
              <c16:uniqueId val="{00000002-3EF2-4869-A4C0-C6DCEF8335CB}"/>
            </c:ext>
          </c:extLst>
        </c:ser>
        <c:ser>
          <c:idx val="4"/>
          <c:order val="4"/>
          <c:tx>
            <c:strRef>
              <c:f>LV!$A$8</c:f>
              <c:strCache>
                <c:ptCount val="1"/>
                <c:pt idx="0">
                  <c:v>Mitrāji</c:v>
                </c:pt>
              </c:strCache>
            </c:strRef>
          </c:tx>
          <c:spPr>
            <a:solidFill>
              <a:schemeClr val="accent5"/>
            </a:solidFill>
            <a:ln>
              <a:noFill/>
            </a:ln>
            <a:effectLst/>
          </c:spPr>
          <c:invertIfNegative val="0"/>
          <c:cat>
            <c:strRef>
              <c:f>LV!$B$3:$AG$3</c:f>
              <c:strCache>
                <c:ptCount val="3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strCache>
            </c:strRef>
          </c:cat>
          <c:val>
            <c:numRef>
              <c:f>LV!$B$8:$AG$8</c:f>
              <c:numCache>
                <c:formatCode>0.00</c:formatCode>
                <c:ptCount val="32"/>
                <c:pt idx="0">
                  <c:v>1019.0241340530271</c:v>
                </c:pt>
                <c:pt idx="1">
                  <c:v>1462.0520860204388</c:v>
                </c:pt>
                <c:pt idx="2">
                  <c:v>468.01551999491033</c:v>
                </c:pt>
                <c:pt idx="3">
                  <c:v>203.80155297644129</c:v>
                </c:pt>
                <c:pt idx="4">
                  <c:v>314.94658796503188</c:v>
                </c:pt>
                <c:pt idx="5">
                  <c:v>322.08217496068204</c:v>
                </c:pt>
                <c:pt idx="6">
                  <c:v>307.8529658790622</c:v>
                </c:pt>
                <c:pt idx="7">
                  <c:v>348.85071192360908</c:v>
                </c:pt>
                <c:pt idx="8">
                  <c:v>263.14767140641072</c:v>
                </c:pt>
                <c:pt idx="9">
                  <c:v>645.89085481419465</c:v>
                </c:pt>
                <c:pt idx="10">
                  <c:v>453.67454389880277</c:v>
                </c:pt>
                <c:pt idx="11">
                  <c:v>523.72487863594711</c:v>
                </c:pt>
                <c:pt idx="12">
                  <c:v>829.37760898720512</c:v>
                </c:pt>
                <c:pt idx="13">
                  <c:v>710.23758848519219</c:v>
                </c:pt>
                <c:pt idx="14">
                  <c:v>717.83791666247998</c:v>
                </c:pt>
                <c:pt idx="15">
                  <c:v>907.77521024192049</c:v>
                </c:pt>
                <c:pt idx="16">
                  <c:v>1114.5378318704536</c:v>
                </c:pt>
                <c:pt idx="17">
                  <c:v>554.87980841385559</c:v>
                </c:pt>
                <c:pt idx="18">
                  <c:v>879.5697207209289</c:v>
                </c:pt>
                <c:pt idx="19">
                  <c:v>862.89350275399443</c:v>
                </c:pt>
                <c:pt idx="20">
                  <c:v>733.00503851560859</c:v>
                </c:pt>
                <c:pt idx="21">
                  <c:v>988.35455504815843</c:v>
                </c:pt>
                <c:pt idx="22">
                  <c:v>840.78566913319571</c:v>
                </c:pt>
                <c:pt idx="23">
                  <c:v>1341.5930507293983</c:v>
                </c:pt>
                <c:pt idx="24">
                  <c:v>1026.3050487944245</c:v>
                </c:pt>
                <c:pt idx="25">
                  <c:v>1349.7538346554284</c:v>
                </c:pt>
                <c:pt idx="26" formatCode="#,##0.00">
                  <c:v>954.52097932568392</c:v>
                </c:pt>
                <c:pt idx="27" formatCode="#,##0.00">
                  <c:v>1122.4537018777266</c:v>
                </c:pt>
                <c:pt idx="28" formatCode="#,##0.00">
                  <c:v>1786.8638211246298</c:v>
                </c:pt>
                <c:pt idx="29" formatCode="#,##0.00">
                  <c:v>1464.323137551464</c:v>
                </c:pt>
                <c:pt idx="30" formatCode="#,##0.00">
                  <c:v>1487.4333071945396</c:v>
                </c:pt>
                <c:pt idx="31" formatCode="#,##0.00">
                  <c:v>1525.7651220817284</c:v>
                </c:pt>
              </c:numCache>
            </c:numRef>
          </c:val>
          <c:extLst>
            <c:ext xmlns:c16="http://schemas.microsoft.com/office/drawing/2014/chart" uri="{C3380CC4-5D6E-409C-BE32-E72D297353CC}">
              <c16:uniqueId val="{00000003-3EF2-4869-A4C0-C6DCEF8335CB}"/>
            </c:ext>
          </c:extLst>
        </c:ser>
        <c:ser>
          <c:idx val="5"/>
          <c:order val="5"/>
          <c:tx>
            <c:strRef>
              <c:f>LV!$A$9</c:f>
              <c:strCache>
                <c:ptCount val="1"/>
                <c:pt idx="0">
                  <c:v>Apbūve</c:v>
                </c:pt>
              </c:strCache>
            </c:strRef>
          </c:tx>
          <c:spPr>
            <a:solidFill>
              <a:schemeClr val="bg2">
                <a:lumMod val="50000"/>
              </a:schemeClr>
            </a:solidFill>
            <a:ln>
              <a:noFill/>
            </a:ln>
            <a:effectLst/>
          </c:spPr>
          <c:invertIfNegative val="0"/>
          <c:cat>
            <c:strRef>
              <c:f>LV!$B$3:$AG$3</c:f>
              <c:strCache>
                <c:ptCount val="3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strCache>
            </c:strRef>
          </c:cat>
          <c:val>
            <c:numRef>
              <c:f>LV!$B$9:$AG$9</c:f>
              <c:numCache>
                <c:formatCode>0.00</c:formatCode>
                <c:ptCount val="32"/>
                <c:pt idx="0">
                  <c:v>27.13627603699031</c:v>
                </c:pt>
                <c:pt idx="1">
                  <c:v>-28.466009588868818</c:v>
                </c:pt>
                <c:pt idx="2">
                  <c:v>-28.308432255535489</c:v>
                </c:pt>
                <c:pt idx="3">
                  <c:v>-25.423056588868821</c:v>
                </c:pt>
                <c:pt idx="4">
                  <c:v>-25.380836255535488</c:v>
                </c:pt>
                <c:pt idx="5">
                  <c:v>-23.571682255535489</c:v>
                </c:pt>
                <c:pt idx="6">
                  <c:v>-10.74957358886881</c:v>
                </c:pt>
                <c:pt idx="7">
                  <c:v>-9.8989932555354692</c:v>
                </c:pt>
                <c:pt idx="8">
                  <c:v>-6.1744099222021296</c:v>
                </c:pt>
                <c:pt idx="9">
                  <c:v>-3.3341222555354699</c:v>
                </c:pt>
                <c:pt idx="10">
                  <c:v>0.22912574446454001</c:v>
                </c:pt>
                <c:pt idx="11">
                  <c:v>85.231997067777144</c:v>
                </c:pt>
                <c:pt idx="12">
                  <c:v>97.090172317798036</c:v>
                </c:pt>
                <c:pt idx="13">
                  <c:v>109.01343849452741</c:v>
                </c:pt>
                <c:pt idx="14">
                  <c:v>120.75969193129848</c:v>
                </c:pt>
                <c:pt idx="15">
                  <c:v>132.65804529477796</c:v>
                </c:pt>
                <c:pt idx="16">
                  <c:v>144.35655258496587</c:v>
                </c:pt>
                <c:pt idx="17">
                  <c:v>90.483753135195457</c:v>
                </c:pt>
                <c:pt idx="18">
                  <c:v>102.37987494546682</c:v>
                </c:pt>
                <c:pt idx="19">
                  <c:v>266.22135112423723</c:v>
                </c:pt>
                <c:pt idx="20">
                  <c:v>298.01339111052414</c:v>
                </c:pt>
                <c:pt idx="21">
                  <c:v>314.26501327083383</c:v>
                </c:pt>
                <c:pt idx="22">
                  <c:v>-354.61126868354262</c:v>
                </c:pt>
                <c:pt idx="23">
                  <c:v>-323.16384112674496</c:v>
                </c:pt>
                <c:pt idx="24">
                  <c:v>-207.20483925843146</c:v>
                </c:pt>
                <c:pt idx="25">
                  <c:v>-165.58654496835049</c:v>
                </c:pt>
                <c:pt idx="26" formatCode="#,##0.00">
                  <c:v>-121.70464692316874</c:v>
                </c:pt>
                <c:pt idx="27" formatCode="#,##0.00">
                  <c:v>447.86815121044765</c:v>
                </c:pt>
                <c:pt idx="28" formatCode="#,##0.00">
                  <c:v>786.8383586773972</c:v>
                </c:pt>
                <c:pt idx="29" formatCode="#,##0.00">
                  <c:v>625.10908929278423</c:v>
                </c:pt>
                <c:pt idx="30" formatCode="#,##0.00">
                  <c:v>686.68407224150496</c:v>
                </c:pt>
                <c:pt idx="31" formatCode="#,##0.00">
                  <c:v>736.85948720024646</c:v>
                </c:pt>
              </c:numCache>
            </c:numRef>
          </c:val>
          <c:extLst>
            <c:ext xmlns:c16="http://schemas.microsoft.com/office/drawing/2014/chart" uri="{C3380CC4-5D6E-409C-BE32-E72D297353CC}">
              <c16:uniqueId val="{00000004-3EF2-4869-A4C0-C6DCEF8335CB}"/>
            </c:ext>
          </c:extLst>
        </c:ser>
        <c:ser>
          <c:idx val="6"/>
          <c:order val="6"/>
          <c:tx>
            <c:strRef>
              <c:f>LV!$A$10</c:f>
              <c:strCache>
                <c:ptCount val="1"/>
                <c:pt idx="0">
                  <c:v>Nocirstās koksnes produkti</c:v>
                </c:pt>
              </c:strCache>
            </c:strRef>
          </c:tx>
          <c:spPr>
            <a:solidFill>
              <a:schemeClr val="accent2">
                <a:lumMod val="75000"/>
              </a:schemeClr>
            </a:solidFill>
            <a:ln>
              <a:noFill/>
            </a:ln>
            <a:effectLst/>
          </c:spPr>
          <c:invertIfNegative val="0"/>
          <c:cat>
            <c:strRef>
              <c:f>LV!$B$3:$AG$3</c:f>
              <c:strCache>
                <c:ptCount val="3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strCache>
            </c:strRef>
          </c:cat>
          <c:val>
            <c:numRef>
              <c:f>LV!$B$10:$AG$10</c:f>
              <c:numCache>
                <c:formatCode>0.00</c:formatCode>
                <c:ptCount val="32"/>
                <c:pt idx="0">
                  <c:v>-166.11304899999999</c:v>
                </c:pt>
                <c:pt idx="1">
                  <c:v>-162.69198499999999</c:v>
                </c:pt>
                <c:pt idx="2">
                  <c:v>55.160093000000003</c:v>
                </c:pt>
                <c:pt idx="3">
                  <c:v>396.51397700000001</c:v>
                </c:pt>
                <c:pt idx="4">
                  <c:v>-98.645865000000001</c:v>
                </c:pt>
                <c:pt idx="5">
                  <c:v>-475.42353700000001</c:v>
                </c:pt>
                <c:pt idx="6">
                  <c:v>-683.03940499999999</c:v>
                </c:pt>
                <c:pt idx="7">
                  <c:v>-1562.829256</c:v>
                </c:pt>
                <c:pt idx="8">
                  <c:v>-1963.783146</c:v>
                </c:pt>
                <c:pt idx="9">
                  <c:v>-2300.0200260000001</c:v>
                </c:pt>
                <c:pt idx="10">
                  <c:v>-2422.6523239999997</c:v>
                </c:pt>
                <c:pt idx="11">
                  <c:v>-2258.220613</c:v>
                </c:pt>
                <c:pt idx="12">
                  <c:v>-2295.5287830000002</c:v>
                </c:pt>
                <c:pt idx="13">
                  <c:v>-2269.0158250000004</c:v>
                </c:pt>
                <c:pt idx="14">
                  <c:v>-2146.1174650000003</c:v>
                </c:pt>
                <c:pt idx="15">
                  <c:v>-2191.5439649999998</c:v>
                </c:pt>
                <c:pt idx="16">
                  <c:v>-2230.4477689999999</c:v>
                </c:pt>
                <c:pt idx="17">
                  <c:v>-1320.716717</c:v>
                </c:pt>
                <c:pt idx="18">
                  <c:v>-995.44800899999996</c:v>
                </c:pt>
                <c:pt idx="19">
                  <c:v>-1179.568947</c:v>
                </c:pt>
                <c:pt idx="20">
                  <c:v>-1761.2308389999998</c:v>
                </c:pt>
                <c:pt idx="21">
                  <c:v>-1973.2306920000001</c:v>
                </c:pt>
                <c:pt idx="22">
                  <c:v>-1835.8171730000001</c:v>
                </c:pt>
                <c:pt idx="23">
                  <c:v>-1846.7138479999999</c:v>
                </c:pt>
                <c:pt idx="24">
                  <c:v>-1825.3857760000001</c:v>
                </c:pt>
                <c:pt idx="25">
                  <c:v>-1819.9797930000002</c:v>
                </c:pt>
                <c:pt idx="26" formatCode="#,##0.00">
                  <c:v>-2100.7437439999999</c:v>
                </c:pt>
                <c:pt idx="27" formatCode="#,##0.00">
                  <c:v>-2494.656066</c:v>
                </c:pt>
                <c:pt idx="28" formatCode="#,##0.00">
                  <c:v>-2296.69</c:v>
                </c:pt>
                <c:pt idx="29" formatCode="#,##0.00">
                  <c:v>-2332.615409</c:v>
                </c:pt>
                <c:pt idx="30" formatCode="#,##0.00">
                  <c:v>-1726.1449769999999</c:v>
                </c:pt>
                <c:pt idx="31" formatCode="#,##0.00">
                  <c:v>-2037.9747179999999</c:v>
                </c:pt>
              </c:numCache>
            </c:numRef>
          </c:val>
          <c:extLst>
            <c:ext xmlns:c16="http://schemas.microsoft.com/office/drawing/2014/chart" uri="{C3380CC4-5D6E-409C-BE32-E72D297353CC}">
              <c16:uniqueId val="{00000005-3EF2-4869-A4C0-C6DCEF8335CB}"/>
            </c:ext>
          </c:extLst>
        </c:ser>
        <c:dLbls>
          <c:showLegendKey val="0"/>
          <c:showVal val="0"/>
          <c:showCatName val="0"/>
          <c:showSerName val="0"/>
          <c:showPercent val="0"/>
          <c:showBubbleSize val="0"/>
        </c:dLbls>
        <c:gapWidth val="150"/>
        <c:overlap val="100"/>
        <c:axId val="691612095"/>
        <c:axId val="352349295"/>
      </c:barChart>
      <c:lineChart>
        <c:grouping val="standard"/>
        <c:varyColors val="0"/>
        <c:ser>
          <c:idx val="0"/>
          <c:order val="0"/>
          <c:tx>
            <c:strRef>
              <c:f>LV!$A$4</c:f>
              <c:strCache>
                <c:ptCount val="1"/>
                <c:pt idx="0">
                  <c:v>Zemes izmantošana, zemes izmantošanas maiņa un mežsaimniecība</c:v>
                </c:pt>
              </c:strCache>
            </c:strRef>
          </c:tx>
          <c:spPr>
            <a:ln w="12700" cap="rnd">
              <a:solidFill>
                <a:srgbClr val="00B050"/>
              </a:solidFill>
              <a:round/>
            </a:ln>
            <a:effectLst/>
          </c:spPr>
          <c:marker>
            <c:symbol val="none"/>
          </c:marker>
          <c:cat>
            <c:strRef>
              <c:f>LV!$B$3:$AG$3</c:f>
              <c:strCache>
                <c:ptCount val="3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strCache>
            </c:strRef>
          </c:cat>
          <c:val>
            <c:numRef>
              <c:f>LV!$B$4:$AG$4</c:f>
              <c:numCache>
                <c:formatCode>0.00</c:formatCode>
                <c:ptCount val="32"/>
                <c:pt idx="0">
                  <c:v>-12390.08493872396</c:v>
                </c:pt>
                <c:pt idx="1">
                  <c:v>-12810.668040964685</c:v>
                </c:pt>
                <c:pt idx="2">
                  <c:v>-13198.839052250012</c:v>
                </c:pt>
                <c:pt idx="3">
                  <c:v>-13075.889881833269</c:v>
                </c:pt>
                <c:pt idx="4">
                  <c:v>-15975.810723402608</c:v>
                </c:pt>
                <c:pt idx="5">
                  <c:v>-14838.261614171053</c:v>
                </c:pt>
                <c:pt idx="6">
                  <c:v>-15004.520024879985</c:v>
                </c:pt>
                <c:pt idx="7">
                  <c:v>-13235.785787003751</c:v>
                </c:pt>
                <c:pt idx="8">
                  <c:v>-12286.110866585126</c:v>
                </c:pt>
                <c:pt idx="9">
                  <c:v>-8608.8067757053796</c:v>
                </c:pt>
                <c:pt idx="10">
                  <c:v>-11851.12609315617</c:v>
                </c:pt>
                <c:pt idx="11">
                  <c:v>-12362.23633740339</c:v>
                </c:pt>
                <c:pt idx="12">
                  <c:v>-10646.586312728519</c:v>
                </c:pt>
                <c:pt idx="13">
                  <c:v>-10232.384641898137</c:v>
                </c:pt>
                <c:pt idx="14">
                  <c:v>-6519.1897355463407</c:v>
                </c:pt>
                <c:pt idx="15">
                  <c:v>-5964.5178054055978</c:v>
                </c:pt>
                <c:pt idx="16">
                  <c:v>-6745.4858381117847</c:v>
                </c:pt>
                <c:pt idx="17">
                  <c:v>-6319.961471675655</c:v>
                </c:pt>
                <c:pt idx="18">
                  <c:v>-6706.0182983637023</c:v>
                </c:pt>
                <c:pt idx="19">
                  <c:v>-3810.6415474204773</c:v>
                </c:pt>
                <c:pt idx="20">
                  <c:v>-2028.9301335031787</c:v>
                </c:pt>
                <c:pt idx="21">
                  <c:v>-2429.0839693125267</c:v>
                </c:pt>
                <c:pt idx="22">
                  <c:v>-3788.7780997137193</c:v>
                </c:pt>
                <c:pt idx="23">
                  <c:v>-2500.9922535942683</c:v>
                </c:pt>
                <c:pt idx="24">
                  <c:v>1404.162868809372</c:v>
                </c:pt>
                <c:pt idx="25">
                  <c:v>158.88413678426119</c:v>
                </c:pt>
                <c:pt idx="26">
                  <c:v>-1660.1759746765331</c:v>
                </c:pt>
                <c:pt idx="27">
                  <c:v>-3109.652959668435</c:v>
                </c:pt>
                <c:pt idx="28">
                  <c:v>-614.30735985481715</c:v>
                </c:pt>
                <c:pt idx="29">
                  <c:v>-2292.8967547858219</c:v>
                </c:pt>
                <c:pt idx="30">
                  <c:v>801.4925153788306</c:v>
                </c:pt>
                <c:pt idx="31">
                  <c:v>2394.4525075721617</c:v>
                </c:pt>
              </c:numCache>
            </c:numRef>
          </c:val>
          <c:smooth val="0"/>
          <c:extLst>
            <c:ext xmlns:c16="http://schemas.microsoft.com/office/drawing/2014/chart" uri="{C3380CC4-5D6E-409C-BE32-E72D297353CC}">
              <c16:uniqueId val="{00000006-3EF2-4869-A4C0-C6DCEF8335CB}"/>
            </c:ext>
          </c:extLst>
        </c:ser>
        <c:dLbls>
          <c:showLegendKey val="0"/>
          <c:showVal val="0"/>
          <c:showCatName val="0"/>
          <c:showSerName val="0"/>
          <c:showPercent val="0"/>
          <c:showBubbleSize val="0"/>
        </c:dLbls>
        <c:marker val="1"/>
        <c:smooth val="0"/>
        <c:axId val="691612095"/>
        <c:axId val="352349295"/>
      </c:lineChart>
      <c:catAx>
        <c:axId val="691612095"/>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52349295"/>
        <c:crosses val="autoZero"/>
        <c:auto val="1"/>
        <c:lblAlgn val="ctr"/>
        <c:lblOffset val="100"/>
        <c:noMultiLvlLbl val="0"/>
      </c:catAx>
      <c:valAx>
        <c:axId val="352349295"/>
        <c:scaling>
          <c:orientation val="minMax"/>
          <c:min val="-22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kt CO</a:t>
                </a:r>
                <a:r>
                  <a:rPr lang="en-US" baseline="-25000"/>
                  <a:t>2</a:t>
                </a:r>
                <a:r>
                  <a:rPr lang="en-US"/>
                  <a:t> ek</a:t>
                </a:r>
                <a:r>
                  <a:rPr lang="lv-LV"/>
                  <a:t>v</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91612095"/>
        <c:crosses val="autoZero"/>
        <c:crossBetween val="between"/>
      </c:valAx>
      <c:spPr>
        <a:noFill/>
        <a:ln>
          <a:noFill/>
        </a:ln>
        <a:effectLst/>
      </c:spPr>
    </c:plotArea>
    <c:legend>
      <c:legendPos val="b"/>
      <c:layout>
        <c:manualLayout>
          <c:xMode val="edge"/>
          <c:yMode val="edge"/>
          <c:x val="0"/>
          <c:y val="0.68358356712407731"/>
          <c:w val="1"/>
          <c:h val="0.2840090521515811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860535875638498"/>
          <c:y val="3.7510646364555152E-2"/>
          <c:w val="0.80569338668731982"/>
          <c:h val="0.62377385564335186"/>
        </c:manualLayout>
      </c:layout>
      <c:barChart>
        <c:barDir val="col"/>
        <c:grouping val="stacked"/>
        <c:varyColors val="0"/>
        <c:ser>
          <c:idx val="6"/>
          <c:order val="1"/>
          <c:tx>
            <c:strRef>
              <c:f>'LULUCF_WEM_WAM (LV)'!$C$12</c:f>
              <c:strCache>
                <c:ptCount val="1"/>
                <c:pt idx="0">
                  <c:v>Cita zeme</c:v>
                </c:pt>
              </c:strCache>
            </c:strRef>
          </c:tx>
          <c:spPr>
            <a:solidFill>
              <a:schemeClr val="accent1">
                <a:lumMod val="60000"/>
              </a:schemeClr>
            </a:solidFill>
            <a:ln>
              <a:noFill/>
            </a:ln>
            <a:effectLst/>
          </c:spPr>
          <c:invertIfNegative val="0"/>
          <c:cat>
            <c:numRef>
              <c:f>'LULUCF_WEM_WAM (LV)'!$D$5:$M$5</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extLst/>
            </c:numRef>
          </c:cat>
          <c:val>
            <c:numRef>
              <c:f>'LULUCF_WEM_WAM (LV)'!$D$12:$M$12</c:f>
              <c:numCache>
                <c:formatCode>0.00</c:formatCode>
                <c:ptCount val="10"/>
                <c:pt idx="0">
                  <c:v>0</c:v>
                </c:pt>
                <c:pt idx="1">
                  <c:v>0</c:v>
                </c:pt>
                <c:pt idx="2">
                  <c:v>0</c:v>
                </c:pt>
                <c:pt idx="3">
                  <c:v>0</c:v>
                </c:pt>
                <c:pt idx="4">
                  <c:v>0</c:v>
                </c:pt>
                <c:pt idx="5">
                  <c:v>0</c:v>
                </c:pt>
                <c:pt idx="6">
                  <c:v>0</c:v>
                </c:pt>
                <c:pt idx="7">
                  <c:v>0</c:v>
                </c:pt>
                <c:pt idx="8">
                  <c:v>0</c:v>
                </c:pt>
                <c:pt idx="9">
                  <c:v>0</c:v>
                </c:pt>
              </c:numCache>
              <c:extLst/>
            </c:numRef>
          </c:val>
          <c:extLst>
            <c:ext xmlns:c16="http://schemas.microsoft.com/office/drawing/2014/chart" uri="{C3380CC4-5D6E-409C-BE32-E72D297353CC}">
              <c16:uniqueId val="{00000000-186D-4D9A-8563-D294611A7EA4}"/>
            </c:ext>
          </c:extLst>
        </c:ser>
        <c:ser>
          <c:idx val="8"/>
          <c:order val="2"/>
          <c:tx>
            <c:strRef>
              <c:f>'LULUCF_WEM_WAM (LV)'!$C$14</c:f>
              <c:strCache>
                <c:ptCount val="1"/>
                <c:pt idx="0">
                  <c:v>Cits</c:v>
                </c:pt>
              </c:strCache>
            </c:strRef>
          </c:tx>
          <c:spPr>
            <a:solidFill>
              <a:schemeClr val="accent3">
                <a:lumMod val="60000"/>
              </a:schemeClr>
            </a:solidFill>
            <a:ln>
              <a:noFill/>
            </a:ln>
            <a:effectLst/>
          </c:spPr>
          <c:invertIfNegative val="0"/>
          <c:cat>
            <c:numRef>
              <c:f>'LULUCF_WEM_WAM (LV)'!$D$5:$M$5</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extLst/>
            </c:numRef>
          </c:cat>
          <c:val>
            <c:numRef>
              <c:f>'LULUCF_WEM_WAM (LV)'!$D$14:$M$14</c:f>
              <c:numCache>
                <c:formatCode>0.00</c:formatCode>
                <c:ptCount val="10"/>
                <c:pt idx="0">
                  <c:v>0</c:v>
                </c:pt>
                <c:pt idx="1">
                  <c:v>0</c:v>
                </c:pt>
                <c:pt idx="2">
                  <c:v>0</c:v>
                </c:pt>
                <c:pt idx="3">
                  <c:v>0</c:v>
                </c:pt>
                <c:pt idx="4">
                  <c:v>0</c:v>
                </c:pt>
                <c:pt idx="5">
                  <c:v>0</c:v>
                </c:pt>
                <c:pt idx="6">
                  <c:v>0</c:v>
                </c:pt>
                <c:pt idx="7">
                  <c:v>0</c:v>
                </c:pt>
                <c:pt idx="8">
                  <c:v>0</c:v>
                </c:pt>
                <c:pt idx="9">
                  <c:v>0</c:v>
                </c:pt>
              </c:numCache>
              <c:extLst/>
            </c:numRef>
          </c:val>
          <c:extLst>
            <c:ext xmlns:c16="http://schemas.microsoft.com/office/drawing/2014/chart" uri="{C3380CC4-5D6E-409C-BE32-E72D297353CC}">
              <c16:uniqueId val="{00000001-186D-4D9A-8563-D294611A7EA4}"/>
            </c:ext>
          </c:extLst>
        </c:ser>
        <c:dLbls>
          <c:showLegendKey val="0"/>
          <c:showVal val="0"/>
          <c:showCatName val="0"/>
          <c:showSerName val="0"/>
          <c:showPercent val="0"/>
          <c:showBubbleSize val="0"/>
        </c:dLbls>
        <c:gapWidth val="150"/>
        <c:overlap val="100"/>
        <c:axId val="1043994640"/>
        <c:axId val="606297072"/>
      </c:barChart>
      <c:lineChart>
        <c:grouping val="standard"/>
        <c:varyColors val="0"/>
        <c:ser>
          <c:idx val="0"/>
          <c:order val="0"/>
          <c:tx>
            <c:strRef>
              <c:f>'LULUCF_WEM_WAM (LV)'!$C$6</c:f>
              <c:strCache>
                <c:ptCount val="1"/>
                <c:pt idx="0">
                  <c:v>ZIZIMM WEM</c:v>
                </c:pt>
              </c:strCache>
            </c:strRef>
          </c:tx>
          <c:spPr>
            <a:ln w="28575" cap="rnd">
              <a:solidFill>
                <a:schemeClr val="accent1"/>
              </a:solidFill>
              <a:round/>
            </a:ln>
            <a:effectLst/>
          </c:spPr>
          <c:marker>
            <c:symbol val="none"/>
          </c:marker>
          <c:cat>
            <c:numRef>
              <c:f>'LULUCF_WEM_WAM (LV)'!$D$17:$M$17</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extLst/>
            </c:numRef>
          </c:cat>
          <c:val>
            <c:numRef>
              <c:f>'LULUCF_WEM_WAM (LV)'!$D$6:$M$6</c:f>
              <c:numCache>
                <c:formatCode>0.00</c:formatCode>
                <c:ptCount val="10"/>
                <c:pt idx="0">
                  <c:v>88.359534842405537</c:v>
                </c:pt>
                <c:pt idx="1">
                  <c:v>306.40368415304738</c:v>
                </c:pt>
                <c:pt idx="2">
                  <c:v>634.31278812681649</c:v>
                </c:pt>
                <c:pt idx="3">
                  <c:v>984.37070988734649</c:v>
                </c:pt>
                <c:pt idx="4">
                  <c:v>1346.3057458236483</c:v>
                </c:pt>
                <c:pt idx="5">
                  <c:v>2492.1576412881022</c:v>
                </c:pt>
                <c:pt idx="6">
                  <c:v>2892.6007741683097</c:v>
                </c:pt>
                <c:pt idx="7">
                  <c:v>3220.2535379491283</c:v>
                </c:pt>
                <c:pt idx="8">
                  <c:v>3286.3115612724851</c:v>
                </c:pt>
                <c:pt idx="9">
                  <c:v>3294.5997931374532</c:v>
                </c:pt>
              </c:numCache>
              <c:extLst/>
            </c:numRef>
          </c:val>
          <c:smooth val="0"/>
          <c:extLst>
            <c:ext xmlns:c16="http://schemas.microsoft.com/office/drawing/2014/chart" uri="{C3380CC4-5D6E-409C-BE32-E72D297353CC}">
              <c16:uniqueId val="{00000002-186D-4D9A-8563-D294611A7EA4}"/>
            </c:ext>
          </c:extLst>
        </c:ser>
        <c:ser>
          <c:idx val="11"/>
          <c:order val="3"/>
          <c:tx>
            <c:v>ZIZIMM WAM</c:v>
          </c:tx>
          <c:spPr>
            <a:ln w="28575" cap="rnd">
              <a:solidFill>
                <a:schemeClr val="accent6">
                  <a:lumMod val="60000"/>
                </a:schemeClr>
              </a:solidFill>
              <a:round/>
            </a:ln>
            <a:effectLst/>
          </c:spPr>
          <c:marker>
            <c:symbol val="none"/>
          </c:marker>
          <c:cat>
            <c:numRef>
              <c:f>'LULUCF_WEM_WAM (LV)'!$D$17:$M$17</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extLst/>
            </c:numRef>
          </c:cat>
          <c:val>
            <c:numRef>
              <c:f>'LULUCF_WEM_WAM (LV)'!$D$18:$M$18</c:f>
              <c:numCache>
                <c:formatCode>0.00</c:formatCode>
                <c:ptCount val="10"/>
                <c:pt idx="0">
                  <c:v>88.359534842405537</c:v>
                </c:pt>
                <c:pt idx="1">
                  <c:v>306.40368415304738</c:v>
                </c:pt>
                <c:pt idx="2">
                  <c:v>460.57755247963632</c:v>
                </c:pt>
                <c:pt idx="3">
                  <c:v>669.6142915382361</c:v>
                </c:pt>
                <c:pt idx="4">
                  <c:v>890.52903324585009</c:v>
                </c:pt>
                <c:pt idx="5">
                  <c:v>1895.3578389380132</c:v>
                </c:pt>
                <c:pt idx="6">
                  <c:v>2155.8439092176113</c:v>
                </c:pt>
                <c:pt idx="7">
                  <c:v>2484.6548963116284</c:v>
                </c:pt>
                <c:pt idx="8">
                  <c:v>2553.2701388502346</c:v>
                </c:pt>
                <c:pt idx="9">
                  <c:v>2563.896869512193</c:v>
                </c:pt>
              </c:numCache>
              <c:extLst/>
            </c:numRef>
          </c:val>
          <c:smooth val="0"/>
          <c:extLst>
            <c:ext xmlns:c16="http://schemas.microsoft.com/office/drawing/2014/chart" uri="{C3380CC4-5D6E-409C-BE32-E72D297353CC}">
              <c16:uniqueId val="{00000003-186D-4D9A-8563-D294611A7EA4}"/>
            </c:ext>
          </c:extLst>
        </c:ser>
        <c:ser>
          <c:idx val="9"/>
          <c:order val="4"/>
          <c:tx>
            <c:strRef>
              <c:f>'LULUCF_WEM_WAM (LV)'!$C$15</c:f>
              <c:strCache>
                <c:ptCount val="1"/>
                <c:pt idx="0">
                  <c:v>Indikatīvais mērķis 2030</c:v>
                </c:pt>
              </c:strCache>
            </c:strRef>
          </c:tx>
          <c:spPr>
            <a:ln w="28575" cap="rnd">
              <a:solidFill>
                <a:srgbClr val="7030A0"/>
              </a:solidFill>
              <a:round/>
            </a:ln>
            <a:effectLst/>
          </c:spPr>
          <c:marker>
            <c:symbol val="none"/>
          </c:marker>
          <c:cat>
            <c:numRef>
              <c:f>'LULUCF_WEM_WAM (LV)'!$D$17:$M$17</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extLst/>
            </c:numRef>
          </c:cat>
          <c:val>
            <c:numRef>
              <c:f>'LULUCF_WEM_WAM (LV)'!$D$15:$M$15</c:f>
              <c:numCache>
                <c:formatCode>General</c:formatCode>
                <c:ptCount val="10"/>
                <c:pt idx="8">
                  <c:v>-2415.04</c:v>
                </c:pt>
                <c:pt idx="9">
                  <c:v>-2415.04</c:v>
                </c:pt>
              </c:numCache>
              <c:extLst/>
            </c:numRef>
          </c:val>
          <c:smooth val="0"/>
          <c:extLst>
            <c:ext xmlns:c16="http://schemas.microsoft.com/office/drawing/2014/chart" uri="{C3380CC4-5D6E-409C-BE32-E72D297353CC}">
              <c16:uniqueId val="{00000004-186D-4D9A-8563-D294611A7EA4}"/>
            </c:ext>
          </c:extLst>
        </c:ser>
        <c:dLbls>
          <c:showLegendKey val="0"/>
          <c:showVal val="0"/>
          <c:showCatName val="0"/>
          <c:showSerName val="0"/>
          <c:showPercent val="0"/>
          <c:showBubbleSize val="0"/>
        </c:dLbls>
        <c:marker val="1"/>
        <c:smooth val="0"/>
        <c:axId val="1043994640"/>
        <c:axId val="606297072"/>
      </c:lineChart>
      <c:catAx>
        <c:axId val="104399464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06297072"/>
        <c:crosses val="autoZero"/>
        <c:auto val="1"/>
        <c:lblAlgn val="ctr"/>
        <c:lblOffset val="100"/>
        <c:noMultiLvlLbl val="0"/>
      </c:catAx>
      <c:valAx>
        <c:axId val="606297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a:t>kt CO</a:t>
                </a:r>
                <a:r>
                  <a:rPr lang="lv-LV" baseline="-25000"/>
                  <a:t>2</a:t>
                </a:r>
                <a:r>
                  <a:rPr lang="lv-LV" baseline="0"/>
                  <a:t> ekv.</a:t>
                </a:r>
                <a:endParaRPr lang="lv-LV"/>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0.00" sourceLinked="1"/>
        <c:majorTickMark val="none"/>
        <c:minorTickMark val="none"/>
        <c:tickLblPos val="low"/>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043994640"/>
        <c:crosses val="autoZero"/>
        <c:crossBetween val="between"/>
      </c:valAx>
      <c:spPr>
        <a:noFill/>
        <a:ln>
          <a:noFill/>
        </a:ln>
        <a:effectLst/>
      </c:spPr>
    </c:plotArea>
    <c:legend>
      <c:legendPos val="b"/>
      <c:legendEntry>
        <c:idx val="0"/>
        <c:delete val="1"/>
      </c:legendEntry>
      <c:legendEntry>
        <c:idx val="1"/>
        <c:delete val="1"/>
      </c:legendEntry>
      <c:layout>
        <c:manualLayout>
          <c:xMode val="edge"/>
          <c:yMode val="edge"/>
          <c:x val="5.677526672802264E-2"/>
          <c:y val="0.85004981044036165"/>
          <c:w val="0.84682142004976646"/>
          <c:h val="0.148916652085156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521074571560907"/>
          <c:y val="3.5656401944894653E-2"/>
          <c:w val="0.79916316226342399"/>
          <c:h val="0.66610165212314387"/>
        </c:manualLayout>
      </c:layout>
      <c:barChart>
        <c:barDir val="col"/>
        <c:grouping val="stacked"/>
        <c:varyColors val="0"/>
        <c:dLbls>
          <c:showLegendKey val="0"/>
          <c:showVal val="0"/>
          <c:showCatName val="0"/>
          <c:showSerName val="0"/>
          <c:showPercent val="0"/>
          <c:showBubbleSize val="0"/>
        </c:dLbls>
        <c:gapWidth val="150"/>
        <c:overlap val="100"/>
        <c:axId val="1043994640"/>
        <c:axId val="606297072"/>
        <c:extLst>
          <c:ext xmlns:c15="http://schemas.microsoft.com/office/drawing/2012/chart" uri="{02D57815-91ED-43cb-92C2-25804820EDAC}">
            <c15:filteredBarSeries>
              <c15:ser>
                <c:idx val="6"/>
                <c:order val="2"/>
                <c:tx>
                  <c:strRef>
                    <c:extLst>
                      <c:ext uri="{02D57815-91ED-43cb-92C2-25804820EDAC}">
                        <c15:formulaRef>
                          <c15:sqref>'LULUCF_WEM_WAM (eng)'!$C$12</c15:sqref>
                        </c15:formulaRef>
                      </c:ext>
                    </c:extLst>
                    <c:strCache>
                      <c:ptCount val="1"/>
                      <c:pt idx="0">
                        <c:v>        4.F. Other Land</c:v>
                      </c:pt>
                    </c:strCache>
                  </c:strRef>
                </c:tx>
                <c:spPr>
                  <a:solidFill>
                    <a:schemeClr val="accent1">
                      <a:lumMod val="60000"/>
                    </a:schemeClr>
                  </a:solidFill>
                  <a:ln>
                    <a:noFill/>
                  </a:ln>
                  <a:effectLst/>
                </c:spPr>
                <c:invertIfNegative val="0"/>
                <c:cat>
                  <c:numRef>
                    <c:extLst>
                      <c:ext uri="{02D57815-91ED-43cb-92C2-25804820EDAC}">
                        <c15:formulaRef>
                          <c15:sqref>'LULUCF_WEM_WAM (eng)'!$D$5:$AG$5</c15:sqref>
                        </c15:formulaRef>
                      </c:ext>
                    </c:extLst>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extLst>
                      <c:ext uri="{02D57815-91ED-43cb-92C2-25804820EDAC}">
                        <c15:formulaRef>
                          <c15:sqref>'LULUCF_WEM_WAM (eng)'!$D$12:$AG$12</c15:sqref>
                        </c15:formulaRef>
                      </c:ext>
                    </c:extLst>
                    <c:numCache>
                      <c:formatCode>0.00</c:formatCode>
                      <c:ptCount val="3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numCache>
                  </c:numRef>
                </c:val>
                <c:extLst>
                  <c:ext xmlns:c16="http://schemas.microsoft.com/office/drawing/2014/chart" uri="{C3380CC4-5D6E-409C-BE32-E72D297353CC}">
                    <c16:uniqueId val="{00000005-980D-4701-8F12-63904DDD57C3}"/>
                  </c:ext>
                </c:extLst>
              </c15:ser>
            </c15:filteredBarSeries>
            <c15:filteredBarSeries>
              <c15:ser>
                <c:idx val="8"/>
                <c:order val="3"/>
                <c:tx>
                  <c:strRef>
                    <c:extLst xmlns:c15="http://schemas.microsoft.com/office/drawing/2012/chart">
                      <c:ext xmlns:c15="http://schemas.microsoft.com/office/drawing/2012/chart" uri="{02D57815-91ED-43cb-92C2-25804820EDAC}">
                        <c15:formulaRef>
                          <c15:sqref>'LULUCF_WEM_WAM (eng)'!$C$14</c15:sqref>
                        </c15:formulaRef>
                      </c:ext>
                    </c:extLst>
                    <c:strCache>
                      <c:ptCount val="1"/>
                      <c:pt idx="0">
                        <c:v>        4.H. Other</c:v>
                      </c:pt>
                    </c:strCache>
                  </c:strRef>
                </c:tx>
                <c:spPr>
                  <a:solidFill>
                    <a:schemeClr val="accent3">
                      <a:lumMod val="60000"/>
                    </a:schemeClr>
                  </a:solidFill>
                  <a:ln>
                    <a:noFill/>
                  </a:ln>
                  <a:effectLst/>
                </c:spPr>
                <c:invertIfNegative val="0"/>
                <c:cat>
                  <c:numRef>
                    <c:extLst xmlns:c15="http://schemas.microsoft.com/office/drawing/2012/chart">
                      <c:ext xmlns:c15="http://schemas.microsoft.com/office/drawing/2012/chart" uri="{02D57815-91ED-43cb-92C2-25804820EDAC}">
                        <c15:formulaRef>
                          <c15:sqref>'LULUCF_WEM_WAM (eng)'!$D$5:$AG$5</c15:sqref>
                        </c15:formulaRef>
                      </c:ext>
                    </c:extLst>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extLst xmlns:c15="http://schemas.microsoft.com/office/drawing/2012/chart">
                      <c:ext xmlns:c15="http://schemas.microsoft.com/office/drawing/2012/chart" uri="{02D57815-91ED-43cb-92C2-25804820EDAC}">
                        <c15:formulaRef>
                          <c15:sqref>'LULUCF_WEM_WAM (eng)'!$D$14:$AG$14</c15:sqref>
                        </c15:formulaRef>
                      </c:ext>
                    </c:extLst>
                    <c:numCache>
                      <c:formatCode>0.00</c:formatCode>
                      <c:ptCount val="3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numCache>
                  </c:numRef>
                </c:val>
                <c:extLst xmlns:c15="http://schemas.microsoft.com/office/drawing/2012/chart">
                  <c:ext xmlns:c16="http://schemas.microsoft.com/office/drawing/2014/chart" uri="{C3380CC4-5D6E-409C-BE32-E72D297353CC}">
                    <c16:uniqueId val="{00000006-980D-4701-8F12-63904DDD57C3}"/>
                  </c:ext>
                </c:extLst>
              </c15:ser>
            </c15:filteredBarSeries>
          </c:ext>
        </c:extLst>
      </c:barChart>
      <c:lineChart>
        <c:grouping val="standard"/>
        <c:varyColors val="0"/>
        <c:ser>
          <c:idx val="0"/>
          <c:order val="0"/>
          <c:tx>
            <c:strRef>
              <c:f>'LULUCF_WEM_WAM (eng)'!$C$6</c:f>
              <c:strCache>
                <c:ptCount val="1"/>
                <c:pt idx="0">
                  <c:v>ZIZIMM WEM</c:v>
                </c:pt>
              </c:strCache>
            </c:strRef>
          </c:tx>
          <c:spPr>
            <a:ln w="28575" cap="rnd">
              <a:solidFill>
                <a:schemeClr val="accent1"/>
              </a:solidFill>
              <a:round/>
            </a:ln>
            <a:effectLst/>
          </c:spPr>
          <c:marker>
            <c:symbol val="none"/>
          </c:marker>
          <c:cat>
            <c:numRef>
              <c:f>'LULUCF_WEM_WAM (eng)'!$D$17:$AG$17</c:f>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f>'LULUCF_WEM_WAM (eng)'!$D$6:$AG$6</c:f>
              <c:numCache>
                <c:formatCode>0.00</c:formatCode>
                <c:ptCount val="30"/>
                <c:pt idx="0">
                  <c:v>88.359534842405537</c:v>
                </c:pt>
                <c:pt idx="1">
                  <c:v>306.40368415304738</c:v>
                </c:pt>
                <c:pt idx="2">
                  <c:v>634.31278812681649</c:v>
                </c:pt>
                <c:pt idx="3">
                  <c:v>984.37070988734649</c:v>
                </c:pt>
                <c:pt idx="4">
                  <c:v>1346.3057458236483</c:v>
                </c:pt>
                <c:pt idx="5">
                  <c:v>2492.1576412881022</c:v>
                </c:pt>
                <c:pt idx="6">
                  <c:v>2892.6007741683097</c:v>
                </c:pt>
                <c:pt idx="7">
                  <c:v>3220.2535379491283</c:v>
                </c:pt>
                <c:pt idx="8">
                  <c:v>3286.3115612724851</c:v>
                </c:pt>
                <c:pt idx="9">
                  <c:v>3294.5997931374532</c:v>
                </c:pt>
                <c:pt idx="10">
                  <c:v>3517.8372618561443</c:v>
                </c:pt>
                <c:pt idx="11">
                  <c:v>3523.3589837591198</c:v>
                </c:pt>
                <c:pt idx="12">
                  <c:v>3530.030614091922</c:v>
                </c:pt>
                <c:pt idx="13">
                  <c:v>3557.3444660488913</c:v>
                </c:pt>
                <c:pt idx="14">
                  <c:v>3595.8961720924808</c:v>
                </c:pt>
                <c:pt idx="15">
                  <c:v>3882.6709444707276</c:v>
                </c:pt>
                <c:pt idx="16">
                  <c:v>3941.4643060770059</c:v>
                </c:pt>
                <c:pt idx="17">
                  <c:v>3979.6544335346707</c:v>
                </c:pt>
                <c:pt idx="18">
                  <c:v>4048.2558946290865</c:v>
                </c:pt>
                <c:pt idx="19">
                  <c:v>3982.1022856956506</c:v>
                </c:pt>
                <c:pt idx="20">
                  <c:v>4339.9052272057606</c:v>
                </c:pt>
                <c:pt idx="21">
                  <c:v>4392.5184225758494</c:v>
                </c:pt>
                <c:pt idx="22">
                  <c:v>4415.7515017890755</c:v>
                </c:pt>
                <c:pt idx="23">
                  <c:v>4439.0823324404528</c:v>
                </c:pt>
                <c:pt idx="24">
                  <c:v>4429.7778291778995</c:v>
                </c:pt>
                <c:pt idx="25">
                  <c:v>4685.3981706251652</c:v>
                </c:pt>
                <c:pt idx="26">
                  <c:v>4753.2798026244627</c:v>
                </c:pt>
                <c:pt idx="27">
                  <c:v>4875.2072436441749</c:v>
                </c:pt>
                <c:pt idx="28">
                  <c:v>4997.322730218244</c:v>
                </c:pt>
                <c:pt idx="29">
                  <c:v>5409.2062392786138</c:v>
                </c:pt>
              </c:numCache>
            </c:numRef>
          </c:val>
          <c:smooth val="0"/>
          <c:extLst>
            <c:ext xmlns:c16="http://schemas.microsoft.com/office/drawing/2014/chart" uri="{C3380CC4-5D6E-409C-BE32-E72D297353CC}">
              <c16:uniqueId val="{00000000-980D-4701-8F12-63904DDD57C3}"/>
            </c:ext>
          </c:extLst>
        </c:ser>
        <c:ser>
          <c:idx val="1"/>
          <c:order val="1"/>
          <c:tx>
            <c:strRef>
              <c:f>'LULUCF_WEM_WAM (eng)'!$C$18</c:f>
              <c:strCache>
                <c:ptCount val="1"/>
                <c:pt idx="0">
                  <c:v>ZIZIMM WAM</c:v>
                </c:pt>
              </c:strCache>
            </c:strRef>
          </c:tx>
          <c:spPr>
            <a:ln w="28575" cap="rnd">
              <a:solidFill>
                <a:schemeClr val="accent2"/>
              </a:solidFill>
              <a:round/>
            </a:ln>
            <a:effectLst/>
          </c:spPr>
          <c:marker>
            <c:symbol val="none"/>
          </c:marker>
          <c:cat>
            <c:numRef>
              <c:f>'LULUCF_WEM_WAM (eng)'!$D$17:$AG$17</c:f>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f>'LULUCF_WEM_WAM (eng)'!$D$18:$AG$18</c:f>
              <c:numCache>
                <c:formatCode>0.00</c:formatCode>
                <c:ptCount val="30"/>
                <c:pt idx="0">
                  <c:v>88.359534842405537</c:v>
                </c:pt>
                <c:pt idx="1">
                  <c:v>306.40368415304738</c:v>
                </c:pt>
                <c:pt idx="2">
                  <c:v>460.57755247963632</c:v>
                </c:pt>
                <c:pt idx="3">
                  <c:v>669.6142915382361</c:v>
                </c:pt>
                <c:pt idx="4">
                  <c:v>890.52903324585009</c:v>
                </c:pt>
                <c:pt idx="5">
                  <c:v>1895.3578389380132</c:v>
                </c:pt>
                <c:pt idx="6">
                  <c:v>2155.8439092176113</c:v>
                </c:pt>
                <c:pt idx="7">
                  <c:v>2484.6548963116284</c:v>
                </c:pt>
                <c:pt idx="8">
                  <c:v>2553.2701388502346</c:v>
                </c:pt>
                <c:pt idx="9">
                  <c:v>2563.896869512193</c:v>
                </c:pt>
                <c:pt idx="10">
                  <c:v>2789.5185913210034</c:v>
                </c:pt>
                <c:pt idx="11">
                  <c:v>2799.5271797073001</c:v>
                </c:pt>
                <c:pt idx="12">
                  <c:v>2809.6735841078435</c:v>
                </c:pt>
                <c:pt idx="13">
                  <c:v>2841.280298097221</c:v>
                </c:pt>
                <c:pt idx="14">
                  <c:v>2884.3084333019005</c:v>
                </c:pt>
                <c:pt idx="15">
                  <c:v>3175.5602781770676</c:v>
                </c:pt>
                <c:pt idx="16">
                  <c:v>3238.7691420116653</c:v>
                </c:pt>
                <c:pt idx="17">
                  <c:v>3298.961142065581</c:v>
                </c:pt>
                <c:pt idx="18">
                  <c:v>3389.5588145738056</c:v>
                </c:pt>
                <c:pt idx="19">
                  <c:v>3345.3960222731102</c:v>
                </c:pt>
                <c:pt idx="20">
                  <c:v>3718.87065063511</c:v>
                </c:pt>
                <c:pt idx="21">
                  <c:v>3794.0306468926292</c:v>
                </c:pt>
                <c:pt idx="22">
                  <c:v>3879.0755440582752</c:v>
                </c:pt>
                <c:pt idx="23">
                  <c:v>3964.2181926620724</c:v>
                </c:pt>
                <c:pt idx="24">
                  <c:v>4016.7255073519477</c:v>
                </c:pt>
                <c:pt idx="25">
                  <c:v>4334.1492511622055</c:v>
                </c:pt>
                <c:pt idx="26">
                  <c:v>4463.8405200827929</c:v>
                </c:pt>
                <c:pt idx="27">
                  <c:v>4585.7725809587946</c:v>
                </c:pt>
                <c:pt idx="28">
                  <c:v>4707.8926873891442</c:v>
                </c:pt>
                <c:pt idx="29">
                  <c:v>4861.5270503109841</c:v>
                </c:pt>
              </c:numCache>
            </c:numRef>
          </c:val>
          <c:smooth val="0"/>
          <c:extLst>
            <c:ext xmlns:c16="http://schemas.microsoft.com/office/drawing/2014/chart" uri="{C3380CC4-5D6E-409C-BE32-E72D297353CC}">
              <c16:uniqueId val="{00000001-980D-4701-8F12-63904DDD57C3}"/>
            </c:ext>
          </c:extLst>
        </c:ser>
        <c:ser>
          <c:idx val="9"/>
          <c:order val="4"/>
          <c:tx>
            <c:strRef>
              <c:f>'LULUCF_WEM_WAM (eng)'!$C$15</c:f>
              <c:strCache>
                <c:ptCount val="1"/>
                <c:pt idx="0">
                  <c:v>Indikatīvais mērķis 2030</c:v>
                </c:pt>
              </c:strCache>
            </c:strRef>
          </c:tx>
          <c:spPr>
            <a:ln w="28575" cap="rnd">
              <a:solidFill>
                <a:srgbClr val="7030A0"/>
              </a:solidFill>
              <a:round/>
            </a:ln>
            <a:effectLst/>
          </c:spPr>
          <c:marker>
            <c:symbol val="none"/>
          </c:marker>
          <c:cat>
            <c:numRef>
              <c:f>'LULUCF_WEM_WAM (eng)'!$D$17:$AG$17</c:f>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f>'LULUCF_WEM_WAM (eng)'!$D$15:$AG$15</c:f>
              <c:numCache>
                <c:formatCode>General</c:formatCode>
                <c:ptCount val="30"/>
                <c:pt idx="8">
                  <c:v>-2433.6999999999998</c:v>
                </c:pt>
                <c:pt idx="9">
                  <c:v>-2433.6999999999998</c:v>
                </c:pt>
              </c:numCache>
            </c:numRef>
          </c:val>
          <c:smooth val="0"/>
          <c:extLst>
            <c:ext xmlns:c16="http://schemas.microsoft.com/office/drawing/2014/chart" uri="{C3380CC4-5D6E-409C-BE32-E72D297353CC}">
              <c16:uniqueId val="{00000002-980D-4701-8F12-63904DDD57C3}"/>
            </c:ext>
          </c:extLst>
        </c:ser>
        <c:ser>
          <c:idx val="10"/>
          <c:order val="5"/>
          <c:tx>
            <c:strRef>
              <c:f>'LULUCF_WEM_WAM (eng)'!$C$16</c:f>
              <c:strCache>
                <c:ptCount val="1"/>
                <c:pt idx="0">
                  <c:v>Indikatīvais mērķis 2050 (WEM)</c:v>
                </c:pt>
              </c:strCache>
            </c:strRef>
          </c:tx>
          <c:spPr>
            <a:ln w="28575" cap="rnd">
              <a:solidFill>
                <a:srgbClr val="FF0000"/>
              </a:solidFill>
              <a:round/>
            </a:ln>
            <a:effectLst/>
          </c:spPr>
          <c:marker>
            <c:symbol val="none"/>
          </c:marker>
          <c:cat>
            <c:numRef>
              <c:f>'LULUCF_WEM_WAM (eng)'!$D$17:$AG$17</c:f>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f>'LULUCF_WEM_WAM (eng)'!$D$16:$AG$16</c:f>
              <c:numCache>
                <c:formatCode>General</c:formatCode>
                <c:ptCount val="30"/>
                <c:pt idx="28">
                  <c:v>-6346.1658077861603</c:v>
                </c:pt>
                <c:pt idx="29">
                  <c:v>-6346.1658077861603</c:v>
                </c:pt>
              </c:numCache>
            </c:numRef>
          </c:val>
          <c:smooth val="0"/>
          <c:extLst>
            <c:ext xmlns:c16="http://schemas.microsoft.com/office/drawing/2014/chart" uri="{C3380CC4-5D6E-409C-BE32-E72D297353CC}">
              <c16:uniqueId val="{00000003-980D-4701-8F12-63904DDD57C3}"/>
            </c:ext>
          </c:extLst>
        </c:ser>
        <c:ser>
          <c:idx val="2"/>
          <c:order val="6"/>
          <c:tx>
            <c:strRef>
              <c:f>'LULUCF_WEM_WAM (eng)'!$C$28</c:f>
              <c:strCache>
                <c:ptCount val="1"/>
                <c:pt idx="0">
                  <c:v>Indikatīvais mērķis 2050 (WAM)</c:v>
                </c:pt>
              </c:strCache>
            </c:strRef>
          </c:tx>
          <c:spPr>
            <a:ln w="28575" cap="rnd">
              <a:solidFill>
                <a:schemeClr val="accent3"/>
              </a:solidFill>
              <a:round/>
            </a:ln>
            <a:effectLst/>
          </c:spPr>
          <c:marker>
            <c:symbol val="none"/>
          </c:marker>
          <c:cat>
            <c:numRef>
              <c:f>'LULUCF_WEM_WAM (eng)'!$D$17:$AG$17</c:f>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f>'LULUCF_WEM_WAM (eng)'!$D$28:$AG$28</c:f>
              <c:numCache>
                <c:formatCode>General</c:formatCode>
                <c:ptCount val="30"/>
                <c:pt idx="28">
                  <c:v>-6209.6693298475102</c:v>
                </c:pt>
                <c:pt idx="29">
                  <c:v>-6209.6693298475102</c:v>
                </c:pt>
              </c:numCache>
            </c:numRef>
          </c:val>
          <c:smooth val="0"/>
          <c:extLst>
            <c:ext xmlns:c16="http://schemas.microsoft.com/office/drawing/2014/chart" uri="{C3380CC4-5D6E-409C-BE32-E72D297353CC}">
              <c16:uniqueId val="{00000004-980D-4701-8F12-63904DDD57C3}"/>
            </c:ext>
          </c:extLst>
        </c:ser>
        <c:dLbls>
          <c:showLegendKey val="0"/>
          <c:showVal val="0"/>
          <c:showCatName val="0"/>
          <c:showSerName val="0"/>
          <c:showPercent val="0"/>
          <c:showBubbleSize val="0"/>
        </c:dLbls>
        <c:marker val="1"/>
        <c:smooth val="0"/>
        <c:axId val="1043994640"/>
        <c:axId val="606297072"/>
      </c:lineChart>
      <c:catAx>
        <c:axId val="1043994640"/>
        <c:scaling>
          <c:orientation val="minMax"/>
        </c:scaling>
        <c:delete val="0"/>
        <c:axPos val="b"/>
        <c:numFmt formatCode="General" sourceLinked="1"/>
        <c:majorTickMark val="none"/>
        <c:minorTickMark val="cross"/>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06297072"/>
        <c:crosses val="autoZero"/>
        <c:auto val="1"/>
        <c:lblAlgn val="ctr"/>
        <c:lblOffset val="100"/>
        <c:noMultiLvlLbl val="0"/>
      </c:catAx>
      <c:valAx>
        <c:axId val="606297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a:t>kt CO</a:t>
                </a:r>
                <a:r>
                  <a:rPr lang="lv-LV" baseline="-25000"/>
                  <a:t>2</a:t>
                </a:r>
                <a:r>
                  <a:rPr lang="lv-LV"/>
                  <a:t> ekv.</a:t>
                </a:r>
              </a:p>
            </c:rich>
          </c:tx>
          <c:layout>
            <c:manualLayout>
              <c:xMode val="edge"/>
              <c:yMode val="edge"/>
              <c:x val="2.2818778404009921E-2"/>
              <c:y val="0.3347650022008118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0.00" sourceLinked="1"/>
        <c:majorTickMark val="none"/>
        <c:minorTickMark val="none"/>
        <c:tickLblPos val="low"/>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043994640"/>
        <c:crosses val="autoZero"/>
        <c:crossBetween val="between"/>
      </c:valAx>
      <c:spPr>
        <a:noFill/>
        <a:ln>
          <a:noFill/>
        </a:ln>
        <a:effectLst/>
      </c:spPr>
    </c:plotArea>
    <c:legend>
      <c:legendPos val="b"/>
      <c:layout>
        <c:manualLayout>
          <c:xMode val="edge"/>
          <c:yMode val="edge"/>
          <c:x val="8.6638386858602492E-2"/>
          <c:y val="0.82468895192448766"/>
          <c:w val="0.81973410865866581"/>
          <c:h val="0.1592393981546471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'[NEKP merka scen1_jūlijs.xlsx]ZIZIMM'!$B$16</c:f>
              <c:strCache>
                <c:ptCount val="1"/>
                <c:pt idx="0">
                  <c:v>Meža zeme</c:v>
                </c:pt>
              </c:strCache>
            </c:strRef>
          </c:tx>
          <c:spPr>
            <a:solidFill>
              <a:schemeClr val="accent1"/>
            </a:solidFill>
            <a:ln>
              <a:noFill/>
            </a:ln>
            <a:effectLst/>
          </c:spPr>
          <c:invertIfNegative val="0"/>
          <c:cat>
            <c:numRef>
              <c:f>'[NEKP merka scen1_jūlijs.xlsx]ZIZIMM'!$C$15:$L$15</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'[NEKP merka scen1_jūlijs.xlsx]ZIZIMM'!$C$16:$L$16</c:f>
              <c:numCache>
                <c:formatCode>General</c:formatCode>
                <c:ptCount val="10"/>
                <c:pt idx="0">
                  <c:v>-2047.3671124269754</c:v>
                </c:pt>
                <c:pt idx="1">
                  <c:v>-1884.4499565085855</c:v>
                </c:pt>
                <c:pt idx="2">
                  <c:v>-1656.9925925593664</c:v>
                </c:pt>
                <c:pt idx="3">
                  <c:v>-3479.880564635796</c:v>
                </c:pt>
                <c:pt idx="4">
                  <c:v>-3146.365357783463</c:v>
                </c:pt>
                <c:pt idx="5">
                  <c:v>-3477.0429412103535</c:v>
                </c:pt>
                <c:pt idx="6">
                  <c:v>-3179.4060924201262</c:v>
                </c:pt>
                <c:pt idx="7">
                  <c:v>-2837.468354090212</c:v>
                </c:pt>
                <c:pt idx="8">
                  <c:v>-2714.6868703965629</c:v>
                </c:pt>
                <c:pt idx="9">
                  <c:v>-2639.99538452464</c:v>
                </c:pt>
              </c:numCache>
            </c:numRef>
          </c:val>
          <c:extLst>
            <c:ext xmlns:c16="http://schemas.microsoft.com/office/drawing/2014/chart" uri="{C3380CC4-5D6E-409C-BE32-E72D297353CC}">
              <c16:uniqueId val="{00000000-490A-4AB1-AB8D-5295659A44A3}"/>
            </c:ext>
          </c:extLst>
        </c:ser>
        <c:ser>
          <c:idx val="1"/>
          <c:order val="1"/>
          <c:tx>
            <c:strRef>
              <c:f>'[NEKP merka scen1_jūlijs.xlsx]ZIZIMM'!$B$17</c:f>
              <c:strCache>
                <c:ptCount val="1"/>
                <c:pt idx="0">
                  <c:v>Aramzeme</c:v>
                </c:pt>
              </c:strCache>
            </c:strRef>
          </c:tx>
          <c:spPr>
            <a:solidFill>
              <a:schemeClr val="accent2"/>
            </a:solidFill>
            <a:ln>
              <a:noFill/>
            </a:ln>
            <a:effectLst/>
          </c:spPr>
          <c:invertIfNegative val="0"/>
          <c:cat>
            <c:numRef>
              <c:f>'[NEKP merka scen1_jūlijs.xlsx]ZIZIMM'!$C$15:$L$15</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'[NEKP merka scen1_jūlijs.xlsx]ZIZIMM'!$C$17:$L$17</c:f>
              <c:numCache>
                <c:formatCode>General</c:formatCode>
                <c:ptCount val="10"/>
                <c:pt idx="0">
                  <c:v>1462.7176525933908</c:v>
                </c:pt>
                <c:pt idx="1">
                  <c:v>1457.2685336413219</c:v>
                </c:pt>
                <c:pt idx="2">
                  <c:v>1355.3742823635152</c:v>
                </c:pt>
                <c:pt idx="3">
                  <c:v>1012.4345177729367</c:v>
                </c:pt>
                <c:pt idx="4">
                  <c:v>784.23832916151457</c:v>
                </c:pt>
                <c:pt idx="5">
                  <c:v>553.25413503828588</c:v>
                </c:pt>
                <c:pt idx="6">
                  <c:v>298.76152005426081</c:v>
                </c:pt>
                <c:pt idx="7">
                  <c:v>19.934868917284405</c:v>
                </c:pt>
                <c:pt idx="8">
                  <c:v>-262.36111709940724</c:v>
                </c:pt>
                <c:pt idx="9">
                  <c:v>-568.21192147663942</c:v>
                </c:pt>
              </c:numCache>
            </c:numRef>
          </c:val>
          <c:extLst>
            <c:ext xmlns:c16="http://schemas.microsoft.com/office/drawing/2014/chart" uri="{C3380CC4-5D6E-409C-BE32-E72D297353CC}">
              <c16:uniqueId val="{00000001-490A-4AB1-AB8D-5295659A44A3}"/>
            </c:ext>
          </c:extLst>
        </c:ser>
        <c:ser>
          <c:idx val="2"/>
          <c:order val="2"/>
          <c:tx>
            <c:strRef>
              <c:f>'[NEKP merka scen1_jūlijs.xlsx]ZIZIMM'!$B$18</c:f>
              <c:strCache>
                <c:ptCount val="1"/>
                <c:pt idx="0">
                  <c:v>Zālāji</c:v>
                </c:pt>
              </c:strCache>
            </c:strRef>
          </c:tx>
          <c:spPr>
            <a:solidFill>
              <a:schemeClr val="accent3"/>
            </a:solidFill>
            <a:ln>
              <a:noFill/>
            </a:ln>
            <a:effectLst/>
          </c:spPr>
          <c:invertIfNegative val="0"/>
          <c:cat>
            <c:numRef>
              <c:f>'[NEKP merka scen1_jūlijs.xlsx]ZIZIMM'!$C$15:$L$15</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'[NEKP merka scen1_jūlijs.xlsx]ZIZIMM'!$C$18:$L$18</c:f>
              <c:numCache>
                <c:formatCode>General</c:formatCode>
                <c:ptCount val="10"/>
                <c:pt idx="0">
                  <c:v>1092.9048211205429</c:v>
                </c:pt>
                <c:pt idx="1">
                  <c:v>1104.6434926969268</c:v>
                </c:pt>
                <c:pt idx="2">
                  <c:v>1116.3821642733078</c:v>
                </c:pt>
                <c:pt idx="3">
                  <c:v>800.45221649709015</c:v>
                </c:pt>
                <c:pt idx="4">
                  <c:v>642.88624870148055</c:v>
                </c:pt>
                <c:pt idx="5">
                  <c:v>484.49739770869007</c:v>
                </c:pt>
                <c:pt idx="6">
                  <c:v>325.22917810027889</c:v>
                </c:pt>
                <c:pt idx="7">
                  <c:v>164.81763525055163</c:v>
                </c:pt>
                <c:pt idx="8">
                  <c:v>3.1266221986541467</c:v>
                </c:pt>
                <c:pt idx="9">
                  <c:v>-159.98583375075094</c:v>
                </c:pt>
              </c:numCache>
            </c:numRef>
          </c:val>
          <c:extLst>
            <c:ext xmlns:c16="http://schemas.microsoft.com/office/drawing/2014/chart" uri="{C3380CC4-5D6E-409C-BE32-E72D297353CC}">
              <c16:uniqueId val="{00000002-490A-4AB1-AB8D-5295659A44A3}"/>
            </c:ext>
          </c:extLst>
        </c:ser>
        <c:ser>
          <c:idx val="3"/>
          <c:order val="3"/>
          <c:tx>
            <c:strRef>
              <c:f>'[NEKP merka scen1_jūlijs.xlsx]ZIZIMM'!$B$19</c:f>
              <c:strCache>
                <c:ptCount val="1"/>
                <c:pt idx="0">
                  <c:v>Mitrzemes</c:v>
                </c:pt>
              </c:strCache>
            </c:strRef>
          </c:tx>
          <c:spPr>
            <a:solidFill>
              <a:schemeClr val="accent4"/>
            </a:solidFill>
            <a:ln>
              <a:noFill/>
            </a:ln>
            <a:effectLst/>
          </c:spPr>
          <c:invertIfNegative val="0"/>
          <c:cat>
            <c:numRef>
              <c:f>'[NEKP merka scen1_jūlijs.xlsx]ZIZIMM'!$C$15:$L$15</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'[NEKP merka scen1_jūlijs.xlsx]ZIZIMM'!$C$19:$L$19</c:f>
              <c:numCache>
                <c:formatCode>General</c:formatCode>
                <c:ptCount val="10"/>
                <c:pt idx="0">
                  <c:v>1509.4477217395631</c:v>
                </c:pt>
                <c:pt idx="1">
                  <c:v>1509.5205151626271</c:v>
                </c:pt>
                <c:pt idx="2">
                  <c:v>1476.9721328297871</c:v>
                </c:pt>
                <c:pt idx="3">
                  <c:v>1492.2021601764764</c:v>
                </c:pt>
                <c:pt idx="4">
                  <c:v>1492.1093649094771</c:v>
                </c:pt>
                <c:pt idx="5">
                  <c:v>1491.9974287241787</c:v>
                </c:pt>
                <c:pt idx="6">
                  <c:v>1490.8431844451666</c:v>
                </c:pt>
                <c:pt idx="7">
                  <c:v>1489.6884215525552</c:v>
                </c:pt>
                <c:pt idx="8">
                  <c:v>1487.1114271484323</c:v>
                </c:pt>
                <c:pt idx="9">
                  <c:v>1484.7763686959133</c:v>
                </c:pt>
              </c:numCache>
            </c:numRef>
          </c:val>
          <c:extLst>
            <c:ext xmlns:c16="http://schemas.microsoft.com/office/drawing/2014/chart" uri="{C3380CC4-5D6E-409C-BE32-E72D297353CC}">
              <c16:uniqueId val="{00000003-490A-4AB1-AB8D-5295659A44A3}"/>
            </c:ext>
          </c:extLst>
        </c:ser>
        <c:ser>
          <c:idx val="4"/>
          <c:order val="4"/>
          <c:tx>
            <c:strRef>
              <c:f>'[NEKP merka scen1_jūlijs.xlsx]ZIZIMM'!$B$20</c:f>
              <c:strCache>
                <c:ptCount val="1"/>
                <c:pt idx="0">
                  <c:v>Apbūve</c:v>
                </c:pt>
              </c:strCache>
            </c:strRef>
          </c:tx>
          <c:spPr>
            <a:solidFill>
              <a:schemeClr val="accent5"/>
            </a:solidFill>
            <a:ln>
              <a:noFill/>
            </a:ln>
            <a:effectLst/>
          </c:spPr>
          <c:invertIfNegative val="0"/>
          <c:cat>
            <c:numRef>
              <c:f>'[NEKP merka scen1_jūlijs.xlsx]ZIZIMM'!$C$15:$L$15</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'[NEKP merka scen1_jūlijs.xlsx]ZIZIMM'!$C$20:$L$20</c:f>
              <c:numCache>
                <c:formatCode>General</c:formatCode>
                <c:ptCount val="10"/>
                <c:pt idx="0">
                  <c:v>195.01081923917437</c:v>
                </c:pt>
                <c:pt idx="1">
                  <c:v>196.85506930508001</c:v>
                </c:pt>
                <c:pt idx="2">
                  <c:v>198.69827023819155</c:v>
                </c:pt>
                <c:pt idx="3">
                  <c:v>544.94814492998262</c:v>
                </c:pt>
                <c:pt idx="4">
                  <c:v>536.85619387519955</c:v>
                </c:pt>
                <c:pt idx="5">
                  <c:v>528.72247462152984</c:v>
                </c:pt>
                <c:pt idx="6">
                  <c:v>520.23184217441974</c:v>
                </c:pt>
                <c:pt idx="7">
                  <c:v>511.74610545539292</c:v>
                </c:pt>
                <c:pt idx="8">
                  <c:v>486.88805172102172</c:v>
                </c:pt>
                <c:pt idx="9">
                  <c:v>462.05633356916451</c:v>
                </c:pt>
              </c:numCache>
            </c:numRef>
          </c:val>
          <c:extLst>
            <c:ext xmlns:c16="http://schemas.microsoft.com/office/drawing/2014/chart" uri="{C3380CC4-5D6E-409C-BE32-E72D297353CC}">
              <c16:uniqueId val="{00000004-490A-4AB1-AB8D-5295659A44A3}"/>
            </c:ext>
          </c:extLst>
        </c:ser>
        <c:ser>
          <c:idx val="5"/>
          <c:order val="5"/>
          <c:tx>
            <c:strRef>
              <c:f>'[NEKP merka scen1_jūlijs.xlsx]ZIZIMM'!$B$21</c:f>
              <c:strCache>
                <c:ptCount val="1"/>
                <c:pt idx="0">
                  <c:v>Koksnes produkti</c:v>
                </c:pt>
              </c:strCache>
            </c:strRef>
          </c:tx>
          <c:spPr>
            <a:solidFill>
              <a:schemeClr val="accent6"/>
            </a:solidFill>
            <a:ln>
              <a:noFill/>
            </a:ln>
            <a:effectLst/>
          </c:spPr>
          <c:invertIfNegative val="0"/>
          <c:cat>
            <c:numRef>
              <c:f>'[NEKP merka scen1_jūlijs.xlsx]ZIZIMM'!$C$15:$L$15</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'[NEKP merka scen1_jūlijs.xlsx]ZIZIMM'!$C$21:$L$21</c:f>
              <c:numCache>
                <c:formatCode>General</c:formatCode>
                <c:ptCount val="10"/>
                <c:pt idx="0">
                  <c:v>-2124.3543674233001</c:v>
                </c:pt>
                <c:pt idx="1">
                  <c:v>-2077.43397014433</c:v>
                </c:pt>
                <c:pt idx="2">
                  <c:v>-2029.8567046658</c:v>
                </c:pt>
                <c:pt idx="3">
                  <c:v>-1874.03641890619</c:v>
                </c:pt>
                <c:pt idx="4">
                  <c:v>-1842.22942026639</c:v>
                </c:pt>
                <c:pt idx="5">
                  <c:v>-1565.9338008182699</c:v>
                </c:pt>
                <c:pt idx="6">
                  <c:v>-1843.76462711064</c:v>
                </c:pt>
                <c:pt idx="7">
                  <c:v>-1716.4402164494099</c:v>
                </c:pt>
                <c:pt idx="8">
                  <c:v>-1616.77233840553</c:v>
                </c:pt>
                <c:pt idx="9">
                  <c:v>-1540.0913884438</c:v>
                </c:pt>
              </c:numCache>
            </c:numRef>
          </c:val>
          <c:extLst>
            <c:ext xmlns:c16="http://schemas.microsoft.com/office/drawing/2014/chart" uri="{C3380CC4-5D6E-409C-BE32-E72D297353CC}">
              <c16:uniqueId val="{00000005-490A-4AB1-AB8D-5295659A44A3}"/>
            </c:ext>
          </c:extLst>
        </c:ser>
        <c:dLbls>
          <c:showLegendKey val="0"/>
          <c:showVal val="0"/>
          <c:showCatName val="0"/>
          <c:showSerName val="0"/>
          <c:showPercent val="0"/>
          <c:showBubbleSize val="0"/>
        </c:dLbls>
        <c:gapWidth val="150"/>
        <c:overlap val="100"/>
        <c:axId val="399319664"/>
        <c:axId val="399318224"/>
      </c:barChart>
      <c:lineChart>
        <c:grouping val="standard"/>
        <c:varyColors val="0"/>
        <c:ser>
          <c:idx val="6"/>
          <c:order val="6"/>
          <c:tx>
            <c:strRef>
              <c:f>'[NEKP merka scen1_jūlijs.xlsx]ZIZIMM'!$B$22</c:f>
              <c:strCache>
                <c:ptCount val="1"/>
                <c:pt idx="0">
                  <c:v>Kopējās SEG ZIZIMM sektorā (mērķa scenārijs)</c:v>
                </c:pt>
              </c:strCache>
            </c:strRef>
          </c:tx>
          <c:spPr>
            <a:ln w="28575" cap="rnd">
              <a:solidFill>
                <a:srgbClr val="FF0000"/>
              </a:solidFill>
              <a:round/>
            </a:ln>
            <a:effectLst/>
          </c:spPr>
          <c:marker>
            <c:symbol val="circle"/>
            <c:size val="5"/>
            <c:spPr>
              <a:solidFill>
                <a:schemeClr val="accent1">
                  <a:lumMod val="60000"/>
                </a:schemeClr>
              </a:solidFill>
              <a:ln w="9525">
                <a:solidFill>
                  <a:srgbClr val="FF0000"/>
                </a:solidFill>
              </a:ln>
              <a:effectLst/>
            </c:spPr>
          </c:marker>
          <c:dLbls>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'[NEKP merka scen1_jūlijs.xlsx]ZIZIMM'!$C$15:$L$15</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'[NEKP merka scen1_jūlijs.xlsx]ZIZIMM'!$C$22:$L$22</c:f>
              <c:numCache>
                <c:formatCode>General</c:formatCode>
                <c:ptCount val="10"/>
                <c:pt idx="0">
                  <c:v>88.359534842395533</c:v>
                </c:pt>
                <c:pt idx="1">
                  <c:v>306.40368415304056</c:v>
                </c:pt>
                <c:pt idx="2">
                  <c:v>460.57755247963541</c:v>
                </c:pt>
                <c:pt idx="3">
                  <c:v>-1503.8799441655003</c:v>
                </c:pt>
                <c:pt idx="4">
                  <c:v>-1532.5046414021811</c:v>
                </c:pt>
                <c:pt idx="5">
                  <c:v>-1984.5053059359388</c:v>
                </c:pt>
                <c:pt idx="6">
                  <c:v>-2388.1049947566403</c:v>
                </c:pt>
                <c:pt idx="7">
                  <c:v>-2367.721539363838</c:v>
                </c:pt>
                <c:pt idx="8">
                  <c:v>-2616.6942248333917</c:v>
                </c:pt>
                <c:pt idx="9">
                  <c:v>-2961.4518259307524</c:v>
                </c:pt>
              </c:numCache>
            </c:numRef>
          </c:val>
          <c:smooth val="0"/>
          <c:extLst>
            <c:ext xmlns:c16="http://schemas.microsoft.com/office/drawing/2014/chart" uri="{C3380CC4-5D6E-409C-BE32-E72D297353CC}">
              <c16:uniqueId val="{00000006-490A-4AB1-AB8D-5295659A44A3}"/>
            </c:ext>
          </c:extLst>
        </c:ser>
        <c:dLbls>
          <c:showLegendKey val="0"/>
          <c:showVal val="0"/>
          <c:showCatName val="0"/>
          <c:showSerName val="0"/>
          <c:showPercent val="0"/>
          <c:showBubbleSize val="0"/>
        </c:dLbls>
        <c:marker val="1"/>
        <c:smooth val="0"/>
        <c:axId val="399319664"/>
        <c:axId val="399318224"/>
      </c:lineChart>
      <c:catAx>
        <c:axId val="399319664"/>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99318224"/>
        <c:crosses val="autoZero"/>
        <c:auto val="1"/>
        <c:lblAlgn val="ctr"/>
        <c:lblOffset val="100"/>
        <c:noMultiLvlLbl val="0"/>
      </c:catAx>
      <c:valAx>
        <c:axId val="3993182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a:t>kt CO</a:t>
                </a:r>
                <a:r>
                  <a:rPr lang="lv-LV" baseline="-25000"/>
                  <a:t>2</a:t>
                </a:r>
                <a:r>
                  <a:rPr lang="lv-LV"/>
                  <a:t> ekv.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99319664"/>
        <c:crosses val="autoZero"/>
        <c:crossBetween val="between"/>
      </c:valAx>
      <c:spPr>
        <a:noFill/>
        <a:ln>
          <a:noFill/>
        </a:ln>
        <a:effectLst/>
      </c:spPr>
    </c:plotArea>
    <c:legend>
      <c:legendPos val="b"/>
      <c:layout>
        <c:manualLayout>
          <c:xMode val="edge"/>
          <c:yMode val="edge"/>
          <c:x val="1.2948246423446877E-2"/>
          <c:y val="0.75225649015673268"/>
          <c:w val="0.98516323977857967"/>
          <c:h val="0.2270983690324790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795928133292731"/>
          <c:y val="0.10124763924804603"/>
          <c:w val="0.77660979877515313"/>
          <c:h val="0.72671528605049829"/>
        </c:manualLayout>
      </c:layout>
      <c:barChart>
        <c:barDir val="col"/>
        <c:grouping val="stacked"/>
        <c:varyColors val="0"/>
        <c:ser>
          <c:idx val="1"/>
          <c:order val="0"/>
          <c:tx>
            <c:strRef>
              <c:f>LV!$A$5</c:f>
              <c:strCache>
                <c:ptCount val="1"/>
                <c:pt idx="0">
                  <c:v>Meža zeme</c:v>
                </c:pt>
              </c:strCache>
            </c:strRef>
          </c:tx>
          <c:spPr>
            <a:solidFill>
              <a:schemeClr val="accent6">
                <a:lumMod val="60000"/>
                <a:lumOff val="40000"/>
              </a:schemeClr>
            </a:solidFill>
            <a:ln>
              <a:noFill/>
            </a:ln>
            <a:effectLst/>
          </c:spPr>
          <c:invertIfNegative val="0"/>
          <c:cat>
            <c:strRef>
              <c:f>LV!$B$3:$AG$3</c:f>
              <c:strCache>
                <c:ptCount val="3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strCache>
            </c:strRef>
          </c:cat>
          <c:val>
            <c:numRef>
              <c:f>LV!$B$5:$AG$5</c:f>
              <c:numCache>
                <c:formatCode>0.00</c:formatCode>
                <c:ptCount val="32"/>
                <c:pt idx="0">
                  <c:v>-17024.365346813982</c:v>
                </c:pt>
                <c:pt idx="1">
                  <c:v>-17795.737744729591</c:v>
                </c:pt>
                <c:pt idx="2">
                  <c:v>-17366.210848322724</c:v>
                </c:pt>
                <c:pt idx="3">
                  <c:v>-17283.144868554176</c:v>
                </c:pt>
                <c:pt idx="4">
                  <c:v>-19758.202210112107</c:v>
                </c:pt>
                <c:pt idx="5">
                  <c:v>-18213.341146209536</c:v>
                </c:pt>
                <c:pt idx="6">
                  <c:v>-18177.731685297691</c:v>
                </c:pt>
                <c:pt idx="7">
                  <c:v>-15521.839258132673</c:v>
                </c:pt>
                <c:pt idx="8">
                  <c:v>-14041.096155530182</c:v>
                </c:pt>
                <c:pt idx="9">
                  <c:v>-10364.531256058219</c:v>
                </c:pt>
                <c:pt idx="10">
                  <c:v>-13248.469925260284</c:v>
                </c:pt>
                <c:pt idx="11">
                  <c:v>-14264.297185497344</c:v>
                </c:pt>
                <c:pt idx="12">
                  <c:v>-12790.842525082482</c:v>
                </c:pt>
                <c:pt idx="13">
                  <c:v>-12266.957809926815</c:v>
                </c:pt>
                <c:pt idx="14">
                  <c:v>-8665.8476791890771</c:v>
                </c:pt>
                <c:pt idx="15">
                  <c:v>-8239.1162136579223</c:v>
                </c:pt>
                <c:pt idx="16">
                  <c:v>-9176.535528616163</c:v>
                </c:pt>
                <c:pt idx="17">
                  <c:v>-8977.3074546069984</c:v>
                </c:pt>
                <c:pt idx="18">
                  <c:v>-9998.711510745723</c:v>
                </c:pt>
                <c:pt idx="19">
                  <c:v>-7042.0169230655301</c:v>
                </c:pt>
                <c:pt idx="20">
                  <c:v>-4550.9261578961323</c:v>
                </c:pt>
                <c:pt idx="21">
                  <c:v>-4981.4471710650059</c:v>
                </c:pt>
                <c:pt idx="22">
                  <c:v>-5538.4139415968593</c:v>
                </c:pt>
                <c:pt idx="23">
                  <c:v>-4760.2844602970754</c:v>
                </c:pt>
                <c:pt idx="24">
                  <c:v>-455.069019900662</c:v>
                </c:pt>
                <c:pt idx="25">
                  <c:v>-2060.9981610768577</c:v>
                </c:pt>
                <c:pt idx="26" formatCode="#,##0.00">
                  <c:v>-3240.4908072530893</c:v>
                </c:pt>
                <c:pt idx="27" formatCode="#,##0.00">
                  <c:v>-4959.3822385973172</c:v>
                </c:pt>
                <c:pt idx="28" formatCode="#,##0.00">
                  <c:v>-3902.1118764975522</c:v>
                </c:pt>
                <c:pt idx="29" formatCode="#,##0.00">
                  <c:v>-5070.1840790855504</c:v>
                </c:pt>
                <c:pt idx="30" formatCode="#,##0.00">
                  <c:v>-2606.5892508460279</c:v>
                </c:pt>
                <c:pt idx="31" formatCode="#,##0.00">
                  <c:v>-764.34418783195997</c:v>
                </c:pt>
              </c:numCache>
            </c:numRef>
          </c:val>
          <c:extLst>
            <c:ext xmlns:c16="http://schemas.microsoft.com/office/drawing/2014/chart" uri="{C3380CC4-5D6E-409C-BE32-E72D297353CC}">
              <c16:uniqueId val="{00000000-0995-459C-88DD-7339E5C99996}"/>
            </c:ext>
          </c:extLst>
        </c:ser>
        <c:dLbls>
          <c:showLegendKey val="0"/>
          <c:showVal val="0"/>
          <c:showCatName val="0"/>
          <c:showSerName val="0"/>
          <c:showPercent val="0"/>
          <c:showBubbleSize val="0"/>
        </c:dLbls>
        <c:gapWidth val="150"/>
        <c:overlap val="100"/>
        <c:axId val="691612095"/>
        <c:axId val="352349295"/>
      </c:barChart>
      <c:catAx>
        <c:axId val="691612095"/>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52349295"/>
        <c:crosses val="autoZero"/>
        <c:auto val="1"/>
        <c:lblAlgn val="ctr"/>
        <c:lblOffset val="100"/>
        <c:noMultiLvlLbl val="0"/>
      </c:catAx>
      <c:valAx>
        <c:axId val="352349295"/>
        <c:scaling>
          <c:orientation val="minMax"/>
          <c:min val="-22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kt CO</a:t>
                </a:r>
                <a:r>
                  <a:rPr lang="en-US" baseline="-25000"/>
                  <a:t>2</a:t>
                </a:r>
                <a:r>
                  <a:rPr lang="en-US"/>
                  <a:t> ek</a:t>
                </a:r>
                <a:r>
                  <a:rPr lang="lv-LV"/>
                  <a:t>v</a:t>
                </a:r>
                <a:r>
                  <a:rPr lang="en-US"/>
                  <a:t>.</a:t>
                </a:r>
              </a:p>
            </c:rich>
          </c:tx>
          <c:layout>
            <c:manualLayout>
              <c:xMode val="edge"/>
              <c:yMode val="edge"/>
              <c:x val="1.9645306767593282E-2"/>
              <c:y val="0.3201697706621219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9161209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30482929965246"/>
          <c:y val="0.17579588191434448"/>
          <c:w val="0.78888724544791022"/>
          <c:h val="0.57155718698534175"/>
        </c:manualLayout>
      </c:layout>
      <c:barChart>
        <c:barDir val="col"/>
        <c:grouping val="stacked"/>
        <c:varyColors val="0"/>
        <c:ser>
          <c:idx val="2"/>
          <c:order val="0"/>
          <c:tx>
            <c:strRef>
              <c:f>LV!$A$6</c:f>
              <c:strCache>
                <c:ptCount val="1"/>
                <c:pt idx="0">
                  <c:v>Aramzeme</c:v>
                </c:pt>
              </c:strCache>
            </c:strRef>
          </c:tx>
          <c:spPr>
            <a:solidFill>
              <a:schemeClr val="accent3"/>
            </a:solidFill>
            <a:ln>
              <a:noFill/>
            </a:ln>
            <a:effectLst/>
          </c:spPr>
          <c:invertIfNegative val="0"/>
          <c:cat>
            <c:strRef>
              <c:f>LV!$B$3:$AG$3</c:f>
              <c:strCache>
                <c:ptCount val="3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strCache>
            </c:strRef>
          </c:cat>
          <c:val>
            <c:numRef>
              <c:f>LV!$B$6:$AG$6</c:f>
              <c:numCache>
                <c:formatCode>0.00</c:formatCode>
                <c:ptCount val="32"/>
                <c:pt idx="0">
                  <c:v>2590.8714320000022</c:v>
                </c:pt>
                <c:pt idx="1">
                  <c:v>2552.8592673333355</c:v>
                </c:pt>
                <c:pt idx="2">
                  <c:v>2515.1050893333354</c:v>
                </c:pt>
                <c:pt idx="3">
                  <c:v>2477.6083603333354</c:v>
                </c:pt>
                <c:pt idx="4">
                  <c:v>2439.5288490000021</c:v>
                </c:pt>
                <c:pt idx="5">
                  <c:v>2402.5525010000019</c:v>
                </c:pt>
                <c:pt idx="6">
                  <c:v>2360.8828786666686</c:v>
                </c:pt>
                <c:pt idx="7">
                  <c:v>2319.6381460000021</c:v>
                </c:pt>
                <c:pt idx="8">
                  <c:v>2278.8272136666687</c:v>
                </c:pt>
                <c:pt idx="9">
                  <c:v>2238.4584930000019</c:v>
                </c:pt>
                <c:pt idx="10">
                  <c:v>2198.5165633333354</c:v>
                </c:pt>
                <c:pt idx="11">
                  <c:v>2121.9117210000018</c:v>
                </c:pt>
                <c:pt idx="12">
                  <c:v>2046.6463610000017</c:v>
                </c:pt>
                <c:pt idx="13">
                  <c:v>1972.7228086666685</c:v>
                </c:pt>
                <c:pt idx="14">
                  <c:v>1900.3748333333349</c:v>
                </c:pt>
                <c:pt idx="15">
                  <c:v>1829.146565666668</c:v>
                </c:pt>
                <c:pt idx="16">
                  <c:v>1759.2601446666681</c:v>
                </c:pt>
                <c:pt idx="17">
                  <c:v>1688.2770280000016</c:v>
                </c:pt>
                <c:pt idx="18">
                  <c:v>1621.1035113333346</c:v>
                </c:pt>
                <c:pt idx="19">
                  <c:v>1640.6509943333347</c:v>
                </c:pt>
                <c:pt idx="20">
                  <c:v>1623.1030416666679</c:v>
                </c:pt>
                <c:pt idx="21">
                  <c:v>1605.7866473333347</c:v>
                </c:pt>
                <c:pt idx="22">
                  <c:v>1523.2477433333347</c:v>
                </c:pt>
                <c:pt idx="23">
                  <c:v>1524.0538913333346</c:v>
                </c:pt>
                <c:pt idx="24">
                  <c:v>1522.4251873333344</c:v>
                </c:pt>
                <c:pt idx="25">
                  <c:v>1527.8306356666678</c:v>
                </c:pt>
                <c:pt idx="26" formatCode="#,##0.00">
                  <c:v>1534.230239666668</c:v>
                </c:pt>
                <c:pt idx="27" formatCode="#,##0.00">
                  <c:v>1583.8617953333346</c:v>
                </c:pt>
                <c:pt idx="28" formatCode="#,##0.00">
                  <c:v>1614.623408666668</c:v>
                </c:pt>
                <c:pt idx="29" formatCode="#,##0.00">
                  <c:v>1708.4628866666681</c:v>
                </c:pt>
                <c:pt idx="30" formatCode="#,##0.00">
                  <c:v>1717.6023153333349</c:v>
                </c:pt>
                <c:pt idx="31" formatCode="#,##0.00">
                  <c:v>1796.3866770000013</c:v>
                </c:pt>
              </c:numCache>
            </c:numRef>
          </c:val>
          <c:extLst>
            <c:ext xmlns:c16="http://schemas.microsoft.com/office/drawing/2014/chart" uri="{C3380CC4-5D6E-409C-BE32-E72D297353CC}">
              <c16:uniqueId val="{00000000-5553-47AD-9099-59B1115147D3}"/>
            </c:ext>
          </c:extLst>
        </c:ser>
        <c:dLbls>
          <c:showLegendKey val="0"/>
          <c:showVal val="0"/>
          <c:showCatName val="0"/>
          <c:showSerName val="0"/>
          <c:showPercent val="0"/>
          <c:showBubbleSize val="0"/>
        </c:dLbls>
        <c:gapWidth val="150"/>
        <c:overlap val="100"/>
        <c:axId val="691612095"/>
        <c:axId val="352349295"/>
      </c:barChart>
      <c:catAx>
        <c:axId val="691612095"/>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52349295"/>
        <c:crosses val="autoZero"/>
        <c:auto val="1"/>
        <c:lblAlgn val="ctr"/>
        <c:lblOffset val="100"/>
        <c:noMultiLvlLbl val="0"/>
      </c:catAx>
      <c:valAx>
        <c:axId val="352349295"/>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kt CO</a:t>
                </a:r>
                <a:r>
                  <a:rPr lang="en-US" baseline="-25000"/>
                  <a:t>2</a:t>
                </a:r>
                <a:r>
                  <a:rPr lang="en-US"/>
                  <a:t> ek</a:t>
                </a:r>
                <a:r>
                  <a:rPr lang="lv-LV"/>
                  <a:t>v</a:t>
                </a:r>
                <a:r>
                  <a:rPr lang="en-US"/>
                  <a:t>.</a:t>
                </a:r>
              </a:p>
            </c:rich>
          </c:tx>
          <c:layout>
            <c:manualLayout>
              <c:xMode val="edge"/>
              <c:yMode val="edge"/>
              <c:x val="1.2697627082328994E-2"/>
              <c:y val="0.3513871586947154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9161209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585983381911516"/>
          <c:y val="0.10503625652412597"/>
          <c:w val="0.77660979877515313"/>
          <c:h val="0.70475177595516481"/>
        </c:manualLayout>
      </c:layout>
      <c:barChart>
        <c:barDir val="col"/>
        <c:grouping val="stacked"/>
        <c:varyColors val="0"/>
        <c:ser>
          <c:idx val="3"/>
          <c:order val="0"/>
          <c:tx>
            <c:strRef>
              <c:f>LV!$A$7</c:f>
              <c:strCache>
                <c:ptCount val="1"/>
                <c:pt idx="0">
                  <c:v>Zālāji</c:v>
                </c:pt>
              </c:strCache>
            </c:strRef>
          </c:tx>
          <c:spPr>
            <a:solidFill>
              <a:schemeClr val="accent4"/>
            </a:solidFill>
            <a:ln>
              <a:noFill/>
            </a:ln>
            <a:effectLst/>
          </c:spPr>
          <c:invertIfNegative val="0"/>
          <c:cat>
            <c:strRef>
              <c:f>LV!$B$3:$AG$3</c:f>
              <c:strCache>
                <c:ptCount val="3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strCache>
            </c:strRef>
          </c:cat>
          <c:val>
            <c:numRef>
              <c:f>LV!$B$7:$AG$7</c:f>
              <c:numCache>
                <c:formatCode>0.00</c:formatCode>
                <c:ptCount val="32"/>
                <c:pt idx="0">
                  <c:v>1163.3616150000007</c:v>
                </c:pt>
                <c:pt idx="1">
                  <c:v>1161.1496600000009</c:v>
                </c:pt>
                <c:pt idx="2">
                  <c:v>1157.2328410000009</c:v>
                </c:pt>
                <c:pt idx="3">
                  <c:v>1154.5874680000009</c:v>
                </c:pt>
                <c:pt idx="4">
                  <c:v>1151.7760660000008</c:v>
                </c:pt>
                <c:pt idx="5">
                  <c:v>1149.2733903333342</c:v>
                </c:pt>
                <c:pt idx="6">
                  <c:v>1198.0943994608454</c:v>
                </c:pt>
                <c:pt idx="7">
                  <c:v>1190.1190224608454</c:v>
                </c:pt>
                <c:pt idx="8">
                  <c:v>1182.7906747941786</c:v>
                </c:pt>
                <c:pt idx="9">
                  <c:v>1174.5485507941787</c:v>
                </c:pt>
                <c:pt idx="10">
                  <c:v>1167.3917481275121</c:v>
                </c:pt>
                <c:pt idx="11">
                  <c:v>1429.1862893902278</c:v>
                </c:pt>
                <c:pt idx="12">
                  <c:v>1466.4018780489573</c:v>
                </c:pt>
                <c:pt idx="13">
                  <c:v>1511.3037823822906</c:v>
                </c:pt>
                <c:pt idx="14">
                  <c:v>1553.449191715624</c:v>
                </c:pt>
                <c:pt idx="15">
                  <c:v>1596.1661120489573</c:v>
                </c:pt>
                <c:pt idx="16">
                  <c:v>1642.9040903822906</c:v>
                </c:pt>
                <c:pt idx="17">
                  <c:v>1643.9408703822908</c:v>
                </c:pt>
                <c:pt idx="18">
                  <c:v>1684.5642093822908</c:v>
                </c:pt>
                <c:pt idx="19">
                  <c:v>1640.5106744334857</c:v>
                </c:pt>
                <c:pt idx="20">
                  <c:v>1628.2936971001523</c:v>
                </c:pt>
                <c:pt idx="21">
                  <c:v>1616.3987731001525</c:v>
                </c:pt>
                <c:pt idx="22">
                  <c:v>1575.0975411001523</c:v>
                </c:pt>
                <c:pt idx="23">
                  <c:v>1562.445198766819</c:v>
                </c:pt>
                <c:pt idx="24">
                  <c:v>1341.8218578407066</c:v>
                </c:pt>
                <c:pt idx="25">
                  <c:v>1326.4011005073733</c:v>
                </c:pt>
                <c:pt idx="26" formatCode="#,##0.00">
                  <c:v>1312.3594645073733</c:v>
                </c:pt>
                <c:pt idx="27" formatCode="#,##0.00">
                  <c:v>1188.3596815073731</c:v>
                </c:pt>
                <c:pt idx="28" formatCode="#,##0.00">
                  <c:v>1394.1371731740398</c:v>
                </c:pt>
                <c:pt idx="29" formatCode="#,##0.00">
                  <c:v>1309.8014947888125</c:v>
                </c:pt>
                <c:pt idx="30" formatCode="#,##0.00">
                  <c:v>1240.1260234554791</c:v>
                </c:pt>
                <c:pt idx="31" formatCode="#,##0.00">
                  <c:v>1135.2431571221457</c:v>
                </c:pt>
              </c:numCache>
            </c:numRef>
          </c:val>
          <c:extLst>
            <c:ext xmlns:c16="http://schemas.microsoft.com/office/drawing/2014/chart" uri="{C3380CC4-5D6E-409C-BE32-E72D297353CC}">
              <c16:uniqueId val="{00000000-589A-4AF2-9640-73656AB0B8B6}"/>
            </c:ext>
          </c:extLst>
        </c:ser>
        <c:dLbls>
          <c:showLegendKey val="0"/>
          <c:showVal val="0"/>
          <c:showCatName val="0"/>
          <c:showSerName val="0"/>
          <c:showPercent val="0"/>
          <c:showBubbleSize val="0"/>
        </c:dLbls>
        <c:gapWidth val="150"/>
        <c:overlap val="100"/>
        <c:axId val="691612095"/>
        <c:axId val="352349295"/>
      </c:barChart>
      <c:catAx>
        <c:axId val="691612095"/>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52349295"/>
        <c:crosses val="autoZero"/>
        <c:auto val="1"/>
        <c:lblAlgn val="ctr"/>
        <c:lblOffset val="100"/>
        <c:noMultiLvlLbl val="0"/>
      </c:catAx>
      <c:valAx>
        <c:axId val="3523492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kt CO</a:t>
                </a:r>
                <a:r>
                  <a:rPr lang="en-US" baseline="-25000"/>
                  <a:t>2</a:t>
                </a:r>
                <a:r>
                  <a:rPr lang="en-US"/>
                  <a:t> ek</a:t>
                </a:r>
                <a:r>
                  <a:rPr lang="lv-LV"/>
                  <a:t>v</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9161209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550378716472597"/>
          <c:y val="5.0925925925925923E-2"/>
          <c:w val="0.79379823378431291"/>
          <c:h val="0.71307643776577878"/>
        </c:manualLayout>
      </c:layout>
      <c:barChart>
        <c:barDir val="col"/>
        <c:grouping val="stacked"/>
        <c:varyColors val="0"/>
        <c:ser>
          <c:idx val="4"/>
          <c:order val="0"/>
          <c:tx>
            <c:strRef>
              <c:f>LV!$A$8</c:f>
              <c:strCache>
                <c:ptCount val="1"/>
                <c:pt idx="0">
                  <c:v>Mitrāji</c:v>
                </c:pt>
              </c:strCache>
            </c:strRef>
          </c:tx>
          <c:spPr>
            <a:solidFill>
              <a:schemeClr val="accent5"/>
            </a:solidFill>
            <a:ln>
              <a:noFill/>
            </a:ln>
            <a:effectLst/>
          </c:spPr>
          <c:invertIfNegative val="0"/>
          <c:cat>
            <c:strRef>
              <c:f>LV!$B$3:$AG$3</c:f>
              <c:strCache>
                <c:ptCount val="3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strCache>
            </c:strRef>
          </c:cat>
          <c:val>
            <c:numRef>
              <c:f>LV!$B$8:$AG$8</c:f>
              <c:numCache>
                <c:formatCode>0.00</c:formatCode>
                <c:ptCount val="32"/>
                <c:pt idx="0">
                  <c:v>1019.0241340530271</c:v>
                </c:pt>
                <c:pt idx="1">
                  <c:v>1462.0520860204388</c:v>
                </c:pt>
                <c:pt idx="2">
                  <c:v>468.01551999491033</c:v>
                </c:pt>
                <c:pt idx="3">
                  <c:v>203.80155297644129</c:v>
                </c:pt>
                <c:pt idx="4">
                  <c:v>314.94658796503188</c:v>
                </c:pt>
                <c:pt idx="5">
                  <c:v>322.08217496068204</c:v>
                </c:pt>
                <c:pt idx="6">
                  <c:v>307.8529658790622</c:v>
                </c:pt>
                <c:pt idx="7">
                  <c:v>348.85071192360908</c:v>
                </c:pt>
                <c:pt idx="8">
                  <c:v>263.14767140641072</c:v>
                </c:pt>
                <c:pt idx="9">
                  <c:v>645.89085481419465</c:v>
                </c:pt>
                <c:pt idx="10">
                  <c:v>453.67454389880277</c:v>
                </c:pt>
                <c:pt idx="11">
                  <c:v>523.72487863594711</c:v>
                </c:pt>
                <c:pt idx="12">
                  <c:v>829.37760898720512</c:v>
                </c:pt>
                <c:pt idx="13">
                  <c:v>710.23758848519219</c:v>
                </c:pt>
                <c:pt idx="14">
                  <c:v>717.83791666247998</c:v>
                </c:pt>
                <c:pt idx="15">
                  <c:v>907.77521024192049</c:v>
                </c:pt>
                <c:pt idx="16">
                  <c:v>1114.5378318704536</c:v>
                </c:pt>
                <c:pt idx="17">
                  <c:v>554.87980841385559</c:v>
                </c:pt>
                <c:pt idx="18">
                  <c:v>879.5697207209289</c:v>
                </c:pt>
                <c:pt idx="19">
                  <c:v>862.89350275399443</c:v>
                </c:pt>
                <c:pt idx="20">
                  <c:v>733.00503851560859</c:v>
                </c:pt>
                <c:pt idx="21">
                  <c:v>988.35455504815843</c:v>
                </c:pt>
                <c:pt idx="22">
                  <c:v>840.78566913319571</c:v>
                </c:pt>
                <c:pt idx="23">
                  <c:v>1341.5930507293983</c:v>
                </c:pt>
                <c:pt idx="24">
                  <c:v>1026.3050487944245</c:v>
                </c:pt>
                <c:pt idx="25">
                  <c:v>1349.7538346554284</c:v>
                </c:pt>
                <c:pt idx="26" formatCode="#,##0.00">
                  <c:v>954.52097932568392</c:v>
                </c:pt>
                <c:pt idx="27" formatCode="#,##0.00">
                  <c:v>1122.4537018777266</c:v>
                </c:pt>
                <c:pt idx="28" formatCode="#,##0.00">
                  <c:v>1786.8638211246298</c:v>
                </c:pt>
                <c:pt idx="29" formatCode="#,##0.00">
                  <c:v>1464.323137551464</c:v>
                </c:pt>
                <c:pt idx="30" formatCode="#,##0.00">
                  <c:v>1487.4333071945396</c:v>
                </c:pt>
                <c:pt idx="31" formatCode="#,##0.00">
                  <c:v>1525.7651220817284</c:v>
                </c:pt>
              </c:numCache>
            </c:numRef>
          </c:val>
          <c:extLst>
            <c:ext xmlns:c16="http://schemas.microsoft.com/office/drawing/2014/chart" uri="{C3380CC4-5D6E-409C-BE32-E72D297353CC}">
              <c16:uniqueId val="{00000000-8594-4E41-A7AE-8637EFC6003E}"/>
            </c:ext>
          </c:extLst>
        </c:ser>
        <c:dLbls>
          <c:showLegendKey val="0"/>
          <c:showVal val="0"/>
          <c:showCatName val="0"/>
          <c:showSerName val="0"/>
          <c:showPercent val="0"/>
          <c:showBubbleSize val="0"/>
        </c:dLbls>
        <c:gapWidth val="150"/>
        <c:overlap val="100"/>
        <c:axId val="691612095"/>
        <c:axId val="352349295"/>
      </c:barChart>
      <c:catAx>
        <c:axId val="691612095"/>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52349295"/>
        <c:crosses val="autoZero"/>
        <c:auto val="1"/>
        <c:lblAlgn val="ctr"/>
        <c:lblOffset val="100"/>
        <c:noMultiLvlLbl val="0"/>
      </c:catAx>
      <c:valAx>
        <c:axId val="3523492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kt CO</a:t>
                </a:r>
                <a:r>
                  <a:rPr lang="en-US" baseline="-25000"/>
                  <a:t>2</a:t>
                </a:r>
                <a:r>
                  <a:rPr lang="en-US"/>
                  <a:t> ek</a:t>
                </a:r>
                <a:r>
                  <a:rPr lang="lv-LV"/>
                  <a:t>v</a:t>
                </a:r>
                <a:r>
                  <a:rPr lang="en-US"/>
                  <a:t>.</a:t>
                </a:r>
              </a:p>
            </c:rich>
          </c:tx>
          <c:layout>
            <c:manualLayout>
              <c:xMode val="edge"/>
              <c:yMode val="edge"/>
              <c:x val="1.5949884717448994E-2"/>
              <c:y val="0.2931146197776266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9161209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077082215551785"/>
          <c:y val="5.0925925925925923E-2"/>
          <c:w val="0.80853119879352098"/>
          <c:h val="0.741087183379186"/>
        </c:manualLayout>
      </c:layout>
      <c:barChart>
        <c:barDir val="col"/>
        <c:grouping val="stacked"/>
        <c:varyColors val="0"/>
        <c:ser>
          <c:idx val="5"/>
          <c:order val="0"/>
          <c:tx>
            <c:strRef>
              <c:f>LV!$A$9</c:f>
              <c:strCache>
                <c:ptCount val="1"/>
                <c:pt idx="0">
                  <c:v>Apbūve</c:v>
                </c:pt>
              </c:strCache>
            </c:strRef>
          </c:tx>
          <c:spPr>
            <a:solidFill>
              <a:schemeClr val="bg2">
                <a:lumMod val="50000"/>
              </a:schemeClr>
            </a:solidFill>
            <a:ln>
              <a:noFill/>
            </a:ln>
            <a:effectLst/>
          </c:spPr>
          <c:invertIfNegative val="0"/>
          <c:cat>
            <c:strRef>
              <c:f>LV!$B$3:$AG$3</c:f>
              <c:strCache>
                <c:ptCount val="3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strCache>
            </c:strRef>
          </c:cat>
          <c:val>
            <c:numRef>
              <c:f>LV!$B$9:$AG$9</c:f>
              <c:numCache>
                <c:formatCode>0.00</c:formatCode>
                <c:ptCount val="32"/>
                <c:pt idx="0">
                  <c:v>27.13627603699031</c:v>
                </c:pt>
                <c:pt idx="1">
                  <c:v>-28.466009588868818</c:v>
                </c:pt>
                <c:pt idx="2">
                  <c:v>-28.308432255535489</c:v>
                </c:pt>
                <c:pt idx="3">
                  <c:v>-25.423056588868821</c:v>
                </c:pt>
                <c:pt idx="4">
                  <c:v>-25.380836255535488</c:v>
                </c:pt>
                <c:pt idx="5">
                  <c:v>-23.571682255535489</c:v>
                </c:pt>
                <c:pt idx="6">
                  <c:v>-10.74957358886881</c:v>
                </c:pt>
                <c:pt idx="7">
                  <c:v>-9.8989932555354692</c:v>
                </c:pt>
                <c:pt idx="8">
                  <c:v>-6.1744099222021296</c:v>
                </c:pt>
                <c:pt idx="9">
                  <c:v>-3.3341222555354699</c:v>
                </c:pt>
                <c:pt idx="10">
                  <c:v>0.22912574446454001</c:v>
                </c:pt>
                <c:pt idx="11">
                  <c:v>85.231997067777144</c:v>
                </c:pt>
                <c:pt idx="12">
                  <c:v>97.090172317798036</c:v>
                </c:pt>
                <c:pt idx="13">
                  <c:v>109.01343849452741</c:v>
                </c:pt>
                <c:pt idx="14">
                  <c:v>120.75969193129848</c:v>
                </c:pt>
                <c:pt idx="15">
                  <c:v>132.65804529477796</c:v>
                </c:pt>
                <c:pt idx="16">
                  <c:v>144.35655258496587</c:v>
                </c:pt>
                <c:pt idx="17">
                  <c:v>90.483753135195457</c:v>
                </c:pt>
                <c:pt idx="18">
                  <c:v>102.37987494546682</c:v>
                </c:pt>
                <c:pt idx="19">
                  <c:v>266.22135112423723</c:v>
                </c:pt>
                <c:pt idx="20">
                  <c:v>298.01339111052414</c:v>
                </c:pt>
                <c:pt idx="21">
                  <c:v>314.26501327083383</c:v>
                </c:pt>
                <c:pt idx="22">
                  <c:v>-354.61126868354262</c:v>
                </c:pt>
                <c:pt idx="23">
                  <c:v>-323.16384112674496</c:v>
                </c:pt>
                <c:pt idx="24">
                  <c:v>-207.20483925843146</c:v>
                </c:pt>
                <c:pt idx="25">
                  <c:v>-165.58654496835049</c:v>
                </c:pt>
                <c:pt idx="26" formatCode="#,##0.00">
                  <c:v>-121.70464692316874</c:v>
                </c:pt>
                <c:pt idx="27" formatCode="#,##0.00">
                  <c:v>447.86815121044765</c:v>
                </c:pt>
                <c:pt idx="28" formatCode="#,##0.00">
                  <c:v>786.8383586773972</c:v>
                </c:pt>
                <c:pt idx="29" formatCode="#,##0.00">
                  <c:v>625.10908929278423</c:v>
                </c:pt>
                <c:pt idx="30" formatCode="#,##0.00">
                  <c:v>686.68407224150496</c:v>
                </c:pt>
                <c:pt idx="31" formatCode="#,##0.00">
                  <c:v>736.85948720024646</c:v>
                </c:pt>
              </c:numCache>
            </c:numRef>
          </c:val>
          <c:extLst>
            <c:ext xmlns:c16="http://schemas.microsoft.com/office/drawing/2014/chart" uri="{C3380CC4-5D6E-409C-BE32-E72D297353CC}">
              <c16:uniqueId val="{00000000-D4EC-4B30-8BEF-218D4385E11B}"/>
            </c:ext>
          </c:extLst>
        </c:ser>
        <c:dLbls>
          <c:showLegendKey val="0"/>
          <c:showVal val="0"/>
          <c:showCatName val="0"/>
          <c:showSerName val="0"/>
          <c:showPercent val="0"/>
          <c:showBubbleSize val="0"/>
        </c:dLbls>
        <c:gapWidth val="150"/>
        <c:overlap val="100"/>
        <c:axId val="691612095"/>
        <c:axId val="352349295"/>
      </c:barChart>
      <c:catAx>
        <c:axId val="691612095"/>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52349295"/>
        <c:crosses val="autoZero"/>
        <c:auto val="1"/>
        <c:lblAlgn val="ctr"/>
        <c:lblOffset val="100"/>
        <c:noMultiLvlLbl val="0"/>
      </c:catAx>
      <c:valAx>
        <c:axId val="3523492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kt CO</a:t>
                </a:r>
                <a:r>
                  <a:rPr lang="en-US" baseline="-25000"/>
                  <a:t>2</a:t>
                </a:r>
                <a:r>
                  <a:rPr lang="en-US"/>
                  <a:t> ek</a:t>
                </a:r>
                <a:r>
                  <a:rPr lang="lv-LV"/>
                  <a:t>v</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9161209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387236921471772"/>
          <c:y val="5.0925925925925923E-2"/>
          <c:w val="0.81542972889258414"/>
          <c:h val="0.72140109957639265"/>
        </c:manualLayout>
      </c:layout>
      <c:barChart>
        <c:barDir val="col"/>
        <c:grouping val="stacked"/>
        <c:varyColors val="0"/>
        <c:ser>
          <c:idx val="6"/>
          <c:order val="0"/>
          <c:tx>
            <c:strRef>
              <c:f>LV!$A$10</c:f>
              <c:strCache>
                <c:ptCount val="1"/>
                <c:pt idx="0">
                  <c:v>Nocirstās koksnes produkti</c:v>
                </c:pt>
              </c:strCache>
            </c:strRef>
          </c:tx>
          <c:spPr>
            <a:solidFill>
              <a:schemeClr val="accent2">
                <a:lumMod val="75000"/>
              </a:schemeClr>
            </a:solidFill>
            <a:ln>
              <a:noFill/>
            </a:ln>
            <a:effectLst/>
          </c:spPr>
          <c:invertIfNegative val="0"/>
          <c:cat>
            <c:strRef>
              <c:f>LV!$B$3:$AG$3</c:f>
              <c:strCache>
                <c:ptCount val="3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strCache>
            </c:strRef>
          </c:cat>
          <c:val>
            <c:numRef>
              <c:f>LV!$B$10:$AG$10</c:f>
              <c:numCache>
                <c:formatCode>0.00</c:formatCode>
                <c:ptCount val="32"/>
                <c:pt idx="0">
                  <c:v>-166.11304899999999</c:v>
                </c:pt>
                <c:pt idx="1">
                  <c:v>-162.69198499999999</c:v>
                </c:pt>
                <c:pt idx="2">
                  <c:v>55.160093000000003</c:v>
                </c:pt>
                <c:pt idx="3">
                  <c:v>396.51397700000001</c:v>
                </c:pt>
                <c:pt idx="4">
                  <c:v>-98.645865000000001</c:v>
                </c:pt>
                <c:pt idx="5">
                  <c:v>-475.42353700000001</c:v>
                </c:pt>
                <c:pt idx="6">
                  <c:v>-683.03940499999999</c:v>
                </c:pt>
                <c:pt idx="7">
                  <c:v>-1562.829256</c:v>
                </c:pt>
                <c:pt idx="8">
                  <c:v>-1963.783146</c:v>
                </c:pt>
                <c:pt idx="9">
                  <c:v>-2300.0200260000001</c:v>
                </c:pt>
                <c:pt idx="10">
                  <c:v>-2422.6523239999997</c:v>
                </c:pt>
                <c:pt idx="11">
                  <c:v>-2258.220613</c:v>
                </c:pt>
                <c:pt idx="12">
                  <c:v>-2295.5287830000002</c:v>
                </c:pt>
                <c:pt idx="13">
                  <c:v>-2269.0158250000004</c:v>
                </c:pt>
                <c:pt idx="14">
                  <c:v>-2146.1174650000003</c:v>
                </c:pt>
                <c:pt idx="15">
                  <c:v>-2191.5439649999998</c:v>
                </c:pt>
                <c:pt idx="16">
                  <c:v>-2230.4477689999999</c:v>
                </c:pt>
                <c:pt idx="17">
                  <c:v>-1320.716717</c:v>
                </c:pt>
                <c:pt idx="18">
                  <c:v>-995.44800899999996</c:v>
                </c:pt>
                <c:pt idx="19">
                  <c:v>-1179.568947</c:v>
                </c:pt>
                <c:pt idx="20">
                  <c:v>-1761.2308389999998</c:v>
                </c:pt>
                <c:pt idx="21">
                  <c:v>-1973.2306920000001</c:v>
                </c:pt>
                <c:pt idx="22">
                  <c:v>-1835.8171730000001</c:v>
                </c:pt>
                <c:pt idx="23">
                  <c:v>-1846.7138479999999</c:v>
                </c:pt>
                <c:pt idx="24">
                  <c:v>-1825.3857760000001</c:v>
                </c:pt>
                <c:pt idx="25">
                  <c:v>-1819.9797930000002</c:v>
                </c:pt>
                <c:pt idx="26" formatCode="#,##0.00">
                  <c:v>-2100.7437439999999</c:v>
                </c:pt>
                <c:pt idx="27" formatCode="#,##0.00">
                  <c:v>-2494.656066</c:v>
                </c:pt>
                <c:pt idx="28" formatCode="#,##0.00">
                  <c:v>-2296.69</c:v>
                </c:pt>
                <c:pt idx="29" formatCode="#,##0.00">
                  <c:v>-2332.615409</c:v>
                </c:pt>
                <c:pt idx="30" formatCode="#,##0.00">
                  <c:v>-1726.1449769999999</c:v>
                </c:pt>
                <c:pt idx="31" formatCode="#,##0.00">
                  <c:v>-2037.9747179999999</c:v>
                </c:pt>
              </c:numCache>
            </c:numRef>
          </c:val>
          <c:extLst>
            <c:ext xmlns:c16="http://schemas.microsoft.com/office/drawing/2014/chart" uri="{C3380CC4-5D6E-409C-BE32-E72D297353CC}">
              <c16:uniqueId val="{00000000-9C69-44E0-AECA-95161A67968D}"/>
            </c:ext>
          </c:extLst>
        </c:ser>
        <c:dLbls>
          <c:showLegendKey val="0"/>
          <c:showVal val="0"/>
          <c:showCatName val="0"/>
          <c:showSerName val="0"/>
          <c:showPercent val="0"/>
          <c:showBubbleSize val="0"/>
        </c:dLbls>
        <c:gapWidth val="150"/>
        <c:overlap val="100"/>
        <c:axId val="691612095"/>
        <c:axId val="352349295"/>
      </c:barChart>
      <c:catAx>
        <c:axId val="691612095"/>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52349295"/>
        <c:crosses val="autoZero"/>
        <c:auto val="1"/>
        <c:lblAlgn val="ctr"/>
        <c:lblOffset val="100"/>
        <c:noMultiLvlLbl val="0"/>
      </c:catAx>
      <c:valAx>
        <c:axId val="3523492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kt CO</a:t>
                </a:r>
                <a:r>
                  <a:rPr lang="en-US" baseline="-25000"/>
                  <a:t>2</a:t>
                </a:r>
                <a:r>
                  <a:rPr lang="en-US"/>
                  <a:t> ek</a:t>
                </a:r>
                <a:r>
                  <a:rPr lang="lv-LV"/>
                  <a:t>v</a:t>
                </a:r>
                <a:r>
                  <a:rPr lang="en-US"/>
                  <a:t>.</a:t>
                </a:r>
              </a:p>
            </c:rich>
          </c:tx>
          <c:layout>
            <c:manualLayout>
              <c:xMode val="edge"/>
              <c:yMode val="edge"/>
              <c:x val="2.4922156469571748E-3"/>
              <c:y val="0.2596730788398285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9161209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1"/>
          <c:tx>
            <c:strRef>
              <c:f>'LULUCF_WEM_WAM (LV)'!$C$7</c:f>
              <c:strCache>
                <c:ptCount val="1"/>
                <c:pt idx="0">
                  <c:v>Meža zeme</c:v>
                </c:pt>
              </c:strCache>
            </c:strRef>
          </c:tx>
          <c:spPr>
            <a:solidFill>
              <a:srgbClr val="92D050"/>
            </a:solidFill>
            <a:ln>
              <a:noFill/>
            </a:ln>
            <a:effectLst/>
          </c:spPr>
          <c:invertIfNegative val="0"/>
          <c:cat>
            <c:numRef>
              <c:f>'LULUCF_WEM_WAM (LV)'!$D$5:$AG$5</c:f>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f>'LULUCF_WEM_WAM (LV)'!$D$7:$AG$7</c:f>
              <c:numCache>
                <c:formatCode>0.00</c:formatCode>
                <c:ptCount val="30"/>
                <c:pt idx="0">
                  <c:v>-2047.367112426969</c:v>
                </c:pt>
                <c:pt idx="1">
                  <c:v>-1884.449956508581</c:v>
                </c:pt>
                <c:pt idx="2">
                  <c:v>-1591.0327925593731</c:v>
                </c:pt>
                <c:pt idx="3">
                  <c:v>-1362.793422100114</c:v>
                </c:pt>
                <c:pt idx="4">
                  <c:v>-1106.623769855981</c:v>
                </c:pt>
                <c:pt idx="5">
                  <c:v>-205.19663753843059</c:v>
                </c:pt>
                <c:pt idx="6">
                  <c:v>80.616967592169004</c:v>
                </c:pt>
                <c:pt idx="7">
                  <c:v>360.59185530791399</c:v>
                </c:pt>
                <c:pt idx="8">
                  <c:v>387.48260249768896</c:v>
                </c:pt>
                <c:pt idx="9">
                  <c:v>346.69841790818805</c:v>
                </c:pt>
                <c:pt idx="10">
                  <c:v>591.79108374020291</c:v>
                </c:pt>
                <c:pt idx="11">
                  <c:v>562.57294814092666</c:v>
                </c:pt>
                <c:pt idx="12">
                  <c:v>534.20829366958014</c:v>
                </c:pt>
                <c:pt idx="13">
                  <c:v>537.81925080104736</c:v>
                </c:pt>
                <c:pt idx="14">
                  <c:v>554.33339293998108</c:v>
                </c:pt>
                <c:pt idx="15">
                  <c:v>749.24847890321917</c:v>
                </c:pt>
                <c:pt idx="16">
                  <c:v>788.37612122655821</c:v>
                </c:pt>
                <c:pt idx="17">
                  <c:v>802.26273117846074</c:v>
                </c:pt>
                <c:pt idx="18">
                  <c:v>834.77339695056003</c:v>
                </c:pt>
                <c:pt idx="19">
                  <c:v>756.56240305081906</c:v>
                </c:pt>
                <c:pt idx="20">
                  <c:v>1143.9466240620616</c:v>
                </c:pt>
                <c:pt idx="21">
                  <c:v>1165.93512459969</c:v>
                </c:pt>
                <c:pt idx="22">
                  <c:v>1212.2905047708841</c:v>
                </c:pt>
                <c:pt idx="23">
                  <c:v>1259.4630314771794</c:v>
                </c:pt>
                <c:pt idx="24">
                  <c:v>1253.3131437641996</c:v>
                </c:pt>
                <c:pt idx="25">
                  <c:v>1350.0524404649684</c:v>
                </c:pt>
                <c:pt idx="26">
                  <c:v>1448.6538915758194</c:v>
                </c:pt>
                <c:pt idx="27">
                  <c:v>1548.7606837397789</c:v>
                </c:pt>
                <c:pt idx="28">
                  <c:v>1649.5407408720064</c:v>
                </c:pt>
                <c:pt idx="29">
                  <c:v>1769.95851459861</c:v>
                </c:pt>
              </c:numCache>
            </c:numRef>
          </c:val>
          <c:extLst>
            <c:ext xmlns:c16="http://schemas.microsoft.com/office/drawing/2014/chart" uri="{C3380CC4-5D6E-409C-BE32-E72D297353CC}">
              <c16:uniqueId val="{00000000-7CC3-430C-A452-AD948BC13784}"/>
            </c:ext>
          </c:extLst>
        </c:ser>
        <c:ser>
          <c:idx val="2"/>
          <c:order val="2"/>
          <c:tx>
            <c:strRef>
              <c:f>'LULUCF_WEM_WAM (LV)'!$C$8</c:f>
              <c:strCache>
                <c:ptCount val="1"/>
                <c:pt idx="0">
                  <c:v>Aramzemes</c:v>
                </c:pt>
              </c:strCache>
            </c:strRef>
          </c:tx>
          <c:spPr>
            <a:solidFill>
              <a:schemeClr val="bg1">
                <a:lumMod val="65000"/>
              </a:schemeClr>
            </a:solidFill>
            <a:ln>
              <a:noFill/>
            </a:ln>
            <a:effectLst/>
          </c:spPr>
          <c:invertIfNegative val="0"/>
          <c:cat>
            <c:numRef>
              <c:f>'LULUCF_WEM_WAM (LV)'!$D$5:$AG$5</c:f>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f>'LULUCF_WEM_WAM (LV)'!$D$8:$AG$8</c:f>
              <c:numCache>
                <c:formatCode>0.00</c:formatCode>
                <c:ptCount val="30"/>
                <c:pt idx="0">
                  <c:v>1462.717652593396</c:v>
                </c:pt>
                <c:pt idx="1">
                  <c:v>1457.2685336413272</c:v>
                </c:pt>
                <c:pt idx="2">
                  <c:v>1430.529299428513</c:v>
                </c:pt>
                <c:pt idx="3">
                  <c:v>1492.0600383376441</c:v>
                </c:pt>
                <c:pt idx="4">
                  <c:v>1553.6417733708299</c:v>
                </c:pt>
                <c:pt idx="5">
                  <c:v>1615.37071320376</c:v>
                </c:pt>
                <c:pt idx="6">
                  <c:v>1677.054841964615</c:v>
                </c:pt>
                <c:pt idx="7">
                  <c:v>1672.4355325670849</c:v>
                </c:pt>
                <c:pt idx="8">
                  <c:v>1668.3123106716739</c:v>
                </c:pt>
                <c:pt idx="9">
                  <c:v>1662.3026853298229</c:v>
                </c:pt>
                <c:pt idx="10">
                  <c:v>1656.8838636275475</c:v>
                </c:pt>
                <c:pt idx="11">
                  <c:v>1651.3382989272773</c:v>
                </c:pt>
                <c:pt idx="12">
                  <c:v>1645.8380671964528</c:v>
                </c:pt>
                <c:pt idx="13">
                  <c:v>1642.861069334072</c:v>
                </c:pt>
                <c:pt idx="14">
                  <c:v>1640.2931775837899</c:v>
                </c:pt>
                <c:pt idx="15">
                  <c:v>1637.914471885962</c:v>
                </c:pt>
                <c:pt idx="16">
                  <c:v>1635.3636927431137</c:v>
                </c:pt>
                <c:pt idx="17">
                  <c:v>1632.8129148200355</c:v>
                </c:pt>
                <c:pt idx="18">
                  <c:v>1631.1690646291888</c:v>
                </c:pt>
                <c:pt idx="19">
                  <c:v>1629.0713235708374</c:v>
                </c:pt>
                <c:pt idx="20">
                  <c:v>1627.4287763068901</c:v>
                </c:pt>
                <c:pt idx="21">
                  <c:v>1627.4287763068901</c:v>
                </c:pt>
                <c:pt idx="22">
                  <c:v>1574.4243427368899</c:v>
                </c:pt>
                <c:pt idx="23">
                  <c:v>1521.41990916689</c:v>
                </c:pt>
                <c:pt idx="24">
                  <c:v>1468.41547559689</c:v>
                </c:pt>
                <c:pt idx="25">
                  <c:v>1415.3394438820701</c:v>
                </c:pt>
                <c:pt idx="26">
                  <c:v>1362.3350103120699</c:v>
                </c:pt>
                <c:pt idx="27">
                  <c:v>1362.3350103120699</c:v>
                </c:pt>
                <c:pt idx="28">
                  <c:v>1362.3350103120699</c:v>
                </c:pt>
                <c:pt idx="29">
                  <c:v>1627.4287763068901</c:v>
                </c:pt>
              </c:numCache>
            </c:numRef>
          </c:val>
          <c:extLst>
            <c:ext xmlns:c16="http://schemas.microsoft.com/office/drawing/2014/chart" uri="{C3380CC4-5D6E-409C-BE32-E72D297353CC}">
              <c16:uniqueId val="{00000001-7CC3-430C-A452-AD948BC13784}"/>
            </c:ext>
          </c:extLst>
        </c:ser>
        <c:ser>
          <c:idx val="3"/>
          <c:order val="3"/>
          <c:tx>
            <c:strRef>
              <c:f>'LULUCF_WEM_WAM (LV)'!$C$9</c:f>
              <c:strCache>
                <c:ptCount val="1"/>
                <c:pt idx="0">
                  <c:v>Zālāji</c:v>
                </c:pt>
              </c:strCache>
            </c:strRef>
          </c:tx>
          <c:spPr>
            <a:solidFill>
              <a:schemeClr val="accent4"/>
            </a:solidFill>
            <a:ln>
              <a:noFill/>
            </a:ln>
            <a:effectLst/>
          </c:spPr>
          <c:invertIfNegative val="0"/>
          <c:cat>
            <c:numRef>
              <c:f>'LULUCF_WEM_WAM (LV)'!$D$5:$AG$5</c:f>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f>'LULUCF_WEM_WAM (LV)'!$D$9:$AG$9</c:f>
              <c:numCache>
                <c:formatCode>0.00</c:formatCode>
                <c:ptCount val="30"/>
                <c:pt idx="0">
                  <c:v>1092.9048211205429</c:v>
                </c:pt>
                <c:pt idx="1">
                  <c:v>1104.643492696925</c:v>
                </c:pt>
                <c:pt idx="2">
                  <c:v>1116.3821642733092</c:v>
                </c:pt>
                <c:pt idx="3">
                  <c:v>1128.120835849691</c:v>
                </c:pt>
                <c:pt idx="4">
                  <c:v>1139.8595074260732</c:v>
                </c:pt>
                <c:pt idx="5">
                  <c:v>1151.9126482114962</c:v>
                </c:pt>
                <c:pt idx="6">
                  <c:v>1163.6513197878789</c:v>
                </c:pt>
                <c:pt idx="7">
                  <c:v>1175.3899913642601</c:v>
                </c:pt>
                <c:pt idx="8">
                  <c:v>1185.5999622676509</c:v>
                </c:pt>
                <c:pt idx="9">
                  <c:v>1195.8099331710337</c:v>
                </c:pt>
                <c:pt idx="10">
                  <c:v>1208.0918088011485</c:v>
                </c:pt>
                <c:pt idx="11">
                  <c:v>1219.8186247815356</c:v>
                </c:pt>
                <c:pt idx="12">
                  <c:v>1231.5456245543044</c:v>
                </c:pt>
                <c:pt idx="13">
                  <c:v>1235.0638413676379</c:v>
                </c:pt>
                <c:pt idx="14">
                  <c:v>1238.5662996794506</c:v>
                </c:pt>
                <c:pt idx="15">
                  <c:v>1242.5954700374023</c:v>
                </c:pt>
                <c:pt idx="16">
                  <c:v>1246.0623906571439</c:v>
                </c:pt>
                <c:pt idx="17">
                  <c:v>1249.5293667376754</c:v>
                </c:pt>
                <c:pt idx="18">
                  <c:v>1259.7078427433344</c:v>
                </c:pt>
                <c:pt idx="19">
                  <c:v>1269.8862618186729</c:v>
                </c:pt>
                <c:pt idx="20">
                  <c:v>1270.271293053813</c:v>
                </c:pt>
                <c:pt idx="21">
                  <c:v>1270.2712992231729</c:v>
                </c:pt>
                <c:pt idx="22">
                  <c:v>1270.2713019362329</c:v>
                </c:pt>
                <c:pt idx="23">
                  <c:v>1270.2712973561929</c:v>
                </c:pt>
                <c:pt idx="24">
                  <c:v>1270.271297892353</c:v>
                </c:pt>
                <c:pt idx="25">
                  <c:v>1270.0469314087629</c:v>
                </c:pt>
                <c:pt idx="26">
                  <c:v>1270.0469313784629</c:v>
                </c:pt>
                <c:pt idx="27">
                  <c:v>1270.0469306623329</c:v>
                </c:pt>
                <c:pt idx="28">
                  <c:v>1270.0469309121729</c:v>
                </c:pt>
                <c:pt idx="29">
                  <c:v>1270.046931090433</c:v>
                </c:pt>
              </c:numCache>
            </c:numRef>
          </c:val>
          <c:extLst>
            <c:ext xmlns:c16="http://schemas.microsoft.com/office/drawing/2014/chart" uri="{C3380CC4-5D6E-409C-BE32-E72D297353CC}">
              <c16:uniqueId val="{00000002-7CC3-430C-A452-AD948BC13784}"/>
            </c:ext>
          </c:extLst>
        </c:ser>
        <c:ser>
          <c:idx val="4"/>
          <c:order val="4"/>
          <c:tx>
            <c:strRef>
              <c:f>'LULUCF_WEM_WAM (LV)'!$C$10</c:f>
              <c:strCache>
                <c:ptCount val="1"/>
                <c:pt idx="0">
                  <c:v>Mitrāji</c:v>
                </c:pt>
              </c:strCache>
            </c:strRef>
          </c:tx>
          <c:spPr>
            <a:solidFill>
              <a:schemeClr val="accent5"/>
            </a:solidFill>
            <a:ln>
              <a:noFill/>
            </a:ln>
            <a:effectLst/>
          </c:spPr>
          <c:invertIfNegative val="0"/>
          <c:cat>
            <c:numRef>
              <c:f>'LULUCF_WEM_WAM (LV)'!$D$5:$AG$5</c:f>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f>'LULUCF_WEM_WAM (LV)'!$D$10:$AG$10</c:f>
              <c:numCache>
                <c:formatCode>0.00</c:formatCode>
                <c:ptCount val="30"/>
                <c:pt idx="0">
                  <c:v>1509.4477217395618</c:v>
                </c:pt>
                <c:pt idx="1">
                  <c:v>1509.5205151626262</c:v>
                </c:pt>
                <c:pt idx="2">
                  <c:v>1509.592551411976</c:v>
                </c:pt>
                <c:pt idx="3">
                  <c:v>1509.4994344215104</c:v>
                </c:pt>
                <c:pt idx="4">
                  <c:v>1509.4053878393311</c:v>
                </c:pt>
                <c:pt idx="5">
                  <c:v>1509.3141778799829</c:v>
                </c:pt>
                <c:pt idx="6">
                  <c:v>1508.1569407278205</c:v>
                </c:pt>
                <c:pt idx="7">
                  <c:v>1506.9991849620694</c:v>
                </c:pt>
                <c:pt idx="8">
                  <c:v>1504.4194957965362</c:v>
                </c:pt>
                <c:pt idx="9">
                  <c:v>1502.0817425826074</c:v>
                </c:pt>
                <c:pt idx="10">
                  <c:v>1499.6982235127489</c:v>
                </c:pt>
                <c:pt idx="11">
                  <c:v>1495.2121006283853</c:v>
                </c:pt>
                <c:pt idx="12">
                  <c:v>1491.8454961850441</c:v>
                </c:pt>
                <c:pt idx="13">
                  <c:v>1487.5715477978256</c:v>
                </c:pt>
                <c:pt idx="14">
                  <c:v>1483.0952366851884</c:v>
                </c:pt>
                <c:pt idx="15">
                  <c:v>1478.6182822367214</c:v>
                </c:pt>
                <c:pt idx="16">
                  <c:v>1474.2028980568543</c:v>
                </c:pt>
                <c:pt idx="17">
                  <c:v>1474.7410254606043</c:v>
                </c:pt>
                <c:pt idx="18">
                  <c:v>1475.2884183359552</c:v>
                </c:pt>
                <c:pt idx="19">
                  <c:v>1475.8376017032151</c:v>
                </c:pt>
                <c:pt idx="20">
                  <c:v>1475.8705149030843</c:v>
                </c:pt>
                <c:pt idx="21">
                  <c:v>1475.8637140156543</c:v>
                </c:pt>
                <c:pt idx="22">
                  <c:v>1475.8569131282343</c:v>
                </c:pt>
                <c:pt idx="23">
                  <c:v>1475.8501122408143</c:v>
                </c:pt>
                <c:pt idx="24">
                  <c:v>1475.8433113533843</c:v>
                </c:pt>
                <c:pt idx="25">
                  <c:v>1475.8449260553944</c:v>
                </c:pt>
                <c:pt idx="26">
                  <c:v>1475.8403061991044</c:v>
                </c:pt>
                <c:pt idx="27">
                  <c:v>1475.8356863428144</c:v>
                </c:pt>
                <c:pt idx="28">
                  <c:v>1475.8310664865344</c:v>
                </c:pt>
                <c:pt idx="29">
                  <c:v>1475.8264466302444</c:v>
                </c:pt>
              </c:numCache>
            </c:numRef>
          </c:val>
          <c:extLst>
            <c:ext xmlns:c16="http://schemas.microsoft.com/office/drawing/2014/chart" uri="{C3380CC4-5D6E-409C-BE32-E72D297353CC}">
              <c16:uniqueId val="{00000003-7CC3-430C-A452-AD948BC13784}"/>
            </c:ext>
          </c:extLst>
        </c:ser>
        <c:ser>
          <c:idx val="5"/>
          <c:order val="5"/>
          <c:tx>
            <c:strRef>
              <c:f>'LULUCF_WEM_WAM (LV)'!$C$11</c:f>
              <c:strCache>
                <c:ptCount val="1"/>
                <c:pt idx="0">
                  <c:v>Apbūve</c:v>
                </c:pt>
              </c:strCache>
            </c:strRef>
          </c:tx>
          <c:spPr>
            <a:solidFill>
              <a:schemeClr val="bg1">
                <a:lumMod val="50000"/>
              </a:schemeClr>
            </a:solidFill>
            <a:ln>
              <a:noFill/>
            </a:ln>
            <a:effectLst/>
          </c:spPr>
          <c:invertIfNegative val="0"/>
          <c:cat>
            <c:numRef>
              <c:f>'LULUCF_WEM_WAM (LV)'!$D$5:$AG$5</c:f>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f>'LULUCF_WEM_WAM (LV)'!$D$11:$AG$11</c:f>
              <c:numCache>
                <c:formatCode>0.00</c:formatCode>
                <c:ptCount val="30"/>
                <c:pt idx="0">
                  <c:v>195.010819239174</c:v>
                </c:pt>
                <c:pt idx="1">
                  <c:v>196.85506930507998</c:v>
                </c:pt>
                <c:pt idx="2">
                  <c:v>198.69827023819099</c:v>
                </c:pt>
                <c:pt idx="3">
                  <c:v>200.47212902270502</c:v>
                </c:pt>
                <c:pt idx="4">
                  <c:v>202.25244941879504</c:v>
                </c:pt>
                <c:pt idx="5">
                  <c:v>204.512476962584</c:v>
                </c:pt>
                <c:pt idx="6">
                  <c:v>205.87913045782659</c:v>
                </c:pt>
                <c:pt idx="7">
                  <c:v>207.24552186381953</c:v>
                </c:pt>
                <c:pt idx="8">
                  <c:v>203.44864045794503</c:v>
                </c:pt>
                <c:pt idx="9">
                  <c:v>199.6536130412411</c:v>
                </c:pt>
                <c:pt idx="10">
                  <c:v>196.24824764069581</c:v>
                </c:pt>
                <c:pt idx="11">
                  <c:v>191.41039447113511</c:v>
                </c:pt>
                <c:pt idx="12">
                  <c:v>186.570541499271</c:v>
                </c:pt>
                <c:pt idx="13">
                  <c:v>177.87606023278821</c:v>
                </c:pt>
                <c:pt idx="14">
                  <c:v>169.16308736837959</c:v>
                </c:pt>
                <c:pt idx="15">
                  <c:v>161.38142251163322</c:v>
                </c:pt>
                <c:pt idx="16">
                  <c:v>152.52298665599608</c:v>
                </c:pt>
                <c:pt idx="17">
                  <c:v>144.08389465690459</c:v>
                </c:pt>
                <c:pt idx="18">
                  <c:v>140.5340889358379</c:v>
                </c:pt>
                <c:pt idx="19">
                  <c:v>137.14334803708601</c:v>
                </c:pt>
                <c:pt idx="20">
                  <c:v>138.111337843451</c:v>
                </c:pt>
                <c:pt idx="21">
                  <c:v>138.370472458422</c:v>
                </c:pt>
                <c:pt idx="22">
                  <c:v>138.626170211534</c:v>
                </c:pt>
                <c:pt idx="23">
                  <c:v>138.878431102787</c:v>
                </c:pt>
                <c:pt idx="24">
                  <c:v>139.127255132182</c:v>
                </c:pt>
                <c:pt idx="25">
                  <c:v>138.97811947226199</c:v>
                </c:pt>
                <c:pt idx="26">
                  <c:v>139.23186237233</c:v>
                </c:pt>
                <c:pt idx="27">
                  <c:v>139.48218371199999</c:v>
                </c:pt>
                <c:pt idx="28">
                  <c:v>139.714715117651</c:v>
                </c:pt>
                <c:pt idx="29">
                  <c:v>139.92945658928201</c:v>
                </c:pt>
              </c:numCache>
            </c:numRef>
          </c:val>
          <c:extLst>
            <c:ext xmlns:c16="http://schemas.microsoft.com/office/drawing/2014/chart" uri="{C3380CC4-5D6E-409C-BE32-E72D297353CC}">
              <c16:uniqueId val="{00000004-7CC3-430C-A452-AD948BC13784}"/>
            </c:ext>
          </c:extLst>
        </c:ser>
        <c:ser>
          <c:idx val="6"/>
          <c:order val="6"/>
          <c:tx>
            <c:strRef>
              <c:f>'LULUCF_WEM_WAM (LV)'!$C$12</c:f>
              <c:strCache>
                <c:ptCount val="1"/>
                <c:pt idx="0">
                  <c:v>Cita zeme</c:v>
                </c:pt>
              </c:strCache>
            </c:strRef>
          </c:tx>
          <c:spPr>
            <a:solidFill>
              <a:schemeClr val="accent1">
                <a:lumMod val="60000"/>
              </a:schemeClr>
            </a:solidFill>
            <a:ln>
              <a:noFill/>
            </a:ln>
            <a:effectLst/>
          </c:spPr>
          <c:invertIfNegative val="0"/>
          <c:cat>
            <c:numRef>
              <c:f>'LULUCF_WEM_WAM (LV)'!$D$5:$AG$5</c:f>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f>'LULUCF_WEM_WAM (LV)'!$D$12:$AG$12</c:f>
              <c:numCache>
                <c:formatCode>0.00</c:formatCode>
                <c:ptCount val="3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numCache>
            </c:numRef>
          </c:val>
          <c:extLst>
            <c:ext xmlns:c16="http://schemas.microsoft.com/office/drawing/2014/chart" uri="{C3380CC4-5D6E-409C-BE32-E72D297353CC}">
              <c16:uniqueId val="{00000005-7CC3-430C-A452-AD948BC13784}"/>
            </c:ext>
          </c:extLst>
        </c:ser>
        <c:ser>
          <c:idx val="7"/>
          <c:order val="7"/>
          <c:tx>
            <c:strRef>
              <c:f>'LULUCF_WEM_WAM (LV)'!$C$13</c:f>
              <c:strCache>
                <c:ptCount val="1"/>
                <c:pt idx="0">
                  <c:v>Nocirstās koksnes produkti</c:v>
                </c:pt>
              </c:strCache>
            </c:strRef>
          </c:tx>
          <c:spPr>
            <a:solidFill>
              <a:schemeClr val="accent2">
                <a:lumMod val="60000"/>
              </a:schemeClr>
            </a:solidFill>
            <a:ln>
              <a:noFill/>
            </a:ln>
            <a:effectLst/>
          </c:spPr>
          <c:invertIfNegative val="0"/>
          <c:cat>
            <c:numRef>
              <c:f>'LULUCF_WEM_WAM (LV)'!$D$5:$AG$5</c:f>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f>'LULUCF_WEM_WAM (LV)'!$D$13:$AG$13</c:f>
              <c:numCache>
                <c:formatCode>0.00</c:formatCode>
                <c:ptCount val="30"/>
                <c:pt idx="0">
                  <c:v>-2124.3543674233001</c:v>
                </c:pt>
                <c:pt idx="1">
                  <c:v>-2077.43397014433</c:v>
                </c:pt>
                <c:pt idx="2">
                  <c:v>-2029.8567046658</c:v>
                </c:pt>
                <c:pt idx="3">
                  <c:v>-1982.9883056440899</c:v>
                </c:pt>
                <c:pt idx="4">
                  <c:v>-1952.2296023754</c:v>
                </c:pt>
                <c:pt idx="5">
                  <c:v>-1783.7557374312901</c:v>
                </c:pt>
                <c:pt idx="6">
                  <c:v>-1742.7584263619999</c:v>
                </c:pt>
                <c:pt idx="7">
                  <c:v>-1702.40854811602</c:v>
                </c:pt>
                <c:pt idx="8">
                  <c:v>-1662.9514504190099</c:v>
                </c:pt>
                <c:pt idx="9">
                  <c:v>-1611.94659889544</c:v>
                </c:pt>
                <c:pt idx="10">
                  <c:v>-1634.8759654661999</c:v>
                </c:pt>
                <c:pt idx="11">
                  <c:v>-1596.9933831901401</c:v>
                </c:pt>
                <c:pt idx="12">
                  <c:v>-1559.97740901273</c:v>
                </c:pt>
                <c:pt idx="13">
                  <c:v>-1523.8473034844801</c:v>
                </c:pt>
                <c:pt idx="14">
                  <c:v>-1489.55502216431</c:v>
                </c:pt>
                <c:pt idx="15">
                  <c:v>-1387.08718110421</c:v>
                </c:pt>
                <c:pt idx="16">
                  <c:v>-1355.0637832626601</c:v>
                </c:pt>
                <c:pt idx="17">
                  <c:v>-1323.7754993190099</c:v>
                </c:pt>
                <c:pt idx="18">
                  <c:v>-1293.21691696579</c:v>
                </c:pt>
                <c:pt idx="19">
                  <c:v>-1286.3986524849799</c:v>
                </c:pt>
                <c:pt idx="20">
                  <c:v>-1315.7233189635399</c:v>
                </c:pt>
                <c:pt idx="21">
                  <c:v>-1285.3509640279799</c:v>
                </c:pt>
                <c:pt idx="22">
                  <c:v>-1255.7177309947001</c:v>
                </c:pt>
                <c:pt idx="23">
                  <c:v>-1226.8004489034099</c:v>
                </c:pt>
                <c:pt idx="24">
                  <c:v>-1177.19265456111</c:v>
                </c:pt>
                <c:pt idx="25">
                  <c:v>-964.86369065829194</c:v>
                </c:pt>
                <c:pt idx="26">
                  <c:v>-942.82819921332396</c:v>
                </c:pt>
                <c:pt idx="27">
                  <c:v>-921.25325112482096</c:v>
                </c:pt>
                <c:pt idx="28">
                  <c:v>-900.14573348219096</c:v>
                </c:pt>
                <c:pt idx="29">
                  <c:v>-873.98388593684604</c:v>
                </c:pt>
              </c:numCache>
            </c:numRef>
          </c:val>
          <c:extLst>
            <c:ext xmlns:c16="http://schemas.microsoft.com/office/drawing/2014/chart" uri="{C3380CC4-5D6E-409C-BE32-E72D297353CC}">
              <c16:uniqueId val="{00000006-7CC3-430C-A452-AD948BC13784}"/>
            </c:ext>
          </c:extLst>
        </c:ser>
        <c:ser>
          <c:idx val="8"/>
          <c:order val="8"/>
          <c:tx>
            <c:strRef>
              <c:f>'LULUCF_WEM_WAM (LV)'!$C$14</c:f>
              <c:strCache>
                <c:ptCount val="1"/>
                <c:pt idx="0">
                  <c:v>Cits</c:v>
                </c:pt>
              </c:strCache>
            </c:strRef>
          </c:tx>
          <c:spPr>
            <a:solidFill>
              <a:schemeClr val="accent3">
                <a:lumMod val="60000"/>
              </a:schemeClr>
            </a:solidFill>
            <a:ln>
              <a:noFill/>
            </a:ln>
            <a:effectLst/>
          </c:spPr>
          <c:invertIfNegative val="0"/>
          <c:cat>
            <c:numRef>
              <c:f>'LULUCF_WEM_WAM (LV)'!$D$5:$AG$5</c:f>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f>'LULUCF_WEM_WAM (LV)'!$D$14:$AG$14</c:f>
              <c:numCache>
                <c:formatCode>0.00</c:formatCode>
                <c:ptCount val="3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numCache>
            </c:numRef>
          </c:val>
          <c:extLst>
            <c:ext xmlns:c16="http://schemas.microsoft.com/office/drawing/2014/chart" uri="{C3380CC4-5D6E-409C-BE32-E72D297353CC}">
              <c16:uniqueId val="{00000007-7CC3-430C-A452-AD948BC13784}"/>
            </c:ext>
          </c:extLst>
        </c:ser>
        <c:dLbls>
          <c:showLegendKey val="0"/>
          <c:showVal val="0"/>
          <c:showCatName val="0"/>
          <c:showSerName val="0"/>
          <c:showPercent val="0"/>
          <c:showBubbleSize val="0"/>
        </c:dLbls>
        <c:gapWidth val="150"/>
        <c:overlap val="100"/>
        <c:axId val="1043994640"/>
        <c:axId val="606297072"/>
      </c:barChart>
      <c:lineChart>
        <c:grouping val="standard"/>
        <c:varyColors val="0"/>
        <c:ser>
          <c:idx val="0"/>
          <c:order val="0"/>
          <c:tx>
            <c:strRef>
              <c:f>'LULUCF_WEM_WAM (LV)'!$C$6</c:f>
              <c:strCache>
                <c:ptCount val="1"/>
                <c:pt idx="0">
                  <c:v>ZIZIMM</c:v>
                </c:pt>
              </c:strCache>
            </c:strRef>
          </c:tx>
          <c:spPr>
            <a:ln w="28575" cap="rnd">
              <a:solidFill>
                <a:schemeClr val="accent1"/>
              </a:solidFill>
              <a:round/>
            </a:ln>
            <a:effectLst/>
          </c:spPr>
          <c:marker>
            <c:symbol val="none"/>
          </c:marker>
          <c:cat>
            <c:numRef>
              <c:f>'LULUCF_WEM_WAM (LV)'!$D$5:$AG$5</c:f>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f>'LULUCF_WEM_WAM (LV)'!$D$6:$AG$6</c:f>
              <c:numCache>
                <c:formatCode>0.00</c:formatCode>
                <c:ptCount val="30"/>
                <c:pt idx="0">
                  <c:v>88.359534842405537</c:v>
                </c:pt>
                <c:pt idx="1">
                  <c:v>306.40368415304738</c:v>
                </c:pt>
                <c:pt idx="2">
                  <c:v>634.31278812681649</c:v>
                </c:pt>
                <c:pt idx="3">
                  <c:v>984.37070988734649</c:v>
                </c:pt>
                <c:pt idx="4">
                  <c:v>1346.3057458236483</c:v>
                </c:pt>
                <c:pt idx="5">
                  <c:v>2492.1576412881022</c:v>
                </c:pt>
                <c:pt idx="6">
                  <c:v>2892.6007741683097</c:v>
                </c:pt>
                <c:pt idx="7">
                  <c:v>3220.2535379491283</c:v>
                </c:pt>
                <c:pt idx="8">
                  <c:v>3286.3115612724851</c:v>
                </c:pt>
                <c:pt idx="9">
                  <c:v>3294.5997931374532</c:v>
                </c:pt>
                <c:pt idx="10">
                  <c:v>3517.8372618561443</c:v>
                </c:pt>
                <c:pt idx="11">
                  <c:v>3523.3589837591198</c:v>
                </c:pt>
                <c:pt idx="12">
                  <c:v>3530.030614091922</c:v>
                </c:pt>
                <c:pt idx="13">
                  <c:v>3557.3444660488913</c:v>
                </c:pt>
                <c:pt idx="14">
                  <c:v>3595.8961720924808</c:v>
                </c:pt>
                <c:pt idx="15">
                  <c:v>3882.6709444707276</c:v>
                </c:pt>
                <c:pt idx="16">
                  <c:v>3941.4643060770059</c:v>
                </c:pt>
                <c:pt idx="17">
                  <c:v>3979.6544335346707</c:v>
                </c:pt>
                <c:pt idx="18">
                  <c:v>4048.2558946290865</c:v>
                </c:pt>
                <c:pt idx="19">
                  <c:v>3982.1022856956506</c:v>
                </c:pt>
                <c:pt idx="20">
                  <c:v>4339.9052272057606</c:v>
                </c:pt>
                <c:pt idx="21">
                  <c:v>4392.5184225758494</c:v>
                </c:pt>
                <c:pt idx="22">
                  <c:v>4415.7515017890755</c:v>
                </c:pt>
                <c:pt idx="23">
                  <c:v>4439.0823324404528</c:v>
                </c:pt>
                <c:pt idx="24">
                  <c:v>4429.7778291778995</c:v>
                </c:pt>
                <c:pt idx="25">
                  <c:v>4685.3981706251652</c:v>
                </c:pt>
                <c:pt idx="26">
                  <c:v>4753.2798026244627</c:v>
                </c:pt>
                <c:pt idx="27">
                  <c:v>4875.2072436441749</c:v>
                </c:pt>
                <c:pt idx="28">
                  <c:v>4997.322730218244</c:v>
                </c:pt>
                <c:pt idx="29">
                  <c:v>5409.2062392786138</c:v>
                </c:pt>
              </c:numCache>
            </c:numRef>
          </c:val>
          <c:smooth val="0"/>
          <c:extLst>
            <c:ext xmlns:c16="http://schemas.microsoft.com/office/drawing/2014/chart" uri="{C3380CC4-5D6E-409C-BE32-E72D297353CC}">
              <c16:uniqueId val="{00000008-7CC3-430C-A452-AD948BC13784}"/>
            </c:ext>
          </c:extLst>
        </c:ser>
        <c:dLbls>
          <c:showLegendKey val="0"/>
          <c:showVal val="0"/>
          <c:showCatName val="0"/>
          <c:showSerName val="0"/>
          <c:showPercent val="0"/>
          <c:showBubbleSize val="0"/>
        </c:dLbls>
        <c:marker val="1"/>
        <c:smooth val="0"/>
        <c:axId val="1043994640"/>
        <c:axId val="606297072"/>
      </c:lineChart>
      <c:catAx>
        <c:axId val="104399464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06297072"/>
        <c:crosses val="autoZero"/>
        <c:auto val="1"/>
        <c:lblAlgn val="ctr"/>
        <c:lblOffset val="100"/>
        <c:noMultiLvlLbl val="0"/>
      </c:catAx>
      <c:valAx>
        <c:axId val="606297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a:t>kt CO</a:t>
                </a:r>
                <a:r>
                  <a:rPr lang="lv-LV" baseline="-25000"/>
                  <a:t>2</a:t>
                </a:r>
                <a:r>
                  <a:rPr lang="lv-LV"/>
                  <a:t> ekv.</a:t>
                </a:r>
              </a:p>
            </c:rich>
          </c:tx>
          <c:layout>
            <c:manualLayout>
              <c:xMode val="edge"/>
              <c:yMode val="edge"/>
              <c:x val="1.6233766233766232E-2"/>
              <c:y val="0.3244695947533412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0.00" sourceLinked="1"/>
        <c:majorTickMark val="none"/>
        <c:minorTickMark val="none"/>
        <c:tickLblPos val="low"/>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043994640"/>
        <c:crosses val="autoZero"/>
        <c:crossBetween val="between"/>
      </c:valAx>
      <c:spPr>
        <a:noFill/>
        <a:ln w="25400">
          <a:noFill/>
        </a:ln>
        <a:effectLst/>
      </c:spPr>
    </c:plotArea>
    <c:legend>
      <c:legendPos val="b"/>
      <c:legendEntry>
        <c:idx val="5"/>
        <c:delete val="1"/>
      </c:legendEntry>
      <c:legendEntry>
        <c:idx val="7"/>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1"/>
          <c:tx>
            <c:strRef>
              <c:f>'LULUCF_WEM_WAM (LV)'!$C$19</c:f>
              <c:strCache>
                <c:ptCount val="1"/>
                <c:pt idx="0">
                  <c:v>Meža zeme</c:v>
                </c:pt>
              </c:strCache>
            </c:strRef>
          </c:tx>
          <c:spPr>
            <a:solidFill>
              <a:schemeClr val="accent6">
                <a:lumMod val="60000"/>
                <a:lumOff val="40000"/>
              </a:schemeClr>
            </a:solidFill>
            <a:ln>
              <a:noFill/>
            </a:ln>
            <a:effectLst/>
          </c:spPr>
          <c:invertIfNegative val="0"/>
          <c:cat>
            <c:numRef>
              <c:f>'LULUCF_WEM_WAM (LV)'!$D$17:$AG$17</c:f>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f>'LULUCF_WEM_WAM (LV)'!$D$19:$AG$19</c:f>
              <c:numCache>
                <c:formatCode>0.00</c:formatCode>
                <c:ptCount val="30"/>
                <c:pt idx="0">
                  <c:v>-2047.367112426969</c:v>
                </c:pt>
                <c:pt idx="1">
                  <c:v>-1884.449956508581</c:v>
                </c:pt>
                <c:pt idx="2">
                  <c:v>-1656.992592559373</c:v>
                </c:pt>
                <c:pt idx="3">
                  <c:v>-1494.7130221001239</c:v>
                </c:pt>
                <c:pt idx="4">
                  <c:v>-1304.5031698559792</c:v>
                </c:pt>
                <c:pt idx="5">
                  <c:v>-469.03583753842997</c:v>
                </c:pt>
                <c:pt idx="6">
                  <c:v>-249.1820324078308</c:v>
                </c:pt>
                <c:pt idx="7">
                  <c:v>30.792855307913982</c:v>
                </c:pt>
                <c:pt idx="8">
                  <c:v>57.683602497689009</c:v>
                </c:pt>
                <c:pt idx="9">
                  <c:v>16.899417908187985</c:v>
                </c:pt>
                <c:pt idx="10">
                  <c:v>261.99208374020304</c:v>
                </c:pt>
                <c:pt idx="11">
                  <c:v>232.77394814092702</c:v>
                </c:pt>
                <c:pt idx="12">
                  <c:v>204.40929366958099</c:v>
                </c:pt>
                <c:pt idx="13">
                  <c:v>208.02025080104698</c:v>
                </c:pt>
                <c:pt idx="14">
                  <c:v>224.53439293998099</c:v>
                </c:pt>
                <c:pt idx="15">
                  <c:v>419.44947890321896</c:v>
                </c:pt>
                <c:pt idx="16">
                  <c:v>458.57712122655795</c:v>
                </c:pt>
                <c:pt idx="17">
                  <c:v>495.00373117846095</c:v>
                </c:pt>
                <c:pt idx="18">
                  <c:v>550.05439695055998</c:v>
                </c:pt>
                <c:pt idx="19">
                  <c:v>494.38340305081897</c:v>
                </c:pt>
                <c:pt idx="20">
                  <c:v>904.3076240620619</c:v>
                </c:pt>
                <c:pt idx="21">
                  <c:v>948.83612459968992</c:v>
                </c:pt>
                <c:pt idx="22">
                  <c:v>995.19150477088397</c:v>
                </c:pt>
                <c:pt idx="23">
                  <c:v>1042.364031477179</c:v>
                </c:pt>
                <c:pt idx="24">
                  <c:v>1036.214143764199</c:v>
                </c:pt>
                <c:pt idx="25">
                  <c:v>1132.9534404649683</c:v>
                </c:pt>
                <c:pt idx="26">
                  <c:v>1231.5548915758195</c:v>
                </c:pt>
                <c:pt idx="27">
                  <c:v>1331.6616837397789</c:v>
                </c:pt>
                <c:pt idx="28">
                  <c:v>1432.4417408720064</c:v>
                </c:pt>
                <c:pt idx="29">
                  <c:v>1552.8595145986101</c:v>
                </c:pt>
              </c:numCache>
            </c:numRef>
          </c:val>
          <c:extLst>
            <c:ext xmlns:c16="http://schemas.microsoft.com/office/drawing/2014/chart" uri="{C3380CC4-5D6E-409C-BE32-E72D297353CC}">
              <c16:uniqueId val="{00000000-4B69-4AE5-9F20-07F191074035}"/>
            </c:ext>
          </c:extLst>
        </c:ser>
        <c:ser>
          <c:idx val="2"/>
          <c:order val="2"/>
          <c:tx>
            <c:strRef>
              <c:f>'LULUCF_WEM_WAM (LV)'!$C$20</c:f>
              <c:strCache>
                <c:ptCount val="1"/>
                <c:pt idx="0">
                  <c:v>Aramzemes</c:v>
                </c:pt>
              </c:strCache>
            </c:strRef>
          </c:tx>
          <c:spPr>
            <a:solidFill>
              <a:schemeClr val="accent3"/>
            </a:solidFill>
            <a:ln>
              <a:noFill/>
            </a:ln>
            <a:effectLst/>
          </c:spPr>
          <c:invertIfNegative val="0"/>
          <c:cat>
            <c:numRef>
              <c:f>'LULUCF_WEM_WAM (LV)'!$D$17:$AG$17</c:f>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f>'LULUCF_WEM_WAM (LV)'!$D$20:$AG$20</c:f>
              <c:numCache>
                <c:formatCode>0.00</c:formatCode>
                <c:ptCount val="30"/>
                <c:pt idx="0">
                  <c:v>1462.717652593396</c:v>
                </c:pt>
                <c:pt idx="1">
                  <c:v>1457.2685336413272</c:v>
                </c:pt>
                <c:pt idx="2">
                  <c:v>1355.374282363513</c:v>
                </c:pt>
                <c:pt idx="3">
                  <c:v>1341.750004207644</c:v>
                </c:pt>
                <c:pt idx="4">
                  <c:v>1328.17672217583</c:v>
                </c:pt>
                <c:pt idx="5">
                  <c:v>1314.7506449437599</c:v>
                </c:pt>
                <c:pt idx="6">
                  <c:v>1301.279756639615</c:v>
                </c:pt>
                <c:pt idx="7">
                  <c:v>1296.660447242085</c:v>
                </c:pt>
                <c:pt idx="8">
                  <c:v>1292.5372253466739</c:v>
                </c:pt>
                <c:pt idx="9">
                  <c:v>1286.5276000048229</c:v>
                </c:pt>
                <c:pt idx="10">
                  <c:v>1281.1087783025473</c:v>
                </c:pt>
                <c:pt idx="11">
                  <c:v>1275.5632136022773</c:v>
                </c:pt>
                <c:pt idx="12">
                  <c:v>1270.0629818714528</c:v>
                </c:pt>
                <c:pt idx="13">
                  <c:v>1267.085984009072</c:v>
                </c:pt>
                <c:pt idx="14">
                  <c:v>1264.5180922587899</c:v>
                </c:pt>
                <c:pt idx="15">
                  <c:v>1262.1393865609618</c:v>
                </c:pt>
                <c:pt idx="16">
                  <c:v>1259.5886074181137</c:v>
                </c:pt>
                <c:pt idx="17">
                  <c:v>1257.0378294950356</c:v>
                </c:pt>
                <c:pt idx="18">
                  <c:v>1255.3939793041889</c:v>
                </c:pt>
                <c:pt idx="19">
                  <c:v>1253.2962382458375</c:v>
                </c:pt>
                <c:pt idx="20">
                  <c:v>1251.6536909818899</c:v>
                </c:pt>
                <c:pt idx="21">
                  <c:v>1251.6536909818899</c:v>
                </c:pt>
                <c:pt idx="22">
                  <c:v>1260.4542744768901</c:v>
                </c:pt>
                <c:pt idx="23">
                  <c:v>1269.25485797189</c:v>
                </c:pt>
                <c:pt idx="24">
                  <c:v>1278.05544146689</c:v>
                </c:pt>
                <c:pt idx="25">
                  <c:v>1286.78442681707</c:v>
                </c:pt>
                <c:pt idx="26">
                  <c:v>1295.5850103120699</c:v>
                </c:pt>
                <c:pt idx="27">
                  <c:v>1295.5850103120699</c:v>
                </c:pt>
                <c:pt idx="28">
                  <c:v>1295.5850103120699</c:v>
                </c:pt>
                <c:pt idx="29">
                  <c:v>1295.5850103120699</c:v>
                </c:pt>
              </c:numCache>
            </c:numRef>
          </c:val>
          <c:extLst>
            <c:ext xmlns:c16="http://schemas.microsoft.com/office/drawing/2014/chart" uri="{C3380CC4-5D6E-409C-BE32-E72D297353CC}">
              <c16:uniqueId val="{00000001-4B69-4AE5-9F20-07F191074035}"/>
            </c:ext>
          </c:extLst>
        </c:ser>
        <c:ser>
          <c:idx val="3"/>
          <c:order val="3"/>
          <c:tx>
            <c:strRef>
              <c:f>'LULUCF_WEM_WAM (LV)'!$C$21</c:f>
              <c:strCache>
                <c:ptCount val="1"/>
                <c:pt idx="0">
                  <c:v>Zālāji</c:v>
                </c:pt>
              </c:strCache>
            </c:strRef>
          </c:tx>
          <c:spPr>
            <a:solidFill>
              <a:schemeClr val="accent4">
                <a:lumMod val="60000"/>
                <a:lumOff val="40000"/>
              </a:schemeClr>
            </a:solidFill>
            <a:ln>
              <a:noFill/>
            </a:ln>
            <a:effectLst/>
          </c:spPr>
          <c:invertIfNegative val="0"/>
          <c:cat>
            <c:numRef>
              <c:f>'LULUCF_WEM_WAM (LV)'!$D$17:$AG$17</c:f>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f>'LULUCF_WEM_WAM (LV)'!$D$21:$AG$21</c:f>
              <c:numCache>
                <c:formatCode>0.00</c:formatCode>
                <c:ptCount val="30"/>
                <c:pt idx="0">
                  <c:v>1092.9048211205429</c:v>
                </c:pt>
                <c:pt idx="1">
                  <c:v>1104.643492696925</c:v>
                </c:pt>
                <c:pt idx="2">
                  <c:v>1116.3821642733092</c:v>
                </c:pt>
                <c:pt idx="3">
                  <c:v>1128.120835849691</c:v>
                </c:pt>
                <c:pt idx="4">
                  <c:v>1139.8595074260732</c:v>
                </c:pt>
                <c:pt idx="5">
                  <c:v>1151.9126482114962</c:v>
                </c:pt>
                <c:pt idx="6">
                  <c:v>1163.6513197878789</c:v>
                </c:pt>
                <c:pt idx="7">
                  <c:v>1175.3899913642601</c:v>
                </c:pt>
                <c:pt idx="8">
                  <c:v>1185.5999622676509</c:v>
                </c:pt>
                <c:pt idx="9">
                  <c:v>1195.8099331710337</c:v>
                </c:pt>
                <c:pt idx="10">
                  <c:v>1208.0918088011485</c:v>
                </c:pt>
                <c:pt idx="11">
                  <c:v>1219.8186247815356</c:v>
                </c:pt>
                <c:pt idx="12">
                  <c:v>1231.5456245543044</c:v>
                </c:pt>
                <c:pt idx="13">
                  <c:v>1235.0638413676379</c:v>
                </c:pt>
                <c:pt idx="14">
                  <c:v>1238.5662996794506</c:v>
                </c:pt>
                <c:pt idx="15">
                  <c:v>1242.5954700374023</c:v>
                </c:pt>
                <c:pt idx="16">
                  <c:v>1246.0623906571439</c:v>
                </c:pt>
                <c:pt idx="17">
                  <c:v>1249.5293667376754</c:v>
                </c:pt>
                <c:pt idx="18">
                  <c:v>1259.7078427433344</c:v>
                </c:pt>
                <c:pt idx="19">
                  <c:v>1269.8862618186729</c:v>
                </c:pt>
                <c:pt idx="20">
                  <c:v>1270.271293053813</c:v>
                </c:pt>
                <c:pt idx="21">
                  <c:v>1270.2712992231729</c:v>
                </c:pt>
                <c:pt idx="22">
                  <c:v>1270.2713019362329</c:v>
                </c:pt>
                <c:pt idx="23">
                  <c:v>1270.2712973561929</c:v>
                </c:pt>
                <c:pt idx="24">
                  <c:v>1270.271297892353</c:v>
                </c:pt>
                <c:pt idx="25">
                  <c:v>1270.0469314087629</c:v>
                </c:pt>
                <c:pt idx="26">
                  <c:v>1270.0469313784629</c:v>
                </c:pt>
                <c:pt idx="27">
                  <c:v>1270.0469306623329</c:v>
                </c:pt>
                <c:pt idx="28">
                  <c:v>1270.0469309121729</c:v>
                </c:pt>
                <c:pt idx="29">
                  <c:v>1270.046931090433</c:v>
                </c:pt>
              </c:numCache>
            </c:numRef>
          </c:val>
          <c:extLst>
            <c:ext xmlns:c16="http://schemas.microsoft.com/office/drawing/2014/chart" uri="{C3380CC4-5D6E-409C-BE32-E72D297353CC}">
              <c16:uniqueId val="{00000002-4B69-4AE5-9F20-07F191074035}"/>
            </c:ext>
          </c:extLst>
        </c:ser>
        <c:ser>
          <c:idx val="4"/>
          <c:order val="4"/>
          <c:tx>
            <c:strRef>
              <c:f>'LULUCF_WEM_WAM (LV)'!$C$22</c:f>
              <c:strCache>
                <c:ptCount val="1"/>
                <c:pt idx="0">
                  <c:v>Mitrāji</c:v>
                </c:pt>
              </c:strCache>
            </c:strRef>
          </c:tx>
          <c:spPr>
            <a:solidFill>
              <a:schemeClr val="accent5"/>
            </a:solidFill>
            <a:ln>
              <a:noFill/>
            </a:ln>
            <a:effectLst/>
          </c:spPr>
          <c:invertIfNegative val="0"/>
          <c:cat>
            <c:numRef>
              <c:f>'LULUCF_WEM_WAM (LV)'!$D$17:$AG$17</c:f>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f>'LULUCF_WEM_WAM (LV)'!$D$22:$AG$22</c:f>
              <c:numCache>
                <c:formatCode>0.00</c:formatCode>
                <c:ptCount val="30"/>
                <c:pt idx="0">
                  <c:v>1509.4477217395618</c:v>
                </c:pt>
                <c:pt idx="1">
                  <c:v>1509.5205151626262</c:v>
                </c:pt>
                <c:pt idx="2">
                  <c:v>1476.972132829796</c:v>
                </c:pt>
                <c:pt idx="3">
                  <c:v>1476.9726502024103</c:v>
                </c:pt>
                <c:pt idx="4">
                  <c:v>1476.9731264565312</c:v>
                </c:pt>
                <c:pt idx="5">
                  <c:v>1476.973643789893</c:v>
                </c:pt>
                <c:pt idx="6">
                  <c:v>1476.9741611021207</c:v>
                </c:pt>
                <c:pt idx="7">
                  <c:v>1476.9746286495695</c:v>
                </c:pt>
                <c:pt idx="8">
                  <c:v>1476.9521586992862</c:v>
                </c:pt>
                <c:pt idx="9">
                  <c:v>1476.9529042823474</c:v>
                </c:pt>
                <c:pt idx="10">
                  <c:v>1476.9536383026089</c:v>
                </c:pt>
                <c:pt idx="11">
                  <c:v>1476.9543819015653</c:v>
                </c:pt>
                <c:pt idx="12">
                  <c:v>1477.0625515259642</c:v>
                </c:pt>
                <c:pt idx="13">
                  <c:v>1477.0814651711555</c:v>
                </c:pt>
                <c:pt idx="14">
                  <c:v>1477.0815832196085</c:v>
                </c:pt>
                <c:pt idx="15">
                  <c:v>1477.0817012680614</c:v>
                </c:pt>
                <c:pt idx="16">
                  <c:v>1477.0818193165144</c:v>
                </c:pt>
                <c:pt idx="17">
                  <c:v>1477.0818193165144</c:v>
                </c:pt>
                <c:pt idx="18">
                  <c:v>1477.085423605675</c:v>
                </c:pt>
                <c:pt idx="19">
                  <c:v>1477.085423605675</c:v>
                </c:pt>
                <c:pt idx="20">
                  <c:v>1470.2500236574342</c:v>
                </c:pt>
                <c:pt idx="21">
                  <c:v>1470.2500236574342</c:v>
                </c:pt>
                <c:pt idx="22">
                  <c:v>1470.2500236574342</c:v>
                </c:pt>
                <c:pt idx="23">
                  <c:v>1470.2500236574342</c:v>
                </c:pt>
                <c:pt idx="24">
                  <c:v>1470.2500236574342</c:v>
                </c:pt>
                <c:pt idx="25">
                  <c:v>1470.2500236574342</c:v>
                </c:pt>
                <c:pt idx="26">
                  <c:v>1470.2500236574342</c:v>
                </c:pt>
                <c:pt idx="27">
                  <c:v>1470.2500236574342</c:v>
                </c:pt>
                <c:pt idx="28">
                  <c:v>1470.2500236574342</c:v>
                </c:pt>
                <c:pt idx="29">
                  <c:v>1477.0900236574344</c:v>
                </c:pt>
              </c:numCache>
            </c:numRef>
          </c:val>
          <c:extLst>
            <c:ext xmlns:c16="http://schemas.microsoft.com/office/drawing/2014/chart" uri="{C3380CC4-5D6E-409C-BE32-E72D297353CC}">
              <c16:uniqueId val="{00000003-4B69-4AE5-9F20-07F191074035}"/>
            </c:ext>
          </c:extLst>
        </c:ser>
        <c:ser>
          <c:idx val="5"/>
          <c:order val="5"/>
          <c:tx>
            <c:strRef>
              <c:f>'LULUCF_WEM_WAM (LV)'!$C$23</c:f>
              <c:strCache>
                <c:ptCount val="1"/>
                <c:pt idx="0">
                  <c:v>Apbūve</c:v>
                </c:pt>
              </c:strCache>
            </c:strRef>
          </c:tx>
          <c:spPr>
            <a:solidFill>
              <a:schemeClr val="bg1">
                <a:lumMod val="50000"/>
              </a:schemeClr>
            </a:solidFill>
            <a:ln>
              <a:noFill/>
            </a:ln>
            <a:effectLst/>
          </c:spPr>
          <c:invertIfNegative val="0"/>
          <c:cat>
            <c:numRef>
              <c:f>'LULUCF_WEM_WAM (LV)'!$D$17:$AG$17</c:f>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f>'LULUCF_WEM_WAM (LV)'!$D$23:$AG$23</c:f>
              <c:numCache>
                <c:formatCode>0.00</c:formatCode>
                <c:ptCount val="30"/>
                <c:pt idx="0">
                  <c:v>195.010819239174</c:v>
                </c:pt>
                <c:pt idx="1">
                  <c:v>196.85506930507998</c:v>
                </c:pt>
                <c:pt idx="2">
                  <c:v>198.69827023819099</c:v>
                </c:pt>
                <c:pt idx="3">
                  <c:v>200.47212902270502</c:v>
                </c:pt>
                <c:pt idx="4">
                  <c:v>202.25244941879504</c:v>
                </c:pt>
                <c:pt idx="5">
                  <c:v>204.512476962584</c:v>
                </c:pt>
                <c:pt idx="6">
                  <c:v>205.87913045782659</c:v>
                </c:pt>
                <c:pt idx="7">
                  <c:v>207.24552186381953</c:v>
                </c:pt>
                <c:pt idx="8">
                  <c:v>203.44864045794503</c:v>
                </c:pt>
                <c:pt idx="9">
                  <c:v>199.6536130412411</c:v>
                </c:pt>
                <c:pt idx="10">
                  <c:v>196.24824764069581</c:v>
                </c:pt>
                <c:pt idx="11">
                  <c:v>191.41039447113511</c:v>
                </c:pt>
                <c:pt idx="12">
                  <c:v>186.570541499271</c:v>
                </c:pt>
                <c:pt idx="13">
                  <c:v>177.87606023278821</c:v>
                </c:pt>
                <c:pt idx="14">
                  <c:v>169.16308736837959</c:v>
                </c:pt>
                <c:pt idx="15">
                  <c:v>161.38142251163322</c:v>
                </c:pt>
                <c:pt idx="16">
                  <c:v>152.52298665599608</c:v>
                </c:pt>
                <c:pt idx="17">
                  <c:v>144.08389465690459</c:v>
                </c:pt>
                <c:pt idx="18">
                  <c:v>140.5340889358379</c:v>
                </c:pt>
                <c:pt idx="19">
                  <c:v>137.14334803708601</c:v>
                </c:pt>
                <c:pt idx="20">
                  <c:v>138.111337843451</c:v>
                </c:pt>
                <c:pt idx="21">
                  <c:v>138.370472458422</c:v>
                </c:pt>
                <c:pt idx="22">
                  <c:v>138.626170211534</c:v>
                </c:pt>
                <c:pt idx="23">
                  <c:v>138.878431102787</c:v>
                </c:pt>
                <c:pt idx="24">
                  <c:v>139.127255132182</c:v>
                </c:pt>
                <c:pt idx="25">
                  <c:v>138.97811947226199</c:v>
                </c:pt>
                <c:pt idx="26">
                  <c:v>139.23186237233</c:v>
                </c:pt>
                <c:pt idx="27">
                  <c:v>139.48218371199999</c:v>
                </c:pt>
                <c:pt idx="28">
                  <c:v>139.714715117651</c:v>
                </c:pt>
                <c:pt idx="29">
                  <c:v>139.92945658928201</c:v>
                </c:pt>
              </c:numCache>
            </c:numRef>
          </c:val>
          <c:extLst>
            <c:ext xmlns:c16="http://schemas.microsoft.com/office/drawing/2014/chart" uri="{C3380CC4-5D6E-409C-BE32-E72D297353CC}">
              <c16:uniqueId val="{00000004-4B69-4AE5-9F20-07F191074035}"/>
            </c:ext>
          </c:extLst>
        </c:ser>
        <c:ser>
          <c:idx val="6"/>
          <c:order val="6"/>
          <c:tx>
            <c:strRef>
              <c:f>'LULUCF_WEM_WAM (LV)'!$C$24</c:f>
              <c:strCache>
                <c:ptCount val="1"/>
                <c:pt idx="0">
                  <c:v>Cita zeme</c:v>
                </c:pt>
              </c:strCache>
            </c:strRef>
          </c:tx>
          <c:spPr>
            <a:solidFill>
              <a:schemeClr val="accent1">
                <a:lumMod val="60000"/>
              </a:schemeClr>
            </a:solidFill>
            <a:ln>
              <a:noFill/>
            </a:ln>
            <a:effectLst/>
          </c:spPr>
          <c:invertIfNegative val="0"/>
          <c:cat>
            <c:numRef>
              <c:f>'LULUCF_WEM_WAM (LV)'!$D$17:$AG$17</c:f>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f>'LULUCF_WEM_WAM (LV)'!$D$24:$AG$24</c:f>
              <c:numCache>
                <c:formatCode>0.00</c:formatCode>
                <c:ptCount val="3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numCache>
            </c:numRef>
          </c:val>
          <c:extLst>
            <c:ext xmlns:c16="http://schemas.microsoft.com/office/drawing/2014/chart" uri="{C3380CC4-5D6E-409C-BE32-E72D297353CC}">
              <c16:uniqueId val="{00000005-4B69-4AE5-9F20-07F191074035}"/>
            </c:ext>
          </c:extLst>
        </c:ser>
        <c:ser>
          <c:idx val="7"/>
          <c:order val="7"/>
          <c:tx>
            <c:strRef>
              <c:f>'LULUCF_WEM_WAM (LV)'!$C$25</c:f>
              <c:strCache>
                <c:ptCount val="1"/>
                <c:pt idx="0">
                  <c:v>Nocirstās koksnes produkti</c:v>
                </c:pt>
              </c:strCache>
            </c:strRef>
          </c:tx>
          <c:spPr>
            <a:solidFill>
              <a:schemeClr val="accent2">
                <a:lumMod val="60000"/>
              </a:schemeClr>
            </a:solidFill>
            <a:ln>
              <a:noFill/>
            </a:ln>
            <a:effectLst/>
          </c:spPr>
          <c:invertIfNegative val="0"/>
          <c:cat>
            <c:numRef>
              <c:f>'LULUCF_WEM_WAM (LV)'!$D$17:$AG$17</c:f>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f>'LULUCF_WEM_WAM (LV)'!$D$25:$AG$25</c:f>
              <c:numCache>
                <c:formatCode>0.00</c:formatCode>
                <c:ptCount val="30"/>
                <c:pt idx="0">
                  <c:v>-2124.3543674233001</c:v>
                </c:pt>
                <c:pt idx="1">
                  <c:v>-2077.43397014433</c:v>
                </c:pt>
                <c:pt idx="2">
                  <c:v>-2029.8567046658</c:v>
                </c:pt>
                <c:pt idx="3">
                  <c:v>-1982.9883056440899</c:v>
                </c:pt>
                <c:pt idx="4">
                  <c:v>-1952.2296023754</c:v>
                </c:pt>
                <c:pt idx="5">
                  <c:v>-1783.7557374312901</c:v>
                </c:pt>
                <c:pt idx="6">
                  <c:v>-1742.7584263619999</c:v>
                </c:pt>
                <c:pt idx="7">
                  <c:v>-1702.40854811602</c:v>
                </c:pt>
                <c:pt idx="8">
                  <c:v>-1662.9514504190099</c:v>
                </c:pt>
                <c:pt idx="9">
                  <c:v>-1611.94659889544</c:v>
                </c:pt>
                <c:pt idx="10">
                  <c:v>-1634.8759654661999</c:v>
                </c:pt>
                <c:pt idx="11">
                  <c:v>-1596.9933831901401</c:v>
                </c:pt>
                <c:pt idx="12">
                  <c:v>-1559.97740901273</c:v>
                </c:pt>
                <c:pt idx="13">
                  <c:v>-1523.8473034844801</c:v>
                </c:pt>
                <c:pt idx="14">
                  <c:v>-1489.55502216431</c:v>
                </c:pt>
                <c:pt idx="15">
                  <c:v>-1387.08718110421</c:v>
                </c:pt>
                <c:pt idx="16">
                  <c:v>-1355.0637832626601</c:v>
                </c:pt>
                <c:pt idx="17">
                  <c:v>-1323.7754993190099</c:v>
                </c:pt>
                <c:pt idx="18">
                  <c:v>-1293.21691696579</c:v>
                </c:pt>
                <c:pt idx="19">
                  <c:v>-1286.3986524849799</c:v>
                </c:pt>
                <c:pt idx="20">
                  <c:v>-1315.7233189635399</c:v>
                </c:pt>
                <c:pt idx="21">
                  <c:v>-1285.3509640279799</c:v>
                </c:pt>
                <c:pt idx="22">
                  <c:v>-1255.7177309947001</c:v>
                </c:pt>
                <c:pt idx="23">
                  <c:v>-1226.8004489034099</c:v>
                </c:pt>
                <c:pt idx="24">
                  <c:v>-1177.19265456111</c:v>
                </c:pt>
                <c:pt idx="25">
                  <c:v>-964.86369065829194</c:v>
                </c:pt>
                <c:pt idx="26">
                  <c:v>-942.82819921332396</c:v>
                </c:pt>
                <c:pt idx="27">
                  <c:v>-921.25325112482096</c:v>
                </c:pt>
                <c:pt idx="28">
                  <c:v>-900.14573348219096</c:v>
                </c:pt>
                <c:pt idx="29">
                  <c:v>-873.98388593684604</c:v>
                </c:pt>
              </c:numCache>
            </c:numRef>
          </c:val>
          <c:extLst>
            <c:ext xmlns:c16="http://schemas.microsoft.com/office/drawing/2014/chart" uri="{C3380CC4-5D6E-409C-BE32-E72D297353CC}">
              <c16:uniqueId val="{00000006-4B69-4AE5-9F20-07F191074035}"/>
            </c:ext>
          </c:extLst>
        </c:ser>
        <c:ser>
          <c:idx val="8"/>
          <c:order val="8"/>
          <c:tx>
            <c:strRef>
              <c:f>'LULUCF_WEM_WAM (LV)'!$C$26</c:f>
              <c:strCache>
                <c:ptCount val="1"/>
                <c:pt idx="0">
                  <c:v>Cits</c:v>
                </c:pt>
              </c:strCache>
            </c:strRef>
          </c:tx>
          <c:spPr>
            <a:solidFill>
              <a:schemeClr val="accent3">
                <a:lumMod val="60000"/>
              </a:schemeClr>
            </a:solidFill>
            <a:ln>
              <a:noFill/>
            </a:ln>
            <a:effectLst/>
          </c:spPr>
          <c:invertIfNegative val="0"/>
          <c:cat>
            <c:numRef>
              <c:f>'LULUCF_WEM_WAM (LV)'!$D$17:$AG$17</c:f>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f>'LULUCF_WEM_WAM (LV)'!$D$26:$AG$26</c:f>
              <c:numCache>
                <c:formatCode>0.00</c:formatCode>
                <c:ptCount val="3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numCache>
            </c:numRef>
          </c:val>
          <c:extLst>
            <c:ext xmlns:c16="http://schemas.microsoft.com/office/drawing/2014/chart" uri="{C3380CC4-5D6E-409C-BE32-E72D297353CC}">
              <c16:uniqueId val="{00000007-4B69-4AE5-9F20-07F191074035}"/>
            </c:ext>
          </c:extLst>
        </c:ser>
        <c:dLbls>
          <c:showLegendKey val="0"/>
          <c:showVal val="0"/>
          <c:showCatName val="0"/>
          <c:showSerName val="0"/>
          <c:showPercent val="0"/>
          <c:showBubbleSize val="0"/>
        </c:dLbls>
        <c:gapWidth val="150"/>
        <c:overlap val="100"/>
        <c:axId val="1079475952"/>
        <c:axId val="1057720608"/>
      </c:barChart>
      <c:lineChart>
        <c:grouping val="standard"/>
        <c:varyColors val="0"/>
        <c:ser>
          <c:idx val="0"/>
          <c:order val="0"/>
          <c:tx>
            <c:strRef>
              <c:f>'LULUCF_WEM_WAM (LV)'!$C$18</c:f>
              <c:strCache>
                <c:ptCount val="1"/>
                <c:pt idx="0">
                  <c:v>ZIZIMM</c:v>
                </c:pt>
              </c:strCache>
            </c:strRef>
          </c:tx>
          <c:spPr>
            <a:ln w="28575" cap="rnd">
              <a:solidFill>
                <a:schemeClr val="accent1"/>
              </a:solidFill>
              <a:round/>
            </a:ln>
            <a:effectLst/>
          </c:spPr>
          <c:marker>
            <c:symbol val="none"/>
          </c:marker>
          <c:cat>
            <c:numRef>
              <c:f>'LULUCF_WEM_WAM (LV)'!$D$17:$AG$17</c:f>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f>'LULUCF_WEM_WAM (LV)'!$D$18:$AG$18</c:f>
              <c:numCache>
                <c:formatCode>0.00</c:formatCode>
                <c:ptCount val="30"/>
                <c:pt idx="0">
                  <c:v>88.359534842405537</c:v>
                </c:pt>
                <c:pt idx="1">
                  <c:v>306.40368415304738</c:v>
                </c:pt>
                <c:pt idx="2">
                  <c:v>460.57755247963632</c:v>
                </c:pt>
                <c:pt idx="3">
                  <c:v>669.6142915382361</c:v>
                </c:pt>
                <c:pt idx="4">
                  <c:v>890.52903324585009</c:v>
                </c:pt>
                <c:pt idx="5">
                  <c:v>1895.3578389380132</c:v>
                </c:pt>
                <c:pt idx="6">
                  <c:v>2155.8439092176113</c:v>
                </c:pt>
                <c:pt idx="7">
                  <c:v>2484.6548963116284</c:v>
                </c:pt>
                <c:pt idx="8">
                  <c:v>2553.2701388502346</c:v>
                </c:pt>
                <c:pt idx="9">
                  <c:v>2563.896869512193</c:v>
                </c:pt>
                <c:pt idx="10">
                  <c:v>2789.5185913210034</c:v>
                </c:pt>
                <c:pt idx="11">
                  <c:v>2799.5271797073001</c:v>
                </c:pt>
                <c:pt idx="12">
                  <c:v>2809.6735841078435</c:v>
                </c:pt>
                <c:pt idx="13">
                  <c:v>2841.280298097221</c:v>
                </c:pt>
                <c:pt idx="14">
                  <c:v>2884.3084333019005</c:v>
                </c:pt>
                <c:pt idx="15">
                  <c:v>3175.5602781770676</c:v>
                </c:pt>
                <c:pt idx="16">
                  <c:v>3238.7691420116653</c:v>
                </c:pt>
                <c:pt idx="17">
                  <c:v>3298.961142065581</c:v>
                </c:pt>
                <c:pt idx="18">
                  <c:v>3389.5588145738056</c:v>
                </c:pt>
                <c:pt idx="19">
                  <c:v>3345.3960222731102</c:v>
                </c:pt>
                <c:pt idx="20">
                  <c:v>3718.87065063511</c:v>
                </c:pt>
                <c:pt idx="21">
                  <c:v>3794.0306468926292</c:v>
                </c:pt>
                <c:pt idx="22">
                  <c:v>3879.0755440582752</c:v>
                </c:pt>
                <c:pt idx="23">
                  <c:v>3964.2181926620724</c:v>
                </c:pt>
                <c:pt idx="24">
                  <c:v>4016.7255073519477</c:v>
                </c:pt>
                <c:pt idx="25">
                  <c:v>4334.1492511622055</c:v>
                </c:pt>
                <c:pt idx="26">
                  <c:v>4463.8405200827929</c:v>
                </c:pt>
                <c:pt idx="27">
                  <c:v>4585.7725809587946</c:v>
                </c:pt>
                <c:pt idx="28">
                  <c:v>4707.8926873891442</c:v>
                </c:pt>
                <c:pt idx="29">
                  <c:v>4861.5270503109841</c:v>
                </c:pt>
              </c:numCache>
            </c:numRef>
          </c:val>
          <c:smooth val="0"/>
          <c:extLst>
            <c:ext xmlns:c16="http://schemas.microsoft.com/office/drawing/2014/chart" uri="{C3380CC4-5D6E-409C-BE32-E72D297353CC}">
              <c16:uniqueId val="{00000008-4B69-4AE5-9F20-07F191074035}"/>
            </c:ext>
          </c:extLst>
        </c:ser>
        <c:dLbls>
          <c:showLegendKey val="0"/>
          <c:showVal val="0"/>
          <c:showCatName val="0"/>
          <c:showSerName val="0"/>
          <c:showPercent val="0"/>
          <c:showBubbleSize val="0"/>
        </c:dLbls>
        <c:marker val="1"/>
        <c:smooth val="0"/>
        <c:axId val="1079475952"/>
        <c:axId val="1057720608"/>
      </c:lineChart>
      <c:catAx>
        <c:axId val="107947595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057720608"/>
        <c:crosses val="autoZero"/>
        <c:auto val="1"/>
        <c:lblAlgn val="ctr"/>
        <c:lblOffset val="100"/>
        <c:noMultiLvlLbl val="0"/>
      </c:catAx>
      <c:valAx>
        <c:axId val="1057720608"/>
        <c:scaling>
          <c:orientation val="minMax"/>
          <c:max val="6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a:t>kt CO</a:t>
                </a:r>
                <a:r>
                  <a:rPr lang="lv-LV" baseline="-25000"/>
                  <a:t>2</a:t>
                </a:r>
                <a:r>
                  <a:rPr lang="lv-LV"/>
                  <a:t> ekv.</a:t>
                </a:r>
              </a:p>
            </c:rich>
          </c:tx>
          <c:layout>
            <c:manualLayout>
              <c:xMode val="edge"/>
              <c:yMode val="edge"/>
              <c:x val="1.3644115974985787E-2"/>
              <c:y val="0.2966716681494071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079475952"/>
        <c:crosses val="autoZero"/>
        <c:crossBetween val="between"/>
      </c:valAx>
      <c:spPr>
        <a:noFill/>
        <a:ln>
          <a:noFill/>
        </a:ln>
        <a:effectLst/>
      </c:spPr>
    </c:plotArea>
    <c:legend>
      <c:legendPos val="b"/>
      <c:legendEntry>
        <c:idx val="5"/>
        <c:delete val="1"/>
      </c:legendEntry>
      <c:legendEntry>
        <c:idx val="7"/>
        <c:delete val="1"/>
      </c:legendEntry>
      <c:layout>
        <c:manualLayout>
          <c:xMode val="edge"/>
          <c:yMode val="edge"/>
          <c:x val="0.10106600539424417"/>
          <c:y val="0.77067251839421724"/>
          <c:w val="0.85307501556031973"/>
          <c:h val="0.201224437109295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b65bf5-8022-4763-93ab-ad83d8cb7f85">
      <Terms xmlns="http://schemas.microsoft.com/office/infopath/2007/PartnerControls"/>
    </lcf76f155ced4ddcb4097134ff3c332f>
    <TaxCatchAll xmlns="6f5d4a8d-aee5-40f1-8839-f000d5a4fea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D3B0CFEB337E49813B934C4643551A" ma:contentTypeVersion="9" ma:contentTypeDescription="Create a new document." ma:contentTypeScope="" ma:versionID="527bc2dd5aa036b2947631b2fe8e5016">
  <xsd:schema xmlns:xsd="http://www.w3.org/2001/XMLSchema" xmlns:xs="http://www.w3.org/2001/XMLSchema" xmlns:p="http://schemas.microsoft.com/office/2006/metadata/properties" xmlns:ns2="9fb65bf5-8022-4763-93ab-ad83d8cb7f85" xmlns:ns3="6f5d4a8d-aee5-40f1-8839-f000d5a4fea6" targetNamespace="http://schemas.microsoft.com/office/2006/metadata/properties" ma:root="true" ma:fieldsID="f048e7a9b48d0f1bee33f2c8d01153b0" ns2:_="" ns3:_="">
    <xsd:import namespace="9fb65bf5-8022-4763-93ab-ad83d8cb7f85"/>
    <xsd:import namespace="6f5d4a8d-aee5-40f1-8839-f000d5a4fea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b65bf5-8022-4763-93ab-ad83d8cb7f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5031cd5-051a-492b-90ad-be1dc9ba37c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5d4a8d-aee5-40f1-8839-f000d5a4fea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67a2bd4-6191-4cbd-a8e9-0affdbbb3169}" ma:internalName="TaxCatchAll" ma:showField="CatchAllData" ma:web="6f5d4a8d-aee5-40f1-8839-f000d5a4fe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56552-724C-42C5-AB18-9B0AF877715E}">
  <ds:schemaRefs>
    <ds:schemaRef ds:uri="http://schemas.microsoft.com/office/2006/metadata/properties"/>
    <ds:schemaRef ds:uri="http://schemas.microsoft.com/office/infopath/2007/PartnerControls"/>
    <ds:schemaRef ds:uri="9fb65bf5-8022-4763-93ab-ad83d8cb7f85"/>
    <ds:schemaRef ds:uri="6f5d4a8d-aee5-40f1-8839-f000d5a4fea6"/>
  </ds:schemaRefs>
</ds:datastoreItem>
</file>

<file path=customXml/itemProps2.xml><?xml version="1.0" encoding="utf-8"?>
<ds:datastoreItem xmlns:ds="http://schemas.openxmlformats.org/officeDocument/2006/customXml" ds:itemID="{7F386B50-0198-49D6-A119-98B6B98D75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b65bf5-8022-4763-93ab-ad83d8cb7f85"/>
    <ds:schemaRef ds:uri="6f5d4a8d-aee5-40f1-8839-f000d5a4fe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5C945D-31EF-47D5-86B9-F132368C016C}">
  <ds:schemaRefs>
    <ds:schemaRef ds:uri="http://schemas.microsoft.com/sharepoint/v3/contenttype/forms"/>
  </ds:schemaRefs>
</ds:datastoreItem>
</file>

<file path=customXml/itemProps4.xml><?xml version="1.0" encoding="utf-8"?>
<ds:datastoreItem xmlns:ds="http://schemas.openxmlformats.org/officeDocument/2006/customXml" ds:itemID="{9BFCA492-2DB7-4FFB-A4F1-EE7D23FC9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71</Pages>
  <Words>115819</Words>
  <Characters>66018</Characters>
  <Application>Microsoft Office Word</Application>
  <DocSecurity>0</DocSecurity>
  <Lines>550</Lines>
  <Paragraphs>362</Paragraphs>
  <ScaleCrop>false</ScaleCrop>
  <Company>Zemkopības Ministrija</Company>
  <LinksUpToDate>false</LinksUpToDate>
  <CharactersWithSpaces>181475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Siliņa</dc:creator>
  <cp:keywords/>
  <dc:description/>
  <cp:lastModifiedBy>Līga Platace</cp:lastModifiedBy>
  <cp:revision>15</cp:revision>
  <cp:lastPrinted>2022-11-15T07:42:00Z</cp:lastPrinted>
  <dcterms:created xsi:type="dcterms:W3CDTF">2024-03-18T11:23:00Z</dcterms:created>
  <dcterms:modified xsi:type="dcterms:W3CDTF">2024-03-20T07:32:00Z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0x010100F7D3B0CFEB337E49813B934C4643551A</vt:lpwstr>
  </property>
  <property fmtid="{D5CDD505-2E9C-101B-9397-08002B2CF9AE}" pid="3" name="MediaServiceImageTags">
    <vt:lpwstr/>
  </property>
  <property fmtid="{D5CDD505-2E9C-101B-9397-08002B2CF9AE}" pid="4" name="GrammarlyDocumentId">
    <vt:lpwstr>302ff03aeebcb03648b61f493077b4c02127f5545844d1ce261c380ca539b982</vt:lpwstr>
  </property>
</Properties>
</file>