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FD223" w14:textId="50EA1487" w:rsidR="00D467B3" w:rsidRDefault="00D467B3" w:rsidP="00D467B3">
      <w:proofErr w:type="spellStart"/>
      <w:r w:rsidRPr="00BA4871">
        <w:rPr>
          <w:b/>
          <w:bCs/>
        </w:rPr>
        <w:t>Deklasifikācijas</w:t>
      </w:r>
      <w:proofErr w:type="spellEnd"/>
      <w:r w:rsidRPr="00BA4871">
        <w:rPr>
          <w:b/>
          <w:bCs/>
        </w:rPr>
        <w:t xml:space="preserve"> datums:</w:t>
      </w:r>
      <w:r>
        <w:t xml:space="preserve"> 3</w:t>
      </w:r>
      <w:r>
        <w:t>0</w:t>
      </w:r>
      <w:r>
        <w:t>.0</w:t>
      </w:r>
      <w:r>
        <w:t>1</w:t>
      </w:r>
      <w:r>
        <w:t>.202</w:t>
      </w:r>
      <w:r>
        <w:t>6</w:t>
      </w:r>
      <w:r>
        <w:t>.</w:t>
      </w:r>
    </w:p>
    <w:p w14:paraId="0ECD7032" w14:textId="77777777" w:rsidR="00D467B3" w:rsidRDefault="00D467B3" w:rsidP="00D467B3">
      <w:proofErr w:type="spellStart"/>
      <w:r w:rsidRPr="00BA4871">
        <w:rPr>
          <w:b/>
          <w:bCs/>
        </w:rPr>
        <w:t>Deklasifikācijas</w:t>
      </w:r>
      <w:proofErr w:type="spellEnd"/>
      <w:r w:rsidRPr="00BA4871">
        <w:rPr>
          <w:b/>
          <w:bCs/>
        </w:rPr>
        <w:t xml:space="preserve"> pamats:</w:t>
      </w:r>
      <w:r>
        <w:t xml:space="preserve"> zudis ierobežotas pieejamības statusa noteikšanas pamats – pārkāpuma procedūras lieta izbeigta.</w:t>
      </w:r>
    </w:p>
    <w:p w14:paraId="2D8CD3F3" w14:textId="77777777" w:rsidR="00D467B3" w:rsidRDefault="00D467B3" w:rsidP="006312BC"/>
    <w:p w14:paraId="746A8F70" w14:textId="77777777" w:rsidR="00D467B3" w:rsidRDefault="00D467B3" w:rsidP="006312BC"/>
    <w:p w14:paraId="4915A165" w14:textId="0EABEB32" w:rsidR="006312BC" w:rsidRDefault="006312BC" w:rsidP="006312BC">
      <w:r>
        <w:t>Eiropas Komisijas</w:t>
      </w:r>
      <w:r>
        <w:br/>
        <w:t>Ģenerālsekretariātam</w:t>
      </w:r>
      <w:r>
        <w:br/>
        <w:t>(SG-R2)</w:t>
      </w:r>
    </w:p>
    <w:p w14:paraId="5DDD8511" w14:textId="77777777" w:rsidR="006312BC" w:rsidRDefault="006312BC" w:rsidP="006312BC">
      <w:r>
        <w:t>1049 Brisele</w:t>
      </w:r>
    </w:p>
    <w:p w14:paraId="1646D42A" w14:textId="77777777" w:rsidR="006312BC" w:rsidRDefault="006312BC" w:rsidP="006312BC">
      <w:r>
        <w:t>Beļģija</w:t>
      </w:r>
    </w:p>
    <w:p w14:paraId="364613D1" w14:textId="77777777" w:rsidR="006312BC" w:rsidRDefault="006312BC" w:rsidP="006312BC">
      <w:pPr>
        <w:ind w:firstLine="567"/>
        <w:jc w:val="both"/>
        <w:rPr>
          <w:i/>
          <w:iCs/>
        </w:rPr>
      </w:pPr>
    </w:p>
    <w:p w14:paraId="42F51247" w14:textId="77777777" w:rsidR="006312BC" w:rsidRDefault="006312BC" w:rsidP="003118EC">
      <w:pPr>
        <w:tabs>
          <w:tab w:val="left" w:pos="4500"/>
        </w:tabs>
        <w:jc w:val="both"/>
        <w:rPr>
          <w:i/>
          <w:color w:val="000000" w:themeColor="text1"/>
          <w:sz w:val="26"/>
          <w:szCs w:val="26"/>
        </w:rPr>
      </w:pPr>
    </w:p>
    <w:p w14:paraId="03A95090" w14:textId="795D88FD" w:rsidR="003118EC" w:rsidRPr="00230774" w:rsidRDefault="003118EC" w:rsidP="003118EC">
      <w:pPr>
        <w:tabs>
          <w:tab w:val="left" w:pos="4500"/>
        </w:tabs>
        <w:jc w:val="both"/>
        <w:rPr>
          <w:i/>
          <w:color w:val="000000" w:themeColor="text1"/>
          <w:sz w:val="26"/>
          <w:szCs w:val="26"/>
        </w:rPr>
      </w:pPr>
      <w:r w:rsidRPr="00230774">
        <w:rPr>
          <w:i/>
          <w:color w:val="000000" w:themeColor="text1"/>
          <w:sz w:val="26"/>
          <w:szCs w:val="26"/>
        </w:rPr>
        <w:t>Uz Eiropas Komisijas 20</w:t>
      </w:r>
      <w:r w:rsidR="00701FDB" w:rsidRPr="00230774">
        <w:rPr>
          <w:i/>
          <w:color w:val="000000" w:themeColor="text1"/>
          <w:sz w:val="26"/>
          <w:szCs w:val="26"/>
        </w:rPr>
        <w:t>2</w:t>
      </w:r>
      <w:r w:rsidR="00F7707E">
        <w:rPr>
          <w:i/>
          <w:color w:val="000000" w:themeColor="text1"/>
          <w:sz w:val="26"/>
          <w:szCs w:val="26"/>
        </w:rPr>
        <w:t>4</w:t>
      </w:r>
      <w:r w:rsidRPr="00230774">
        <w:rPr>
          <w:i/>
          <w:color w:val="000000" w:themeColor="text1"/>
          <w:sz w:val="26"/>
          <w:szCs w:val="26"/>
        </w:rPr>
        <w:t>.</w:t>
      </w:r>
      <w:r w:rsidR="00204D7D">
        <w:rPr>
          <w:i/>
          <w:color w:val="000000" w:themeColor="text1"/>
          <w:sz w:val="26"/>
          <w:szCs w:val="26"/>
        </w:rPr>
        <w:t xml:space="preserve"> </w:t>
      </w:r>
      <w:r w:rsidRPr="00230774">
        <w:rPr>
          <w:i/>
          <w:color w:val="000000" w:themeColor="text1"/>
          <w:sz w:val="26"/>
          <w:szCs w:val="26"/>
        </w:rPr>
        <w:t xml:space="preserve">gada </w:t>
      </w:r>
      <w:r w:rsidR="00F7707E">
        <w:rPr>
          <w:i/>
          <w:color w:val="000000" w:themeColor="text1"/>
          <w:sz w:val="26"/>
          <w:szCs w:val="26"/>
        </w:rPr>
        <w:t>24</w:t>
      </w:r>
      <w:r w:rsidR="00E5375A" w:rsidRPr="00230774">
        <w:rPr>
          <w:i/>
          <w:color w:val="000000" w:themeColor="text1"/>
          <w:sz w:val="26"/>
          <w:szCs w:val="26"/>
        </w:rPr>
        <w:t>.</w:t>
      </w:r>
      <w:r w:rsidR="00204D7D">
        <w:rPr>
          <w:i/>
          <w:color w:val="000000" w:themeColor="text1"/>
          <w:sz w:val="26"/>
          <w:szCs w:val="26"/>
        </w:rPr>
        <w:t xml:space="preserve"> janvāra</w:t>
      </w:r>
    </w:p>
    <w:p w14:paraId="118444AF" w14:textId="77777777" w:rsidR="007C7E51" w:rsidRPr="00230774" w:rsidRDefault="003118EC" w:rsidP="003118EC">
      <w:pPr>
        <w:tabs>
          <w:tab w:val="left" w:pos="4500"/>
        </w:tabs>
        <w:jc w:val="both"/>
        <w:rPr>
          <w:i/>
          <w:color w:val="000000" w:themeColor="text1"/>
          <w:sz w:val="26"/>
          <w:szCs w:val="26"/>
        </w:rPr>
      </w:pPr>
      <w:r w:rsidRPr="00230774">
        <w:rPr>
          <w:i/>
          <w:color w:val="000000" w:themeColor="text1"/>
          <w:sz w:val="26"/>
          <w:szCs w:val="26"/>
        </w:rPr>
        <w:t xml:space="preserve">formālo paziņojumu pārkāpuma </w:t>
      </w:r>
    </w:p>
    <w:p w14:paraId="1A4BB309" w14:textId="32A3EB50" w:rsidR="003118EC" w:rsidRPr="00230774" w:rsidRDefault="003118EC" w:rsidP="003118EC">
      <w:pPr>
        <w:tabs>
          <w:tab w:val="left" w:pos="4500"/>
        </w:tabs>
        <w:jc w:val="both"/>
        <w:rPr>
          <w:i/>
          <w:color w:val="000000" w:themeColor="text1"/>
          <w:sz w:val="26"/>
          <w:szCs w:val="26"/>
        </w:rPr>
      </w:pPr>
      <w:r w:rsidRPr="00230774">
        <w:rPr>
          <w:i/>
          <w:color w:val="000000" w:themeColor="text1"/>
          <w:sz w:val="26"/>
          <w:szCs w:val="26"/>
        </w:rPr>
        <w:t>procedūras lietā Nr</w:t>
      </w:r>
      <w:r w:rsidRPr="00335C3B">
        <w:rPr>
          <w:i/>
          <w:color w:val="000000" w:themeColor="text1"/>
          <w:sz w:val="26"/>
          <w:szCs w:val="26"/>
        </w:rPr>
        <w:t>.</w:t>
      </w:r>
      <w:r w:rsidR="00204D7D" w:rsidRPr="00335C3B">
        <w:rPr>
          <w:i/>
          <w:color w:val="000000" w:themeColor="text1"/>
          <w:sz w:val="26"/>
          <w:szCs w:val="26"/>
        </w:rPr>
        <w:t xml:space="preserve"> </w:t>
      </w:r>
      <w:r w:rsidR="00EF64C4" w:rsidRPr="006B331F">
        <w:rPr>
          <w:i/>
          <w:iCs/>
          <w:sz w:val="26"/>
          <w:szCs w:val="26"/>
        </w:rPr>
        <w:t>INFR(2024)009</w:t>
      </w:r>
      <w:r w:rsidR="007659FF">
        <w:rPr>
          <w:i/>
          <w:iCs/>
          <w:sz w:val="26"/>
          <w:szCs w:val="26"/>
        </w:rPr>
        <w:t>1</w:t>
      </w:r>
    </w:p>
    <w:p w14:paraId="6520225B" w14:textId="77777777" w:rsidR="003118EC" w:rsidRPr="00230774" w:rsidRDefault="003118EC" w:rsidP="003118EC">
      <w:pPr>
        <w:jc w:val="both"/>
        <w:rPr>
          <w:color w:val="000000" w:themeColor="text1"/>
          <w:sz w:val="26"/>
          <w:szCs w:val="26"/>
        </w:rPr>
      </w:pPr>
    </w:p>
    <w:p w14:paraId="7E3BAF77" w14:textId="3D2EE77B" w:rsidR="00754A68" w:rsidRPr="00335C3B" w:rsidRDefault="00754A68" w:rsidP="00754A68">
      <w:pPr>
        <w:ind w:firstLine="709"/>
        <w:jc w:val="both"/>
      </w:pPr>
      <w:r w:rsidRPr="00335C3B">
        <w:t>1. Latvijas Republika</w:t>
      </w:r>
      <w:r w:rsidR="003E2BE7" w:rsidRPr="00335C3B">
        <w:t xml:space="preserve"> (turpmāk – Latvija)</w:t>
      </w:r>
      <w:r w:rsidRPr="00335C3B">
        <w:t xml:space="preserve"> ir saņēmusi Eiropas Komisijas 202</w:t>
      </w:r>
      <w:r w:rsidR="00F7707E" w:rsidRPr="00335C3B">
        <w:t>4</w:t>
      </w:r>
      <w:r w:rsidRPr="00335C3B">
        <w:t>.</w:t>
      </w:r>
      <w:r w:rsidR="00EF64C4">
        <w:t xml:space="preserve"> </w:t>
      </w:r>
      <w:r w:rsidRPr="00335C3B">
        <w:t xml:space="preserve">gada </w:t>
      </w:r>
      <w:r w:rsidR="00F7707E" w:rsidRPr="00335C3B">
        <w:t>24</w:t>
      </w:r>
      <w:r w:rsidR="00204D7D" w:rsidRPr="00335C3B">
        <w:t>.</w:t>
      </w:r>
      <w:r w:rsidR="00EF64C4">
        <w:t xml:space="preserve"> </w:t>
      </w:r>
      <w:r w:rsidR="00204D7D" w:rsidRPr="00335C3B">
        <w:t>janvāra</w:t>
      </w:r>
      <w:r w:rsidRPr="00335C3B">
        <w:t xml:space="preserve"> formālo paziņojumu pārkāpuma procedūras lietā Nr.</w:t>
      </w:r>
      <w:r w:rsidR="00EF64C4" w:rsidRPr="00EF64C4">
        <w:t xml:space="preserve"> INFR(2024)009</w:t>
      </w:r>
      <w:r w:rsidR="007659FF">
        <w:t>1</w:t>
      </w:r>
      <w:r w:rsidRPr="00335C3B">
        <w:t>, kurā norādīts:</w:t>
      </w:r>
    </w:p>
    <w:p w14:paraId="52C77685" w14:textId="18A57A1E" w:rsidR="00754A68" w:rsidRPr="00335C3B" w:rsidRDefault="00754A68" w:rsidP="00580A06">
      <w:pPr>
        <w:tabs>
          <w:tab w:val="left" w:pos="6946"/>
        </w:tabs>
        <w:ind w:firstLine="709"/>
        <w:jc w:val="both"/>
      </w:pPr>
      <w:r w:rsidRPr="00335C3B">
        <w:t xml:space="preserve">1.1. Latvija nav izpildījusi pienākumu paziņot par </w:t>
      </w:r>
      <w:r w:rsidR="00580A06" w:rsidRPr="00335C3B">
        <w:t xml:space="preserve">Eiropas </w:t>
      </w:r>
      <w:r w:rsidR="00F2102E" w:rsidRPr="00335C3B">
        <w:t>P</w:t>
      </w:r>
      <w:r w:rsidR="00580A06" w:rsidRPr="00335C3B">
        <w:t xml:space="preserve">arlamenta un </w:t>
      </w:r>
      <w:r w:rsidR="00204D7D" w:rsidRPr="00335C3B">
        <w:rPr>
          <w:color w:val="000000"/>
          <w:shd w:val="clear" w:color="auto" w:fill="FFFFFF"/>
        </w:rPr>
        <w:t xml:space="preserve">Padomes </w:t>
      </w:r>
      <w:r w:rsidR="00580A06" w:rsidRPr="00335C3B">
        <w:rPr>
          <w:color w:val="000000"/>
          <w:shd w:val="clear" w:color="auto" w:fill="FFFFFF"/>
        </w:rPr>
        <w:t>2021.</w:t>
      </w:r>
      <w:r w:rsidR="00EF64C4">
        <w:rPr>
          <w:color w:val="000000"/>
          <w:shd w:val="clear" w:color="auto" w:fill="FFFFFF"/>
        </w:rPr>
        <w:t xml:space="preserve"> </w:t>
      </w:r>
      <w:r w:rsidR="00580A06" w:rsidRPr="00335C3B">
        <w:rPr>
          <w:color w:val="000000"/>
          <w:shd w:val="clear" w:color="auto" w:fill="FFFFFF"/>
        </w:rPr>
        <w:t xml:space="preserve">gada </w:t>
      </w:r>
      <w:r w:rsidR="00F7707E" w:rsidRPr="00335C3B">
        <w:rPr>
          <w:color w:val="000000"/>
          <w:shd w:val="clear" w:color="auto" w:fill="FFFFFF"/>
        </w:rPr>
        <w:t>24.</w:t>
      </w:r>
      <w:r w:rsidR="00EF64C4">
        <w:rPr>
          <w:color w:val="000000"/>
          <w:shd w:val="clear" w:color="auto" w:fill="FFFFFF"/>
        </w:rPr>
        <w:t xml:space="preserve"> </w:t>
      </w:r>
      <w:r w:rsidR="00F7707E" w:rsidRPr="00335C3B">
        <w:rPr>
          <w:color w:val="000000"/>
          <w:shd w:val="clear" w:color="auto" w:fill="FFFFFF"/>
        </w:rPr>
        <w:t>novembra</w:t>
      </w:r>
      <w:r w:rsidR="00580A06" w:rsidRPr="00335C3B">
        <w:rPr>
          <w:color w:val="000000"/>
          <w:shd w:val="clear" w:color="auto" w:fill="FFFFFF"/>
        </w:rPr>
        <w:t xml:space="preserve"> </w:t>
      </w:r>
      <w:r w:rsidR="00F2102E" w:rsidRPr="00335C3B">
        <w:rPr>
          <w:color w:val="000000"/>
          <w:shd w:val="clear" w:color="auto" w:fill="FFFFFF"/>
        </w:rPr>
        <w:t>D</w:t>
      </w:r>
      <w:r w:rsidR="00204D7D" w:rsidRPr="00335C3B">
        <w:rPr>
          <w:color w:val="000000"/>
          <w:shd w:val="clear" w:color="auto" w:fill="FFFFFF"/>
        </w:rPr>
        <w:t>irektīvas</w:t>
      </w:r>
      <w:r w:rsidR="00F2102E" w:rsidRPr="00335C3B">
        <w:rPr>
          <w:color w:val="000000"/>
          <w:shd w:val="clear" w:color="auto" w:fill="FFFFFF"/>
        </w:rPr>
        <w:t xml:space="preserve"> (ES)</w:t>
      </w:r>
      <w:r w:rsidR="00204D7D" w:rsidRPr="00335C3B">
        <w:rPr>
          <w:color w:val="000000"/>
          <w:shd w:val="clear" w:color="auto" w:fill="FFFFFF"/>
        </w:rPr>
        <w:t xml:space="preserve"> </w:t>
      </w:r>
      <w:r w:rsidR="00580A06" w:rsidRPr="00335C3B">
        <w:rPr>
          <w:color w:val="000000"/>
          <w:shd w:val="clear" w:color="auto" w:fill="FFFFFF"/>
        </w:rPr>
        <w:t>2021/</w:t>
      </w:r>
      <w:r w:rsidR="00F7707E" w:rsidRPr="00335C3B">
        <w:rPr>
          <w:color w:val="000000"/>
          <w:shd w:val="clear" w:color="auto" w:fill="FFFFFF"/>
        </w:rPr>
        <w:t>21</w:t>
      </w:r>
      <w:r w:rsidR="007659FF">
        <w:rPr>
          <w:color w:val="000000"/>
          <w:shd w:val="clear" w:color="auto" w:fill="FFFFFF"/>
        </w:rPr>
        <w:t xml:space="preserve">18, </w:t>
      </w:r>
      <w:r w:rsidR="007659FF" w:rsidRPr="007659FF">
        <w:rPr>
          <w:color w:val="000000"/>
          <w:shd w:val="clear" w:color="auto" w:fill="FFFFFF"/>
        </w:rPr>
        <w:t>ar ko groza Direktīvu 2009/103/EK par civiltiesiskās atbildības apdrošināšanu saistībā ar mehānisko transportlīdzekļu izmantošanu un kontroli saistībā ar pienākumu apdrošināt šādu atbildību</w:t>
      </w:r>
      <w:r w:rsidR="00F7707E" w:rsidRPr="00335C3B">
        <w:rPr>
          <w:color w:val="000000"/>
          <w:shd w:val="clear" w:color="auto" w:fill="FFFFFF"/>
        </w:rPr>
        <w:t xml:space="preserve"> </w:t>
      </w:r>
      <w:r w:rsidRPr="00335C3B">
        <w:rPr>
          <w:color w:val="000000"/>
          <w:shd w:val="clear" w:color="auto" w:fill="FFFFFF"/>
        </w:rPr>
        <w:t xml:space="preserve">(turpmāk – Direktīva </w:t>
      </w:r>
      <w:r w:rsidR="00580A06" w:rsidRPr="00335C3B">
        <w:rPr>
          <w:color w:val="000000"/>
          <w:shd w:val="clear" w:color="auto" w:fill="FFFFFF"/>
        </w:rPr>
        <w:t>2021/</w:t>
      </w:r>
      <w:r w:rsidR="00F7707E" w:rsidRPr="00335C3B">
        <w:rPr>
          <w:color w:val="000000"/>
          <w:shd w:val="clear" w:color="auto" w:fill="FFFFFF"/>
        </w:rPr>
        <w:t>2</w:t>
      </w:r>
      <w:r w:rsidR="007659FF">
        <w:rPr>
          <w:color w:val="000000"/>
          <w:shd w:val="clear" w:color="auto" w:fill="FFFFFF"/>
        </w:rPr>
        <w:t>118</w:t>
      </w:r>
      <w:r w:rsidRPr="00335C3B">
        <w:t>), transponēšanas pasākumiem.</w:t>
      </w:r>
    </w:p>
    <w:p w14:paraId="491AA3C2" w14:textId="4B6F008E" w:rsidR="00754A68" w:rsidRDefault="00754A68" w:rsidP="00754A68">
      <w:pPr>
        <w:ind w:firstLine="709"/>
        <w:jc w:val="both"/>
        <w:rPr>
          <w:color w:val="000000"/>
        </w:rPr>
      </w:pPr>
      <w:r w:rsidRPr="00335C3B">
        <w:rPr>
          <w:color w:val="000000"/>
        </w:rPr>
        <w:t xml:space="preserve">1.2. Saskaņā ar procedūru, kas paredzēta Līguma par Eiropas Savienības darbību 258. pantā, Eiropas Komisija dod iespēju Latvijai divu mēnešu laikā iesniegt paskaidrojumus par Direktīvas </w:t>
      </w:r>
      <w:r w:rsidR="00204D7D" w:rsidRPr="00335C3B">
        <w:rPr>
          <w:color w:val="000000"/>
          <w:shd w:val="clear" w:color="auto" w:fill="FFFFFF"/>
        </w:rPr>
        <w:t>202</w:t>
      </w:r>
      <w:r w:rsidR="00580A06" w:rsidRPr="00335C3B">
        <w:rPr>
          <w:color w:val="000000"/>
          <w:shd w:val="clear" w:color="auto" w:fill="FFFFFF"/>
        </w:rPr>
        <w:t>1</w:t>
      </w:r>
      <w:r w:rsidR="00204D7D" w:rsidRPr="00335C3B">
        <w:rPr>
          <w:color w:val="000000"/>
          <w:shd w:val="clear" w:color="auto" w:fill="FFFFFF"/>
        </w:rPr>
        <w:t>/</w:t>
      </w:r>
      <w:r w:rsidR="00F7707E" w:rsidRPr="00335C3B">
        <w:rPr>
          <w:color w:val="000000"/>
          <w:shd w:val="clear" w:color="auto" w:fill="FFFFFF"/>
        </w:rPr>
        <w:t>2</w:t>
      </w:r>
      <w:r w:rsidR="007659FF">
        <w:rPr>
          <w:color w:val="000000"/>
          <w:shd w:val="clear" w:color="auto" w:fill="FFFFFF"/>
        </w:rPr>
        <w:t>118</w:t>
      </w:r>
      <w:r w:rsidR="00F7707E" w:rsidRPr="00335C3B">
        <w:rPr>
          <w:color w:val="000000"/>
          <w:shd w:val="clear" w:color="auto" w:fill="FFFFFF"/>
        </w:rPr>
        <w:t xml:space="preserve"> </w:t>
      </w:r>
      <w:r w:rsidRPr="00335C3B">
        <w:rPr>
          <w:color w:val="000000"/>
        </w:rPr>
        <w:t>transponēšanu.</w:t>
      </w:r>
    </w:p>
    <w:p w14:paraId="10A4A38C" w14:textId="77777777" w:rsidR="00E4348C" w:rsidRPr="00335C3B" w:rsidRDefault="00E4348C" w:rsidP="00754A68">
      <w:pPr>
        <w:ind w:firstLine="709"/>
        <w:jc w:val="both"/>
        <w:rPr>
          <w:color w:val="000000"/>
        </w:rPr>
      </w:pPr>
    </w:p>
    <w:p w14:paraId="1E092258" w14:textId="3C237637" w:rsidR="00754A68" w:rsidRPr="00335C3B" w:rsidRDefault="00754A68" w:rsidP="00754A68">
      <w:pPr>
        <w:ind w:firstLine="720"/>
        <w:jc w:val="both"/>
        <w:rPr>
          <w:color w:val="000000"/>
        </w:rPr>
      </w:pPr>
      <w:r w:rsidRPr="00335C3B">
        <w:rPr>
          <w:color w:val="000000"/>
        </w:rPr>
        <w:t>2. Latvija, atbildot uz Eiropas Komisijas 202</w:t>
      </w:r>
      <w:r w:rsidR="00F7707E" w:rsidRPr="00335C3B">
        <w:rPr>
          <w:color w:val="000000"/>
        </w:rPr>
        <w:t>4</w:t>
      </w:r>
      <w:r w:rsidRPr="00335C3B">
        <w:rPr>
          <w:color w:val="000000"/>
        </w:rPr>
        <w:t>.</w:t>
      </w:r>
      <w:r w:rsidR="00EF64C4">
        <w:rPr>
          <w:color w:val="000000"/>
        </w:rPr>
        <w:t xml:space="preserve"> </w:t>
      </w:r>
      <w:r w:rsidRPr="00335C3B">
        <w:rPr>
          <w:color w:val="000000"/>
        </w:rPr>
        <w:t>gada 2</w:t>
      </w:r>
      <w:r w:rsidR="00F7707E" w:rsidRPr="00335C3B">
        <w:rPr>
          <w:color w:val="000000"/>
        </w:rPr>
        <w:t>4</w:t>
      </w:r>
      <w:r w:rsidRPr="00335C3B">
        <w:rPr>
          <w:color w:val="000000"/>
        </w:rPr>
        <w:t>.</w:t>
      </w:r>
      <w:r w:rsidR="00EF64C4">
        <w:rPr>
          <w:color w:val="000000"/>
        </w:rPr>
        <w:t xml:space="preserve"> </w:t>
      </w:r>
      <w:r w:rsidR="00204D7D" w:rsidRPr="00335C3B">
        <w:rPr>
          <w:color w:val="000000"/>
        </w:rPr>
        <w:t>janvāra</w:t>
      </w:r>
      <w:r w:rsidRPr="00335C3B">
        <w:rPr>
          <w:color w:val="000000"/>
        </w:rPr>
        <w:t xml:space="preserve"> formālo paziņojumu pārkāpuma procedūras lietā Nr.</w:t>
      </w:r>
      <w:r w:rsidR="00EF64C4">
        <w:rPr>
          <w:color w:val="000000"/>
        </w:rPr>
        <w:t xml:space="preserve"> </w:t>
      </w:r>
      <w:r w:rsidR="003B4172" w:rsidRPr="00EF64C4">
        <w:t>INFR(2024)009</w:t>
      </w:r>
      <w:r w:rsidR="007659FF">
        <w:t>1</w:t>
      </w:r>
      <w:r w:rsidRPr="00335C3B">
        <w:rPr>
          <w:color w:val="000000"/>
        </w:rPr>
        <w:t>, sniedz šādu informāciju:</w:t>
      </w:r>
    </w:p>
    <w:p w14:paraId="359882A4" w14:textId="2D1378F6" w:rsidR="003346A2" w:rsidRDefault="00754A68" w:rsidP="0004412C">
      <w:pPr>
        <w:tabs>
          <w:tab w:val="left" w:pos="1134"/>
        </w:tabs>
        <w:ind w:firstLine="720"/>
        <w:jc w:val="both"/>
      </w:pPr>
      <w:r w:rsidRPr="00335C3B">
        <w:rPr>
          <w:color w:val="000000"/>
        </w:rPr>
        <w:t xml:space="preserve">2.1. Latvija atzīst, ka tā nav izpildījusi pienākumu savlaicīgi paziņot par Direktīvas </w:t>
      </w:r>
      <w:r w:rsidR="00D236C6" w:rsidRPr="00335C3B">
        <w:rPr>
          <w:color w:val="000000"/>
          <w:shd w:val="clear" w:color="auto" w:fill="FFFFFF"/>
        </w:rPr>
        <w:t>20</w:t>
      </w:r>
      <w:r w:rsidR="00204D7D" w:rsidRPr="00335C3B">
        <w:rPr>
          <w:color w:val="000000"/>
          <w:shd w:val="clear" w:color="auto" w:fill="FFFFFF"/>
        </w:rPr>
        <w:t>2</w:t>
      </w:r>
      <w:r w:rsidR="00580A06" w:rsidRPr="00335C3B">
        <w:rPr>
          <w:color w:val="000000"/>
          <w:shd w:val="clear" w:color="auto" w:fill="FFFFFF"/>
        </w:rPr>
        <w:t>1</w:t>
      </w:r>
      <w:r w:rsidR="00D236C6" w:rsidRPr="00335C3B">
        <w:rPr>
          <w:color w:val="000000"/>
          <w:shd w:val="clear" w:color="auto" w:fill="FFFFFF"/>
        </w:rPr>
        <w:t>/</w:t>
      </w:r>
      <w:r w:rsidR="00F7707E" w:rsidRPr="00335C3B">
        <w:rPr>
          <w:color w:val="000000"/>
          <w:shd w:val="clear" w:color="auto" w:fill="FFFFFF"/>
        </w:rPr>
        <w:t>2</w:t>
      </w:r>
      <w:r w:rsidR="007659FF">
        <w:rPr>
          <w:color w:val="000000"/>
          <w:shd w:val="clear" w:color="auto" w:fill="FFFFFF"/>
        </w:rPr>
        <w:t>118</w:t>
      </w:r>
      <w:r w:rsidR="00D236C6" w:rsidRPr="00335C3B">
        <w:rPr>
          <w:color w:val="000000"/>
          <w:shd w:val="clear" w:color="auto" w:fill="FFFFFF"/>
        </w:rPr>
        <w:t xml:space="preserve"> </w:t>
      </w:r>
      <w:r w:rsidRPr="00335C3B">
        <w:t>transponēšanas pasākumiem.</w:t>
      </w:r>
    </w:p>
    <w:p w14:paraId="324BD454" w14:textId="56AA26E6" w:rsidR="00E4348C" w:rsidRPr="009C0C65" w:rsidRDefault="007659FF" w:rsidP="007659FF">
      <w:pPr>
        <w:tabs>
          <w:tab w:val="left" w:pos="1134"/>
        </w:tabs>
        <w:ind w:firstLine="720"/>
        <w:jc w:val="both"/>
      </w:pPr>
      <w:r>
        <w:t xml:space="preserve">2.2. </w:t>
      </w:r>
      <w:r w:rsidR="00062A8A" w:rsidRPr="00335C3B">
        <w:t xml:space="preserve">Lai pilnībā transponētu Direktīvas </w:t>
      </w:r>
      <w:r w:rsidR="00062A8A" w:rsidRPr="00335C3B">
        <w:rPr>
          <w:color w:val="000000"/>
          <w:shd w:val="clear" w:color="auto" w:fill="FFFFFF"/>
        </w:rPr>
        <w:t>2021/2</w:t>
      </w:r>
      <w:r w:rsidR="00062A8A">
        <w:rPr>
          <w:color w:val="000000"/>
          <w:shd w:val="clear" w:color="auto" w:fill="FFFFFF"/>
        </w:rPr>
        <w:t>118</w:t>
      </w:r>
      <w:r w:rsidR="00062A8A" w:rsidRPr="00335C3B">
        <w:rPr>
          <w:color w:val="000000"/>
          <w:shd w:val="clear" w:color="auto" w:fill="FFFFFF"/>
        </w:rPr>
        <w:t xml:space="preserve"> </w:t>
      </w:r>
      <w:r w:rsidR="00062A8A" w:rsidRPr="00335C3B">
        <w:t>prasības,</w:t>
      </w:r>
      <w:r w:rsidR="00062A8A">
        <w:t xml:space="preserve"> nepieciešams pieņemt likumprojektu</w:t>
      </w:r>
      <w:r w:rsidR="00062A8A" w:rsidRPr="007659FF">
        <w:t xml:space="preserve"> </w:t>
      </w:r>
      <w:r w:rsidRPr="007659FF">
        <w:t>“Grozījumi Sauszemes transportlīdzekļu īpašnieku civiltiesiskās atbildības obligātās apdrošināšanas likumā”</w:t>
      </w:r>
      <w:r w:rsidR="00062A8A">
        <w:rPr>
          <w:rStyle w:val="FootnoteReference"/>
        </w:rPr>
        <w:footnoteReference w:id="1"/>
      </w:r>
      <w:r w:rsidRPr="007659FF">
        <w:t xml:space="preserve"> 23-TA-1660, kas </w:t>
      </w:r>
      <w:r>
        <w:t>šobrīd atrodas saskaņošanas procesā</w:t>
      </w:r>
      <w:bookmarkStart w:id="0" w:name="_Hlk160096325"/>
      <w:r>
        <w:t xml:space="preserve"> </w:t>
      </w:r>
      <w:r w:rsidR="00502F01">
        <w:t xml:space="preserve">un </w:t>
      </w:r>
      <w:r w:rsidR="00AB2631">
        <w:t>varētu tikt pieņemt</w:t>
      </w:r>
      <w:r>
        <w:t>s</w:t>
      </w:r>
      <w:r w:rsidR="00AB2631">
        <w:t xml:space="preserve"> līdz </w:t>
      </w:r>
      <w:r w:rsidR="00AB2631" w:rsidRPr="007659FF">
        <w:softHyphen/>
      </w:r>
      <w:r w:rsidRPr="007659FF">
        <w:t>3</w:t>
      </w:r>
      <w:r w:rsidR="009C0C65" w:rsidRPr="009C0C65">
        <w:t xml:space="preserve">1.05.2024., </w:t>
      </w:r>
      <w:r w:rsidR="00AB2631" w:rsidRPr="009C0C65">
        <w:t>tādējādi Direktīvas 2021/2</w:t>
      </w:r>
      <w:r w:rsidR="0073262A">
        <w:t>1</w:t>
      </w:r>
      <w:r>
        <w:t>1</w:t>
      </w:r>
      <w:r w:rsidR="0073262A">
        <w:t>8</w:t>
      </w:r>
      <w:r w:rsidR="00AB2631" w:rsidRPr="009C0C65">
        <w:t xml:space="preserve"> prasības tiks pārņemtas pilnībā.</w:t>
      </w:r>
    </w:p>
    <w:p w14:paraId="052B4A5D" w14:textId="039508D9" w:rsidR="0073262A" w:rsidRDefault="00802739" w:rsidP="0073262A">
      <w:pPr>
        <w:tabs>
          <w:tab w:val="left" w:pos="1134"/>
        </w:tabs>
        <w:ind w:firstLine="720"/>
        <w:jc w:val="both"/>
      </w:pPr>
      <w:r w:rsidRPr="009C0C65">
        <w:t xml:space="preserve">2.3. </w:t>
      </w:r>
      <w:r w:rsidRPr="009C0C65">
        <w:rPr>
          <w:szCs w:val="26"/>
        </w:rPr>
        <w:t xml:space="preserve">Direktīvas </w:t>
      </w:r>
      <w:r w:rsidR="003F6AE5" w:rsidRPr="009C0C65">
        <w:rPr>
          <w:szCs w:val="26"/>
        </w:rPr>
        <w:t>2021/2</w:t>
      </w:r>
      <w:r w:rsidR="0073262A">
        <w:rPr>
          <w:szCs w:val="26"/>
        </w:rPr>
        <w:t>1</w:t>
      </w:r>
      <w:r w:rsidR="003F6AE5" w:rsidRPr="009C0C65">
        <w:rPr>
          <w:szCs w:val="26"/>
        </w:rPr>
        <w:t>1</w:t>
      </w:r>
      <w:r w:rsidR="0073262A">
        <w:rPr>
          <w:szCs w:val="26"/>
        </w:rPr>
        <w:t>8</w:t>
      </w:r>
      <w:r w:rsidRPr="009C0C65">
        <w:rPr>
          <w:szCs w:val="26"/>
        </w:rPr>
        <w:t xml:space="preserve"> pārņemšanas kavējums saistīts galvenokārt ar</w:t>
      </w:r>
      <w:r w:rsidR="003F6AE5" w:rsidRPr="009C0C65">
        <w:rPr>
          <w:szCs w:val="26"/>
        </w:rPr>
        <w:t xml:space="preserve"> </w:t>
      </w:r>
      <w:bookmarkStart w:id="1" w:name="_Hlk159572883"/>
      <w:bookmarkEnd w:id="0"/>
      <w:r w:rsidR="0073262A">
        <w:t>to, ka</w:t>
      </w:r>
      <w:r w:rsidR="0073262A" w:rsidRPr="007659FF">
        <w:t xml:space="preserve"> tika meklēti risinājumi likumprojektā iekļaujamam regulējumam attiecībā uz atsevišķām direktīvas prasībām, tai skaitā, par apdrošināšanai pakļautajiem transportlīdzekļiem, personas datu apstrādi un apdrošināšanas sabiedrību maksātnespēju.</w:t>
      </w:r>
    </w:p>
    <w:p w14:paraId="71621A13" w14:textId="68D07201" w:rsidR="00467213" w:rsidRDefault="00467213" w:rsidP="0004412C">
      <w:pPr>
        <w:tabs>
          <w:tab w:val="left" w:pos="1134"/>
        </w:tabs>
        <w:ind w:firstLine="720"/>
        <w:jc w:val="both"/>
        <w:rPr>
          <w:iCs/>
        </w:rPr>
      </w:pPr>
    </w:p>
    <w:bookmarkEnd w:id="1"/>
    <w:p w14:paraId="0EAB9A36" w14:textId="25A74239" w:rsidR="0004412C" w:rsidRPr="00E63EBF" w:rsidRDefault="003E2BE7" w:rsidP="00BE20AC">
      <w:pPr>
        <w:tabs>
          <w:tab w:val="left" w:pos="1134"/>
        </w:tabs>
        <w:ind w:firstLine="720"/>
        <w:jc w:val="both"/>
      </w:pPr>
      <w:r w:rsidRPr="00E63EBF">
        <w:t xml:space="preserve">3. </w:t>
      </w:r>
      <w:r w:rsidR="0004412C" w:rsidRPr="00E63EBF">
        <w:t>Tiklīdz nostājas 2.</w:t>
      </w:r>
      <w:r w:rsidR="00F92FF7" w:rsidRPr="00E63EBF">
        <w:t>2</w:t>
      </w:r>
      <w:r w:rsidR="0004412C" w:rsidRPr="00E63EBF">
        <w:t>.</w:t>
      </w:r>
      <w:r w:rsidR="00BE4809">
        <w:t xml:space="preserve"> </w:t>
      </w:r>
      <w:r w:rsidR="0004412C" w:rsidRPr="00E63EBF">
        <w:t xml:space="preserve">apakšpunktā </w:t>
      </w:r>
      <w:r w:rsidR="009F7C52" w:rsidRPr="00E63EBF">
        <w:t>minēt</w:t>
      </w:r>
      <w:r w:rsidR="0073262A">
        <w:t>ais</w:t>
      </w:r>
      <w:r w:rsidR="00BE20AC">
        <w:t xml:space="preserve"> </w:t>
      </w:r>
      <w:r w:rsidR="0073262A">
        <w:t>likumprojekts</w:t>
      </w:r>
      <w:r w:rsidR="00BE20AC">
        <w:t xml:space="preserve"> </w:t>
      </w:r>
      <w:r w:rsidR="0004412C" w:rsidRPr="00E63EBF">
        <w:t>tiks pieņemt</w:t>
      </w:r>
      <w:r w:rsidR="0073262A">
        <w:t>s</w:t>
      </w:r>
      <w:r w:rsidR="0004412C" w:rsidRPr="00E63EBF">
        <w:t xml:space="preserve"> un publicēt</w:t>
      </w:r>
      <w:r w:rsidR="0073262A">
        <w:t>s</w:t>
      </w:r>
      <w:r w:rsidR="0004412C" w:rsidRPr="00E63EBF">
        <w:t xml:space="preserve"> Oficiālajā izdevumā “Latvijas Vēstnesis”, Latvija par to nekavējoties paziņos Eiropas Komisijai, izmantojot Valsts izpildes pasākumu paziņošanas sistēmu.</w:t>
      </w:r>
    </w:p>
    <w:p w14:paraId="7DA26801" w14:textId="77777777" w:rsidR="005F4B61" w:rsidRPr="00204D7D" w:rsidRDefault="005F4B61" w:rsidP="00E65D1A">
      <w:pPr>
        <w:ind w:firstLine="720"/>
        <w:jc w:val="both"/>
        <w:rPr>
          <w:sz w:val="26"/>
          <w:szCs w:val="26"/>
        </w:rPr>
      </w:pPr>
    </w:p>
    <w:p w14:paraId="680E7D5F" w14:textId="77777777" w:rsidR="003277BE" w:rsidRPr="00230774" w:rsidRDefault="003277BE" w:rsidP="00723399">
      <w:pPr>
        <w:ind w:firstLine="539"/>
        <w:jc w:val="both"/>
        <w:rPr>
          <w:color w:val="FF0000"/>
          <w:sz w:val="26"/>
          <w:szCs w:val="26"/>
        </w:rPr>
      </w:pPr>
    </w:p>
    <w:p w14:paraId="0EEC9BD4" w14:textId="5880D917" w:rsidR="00AE5C99" w:rsidRPr="00230774" w:rsidRDefault="00EF55C8" w:rsidP="005178F5">
      <w:pPr>
        <w:ind w:left="539"/>
        <w:rPr>
          <w:color w:val="000000" w:themeColor="text1"/>
          <w:sz w:val="26"/>
          <w:szCs w:val="26"/>
        </w:rPr>
      </w:pPr>
      <w:r w:rsidRPr="00230774">
        <w:rPr>
          <w:color w:val="000000" w:themeColor="text1"/>
          <w:sz w:val="26"/>
          <w:szCs w:val="26"/>
        </w:rPr>
        <w:t>Finanšu ministrs</w:t>
      </w:r>
      <w:r w:rsidR="005178F5" w:rsidRPr="00230774">
        <w:rPr>
          <w:color w:val="000000" w:themeColor="text1"/>
          <w:sz w:val="26"/>
          <w:szCs w:val="26"/>
        </w:rPr>
        <w:tab/>
      </w:r>
      <w:r w:rsidR="005178F5" w:rsidRPr="00230774">
        <w:rPr>
          <w:color w:val="000000" w:themeColor="text1"/>
          <w:sz w:val="26"/>
          <w:szCs w:val="26"/>
        </w:rPr>
        <w:tab/>
      </w:r>
      <w:r w:rsidR="005178F5" w:rsidRPr="00230774">
        <w:rPr>
          <w:color w:val="000000" w:themeColor="text1"/>
          <w:sz w:val="26"/>
          <w:szCs w:val="26"/>
        </w:rPr>
        <w:tab/>
      </w:r>
      <w:r w:rsidR="005178F5" w:rsidRPr="00230774">
        <w:rPr>
          <w:color w:val="000000" w:themeColor="text1"/>
          <w:sz w:val="26"/>
          <w:szCs w:val="26"/>
        </w:rPr>
        <w:tab/>
      </w:r>
      <w:r w:rsidR="005178F5" w:rsidRPr="00230774">
        <w:rPr>
          <w:color w:val="000000" w:themeColor="text1"/>
          <w:sz w:val="26"/>
          <w:szCs w:val="26"/>
        </w:rPr>
        <w:tab/>
      </w:r>
      <w:r w:rsidR="005178F5" w:rsidRPr="00230774">
        <w:rPr>
          <w:color w:val="000000" w:themeColor="text1"/>
          <w:sz w:val="26"/>
          <w:szCs w:val="26"/>
        </w:rPr>
        <w:tab/>
      </w:r>
      <w:r w:rsidR="005178F5" w:rsidRPr="00230774">
        <w:rPr>
          <w:color w:val="000000" w:themeColor="text1"/>
          <w:sz w:val="26"/>
          <w:szCs w:val="26"/>
        </w:rPr>
        <w:tab/>
      </w:r>
      <w:r w:rsidR="005178F5" w:rsidRPr="00230774">
        <w:rPr>
          <w:color w:val="000000" w:themeColor="text1"/>
          <w:sz w:val="26"/>
          <w:szCs w:val="26"/>
        </w:rPr>
        <w:tab/>
      </w:r>
      <w:r w:rsidR="00F7707E">
        <w:rPr>
          <w:color w:val="000000" w:themeColor="text1"/>
          <w:sz w:val="26"/>
          <w:szCs w:val="26"/>
        </w:rPr>
        <w:t>A.</w:t>
      </w:r>
      <w:r w:rsidR="00431D29">
        <w:rPr>
          <w:color w:val="000000" w:themeColor="text1"/>
          <w:sz w:val="26"/>
          <w:szCs w:val="26"/>
        </w:rPr>
        <w:t xml:space="preserve"> </w:t>
      </w:r>
      <w:proofErr w:type="spellStart"/>
      <w:r w:rsidR="00F7707E">
        <w:rPr>
          <w:color w:val="000000" w:themeColor="text1"/>
          <w:sz w:val="26"/>
          <w:szCs w:val="26"/>
        </w:rPr>
        <w:t>Ašerandens</w:t>
      </w:r>
      <w:proofErr w:type="spellEnd"/>
    </w:p>
    <w:sectPr w:rsidR="00AE5C99" w:rsidRPr="00230774" w:rsidSect="00B45874">
      <w:headerReference w:type="default" r:id="rId11"/>
      <w:footerReference w:type="defaul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984F4" w14:textId="77777777" w:rsidR="00307D8C" w:rsidRDefault="00307D8C" w:rsidP="00CC44E2">
      <w:r>
        <w:separator/>
      </w:r>
    </w:p>
  </w:endnote>
  <w:endnote w:type="continuationSeparator" w:id="0">
    <w:p w14:paraId="1010EBF0" w14:textId="77777777" w:rsidR="00307D8C" w:rsidRDefault="00307D8C" w:rsidP="00CC4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FBFB5" w14:textId="77777777" w:rsidR="00E46F64" w:rsidRDefault="00E46F64">
    <w:pPr>
      <w:pStyle w:val="Footer"/>
      <w:jc w:val="right"/>
    </w:pPr>
  </w:p>
  <w:p w14:paraId="135AC5FF" w14:textId="77777777" w:rsidR="001829CF" w:rsidRPr="00C437A7" w:rsidRDefault="001829CF" w:rsidP="001829CF">
    <w:pPr>
      <w:pStyle w:val="Header"/>
      <w:jc w:val="center"/>
      <w:rPr>
        <w:strike/>
      </w:rPr>
    </w:pPr>
    <w:r w:rsidRPr="00C437A7">
      <w:rPr>
        <w:strike/>
      </w:rPr>
      <w:t>IEROBEŽOTAS PIEEJAMĪBAS INFORMĀCIJA</w:t>
    </w:r>
  </w:p>
  <w:p w14:paraId="78BA76AA" w14:textId="7ED81BFD" w:rsidR="00E46F64" w:rsidRDefault="001829CF" w:rsidP="001829CF">
    <w:pPr>
      <w:pStyle w:val="Header"/>
      <w:jc w:val="center"/>
    </w:pPr>
    <w:r>
      <w:t>NAV KLASIFICĒTS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A29F6" w14:textId="77777777" w:rsidR="00307D8C" w:rsidRDefault="00307D8C" w:rsidP="00CC44E2">
      <w:r>
        <w:separator/>
      </w:r>
    </w:p>
  </w:footnote>
  <w:footnote w:type="continuationSeparator" w:id="0">
    <w:p w14:paraId="15330D90" w14:textId="77777777" w:rsidR="00307D8C" w:rsidRDefault="00307D8C" w:rsidP="00CC44E2">
      <w:r>
        <w:continuationSeparator/>
      </w:r>
    </w:p>
  </w:footnote>
  <w:footnote w:id="1">
    <w:p w14:paraId="58A31CEB" w14:textId="453DAEC6" w:rsidR="00062A8A" w:rsidRDefault="00062A8A">
      <w:pPr>
        <w:pStyle w:val="FootnoteText"/>
      </w:pPr>
      <w:r>
        <w:rPr>
          <w:rStyle w:val="FootnoteReference"/>
        </w:rPr>
        <w:footnoteRef/>
      </w:r>
      <w:r>
        <w:t xml:space="preserve"> (</w:t>
      </w:r>
      <w:hyperlink r:id="rId1" w:history="1">
        <w:r w:rsidRPr="00F260A7">
          <w:rPr>
            <w:rStyle w:val="Hyperlink"/>
          </w:rPr>
          <w:t>https://tapportals.mk.gov.lv/legal_acts/70b37e69-d3cc-4206-bc5a-21b0ae8ea11a</w:t>
        </w:r>
      </w:hyperlink>
      <w:r>
        <w:t xml:space="preserve">)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18034" w14:textId="77777777" w:rsidR="001829CF" w:rsidRPr="00C437A7" w:rsidRDefault="001829CF" w:rsidP="001829CF">
    <w:pPr>
      <w:pStyle w:val="Header"/>
      <w:jc w:val="center"/>
      <w:rPr>
        <w:strike/>
      </w:rPr>
    </w:pPr>
    <w:r w:rsidRPr="00C437A7">
      <w:rPr>
        <w:strike/>
      </w:rPr>
      <w:t>IEROBEŽOTAS PIEEJAMĪBAS INFORMĀCIJA</w:t>
    </w:r>
  </w:p>
  <w:p w14:paraId="74201F1B" w14:textId="77777777" w:rsidR="001829CF" w:rsidRDefault="001829CF" w:rsidP="001829CF">
    <w:pPr>
      <w:pStyle w:val="Header"/>
      <w:jc w:val="center"/>
    </w:pPr>
    <w:r>
      <w:t>NAV KLASIFICĒTS</w:t>
    </w:r>
  </w:p>
  <w:p w14:paraId="649455FD" w14:textId="77777777" w:rsidR="00700522" w:rsidRDefault="007005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D20F7"/>
    <w:multiLevelType w:val="hybridMultilevel"/>
    <w:tmpl w:val="AB186C1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93387"/>
    <w:multiLevelType w:val="hybridMultilevel"/>
    <w:tmpl w:val="A58EB4B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D1B38"/>
    <w:multiLevelType w:val="hybridMultilevel"/>
    <w:tmpl w:val="B51CA7A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AF35F6"/>
    <w:multiLevelType w:val="hybridMultilevel"/>
    <w:tmpl w:val="2ECEE948"/>
    <w:lvl w:ilvl="0" w:tplc="C70479F6">
      <w:start w:val="1"/>
      <w:numFmt w:val="decimal"/>
      <w:lvlText w:val="%1."/>
      <w:lvlJc w:val="left"/>
      <w:pPr>
        <w:ind w:left="899" w:hanging="360"/>
      </w:pPr>
      <w:rPr>
        <w:rFonts w:eastAsia="Calibri"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619" w:hanging="360"/>
      </w:pPr>
    </w:lvl>
    <w:lvl w:ilvl="2" w:tplc="0426001B" w:tentative="1">
      <w:start w:val="1"/>
      <w:numFmt w:val="lowerRoman"/>
      <w:lvlText w:val="%3."/>
      <w:lvlJc w:val="right"/>
      <w:pPr>
        <w:ind w:left="2339" w:hanging="180"/>
      </w:pPr>
    </w:lvl>
    <w:lvl w:ilvl="3" w:tplc="0426000F" w:tentative="1">
      <w:start w:val="1"/>
      <w:numFmt w:val="decimal"/>
      <w:lvlText w:val="%4."/>
      <w:lvlJc w:val="left"/>
      <w:pPr>
        <w:ind w:left="3059" w:hanging="360"/>
      </w:pPr>
    </w:lvl>
    <w:lvl w:ilvl="4" w:tplc="04260019" w:tentative="1">
      <w:start w:val="1"/>
      <w:numFmt w:val="lowerLetter"/>
      <w:lvlText w:val="%5."/>
      <w:lvlJc w:val="left"/>
      <w:pPr>
        <w:ind w:left="3779" w:hanging="360"/>
      </w:pPr>
    </w:lvl>
    <w:lvl w:ilvl="5" w:tplc="0426001B" w:tentative="1">
      <w:start w:val="1"/>
      <w:numFmt w:val="lowerRoman"/>
      <w:lvlText w:val="%6."/>
      <w:lvlJc w:val="right"/>
      <w:pPr>
        <w:ind w:left="4499" w:hanging="180"/>
      </w:pPr>
    </w:lvl>
    <w:lvl w:ilvl="6" w:tplc="0426000F" w:tentative="1">
      <w:start w:val="1"/>
      <w:numFmt w:val="decimal"/>
      <w:lvlText w:val="%7."/>
      <w:lvlJc w:val="left"/>
      <w:pPr>
        <w:ind w:left="5219" w:hanging="360"/>
      </w:pPr>
    </w:lvl>
    <w:lvl w:ilvl="7" w:tplc="04260019" w:tentative="1">
      <w:start w:val="1"/>
      <w:numFmt w:val="lowerLetter"/>
      <w:lvlText w:val="%8."/>
      <w:lvlJc w:val="left"/>
      <w:pPr>
        <w:ind w:left="5939" w:hanging="360"/>
      </w:pPr>
    </w:lvl>
    <w:lvl w:ilvl="8" w:tplc="0426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 w15:restartNumberingAfterBreak="0">
    <w:nsid w:val="4FDB5D0F"/>
    <w:multiLevelType w:val="hybridMultilevel"/>
    <w:tmpl w:val="F92A75F0"/>
    <w:lvl w:ilvl="0" w:tplc="FFFFFFFF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A345024"/>
    <w:multiLevelType w:val="hybridMultilevel"/>
    <w:tmpl w:val="5AA6176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9A6166"/>
    <w:multiLevelType w:val="hybridMultilevel"/>
    <w:tmpl w:val="F3F0CE9E"/>
    <w:lvl w:ilvl="0" w:tplc="37DE9198">
      <w:start w:val="1"/>
      <w:numFmt w:val="decimal"/>
      <w:lvlText w:val="%1."/>
      <w:lvlJc w:val="left"/>
      <w:pPr>
        <w:ind w:left="899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619" w:hanging="360"/>
      </w:pPr>
    </w:lvl>
    <w:lvl w:ilvl="2" w:tplc="0426001B" w:tentative="1">
      <w:start w:val="1"/>
      <w:numFmt w:val="lowerRoman"/>
      <w:lvlText w:val="%3."/>
      <w:lvlJc w:val="right"/>
      <w:pPr>
        <w:ind w:left="2339" w:hanging="180"/>
      </w:pPr>
    </w:lvl>
    <w:lvl w:ilvl="3" w:tplc="0426000F" w:tentative="1">
      <w:start w:val="1"/>
      <w:numFmt w:val="decimal"/>
      <w:lvlText w:val="%4."/>
      <w:lvlJc w:val="left"/>
      <w:pPr>
        <w:ind w:left="3059" w:hanging="360"/>
      </w:pPr>
    </w:lvl>
    <w:lvl w:ilvl="4" w:tplc="04260019" w:tentative="1">
      <w:start w:val="1"/>
      <w:numFmt w:val="lowerLetter"/>
      <w:lvlText w:val="%5."/>
      <w:lvlJc w:val="left"/>
      <w:pPr>
        <w:ind w:left="3779" w:hanging="360"/>
      </w:pPr>
    </w:lvl>
    <w:lvl w:ilvl="5" w:tplc="0426001B" w:tentative="1">
      <w:start w:val="1"/>
      <w:numFmt w:val="lowerRoman"/>
      <w:lvlText w:val="%6."/>
      <w:lvlJc w:val="right"/>
      <w:pPr>
        <w:ind w:left="4499" w:hanging="180"/>
      </w:pPr>
    </w:lvl>
    <w:lvl w:ilvl="6" w:tplc="0426000F" w:tentative="1">
      <w:start w:val="1"/>
      <w:numFmt w:val="decimal"/>
      <w:lvlText w:val="%7."/>
      <w:lvlJc w:val="left"/>
      <w:pPr>
        <w:ind w:left="5219" w:hanging="360"/>
      </w:pPr>
    </w:lvl>
    <w:lvl w:ilvl="7" w:tplc="04260019" w:tentative="1">
      <w:start w:val="1"/>
      <w:numFmt w:val="lowerLetter"/>
      <w:lvlText w:val="%8."/>
      <w:lvlJc w:val="left"/>
      <w:pPr>
        <w:ind w:left="5939" w:hanging="360"/>
      </w:pPr>
    </w:lvl>
    <w:lvl w:ilvl="8" w:tplc="0426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7" w15:restartNumberingAfterBreak="0">
    <w:nsid w:val="7B5F5117"/>
    <w:multiLevelType w:val="hybridMultilevel"/>
    <w:tmpl w:val="4C8028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1732059">
    <w:abstractNumId w:val="6"/>
  </w:num>
  <w:num w:numId="2" w16cid:durableId="492188322">
    <w:abstractNumId w:val="4"/>
  </w:num>
  <w:num w:numId="3" w16cid:durableId="634139085">
    <w:abstractNumId w:val="7"/>
  </w:num>
  <w:num w:numId="4" w16cid:durableId="873616738">
    <w:abstractNumId w:val="3"/>
  </w:num>
  <w:num w:numId="5" w16cid:durableId="351155115">
    <w:abstractNumId w:val="5"/>
  </w:num>
  <w:num w:numId="6" w16cid:durableId="1554538525">
    <w:abstractNumId w:val="0"/>
  </w:num>
  <w:num w:numId="7" w16cid:durableId="2008704304">
    <w:abstractNumId w:val="2"/>
  </w:num>
  <w:num w:numId="8" w16cid:durableId="803936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4E2"/>
    <w:rsid w:val="00001287"/>
    <w:rsid w:val="00006AC0"/>
    <w:rsid w:val="00010B43"/>
    <w:rsid w:val="0003273B"/>
    <w:rsid w:val="0004412C"/>
    <w:rsid w:val="00050B8A"/>
    <w:rsid w:val="00052207"/>
    <w:rsid w:val="00060BDC"/>
    <w:rsid w:val="00061A50"/>
    <w:rsid w:val="00062A8A"/>
    <w:rsid w:val="0006704A"/>
    <w:rsid w:val="00075B5F"/>
    <w:rsid w:val="00082AE8"/>
    <w:rsid w:val="000916CF"/>
    <w:rsid w:val="000942D3"/>
    <w:rsid w:val="000A1A02"/>
    <w:rsid w:val="000A3378"/>
    <w:rsid w:val="000B1501"/>
    <w:rsid w:val="000D0C0C"/>
    <w:rsid w:val="000D2243"/>
    <w:rsid w:val="000E1E41"/>
    <w:rsid w:val="000E72B3"/>
    <w:rsid w:val="0010077F"/>
    <w:rsid w:val="001032E6"/>
    <w:rsid w:val="001041C0"/>
    <w:rsid w:val="00105772"/>
    <w:rsid w:val="0010611D"/>
    <w:rsid w:val="00112A62"/>
    <w:rsid w:val="00112F15"/>
    <w:rsid w:val="00112F7A"/>
    <w:rsid w:val="00126CA1"/>
    <w:rsid w:val="00134EFD"/>
    <w:rsid w:val="00135AB2"/>
    <w:rsid w:val="001445CE"/>
    <w:rsid w:val="0014642C"/>
    <w:rsid w:val="00147268"/>
    <w:rsid w:val="0015266C"/>
    <w:rsid w:val="00166D32"/>
    <w:rsid w:val="00171E49"/>
    <w:rsid w:val="001821AA"/>
    <w:rsid w:val="001829CF"/>
    <w:rsid w:val="00185766"/>
    <w:rsid w:val="00187749"/>
    <w:rsid w:val="001A3C28"/>
    <w:rsid w:val="001B0D71"/>
    <w:rsid w:val="001B159A"/>
    <w:rsid w:val="001B2F17"/>
    <w:rsid w:val="001B35A9"/>
    <w:rsid w:val="001D062F"/>
    <w:rsid w:val="001D68EA"/>
    <w:rsid w:val="001D7046"/>
    <w:rsid w:val="001E31F5"/>
    <w:rsid w:val="001E348E"/>
    <w:rsid w:val="001E7C86"/>
    <w:rsid w:val="001F74B6"/>
    <w:rsid w:val="00201544"/>
    <w:rsid w:val="00203137"/>
    <w:rsid w:val="00204D7D"/>
    <w:rsid w:val="00205481"/>
    <w:rsid w:val="00217C7C"/>
    <w:rsid w:val="002249B5"/>
    <w:rsid w:val="00230774"/>
    <w:rsid w:val="00231D4A"/>
    <w:rsid w:val="00232A50"/>
    <w:rsid w:val="00233986"/>
    <w:rsid w:val="00240716"/>
    <w:rsid w:val="00242CC0"/>
    <w:rsid w:val="00245897"/>
    <w:rsid w:val="00245D77"/>
    <w:rsid w:val="0025046C"/>
    <w:rsid w:val="00262706"/>
    <w:rsid w:val="002636DF"/>
    <w:rsid w:val="00285B0B"/>
    <w:rsid w:val="00293510"/>
    <w:rsid w:val="002936D3"/>
    <w:rsid w:val="002A2D7F"/>
    <w:rsid w:val="002B49F2"/>
    <w:rsid w:val="002B701D"/>
    <w:rsid w:val="002C1A70"/>
    <w:rsid w:val="002C473C"/>
    <w:rsid w:val="002D28EF"/>
    <w:rsid w:val="002D3BB8"/>
    <w:rsid w:val="002D5533"/>
    <w:rsid w:val="002E1AC5"/>
    <w:rsid w:val="002E3111"/>
    <w:rsid w:val="002F2D82"/>
    <w:rsid w:val="002F303B"/>
    <w:rsid w:val="00302D11"/>
    <w:rsid w:val="00307922"/>
    <w:rsid w:val="00307D8C"/>
    <w:rsid w:val="003110DC"/>
    <w:rsid w:val="003118EC"/>
    <w:rsid w:val="00323E7C"/>
    <w:rsid w:val="003255DB"/>
    <w:rsid w:val="003277BE"/>
    <w:rsid w:val="003346A2"/>
    <w:rsid w:val="00335C3B"/>
    <w:rsid w:val="0034065E"/>
    <w:rsid w:val="003517F9"/>
    <w:rsid w:val="00353110"/>
    <w:rsid w:val="003551AD"/>
    <w:rsid w:val="00361966"/>
    <w:rsid w:val="00361E97"/>
    <w:rsid w:val="003842B8"/>
    <w:rsid w:val="00387900"/>
    <w:rsid w:val="003B4172"/>
    <w:rsid w:val="003C0B9E"/>
    <w:rsid w:val="003C1A46"/>
    <w:rsid w:val="003C3CD4"/>
    <w:rsid w:val="003E03EB"/>
    <w:rsid w:val="003E040A"/>
    <w:rsid w:val="003E2BE7"/>
    <w:rsid w:val="003F1A21"/>
    <w:rsid w:val="003F41A3"/>
    <w:rsid w:val="003F6AE5"/>
    <w:rsid w:val="00402D6C"/>
    <w:rsid w:val="00410745"/>
    <w:rsid w:val="00412843"/>
    <w:rsid w:val="00412CBB"/>
    <w:rsid w:val="0042061A"/>
    <w:rsid w:val="00422EDF"/>
    <w:rsid w:val="00424531"/>
    <w:rsid w:val="00424900"/>
    <w:rsid w:val="00431D29"/>
    <w:rsid w:val="00433CB0"/>
    <w:rsid w:val="00441E11"/>
    <w:rsid w:val="00442C68"/>
    <w:rsid w:val="0045192F"/>
    <w:rsid w:val="00452541"/>
    <w:rsid w:val="00453DFC"/>
    <w:rsid w:val="00457875"/>
    <w:rsid w:val="00461746"/>
    <w:rsid w:val="00467213"/>
    <w:rsid w:val="00480400"/>
    <w:rsid w:val="00485DA4"/>
    <w:rsid w:val="0048630D"/>
    <w:rsid w:val="00491622"/>
    <w:rsid w:val="004A1CDD"/>
    <w:rsid w:val="004A621A"/>
    <w:rsid w:val="004A66C1"/>
    <w:rsid w:val="004B5089"/>
    <w:rsid w:val="004C06FD"/>
    <w:rsid w:val="004E7B37"/>
    <w:rsid w:val="004F3E15"/>
    <w:rsid w:val="00500013"/>
    <w:rsid w:val="00502F01"/>
    <w:rsid w:val="00503158"/>
    <w:rsid w:val="0050323A"/>
    <w:rsid w:val="0051071D"/>
    <w:rsid w:val="00513650"/>
    <w:rsid w:val="005178F5"/>
    <w:rsid w:val="0052768F"/>
    <w:rsid w:val="00536C95"/>
    <w:rsid w:val="005443DA"/>
    <w:rsid w:val="00544A8A"/>
    <w:rsid w:val="00553B0D"/>
    <w:rsid w:val="0056658D"/>
    <w:rsid w:val="00571B86"/>
    <w:rsid w:val="005777F5"/>
    <w:rsid w:val="00580A06"/>
    <w:rsid w:val="00581867"/>
    <w:rsid w:val="00591C27"/>
    <w:rsid w:val="005952C0"/>
    <w:rsid w:val="005A37CD"/>
    <w:rsid w:val="005A76E8"/>
    <w:rsid w:val="005B2F10"/>
    <w:rsid w:val="005C004B"/>
    <w:rsid w:val="005C7322"/>
    <w:rsid w:val="005D2780"/>
    <w:rsid w:val="005D27CB"/>
    <w:rsid w:val="005D5297"/>
    <w:rsid w:val="005D6289"/>
    <w:rsid w:val="005E06F3"/>
    <w:rsid w:val="005E0F76"/>
    <w:rsid w:val="005E1E08"/>
    <w:rsid w:val="005F4B61"/>
    <w:rsid w:val="006072E4"/>
    <w:rsid w:val="006114DF"/>
    <w:rsid w:val="006150EE"/>
    <w:rsid w:val="00617DAB"/>
    <w:rsid w:val="00623C1F"/>
    <w:rsid w:val="0062683A"/>
    <w:rsid w:val="006312BC"/>
    <w:rsid w:val="006458DA"/>
    <w:rsid w:val="00656B51"/>
    <w:rsid w:val="00657195"/>
    <w:rsid w:val="0066136D"/>
    <w:rsid w:val="00665FFA"/>
    <w:rsid w:val="0067775E"/>
    <w:rsid w:val="00677B53"/>
    <w:rsid w:val="00680E46"/>
    <w:rsid w:val="00684ADF"/>
    <w:rsid w:val="0068653F"/>
    <w:rsid w:val="006A1EB3"/>
    <w:rsid w:val="006B2B1F"/>
    <w:rsid w:val="006B331F"/>
    <w:rsid w:val="006B3ECC"/>
    <w:rsid w:val="006D1306"/>
    <w:rsid w:val="006E1B8A"/>
    <w:rsid w:val="006F3B22"/>
    <w:rsid w:val="006F4B43"/>
    <w:rsid w:val="00700522"/>
    <w:rsid w:val="007006EF"/>
    <w:rsid w:val="00701FDB"/>
    <w:rsid w:val="00703B30"/>
    <w:rsid w:val="00710CED"/>
    <w:rsid w:val="007137A1"/>
    <w:rsid w:val="00714C6B"/>
    <w:rsid w:val="00723399"/>
    <w:rsid w:val="0073262A"/>
    <w:rsid w:val="007469CB"/>
    <w:rsid w:val="00747E87"/>
    <w:rsid w:val="0075425F"/>
    <w:rsid w:val="00754A68"/>
    <w:rsid w:val="00757BC7"/>
    <w:rsid w:val="00762CBC"/>
    <w:rsid w:val="007636A6"/>
    <w:rsid w:val="007659FF"/>
    <w:rsid w:val="00774D77"/>
    <w:rsid w:val="007818AD"/>
    <w:rsid w:val="0078363E"/>
    <w:rsid w:val="0079079A"/>
    <w:rsid w:val="007A066C"/>
    <w:rsid w:val="007A0829"/>
    <w:rsid w:val="007A3464"/>
    <w:rsid w:val="007A47AF"/>
    <w:rsid w:val="007B06D2"/>
    <w:rsid w:val="007B49B1"/>
    <w:rsid w:val="007C4598"/>
    <w:rsid w:val="007C7E51"/>
    <w:rsid w:val="007D6C3B"/>
    <w:rsid w:val="007E0C65"/>
    <w:rsid w:val="007E1AA2"/>
    <w:rsid w:val="007E3E49"/>
    <w:rsid w:val="007E6A12"/>
    <w:rsid w:val="00801C21"/>
    <w:rsid w:val="00802739"/>
    <w:rsid w:val="0081393A"/>
    <w:rsid w:val="00816B24"/>
    <w:rsid w:val="008172A3"/>
    <w:rsid w:val="00820128"/>
    <w:rsid w:val="0083042C"/>
    <w:rsid w:val="00831F3E"/>
    <w:rsid w:val="00845776"/>
    <w:rsid w:val="0084614C"/>
    <w:rsid w:val="00850640"/>
    <w:rsid w:val="00863896"/>
    <w:rsid w:val="008654FD"/>
    <w:rsid w:val="008713A8"/>
    <w:rsid w:val="00871629"/>
    <w:rsid w:val="0088109D"/>
    <w:rsid w:val="00892315"/>
    <w:rsid w:val="008926F2"/>
    <w:rsid w:val="008B27F6"/>
    <w:rsid w:val="008C3C11"/>
    <w:rsid w:val="008C4E67"/>
    <w:rsid w:val="008D1FF1"/>
    <w:rsid w:val="008D395B"/>
    <w:rsid w:val="008E1233"/>
    <w:rsid w:val="008E4EA6"/>
    <w:rsid w:val="00905373"/>
    <w:rsid w:val="00905F2B"/>
    <w:rsid w:val="009113CC"/>
    <w:rsid w:val="009116A1"/>
    <w:rsid w:val="009205B0"/>
    <w:rsid w:val="00925D49"/>
    <w:rsid w:val="00926C6D"/>
    <w:rsid w:val="009317DE"/>
    <w:rsid w:val="00936DC3"/>
    <w:rsid w:val="00952126"/>
    <w:rsid w:val="00955AAE"/>
    <w:rsid w:val="00964C3C"/>
    <w:rsid w:val="00993BC2"/>
    <w:rsid w:val="009A2AF7"/>
    <w:rsid w:val="009A2B24"/>
    <w:rsid w:val="009A7921"/>
    <w:rsid w:val="009B3716"/>
    <w:rsid w:val="009B58F1"/>
    <w:rsid w:val="009C0C65"/>
    <w:rsid w:val="009C1489"/>
    <w:rsid w:val="009C1703"/>
    <w:rsid w:val="009C2030"/>
    <w:rsid w:val="009C214F"/>
    <w:rsid w:val="009C3B4E"/>
    <w:rsid w:val="009C7DC5"/>
    <w:rsid w:val="009D4687"/>
    <w:rsid w:val="009E2840"/>
    <w:rsid w:val="009E3B5E"/>
    <w:rsid w:val="009E44E9"/>
    <w:rsid w:val="009E61A3"/>
    <w:rsid w:val="009E6381"/>
    <w:rsid w:val="009F0895"/>
    <w:rsid w:val="009F0946"/>
    <w:rsid w:val="009F0E02"/>
    <w:rsid w:val="009F1561"/>
    <w:rsid w:val="009F422A"/>
    <w:rsid w:val="009F7C52"/>
    <w:rsid w:val="00A03D3B"/>
    <w:rsid w:val="00A13F56"/>
    <w:rsid w:val="00A14504"/>
    <w:rsid w:val="00A15DB4"/>
    <w:rsid w:val="00A20CFB"/>
    <w:rsid w:val="00A30E0C"/>
    <w:rsid w:val="00A53E18"/>
    <w:rsid w:val="00A566A2"/>
    <w:rsid w:val="00A56C40"/>
    <w:rsid w:val="00A62925"/>
    <w:rsid w:val="00A64DF9"/>
    <w:rsid w:val="00A70D10"/>
    <w:rsid w:val="00A816E5"/>
    <w:rsid w:val="00A81A85"/>
    <w:rsid w:val="00A90A41"/>
    <w:rsid w:val="00A90DE8"/>
    <w:rsid w:val="00AA3AA9"/>
    <w:rsid w:val="00AA6207"/>
    <w:rsid w:val="00AB1B7C"/>
    <w:rsid w:val="00AB251F"/>
    <w:rsid w:val="00AB2631"/>
    <w:rsid w:val="00AB686A"/>
    <w:rsid w:val="00AC287F"/>
    <w:rsid w:val="00AC3FF1"/>
    <w:rsid w:val="00AC62CD"/>
    <w:rsid w:val="00AE5C99"/>
    <w:rsid w:val="00AE6B1C"/>
    <w:rsid w:val="00AF0D91"/>
    <w:rsid w:val="00B17417"/>
    <w:rsid w:val="00B20D21"/>
    <w:rsid w:val="00B45874"/>
    <w:rsid w:val="00B46F49"/>
    <w:rsid w:val="00B52CDC"/>
    <w:rsid w:val="00B605D9"/>
    <w:rsid w:val="00B67F14"/>
    <w:rsid w:val="00B71907"/>
    <w:rsid w:val="00B77DCD"/>
    <w:rsid w:val="00B77E2C"/>
    <w:rsid w:val="00B86FA7"/>
    <w:rsid w:val="00BA0861"/>
    <w:rsid w:val="00BA0A6B"/>
    <w:rsid w:val="00BB3B6D"/>
    <w:rsid w:val="00BC1169"/>
    <w:rsid w:val="00BD28C7"/>
    <w:rsid w:val="00BE20AC"/>
    <w:rsid w:val="00BE4809"/>
    <w:rsid w:val="00BE4AD0"/>
    <w:rsid w:val="00BF6B30"/>
    <w:rsid w:val="00BF716D"/>
    <w:rsid w:val="00C01FFF"/>
    <w:rsid w:val="00C121CA"/>
    <w:rsid w:val="00C130C5"/>
    <w:rsid w:val="00C2545E"/>
    <w:rsid w:val="00C4205F"/>
    <w:rsid w:val="00C43858"/>
    <w:rsid w:val="00C445F9"/>
    <w:rsid w:val="00C4565C"/>
    <w:rsid w:val="00C45AA3"/>
    <w:rsid w:val="00C51C32"/>
    <w:rsid w:val="00C55DF2"/>
    <w:rsid w:val="00C779E5"/>
    <w:rsid w:val="00C8655F"/>
    <w:rsid w:val="00CA1FA2"/>
    <w:rsid w:val="00CA413C"/>
    <w:rsid w:val="00CB53EB"/>
    <w:rsid w:val="00CB552E"/>
    <w:rsid w:val="00CC01AE"/>
    <w:rsid w:val="00CC27F0"/>
    <w:rsid w:val="00CC2A9B"/>
    <w:rsid w:val="00CC44E2"/>
    <w:rsid w:val="00CD4B81"/>
    <w:rsid w:val="00CE359F"/>
    <w:rsid w:val="00CF641E"/>
    <w:rsid w:val="00D021EC"/>
    <w:rsid w:val="00D10B34"/>
    <w:rsid w:val="00D13698"/>
    <w:rsid w:val="00D236C6"/>
    <w:rsid w:val="00D25E93"/>
    <w:rsid w:val="00D37880"/>
    <w:rsid w:val="00D37E4C"/>
    <w:rsid w:val="00D431A5"/>
    <w:rsid w:val="00D43929"/>
    <w:rsid w:val="00D467B3"/>
    <w:rsid w:val="00D4786E"/>
    <w:rsid w:val="00D5095E"/>
    <w:rsid w:val="00D57892"/>
    <w:rsid w:val="00D63607"/>
    <w:rsid w:val="00D63CCB"/>
    <w:rsid w:val="00D70DCD"/>
    <w:rsid w:val="00D77F89"/>
    <w:rsid w:val="00D85E18"/>
    <w:rsid w:val="00D86325"/>
    <w:rsid w:val="00D95BF3"/>
    <w:rsid w:val="00DA3D37"/>
    <w:rsid w:val="00DB64EB"/>
    <w:rsid w:val="00DC2F02"/>
    <w:rsid w:val="00DC34DD"/>
    <w:rsid w:val="00DD5529"/>
    <w:rsid w:val="00DD566C"/>
    <w:rsid w:val="00DE00E3"/>
    <w:rsid w:val="00DF3EBD"/>
    <w:rsid w:val="00DF5E03"/>
    <w:rsid w:val="00E0694C"/>
    <w:rsid w:val="00E16C56"/>
    <w:rsid w:val="00E2726E"/>
    <w:rsid w:val="00E343FF"/>
    <w:rsid w:val="00E36B72"/>
    <w:rsid w:val="00E37F4F"/>
    <w:rsid w:val="00E43302"/>
    <w:rsid w:val="00E4348C"/>
    <w:rsid w:val="00E46F64"/>
    <w:rsid w:val="00E5375A"/>
    <w:rsid w:val="00E55050"/>
    <w:rsid w:val="00E619C0"/>
    <w:rsid w:val="00E63EBF"/>
    <w:rsid w:val="00E65D1A"/>
    <w:rsid w:val="00E70A28"/>
    <w:rsid w:val="00E71A31"/>
    <w:rsid w:val="00E71F4D"/>
    <w:rsid w:val="00E74111"/>
    <w:rsid w:val="00E8390A"/>
    <w:rsid w:val="00E8485E"/>
    <w:rsid w:val="00E856D5"/>
    <w:rsid w:val="00E87062"/>
    <w:rsid w:val="00E93301"/>
    <w:rsid w:val="00E94879"/>
    <w:rsid w:val="00E94D02"/>
    <w:rsid w:val="00E96CF4"/>
    <w:rsid w:val="00EA0A70"/>
    <w:rsid w:val="00EB575F"/>
    <w:rsid w:val="00EC379E"/>
    <w:rsid w:val="00EC7374"/>
    <w:rsid w:val="00EE0E32"/>
    <w:rsid w:val="00EE1518"/>
    <w:rsid w:val="00EE2AC1"/>
    <w:rsid w:val="00EE3A91"/>
    <w:rsid w:val="00EF55C8"/>
    <w:rsid w:val="00EF64C4"/>
    <w:rsid w:val="00EF6B7F"/>
    <w:rsid w:val="00F011F2"/>
    <w:rsid w:val="00F1396C"/>
    <w:rsid w:val="00F1399B"/>
    <w:rsid w:val="00F2102E"/>
    <w:rsid w:val="00F34721"/>
    <w:rsid w:val="00F463A8"/>
    <w:rsid w:val="00F4733C"/>
    <w:rsid w:val="00F561E1"/>
    <w:rsid w:val="00F766C0"/>
    <w:rsid w:val="00F76A0E"/>
    <w:rsid w:val="00F76EA6"/>
    <w:rsid w:val="00F7707E"/>
    <w:rsid w:val="00F83752"/>
    <w:rsid w:val="00F9034A"/>
    <w:rsid w:val="00F92FF7"/>
    <w:rsid w:val="00F94AE7"/>
    <w:rsid w:val="00F95472"/>
    <w:rsid w:val="00FA006F"/>
    <w:rsid w:val="00FB0B1E"/>
    <w:rsid w:val="00FB0EE6"/>
    <w:rsid w:val="00FB58A9"/>
    <w:rsid w:val="00FC31D0"/>
    <w:rsid w:val="00FD13A5"/>
    <w:rsid w:val="00FD7558"/>
    <w:rsid w:val="00FE4DD1"/>
    <w:rsid w:val="00FE6317"/>
    <w:rsid w:val="00FF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5E31E"/>
  <w15:chartTrackingRefBased/>
  <w15:docId w15:val="{E271EA2E-111E-418F-9686-D38B3EBC5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4E2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CC44E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44E2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CC44E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D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DD1"/>
    <w:rPr>
      <w:rFonts w:ascii="Segoe UI" w:eastAsia="Times New Roman" w:hAnsi="Segoe UI" w:cs="Segoe UI"/>
      <w:sz w:val="18"/>
      <w:szCs w:val="18"/>
      <w:lang w:val="lv-LV" w:eastAsia="lv-LV"/>
    </w:rPr>
  </w:style>
  <w:style w:type="paragraph" w:styleId="ListParagraph">
    <w:name w:val="List Paragraph"/>
    <w:basedOn w:val="Normal"/>
    <w:uiPriority w:val="34"/>
    <w:qFormat/>
    <w:rsid w:val="00FE4DD1"/>
    <w:pPr>
      <w:ind w:left="720"/>
      <w:contextualSpacing/>
    </w:pPr>
  </w:style>
  <w:style w:type="paragraph" w:customStyle="1" w:styleId="Default">
    <w:name w:val="Default"/>
    <w:rsid w:val="001445C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lv-LV"/>
    </w:rPr>
  </w:style>
  <w:style w:type="paragraph" w:styleId="Header">
    <w:name w:val="header"/>
    <w:basedOn w:val="Normal"/>
    <w:link w:val="HeaderChar"/>
    <w:unhideWhenUsed/>
    <w:rsid w:val="001B35A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B35A9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1B35A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35A9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2054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54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5481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54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5481"/>
    <w:rPr>
      <w:rFonts w:ascii="Times New Roman" w:eastAsia="Times New Roman" w:hAnsi="Times New Roman" w:cs="Times New Roman"/>
      <w:b/>
      <w:bCs/>
      <w:sz w:val="20"/>
      <w:szCs w:val="20"/>
      <w:lang w:val="lv-LV" w:eastAsia="lv-LV"/>
    </w:rPr>
  </w:style>
  <w:style w:type="table" w:styleId="TableGrid">
    <w:name w:val="Table Grid"/>
    <w:basedOn w:val="TableNormal"/>
    <w:uiPriority w:val="59"/>
    <w:rsid w:val="00CE3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4385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76EA6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6312BC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307922"/>
    <w:rPr>
      <w:color w:val="605E5C"/>
      <w:shd w:val="clear" w:color="auto" w:fill="E1DFDD"/>
    </w:rPr>
  </w:style>
  <w:style w:type="paragraph" w:customStyle="1" w:styleId="tv213">
    <w:name w:val="tv213"/>
    <w:basedOn w:val="Normal"/>
    <w:rsid w:val="00714C6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7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3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28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30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45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126441">
                              <w:marLeft w:val="0"/>
                              <w:marRight w:val="0"/>
                              <w:marTop w:val="4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9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tapportals.mk.gov.lv/legal_acts/70b37e69-d3cc-4206-bc5a-21b0ae8ea11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ea9dc008-d6e1-4841-bf99-55cfc1e680d6">
      <Terms xmlns="http://schemas.microsoft.com/office/infopath/2007/PartnerControls"/>
    </lcf76f155ced4ddcb4097134ff3c332f>
    <TaxCatchAll xmlns="f0c6b9cc-438a-4372-adfe-f3b7599ae04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20648BE79011741BBCD08570F87346E" ma:contentTypeVersion="17" ma:contentTypeDescription="Izveidot jaunu dokumentu." ma:contentTypeScope="" ma:versionID="22fbeb548bd7e62f72b8b337936ae798">
  <xsd:schema xmlns:xsd="http://www.w3.org/2001/XMLSchema" xmlns:xs="http://www.w3.org/2001/XMLSchema" xmlns:p="http://schemas.microsoft.com/office/2006/metadata/properties" xmlns:ns1="http://schemas.microsoft.com/sharepoint/v3" xmlns:ns2="ea9dc008-d6e1-4841-bf99-55cfc1e680d6" xmlns:ns3="f0c6b9cc-438a-4372-adfe-f3b7599ae048" targetNamespace="http://schemas.microsoft.com/office/2006/metadata/properties" ma:root="true" ma:fieldsID="d25ec918c54544967d3fa3d01355fb47" ns1:_="" ns2:_="" ns3:_="">
    <xsd:import namespace="http://schemas.microsoft.com/sharepoint/v3"/>
    <xsd:import namespace="ea9dc008-d6e1-4841-bf99-55cfc1e680d6"/>
    <xsd:import namespace="f0c6b9cc-438a-4372-adfe-f3b7599ae0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dc008-d6e1-4841-bf99-55cfc1e680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c20d572e-93f8-47b3-8c65-cc8b4da651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6b9cc-438a-4372-adfe-f3b7599ae04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4b1afe7-ef60-48a1-9884-a1fe2e769af2}" ma:internalName="TaxCatchAll" ma:showField="CatchAllData" ma:web="f0c6b9cc-438a-4372-adfe-f3b7599ae0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95EA5-969B-4F4B-AB13-7E1B4CEB6FE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a9dc008-d6e1-4841-bf99-55cfc1e680d6"/>
    <ds:schemaRef ds:uri="f0c6b9cc-438a-4372-adfe-f3b7599ae048"/>
  </ds:schemaRefs>
</ds:datastoreItem>
</file>

<file path=customXml/itemProps2.xml><?xml version="1.0" encoding="utf-8"?>
<ds:datastoreItem xmlns:ds="http://schemas.openxmlformats.org/officeDocument/2006/customXml" ds:itemID="{78C7EABB-9D39-46C1-ADCB-0CCC803837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CFDDCD-E837-48AB-AAA7-6ACCAC277E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9dc008-d6e1-4841-bf99-55cfc1e680d6"/>
    <ds:schemaRef ds:uri="f0c6b9cc-438a-4372-adfe-f3b7599ae0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048FD9-3DD5-40BC-9856-E14D9B32F25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271</Words>
  <Characters>2081</Characters>
  <Application>Microsoft Office Word</Application>
  <DocSecurity>0</DocSecurity>
  <Lines>46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Uz Eiropas Komisijas 2022.gada 27.janvāra formālo paziņojumu pārkāpuma procedūras lietā Nr.2022/0130</vt:lpstr>
      <vt:lpstr>Uz Eiropas Komisijas 2021.gada 29.septembra formālo paziņojumu pārkāpuma procedūras lietā Nr.2021/0466</vt:lpstr>
    </vt:vector>
  </TitlesOfParts>
  <Company>Finanšu Ministrija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 Eiropas Komisijas 2022.gada 27.janvāra formālo paziņojumu pārkāpuma procedūras lietā Nr.2022/0130</dc:title>
  <dc:subject/>
  <dc:creator>ilga.jermacane@fm.gov.lv</dc:creator>
  <cp:keywords/>
  <dc:description>Ilga.Jermacane@fm.gov.lv
67083802</dc:description>
  <cp:lastModifiedBy>Ilga Doļuka</cp:lastModifiedBy>
  <cp:revision>2</cp:revision>
  <cp:lastPrinted>2019-04-15T10:18:00Z</cp:lastPrinted>
  <dcterms:created xsi:type="dcterms:W3CDTF">2026-10-13T09:46:00Z</dcterms:created>
  <dcterms:modified xsi:type="dcterms:W3CDTF">2026-10-13T09:46:00Z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0x010100F20648BE79011741BBCD08570F87346E</vt:lpwstr>
  </property>
  <property fmtid="{D5CDD505-2E9C-101B-9397-08002B2CF9AE}" pid="3" name="MediaServiceImageTags">
    <vt:lpwstr/>
  </property>
</Properties>
</file>