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5B9620" w14:textId="5C82E39A" w:rsidR="00550FE1" w:rsidRPr="00685259" w:rsidRDefault="004406CA" w:rsidP="00550FE1">
      <w:pPr>
        <w:rPr>
          <w:rFonts w:ascii="Cambria" w:hAnsi="Cambria" w:cs="Times New Roman"/>
          <w:b/>
          <w:bCs/>
          <w:sz w:val="28"/>
          <w:szCs w:val="28"/>
        </w:rPr>
      </w:pPr>
      <w:r w:rsidRPr="00CF2671">
        <w:rPr>
          <w:rFonts w:ascii="Cambria" w:hAnsi="Cambria" w:cs="Times New Roman"/>
          <w:b/>
          <w:bCs/>
          <w:noProof/>
          <w:sz w:val="28"/>
          <w:szCs w:val="28"/>
          <w:lang w:val="en-US"/>
        </w:rPr>
        <w:drawing>
          <wp:anchor distT="0" distB="0" distL="114300" distR="114300" simplePos="0" relativeHeight="251658245" behindDoc="0" locked="0" layoutInCell="1" allowOverlap="1" wp14:anchorId="6BACE70C" wp14:editId="246278DE">
            <wp:simplePos x="0" y="0"/>
            <wp:positionH relativeFrom="page">
              <wp:align>center</wp:align>
            </wp:positionH>
            <wp:positionV relativeFrom="paragraph">
              <wp:posOffset>-111125</wp:posOffset>
            </wp:positionV>
            <wp:extent cx="1631950" cy="797560"/>
            <wp:effectExtent l="0" t="0" r="6350" b="2540"/>
            <wp:wrapNone/>
            <wp:docPr id="24" name="Picture 5" descr="A black and white logo&#10;&#10;Description automatically generated">
              <a:extLst xmlns:a="http://schemas.openxmlformats.org/drawingml/2006/main">
                <a:ext uri="{FF2B5EF4-FFF2-40B4-BE49-F238E27FC236}">
                  <a16:creationId xmlns:a16="http://schemas.microsoft.com/office/drawing/2014/main" id="{66CC3084-B76A-4741-A3D0-08B2B5C0F8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5" descr="A black and white logo&#10;&#10;Description automatically generated">
                      <a:extLst>
                        <a:ext uri="{FF2B5EF4-FFF2-40B4-BE49-F238E27FC236}">
                          <a16:creationId xmlns:a16="http://schemas.microsoft.com/office/drawing/2014/main" id="{66CC3084-B76A-4741-A3D0-08B2B5C0F8A9}"/>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17399" r="17796"/>
                    <a:stretch/>
                  </pic:blipFill>
                  <pic:spPr bwMode="auto">
                    <a:xfrm>
                      <a:off x="0" y="0"/>
                      <a:ext cx="1631950" cy="7975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mc:AlternateContent>
          <mc:Choice Requires="wps">
            <w:drawing>
              <wp:anchor distT="0" distB="0" distL="114300" distR="114300" simplePos="0" relativeHeight="251658244" behindDoc="0" locked="0" layoutInCell="1" allowOverlap="1" wp14:anchorId="279914CB" wp14:editId="28AE2A79">
                <wp:simplePos x="0" y="0"/>
                <wp:positionH relativeFrom="page">
                  <wp:posOffset>3180080</wp:posOffset>
                </wp:positionH>
                <wp:positionV relativeFrom="paragraph">
                  <wp:posOffset>8185785</wp:posOffset>
                </wp:positionV>
                <wp:extent cx="1460500" cy="427355"/>
                <wp:effectExtent l="0" t="0" r="6350" b="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00" cy="427355"/>
                        </a:xfrm>
                        <a:prstGeom prst="rect">
                          <a:avLst/>
                        </a:prstGeom>
                        <a:solidFill>
                          <a:schemeClr val="lt1"/>
                        </a:solidFill>
                        <a:ln w="6350">
                          <a:noFill/>
                        </a:ln>
                      </wps:spPr>
                      <wps:txbx>
                        <w:txbxContent>
                          <w:p w14:paraId="48F5E17A" w14:textId="2F20480E" w:rsidR="009C2B38" w:rsidRPr="003D53DF" w:rsidRDefault="007C1F2A" w:rsidP="00550FE1">
                            <w:pPr>
                              <w:jc w:val="center"/>
                              <w:rPr>
                                <w:rFonts w:ascii="Cambria" w:hAnsi="Cambria"/>
                                <w:b/>
                                <w:bCs/>
                                <w:sz w:val="32"/>
                                <w:szCs w:val="32"/>
                              </w:rPr>
                            </w:pPr>
                            <w:r>
                              <w:rPr>
                                <w:rFonts w:ascii="Cambria" w:hAnsi="Cambria"/>
                                <w:b/>
                                <w:bCs/>
                                <w:sz w:val="32"/>
                                <w:szCs w:val="32"/>
                              </w:rPr>
                              <w:t>10</w:t>
                            </w:r>
                            <w:r w:rsidR="009C2B38" w:rsidRPr="003D53DF">
                              <w:rPr>
                                <w:rFonts w:ascii="Cambria" w:hAnsi="Cambria"/>
                                <w:b/>
                                <w:bCs/>
                                <w:sz w:val="32"/>
                                <w:szCs w:val="32"/>
                              </w:rPr>
                              <w:t>.202</w:t>
                            </w:r>
                            <w:r w:rsidR="00A12A3E">
                              <w:rPr>
                                <w:rFonts w:ascii="Cambria" w:hAnsi="Cambria"/>
                                <w:b/>
                                <w:bCs/>
                                <w:sz w:val="32"/>
                                <w:szCs w:val="32"/>
                              </w:rPr>
                              <w:t>4</w:t>
                            </w:r>
                            <w:r w:rsidR="009C2B38" w:rsidRPr="003D53DF">
                              <w:rPr>
                                <w:rFonts w:ascii="Cambria" w:hAnsi="Cambria"/>
                                <w:b/>
                                <w:bCs/>
                                <w:sz w:val="32"/>
                                <w:szCs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79914CB" id="_x0000_t202" coordsize="21600,21600" o:spt="202" path="m,l,21600r21600,l21600,xe">
                <v:stroke joinstyle="miter"/>
                <v:path gradientshapeok="t" o:connecttype="rect"/>
              </v:shapetype>
              <v:shape id="Text Box 26" o:spid="_x0000_s1026" type="#_x0000_t202" style="position:absolute;left:0;text-align:left;margin-left:250.4pt;margin-top:644.55pt;width:115pt;height:33.6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" fillcolor="white [3201]" stroked="f" strokeweight=".5pt">
                <v:textbox>
                  <w:txbxContent>
                    <w:p w14:paraId="48F5E17A" w14:textId="2F20480E" w:rsidR="009C2B38" w:rsidRPr="003D53DF" w:rsidRDefault="007C1F2A" w:rsidP="00550FE1">
                      <w:pPr>
                        <w:jc w:val="center"/>
                        <w:rPr>
                          <w:rFonts w:ascii="Cambria" w:hAnsi="Cambria"/>
                          <w:b/>
                          <w:bCs/>
                          <w:sz w:val="32"/>
                          <w:szCs w:val="32"/>
                        </w:rPr>
                      </w:pPr>
                      <w:r>
                        <w:rPr>
                          <w:rFonts w:ascii="Cambria" w:hAnsi="Cambria"/>
                          <w:b/>
                          <w:bCs/>
                          <w:sz w:val="32"/>
                          <w:szCs w:val="32"/>
                        </w:rPr>
                        <w:t>10</w:t>
                      </w:r>
                      <w:r w:rsidR="009C2B38" w:rsidRPr="003D53DF">
                        <w:rPr>
                          <w:rFonts w:ascii="Cambria" w:hAnsi="Cambria"/>
                          <w:b/>
                          <w:bCs/>
                          <w:sz w:val="32"/>
                          <w:szCs w:val="32"/>
                        </w:rPr>
                        <w:t>.202</w:t>
                      </w:r>
                      <w:r w:rsidR="00A12A3E">
                        <w:rPr>
                          <w:rFonts w:ascii="Cambria" w:hAnsi="Cambria"/>
                          <w:b/>
                          <w:bCs/>
                          <w:sz w:val="32"/>
                          <w:szCs w:val="32"/>
                        </w:rPr>
                        <w:t>4</w:t>
                      </w:r>
                      <w:r w:rsidR="009C2B38" w:rsidRPr="003D53DF">
                        <w:rPr>
                          <w:rFonts w:ascii="Cambria" w:hAnsi="Cambria"/>
                          <w:b/>
                          <w:bCs/>
                          <w:sz w:val="32"/>
                          <w:szCs w:val="32"/>
                        </w:rPr>
                        <w:t>.</w:t>
                      </w:r>
                    </w:p>
                  </w:txbxContent>
                </v:textbox>
                <w10:wrap anchorx="page"/>
              </v:shape>
            </w:pict>
          </mc:Fallback>
        </mc:AlternateContent>
      </w:r>
      <w:r w:rsidR="00550FE1">
        <w:rPr>
          <w:noProof/>
          <w:lang w:val="en-US"/>
        </w:rPr>
        <mc:AlternateContent>
          <mc:Choice Requires="wps">
            <w:drawing>
              <wp:anchor distT="0" distB="0" distL="114300" distR="114300" simplePos="0" relativeHeight="251658242" behindDoc="0" locked="0" layoutInCell="1" allowOverlap="1" wp14:anchorId="7B1AE024" wp14:editId="5115B399">
                <wp:simplePos x="0" y="0"/>
                <wp:positionH relativeFrom="margin">
                  <wp:align>center</wp:align>
                </wp:positionH>
                <wp:positionV relativeFrom="paragraph">
                  <wp:posOffset>2275840</wp:posOffset>
                </wp:positionV>
                <wp:extent cx="4251325" cy="2541270"/>
                <wp:effectExtent l="0" t="0" r="0" b="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1325" cy="254127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53EEBD9" w14:textId="77777777" w:rsidR="009C2B38" w:rsidRPr="004C6B75" w:rsidRDefault="009C2B38" w:rsidP="00550FE1">
                            <w:pPr>
                              <w:jc w:val="center"/>
                              <w:rPr>
                                <w:color w:val="000000" w:themeColor="text1"/>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rect w14:anchorId="7B1AE024" id="Rectangle 27" o:spid="_x0000_s1027" style="position:absolute;left:0;text-align:left;margin-left:0;margin-top:179.2pt;width:334.75pt;height:200.1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" fillcolor="white [3212]" stroked="f" strokeweight="1pt">
                <v:textbox>
                  <w:txbxContent>
                    <w:p w14:paraId="753EEBD9" w14:textId="77777777" w:rsidR="009C2B38" w:rsidRPr="004C6B75" w:rsidRDefault="009C2B38" w:rsidP="00550FE1">
                      <w:pPr>
                        <w:jc w:val="center"/>
                        <w:rPr>
                          <w:color w:val="000000" w:themeColor="text1"/>
                        </w:rPr>
                      </w:pPr>
                    </w:p>
                  </w:txbxContent>
                </v:textbox>
                <w10:wrap anchorx="margin"/>
              </v:rect>
            </w:pict>
          </mc:Fallback>
        </mc:AlternateContent>
      </w:r>
      <w:r w:rsidR="00550FE1" w:rsidRPr="00112ED4">
        <w:rPr>
          <w:rFonts w:ascii="Cambria" w:hAnsi="Cambria" w:cs="Times New Roman"/>
          <w:b/>
          <w:bCs/>
          <w:noProof/>
          <w:sz w:val="28"/>
          <w:szCs w:val="28"/>
          <w:lang w:val="en-US"/>
        </w:rPr>
        <w:drawing>
          <wp:anchor distT="0" distB="0" distL="114300" distR="114300" simplePos="0" relativeHeight="251658240" behindDoc="0" locked="0" layoutInCell="1" allowOverlap="1" wp14:anchorId="4897CB6C" wp14:editId="0263DC15">
            <wp:simplePos x="0" y="0"/>
            <wp:positionH relativeFrom="page">
              <wp:align>center</wp:align>
            </wp:positionH>
            <wp:positionV relativeFrom="paragraph">
              <wp:posOffset>1903095</wp:posOffset>
            </wp:positionV>
            <wp:extent cx="5569527" cy="3268432"/>
            <wp:effectExtent l="0" t="0" r="0" b="8255"/>
            <wp:wrapNone/>
            <wp:docPr id="7" name="Picture 6" descr="An abstract background">
              <a:extLst xmlns:a="http://schemas.openxmlformats.org/drawingml/2006/main">
                <a:ext uri="{FF2B5EF4-FFF2-40B4-BE49-F238E27FC236}">
                  <a16:creationId xmlns:a16="http://schemas.microsoft.com/office/drawing/2014/main" id="{AA37BF5B-C554-4793-A783-4049562B07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n abstract background">
                      <a:extLst>
                        <a:ext uri="{FF2B5EF4-FFF2-40B4-BE49-F238E27FC236}">
                          <a16:creationId xmlns:a16="http://schemas.microsoft.com/office/drawing/2014/main" id="{AA37BF5B-C554-4793-A783-4049562B07E1}"/>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r="9856" b="20645"/>
                    <a:stretch/>
                  </pic:blipFill>
                  <pic:spPr bwMode="auto">
                    <a:xfrm>
                      <a:off x="0" y="0"/>
                      <a:ext cx="5569527" cy="32684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0FE1">
        <w:rPr>
          <w:noProof/>
          <w:lang w:val="en-US"/>
        </w:rPr>
        <mc:AlternateContent>
          <mc:Choice Requires="wps">
            <w:drawing>
              <wp:anchor distT="0" distB="0" distL="114300" distR="114300" simplePos="0" relativeHeight="251658243" behindDoc="0" locked="0" layoutInCell="1" allowOverlap="1" wp14:anchorId="4BFED00B" wp14:editId="09801B9B">
                <wp:simplePos x="0" y="0"/>
                <wp:positionH relativeFrom="page">
                  <wp:align>center</wp:align>
                </wp:positionH>
                <wp:positionV relativeFrom="paragraph">
                  <wp:posOffset>2481580</wp:posOffset>
                </wp:positionV>
                <wp:extent cx="3883025" cy="207772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3025" cy="2077720"/>
                        </a:xfrm>
                        <a:prstGeom prst="rect">
                          <a:avLst/>
                        </a:prstGeom>
                        <a:noFill/>
                        <a:ln w="6350">
                          <a:noFill/>
                        </a:ln>
                      </wps:spPr>
                      <wps:txbx>
                        <w:txbxContent>
                          <w:p w14:paraId="1493EF80" w14:textId="6D9C7346" w:rsidR="009C2B38" w:rsidRPr="003D53DF" w:rsidRDefault="00FE5D54" w:rsidP="00550FE1">
                            <w:pPr>
                              <w:jc w:val="center"/>
                              <w:rPr>
                                <w:rFonts w:ascii="Cambria" w:hAnsi="Cambria" w:cs="Times New Roman"/>
                                <w:b/>
                                <w:bCs/>
                                <w:caps/>
                                <w:color w:val="767171" w:themeColor="background2" w:themeShade="80"/>
                                <w:sz w:val="44"/>
                                <w:szCs w:val="44"/>
                              </w:rPr>
                            </w:pPr>
                            <w:r>
                              <w:rPr>
                                <w:rFonts w:ascii="Cambria" w:hAnsi="Cambria" w:cs="Times New Roman"/>
                                <w:b/>
                                <w:bCs/>
                                <w:caps/>
                                <w:color w:val="767171" w:themeColor="background2" w:themeShade="80"/>
                                <w:sz w:val="44"/>
                                <w:szCs w:val="44"/>
                              </w:rPr>
                              <w:t>INFORMATĪVAIS</w:t>
                            </w:r>
                            <w:r w:rsidR="009C2B38" w:rsidRPr="003D53DF">
                              <w:rPr>
                                <w:rFonts w:ascii="Cambria" w:hAnsi="Cambria" w:cs="Times New Roman"/>
                                <w:b/>
                                <w:bCs/>
                                <w:caps/>
                                <w:color w:val="767171" w:themeColor="background2" w:themeShade="80"/>
                                <w:sz w:val="44"/>
                                <w:szCs w:val="44"/>
                              </w:rPr>
                              <w:t xml:space="preserve"> ziņojums</w:t>
                            </w:r>
                          </w:p>
                          <w:p w14:paraId="0A57BFB2" w14:textId="77777777" w:rsidR="009C2B38" w:rsidRPr="003D53DF" w:rsidRDefault="009C2B38" w:rsidP="00550FE1">
                            <w:pPr>
                              <w:jc w:val="center"/>
                              <w:rPr>
                                <w:rFonts w:ascii="Cambria" w:hAnsi="Cambria" w:cs="Times New Roman"/>
                                <w:b/>
                                <w:bCs/>
                                <w:caps/>
                                <w:color w:val="767171" w:themeColor="background2" w:themeShade="80"/>
                                <w:sz w:val="12"/>
                                <w:szCs w:val="12"/>
                              </w:rPr>
                            </w:pPr>
                            <w:r w:rsidRPr="003D53DF">
                              <w:rPr>
                                <w:rFonts w:ascii="Cambria" w:hAnsi="Cambria" w:cs="Times New Roman"/>
                                <w:b/>
                                <w:bCs/>
                                <w:caps/>
                                <w:color w:val="767171" w:themeColor="background2" w:themeShade="80"/>
                                <w:sz w:val="40"/>
                                <w:szCs w:val="40"/>
                              </w:rPr>
                              <w:t xml:space="preserve"> </w:t>
                            </w:r>
                          </w:p>
                          <w:p w14:paraId="6361B9FF" w14:textId="00334412" w:rsidR="009C2B38" w:rsidRPr="008B1E91" w:rsidRDefault="00A12A3E" w:rsidP="00550FE1">
                            <w:pPr>
                              <w:jc w:val="center"/>
                              <w:rPr>
                                <w:rFonts w:ascii="Cambria" w:hAnsi="Cambria" w:cs="Times New Roman"/>
                                <w:b/>
                                <w:bCs/>
                                <w:caps/>
                                <w:color w:val="155452"/>
                                <w:sz w:val="36"/>
                                <w:szCs w:val="36"/>
                              </w:rPr>
                            </w:pPr>
                            <w:r>
                              <w:rPr>
                                <w:rFonts w:ascii="Cambria" w:hAnsi="Cambria" w:cs="Times New Roman"/>
                                <w:b/>
                                <w:bCs/>
                                <w:color w:val="000000" w:themeColor="text1"/>
                                <w:sz w:val="32"/>
                                <w:szCs w:val="32"/>
                              </w:rPr>
                              <w:t>Pasākumi elektroenerģijas tirgus attīstībai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ED00B" id="Text Box 23" o:spid="_x0000_s1028" type="#_x0000_t202" style="position:absolute;left:0;text-align:left;margin-left:0;margin-top:195.4pt;width:305.75pt;height:163.6pt;z-index:251658243;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" filled="f" stroked="f" strokeweight=".5pt">
                <v:textbox>
                  <w:txbxContent>
                    <w:p w14:paraId="1493EF80" w14:textId="6D9C7346" w:rsidR="009C2B38" w:rsidRPr="003D53DF" w:rsidRDefault="00FE5D54" w:rsidP="00550FE1">
                      <w:pPr>
                        <w:jc w:val="center"/>
                        <w:rPr>
                          <w:rFonts w:ascii="Cambria" w:hAnsi="Cambria" w:cs="Times New Roman"/>
                          <w:b/>
                          <w:bCs/>
                          <w:caps/>
                          <w:color w:val="767171" w:themeColor="background2" w:themeShade="80"/>
                          <w:sz w:val="44"/>
                          <w:szCs w:val="44"/>
                        </w:rPr>
                      </w:pPr>
                      <w:r>
                        <w:rPr>
                          <w:rFonts w:ascii="Cambria" w:hAnsi="Cambria" w:cs="Times New Roman"/>
                          <w:b/>
                          <w:bCs/>
                          <w:caps/>
                          <w:color w:val="767171" w:themeColor="background2" w:themeShade="80"/>
                          <w:sz w:val="44"/>
                          <w:szCs w:val="44"/>
                        </w:rPr>
                        <w:t>INFORMATĪVAIS</w:t>
                      </w:r>
                      <w:r w:rsidR="009C2B38" w:rsidRPr="003D53DF">
                        <w:rPr>
                          <w:rFonts w:ascii="Cambria" w:hAnsi="Cambria" w:cs="Times New Roman"/>
                          <w:b/>
                          <w:bCs/>
                          <w:caps/>
                          <w:color w:val="767171" w:themeColor="background2" w:themeShade="80"/>
                          <w:sz w:val="44"/>
                          <w:szCs w:val="44"/>
                        </w:rPr>
                        <w:t xml:space="preserve"> ziņojums</w:t>
                      </w:r>
                    </w:p>
                    <w:p w14:paraId="0A57BFB2" w14:textId="77777777" w:rsidR="009C2B38" w:rsidRPr="003D53DF" w:rsidRDefault="009C2B38" w:rsidP="00550FE1">
                      <w:pPr>
                        <w:jc w:val="center"/>
                        <w:rPr>
                          <w:rFonts w:ascii="Cambria" w:hAnsi="Cambria" w:cs="Times New Roman"/>
                          <w:b/>
                          <w:bCs/>
                          <w:caps/>
                          <w:color w:val="767171" w:themeColor="background2" w:themeShade="80"/>
                          <w:sz w:val="12"/>
                          <w:szCs w:val="12"/>
                        </w:rPr>
                      </w:pPr>
                      <w:r w:rsidRPr="003D53DF">
                        <w:rPr>
                          <w:rFonts w:ascii="Cambria" w:hAnsi="Cambria" w:cs="Times New Roman"/>
                          <w:b/>
                          <w:bCs/>
                          <w:caps/>
                          <w:color w:val="767171" w:themeColor="background2" w:themeShade="80"/>
                          <w:sz w:val="40"/>
                          <w:szCs w:val="40"/>
                        </w:rPr>
                        <w:t xml:space="preserve"> </w:t>
                      </w:r>
                    </w:p>
                    <w:p w14:paraId="6361B9FF" w14:textId="00334412" w:rsidR="009C2B38" w:rsidRPr="008B1E91" w:rsidRDefault="00A12A3E" w:rsidP="00550FE1">
                      <w:pPr>
                        <w:jc w:val="center"/>
                        <w:rPr>
                          <w:rFonts w:ascii="Cambria" w:hAnsi="Cambria" w:cs="Times New Roman"/>
                          <w:b/>
                          <w:bCs/>
                          <w:caps/>
                          <w:color w:val="155452"/>
                          <w:sz w:val="36"/>
                          <w:szCs w:val="36"/>
                        </w:rPr>
                      </w:pPr>
                      <w:r>
                        <w:rPr>
                          <w:rFonts w:ascii="Cambria" w:hAnsi="Cambria" w:cs="Times New Roman"/>
                          <w:b/>
                          <w:bCs/>
                          <w:color w:val="000000" w:themeColor="text1"/>
                          <w:sz w:val="32"/>
                          <w:szCs w:val="32"/>
                        </w:rPr>
                        <w:t>Pasākumi elektroenerģijas tirgus attīstībai</w:t>
                      </w:r>
                    </w:p>
                  </w:txbxContent>
                </v:textbox>
                <w10:wrap anchorx="page"/>
              </v:shape>
            </w:pict>
          </mc:Fallback>
        </mc:AlternateContent>
      </w:r>
      <w:r w:rsidR="00550FE1">
        <w:rPr>
          <w:noProof/>
          <w:lang w:val="en-US"/>
        </w:rPr>
        <mc:AlternateContent>
          <mc:Choice Requires="wps">
            <w:drawing>
              <wp:anchor distT="0" distB="0" distL="114300" distR="114300" simplePos="0" relativeHeight="251658241" behindDoc="0" locked="0" layoutInCell="1" allowOverlap="1" wp14:anchorId="12AFB91E" wp14:editId="1D3AC91F">
                <wp:simplePos x="0" y="0"/>
                <wp:positionH relativeFrom="page">
                  <wp:align>center</wp:align>
                </wp:positionH>
                <wp:positionV relativeFrom="paragraph">
                  <wp:posOffset>2444115</wp:posOffset>
                </wp:positionV>
                <wp:extent cx="5034915" cy="2220595"/>
                <wp:effectExtent l="0" t="0" r="0" b="8255"/>
                <wp:wrapNone/>
                <wp:docPr id="2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4915" cy="2220595"/>
                        </a:xfrm>
                        <a:prstGeom prst="rect">
                          <a:avLst/>
                        </a:prstGeom>
                        <a:solidFill>
                          <a:srgbClr val="155452"/>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BBB5EE9" id="Rectangle 15" o:spid="_x0000_s1026" style="position:absolute;margin-left:0;margin-top:192.45pt;width:396.45pt;height:174.85pt;z-index:251658241;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" fillcolor="#155452" stroked="f" strokeweight="1pt">
                <w10:wrap anchorx="page"/>
              </v:rect>
            </w:pict>
          </mc:Fallback>
        </mc:AlternateContent>
      </w:r>
      <w:r w:rsidR="00550FE1" w:rsidRPr="00112ED4">
        <w:rPr>
          <w:rFonts w:ascii="Cambria" w:hAnsi="Cambria" w:cs="Times New Roman"/>
          <w:b/>
          <w:bCs/>
          <w:sz w:val="28"/>
          <w:szCs w:val="28"/>
        </w:rPr>
        <w:br w:type="page"/>
      </w:r>
    </w:p>
    <w:p w14:paraId="5E9B06FD" w14:textId="77777777" w:rsidR="4D7EFBA2" w:rsidRPr="007756D9" w:rsidRDefault="4D7EFBA2" w:rsidP="003E3895">
      <w:pPr>
        <w:spacing w:before="120" w:after="120"/>
        <w:jc w:val="center"/>
        <w:rPr>
          <w:rFonts w:eastAsia="Times New Roman" w:cs="Times New Roman"/>
          <w:b/>
          <w:bCs/>
          <w:sz w:val="24"/>
          <w:szCs w:val="24"/>
        </w:rPr>
      </w:pPr>
    </w:p>
    <w:sdt>
      <w:sdtPr>
        <w:rPr>
          <w:rFonts w:ascii="Cambria" w:eastAsiaTheme="minorEastAsia" w:hAnsi="Cambria"/>
        </w:rPr>
        <w:id w:val="-1440753894"/>
        <w:docPartObj>
          <w:docPartGallery w:val="Table of Contents"/>
          <w:docPartUnique/>
        </w:docPartObj>
      </w:sdtPr>
      <w:sdtEndPr>
        <w:rPr>
          <w:b/>
          <w:bCs/>
          <w:noProof/>
        </w:rPr>
      </w:sdtEndPr>
      <w:sdtContent>
        <w:p w14:paraId="192AE3D3" w14:textId="1EA239F5" w:rsidR="00504218" w:rsidRDefault="00472665">
          <w:pPr>
            <w:pStyle w:val="TOC1"/>
            <w:rPr>
              <w:rFonts w:asciiTheme="minorHAnsi" w:eastAsiaTheme="minorEastAsia" w:hAnsiTheme="minorHAnsi"/>
              <w:noProof/>
              <w:kern w:val="2"/>
              <w:sz w:val="24"/>
              <w:szCs w:val="24"/>
              <w:lang w:val="en-US"/>
              <w14:ligatures w14:val="standardContextual"/>
            </w:rPr>
          </w:pPr>
          <w:r w:rsidRPr="00D5564D">
            <w:rPr>
              <w:rFonts w:ascii="Cambria" w:hAnsi="Cambria"/>
              <w:sz w:val="24"/>
              <w:szCs w:val="24"/>
            </w:rPr>
            <w:fldChar w:fldCharType="begin"/>
          </w:r>
          <w:r w:rsidRPr="39261271">
            <w:rPr>
              <w:rFonts w:ascii="Cambria" w:hAnsi="Cambria"/>
              <w:sz w:val="24"/>
              <w:szCs w:val="24"/>
            </w:rPr>
            <w:instrText xml:space="preserve"> TOC \o "1-3" \h \z \u </w:instrText>
          </w:r>
          <w:r w:rsidRPr="00D5564D">
            <w:rPr>
              <w:rFonts w:ascii="Cambria" w:hAnsi="Cambria"/>
              <w:sz w:val="24"/>
              <w:szCs w:val="24"/>
            </w:rPr>
            <w:fldChar w:fldCharType="separate"/>
          </w:r>
          <w:hyperlink w:anchor="_Toc177572224" w:history="1">
            <w:r w:rsidR="00504218" w:rsidRPr="00191A5F">
              <w:rPr>
                <w:rStyle w:val="Hyperlink"/>
                <w:rFonts w:ascii="Cambria" w:hAnsi="Cambria"/>
                <w:b/>
                <w:noProof/>
              </w:rPr>
              <w:t>Ievads</w:t>
            </w:r>
            <w:r w:rsidR="00504218">
              <w:rPr>
                <w:noProof/>
                <w:webHidden/>
              </w:rPr>
              <w:tab/>
            </w:r>
            <w:r w:rsidR="00504218">
              <w:rPr>
                <w:noProof/>
                <w:webHidden/>
              </w:rPr>
              <w:fldChar w:fldCharType="begin"/>
            </w:r>
            <w:r w:rsidR="00504218">
              <w:rPr>
                <w:noProof/>
                <w:webHidden/>
              </w:rPr>
              <w:instrText xml:space="preserve"> PAGEREF _Toc177572224 \h </w:instrText>
            </w:r>
            <w:r w:rsidR="00504218">
              <w:rPr>
                <w:noProof/>
                <w:webHidden/>
              </w:rPr>
            </w:r>
            <w:r w:rsidR="00504218">
              <w:rPr>
                <w:noProof/>
                <w:webHidden/>
              </w:rPr>
              <w:fldChar w:fldCharType="separate"/>
            </w:r>
            <w:r w:rsidR="00504218">
              <w:rPr>
                <w:noProof/>
                <w:webHidden/>
              </w:rPr>
              <w:t>3</w:t>
            </w:r>
            <w:r w:rsidR="00504218">
              <w:rPr>
                <w:noProof/>
                <w:webHidden/>
              </w:rPr>
              <w:fldChar w:fldCharType="end"/>
            </w:r>
          </w:hyperlink>
        </w:p>
        <w:p w14:paraId="1D72DAE3" w14:textId="53DC47B3" w:rsidR="00504218" w:rsidRDefault="00504218">
          <w:pPr>
            <w:pStyle w:val="TOC1"/>
            <w:tabs>
              <w:tab w:val="left" w:pos="480"/>
            </w:tabs>
            <w:rPr>
              <w:rFonts w:asciiTheme="minorHAnsi" w:eastAsiaTheme="minorEastAsia" w:hAnsiTheme="minorHAnsi"/>
              <w:noProof/>
              <w:kern w:val="2"/>
              <w:sz w:val="24"/>
              <w:szCs w:val="24"/>
              <w:lang w:val="en-US"/>
              <w14:ligatures w14:val="standardContextual"/>
            </w:rPr>
          </w:pPr>
          <w:hyperlink w:anchor="_Toc177572225" w:history="1">
            <w:r w:rsidRPr="00191A5F">
              <w:rPr>
                <w:rStyle w:val="Hyperlink"/>
                <w:rFonts w:ascii="Cambria" w:hAnsi="Cambria"/>
                <w:b/>
                <w:bCs/>
                <w:noProof/>
              </w:rPr>
              <w:t>1.</w:t>
            </w:r>
            <w:r>
              <w:rPr>
                <w:rFonts w:asciiTheme="minorHAnsi" w:eastAsiaTheme="minorEastAsia" w:hAnsiTheme="minorHAnsi"/>
                <w:noProof/>
                <w:kern w:val="2"/>
                <w:sz w:val="24"/>
                <w:szCs w:val="24"/>
                <w:lang w:val="en-US"/>
                <w14:ligatures w14:val="standardContextual"/>
              </w:rPr>
              <w:tab/>
            </w:r>
            <w:r w:rsidRPr="00191A5F">
              <w:rPr>
                <w:rStyle w:val="Hyperlink"/>
                <w:rFonts w:ascii="Cambria" w:hAnsi="Cambria"/>
                <w:b/>
                <w:noProof/>
              </w:rPr>
              <w:t>Esošās situācijas raksturojums</w:t>
            </w:r>
            <w:r>
              <w:rPr>
                <w:noProof/>
                <w:webHidden/>
              </w:rPr>
              <w:tab/>
            </w:r>
            <w:r>
              <w:rPr>
                <w:noProof/>
                <w:webHidden/>
              </w:rPr>
              <w:fldChar w:fldCharType="begin"/>
            </w:r>
            <w:r>
              <w:rPr>
                <w:noProof/>
                <w:webHidden/>
              </w:rPr>
              <w:instrText xml:space="preserve"> PAGEREF _Toc177572225 \h </w:instrText>
            </w:r>
            <w:r>
              <w:rPr>
                <w:noProof/>
                <w:webHidden/>
              </w:rPr>
            </w:r>
            <w:r>
              <w:rPr>
                <w:noProof/>
                <w:webHidden/>
              </w:rPr>
              <w:fldChar w:fldCharType="separate"/>
            </w:r>
            <w:r>
              <w:rPr>
                <w:noProof/>
                <w:webHidden/>
              </w:rPr>
              <w:t>4</w:t>
            </w:r>
            <w:r>
              <w:rPr>
                <w:noProof/>
                <w:webHidden/>
              </w:rPr>
              <w:fldChar w:fldCharType="end"/>
            </w:r>
          </w:hyperlink>
        </w:p>
        <w:p w14:paraId="5A440A02" w14:textId="05D0584F" w:rsidR="00504218" w:rsidRDefault="00504218">
          <w:pPr>
            <w:pStyle w:val="TOC1"/>
            <w:rPr>
              <w:rFonts w:asciiTheme="minorHAnsi" w:eastAsiaTheme="minorEastAsia" w:hAnsiTheme="minorHAnsi"/>
              <w:noProof/>
              <w:kern w:val="2"/>
              <w:sz w:val="24"/>
              <w:szCs w:val="24"/>
              <w:lang w:val="en-US"/>
              <w14:ligatures w14:val="standardContextual"/>
            </w:rPr>
          </w:pPr>
          <w:hyperlink w:anchor="_Toc177572226" w:history="1">
            <w:r w:rsidRPr="00191A5F">
              <w:rPr>
                <w:rStyle w:val="Hyperlink"/>
                <w:rFonts w:ascii="Cambria" w:hAnsi="Cambria"/>
                <w:b/>
                <w:noProof/>
              </w:rPr>
              <w:t>1.1. Atbalsts elektroenerģijas ražošanai</w:t>
            </w:r>
            <w:r>
              <w:rPr>
                <w:noProof/>
                <w:webHidden/>
              </w:rPr>
              <w:tab/>
            </w:r>
            <w:r>
              <w:rPr>
                <w:noProof/>
                <w:webHidden/>
              </w:rPr>
              <w:fldChar w:fldCharType="begin"/>
            </w:r>
            <w:r>
              <w:rPr>
                <w:noProof/>
                <w:webHidden/>
              </w:rPr>
              <w:instrText xml:space="preserve"> PAGEREF _Toc177572226 \h </w:instrText>
            </w:r>
            <w:r>
              <w:rPr>
                <w:noProof/>
                <w:webHidden/>
              </w:rPr>
            </w:r>
            <w:r>
              <w:rPr>
                <w:noProof/>
                <w:webHidden/>
              </w:rPr>
              <w:fldChar w:fldCharType="separate"/>
            </w:r>
            <w:r>
              <w:rPr>
                <w:noProof/>
                <w:webHidden/>
              </w:rPr>
              <w:t>4</w:t>
            </w:r>
            <w:r>
              <w:rPr>
                <w:noProof/>
                <w:webHidden/>
              </w:rPr>
              <w:fldChar w:fldCharType="end"/>
            </w:r>
          </w:hyperlink>
        </w:p>
        <w:p w14:paraId="7F40DCDE" w14:textId="6AE3C6CA" w:rsidR="00504218" w:rsidRDefault="00504218">
          <w:pPr>
            <w:pStyle w:val="TOC1"/>
            <w:tabs>
              <w:tab w:val="left" w:pos="720"/>
            </w:tabs>
            <w:rPr>
              <w:rFonts w:asciiTheme="minorHAnsi" w:eastAsiaTheme="minorEastAsia" w:hAnsiTheme="minorHAnsi"/>
              <w:noProof/>
              <w:kern w:val="2"/>
              <w:sz w:val="24"/>
              <w:szCs w:val="24"/>
              <w:lang w:val="en-US"/>
              <w14:ligatures w14:val="standardContextual"/>
            </w:rPr>
          </w:pPr>
          <w:hyperlink w:anchor="_Toc177572227" w:history="1">
            <w:r w:rsidRPr="00191A5F">
              <w:rPr>
                <w:rStyle w:val="Hyperlink"/>
                <w:rFonts w:ascii="Cambria" w:hAnsi="Cambria"/>
                <w:b/>
                <w:bCs/>
                <w:noProof/>
              </w:rPr>
              <w:t>1.2.</w:t>
            </w:r>
            <w:r>
              <w:rPr>
                <w:rFonts w:asciiTheme="minorHAnsi" w:eastAsiaTheme="minorEastAsia" w:hAnsiTheme="minorHAnsi"/>
                <w:noProof/>
                <w:kern w:val="2"/>
                <w:sz w:val="24"/>
                <w:szCs w:val="24"/>
                <w:lang w:val="en-US"/>
                <w14:ligatures w14:val="standardContextual"/>
              </w:rPr>
              <w:tab/>
            </w:r>
            <w:r w:rsidRPr="00191A5F">
              <w:rPr>
                <w:rStyle w:val="Hyperlink"/>
                <w:rFonts w:ascii="Cambria" w:hAnsi="Cambria"/>
                <w:b/>
                <w:noProof/>
              </w:rPr>
              <w:t>Avansa maksājums jaudas maksājuma kompensācijai</w:t>
            </w:r>
            <w:r>
              <w:rPr>
                <w:noProof/>
                <w:webHidden/>
              </w:rPr>
              <w:tab/>
            </w:r>
            <w:r>
              <w:rPr>
                <w:noProof/>
                <w:webHidden/>
              </w:rPr>
              <w:fldChar w:fldCharType="begin"/>
            </w:r>
            <w:r>
              <w:rPr>
                <w:noProof/>
                <w:webHidden/>
              </w:rPr>
              <w:instrText xml:space="preserve"> PAGEREF _Toc177572227 \h </w:instrText>
            </w:r>
            <w:r>
              <w:rPr>
                <w:noProof/>
                <w:webHidden/>
              </w:rPr>
            </w:r>
            <w:r>
              <w:rPr>
                <w:noProof/>
                <w:webHidden/>
              </w:rPr>
              <w:fldChar w:fldCharType="separate"/>
            </w:r>
            <w:r>
              <w:rPr>
                <w:noProof/>
                <w:webHidden/>
              </w:rPr>
              <w:t>5</w:t>
            </w:r>
            <w:r>
              <w:rPr>
                <w:noProof/>
                <w:webHidden/>
              </w:rPr>
              <w:fldChar w:fldCharType="end"/>
            </w:r>
          </w:hyperlink>
        </w:p>
        <w:p w14:paraId="7666314C" w14:textId="5AE1F85B" w:rsidR="00504218" w:rsidRDefault="00504218">
          <w:pPr>
            <w:pStyle w:val="TOC1"/>
            <w:tabs>
              <w:tab w:val="left" w:pos="720"/>
            </w:tabs>
            <w:rPr>
              <w:rFonts w:asciiTheme="minorHAnsi" w:eastAsiaTheme="minorEastAsia" w:hAnsiTheme="minorHAnsi"/>
              <w:noProof/>
              <w:kern w:val="2"/>
              <w:sz w:val="24"/>
              <w:szCs w:val="24"/>
              <w:lang w:val="en-US"/>
              <w14:ligatures w14:val="standardContextual"/>
            </w:rPr>
          </w:pPr>
          <w:hyperlink w:anchor="_Toc177572228" w:history="1">
            <w:r w:rsidRPr="00191A5F">
              <w:rPr>
                <w:rStyle w:val="Hyperlink"/>
                <w:rFonts w:ascii="Cambria" w:hAnsi="Cambria"/>
                <w:b/>
                <w:bCs/>
                <w:noProof/>
              </w:rPr>
              <w:t>1.3.</w:t>
            </w:r>
            <w:r>
              <w:rPr>
                <w:rFonts w:asciiTheme="minorHAnsi" w:eastAsiaTheme="minorEastAsia" w:hAnsiTheme="minorHAnsi"/>
                <w:noProof/>
                <w:kern w:val="2"/>
                <w:sz w:val="24"/>
                <w:szCs w:val="24"/>
                <w:lang w:val="en-US"/>
                <w14:ligatures w14:val="standardContextual"/>
              </w:rPr>
              <w:tab/>
            </w:r>
            <w:r w:rsidRPr="00191A5F">
              <w:rPr>
                <w:rStyle w:val="Hyperlink"/>
                <w:rFonts w:ascii="Cambria" w:hAnsi="Cambria"/>
                <w:b/>
                <w:noProof/>
              </w:rPr>
              <w:t>Izmaksu segšana publiskajam tirgotājam</w:t>
            </w:r>
            <w:r>
              <w:rPr>
                <w:noProof/>
                <w:webHidden/>
              </w:rPr>
              <w:tab/>
            </w:r>
            <w:r>
              <w:rPr>
                <w:noProof/>
                <w:webHidden/>
              </w:rPr>
              <w:fldChar w:fldCharType="begin"/>
            </w:r>
            <w:r>
              <w:rPr>
                <w:noProof/>
                <w:webHidden/>
              </w:rPr>
              <w:instrText xml:space="preserve"> PAGEREF _Toc177572228 \h </w:instrText>
            </w:r>
            <w:r>
              <w:rPr>
                <w:noProof/>
                <w:webHidden/>
              </w:rPr>
            </w:r>
            <w:r>
              <w:rPr>
                <w:noProof/>
                <w:webHidden/>
              </w:rPr>
              <w:fldChar w:fldCharType="separate"/>
            </w:r>
            <w:r>
              <w:rPr>
                <w:noProof/>
                <w:webHidden/>
              </w:rPr>
              <w:t>6</w:t>
            </w:r>
            <w:r>
              <w:rPr>
                <w:noProof/>
                <w:webHidden/>
              </w:rPr>
              <w:fldChar w:fldCharType="end"/>
            </w:r>
          </w:hyperlink>
        </w:p>
        <w:p w14:paraId="497E2C2A" w14:textId="05B476A7" w:rsidR="00504218" w:rsidRDefault="00504218">
          <w:pPr>
            <w:pStyle w:val="TOC1"/>
            <w:tabs>
              <w:tab w:val="left" w:pos="960"/>
            </w:tabs>
            <w:rPr>
              <w:rFonts w:asciiTheme="minorHAnsi" w:eastAsiaTheme="minorEastAsia" w:hAnsiTheme="minorHAnsi"/>
              <w:noProof/>
              <w:kern w:val="2"/>
              <w:sz w:val="24"/>
              <w:szCs w:val="24"/>
              <w:lang w:val="en-US"/>
              <w14:ligatures w14:val="standardContextual"/>
            </w:rPr>
          </w:pPr>
          <w:hyperlink w:anchor="_Toc177572229" w:history="1">
            <w:r w:rsidRPr="00191A5F">
              <w:rPr>
                <w:rStyle w:val="Hyperlink"/>
                <w:rFonts w:ascii="Cambria" w:hAnsi="Cambria"/>
                <w:b/>
                <w:noProof/>
              </w:rPr>
              <w:t>1.3.1.</w:t>
            </w:r>
            <w:r>
              <w:rPr>
                <w:rFonts w:asciiTheme="minorHAnsi" w:eastAsiaTheme="minorEastAsia" w:hAnsiTheme="minorHAnsi"/>
                <w:noProof/>
                <w:kern w:val="2"/>
                <w:sz w:val="24"/>
                <w:szCs w:val="24"/>
                <w:lang w:val="en-US"/>
                <w14:ligatures w14:val="standardContextual"/>
              </w:rPr>
              <w:tab/>
            </w:r>
            <w:r w:rsidRPr="00191A5F">
              <w:rPr>
                <w:rStyle w:val="Hyperlink"/>
                <w:rFonts w:ascii="Cambria" w:hAnsi="Cambria"/>
                <w:b/>
                <w:noProof/>
              </w:rPr>
              <w:t>Visa 2024. gadā trūkstošā finansējuma iekļaušana 2025. gada valsts budžetā</w:t>
            </w:r>
            <w:r>
              <w:rPr>
                <w:noProof/>
                <w:webHidden/>
              </w:rPr>
              <w:tab/>
            </w:r>
            <w:r>
              <w:rPr>
                <w:noProof/>
                <w:webHidden/>
              </w:rPr>
              <w:fldChar w:fldCharType="begin"/>
            </w:r>
            <w:r>
              <w:rPr>
                <w:noProof/>
                <w:webHidden/>
              </w:rPr>
              <w:instrText xml:space="preserve"> PAGEREF _Toc177572229 \h </w:instrText>
            </w:r>
            <w:r>
              <w:rPr>
                <w:noProof/>
                <w:webHidden/>
              </w:rPr>
            </w:r>
            <w:r>
              <w:rPr>
                <w:noProof/>
                <w:webHidden/>
              </w:rPr>
              <w:fldChar w:fldCharType="separate"/>
            </w:r>
            <w:r>
              <w:rPr>
                <w:noProof/>
                <w:webHidden/>
              </w:rPr>
              <w:t>7</w:t>
            </w:r>
            <w:r>
              <w:rPr>
                <w:noProof/>
                <w:webHidden/>
              </w:rPr>
              <w:fldChar w:fldCharType="end"/>
            </w:r>
          </w:hyperlink>
        </w:p>
        <w:p w14:paraId="08713555" w14:textId="761335E4" w:rsidR="00504218" w:rsidRDefault="00504218">
          <w:pPr>
            <w:pStyle w:val="TOC1"/>
            <w:tabs>
              <w:tab w:val="left" w:pos="480"/>
            </w:tabs>
            <w:rPr>
              <w:rFonts w:asciiTheme="minorHAnsi" w:eastAsiaTheme="minorEastAsia" w:hAnsiTheme="minorHAnsi"/>
              <w:noProof/>
              <w:kern w:val="2"/>
              <w:sz w:val="24"/>
              <w:szCs w:val="24"/>
              <w:lang w:val="en-US"/>
              <w14:ligatures w14:val="standardContextual"/>
            </w:rPr>
          </w:pPr>
          <w:hyperlink w:anchor="_Toc177572230" w:history="1">
            <w:r w:rsidRPr="00191A5F">
              <w:rPr>
                <w:rStyle w:val="Hyperlink"/>
                <w:rFonts w:ascii="Cambria" w:hAnsi="Cambria"/>
                <w:b/>
                <w:bCs/>
                <w:noProof/>
              </w:rPr>
              <w:t>2.</w:t>
            </w:r>
            <w:r>
              <w:rPr>
                <w:rFonts w:asciiTheme="minorHAnsi" w:eastAsiaTheme="minorEastAsia" w:hAnsiTheme="minorHAnsi"/>
                <w:noProof/>
                <w:kern w:val="2"/>
                <w:sz w:val="24"/>
                <w:szCs w:val="24"/>
                <w:lang w:val="en-US"/>
                <w14:ligatures w14:val="standardContextual"/>
              </w:rPr>
              <w:tab/>
            </w:r>
            <w:r w:rsidRPr="00191A5F">
              <w:rPr>
                <w:rStyle w:val="Hyperlink"/>
                <w:rFonts w:ascii="Cambria" w:hAnsi="Cambria"/>
                <w:b/>
                <w:noProof/>
              </w:rPr>
              <w:t>Atbalsts aizsargātajiem lietotājiem</w:t>
            </w:r>
            <w:r>
              <w:rPr>
                <w:noProof/>
                <w:webHidden/>
              </w:rPr>
              <w:tab/>
            </w:r>
            <w:r>
              <w:rPr>
                <w:noProof/>
                <w:webHidden/>
              </w:rPr>
              <w:fldChar w:fldCharType="begin"/>
            </w:r>
            <w:r>
              <w:rPr>
                <w:noProof/>
                <w:webHidden/>
              </w:rPr>
              <w:instrText xml:space="preserve"> PAGEREF _Toc177572230 \h </w:instrText>
            </w:r>
            <w:r>
              <w:rPr>
                <w:noProof/>
                <w:webHidden/>
              </w:rPr>
            </w:r>
            <w:r>
              <w:rPr>
                <w:noProof/>
                <w:webHidden/>
              </w:rPr>
              <w:fldChar w:fldCharType="separate"/>
            </w:r>
            <w:r>
              <w:rPr>
                <w:noProof/>
                <w:webHidden/>
              </w:rPr>
              <w:t>8</w:t>
            </w:r>
            <w:r>
              <w:rPr>
                <w:noProof/>
                <w:webHidden/>
              </w:rPr>
              <w:fldChar w:fldCharType="end"/>
            </w:r>
          </w:hyperlink>
        </w:p>
        <w:p w14:paraId="7A17AAD5" w14:textId="7FEB081E" w:rsidR="00504218" w:rsidRDefault="00504218">
          <w:pPr>
            <w:pStyle w:val="TOC1"/>
            <w:tabs>
              <w:tab w:val="left" w:pos="480"/>
            </w:tabs>
            <w:rPr>
              <w:rFonts w:asciiTheme="minorHAnsi" w:eastAsiaTheme="minorEastAsia" w:hAnsiTheme="minorHAnsi"/>
              <w:noProof/>
              <w:kern w:val="2"/>
              <w:sz w:val="24"/>
              <w:szCs w:val="24"/>
              <w:lang w:val="en-US"/>
              <w14:ligatures w14:val="standardContextual"/>
            </w:rPr>
          </w:pPr>
          <w:hyperlink w:anchor="_Toc177572231" w:history="1">
            <w:r w:rsidRPr="00191A5F">
              <w:rPr>
                <w:rStyle w:val="Hyperlink"/>
                <w:rFonts w:ascii="Cambria" w:hAnsi="Cambria"/>
                <w:b/>
                <w:bCs/>
                <w:noProof/>
              </w:rPr>
              <w:t>3.</w:t>
            </w:r>
            <w:r>
              <w:rPr>
                <w:rFonts w:asciiTheme="minorHAnsi" w:eastAsiaTheme="minorEastAsia" w:hAnsiTheme="minorHAnsi"/>
                <w:noProof/>
                <w:kern w:val="2"/>
                <w:sz w:val="24"/>
                <w:szCs w:val="24"/>
                <w:lang w:val="en-US"/>
                <w14:ligatures w14:val="standardContextual"/>
              </w:rPr>
              <w:tab/>
            </w:r>
            <w:r w:rsidRPr="00191A5F">
              <w:rPr>
                <w:rStyle w:val="Hyperlink"/>
                <w:rFonts w:ascii="Cambria" w:hAnsi="Cambria"/>
                <w:b/>
                <w:noProof/>
              </w:rPr>
              <w:t>Atbalsts elektroenerģijas tarifu pieauguma kompensēšanai</w:t>
            </w:r>
            <w:r>
              <w:rPr>
                <w:noProof/>
                <w:webHidden/>
              </w:rPr>
              <w:tab/>
            </w:r>
            <w:r>
              <w:rPr>
                <w:noProof/>
                <w:webHidden/>
              </w:rPr>
              <w:fldChar w:fldCharType="begin"/>
            </w:r>
            <w:r>
              <w:rPr>
                <w:noProof/>
                <w:webHidden/>
              </w:rPr>
              <w:instrText xml:space="preserve"> PAGEREF _Toc177572231 \h </w:instrText>
            </w:r>
            <w:r>
              <w:rPr>
                <w:noProof/>
                <w:webHidden/>
              </w:rPr>
            </w:r>
            <w:r>
              <w:rPr>
                <w:noProof/>
                <w:webHidden/>
              </w:rPr>
              <w:fldChar w:fldCharType="separate"/>
            </w:r>
            <w:r>
              <w:rPr>
                <w:noProof/>
                <w:webHidden/>
              </w:rPr>
              <w:t>10</w:t>
            </w:r>
            <w:r>
              <w:rPr>
                <w:noProof/>
                <w:webHidden/>
              </w:rPr>
              <w:fldChar w:fldCharType="end"/>
            </w:r>
          </w:hyperlink>
        </w:p>
        <w:p w14:paraId="7901ACFB" w14:textId="40CE5364" w:rsidR="00504218" w:rsidRDefault="00504218">
          <w:pPr>
            <w:pStyle w:val="TOC1"/>
            <w:tabs>
              <w:tab w:val="left" w:pos="480"/>
            </w:tabs>
            <w:rPr>
              <w:rFonts w:asciiTheme="minorHAnsi" w:eastAsiaTheme="minorEastAsia" w:hAnsiTheme="minorHAnsi"/>
              <w:noProof/>
              <w:kern w:val="2"/>
              <w:sz w:val="24"/>
              <w:szCs w:val="24"/>
              <w:lang w:val="en-US"/>
              <w14:ligatures w14:val="standardContextual"/>
            </w:rPr>
          </w:pPr>
          <w:hyperlink w:anchor="_Toc177572232" w:history="1">
            <w:r w:rsidRPr="00191A5F">
              <w:rPr>
                <w:rStyle w:val="Hyperlink"/>
                <w:rFonts w:ascii="Cambria" w:hAnsi="Cambria"/>
                <w:b/>
                <w:bCs/>
                <w:noProof/>
              </w:rPr>
              <w:t>4.</w:t>
            </w:r>
            <w:r>
              <w:rPr>
                <w:rFonts w:asciiTheme="minorHAnsi" w:eastAsiaTheme="minorEastAsia" w:hAnsiTheme="minorHAnsi"/>
                <w:noProof/>
                <w:kern w:val="2"/>
                <w:sz w:val="24"/>
                <w:szCs w:val="24"/>
                <w:lang w:val="en-US"/>
                <w14:ligatures w14:val="standardContextual"/>
              </w:rPr>
              <w:tab/>
            </w:r>
            <w:r w:rsidRPr="00191A5F">
              <w:rPr>
                <w:rStyle w:val="Hyperlink"/>
                <w:rFonts w:ascii="Cambria" w:hAnsi="Cambria"/>
                <w:b/>
                <w:bCs/>
                <w:noProof/>
              </w:rPr>
              <w:t>Kompensācija elektroenerģijas mājsaimniecības lietotājiem, kas laikposmā līdz 2025. gada 28. februārim veiks pāreju no neto uzskaites sistēmas uz neto norēķinu sistēmu</w:t>
            </w:r>
            <w:r>
              <w:rPr>
                <w:noProof/>
                <w:webHidden/>
              </w:rPr>
              <w:tab/>
            </w:r>
            <w:r>
              <w:rPr>
                <w:noProof/>
                <w:webHidden/>
              </w:rPr>
              <w:fldChar w:fldCharType="begin"/>
            </w:r>
            <w:r>
              <w:rPr>
                <w:noProof/>
                <w:webHidden/>
              </w:rPr>
              <w:instrText xml:space="preserve"> PAGEREF _Toc177572232 \h </w:instrText>
            </w:r>
            <w:r>
              <w:rPr>
                <w:noProof/>
                <w:webHidden/>
              </w:rPr>
            </w:r>
            <w:r>
              <w:rPr>
                <w:noProof/>
                <w:webHidden/>
              </w:rPr>
              <w:fldChar w:fldCharType="separate"/>
            </w:r>
            <w:r>
              <w:rPr>
                <w:noProof/>
                <w:webHidden/>
              </w:rPr>
              <w:t>13</w:t>
            </w:r>
            <w:r>
              <w:rPr>
                <w:noProof/>
                <w:webHidden/>
              </w:rPr>
              <w:fldChar w:fldCharType="end"/>
            </w:r>
          </w:hyperlink>
        </w:p>
        <w:p w14:paraId="5055FFE9" w14:textId="329BDD1B" w:rsidR="00504218" w:rsidRDefault="00504218">
          <w:pPr>
            <w:pStyle w:val="TOC1"/>
            <w:tabs>
              <w:tab w:val="left" w:pos="480"/>
            </w:tabs>
            <w:rPr>
              <w:rFonts w:asciiTheme="minorHAnsi" w:eastAsiaTheme="minorEastAsia" w:hAnsiTheme="minorHAnsi"/>
              <w:noProof/>
              <w:kern w:val="2"/>
              <w:sz w:val="24"/>
              <w:szCs w:val="24"/>
              <w:lang w:val="en-US"/>
              <w14:ligatures w14:val="standardContextual"/>
            </w:rPr>
          </w:pPr>
          <w:hyperlink w:anchor="_Toc177572233" w:history="1">
            <w:r w:rsidRPr="00191A5F">
              <w:rPr>
                <w:rStyle w:val="Hyperlink"/>
                <w:rFonts w:ascii="Cambria" w:hAnsi="Cambria"/>
                <w:b/>
                <w:bCs/>
                <w:noProof/>
              </w:rPr>
              <w:t>5.</w:t>
            </w:r>
            <w:r>
              <w:rPr>
                <w:rFonts w:asciiTheme="minorHAnsi" w:eastAsiaTheme="minorEastAsia" w:hAnsiTheme="minorHAnsi"/>
                <w:noProof/>
                <w:kern w:val="2"/>
                <w:sz w:val="24"/>
                <w:szCs w:val="24"/>
                <w:lang w:val="en-US"/>
                <w14:ligatures w14:val="standardContextual"/>
              </w:rPr>
              <w:tab/>
            </w:r>
            <w:r w:rsidRPr="00191A5F">
              <w:rPr>
                <w:rStyle w:val="Hyperlink"/>
                <w:rFonts w:ascii="Cambria" w:hAnsi="Cambria"/>
                <w:b/>
                <w:bCs/>
                <w:noProof/>
              </w:rPr>
              <w:t>Kompensācija pārvades sistēmas operatoram rezerves palīgpakalpojuma nodrošināšanai</w:t>
            </w:r>
            <w:r>
              <w:rPr>
                <w:noProof/>
                <w:webHidden/>
              </w:rPr>
              <w:tab/>
            </w:r>
            <w:r>
              <w:rPr>
                <w:noProof/>
                <w:webHidden/>
              </w:rPr>
              <w:fldChar w:fldCharType="begin"/>
            </w:r>
            <w:r>
              <w:rPr>
                <w:noProof/>
                <w:webHidden/>
              </w:rPr>
              <w:instrText xml:space="preserve"> PAGEREF _Toc177572233 \h </w:instrText>
            </w:r>
            <w:r>
              <w:rPr>
                <w:noProof/>
                <w:webHidden/>
              </w:rPr>
            </w:r>
            <w:r>
              <w:rPr>
                <w:noProof/>
                <w:webHidden/>
              </w:rPr>
              <w:fldChar w:fldCharType="separate"/>
            </w:r>
            <w:r>
              <w:rPr>
                <w:noProof/>
                <w:webHidden/>
              </w:rPr>
              <w:t>14</w:t>
            </w:r>
            <w:r>
              <w:rPr>
                <w:noProof/>
                <w:webHidden/>
              </w:rPr>
              <w:fldChar w:fldCharType="end"/>
            </w:r>
          </w:hyperlink>
        </w:p>
        <w:p w14:paraId="0E4768B0" w14:textId="6FD09280" w:rsidR="00504218" w:rsidRDefault="00504218">
          <w:pPr>
            <w:pStyle w:val="TOC1"/>
            <w:tabs>
              <w:tab w:val="left" w:pos="480"/>
            </w:tabs>
            <w:rPr>
              <w:rFonts w:asciiTheme="minorHAnsi" w:eastAsiaTheme="minorEastAsia" w:hAnsiTheme="minorHAnsi"/>
              <w:noProof/>
              <w:kern w:val="2"/>
              <w:sz w:val="24"/>
              <w:szCs w:val="24"/>
              <w:lang w:val="en-US"/>
              <w14:ligatures w14:val="standardContextual"/>
            </w:rPr>
          </w:pPr>
          <w:hyperlink w:anchor="_Toc177572234" w:history="1">
            <w:r w:rsidRPr="00191A5F">
              <w:rPr>
                <w:rStyle w:val="Hyperlink"/>
                <w:rFonts w:ascii="Cambria" w:hAnsi="Cambria"/>
                <w:b/>
                <w:bCs/>
                <w:noProof/>
              </w:rPr>
              <w:t>6.</w:t>
            </w:r>
            <w:r>
              <w:rPr>
                <w:rFonts w:asciiTheme="minorHAnsi" w:eastAsiaTheme="minorEastAsia" w:hAnsiTheme="minorHAnsi"/>
                <w:noProof/>
                <w:kern w:val="2"/>
                <w:sz w:val="24"/>
                <w:szCs w:val="24"/>
                <w:lang w:val="en-US"/>
                <w14:ligatures w14:val="standardContextual"/>
              </w:rPr>
              <w:tab/>
            </w:r>
            <w:r w:rsidRPr="00191A5F">
              <w:rPr>
                <w:rStyle w:val="Hyperlink"/>
                <w:rFonts w:ascii="Cambria" w:hAnsi="Cambria"/>
                <w:b/>
                <w:bCs/>
                <w:noProof/>
              </w:rPr>
              <w:t>Klimatneitralitātes mērķa sasniegšana</w:t>
            </w:r>
            <w:r>
              <w:rPr>
                <w:noProof/>
                <w:webHidden/>
              </w:rPr>
              <w:tab/>
            </w:r>
            <w:r>
              <w:rPr>
                <w:noProof/>
                <w:webHidden/>
              </w:rPr>
              <w:fldChar w:fldCharType="begin"/>
            </w:r>
            <w:r>
              <w:rPr>
                <w:noProof/>
                <w:webHidden/>
              </w:rPr>
              <w:instrText xml:space="preserve"> PAGEREF _Toc177572234 \h </w:instrText>
            </w:r>
            <w:r>
              <w:rPr>
                <w:noProof/>
                <w:webHidden/>
              </w:rPr>
            </w:r>
            <w:r>
              <w:rPr>
                <w:noProof/>
                <w:webHidden/>
              </w:rPr>
              <w:fldChar w:fldCharType="separate"/>
            </w:r>
            <w:r>
              <w:rPr>
                <w:noProof/>
                <w:webHidden/>
              </w:rPr>
              <w:t>15</w:t>
            </w:r>
            <w:r>
              <w:rPr>
                <w:noProof/>
                <w:webHidden/>
              </w:rPr>
              <w:fldChar w:fldCharType="end"/>
            </w:r>
          </w:hyperlink>
        </w:p>
        <w:p w14:paraId="6487CFA6" w14:textId="6D51B581" w:rsidR="00504218" w:rsidRDefault="00504218">
          <w:pPr>
            <w:pStyle w:val="TOC1"/>
            <w:tabs>
              <w:tab w:val="left" w:pos="480"/>
            </w:tabs>
            <w:rPr>
              <w:rFonts w:asciiTheme="minorHAnsi" w:eastAsiaTheme="minorEastAsia" w:hAnsiTheme="minorHAnsi"/>
              <w:noProof/>
              <w:kern w:val="2"/>
              <w:sz w:val="24"/>
              <w:szCs w:val="24"/>
              <w:lang w:val="en-US"/>
              <w14:ligatures w14:val="standardContextual"/>
            </w:rPr>
          </w:pPr>
          <w:hyperlink w:anchor="_Toc177572235" w:history="1">
            <w:r w:rsidRPr="00191A5F">
              <w:rPr>
                <w:rStyle w:val="Hyperlink"/>
                <w:rFonts w:ascii="Cambria" w:hAnsi="Cambria"/>
                <w:b/>
                <w:bCs/>
                <w:noProof/>
              </w:rPr>
              <w:t>7.</w:t>
            </w:r>
            <w:r>
              <w:rPr>
                <w:rFonts w:asciiTheme="minorHAnsi" w:eastAsiaTheme="minorEastAsia" w:hAnsiTheme="minorHAnsi"/>
                <w:noProof/>
                <w:kern w:val="2"/>
                <w:sz w:val="24"/>
                <w:szCs w:val="24"/>
                <w:lang w:val="en-US"/>
                <w14:ligatures w14:val="standardContextual"/>
              </w:rPr>
              <w:tab/>
            </w:r>
            <w:r w:rsidRPr="00191A5F">
              <w:rPr>
                <w:rStyle w:val="Hyperlink"/>
                <w:rFonts w:ascii="Cambria" w:hAnsi="Cambria"/>
                <w:b/>
                <w:bCs/>
                <w:noProof/>
              </w:rPr>
              <w:t>Latvijas Republikas interešu pārstāvniecība Starptautiskajā Enerģētikas aģentūrā</w:t>
            </w:r>
            <w:r>
              <w:rPr>
                <w:noProof/>
                <w:webHidden/>
              </w:rPr>
              <w:tab/>
            </w:r>
            <w:r>
              <w:rPr>
                <w:noProof/>
                <w:webHidden/>
              </w:rPr>
              <w:fldChar w:fldCharType="begin"/>
            </w:r>
            <w:r>
              <w:rPr>
                <w:noProof/>
                <w:webHidden/>
              </w:rPr>
              <w:instrText xml:space="preserve"> PAGEREF _Toc177572235 \h </w:instrText>
            </w:r>
            <w:r>
              <w:rPr>
                <w:noProof/>
                <w:webHidden/>
              </w:rPr>
            </w:r>
            <w:r>
              <w:rPr>
                <w:noProof/>
                <w:webHidden/>
              </w:rPr>
              <w:fldChar w:fldCharType="separate"/>
            </w:r>
            <w:r>
              <w:rPr>
                <w:noProof/>
                <w:webHidden/>
              </w:rPr>
              <w:t>18</w:t>
            </w:r>
            <w:r>
              <w:rPr>
                <w:noProof/>
                <w:webHidden/>
              </w:rPr>
              <w:fldChar w:fldCharType="end"/>
            </w:r>
          </w:hyperlink>
        </w:p>
        <w:p w14:paraId="4935F77C" w14:textId="72D0691A" w:rsidR="00504218" w:rsidRDefault="00504218">
          <w:pPr>
            <w:pStyle w:val="TOC1"/>
            <w:tabs>
              <w:tab w:val="left" w:pos="480"/>
            </w:tabs>
            <w:rPr>
              <w:rFonts w:asciiTheme="minorHAnsi" w:eastAsiaTheme="minorEastAsia" w:hAnsiTheme="minorHAnsi"/>
              <w:noProof/>
              <w:kern w:val="2"/>
              <w:sz w:val="24"/>
              <w:szCs w:val="24"/>
              <w:lang w:val="en-US"/>
              <w14:ligatures w14:val="standardContextual"/>
            </w:rPr>
          </w:pPr>
          <w:hyperlink w:anchor="_Toc177572236" w:history="1">
            <w:r w:rsidRPr="00191A5F">
              <w:rPr>
                <w:rStyle w:val="Hyperlink"/>
                <w:rFonts w:ascii="Cambria" w:hAnsi="Cambria"/>
                <w:b/>
                <w:bCs/>
                <w:noProof/>
              </w:rPr>
              <w:t>8.</w:t>
            </w:r>
            <w:r>
              <w:rPr>
                <w:rFonts w:asciiTheme="minorHAnsi" w:eastAsiaTheme="minorEastAsia" w:hAnsiTheme="minorHAnsi"/>
                <w:noProof/>
                <w:kern w:val="2"/>
                <w:sz w:val="24"/>
                <w:szCs w:val="24"/>
                <w:lang w:val="en-US"/>
                <w14:ligatures w14:val="standardContextual"/>
              </w:rPr>
              <w:tab/>
            </w:r>
            <w:r w:rsidRPr="00191A5F">
              <w:rPr>
                <w:rStyle w:val="Hyperlink"/>
                <w:rFonts w:ascii="Cambria" w:hAnsi="Cambria"/>
                <w:b/>
                <w:noProof/>
              </w:rPr>
              <w:t>Latvijas un Igaunijas atkrastes vēja enerģijas kopprojekta ELWIND projekta īstenošana</w:t>
            </w:r>
            <w:r>
              <w:rPr>
                <w:noProof/>
                <w:webHidden/>
              </w:rPr>
              <w:tab/>
            </w:r>
            <w:r>
              <w:rPr>
                <w:noProof/>
                <w:webHidden/>
              </w:rPr>
              <w:fldChar w:fldCharType="begin"/>
            </w:r>
            <w:r>
              <w:rPr>
                <w:noProof/>
                <w:webHidden/>
              </w:rPr>
              <w:instrText xml:space="preserve"> PAGEREF _Toc177572236 \h </w:instrText>
            </w:r>
            <w:r>
              <w:rPr>
                <w:noProof/>
                <w:webHidden/>
              </w:rPr>
            </w:r>
            <w:r>
              <w:rPr>
                <w:noProof/>
                <w:webHidden/>
              </w:rPr>
              <w:fldChar w:fldCharType="separate"/>
            </w:r>
            <w:r>
              <w:rPr>
                <w:noProof/>
                <w:webHidden/>
              </w:rPr>
              <w:t>19</w:t>
            </w:r>
            <w:r>
              <w:rPr>
                <w:noProof/>
                <w:webHidden/>
              </w:rPr>
              <w:fldChar w:fldCharType="end"/>
            </w:r>
          </w:hyperlink>
        </w:p>
        <w:p w14:paraId="36642444" w14:textId="3E30E772" w:rsidR="00504218" w:rsidRDefault="00504218">
          <w:pPr>
            <w:pStyle w:val="TOC1"/>
            <w:tabs>
              <w:tab w:val="left" w:pos="480"/>
            </w:tabs>
            <w:rPr>
              <w:rFonts w:asciiTheme="minorHAnsi" w:eastAsiaTheme="minorEastAsia" w:hAnsiTheme="minorHAnsi"/>
              <w:noProof/>
              <w:kern w:val="2"/>
              <w:sz w:val="24"/>
              <w:szCs w:val="24"/>
              <w:lang w:val="en-US"/>
              <w14:ligatures w14:val="standardContextual"/>
            </w:rPr>
          </w:pPr>
          <w:hyperlink w:anchor="_Toc177572237" w:history="1">
            <w:r w:rsidRPr="00191A5F">
              <w:rPr>
                <w:rStyle w:val="Hyperlink"/>
                <w:rFonts w:ascii="Cambria" w:hAnsi="Cambria"/>
                <w:b/>
                <w:bCs/>
                <w:noProof/>
              </w:rPr>
              <w:t>9.</w:t>
            </w:r>
            <w:r>
              <w:rPr>
                <w:rFonts w:asciiTheme="minorHAnsi" w:eastAsiaTheme="minorEastAsia" w:hAnsiTheme="minorHAnsi"/>
                <w:noProof/>
                <w:kern w:val="2"/>
                <w:sz w:val="24"/>
                <w:szCs w:val="24"/>
                <w:lang w:val="en-US"/>
                <w14:ligatures w14:val="standardContextual"/>
              </w:rPr>
              <w:tab/>
            </w:r>
            <w:r w:rsidRPr="00191A5F">
              <w:rPr>
                <w:rStyle w:val="Hyperlink"/>
                <w:rFonts w:ascii="Cambria" w:hAnsi="Cambria"/>
                <w:b/>
                <w:bCs/>
                <w:noProof/>
              </w:rPr>
              <w:t>Kopsavilkums</w:t>
            </w:r>
            <w:r>
              <w:rPr>
                <w:noProof/>
                <w:webHidden/>
              </w:rPr>
              <w:tab/>
            </w:r>
            <w:r>
              <w:rPr>
                <w:noProof/>
                <w:webHidden/>
              </w:rPr>
              <w:fldChar w:fldCharType="begin"/>
            </w:r>
            <w:r>
              <w:rPr>
                <w:noProof/>
                <w:webHidden/>
              </w:rPr>
              <w:instrText xml:space="preserve"> PAGEREF _Toc177572237 \h </w:instrText>
            </w:r>
            <w:r>
              <w:rPr>
                <w:noProof/>
                <w:webHidden/>
              </w:rPr>
            </w:r>
            <w:r>
              <w:rPr>
                <w:noProof/>
                <w:webHidden/>
              </w:rPr>
              <w:fldChar w:fldCharType="separate"/>
            </w:r>
            <w:r>
              <w:rPr>
                <w:noProof/>
                <w:webHidden/>
              </w:rPr>
              <w:t>20</w:t>
            </w:r>
            <w:r>
              <w:rPr>
                <w:noProof/>
                <w:webHidden/>
              </w:rPr>
              <w:fldChar w:fldCharType="end"/>
            </w:r>
          </w:hyperlink>
        </w:p>
        <w:p w14:paraId="3AD024D6" w14:textId="7A8833BE" w:rsidR="00504218" w:rsidRDefault="00504218">
          <w:pPr>
            <w:pStyle w:val="TOC1"/>
            <w:rPr>
              <w:rFonts w:asciiTheme="minorHAnsi" w:eastAsiaTheme="minorEastAsia" w:hAnsiTheme="minorHAnsi"/>
              <w:noProof/>
              <w:kern w:val="2"/>
              <w:sz w:val="24"/>
              <w:szCs w:val="24"/>
              <w:lang w:val="en-US"/>
              <w14:ligatures w14:val="standardContextual"/>
            </w:rPr>
          </w:pPr>
          <w:hyperlink w:anchor="_Toc177572238" w:history="1">
            <w:r w:rsidRPr="00191A5F">
              <w:rPr>
                <w:rStyle w:val="Hyperlink"/>
                <w:rFonts w:ascii="Cambria" w:hAnsi="Cambria"/>
                <w:b/>
                <w:noProof/>
              </w:rPr>
              <w:t>Secinājumi</w:t>
            </w:r>
            <w:r>
              <w:rPr>
                <w:noProof/>
                <w:webHidden/>
              </w:rPr>
              <w:tab/>
            </w:r>
            <w:r>
              <w:rPr>
                <w:noProof/>
                <w:webHidden/>
              </w:rPr>
              <w:fldChar w:fldCharType="begin"/>
            </w:r>
            <w:r>
              <w:rPr>
                <w:noProof/>
                <w:webHidden/>
              </w:rPr>
              <w:instrText xml:space="preserve"> PAGEREF _Toc177572238 \h </w:instrText>
            </w:r>
            <w:r>
              <w:rPr>
                <w:noProof/>
                <w:webHidden/>
              </w:rPr>
            </w:r>
            <w:r>
              <w:rPr>
                <w:noProof/>
                <w:webHidden/>
              </w:rPr>
              <w:fldChar w:fldCharType="separate"/>
            </w:r>
            <w:r>
              <w:rPr>
                <w:noProof/>
                <w:webHidden/>
              </w:rPr>
              <w:t>24</w:t>
            </w:r>
            <w:r>
              <w:rPr>
                <w:noProof/>
                <w:webHidden/>
              </w:rPr>
              <w:fldChar w:fldCharType="end"/>
            </w:r>
          </w:hyperlink>
        </w:p>
        <w:p w14:paraId="441AC3A1" w14:textId="5E22014E" w:rsidR="00472665" w:rsidRPr="00D5564D" w:rsidRDefault="00472665" w:rsidP="003E3895">
          <w:pPr>
            <w:spacing w:before="120" w:after="120"/>
            <w:rPr>
              <w:rFonts w:ascii="Cambria" w:hAnsi="Cambria"/>
            </w:rPr>
          </w:pPr>
          <w:r w:rsidRPr="00D5564D">
            <w:rPr>
              <w:rFonts w:ascii="Cambria" w:hAnsi="Cambria"/>
              <w:b/>
              <w:bCs/>
              <w:noProof/>
              <w:sz w:val="24"/>
              <w:szCs w:val="24"/>
            </w:rPr>
            <w:fldChar w:fldCharType="end"/>
          </w:r>
        </w:p>
      </w:sdtContent>
    </w:sdt>
    <w:p w14:paraId="51CFC8A3" w14:textId="77777777" w:rsidR="00937DA3" w:rsidRPr="00D5564D" w:rsidRDefault="00937DA3" w:rsidP="003E3895">
      <w:pPr>
        <w:spacing w:before="120" w:after="120"/>
        <w:rPr>
          <w:rFonts w:ascii="Cambria" w:eastAsia="Times New Roman" w:hAnsi="Cambria" w:cs="Times New Roman"/>
          <w:sz w:val="24"/>
          <w:szCs w:val="24"/>
        </w:rPr>
      </w:pPr>
    </w:p>
    <w:p w14:paraId="2B50E431" w14:textId="77777777" w:rsidR="00E61569" w:rsidRPr="00D5564D" w:rsidRDefault="00E61569" w:rsidP="003E3895">
      <w:pPr>
        <w:spacing w:before="120" w:after="120"/>
        <w:rPr>
          <w:rFonts w:ascii="Cambria" w:eastAsia="Times New Roman" w:hAnsi="Cambria" w:cs="Times New Roman"/>
          <w:sz w:val="24"/>
          <w:szCs w:val="24"/>
        </w:rPr>
      </w:pPr>
    </w:p>
    <w:p w14:paraId="594EF082" w14:textId="77777777" w:rsidR="4D7EFBA2" w:rsidRPr="00D5564D" w:rsidRDefault="4D7EFBA2" w:rsidP="003E3895">
      <w:pPr>
        <w:spacing w:before="120" w:after="120"/>
        <w:rPr>
          <w:rFonts w:ascii="Cambria" w:eastAsia="Times New Roman" w:hAnsi="Cambria" w:cs="Times New Roman"/>
          <w:sz w:val="24"/>
          <w:szCs w:val="24"/>
        </w:rPr>
      </w:pPr>
    </w:p>
    <w:p w14:paraId="446D9AB8" w14:textId="77777777" w:rsidR="4D7EFBA2" w:rsidRPr="00D5564D" w:rsidRDefault="4D7EFBA2" w:rsidP="003E3895">
      <w:pPr>
        <w:spacing w:before="120" w:after="120"/>
        <w:rPr>
          <w:rFonts w:ascii="Cambria" w:eastAsia="Times New Roman" w:hAnsi="Cambria" w:cs="Times New Roman"/>
          <w:sz w:val="24"/>
          <w:szCs w:val="24"/>
        </w:rPr>
      </w:pPr>
    </w:p>
    <w:p w14:paraId="3BD56979" w14:textId="77777777" w:rsidR="4D7EFBA2" w:rsidRPr="00D5564D" w:rsidRDefault="4D7EFBA2" w:rsidP="003E3895">
      <w:pPr>
        <w:spacing w:before="120" w:after="120"/>
        <w:rPr>
          <w:rFonts w:ascii="Cambria" w:eastAsia="Times New Roman" w:hAnsi="Cambria" w:cs="Times New Roman"/>
          <w:sz w:val="24"/>
          <w:szCs w:val="24"/>
        </w:rPr>
      </w:pPr>
    </w:p>
    <w:p w14:paraId="053C1EA1" w14:textId="77777777" w:rsidR="4D7EFBA2" w:rsidRPr="00D5564D" w:rsidRDefault="4D7EFBA2" w:rsidP="003E3895">
      <w:pPr>
        <w:spacing w:before="120" w:after="120"/>
        <w:rPr>
          <w:rFonts w:ascii="Cambria" w:eastAsia="Times New Roman" w:hAnsi="Cambria" w:cs="Times New Roman"/>
          <w:sz w:val="24"/>
          <w:szCs w:val="24"/>
        </w:rPr>
      </w:pPr>
    </w:p>
    <w:p w14:paraId="6E6FA787" w14:textId="77777777" w:rsidR="4D7EFBA2" w:rsidRDefault="4D7EFBA2" w:rsidP="003E3895">
      <w:pPr>
        <w:spacing w:before="120" w:after="120"/>
        <w:rPr>
          <w:rFonts w:ascii="Cambria" w:eastAsia="Times New Roman" w:hAnsi="Cambria" w:cs="Times New Roman"/>
          <w:sz w:val="24"/>
          <w:szCs w:val="24"/>
        </w:rPr>
      </w:pPr>
    </w:p>
    <w:p w14:paraId="28900A2B" w14:textId="77777777" w:rsidR="0025032F" w:rsidRDefault="0025032F" w:rsidP="003E3895">
      <w:pPr>
        <w:spacing w:before="120" w:after="120"/>
        <w:rPr>
          <w:rFonts w:ascii="Cambria" w:eastAsia="Times New Roman" w:hAnsi="Cambria" w:cs="Times New Roman"/>
          <w:sz w:val="24"/>
          <w:szCs w:val="24"/>
        </w:rPr>
      </w:pPr>
    </w:p>
    <w:p w14:paraId="162C50D1" w14:textId="77777777" w:rsidR="0025032F" w:rsidRPr="00D5564D" w:rsidRDefault="0025032F" w:rsidP="003E3895">
      <w:pPr>
        <w:spacing w:before="120" w:after="120"/>
        <w:rPr>
          <w:rFonts w:ascii="Cambria" w:eastAsia="Times New Roman" w:hAnsi="Cambria" w:cs="Times New Roman"/>
          <w:sz w:val="24"/>
          <w:szCs w:val="24"/>
        </w:rPr>
      </w:pPr>
    </w:p>
    <w:p w14:paraId="4C7AEA37" w14:textId="77777777" w:rsidR="4D7EFBA2" w:rsidRPr="00D5564D" w:rsidRDefault="4D7EFBA2" w:rsidP="003E3895">
      <w:pPr>
        <w:spacing w:before="120" w:after="120"/>
        <w:rPr>
          <w:rFonts w:ascii="Cambria" w:eastAsia="Times New Roman" w:hAnsi="Cambria" w:cs="Times New Roman"/>
          <w:sz w:val="24"/>
          <w:szCs w:val="24"/>
        </w:rPr>
      </w:pPr>
    </w:p>
    <w:p w14:paraId="42EA78B8" w14:textId="77777777" w:rsidR="00FE5045" w:rsidRPr="00D5564D" w:rsidRDefault="00FE5045" w:rsidP="003E3895">
      <w:pPr>
        <w:spacing w:before="120" w:after="120"/>
        <w:rPr>
          <w:rFonts w:ascii="Cambria" w:eastAsia="Times New Roman" w:hAnsi="Cambria" w:cs="Times New Roman"/>
          <w:sz w:val="24"/>
          <w:szCs w:val="24"/>
        </w:rPr>
      </w:pPr>
    </w:p>
    <w:p w14:paraId="3AB7B528" w14:textId="06B05178" w:rsidR="00850761" w:rsidRPr="003F0324" w:rsidRDefault="00084093" w:rsidP="00850761">
      <w:pPr>
        <w:pStyle w:val="Heading1"/>
        <w:numPr>
          <w:ilvl w:val="0"/>
          <w:numId w:val="0"/>
        </w:numPr>
        <w:spacing w:after="240"/>
        <w:rPr>
          <w:rFonts w:ascii="Cambria" w:hAnsi="Cambria"/>
          <w:b/>
          <w:color w:val="155452"/>
          <w:sz w:val="28"/>
          <w:szCs w:val="28"/>
        </w:rPr>
      </w:pPr>
      <w:bookmarkStart w:id="0" w:name="_Toc177572224"/>
      <w:r>
        <w:rPr>
          <w:rFonts w:ascii="Cambria" w:hAnsi="Cambria"/>
          <w:b/>
          <w:color w:val="155452"/>
          <w:sz w:val="28"/>
          <w:szCs w:val="28"/>
        </w:rPr>
        <w:lastRenderedPageBreak/>
        <w:t>Ievads</w:t>
      </w:r>
      <w:bookmarkEnd w:id="0"/>
    </w:p>
    <w:p w14:paraId="34AD9A32" w14:textId="20BC6F9E" w:rsidR="00100E9B" w:rsidRPr="004870E7" w:rsidRDefault="00A12A3E" w:rsidP="00850761">
      <w:pPr>
        <w:pStyle w:val="BodyTextFirstIndent"/>
        <w:ind w:firstLine="0"/>
        <w:rPr>
          <w:rFonts w:ascii="Cambria" w:hAnsi="Cambria"/>
          <w:sz w:val="24"/>
          <w:szCs w:val="24"/>
        </w:rPr>
      </w:pPr>
      <w:r>
        <w:rPr>
          <w:rFonts w:ascii="Cambria" w:hAnsi="Cambria"/>
          <w:sz w:val="24"/>
          <w:szCs w:val="24"/>
        </w:rPr>
        <w:t>Informatīvais</w:t>
      </w:r>
      <w:r w:rsidR="00985BBE" w:rsidRPr="004870E7">
        <w:rPr>
          <w:rFonts w:ascii="Cambria" w:hAnsi="Cambria"/>
          <w:sz w:val="24"/>
          <w:szCs w:val="24"/>
        </w:rPr>
        <w:t xml:space="preserve"> </w:t>
      </w:r>
      <w:r w:rsidR="4F25727C" w:rsidRPr="004870E7">
        <w:rPr>
          <w:rFonts w:ascii="Cambria" w:hAnsi="Cambria"/>
          <w:sz w:val="24"/>
          <w:szCs w:val="24"/>
        </w:rPr>
        <w:t xml:space="preserve">ziņojums </w:t>
      </w:r>
      <w:r w:rsidR="30539081" w:rsidRPr="004870E7">
        <w:rPr>
          <w:rFonts w:ascii="Cambria" w:hAnsi="Cambria"/>
          <w:sz w:val="24"/>
          <w:szCs w:val="24"/>
        </w:rPr>
        <w:t>“</w:t>
      </w:r>
      <w:r w:rsidR="00740F0F">
        <w:rPr>
          <w:rFonts w:ascii="Cambria" w:hAnsi="Cambria"/>
          <w:sz w:val="24"/>
          <w:szCs w:val="24"/>
        </w:rPr>
        <w:t>Pasākumi elektroenerģijas tirgus attīstība</w:t>
      </w:r>
      <w:r w:rsidR="00E067D7">
        <w:rPr>
          <w:rFonts w:ascii="Cambria" w:hAnsi="Cambria"/>
          <w:sz w:val="24"/>
          <w:szCs w:val="24"/>
        </w:rPr>
        <w:t>i</w:t>
      </w:r>
      <w:r w:rsidR="65114D65" w:rsidRPr="004870E7">
        <w:rPr>
          <w:rFonts w:ascii="Cambria" w:hAnsi="Cambria"/>
          <w:sz w:val="24"/>
          <w:szCs w:val="24"/>
        </w:rPr>
        <w:t>”</w:t>
      </w:r>
      <w:r w:rsidR="4F25727C" w:rsidRPr="004870E7">
        <w:rPr>
          <w:rFonts w:ascii="Cambria" w:hAnsi="Cambria"/>
          <w:sz w:val="24"/>
          <w:szCs w:val="24"/>
        </w:rPr>
        <w:t xml:space="preserve"> (turpmāk – </w:t>
      </w:r>
      <w:r w:rsidR="00740F0F">
        <w:rPr>
          <w:rFonts w:ascii="Cambria" w:hAnsi="Cambria"/>
          <w:sz w:val="24"/>
          <w:szCs w:val="24"/>
        </w:rPr>
        <w:t>informatīvais</w:t>
      </w:r>
      <w:r w:rsidR="00985BBE" w:rsidRPr="004870E7">
        <w:rPr>
          <w:rFonts w:ascii="Cambria" w:hAnsi="Cambria"/>
          <w:sz w:val="24"/>
          <w:szCs w:val="24"/>
        </w:rPr>
        <w:t xml:space="preserve"> </w:t>
      </w:r>
      <w:r w:rsidR="4F25727C" w:rsidRPr="004870E7">
        <w:rPr>
          <w:rFonts w:ascii="Cambria" w:hAnsi="Cambria"/>
          <w:sz w:val="24"/>
          <w:szCs w:val="24"/>
        </w:rPr>
        <w:t>ziņojums) sagatavots</w:t>
      </w:r>
      <w:r w:rsidR="00351B77" w:rsidRPr="004870E7">
        <w:rPr>
          <w:rFonts w:ascii="Cambria" w:hAnsi="Cambria"/>
          <w:sz w:val="24"/>
          <w:szCs w:val="24"/>
        </w:rPr>
        <w:t xml:space="preserve">, izpildot </w:t>
      </w:r>
      <w:r w:rsidR="00F56FD1" w:rsidRPr="00F56FD1">
        <w:rPr>
          <w:rFonts w:ascii="Cambria" w:hAnsi="Cambria"/>
          <w:sz w:val="24"/>
          <w:szCs w:val="24"/>
        </w:rPr>
        <w:t>Ministru kabineta 2023.</w:t>
      </w:r>
      <w:r w:rsidR="00F56FD1">
        <w:rPr>
          <w:rFonts w:ascii="Cambria" w:hAnsi="Cambria"/>
          <w:sz w:val="24"/>
          <w:szCs w:val="24"/>
        </w:rPr>
        <w:t xml:space="preserve"> </w:t>
      </w:r>
      <w:r w:rsidR="00F56FD1" w:rsidRPr="00F56FD1">
        <w:rPr>
          <w:rFonts w:ascii="Cambria" w:hAnsi="Cambria"/>
          <w:sz w:val="24"/>
          <w:szCs w:val="24"/>
        </w:rPr>
        <w:t>gada 12.</w:t>
      </w:r>
      <w:r w:rsidR="00F56FD1">
        <w:rPr>
          <w:rFonts w:ascii="Cambria" w:hAnsi="Cambria"/>
          <w:sz w:val="24"/>
          <w:szCs w:val="24"/>
        </w:rPr>
        <w:t xml:space="preserve"> </w:t>
      </w:r>
      <w:r w:rsidR="00F56FD1" w:rsidRPr="00F56FD1">
        <w:rPr>
          <w:rFonts w:ascii="Cambria" w:hAnsi="Cambria"/>
          <w:sz w:val="24"/>
          <w:szCs w:val="24"/>
        </w:rPr>
        <w:t>oktobra rīkojuma Nr.</w:t>
      </w:r>
      <w:r w:rsidR="00CA40ED">
        <w:rPr>
          <w:rFonts w:ascii="Cambria" w:hAnsi="Cambria"/>
          <w:sz w:val="24"/>
          <w:szCs w:val="24"/>
        </w:rPr>
        <w:t xml:space="preserve"> </w:t>
      </w:r>
      <w:r w:rsidR="00F56FD1" w:rsidRPr="00F56FD1">
        <w:rPr>
          <w:rFonts w:ascii="Cambria" w:hAnsi="Cambria"/>
          <w:sz w:val="24"/>
          <w:szCs w:val="24"/>
        </w:rPr>
        <w:t>673 “Par kompleksiem pasākumiem obligātā iepirkuma komponentes problemātikas risināšanai un elektroenerģijas tirgus attīstībai”</w:t>
      </w:r>
      <w:r w:rsidR="00CA40ED">
        <w:rPr>
          <w:rFonts w:ascii="Cambria" w:hAnsi="Cambria"/>
          <w:sz w:val="24"/>
          <w:szCs w:val="24"/>
        </w:rPr>
        <w:t xml:space="preserve"> (turpmāk – MK rīkojums </w:t>
      </w:r>
      <w:r w:rsidR="00F4516A">
        <w:rPr>
          <w:rFonts w:ascii="Cambria" w:hAnsi="Cambria"/>
          <w:sz w:val="24"/>
          <w:szCs w:val="24"/>
        </w:rPr>
        <w:t xml:space="preserve">Nr. </w:t>
      </w:r>
      <w:r w:rsidR="00CA40ED">
        <w:rPr>
          <w:rFonts w:ascii="Cambria" w:hAnsi="Cambria"/>
          <w:sz w:val="24"/>
          <w:szCs w:val="24"/>
        </w:rPr>
        <w:t>673)</w:t>
      </w:r>
      <w:r w:rsidR="00F56FD1">
        <w:rPr>
          <w:rStyle w:val="FootnoteReference"/>
          <w:rFonts w:ascii="Cambria" w:hAnsi="Cambria"/>
          <w:sz w:val="24"/>
          <w:szCs w:val="24"/>
        </w:rPr>
        <w:footnoteReference w:id="2"/>
      </w:r>
      <w:r w:rsidR="00F56FD1" w:rsidRPr="00F56FD1">
        <w:rPr>
          <w:rFonts w:ascii="Cambria" w:hAnsi="Cambria"/>
          <w:sz w:val="24"/>
          <w:szCs w:val="24"/>
        </w:rPr>
        <w:t xml:space="preserve"> 6.punktu</w:t>
      </w:r>
      <w:r w:rsidR="00351B77" w:rsidRPr="004870E7">
        <w:rPr>
          <w:rFonts w:ascii="Cambria" w:hAnsi="Cambria"/>
          <w:sz w:val="24"/>
          <w:szCs w:val="24"/>
        </w:rPr>
        <w:t xml:space="preserve">, kas noteica uzdevumu </w:t>
      </w:r>
      <w:r w:rsidR="00904752" w:rsidRPr="004870E7">
        <w:rPr>
          <w:rFonts w:ascii="Cambria" w:hAnsi="Cambria"/>
          <w:sz w:val="24"/>
          <w:szCs w:val="24"/>
        </w:rPr>
        <w:t>Klimata un enerģētikas ministrijai sagatavot un klimata un enerģētikas ministram līdz 202</w:t>
      </w:r>
      <w:r w:rsidR="005D7E7E">
        <w:rPr>
          <w:rFonts w:ascii="Cambria" w:hAnsi="Cambria"/>
          <w:sz w:val="24"/>
          <w:szCs w:val="24"/>
        </w:rPr>
        <w:t>4</w:t>
      </w:r>
      <w:r w:rsidR="00904752" w:rsidRPr="004870E7">
        <w:rPr>
          <w:rFonts w:ascii="Cambria" w:hAnsi="Cambria"/>
          <w:sz w:val="24"/>
          <w:szCs w:val="24"/>
        </w:rPr>
        <w:t xml:space="preserve">. gada 1. </w:t>
      </w:r>
      <w:r w:rsidR="005D7E7E">
        <w:rPr>
          <w:rFonts w:ascii="Cambria" w:hAnsi="Cambria"/>
          <w:sz w:val="24"/>
          <w:szCs w:val="24"/>
        </w:rPr>
        <w:t>jūlijam</w:t>
      </w:r>
      <w:r w:rsidR="00904752" w:rsidRPr="004870E7">
        <w:rPr>
          <w:rFonts w:ascii="Cambria" w:hAnsi="Cambria"/>
          <w:sz w:val="24"/>
          <w:szCs w:val="24"/>
        </w:rPr>
        <w:t xml:space="preserve"> iesniegt izskatīšanai Ministru kabinetā ar Finanšu ministriju un Ekonomikas ministriju saskaņotu </w:t>
      </w:r>
      <w:r w:rsidR="009E0F51" w:rsidRPr="009E0F51">
        <w:rPr>
          <w:rFonts w:ascii="Cambria" w:hAnsi="Cambria"/>
          <w:sz w:val="24"/>
          <w:szCs w:val="24"/>
        </w:rPr>
        <w:t xml:space="preserve">informatīvo ziņojumu "Pasākumi elektroenerģijas tirgus attīstībai", kurā tiek atjaunotas ieņēmumu un izdevumu prognozes 2025. un 2026. gadam un sagatavotu priekšlikumu akciju sabiedrības </w:t>
      </w:r>
      <w:r w:rsidR="009E0F51">
        <w:rPr>
          <w:rFonts w:ascii="Cambria" w:hAnsi="Cambria"/>
          <w:sz w:val="24"/>
          <w:szCs w:val="24"/>
        </w:rPr>
        <w:t>“</w:t>
      </w:r>
      <w:r w:rsidR="009E0F51" w:rsidRPr="009E0F51">
        <w:rPr>
          <w:rFonts w:ascii="Cambria" w:hAnsi="Cambria"/>
          <w:sz w:val="24"/>
          <w:szCs w:val="24"/>
        </w:rPr>
        <w:t>Latvenergo</w:t>
      </w:r>
      <w:r w:rsidR="009E0F51">
        <w:rPr>
          <w:rFonts w:ascii="Cambria" w:hAnsi="Cambria"/>
          <w:sz w:val="24"/>
          <w:szCs w:val="24"/>
        </w:rPr>
        <w:t>”</w:t>
      </w:r>
      <w:r w:rsidR="00343664">
        <w:rPr>
          <w:rFonts w:ascii="Cambria" w:hAnsi="Cambria"/>
          <w:sz w:val="24"/>
          <w:szCs w:val="24"/>
        </w:rPr>
        <w:t xml:space="preserve"> (turpmāk – AS “Latve</w:t>
      </w:r>
      <w:r w:rsidR="001476AF">
        <w:rPr>
          <w:rFonts w:ascii="Cambria" w:hAnsi="Cambria"/>
          <w:sz w:val="24"/>
          <w:szCs w:val="24"/>
        </w:rPr>
        <w:t>nergo”)</w:t>
      </w:r>
      <w:r w:rsidR="009E0F51" w:rsidRPr="009E0F51">
        <w:rPr>
          <w:rFonts w:ascii="Cambria" w:hAnsi="Cambria"/>
          <w:sz w:val="24"/>
          <w:szCs w:val="24"/>
        </w:rPr>
        <w:t xml:space="preserve"> dividenžu ieņēmumiem un no tiem finansējamo izdevumu sadalījumam 2027. </w:t>
      </w:r>
      <w:r w:rsidR="00C45956">
        <w:rPr>
          <w:rFonts w:ascii="Cambria" w:hAnsi="Cambria"/>
          <w:sz w:val="24"/>
          <w:szCs w:val="24"/>
        </w:rPr>
        <w:t xml:space="preserve">un 2028. </w:t>
      </w:r>
      <w:r w:rsidR="009E0F51" w:rsidRPr="009E0F51">
        <w:rPr>
          <w:rFonts w:ascii="Cambria" w:hAnsi="Cambria"/>
          <w:sz w:val="24"/>
          <w:szCs w:val="24"/>
        </w:rPr>
        <w:t>gadam.</w:t>
      </w:r>
      <w:r w:rsidR="00351B77" w:rsidRPr="004870E7">
        <w:rPr>
          <w:rFonts w:ascii="Cambria" w:hAnsi="Cambria"/>
          <w:sz w:val="24"/>
          <w:szCs w:val="24"/>
        </w:rPr>
        <w:t xml:space="preserve"> </w:t>
      </w:r>
    </w:p>
    <w:p w14:paraId="232D1462" w14:textId="633891C8" w:rsidR="000E1089" w:rsidRPr="00CA6FD4" w:rsidRDefault="009E0F51" w:rsidP="00850761">
      <w:pPr>
        <w:pStyle w:val="BodyTextFirstIndent"/>
        <w:ind w:firstLine="0"/>
        <w:rPr>
          <w:rFonts w:ascii="Cambria" w:hAnsi="Cambria"/>
          <w:sz w:val="24"/>
          <w:szCs w:val="24"/>
        </w:rPr>
      </w:pPr>
      <w:r w:rsidRPr="00CA6FD4">
        <w:rPr>
          <w:rFonts w:ascii="Cambria" w:hAnsi="Cambria"/>
          <w:sz w:val="24"/>
          <w:szCs w:val="24"/>
        </w:rPr>
        <w:t>Informatīvais</w:t>
      </w:r>
      <w:r w:rsidR="00351B77" w:rsidRPr="00CA6FD4">
        <w:rPr>
          <w:rFonts w:ascii="Cambria" w:hAnsi="Cambria"/>
          <w:sz w:val="24"/>
          <w:szCs w:val="24"/>
        </w:rPr>
        <w:t xml:space="preserve"> ziņojums piedāvā</w:t>
      </w:r>
      <w:r w:rsidR="4F25727C" w:rsidRPr="00CA6FD4">
        <w:rPr>
          <w:rFonts w:ascii="Cambria" w:hAnsi="Cambria"/>
          <w:sz w:val="24"/>
          <w:szCs w:val="24"/>
        </w:rPr>
        <w:t xml:space="preserve"> </w:t>
      </w:r>
      <w:r w:rsidR="00576EE3" w:rsidRPr="00CA6FD4">
        <w:rPr>
          <w:rFonts w:ascii="Cambria" w:hAnsi="Cambria"/>
          <w:sz w:val="24"/>
          <w:szCs w:val="24"/>
        </w:rPr>
        <w:t>pasākumus</w:t>
      </w:r>
      <w:r w:rsidR="000E1089" w:rsidRPr="00CA6FD4">
        <w:rPr>
          <w:rFonts w:ascii="Cambria" w:hAnsi="Cambria"/>
          <w:sz w:val="24"/>
          <w:szCs w:val="24"/>
        </w:rPr>
        <w:t>:</w:t>
      </w:r>
    </w:p>
    <w:p w14:paraId="3312BA8A" w14:textId="10074190" w:rsidR="00F052EB" w:rsidRPr="002528FB" w:rsidRDefault="001931D1" w:rsidP="0084382B">
      <w:pPr>
        <w:pStyle w:val="BodyTextFirstIndent"/>
        <w:numPr>
          <w:ilvl w:val="0"/>
          <w:numId w:val="7"/>
        </w:numPr>
        <w:rPr>
          <w:rFonts w:ascii="Cambria" w:eastAsia="Times New Roman" w:hAnsi="Cambria" w:cs="Times New Roman"/>
          <w:sz w:val="24"/>
          <w:szCs w:val="24"/>
        </w:rPr>
      </w:pPr>
      <w:r>
        <w:rPr>
          <w:rFonts w:ascii="Cambria" w:hAnsi="Cambria"/>
          <w:sz w:val="24"/>
          <w:szCs w:val="24"/>
        </w:rPr>
        <w:t xml:space="preserve">Izmaksu segšanai publiskajam tirgotājam, lai </w:t>
      </w:r>
      <w:r w:rsidR="00F052EB">
        <w:rPr>
          <w:rFonts w:ascii="Cambria" w:hAnsi="Cambria"/>
          <w:sz w:val="24"/>
          <w:szCs w:val="24"/>
        </w:rPr>
        <w:t>segtu izmaksu pārsniegumu pār ieņēmumiem saskaņā ar normatīvajos aktos noteikto;</w:t>
      </w:r>
    </w:p>
    <w:p w14:paraId="7E8717A7" w14:textId="108C3861" w:rsidR="002528FB" w:rsidRPr="00FF7DD3" w:rsidRDefault="00BE05FC" w:rsidP="0084382B">
      <w:pPr>
        <w:pStyle w:val="BodyTextFirstIndent"/>
        <w:numPr>
          <w:ilvl w:val="0"/>
          <w:numId w:val="7"/>
        </w:numPr>
        <w:rPr>
          <w:rFonts w:ascii="Cambria" w:eastAsia="Times New Roman" w:hAnsi="Cambria" w:cs="Times New Roman"/>
          <w:sz w:val="24"/>
          <w:szCs w:val="24"/>
        </w:rPr>
      </w:pPr>
      <w:r>
        <w:rPr>
          <w:rFonts w:ascii="Cambria" w:hAnsi="Cambria"/>
          <w:sz w:val="24"/>
          <w:szCs w:val="24"/>
        </w:rPr>
        <w:t xml:space="preserve">Izmaksu kompensēšanu sadales un pārvades operatoriem par </w:t>
      </w:r>
      <w:r w:rsidR="00FF7DD3">
        <w:rPr>
          <w:rFonts w:ascii="Cambria" w:hAnsi="Cambria"/>
          <w:sz w:val="24"/>
          <w:szCs w:val="24"/>
        </w:rPr>
        <w:t xml:space="preserve">elektroenerģijas tarifu pieaugumu un rezerves </w:t>
      </w:r>
      <w:proofErr w:type="spellStart"/>
      <w:r w:rsidR="00FF7DD3">
        <w:rPr>
          <w:rFonts w:ascii="Cambria" w:hAnsi="Cambria"/>
          <w:sz w:val="24"/>
          <w:szCs w:val="24"/>
        </w:rPr>
        <w:t>palīgpakalpojuma</w:t>
      </w:r>
      <w:proofErr w:type="spellEnd"/>
      <w:r w:rsidR="00FF7DD3">
        <w:rPr>
          <w:rFonts w:ascii="Cambria" w:hAnsi="Cambria"/>
          <w:sz w:val="24"/>
          <w:szCs w:val="24"/>
        </w:rPr>
        <w:t xml:space="preserve"> nodrošināšanu attiecīgi;</w:t>
      </w:r>
    </w:p>
    <w:p w14:paraId="4A84A0BB" w14:textId="5447FD93" w:rsidR="00FF7DD3" w:rsidRPr="00FF7DD3" w:rsidRDefault="002F74B5" w:rsidP="0084382B">
      <w:pPr>
        <w:pStyle w:val="BodyTextFirstIndent"/>
        <w:numPr>
          <w:ilvl w:val="0"/>
          <w:numId w:val="7"/>
        </w:numPr>
        <w:rPr>
          <w:rFonts w:ascii="Cambria" w:eastAsia="Times New Roman" w:hAnsi="Cambria" w:cs="Times New Roman"/>
          <w:sz w:val="24"/>
          <w:szCs w:val="24"/>
        </w:rPr>
      </w:pPr>
      <w:proofErr w:type="spellStart"/>
      <w:r>
        <w:rPr>
          <w:rFonts w:ascii="Cambria" w:hAnsi="Cambria"/>
          <w:sz w:val="24"/>
          <w:szCs w:val="24"/>
        </w:rPr>
        <w:t>M</w:t>
      </w:r>
      <w:r w:rsidR="00FF7DD3">
        <w:rPr>
          <w:rFonts w:ascii="Cambria" w:hAnsi="Cambria"/>
          <w:sz w:val="24"/>
          <w:szCs w:val="24"/>
        </w:rPr>
        <w:t>azaizsargāt</w:t>
      </w:r>
      <w:r w:rsidR="00297788">
        <w:rPr>
          <w:rFonts w:ascii="Cambria" w:hAnsi="Cambria"/>
          <w:sz w:val="24"/>
          <w:szCs w:val="24"/>
        </w:rPr>
        <w:t>o</w:t>
      </w:r>
      <w:proofErr w:type="spellEnd"/>
      <w:r w:rsidR="00FF7DD3">
        <w:rPr>
          <w:rFonts w:ascii="Cambria" w:hAnsi="Cambria"/>
          <w:sz w:val="24"/>
          <w:szCs w:val="24"/>
        </w:rPr>
        <w:t xml:space="preserve"> lietotāj</w:t>
      </w:r>
      <w:r w:rsidR="00297788">
        <w:rPr>
          <w:rFonts w:ascii="Cambria" w:hAnsi="Cambria"/>
          <w:sz w:val="24"/>
          <w:szCs w:val="24"/>
        </w:rPr>
        <w:t>u atbalstam</w:t>
      </w:r>
      <w:r w:rsidR="00FF7DD3">
        <w:rPr>
          <w:rFonts w:ascii="Cambria" w:hAnsi="Cambria"/>
          <w:sz w:val="24"/>
          <w:szCs w:val="24"/>
        </w:rPr>
        <w:t>;</w:t>
      </w:r>
    </w:p>
    <w:p w14:paraId="74F83A2C" w14:textId="163CE2CD" w:rsidR="00FF7DD3" w:rsidRPr="00F052EB" w:rsidRDefault="001C5D74" w:rsidP="0084382B">
      <w:pPr>
        <w:pStyle w:val="BodyTextFirstIndent"/>
        <w:numPr>
          <w:ilvl w:val="0"/>
          <w:numId w:val="7"/>
        </w:numPr>
        <w:rPr>
          <w:rFonts w:ascii="Cambria" w:eastAsia="Times New Roman" w:hAnsi="Cambria" w:cs="Times New Roman"/>
          <w:sz w:val="24"/>
          <w:szCs w:val="24"/>
        </w:rPr>
      </w:pPr>
      <w:r>
        <w:rPr>
          <w:rFonts w:ascii="Cambria" w:hAnsi="Cambria"/>
          <w:sz w:val="24"/>
          <w:szCs w:val="24"/>
        </w:rPr>
        <w:t xml:space="preserve">Virzībai uz </w:t>
      </w:r>
      <w:proofErr w:type="spellStart"/>
      <w:r>
        <w:rPr>
          <w:rFonts w:ascii="Cambria" w:hAnsi="Cambria"/>
          <w:sz w:val="24"/>
          <w:szCs w:val="24"/>
        </w:rPr>
        <w:t>klimatneitralitātes</w:t>
      </w:r>
      <w:proofErr w:type="spellEnd"/>
      <w:r>
        <w:rPr>
          <w:rFonts w:ascii="Cambria" w:hAnsi="Cambria"/>
          <w:sz w:val="24"/>
          <w:szCs w:val="24"/>
        </w:rPr>
        <w:t xml:space="preserve"> sasniegšanu, tai skaitā atbalstot pētniecību un dalību Starptautiskajā enerģētikas aģentūrā.</w:t>
      </w:r>
    </w:p>
    <w:p w14:paraId="1F17929E" w14:textId="0224F2A0" w:rsidR="009369EF" w:rsidRDefault="009217C4" w:rsidP="000E52B3">
      <w:pPr>
        <w:pStyle w:val="BodyTextFirstIndent"/>
        <w:ind w:firstLine="0"/>
        <w:rPr>
          <w:rFonts w:ascii="Cambria" w:eastAsia="Times New Roman" w:hAnsi="Cambria" w:cs="Times New Roman"/>
          <w:sz w:val="24"/>
          <w:szCs w:val="24"/>
        </w:rPr>
      </w:pPr>
      <w:r>
        <w:rPr>
          <w:rFonts w:ascii="Cambria" w:eastAsia="Times New Roman" w:hAnsi="Cambria" w:cs="Times New Roman"/>
          <w:sz w:val="24"/>
          <w:szCs w:val="24"/>
        </w:rPr>
        <w:t>Baltijas valstu sinhronizācij</w:t>
      </w:r>
      <w:r w:rsidR="008D1E3B">
        <w:rPr>
          <w:rFonts w:ascii="Cambria" w:eastAsia="Times New Roman" w:hAnsi="Cambria" w:cs="Times New Roman"/>
          <w:sz w:val="24"/>
          <w:szCs w:val="24"/>
        </w:rPr>
        <w:t>a</w:t>
      </w:r>
      <w:r w:rsidR="00B018D7">
        <w:rPr>
          <w:rFonts w:ascii="Cambria" w:eastAsia="Times New Roman" w:hAnsi="Cambria" w:cs="Times New Roman"/>
          <w:sz w:val="24"/>
          <w:szCs w:val="24"/>
        </w:rPr>
        <w:t>s</w:t>
      </w:r>
      <w:r>
        <w:rPr>
          <w:rFonts w:ascii="Cambria" w:eastAsia="Times New Roman" w:hAnsi="Cambria" w:cs="Times New Roman"/>
          <w:sz w:val="24"/>
          <w:szCs w:val="24"/>
        </w:rPr>
        <w:t xml:space="preserve"> ar kontinentālo Eiropu un </w:t>
      </w:r>
      <w:proofErr w:type="spellStart"/>
      <w:r>
        <w:rPr>
          <w:rFonts w:ascii="Cambria" w:eastAsia="Times New Roman" w:hAnsi="Cambria" w:cs="Times New Roman"/>
          <w:sz w:val="24"/>
          <w:szCs w:val="24"/>
        </w:rPr>
        <w:t>desinhronizācij</w:t>
      </w:r>
      <w:r w:rsidR="008D1E3B">
        <w:rPr>
          <w:rFonts w:ascii="Cambria" w:eastAsia="Times New Roman" w:hAnsi="Cambria" w:cs="Times New Roman"/>
          <w:sz w:val="24"/>
          <w:szCs w:val="24"/>
        </w:rPr>
        <w:t>a</w:t>
      </w:r>
      <w:r w:rsidR="00B018D7">
        <w:rPr>
          <w:rFonts w:ascii="Cambria" w:eastAsia="Times New Roman" w:hAnsi="Cambria" w:cs="Times New Roman"/>
          <w:sz w:val="24"/>
          <w:szCs w:val="24"/>
        </w:rPr>
        <w:t>s</w:t>
      </w:r>
      <w:proofErr w:type="spellEnd"/>
      <w:r>
        <w:rPr>
          <w:rFonts w:ascii="Cambria" w:eastAsia="Times New Roman" w:hAnsi="Cambria" w:cs="Times New Roman"/>
          <w:sz w:val="24"/>
          <w:szCs w:val="24"/>
        </w:rPr>
        <w:t xml:space="preserve"> no BRELL</w:t>
      </w:r>
      <w:r w:rsidR="006D284B">
        <w:rPr>
          <w:rFonts w:ascii="Cambria" w:eastAsia="Times New Roman" w:hAnsi="Cambria" w:cs="Times New Roman"/>
          <w:sz w:val="24"/>
          <w:szCs w:val="24"/>
        </w:rPr>
        <w:t>, kas plānota 20</w:t>
      </w:r>
      <w:r w:rsidR="00D767A2">
        <w:rPr>
          <w:rFonts w:ascii="Cambria" w:eastAsia="Times New Roman" w:hAnsi="Cambria" w:cs="Times New Roman"/>
          <w:sz w:val="24"/>
          <w:szCs w:val="24"/>
        </w:rPr>
        <w:t xml:space="preserve">25. gada 8. februārī, </w:t>
      </w:r>
      <w:r w:rsidR="008D1E3B">
        <w:rPr>
          <w:rFonts w:ascii="Cambria" w:eastAsia="Times New Roman" w:hAnsi="Cambria" w:cs="Times New Roman"/>
          <w:sz w:val="24"/>
          <w:szCs w:val="24"/>
        </w:rPr>
        <w:t>ietekme ir vērtēta citos</w:t>
      </w:r>
      <w:r w:rsidR="00B018D7">
        <w:rPr>
          <w:rFonts w:ascii="Cambria" w:eastAsia="Times New Roman" w:hAnsi="Cambria" w:cs="Times New Roman"/>
          <w:sz w:val="24"/>
          <w:szCs w:val="24"/>
        </w:rPr>
        <w:t xml:space="preserve"> tiesību aktos</w:t>
      </w:r>
      <w:r w:rsidR="008D1E3B">
        <w:rPr>
          <w:rStyle w:val="FootnoteReference"/>
          <w:rFonts w:ascii="Cambria" w:eastAsia="Times New Roman" w:hAnsi="Cambria" w:cs="Times New Roman"/>
          <w:sz w:val="24"/>
          <w:szCs w:val="24"/>
        </w:rPr>
        <w:footnoteReference w:id="3"/>
      </w:r>
      <w:r w:rsidR="008D1E3B">
        <w:rPr>
          <w:rFonts w:ascii="Cambria" w:eastAsia="Times New Roman" w:hAnsi="Cambria" w:cs="Times New Roman"/>
          <w:sz w:val="24"/>
          <w:szCs w:val="24"/>
        </w:rPr>
        <w:t>.</w:t>
      </w:r>
    </w:p>
    <w:p w14:paraId="6D48F5E2" w14:textId="77777777" w:rsidR="000174CB" w:rsidRDefault="000174CB" w:rsidP="000E52B3">
      <w:pPr>
        <w:pStyle w:val="BodyTextFirstIndent"/>
        <w:ind w:firstLine="0"/>
        <w:rPr>
          <w:rFonts w:ascii="Cambria" w:eastAsia="Times New Roman" w:hAnsi="Cambria" w:cs="Times New Roman"/>
          <w:sz w:val="24"/>
          <w:szCs w:val="24"/>
        </w:rPr>
      </w:pPr>
    </w:p>
    <w:p w14:paraId="75C4A8CF" w14:textId="77777777" w:rsidR="00C03ABD" w:rsidRDefault="00C03ABD" w:rsidP="000E52B3">
      <w:pPr>
        <w:pStyle w:val="BodyTextFirstIndent"/>
        <w:ind w:firstLine="0"/>
        <w:rPr>
          <w:rFonts w:ascii="Cambria" w:eastAsia="Times New Roman" w:hAnsi="Cambria" w:cs="Times New Roman"/>
          <w:sz w:val="24"/>
          <w:szCs w:val="24"/>
        </w:rPr>
      </w:pPr>
    </w:p>
    <w:p w14:paraId="7F0C1F68" w14:textId="77777777" w:rsidR="00C03ABD" w:rsidRDefault="00C03ABD" w:rsidP="000E52B3">
      <w:pPr>
        <w:pStyle w:val="BodyTextFirstIndent"/>
        <w:ind w:firstLine="0"/>
        <w:rPr>
          <w:rFonts w:ascii="Cambria" w:eastAsia="Times New Roman" w:hAnsi="Cambria" w:cs="Times New Roman"/>
          <w:sz w:val="24"/>
          <w:szCs w:val="24"/>
        </w:rPr>
      </w:pPr>
    </w:p>
    <w:p w14:paraId="07B82642" w14:textId="77777777" w:rsidR="00C03ABD" w:rsidRDefault="00C03ABD" w:rsidP="000E52B3">
      <w:pPr>
        <w:pStyle w:val="BodyTextFirstIndent"/>
        <w:ind w:firstLine="0"/>
        <w:rPr>
          <w:rFonts w:ascii="Cambria" w:eastAsia="Times New Roman" w:hAnsi="Cambria" w:cs="Times New Roman"/>
          <w:sz w:val="24"/>
          <w:szCs w:val="24"/>
        </w:rPr>
      </w:pPr>
    </w:p>
    <w:p w14:paraId="2CED6775" w14:textId="77777777" w:rsidR="00C03ABD" w:rsidRDefault="00C03ABD" w:rsidP="000E52B3">
      <w:pPr>
        <w:pStyle w:val="BodyTextFirstIndent"/>
        <w:ind w:firstLine="0"/>
        <w:rPr>
          <w:rFonts w:ascii="Cambria" w:eastAsia="Times New Roman" w:hAnsi="Cambria" w:cs="Times New Roman"/>
          <w:sz w:val="24"/>
          <w:szCs w:val="24"/>
        </w:rPr>
      </w:pPr>
    </w:p>
    <w:p w14:paraId="59D8F4E4" w14:textId="77777777" w:rsidR="00C03ABD" w:rsidRDefault="00C03ABD" w:rsidP="000E52B3">
      <w:pPr>
        <w:pStyle w:val="BodyTextFirstIndent"/>
        <w:ind w:firstLine="0"/>
        <w:rPr>
          <w:rFonts w:ascii="Cambria" w:eastAsia="Times New Roman" w:hAnsi="Cambria" w:cs="Times New Roman"/>
          <w:sz w:val="24"/>
          <w:szCs w:val="24"/>
        </w:rPr>
      </w:pPr>
    </w:p>
    <w:p w14:paraId="3DE06528" w14:textId="77777777" w:rsidR="00C03ABD" w:rsidRDefault="00C03ABD" w:rsidP="000E52B3">
      <w:pPr>
        <w:pStyle w:val="BodyTextFirstIndent"/>
        <w:ind w:firstLine="0"/>
        <w:rPr>
          <w:rFonts w:ascii="Cambria" w:eastAsia="Times New Roman" w:hAnsi="Cambria" w:cs="Times New Roman"/>
          <w:sz w:val="24"/>
          <w:szCs w:val="24"/>
        </w:rPr>
      </w:pPr>
    </w:p>
    <w:p w14:paraId="59508156" w14:textId="77777777" w:rsidR="00C03ABD" w:rsidRDefault="00C03ABD" w:rsidP="000E52B3">
      <w:pPr>
        <w:pStyle w:val="BodyTextFirstIndent"/>
        <w:ind w:firstLine="0"/>
        <w:rPr>
          <w:rFonts w:ascii="Cambria" w:eastAsia="Times New Roman" w:hAnsi="Cambria" w:cs="Times New Roman"/>
          <w:sz w:val="24"/>
          <w:szCs w:val="24"/>
        </w:rPr>
      </w:pPr>
    </w:p>
    <w:p w14:paraId="14DB5E71" w14:textId="77777777" w:rsidR="00C03ABD" w:rsidRDefault="00C03ABD" w:rsidP="000E52B3">
      <w:pPr>
        <w:pStyle w:val="BodyTextFirstIndent"/>
        <w:ind w:firstLine="0"/>
        <w:rPr>
          <w:rFonts w:ascii="Cambria" w:eastAsia="Times New Roman" w:hAnsi="Cambria" w:cs="Times New Roman"/>
          <w:sz w:val="24"/>
          <w:szCs w:val="24"/>
        </w:rPr>
      </w:pPr>
    </w:p>
    <w:p w14:paraId="5160028B" w14:textId="77777777" w:rsidR="00C03ABD" w:rsidRDefault="00C03ABD" w:rsidP="000E52B3">
      <w:pPr>
        <w:pStyle w:val="BodyTextFirstIndent"/>
        <w:ind w:firstLine="0"/>
        <w:rPr>
          <w:rFonts w:ascii="Cambria" w:eastAsia="Times New Roman" w:hAnsi="Cambria" w:cs="Times New Roman"/>
          <w:sz w:val="24"/>
          <w:szCs w:val="24"/>
        </w:rPr>
      </w:pPr>
    </w:p>
    <w:p w14:paraId="3BC308DE" w14:textId="77777777" w:rsidR="00C03ABD" w:rsidRDefault="00C03ABD" w:rsidP="000E52B3">
      <w:pPr>
        <w:pStyle w:val="BodyTextFirstIndent"/>
        <w:ind w:firstLine="0"/>
        <w:rPr>
          <w:rFonts w:ascii="Cambria" w:eastAsia="Times New Roman" w:hAnsi="Cambria" w:cs="Times New Roman"/>
          <w:sz w:val="24"/>
          <w:szCs w:val="24"/>
        </w:rPr>
      </w:pPr>
    </w:p>
    <w:p w14:paraId="3651E495" w14:textId="77777777" w:rsidR="00C03ABD" w:rsidRDefault="00C03ABD" w:rsidP="000E52B3">
      <w:pPr>
        <w:pStyle w:val="BodyTextFirstIndent"/>
        <w:ind w:firstLine="0"/>
        <w:rPr>
          <w:rFonts w:ascii="Cambria" w:eastAsia="Times New Roman" w:hAnsi="Cambria" w:cs="Times New Roman"/>
          <w:sz w:val="24"/>
          <w:szCs w:val="24"/>
        </w:rPr>
      </w:pPr>
    </w:p>
    <w:p w14:paraId="633C8752" w14:textId="77777777" w:rsidR="00C03ABD" w:rsidRDefault="00C03ABD" w:rsidP="000E52B3">
      <w:pPr>
        <w:pStyle w:val="BodyTextFirstIndent"/>
        <w:ind w:firstLine="0"/>
        <w:rPr>
          <w:rFonts w:ascii="Cambria" w:eastAsia="Times New Roman" w:hAnsi="Cambria" w:cs="Times New Roman"/>
          <w:sz w:val="24"/>
          <w:szCs w:val="24"/>
        </w:rPr>
      </w:pPr>
    </w:p>
    <w:p w14:paraId="6148DE30" w14:textId="77777777" w:rsidR="000174CB" w:rsidRDefault="000174CB" w:rsidP="000E52B3">
      <w:pPr>
        <w:pStyle w:val="BodyTextFirstIndent"/>
        <w:ind w:firstLine="0"/>
        <w:rPr>
          <w:rFonts w:ascii="Cambria" w:eastAsia="Times New Roman" w:hAnsi="Cambria" w:cs="Times New Roman"/>
          <w:sz w:val="24"/>
          <w:szCs w:val="24"/>
        </w:rPr>
      </w:pPr>
    </w:p>
    <w:p w14:paraId="1330B890" w14:textId="77777777" w:rsidR="000174CB" w:rsidRDefault="000174CB" w:rsidP="000E52B3">
      <w:pPr>
        <w:pStyle w:val="BodyTextFirstIndent"/>
        <w:ind w:firstLine="0"/>
        <w:rPr>
          <w:rFonts w:ascii="Cambria" w:eastAsia="Times New Roman" w:hAnsi="Cambria" w:cs="Times New Roman"/>
          <w:sz w:val="24"/>
          <w:szCs w:val="24"/>
        </w:rPr>
      </w:pPr>
    </w:p>
    <w:p w14:paraId="744F0F75" w14:textId="77777777" w:rsidR="000174CB" w:rsidRDefault="000174CB" w:rsidP="000E52B3">
      <w:pPr>
        <w:pStyle w:val="BodyTextFirstIndent"/>
        <w:ind w:firstLine="0"/>
        <w:rPr>
          <w:rFonts w:ascii="Cambria" w:eastAsia="Times New Roman" w:hAnsi="Cambria" w:cs="Times New Roman"/>
          <w:sz w:val="24"/>
          <w:szCs w:val="24"/>
        </w:rPr>
      </w:pPr>
    </w:p>
    <w:p w14:paraId="3C9FED7A" w14:textId="77777777" w:rsidR="000174CB" w:rsidRPr="00CA6FD4" w:rsidRDefault="000174CB" w:rsidP="000E52B3">
      <w:pPr>
        <w:pStyle w:val="BodyTextFirstIndent"/>
        <w:ind w:firstLine="0"/>
        <w:rPr>
          <w:rFonts w:ascii="Cambria" w:eastAsia="Times New Roman" w:hAnsi="Cambria" w:cs="Times New Roman"/>
          <w:sz w:val="24"/>
          <w:szCs w:val="24"/>
        </w:rPr>
      </w:pPr>
    </w:p>
    <w:p w14:paraId="7EF7E4AF" w14:textId="77777777" w:rsidR="00D4272A" w:rsidRPr="003F0324" w:rsidRDefault="001C63CD" w:rsidP="0084382B">
      <w:pPr>
        <w:pStyle w:val="Heading1"/>
        <w:numPr>
          <w:ilvl w:val="0"/>
          <w:numId w:val="2"/>
        </w:numPr>
        <w:spacing w:after="240"/>
        <w:rPr>
          <w:rFonts w:ascii="Cambria" w:hAnsi="Cambria"/>
          <w:b/>
          <w:color w:val="155452"/>
          <w:sz w:val="28"/>
          <w:szCs w:val="28"/>
        </w:rPr>
      </w:pPr>
      <w:bookmarkStart w:id="2" w:name="_Toc177572225"/>
      <w:r w:rsidRPr="003F0324">
        <w:rPr>
          <w:rFonts w:ascii="Cambria" w:hAnsi="Cambria"/>
          <w:b/>
          <w:color w:val="155452"/>
          <w:sz w:val="28"/>
          <w:szCs w:val="28"/>
        </w:rPr>
        <w:lastRenderedPageBreak/>
        <w:t>Esošās situācijas raksturojums</w:t>
      </w:r>
      <w:bookmarkEnd w:id="2"/>
    </w:p>
    <w:p w14:paraId="1C1E0E4D" w14:textId="6F660412" w:rsidR="00DD7672" w:rsidRPr="00D5564D" w:rsidRDefault="00762DC5" w:rsidP="001C63CD">
      <w:pPr>
        <w:pStyle w:val="BodyTextFirstIndent"/>
        <w:ind w:firstLine="0"/>
        <w:rPr>
          <w:rFonts w:ascii="Cambria" w:hAnsi="Cambria"/>
          <w:sz w:val="24"/>
          <w:szCs w:val="24"/>
          <w:lang w:eastAsia="lv-LV"/>
        </w:rPr>
      </w:pPr>
      <w:r w:rsidRPr="00D5564D">
        <w:rPr>
          <w:rFonts w:ascii="Cambria" w:hAnsi="Cambria"/>
          <w:sz w:val="24"/>
          <w:szCs w:val="24"/>
          <w:lang w:eastAsia="lv-LV"/>
        </w:rPr>
        <w:t>Līdz šim ar</w:t>
      </w:r>
      <w:r w:rsidR="00576EE3" w:rsidRPr="00D5564D">
        <w:rPr>
          <w:rFonts w:ascii="Cambria" w:hAnsi="Cambria"/>
          <w:sz w:val="24"/>
          <w:szCs w:val="24"/>
          <w:lang w:eastAsia="lv-LV"/>
        </w:rPr>
        <w:t xml:space="preserve"> Ministru kabinet</w:t>
      </w:r>
      <w:r w:rsidRPr="00D5564D">
        <w:rPr>
          <w:rFonts w:ascii="Cambria" w:hAnsi="Cambria"/>
          <w:sz w:val="24"/>
          <w:szCs w:val="24"/>
          <w:lang w:eastAsia="lv-LV"/>
        </w:rPr>
        <w:t xml:space="preserve">a lēmumiem </w:t>
      </w:r>
      <w:r w:rsidR="004D14B1">
        <w:rPr>
          <w:rFonts w:ascii="Cambria" w:hAnsi="Cambria"/>
          <w:sz w:val="24"/>
          <w:szCs w:val="24"/>
          <w:lang w:eastAsia="lv-LV"/>
        </w:rPr>
        <w:t xml:space="preserve">elektroenerģijas </w:t>
      </w:r>
      <w:r w:rsidR="00B86E35">
        <w:rPr>
          <w:rFonts w:ascii="Cambria" w:hAnsi="Cambria"/>
          <w:sz w:val="24"/>
          <w:szCs w:val="24"/>
          <w:lang w:eastAsia="lv-LV"/>
        </w:rPr>
        <w:t xml:space="preserve">obligātā iepirkuma (turpmāk – </w:t>
      </w:r>
      <w:r w:rsidR="00842DD8">
        <w:rPr>
          <w:rFonts w:ascii="Cambria" w:hAnsi="Cambria"/>
          <w:sz w:val="24"/>
          <w:szCs w:val="24"/>
          <w:lang w:eastAsia="lv-LV"/>
        </w:rPr>
        <w:t xml:space="preserve">elektroenerģijas </w:t>
      </w:r>
      <w:r w:rsidRPr="00D5564D">
        <w:rPr>
          <w:rFonts w:ascii="Cambria" w:hAnsi="Cambria"/>
          <w:sz w:val="24"/>
          <w:szCs w:val="24"/>
          <w:lang w:eastAsia="lv-LV"/>
        </w:rPr>
        <w:t>OI</w:t>
      </w:r>
      <w:r w:rsidR="00B86E35">
        <w:rPr>
          <w:rFonts w:ascii="Cambria" w:hAnsi="Cambria"/>
          <w:sz w:val="24"/>
          <w:szCs w:val="24"/>
          <w:lang w:eastAsia="lv-LV"/>
        </w:rPr>
        <w:t>)</w:t>
      </w:r>
      <w:r w:rsidR="0087083F">
        <w:rPr>
          <w:rFonts w:ascii="Cambria" w:hAnsi="Cambria"/>
          <w:sz w:val="24"/>
          <w:szCs w:val="24"/>
          <w:lang w:eastAsia="lv-LV"/>
        </w:rPr>
        <w:t xml:space="preserve"> komponente </w:t>
      </w:r>
      <w:r w:rsidRPr="00D5564D">
        <w:rPr>
          <w:rFonts w:ascii="Cambria" w:hAnsi="Cambria"/>
          <w:sz w:val="24"/>
          <w:szCs w:val="24"/>
          <w:lang w:eastAsia="lv-LV"/>
        </w:rPr>
        <w:t xml:space="preserve">ir </w:t>
      </w:r>
      <w:r w:rsidR="00B86E35">
        <w:rPr>
          <w:rFonts w:ascii="Cambria" w:hAnsi="Cambria"/>
          <w:sz w:val="24"/>
          <w:szCs w:val="24"/>
          <w:lang w:eastAsia="lv-LV"/>
        </w:rPr>
        <w:t>tikusi</w:t>
      </w:r>
      <w:r w:rsidRPr="00D5564D">
        <w:rPr>
          <w:rFonts w:ascii="Cambria" w:hAnsi="Cambria"/>
          <w:sz w:val="24"/>
          <w:szCs w:val="24"/>
          <w:lang w:eastAsia="lv-LV"/>
        </w:rPr>
        <w:t xml:space="preserve"> fiksēta noteiktā līmenī, </w:t>
      </w:r>
      <w:r w:rsidR="00AF73DB" w:rsidRPr="00D5564D">
        <w:rPr>
          <w:rFonts w:ascii="Cambria" w:hAnsi="Cambria"/>
          <w:sz w:val="24"/>
          <w:szCs w:val="24"/>
          <w:lang w:eastAsia="lv-LV"/>
        </w:rPr>
        <w:t>attiecīgajam</w:t>
      </w:r>
      <w:r w:rsidRPr="00D5564D">
        <w:rPr>
          <w:rFonts w:ascii="Cambria" w:hAnsi="Cambria"/>
          <w:sz w:val="24"/>
          <w:szCs w:val="24"/>
          <w:lang w:eastAsia="lv-LV"/>
        </w:rPr>
        <w:t xml:space="preserve"> mērķim novirzot </w:t>
      </w:r>
      <w:r w:rsidR="00453285" w:rsidRPr="00D5564D">
        <w:rPr>
          <w:rFonts w:ascii="Cambria" w:hAnsi="Cambria"/>
          <w:sz w:val="24"/>
          <w:szCs w:val="24"/>
          <w:lang w:eastAsia="lv-LV"/>
        </w:rPr>
        <w:t xml:space="preserve">valsts </w:t>
      </w:r>
      <w:r w:rsidRPr="00D5564D">
        <w:rPr>
          <w:rFonts w:ascii="Cambria" w:hAnsi="Cambria"/>
          <w:sz w:val="24"/>
          <w:szCs w:val="24"/>
          <w:lang w:eastAsia="lv-LV"/>
        </w:rPr>
        <w:t>budžeta līdzekļus, kā arī piešķir</w:t>
      </w:r>
      <w:r w:rsidR="006B6BC7" w:rsidRPr="00D5564D">
        <w:rPr>
          <w:rFonts w:ascii="Cambria" w:hAnsi="Cambria"/>
          <w:sz w:val="24"/>
          <w:szCs w:val="24"/>
          <w:lang w:eastAsia="lv-LV"/>
        </w:rPr>
        <w:t>ot</w:t>
      </w:r>
      <w:r w:rsidRPr="00D5564D">
        <w:rPr>
          <w:rFonts w:ascii="Cambria" w:hAnsi="Cambria"/>
          <w:sz w:val="24"/>
          <w:szCs w:val="24"/>
          <w:lang w:eastAsia="lv-LV"/>
        </w:rPr>
        <w:t xml:space="preserve"> </w:t>
      </w:r>
      <w:r w:rsidR="006B6BC7" w:rsidRPr="00D5564D">
        <w:rPr>
          <w:rFonts w:ascii="Cambria" w:hAnsi="Cambria"/>
          <w:sz w:val="24"/>
          <w:szCs w:val="24"/>
          <w:lang w:eastAsia="lv-LV"/>
        </w:rPr>
        <w:t>finansējumu</w:t>
      </w:r>
      <w:r w:rsidRPr="00D5564D">
        <w:rPr>
          <w:rFonts w:ascii="Cambria" w:hAnsi="Cambria"/>
          <w:sz w:val="24"/>
          <w:szCs w:val="24"/>
          <w:lang w:eastAsia="lv-LV"/>
        </w:rPr>
        <w:t xml:space="preserve"> </w:t>
      </w:r>
      <w:r w:rsidR="00727EEF" w:rsidRPr="00D5564D">
        <w:rPr>
          <w:rFonts w:ascii="Cambria" w:hAnsi="Cambria"/>
          <w:sz w:val="24"/>
          <w:szCs w:val="24"/>
        </w:rPr>
        <w:t>aizsargāto lietotāju atbalstam</w:t>
      </w:r>
      <w:r w:rsidR="00B86E35">
        <w:rPr>
          <w:rFonts w:ascii="Cambria" w:hAnsi="Cambria"/>
          <w:sz w:val="24"/>
          <w:szCs w:val="24"/>
        </w:rPr>
        <w:t xml:space="preserve"> un</w:t>
      </w:r>
      <w:r w:rsidR="00800159" w:rsidRPr="00D5564D">
        <w:rPr>
          <w:rFonts w:ascii="Cambria" w:hAnsi="Cambria"/>
          <w:sz w:val="24"/>
          <w:szCs w:val="24"/>
        </w:rPr>
        <w:t xml:space="preserve"> </w:t>
      </w:r>
      <w:r w:rsidR="00586A56" w:rsidRPr="00D5564D">
        <w:rPr>
          <w:rFonts w:ascii="Cambria" w:eastAsia="Times New Roman" w:hAnsi="Cambria" w:cs="Times New Roman"/>
          <w:sz w:val="24"/>
          <w:szCs w:val="24"/>
        </w:rPr>
        <w:t>virzība</w:t>
      </w:r>
      <w:r w:rsidR="006A4FDA">
        <w:rPr>
          <w:rFonts w:ascii="Cambria" w:eastAsia="Times New Roman" w:hAnsi="Cambria" w:cs="Times New Roman"/>
          <w:sz w:val="24"/>
          <w:szCs w:val="24"/>
        </w:rPr>
        <w:t>s</w:t>
      </w:r>
      <w:r w:rsidR="00586A56" w:rsidRPr="00D5564D">
        <w:rPr>
          <w:rFonts w:ascii="Cambria" w:eastAsia="Times New Roman" w:hAnsi="Cambria" w:cs="Times New Roman"/>
          <w:sz w:val="24"/>
          <w:szCs w:val="24"/>
        </w:rPr>
        <w:t xml:space="preserve"> uz </w:t>
      </w:r>
      <w:proofErr w:type="spellStart"/>
      <w:r w:rsidR="00586A56" w:rsidRPr="00D5564D">
        <w:rPr>
          <w:rFonts w:ascii="Cambria" w:eastAsia="Times New Roman" w:hAnsi="Cambria" w:cs="Times New Roman"/>
          <w:sz w:val="24"/>
          <w:szCs w:val="24"/>
        </w:rPr>
        <w:t>klimatneitralitāti</w:t>
      </w:r>
      <w:proofErr w:type="spellEnd"/>
      <w:r w:rsidR="00586A56" w:rsidRPr="00D5564D">
        <w:rPr>
          <w:rFonts w:ascii="Cambria" w:eastAsia="Times New Roman" w:hAnsi="Cambria" w:cs="Times New Roman"/>
          <w:sz w:val="24"/>
          <w:szCs w:val="24"/>
        </w:rPr>
        <w:t xml:space="preserve"> nepieciešamo pas</w:t>
      </w:r>
      <w:r w:rsidR="00970065" w:rsidRPr="00D5564D">
        <w:rPr>
          <w:rFonts w:ascii="Cambria" w:eastAsia="Times New Roman" w:hAnsi="Cambria" w:cs="Times New Roman"/>
          <w:sz w:val="24"/>
          <w:szCs w:val="24"/>
        </w:rPr>
        <w:t>ā</w:t>
      </w:r>
      <w:r w:rsidR="00586A56" w:rsidRPr="00D5564D">
        <w:rPr>
          <w:rFonts w:ascii="Cambria" w:eastAsia="Times New Roman" w:hAnsi="Cambria" w:cs="Times New Roman"/>
          <w:sz w:val="24"/>
          <w:szCs w:val="24"/>
        </w:rPr>
        <w:t>kumu</w:t>
      </w:r>
      <w:r w:rsidR="00EF1ABC" w:rsidRPr="00D5564D">
        <w:rPr>
          <w:rFonts w:ascii="Cambria" w:hAnsi="Cambria"/>
          <w:sz w:val="24"/>
          <w:szCs w:val="24"/>
        </w:rPr>
        <w:t xml:space="preserve"> īstenošanai</w:t>
      </w:r>
      <w:r w:rsidR="00ED6BBC" w:rsidRPr="00D5564D">
        <w:rPr>
          <w:rFonts w:ascii="Cambria" w:hAnsi="Cambria"/>
          <w:sz w:val="24"/>
          <w:szCs w:val="24"/>
        </w:rPr>
        <w:t xml:space="preserve">. </w:t>
      </w:r>
      <w:r w:rsidR="007B5BBE" w:rsidRPr="00D5564D">
        <w:rPr>
          <w:rFonts w:ascii="Cambria" w:hAnsi="Cambria"/>
          <w:sz w:val="24"/>
          <w:szCs w:val="24"/>
          <w:lang w:eastAsia="lv-LV"/>
        </w:rPr>
        <w:t>Līdzekļi min</w:t>
      </w:r>
      <w:r w:rsidR="008A3624" w:rsidRPr="00D5564D">
        <w:rPr>
          <w:rFonts w:ascii="Cambria" w:hAnsi="Cambria"/>
          <w:sz w:val="24"/>
          <w:szCs w:val="24"/>
          <w:lang w:eastAsia="lv-LV"/>
        </w:rPr>
        <w:t>ē</w:t>
      </w:r>
      <w:r w:rsidR="007B5BBE" w:rsidRPr="00D5564D">
        <w:rPr>
          <w:rFonts w:ascii="Cambria" w:hAnsi="Cambria"/>
          <w:sz w:val="24"/>
          <w:szCs w:val="24"/>
          <w:lang w:eastAsia="lv-LV"/>
        </w:rPr>
        <w:t>t</w:t>
      </w:r>
      <w:r w:rsidR="008A3624" w:rsidRPr="00D5564D">
        <w:rPr>
          <w:rFonts w:ascii="Cambria" w:hAnsi="Cambria"/>
          <w:sz w:val="24"/>
          <w:szCs w:val="24"/>
          <w:lang w:eastAsia="lv-LV"/>
        </w:rPr>
        <w:t>a</w:t>
      </w:r>
      <w:r w:rsidR="007B5BBE" w:rsidRPr="00D5564D">
        <w:rPr>
          <w:rFonts w:ascii="Cambria" w:hAnsi="Cambria"/>
          <w:sz w:val="24"/>
          <w:szCs w:val="24"/>
          <w:lang w:eastAsia="lv-LV"/>
        </w:rPr>
        <w:t>j</w:t>
      </w:r>
      <w:r w:rsidR="008F3895" w:rsidRPr="00D5564D">
        <w:rPr>
          <w:rFonts w:ascii="Cambria" w:hAnsi="Cambria"/>
          <w:sz w:val="24"/>
          <w:szCs w:val="24"/>
          <w:lang w:eastAsia="lv-LV"/>
        </w:rPr>
        <w:t xml:space="preserve">iem pasākumiem ir plānoti vidēja termiņa </w:t>
      </w:r>
      <w:r w:rsidR="00C93334" w:rsidRPr="00D5564D">
        <w:rPr>
          <w:rFonts w:ascii="Cambria" w:hAnsi="Cambria"/>
          <w:sz w:val="24"/>
          <w:szCs w:val="24"/>
          <w:lang w:eastAsia="lv-LV"/>
        </w:rPr>
        <w:t xml:space="preserve">valsts </w:t>
      </w:r>
      <w:r w:rsidR="008F3895" w:rsidRPr="00D5564D">
        <w:rPr>
          <w:rFonts w:ascii="Cambria" w:hAnsi="Cambria"/>
          <w:sz w:val="24"/>
          <w:szCs w:val="24"/>
          <w:lang w:eastAsia="lv-LV"/>
        </w:rPr>
        <w:t>budžet</w:t>
      </w:r>
      <w:r w:rsidR="00AF7F48">
        <w:rPr>
          <w:rFonts w:ascii="Cambria" w:hAnsi="Cambria"/>
          <w:sz w:val="24"/>
          <w:szCs w:val="24"/>
          <w:lang w:eastAsia="lv-LV"/>
        </w:rPr>
        <w:t>a ietvar</w:t>
      </w:r>
      <w:r w:rsidR="008F3895" w:rsidRPr="00D5564D">
        <w:rPr>
          <w:rFonts w:ascii="Cambria" w:hAnsi="Cambria"/>
          <w:sz w:val="24"/>
          <w:szCs w:val="24"/>
          <w:lang w:eastAsia="lv-LV"/>
        </w:rPr>
        <w:t xml:space="preserve">ā </w:t>
      </w:r>
      <w:r w:rsidR="00035B5C">
        <w:rPr>
          <w:rFonts w:ascii="Cambria" w:hAnsi="Cambria"/>
          <w:sz w:val="24"/>
          <w:szCs w:val="24"/>
          <w:lang w:eastAsia="lv-LV"/>
        </w:rPr>
        <w:t>attiecīgajam laika periodam</w:t>
      </w:r>
      <w:r w:rsidR="00662754" w:rsidRPr="00D5564D">
        <w:rPr>
          <w:rFonts w:ascii="Cambria" w:hAnsi="Cambria"/>
          <w:sz w:val="24"/>
          <w:szCs w:val="24"/>
          <w:lang w:eastAsia="lv-LV"/>
        </w:rPr>
        <w:t>.</w:t>
      </w:r>
    </w:p>
    <w:p w14:paraId="559FA57E" w14:textId="41191D25" w:rsidR="000F5C4D" w:rsidRDefault="002B205E" w:rsidP="001C63CD">
      <w:pPr>
        <w:pStyle w:val="BodyTextFirstIndent"/>
        <w:ind w:firstLine="0"/>
        <w:rPr>
          <w:rFonts w:ascii="Cambria" w:hAnsi="Cambria"/>
          <w:sz w:val="24"/>
          <w:szCs w:val="24"/>
          <w:lang w:eastAsia="lv-LV"/>
        </w:rPr>
      </w:pPr>
      <w:r>
        <w:rPr>
          <w:rFonts w:ascii="Cambria" w:hAnsi="Cambria"/>
          <w:sz w:val="24"/>
          <w:szCs w:val="24"/>
          <w:lang w:eastAsia="lv-LV"/>
        </w:rPr>
        <w:t xml:space="preserve">Saskaņā ar </w:t>
      </w:r>
      <w:r w:rsidR="00F856EB" w:rsidRPr="003279C4">
        <w:rPr>
          <w:rFonts w:ascii="Cambria" w:hAnsi="Cambria"/>
          <w:sz w:val="24"/>
          <w:szCs w:val="24"/>
          <w:lang w:eastAsia="lv-LV"/>
        </w:rPr>
        <w:t>Elektroenerģijas tirgus likumā</w:t>
      </w:r>
      <w:r>
        <w:rPr>
          <w:rFonts w:ascii="Cambria" w:hAnsi="Cambria"/>
          <w:sz w:val="24"/>
          <w:szCs w:val="24"/>
          <w:lang w:eastAsia="lv-LV"/>
        </w:rPr>
        <w:t xml:space="preserve"> </w:t>
      </w:r>
      <w:r w:rsidR="00B27ABD">
        <w:rPr>
          <w:rFonts w:ascii="Cambria" w:hAnsi="Cambria"/>
          <w:sz w:val="24"/>
          <w:szCs w:val="24"/>
          <w:lang w:eastAsia="lv-LV"/>
        </w:rPr>
        <w:t xml:space="preserve">(turpmāk – ETL) </w:t>
      </w:r>
      <w:r>
        <w:rPr>
          <w:rFonts w:ascii="Cambria" w:hAnsi="Cambria"/>
          <w:sz w:val="24"/>
          <w:szCs w:val="24"/>
          <w:lang w:eastAsia="lv-LV"/>
        </w:rPr>
        <w:t xml:space="preserve">noteikto </w:t>
      </w:r>
      <w:r w:rsidR="00842DD8">
        <w:rPr>
          <w:rFonts w:ascii="Cambria" w:hAnsi="Cambria"/>
          <w:sz w:val="24"/>
          <w:szCs w:val="24"/>
          <w:lang w:eastAsia="lv-LV"/>
        </w:rPr>
        <w:t xml:space="preserve">elektroenerģijas </w:t>
      </w:r>
      <w:r w:rsidR="004D0A8F">
        <w:rPr>
          <w:rFonts w:ascii="Cambria" w:hAnsi="Cambria"/>
          <w:sz w:val="24"/>
          <w:szCs w:val="24"/>
          <w:lang w:eastAsia="lv-LV"/>
        </w:rPr>
        <w:t>OI</w:t>
      </w:r>
      <w:r w:rsidR="00F856EB" w:rsidRPr="00D5564D">
        <w:rPr>
          <w:rFonts w:ascii="Cambria" w:hAnsi="Cambria"/>
          <w:sz w:val="24"/>
          <w:szCs w:val="24"/>
          <w:lang w:eastAsia="lv-LV"/>
        </w:rPr>
        <w:t xml:space="preserve"> izmaksas</w:t>
      </w:r>
      <w:r w:rsidR="00AD5FDE">
        <w:rPr>
          <w:rStyle w:val="FootnoteReference"/>
          <w:rFonts w:ascii="Cambria" w:hAnsi="Cambria"/>
          <w:sz w:val="24"/>
          <w:szCs w:val="24"/>
          <w:lang w:eastAsia="lv-LV"/>
        </w:rPr>
        <w:footnoteReference w:id="4"/>
      </w:r>
      <w:r w:rsidR="00F856EB" w:rsidRPr="00D5564D">
        <w:rPr>
          <w:rFonts w:ascii="Cambria" w:hAnsi="Cambria"/>
          <w:sz w:val="24"/>
          <w:szCs w:val="24"/>
          <w:lang w:eastAsia="lv-LV"/>
        </w:rPr>
        <w:t xml:space="preserve"> nese</w:t>
      </w:r>
      <w:r w:rsidR="0053730D">
        <w:rPr>
          <w:rFonts w:ascii="Cambria" w:hAnsi="Cambria"/>
          <w:sz w:val="24"/>
          <w:szCs w:val="24"/>
          <w:lang w:eastAsia="lv-LV"/>
        </w:rPr>
        <w:t>dz</w:t>
      </w:r>
      <w:r w:rsidR="00F856EB" w:rsidRPr="00D5564D">
        <w:rPr>
          <w:rFonts w:ascii="Cambria" w:hAnsi="Cambria"/>
          <w:sz w:val="24"/>
          <w:szCs w:val="24"/>
          <w:lang w:eastAsia="lv-LV"/>
        </w:rPr>
        <w:t xml:space="preserve"> Latvijas elektroenerģijas galalietotāji</w:t>
      </w:r>
      <w:r w:rsidR="000F5C4D" w:rsidRPr="000F5C4D">
        <w:rPr>
          <w:rFonts w:ascii="Cambria" w:hAnsi="Cambria"/>
          <w:sz w:val="24"/>
          <w:szCs w:val="24"/>
          <w:lang w:eastAsia="lv-LV"/>
        </w:rPr>
        <w:t>, t.i. elektroenerģijas rēķinos vairs ne</w:t>
      </w:r>
      <w:r w:rsidR="0053730D">
        <w:rPr>
          <w:rFonts w:ascii="Cambria" w:hAnsi="Cambria"/>
          <w:sz w:val="24"/>
          <w:szCs w:val="24"/>
          <w:lang w:eastAsia="lv-LV"/>
        </w:rPr>
        <w:t>tiek iekļauta</w:t>
      </w:r>
      <w:r w:rsidR="000F5C4D" w:rsidRPr="000F5C4D">
        <w:rPr>
          <w:rFonts w:ascii="Cambria" w:hAnsi="Cambria"/>
          <w:sz w:val="24"/>
          <w:szCs w:val="24"/>
          <w:lang w:eastAsia="lv-LV"/>
        </w:rPr>
        <w:t xml:space="preserve"> </w:t>
      </w:r>
      <w:r w:rsidR="00DE5C6D">
        <w:rPr>
          <w:rFonts w:ascii="Cambria" w:hAnsi="Cambria"/>
          <w:sz w:val="24"/>
          <w:szCs w:val="24"/>
          <w:lang w:eastAsia="lv-LV"/>
        </w:rPr>
        <w:t>izmaksu pozīcija</w:t>
      </w:r>
      <w:r w:rsidR="000F5C4D" w:rsidRPr="000F5C4D">
        <w:rPr>
          <w:rFonts w:ascii="Cambria" w:hAnsi="Cambria"/>
          <w:sz w:val="24"/>
          <w:szCs w:val="24"/>
          <w:lang w:eastAsia="lv-LV"/>
        </w:rPr>
        <w:t xml:space="preserve"> “obligātā iepirkuma komponente”. </w:t>
      </w:r>
      <w:r w:rsidR="005351B3">
        <w:rPr>
          <w:rFonts w:ascii="Cambria" w:hAnsi="Cambria"/>
          <w:sz w:val="24"/>
          <w:szCs w:val="24"/>
          <w:lang w:eastAsia="lv-LV"/>
        </w:rPr>
        <w:t xml:space="preserve">Līdz ar to </w:t>
      </w:r>
      <w:r w:rsidR="00032773" w:rsidRPr="00D5564D">
        <w:rPr>
          <w:rFonts w:ascii="Cambria" w:hAnsi="Cambria"/>
          <w:sz w:val="24"/>
          <w:szCs w:val="24"/>
          <w:lang w:eastAsia="lv-LV"/>
        </w:rPr>
        <w:t>sabiedrības ar ierobežotu atbildību „Enerģijas publiskais tirgotājs” (turpmāk – publiskais tirgotājs)</w:t>
      </w:r>
      <w:r w:rsidR="000F5C4D" w:rsidRPr="000F5C4D">
        <w:rPr>
          <w:rFonts w:ascii="Cambria" w:hAnsi="Cambria"/>
          <w:sz w:val="24"/>
          <w:szCs w:val="24"/>
          <w:lang w:eastAsia="lv-LV"/>
        </w:rPr>
        <w:t xml:space="preserve"> </w:t>
      </w:r>
      <w:r w:rsidR="009E4AC3">
        <w:rPr>
          <w:rFonts w:ascii="Cambria" w:hAnsi="Cambria"/>
          <w:sz w:val="24"/>
          <w:szCs w:val="24"/>
          <w:lang w:eastAsia="lv-LV"/>
        </w:rPr>
        <w:t>izmaksu pārsniegums pār ieņēmumiem</w:t>
      </w:r>
      <w:r w:rsidR="000F5C4D" w:rsidRPr="000F5C4D">
        <w:rPr>
          <w:rFonts w:ascii="Cambria" w:hAnsi="Cambria"/>
          <w:sz w:val="24"/>
          <w:szCs w:val="24"/>
          <w:lang w:eastAsia="lv-LV"/>
        </w:rPr>
        <w:t xml:space="preserve"> ti</w:t>
      </w:r>
      <w:r w:rsidR="0078493E">
        <w:rPr>
          <w:rFonts w:ascii="Cambria" w:hAnsi="Cambria"/>
          <w:sz w:val="24"/>
          <w:szCs w:val="24"/>
          <w:lang w:eastAsia="lv-LV"/>
        </w:rPr>
        <w:t>ek</w:t>
      </w:r>
      <w:r w:rsidR="000F5C4D" w:rsidRPr="000F5C4D">
        <w:rPr>
          <w:rFonts w:ascii="Cambria" w:hAnsi="Cambria"/>
          <w:sz w:val="24"/>
          <w:szCs w:val="24"/>
          <w:lang w:eastAsia="lv-LV"/>
        </w:rPr>
        <w:t xml:space="preserve"> kompensēt</w:t>
      </w:r>
      <w:r w:rsidR="00297788">
        <w:rPr>
          <w:rFonts w:ascii="Cambria" w:hAnsi="Cambria"/>
          <w:sz w:val="24"/>
          <w:szCs w:val="24"/>
          <w:lang w:eastAsia="lv-LV"/>
        </w:rPr>
        <w:t>s</w:t>
      </w:r>
      <w:r w:rsidR="000F5C4D" w:rsidRPr="000F5C4D">
        <w:rPr>
          <w:rFonts w:ascii="Cambria" w:hAnsi="Cambria"/>
          <w:sz w:val="24"/>
          <w:szCs w:val="24"/>
          <w:lang w:eastAsia="lv-LV"/>
        </w:rPr>
        <w:t xml:space="preserve"> ar valsts budžetā ieskaitāmajām </w:t>
      </w:r>
      <w:r w:rsidR="00D3550D">
        <w:rPr>
          <w:rFonts w:ascii="Cambria" w:hAnsi="Cambria"/>
          <w:sz w:val="24"/>
          <w:szCs w:val="24"/>
          <w:lang w:eastAsia="lv-LV"/>
        </w:rPr>
        <w:t>AS</w:t>
      </w:r>
      <w:r w:rsidR="000F5C4D" w:rsidRPr="000F5C4D">
        <w:rPr>
          <w:rFonts w:ascii="Cambria" w:hAnsi="Cambria"/>
          <w:sz w:val="24"/>
          <w:szCs w:val="24"/>
          <w:lang w:eastAsia="lv-LV"/>
        </w:rPr>
        <w:t xml:space="preserve"> “Latvenergo” dividendēm.</w:t>
      </w:r>
      <w:r w:rsidR="007A1F83">
        <w:rPr>
          <w:rFonts w:ascii="Cambria" w:hAnsi="Cambria"/>
          <w:sz w:val="24"/>
          <w:szCs w:val="24"/>
          <w:lang w:eastAsia="lv-LV"/>
        </w:rPr>
        <w:t xml:space="preserve"> N</w:t>
      </w:r>
      <w:r w:rsidR="007A1F83" w:rsidRPr="007A1F83">
        <w:rPr>
          <w:rFonts w:ascii="Cambria" w:hAnsi="Cambria"/>
          <w:sz w:val="24"/>
          <w:szCs w:val="24"/>
          <w:lang w:eastAsia="lv-LV"/>
        </w:rPr>
        <w:t>o 2018.</w:t>
      </w:r>
      <w:r w:rsidR="005351B3">
        <w:rPr>
          <w:rFonts w:ascii="Cambria" w:hAnsi="Cambria"/>
          <w:sz w:val="24"/>
          <w:szCs w:val="24"/>
          <w:lang w:eastAsia="lv-LV"/>
        </w:rPr>
        <w:t xml:space="preserve"> </w:t>
      </w:r>
      <w:r w:rsidR="007A1F83" w:rsidRPr="007A1F83">
        <w:rPr>
          <w:rFonts w:ascii="Cambria" w:hAnsi="Cambria"/>
          <w:sz w:val="24"/>
          <w:szCs w:val="24"/>
          <w:lang w:eastAsia="lv-LV"/>
        </w:rPr>
        <w:t>gada atbilstoši Centrālā statistikas pārvalde</w:t>
      </w:r>
      <w:r w:rsidR="007A1F83">
        <w:rPr>
          <w:rFonts w:ascii="Cambria" w:hAnsi="Cambria"/>
          <w:sz w:val="24"/>
          <w:szCs w:val="24"/>
          <w:lang w:eastAsia="lv-LV"/>
        </w:rPr>
        <w:t>s (turpmāk – CSP)</w:t>
      </w:r>
      <w:r w:rsidR="007A1F83" w:rsidRPr="007A1F83">
        <w:rPr>
          <w:rFonts w:ascii="Cambria" w:hAnsi="Cambria"/>
          <w:sz w:val="24"/>
          <w:szCs w:val="24"/>
          <w:lang w:eastAsia="lv-LV"/>
        </w:rPr>
        <w:t xml:space="preserve"> izveidotajam un uzturētajam institucionālo vienību klasifikācijas sarakstam publiskais tirgotājs (</w:t>
      </w:r>
      <w:r w:rsidR="002C672C">
        <w:rPr>
          <w:rFonts w:ascii="Cambria" w:hAnsi="Cambria"/>
          <w:sz w:val="24"/>
          <w:szCs w:val="24"/>
          <w:lang w:eastAsia="lv-LV"/>
        </w:rPr>
        <w:t>AS</w:t>
      </w:r>
      <w:r w:rsidR="007A1F83" w:rsidRPr="007A1F83">
        <w:rPr>
          <w:rFonts w:ascii="Cambria" w:hAnsi="Cambria"/>
          <w:sz w:val="24"/>
          <w:szCs w:val="24"/>
          <w:lang w:eastAsia="lv-LV"/>
        </w:rPr>
        <w:t xml:space="preserve"> “Latvenergo” meitas sabiedrība) ir klasificēts vispārējās valdības sektorā, attiecīgi tā administrētās </w:t>
      </w:r>
      <w:r w:rsidR="006C515A">
        <w:rPr>
          <w:rFonts w:ascii="Cambria" w:hAnsi="Cambria"/>
          <w:sz w:val="24"/>
          <w:szCs w:val="24"/>
          <w:lang w:eastAsia="lv-LV"/>
        </w:rPr>
        <w:t xml:space="preserve">elektroenerģijas </w:t>
      </w:r>
      <w:r w:rsidR="00BE6E1B">
        <w:rPr>
          <w:rFonts w:ascii="Cambria" w:hAnsi="Cambria"/>
          <w:sz w:val="24"/>
          <w:szCs w:val="24"/>
          <w:lang w:eastAsia="lv-LV"/>
        </w:rPr>
        <w:t>OI</w:t>
      </w:r>
      <w:r w:rsidR="007A1F83" w:rsidRPr="007A1F83">
        <w:rPr>
          <w:rFonts w:ascii="Cambria" w:hAnsi="Cambria"/>
          <w:sz w:val="24"/>
          <w:szCs w:val="24"/>
          <w:lang w:eastAsia="lv-LV"/>
        </w:rPr>
        <w:t xml:space="preserve"> plūsmas tiek attiecinātas uz vispārējās valdības fiskālajiem rādītājiem.</w:t>
      </w:r>
    </w:p>
    <w:p w14:paraId="4179197E" w14:textId="189D469D" w:rsidR="00937DA3" w:rsidRPr="006062C4" w:rsidRDefault="006062C4" w:rsidP="006062C4">
      <w:pPr>
        <w:pStyle w:val="Heading1"/>
        <w:numPr>
          <w:ilvl w:val="0"/>
          <w:numId w:val="0"/>
        </w:numPr>
        <w:spacing w:after="240"/>
        <w:ind w:left="720"/>
        <w:rPr>
          <w:rFonts w:ascii="Cambria" w:hAnsi="Cambria"/>
          <w:b/>
          <w:color w:val="155452"/>
          <w:sz w:val="24"/>
          <w:szCs w:val="24"/>
        </w:rPr>
      </w:pPr>
      <w:bookmarkStart w:id="3" w:name="_Toc177572226"/>
      <w:r>
        <w:rPr>
          <w:rFonts w:ascii="Cambria" w:hAnsi="Cambria"/>
          <w:b/>
          <w:color w:val="155452"/>
          <w:sz w:val="24"/>
          <w:szCs w:val="24"/>
        </w:rPr>
        <w:t>1.1. Atbalsts elektroenerģijas ražošanai</w:t>
      </w:r>
      <w:bookmarkEnd w:id="3"/>
    </w:p>
    <w:p w14:paraId="5DD3D76E" w14:textId="6952E929" w:rsidR="0026304F" w:rsidRPr="00D5564D" w:rsidRDefault="00937DA3" w:rsidP="006062C4">
      <w:pPr>
        <w:pStyle w:val="BodyTextFirstIndent"/>
        <w:ind w:firstLine="0"/>
        <w:rPr>
          <w:rFonts w:ascii="Cambria" w:hAnsi="Cambria"/>
          <w:sz w:val="24"/>
          <w:szCs w:val="24"/>
        </w:rPr>
      </w:pPr>
      <w:r w:rsidRPr="00D5564D">
        <w:rPr>
          <w:rFonts w:ascii="Cambria" w:hAnsi="Cambria"/>
          <w:sz w:val="24"/>
          <w:szCs w:val="24"/>
        </w:rPr>
        <w:t>Lai veicinātu elektroenerģijas ražošanu no</w:t>
      </w:r>
      <w:r w:rsidR="340CC84A" w:rsidRPr="00D5564D">
        <w:rPr>
          <w:rFonts w:ascii="Cambria" w:hAnsi="Cambria"/>
          <w:sz w:val="24"/>
          <w:szCs w:val="24"/>
        </w:rPr>
        <w:t xml:space="preserve"> </w:t>
      </w:r>
      <w:proofErr w:type="spellStart"/>
      <w:r w:rsidR="340CC84A" w:rsidRPr="00D5564D">
        <w:rPr>
          <w:rFonts w:ascii="Cambria" w:hAnsi="Cambria"/>
          <w:sz w:val="24"/>
          <w:szCs w:val="24"/>
        </w:rPr>
        <w:t>atjaun</w:t>
      </w:r>
      <w:r w:rsidR="00B04997">
        <w:rPr>
          <w:rFonts w:ascii="Cambria" w:hAnsi="Cambria"/>
          <w:sz w:val="24"/>
          <w:szCs w:val="24"/>
        </w:rPr>
        <w:t>īgajiem</w:t>
      </w:r>
      <w:proofErr w:type="spellEnd"/>
      <w:r w:rsidR="340CC84A" w:rsidRPr="00D5564D">
        <w:rPr>
          <w:rFonts w:ascii="Cambria" w:hAnsi="Cambria"/>
          <w:sz w:val="24"/>
          <w:szCs w:val="24"/>
        </w:rPr>
        <w:t xml:space="preserve"> energoresursiem (turpmāk </w:t>
      </w:r>
      <w:r w:rsidR="5A513C87" w:rsidRPr="00D5564D">
        <w:rPr>
          <w:rFonts w:ascii="Cambria" w:hAnsi="Cambria"/>
          <w:sz w:val="24"/>
          <w:szCs w:val="24"/>
        </w:rPr>
        <w:t>–</w:t>
      </w:r>
      <w:r w:rsidRPr="00D5564D">
        <w:rPr>
          <w:rFonts w:ascii="Cambria" w:hAnsi="Cambria"/>
          <w:sz w:val="24"/>
          <w:szCs w:val="24"/>
        </w:rPr>
        <w:t xml:space="preserve"> AER</w:t>
      </w:r>
      <w:r w:rsidR="7F0C9991" w:rsidRPr="00D5564D">
        <w:rPr>
          <w:rFonts w:ascii="Cambria" w:hAnsi="Cambria"/>
          <w:sz w:val="24"/>
          <w:szCs w:val="24"/>
        </w:rPr>
        <w:t>)</w:t>
      </w:r>
      <w:r w:rsidRPr="00D5564D">
        <w:rPr>
          <w:rFonts w:ascii="Cambria" w:hAnsi="Cambria"/>
          <w:sz w:val="24"/>
          <w:szCs w:val="24"/>
        </w:rPr>
        <w:t xml:space="preserve"> un augstas efektivitātes koģenerācijā, Latvijā kā atbalsta instruments tiek izmantots</w:t>
      </w:r>
      <w:r w:rsidR="60B02289" w:rsidRPr="00D5564D">
        <w:rPr>
          <w:rFonts w:ascii="Cambria" w:hAnsi="Cambria"/>
          <w:sz w:val="24"/>
          <w:szCs w:val="24"/>
        </w:rPr>
        <w:t xml:space="preserve"> </w:t>
      </w:r>
      <w:r w:rsidR="006C515A">
        <w:rPr>
          <w:rFonts w:ascii="Cambria" w:hAnsi="Cambria"/>
          <w:sz w:val="24"/>
          <w:szCs w:val="24"/>
        </w:rPr>
        <w:t xml:space="preserve">elektroenerģijas </w:t>
      </w:r>
      <w:r w:rsidRPr="00D5564D">
        <w:rPr>
          <w:rFonts w:ascii="Cambria" w:hAnsi="Cambria"/>
          <w:sz w:val="24"/>
          <w:szCs w:val="24"/>
        </w:rPr>
        <w:t>OI un jaudas maksa par elektrostacijā uzstādīto elektrisko jaudu</w:t>
      </w:r>
      <w:r w:rsidR="009B01A7" w:rsidRPr="00D5564D">
        <w:rPr>
          <w:rStyle w:val="FootnoteReference"/>
          <w:rFonts w:ascii="Cambria" w:eastAsia="Times New Roman" w:hAnsi="Cambria" w:cs="Times New Roman"/>
          <w:sz w:val="24"/>
          <w:szCs w:val="24"/>
        </w:rPr>
        <w:footnoteReference w:id="5"/>
      </w:r>
      <w:r w:rsidRPr="00D5564D">
        <w:rPr>
          <w:rFonts w:ascii="Cambria" w:hAnsi="Cambria"/>
          <w:sz w:val="24"/>
          <w:szCs w:val="24"/>
        </w:rPr>
        <w:t>.</w:t>
      </w:r>
    </w:p>
    <w:p w14:paraId="22FC7CF1" w14:textId="69801266" w:rsidR="0026304F" w:rsidRPr="00D5564D" w:rsidRDefault="0078493E" w:rsidP="006062C4">
      <w:pPr>
        <w:pStyle w:val="BodyTextFirstIndent"/>
        <w:ind w:firstLine="0"/>
        <w:rPr>
          <w:rFonts w:ascii="Cambria" w:hAnsi="Cambria"/>
          <w:sz w:val="24"/>
          <w:szCs w:val="24"/>
        </w:rPr>
      </w:pPr>
      <w:r>
        <w:rPr>
          <w:rFonts w:ascii="Cambria" w:hAnsi="Cambria"/>
          <w:sz w:val="24"/>
          <w:szCs w:val="24"/>
        </w:rPr>
        <w:t>V</w:t>
      </w:r>
      <w:r w:rsidR="00937DA3" w:rsidRPr="00D5564D">
        <w:rPr>
          <w:rFonts w:ascii="Cambria" w:hAnsi="Cambria"/>
          <w:sz w:val="24"/>
          <w:szCs w:val="24"/>
        </w:rPr>
        <w:t>is</w:t>
      </w:r>
      <w:r w:rsidR="008650B8" w:rsidRPr="00D5564D">
        <w:rPr>
          <w:rFonts w:ascii="Cambria" w:hAnsi="Cambria"/>
          <w:sz w:val="24"/>
          <w:szCs w:val="24"/>
        </w:rPr>
        <w:t>as</w:t>
      </w:r>
      <w:r w:rsidR="00937DA3" w:rsidRPr="00D5564D">
        <w:rPr>
          <w:rFonts w:ascii="Cambria" w:hAnsi="Cambria"/>
          <w:sz w:val="24"/>
          <w:szCs w:val="24"/>
        </w:rPr>
        <w:t xml:space="preserve"> izmaksas</w:t>
      </w:r>
      <w:r w:rsidR="00191925" w:rsidRPr="00D5564D">
        <w:rPr>
          <w:rFonts w:ascii="Cambria" w:hAnsi="Cambria"/>
          <w:sz w:val="24"/>
          <w:szCs w:val="24"/>
        </w:rPr>
        <w:t xml:space="preserve">, </w:t>
      </w:r>
      <w:r w:rsidR="00937DA3" w:rsidRPr="00D5564D">
        <w:rPr>
          <w:rFonts w:ascii="Cambria" w:hAnsi="Cambria"/>
          <w:sz w:val="24"/>
          <w:szCs w:val="24"/>
        </w:rPr>
        <w:t xml:space="preserve">kas saistītas ar atbalsta sniegšanu </w:t>
      </w:r>
      <w:r w:rsidR="006C515A">
        <w:rPr>
          <w:rFonts w:ascii="Cambria" w:hAnsi="Cambria"/>
          <w:sz w:val="24"/>
          <w:szCs w:val="24"/>
        </w:rPr>
        <w:t xml:space="preserve">elektroenerģijas </w:t>
      </w:r>
      <w:r w:rsidR="00937DA3" w:rsidRPr="00D5564D">
        <w:rPr>
          <w:rFonts w:ascii="Cambria" w:hAnsi="Cambria"/>
          <w:sz w:val="24"/>
          <w:szCs w:val="24"/>
        </w:rPr>
        <w:t>OI un garantētās maksas ietvaros</w:t>
      </w:r>
      <w:r w:rsidR="00267549" w:rsidRPr="00D5564D">
        <w:rPr>
          <w:rFonts w:ascii="Cambria" w:hAnsi="Cambria"/>
          <w:sz w:val="24"/>
          <w:szCs w:val="24"/>
        </w:rPr>
        <w:t xml:space="preserve"> un</w:t>
      </w:r>
      <w:r w:rsidR="00937DA3" w:rsidRPr="00D5564D">
        <w:rPr>
          <w:rFonts w:ascii="Cambria" w:hAnsi="Cambria"/>
          <w:sz w:val="24"/>
          <w:szCs w:val="24"/>
        </w:rPr>
        <w:t xml:space="preserve"> </w:t>
      </w:r>
      <w:r w:rsidR="00267549" w:rsidRPr="00D5564D">
        <w:rPr>
          <w:rFonts w:ascii="Cambria" w:hAnsi="Cambria"/>
          <w:sz w:val="24"/>
          <w:szCs w:val="24"/>
        </w:rPr>
        <w:t>kuras</w:t>
      </w:r>
      <w:r w:rsidR="008650B8" w:rsidRPr="00D5564D">
        <w:rPr>
          <w:rFonts w:ascii="Cambria" w:hAnsi="Cambria"/>
          <w:sz w:val="24"/>
          <w:szCs w:val="24"/>
        </w:rPr>
        <w:t>,</w:t>
      </w:r>
      <w:r w:rsidR="00267549" w:rsidRPr="00D5564D">
        <w:rPr>
          <w:rFonts w:ascii="Cambria" w:hAnsi="Cambria"/>
          <w:sz w:val="24"/>
          <w:szCs w:val="24"/>
        </w:rPr>
        <w:t xml:space="preserve"> sākot ar 2023. gada 1. </w:t>
      </w:r>
      <w:r w:rsidR="0099613F">
        <w:rPr>
          <w:rFonts w:ascii="Cambria" w:hAnsi="Cambria"/>
          <w:sz w:val="24"/>
          <w:szCs w:val="24"/>
        </w:rPr>
        <w:t>maiju</w:t>
      </w:r>
      <w:r w:rsidR="008D2D6F">
        <w:rPr>
          <w:rStyle w:val="FootnoteReference"/>
          <w:rFonts w:ascii="Cambria" w:hAnsi="Cambria"/>
          <w:sz w:val="24"/>
          <w:szCs w:val="24"/>
        </w:rPr>
        <w:footnoteReference w:id="6"/>
      </w:r>
      <w:r w:rsidR="008650B8" w:rsidRPr="00D5564D">
        <w:rPr>
          <w:rFonts w:ascii="Cambria" w:hAnsi="Cambria"/>
          <w:sz w:val="24"/>
          <w:szCs w:val="24"/>
        </w:rPr>
        <w:t>,</w:t>
      </w:r>
      <w:r w:rsidR="00267549" w:rsidRPr="00D5564D">
        <w:rPr>
          <w:rFonts w:ascii="Cambria" w:hAnsi="Cambria"/>
          <w:sz w:val="24"/>
          <w:szCs w:val="24"/>
        </w:rPr>
        <w:t xml:space="preserve"> sedz no </w:t>
      </w:r>
      <w:r w:rsidR="00226720" w:rsidRPr="00D5564D">
        <w:rPr>
          <w:rFonts w:ascii="Cambria" w:hAnsi="Cambria"/>
          <w:sz w:val="24"/>
          <w:szCs w:val="24"/>
        </w:rPr>
        <w:t>publiskā tirgotāja</w:t>
      </w:r>
      <w:r w:rsidR="00267549" w:rsidRPr="00D5564D">
        <w:rPr>
          <w:rFonts w:ascii="Cambria" w:hAnsi="Cambria"/>
          <w:sz w:val="24"/>
          <w:szCs w:val="24"/>
        </w:rPr>
        <w:t xml:space="preserve"> vai valsts budžeta līdzekļiem, </w:t>
      </w:r>
      <w:r w:rsidR="00937DA3" w:rsidRPr="00D5564D">
        <w:rPr>
          <w:rFonts w:ascii="Cambria" w:hAnsi="Cambria"/>
          <w:sz w:val="24"/>
          <w:szCs w:val="24"/>
        </w:rPr>
        <w:t xml:space="preserve">veido fiksētā daļa, kas </w:t>
      </w:r>
      <w:r w:rsidR="0001457A" w:rsidRPr="00D5564D">
        <w:rPr>
          <w:rFonts w:ascii="Cambria" w:hAnsi="Cambria"/>
          <w:sz w:val="24"/>
          <w:szCs w:val="24"/>
        </w:rPr>
        <w:t>ir</w:t>
      </w:r>
      <w:r w:rsidR="00937DA3" w:rsidRPr="00D5564D">
        <w:rPr>
          <w:rFonts w:ascii="Cambria" w:hAnsi="Cambria"/>
          <w:sz w:val="24"/>
          <w:szCs w:val="24"/>
        </w:rPr>
        <w:t xml:space="preserve"> atkarīga no garantētas maksas par koģenerācijas stacijās uzstādīto elektrisko jaudu, un mainīgā daļa atkarībā no izmaksām par </w:t>
      </w:r>
      <w:r w:rsidR="006C515A">
        <w:rPr>
          <w:rFonts w:ascii="Cambria" w:hAnsi="Cambria"/>
          <w:sz w:val="24"/>
          <w:szCs w:val="24"/>
        </w:rPr>
        <w:t>elektroenerģijas</w:t>
      </w:r>
      <w:r w:rsidR="006C515A" w:rsidRPr="00D5564D">
        <w:rPr>
          <w:rFonts w:ascii="Cambria" w:hAnsi="Cambria"/>
          <w:sz w:val="24"/>
          <w:szCs w:val="24"/>
        </w:rPr>
        <w:t xml:space="preserve"> </w:t>
      </w:r>
      <w:r w:rsidR="00937DA3" w:rsidRPr="00D5564D">
        <w:rPr>
          <w:rFonts w:ascii="Cambria" w:hAnsi="Cambria"/>
          <w:sz w:val="24"/>
          <w:szCs w:val="24"/>
        </w:rPr>
        <w:t xml:space="preserve">OI ietvaros iepirkto elektroenerģiju. </w:t>
      </w:r>
    </w:p>
    <w:p w14:paraId="48DDFCA6" w14:textId="6ADA25BD" w:rsidR="00961EA2" w:rsidRDefault="004F2CA8" w:rsidP="004F2CA8">
      <w:pPr>
        <w:pStyle w:val="BodyTextFirstIndent"/>
        <w:ind w:firstLine="0"/>
        <w:rPr>
          <w:rFonts w:ascii="Cambria" w:hAnsi="Cambria"/>
          <w:sz w:val="24"/>
          <w:szCs w:val="24"/>
        </w:rPr>
      </w:pPr>
      <w:r w:rsidRPr="00D5564D">
        <w:rPr>
          <w:rFonts w:ascii="Cambria" w:hAnsi="Cambria"/>
          <w:sz w:val="24"/>
          <w:szCs w:val="24"/>
        </w:rPr>
        <w:lastRenderedPageBreak/>
        <w:t xml:space="preserve">OI ietvaros iepirktais </w:t>
      </w:r>
      <w:r w:rsidR="002136CC">
        <w:rPr>
          <w:rFonts w:ascii="Cambria" w:hAnsi="Cambria"/>
          <w:sz w:val="24"/>
          <w:szCs w:val="24"/>
        </w:rPr>
        <w:t>2024. gadam</w:t>
      </w:r>
      <w:r w:rsidRPr="00D5564D">
        <w:rPr>
          <w:rFonts w:ascii="Cambria" w:hAnsi="Cambria"/>
          <w:sz w:val="24"/>
          <w:szCs w:val="24"/>
        </w:rPr>
        <w:t xml:space="preserve"> elektroenerģijas apjoms, izmaksātās summas par enerģiju un uzstādīto jaudu</w:t>
      </w:r>
      <w:r w:rsidR="00B84FFB">
        <w:rPr>
          <w:rFonts w:ascii="Cambria" w:hAnsi="Cambria"/>
          <w:sz w:val="24"/>
          <w:szCs w:val="24"/>
        </w:rPr>
        <w:t>,</w:t>
      </w:r>
      <w:r w:rsidRPr="00D5564D">
        <w:rPr>
          <w:rFonts w:ascii="Cambria" w:hAnsi="Cambria"/>
          <w:sz w:val="24"/>
          <w:szCs w:val="24"/>
        </w:rPr>
        <w:t xml:space="preserve"> un izmaksātais atbalsts (atbalsts virs tirgus cenas) </w:t>
      </w:r>
      <w:proofErr w:type="spellStart"/>
      <w:r w:rsidRPr="00D5564D">
        <w:rPr>
          <w:rFonts w:ascii="Cambria" w:hAnsi="Cambria"/>
          <w:i/>
          <w:iCs/>
          <w:sz w:val="24"/>
          <w:szCs w:val="24"/>
        </w:rPr>
        <w:t>euro</w:t>
      </w:r>
      <w:proofErr w:type="spellEnd"/>
      <w:r w:rsidRPr="00D5564D">
        <w:rPr>
          <w:rFonts w:ascii="Cambria" w:hAnsi="Cambria"/>
          <w:sz w:val="24"/>
          <w:szCs w:val="24"/>
        </w:rPr>
        <w:t xml:space="preserve"> un turpmāko 3 gadu prognoze ir apkopota 1. tabulā</w:t>
      </w:r>
      <w:r w:rsidR="009B2E07">
        <w:rPr>
          <w:rFonts w:ascii="Cambria" w:hAnsi="Cambria"/>
          <w:sz w:val="24"/>
          <w:szCs w:val="24"/>
        </w:rPr>
        <w:t>.</w:t>
      </w:r>
    </w:p>
    <w:p w14:paraId="637C867B" w14:textId="3A6C1A59" w:rsidR="00DB0666" w:rsidRPr="00D5564D" w:rsidRDefault="00DB0666" w:rsidP="004F2CA8">
      <w:pPr>
        <w:pStyle w:val="BodyTextFirstIndent"/>
        <w:ind w:firstLine="0"/>
        <w:rPr>
          <w:rFonts w:ascii="Cambria" w:hAnsi="Cambria"/>
          <w:sz w:val="24"/>
          <w:szCs w:val="24"/>
        </w:rPr>
      </w:pPr>
      <w:r w:rsidRPr="00D5564D">
        <w:rPr>
          <w:rFonts w:ascii="Cambria" w:hAnsi="Cambria"/>
          <w:sz w:val="24"/>
          <w:szCs w:val="24"/>
        </w:rPr>
        <w:t>Atbalsta instrumenta ikgadējās izmaksas ir gan ar mainīgu raksturu (</w:t>
      </w:r>
      <w:r w:rsidR="00B5756A">
        <w:rPr>
          <w:rFonts w:ascii="Cambria" w:hAnsi="Cambria"/>
          <w:sz w:val="24"/>
          <w:szCs w:val="24"/>
        </w:rPr>
        <w:t>elektroenerģijas</w:t>
      </w:r>
      <w:r w:rsidR="00B5756A" w:rsidRPr="00D5564D">
        <w:rPr>
          <w:rFonts w:ascii="Cambria" w:hAnsi="Cambria"/>
          <w:sz w:val="24"/>
          <w:szCs w:val="24"/>
        </w:rPr>
        <w:t xml:space="preserve"> </w:t>
      </w:r>
      <w:r w:rsidRPr="00D5564D">
        <w:rPr>
          <w:rFonts w:ascii="Cambria" w:hAnsi="Cambria"/>
          <w:sz w:val="24"/>
          <w:szCs w:val="24"/>
        </w:rPr>
        <w:t xml:space="preserve">OI no AER un koģenerācijas stacijām), gan fiksētu jeb nemainīgu raksturu (jaudas maksājumi). </w:t>
      </w:r>
      <w:r w:rsidR="00B5756A">
        <w:rPr>
          <w:rFonts w:ascii="Cambria" w:hAnsi="Cambria"/>
          <w:sz w:val="24"/>
          <w:szCs w:val="24"/>
        </w:rPr>
        <w:t>Elektroenerģijas</w:t>
      </w:r>
      <w:r w:rsidR="00B5756A" w:rsidRPr="00D5564D">
        <w:rPr>
          <w:rFonts w:ascii="Cambria" w:hAnsi="Cambria"/>
          <w:sz w:val="24"/>
          <w:szCs w:val="24"/>
        </w:rPr>
        <w:t xml:space="preserve"> </w:t>
      </w:r>
      <w:r w:rsidRPr="00D5564D">
        <w:rPr>
          <w:rFonts w:ascii="Cambria" w:hAnsi="Cambria"/>
          <w:sz w:val="24"/>
          <w:szCs w:val="24"/>
        </w:rPr>
        <w:t>OI izmaksas veidojas no elektroenerģijas iepirkšanas par fiksētām iepirkuma cenām no ražotājiem un šīs enerģijas pārdošanas elektroenerģijas biržā, un šīs izmaksas ir atkarīgas no iepirktās enerģijas apjomiem, iepirkuma cenas un tālākpārdošanas cenām biržā. Savukārt fiksētie maksājumi praktiski ir nemainīgi un ir atkarīgi no staciju atbalsta termiņa.</w:t>
      </w:r>
    </w:p>
    <w:p w14:paraId="1FD2791F" w14:textId="77777777" w:rsidR="00937DA3" w:rsidRPr="00D5564D" w:rsidRDefault="00937DA3" w:rsidP="003E3895">
      <w:pPr>
        <w:pStyle w:val="Caption"/>
        <w:keepNext/>
        <w:spacing w:before="120" w:line="240" w:lineRule="auto"/>
        <w:jc w:val="right"/>
        <w:rPr>
          <w:rFonts w:ascii="Cambria" w:hAnsi="Cambria"/>
          <w:color w:val="auto"/>
          <w:sz w:val="24"/>
          <w:szCs w:val="24"/>
        </w:rPr>
      </w:pPr>
      <w:r w:rsidRPr="00D5564D">
        <w:rPr>
          <w:rFonts w:ascii="Cambria" w:hAnsi="Cambria"/>
          <w:color w:val="auto"/>
          <w:sz w:val="24"/>
          <w:szCs w:val="24"/>
        </w:rPr>
        <w:t>1.tabula</w:t>
      </w:r>
    </w:p>
    <w:p w14:paraId="687D5873" w14:textId="77777777" w:rsidR="00937DA3" w:rsidRPr="00D5564D" w:rsidRDefault="00937DA3" w:rsidP="003E3895">
      <w:pPr>
        <w:pStyle w:val="Caption"/>
        <w:keepNext/>
        <w:spacing w:before="120" w:line="240" w:lineRule="auto"/>
        <w:jc w:val="center"/>
        <w:rPr>
          <w:rFonts w:ascii="Cambria" w:hAnsi="Cambria"/>
          <w:color w:val="auto"/>
          <w:sz w:val="24"/>
          <w:szCs w:val="24"/>
        </w:rPr>
      </w:pPr>
      <w:r w:rsidRPr="00D5564D">
        <w:rPr>
          <w:rFonts w:ascii="Cambria" w:hAnsi="Cambria"/>
          <w:color w:val="auto"/>
          <w:sz w:val="24"/>
          <w:szCs w:val="24"/>
        </w:rPr>
        <w:t>OI ietvaros iepirktais elektroenerģijas apjoms un atbalsta izmaksas</w:t>
      </w:r>
    </w:p>
    <w:p w14:paraId="60746575" w14:textId="77777777" w:rsidR="00C219E4" w:rsidRDefault="00C219E4" w:rsidP="006062C4">
      <w:pPr>
        <w:pStyle w:val="BodyTextFirstIndent"/>
        <w:ind w:firstLine="0"/>
        <w:rPr>
          <w:rFonts w:ascii="Cambria" w:hAnsi="Cambria"/>
          <w:sz w:val="24"/>
          <w:szCs w:val="24"/>
        </w:rPr>
      </w:pPr>
    </w:p>
    <w:tbl>
      <w:tblPr>
        <w:tblW w:w="8931" w:type="dxa"/>
        <w:jc w:val="center"/>
        <w:tblLayout w:type="fixed"/>
        <w:tblLook w:val="04A0" w:firstRow="1" w:lastRow="0" w:firstColumn="1" w:lastColumn="0" w:noHBand="0" w:noVBand="1"/>
      </w:tblPr>
      <w:tblGrid>
        <w:gridCol w:w="992"/>
        <w:gridCol w:w="425"/>
        <w:gridCol w:w="426"/>
        <w:gridCol w:w="567"/>
        <w:gridCol w:w="567"/>
        <w:gridCol w:w="567"/>
        <w:gridCol w:w="567"/>
        <w:gridCol w:w="567"/>
        <w:gridCol w:w="567"/>
        <w:gridCol w:w="567"/>
        <w:gridCol w:w="567"/>
        <w:gridCol w:w="411"/>
        <w:gridCol w:w="439"/>
        <w:gridCol w:w="567"/>
        <w:gridCol w:w="583"/>
        <w:gridCol w:w="552"/>
      </w:tblGrid>
      <w:tr w:rsidR="00863F7C" w:rsidRPr="006062C4" w14:paraId="0044AD86" w14:textId="77777777">
        <w:trPr>
          <w:trHeight w:val="227"/>
          <w:jc w:val="center"/>
        </w:trPr>
        <w:tc>
          <w:tcPr>
            <w:tcW w:w="992" w:type="dxa"/>
            <w:vMerge w:val="restart"/>
            <w:tcBorders>
              <w:right w:val="single" w:sz="4" w:space="0" w:color="auto"/>
            </w:tcBorders>
            <w:shd w:val="clear" w:color="auto" w:fill="auto"/>
            <w:noWrap/>
            <w:vAlign w:val="center"/>
            <w:hideMark/>
          </w:tcPr>
          <w:p w14:paraId="0AB971FA" w14:textId="77777777" w:rsidR="00863F7C" w:rsidRPr="006062C4" w:rsidRDefault="00863F7C">
            <w:pPr>
              <w:jc w:val="left"/>
              <w:rPr>
                <w:rFonts w:ascii="Cambria" w:eastAsia="Times New Roman" w:hAnsi="Cambria" w:cs="Times New Roman"/>
                <w:color w:val="000000"/>
                <w:sz w:val="22"/>
                <w:lang w:eastAsia="lv-LV"/>
              </w:rPr>
            </w:pPr>
            <w:r w:rsidRPr="006062C4">
              <w:rPr>
                <w:rFonts w:ascii="Cambria" w:eastAsia="Times New Roman" w:hAnsi="Cambria" w:cs="Times New Roman"/>
                <w:color w:val="000000"/>
                <w:sz w:val="22"/>
                <w:lang w:eastAsia="lv-LV"/>
              </w:rPr>
              <w:t> </w:t>
            </w:r>
          </w:p>
          <w:p w14:paraId="0756276A" w14:textId="77777777" w:rsidR="00863F7C" w:rsidRPr="006062C4" w:rsidRDefault="00863F7C">
            <w:pPr>
              <w:jc w:val="left"/>
              <w:rPr>
                <w:rFonts w:ascii="Cambria" w:eastAsia="Times New Roman" w:hAnsi="Cambria" w:cs="Times New Roman"/>
                <w:b/>
                <w:bCs/>
                <w:color w:val="000000"/>
                <w:sz w:val="22"/>
                <w:lang w:eastAsia="lv-LV"/>
              </w:rPr>
            </w:pPr>
            <w:r w:rsidRPr="006062C4">
              <w:rPr>
                <w:rFonts w:ascii="Cambria" w:eastAsia="Times New Roman" w:hAnsi="Cambria" w:cs="Times New Roman"/>
                <w:color w:val="000000"/>
                <w:sz w:val="22"/>
                <w:lang w:eastAsia="lv-LV"/>
              </w:rPr>
              <w:t> </w:t>
            </w:r>
          </w:p>
        </w:tc>
        <w:tc>
          <w:tcPr>
            <w:tcW w:w="2552"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32CBB4" w14:textId="77777777" w:rsidR="00863F7C" w:rsidRPr="006062C4" w:rsidRDefault="00863F7C">
            <w:pPr>
              <w:jc w:val="center"/>
              <w:rPr>
                <w:rFonts w:ascii="Cambria" w:eastAsia="Times New Roman" w:hAnsi="Cambria" w:cs="Times New Roman"/>
                <w:b/>
                <w:bCs/>
                <w:color w:val="000000"/>
                <w:sz w:val="12"/>
                <w:szCs w:val="12"/>
                <w:lang w:eastAsia="lv-LV"/>
              </w:rPr>
            </w:pPr>
            <w:r w:rsidRPr="006062C4">
              <w:rPr>
                <w:rFonts w:ascii="Cambria" w:eastAsia="Times New Roman" w:hAnsi="Cambria" w:cs="Times New Roman"/>
                <w:b/>
                <w:bCs/>
                <w:color w:val="000000"/>
                <w:sz w:val="12"/>
                <w:szCs w:val="12"/>
                <w:lang w:eastAsia="lv-LV"/>
              </w:rPr>
              <w:t xml:space="preserve">OI apjoms, </w:t>
            </w:r>
            <w:proofErr w:type="spellStart"/>
            <w:r w:rsidRPr="006062C4">
              <w:rPr>
                <w:rFonts w:ascii="Cambria" w:eastAsia="Times New Roman" w:hAnsi="Cambria" w:cs="Times New Roman"/>
                <w:b/>
                <w:bCs/>
                <w:color w:val="000000"/>
                <w:sz w:val="12"/>
                <w:szCs w:val="12"/>
                <w:lang w:eastAsia="lv-LV"/>
              </w:rPr>
              <w:t>GWh</w:t>
            </w:r>
            <w:proofErr w:type="spellEnd"/>
          </w:p>
        </w:tc>
        <w:tc>
          <w:tcPr>
            <w:tcW w:w="2835"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ABD62BA" w14:textId="77777777" w:rsidR="00863F7C" w:rsidRPr="006062C4" w:rsidRDefault="00863F7C">
            <w:pPr>
              <w:jc w:val="center"/>
              <w:rPr>
                <w:rFonts w:ascii="Cambria" w:eastAsia="Times New Roman" w:hAnsi="Cambria" w:cs="Times New Roman"/>
                <w:b/>
                <w:bCs/>
                <w:color w:val="000000"/>
                <w:sz w:val="12"/>
                <w:szCs w:val="12"/>
                <w:lang w:eastAsia="lv-LV"/>
              </w:rPr>
            </w:pPr>
            <w:r w:rsidRPr="006062C4">
              <w:rPr>
                <w:rFonts w:ascii="Cambria" w:eastAsia="Times New Roman" w:hAnsi="Cambria" w:cs="Times New Roman"/>
                <w:b/>
                <w:bCs/>
                <w:color w:val="000000"/>
                <w:sz w:val="12"/>
                <w:szCs w:val="12"/>
                <w:lang w:eastAsia="lv-LV"/>
              </w:rPr>
              <w:t xml:space="preserve">Ražotājiem kopumā izmaksātā naudas summa, milj. </w:t>
            </w:r>
            <w:proofErr w:type="spellStart"/>
            <w:r w:rsidRPr="006062C4">
              <w:rPr>
                <w:rFonts w:ascii="Cambria" w:eastAsia="Times New Roman" w:hAnsi="Cambria" w:cs="Times New Roman"/>
                <w:b/>
                <w:bCs/>
                <w:i/>
                <w:iCs/>
                <w:color w:val="000000"/>
                <w:sz w:val="12"/>
                <w:szCs w:val="12"/>
                <w:lang w:eastAsia="lv-LV"/>
              </w:rPr>
              <w:t>euro</w:t>
            </w:r>
            <w:proofErr w:type="spellEnd"/>
          </w:p>
        </w:tc>
        <w:tc>
          <w:tcPr>
            <w:tcW w:w="2552"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E814519" w14:textId="77777777" w:rsidR="00863F7C" w:rsidRPr="006062C4" w:rsidRDefault="00863F7C">
            <w:pPr>
              <w:jc w:val="center"/>
              <w:rPr>
                <w:rFonts w:ascii="Cambria" w:eastAsia="Times New Roman" w:hAnsi="Cambria" w:cs="Times New Roman"/>
                <w:b/>
                <w:bCs/>
                <w:color w:val="000000"/>
                <w:sz w:val="12"/>
                <w:szCs w:val="12"/>
                <w:lang w:eastAsia="lv-LV"/>
              </w:rPr>
            </w:pPr>
            <w:r w:rsidRPr="006062C4">
              <w:rPr>
                <w:rFonts w:ascii="Cambria" w:eastAsia="Times New Roman" w:hAnsi="Cambria" w:cs="Times New Roman"/>
                <w:b/>
                <w:bCs/>
                <w:color w:val="000000"/>
                <w:sz w:val="12"/>
                <w:szCs w:val="12"/>
                <w:lang w:eastAsia="lv-LV"/>
              </w:rPr>
              <w:t xml:space="preserve">Ražotājiem izmaksātā atbalsta summa (atbalsts virs tirgus cenas) , milj. </w:t>
            </w:r>
            <w:proofErr w:type="spellStart"/>
            <w:r w:rsidRPr="006062C4">
              <w:rPr>
                <w:rFonts w:ascii="Cambria" w:eastAsia="Times New Roman" w:hAnsi="Cambria" w:cs="Times New Roman"/>
                <w:b/>
                <w:bCs/>
                <w:i/>
                <w:iCs/>
                <w:color w:val="000000"/>
                <w:sz w:val="12"/>
                <w:szCs w:val="12"/>
                <w:lang w:eastAsia="lv-LV"/>
              </w:rPr>
              <w:t>euro</w:t>
            </w:r>
            <w:proofErr w:type="spellEnd"/>
          </w:p>
        </w:tc>
      </w:tr>
      <w:tr w:rsidR="00863F7C" w:rsidRPr="00DC7739" w14:paraId="5DC32B1D" w14:textId="77777777">
        <w:trPr>
          <w:trHeight w:val="218"/>
          <w:jc w:val="center"/>
        </w:trPr>
        <w:tc>
          <w:tcPr>
            <w:tcW w:w="992" w:type="dxa"/>
            <w:vMerge/>
            <w:tcBorders>
              <w:right w:val="single" w:sz="4" w:space="0" w:color="auto"/>
            </w:tcBorders>
            <w:shd w:val="clear" w:color="auto" w:fill="auto"/>
            <w:noWrap/>
            <w:vAlign w:val="center"/>
            <w:hideMark/>
          </w:tcPr>
          <w:p w14:paraId="65C18E32" w14:textId="77777777" w:rsidR="00863F7C" w:rsidRPr="006062C4" w:rsidRDefault="00863F7C">
            <w:pPr>
              <w:jc w:val="left"/>
              <w:rPr>
                <w:rFonts w:ascii="Cambria" w:eastAsia="Times New Roman" w:hAnsi="Cambria" w:cs="Times New Roman"/>
                <w:color w:val="000000"/>
                <w:sz w:val="22"/>
                <w:lang w:eastAsia="lv-LV"/>
              </w:rPr>
            </w:pPr>
          </w:p>
        </w:tc>
        <w:tc>
          <w:tcPr>
            <w:tcW w:w="4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D790DEC"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2024</w:t>
            </w:r>
          </w:p>
        </w:tc>
        <w:tc>
          <w:tcPr>
            <w:tcW w:w="4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8180554"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2025</w:t>
            </w:r>
          </w:p>
        </w:tc>
        <w:tc>
          <w:tcPr>
            <w:tcW w:w="567" w:type="dxa"/>
            <w:tcBorders>
              <w:top w:val="nil"/>
              <w:left w:val="nil"/>
              <w:bottom w:val="single" w:sz="4" w:space="0" w:color="auto"/>
              <w:right w:val="single" w:sz="4" w:space="0" w:color="auto"/>
            </w:tcBorders>
            <w:vAlign w:val="center"/>
          </w:tcPr>
          <w:p w14:paraId="0C914541"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2026</w:t>
            </w:r>
          </w:p>
        </w:tc>
        <w:tc>
          <w:tcPr>
            <w:tcW w:w="567" w:type="dxa"/>
            <w:tcBorders>
              <w:top w:val="nil"/>
              <w:left w:val="single" w:sz="4" w:space="0" w:color="auto"/>
              <w:bottom w:val="single" w:sz="4" w:space="0" w:color="auto"/>
              <w:right w:val="single" w:sz="4" w:space="0" w:color="auto"/>
            </w:tcBorders>
            <w:vAlign w:val="center"/>
          </w:tcPr>
          <w:p w14:paraId="3C1A8B02"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2027</w:t>
            </w:r>
          </w:p>
        </w:tc>
        <w:tc>
          <w:tcPr>
            <w:tcW w:w="567" w:type="dxa"/>
            <w:tcBorders>
              <w:top w:val="nil"/>
              <w:left w:val="single" w:sz="4" w:space="0" w:color="auto"/>
              <w:bottom w:val="single" w:sz="4" w:space="0" w:color="auto"/>
              <w:right w:val="single" w:sz="4" w:space="0" w:color="auto"/>
            </w:tcBorders>
            <w:vAlign w:val="center"/>
          </w:tcPr>
          <w:p w14:paraId="61538EA3"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2028</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D93E4EB"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2024</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DC2062F"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2025</w:t>
            </w:r>
          </w:p>
        </w:tc>
        <w:tc>
          <w:tcPr>
            <w:tcW w:w="567" w:type="dxa"/>
            <w:tcBorders>
              <w:top w:val="nil"/>
              <w:left w:val="nil"/>
              <w:bottom w:val="single" w:sz="4" w:space="0" w:color="auto"/>
              <w:right w:val="single" w:sz="4" w:space="0" w:color="auto"/>
            </w:tcBorders>
            <w:vAlign w:val="center"/>
          </w:tcPr>
          <w:p w14:paraId="6773E162"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2026</w:t>
            </w:r>
          </w:p>
        </w:tc>
        <w:tc>
          <w:tcPr>
            <w:tcW w:w="567" w:type="dxa"/>
            <w:tcBorders>
              <w:top w:val="nil"/>
              <w:left w:val="single" w:sz="4" w:space="0" w:color="auto"/>
              <w:bottom w:val="single" w:sz="4" w:space="0" w:color="auto"/>
              <w:right w:val="single" w:sz="4" w:space="0" w:color="auto"/>
            </w:tcBorders>
            <w:vAlign w:val="center"/>
          </w:tcPr>
          <w:p w14:paraId="639A622A"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2027</w:t>
            </w:r>
          </w:p>
        </w:tc>
        <w:tc>
          <w:tcPr>
            <w:tcW w:w="567" w:type="dxa"/>
            <w:tcBorders>
              <w:top w:val="nil"/>
              <w:left w:val="single" w:sz="4" w:space="0" w:color="auto"/>
              <w:bottom w:val="single" w:sz="4" w:space="0" w:color="auto"/>
              <w:right w:val="single" w:sz="4" w:space="0" w:color="auto"/>
            </w:tcBorders>
            <w:vAlign w:val="center"/>
          </w:tcPr>
          <w:p w14:paraId="34B4BEE0"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2028</w:t>
            </w:r>
          </w:p>
        </w:tc>
        <w:tc>
          <w:tcPr>
            <w:tcW w:w="41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0B5425"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2024</w:t>
            </w:r>
          </w:p>
        </w:tc>
        <w:tc>
          <w:tcPr>
            <w:tcW w:w="43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EA7CED4"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2025</w:t>
            </w:r>
          </w:p>
        </w:tc>
        <w:tc>
          <w:tcPr>
            <w:tcW w:w="567" w:type="dxa"/>
            <w:tcBorders>
              <w:top w:val="nil"/>
              <w:left w:val="nil"/>
              <w:bottom w:val="single" w:sz="4" w:space="0" w:color="auto"/>
              <w:right w:val="single" w:sz="4" w:space="0" w:color="auto"/>
            </w:tcBorders>
            <w:vAlign w:val="center"/>
          </w:tcPr>
          <w:p w14:paraId="36B68E7B"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2026</w:t>
            </w:r>
          </w:p>
        </w:tc>
        <w:tc>
          <w:tcPr>
            <w:tcW w:w="583" w:type="dxa"/>
            <w:tcBorders>
              <w:top w:val="nil"/>
              <w:left w:val="nil"/>
              <w:bottom w:val="single" w:sz="4" w:space="0" w:color="auto"/>
              <w:right w:val="single" w:sz="4" w:space="0" w:color="auto"/>
            </w:tcBorders>
            <w:vAlign w:val="center"/>
          </w:tcPr>
          <w:p w14:paraId="1484DB14"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2027</w:t>
            </w:r>
          </w:p>
        </w:tc>
        <w:tc>
          <w:tcPr>
            <w:tcW w:w="552" w:type="dxa"/>
            <w:tcBorders>
              <w:top w:val="nil"/>
              <w:left w:val="single" w:sz="4" w:space="0" w:color="auto"/>
              <w:bottom w:val="single" w:sz="4" w:space="0" w:color="auto"/>
              <w:right w:val="single" w:sz="4" w:space="0" w:color="auto"/>
            </w:tcBorders>
            <w:vAlign w:val="center"/>
          </w:tcPr>
          <w:p w14:paraId="47D5524D" w14:textId="77777777" w:rsidR="00863F7C" w:rsidRPr="00DC7739" w:rsidRDefault="00863F7C">
            <w:pPr>
              <w:jc w:val="center"/>
              <w:rPr>
                <w:rFonts w:ascii="Cambria" w:eastAsia="Times New Roman" w:hAnsi="Cambria" w:cs="Times New Roman"/>
                <w:b/>
                <w:bCs/>
                <w:color w:val="000000"/>
                <w:sz w:val="12"/>
                <w:szCs w:val="12"/>
                <w:lang w:eastAsia="lv-LV"/>
              </w:rPr>
            </w:pPr>
            <w:r w:rsidRPr="00DC7739">
              <w:rPr>
                <w:rFonts w:ascii="Cambria" w:eastAsia="Times New Roman" w:hAnsi="Cambria" w:cs="Times New Roman"/>
                <w:b/>
                <w:bCs/>
                <w:color w:val="000000"/>
                <w:sz w:val="12"/>
                <w:szCs w:val="12"/>
                <w:lang w:eastAsia="lv-LV"/>
              </w:rPr>
              <w:t>2028</w:t>
            </w:r>
          </w:p>
        </w:tc>
      </w:tr>
      <w:tr w:rsidR="00863F7C" w:rsidRPr="006062C4" w14:paraId="777F8056" w14:textId="77777777">
        <w:trPr>
          <w:trHeight w:val="218"/>
          <w:jc w:val="center"/>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9DAE4"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OI no AER</w:t>
            </w:r>
          </w:p>
        </w:tc>
        <w:tc>
          <w:tcPr>
            <w:tcW w:w="4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2F311F"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63</w:t>
            </w:r>
          </w:p>
        </w:tc>
        <w:tc>
          <w:tcPr>
            <w:tcW w:w="4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27C595D"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65</w:t>
            </w:r>
          </w:p>
        </w:tc>
        <w:tc>
          <w:tcPr>
            <w:tcW w:w="567" w:type="dxa"/>
            <w:tcBorders>
              <w:top w:val="nil"/>
              <w:left w:val="nil"/>
              <w:bottom w:val="single" w:sz="4" w:space="0" w:color="auto"/>
              <w:right w:val="single" w:sz="4" w:space="0" w:color="auto"/>
            </w:tcBorders>
            <w:vAlign w:val="center"/>
          </w:tcPr>
          <w:p w14:paraId="677D1C39"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50</w:t>
            </w:r>
          </w:p>
        </w:tc>
        <w:tc>
          <w:tcPr>
            <w:tcW w:w="567" w:type="dxa"/>
            <w:tcBorders>
              <w:top w:val="nil"/>
              <w:left w:val="single" w:sz="4" w:space="0" w:color="auto"/>
              <w:bottom w:val="single" w:sz="4" w:space="0" w:color="auto"/>
              <w:right w:val="single" w:sz="4" w:space="0" w:color="auto"/>
            </w:tcBorders>
            <w:vAlign w:val="center"/>
          </w:tcPr>
          <w:p w14:paraId="45B0B5EF"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41</w:t>
            </w:r>
          </w:p>
        </w:tc>
        <w:tc>
          <w:tcPr>
            <w:tcW w:w="567" w:type="dxa"/>
            <w:tcBorders>
              <w:top w:val="nil"/>
              <w:left w:val="single" w:sz="4" w:space="0" w:color="auto"/>
              <w:bottom w:val="single" w:sz="4" w:space="0" w:color="auto"/>
              <w:right w:val="single" w:sz="4" w:space="0" w:color="auto"/>
            </w:tcBorders>
            <w:vAlign w:val="center"/>
          </w:tcPr>
          <w:p w14:paraId="27407C00"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24</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FE1CE3C"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8,8</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4B1C384"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9,0</w:t>
            </w:r>
          </w:p>
        </w:tc>
        <w:tc>
          <w:tcPr>
            <w:tcW w:w="567" w:type="dxa"/>
            <w:tcBorders>
              <w:top w:val="nil"/>
              <w:left w:val="nil"/>
              <w:bottom w:val="single" w:sz="4" w:space="0" w:color="auto"/>
              <w:right w:val="single" w:sz="4" w:space="0" w:color="auto"/>
            </w:tcBorders>
            <w:vAlign w:val="center"/>
          </w:tcPr>
          <w:p w14:paraId="72A67232"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7,4</w:t>
            </w:r>
          </w:p>
        </w:tc>
        <w:tc>
          <w:tcPr>
            <w:tcW w:w="567" w:type="dxa"/>
            <w:tcBorders>
              <w:top w:val="nil"/>
              <w:left w:val="single" w:sz="4" w:space="0" w:color="auto"/>
              <w:bottom w:val="single" w:sz="4" w:space="0" w:color="auto"/>
              <w:right w:val="single" w:sz="4" w:space="0" w:color="auto"/>
            </w:tcBorders>
            <w:vAlign w:val="center"/>
          </w:tcPr>
          <w:p w14:paraId="7677E0CC"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6,1</w:t>
            </w:r>
          </w:p>
        </w:tc>
        <w:tc>
          <w:tcPr>
            <w:tcW w:w="567" w:type="dxa"/>
            <w:tcBorders>
              <w:top w:val="nil"/>
              <w:left w:val="single" w:sz="4" w:space="0" w:color="auto"/>
              <w:bottom w:val="single" w:sz="4" w:space="0" w:color="auto"/>
              <w:right w:val="single" w:sz="4" w:space="0" w:color="auto"/>
            </w:tcBorders>
            <w:vAlign w:val="center"/>
          </w:tcPr>
          <w:p w14:paraId="6FF7DD08"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3,7</w:t>
            </w:r>
          </w:p>
        </w:tc>
        <w:tc>
          <w:tcPr>
            <w:tcW w:w="41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2E75D8A"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4,4</w:t>
            </w:r>
          </w:p>
        </w:tc>
        <w:tc>
          <w:tcPr>
            <w:tcW w:w="43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0FC44AF"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4,1</w:t>
            </w:r>
          </w:p>
        </w:tc>
        <w:tc>
          <w:tcPr>
            <w:tcW w:w="567" w:type="dxa"/>
            <w:tcBorders>
              <w:top w:val="nil"/>
              <w:left w:val="nil"/>
              <w:bottom w:val="single" w:sz="4" w:space="0" w:color="auto"/>
              <w:right w:val="single" w:sz="4" w:space="0" w:color="auto"/>
            </w:tcBorders>
            <w:vAlign w:val="center"/>
          </w:tcPr>
          <w:p w14:paraId="78E3C756"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3,0</w:t>
            </w:r>
          </w:p>
        </w:tc>
        <w:tc>
          <w:tcPr>
            <w:tcW w:w="583" w:type="dxa"/>
            <w:tcBorders>
              <w:top w:val="nil"/>
              <w:left w:val="nil"/>
              <w:bottom w:val="single" w:sz="4" w:space="0" w:color="auto"/>
              <w:right w:val="single" w:sz="4" w:space="0" w:color="auto"/>
            </w:tcBorders>
            <w:vAlign w:val="center"/>
          </w:tcPr>
          <w:p w14:paraId="55631F4F" w14:textId="77777777" w:rsidR="00863F7C" w:rsidRDefault="00863F7C">
            <w:pPr>
              <w:jc w:val="center"/>
              <w:rPr>
                <w:rFonts w:ascii="Cambria" w:hAnsi="Cambria" w:cs="Arial"/>
                <w:color w:val="000000"/>
                <w:sz w:val="12"/>
                <w:szCs w:val="12"/>
              </w:rPr>
            </w:pPr>
            <w:r>
              <w:rPr>
                <w:rFonts w:ascii="Cambria" w:hAnsi="Cambria" w:cs="Arial"/>
                <w:color w:val="000000"/>
                <w:sz w:val="12"/>
                <w:szCs w:val="12"/>
              </w:rPr>
              <w:t>2,4</w:t>
            </w:r>
          </w:p>
        </w:tc>
        <w:tc>
          <w:tcPr>
            <w:tcW w:w="552" w:type="dxa"/>
            <w:tcBorders>
              <w:top w:val="nil"/>
              <w:left w:val="single" w:sz="4" w:space="0" w:color="auto"/>
              <w:bottom w:val="single" w:sz="4" w:space="0" w:color="auto"/>
              <w:right w:val="single" w:sz="4" w:space="0" w:color="auto"/>
            </w:tcBorders>
            <w:vAlign w:val="center"/>
          </w:tcPr>
          <w:p w14:paraId="56B4F749" w14:textId="77777777" w:rsidR="00863F7C" w:rsidRDefault="00863F7C">
            <w:pPr>
              <w:jc w:val="center"/>
              <w:rPr>
                <w:rFonts w:ascii="Cambria" w:hAnsi="Cambria" w:cs="Arial"/>
                <w:color w:val="000000"/>
                <w:sz w:val="12"/>
                <w:szCs w:val="12"/>
              </w:rPr>
            </w:pPr>
            <w:r>
              <w:rPr>
                <w:rFonts w:ascii="Cambria" w:hAnsi="Cambria" w:cs="Arial"/>
                <w:color w:val="000000"/>
                <w:sz w:val="12"/>
                <w:szCs w:val="12"/>
              </w:rPr>
              <w:t>1,4</w:t>
            </w:r>
          </w:p>
        </w:tc>
      </w:tr>
      <w:tr w:rsidR="00863F7C" w:rsidRPr="006062C4" w14:paraId="510257B8" w14:textId="77777777">
        <w:trPr>
          <w:trHeight w:val="218"/>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716B54C2" w14:textId="77777777" w:rsidR="00863F7C" w:rsidRPr="006062C4" w:rsidRDefault="00863F7C">
            <w:pPr>
              <w:jc w:val="right"/>
              <w:rPr>
                <w:rFonts w:ascii="Cambria" w:eastAsia="Times New Roman" w:hAnsi="Cambria" w:cs="Times New Roman"/>
                <w:i/>
                <w:iCs/>
                <w:color w:val="414142"/>
                <w:sz w:val="12"/>
                <w:szCs w:val="12"/>
                <w:lang w:eastAsia="lv-LV"/>
              </w:rPr>
            </w:pPr>
            <w:r w:rsidRPr="006062C4">
              <w:rPr>
                <w:rFonts w:ascii="Cambria" w:eastAsia="Times New Roman" w:hAnsi="Cambria" w:cs="Times New Roman"/>
                <w:i/>
                <w:iCs/>
                <w:color w:val="414142"/>
                <w:sz w:val="12"/>
                <w:szCs w:val="12"/>
                <w:lang w:eastAsia="lv-LV"/>
              </w:rPr>
              <w:t>Biogāzes elektrostacijas</w:t>
            </w:r>
          </w:p>
        </w:tc>
        <w:tc>
          <w:tcPr>
            <w:tcW w:w="4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D9F7782"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20</w:t>
            </w:r>
          </w:p>
        </w:tc>
        <w:tc>
          <w:tcPr>
            <w:tcW w:w="4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9B898C2"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20</w:t>
            </w:r>
          </w:p>
        </w:tc>
        <w:tc>
          <w:tcPr>
            <w:tcW w:w="567" w:type="dxa"/>
            <w:tcBorders>
              <w:top w:val="nil"/>
              <w:left w:val="nil"/>
              <w:bottom w:val="single" w:sz="4" w:space="0" w:color="auto"/>
              <w:right w:val="single" w:sz="4" w:space="0" w:color="auto"/>
            </w:tcBorders>
            <w:vAlign w:val="center"/>
          </w:tcPr>
          <w:p w14:paraId="29C91ED9"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20</w:t>
            </w:r>
          </w:p>
        </w:tc>
        <w:tc>
          <w:tcPr>
            <w:tcW w:w="567" w:type="dxa"/>
            <w:tcBorders>
              <w:top w:val="nil"/>
              <w:left w:val="single" w:sz="4" w:space="0" w:color="auto"/>
              <w:bottom w:val="single" w:sz="4" w:space="0" w:color="auto"/>
              <w:right w:val="single" w:sz="4" w:space="0" w:color="auto"/>
            </w:tcBorders>
            <w:vAlign w:val="center"/>
          </w:tcPr>
          <w:p w14:paraId="23B1328A"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20</w:t>
            </w:r>
          </w:p>
        </w:tc>
        <w:tc>
          <w:tcPr>
            <w:tcW w:w="567" w:type="dxa"/>
            <w:tcBorders>
              <w:top w:val="nil"/>
              <w:left w:val="single" w:sz="4" w:space="0" w:color="auto"/>
              <w:bottom w:val="single" w:sz="4" w:space="0" w:color="auto"/>
              <w:right w:val="single" w:sz="4" w:space="0" w:color="auto"/>
            </w:tcBorders>
            <w:vAlign w:val="center"/>
          </w:tcPr>
          <w:p w14:paraId="5FECAB74"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20</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57A5A62"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3,1</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1EA21E5"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3,1</w:t>
            </w:r>
          </w:p>
        </w:tc>
        <w:tc>
          <w:tcPr>
            <w:tcW w:w="567" w:type="dxa"/>
            <w:tcBorders>
              <w:top w:val="nil"/>
              <w:left w:val="nil"/>
              <w:bottom w:val="single" w:sz="4" w:space="0" w:color="auto"/>
              <w:right w:val="single" w:sz="4" w:space="0" w:color="auto"/>
            </w:tcBorders>
            <w:vAlign w:val="center"/>
          </w:tcPr>
          <w:p w14:paraId="5E22FBD2"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3,1</w:t>
            </w:r>
          </w:p>
        </w:tc>
        <w:tc>
          <w:tcPr>
            <w:tcW w:w="567" w:type="dxa"/>
            <w:tcBorders>
              <w:top w:val="nil"/>
              <w:left w:val="single" w:sz="4" w:space="0" w:color="auto"/>
              <w:bottom w:val="single" w:sz="4" w:space="0" w:color="auto"/>
              <w:right w:val="single" w:sz="4" w:space="0" w:color="auto"/>
            </w:tcBorders>
            <w:vAlign w:val="center"/>
          </w:tcPr>
          <w:p w14:paraId="7F2398E0"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3,1</w:t>
            </w:r>
          </w:p>
        </w:tc>
        <w:tc>
          <w:tcPr>
            <w:tcW w:w="567" w:type="dxa"/>
            <w:tcBorders>
              <w:top w:val="nil"/>
              <w:left w:val="single" w:sz="4" w:space="0" w:color="auto"/>
              <w:bottom w:val="single" w:sz="4" w:space="0" w:color="auto"/>
              <w:right w:val="single" w:sz="4" w:space="0" w:color="auto"/>
            </w:tcBorders>
            <w:vAlign w:val="center"/>
          </w:tcPr>
          <w:p w14:paraId="13ACD7AB"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3,1</w:t>
            </w:r>
          </w:p>
        </w:tc>
        <w:tc>
          <w:tcPr>
            <w:tcW w:w="41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DA6C32"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1,7</w:t>
            </w:r>
          </w:p>
        </w:tc>
        <w:tc>
          <w:tcPr>
            <w:tcW w:w="43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75B965"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1,6</w:t>
            </w:r>
          </w:p>
        </w:tc>
        <w:tc>
          <w:tcPr>
            <w:tcW w:w="567" w:type="dxa"/>
            <w:tcBorders>
              <w:top w:val="nil"/>
              <w:left w:val="nil"/>
              <w:bottom w:val="single" w:sz="4" w:space="0" w:color="auto"/>
              <w:right w:val="single" w:sz="4" w:space="0" w:color="auto"/>
            </w:tcBorders>
            <w:vAlign w:val="center"/>
          </w:tcPr>
          <w:p w14:paraId="25561B81"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1,4</w:t>
            </w:r>
          </w:p>
        </w:tc>
        <w:tc>
          <w:tcPr>
            <w:tcW w:w="583" w:type="dxa"/>
            <w:tcBorders>
              <w:top w:val="nil"/>
              <w:left w:val="nil"/>
              <w:bottom w:val="single" w:sz="4" w:space="0" w:color="auto"/>
              <w:right w:val="single" w:sz="4" w:space="0" w:color="auto"/>
            </w:tcBorders>
            <w:vAlign w:val="center"/>
          </w:tcPr>
          <w:p w14:paraId="7369E619" w14:textId="77777777" w:rsidR="00863F7C" w:rsidRDefault="00863F7C">
            <w:pPr>
              <w:jc w:val="right"/>
              <w:rPr>
                <w:rFonts w:ascii="Cambria" w:hAnsi="Cambria" w:cs="Arial"/>
                <w:i/>
                <w:iCs/>
                <w:color w:val="000000"/>
                <w:sz w:val="12"/>
                <w:szCs w:val="12"/>
              </w:rPr>
            </w:pPr>
            <w:r>
              <w:rPr>
                <w:rFonts w:ascii="Cambria" w:hAnsi="Cambria" w:cs="Arial"/>
                <w:i/>
                <w:iCs/>
                <w:color w:val="000000"/>
                <w:sz w:val="12"/>
                <w:szCs w:val="12"/>
              </w:rPr>
              <w:t>1,3</w:t>
            </w:r>
          </w:p>
        </w:tc>
        <w:tc>
          <w:tcPr>
            <w:tcW w:w="552" w:type="dxa"/>
            <w:tcBorders>
              <w:top w:val="nil"/>
              <w:left w:val="single" w:sz="4" w:space="0" w:color="auto"/>
              <w:bottom w:val="single" w:sz="4" w:space="0" w:color="auto"/>
              <w:right w:val="single" w:sz="4" w:space="0" w:color="auto"/>
            </w:tcBorders>
            <w:vAlign w:val="center"/>
          </w:tcPr>
          <w:p w14:paraId="40AD3CCD" w14:textId="77777777" w:rsidR="00863F7C" w:rsidRDefault="00863F7C">
            <w:pPr>
              <w:jc w:val="right"/>
              <w:rPr>
                <w:rFonts w:ascii="Cambria" w:hAnsi="Cambria" w:cs="Arial"/>
                <w:i/>
                <w:iCs/>
                <w:color w:val="000000"/>
                <w:sz w:val="12"/>
                <w:szCs w:val="12"/>
              </w:rPr>
            </w:pPr>
            <w:r>
              <w:rPr>
                <w:rFonts w:ascii="Cambria" w:hAnsi="Cambria" w:cs="Arial"/>
                <w:i/>
                <w:iCs/>
                <w:color w:val="000000"/>
                <w:sz w:val="12"/>
                <w:szCs w:val="12"/>
              </w:rPr>
              <w:t>1,2</w:t>
            </w:r>
          </w:p>
        </w:tc>
      </w:tr>
      <w:tr w:rsidR="00863F7C" w:rsidRPr="006062C4" w14:paraId="68279C9E" w14:textId="77777777">
        <w:trPr>
          <w:trHeight w:val="218"/>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61EC001D" w14:textId="77777777" w:rsidR="00863F7C" w:rsidRPr="006062C4" w:rsidRDefault="00863F7C">
            <w:pPr>
              <w:jc w:val="right"/>
              <w:rPr>
                <w:rFonts w:ascii="Cambria" w:eastAsia="Times New Roman" w:hAnsi="Cambria" w:cs="Times New Roman"/>
                <w:i/>
                <w:iCs/>
                <w:color w:val="414142"/>
                <w:sz w:val="12"/>
                <w:szCs w:val="12"/>
                <w:lang w:eastAsia="lv-LV"/>
              </w:rPr>
            </w:pPr>
            <w:r w:rsidRPr="006062C4">
              <w:rPr>
                <w:rFonts w:ascii="Cambria" w:eastAsia="Times New Roman" w:hAnsi="Cambria" w:cs="Times New Roman"/>
                <w:i/>
                <w:iCs/>
                <w:color w:val="414142"/>
                <w:sz w:val="12"/>
                <w:szCs w:val="12"/>
                <w:lang w:eastAsia="lv-LV"/>
              </w:rPr>
              <w:t>Biomasas elektrostacijas</w:t>
            </w:r>
          </w:p>
        </w:tc>
        <w:tc>
          <w:tcPr>
            <w:tcW w:w="4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CD434F"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29</w:t>
            </w:r>
          </w:p>
        </w:tc>
        <w:tc>
          <w:tcPr>
            <w:tcW w:w="4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E9C0152"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30</w:t>
            </w:r>
          </w:p>
        </w:tc>
        <w:tc>
          <w:tcPr>
            <w:tcW w:w="567" w:type="dxa"/>
            <w:tcBorders>
              <w:top w:val="nil"/>
              <w:left w:val="nil"/>
              <w:bottom w:val="single" w:sz="4" w:space="0" w:color="auto"/>
              <w:right w:val="single" w:sz="4" w:space="0" w:color="auto"/>
            </w:tcBorders>
            <w:vAlign w:val="center"/>
          </w:tcPr>
          <w:p w14:paraId="61EB7589"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30</w:t>
            </w:r>
          </w:p>
        </w:tc>
        <w:tc>
          <w:tcPr>
            <w:tcW w:w="567" w:type="dxa"/>
            <w:tcBorders>
              <w:top w:val="nil"/>
              <w:left w:val="single" w:sz="4" w:space="0" w:color="auto"/>
              <w:bottom w:val="single" w:sz="4" w:space="0" w:color="auto"/>
              <w:right w:val="single" w:sz="4" w:space="0" w:color="auto"/>
            </w:tcBorders>
            <w:vAlign w:val="center"/>
          </w:tcPr>
          <w:p w14:paraId="2109054D"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21</w:t>
            </w:r>
          </w:p>
        </w:tc>
        <w:tc>
          <w:tcPr>
            <w:tcW w:w="567" w:type="dxa"/>
            <w:tcBorders>
              <w:top w:val="nil"/>
              <w:left w:val="single" w:sz="4" w:space="0" w:color="auto"/>
              <w:bottom w:val="single" w:sz="4" w:space="0" w:color="auto"/>
              <w:right w:val="single" w:sz="4" w:space="0" w:color="auto"/>
            </w:tcBorders>
            <w:vAlign w:val="center"/>
          </w:tcPr>
          <w:p w14:paraId="721D3077"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5</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4D928BC"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4,1</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9FC9686"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4,2</w:t>
            </w:r>
          </w:p>
        </w:tc>
        <w:tc>
          <w:tcPr>
            <w:tcW w:w="567" w:type="dxa"/>
            <w:tcBorders>
              <w:top w:val="nil"/>
              <w:left w:val="nil"/>
              <w:bottom w:val="single" w:sz="4" w:space="0" w:color="auto"/>
              <w:right w:val="single" w:sz="4" w:space="0" w:color="auto"/>
            </w:tcBorders>
            <w:vAlign w:val="center"/>
          </w:tcPr>
          <w:p w14:paraId="6A2797E6"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4,2</w:t>
            </w:r>
          </w:p>
        </w:tc>
        <w:tc>
          <w:tcPr>
            <w:tcW w:w="567" w:type="dxa"/>
            <w:tcBorders>
              <w:top w:val="nil"/>
              <w:left w:val="single" w:sz="4" w:space="0" w:color="auto"/>
              <w:bottom w:val="single" w:sz="4" w:space="0" w:color="auto"/>
              <w:right w:val="single" w:sz="4" w:space="0" w:color="auto"/>
            </w:tcBorders>
            <w:vAlign w:val="center"/>
          </w:tcPr>
          <w:p w14:paraId="0BFB5143"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3,0</w:t>
            </w:r>
          </w:p>
        </w:tc>
        <w:tc>
          <w:tcPr>
            <w:tcW w:w="567" w:type="dxa"/>
            <w:tcBorders>
              <w:top w:val="nil"/>
              <w:left w:val="single" w:sz="4" w:space="0" w:color="auto"/>
              <w:bottom w:val="single" w:sz="4" w:space="0" w:color="auto"/>
              <w:right w:val="single" w:sz="4" w:space="0" w:color="auto"/>
            </w:tcBorders>
            <w:vAlign w:val="center"/>
          </w:tcPr>
          <w:p w14:paraId="436930BC"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0,6</w:t>
            </w:r>
          </w:p>
        </w:tc>
        <w:tc>
          <w:tcPr>
            <w:tcW w:w="41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7F7B62"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2,0</w:t>
            </w:r>
          </w:p>
        </w:tc>
        <w:tc>
          <w:tcPr>
            <w:tcW w:w="43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AD2555"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2,0</w:t>
            </w:r>
          </w:p>
        </w:tc>
        <w:tc>
          <w:tcPr>
            <w:tcW w:w="567" w:type="dxa"/>
            <w:tcBorders>
              <w:top w:val="nil"/>
              <w:left w:val="nil"/>
              <w:bottom w:val="single" w:sz="4" w:space="0" w:color="auto"/>
              <w:right w:val="single" w:sz="4" w:space="0" w:color="auto"/>
            </w:tcBorders>
            <w:vAlign w:val="center"/>
          </w:tcPr>
          <w:p w14:paraId="6B7E19B3"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1,6</w:t>
            </w:r>
          </w:p>
        </w:tc>
        <w:tc>
          <w:tcPr>
            <w:tcW w:w="583" w:type="dxa"/>
            <w:tcBorders>
              <w:top w:val="nil"/>
              <w:left w:val="nil"/>
              <w:bottom w:val="single" w:sz="4" w:space="0" w:color="auto"/>
              <w:right w:val="single" w:sz="4" w:space="0" w:color="auto"/>
            </w:tcBorders>
            <w:vAlign w:val="center"/>
          </w:tcPr>
          <w:p w14:paraId="5FACD08D" w14:textId="77777777" w:rsidR="00863F7C" w:rsidRDefault="00863F7C">
            <w:pPr>
              <w:jc w:val="right"/>
              <w:rPr>
                <w:rFonts w:ascii="Cambria" w:hAnsi="Cambria" w:cs="Arial"/>
                <w:i/>
                <w:iCs/>
                <w:color w:val="000000"/>
                <w:sz w:val="12"/>
                <w:szCs w:val="12"/>
              </w:rPr>
            </w:pPr>
            <w:r>
              <w:rPr>
                <w:rFonts w:ascii="Cambria" w:hAnsi="Cambria" w:cs="Arial"/>
                <w:i/>
                <w:iCs/>
                <w:color w:val="000000"/>
                <w:sz w:val="12"/>
                <w:szCs w:val="12"/>
              </w:rPr>
              <w:t>1,1</w:t>
            </w:r>
          </w:p>
        </w:tc>
        <w:tc>
          <w:tcPr>
            <w:tcW w:w="552" w:type="dxa"/>
            <w:tcBorders>
              <w:top w:val="nil"/>
              <w:left w:val="single" w:sz="4" w:space="0" w:color="auto"/>
              <w:bottom w:val="single" w:sz="4" w:space="0" w:color="auto"/>
              <w:right w:val="single" w:sz="4" w:space="0" w:color="auto"/>
            </w:tcBorders>
            <w:vAlign w:val="center"/>
          </w:tcPr>
          <w:p w14:paraId="03C99A0D" w14:textId="77777777" w:rsidR="00863F7C" w:rsidRDefault="00863F7C">
            <w:pPr>
              <w:jc w:val="right"/>
              <w:rPr>
                <w:rFonts w:ascii="Cambria" w:hAnsi="Cambria" w:cs="Arial"/>
                <w:i/>
                <w:iCs/>
                <w:color w:val="000000"/>
                <w:sz w:val="12"/>
                <w:szCs w:val="12"/>
              </w:rPr>
            </w:pPr>
            <w:r>
              <w:rPr>
                <w:rFonts w:ascii="Cambria" w:hAnsi="Cambria" w:cs="Arial"/>
                <w:i/>
                <w:iCs/>
                <w:color w:val="000000"/>
                <w:sz w:val="12"/>
                <w:szCs w:val="12"/>
              </w:rPr>
              <w:t>0,1</w:t>
            </w:r>
          </w:p>
        </w:tc>
      </w:tr>
      <w:tr w:rsidR="00863F7C" w:rsidRPr="006062C4" w14:paraId="1B95AFE9" w14:textId="77777777">
        <w:trPr>
          <w:trHeight w:val="218"/>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52B04691" w14:textId="77777777" w:rsidR="00863F7C" w:rsidRPr="006062C4" w:rsidRDefault="00863F7C">
            <w:pPr>
              <w:jc w:val="right"/>
              <w:rPr>
                <w:rFonts w:ascii="Cambria" w:eastAsia="Times New Roman" w:hAnsi="Cambria" w:cs="Times New Roman"/>
                <w:i/>
                <w:iCs/>
                <w:color w:val="414142"/>
                <w:sz w:val="12"/>
                <w:szCs w:val="12"/>
                <w:lang w:eastAsia="lv-LV"/>
              </w:rPr>
            </w:pPr>
            <w:r w:rsidRPr="006062C4">
              <w:rPr>
                <w:rFonts w:ascii="Cambria" w:eastAsia="Times New Roman" w:hAnsi="Cambria" w:cs="Times New Roman"/>
                <w:i/>
                <w:iCs/>
                <w:color w:val="414142"/>
                <w:sz w:val="12"/>
                <w:szCs w:val="12"/>
                <w:lang w:eastAsia="lv-LV"/>
              </w:rPr>
              <w:t>Vēja elektrostacijas</w:t>
            </w:r>
          </w:p>
        </w:tc>
        <w:tc>
          <w:tcPr>
            <w:tcW w:w="4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901B77"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15</w:t>
            </w:r>
          </w:p>
        </w:tc>
        <w:tc>
          <w:tcPr>
            <w:tcW w:w="4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67A888F"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15</w:t>
            </w:r>
          </w:p>
        </w:tc>
        <w:tc>
          <w:tcPr>
            <w:tcW w:w="567" w:type="dxa"/>
            <w:tcBorders>
              <w:top w:val="nil"/>
              <w:left w:val="nil"/>
              <w:bottom w:val="single" w:sz="4" w:space="0" w:color="auto"/>
              <w:right w:val="single" w:sz="4" w:space="0" w:color="auto"/>
            </w:tcBorders>
            <w:vAlign w:val="center"/>
          </w:tcPr>
          <w:p w14:paraId="05D5B81C"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w:t>
            </w:r>
          </w:p>
        </w:tc>
        <w:tc>
          <w:tcPr>
            <w:tcW w:w="567" w:type="dxa"/>
            <w:tcBorders>
              <w:top w:val="nil"/>
              <w:left w:val="single" w:sz="4" w:space="0" w:color="auto"/>
              <w:bottom w:val="single" w:sz="4" w:space="0" w:color="auto"/>
              <w:right w:val="single" w:sz="4" w:space="0" w:color="auto"/>
            </w:tcBorders>
            <w:vAlign w:val="center"/>
          </w:tcPr>
          <w:p w14:paraId="7304BBB2"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w:t>
            </w:r>
          </w:p>
        </w:tc>
        <w:tc>
          <w:tcPr>
            <w:tcW w:w="567" w:type="dxa"/>
            <w:tcBorders>
              <w:top w:val="nil"/>
              <w:left w:val="single" w:sz="4" w:space="0" w:color="auto"/>
              <w:bottom w:val="single" w:sz="4" w:space="0" w:color="auto"/>
              <w:right w:val="single" w:sz="4" w:space="0" w:color="auto"/>
            </w:tcBorders>
            <w:vAlign w:val="center"/>
          </w:tcPr>
          <w:p w14:paraId="17A19E57"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E44410E"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1,6</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807A93"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1,7</w:t>
            </w:r>
          </w:p>
        </w:tc>
        <w:tc>
          <w:tcPr>
            <w:tcW w:w="567" w:type="dxa"/>
            <w:tcBorders>
              <w:top w:val="nil"/>
              <w:left w:val="nil"/>
              <w:bottom w:val="single" w:sz="4" w:space="0" w:color="auto"/>
              <w:right w:val="single" w:sz="4" w:space="0" w:color="auto"/>
            </w:tcBorders>
            <w:vAlign w:val="center"/>
          </w:tcPr>
          <w:p w14:paraId="5AEB0DA0"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0,0</w:t>
            </w:r>
          </w:p>
        </w:tc>
        <w:tc>
          <w:tcPr>
            <w:tcW w:w="567" w:type="dxa"/>
            <w:tcBorders>
              <w:top w:val="nil"/>
              <w:left w:val="single" w:sz="4" w:space="0" w:color="auto"/>
              <w:bottom w:val="single" w:sz="4" w:space="0" w:color="auto"/>
              <w:right w:val="single" w:sz="4" w:space="0" w:color="auto"/>
            </w:tcBorders>
            <w:vAlign w:val="center"/>
          </w:tcPr>
          <w:p w14:paraId="0676A41F"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0,0</w:t>
            </w:r>
          </w:p>
        </w:tc>
        <w:tc>
          <w:tcPr>
            <w:tcW w:w="567" w:type="dxa"/>
            <w:tcBorders>
              <w:top w:val="nil"/>
              <w:left w:val="single" w:sz="4" w:space="0" w:color="auto"/>
              <w:bottom w:val="single" w:sz="4" w:space="0" w:color="auto"/>
              <w:right w:val="single" w:sz="4" w:space="0" w:color="auto"/>
            </w:tcBorders>
            <w:vAlign w:val="center"/>
          </w:tcPr>
          <w:p w14:paraId="1082E972"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0,0</w:t>
            </w:r>
          </w:p>
        </w:tc>
        <w:tc>
          <w:tcPr>
            <w:tcW w:w="41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9426607"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0,6</w:t>
            </w:r>
          </w:p>
        </w:tc>
        <w:tc>
          <w:tcPr>
            <w:tcW w:w="43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350C314"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0,5</w:t>
            </w:r>
          </w:p>
        </w:tc>
        <w:tc>
          <w:tcPr>
            <w:tcW w:w="567" w:type="dxa"/>
            <w:tcBorders>
              <w:top w:val="nil"/>
              <w:left w:val="nil"/>
              <w:bottom w:val="single" w:sz="4" w:space="0" w:color="auto"/>
              <w:right w:val="single" w:sz="4" w:space="0" w:color="auto"/>
            </w:tcBorders>
            <w:vAlign w:val="center"/>
          </w:tcPr>
          <w:p w14:paraId="5C58BA5E"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0,0</w:t>
            </w:r>
          </w:p>
        </w:tc>
        <w:tc>
          <w:tcPr>
            <w:tcW w:w="583" w:type="dxa"/>
            <w:tcBorders>
              <w:top w:val="nil"/>
              <w:left w:val="nil"/>
              <w:bottom w:val="single" w:sz="4" w:space="0" w:color="auto"/>
              <w:right w:val="single" w:sz="4" w:space="0" w:color="auto"/>
            </w:tcBorders>
            <w:vAlign w:val="center"/>
          </w:tcPr>
          <w:p w14:paraId="52F29BC3" w14:textId="77777777" w:rsidR="00863F7C" w:rsidRDefault="00863F7C">
            <w:pPr>
              <w:jc w:val="right"/>
              <w:rPr>
                <w:rFonts w:ascii="Cambria" w:hAnsi="Cambria" w:cs="Arial"/>
                <w:i/>
                <w:iCs/>
                <w:color w:val="000000"/>
                <w:sz w:val="12"/>
                <w:szCs w:val="12"/>
              </w:rPr>
            </w:pPr>
            <w:r>
              <w:rPr>
                <w:rFonts w:ascii="Cambria" w:hAnsi="Cambria" w:cs="Arial"/>
                <w:i/>
                <w:iCs/>
                <w:color w:val="000000"/>
                <w:sz w:val="12"/>
                <w:szCs w:val="12"/>
              </w:rPr>
              <w:t>0,0</w:t>
            </w:r>
          </w:p>
        </w:tc>
        <w:tc>
          <w:tcPr>
            <w:tcW w:w="552" w:type="dxa"/>
            <w:tcBorders>
              <w:top w:val="nil"/>
              <w:left w:val="single" w:sz="4" w:space="0" w:color="auto"/>
              <w:bottom w:val="single" w:sz="4" w:space="0" w:color="auto"/>
              <w:right w:val="single" w:sz="4" w:space="0" w:color="auto"/>
            </w:tcBorders>
            <w:vAlign w:val="center"/>
          </w:tcPr>
          <w:p w14:paraId="404E6C18" w14:textId="77777777" w:rsidR="00863F7C" w:rsidRDefault="00863F7C">
            <w:pPr>
              <w:jc w:val="right"/>
              <w:rPr>
                <w:rFonts w:ascii="Cambria" w:hAnsi="Cambria" w:cs="Arial"/>
                <w:i/>
                <w:iCs/>
                <w:color w:val="000000"/>
                <w:sz w:val="12"/>
                <w:szCs w:val="12"/>
              </w:rPr>
            </w:pPr>
            <w:r>
              <w:rPr>
                <w:rFonts w:ascii="Cambria" w:hAnsi="Cambria" w:cs="Arial"/>
                <w:i/>
                <w:iCs/>
                <w:color w:val="000000"/>
                <w:sz w:val="12"/>
                <w:szCs w:val="12"/>
              </w:rPr>
              <w:t>0,0</w:t>
            </w:r>
          </w:p>
        </w:tc>
      </w:tr>
      <w:tr w:rsidR="00863F7C" w:rsidRPr="006062C4" w14:paraId="2046995E" w14:textId="77777777">
        <w:trPr>
          <w:trHeight w:val="218"/>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588A334B" w14:textId="77777777" w:rsidR="00863F7C" w:rsidRPr="006062C4" w:rsidRDefault="00863F7C">
            <w:pPr>
              <w:jc w:val="right"/>
              <w:rPr>
                <w:rFonts w:ascii="Cambria" w:eastAsia="Times New Roman" w:hAnsi="Cambria" w:cs="Times New Roman"/>
                <w:i/>
                <w:iCs/>
                <w:color w:val="414142"/>
                <w:sz w:val="12"/>
                <w:szCs w:val="12"/>
                <w:lang w:eastAsia="lv-LV"/>
              </w:rPr>
            </w:pPr>
            <w:r w:rsidRPr="006062C4">
              <w:rPr>
                <w:rFonts w:ascii="Cambria" w:eastAsia="Times New Roman" w:hAnsi="Cambria" w:cs="Times New Roman"/>
                <w:i/>
                <w:iCs/>
                <w:color w:val="414142"/>
                <w:sz w:val="12"/>
                <w:szCs w:val="12"/>
                <w:lang w:eastAsia="lv-LV"/>
              </w:rPr>
              <w:t>Hidroelektrostacijas</w:t>
            </w:r>
          </w:p>
        </w:tc>
        <w:tc>
          <w:tcPr>
            <w:tcW w:w="4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8DEA02F"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w:t>
            </w:r>
          </w:p>
        </w:tc>
        <w:tc>
          <w:tcPr>
            <w:tcW w:w="4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FB4000C"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w:t>
            </w:r>
          </w:p>
        </w:tc>
        <w:tc>
          <w:tcPr>
            <w:tcW w:w="567" w:type="dxa"/>
            <w:tcBorders>
              <w:top w:val="nil"/>
              <w:left w:val="nil"/>
              <w:bottom w:val="single" w:sz="4" w:space="0" w:color="auto"/>
              <w:right w:val="single" w:sz="4" w:space="0" w:color="auto"/>
            </w:tcBorders>
            <w:vAlign w:val="center"/>
          </w:tcPr>
          <w:p w14:paraId="57727F16"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w:t>
            </w:r>
          </w:p>
        </w:tc>
        <w:tc>
          <w:tcPr>
            <w:tcW w:w="567" w:type="dxa"/>
            <w:tcBorders>
              <w:top w:val="nil"/>
              <w:left w:val="single" w:sz="4" w:space="0" w:color="auto"/>
              <w:bottom w:val="single" w:sz="4" w:space="0" w:color="auto"/>
              <w:right w:val="single" w:sz="4" w:space="0" w:color="auto"/>
            </w:tcBorders>
            <w:vAlign w:val="center"/>
          </w:tcPr>
          <w:p w14:paraId="5E8247B5"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w:t>
            </w:r>
          </w:p>
        </w:tc>
        <w:tc>
          <w:tcPr>
            <w:tcW w:w="567" w:type="dxa"/>
            <w:tcBorders>
              <w:top w:val="nil"/>
              <w:left w:val="single" w:sz="4" w:space="0" w:color="auto"/>
              <w:bottom w:val="single" w:sz="4" w:space="0" w:color="auto"/>
              <w:right w:val="single" w:sz="4" w:space="0" w:color="auto"/>
            </w:tcBorders>
            <w:vAlign w:val="center"/>
          </w:tcPr>
          <w:p w14:paraId="4705C6FE"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AFC8C1"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0,0</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9B55CB8"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0,0</w:t>
            </w:r>
          </w:p>
        </w:tc>
        <w:tc>
          <w:tcPr>
            <w:tcW w:w="567" w:type="dxa"/>
            <w:tcBorders>
              <w:top w:val="nil"/>
              <w:left w:val="nil"/>
              <w:bottom w:val="single" w:sz="4" w:space="0" w:color="auto"/>
              <w:right w:val="single" w:sz="4" w:space="0" w:color="auto"/>
            </w:tcBorders>
            <w:vAlign w:val="center"/>
          </w:tcPr>
          <w:p w14:paraId="4DB2D90F"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0,0</w:t>
            </w:r>
          </w:p>
        </w:tc>
        <w:tc>
          <w:tcPr>
            <w:tcW w:w="567" w:type="dxa"/>
            <w:tcBorders>
              <w:top w:val="nil"/>
              <w:left w:val="single" w:sz="4" w:space="0" w:color="auto"/>
              <w:bottom w:val="single" w:sz="4" w:space="0" w:color="auto"/>
              <w:right w:val="single" w:sz="4" w:space="0" w:color="auto"/>
            </w:tcBorders>
            <w:vAlign w:val="center"/>
          </w:tcPr>
          <w:p w14:paraId="613DE299"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0,0</w:t>
            </w:r>
          </w:p>
        </w:tc>
        <w:tc>
          <w:tcPr>
            <w:tcW w:w="567" w:type="dxa"/>
            <w:tcBorders>
              <w:top w:val="nil"/>
              <w:left w:val="single" w:sz="4" w:space="0" w:color="auto"/>
              <w:bottom w:val="single" w:sz="4" w:space="0" w:color="auto"/>
              <w:right w:val="single" w:sz="4" w:space="0" w:color="auto"/>
            </w:tcBorders>
            <w:vAlign w:val="center"/>
          </w:tcPr>
          <w:p w14:paraId="1E2AF2BB"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0,0</w:t>
            </w:r>
          </w:p>
        </w:tc>
        <w:tc>
          <w:tcPr>
            <w:tcW w:w="41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0AEC007"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0,0</w:t>
            </w:r>
          </w:p>
        </w:tc>
        <w:tc>
          <w:tcPr>
            <w:tcW w:w="43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B09D369"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0,0</w:t>
            </w:r>
          </w:p>
        </w:tc>
        <w:tc>
          <w:tcPr>
            <w:tcW w:w="567" w:type="dxa"/>
            <w:tcBorders>
              <w:top w:val="nil"/>
              <w:left w:val="nil"/>
              <w:bottom w:val="single" w:sz="4" w:space="0" w:color="auto"/>
              <w:right w:val="single" w:sz="4" w:space="0" w:color="auto"/>
            </w:tcBorders>
            <w:vAlign w:val="center"/>
          </w:tcPr>
          <w:p w14:paraId="4300618C" w14:textId="77777777" w:rsidR="00863F7C" w:rsidRPr="006062C4" w:rsidRDefault="00863F7C">
            <w:pPr>
              <w:jc w:val="right"/>
              <w:rPr>
                <w:rFonts w:ascii="Cambria" w:eastAsia="Times New Roman" w:hAnsi="Cambria" w:cs="Times New Roman"/>
                <w:i/>
                <w:iCs/>
                <w:color w:val="000000"/>
                <w:sz w:val="12"/>
                <w:szCs w:val="12"/>
                <w:lang w:eastAsia="lv-LV"/>
              </w:rPr>
            </w:pPr>
            <w:r>
              <w:rPr>
                <w:rFonts w:ascii="Cambria" w:hAnsi="Cambria" w:cs="Arial"/>
                <w:i/>
                <w:iCs/>
                <w:color w:val="000000"/>
                <w:sz w:val="12"/>
                <w:szCs w:val="12"/>
              </w:rPr>
              <w:t>0,0</w:t>
            </w:r>
          </w:p>
        </w:tc>
        <w:tc>
          <w:tcPr>
            <w:tcW w:w="583" w:type="dxa"/>
            <w:tcBorders>
              <w:top w:val="nil"/>
              <w:left w:val="nil"/>
              <w:bottom w:val="single" w:sz="4" w:space="0" w:color="auto"/>
              <w:right w:val="single" w:sz="4" w:space="0" w:color="auto"/>
            </w:tcBorders>
            <w:vAlign w:val="center"/>
          </w:tcPr>
          <w:p w14:paraId="00AB2230" w14:textId="77777777" w:rsidR="00863F7C" w:rsidRDefault="00863F7C">
            <w:pPr>
              <w:jc w:val="right"/>
              <w:rPr>
                <w:rFonts w:ascii="Cambria" w:hAnsi="Cambria" w:cs="Arial"/>
                <w:i/>
                <w:iCs/>
                <w:color w:val="000000"/>
                <w:sz w:val="12"/>
                <w:szCs w:val="12"/>
              </w:rPr>
            </w:pPr>
            <w:r>
              <w:rPr>
                <w:rFonts w:ascii="Cambria" w:hAnsi="Cambria" w:cs="Arial"/>
                <w:i/>
                <w:iCs/>
                <w:color w:val="000000"/>
                <w:sz w:val="12"/>
                <w:szCs w:val="12"/>
              </w:rPr>
              <w:t>0,0</w:t>
            </w:r>
          </w:p>
        </w:tc>
        <w:tc>
          <w:tcPr>
            <w:tcW w:w="552" w:type="dxa"/>
            <w:tcBorders>
              <w:top w:val="nil"/>
              <w:left w:val="single" w:sz="4" w:space="0" w:color="auto"/>
              <w:bottom w:val="single" w:sz="4" w:space="0" w:color="auto"/>
              <w:right w:val="single" w:sz="4" w:space="0" w:color="auto"/>
            </w:tcBorders>
            <w:vAlign w:val="center"/>
          </w:tcPr>
          <w:p w14:paraId="404B353F" w14:textId="77777777" w:rsidR="00863F7C" w:rsidRDefault="00863F7C">
            <w:pPr>
              <w:jc w:val="right"/>
              <w:rPr>
                <w:rFonts w:ascii="Cambria" w:hAnsi="Cambria" w:cs="Arial"/>
                <w:i/>
                <w:iCs/>
                <w:color w:val="000000"/>
                <w:sz w:val="12"/>
                <w:szCs w:val="12"/>
              </w:rPr>
            </w:pPr>
            <w:r>
              <w:rPr>
                <w:rFonts w:ascii="Cambria" w:hAnsi="Cambria" w:cs="Arial"/>
                <w:i/>
                <w:iCs/>
                <w:color w:val="000000"/>
                <w:sz w:val="12"/>
                <w:szCs w:val="12"/>
              </w:rPr>
              <w:t>0,0</w:t>
            </w:r>
          </w:p>
        </w:tc>
      </w:tr>
      <w:tr w:rsidR="00863F7C" w:rsidRPr="006062C4" w14:paraId="060CF50C" w14:textId="77777777">
        <w:trPr>
          <w:trHeight w:val="218"/>
          <w:jc w:val="center"/>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4F76642B"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OI no fosilajām koģenerācijas stacijām</w:t>
            </w:r>
          </w:p>
        </w:tc>
        <w:tc>
          <w:tcPr>
            <w:tcW w:w="4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EDA83B"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0</w:t>
            </w:r>
          </w:p>
        </w:tc>
        <w:tc>
          <w:tcPr>
            <w:tcW w:w="4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75B9469"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0</w:t>
            </w:r>
          </w:p>
        </w:tc>
        <w:tc>
          <w:tcPr>
            <w:tcW w:w="567" w:type="dxa"/>
            <w:tcBorders>
              <w:top w:val="nil"/>
              <w:left w:val="nil"/>
              <w:bottom w:val="single" w:sz="4" w:space="0" w:color="auto"/>
              <w:right w:val="single" w:sz="4" w:space="0" w:color="auto"/>
            </w:tcBorders>
            <w:vAlign w:val="center"/>
          </w:tcPr>
          <w:p w14:paraId="4F5943BB"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0</w:t>
            </w:r>
          </w:p>
        </w:tc>
        <w:tc>
          <w:tcPr>
            <w:tcW w:w="567" w:type="dxa"/>
            <w:tcBorders>
              <w:top w:val="nil"/>
              <w:left w:val="single" w:sz="4" w:space="0" w:color="auto"/>
              <w:bottom w:val="single" w:sz="4" w:space="0" w:color="auto"/>
              <w:right w:val="single" w:sz="4" w:space="0" w:color="auto"/>
            </w:tcBorders>
            <w:vAlign w:val="center"/>
          </w:tcPr>
          <w:p w14:paraId="2E8830A1"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 0</w:t>
            </w:r>
          </w:p>
        </w:tc>
        <w:tc>
          <w:tcPr>
            <w:tcW w:w="567" w:type="dxa"/>
            <w:tcBorders>
              <w:top w:val="nil"/>
              <w:left w:val="single" w:sz="4" w:space="0" w:color="auto"/>
              <w:bottom w:val="single" w:sz="4" w:space="0" w:color="auto"/>
              <w:right w:val="single" w:sz="4" w:space="0" w:color="auto"/>
            </w:tcBorders>
            <w:vAlign w:val="center"/>
          </w:tcPr>
          <w:p w14:paraId="39BE6635"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0 </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863D14D"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0,0</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8614CD8"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0,0</w:t>
            </w:r>
          </w:p>
        </w:tc>
        <w:tc>
          <w:tcPr>
            <w:tcW w:w="567" w:type="dxa"/>
            <w:tcBorders>
              <w:top w:val="nil"/>
              <w:left w:val="nil"/>
              <w:bottom w:val="single" w:sz="4" w:space="0" w:color="auto"/>
              <w:right w:val="single" w:sz="4" w:space="0" w:color="auto"/>
            </w:tcBorders>
            <w:vAlign w:val="center"/>
          </w:tcPr>
          <w:p w14:paraId="17CDB417"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0,0</w:t>
            </w:r>
          </w:p>
        </w:tc>
        <w:tc>
          <w:tcPr>
            <w:tcW w:w="567" w:type="dxa"/>
            <w:tcBorders>
              <w:top w:val="nil"/>
              <w:left w:val="single" w:sz="4" w:space="0" w:color="auto"/>
              <w:bottom w:val="single" w:sz="4" w:space="0" w:color="auto"/>
              <w:right w:val="single" w:sz="4" w:space="0" w:color="auto"/>
            </w:tcBorders>
            <w:vAlign w:val="center"/>
          </w:tcPr>
          <w:p w14:paraId="4982A3FB"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0,0</w:t>
            </w:r>
          </w:p>
        </w:tc>
        <w:tc>
          <w:tcPr>
            <w:tcW w:w="567" w:type="dxa"/>
            <w:tcBorders>
              <w:top w:val="nil"/>
              <w:left w:val="single" w:sz="4" w:space="0" w:color="auto"/>
              <w:bottom w:val="single" w:sz="4" w:space="0" w:color="auto"/>
              <w:right w:val="single" w:sz="4" w:space="0" w:color="auto"/>
            </w:tcBorders>
            <w:vAlign w:val="center"/>
          </w:tcPr>
          <w:p w14:paraId="33D9B4EB"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0,0</w:t>
            </w:r>
          </w:p>
        </w:tc>
        <w:tc>
          <w:tcPr>
            <w:tcW w:w="41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1FE61F4"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0,0</w:t>
            </w:r>
          </w:p>
        </w:tc>
        <w:tc>
          <w:tcPr>
            <w:tcW w:w="43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5700AB86"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0,0</w:t>
            </w:r>
          </w:p>
        </w:tc>
        <w:tc>
          <w:tcPr>
            <w:tcW w:w="567" w:type="dxa"/>
            <w:tcBorders>
              <w:top w:val="nil"/>
              <w:left w:val="nil"/>
              <w:bottom w:val="single" w:sz="4" w:space="0" w:color="auto"/>
              <w:right w:val="single" w:sz="4" w:space="0" w:color="auto"/>
            </w:tcBorders>
            <w:vAlign w:val="center"/>
          </w:tcPr>
          <w:p w14:paraId="4FC1245F"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0,0</w:t>
            </w:r>
          </w:p>
        </w:tc>
        <w:tc>
          <w:tcPr>
            <w:tcW w:w="583" w:type="dxa"/>
            <w:tcBorders>
              <w:top w:val="nil"/>
              <w:left w:val="nil"/>
              <w:bottom w:val="single" w:sz="4" w:space="0" w:color="auto"/>
              <w:right w:val="single" w:sz="4" w:space="0" w:color="auto"/>
            </w:tcBorders>
            <w:vAlign w:val="center"/>
          </w:tcPr>
          <w:p w14:paraId="3F9D318B" w14:textId="77777777" w:rsidR="00863F7C" w:rsidRDefault="00863F7C">
            <w:pPr>
              <w:jc w:val="center"/>
              <w:rPr>
                <w:rFonts w:ascii="Cambria" w:hAnsi="Cambria" w:cs="Arial"/>
                <w:color w:val="000000"/>
                <w:sz w:val="12"/>
                <w:szCs w:val="12"/>
              </w:rPr>
            </w:pPr>
            <w:r>
              <w:rPr>
                <w:rFonts w:ascii="Cambria" w:hAnsi="Cambria" w:cs="Arial"/>
                <w:color w:val="000000"/>
                <w:sz w:val="12"/>
                <w:szCs w:val="12"/>
              </w:rPr>
              <w:t>0,0</w:t>
            </w:r>
          </w:p>
        </w:tc>
        <w:tc>
          <w:tcPr>
            <w:tcW w:w="552" w:type="dxa"/>
            <w:tcBorders>
              <w:top w:val="nil"/>
              <w:left w:val="single" w:sz="4" w:space="0" w:color="auto"/>
              <w:bottom w:val="single" w:sz="4" w:space="0" w:color="auto"/>
              <w:right w:val="single" w:sz="4" w:space="0" w:color="auto"/>
            </w:tcBorders>
            <w:vAlign w:val="center"/>
          </w:tcPr>
          <w:p w14:paraId="0C8283F5" w14:textId="77777777" w:rsidR="00863F7C" w:rsidRDefault="00863F7C">
            <w:pPr>
              <w:jc w:val="center"/>
              <w:rPr>
                <w:rFonts w:ascii="Cambria" w:hAnsi="Cambria" w:cs="Arial"/>
                <w:color w:val="000000"/>
                <w:sz w:val="12"/>
                <w:szCs w:val="12"/>
              </w:rPr>
            </w:pPr>
            <w:r>
              <w:rPr>
                <w:rFonts w:ascii="Cambria" w:hAnsi="Cambria" w:cs="Arial"/>
                <w:color w:val="000000"/>
                <w:sz w:val="12"/>
                <w:szCs w:val="12"/>
              </w:rPr>
              <w:t>0,0</w:t>
            </w:r>
          </w:p>
        </w:tc>
      </w:tr>
      <w:tr w:rsidR="00863F7C" w:rsidRPr="006062C4" w14:paraId="3F9F663B" w14:textId="77777777">
        <w:trPr>
          <w:trHeight w:val="218"/>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3A2172D3" w14:textId="77777777" w:rsidR="00863F7C" w:rsidRPr="006062C4" w:rsidRDefault="00863F7C">
            <w:pPr>
              <w:jc w:val="center"/>
              <w:rPr>
                <w:rFonts w:ascii="Cambria" w:eastAsia="Times New Roman" w:hAnsi="Cambria" w:cs="Times New Roman"/>
                <w:color w:val="414142"/>
                <w:sz w:val="12"/>
                <w:szCs w:val="12"/>
                <w:lang w:eastAsia="lv-LV"/>
              </w:rPr>
            </w:pPr>
            <w:r w:rsidRPr="006062C4">
              <w:rPr>
                <w:rFonts w:ascii="Cambria" w:eastAsia="Times New Roman" w:hAnsi="Cambria" w:cs="Times New Roman"/>
                <w:color w:val="414142"/>
                <w:sz w:val="12"/>
                <w:szCs w:val="12"/>
                <w:lang w:eastAsia="lv-LV"/>
              </w:rPr>
              <w:t>Jaudas maksa (fosilās koģenerācijas stacijas)</w:t>
            </w:r>
          </w:p>
        </w:tc>
        <w:tc>
          <w:tcPr>
            <w:tcW w:w="4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03EDB99"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n/a</w:t>
            </w:r>
          </w:p>
        </w:tc>
        <w:tc>
          <w:tcPr>
            <w:tcW w:w="4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767B5957"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n/a</w:t>
            </w:r>
          </w:p>
        </w:tc>
        <w:tc>
          <w:tcPr>
            <w:tcW w:w="567" w:type="dxa"/>
            <w:tcBorders>
              <w:top w:val="nil"/>
              <w:left w:val="nil"/>
              <w:bottom w:val="single" w:sz="4" w:space="0" w:color="auto"/>
              <w:right w:val="single" w:sz="4" w:space="0" w:color="auto"/>
            </w:tcBorders>
            <w:vAlign w:val="center"/>
          </w:tcPr>
          <w:p w14:paraId="751F59DC"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n/a</w:t>
            </w:r>
          </w:p>
        </w:tc>
        <w:tc>
          <w:tcPr>
            <w:tcW w:w="567" w:type="dxa"/>
            <w:tcBorders>
              <w:top w:val="nil"/>
              <w:left w:val="single" w:sz="4" w:space="0" w:color="auto"/>
              <w:bottom w:val="single" w:sz="4" w:space="0" w:color="auto"/>
              <w:right w:val="single" w:sz="4" w:space="0" w:color="auto"/>
            </w:tcBorders>
            <w:vAlign w:val="center"/>
          </w:tcPr>
          <w:p w14:paraId="4EC7457B"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n/a</w:t>
            </w:r>
          </w:p>
        </w:tc>
        <w:tc>
          <w:tcPr>
            <w:tcW w:w="567" w:type="dxa"/>
            <w:tcBorders>
              <w:top w:val="nil"/>
              <w:left w:val="single" w:sz="4" w:space="0" w:color="auto"/>
              <w:bottom w:val="single" w:sz="4" w:space="0" w:color="auto"/>
              <w:right w:val="single" w:sz="4" w:space="0" w:color="auto"/>
            </w:tcBorders>
            <w:vAlign w:val="center"/>
          </w:tcPr>
          <w:p w14:paraId="4DC16390"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n/a</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F156A06"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23,6</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91326F"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23,6</w:t>
            </w:r>
          </w:p>
        </w:tc>
        <w:tc>
          <w:tcPr>
            <w:tcW w:w="567" w:type="dxa"/>
            <w:tcBorders>
              <w:top w:val="nil"/>
              <w:left w:val="nil"/>
              <w:bottom w:val="single" w:sz="4" w:space="0" w:color="auto"/>
              <w:right w:val="single" w:sz="4" w:space="0" w:color="auto"/>
            </w:tcBorders>
            <w:vAlign w:val="center"/>
          </w:tcPr>
          <w:p w14:paraId="3448A664"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23,6</w:t>
            </w:r>
          </w:p>
        </w:tc>
        <w:tc>
          <w:tcPr>
            <w:tcW w:w="567" w:type="dxa"/>
            <w:tcBorders>
              <w:top w:val="nil"/>
              <w:left w:val="single" w:sz="4" w:space="0" w:color="auto"/>
              <w:bottom w:val="single" w:sz="4" w:space="0" w:color="auto"/>
              <w:right w:val="single" w:sz="4" w:space="0" w:color="auto"/>
            </w:tcBorders>
            <w:vAlign w:val="center"/>
          </w:tcPr>
          <w:p w14:paraId="62240A8A"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23,6</w:t>
            </w:r>
          </w:p>
        </w:tc>
        <w:tc>
          <w:tcPr>
            <w:tcW w:w="567" w:type="dxa"/>
            <w:tcBorders>
              <w:top w:val="nil"/>
              <w:left w:val="single" w:sz="4" w:space="0" w:color="auto"/>
              <w:bottom w:val="single" w:sz="4" w:space="0" w:color="auto"/>
              <w:right w:val="single" w:sz="4" w:space="0" w:color="auto"/>
            </w:tcBorders>
            <w:vAlign w:val="center"/>
          </w:tcPr>
          <w:p w14:paraId="1BB54386"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15,6</w:t>
            </w:r>
          </w:p>
        </w:tc>
        <w:tc>
          <w:tcPr>
            <w:tcW w:w="41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13EC3B08"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23,6</w:t>
            </w:r>
          </w:p>
        </w:tc>
        <w:tc>
          <w:tcPr>
            <w:tcW w:w="43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A16317"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23,6</w:t>
            </w:r>
          </w:p>
        </w:tc>
        <w:tc>
          <w:tcPr>
            <w:tcW w:w="567" w:type="dxa"/>
            <w:tcBorders>
              <w:top w:val="nil"/>
              <w:left w:val="nil"/>
              <w:bottom w:val="single" w:sz="4" w:space="0" w:color="auto"/>
              <w:right w:val="single" w:sz="4" w:space="0" w:color="auto"/>
            </w:tcBorders>
            <w:vAlign w:val="center"/>
          </w:tcPr>
          <w:p w14:paraId="12636A9C"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23,6</w:t>
            </w:r>
          </w:p>
        </w:tc>
        <w:tc>
          <w:tcPr>
            <w:tcW w:w="583" w:type="dxa"/>
            <w:tcBorders>
              <w:top w:val="nil"/>
              <w:left w:val="nil"/>
              <w:bottom w:val="single" w:sz="4" w:space="0" w:color="auto"/>
              <w:right w:val="single" w:sz="4" w:space="0" w:color="auto"/>
            </w:tcBorders>
            <w:vAlign w:val="center"/>
          </w:tcPr>
          <w:p w14:paraId="0AFDA2D0" w14:textId="77777777" w:rsidR="00863F7C" w:rsidRDefault="00863F7C">
            <w:pPr>
              <w:jc w:val="center"/>
              <w:rPr>
                <w:rFonts w:ascii="Cambria" w:hAnsi="Cambria" w:cs="Arial"/>
                <w:color w:val="000000"/>
                <w:sz w:val="12"/>
                <w:szCs w:val="12"/>
              </w:rPr>
            </w:pPr>
            <w:r>
              <w:rPr>
                <w:rFonts w:ascii="Cambria" w:hAnsi="Cambria" w:cs="Arial"/>
                <w:color w:val="000000"/>
                <w:sz w:val="12"/>
                <w:szCs w:val="12"/>
              </w:rPr>
              <w:t>23,6</w:t>
            </w:r>
          </w:p>
        </w:tc>
        <w:tc>
          <w:tcPr>
            <w:tcW w:w="552" w:type="dxa"/>
            <w:tcBorders>
              <w:top w:val="nil"/>
              <w:left w:val="single" w:sz="4" w:space="0" w:color="auto"/>
              <w:bottom w:val="single" w:sz="4" w:space="0" w:color="auto"/>
              <w:right w:val="single" w:sz="4" w:space="0" w:color="auto"/>
            </w:tcBorders>
            <w:vAlign w:val="center"/>
          </w:tcPr>
          <w:p w14:paraId="3F5BCB9F" w14:textId="77777777" w:rsidR="00863F7C" w:rsidRDefault="00863F7C">
            <w:pPr>
              <w:jc w:val="center"/>
              <w:rPr>
                <w:rFonts w:ascii="Cambria" w:hAnsi="Cambria" w:cs="Arial"/>
                <w:color w:val="000000"/>
                <w:sz w:val="12"/>
                <w:szCs w:val="12"/>
              </w:rPr>
            </w:pPr>
            <w:r>
              <w:rPr>
                <w:rFonts w:ascii="Cambria" w:hAnsi="Cambria" w:cs="Arial"/>
                <w:color w:val="000000"/>
                <w:sz w:val="12"/>
                <w:szCs w:val="12"/>
              </w:rPr>
              <w:t>15,6</w:t>
            </w:r>
          </w:p>
        </w:tc>
      </w:tr>
      <w:tr w:rsidR="00863F7C" w:rsidRPr="006062C4" w14:paraId="46F28469" w14:textId="77777777">
        <w:trPr>
          <w:trHeight w:val="218"/>
          <w:jc w:val="center"/>
        </w:trPr>
        <w:tc>
          <w:tcPr>
            <w:tcW w:w="992" w:type="dxa"/>
            <w:tcBorders>
              <w:top w:val="nil"/>
              <w:left w:val="single" w:sz="4" w:space="0" w:color="auto"/>
              <w:bottom w:val="single" w:sz="4" w:space="0" w:color="auto"/>
              <w:right w:val="single" w:sz="4" w:space="0" w:color="auto"/>
            </w:tcBorders>
            <w:shd w:val="clear" w:color="auto" w:fill="auto"/>
            <w:vAlign w:val="center"/>
            <w:hideMark/>
          </w:tcPr>
          <w:p w14:paraId="6121CC9C" w14:textId="77777777" w:rsidR="00863F7C" w:rsidRPr="006062C4" w:rsidRDefault="00863F7C">
            <w:pPr>
              <w:jc w:val="center"/>
              <w:rPr>
                <w:rFonts w:ascii="Cambria" w:eastAsia="Times New Roman" w:hAnsi="Cambria" w:cs="Times New Roman"/>
                <w:color w:val="414142"/>
                <w:sz w:val="12"/>
                <w:szCs w:val="12"/>
                <w:lang w:eastAsia="lv-LV"/>
              </w:rPr>
            </w:pPr>
            <w:r w:rsidRPr="006062C4">
              <w:rPr>
                <w:rFonts w:ascii="Cambria" w:eastAsia="Times New Roman" w:hAnsi="Cambria" w:cs="Times New Roman"/>
                <w:color w:val="414142"/>
                <w:sz w:val="12"/>
                <w:szCs w:val="12"/>
                <w:lang w:eastAsia="lv-LV"/>
              </w:rPr>
              <w:t>Jaudas maksa (AER)</w:t>
            </w:r>
          </w:p>
        </w:tc>
        <w:tc>
          <w:tcPr>
            <w:tcW w:w="4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8B35B14"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n/a</w:t>
            </w:r>
          </w:p>
        </w:tc>
        <w:tc>
          <w:tcPr>
            <w:tcW w:w="4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3BA095F"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n/a</w:t>
            </w:r>
          </w:p>
        </w:tc>
        <w:tc>
          <w:tcPr>
            <w:tcW w:w="567" w:type="dxa"/>
            <w:tcBorders>
              <w:top w:val="nil"/>
              <w:left w:val="nil"/>
              <w:bottom w:val="single" w:sz="4" w:space="0" w:color="auto"/>
              <w:right w:val="single" w:sz="4" w:space="0" w:color="auto"/>
            </w:tcBorders>
            <w:vAlign w:val="center"/>
          </w:tcPr>
          <w:p w14:paraId="53066C0F"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n/a</w:t>
            </w:r>
          </w:p>
        </w:tc>
        <w:tc>
          <w:tcPr>
            <w:tcW w:w="567" w:type="dxa"/>
            <w:tcBorders>
              <w:top w:val="nil"/>
              <w:left w:val="single" w:sz="4" w:space="0" w:color="auto"/>
              <w:bottom w:val="single" w:sz="4" w:space="0" w:color="auto"/>
              <w:right w:val="single" w:sz="4" w:space="0" w:color="auto"/>
            </w:tcBorders>
            <w:vAlign w:val="center"/>
          </w:tcPr>
          <w:p w14:paraId="386C6087"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n/a</w:t>
            </w:r>
          </w:p>
        </w:tc>
        <w:tc>
          <w:tcPr>
            <w:tcW w:w="567" w:type="dxa"/>
            <w:tcBorders>
              <w:top w:val="nil"/>
              <w:left w:val="single" w:sz="4" w:space="0" w:color="auto"/>
              <w:bottom w:val="single" w:sz="4" w:space="0" w:color="auto"/>
              <w:right w:val="single" w:sz="4" w:space="0" w:color="auto"/>
            </w:tcBorders>
            <w:vAlign w:val="center"/>
          </w:tcPr>
          <w:p w14:paraId="30BFF628" w14:textId="77777777" w:rsidR="00863F7C" w:rsidRPr="006062C4" w:rsidRDefault="00863F7C">
            <w:pPr>
              <w:jc w:val="center"/>
              <w:rPr>
                <w:rFonts w:ascii="Cambria" w:eastAsia="Times New Roman" w:hAnsi="Cambria" w:cs="Times New Roman"/>
                <w:color w:val="000000"/>
                <w:sz w:val="12"/>
                <w:szCs w:val="12"/>
                <w:lang w:eastAsia="lv-LV"/>
              </w:rPr>
            </w:pPr>
            <w:r w:rsidRPr="006062C4">
              <w:rPr>
                <w:rFonts w:ascii="Cambria" w:eastAsia="Times New Roman" w:hAnsi="Cambria" w:cs="Times New Roman"/>
                <w:color w:val="000000"/>
                <w:sz w:val="12"/>
                <w:szCs w:val="12"/>
                <w:lang w:eastAsia="lv-LV"/>
              </w:rPr>
              <w:t>n/a</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F533193"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5,2</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5A1B476"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5,2</w:t>
            </w:r>
          </w:p>
        </w:tc>
        <w:tc>
          <w:tcPr>
            <w:tcW w:w="567" w:type="dxa"/>
            <w:tcBorders>
              <w:top w:val="nil"/>
              <w:left w:val="nil"/>
              <w:bottom w:val="single" w:sz="4" w:space="0" w:color="auto"/>
              <w:right w:val="single" w:sz="4" w:space="0" w:color="auto"/>
            </w:tcBorders>
            <w:vAlign w:val="center"/>
          </w:tcPr>
          <w:p w14:paraId="6794E776"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5,2</w:t>
            </w:r>
          </w:p>
        </w:tc>
        <w:tc>
          <w:tcPr>
            <w:tcW w:w="567" w:type="dxa"/>
            <w:tcBorders>
              <w:top w:val="nil"/>
              <w:left w:val="single" w:sz="4" w:space="0" w:color="auto"/>
              <w:bottom w:val="single" w:sz="4" w:space="0" w:color="auto"/>
              <w:right w:val="single" w:sz="4" w:space="0" w:color="auto"/>
            </w:tcBorders>
            <w:vAlign w:val="center"/>
          </w:tcPr>
          <w:p w14:paraId="5680767A"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5,2</w:t>
            </w:r>
          </w:p>
        </w:tc>
        <w:tc>
          <w:tcPr>
            <w:tcW w:w="567" w:type="dxa"/>
            <w:tcBorders>
              <w:top w:val="nil"/>
              <w:left w:val="single" w:sz="4" w:space="0" w:color="auto"/>
              <w:bottom w:val="single" w:sz="4" w:space="0" w:color="auto"/>
              <w:right w:val="single" w:sz="4" w:space="0" w:color="auto"/>
            </w:tcBorders>
            <w:vAlign w:val="center"/>
          </w:tcPr>
          <w:p w14:paraId="194E13A5"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3,8</w:t>
            </w:r>
          </w:p>
        </w:tc>
        <w:tc>
          <w:tcPr>
            <w:tcW w:w="41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35454F1"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5,2</w:t>
            </w:r>
          </w:p>
        </w:tc>
        <w:tc>
          <w:tcPr>
            <w:tcW w:w="43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354B7DA3"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5,2</w:t>
            </w:r>
          </w:p>
        </w:tc>
        <w:tc>
          <w:tcPr>
            <w:tcW w:w="567" w:type="dxa"/>
            <w:tcBorders>
              <w:top w:val="nil"/>
              <w:left w:val="nil"/>
              <w:bottom w:val="single" w:sz="4" w:space="0" w:color="auto"/>
              <w:right w:val="single" w:sz="4" w:space="0" w:color="auto"/>
            </w:tcBorders>
            <w:vAlign w:val="center"/>
          </w:tcPr>
          <w:p w14:paraId="2C1FB91F" w14:textId="77777777" w:rsidR="00863F7C" w:rsidRPr="006062C4" w:rsidRDefault="00863F7C">
            <w:pPr>
              <w:jc w:val="center"/>
              <w:rPr>
                <w:rFonts w:ascii="Cambria" w:eastAsia="Times New Roman" w:hAnsi="Cambria" w:cs="Times New Roman"/>
                <w:color w:val="000000"/>
                <w:sz w:val="12"/>
                <w:szCs w:val="12"/>
                <w:lang w:eastAsia="lv-LV"/>
              </w:rPr>
            </w:pPr>
            <w:r>
              <w:rPr>
                <w:rFonts w:ascii="Cambria" w:hAnsi="Cambria" w:cs="Arial"/>
                <w:color w:val="000000"/>
                <w:sz w:val="12"/>
                <w:szCs w:val="12"/>
              </w:rPr>
              <w:t>5,2</w:t>
            </w:r>
          </w:p>
        </w:tc>
        <w:tc>
          <w:tcPr>
            <w:tcW w:w="583" w:type="dxa"/>
            <w:tcBorders>
              <w:top w:val="nil"/>
              <w:left w:val="nil"/>
              <w:bottom w:val="single" w:sz="4" w:space="0" w:color="auto"/>
              <w:right w:val="single" w:sz="4" w:space="0" w:color="auto"/>
            </w:tcBorders>
            <w:vAlign w:val="center"/>
          </w:tcPr>
          <w:p w14:paraId="580DAB1C" w14:textId="77777777" w:rsidR="00863F7C" w:rsidRDefault="00863F7C">
            <w:pPr>
              <w:jc w:val="center"/>
              <w:rPr>
                <w:rFonts w:ascii="Cambria" w:hAnsi="Cambria" w:cs="Arial"/>
                <w:color w:val="000000"/>
                <w:sz w:val="12"/>
                <w:szCs w:val="12"/>
              </w:rPr>
            </w:pPr>
            <w:r>
              <w:rPr>
                <w:rFonts w:ascii="Cambria" w:hAnsi="Cambria" w:cs="Arial"/>
                <w:color w:val="000000"/>
                <w:sz w:val="12"/>
                <w:szCs w:val="12"/>
              </w:rPr>
              <w:t>5,2</w:t>
            </w:r>
          </w:p>
        </w:tc>
        <w:tc>
          <w:tcPr>
            <w:tcW w:w="552" w:type="dxa"/>
            <w:tcBorders>
              <w:top w:val="nil"/>
              <w:left w:val="single" w:sz="4" w:space="0" w:color="auto"/>
              <w:bottom w:val="single" w:sz="4" w:space="0" w:color="auto"/>
              <w:right w:val="single" w:sz="4" w:space="0" w:color="auto"/>
            </w:tcBorders>
            <w:vAlign w:val="center"/>
          </w:tcPr>
          <w:p w14:paraId="1F6A2AA3" w14:textId="77777777" w:rsidR="00863F7C" w:rsidRDefault="00863F7C">
            <w:pPr>
              <w:jc w:val="center"/>
              <w:rPr>
                <w:rFonts w:ascii="Cambria" w:hAnsi="Cambria" w:cs="Arial"/>
                <w:color w:val="000000"/>
                <w:sz w:val="12"/>
                <w:szCs w:val="12"/>
              </w:rPr>
            </w:pPr>
            <w:r>
              <w:rPr>
                <w:rFonts w:ascii="Cambria" w:hAnsi="Cambria" w:cs="Arial"/>
                <w:color w:val="000000"/>
                <w:sz w:val="12"/>
                <w:szCs w:val="12"/>
              </w:rPr>
              <w:t>3,8</w:t>
            </w:r>
          </w:p>
        </w:tc>
      </w:tr>
      <w:tr w:rsidR="00863F7C" w:rsidRPr="006062C4" w14:paraId="4631E0F7" w14:textId="77777777">
        <w:trPr>
          <w:trHeight w:val="218"/>
          <w:jc w:val="center"/>
        </w:trPr>
        <w:tc>
          <w:tcPr>
            <w:tcW w:w="992" w:type="dxa"/>
            <w:tcBorders>
              <w:top w:val="nil"/>
              <w:left w:val="single" w:sz="4" w:space="0" w:color="auto"/>
              <w:bottom w:val="single" w:sz="4" w:space="0" w:color="auto"/>
              <w:right w:val="single" w:sz="4" w:space="0" w:color="auto"/>
            </w:tcBorders>
            <w:shd w:val="clear" w:color="auto" w:fill="auto"/>
            <w:noWrap/>
            <w:vAlign w:val="center"/>
            <w:hideMark/>
          </w:tcPr>
          <w:p w14:paraId="60CE77C6" w14:textId="77777777" w:rsidR="00863F7C" w:rsidRPr="006062C4" w:rsidRDefault="00863F7C">
            <w:pPr>
              <w:jc w:val="center"/>
              <w:rPr>
                <w:rFonts w:ascii="Cambria" w:eastAsia="Times New Roman" w:hAnsi="Cambria" w:cs="Times New Roman"/>
                <w:b/>
                <w:bCs/>
                <w:color w:val="414142"/>
                <w:sz w:val="12"/>
                <w:szCs w:val="12"/>
                <w:lang w:eastAsia="lv-LV"/>
              </w:rPr>
            </w:pPr>
            <w:r w:rsidRPr="006062C4">
              <w:rPr>
                <w:rFonts w:ascii="Cambria" w:eastAsia="Times New Roman" w:hAnsi="Cambria" w:cs="Times New Roman"/>
                <w:b/>
                <w:bCs/>
                <w:color w:val="414142"/>
                <w:sz w:val="12"/>
                <w:szCs w:val="12"/>
                <w:lang w:eastAsia="lv-LV"/>
              </w:rPr>
              <w:t>Kopā</w:t>
            </w:r>
          </w:p>
        </w:tc>
        <w:tc>
          <w:tcPr>
            <w:tcW w:w="425"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BD5D9A4"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63</w:t>
            </w:r>
          </w:p>
        </w:tc>
        <w:tc>
          <w:tcPr>
            <w:tcW w:w="426"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60B6C4E"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65</w:t>
            </w:r>
          </w:p>
        </w:tc>
        <w:tc>
          <w:tcPr>
            <w:tcW w:w="567" w:type="dxa"/>
            <w:tcBorders>
              <w:top w:val="nil"/>
              <w:left w:val="nil"/>
              <w:bottom w:val="single" w:sz="4" w:space="0" w:color="auto"/>
              <w:right w:val="single" w:sz="4" w:space="0" w:color="auto"/>
            </w:tcBorders>
            <w:vAlign w:val="center"/>
          </w:tcPr>
          <w:p w14:paraId="7F46AC65"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50</w:t>
            </w:r>
          </w:p>
        </w:tc>
        <w:tc>
          <w:tcPr>
            <w:tcW w:w="567" w:type="dxa"/>
            <w:tcBorders>
              <w:top w:val="nil"/>
              <w:left w:val="single" w:sz="4" w:space="0" w:color="auto"/>
              <w:bottom w:val="single" w:sz="4" w:space="0" w:color="auto"/>
              <w:right w:val="single" w:sz="4" w:space="0" w:color="auto"/>
            </w:tcBorders>
            <w:vAlign w:val="center"/>
          </w:tcPr>
          <w:p w14:paraId="5550AA82"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41</w:t>
            </w:r>
          </w:p>
        </w:tc>
        <w:tc>
          <w:tcPr>
            <w:tcW w:w="567" w:type="dxa"/>
            <w:tcBorders>
              <w:top w:val="nil"/>
              <w:left w:val="single" w:sz="4" w:space="0" w:color="auto"/>
              <w:bottom w:val="single" w:sz="4" w:space="0" w:color="auto"/>
              <w:right w:val="single" w:sz="4" w:space="0" w:color="auto"/>
            </w:tcBorders>
            <w:vAlign w:val="center"/>
          </w:tcPr>
          <w:p w14:paraId="12AA14F8"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24</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21F33C79"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37,5</w:t>
            </w:r>
          </w:p>
        </w:tc>
        <w:tc>
          <w:tcPr>
            <w:tcW w:w="567"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0B63A149"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37,8</w:t>
            </w:r>
          </w:p>
        </w:tc>
        <w:tc>
          <w:tcPr>
            <w:tcW w:w="567" w:type="dxa"/>
            <w:tcBorders>
              <w:top w:val="nil"/>
              <w:left w:val="nil"/>
              <w:bottom w:val="single" w:sz="4" w:space="0" w:color="auto"/>
              <w:right w:val="single" w:sz="4" w:space="0" w:color="auto"/>
            </w:tcBorders>
            <w:vAlign w:val="center"/>
          </w:tcPr>
          <w:p w14:paraId="082F3142"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36.1</w:t>
            </w:r>
          </w:p>
        </w:tc>
        <w:tc>
          <w:tcPr>
            <w:tcW w:w="567" w:type="dxa"/>
            <w:tcBorders>
              <w:top w:val="nil"/>
              <w:left w:val="single" w:sz="4" w:space="0" w:color="auto"/>
              <w:bottom w:val="single" w:sz="4" w:space="0" w:color="auto"/>
              <w:right w:val="single" w:sz="4" w:space="0" w:color="auto"/>
            </w:tcBorders>
            <w:vAlign w:val="center"/>
          </w:tcPr>
          <w:p w14:paraId="15816C3F"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34,8</w:t>
            </w:r>
          </w:p>
        </w:tc>
        <w:tc>
          <w:tcPr>
            <w:tcW w:w="567" w:type="dxa"/>
            <w:tcBorders>
              <w:top w:val="nil"/>
              <w:left w:val="single" w:sz="4" w:space="0" w:color="auto"/>
              <w:bottom w:val="single" w:sz="4" w:space="0" w:color="auto"/>
              <w:right w:val="single" w:sz="4" w:space="0" w:color="auto"/>
            </w:tcBorders>
            <w:vAlign w:val="center"/>
          </w:tcPr>
          <w:p w14:paraId="21227A5D"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23,0</w:t>
            </w:r>
          </w:p>
        </w:tc>
        <w:tc>
          <w:tcPr>
            <w:tcW w:w="411"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42BD1495"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33,1</w:t>
            </w:r>
          </w:p>
        </w:tc>
        <w:tc>
          <w:tcPr>
            <w:tcW w:w="439" w:type="dxa"/>
            <w:tcBorders>
              <w:top w:val="nil"/>
              <w:left w:val="nil"/>
              <w:bottom w:val="single" w:sz="4" w:space="0" w:color="auto"/>
              <w:right w:val="single" w:sz="4" w:space="0" w:color="auto"/>
            </w:tcBorders>
            <w:shd w:val="clear" w:color="auto" w:fill="auto"/>
            <w:noWrap/>
            <w:tcMar>
              <w:left w:w="57" w:type="dxa"/>
              <w:right w:w="57" w:type="dxa"/>
            </w:tcMar>
            <w:vAlign w:val="center"/>
            <w:hideMark/>
          </w:tcPr>
          <w:p w14:paraId="6ACB66F4"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32,8</w:t>
            </w:r>
          </w:p>
        </w:tc>
        <w:tc>
          <w:tcPr>
            <w:tcW w:w="567" w:type="dxa"/>
            <w:tcBorders>
              <w:top w:val="nil"/>
              <w:left w:val="nil"/>
              <w:bottom w:val="single" w:sz="4" w:space="0" w:color="auto"/>
              <w:right w:val="single" w:sz="4" w:space="0" w:color="auto"/>
            </w:tcBorders>
            <w:vAlign w:val="center"/>
          </w:tcPr>
          <w:p w14:paraId="18397BC7" w14:textId="77777777" w:rsidR="00863F7C" w:rsidRPr="006062C4" w:rsidRDefault="00863F7C">
            <w:pPr>
              <w:jc w:val="center"/>
              <w:rPr>
                <w:rFonts w:ascii="Cambria" w:eastAsia="Times New Roman" w:hAnsi="Cambria" w:cs="Times New Roman"/>
                <w:b/>
                <w:bCs/>
                <w:color w:val="000000"/>
                <w:sz w:val="12"/>
                <w:szCs w:val="12"/>
                <w:lang w:eastAsia="lv-LV"/>
              </w:rPr>
            </w:pPr>
            <w:r>
              <w:rPr>
                <w:rFonts w:ascii="Cambria" w:hAnsi="Cambria" w:cs="Arial"/>
                <w:b/>
                <w:bCs/>
                <w:color w:val="000000"/>
                <w:sz w:val="12"/>
                <w:szCs w:val="12"/>
              </w:rPr>
              <w:t>31,8</w:t>
            </w:r>
          </w:p>
        </w:tc>
        <w:tc>
          <w:tcPr>
            <w:tcW w:w="583" w:type="dxa"/>
            <w:tcBorders>
              <w:top w:val="nil"/>
              <w:left w:val="nil"/>
              <w:bottom w:val="single" w:sz="4" w:space="0" w:color="auto"/>
              <w:right w:val="single" w:sz="4" w:space="0" w:color="auto"/>
            </w:tcBorders>
            <w:vAlign w:val="center"/>
          </w:tcPr>
          <w:p w14:paraId="704E52BD" w14:textId="77777777" w:rsidR="00863F7C" w:rsidRDefault="00863F7C">
            <w:pPr>
              <w:jc w:val="center"/>
              <w:rPr>
                <w:rFonts w:ascii="Cambria" w:hAnsi="Cambria" w:cs="Arial"/>
                <w:b/>
                <w:bCs/>
                <w:color w:val="000000"/>
                <w:sz w:val="12"/>
                <w:szCs w:val="12"/>
              </w:rPr>
            </w:pPr>
            <w:r>
              <w:rPr>
                <w:rFonts w:ascii="Cambria" w:hAnsi="Cambria" w:cs="Arial"/>
                <w:b/>
                <w:bCs/>
                <w:color w:val="000000"/>
                <w:sz w:val="12"/>
                <w:szCs w:val="12"/>
              </w:rPr>
              <w:t>31,1</w:t>
            </w:r>
          </w:p>
        </w:tc>
        <w:tc>
          <w:tcPr>
            <w:tcW w:w="552" w:type="dxa"/>
            <w:tcBorders>
              <w:top w:val="nil"/>
              <w:left w:val="single" w:sz="4" w:space="0" w:color="auto"/>
              <w:bottom w:val="single" w:sz="4" w:space="0" w:color="auto"/>
              <w:right w:val="single" w:sz="4" w:space="0" w:color="auto"/>
            </w:tcBorders>
            <w:vAlign w:val="center"/>
          </w:tcPr>
          <w:p w14:paraId="07C90783" w14:textId="77777777" w:rsidR="00863F7C" w:rsidRDefault="00863F7C">
            <w:pPr>
              <w:jc w:val="center"/>
              <w:rPr>
                <w:rFonts w:ascii="Cambria" w:hAnsi="Cambria" w:cs="Arial"/>
                <w:b/>
                <w:bCs/>
                <w:color w:val="000000"/>
                <w:sz w:val="12"/>
                <w:szCs w:val="12"/>
              </w:rPr>
            </w:pPr>
            <w:r>
              <w:rPr>
                <w:rFonts w:ascii="Cambria" w:hAnsi="Cambria" w:cs="Arial"/>
                <w:b/>
                <w:bCs/>
                <w:color w:val="000000"/>
                <w:sz w:val="12"/>
                <w:szCs w:val="12"/>
              </w:rPr>
              <w:t>20,7</w:t>
            </w:r>
          </w:p>
        </w:tc>
      </w:tr>
    </w:tbl>
    <w:p w14:paraId="4B250793" w14:textId="77777777" w:rsidR="00871D1C" w:rsidRPr="006062C4" w:rsidRDefault="00871D1C" w:rsidP="0084382B">
      <w:pPr>
        <w:pStyle w:val="Heading1"/>
        <w:numPr>
          <w:ilvl w:val="1"/>
          <w:numId w:val="2"/>
        </w:numPr>
        <w:spacing w:after="240"/>
        <w:rPr>
          <w:rFonts w:ascii="Cambria" w:hAnsi="Cambria"/>
          <w:b/>
          <w:color w:val="155452"/>
          <w:sz w:val="24"/>
          <w:szCs w:val="24"/>
        </w:rPr>
      </w:pPr>
      <w:bookmarkStart w:id="4" w:name="_Toc177572227"/>
      <w:r>
        <w:rPr>
          <w:rFonts w:ascii="Cambria" w:hAnsi="Cambria"/>
          <w:b/>
          <w:color w:val="155452"/>
          <w:sz w:val="24"/>
          <w:szCs w:val="24"/>
        </w:rPr>
        <w:t>Avansa maksājums jaudas maksājuma kompensācijai</w:t>
      </w:r>
      <w:bookmarkEnd w:id="4"/>
    </w:p>
    <w:p w14:paraId="2A2946E7" w14:textId="28B241F4" w:rsidR="00B8176A" w:rsidRDefault="006F2D28" w:rsidP="00254462">
      <w:pPr>
        <w:pStyle w:val="BodyText2"/>
        <w:spacing w:before="120" w:after="120"/>
        <w:rPr>
          <w:rFonts w:ascii="Cambria" w:hAnsi="Cambria"/>
          <w:szCs w:val="24"/>
        </w:rPr>
      </w:pPr>
      <w:r>
        <w:rPr>
          <w:rFonts w:ascii="Cambria" w:hAnsi="Cambria"/>
          <w:szCs w:val="24"/>
        </w:rPr>
        <w:t xml:space="preserve">Kopš </w:t>
      </w:r>
      <w:r w:rsidR="007F24AC" w:rsidRPr="007F24AC">
        <w:rPr>
          <w:rFonts w:ascii="Cambria" w:hAnsi="Cambria"/>
          <w:szCs w:val="24"/>
        </w:rPr>
        <w:t>2023. gada mart</w:t>
      </w:r>
      <w:r>
        <w:rPr>
          <w:rFonts w:ascii="Cambria" w:hAnsi="Cambria"/>
          <w:szCs w:val="24"/>
        </w:rPr>
        <w:t>a</w:t>
      </w:r>
      <w:r w:rsidR="00D003F8">
        <w:rPr>
          <w:rStyle w:val="FootnoteReference"/>
          <w:rFonts w:ascii="Cambria" w:hAnsi="Cambria"/>
          <w:szCs w:val="24"/>
        </w:rPr>
        <w:footnoteReference w:id="7"/>
      </w:r>
      <w:r>
        <w:rPr>
          <w:rFonts w:ascii="Cambria" w:hAnsi="Cambria"/>
          <w:szCs w:val="24"/>
        </w:rPr>
        <w:t xml:space="preserve"> saskaņā ar</w:t>
      </w:r>
      <w:r w:rsidR="007F24AC" w:rsidRPr="007F24AC">
        <w:rPr>
          <w:rFonts w:ascii="Cambria" w:hAnsi="Cambria"/>
          <w:szCs w:val="24"/>
        </w:rPr>
        <w:t xml:space="preserve"> Eiropas Savienības statistikas biroj</w:t>
      </w:r>
      <w:r>
        <w:rPr>
          <w:rFonts w:ascii="Cambria" w:hAnsi="Cambria"/>
          <w:szCs w:val="24"/>
        </w:rPr>
        <w:t>a</w:t>
      </w:r>
      <w:r w:rsidR="007F24AC" w:rsidRPr="007F24AC">
        <w:rPr>
          <w:rFonts w:ascii="Cambria" w:hAnsi="Cambria"/>
          <w:szCs w:val="24"/>
        </w:rPr>
        <w:t xml:space="preserve"> </w:t>
      </w:r>
      <w:proofErr w:type="spellStart"/>
      <w:r w:rsidR="007F24AC" w:rsidRPr="007F24AC">
        <w:rPr>
          <w:rFonts w:ascii="Cambria" w:hAnsi="Cambria"/>
          <w:i/>
          <w:iCs/>
          <w:szCs w:val="24"/>
        </w:rPr>
        <w:t>Eurostat</w:t>
      </w:r>
      <w:proofErr w:type="spellEnd"/>
      <w:r w:rsidR="007F24AC" w:rsidRPr="007F24AC">
        <w:rPr>
          <w:rFonts w:ascii="Cambria" w:hAnsi="Cambria"/>
          <w:szCs w:val="24"/>
        </w:rPr>
        <w:t xml:space="preserve"> konsultāciju materiālu </w:t>
      </w:r>
      <w:r w:rsidR="00BE6E1B">
        <w:rPr>
          <w:rFonts w:ascii="Cambria" w:hAnsi="Cambria"/>
          <w:szCs w:val="24"/>
        </w:rPr>
        <w:t xml:space="preserve">CSP </w:t>
      </w:r>
      <w:r w:rsidR="007F24AC" w:rsidRPr="007F24AC">
        <w:rPr>
          <w:rFonts w:ascii="Cambria" w:hAnsi="Cambria"/>
          <w:szCs w:val="24"/>
        </w:rPr>
        <w:t>pārrēķin</w:t>
      </w:r>
      <w:r w:rsidR="00596A6C">
        <w:rPr>
          <w:rFonts w:ascii="Cambria" w:hAnsi="Cambria"/>
          <w:szCs w:val="24"/>
        </w:rPr>
        <w:t>a</w:t>
      </w:r>
      <w:r w:rsidR="007F24AC" w:rsidRPr="007F24AC">
        <w:rPr>
          <w:rFonts w:ascii="Cambria" w:hAnsi="Cambria"/>
          <w:szCs w:val="24"/>
        </w:rPr>
        <w:t xml:space="preserve"> </w:t>
      </w:r>
      <w:r w:rsidR="002C672C">
        <w:rPr>
          <w:rFonts w:ascii="Cambria" w:hAnsi="Cambria"/>
          <w:szCs w:val="24"/>
        </w:rPr>
        <w:t>AS</w:t>
      </w:r>
      <w:r w:rsidR="007F24AC" w:rsidRPr="007F24AC">
        <w:rPr>
          <w:rFonts w:ascii="Cambria" w:hAnsi="Cambria"/>
          <w:szCs w:val="24"/>
        </w:rPr>
        <w:t xml:space="preserve"> “Latvenergo” ikgadējā vienreizējā maksājuma amortizējamo daļu</w:t>
      </w:r>
      <w:r w:rsidR="00C904B2">
        <w:rPr>
          <w:rStyle w:val="FootnoteReference"/>
          <w:rFonts w:ascii="Cambria" w:hAnsi="Cambria"/>
          <w:szCs w:val="24"/>
        </w:rPr>
        <w:footnoteReference w:id="8"/>
      </w:r>
      <w:r w:rsidR="00596A6C">
        <w:rPr>
          <w:rFonts w:ascii="Cambria" w:hAnsi="Cambria"/>
          <w:szCs w:val="24"/>
        </w:rPr>
        <w:t>, tas ir,</w:t>
      </w:r>
      <w:r w:rsidR="005316C0" w:rsidRPr="007F24AC">
        <w:rPr>
          <w:rFonts w:ascii="Cambria" w:hAnsi="Cambria"/>
          <w:szCs w:val="24"/>
        </w:rPr>
        <w:t xml:space="preserve"> </w:t>
      </w:r>
      <w:r w:rsidR="005316C0">
        <w:rPr>
          <w:rFonts w:ascii="Cambria" w:hAnsi="Cambria"/>
          <w:szCs w:val="24"/>
        </w:rPr>
        <w:t xml:space="preserve">valsts budžeta izmaksu uzskaitē </w:t>
      </w:r>
      <w:r w:rsidR="005316C0" w:rsidRPr="007F24AC">
        <w:rPr>
          <w:rFonts w:ascii="Cambria" w:hAnsi="Cambria"/>
          <w:szCs w:val="24"/>
        </w:rPr>
        <w:t>vienreizējais maksājums vairs netiek dalīts divās daļās, bet tiek pilnā apjomā uzskaitīts kā avansa maksājums</w:t>
      </w:r>
      <w:r w:rsidR="005316C0">
        <w:rPr>
          <w:rFonts w:ascii="Cambria" w:hAnsi="Cambria"/>
          <w:szCs w:val="24"/>
        </w:rPr>
        <w:t xml:space="preserve"> un valsts </w:t>
      </w:r>
      <w:r w:rsidR="005316C0">
        <w:rPr>
          <w:rFonts w:ascii="Cambria" w:hAnsi="Cambria"/>
          <w:szCs w:val="24"/>
        </w:rPr>
        <w:lastRenderedPageBreak/>
        <w:t xml:space="preserve">budžeta izmaksās atzīts proporcionāli </w:t>
      </w:r>
      <w:r w:rsidR="005316C0" w:rsidRPr="007F24AC">
        <w:rPr>
          <w:rFonts w:ascii="Cambria" w:hAnsi="Cambria"/>
          <w:szCs w:val="24"/>
        </w:rPr>
        <w:t>līdz atbalsta perioda beigām.</w:t>
      </w:r>
      <w:r w:rsidR="005316C0">
        <w:rPr>
          <w:rFonts w:ascii="Cambria" w:hAnsi="Cambria"/>
          <w:szCs w:val="24"/>
        </w:rPr>
        <w:t xml:space="preserve"> </w:t>
      </w:r>
      <w:r w:rsidR="007F24AC" w:rsidRPr="007F24AC">
        <w:rPr>
          <w:rFonts w:ascii="Cambria" w:hAnsi="Cambria"/>
          <w:szCs w:val="24"/>
        </w:rPr>
        <w:t>Avansa maksājums veido ikgadējo ietekmi uz budžeta fiskālo telpu saskaņā ar 2. tabulu.</w:t>
      </w:r>
    </w:p>
    <w:p w14:paraId="2419A292" w14:textId="77777777" w:rsidR="00863F7C" w:rsidRPr="00D5564D" w:rsidRDefault="00863F7C" w:rsidP="00254462">
      <w:pPr>
        <w:pStyle w:val="BodyText2"/>
        <w:spacing w:before="120" w:after="120"/>
        <w:rPr>
          <w:rFonts w:ascii="Cambria" w:hAnsi="Cambria"/>
          <w:szCs w:val="24"/>
        </w:rPr>
      </w:pPr>
    </w:p>
    <w:p w14:paraId="358A5F7F" w14:textId="77777777" w:rsidR="003836FB" w:rsidRPr="00D5564D" w:rsidRDefault="000633C4" w:rsidP="00254462">
      <w:pPr>
        <w:pStyle w:val="Caption"/>
        <w:keepNext/>
        <w:spacing w:before="120" w:line="240" w:lineRule="auto"/>
        <w:jc w:val="right"/>
        <w:rPr>
          <w:rFonts w:ascii="Cambria" w:hAnsi="Cambria"/>
          <w:color w:val="auto"/>
          <w:sz w:val="24"/>
          <w:szCs w:val="24"/>
        </w:rPr>
      </w:pPr>
      <w:r w:rsidRPr="00D5564D">
        <w:rPr>
          <w:rFonts w:ascii="Cambria" w:hAnsi="Cambria"/>
          <w:color w:val="auto"/>
          <w:sz w:val="24"/>
          <w:szCs w:val="24"/>
        </w:rPr>
        <w:t>2</w:t>
      </w:r>
      <w:r w:rsidR="003836FB" w:rsidRPr="00D5564D">
        <w:rPr>
          <w:rFonts w:ascii="Cambria" w:hAnsi="Cambria"/>
          <w:color w:val="auto"/>
          <w:sz w:val="24"/>
          <w:szCs w:val="24"/>
        </w:rPr>
        <w:t>. tabula</w:t>
      </w:r>
    </w:p>
    <w:p w14:paraId="187E50AC" w14:textId="77777777" w:rsidR="003836FB" w:rsidRPr="00D5564D" w:rsidRDefault="003836FB" w:rsidP="00254462">
      <w:pPr>
        <w:pStyle w:val="Caption"/>
        <w:keepNext/>
        <w:spacing w:before="120" w:line="240" w:lineRule="auto"/>
        <w:jc w:val="center"/>
        <w:rPr>
          <w:rFonts w:ascii="Cambria" w:hAnsi="Cambria"/>
          <w:color w:val="auto"/>
          <w:sz w:val="24"/>
          <w:szCs w:val="24"/>
        </w:rPr>
      </w:pPr>
      <w:r w:rsidRPr="00D5564D">
        <w:rPr>
          <w:rFonts w:ascii="Cambria" w:hAnsi="Cambria"/>
          <w:color w:val="auto"/>
          <w:sz w:val="24"/>
          <w:szCs w:val="24"/>
        </w:rPr>
        <w:t>Vienreizējā maksājuma avansa daļas ietekme uz valsts budžetu</w:t>
      </w:r>
    </w:p>
    <w:tbl>
      <w:tblPr>
        <w:tblW w:w="8217" w:type="dxa"/>
        <w:jc w:val="center"/>
        <w:tblLook w:val="04A0" w:firstRow="1" w:lastRow="0" w:firstColumn="1" w:lastColumn="0" w:noHBand="0" w:noVBand="1"/>
      </w:tblPr>
      <w:tblGrid>
        <w:gridCol w:w="800"/>
        <w:gridCol w:w="7417"/>
      </w:tblGrid>
      <w:tr w:rsidR="00CF244F" w:rsidRPr="000F0AD9" w14:paraId="03CD9D8A" w14:textId="77777777" w:rsidTr="00E35ED7">
        <w:trPr>
          <w:trHeight w:val="179"/>
          <w:jc w:val="center"/>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99F8A" w14:textId="76B04C12" w:rsidR="00CF244F" w:rsidRPr="000F0AD9" w:rsidRDefault="009C3815" w:rsidP="00CF244F">
            <w:pPr>
              <w:jc w:val="center"/>
              <w:rPr>
                <w:rFonts w:ascii="Cambria" w:eastAsia="Times New Roman" w:hAnsi="Cambria" w:cs="Times New Roman"/>
                <w:b/>
                <w:bCs/>
                <w:color w:val="000000"/>
                <w:sz w:val="20"/>
                <w:szCs w:val="20"/>
                <w:lang w:eastAsia="lv-LV"/>
              </w:rPr>
            </w:pPr>
            <w:bookmarkStart w:id="5" w:name="_Toc491699585"/>
            <w:r w:rsidRPr="000F0AD9">
              <w:rPr>
                <w:rFonts w:ascii="Cambria" w:eastAsia="Times New Roman" w:hAnsi="Cambria" w:cs="Times New Roman"/>
                <w:b/>
                <w:bCs/>
                <w:color w:val="000000"/>
                <w:sz w:val="20"/>
                <w:szCs w:val="20"/>
                <w:lang w:eastAsia="lv-LV"/>
              </w:rPr>
              <w:t>G</w:t>
            </w:r>
            <w:r w:rsidR="00CF244F" w:rsidRPr="000F0AD9">
              <w:rPr>
                <w:rFonts w:ascii="Cambria" w:eastAsia="Times New Roman" w:hAnsi="Cambria" w:cs="Times New Roman"/>
                <w:b/>
                <w:bCs/>
                <w:color w:val="000000"/>
                <w:sz w:val="20"/>
                <w:szCs w:val="20"/>
                <w:lang w:eastAsia="lv-LV"/>
              </w:rPr>
              <w:t>ads</w:t>
            </w:r>
          </w:p>
        </w:tc>
        <w:tc>
          <w:tcPr>
            <w:tcW w:w="7417" w:type="dxa"/>
            <w:tcBorders>
              <w:top w:val="single" w:sz="4" w:space="0" w:color="auto"/>
              <w:left w:val="nil"/>
              <w:bottom w:val="single" w:sz="4" w:space="0" w:color="auto"/>
              <w:right w:val="single" w:sz="4" w:space="0" w:color="auto"/>
            </w:tcBorders>
            <w:shd w:val="clear" w:color="auto" w:fill="auto"/>
            <w:vAlign w:val="center"/>
            <w:hideMark/>
          </w:tcPr>
          <w:p w14:paraId="5D9A4ECB" w14:textId="77777777" w:rsidR="00CF244F" w:rsidRPr="000F0AD9" w:rsidRDefault="00CF244F" w:rsidP="00CF244F">
            <w:pPr>
              <w:jc w:val="center"/>
              <w:rPr>
                <w:rFonts w:ascii="Cambria" w:eastAsia="Times New Roman" w:hAnsi="Cambria" w:cs="Times New Roman"/>
                <w:b/>
                <w:bCs/>
                <w:color w:val="000000"/>
                <w:sz w:val="20"/>
                <w:szCs w:val="20"/>
                <w:lang w:eastAsia="lv-LV"/>
              </w:rPr>
            </w:pPr>
            <w:r w:rsidRPr="000F0AD9">
              <w:rPr>
                <w:rFonts w:ascii="Cambria" w:eastAsia="Times New Roman" w:hAnsi="Cambria" w:cs="Times New Roman"/>
                <w:b/>
                <w:bCs/>
                <w:color w:val="000000"/>
                <w:sz w:val="20"/>
                <w:szCs w:val="20"/>
                <w:lang w:eastAsia="lv-LV"/>
              </w:rPr>
              <w:t xml:space="preserve">Prognozētā nepieciešamā atbalsta summa no valsts budžeta, </w:t>
            </w:r>
            <w:proofErr w:type="spellStart"/>
            <w:r w:rsidR="003A302A" w:rsidRPr="000F0AD9">
              <w:rPr>
                <w:rFonts w:ascii="Cambria" w:eastAsia="Times New Roman" w:hAnsi="Cambria" w:cs="Times New Roman"/>
                <w:b/>
                <w:bCs/>
                <w:i/>
                <w:iCs/>
                <w:color w:val="000000"/>
                <w:sz w:val="20"/>
                <w:szCs w:val="20"/>
                <w:lang w:eastAsia="lv-LV"/>
              </w:rPr>
              <w:t>euro</w:t>
            </w:r>
            <w:proofErr w:type="spellEnd"/>
          </w:p>
        </w:tc>
      </w:tr>
      <w:tr w:rsidR="00CF244F" w:rsidRPr="000F0AD9" w14:paraId="34CB9A6B" w14:textId="77777777" w:rsidTr="00E35ED7">
        <w:trPr>
          <w:trHeight w:val="312"/>
          <w:jc w:val="center"/>
        </w:trPr>
        <w:tc>
          <w:tcPr>
            <w:tcW w:w="800" w:type="dxa"/>
            <w:tcBorders>
              <w:top w:val="nil"/>
              <w:left w:val="single" w:sz="4" w:space="0" w:color="auto"/>
              <w:bottom w:val="single" w:sz="4" w:space="0" w:color="auto"/>
              <w:right w:val="single" w:sz="4" w:space="0" w:color="auto"/>
            </w:tcBorders>
            <w:shd w:val="clear" w:color="auto" w:fill="auto"/>
            <w:vAlign w:val="center"/>
            <w:hideMark/>
          </w:tcPr>
          <w:p w14:paraId="6EDFA4C1" w14:textId="02B86BCD" w:rsidR="00CF244F" w:rsidRPr="000F0AD9" w:rsidRDefault="00CF244F" w:rsidP="00CF244F">
            <w:pPr>
              <w:jc w:val="center"/>
              <w:rPr>
                <w:rFonts w:ascii="Cambria" w:eastAsia="Times New Roman" w:hAnsi="Cambria" w:cs="Times New Roman"/>
                <w:b/>
                <w:bCs/>
                <w:color w:val="000000"/>
                <w:sz w:val="20"/>
                <w:szCs w:val="20"/>
                <w:lang w:eastAsia="lv-LV"/>
              </w:rPr>
            </w:pPr>
            <w:r w:rsidRPr="000F0AD9">
              <w:rPr>
                <w:rFonts w:ascii="Cambria" w:eastAsia="Times New Roman" w:hAnsi="Cambria" w:cs="Times New Roman"/>
                <w:b/>
                <w:bCs/>
                <w:color w:val="000000"/>
                <w:sz w:val="20"/>
                <w:szCs w:val="20"/>
                <w:lang w:eastAsia="lv-LV"/>
              </w:rPr>
              <w:t>202</w:t>
            </w:r>
            <w:r w:rsidR="000D4595">
              <w:rPr>
                <w:rFonts w:ascii="Cambria" w:eastAsia="Times New Roman" w:hAnsi="Cambria" w:cs="Times New Roman"/>
                <w:b/>
                <w:bCs/>
                <w:color w:val="000000"/>
                <w:sz w:val="20"/>
                <w:szCs w:val="20"/>
                <w:lang w:eastAsia="lv-LV"/>
              </w:rPr>
              <w:t>5</w:t>
            </w:r>
          </w:p>
        </w:tc>
        <w:tc>
          <w:tcPr>
            <w:tcW w:w="7417" w:type="dxa"/>
            <w:tcBorders>
              <w:top w:val="nil"/>
              <w:left w:val="nil"/>
              <w:bottom w:val="single" w:sz="4" w:space="0" w:color="auto"/>
              <w:right w:val="single" w:sz="4" w:space="0" w:color="auto"/>
            </w:tcBorders>
            <w:shd w:val="clear" w:color="auto" w:fill="auto"/>
            <w:vAlign w:val="center"/>
            <w:hideMark/>
          </w:tcPr>
          <w:p w14:paraId="14C06ABD" w14:textId="3695D7CE" w:rsidR="00CF244F" w:rsidRPr="00CC23B8" w:rsidRDefault="00CC23B8" w:rsidP="00CF244F">
            <w:pPr>
              <w:jc w:val="center"/>
              <w:rPr>
                <w:rFonts w:ascii="Cambria" w:eastAsia="Times New Roman" w:hAnsi="Cambria" w:cs="Times New Roman"/>
                <w:color w:val="000000"/>
                <w:sz w:val="20"/>
                <w:szCs w:val="20"/>
                <w:lang w:eastAsia="lv-LV"/>
              </w:rPr>
            </w:pPr>
            <w:r w:rsidRPr="00CC23B8">
              <w:rPr>
                <w:rStyle w:val="cf01"/>
                <w:rFonts w:ascii="Cambria" w:hAnsi="Cambria"/>
                <w:sz w:val="20"/>
                <w:szCs w:val="20"/>
              </w:rPr>
              <w:t>41 310 250</w:t>
            </w:r>
          </w:p>
        </w:tc>
      </w:tr>
      <w:tr w:rsidR="000D4595" w:rsidRPr="000F0AD9" w14:paraId="43DC198E" w14:textId="77777777" w:rsidTr="00064348">
        <w:trPr>
          <w:trHeight w:val="312"/>
          <w:jc w:val="center"/>
        </w:trPr>
        <w:tc>
          <w:tcPr>
            <w:tcW w:w="800" w:type="dxa"/>
            <w:tcBorders>
              <w:top w:val="nil"/>
              <w:left w:val="single" w:sz="4" w:space="0" w:color="auto"/>
              <w:bottom w:val="single" w:sz="4" w:space="0" w:color="auto"/>
              <w:right w:val="single" w:sz="4" w:space="0" w:color="auto"/>
            </w:tcBorders>
            <w:shd w:val="clear" w:color="auto" w:fill="auto"/>
            <w:vAlign w:val="center"/>
          </w:tcPr>
          <w:p w14:paraId="45DFB73D" w14:textId="552B65CC" w:rsidR="000D4595" w:rsidRPr="000F0AD9" w:rsidRDefault="000D4595" w:rsidP="00CF244F">
            <w:pPr>
              <w:jc w:val="center"/>
              <w:rPr>
                <w:rFonts w:ascii="Cambria" w:eastAsia="Times New Roman" w:hAnsi="Cambria" w:cs="Times New Roman"/>
                <w:b/>
                <w:bCs/>
                <w:color w:val="000000"/>
                <w:sz w:val="20"/>
                <w:szCs w:val="20"/>
                <w:lang w:eastAsia="lv-LV"/>
              </w:rPr>
            </w:pPr>
            <w:r>
              <w:rPr>
                <w:rFonts w:ascii="Cambria" w:eastAsia="Times New Roman" w:hAnsi="Cambria" w:cs="Times New Roman"/>
                <w:b/>
                <w:bCs/>
                <w:color w:val="000000"/>
                <w:sz w:val="20"/>
                <w:szCs w:val="20"/>
                <w:lang w:eastAsia="lv-LV"/>
              </w:rPr>
              <w:t>2026</w:t>
            </w:r>
          </w:p>
        </w:tc>
        <w:tc>
          <w:tcPr>
            <w:tcW w:w="7417" w:type="dxa"/>
            <w:tcBorders>
              <w:top w:val="nil"/>
              <w:left w:val="nil"/>
              <w:bottom w:val="single" w:sz="4" w:space="0" w:color="auto"/>
              <w:right w:val="single" w:sz="4" w:space="0" w:color="auto"/>
            </w:tcBorders>
            <w:shd w:val="clear" w:color="auto" w:fill="auto"/>
            <w:vAlign w:val="center"/>
          </w:tcPr>
          <w:p w14:paraId="32856E10" w14:textId="72CADAFE" w:rsidR="000D4595" w:rsidRPr="00CC23B8" w:rsidRDefault="000D4595" w:rsidP="00CF244F">
            <w:pPr>
              <w:jc w:val="center"/>
              <w:rPr>
                <w:rStyle w:val="cf01"/>
                <w:rFonts w:ascii="Cambria" w:hAnsi="Cambria"/>
                <w:sz w:val="20"/>
                <w:szCs w:val="20"/>
              </w:rPr>
            </w:pPr>
            <w:r w:rsidRPr="00CC23B8">
              <w:rPr>
                <w:rStyle w:val="cf01"/>
                <w:rFonts w:ascii="Cambria" w:hAnsi="Cambria"/>
                <w:sz w:val="20"/>
                <w:szCs w:val="20"/>
              </w:rPr>
              <w:t>41 310 250</w:t>
            </w:r>
          </w:p>
        </w:tc>
      </w:tr>
      <w:tr w:rsidR="00CF244F" w:rsidRPr="000F0AD9" w14:paraId="5E17ADC2" w14:textId="77777777" w:rsidTr="00064348">
        <w:trPr>
          <w:trHeight w:val="312"/>
          <w:jc w:val="center"/>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EFD8D6" w14:textId="454DC67A" w:rsidR="00CF244F" w:rsidRPr="000F0AD9" w:rsidRDefault="00CF244F" w:rsidP="00CF244F">
            <w:pPr>
              <w:jc w:val="center"/>
              <w:rPr>
                <w:rFonts w:ascii="Cambria" w:eastAsia="Times New Roman" w:hAnsi="Cambria" w:cs="Times New Roman"/>
                <w:b/>
                <w:bCs/>
                <w:color w:val="000000"/>
                <w:sz w:val="20"/>
                <w:szCs w:val="20"/>
                <w:lang w:eastAsia="lv-LV"/>
              </w:rPr>
            </w:pPr>
            <w:r w:rsidRPr="000F0AD9">
              <w:rPr>
                <w:rFonts w:ascii="Cambria" w:eastAsia="Times New Roman" w:hAnsi="Cambria" w:cs="Times New Roman"/>
                <w:b/>
                <w:bCs/>
                <w:color w:val="000000"/>
                <w:sz w:val="20"/>
                <w:szCs w:val="20"/>
                <w:lang w:eastAsia="lv-LV"/>
              </w:rPr>
              <w:t>202</w:t>
            </w:r>
            <w:r w:rsidR="000D4595">
              <w:rPr>
                <w:rFonts w:ascii="Cambria" w:eastAsia="Times New Roman" w:hAnsi="Cambria" w:cs="Times New Roman"/>
                <w:b/>
                <w:bCs/>
                <w:color w:val="000000"/>
                <w:sz w:val="20"/>
                <w:szCs w:val="20"/>
                <w:lang w:eastAsia="lv-LV"/>
              </w:rPr>
              <w:t>7</w:t>
            </w:r>
          </w:p>
        </w:tc>
        <w:tc>
          <w:tcPr>
            <w:tcW w:w="7417" w:type="dxa"/>
            <w:tcBorders>
              <w:top w:val="single" w:sz="4" w:space="0" w:color="auto"/>
              <w:left w:val="nil"/>
              <w:bottom w:val="single" w:sz="4" w:space="0" w:color="auto"/>
              <w:right w:val="single" w:sz="4" w:space="0" w:color="auto"/>
            </w:tcBorders>
            <w:shd w:val="clear" w:color="auto" w:fill="auto"/>
            <w:vAlign w:val="center"/>
            <w:hideMark/>
          </w:tcPr>
          <w:p w14:paraId="695E34AD" w14:textId="7FF761C3" w:rsidR="00CF244F" w:rsidRPr="00CC23B8" w:rsidRDefault="00CC23B8" w:rsidP="00CF244F">
            <w:pPr>
              <w:jc w:val="center"/>
              <w:rPr>
                <w:rFonts w:ascii="Cambria" w:eastAsia="Times New Roman" w:hAnsi="Cambria" w:cs="Times New Roman"/>
                <w:color w:val="000000"/>
                <w:sz w:val="20"/>
                <w:szCs w:val="20"/>
                <w:lang w:eastAsia="lv-LV"/>
              </w:rPr>
            </w:pPr>
            <w:r w:rsidRPr="00CC23B8">
              <w:rPr>
                <w:rStyle w:val="cf01"/>
                <w:rFonts w:ascii="Cambria" w:hAnsi="Cambria"/>
                <w:sz w:val="20"/>
                <w:szCs w:val="20"/>
              </w:rPr>
              <w:t>41 310 250</w:t>
            </w:r>
          </w:p>
        </w:tc>
      </w:tr>
      <w:tr w:rsidR="00C45956" w:rsidRPr="000F0AD9" w14:paraId="39CA430B" w14:textId="77777777" w:rsidTr="00064348">
        <w:trPr>
          <w:trHeight w:val="312"/>
          <w:jc w:val="center"/>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77E9B36" w14:textId="74048FD2" w:rsidR="00C45956" w:rsidRPr="000F0AD9" w:rsidRDefault="00C45956" w:rsidP="00CF244F">
            <w:pPr>
              <w:jc w:val="center"/>
              <w:rPr>
                <w:rFonts w:ascii="Cambria" w:eastAsia="Times New Roman" w:hAnsi="Cambria" w:cs="Times New Roman"/>
                <w:b/>
                <w:bCs/>
                <w:color w:val="000000"/>
                <w:sz w:val="20"/>
                <w:szCs w:val="20"/>
                <w:lang w:eastAsia="lv-LV"/>
              </w:rPr>
            </w:pPr>
            <w:r>
              <w:rPr>
                <w:rFonts w:ascii="Cambria" w:eastAsia="Times New Roman" w:hAnsi="Cambria" w:cs="Times New Roman"/>
                <w:b/>
                <w:bCs/>
                <w:color w:val="000000"/>
                <w:sz w:val="20"/>
                <w:szCs w:val="20"/>
                <w:lang w:eastAsia="lv-LV"/>
              </w:rPr>
              <w:t>2028</w:t>
            </w:r>
          </w:p>
        </w:tc>
        <w:tc>
          <w:tcPr>
            <w:tcW w:w="7417" w:type="dxa"/>
            <w:tcBorders>
              <w:top w:val="single" w:sz="4" w:space="0" w:color="auto"/>
              <w:left w:val="nil"/>
              <w:bottom w:val="single" w:sz="4" w:space="0" w:color="auto"/>
              <w:right w:val="single" w:sz="4" w:space="0" w:color="auto"/>
            </w:tcBorders>
            <w:shd w:val="clear" w:color="auto" w:fill="auto"/>
            <w:vAlign w:val="center"/>
          </w:tcPr>
          <w:p w14:paraId="0F1528C8" w14:textId="018B8D89" w:rsidR="00C45956" w:rsidRPr="00CC23B8" w:rsidRDefault="00800036" w:rsidP="00CF244F">
            <w:pPr>
              <w:jc w:val="center"/>
              <w:rPr>
                <w:rStyle w:val="cf01"/>
                <w:rFonts w:ascii="Cambria" w:hAnsi="Cambria"/>
                <w:sz w:val="20"/>
                <w:szCs w:val="20"/>
              </w:rPr>
            </w:pPr>
            <w:r>
              <w:rPr>
                <w:rStyle w:val="cf01"/>
                <w:rFonts w:ascii="Cambria" w:hAnsi="Cambria"/>
                <w:sz w:val="20"/>
                <w:szCs w:val="20"/>
              </w:rPr>
              <w:t>30 105 552</w:t>
            </w:r>
          </w:p>
        </w:tc>
      </w:tr>
    </w:tbl>
    <w:p w14:paraId="4D71E54F" w14:textId="2CA98282" w:rsidR="004A4495" w:rsidRPr="002B7A81" w:rsidRDefault="005316C0" w:rsidP="0084382B">
      <w:pPr>
        <w:pStyle w:val="Heading1"/>
        <w:numPr>
          <w:ilvl w:val="1"/>
          <w:numId w:val="2"/>
        </w:numPr>
        <w:spacing w:after="240"/>
        <w:rPr>
          <w:rFonts w:ascii="Cambria" w:hAnsi="Cambria"/>
          <w:b/>
          <w:color w:val="155452"/>
          <w:sz w:val="24"/>
          <w:szCs w:val="24"/>
        </w:rPr>
      </w:pPr>
      <w:bookmarkStart w:id="6" w:name="_Toc177572228"/>
      <w:bookmarkEnd w:id="5"/>
      <w:r>
        <w:rPr>
          <w:rFonts w:ascii="Cambria" w:hAnsi="Cambria"/>
          <w:b/>
          <w:color w:val="155452"/>
          <w:sz w:val="24"/>
          <w:szCs w:val="24"/>
        </w:rPr>
        <w:t>Izmaksu</w:t>
      </w:r>
      <w:r w:rsidR="002B7A81">
        <w:rPr>
          <w:rFonts w:ascii="Cambria" w:hAnsi="Cambria"/>
          <w:b/>
          <w:color w:val="155452"/>
          <w:sz w:val="24"/>
          <w:szCs w:val="24"/>
        </w:rPr>
        <w:t xml:space="preserve"> segšana publiskajam tirgotājam</w:t>
      </w:r>
      <w:bookmarkStart w:id="7" w:name="_Toc491699586"/>
      <w:bookmarkEnd w:id="6"/>
    </w:p>
    <w:p w14:paraId="2F85A00E" w14:textId="77777777" w:rsidR="00F90DE7" w:rsidRPr="00F90DE7" w:rsidRDefault="00F90DE7" w:rsidP="00F90DE7">
      <w:pPr>
        <w:rPr>
          <w:rFonts w:ascii="Cambria" w:hAnsi="Cambria"/>
          <w:sz w:val="24"/>
          <w:szCs w:val="20"/>
        </w:rPr>
      </w:pPr>
      <w:r w:rsidRPr="00F90DE7">
        <w:rPr>
          <w:rFonts w:ascii="Cambria" w:hAnsi="Cambria"/>
          <w:sz w:val="24"/>
          <w:szCs w:val="20"/>
        </w:rPr>
        <w:t xml:space="preserve">ETL 33. panta sestajā un septītajā daļā noteikts, ka elektroenerģijas OI izmaksas Ministru kabineta noteiktā kārtībā turpmāk tiek segtas no valsts budžeta, tādējādi nostiprinot pastāvīgu risinājumu elektroenerģijas OI finansēšanai, kas neparedz turpmākus elektroenerģijas galalietotāju maksājumus par OI. </w:t>
      </w:r>
    </w:p>
    <w:p w14:paraId="345A1001" w14:textId="14B6C02E" w:rsidR="00F90DE7" w:rsidRPr="00F90DE7" w:rsidRDefault="00F90DE7" w:rsidP="00F90DE7">
      <w:pPr>
        <w:rPr>
          <w:rFonts w:ascii="Cambria" w:hAnsi="Cambria"/>
          <w:sz w:val="24"/>
          <w:szCs w:val="20"/>
        </w:rPr>
      </w:pPr>
      <w:r w:rsidRPr="00F90DE7">
        <w:rPr>
          <w:rFonts w:ascii="Cambria" w:hAnsi="Cambria"/>
          <w:sz w:val="24"/>
          <w:szCs w:val="20"/>
        </w:rPr>
        <w:t xml:space="preserve">Lai izpildītu ETL doto deleģējumu, 2023. gada 7. novembrī spēkā stājās Ministru kabineta noteikumi Nr. 635 </w:t>
      </w:r>
      <w:r w:rsidR="00135DEC">
        <w:rPr>
          <w:rFonts w:ascii="Cambria" w:hAnsi="Cambria"/>
          <w:sz w:val="24"/>
          <w:szCs w:val="20"/>
        </w:rPr>
        <w:t>“</w:t>
      </w:r>
      <w:r w:rsidRPr="00F90DE7">
        <w:rPr>
          <w:rFonts w:ascii="Cambria" w:hAnsi="Cambria"/>
          <w:sz w:val="24"/>
          <w:szCs w:val="20"/>
        </w:rPr>
        <w:t>Elektroenerģijas tirdzniecības un lietošanas noteikumi” (turpmāk – MK noteikumi Nr.</w:t>
      </w:r>
      <w:r w:rsidR="00F4516A">
        <w:rPr>
          <w:rFonts w:ascii="Cambria" w:hAnsi="Cambria"/>
          <w:sz w:val="24"/>
          <w:szCs w:val="20"/>
        </w:rPr>
        <w:t xml:space="preserve"> </w:t>
      </w:r>
      <w:r w:rsidRPr="00F90DE7">
        <w:rPr>
          <w:rFonts w:ascii="Cambria" w:hAnsi="Cambria"/>
          <w:sz w:val="24"/>
          <w:szCs w:val="20"/>
        </w:rPr>
        <w:t>635), paredzot normatīvo regulējumu ETL paredzētā elektroenerģijas OI finansēšanas modeļa īstenošanai.</w:t>
      </w:r>
    </w:p>
    <w:p w14:paraId="7E24C4CF" w14:textId="71F2E3FB" w:rsidR="00F90DE7" w:rsidRPr="00F90DE7" w:rsidRDefault="00F90DE7" w:rsidP="00F90DE7">
      <w:pPr>
        <w:rPr>
          <w:rFonts w:ascii="Cambria" w:hAnsi="Cambria"/>
          <w:sz w:val="24"/>
          <w:szCs w:val="20"/>
        </w:rPr>
      </w:pPr>
      <w:r w:rsidRPr="00F90DE7">
        <w:rPr>
          <w:rFonts w:ascii="Cambria" w:hAnsi="Cambria"/>
          <w:sz w:val="24"/>
          <w:szCs w:val="20"/>
        </w:rPr>
        <w:t>Tā kā normatīvajā regulējumā tiek saglabāti nosacījumi, ka OI ietvaros saražotās elektroenerģijas iepirkuma un garantētās maksas par koģenerācijas stacijās uzstādīto elektrisko jaudu radītos izdevumus segs publiskais tirgotājs no saviem ieņēmumiem, kas veidojas no darbības elektroenerģijas tirgos, elektroenerģijas izcelsmes apliecinājumu pārdošanas, kā arī valsts dotācijas, veidosies situācija, ka publiskā tirgotāja ar OI sistēmu saistītās izmaksas visā darbības periodā pārsniegs tā ieņēmumus, kas veidojas no darbības elektroenerģijas OI sistēmas ietvaros. Līdz ar to attiecīgo izmaksu pārsniegumu, ieskaitot pievienotās vērtība nodokli</w:t>
      </w:r>
      <w:r>
        <w:rPr>
          <w:rFonts w:ascii="Cambria" w:hAnsi="Cambria"/>
          <w:sz w:val="24"/>
          <w:szCs w:val="20"/>
        </w:rPr>
        <w:t xml:space="preserve"> (turpmāk – PVN)</w:t>
      </w:r>
      <w:r w:rsidRPr="00F90DE7">
        <w:rPr>
          <w:rFonts w:ascii="Cambria" w:hAnsi="Cambria"/>
          <w:sz w:val="24"/>
          <w:szCs w:val="20"/>
        </w:rPr>
        <w:t>, paredzēts segt no valsts budžeta līdzekļiem. Piešķirot publiskos līdzekļus publiskajam tirgotājam, tam komercdarbības atbalsta noteikumu kontekstā netiks sniegtas ekonomiskās priekšrocības tirgū, jo tiks segtas tikai faktiskās izmaksas, kas saistītas ar deleģētās funkcijas izpildi. MK noteikumi Nr.</w:t>
      </w:r>
      <w:r w:rsidR="00F4516A">
        <w:rPr>
          <w:rFonts w:ascii="Cambria" w:hAnsi="Cambria"/>
          <w:sz w:val="24"/>
          <w:szCs w:val="20"/>
        </w:rPr>
        <w:t xml:space="preserve"> </w:t>
      </w:r>
      <w:r w:rsidRPr="00F90DE7">
        <w:rPr>
          <w:rFonts w:ascii="Cambria" w:hAnsi="Cambria"/>
          <w:sz w:val="24"/>
          <w:szCs w:val="20"/>
        </w:rPr>
        <w:t xml:space="preserve">635 paredz, ka publiskā tirgotāja izmaksu pārsniegums pār ieņēmumiem tiek segts reizi ceturksnī, publiskajam tirgotājam izrakstot rēķinu </w:t>
      </w:r>
      <w:r w:rsidR="00800036">
        <w:rPr>
          <w:rFonts w:ascii="Cambria" w:hAnsi="Cambria"/>
          <w:sz w:val="24"/>
          <w:szCs w:val="20"/>
        </w:rPr>
        <w:t>Klimata un enerģētikas ministrijai</w:t>
      </w:r>
      <w:r w:rsidRPr="00F90DE7">
        <w:rPr>
          <w:rFonts w:ascii="Cambria" w:hAnsi="Cambria"/>
          <w:sz w:val="24"/>
          <w:szCs w:val="20"/>
        </w:rPr>
        <w:t xml:space="preserve"> par iepriekšējā ceturkšņa publiskā tirgotāja izdevumu un ieņēmumu starpību. Rēķina kopsummā tiek iekļauts arī PVN.</w:t>
      </w:r>
    </w:p>
    <w:p w14:paraId="639F4038" w14:textId="0FF7A60E" w:rsidR="00F90DE7" w:rsidRPr="00F90DE7" w:rsidRDefault="00F90DE7" w:rsidP="00F90DE7">
      <w:pPr>
        <w:rPr>
          <w:rFonts w:ascii="Cambria" w:hAnsi="Cambria"/>
          <w:sz w:val="24"/>
          <w:szCs w:val="20"/>
        </w:rPr>
      </w:pPr>
      <w:r w:rsidRPr="00F90DE7">
        <w:rPr>
          <w:rFonts w:ascii="Cambria" w:hAnsi="Cambria"/>
          <w:sz w:val="24"/>
          <w:szCs w:val="20"/>
        </w:rPr>
        <w:t xml:space="preserve">ETL 33. panta sestajā daļā paredzēts, ka no valsts budžeta sedz ar elektroenerģijas OI un garantēto maksu par koģenerācijas stacijā uzstādīto elektrisko jaudu saistīto publiskā tirgotāja izmaksu pārsniegumu pār ieņēmumiem visā publiskā tirgotāja darbības periodā. Līdz ar to likumprojektā “Par valsts budžetu 2025. gadam un budžeta ietvaru 2025., 2026. un 2027. gadam” būs nepieciešams paredzēt finanšu līdzekļus, kurus </w:t>
      </w:r>
      <w:r w:rsidR="00514B79">
        <w:rPr>
          <w:rFonts w:ascii="Cambria" w:hAnsi="Cambria"/>
          <w:sz w:val="24"/>
          <w:szCs w:val="20"/>
        </w:rPr>
        <w:t>Klimata un enerģētikas ministrija</w:t>
      </w:r>
      <w:r w:rsidRPr="00F90DE7">
        <w:rPr>
          <w:rFonts w:ascii="Cambria" w:hAnsi="Cambria"/>
          <w:sz w:val="24"/>
          <w:szCs w:val="20"/>
        </w:rPr>
        <w:t xml:space="preserve"> kompensēs publiskajam tirgotājam. </w:t>
      </w:r>
    </w:p>
    <w:p w14:paraId="64611FE4" w14:textId="7ECBA845" w:rsidR="00F90DE7" w:rsidRDefault="00F90DE7" w:rsidP="00F90DE7">
      <w:pPr>
        <w:rPr>
          <w:rFonts w:ascii="Cambria" w:hAnsi="Cambria"/>
          <w:sz w:val="24"/>
          <w:szCs w:val="20"/>
        </w:rPr>
      </w:pPr>
      <w:r w:rsidRPr="00F90DE7">
        <w:rPr>
          <w:rFonts w:ascii="Cambria" w:hAnsi="Cambria"/>
          <w:sz w:val="24"/>
          <w:szCs w:val="20"/>
        </w:rPr>
        <w:t xml:space="preserve">Lai pilnveidotu kārtību, kādā veidā publiskajam tirgotājam tiek segts izdevumu pārsniegums pār ieņēmumiem saistībā ar elektroenerģijas OI un garantēto maksu par </w:t>
      </w:r>
      <w:r w:rsidRPr="00F90DE7">
        <w:rPr>
          <w:rFonts w:ascii="Cambria" w:hAnsi="Cambria"/>
          <w:sz w:val="24"/>
          <w:szCs w:val="20"/>
        </w:rPr>
        <w:lastRenderedPageBreak/>
        <w:t xml:space="preserve">koģenerācijas stacijās uzstādīto elektrisko jaudu, </w:t>
      </w:r>
      <w:r w:rsidR="00A75798">
        <w:rPr>
          <w:rFonts w:ascii="Cambria" w:hAnsi="Cambria"/>
          <w:sz w:val="24"/>
          <w:szCs w:val="20"/>
        </w:rPr>
        <w:t xml:space="preserve">ir pieņemti </w:t>
      </w:r>
      <w:r w:rsidR="007853D2" w:rsidRPr="007853D2">
        <w:rPr>
          <w:rFonts w:ascii="Cambria" w:hAnsi="Cambria"/>
          <w:sz w:val="24"/>
          <w:szCs w:val="20"/>
        </w:rPr>
        <w:t xml:space="preserve">Ministru kabineta 2024. gada 4. jūnija noteikumi Nr. 326 </w:t>
      </w:r>
      <w:r w:rsidR="00A75798">
        <w:rPr>
          <w:rFonts w:ascii="Cambria" w:hAnsi="Cambria"/>
          <w:sz w:val="24"/>
          <w:szCs w:val="20"/>
        </w:rPr>
        <w:t>“</w:t>
      </w:r>
      <w:r w:rsidR="007853D2" w:rsidRPr="007853D2">
        <w:rPr>
          <w:rFonts w:ascii="Cambria" w:hAnsi="Cambria"/>
          <w:sz w:val="24"/>
          <w:szCs w:val="20"/>
        </w:rPr>
        <w:t xml:space="preserve">Grozījumi Ministru kabineta 2023. gada 7. novembra noteikumos Nr. 635 </w:t>
      </w:r>
      <w:r w:rsidR="00A75798">
        <w:rPr>
          <w:rFonts w:ascii="Cambria" w:hAnsi="Cambria"/>
          <w:sz w:val="24"/>
          <w:szCs w:val="20"/>
        </w:rPr>
        <w:t>“</w:t>
      </w:r>
      <w:r w:rsidR="007853D2" w:rsidRPr="007853D2">
        <w:rPr>
          <w:rFonts w:ascii="Cambria" w:hAnsi="Cambria"/>
          <w:sz w:val="24"/>
          <w:szCs w:val="20"/>
        </w:rPr>
        <w:t>Elektroenerģijas tirdzniecības un lietošanas noteikumi</w:t>
      </w:r>
      <w:r w:rsidR="00A75798">
        <w:rPr>
          <w:rFonts w:ascii="Cambria" w:hAnsi="Cambria"/>
          <w:sz w:val="24"/>
          <w:szCs w:val="20"/>
        </w:rPr>
        <w:t>””</w:t>
      </w:r>
      <w:r w:rsidR="00A75798">
        <w:rPr>
          <w:rStyle w:val="FootnoteReference"/>
          <w:rFonts w:ascii="Cambria" w:hAnsi="Cambria"/>
          <w:sz w:val="24"/>
          <w:szCs w:val="20"/>
        </w:rPr>
        <w:footnoteReference w:id="9"/>
      </w:r>
      <w:r w:rsidRPr="00F90DE7">
        <w:rPr>
          <w:rFonts w:ascii="Cambria" w:hAnsi="Cambria"/>
          <w:sz w:val="24"/>
          <w:szCs w:val="20"/>
        </w:rPr>
        <w:t xml:space="preserve">, </w:t>
      </w:r>
      <w:r w:rsidR="007F5156">
        <w:rPr>
          <w:rFonts w:ascii="Cambria" w:hAnsi="Cambria"/>
          <w:sz w:val="24"/>
          <w:szCs w:val="20"/>
        </w:rPr>
        <w:t>nosakot</w:t>
      </w:r>
      <w:r w:rsidRPr="00F90DE7">
        <w:rPr>
          <w:rFonts w:ascii="Cambria" w:hAnsi="Cambria"/>
          <w:sz w:val="24"/>
          <w:szCs w:val="20"/>
        </w:rPr>
        <w:t xml:space="preserve">, ka Klimata un enerģētikas ministrija izmaksā publiskajam tirgotājam attiecīgā ceturkšņa aprēķināto publiskā tirgotāja izmaksu pārsniegumu pār ieņēmumiem saskaņā ar </w:t>
      </w:r>
      <w:r w:rsidR="00AC7276">
        <w:rPr>
          <w:rFonts w:ascii="Cambria" w:hAnsi="Cambria"/>
          <w:sz w:val="24"/>
          <w:szCs w:val="20"/>
        </w:rPr>
        <w:t>iepriekš minētajos Ministru kabineta noteikumos</w:t>
      </w:r>
      <w:r w:rsidRPr="00F90DE7">
        <w:rPr>
          <w:rFonts w:ascii="Cambria" w:hAnsi="Cambria"/>
          <w:sz w:val="24"/>
          <w:szCs w:val="20"/>
        </w:rPr>
        <w:t xml:space="preserve"> minēto procedūru.</w:t>
      </w:r>
    </w:p>
    <w:p w14:paraId="42F1FC2E" w14:textId="553190E3" w:rsidR="00B32F85" w:rsidRDefault="00A24DE9" w:rsidP="00F90DE7">
      <w:pPr>
        <w:rPr>
          <w:rFonts w:ascii="Cambria" w:hAnsi="Cambria"/>
          <w:sz w:val="24"/>
          <w:szCs w:val="20"/>
        </w:rPr>
      </w:pPr>
      <w:r>
        <w:rPr>
          <w:rFonts w:ascii="Cambria" w:hAnsi="Cambria"/>
          <w:sz w:val="24"/>
          <w:szCs w:val="20"/>
        </w:rPr>
        <w:t>Fa</w:t>
      </w:r>
      <w:r w:rsidR="00C259B2" w:rsidRPr="0057069D">
        <w:rPr>
          <w:rFonts w:ascii="Cambria" w:hAnsi="Cambria"/>
          <w:sz w:val="24"/>
          <w:szCs w:val="20"/>
        </w:rPr>
        <w:t>ktisk</w:t>
      </w:r>
      <w:r>
        <w:rPr>
          <w:rFonts w:ascii="Cambria" w:hAnsi="Cambria"/>
          <w:sz w:val="24"/>
          <w:szCs w:val="20"/>
        </w:rPr>
        <w:t>ais</w:t>
      </w:r>
      <w:r w:rsidR="00C259B2" w:rsidRPr="0057069D">
        <w:rPr>
          <w:rFonts w:ascii="Cambria" w:hAnsi="Cambria"/>
          <w:sz w:val="24"/>
          <w:szCs w:val="20"/>
        </w:rPr>
        <w:t xml:space="preserve"> publiskā tirgotāja ar elektroenerģijas </w:t>
      </w:r>
      <w:r w:rsidR="00C259B2">
        <w:rPr>
          <w:rFonts w:ascii="Cambria" w:hAnsi="Cambria"/>
          <w:sz w:val="24"/>
          <w:szCs w:val="20"/>
        </w:rPr>
        <w:t>OI</w:t>
      </w:r>
      <w:r w:rsidR="00C259B2" w:rsidRPr="0057069D">
        <w:rPr>
          <w:rFonts w:ascii="Cambria" w:hAnsi="Cambria"/>
          <w:sz w:val="24"/>
          <w:szCs w:val="20"/>
        </w:rPr>
        <w:t xml:space="preserve"> un garantēto maksu par koģenerācijas stacijā uzstādīto elektrisko jaudu saistīto izmaksu pārsniegumu pār ieņēmumiem uz 2023. gada 31. decembri</w:t>
      </w:r>
      <w:r w:rsidR="00A353F7">
        <w:rPr>
          <w:rFonts w:ascii="Cambria" w:hAnsi="Cambria"/>
          <w:sz w:val="24"/>
          <w:szCs w:val="20"/>
        </w:rPr>
        <w:t xml:space="preserve"> bija</w:t>
      </w:r>
      <w:r w:rsidR="00C259B2" w:rsidRPr="0057069D">
        <w:rPr>
          <w:rFonts w:ascii="Cambria" w:hAnsi="Cambria"/>
          <w:sz w:val="24"/>
          <w:szCs w:val="20"/>
        </w:rPr>
        <w:t xml:space="preserve"> 39 066 546 </w:t>
      </w:r>
      <w:proofErr w:type="spellStart"/>
      <w:r w:rsidR="00C259B2" w:rsidRPr="0057069D">
        <w:rPr>
          <w:rFonts w:ascii="Cambria" w:hAnsi="Cambria"/>
          <w:i/>
          <w:iCs/>
          <w:sz w:val="24"/>
          <w:szCs w:val="20"/>
        </w:rPr>
        <w:t>euro</w:t>
      </w:r>
      <w:proofErr w:type="spellEnd"/>
      <w:r w:rsidR="00C259B2" w:rsidRPr="0057069D">
        <w:rPr>
          <w:rFonts w:ascii="Cambria" w:hAnsi="Cambria"/>
          <w:sz w:val="24"/>
          <w:szCs w:val="20"/>
        </w:rPr>
        <w:t xml:space="preserve"> (tai skaitā</w:t>
      </w:r>
      <w:r w:rsidR="00C259B2">
        <w:rPr>
          <w:rFonts w:ascii="Cambria" w:hAnsi="Cambria"/>
          <w:sz w:val="24"/>
          <w:szCs w:val="20"/>
        </w:rPr>
        <w:t xml:space="preserve"> PVN</w:t>
      </w:r>
      <w:r w:rsidR="00C259B2" w:rsidRPr="0057069D">
        <w:rPr>
          <w:rFonts w:ascii="Cambria" w:hAnsi="Cambria"/>
          <w:sz w:val="24"/>
          <w:szCs w:val="20"/>
        </w:rPr>
        <w:t xml:space="preserve"> 6 780 144 </w:t>
      </w:r>
      <w:proofErr w:type="spellStart"/>
      <w:r w:rsidR="00C259B2" w:rsidRPr="0057069D">
        <w:rPr>
          <w:rFonts w:ascii="Cambria" w:hAnsi="Cambria"/>
          <w:i/>
          <w:iCs/>
          <w:sz w:val="24"/>
          <w:szCs w:val="20"/>
        </w:rPr>
        <w:t>euro</w:t>
      </w:r>
      <w:proofErr w:type="spellEnd"/>
      <w:r w:rsidR="00C259B2" w:rsidRPr="0057069D">
        <w:rPr>
          <w:rFonts w:ascii="Cambria" w:hAnsi="Cambria"/>
          <w:sz w:val="24"/>
          <w:szCs w:val="20"/>
        </w:rPr>
        <w:t xml:space="preserve">), </w:t>
      </w:r>
      <w:r w:rsidR="00805FCA">
        <w:rPr>
          <w:rFonts w:ascii="Cambria" w:hAnsi="Cambria"/>
          <w:sz w:val="24"/>
          <w:szCs w:val="20"/>
        </w:rPr>
        <w:t>savukārt</w:t>
      </w:r>
      <w:r w:rsidR="00B32F85">
        <w:rPr>
          <w:rFonts w:ascii="Cambria" w:hAnsi="Cambria"/>
          <w:sz w:val="24"/>
          <w:szCs w:val="20"/>
        </w:rPr>
        <w:t xml:space="preserve"> </w:t>
      </w:r>
    </w:p>
    <w:p w14:paraId="4ADB4F57" w14:textId="77777777" w:rsidR="00C92329" w:rsidRDefault="002D30AF" w:rsidP="00092253">
      <w:pPr>
        <w:rPr>
          <w:rFonts w:ascii="Cambria" w:hAnsi="Cambria"/>
          <w:sz w:val="24"/>
          <w:szCs w:val="20"/>
        </w:rPr>
      </w:pPr>
      <w:r w:rsidRPr="002D30AF">
        <w:rPr>
          <w:rFonts w:ascii="Cambria" w:hAnsi="Cambria"/>
          <w:sz w:val="24"/>
          <w:szCs w:val="20"/>
        </w:rPr>
        <w:t xml:space="preserve">2024. gadā prognozētās kompensējamās </w:t>
      </w:r>
      <w:r w:rsidRPr="007B1522">
        <w:rPr>
          <w:rFonts w:ascii="Cambria" w:hAnsi="Cambria"/>
          <w:sz w:val="24"/>
          <w:szCs w:val="20"/>
        </w:rPr>
        <w:t xml:space="preserve">izmaksas </w:t>
      </w:r>
      <w:r w:rsidR="00862902">
        <w:rPr>
          <w:rFonts w:ascii="Cambria" w:hAnsi="Cambria"/>
          <w:sz w:val="24"/>
          <w:szCs w:val="20"/>
        </w:rPr>
        <w:t>prognozētas</w:t>
      </w:r>
      <w:r w:rsidRPr="007B1522">
        <w:rPr>
          <w:rFonts w:ascii="Cambria" w:hAnsi="Cambria"/>
          <w:sz w:val="24"/>
          <w:szCs w:val="20"/>
        </w:rPr>
        <w:t xml:space="preserve"> </w:t>
      </w:r>
      <w:r w:rsidR="00173BD2">
        <w:rPr>
          <w:rFonts w:ascii="Cambria" w:hAnsi="Cambria"/>
          <w:sz w:val="24"/>
          <w:szCs w:val="20"/>
        </w:rPr>
        <w:t xml:space="preserve">41 </w:t>
      </w:r>
      <w:r w:rsidR="00862902">
        <w:rPr>
          <w:rFonts w:ascii="Cambria" w:hAnsi="Cambria"/>
          <w:sz w:val="24"/>
          <w:szCs w:val="20"/>
        </w:rPr>
        <w:t xml:space="preserve">684 </w:t>
      </w:r>
      <w:r w:rsidR="005E6F56">
        <w:rPr>
          <w:rFonts w:ascii="Cambria" w:hAnsi="Cambria"/>
          <w:sz w:val="24"/>
          <w:szCs w:val="20"/>
        </w:rPr>
        <w:t>604</w:t>
      </w:r>
      <w:r w:rsidR="008F7784" w:rsidRPr="007B1522">
        <w:rPr>
          <w:rFonts w:ascii="Cambria" w:hAnsi="Cambria"/>
          <w:sz w:val="24"/>
          <w:szCs w:val="20"/>
        </w:rPr>
        <w:t xml:space="preserve"> </w:t>
      </w:r>
      <w:proofErr w:type="spellStart"/>
      <w:r w:rsidR="00AD477C" w:rsidRPr="007B1522">
        <w:rPr>
          <w:rFonts w:ascii="Cambria" w:hAnsi="Cambria"/>
          <w:i/>
          <w:iCs/>
          <w:sz w:val="24"/>
          <w:szCs w:val="20"/>
        </w:rPr>
        <w:t>euro</w:t>
      </w:r>
      <w:proofErr w:type="spellEnd"/>
      <w:r w:rsidR="008F7784" w:rsidRPr="007B1522">
        <w:rPr>
          <w:rFonts w:ascii="Cambria" w:hAnsi="Cambria"/>
          <w:sz w:val="24"/>
          <w:szCs w:val="20"/>
        </w:rPr>
        <w:t xml:space="preserve"> (</w:t>
      </w:r>
      <w:r w:rsidR="00AD477C" w:rsidRPr="007B1522">
        <w:rPr>
          <w:rFonts w:ascii="Cambria" w:hAnsi="Cambria"/>
          <w:sz w:val="24"/>
          <w:szCs w:val="20"/>
        </w:rPr>
        <w:t xml:space="preserve">tai skaitā PVN </w:t>
      </w:r>
      <w:r w:rsidR="0084528E">
        <w:rPr>
          <w:rFonts w:ascii="Cambria" w:hAnsi="Cambria"/>
          <w:sz w:val="24"/>
          <w:szCs w:val="20"/>
        </w:rPr>
        <w:t>7 234 518</w:t>
      </w:r>
      <w:r w:rsidR="00AD477C" w:rsidRPr="007B1522">
        <w:rPr>
          <w:rFonts w:ascii="Cambria" w:hAnsi="Cambria"/>
          <w:sz w:val="24"/>
          <w:szCs w:val="20"/>
        </w:rPr>
        <w:t xml:space="preserve"> </w:t>
      </w:r>
      <w:proofErr w:type="spellStart"/>
      <w:r w:rsidR="00AD477C" w:rsidRPr="007B1522">
        <w:rPr>
          <w:rFonts w:ascii="Cambria" w:hAnsi="Cambria"/>
          <w:i/>
          <w:iCs/>
          <w:sz w:val="24"/>
          <w:szCs w:val="20"/>
        </w:rPr>
        <w:t>euro</w:t>
      </w:r>
      <w:proofErr w:type="spellEnd"/>
      <w:r w:rsidR="008F7784" w:rsidRPr="007B1522">
        <w:rPr>
          <w:rFonts w:ascii="Cambria" w:hAnsi="Cambria"/>
          <w:sz w:val="24"/>
          <w:szCs w:val="20"/>
        </w:rPr>
        <w:t>).</w:t>
      </w:r>
      <w:r w:rsidR="003A0823" w:rsidRPr="007B1522">
        <w:rPr>
          <w:rFonts w:ascii="Cambria" w:hAnsi="Cambria"/>
          <w:sz w:val="24"/>
          <w:szCs w:val="20"/>
        </w:rPr>
        <w:t xml:space="preserve"> Atbilstoši MK noteikumos Nr. 635</w:t>
      </w:r>
      <w:r w:rsidR="003A0823" w:rsidRPr="007B1522">
        <w:rPr>
          <w:rFonts w:ascii="Cambria" w:hAnsi="Cambria"/>
          <w:i/>
          <w:iCs/>
          <w:sz w:val="24"/>
          <w:szCs w:val="20"/>
        </w:rPr>
        <w:t xml:space="preserve"> </w:t>
      </w:r>
      <w:r w:rsidR="003A0823" w:rsidRPr="007B1522">
        <w:rPr>
          <w:rFonts w:ascii="Cambria" w:hAnsi="Cambria"/>
          <w:sz w:val="24"/>
          <w:szCs w:val="20"/>
        </w:rPr>
        <w:t xml:space="preserve">paredzētajam OI izmaksas publiskajam tirgotājam tiek segtas jau tekošajā gadā par pirmajiem deviņiem mēnešiem. Atbilstoši prognozēm publiskajam tirgotājam 2024. gadā būtu jāsaņem </w:t>
      </w:r>
      <w:r w:rsidR="00794B31" w:rsidRPr="007B1522">
        <w:rPr>
          <w:rFonts w:ascii="Cambria" w:hAnsi="Cambria"/>
          <w:sz w:val="24"/>
          <w:szCs w:val="20"/>
        </w:rPr>
        <w:t xml:space="preserve">elektroenerģijas </w:t>
      </w:r>
      <w:r w:rsidR="003A0823" w:rsidRPr="007B1522">
        <w:rPr>
          <w:rFonts w:ascii="Cambria" w:hAnsi="Cambria"/>
          <w:sz w:val="24"/>
          <w:szCs w:val="20"/>
        </w:rPr>
        <w:t xml:space="preserve">OI izmaksu kompensācija par nesegtajām </w:t>
      </w:r>
      <w:r w:rsidR="00794B31" w:rsidRPr="007B1522">
        <w:rPr>
          <w:rFonts w:ascii="Cambria" w:hAnsi="Cambria"/>
          <w:sz w:val="24"/>
          <w:szCs w:val="20"/>
        </w:rPr>
        <w:t xml:space="preserve">elektroenerģijas </w:t>
      </w:r>
      <w:r w:rsidR="003A0823" w:rsidRPr="007B1522">
        <w:rPr>
          <w:rFonts w:ascii="Cambria" w:hAnsi="Cambria"/>
          <w:sz w:val="24"/>
          <w:szCs w:val="20"/>
        </w:rPr>
        <w:t xml:space="preserve">OI izmaksām 2023. gada beigās un 2024. gada pirmo 9 mēnešu </w:t>
      </w:r>
      <w:r w:rsidR="00794B31" w:rsidRPr="007B1522">
        <w:rPr>
          <w:rFonts w:ascii="Cambria" w:hAnsi="Cambria"/>
          <w:sz w:val="24"/>
          <w:szCs w:val="20"/>
        </w:rPr>
        <w:t xml:space="preserve">elektroenerģijas </w:t>
      </w:r>
      <w:r w:rsidR="003A0823" w:rsidRPr="007B1522">
        <w:rPr>
          <w:rFonts w:ascii="Cambria" w:hAnsi="Cambria"/>
          <w:sz w:val="24"/>
          <w:szCs w:val="20"/>
        </w:rPr>
        <w:t xml:space="preserve">OI izmaksām, kas kopumā prognozētas </w:t>
      </w:r>
      <w:r w:rsidR="00794B31" w:rsidRPr="007B1522">
        <w:rPr>
          <w:rFonts w:ascii="Cambria" w:hAnsi="Cambria"/>
          <w:sz w:val="24"/>
          <w:szCs w:val="20"/>
        </w:rPr>
        <w:t>70</w:t>
      </w:r>
      <w:r w:rsidR="002C6303">
        <w:rPr>
          <w:rFonts w:ascii="Cambria" w:hAnsi="Cambria"/>
          <w:sz w:val="24"/>
          <w:szCs w:val="20"/>
        </w:rPr>
        <w:t> 194 403</w:t>
      </w:r>
      <w:r w:rsidR="003A0823" w:rsidRPr="007B1522">
        <w:rPr>
          <w:rFonts w:ascii="Cambria" w:hAnsi="Cambria"/>
          <w:sz w:val="24"/>
          <w:szCs w:val="20"/>
        </w:rPr>
        <w:t xml:space="preserve"> </w:t>
      </w:r>
      <w:proofErr w:type="spellStart"/>
      <w:r w:rsidR="00794B31" w:rsidRPr="007B1522">
        <w:rPr>
          <w:rFonts w:ascii="Cambria" w:hAnsi="Cambria"/>
          <w:i/>
          <w:iCs/>
          <w:sz w:val="24"/>
          <w:szCs w:val="20"/>
        </w:rPr>
        <w:t>euro</w:t>
      </w:r>
      <w:proofErr w:type="spellEnd"/>
      <w:r w:rsidR="003A0823" w:rsidRPr="007B1522">
        <w:rPr>
          <w:rFonts w:ascii="Cambria" w:hAnsi="Cambria"/>
          <w:sz w:val="24"/>
          <w:szCs w:val="20"/>
        </w:rPr>
        <w:t xml:space="preserve"> (</w:t>
      </w:r>
      <w:r w:rsidR="00CF410B" w:rsidRPr="007B1522">
        <w:rPr>
          <w:rFonts w:ascii="Cambria" w:hAnsi="Cambria"/>
          <w:sz w:val="24"/>
          <w:szCs w:val="20"/>
        </w:rPr>
        <w:t xml:space="preserve">tai skaitā </w:t>
      </w:r>
      <w:r w:rsidR="001F6C6E" w:rsidRPr="007B1522">
        <w:rPr>
          <w:rFonts w:ascii="Cambria" w:hAnsi="Cambria"/>
          <w:sz w:val="24"/>
          <w:szCs w:val="20"/>
        </w:rPr>
        <w:t>PVN 12</w:t>
      </w:r>
      <w:r w:rsidR="00ED748A">
        <w:rPr>
          <w:rFonts w:ascii="Cambria" w:hAnsi="Cambria"/>
          <w:sz w:val="24"/>
          <w:szCs w:val="20"/>
        </w:rPr>
        <w:t> 182 500</w:t>
      </w:r>
      <w:r w:rsidR="001F6C6E" w:rsidRPr="007B1522">
        <w:rPr>
          <w:rFonts w:ascii="Cambria" w:hAnsi="Cambria"/>
          <w:sz w:val="24"/>
          <w:szCs w:val="20"/>
        </w:rPr>
        <w:t xml:space="preserve"> </w:t>
      </w:r>
      <w:proofErr w:type="spellStart"/>
      <w:r w:rsidR="001F6C6E" w:rsidRPr="007B1522">
        <w:rPr>
          <w:rFonts w:ascii="Cambria" w:hAnsi="Cambria"/>
          <w:i/>
          <w:iCs/>
          <w:sz w:val="24"/>
          <w:szCs w:val="20"/>
        </w:rPr>
        <w:t>euro</w:t>
      </w:r>
      <w:proofErr w:type="spellEnd"/>
      <w:r w:rsidR="003A0823" w:rsidRPr="007B1522">
        <w:rPr>
          <w:rFonts w:ascii="Cambria" w:hAnsi="Cambria"/>
          <w:sz w:val="24"/>
          <w:szCs w:val="20"/>
        </w:rPr>
        <w:t>).</w:t>
      </w:r>
      <w:r w:rsidR="00092253" w:rsidRPr="007B1522">
        <w:rPr>
          <w:rFonts w:ascii="Cambria" w:hAnsi="Cambria"/>
          <w:sz w:val="24"/>
          <w:szCs w:val="20"/>
        </w:rPr>
        <w:t xml:space="preserve"> Esošajā Klimata un enerģētikas ministrijas valsts budžeta programmā 03.00.00 "Elektroenerģijas lietotāju atbalsts" 2024. gadam paredzētais finansējums publiskajam tirgotājam tā izmaksu pārsnieguma pār ieņēmumiem segšanai ir </w:t>
      </w:r>
      <w:r w:rsidR="0078233D" w:rsidRPr="007B1522">
        <w:rPr>
          <w:rFonts w:ascii="Cambria" w:hAnsi="Cambria"/>
          <w:sz w:val="24"/>
          <w:szCs w:val="20"/>
        </w:rPr>
        <w:t>54</w:t>
      </w:r>
      <w:r w:rsidR="006473C0">
        <w:rPr>
          <w:rFonts w:ascii="Cambria" w:hAnsi="Cambria"/>
          <w:sz w:val="24"/>
          <w:szCs w:val="20"/>
        </w:rPr>
        <w:t> 206 019</w:t>
      </w:r>
      <w:r w:rsidR="0078233D" w:rsidRPr="007B1522">
        <w:rPr>
          <w:rFonts w:ascii="Cambria" w:hAnsi="Cambria"/>
          <w:sz w:val="24"/>
          <w:szCs w:val="20"/>
        </w:rPr>
        <w:t xml:space="preserve"> </w:t>
      </w:r>
      <w:proofErr w:type="spellStart"/>
      <w:r w:rsidR="0078233D" w:rsidRPr="007B1522">
        <w:rPr>
          <w:rFonts w:ascii="Cambria" w:hAnsi="Cambria"/>
          <w:i/>
          <w:iCs/>
          <w:sz w:val="24"/>
          <w:szCs w:val="20"/>
        </w:rPr>
        <w:t>euro</w:t>
      </w:r>
      <w:proofErr w:type="spellEnd"/>
      <w:r w:rsidR="0078233D" w:rsidRPr="007B1522">
        <w:rPr>
          <w:rFonts w:ascii="Cambria" w:hAnsi="Cambria"/>
          <w:sz w:val="24"/>
          <w:szCs w:val="20"/>
        </w:rPr>
        <w:t xml:space="preserve"> apmērā</w:t>
      </w:r>
      <w:r w:rsidR="00092253" w:rsidRPr="007B1522">
        <w:rPr>
          <w:rFonts w:ascii="Cambria" w:hAnsi="Cambria"/>
          <w:sz w:val="24"/>
          <w:szCs w:val="20"/>
        </w:rPr>
        <w:t>, kas ir par 1</w:t>
      </w:r>
      <w:r w:rsidR="006473C0">
        <w:rPr>
          <w:rFonts w:ascii="Cambria" w:hAnsi="Cambria"/>
          <w:sz w:val="24"/>
          <w:szCs w:val="20"/>
        </w:rPr>
        <w:t xml:space="preserve">5 988 </w:t>
      </w:r>
      <w:r w:rsidR="00FD4F4B">
        <w:rPr>
          <w:rFonts w:ascii="Cambria" w:hAnsi="Cambria"/>
          <w:sz w:val="24"/>
          <w:szCs w:val="20"/>
        </w:rPr>
        <w:t>384</w:t>
      </w:r>
      <w:r w:rsidR="00092253" w:rsidRPr="007B1522">
        <w:rPr>
          <w:rFonts w:ascii="Cambria" w:hAnsi="Cambria"/>
          <w:sz w:val="24"/>
          <w:szCs w:val="20"/>
        </w:rPr>
        <w:t xml:space="preserve"> EUR</w:t>
      </w:r>
      <w:r w:rsidR="00092253">
        <w:rPr>
          <w:rFonts w:ascii="Cambria" w:hAnsi="Cambria"/>
          <w:sz w:val="24"/>
          <w:szCs w:val="20"/>
        </w:rPr>
        <w:t xml:space="preserve"> mazāk kā nepieciešamā finansējuma prognoze. </w:t>
      </w:r>
    </w:p>
    <w:p w14:paraId="3CBE0B9D" w14:textId="0F30AE18" w:rsidR="00092253" w:rsidRDefault="00C92329" w:rsidP="00092253">
      <w:pPr>
        <w:rPr>
          <w:rFonts w:ascii="Cambria" w:hAnsi="Cambria"/>
          <w:sz w:val="24"/>
          <w:szCs w:val="20"/>
        </w:rPr>
      </w:pPr>
      <w:r>
        <w:rPr>
          <w:rFonts w:ascii="Cambria" w:hAnsi="Cambria"/>
          <w:sz w:val="24"/>
          <w:szCs w:val="20"/>
        </w:rPr>
        <w:t>E</w:t>
      </w:r>
      <w:r>
        <w:rPr>
          <w:rFonts w:ascii="Cambria" w:hAnsi="Cambria"/>
          <w:sz w:val="24"/>
          <w:szCs w:val="24"/>
        </w:rPr>
        <w:t>lektroenerģijas</w:t>
      </w:r>
      <w:r w:rsidRPr="00D5564D">
        <w:rPr>
          <w:rFonts w:ascii="Cambria" w:hAnsi="Cambria"/>
          <w:sz w:val="24"/>
          <w:szCs w:val="24"/>
        </w:rPr>
        <w:t xml:space="preserve"> OI</w:t>
      </w:r>
      <w:r>
        <w:rPr>
          <w:rFonts w:ascii="Cambria" w:hAnsi="Cambria"/>
          <w:sz w:val="24"/>
          <w:szCs w:val="24"/>
        </w:rPr>
        <w:t xml:space="preserve"> izmaksu</w:t>
      </w:r>
      <w:r w:rsidRPr="00D5564D">
        <w:rPr>
          <w:rFonts w:ascii="Cambria" w:hAnsi="Cambria"/>
          <w:sz w:val="24"/>
          <w:szCs w:val="24"/>
        </w:rPr>
        <w:t xml:space="preserve"> </w:t>
      </w:r>
      <w:r>
        <w:rPr>
          <w:rFonts w:ascii="Cambria" w:hAnsi="Cambria"/>
          <w:sz w:val="24"/>
          <w:szCs w:val="24"/>
        </w:rPr>
        <w:t xml:space="preserve">pārsnieguma pār ieņēmumiem </w:t>
      </w:r>
      <w:r w:rsidRPr="00D5564D">
        <w:rPr>
          <w:rFonts w:ascii="Cambria" w:hAnsi="Cambria"/>
          <w:sz w:val="24"/>
          <w:szCs w:val="24"/>
        </w:rPr>
        <w:t xml:space="preserve">apmēru ietekmē elektroenerģijas vairumcena </w:t>
      </w:r>
      <w:proofErr w:type="spellStart"/>
      <w:r w:rsidRPr="00D5564D">
        <w:rPr>
          <w:rFonts w:ascii="Cambria" w:hAnsi="Cambria"/>
          <w:i/>
          <w:iCs/>
          <w:sz w:val="24"/>
          <w:szCs w:val="24"/>
        </w:rPr>
        <w:t>Nordpool</w:t>
      </w:r>
      <w:proofErr w:type="spellEnd"/>
      <w:r w:rsidRPr="00D5564D">
        <w:rPr>
          <w:rFonts w:ascii="Cambria" w:hAnsi="Cambria"/>
          <w:sz w:val="24"/>
          <w:szCs w:val="24"/>
        </w:rPr>
        <w:t xml:space="preserve"> biržā</w:t>
      </w:r>
      <w:r>
        <w:rPr>
          <w:rFonts w:ascii="Cambria" w:hAnsi="Cambria"/>
          <w:sz w:val="24"/>
          <w:szCs w:val="24"/>
        </w:rPr>
        <w:t>, par kuru tiek pārdota no elektroenerģijas ražotājiem elektroenerģijas OI ietvaros iepirktā elektroenerģija</w:t>
      </w:r>
      <w:r w:rsidRPr="00D5564D">
        <w:rPr>
          <w:rFonts w:ascii="Cambria" w:hAnsi="Cambria"/>
          <w:sz w:val="24"/>
          <w:szCs w:val="24"/>
        </w:rPr>
        <w:t xml:space="preserve">. </w:t>
      </w:r>
      <w:r>
        <w:rPr>
          <w:rFonts w:ascii="Cambria" w:hAnsi="Cambria"/>
          <w:sz w:val="24"/>
          <w:szCs w:val="24"/>
        </w:rPr>
        <w:t>Samazinoties</w:t>
      </w:r>
      <w:r w:rsidRPr="00D5564D">
        <w:rPr>
          <w:rFonts w:ascii="Cambria" w:hAnsi="Cambria"/>
          <w:sz w:val="24"/>
          <w:szCs w:val="24"/>
        </w:rPr>
        <w:t xml:space="preserve"> elektroenerģijas cenai biržā, </w:t>
      </w:r>
      <w:r>
        <w:rPr>
          <w:rFonts w:ascii="Cambria" w:hAnsi="Cambria"/>
          <w:sz w:val="24"/>
          <w:szCs w:val="24"/>
        </w:rPr>
        <w:t>elektroenerģijas</w:t>
      </w:r>
      <w:r w:rsidRPr="00D5564D">
        <w:rPr>
          <w:rFonts w:ascii="Cambria" w:hAnsi="Cambria"/>
          <w:sz w:val="24"/>
          <w:szCs w:val="24"/>
        </w:rPr>
        <w:t xml:space="preserve"> OI</w:t>
      </w:r>
      <w:r>
        <w:rPr>
          <w:rFonts w:ascii="Cambria" w:hAnsi="Cambria"/>
          <w:sz w:val="24"/>
          <w:szCs w:val="24"/>
        </w:rPr>
        <w:t xml:space="preserve"> izmaksu apjoms</w:t>
      </w:r>
      <w:r w:rsidRPr="00D5564D">
        <w:rPr>
          <w:rFonts w:ascii="Cambria" w:hAnsi="Cambria"/>
          <w:sz w:val="24"/>
          <w:szCs w:val="24"/>
        </w:rPr>
        <w:t xml:space="preserve"> </w:t>
      </w:r>
      <w:r>
        <w:rPr>
          <w:rFonts w:ascii="Cambria" w:hAnsi="Cambria"/>
          <w:sz w:val="24"/>
          <w:szCs w:val="24"/>
        </w:rPr>
        <w:t>palielinās</w:t>
      </w:r>
      <w:r w:rsidRPr="00D5564D">
        <w:rPr>
          <w:rFonts w:ascii="Cambria" w:hAnsi="Cambria"/>
          <w:sz w:val="24"/>
          <w:szCs w:val="24"/>
        </w:rPr>
        <w:t>.</w:t>
      </w:r>
      <w:r>
        <w:rPr>
          <w:rFonts w:ascii="Cambria" w:hAnsi="Cambria"/>
          <w:sz w:val="24"/>
          <w:szCs w:val="24"/>
        </w:rPr>
        <w:t xml:space="preserve"> </w:t>
      </w:r>
    </w:p>
    <w:p w14:paraId="47A51264" w14:textId="02F95CF5" w:rsidR="00B32F85" w:rsidRDefault="00092253" w:rsidP="00092253">
      <w:pPr>
        <w:rPr>
          <w:rFonts w:ascii="Cambria" w:hAnsi="Cambria"/>
          <w:sz w:val="24"/>
          <w:szCs w:val="20"/>
        </w:rPr>
      </w:pPr>
      <w:r w:rsidRPr="00A520D0">
        <w:rPr>
          <w:rFonts w:ascii="Cambria" w:hAnsi="Cambria"/>
          <w:sz w:val="24"/>
          <w:szCs w:val="20"/>
        </w:rPr>
        <w:t xml:space="preserve">Lai nodrošinātu apgrozāmos līdzekļus </w:t>
      </w:r>
      <w:r w:rsidR="00396A94">
        <w:rPr>
          <w:rFonts w:ascii="Cambria" w:hAnsi="Cambria"/>
          <w:sz w:val="24"/>
          <w:szCs w:val="20"/>
        </w:rPr>
        <w:t>elektroenerģijas OI</w:t>
      </w:r>
      <w:r w:rsidRPr="00A520D0">
        <w:rPr>
          <w:rFonts w:ascii="Cambria" w:hAnsi="Cambria"/>
          <w:sz w:val="24"/>
          <w:szCs w:val="20"/>
        </w:rPr>
        <w:t xml:space="preserve"> administrēšanas funkciju veikšanai, publiskais tirgotājs</w:t>
      </w:r>
      <w:r w:rsidR="00F4516A">
        <w:rPr>
          <w:rFonts w:ascii="Cambria" w:hAnsi="Cambria"/>
          <w:sz w:val="24"/>
          <w:szCs w:val="20"/>
        </w:rPr>
        <w:t xml:space="preserve"> </w:t>
      </w:r>
      <w:r w:rsidRPr="00A520D0">
        <w:rPr>
          <w:rFonts w:ascii="Cambria" w:hAnsi="Cambria"/>
          <w:sz w:val="24"/>
          <w:szCs w:val="20"/>
        </w:rPr>
        <w:t>nepieciešamo</w:t>
      </w:r>
      <w:r w:rsidR="00D36A4C">
        <w:rPr>
          <w:rFonts w:ascii="Cambria" w:hAnsi="Cambria"/>
          <w:sz w:val="24"/>
          <w:szCs w:val="20"/>
        </w:rPr>
        <w:t>s</w:t>
      </w:r>
      <w:r w:rsidRPr="00A520D0">
        <w:rPr>
          <w:rFonts w:ascii="Cambria" w:hAnsi="Cambria"/>
          <w:sz w:val="24"/>
          <w:szCs w:val="20"/>
        </w:rPr>
        <w:t xml:space="preserve"> finanšu līdzekļus aizņemas no mātes sabiedrības </w:t>
      </w:r>
      <w:r w:rsidR="00135DEC">
        <w:rPr>
          <w:rFonts w:ascii="Cambria" w:hAnsi="Cambria"/>
          <w:sz w:val="24"/>
          <w:szCs w:val="20"/>
        </w:rPr>
        <w:t>–</w:t>
      </w:r>
      <w:r w:rsidR="00D36A4C">
        <w:rPr>
          <w:rFonts w:ascii="Cambria" w:hAnsi="Cambria"/>
          <w:sz w:val="24"/>
          <w:szCs w:val="20"/>
        </w:rPr>
        <w:t xml:space="preserve"> </w:t>
      </w:r>
      <w:r w:rsidR="0027404E">
        <w:rPr>
          <w:rFonts w:ascii="Cambria" w:hAnsi="Cambria"/>
          <w:sz w:val="24"/>
          <w:szCs w:val="20"/>
        </w:rPr>
        <w:t>AS</w:t>
      </w:r>
      <w:r w:rsidRPr="00A520D0">
        <w:rPr>
          <w:rFonts w:ascii="Cambria" w:hAnsi="Cambria"/>
          <w:sz w:val="24"/>
          <w:szCs w:val="20"/>
        </w:rPr>
        <w:t xml:space="preserve"> "Latvenergo". Līdz ar to, jo ilgāk</w:t>
      </w:r>
      <w:r>
        <w:rPr>
          <w:rFonts w:ascii="Cambria" w:hAnsi="Cambria"/>
          <w:sz w:val="24"/>
          <w:szCs w:val="20"/>
        </w:rPr>
        <w:t xml:space="preserve"> no valsts budžeta līdzekļiem netiek kompensēts publiskā tirgotāja izmaksu pārsniegums pār ieņēmumiem, jo vairāk palielinās publiskā tirgotāja aizņēmumu apjoms un no tā izrietošās finanšu izmaksas.</w:t>
      </w:r>
    </w:p>
    <w:p w14:paraId="193EA4AC" w14:textId="026E3521" w:rsidR="004A4D81" w:rsidRDefault="004A4D81" w:rsidP="004A4D81">
      <w:pPr>
        <w:rPr>
          <w:rFonts w:ascii="Cambria" w:hAnsi="Cambria"/>
          <w:sz w:val="24"/>
          <w:szCs w:val="20"/>
        </w:rPr>
      </w:pPr>
      <w:r>
        <w:rPr>
          <w:rFonts w:ascii="Cambria" w:hAnsi="Cambria"/>
          <w:sz w:val="24"/>
          <w:szCs w:val="20"/>
        </w:rPr>
        <w:t xml:space="preserve">Ņemot vērā, ka </w:t>
      </w:r>
      <w:r w:rsidRPr="00784F6C">
        <w:rPr>
          <w:rFonts w:ascii="Cambria" w:hAnsi="Cambria"/>
          <w:sz w:val="24"/>
          <w:szCs w:val="20"/>
        </w:rPr>
        <w:t>Klimata un enerģētikas ministrijas valsts budžeta programmā 03.00.00 "Elektroenerģijas lietotāju atbalsts"</w:t>
      </w:r>
      <w:r>
        <w:rPr>
          <w:rFonts w:ascii="Cambria" w:hAnsi="Cambria"/>
          <w:sz w:val="24"/>
          <w:szCs w:val="20"/>
        </w:rPr>
        <w:t xml:space="preserve"> esošais finansējums ir nepietiekams dotācijas izmaksai, vienlaikus pastāv iespēja papildus finansējumu novirzīt dotācijas izmaksai no lielākām </w:t>
      </w:r>
      <w:r w:rsidR="0055216B">
        <w:rPr>
          <w:rFonts w:ascii="Cambria" w:hAnsi="Cambria"/>
          <w:sz w:val="24"/>
          <w:szCs w:val="20"/>
        </w:rPr>
        <w:t>AS</w:t>
      </w:r>
      <w:r>
        <w:rPr>
          <w:rFonts w:ascii="Cambria" w:hAnsi="Cambria"/>
          <w:sz w:val="24"/>
          <w:szCs w:val="20"/>
        </w:rPr>
        <w:t xml:space="preserve"> "Latvenergo" dividendēm 2024. gadā nekā plānots valsts budžetā </w:t>
      </w:r>
      <w:r w:rsidRPr="004A4D81">
        <w:rPr>
          <w:rFonts w:ascii="Cambria" w:hAnsi="Cambria"/>
          <w:sz w:val="24"/>
          <w:szCs w:val="20"/>
        </w:rPr>
        <w:t xml:space="preserve">(+12 937 487 </w:t>
      </w:r>
      <w:proofErr w:type="spellStart"/>
      <w:r w:rsidRPr="004A4D81">
        <w:rPr>
          <w:rFonts w:ascii="Cambria" w:hAnsi="Cambria"/>
          <w:i/>
          <w:iCs/>
          <w:sz w:val="24"/>
          <w:szCs w:val="20"/>
        </w:rPr>
        <w:t>euro</w:t>
      </w:r>
      <w:proofErr w:type="spellEnd"/>
      <w:r w:rsidRPr="004A4D81">
        <w:rPr>
          <w:rFonts w:ascii="Cambria" w:hAnsi="Cambria"/>
          <w:sz w:val="24"/>
          <w:szCs w:val="20"/>
        </w:rPr>
        <w:t>).</w:t>
      </w:r>
      <w:r>
        <w:rPr>
          <w:rFonts w:ascii="Cambria" w:hAnsi="Cambria"/>
          <w:sz w:val="24"/>
          <w:szCs w:val="20"/>
        </w:rPr>
        <w:t xml:space="preserve"> </w:t>
      </w:r>
      <w:r w:rsidRPr="00AC6304">
        <w:rPr>
          <w:rFonts w:ascii="Cambria" w:hAnsi="Cambria"/>
          <w:sz w:val="24"/>
          <w:szCs w:val="20"/>
        </w:rPr>
        <w:t xml:space="preserve">Saskaņā ar </w:t>
      </w:r>
      <w:r w:rsidR="00F4516A">
        <w:rPr>
          <w:rFonts w:ascii="Cambria" w:hAnsi="Cambria"/>
          <w:sz w:val="24"/>
          <w:szCs w:val="20"/>
        </w:rPr>
        <w:t>MK rīkojumu Nr. 673</w:t>
      </w:r>
      <w:r w:rsidRPr="00AC6304">
        <w:rPr>
          <w:rFonts w:ascii="Cambria" w:hAnsi="Cambria"/>
          <w:sz w:val="24"/>
          <w:szCs w:val="20"/>
        </w:rPr>
        <w:t xml:space="preserve"> un likuma "Par valsts budžetu 2024. gadam un budžeta ietvaru 2024., 2025. un 2026. gadam" 23. pantu ir noteikts, ka </w:t>
      </w:r>
      <w:r w:rsidR="0055216B">
        <w:rPr>
          <w:rFonts w:ascii="Cambria" w:hAnsi="Cambria"/>
          <w:sz w:val="24"/>
          <w:szCs w:val="20"/>
        </w:rPr>
        <w:t>AS</w:t>
      </w:r>
      <w:r w:rsidRPr="00AC6304">
        <w:rPr>
          <w:rFonts w:ascii="Cambria" w:hAnsi="Cambria"/>
          <w:sz w:val="24"/>
          <w:szCs w:val="20"/>
        </w:rPr>
        <w:t xml:space="preserve"> "Latvenergo" ieskaita valsts pamatbudžeta ieņēmumos dividenžu maksājumu 2024. gadā (par 2023. pārskata gadu) 64 procentu apmērā no pārskata gada peļņas, bet ne mazāk kā 199 261 737 </w:t>
      </w:r>
      <w:proofErr w:type="spellStart"/>
      <w:r w:rsidRPr="00135DEC">
        <w:rPr>
          <w:rFonts w:ascii="Cambria" w:hAnsi="Cambria"/>
          <w:i/>
          <w:iCs/>
          <w:sz w:val="24"/>
          <w:szCs w:val="20"/>
        </w:rPr>
        <w:t>euro</w:t>
      </w:r>
      <w:proofErr w:type="spellEnd"/>
      <w:r w:rsidRPr="00AC6304">
        <w:rPr>
          <w:rFonts w:ascii="Cambria" w:hAnsi="Cambria"/>
          <w:sz w:val="24"/>
          <w:szCs w:val="20"/>
        </w:rPr>
        <w:t xml:space="preserve">, uzņēmumu ienākuma nodokli aprēķinot un nomaksājot uzņēmumu ienākuma nodokli regulējošos normatīvajos aktos noteiktajā kārtībā. Ņemot vērā, ka </w:t>
      </w:r>
      <w:r w:rsidR="0055216B">
        <w:rPr>
          <w:rFonts w:ascii="Cambria" w:hAnsi="Cambria"/>
          <w:sz w:val="24"/>
          <w:szCs w:val="20"/>
        </w:rPr>
        <w:t>AS</w:t>
      </w:r>
      <w:r w:rsidRPr="00AC6304">
        <w:rPr>
          <w:rFonts w:ascii="Cambria" w:hAnsi="Cambria"/>
          <w:sz w:val="24"/>
          <w:szCs w:val="20"/>
        </w:rPr>
        <w:t xml:space="preserve"> "Latvenergo" 2023. gada pārskata gada provizoriskā peļņa veido 331 561 287 </w:t>
      </w:r>
      <w:proofErr w:type="spellStart"/>
      <w:r w:rsidRPr="00135DEC">
        <w:rPr>
          <w:rFonts w:ascii="Cambria" w:hAnsi="Cambria"/>
          <w:i/>
          <w:iCs/>
          <w:sz w:val="24"/>
          <w:szCs w:val="20"/>
        </w:rPr>
        <w:t>euro</w:t>
      </w:r>
      <w:proofErr w:type="spellEnd"/>
      <w:r w:rsidRPr="00AC6304">
        <w:rPr>
          <w:rFonts w:ascii="Cambria" w:hAnsi="Cambria"/>
          <w:sz w:val="24"/>
          <w:szCs w:val="20"/>
        </w:rPr>
        <w:t xml:space="preserve">, ievērojot noteikto minimālo valsts pamatbudžeta ieņēmumos ieskaitāmo dividenžu apmēru 64 procentu apmērā no 2023. gada pārskata gada peļņas, 2024. gadā </w:t>
      </w:r>
      <w:r w:rsidR="0055216B">
        <w:rPr>
          <w:rFonts w:ascii="Cambria" w:hAnsi="Cambria"/>
          <w:sz w:val="24"/>
          <w:szCs w:val="20"/>
        </w:rPr>
        <w:t>AS</w:t>
      </w:r>
      <w:r w:rsidRPr="00AC6304">
        <w:rPr>
          <w:rFonts w:ascii="Cambria" w:hAnsi="Cambria"/>
          <w:sz w:val="24"/>
          <w:szCs w:val="20"/>
        </w:rPr>
        <w:t xml:space="preserve"> "Latvenergo" valsts pamatbudžeta ieņēmumos </w:t>
      </w:r>
      <w:r w:rsidR="00114F90">
        <w:rPr>
          <w:rFonts w:ascii="Cambria" w:hAnsi="Cambria"/>
          <w:sz w:val="24"/>
          <w:szCs w:val="20"/>
        </w:rPr>
        <w:t xml:space="preserve">ir </w:t>
      </w:r>
      <w:r w:rsidRPr="00AC6304">
        <w:rPr>
          <w:rFonts w:ascii="Cambria" w:hAnsi="Cambria"/>
          <w:sz w:val="24"/>
          <w:szCs w:val="20"/>
        </w:rPr>
        <w:t>ieskaitī</w:t>
      </w:r>
      <w:r w:rsidR="00114F90">
        <w:rPr>
          <w:rFonts w:ascii="Cambria" w:hAnsi="Cambria"/>
          <w:sz w:val="24"/>
          <w:szCs w:val="20"/>
        </w:rPr>
        <w:t>ji</w:t>
      </w:r>
      <w:r w:rsidRPr="00AC6304">
        <w:rPr>
          <w:rFonts w:ascii="Cambria" w:hAnsi="Cambria"/>
          <w:sz w:val="24"/>
          <w:szCs w:val="20"/>
        </w:rPr>
        <w:t xml:space="preserve">s dividenžu maksājumu 212 </w:t>
      </w:r>
      <w:r w:rsidRPr="00AC6304">
        <w:rPr>
          <w:rFonts w:ascii="Cambria" w:hAnsi="Cambria"/>
          <w:sz w:val="24"/>
          <w:szCs w:val="20"/>
        </w:rPr>
        <w:lastRenderedPageBreak/>
        <w:t xml:space="preserve">199 224 </w:t>
      </w:r>
      <w:proofErr w:type="spellStart"/>
      <w:r w:rsidRPr="00135DEC">
        <w:rPr>
          <w:rFonts w:ascii="Cambria" w:hAnsi="Cambria"/>
          <w:i/>
          <w:iCs/>
          <w:sz w:val="24"/>
          <w:szCs w:val="20"/>
        </w:rPr>
        <w:t>euro</w:t>
      </w:r>
      <w:proofErr w:type="spellEnd"/>
      <w:r w:rsidRPr="00AC6304">
        <w:rPr>
          <w:rFonts w:ascii="Cambria" w:hAnsi="Cambria"/>
          <w:sz w:val="24"/>
          <w:szCs w:val="20"/>
        </w:rPr>
        <w:t xml:space="preserve"> apmērā, kas par </w:t>
      </w:r>
      <w:r w:rsidRPr="00AC7276">
        <w:rPr>
          <w:rFonts w:ascii="Cambria" w:hAnsi="Cambria"/>
          <w:sz w:val="24"/>
          <w:szCs w:val="20"/>
        </w:rPr>
        <w:t>12 937 487</w:t>
      </w:r>
      <w:r w:rsidRPr="00AC6304">
        <w:rPr>
          <w:rFonts w:ascii="Cambria" w:hAnsi="Cambria"/>
          <w:sz w:val="24"/>
          <w:szCs w:val="20"/>
        </w:rPr>
        <w:t xml:space="preserve"> </w:t>
      </w:r>
      <w:proofErr w:type="spellStart"/>
      <w:r w:rsidRPr="00135DEC">
        <w:rPr>
          <w:rFonts w:ascii="Cambria" w:hAnsi="Cambria"/>
          <w:i/>
          <w:iCs/>
          <w:sz w:val="24"/>
          <w:szCs w:val="20"/>
        </w:rPr>
        <w:t>euro</w:t>
      </w:r>
      <w:proofErr w:type="spellEnd"/>
      <w:r w:rsidRPr="00AC6304">
        <w:rPr>
          <w:rFonts w:ascii="Cambria" w:hAnsi="Cambria"/>
          <w:sz w:val="24"/>
          <w:szCs w:val="20"/>
        </w:rPr>
        <w:t xml:space="preserve"> pārsniedz likuma "Par valsts budžetu 2024. gadam un budžeta ietvaru 2024., 2025. un 2026. gadam" 23. pantā noteikto minimālo 2024. gadā dividendēs izmaksājamo summu, kuru izlietojums jau ir paredzēts iepriekš minētajā likumā.</w:t>
      </w:r>
    </w:p>
    <w:p w14:paraId="0F5F1EF5" w14:textId="249671D3" w:rsidR="003F6AFB" w:rsidRPr="002B7A81" w:rsidRDefault="003F6AFB" w:rsidP="0084382B">
      <w:pPr>
        <w:pStyle w:val="Heading1"/>
        <w:numPr>
          <w:ilvl w:val="2"/>
          <w:numId w:val="2"/>
        </w:numPr>
        <w:spacing w:after="240"/>
        <w:ind w:left="1797"/>
        <w:rPr>
          <w:rFonts w:ascii="Cambria" w:hAnsi="Cambria"/>
          <w:b/>
          <w:color w:val="155452"/>
          <w:sz w:val="24"/>
          <w:szCs w:val="24"/>
        </w:rPr>
      </w:pPr>
      <w:bookmarkStart w:id="8" w:name="_Toc177572229"/>
      <w:r>
        <w:rPr>
          <w:rFonts w:ascii="Cambria" w:hAnsi="Cambria"/>
          <w:b/>
          <w:color w:val="155452"/>
          <w:sz w:val="24"/>
          <w:szCs w:val="24"/>
        </w:rPr>
        <w:t>Visa 2024.</w:t>
      </w:r>
      <w:r w:rsidR="00CE657D">
        <w:rPr>
          <w:rFonts w:ascii="Cambria" w:hAnsi="Cambria"/>
          <w:b/>
          <w:color w:val="155452"/>
          <w:sz w:val="24"/>
          <w:szCs w:val="24"/>
        </w:rPr>
        <w:t xml:space="preserve"> </w:t>
      </w:r>
      <w:r>
        <w:rPr>
          <w:rFonts w:ascii="Cambria" w:hAnsi="Cambria"/>
          <w:b/>
          <w:color w:val="155452"/>
          <w:sz w:val="24"/>
          <w:szCs w:val="24"/>
        </w:rPr>
        <w:t>gadā trūkstošā finansējuma iekļaušana 2025.</w:t>
      </w:r>
      <w:r w:rsidR="00CE657D">
        <w:rPr>
          <w:rFonts w:ascii="Cambria" w:hAnsi="Cambria"/>
          <w:b/>
          <w:color w:val="155452"/>
          <w:sz w:val="24"/>
          <w:szCs w:val="24"/>
        </w:rPr>
        <w:t xml:space="preserve"> </w:t>
      </w:r>
      <w:r>
        <w:rPr>
          <w:rFonts w:ascii="Cambria" w:hAnsi="Cambria"/>
          <w:b/>
          <w:color w:val="155452"/>
          <w:sz w:val="24"/>
          <w:szCs w:val="24"/>
        </w:rPr>
        <w:t>gada valsts budžetā</w:t>
      </w:r>
      <w:bookmarkEnd w:id="8"/>
    </w:p>
    <w:p w14:paraId="4F335DE4" w14:textId="3D937D0A" w:rsidR="003F6AFB" w:rsidRDefault="003F6AFB" w:rsidP="003F6AFB">
      <w:pPr>
        <w:rPr>
          <w:rFonts w:ascii="Cambria" w:hAnsi="Cambria"/>
          <w:sz w:val="24"/>
          <w:szCs w:val="20"/>
        </w:rPr>
      </w:pPr>
      <w:r>
        <w:rPr>
          <w:rFonts w:ascii="Cambria" w:hAnsi="Cambria"/>
          <w:sz w:val="24"/>
          <w:szCs w:val="20"/>
        </w:rPr>
        <w:t>Atbilstoši šim scenārijam p</w:t>
      </w:r>
      <w:r w:rsidRPr="00B03AA3">
        <w:rPr>
          <w:rFonts w:ascii="Cambria" w:hAnsi="Cambria"/>
          <w:sz w:val="24"/>
          <w:szCs w:val="20"/>
        </w:rPr>
        <w:t xml:space="preserve">ubliskajam tirgotājam 2024. gadā izmaksājamā dotācija </w:t>
      </w:r>
      <w:r>
        <w:rPr>
          <w:rFonts w:ascii="Cambria" w:hAnsi="Cambria"/>
          <w:sz w:val="24"/>
          <w:szCs w:val="20"/>
        </w:rPr>
        <w:t>tiek saglabāta atbilstoši</w:t>
      </w:r>
      <w:r w:rsidRPr="00B03AA3">
        <w:rPr>
          <w:rFonts w:ascii="Cambria" w:hAnsi="Cambria"/>
          <w:sz w:val="24"/>
          <w:szCs w:val="20"/>
        </w:rPr>
        <w:t xml:space="preserve"> Klimata un enerģētikas ministrijas valsts budžeta programmā 03.00.00 "Elektroenerģijas lietotāju atbalsts" </w:t>
      </w:r>
      <w:r>
        <w:rPr>
          <w:rFonts w:ascii="Cambria" w:hAnsi="Cambria"/>
          <w:sz w:val="24"/>
          <w:szCs w:val="20"/>
        </w:rPr>
        <w:t xml:space="preserve">2024.gadam </w:t>
      </w:r>
      <w:r w:rsidRPr="00B03AA3">
        <w:rPr>
          <w:rFonts w:ascii="Cambria" w:hAnsi="Cambria"/>
          <w:sz w:val="24"/>
          <w:szCs w:val="20"/>
        </w:rPr>
        <w:t>paredzētajam finansējumam 54 206 019</w:t>
      </w:r>
      <w:r>
        <w:rPr>
          <w:rFonts w:ascii="Cambria" w:hAnsi="Cambria"/>
          <w:sz w:val="24"/>
          <w:szCs w:val="20"/>
        </w:rPr>
        <w:t xml:space="preserve"> </w:t>
      </w:r>
      <w:proofErr w:type="spellStart"/>
      <w:r w:rsidR="00CE657D">
        <w:rPr>
          <w:rFonts w:ascii="Cambria" w:hAnsi="Cambria"/>
          <w:i/>
          <w:iCs/>
          <w:sz w:val="24"/>
          <w:szCs w:val="20"/>
        </w:rPr>
        <w:t>euro</w:t>
      </w:r>
      <w:proofErr w:type="spellEnd"/>
      <w:r>
        <w:rPr>
          <w:rFonts w:ascii="Cambria" w:hAnsi="Cambria"/>
          <w:sz w:val="24"/>
          <w:szCs w:val="20"/>
        </w:rPr>
        <w:t xml:space="preserve"> apmērā</w:t>
      </w:r>
      <w:r w:rsidRPr="00B03AA3">
        <w:rPr>
          <w:rFonts w:ascii="Cambria" w:hAnsi="Cambria"/>
          <w:sz w:val="24"/>
          <w:szCs w:val="20"/>
        </w:rPr>
        <w:t xml:space="preserve">, savukārt iztrūkstošā daļa (15 988 384 </w:t>
      </w:r>
      <w:proofErr w:type="spellStart"/>
      <w:r w:rsidR="00CE657D">
        <w:rPr>
          <w:rFonts w:ascii="Cambria" w:hAnsi="Cambria"/>
          <w:i/>
          <w:iCs/>
          <w:sz w:val="24"/>
          <w:szCs w:val="20"/>
        </w:rPr>
        <w:t>euro</w:t>
      </w:r>
      <w:proofErr w:type="spellEnd"/>
      <w:r w:rsidR="00CE657D">
        <w:rPr>
          <w:rFonts w:ascii="Cambria" w:hAnsi="Cambria"/>
          <w:sz w:val="24"/>
          <w:szCs w:val="20"/>
        </w:rPr>
        <w:t>,</w:t>
      </w:r>
      <w:r w:rsidR="00206E3F">
        <w:rPr>
          <w:rFonts w:ascii="Cambria" w:hAnsi="Cambria"/>
          <w:sz w:val="24"/>
          <w:szCs w:val="20"/>
        </w:rPr>
        <w:t xml:space="preserve"> tai skaitā </w:t>
      </w:r>
      <w:r>
        <w:rPr>
          <w:rFonts w:ascii="Cambria" w:hAnsi="Cambria"/>
          <w:sz w:val="24"/>
          <w:szCs w:val="20"/>
        </w:rPr>
        <w:t>PVN</w:t>
      </w:r>
      <w:r w:rsidRPr="00B03AA3">
        <w:rPr>
          <w:rFonts w:ascii="Cambria" w:hAnsi="Cambria"/>
          <w:sz w:val="24"/>
          <w:szCs w:val="20"/>
        </w:rPr>
        <w:t xml:space="preserve">) tiek iekļauta </w:t>
      </w:r>
      <w:r>
        <w:rPr>
          <w:rFonts w:ascii="Cambria" w:hAnsi="Cambria"/>
          <w:sz w:val="24"/>
          <w:szCs w:val="20"/>
        </w:rPr>
        <w:t>2025.</w:t>
      </w:r>
      <w:r w:rsidR="00206E3F">
        <w:rPr>
          <w:rFonts w:ascii="Cambria" w:hAnsi="Cambria"/>
          <w:sz w:val="24"/>
          <w:szCs w:val="20"/>
        </w:rPr>
        <w:t xml:space="preserve"> </w:t>
      </w:r>
      <w:r>
        <w:rPr>
          <w:rFonts w:ascii="Cambria" w:hAnsi="Cambria"/>
          <w:sz w:val="24"/>
          <w:szCs w:val="20"/>
        </w:rPr>
        <w:t xml:space="preserve">gada valsts budžetā un </w:t>
      </w:r>
      <w:r w:rsidRPr="00B03AA3">
        <w:rPr>
          <w:rFonts w:ascii="Cambria" w:hAnsi="Cambria"/>
          <w:sz w:val="24"/>
          <w:szCs w:val="20"/>
        </w:rPr>
        <w:t xml:space="preserve">samaksāta 2025. gada </w:t>
      </w:r>
      <w:r w:rsidR="004C54D7">
        <w:rPr>
          <w:rFonts w:ascii="Cambria" w:hAnsi="Cambria"/>
          <w:sz w:val="24"/>
          <w:szCs w:val="20"/>
        </w:rPr>
        <w:t xml:space="preserve">1. </w:t>
      </w:r>
      <w:r w:rsidRPr="00B03AA3">
        <w:rPr>
          <w:rFonts w:ascii="Cambria" w:hAnsi="Cambria"/>
          <w:sz w:val="24"/>
          <w:szCs w:val="20"/>
        </w:rPr>
        <w:t>ceturksnī</w:t>
      </w:r>
      <w:r>
        <w:rPr>
          <w:rFonts w:ascii="Cambria" w:hAnsi="Cambria"/>
          <w:sz w:val="24"/>
          <w:szCs w:val="20"/>
        </w:rPr>
        <w:t xml:space="preserve">. </w:t>
      </w:r>
    </w:p>
    <w:p w14:paraId="00A5D936" w14:textId="5EA78F4C" w:rsidR="003F6AFB" w:rsidRDefault="003F6AFB" w:rsidP="003F6AFB">
      <w:pPr>
        <w:rPr>
          <w:rFonts w:ascii="Cambria" w:hAnsi="Cambria"/>
          <w:sz w:val="24"/>
          <w:szCs w:val="20"/>
        </w:rPr>
      </w:pPr>
      <w:r w:rsidRPr="00D5564D">
        <w:rPr>
          <w:rFonts w:ascii="Cambria" w:hAnsi="Cambria"/>
          <w:sz w:val="24"/>
          <w:szCs w:val="20"/>
        </w:rPr>
        <w:t>Līdz ar to</w:t>
      </w:r>
      <w:r>
        <w:rPr>
          <w:rFonts w:ascii="Cambria" w:hAnsi="Cambria"/>
          <w:sz w:val="24"/>
          <w:szCs w:val="20"/>
        </w:rPr>
        <w:t xml:space="preserve"> likumprojektā “</w:t>
      </w:r>
      <w:r w:rsidRPr="00C6693D">
        <w:rPr>
          <w:rFonts w:ascii="Cambria" w:hAnsi="Cambria"/>
          <w:sz w:val="24"/>
          <w:szCs w:val="20"/>
        </w:rPr>
        <w:t>Par valsts budžetu 202</w:t>
      </w:r>
      <w:r>
        <w:rPr>
          <w:rFonts w:ascii="Cambria" w:hAnsi="Cambria"/>
          <w:sz w:val="24"/>
          <w:szCs w:val="20"/>
        </w:rPr>
        <w:t>5</w:t>
      </w:r>
      <w:r w:rsidRPr="00C6693D">
        <w:rPr>
          <w:rFonts w:ascii="Cambria" w:hAnsi="Cambria"/>
          <w:sz w:val="24"/>
          <w:szCs w:val="20"/>
        </w:rPr>
        <w:t>.</w:t>
      </w:r>
      <w:r>
        <w:rPr>
          <w:rFonts w:ascii="Cambria" w:hAnsi="Cambria"/>
          <w:sz w:val="24"/>
          <w:szCs w:val="20"/>
        </w:rPr>
        <w:t xml:space="preserve"> </w:t>
      </w:r>
      <w:r w:rsidRPr="00C6693D">
        <w:rPr>
          <w:rFonts w:ascii="Cambria" w:hAnsi="Cambria"/>
          <w:sz w:val="24"/>
          <w:szCs w:val="20"/>
        </w:rPr>
        <w:t>gadam un budžeta ietvaru 202</w:t>
      </w:r>
      <w:r>
        <w:rPr>
          <w:rFonts w:ascii="Cambria" w:hAnsi="Cambria"/>
          <w:sz w:val="24"/>
          <w:szCs w:val="20"/>
        </w:rPr>
        <w:t>5</w:t>
      </w:r>
      <w:r w:rsidRPr="00C6693D">
        <w:rPr>
          <w:rFonts w:ascii="Cambria" w:hAnsi="Cambria"/>
          <w:sz w:val="24"/>
          <w:szCs w:val="20"/>
        </w:rPr>
        <w:t>., 202</w:t>
      </w:r>
      <w:r>
        <w:rPr>
          <w:rFonts w:ascii="Cambria" w:hAnsi="Cambria"/>
          <w:sz w:val="24"/>
          <w:szCs w:val="20"/>
        </w:rPr>
        <w:t>6</w:t>
      </w:r>
      <w:r w:rsidRPr="00C6693D">
        <w:rPr>
          <w:rFonts w:ascii="Cambria" w:hAnsi="Cambria"/>
          <w:sz w:val="24"/>
          <w:szCs w:val="20"/>
        </w:rPr>
        <w:t>. un 202</w:t>
      </w:r>
      <w:r>
        <w:rPr>
          <w:rFonts w:ascii="Cambria" w:hAnsi="Cambria"/>
          <w:sz w:val="24"/>
          <w:szCs w:val="20"/>
        </w:rPr>
        <w:t>7</w:t>
      </w:r>
      <w:r w:rsidRPr="00C6693D">
        <w:rPr>
          <w:rFonts w:ascii="Cambria" w:hAnsi="Cambria"/>
          <w:sz w:val="24"/>
          <w:szCs w:val="20"/>
        </w:rPr>
        <w:t>.</w:t>
      </w:r>
      <w:r>
        <w:rPr>
          <w:rFonts w:ascii="Cambria" w:hAnsi="Cambria"/>
          <w:sz w:val="24"/>
          <w:szCs w:val="20"/>
        </w:rPr>
        <w:t xml:space="preserve"> </w:t>
      </w:r>
      <w:r w:rsidRPr="00C6693D">
        <w:rPr>
          <w:rFonts w:ascii="Cambria" w:hAnsi="Cambria"/>
          <w:sz w:val="24"/>
          <w:szCs w:val="20"/>
        </w:rPr>
        <w:t>gad</w:t>
      </w:r>
      <w:r>
        <w:rPr>
          <w:rFonts w:ascii="Cambria" w:hAnsi="Cambria"/>
          <w:sz w:val="24"/>
          <w:szCs w:val="20"/>
        </w:rPr>
        <w:t>am”</w:t>
      </w:r>
      <w:r w:rsidRPr="00D5564D">
        <w:rPr>
          <w:rFonts w:ascii="Cambria" w:hAnsi="Cambria"/>
          <w:sz w:val="24"/>
          <w:szCs w:val="20"/>
        </w:rPr>
        <w:t xml:space="preserve"> būs nepieciešams paredzēt finanšu līdzekļus</w:t>
      </w:r>
      <w:r>
        <w:rPr>
          <w:rFonts w:ascii="Cambria" w:hAnsi="Cambria"/>
          <w:sz w:val="24"/>
          <w:szCs w:val="20"/>
        </w:rPr>
        <w:t xml:space="preserve"> 3.</w:t>
      </w:r>
      <w:r w:rsidR="00206E3F">
        <w:rPr>
          <w:rFonts w:ascii="Cambria" w:hAnsi="Cambria"/>
          <w:sz w:val="24"/>
          <w:szCs w:val="20"/>
        </w:rPr>
        <w:t xml:space="preserve"> </w:t>
      </w:r>
      <w:r>
        <w:rPr>
          <w:rFonts w:ascii="Cambria" w:hAnsi="Cambria"/>
          <w:sz w:val="24"/>
          <w:szCs w:val="20"/>
        </w:rPr>
        <w:t>tabulā norādītajā apmērā.</w:t>
      </w:r>
    </w:p>
    <w:p w14:paraId="64754325" w14:textId="6C8EC98F" w:rsidR="00253C4D" w:rsidRDefault="004C54D7" w:rsidP="003F6AFB">
      <w:pPr>
        <w:rPr>
          <w:rFonts w:ascii="Cambria" w:hAnsi="Cambria"/>
          <w:sz w:val="24"/>
          <w:szCs w:val="20"/>
        </w:rPr>
      </w:pPr>
      <w:r>
        <w:rPr>
          <w:rFonts w:ascii="Cambria" w:hAnsi="Cambria"/>
          <w:sz w:val="24"/>
          <w:szCs w:val="20"/>
        </w:rPr>
        <w:t xml:space="preserve">Tā kā elektroenerģijas OI izmaksas publiskajam tirgotājam sedz valsts budžets ar laika nobīdi, un šajā scenārijā izmaksas, kas radušās sākot ar 2024. gada otro ceturksnī tiks segtas tikai 2025. gada pirmajā ceturksnī (t.i. vairāk kā ar 9 mēnešu nobīdi), tad par aptuveni 13 miljoniem </w:t>
      </w:r>
      <w:proofErr w:type="spellStart"/>
      <w:r>
        <w:rPr>
          <w:rFonts w:ascii="Cambria" w:hAnsi="Cambria"/>
          <w:i/>
          <w:iCs/>
          <w:sz w:val="24"/>
          <w:szCs w:val="20"/>
        </w:rPr>
        <w:t>euro</w:t>
      </w:r>
      <w:proofErr w:type="spellEnd"/>
      <w:r>
        <w:rPr>
          <w:rFonts w:ascii="Cambria" w:hAnsi="Cambria"/>
          <w:sz w:val="24"/>
          <w:szCs w:val="20"/>
        </w:rPr>
        <w:t xml:space="preserve"> pieaug publiskā tirgotāja aizņēmumi, kas secīgi rada par </w:t>
      </w:r>
      <w:r w:rsidRPr="000F649F">
        <w:rPr>
          <w:rFonts w:ascii="Cambria" w:hAnsi="Cambria"/>
          <w:sz w:val="24"/>
          <w:szCs w:val="20"/>
        </w:rPr>
        <w:t xml:space="preserve">249 473 EUR </w:t>
      </w:r>
      <w:r>
        <w:rPr>
          <w:rFonts w:ascii="Cambria" w:hAnsi="Cambria"/>
          <w:sz w:val="24"/>
          <w:szCs w:val="20"/>
        </w:rPr>
        <w:t xml:space="preserve">lielākas finanšu izmaksas. </w:t>
      </w:r>
    </w:p>
    <w:p w14:paraId="758A96E0" w14:textId="7FAEB0FC" w:rsidR="003F6AFB" w:rsidRPr="00D5564D" w:rsidRDefault="003F6AFB" w:rsidP="003F6AFB">
      <w:pPr>
        <w:pStyle w:val="Caption"/>
        <w:keepNext/>
        <w:spacing w:before="120" w:line="240" w:lineRule="auto"/>
        <w:jc w:val="right"/>
        <w:rPr>
          <w:rFonts w:ascii="Cambria" w:hAnsi="Cambria"/>
          <w:color w:val="auto"/>
          <w:sz w:val="24"/>
          <w:szCs w:val="24"/>
        </w:rPr>
      </w:pPr>
      <w:r w:rsidRPr="00D5564D">
        <w:rPr>
          <w:rFonts w:ascii="Cambria" w:hAnsi="Cambria"/>
          <w:color w:val="auto"/>
          <w:sz w:val="24"/>
          <w:szCs w:val="24"/>
        </w:rPr>
        <w:t>3. tabula</w:t>
      </w:r>
    </w:p>
    <w:p w14:paraId="60CAFA4C" w14:textId="430B04A7" w:rsidR="003F6AFB" w:rsidRPr="00206E3F" w:rsidRDefault="003F6AFB" w:rsidP="003F6AFB">
      <w:pPr>
        <w:pStyle w:val="Caption"/>
        <w:keepNext/>
        <w:spacing w:before="120" w:line="240" w:lineRule="auto"/>
        <w:jc w:val="center"/>
        <w:rPr>
          <w:rFonts w:ascii="Cambria" w:hAnsi="Cambria"/>
          <w:i/>
          <w:iCs/>
          <w:color w:val="auto"/>
          <w:sz w:val="24"/>
          <w:szCs w:val="24"/>
        </w:rPr>
      </w:pPr>
      <w:r w:rsidRPr="00D002C6">
        <w:rPr>
          <w:rFonts w:ascii="Cambria" w:hAnsi="Cambria"/>
          <w:sz w:val="24"/>
          <w:szCs w:val="24"/>
          <w:lang w:eastAsia="lv-LV"/>
        </w:rPr>
        <w:t>Prognozētais finansējuma apjoms no valsts budžeta</w:t>
      </w:r>
      <w:r>
        <w:rPr>
          <w:rFonts w:ascii="Cambria" w:hAnsi="Cambria"/>
          <w:sz w:val="24"/>
          <w:szCs w:val="24"/>
          <w:lang w:eastAsia="lv-LV"/>
        </w:rPr>
        <w:t xml:space="preserve"> publiskā tirgotāja izmaksu segšanai</w:t>
      </w:r>
      <w:r w:rsidR="0041631D">
        <w:rPr>
          <w:rFonts w:ascii="Cambria" w:hAnsi="Cambria"/>
          <w:sz w:val="24"/>
          <w:szCs w:val="24"/>
          <w:lang w:eastAsia="lv-LV"/>
        </w:rPr>
        <w:t xml:space="preserve"> 2025. gadā un turpmāk</w:t>
      </w:r>
      <w:r w:rsidR="00BE27BC">
        <w:rPr>
          <w:rFonts w:ascii="Cambria" w:hAnsi="Cambria"/>
          <w:sz w:val="24"/>
          <w:szCs w:val="24"/>
          <w:lang w:eastAsia="lv-LV"/>
        </w:rPr>
        <w:t>, EUR</w:t>
      </w:r>
    </w:p>
    <w:tbl>
      <w:tblPr>
        <w:tblW w:w="8642" w:type="dxa"/>
        <w:jc w:val="center"/>
        <w:tblLook w:val="04A0" w:firstRow="1" w:lastRow="0" w:firstColumn="1" w:lastColumn="0" w:noHBand="0" w:noVBand="1"/>
      </w:tblPr>
      <w:tblGrid>
        <w:gridCol w:w="1090"/>
        <w:gridCol w:w="3468"/>
        <w:gridCol w:w="2306"/>
        <w:gridCol w:w="1778"/>
      </w:tblGrid>
      <w:tr w:rsidR="003F6AFB" w:rsidRPr="000F0AD9" w14:paraId="75551DA7" w14:textId="77777777" w:rsidTr="005D4527">
        <w:trPr>
          <w:trHeight w:val="179"/>
          <w:jc w:val="center"/>
        </w:trPr>
        <w:tc>
          <w:tcPr>
            <w:tcW w:w="109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F122C7" w14:textId="77777777" w:rsidR="003F6AFB" w:rsidRPr="000F0AD9" w:rsidRDefault="003F6AFB" w:rsidP="00140319">
            <w:pPr>
              <w:jc w:val="center"/>
              <w:rPr>
                <w:rFonts w:ascii="Cambria" w:eastAsia="Times New Roman" w:hAnsi="Cambria" w:cs="Times New Roman"/>
                <w:b/>
                <w:bCs/>
                <w:color w:val="000000"/>
                <w:sz w:val="20"/>
                <w:szCs w:val="20"/>
                <w:lang w:eastAsia="lv-LV"/>
              </w:rPr>
            </w:pPr>
            <w:bookmarkStart w:id="9" w:name="_Hlk143770236"/>
            <w:r w:rsidRPr="000F0AD9">
              <w:rPr>
                <w:rFonts w:ascii="Cambria" w:eastAsia="Times New Roman" w:hAnsi="Cambria" w:cs="Times New Roman"/>
                <w:b/>
                <w:bCs/>
                <w:color w:val="000000"/>
                <w:sz w:val="20"/>
                <w:szCs w:val="20"/>
                <w:lang w:eastAsia="lv-LV"/>
              </w:rPr>
              <w:t>Gads</w:t>
            </w:r>
          </w:p>
        </w:tc>
        <w:tc>
          <w:tcPr>
            <w:tcW w:w="3468" w:type="dxa"/>
            <w:tcBorders>
              <w:top w:val="single" w:sz="4" w:space="0" w:color="auto"/>
              <w:left w:val="nil"/>
              <w:bottom w:val="single" w:sz="4" w:space="0" w:color="auto"/>
              <w:right w:val="single" w:sz="4" w:space="0" w:color="auto"/>
            </w:tcBorders>
            <w:shd w:val="clear" w:color="auto" w:fill="auto"/>
            <w:vAlign w:val="center"/>
            <w:hideMark/>
          </w:tcPr>
          <w:p w14:paraId="6ED01F15" w14:textId="54C49AC3" w:rsidR="003F6AFB" w:rsidRPr="000F0AD9" w:rsidRDefault="003F6AFB" w:rsidP="00140319">
            <w:pPr>
              <w:jc w:val="center"/>
              <w:rPr>
                <w:rFonts w:ascii="Cambria" w:eastAsia="Times New Roman" w:hAnsi="Cambria" w:cs="Times New Roman"/>
                <w:b/>
                <w:bCs/>
                <w:color w:val="000000"/>
                <w:sz w:val="20"/>
                <w:szCs w:val="20"/>
                <w:lang w:eastAsia="lv-LV"/>
              </w:rPr>
            </w:pPr>
            <w:r w:rsidRPr="000F0AD9">
              <w:rPr>
                <w:rFonts w:ascii="Cambria" w:eastAsia="Times New Roman" w:hAnsi="Cambria" w:cs="Times New Roman"/>
                <w:b/>
                <w:bCs/>
                <w:color w:val="000000"/>
                <w:sz w:val="20"/>
                <w:szCs w:val="20"/>
                <w:lang w:eastAsia="lv-LV"/>
              </w:rPr>
              <w:t>Prognozētais finansējuma apjoms no valsts budžeta</w:t>
            </w:r>
            <w:r>
              <w:rPr>
                <w:rFonts w:ascii="Cambria" w:eastAsia="Times New Roman" w:hAnsi="Cambria" w:cs="Times New Roman"/>
                <w:b/>
                <w:bCs/>
                <w:color w:val="000000"/>
                <w:sz w:val="20"/>
                <w:szCs w:val="20"/>
                <w:lang w:eastAsia="lv-LV"/>
              </w:rPr>
              <w:t xml:space="preserve"> (bez PVN)</w:t>
            </w:r>
          </w:p>
        </w:tc>
        <w:tc>
          <w:tcPr>
            <w:tcW w:w="2306" w:type="dxa"/>
            <w:tcBorders>
              <w:top w:val="single" w:sz="4" w:space="0" w:color="auto"/>
              <w:left w:val="nil"/>
              <w:bottom w:val="single" w:sz="4" w:space="0" w:color="auto"/>
              <w:right w:val="single" w:sz="4" w:space="0" w:color="auto"/>
            </w:tcBorders>
          </w:tcPr>
          <w:p w14:paraId="41454CF5" w14:textId="558E2055" w:rsidR="003F6AFB" w:rsidRPr="00DC5C54" w:rsidRDefault="003F6AFB" w:rsidP="00140319">
            <w:pPr>
              <w:jc w:val="center"/>
              <w:rPr>
                <w:rFonts w:ascii="Cambria" w:eastAsia="Times New Roman" w:hAnsi="Cambria" w:cs="Times New Roman"/>
                <w:b/>
                <w:bCs/>
                <w:i/>
                <w:iCs/>
                <w:color w:val="000000"/>
                <w:sz w:val="20"/>
                <w:szCs w:val="20"/>
                <w:lang w:eastAsia="lv-LV"/>
              </w:rPr>
            </w:pPr>
            <w:r>
              <w:rPr>
                <w:rFonts w:ascii="Cambria" w:eastAsia="Times New Roman" w:hAnsi="Cambria" w:cs="Times New Roman"/>
                <w:b/>
                <w:bCs/>
                <w:color w:val="000000"/>
                <w:sz w:val="20"/>
                <w:szCs w:val="20"/>
                <w:lang w:eastAsia="lv-LV"/>
              </w:rPr>
              <w:t>PVN</w:t>
            </w:r>
          </w:p>
        </w:tc>
        <w:tc>
          <w:tcPr>
            <w:tcW w:w="1778" w:type="dxa"/>
            <w:tcBorders>
              <w:top w:val="single" w:sz="4" w:space="0" w:color="auto"/>
              <w:left w:val="nil"/>
              <w:bottom w:val="single" w:sz="4" w:space="0" w:color="auto"/>
              <w:right w:val="single" w:sz="4" w:space="0" w:color="auto"/>
            </w:tcBorders>
          </w:tcPr>
          <w:p w14:paraId="1AA6353D" w14:textId="3B87D1FC" w:rsidR="003F6AFB" w:rsidRPr="00DC5C54" w:rsidRDefault="003F6AFB" w:rsidP="00140319">
            <w:pPr>
              <w:jc w:val="center"/>
              <w:rPr>
                <w:rFonts w:ascii="Cambria" w:eastAsia="Times New Roman" w:hAnsi="Cambria" w:cs="Times New Roman"/>
                <w:b/>
                <w:bCs/>
                <w:i/>
                <w:iCs/>
                <w:color w:val="000000"/>
                <w:sz w:val="20"/>
                <w:szCs w:val="20"/>
                <w:lang w:eastAsia="lv-LV"/>
              </w:rPr>
            </w:pPr>
            <w:r>
              <w:rPr>
                <w:rFonts w:ascii="Cambria" w:eastAsia="Times New Roman" w:hAnsi="Cambria" w:cs="Times New Roman"/>
                <w:b/>
                <w:bCs/>
                <w:color w:val="000000"/>
                <w:sz w:val="20"/>
                <w:szCs w:val="20"/>
                <w:lang w:eastAsia="lv-LV"/>
              </w:rPr>
              <w:t>Kopā</w:t>
            </w:r>
          </w:p>
        </w:tc>
      </w:tr>
      <w:tr w:rsidR="003F6AFB" w:rsidRPr="000F0AD9" w14:paraId="13154AEB" w14:textId="77777777" w:rsidTr="005D4527">
        <w:trPr>
          <w:trHeight w:val="312"/>
          <w:jc w:val="center"/>
        </w:trPr>
        <w:tc>
          <w:tcPr>
            <w:tcW w:w="1090" w:type="dxa"/>
            <w:tcBorders>
              <w:top w:val="nil"/>
              <w:left w:val="single" w:sz="4" w:space="0" w:color="auto"/>
              <w:bottom w:val="single" w:sz="4" w:space="0" w:color="auto"/>
              <w:right w:val="single" w:sz="4" w:space="0" w:color="auto"/>
            </w:tcBorders>
            <w:shd w:val="clear" w:color="auto" w:fill="auto"/>
            <w:vAlign w:val="center"/>
            <w:hideMark/>
          </w:tcPr>
          <w:p w14:paraId="5D5F8E38" w14:textId="77777777" w:rsidR="003F6AFB" w:rsidRPr="000F0AD9" w:rsidRDefault="003F6AFB" w:rsidP="00140319">
            <w:pPr>
              <w:rPr>
                <w:rFonts w:ascii="Cambria" w:eastAsia="Times New Roman" w:hAnsi="Cambria" w:cs="Times New Roman"/>
                <w:b/>
                <w:bCs/>
                <w:color w:val="000000"/>
                <w:sz w:val="20"/>
                <w:szCs w:val="20"/>
                <w:lang w:eastAsia="lv-LV"/>
              </w:rPr>
            </w:pPr>
            <w:r w:rsidRPr="000F0AD9">
              <w:rPr>
                <w:rFonts w:ascii="Cambria" w:eastAsia="Times New Roman" w:hAnsi="Cambria" w:cs="Times New Roman"/>
                <w:b/>
                <w:bCs/>
                <w:color w:val="000000"/>
                <w:sz w:val="20"/>
                <w:szCs w:val="20"/>
                <w:lang w:eastAsia="lv-LV"/>
              </w:rPr>
              <w:t>2024</w:t>
            </w:r>
          </w:p>
        </w:tc>
        <w:tc>
          <w:tcPr>
            <w:tcW w:w="3468" w:type="dxa"/>
            <w:tcBorders>
              <w:top w:val="nil"/>
              <w:left w:val="nil"/>
              <w:bottom w:val="single" w:sz="4" w:space="0" w:color="auto"/>
              <w:right w:val="single" w:sz="4" w:space="0" w:color="auto"/>
            </w:tcBorders>
            <w:shd w:val="clear" w:color="auto" w:fill="auto"/>
            <w:vAlign w:val="center"/>
          </w:tcPr>
          <w:p w14:paraId="35DFF29B" w14:textId="77777777" w:rsidR="003F6AFB" w:rsidRPr="000F0AD9" w:rsidRDefault="003F6AFB" w:rsidP="00140319">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44 798 363</w:t>
            </w:r>
          </w:p>
        </w:tc>
        <w:tc>
          <w:tcPr>
            <w:tcW w:w="2306" w:type="dxa"/>
            <w:tcBorders>
              <w:top w:val="nil"/>
              <w:left w:val="nil"/>
              <w:bottom w:val="single" w:sz="4" w:space="0" w:color="auto"/>
              <w:right w:val="single" w:sz="4" w:space="0" w:color="auto"/>
            </w:tcBorders>
          </w:tcPr>
          <w:p w14:paraId="6B6AEC3D" w14:textId="77777777" w:rsidR="003F6AFB" w:rsidRPr="000F0AD9" w:rsidRDefault="003F6AFB" w:rsidP="00140319">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9 407 656</w:t>
            </w:r>
          </w:p>
        </w:tc>
        <w:tc>
          <w:tcPr>
            <w:tcW w:w="1778" w:type="dxa"/>
            <w:tcBorders>
              <w:top w:val="nil"/>
              <w:left w:val="nil"/>
              <w:bottom w:val="single" w:sz="4" w:space="0" w:color="auto"/>
              <w:right w:val="single" w:sz="4" w:space="0" w:color="auto"/>
            </w:tcBorders>
          </w:tcPr>
          <w:p w14:paraId="7FF5C862" w14:textId="414332C5" w:rsidR="003F6AFB" w:rsidRPr="000F0AD9" w:rsidRDefault="003F6AFB" w:rsidP="00140319">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54 206 019</w:t>
            </w:r>
            <w:r w:rsidR="00B66266">
              <w:rPr>
                <w:rStyle w:val="FootnoteReference"/>
                <w:rFonts w:ascii="Cambria" w:eastAsia="Times New Roman" w:hAnsi="Cambria" w:cs="Times New Roman"/>
                <w:color w:val="000000"/>
                <w:sz w:val="20"/>
                <w:szCs w:val="20"/>
                <w:lang w:eastAsia="lv-LV"/>
              </w:rPr>
              <w:footnoteReference w:id="10"/>
            </w:r>
          </w:p>
        </w:tc>
      </w:tr>
      <w:tr w:rsidR="00140162" w:rsidRPr="000F0AD9" w14:paraId="12896A2E" w14:textId="77777777" w:rsidTr="005D4527">
        <w:trPr>
          <w:trHeight w:val="312"/>
          <w:jc w:val="center"/>
        </w:trPr>
        <w:tc>
          <w:tcPr>
            <w:tcW w:w="1090" w:type="dxa"/>
            <w:tcBorders>
              <w:top w:val="nil"/>
              <w:left w:val="single" w:sz="4" w:space="0" w:color="auto"/>
              <w:bottom w:val="single" w:sz="4" w:space="0" w:color="auto"/>
              <w:right w:val="single" w:sz="4" w:space="0" w:color="auto"/>
            </w:tcBorders>
            <w:shd w:val="clear" w:color="auto" w:fill="auto"/>
            <w:vAlign w:val="center"/>
            <w:hideMark/>
          </w:tcPr>
          <w:p w14:paraId="32E7E1D4" w14:textId="77777777" w:rsidR="00140162" w:rsidRPr="000F0AD9" w:rsidRDefault="00140162" w:rsidP="00140162">
            <w:pPr>
              <w:rPr>
                <w:rFonts w:ascii="Cambria" w:eastAsia="Times New Roman" w:hAnsi="Cambria" w:cs="Times New Roman"/>
                <w:b/>
                <w:bCs/>
                <w:color w:val="000000"/>
                <w:sz w:val="20"/>
                <w:szCs w:val="20"/>
                <w:lang w:eastAsia="lv-LV"/>
              </w:rPr>
            </w:pPr>
            <w:r w:rsidRPr="000F0AD9">
              <w:rPr>
                <w:rFonts w:ascii="Cambria" w:eastAsia="Times New Roman" w:hAnsi="Cambria" w:cs="Times New Roman"/>
                <w:b/>
                <w:bCs/>
                <w:color w:val="000000"/>
                <w:sz w:val="20"/>
                <w:szCs w:val="20"/>
                <w:lang w:eastAsia="lv-LV"/>
              </w:rPr>
              <w:t>2025</w:t>
            </w:r>
          </w:p>
        </w:tc>
        <w:tc>
          <w:tcPr>
            <w:tcW w:w="3468" w:type="dxa"/>
            <w:tcBorders>
              <w:top w:val="nil"/>
              <w:left w:val="nil"/>
              <w:bottom w:val="single" w:sz="4" w:space="0" w:color="auto"/>
              <w:right w:val="single" w:sz="4" w:space="0" w:color="auto"/>
            </w:tcBorders>
            <w:shd w:val="clear" w:color="auto" w:fill="auto"/>
            <w:vAlign w:val="center"/>
          </w:tcPr>
          <w:p w14:paraId="04CF4E4C" w14:textId="56E148C6" w:rsidR="00140162" w:rsidRPr="000F0AD9" w:rsidRDefault="00140162" w:rsidP="00140162">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49 877 274</w:t>
            </w:r>
          </w:p>
        </w:tc>
        <w:tc>
          <w:tcPr>
            <w:tcW w:w="2306" w:type="dxa"/>
            <w:tcBorders>
              <w:top w:val="nil"/>
              <w:left w:val="nil"/>
              <w:bottom w:val="single" w:sz="4" w:space="0" w:color="auto"/>
              <w:right w:val="single" w:sz="4" w:space="0" w:color="auto"/>
            </w:tcBorders>
          </w:tcPr>
          <w:p w14:paraId="1FFB69A4" w14:textId="0AB78C7E" w:rsidR="00140162" w:rsidRPr="000F0AD9" w:rsidRDefault="00140162" w:rsidP="00140162">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10 474 228</w:t>
            </w:r>
          </w:p>
        </w:tc>
        <w:tc>
          <w:tcPr>
            <w:tcW w:w="1778" w:type="dxa"/>
            <w:tcBorders>
              <w:top w:val="nil"/>
              <w:left w:val="nil"/>
              <w:bottom w:val="single" w:sz="4" w:space="0" w:color="auto"/>
              <w:right w:val="single" w:sz="4" w:space="0" w:color="auto"/>
            </w:tcBorders>
          </w:tcPr>
          <w:p w14:paraId="0B107C9E" w14:textId="5950B62D" w:rsidR="00140162" w:rsidRPr="000F0AD9" w:rsidRDefault="00B21050" w:rsidP="00140162">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60 351 502</w:t>
            </w:r>
            <w:r w:rsidR="00140162">
              <w:rPr>
                <w:rStyle w:val="FootnoteReference"/>
                <w:rFonts w:ascii="Cambria" w:eastAsia="Times New Roman" w:hAnsi="Cambria" w:cs="Times New Roman"/>
                <w:color w:val="000000"/>
                <w:sz w:val="20"/>
                <w:szCs w:val="20"/>
                <w:lang w:eastAsia="lv-LV"/>
              </w:rPr>
              <w:footnoteReference w:id="11"/>
            </w:r>
          </w:p>
        </w:tc>
      </w:tr>
      <w:tr w:rsidR="00225FB2" w:rsidRPr="000F0AD9" w14:paraId="2468D7C0" w14:textId="77777777" w:rsidTr="006C246F">
        <w:trPr>
          <w:trHeight w:val="312"/>
          <w:jc w:val="center"/>
        </w:trPr>
        <w:tc>
          <w:tcPr>
            <w:tcW w:w="1090" w:type="dxa"/>
            <w:tcBorders>
              <w:top w:val="nil"/>
              <w:left w:val="single" w:sz="4" w:space="0" w:color="auto"/>
              <w:bottom w:val="single" w:sz="4" w:space="0" w:color="auto"/>
              <w:right w:val="single" w:sz="4" w:space="0" w:color="auto"/>
            </w:tcBorders>
            <w:shd w:val="clear" w:color="auto" w:fill="auto"/>
            <w:vAlign w:val="center"/>
          </w:tcPr>
          <w:p w14:paraId="3CBB23B4" w14:textId="77777777" w:rsidR="00225FB2" w:rsidRPr="000F0AD9" w:rsidRDefault="00225FB2" w:rsidP="00225FB2">
            <w:pPr>
              <w:rPr>
                <w:rFonts w:ascii="Cambria" w:eastAsia="Times New Roman" w:hAnsi="Cambria" w:cs="Times New Roman"/>
                <w:b/>
                <w:bCs/>
                <w:color w:val="000000"/>
                <w:sz w:val="20"/>
                <w:szCs w:val="20"/>
                <w:lang w:eastAsia="lv-LV"/>
              </w:rPr>
            </w:pPr>
            <w:r w:rsidRPr="000F0AD9">
              <w:rPr>
                <w:rFonts w:ascii="Cambria" w:eastAsia="Times New Roman" w:hAnsi="Cambria" w:cs="Times New Roman"/>
                <w:b/>
                <w:bCs/>
                <w:color w:val="000000"/>
                <w:sz w:val="20"/>
                <w:szCs w:val="20"/>
                <w:lang w:eastAsia="lv-LV"/>
              </w:rPr>
              <w:t>2026</w:t>
            </w:r>
          </w:p>
        </w:tc>
        <w:tc>
          <w:tcPr>
            <w:tcW w:w="3468" w:type="dxa"/>
            <w:tcBorders>
              <w:top w:val="nil"/>
              <w:left w:val="nil"/>
              <w:bottom w:val="single" w:sz="4" w:space="0" w:color="auto"/>
              <w:right w:val="single" w:sz="4" w:space="0" w:color="auto"/>
            </w:tcBorders>
            <w:shd w:val="clear" w:color="auto" w:fill="auto"/>
            <w:vAlign w:val="center"/>
          </w:tcPr>
          <w:p w14:paraId="725584AF" w14:textId="3B68B034" w:rsidR="00225FB2" w:rsidRPr="000F0AD9" w:rsidRDefault="00225FB2" w:rsidP="00225FB2">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30 193 924</w:t>
            </w:r>
          </w:p>
        </w:tc>
        <w:tc>
          <w:tcPr>
            <w:tcW w:w="2306" w:type="dxa"/>
            <w:tcBorders>
              <w:top w:val="nil"/>
              <w:left w:val="nil"/>
              <w:bottom w:val="single" w:sz="4" w:space="0" w:color="auto"/>
              <w:right w:val="single" w:sz="4" w:space="0" w:color="auto"/>
            </w:tcBorders>
          </w:tcPr>
          <w:p w14:paraId="55D014AD" w14:textId="40CC5F7C" w:rsidR="00225FB2" w:rsidRPr="000F0AD9" w:rsidRDefault="00225FB2" w:rsidP="00225FB2">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 xml:space="preserve">6 340 724 </w:t>
            </w:r>
          </w:p>
        </w:tc>
        <w:tc>
          <w:tcPr>
            <w:tcW w:w="1778" w:type="dxa"/>
            <w:tcBorders>
              <w:top w:val="nil"/>
              <w:left w:val="nil"/>
              <w:bottom w:val="single" w:sz="4" w:space="0" w:color="auto"/>
              <w:right w:val="single" w:sz="4" w:space="0" w:color="auto"/>
            </w:tcBorders>
          </w:tcPr>
          <w:p w14:paraId="2AB6084A" w14:textId="5F093388" w:rsidR="00225FB2" w:rsidRPr="000F0AD9" w:rsidRDefault="00F23B14" w:rsidP="00225FB2">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36 534 648</w:t>
            </w:r>
            <w:r w:rsidR="00225FB2">
              <w:rPr>
                <w:rStyle w:val="FootnoteReference"/>
                <w:rFonts w:ascii="Cambria" w:eastAsia="Times New Roman" w:hAnsi="Cambria" w:cs="Times New Roman"/>
                <w:color w:val="000000"/>
                <w:sz w:val="20"/>
                <w:szCs w:val="20"/>
                <w:lang w:eastAsia="lv-LV"/>
              </w:rPr>
              <w:footnoteReference w:id="12"/>
            </w:r>
          </w:p>
        </w:tc>
      </w:tr>
      <w:tr w:rsidR="003F6AFB" w:rsidRPr="000F0AD9" w14:paraId="2B210E7E" w14:textId="77777777" w:rsidTr="006C246F">
        <w:trPr>
          <w:trHeight w:val="312"/>
          <w:jc w:val="center"/>
        </w:trPr>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529A48F" w14:textId="77777777" w:rsidR="003F6AFB" w:rsidRPr="000F0AD9" w:rsidRDefault="003F6AFB" w:rsidP="00140319">
            <w:pPr>
              <w:rPr>
                <w:rFonts w:ascii="Cambria" w:eastAsia="Times New Roman" w:hAnsi="Cambria" w:cs="Times New Roman"/>
                <w:b/>
                <w:bCs/>
                <w:color w:val="000000"/>
                <w:sz w:val="20"/>
                <w:szCs w:val="20"/>
                <w:lang w:eastAsia="lv-LV"/>
              </w:rPr>
            </w:pPr>
            <w:r>
              <w:rPr>
                <w:rFonts w:ascii="Cambria" w:eastAsia="Times New Roman" w:hAnsi="Cambria" w:cs="Times New Roman"/>
                <w:b/>
                <w:bCs/>
                <w:color w:val="000000"/>
                <w:sz w:val="20"/>
                <w:szCs w:val="20"/>
                <w:lang w:eastAsia="lv-LV"/>
              </w:rPr>
              <w:t>2027</w:t>
            </w:r>
          </w:p>
        </w:tc>
        <w:tc>
          <w:tcPr>
            <w:tcW w:w="3468" w:type="dxa"/>
            <w:tcBorders>
              <w:top w:val="single" w:sz="4" w:space="0" w:color="auto"/>
              <w:left w:val="nil"/>
              <w:bottom w:val="single" w:sz="4" w:space="0" w:color="auto"/>
              <w:right w:val="single" w:sz="4" w:space="0" w:color="auto"/>
            </w:tcBorders>
            <w:shd w:val="clear" w:color="auto" w:fill="auto"/>
            <w:vAlign w:val="center"/>
          </w:tcPr>
          <w:p w14:paraId="099AEA8E" w14:textId="77777777" w:rsidR="003F6AFB" w:rsidRPr="000F0AD9" w:rsidRDefault="003F6AFB" w:rsidP="00140319">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32 312 811</w:t>
            </w:r>
          </w:p>
        </w:tc>
        <w:tc>
          <w:tcPr>
            <w:tcW w:w="2306" w:type="dxa"/>
            <w:tcBorders>
              <w:top w:val="single" w:sz="4" w:space="0" w:color="auto"/>
              <w:left w:val="nil"/>
              <w:bottom w:val="single" w:sz="4" w:space="0" w:color="auto"/>
              <w:right w:val="single" w:sz="4" w:space="0" w:color="auto"/>
            </w:tcBorders>
          </w:tcPr>
          <w:p w14:paraId="1724EC95" w14:textId="77777777" w:rsidR="003F6AFB" w:rsidRPr="000F0AD9" w:rsidRDefault="003F6AFB" w:rsidP="00140319">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6 785 690</w:t>
            </w:r>
          </w:p>
        </w:tc>
        <w:tc>
          <w:tcPr>
            <w:tcW w:w="1778" w:type="dxa"/>
            <w:tcBorders>
              <w:top w:val="single" w:sz="4" w:space="0" w:color="auto"/>
              <w:left w:val="nil"/>
              <w:bottom w:val="single" w:sz="4" w:space="0" w:color="auto"/>
              <w:right w:val="single" w:sz="4" w:space="0" w:color="auto"/>
            </w:tcBorders>
          </w:tcPr>
          <w:p w14:paraId="7E94BCEF" w14:textId="04A1F7B9" w:rsidR="003F6AFB" w:rsidRPr="000F0AD9" w:rsidRDefault="003F6AFB" w:rsidP="00140319">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39 098 501</w:t>
            </w:r>
            <w:r w:rsidR="004C54D7">
              <w:rPr>
                <w:rStyle w:val="FootnoteReference"/>
                <w:rFonts w:ascii="Cambria" w:eastAsia="Times New Roman" w:hAnsi="Cambria" w:cs="Times New Roman"/>
                <w:color w:val="000000"/>
                <w:sz w:val="20"/>
                <w:szCs w:val="20"/>
                <w:lang w:eastAsia="lv-LV"/>
              </w:rPr>
              <w:footnoteReference w:id="13"/>
            </w:r>
          </w:p>
        </w:tc>
      </w:tr>
      <w:tr w:rsidR="006C246F" w:rsidRPr="000F0AD9" w14:paraId="7AAE8969" w14:textId="77777777" w:rsidTr="006C246F">
        <w:trPr>
          <w:trHeight w:val="312"/>
          <w:jc w:val="center"/>
        </w:trPr>
        <w:tc>
          <w:tcPr>
            <w:tcW w:w="1090" w:type="dxa"/>
            <w:tcBorders>
              <w:top w:val="single" w:sz="4" w:space="0" w:color="auto"/>
              <w:left w:val="single" w:sz="4" w:space="0" w:color="auto"/>
              <w:bottom w:val="single" w:sz="4" w:space="0" w:color="auto"/>
              <w:right w:val="single" w:sz="4" w:space="0" w:color="auto"/>
            </w:tcBorders>
            <w:shd w:val="clear" w:color="auto" w:fill="auto"/>
            <w:vAlign w:val="center"/>
          </w:tcPr>
          <w:p w14:paraId="61719E2E" w14:textId="042A2E6E" w:rsidR="006C246F" w:rsidRDefault="006C246F" w:rsidP="00140319">
            <w:pPr>
              <w:rPr>
                <w:rFonts w:ascii="Cambria" w:eastAsia="Times New Roman" w:hAnsi="Cambria" w:cs="Times New Roman"/>
                <w:b/>
                <w:bCs/>
                <w:color w:val="000000"/>
                <w:sz w:val="20"/>
                <w:szCs w:val="20"/>
                <w:lang w:eastAsia="lv-LV"/>
              </w:rPr>
            </w:pPr>
            <w:r>
              <w:rPr>
                <w:rFonts w:ascii="Cambria" w:eastAsia="Times New Roman" w:hAnsi="Cambria" w:cs="Times New Roman"/>
                <w:b/>
                <w:bCs/>
                <w:color w:val="000000"/>
                <w:sz w:val="20"/>
                <w:szCs w:val="20"/>
                <w:lang w:eastAsia="lv-LV"/>
              </w:rPr>
              <w:lastRenderedPageBreak/>
              <w:t>2028</w:t>
            </w:r>
          </w:p>
        </w:tc>
        <w:tc>
          <w:tcPr>
            <w:tcW w:w="3468" w:type="dxa"/>
            <w:tcBorders>
              <w:top w:val="single" w:sz="4" w:space="0" w:color="auto"/>
              <w:left w:val="nil"/>
              <w:bottom w:val="single" w:sz="4" w:space="0" w:color="auto"/>
              <w:right w:val="single" w:sz="4" w:space="0" w:color="auto"/>
            </w:tcBorders>
            <w:shd w:val="clear" w:color="auto" w:fill="auto"/>
            <w:vAlign w:val="center"/>
          </w:tcPr>
          <w:p w14:paraId="5ECE3BDA" w14:textId="6729EF0B" w:rsidR="006C246F" w:rsidRDefault="008810DD" w:rsidP="00140319">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28 530 414</w:t>
            </w:r>
          </w:p>
        </w:tc>
        <w:tc>
          <w:tcPr>
            <w:tcW w:w="2306" w:type="dxa"/>
            <w:tcBorders>
              <w:top w:val="single" w:sz="4" w:space="0" w:color="auto"/>
              <w:left w:val="nil"/>
              <w:bottom w:val="single" w:sz="4" w:space="0" w:color="auto"/>
              <w:right w:val="single" w:sz="4" w:space="0" w:color="auto"/>
            </w:tcBorders>
          </w:tcPr>
          <w:p w14:paraId="28DAFEAD" w14:textId="18AD4CFF" w:rsidR="006C246F" w:rsidRDefault="008810DD" w:rsidP="00140319">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5 991 387</w:t>
            </w:r>
          </w:p>
        </w:tc>
        <w:tc>
          <w:tcPr>
            <w:tcW w:w="1778" w:type="dxa"/>
            <w:tcBorders>
              <w:top w:val="single" w:sz="4" w:space="0" w:color="auto"/>
              <w:left w:val="nil"/>
              <w:bottom w:val="single" w:sz="4" w:space="0" w:color="auto"/>
              <w:right w:val="single" w:sz="4" w:space="0" w:color="auto"/>
            </w:tcBorders>
          </w:tcPr>
          <w:p w14:paraId="7468FC93" w14:textId="358A575B" w:rsidR="006C246F" w:rsidRDefault="00E61B9B" w:rsidP="00140319">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34 521 801</w:t>
            </w:r>
            <w:r>
              <w:rPr>
                <w:rStyle w:val="FootnoteReference"/>
                <w:rFonts w:ascii="Cambria" w:eastAsia="Times New Roman" w:hAnsi="Cambria" w:cs="Times New Roman"/>
                <w:color w:val="000000"/>
                <w:sz w:val="20"/>
                <w:szCs w:val="20"/>
                <w:lang w:eastAsia="lv-LV"/>
              </w:rPr>
              <w:footnoteReference w:id="14"/>
            </w:r>
          </w:p>
        </w:tc>
      </w:tr>
    </w:tbl>
    <w:p w14:paraId="4D8EF0A1" w14:textId="5A1D4832" w:rsidR="00725A42" w:rsidRPr="00B83670" w:rsidRDefault="00725A42" w:rsidP="0084382B">
      <w:pPr>
        <w:pStyle w:val="Heading1"/>
        <w:numPr>
          <w:ilvl w:val="0"/>
          <w:numId w:val="2"/>
        </w:numPr>
        <w:spacing w:after="240"/>
        <w:rPr>
          <w:rFonts w:ascii="Cambria" w:hAnsi="Cambria"/>
          <w:b/>
          <w:color w:val="155452"/>
          <w:sz w:val="28"/>
          <w:szCs w:val="28"/>
        </w:rPr>
      </w:pPr>
      <w:bookmarkStart w:id="10" w:name="_Toc177572230"/>
      <w:bookmarkEnd w:id="9"/>
      <w:r w:rsidRPr="00B83670">
        <w:rPr>
          <w:rFonts w:ascii="Cambria" w:hAnsi="Cambria"/>
          <w:b/>
          <w:color w:val="155452"/>
          <w:sz w:val="28"/>
          <w:szCs w:val="28"/>
        </w:rPr>
        <w:t>Atbalsts aizs</w:t>
      </w:r>
      <w:r w:rsidR="0087435E" w:rsidRPr="00B83670">
        <w:rPr>
          <w:rFonts w:ascii="Cambria" w:hAnsi="Cambria"/>
          <w:b/>
          <w:color w:val="155452"/>
          <w:sz w:val="28"/>
          <w:szCs w:val="28"/>
        </w:rPr>
        <w:t>argātajiem lietotājiem</w:t>
      </w:r>
      <w:bookmarkEnd w:id="10"/>
    </w:p>
    <w:bookmarkEnd w:id="7"/>
    <w:p w14:paraId="7FB236E9" w14:textId="3447183F" w:rsidR="0026304F" w:rsidRPr="00D5564D" w:rsidRDefault="0001457A" w:rsidP="0087435E">
      <w:pPr>
        <w:pStyle w:val="BodyTextFirstIndent"/>
        <w:ind w:firstLine="0"/>
        <w:rPr>
          <w:rFonts w:ascii="Cambria" w:hAnsi="Cambria"/>
          <w:sz w:val="24"/>
          <w:szCs w:val="24"/>
        </w:rPr>
      </w:pPr>
      <w:r w:rsidRPr="2D2637BF">
        <w:rPr>
          <w:rFonts w:ascii="Cambria" w:hAnsi="Cambria"/>
          <w:sz w:val="24"/>
          <w:szCs w:val="24"/>
        </w:rPr>
        <w:t>Aizsargātā lietotāja tirdzniecības pakalpojuma</w:t>
      </w:r>
      <w:r w:rsidR="088B83AC" w:rsidRPr="2D2637BF">
        <w:rPr>
          <w:rFonts w:ascii="Cambria" w:hAnsi="Cambria"/>
          <w:sz w:val="24"/>
          <w:szCs w:val="24"/>
        </w:rPr>
        <w:t xml:space="preserve"> (turpmāk</w:t>
      </w:r>
      <w:r w:rsidR="000C0385" w:rsidRPr="2D2637BF">
        <w:rPr>
          <w:rFonts w:ascii="Cambria" w:hAnsi="Cambria"/>
          <w:sz w:val="24"/>
          <w:szCs w:val="24"/>
        </w:rPr>
        <w:t xml:space="preserve"> – </w:t>
      </w:r>
      <w:r w:rsidR="088B83AC" w:rsidRPr="2D2637BF">
        <w:rPr>
          <w:rFonts w:ascii="Cambria" w:hAnsi="Cambria"/>
          <w:sz w:val="24"/>
          <w:szCs w:val="24"/>
        </w:rPr>
        <w:t>pakalpojums)</w:t>
      </w:r>
      <w:r w:rsidRPr="2D2637BF">
        <w:rPr>
          <w:rFonts w:ascii="Cambria" w:hAnsi="Cambria"/>
          <w:sz w:val="24"/>
          <w:szCs w:val="24"/>
        </w:rPr>
        <w:t xml:space="preserve"> ietvaros </w:t>
      </w:r>
      <w:proofErr w:type="spellStart"/>
      <w:r w:rsidRPr="2D2637BF">
        <w:rPr>
          <w:rFonts w:ascii="Cambria" w:hAnsi="Cambria"/>
          <w:sz w:val="24"/>
          <w:szCs w:val="24"/>
        </w:rPr>
        <w:t>daudzbērnu</w:t>
      </w:r>
      <w:proofErr w:type="spellEnd"/>
      <w:r w:rsidRPr="2D2637BF">
        <w:rPr>
          <w:rFonts w:ascii="Cambria" w:hAnsi="Cambria"/>
          <w:sz w:val="24"/>
          <w:szCs w:val="24"/>
        </w:rPr>
        <w:t xml:space="preserve"> ģimenēm, ģimenēm, kuras aprūpē bērnu</w:t>
      </w:r>
      <w:r w:rsidR="00BF6D53" w:rsidRPr="2D2637BF">
        <w:rPr>
          <w:rFonts w:ascii="Cambria" w:hAnsi="Cambria"/>
          <w:sz w:val="24"/>
          <w:szCs w:val="24"/>
        </w:rPr>
        <w:t>/-</w:t>
      </w:r>
      <w:proofErr w:type="spellStart"/>
      <w:r w:rsidR="00BF6D53" w:rsidRPr="2D2637BF">
        <w:rPr>
          <w:rFonts w:ascii="Cambria" w:hAnsi="Cambria"/>
          <w:sz w:val="24"/>
          <w:szCs w:val="24"/>
        </w:rPr>
        <w:t>us</w:t>
      </w:r>
      <w:proofErr w:type="spellEnd"/>
      <w:r w:rsidRPr="2D2637BF">
        <w:rPr>
          <w:rFonts w:ascii="Cambria" w:hAnsi="Cambria"/>
          <w:sz w:val="24"/>
          <w:szCs w:val="24"/>
        </w:rPr>
        <w:t xml:space="preserve"> ar invaliditāti, personām ar I invaliditātes grupu, trūcīgām un maznodrošinātām </w:t>
      </w:r>
      <w:r w:rsidR="00C621C2" w:rsidRPr="2D2637BF">
        <w:rPr>
          <w:rFonts w:ascii="Cambria" w:hAnsi="Cambria"/>
          <w:sz w:val="24"/>
          <w:szCs w:val="24"/>
        </w:rPr>
        <w:t>mājsaimniecībām</w:t>
      </w:r>
      <w:r w:rsidR="00822DAA" w:rsidRPr="2D2637BF">
        <w:rPr>
          <w:rFonts w:ascii="Cambria" w:hAnsi="Cambria"/>
          <w:sz w:val="24"/>
          <w:szCs w:val="24"/>
        </w:rPr>
        <w:t xml:space="preserve"> </w:t>
      </w:r>
      <w:r w:rsidRPr="2D2637BF">
        <w:rPr>
          <w:rFonts w:ascii="Cambria" w:hAnsi="Cambria"/>
          <w:sz w:val="24"/>
          <w:szCs w:val="24"/>
        </w:rPr>
        <w:t>/</w:t>
      </w:r>
      <w:r w:rsidR="00822DAA" w:rsidRPr="2D2637BF">
        <w:rPr>
          <w:rFonts w:ascii="Cambria" w:hAnsi="Cambria"/>
          <w:sz w:val="24"/>
          <w:szCs w:val="24"/>
        </w:rPr>
        <w:t xml:space="preserve"> </w:t>
      </w:r>
      <w:r w:rsidRPr="2D2637BF">
        <w:rPr>
          <w:rFonts w:ascii="Cambria" w:hAnsi="Cambria"/>
          <w:sz w:val="24"/>
          <w:szCs w:val="24"/>
        </w:rPr>
        <w:t>personām kopš 2015.</w:t>
      </w:r>
      <w:r w:rsidR="00242A37" w:rsidRPr="2D2637BF">
        <w:rPr>
          <w:rFonts w:ascii="Cambria" w:hAnsi="Cambria"/>
          <w:sz w:val="24"/>
          <w:szCs w:val="24"/>
        </w:rPr>
        <w:t> </w:t>
      </w:r>
      <w:r w:rsidRPr="2D2637BF">
        <w:rPr>
          <w:rFonts w:ascii="Cambria" w:hAnsi="Cambria"/>
          <w:sz w:val="24"/>
          <w:szCs w:val="24"/>
        </w:rPr>
        <w:t>gada</w:t>
      </w:r>
      <w:r w:rsidR="00C621C2" w:rsidRPr="2D2637BF">
        <w:rPr>
          <w:rFonts w:ascii="Cambria" w:hAnsi="Cambria"/>
          <w:sz w:val="24"/>
          <w:szCs w:val="24"/>
        </w:rPr>
        <w:t>, kad privātpersonām tika atvērts elektroenerģijas tirgus,</w:t>
      </w:r>
      <w:r w:rsidR="00654CB7" w:rsidRPr="2D2637BF">
        <w:rPr>
          <w:rFonts w:ascii="Cambria" w:hAnsi="Cambria"/>
          <w:sz w:val="24"/>
          <w:szCs w:val="24"/>
        </w:rPr>
        <w:t xml:space="preserve"> no</w:t>
      </w:r>
      <w:r w:rsidR="00C621C2" w:rsidRPr="2D2637BF">
        <w:rPr>
          <w:rFonts w:ascii="Cambria" w:hAnsi="Cambria"/>
          <w:sz w:val="24"/>
          <w:szCs w:val="24"/>
        </w:rPr>
        <w:t xml:space="preserve"> valsts budžeta līdzekļiem</w:t>
      </w:r>
      <w:r w:rsidRPr="2D2637BF">
        <w:rPr>
          <w:rFonts w:ascii="Cambria" w:hAnsi="Cambria"/>
          <w:sz w:val="24"/>
          <w:szCs w:val="24"/>
        </w:rPr>
        <w:t xml:space="preserve"> tiek kompensēta daļa no maksājuma par elektroenerģiju. </w:t>
      </w:r>
      <w:proofErr w:type="spellStart"/>
      <w:r w:rsidR="7C08E712" w:rsidRPr="2D2637BF">
        <w:rPr>
          <w:rFonts w:ascii="Cambria" w:hAnsi="Cambria"/>
          <w:sz w:val="24"/>
          <w:szCs w:val="24"/>
        </w:rPr>
        <w:t>Daudzbērnu</w:t>
      </w:r>
      <w:proofErr w:type="spellEnd"/>
      <w:r w:rsidR="7C08E712" w:rsidRPr="2D2637BF">
        <w:rPr>
          <w:rFonts w:ascii="Cambria" w:hAnsi="Cambria"/>
          <w:sz w:val="24"/>
          <w:szCs w:val="24"/>
        </w:rPr>
        <w:t xml:space="preserve"> ģimenēm tiek kompensēti ikmēneša izdevumi par elektroenerģiju 25 </w:t>
      </w:r>
      <w:proofErr w:type="spellStart"/>
      <w:r w:rsidR="7C08E712" w:rsidRPr="001A6A87">
        <w:rPr>
          <w:rFonts w:ascii="Cambria" w:hAnsi="Cambria"/>
          <w:i/>
          <w:iCs/>
          <w:sz w:val="24"/>
          <w:szCs w:val="24"/>
        </w:rPr>
        <w:t>euro</w:t>
      </w:r>
      <w:proofErr w:type="spellEnd"/>
      <w:r w:rsidR="7C08E712" w:rsidRPr="2D2637BF">
        <w:rPr>
          <w:rFonts w:ascii="Cambria" w:hAnsi="Cambria"/>
          <w:sz w:val="24"/>
          <w:szCs w:val="24"/>
        </w:rPr>
        <w:t xml:space="preserve"> apmērā, un pārējām aizsargāto lietotāju grupām - 20 </w:t>
      </w:r>
      <w:proofErr w:type="spellStart"/>
      <w:r w:rsidR="7C08E712" w:rsidRPr="001A6A87">
        <w:rPr>
          <w:rFonts w:ascii="Cambria" w:hAnsi="Cambria"/>
          <w:i/>
          <w:iCs/>
          <w:sz w:val="24"/>
          <w:szCs w:val="24"/>
        </w:rPr>
        <w:t>euro</w:t>
      </w:r>
      <w:proofErr w:type="spellEnd"/>
      <w:r w:rsidR="7C08E712" w:rsidRPr="2D2637BF">
        <w:rPr>
          <w:rFonts w:ascii="Cambria" w:hAnsi="Cambria"/>
          <w:sz w:val="24"/>
          <w:szCs w:val="24"/>
        </w:rPr>
        <w:t xml:space="preserve"> apmērā.</w:t>
      </w:r>
      <w:r w:rsidRPr="2D2637BF">
        <w:rPr>
          <w:rFonts w:ascii="Cambria" w:hAnsi="Cambria"/>
          <w:sz w:val="24"/>
          <w:szCs w:val="24"/>
          <w:vertAlign w:val="superscript"/>
        </w:rPr>
        <w:footnoteReference w:id="15"/>
      </w:r>
    </w:p>
    <w:p w14:paraId="5B9D69AA" w14:textId="76B01C5B" w:rsidR="007C5D9D" w:rsidRPr="008F3680" w:rsidRDefault="00F16C32" w:rsidP="008F3680">
      <w:pPr>
        <w:pStyle w:val="BodyTextFirstIndent"/>
        <w:ind w:firstLine="0"/>
        <w:rPr>
          <w:rFonts w:ascii="Cambria" w:hAnsi="Cambria"/>
          <w:sz w:val="24"/>
          <w:szCs w:val="24"/>
        </w:rPr>
      </w:pPr>
      <w:r>
        <w:rPr>
          <w:rFonts w:ascii="Cambria" w:hAnsi="Cambria"/>
          <w:sz w:val="24"/>
          <w:szCs w:val="24"/>
        </w:rPr>
        <w:t>B</w:t>
      </w:r>
      <w:r w:rsidR="00A60056">
        <w:rPr>
          <w:rFonts w:ascii="Cambria" w:hAnsi="Cambria"/>
          <w:sz w:val="24"/>
          <w:szCs w:val="24"/>
        </w:rPr>
        <w:t>ūvniecības valsts kontroles b</w:t>
      </w:r>
      <w:r w:rsidR="00730E15" w:rsidRPr="003279C4">
        <w:rPr>
          <w:rFonts w:ascii="Cambria" w:hAnsi="Cambria"/>
          <w:sz w:val="24"/>
          <w:szCs w:val="24"/>
        </w:rPr>
        <w:t xml:space="preserve">irojs </w:t>
      </w:r>
      <w:r w:rsidR="00C621C2" w:rsidRPr="003279C4">
        <w:rPr>
          <w:rFonts w:ascii="Cambria" w:hAnsi="Cambria"/>
          <w:sz w:val="24"/>
          <w:szCs w:val="24"/>
        </w:rPr>
        <w:t>nodrošina</w:t>
      </w:r>
      <w:r w:rsidR="0001457A" w:rsidRPr="003279C4">
        <w:rPr>
          <w:rFonts w:ascii="Cambria" w:hAnsi="Cambria"/>
          <w:sz w:val="24"/>
          <w:szCs w:val="24"/>
        </w:rPr>
        <w:t xml:space="preserve"> pakalpojuma īstenošanu un </w:t>
      </w:r>
      <w:r w:rsidR="00C621C2" w:rsidRPr="003279C4">
        <w:rPr>
          <w:rFonts w:ascii="Cambria" w:hAnsi="Cambria"/>
          <w:sz w:val="24"/>
          <w:szCs w:val="24"/>
        </w:rPr>
        <w:t xml:space="preserve">vienlaikus </w:t>
      </w:r>
      <w:r w:rsidR="0001457A" w:rsidRPr="003279C4">
        <w:rPr>
          <w:rFonts w:ascii="Cambria" w:hAnsi="Cambria"/>
          <w:sz w:val="24"/>
          <w:szCs w:val="24"/>
        </w:rPr>
        <w:t>vei</w:t>
      </w:r>
      <w:r w:rsidR="00C621C2" w:rsidRPr="003279C4">
        <w:rPr>
          <w:rFonts w:ascii="Cambria" w:hAnsi="Cambria"/>
          <w:sz w:val="24"/>
          <w:szCs w:val="24"/>
        </w:rPr>
        <w:t>c</w:t>
      </w:r>
      <w:r w:rsidR="0001457A" w:rsidRPr="003279C4">
        <w:rPr>
          <w:rFonts w:ascii="Cambria" w:hAnsi="Cambria"/>
          <w:sz w:val="24"/>
          <w:szCs w:val="24"/>
        </w:rPr>
        <w:t xml:space="preserve"> pārziņa funkciju aizsargātā lietotāja datu informācijas sistēmai (</w:t>
      </w:r>
      <w:r w:rsidR="00C621C2" w:rsidRPr="003279C4">
        <w:rPr>
          <w:rFonts w:ascii="Cambria" w:hAnsi="Cambria"/>
          <w:sz w:val="24"/>
          <w:szCs w:val="24"/>
        </w:rPr>
        <w:t xml:space="preserve">turpmāk </w:t>
      </w:r>
      <w:r w:rsidR="00086FA2" w:rsidRPr="003279C4">
        <w:rPr>
          <w:rFonts w:ascii="Cambria" w:hAnsi="Cambria"/>
          <w:sz w:val="24"/>
          <w:szCs w:val="24"/>
        </w:rPr>
        <w:t xml:space="preserve">– </w:t>
      </w:r>
      <w:r w:rsidR="0001457A" w:rsidRPr="003279C4">
        <w:rPr>
          <w:rFonts w:ascii="Cambria" w:hAnsi="Cambria"/>
          <w:sz w:val="24"/>
          <w:szCs w:val="24"/>
        </w:rPr>
        <w:t>ALDIS)</w:t>
      </w:r>
      <w:r w:rsidR="006546D8">
        <w:rPr>
          <w:rStyle w:val="FootnoteReference"/>
          <w:rFonts w:ascii="Cambria" w:hAnsi="Cambria"/>
          <w:sz w:val="24"/>
          <w:szCs w:val="24"/>
        </w:rPr>
        <w:footnoteReference w:id="16"/>
      </w:r>
      <w:r w:rsidR="0001457A" w:rsidRPr="003279C4">
        <w:rPr>
          <w:rFonts w:ascii="Cambria" w:hAnsi="Cambria"/>
          <w:sz w:val="24"/>
          <w:szCs w:val="24"/>
        </w:rPr>
        <w:t>, kas apkopo datus no valsts datu reģistriem</w:t>
      </w:r>
      <w:r w:rsidR="00BF6D53" w:rsidRPr="003279C4">
        <w:rPr>
          <w:rFonts w:ascii="Cambria" w:hAnsi="Cambria"/>
          <w:sz w:val="24"/>
          <w:szCs w:val="24"/>
        </w:rPr>
        <w:t>, lai identificētu aizsargāto lietotāju statusam atbilstošās personas</w:t>
      </w:r>
      <w:r w:rsidR="0001457A" w:rsidRPr="003279C4">
        <w:rPr>
          <w:rFonts w:ascii="Cambria" w:hAnsi="Cambria"/>
          <w:sz w:val="24"/>
          <w:szCs w:val="24"/>
        </w:rPr>
        <w:t xml:space="preserve">, kā arī </w:t>
      </w:r>
      <w:r w:rsidR="00BF6D53" w:rsidRPr="003279C4">
        <w:rPr>
          <w:rFonts w:ascii="Cambria" w:hAnsi="Cambria"/>
          <w:sz w:val="24"/>
          <w:szCs w:val="24"/>
        </w:rPr>
        <w:t xml:space="preserve">no </w:t>
      </w:r>
      <w:r w:rsidR="0001457A" w:rsidRPr="003279C4">
        <w:rPr>
          <w:rFonts w:ascii="Cambria" w:hAnsi="Cambria"/>
          <w:sz w:val="24"/>
          <w:szCs w:val="24"/>
        </w:rPr>
        <w:t>elektroenerģijas tirgotājiem</w:t>
      </w:r>
      <w:r w:rsidR="000E2AE7" w:rsidRPr="003279C4">
        <w:rPr>
          <w:rStyle w:val="FootnoteReference"/>
          <w:rFonts w:ascii="Cambria" w:hAnsi="Cambria"/>
          <w:sz w:val="24"/>
          <w:szCs w:val="24"/>
        </w:rPr>
        <w:footnoteReference w:id="17"/>
      </w:r>
      <w:r w:rsidR="0001457A" w:rsidRPr="003279C4">
        <w:rPr>
          <w:rFonts w:ascii="Cambria" w:hAnsi="Cambria"/>
          <w:sz w:val="24"/>
          <w:szCs w:val="24"/>
        </w:rPr>
        <w:t>, lai</w:t>
      </w:r>
      <w:r w:rsidR="0001457A" w:rsidRPr="00D5564D">
        <w:rPr>
          <w:rFonts w:ascii="Cambria" w:hAnsi="Cambria"/>
          <w:sz w:val="24"/>
          <w:szCs w:val="24"/>
        </w:rPr>
        <w:t xml:space="preserve"> aprēķinātu, kāds ir </w:t>
      </w:r>
      <w:r w:rsidR="00BF6D53" w:rsidRPr="00D5564D">
        <w:rPr>
          <w:rFonts w:ascii="Cambria" w:hAnsi="Cambria"/>
          <w:sz w:val="24"/>
          <w:szCs w:val="24"/>
        </w:rPr>
        <w:t>atbalst</w:t>
      </w:r>
      <w:r w:rsidR="00FC5F52">
        <w:rPr>
          <w:rFonts w:ascii="Cambria" w:hAnsi="Cambria"/>
          <w:sz w:val="24"/>
          <w:szCs w:val="24"/>
        </w:rPr>
        <w:t>a</w:t>
      </w:r>
      <w:r w:rsidR="00BF6D53" w:rsidRPr="00D5564D">
        <w:rPr>
          <w:rFonts w:ascii="Cambria" w:hAnsi="Cambria"/>
          <w:sz w:val="24"/>
          <w:szCs w:val="24"/>
        </w:rPr>
        <w:t xml:space="preserve"> </w:t>
      </w:r>
      <w:r w:rsidR="0001457A" w:rsidRPr="00D5564D">
        <w:rPr>
          <w:rFonts w:ascii="Cambria" w:hAnsi="Cambria"/>
          <w:sz w:val="24"/>
          <w:szCs w:val="24"/>
        </w:rPr>
        <w:t xml:space="preserve">apmērs un kuri </w:t>
      </w:r>
      <w:r w:rsidR="000E2AE7">
        <w:rPr>
          <w:rFonts w:ascii="Cambria" w:hAnsi="Cambria"/>
          <w:sz w:val="24"/>
          <w:szCs w:val="24"/>
        </w:rPr>
        <w:t xml:space="preserve">attiecīgā </w:t>
      </w:r>
      <w:r w:rsidR="0001457A" w:rsidRPr="00D5564D">
        <w:rPr>
          <w:rFonts w:ascii="Cambria" w:hAnsi="Cambria"/>
          <w:sz w:val="24"/>
          <w:szCs w:val="24"/>
        </w:rPr>
        <w:t>elektroenerģijas tirgotāj</w:t>
      </w:r>
      <w:r w:rsidR="000E2AE7">
        <w:rPr>
          <w:rFonts w:ascii="Cambria" w:hAnsi="Cambria"/>
          <w:sz w:val="24"/>
          <w:szCs w:val="24"/>
        </w:rPr>
        <w:t>a</w:t>
      </w:r>
      <w:r w:rsidR="0001457A" w:rsidRPr="00D5564D">
        <w:rPr>
          <w:rFonts w:ascii="Cambria" w:hAnsi="Cambria"/>
          <w:sz w:val="24"/>
          <w:szCs w:val="24"/>
        </w:rPr>
        <w:t xml:space="preserve"> klienti atbilst aizsargātā lietotāja statusam, kā rezultātā </w:t>
      </w:r>
      <w:r w:rsidR="00BF6D53" w:rsidRPr="00D5564D">
        <w:rPr>
          <w:rFonts w:ascii="Cambria" w:hAnsi="Cambria"/>
          <w:sz w:val="24"/>
          <w:szCs w:val="24"/>
        </w:rPr>
        <w:t>atbalsta</w:t>
      </w:r>
      <w:r w:rsidR="0001457A" w:rsidRPr="00D5564D">
        <w:rPr>
          <w:rFonts w:ascii="Cambria" w:hAnsi="Cambria"/>
          <w:sz w:val="24"/>
          <w:szCs w:val="24"/>
        </w:rPr>
        <w:t xml:space="preserve"> apmērs ir jāattiecina to rēķinos par elektroenerģiju</w:t>
      </w:r>
      <w:r w:rsidR="385542F8" w:rsidRPr="00D5564D">
        <w:rPr>
          <w:rFonts w:ascii="Cambria" w:hAnsi="Cambria"/>
          <w:sz w:val="24"/>
          <w:szCs w:val="24"/>
        </w:rPr>
        <w:t xml:space="preserve"> kā maksājuma samazinājums</w:t>
      </w:r>
      <w:r w:rsidR="00DB0B44" w:rsidRPr="00D5564D">
        <w:rPr>
          <w:rFonts w:ascii="Cambria" w:hAnsi="Cambria"/>
          <w:sz w:val="24"/>
          <w:szCs w:val="24"/>
        </w:rPr>
        <w:t>.</w:t>
      </w:r>
      <w:r w:rsidR="0001457A" w:rsidRPr="00D5564D">
        <w:rPr>
          <w:rFonts w:ascii="Cambria" w:hAnsi="Cambria"/>
          <w:sz w:val="24"/>
          <w:szCs w:val="24"/>
        </w:rPr>
        <w:t xml:space="preserve"> </w:t>
      </w:r>
      <w:r w:rsidR="00C621C2" w:rsidRPr="00D5564D">
        <w:rPr>
          <w:rFonts w:ascii="Cambria" w:hAnsi="Cambria"/>
          <w:sz w:val="24"/>
          <w:szCs w:val="24"/>
        </w:rPr>
        <w:t>Pakalpojums aizsargāt</w:t>
      </w:r>
      <w:r w:rsidR="00632C25">
        <w:rPr>
          <w:rFonts w:ascii="Cambria" w:hAnsi="Cambria"/>
          <w:sz w:val="24"/>
          <w:szCs w:val="24"/>
        </w:rPr>
        <w:t>ajam</w:t>
      </w:r>
      <w:r w:rsidR="00C621C2" w:rsidRPr="00D5564D">
        <w:rPr>
          <w:rFonts w:ascii="Cambria" w:hAnsi="Cambria"/>
          <w:sz w:val="24"/>
          <w:szCs w:val="24"/>
        </w:rPr>
        <w:t xml:space="preserve"> lietotāj</w:t>
      </w:r>
      <w:r w:rsidR="00632C25">
        <w:rPr>
          <w:rFonts w:ascii="Cambria" w:hAnsi="Cambria"/>
          <w:sz w:val="24"/>
          <w:szCs w:val="24"/>
        </w:rPr>
        <w:t>am</w:t>
      </w:r>
      <w:r w:rsidR="00C621C2" w:rsidRPr="00D5564D">
        <w:rPr>
          <w:rFonts w:ascii="Cambria" w:hAnsi="Cambria"/>
          <w:sz w:val="24"/>
          <w:szCs w:val="24"/>
        </w:rPr>
        <w:t xml:space="preserve"> </w:t>
      </w:r>
      <w:r w:rsidR="00BF6D53" w:rsidRPr="00D5564D">
        <w:rPr>
          <w:rFonts w:ascii="Cambria" w:hAnsi="Cambria"/>
          <w:sz w:val="24"/>
          <w:szCs w:val="24"/>
        </w:rPr>
        <w:t xml:space="preserve">tiek </w:t>
      </w:r>
      <w:r w:rsidR="00C621C2" w:rsidRPr="00D5564D">
        <w:rPr>
          <w:rFonts w:ascii="Cambria" w:hAnsi="Cambria"/>
          <w:sz w:val="24"/>
          <w:szCs w:val="24"/>
        </w:rPr>
        <w:t>sniegts automātiski (nepiesakoties atbalsta saņemšanai), tādējādi nodrošinot, ka aizsargāt</w:t>
      </w:r>
      <w:r w:rsidR="00BF6D53" w:rsidRPr="00D5564D">
        <w:rPr>
          <w:rFonts w:ascii="Cambria" w:hAnsi="Cambria"/>
          <w:sz w:val="24"/>
          <w:szCs w:val="24"/>
        </w:rPr>
        <w:t>ie</w:t>
      </w:r>
      <w:r w:rsidR="00C621C2" w:rsidRPr="00D5564D">
        <w:rPr>
          <w:rFonts w:ascii="Cambria" w:hAnsi="Cambria"/>
          <w:sz w:val="24"/>
          <w:szCs w:val="24"/>
        </w:rPr>
        <w:t xml:space="preserve"> lietotāj</w:t>
      </w:r>
      <w:r w:rsidR="00BF6D53" w:rsidRPr="00D5564D">
        <w:rPr>
          <w:rFonts w:ascii="Cambria" w:hAnsi="Cambria"/>
          <w:sz w:val="24"/>
          <w:szCs w:val="24"/>
        </w:rPr>
        <w:t>i</w:t>
      </w:r>
      <w:r w:rsidR="00654CB7" w:rsidRPr="00D5564D">
        <w:rPr>
          <w:rFonts w:ascii="Cambria" w:hAnsi="Cambria"/>
          <w:sz w:val="24"/>
          <w:szCs w:val="24"/>
        </w:rPr>
        <w:t xml:space="preserve"> saņem</w:t>
      </w:r>
      <w:r w:rsidR="00C621C2" w:rsidRPr="00D5564D">
        <w:rPr>
          <w:rFonts w:ascii="Cambria" w:hAnsi="Cambria"/>
          <w:sz w:val="24"/>
          <w:szCs w:val="24"/>
        </w:rPr>
        <w:t xml:space="preserve"> pienākošos atbalstu norēķiniem par elektroenerģiju.</w:t>
      </w:r>
    </w:p>
    <w:p w14:paraId="7D75C759" w14:textId="4FBD792E" w:rsidR="002D55CC" w:rsidRPr="00D5564D" w:rsidRDefault="00937525" w:rsidP="00D57975">
      <w:pPr>
        <w:pStyle w:val="BodyTextFirstIndent"/>
        <w:spacing w:before="120" w:after="120"/>
        <w:ind w:firstLine="357"/>
        <w:jc w:val="right"/>
        <w:rPr>
          <w:rFonts w:ascii="Cambria" w:hAnsi="Cambria"/>
          <w:b/>
          <w:bCs/>
          <w:sz w:val="24"/>
          <w:szCs w:val="24"/>
        </w:rPr>
      </w:pPr>
      <w:r>
        <w:rPr>
          <w:rFonts w:ascii="Cambria" w:hAnsi="Cambria"/>
          <w:b/>
          <w:bCs/>
          <w:sz w:val="24"/>
          <w:szCs w:val="24"/>
        </w:rPr>
        <w:t>4</w:t>
      </w:r>
      <w:r w:rsidR="002D55CC" w:rsidRPr="00D5564D">
        <w:rPr>
          <w:rFonts w:ascii="Cambria" w:hAnsi="Cambria"/>
          <w:b/>
          <w:bCs/>
          <w:sz w:val="24"/>
          <w:szCs w:val="24"/>
        </w:rPr>
        <w:t>.</w:t>
      </w:r>
      <w:r w:rsidR="002145F4" w:rsidRPr="00D5564D">
        <w:rPr>
          <w:rFonts w:ascii="Cambria" w:hAnsi="Cambria"/>
          <w:b/>
          <w:bCs/>
          <w:sz w:val="24"/>
          <w:szCs w:val="24"/>
        </w:rPr>
        <w:t xml:space="preserve"> </w:t>
      </w:r>
      <w:r w:rsidR="00993C11">
        <w:rPr>
          <w:rFonts w:ascii="Cambria" w:hAnsi="Cambria"/>
          <w:b/>
          <w:bCs/>
          <w:sz w:val="24"/>
          <w:szCs w:val="24"/>
        </w:rPr>
        <w:t>t</w:t>
      </w:r>
      <w:r w:rsidR="002D55CC" w:rsidRPr="00D5564D">
        <w:rPr>
          <w:rFonts w:ascii="Cambria" w:hAnsi="Cambria"/>
          <w:b/>
          <w:bCs/>
          <w:sz w:val="24"/>
          <w:szCs w:val="24"/>
        </w:rPr>
        <w:t>abula</w:t>
      </w:r>
    </w:p>
    <w:p w14:paraId="2A6D9A58" w14:textId="77777777" w:rsidR="002D55CC" w:rsidRPr="00D5564D" w:rsidRDefault="009D6084" w:rsidP="00D57975">
      <w:pPr>
        <w:pStyle w:val="BodyTextFirstIndent"/>
        <w:spacing w:before="120" w:after="120"/>
        <w:ind w:firstLine="357"/>
        <w:jc w:val="center"/>
        <w:rPr>
          <w:rFonts w:ascii="Cambria" w:hAnsi="Cambria"/>
          <w:b/>
          <w:bCs/>
          <w:sz w:val="24"/>
          <w:szCs w:val="24"/>
        </w:rPr>
      </w:pPr>
      <w:r w:rsidRPr="00D5564D">
        <w:rPr>
          <w:rFonts w:ascii="Cambria" w:hAnsi="Cambria"/>
          <w:b/>
          <w:bCs/>
          <w:sz w:val="24"/>
          <w:szCs w:val="24"/>
        </w:rPr>
        <w:t>Aizsargāto lietotāju skaits</w:t>
      </w:r>
      <w:r w:rsidR="00B02978" w:rsidRPr="00D5564D">
        <w:rPr>
          <w:rFonts w:ascii="Cambria" w:hAnsi="Cambria"/>
          <w:b/>
          <w:bCs/>
          <w:sz w:val="24"/>
          <w:szCs w:val="24"/>
        </w:rPr>
        <w:t>, kam piešķirts atbalst</w:t>
      </w:r>
      <w:r w:rsidR="00383FF4" w:rsidRPr="00D5564D">
        <w:rPr>
          <w:rFonts w:ascii="Cambria" w:hAnsi="Cambria"/>
          <w:b/>
          <w:bCs/>
          <w:sz w:val="24"/>
          <w:szCs w:val="24"/>
        </w:rPr>
        <w:t>s</w:t>
      </w:r>
      <w:r w:rsidR="00B02978" w:rsidRPr="00D5564D">
        <w:rPr>
          <w:rFonts w:ascii="Cambria" w:hAnsi="Cambria"/>
          <w:b/>
          <w:bCs/>
          <w:sz w:val="24"/>
          <w:szCs w:val="24"/>
        </w:rPr>
        <w:t>,</w:t>
      </w:r>
      <w:r w:rsidR="002E7008" w:rsidRPr="00D5564D">
        <w:rPr>
          <w:rFonts w:ascii="Cambria" w:hAnsi="Cambria"/>
          <w:b/>
          <w:bCs/>
          <w:sz w:val="24"/>
          <w:szCs w:val="24"/>
        </w:rPr>
        <w:t>*</w:t>
      </w:r>
      <w:r w:rsidRPr="00D5564D">
        <w:rPr>
          <w:rFonts w:ascii="Cambria" w:hAnsi="Cambria"/>
          <w:b/>
          <w:bCs/>
          <w:sz w:val="24"/>
          <w:szCs w:val="24"/>
        </w:rPr>
        <w:t xml:space="preserve"> pa kategorijām</w:t>
      </w:r>
      <w:r w:rsidR="00776619" w:rsidRPr="00D5564D">
        <w:rPr>
          <w:rFonts w:ascii="Cambria" w:hAnsi="Cambria"/>
          <w:b/>
          <w:bCs/>
          <w:sz w:val="24"/>
          <w:szCs w:val="24"/>
        </w:rPr>
        <w:t xml:space="preserve"> un izmaksātais finansējums, EUR</w:t>
      </w:r>
    </w:p>
    <w:tbl>
      <w:tblPr>
        <w:tblStyle w:val="TableGrid"/>
        <w:tblW w:w="0" w:type="auto"/>
        <w:tblLook w:val="04A0" w:firstRow="1" w:lastRow="0" w:firstColumn="1" w:lastColumn="0" w:noHBand="0" w:noVBand="1"/>
      </w:tblPr>
      <w:tblGrid>
        <w:gridCol w:w="2972"/>
        <w:gridCol w:w="1418"/>
        <w:gridCol w:w="1559"/>
        <w:gridCol w:w="1559"/>
        <w:gridCol w:w="1553"/>
      </w:tblGrid>
      <w:tr w:rsidR="002145F4" w:rsidRPr="000F0AD9" w14:paraId="346EDB67" w14:textId="77777777" w:rsidTr="74D4B01E">
        <w:tc>
          <w:tcPr>
            <w:tcW w:w="2972" w:type="dxa"/>
          </w:tcPr>
          <w:p w14:paraId="49C6E2EE" w14:textId="77777777" w:rsidR="002145F4" w:rsidRPr="000F0AD9" w:rsidRDefault="002145F4" w:rsidP="009D6084">
            <w:pPr>
              <w:pStyle w:val="BodyTextFirstIndent"/>
              <w:ind w:firstLine="0"/>
              <w:jc w:val="center"/>
              <w:rPr>
                <w:rFonts w:ascii="Cambria" w:hAnsi="Cambria"/>
                <w:sz w:val="20"/>
                <w:szCs w:val="20"/>
              </w:rPr>
            </w:pPr>
          </w:p>
        </w:tc>
        <w:tc>
          <w:tcPr>
            <w:tcW w:w="2977" w:type="dxa"/>
            <w:gridSpan w:val="2"/>
          </w:tcPr>
          <w:p w14:paraId="6DFCB0CE" w14:textId="3C9703EF" w:rsidR="002145F4" w:rsidRPr="000F0AD9" w:rsidRDefault="002145F4" w:rsidP="009D6084">
            <w:pPr>
              <w:pStyle w:val="BodyTextFirstIndent"/>
              <w:ind w:firstLine="0"/>
              <w:jc w:val="center"/>
              <w:rPr>
                <w:rFonts w:ascii="Cambria" w:hAnsi="Cambria"/>
                <w:sz w:val="20"/>
                <w:szCs w:val="20"/>
              </w:rPr>
            </w:pPr>
            <w:r w:rsidRPr="000F0AD9">
              <w:rPr>
                <w:rFonts w:ascii="Cambria" w:hAnsi="Cambria"/>
                <w:sz w:val="20"/>
                <w:szCs w:val="20"/>
              </w:rPr>
              <w:t>202</w:t>
            </w:r>
            <w:r w:rsidR="00455B23">
              <w:rPr>
                <w:rFonts w:ascii="Cambria" w:hAnsi="Cambria"/>
                <w:sz w:val="20"/>
                <w:szCs w:val="20"/>
              </w:rPr>
              <w:t>3</w:t>
            </w:r>
            <w:r w:rsidRPr="000F0AD9">
              <w:rPr>
                <w:rFonts w:ascii="Cambria" w:hAnsi="Cambria"/>
                <w:sz w:val="20"/>
                <w:szCs w:val="20"/>
              </w:rPr>
              <w:t>. gads</w:t>
            </w:r>
          </w:p>
        </w:tc>
        <w:tc>
          <w:tcPr>
            <w:tcW w:w="3112" w:type="dxa"/>
            <w:gridSpan w:val="2"/>
          </w:tcPr>
          <w:p w14:paraId="1217C1B4" w14:textId="7FF57E27" w:rsidR="002145F4" w:rsidRPr="000F0AD9" w:rsidRDefault="002145F4" w:rsidP="009D6084">
            <w:pPr>
              <w:pStyle w:val="BodyTextFirstIndent"/>
              <w:ind w:firstLine="0"/>
              <w:jc w:val="center"/>
              <w:rPr>
                <w:rFonts w:ascii="Cambria" w:hAnsi="Cambria"/>
                <w:sz w:val="20"/>
                <w:szCs w:val="20"/>
              </w:rPr>
            </w:pPr>
            <w:r w:rsidRPr="000F0AD9">
              <w:rPr>
                <w:rFonts w:ascii="Cambria" w:hAnsi="Cambria"/>
                <w:sz w:val="20"/>
                <w:szCs w:val="20"/>
              </w:rPr>
              <w:t>202</w:t>
            </w:r>
            <w:r w:rsidR="00455B23">
              <w:rPr>
                <w:rFonts w:ascii="Cambria" w:hAnsi="Cambria"/>
                <w:sz w:val="20"/>
                <w:szCs w:val="20"/>
              </w:rPr>
              <w:t>4</w:t>
            </w:r>
            <w:r w:rsidRPr="000F0AD9">
              <w:rPr>
                <w:rFonts w:ascii="Cambria" w:hAnsi="Cambria"/>
                <w:sz w:val="20"/>
                <w:szCs w:val="20"/>
              </w:rPr>
              <w:t>. gads**</w:t>
            </w:r>
          </w:p>
        </w:tc>
      </w:tr>
      <w:tr w:rsidR="00107091" w:rsidRPr="000F0AD9" w14:paraId="577F6443" w14:textId="77777777" w:rsidTr="74D4B01E">
        <w:tc>
          <w:tcPr>
            <w:tcW w:w="2972" w:type="dxa"/>
          </w:tcPr>
          <w:p w14:paraId="4D4693E4" w14:textId="77777777" w:rsidR="00107091" w:rsidRPr="000F0AD9" w:rsidRDefault="00107091" w:rsidP="00107091">
            <w:pPr>
              <w:pStyle w:val="BodyTextFirstIndent"/>
              <w:ind w:firstLine="0"/>
              <w:jc w:val="center"/>
              <w:rPr>
                <w:rFonts w:ascii="Cambria" w:hAnsi="Cambria"/>
                <w:sz w:val="20"/>
                <w:szCs w:val="20"/>
              </w:rPr>
            </w:pPr>
          </w:p>
        </w:tc>
        <w:tc>
          <w:tcPr>
            <w:tcW w:w="1418" w:type="dxa"/>
          </w:tcPr>
          <w:p w14:paraId="27A473FC" w14:textId="5B68F9BA" w:rsidR="00107091" w:rsidRPr="00107091" w:rsidRDefault="009D6EAE" w:rsidP="00107091">
            <w:pPr>
              <w:pStyle w:val="BodyTextFirstIndent"/>
              <w:ind w:firstLine="0"/>
              <w:jc w:val="center"/>
              <w:rPr>
                <w:rFonts w:ascii="Cambria" w:hAnsi="Cambria"/>
                <w:i/>
                <w:iCs/>
                <w:sz w:val="20"/>
                <w:szCs w:val="20"/>
              </w:rPr>
            </w:pPr>
            <w:r>
              <w:rPr>
                <w:rFonts w:ascii="Cambria" w:hAnsi="Cambria"/>
                <w:i/>
                <w:iCs/>
                <w:sz w:val="20"/>
                <w:szCs w:val="20"/>
              </w:rPr>
              <w:t>S</w:t>
            </w:r>
            <w:r w:rsidR="00107091">
              <w:rPr>
                <w:rFonts w:ascii="Cambria" w:hAnsi="Cambria"/>
                <w:i/>
                <w:iCs/>
                <w:sz w:val="20"/>
                <w:szCs w:val="20"/>
              </w:rPr>
              <w:t>kaits</w:t>
            </w:r>
            <w:r>
              <w:rPr>
                <w:rFonts w:ascii="Cambria" w:hAnsi="Cambria"/>
                <w:i/>
                <w:iCs/>
                <w:sz w:val="20"/>
                <w:szCs w:val="20"/>
              </w:rPr>
              <w:t xml:space="preserve"> (vidēji mēnesī)</w:t>
            </w:r>
          </w:p>
        </w:tc>
        <w:tc>
          <w:tcPr>
            <w:tcW w:w="1559" w:type="dxa"/>
          </w:tcPr>
          <w:p w14:paraId="6B02626F" w14:textId="2022A73B" w:rsidR="00107091" w:rsidRPr="00107091" w:rsidRDefault="00107091" w:rsidP="00107091">
            <w:pPr>
              <w:pStyle w:val="BodyTextFirstIndent"/>
              <w:ind w:firstLine="0"/>
              <w:jc w:val="center"/>
              <w:rPr>
                <w:rFonts w:ascii="Cambria" w:hAnsi="Cambria"/>
                <w:i/>
                <w:iCs/>
                <w:sz w:val="20"/>
                <w:szCs w:val="20"/>
              </w:rPr>
            </w:pPr>
            <w:r>
              <w:rPr>
                <w:rFonts w:ascii="Cambria" w:hAnsi="Cambria"/>
                <w:i/>
                <w:iCs/>
                <w:sz w:val="20"/>
                <w:szCs w:val="20"/>
              </w:rPr>
              <w:t xml:space="preserve">Izmaksātais finansējums, </w:t>
            </w:r>
            <w:proofErr w:type="spellStart"/>
            <w:r>
              <w:rPr>
                <w:rFonts w:ascii="Cambria" w:hAnsi="Cambria"/>
                <w:i/>
                <w:iCs/>
                <w:sz w:val="20"/>
                <w:szCs w:val="20"/>
              </w:rPr>
              <w:t>euro</w:t>
            </w:r>
            <w:proofErr w:type="spellEnd"/>
          </w:p>
        </w:tc>
        <w:tc>
          <w:tcPr>
            <w:tcW w:w="1559" w:type="dxa"/>
          </w:tcPr>
          <w:p w14:paraId="55873F00" w14:textId="51F949EE" w:rsidR="00107091" w:rsidRPr="000F0AD9" w:rsidRDefault="009D6EAE" w:rsidP="00107091">
            <w:pPr>
              <w:jc w:val="center"/>
              <w:rPr>
                <w:rFonts w:ascii="Cambria" w:hAnsi="Cambria"/>
                <w:sz w:val="20"/>
                <w:szCs w:val="20"/>
              </w:rPr>
            </w:pPr>
            <w:r>
              <w:rPr>
                <w:rFonts w:ascii="Cambria" w:hAnsi="Cambria"/>
                <w:i/>
                <w:iCs/>
                <w:sz w:val="20"/>
                <w:szCs w:val="20"/>
              </w:rPr>
              <w:t>S</w:t>
            </w:r>
            <w:r w:rsidR="00107091">
              <w:rPr>
                <w:rFonts w:ascii="Cambria" w:hAnsi="Cambria"/>
                <w:i/>
                <w:iCs/>
                <w:sz w:val="20"/>
                <w:szCs w:val="20"/>
              </w:rPr>
              <w:t>kaits</w:t>
            </w:r>
            <w:r>
              <w:rPr>
                <w:rFonts w:ascii="Cambria" w:hAnsi="Cambria"/>
                <w:i/>
                <w:iCs/>
                <w:sz w:val="20"/>
                <w:szCs w:val="20"/>
              </w:rPr>
              <w:t xml:space="preserve"> (vidēji mēnesī)</w:t>
            </w:r>
          </w:p>
        </w:tc>
        <w:tc>
          <w:tcPr>
            <w:tcW w:w="1553" w:type="dxa"/>
          </w:tcPr>
          <w:p w14:paraId="4088B473" w14:textId="441F9FDD" w:rsidR="00107091" w:rsidRPr="000F0AD9" w:rsidRDefault="00107091" w:rsidP="00107091">
            <w:pPr>
              <w:jc w:val="center"/>
              <w:rPr>
                <w:rFonts w:ascii="Cambria" w:hAnsi="Cambria"/>
                <w:sz w:val="20"/>
                <w:szCs w:val="20"/>
              </w:rPr>
            </w:pPr>
            <w:r>
              <w:rPr>
                <w:rFonts w:ascii="Cambria" w:hAnsi="Cambria"/>
                <w:i/>
                <w:iCs/>
                <w:sz w:val="20"/>
                <w:szCs w:val="20"/>
              </w:rPr>
              <w:t xml:space="preserve">Izmaksātais finansējums, </w:t>
            </w:r>
            <w:proofErr w:type="spellStart"/>
            <w:r>
              <w:rPr>
                <w:rFonts w:ascii="Cambria" w:hAnsi="Cambria"/>
                <w:i/>
                <w:iCs/>
                <w:sz w:val="20"/>
                <w:szCs w:val="20"/>
              </w:rPr>
              <w:t>euro</w:t>
            </w:r>
            <w:proofErr w:type="spellEnd"/>
          </w:p>
        </w:tc>
      </w:tr>
      <w:tr w:rsidR="00107091" w:rsidRPr="000F0AD9" w14:paraId="372315BC" w14:textId="77777777" w:rsidTr="74D4B01E">
        <w:tc>
          <w:tcPr>
            <w:tcW w:w="2972" w:type="dxa"/>
          </w:tcPr>
          <w:p w14:paraId="1BE3BD10" w14:textId="77777777" w:rsidR="00107091" w:rsidRPr="000F0AD9" w:rsidRDefault="00107091" w:rsidP="00107091">
            <w:pPr>
              <w:pStyle w:val="BodyTextFirstIndent"/>
              <w:ind w:firstLine="0"/>
              <w:jc w:val="center"/>
              <w:rPr>
                <w:rFonts w:ascii="Cambria" w:hAnsi="Cambria"/>
                <w:sz w:val="20"/>
                <w:szCs w:val="20"/>
              </w:rPr>
            </w:pPr>
            <w:bookmarkStart w:id="11" w:name="_Hlk140143312"/>
            <w:r w:rsidRPr="000F0AD9">
              <w:rPr>
                <w:rFonts w:ascii="Cambria" w:hAnsi="Cambria"/>
                <w:sz w:val="20"/>
                <w:szCs w:val="20"/>
              </w:rPr>
              <w:t>Personas ar I. invaliditātes grupu un bērni ar invaliditāti</w:t>
            </w:r>
            <w:bookmarkEnd w:id="11"/>
          </w:p>
        </w:tc>
        <w:tc>
          <w:tcPr>
            <w:tcW w:w="1418" w:type="dxa"/>
          </w:tcPr>
          <w:p w14:paraId="3EBD8A64" w14:textId="2B169C6D" w:rsidR="009D6EAE" w:rsidRPr="00CD6A79" w:rsidRDefault="009D6EAE" w:rsidP="009D6EAE">
            <w:pPr>
              <w:jc w:val="center"/>
              <w:rPr>
                <w:rFonts w:ascii="Cambria" w:hAnsi="Cambria"/>
                <w:sz w:val="20"/>
                <w:szCs w:val="20"/>
              </w:rPr>
            </w:pPr>
            <w:r w:rsidRPr="00CD6A79">
              <w:rPr>
                <w:rFonts w:ascii="Cambria" w:hAnsi="Cambria"/>
                <w:sz w:val="20"/>
                <w:szCs w:val="20"/>
              </w:rPr>
              <w:t>22 804</w:t>
            </w:r>
          </w:p>
          <w:p w14:paraId="0AD8BC99" w14:textId="68723213" w:rsidR="00107091" w:rsidRPr="000F0AD9" w:rsidRDefault="00107091" w:rsidP="00107091">
            <w:pPr>
              <w:pStyle w:val="BodyTextFirstIndent"/>
              <w:ind w:firstLine="0"/>
              <w:jc w:val="center"/>
              <w:rPr>
                <w:rFonts w:ascii="Cambria" w:hAnsi="Cambria"/>
                <w:sz w:val="20"/>
                <w:szCs w:val="20"/>
              </w:rPr>
            </w:pPr>
          </w:p>
        </w:tc>
        <w:tc>
          <w:tcPr>
            <w:tcW w:w="1559" w:type="dxa"/>
          </w:tcPr>
          <w:p w14:paraId="33D257A0" w14:textId="72C99D16" w:rsidR="009D6EAE" w:rsidRPr="00CD6A79" w:rsidRDefault="009D6EAE" w:rsidP="009D6EAE">
            <w:pPr>
              <w:jc w:val="center"/>
              <w:rPr>
                <w:rFonts w:ascii="Cambria" w:hAnsi="Cambria"/>
                <w:sz w:val="20"/>
                <w:szCs w:val="20"/>
              </w:rPr>
            </w:pPr>
            <w:r w:rsidRPr="00CD6A79">
              <w:rPr>
                <w:rFonts w:ascii="Cambria" w:hAnsi="Cambria"/>
                <w:sz w:val="20"/>
                <w:szCs w:val="20"/>
              </w:rPr>
              <w:t>4 768 050</w:t>
            </w:r>
          </w:p>
          <w:p w14:paraId="37C7EC62" w14:textId="7FF7ECEC" w:rsidR="00107091" w:rsidRPr="000F0AD9" w:rsidRDefault="00107091" w:rsidP="00107091">
            <w:pPr>
              <w:pStyle w:val="BodyTextFirstIndent"/>
              <w:ind w:firstLine="0"/>
              <w:jc w:val="center"/>
              <w:rPr>
                <w:rFonts w:ascii="Cambria" w:hAnsi="Cambria"/>
                <w:sz w:val="20"/>
                <w:szCs w:val="20"/>
              </w:rPr>
            </w:pPr>
          </w:p>
        </w:tc>
        <w:tc>
          <w:tcPr>
            <w:tcW w:w="1559" w:type="dxa"/>
          </w:tcPr>
          <w:p w14:paraId="0D7E5F01" w14:textId="7712B456" w:rsidR="74D4B01E" w:rsidRPr="00C9032C" w:rsidRDefault="74D4B01E" w:rsidP="00C9032C">
            <w:pPr>
              <w:spacing w:line="259" w:lineRule="auto"/>
              <w:jc w:val="center"/>
              <w:rPr>
                <w:rFonts w:ascii="Cambria" w:hAnsi="Cambria"/>
                <w:sz w:val="20"/>
                <w:szCs w:val="20"/>
              </w:rPr>
            </w:pPr>
            <w:r w:rsidRPr="00C9032C">
              <w:rPr>
                <w:rFonts w:ascii="Cambria" w:hAnsi="Cambria"/>
                <w:sz w:val="20"/>
                <w:szCs w:val="20"/>
              </w:rPr>
              <w:t>23 553</w:t>
            </w:r>
          </w:p>
        </w:tc>
        <w:tc>
          <w:tcPr>
            <w:tcW w:w="1553" w:type="dxa"/>
          </w:tcPr>
          <w:p w14:paraId="00B27118" w14:textId="1A278075" w:rsidR="74D4B01E" w:rsidRPr="00C9032C" w:rsidRDefault="74D4B01E" w:rsidP="00C9032C">
            <w:pPr>
              <w:spacing w:line="259" w:lineRule="auto"/>
              <w:jc w:val="center"/>
              <w:rPr>
                <w:rFonts w:ascii="Cambria" w:hAnsi="Cambria"/>
                <w:sz w:val="20"/>
                <w:szCs w:val="20"/>
              </w:rPr>
            </w:pPr>
            <w:r w:rsidRPr="00C9032C">
              <w:rPr>
                <w:rFonts w:ascii="Cambria" w:hAnsi="Cambria"/>
                <w:sz w:val="20"/>
                <w:szCs w:val="20"/>
              </w:rPr>
              <w:t>3 859 440</w:t>
            </w:r>
          </w:p>
        </w:tc>
      </w:tr>
      <w:tr w:rsidR="00107091" w:rsidRPr="000F0AD9" w14:paraId="7EBD5E86" w14:textId="77777777" w:rsidTr="74D4B01E">
        <w:tc>
          <w:tcPr>
            <w:tcW w:w="2972" w:type="dxa"/>
          </w:tcPr>
          <w:p w14:paraId="58059D65" w14:textId="77777777" w:rsidR="00107091" w:rsidRPr="000F0AD9" w:rsidRDefault="00107091" w:rsidP="00107091">
            <w:pPr>
              <w:pStyle w:val="BodyTextFirstIndent"/>
              <w:ind w:firstLine="0"/>
              <w:jc w:val="center"/>
              <w:rPr>
                <w:rFonts w:ascii="Cambria" w:hAnsi="Cambria"/>
                <w:sz w:val="20"/>
                <w:szCs w:val="20"/>
              </w:rPr>
            </w:pPr>
            <w:bookmarkStart w:id="12" w:name="_Hlk140143238"/>
            <w:r w:rsidRPr="000F0AD9">
              <w:rPr>
                <w:rFonts w:ascii="Cambria" w:hAnsi="Cambria"/>
                <w:sz w:val="20"/>
                <w:szCs w:val="20"/>
              </w:rPr>
              <w:t>Trūcīgās / maznodrošinātās ģimenes / personas</w:t>
            </w:r>
            <w:bookmarkEnd w:id="12"/>
          </w:p>
        </w:tc>
        <w:tc>
          <w:tcPr>
            <w:tcW w:w="1418" w:type="dxa"/>
          </w:tcPr>
          <w:p w14:paraId="6A740C32" w14:textId="5433F784" w:rsidR="00107091" w:rsidRPr="00CD6A79" w:rsidRDefault="009D6EAE" w:rsidP="009D6EAE">
            <w:pPr>
              <w:jc w:val="center"/>
              <w:rPr>
                <w:rFonts w:ascii="Cambria" w:hAnsi="Cambria"/>
                <w:sz w:val="20"/>
                <w:szCs w:val="20"/>
              </w:rPr>
            </w:pPr>
            <w:r w:rsidRPr="00CD6A79">
              <w:rPr>
                <w:rFonts w:ascii="Cambria" w:hAnsi="Cambria"/>
                <w:sz w:val="20"/>
                <w:szCs w:val="20"/>
              </w:rPr>
              <w:t>32 562</w:t>
            </w:r>
          </w:p>
        </w:tc>
        <w:tc>
          <w:tcPr>
            <w:tcW w:w="1559" w:type="dxa"/>
          </w:tcPr>
          <w:p w14:paraId="43E0DA8B" w14:textId="633EEC96" w:rsidR="009D6EAE" w:rsidRPr="00CD6A79" w:rsidRDefault="009D6EAE" w:rsidP="009D6EAE">
            <w:pPr>
              <w:jc w:val="center"/>
              <w:rPr>
                <w:rFonts w:ascii="Cambria" w:hAnsi="Cambria"/>
                <w:sz w:val="20"/>
                <w:szCs w:val="20"/>
              </w:rPr>
            </w:pPr>
            <w:r w:rsidRPr="00CD6A79">
              <w:rPr>
                <w:rFonts w:ascii="Cambria" w:hAnsi="Cambria"/>
                <w:sz w:val="20"/>
                <w:szCs w:val="20"/>
              </w:rPr>
              <w:t>6 685 510</w:t>
            </w:r>
          </w:p>
          <w:p w14:paraId="0104D892" w14:textId="2332D107" w:rsidR="00107091" w:rsidRPr="000F0AD9" w:rsidRDefault="00107091" w:rsidP="00107091">
            <w:pPr>
              <w:pStyle w:val="BodyTextFirstIndent"/>
              <w:ind w:firstLine="0"/>
              <w:jc w:val="center"/>
              <w:rPr>
                <w:rFonts w:ascii="Cambria" w:hAnsi="Cambria"/>
                <w:sz w:val="20"/>
                <w:szCs w:val="20"/>
              </w:rPr>
            </w:pPr>
          </w:p>
        </w:tc>
        <w:tc>
          <w:tcPr>
            <w:tcW w:w="1559" w:type="dxa"/>
          </w:tcPr>
          <w:p w14:paraId="5B4CC387" w14:textId="5359DF38" w:rsidR="74D4B01E" w:rsidRPr="00C9032C" w:rsidRDefault="74D4B01E" w:rsidP="00C9032C">
            <w:pPr>
              <w:spacing w:line="259" w:lineRule="auto"/>
              <w:jc w:val="center"/>
              <w:rPr>
                <w:rFonts w:ascii="Cambria" w:hAnsi="Cambria"/>
                <w:sz w:val="20"/>
                <w:szCs w:val="20"/>
              </w:rPr>
            </w:pPr>
            <w:r w:rsidRPr="00C9032C">
              <w:rPr>
                <w:rFonts w:ascii="Cambria" w:hAnsi="Cambria"/>
                <w:sz w:val="20"/>
                <w:szCs w:val="20"/>
              </w:rPr>
              <w:t>35 513</w:t>
            </w:r>
          </w:p>
        </w:tc>
        <w:tc>
          <w:tcPr>
            <w:tcW w:w="1553" w:type="dxa"/>
          </w:tcPr>
          <w:p w14:paraId="30B8644D" w14:textId="20465678" w:rsidR="74D4B01E" w:rsidRPr="00C9032C" w:rsidRDefault="74D4B01E" w:rsidP="00C9032C">
            <w:pPr>
              <w:spacing w:line="259" w:lineRule="auto"/>
              <w:jc w:val="center"/>
              <w:rPr>
                <w:rFonts w:ascii="Cambria" w:hAnsi="Cambria"/>
                <w:sz w:val="20"/>
                <w:szCs w:val="20"/>
              </w:rPr>
            </w:pPr>
            <w:r w:rsidRPr="00C9032C">
              <w:rPr>
                <w:rFonts w:ascii="Cambria" w:hAnsi="Cambria"/>
                <w:sz w:val="20"/>
                <w:szCs w:val="20"/>
              </w:rPr>
              <w:t>5 686 630</w:t>
            </w:r>
          </w:p>
        </w:tc>
      </w:tr>
      <w:tr w:rsidR="00107091" w:rsidRPr="000F0AD9" w14:paraId="50C77FF8" w14:textId="77777777" w:rsidTr="74D4B01E">
        <w:tc>
          <w:tcPr>
            <w:tcW w:w="2972" w:type="dxa"/>
          </w:tcPr>
          <w:p w14:paraId="41E03EC7" w14:textId="77777777" w:rsidR="00107091" w:rsidRPr="000F0AD9" w:rsidRDefault="00107091" w:rsidP="00107091">
            <w:pPr>
              <w:pStyle w:val="BodyTextFirstIndent"/>
              <w:ind w:firstLine="0"/>
              <w:jc w:val="center"/>
              <w:rPr>
                <w:rFonts w:ascii="Cambria" w:hAnsi="Cambria"/>
                <w:sz w:val="20"/>
                <w:szCs w:val="20"/>
              </w:rPr>
            </w:pPr>
            <w:proofErr w:type="spellStart"/>
            <w:r w:rsidRPr="000F0AD9">
              <w:rPr>
                <w:rFonts w:ascii="Cambria" w:hAnsi="Cambria"/>
                <w:sz w:val="20"/>
                <w:szCs w:val="20"/>
              </w:rPr>
              <w:t>Daudzbērnu</w:t>
            </w:r>
            <w:proofErr w:type="spellEnd"/>
            <w:r w:rsidRPr="000F0AD9">
              <w:rPr>
                <w:rFonts w:ascii="Cambria" w:hAnsi="Cambria"/>
                <w:sz w:val="20"/>
                <w:szCs w:val="20"/>
              </w:rPr>
              <w:t xml:space="preserve"> ģimenes</w:t>
            </w:r>
          </w:p>
        </w:tc>
        <w:tc>
          <w:tcPr>
            <w:tcW w:w="1418" w:type="dxa"/>
          </w:tcPr>
          <w:p w14:paraId="52D53B1F" w14:textId="379F8CC4" w:rsidR="00107091" w:rsidRPr="00CD6A79" w:rsidRDefault="009D6EAE" w:rsidP="009D6EAE">
            <w:pPr>
              <w:jc w:val="center"/>
              <w:rPr>
                <w:rFonts w:ascii="Cambria" w:hAnsi="Cambria"/>
                <w:sz w:val="20"/>
                <w:szCs w:val="20"/>
              </w:rPr>
            </w:pPr>
            <w:r w:rsidRPr="00CD6A79">
              <w:rPr>
                <w:rFonts w:ascii="Cambria" w:hAnsi="Cambria"/>
                <w:sz w:val="20"/>
                <w:szCs w:val="20"/>
              </w:rPr>
              <w:t>33 681</w:t>
            </w:r>
          </w:p>
        </w:tc>
        <w:tc>
          <w:tcPr>
            <w:tcW w:w="1559" w:type="dxa"/>
          </w:tcPr>
          <w:p w14:paraId="594A0481" w14:textId="0CD8D683" w:rsidR="00107091" w:rsidRPr="00CD6A79" w:rsidRDefault="009D6EAE" w:rsidP="009D6EAE">
            <w:pPr>
              <w:jc w:val="center"/>
              <w:rPr>
                <w:rFonts w:ascii="Cambria" w:hAnsi="Cambria"/>
                <w:sz w:val="20"/>
                <w:szCs w:val="20"/>
              </w:rPr>
            </w:pPr>
            <w:r w:rsidRPr="00CD6A79">
              <w:rPr>
                <w:rFonts w:ascii="Cambria" w:hAnsi="Cambria"/>
                <w:sz w:val="20"/>
                <w:szCs w:val="20"/>
              </w:rPr>
              <w:t>8 947 298</w:t>
            </w:r>
          </w:p>
        </w:tc>
        <w:tc>
          <w:tcPr>
            <w:tcW w:w="1559" w:type="dxa"/>
          </w:tcPr>
          <w:p w14:paraId="2551EB86" w14:textId="51B9A2A0" w:rsidR="74D4B01E" w:rsidRPr="00C9032C" w:rsidRDefault="74D4B01E" w:rsidP="00C9032C">
            <w:pPr>
              <w:spacing w:line="259" w:lineRule="auto"/>
              <w:jc w:val="center"/>
              <w:rPr>
                <w:rFonts w:ascii="Cambria" w:hAnsi="Cambria"/>
                <w:sz w:val="20"/>
                <w:szCs w:val="20"/>
              </w:rPr>
            </w:pPr>
            <w:r w:rsidRPr="00C9032C">
              <w:rPr>
                <w:rFonts w:ascii="Cambria" w:hAnsi="Cambria"/>
                <w:sz w:val="20"/>
                <w:szCs w:val="20"/>
              </w:rPr>
              <w:t>33 985</w:t>
            </w:r>
          </w:p>
        </w:tc>
        <w:tc>
          <w:tcPr>
            <w:tcW w:w="1553" w:type="dxa"/>
          </w:tcPr>
          <w:p w14:paraId="1E8A190D" w14:textId="35BB02F9" w:rsidR="74D4B01E" w:rsidRPr="00C9032C" w:rsidRDefault="74D4B01E" w:rsidP="00C9032C">
            <w:pPr>
              <w:spacing w:line="259" w:lineRule="auto"/>
              <w:jc w:val="center"/>
              <w:rPr>
                <w:rFonts w:ascii="Cambria" w:hAnsi="Cambria"/>
                <w:sz w:val="20"/>
                <w:szCs w:val="20"/>
              </w:rPr>
            </w:pPr>
            <w:r w:rsidRPr="00C9032C">
              <w:rPr>
                <w:rFonts w:ascii="Cambria" w:hAnsi="Cambria"/>
                <w:sz w:val="20"/>
                <w:szCs w:val="20"/>
              </w:rPr>
              <w:t>6 807 217</w:t>
            </w:r>
          </w:p>
        </w:tc>
      </w:tr>
      <w:tr w:rsidR="00107091" w:rsidRPr="000F0AD9" w14:paraId="6BD6414B" w14:textId="77777777" w:rsidTr="74D4B01E">
        <w:tc>
          <w:tcPr>
            <w:tcW w:w="2972" w:type="dxa"/>
          </w:tcPr>
          <w:p w14:paraId="108540DC" w14:textId="77777777" w:rsidR="00107091" w:rsidRPr="000F0AD9" w:rsidRDefault="00107091" w:rsidP="00107091">
            <w:pPr>
              <w:pStyle w:val="BodyTextFirstIndent"/>
              <w:ind w:firstLine="0"/>
              <w:jc w:val="right"/>
              <w:rPr>
                <w:rFonts w:ascii="Cambria" w:hAnsi="Cambria"/>
                <w:b/>
                <w:bCs/>
                <w:sz w:val="20"/>
                <w:szCs w:val="20"/>
              </w:rPr>
            </w:pPr>
            <w:r w:rsidRPr="000F0AD9">
              <w:rPr>
                <w:rFonts w:ascii="Cambria" w:hAnsi="Cambria"/>
                <w:b/>
                <w:bCs/>
                <w:sz w:val="20"/>
                <w:szCs w:val="20"/>
              </w:rPr>
              <w:t xml:space="preserve">Kopā*** </w:t>
            </w:r>
          </w:p>
        </w:tc>
        <w:tc>
          <w:tcPr>
            <w:tcW w:w="1418" w:type="dxa"/>
          </w:tcPr>
          <w:p w14:paraId="631603BF" w14:textId="5E5849CB" w:rsidR="00107091" w:rsidRPr="00CD6A79" w:rsidRDefault="009D6EAE" w:rsidP="009D6EAE">
            <w:pPr>
              <w:jc w:val="center"/>
              <w:rPr>
                <w:rFonts w:ascii="Cambria" w:hAnsi="Cambria"/>
                <w:sz w:val="20"/>
                <w:szCs w:val="20"/>
              </w:rPr>
            </w:pPr>
            <w:r w:rsidRPr="00CD6A79">
              <w:rPr>
                <w:rFonts w:ascii="Cambria" w:hAnsi="Cambria"/>
                <w:sz w:val="20"/>
                <w:szCs w:val="20"/>
              </w:rPr>
              <w:t>89 047</w:t>
            </w:r>
          </w:p>
        </w:tc>
        <w:tc>
          <w:tcPr>
            <w:tcW w:w="1559" w:type="dxa"/>
          </w:tcPr>
          <w:p w14:paraId="5E9AAFB2" w14:textId="05897696" w:rsidR="00107091" w:rsidRPr="00CD6A79" w:rsidRDefault="009D6EAE" w:rsidP="009D6EAE">
            <w:pPr>
              <w:jc w:val="center"/>
              <w:rPr>
                <w:rFonts w:ascii="Cambria" w:hAnsi="Cambria"/>
                <w:sz w:val="20"/>
                <w:szCs w:val="20"/>
              </w:rPr>
            </w:pPr>
            <w:r w:rsidRPr="00CD6A79">
              <w:rPr>
                <w:rFonts w:ascii="Cambria" w:hAnsi="Cambria"/>
                <w:sz w:val="20"/>
                <w:szCs w:val="20"/>
              </w:rPr>
              <w:t>20 400 858</w:t>
            </w:r>
          </w:p>
        </w:tc>
        <w:tc>
          <w:tcPr>
            <w:tcW w:w="1559" w:type="dxa"/>
          </w:tcPr>
          <w:p w14:paraId="64973906" w14:textId="453DBD38" w:rsidR="74D4B01E" w:rsidRPr="00C9032C" w:rsidRDefault="74D4B01E" w:rsidP="00C9032C">
            <w:pPr>
              <w:spacing w:line="259" w:lineRule="auto"/>
              <w:jc w:val="center"/>
              <w:rPr>
                <w:rFonts w:ascii="Cambria" w:hAnsi="Cambria"/>
                <w:sz w:val="20"/>
                <w:szCs w:val="20"/>
              </w:rPr>
            </w:pPr>
            <w:r w:rsidRPr="00C9032C">
              <w:rPr>
                <w:rFonts w:ascii="Cambria" w:hAnsi="Cambria"/>
                <w:sz w:val="20"/>
                <w:szCs w:val="20"/>
              </w:rPr>
              <w:t>93 051</w:t>
            </w:r>
          </w:p>
        </w:tc>
        <w:tc>
          <w:tcPr>
            <w:tcW w:w="1553" w:type="dxa"/>
          </w:tcPr>
          <w:p w14:paraId="5D7B5B9F" w14:textId="00D53670" w:rsidR="74D4B01E" w:rsidRPr="00C9032C" w:rsidRDefault="74D4B01E" w:rsidP="00C9032C">
            <w:pPr>
              <w:spacing w:line="259" w:lineRule="auto"/>
              <w:jc w:val="center"/>
              <w:rPr>
                <w:rFonts w:ascii="Cambria" w:hAnsi="Cambria"/>
                <w:sz w:val="20"/>
                <w:szCs w:val="20"/>
              </w:rPr>
            </w:pPr>
            <w:r w:rsidRPr="00C9032C">
              <w:rPr>
                <w:rFonts w:ascii="Cambria" w:hAnsi="Cambria"/>
                <w:sz w:val="20"/>
                <w:szCs w:val="20"/>
              </w:rPr>
              <w:t>16 353 287</w:t>
            </w:r>
          </w:p>
        </w:tc>
      </w:tr>
    </w:tbl>
    <w:p w14:paraId="1593CEFD" w14:textId="27FB0F0A" w:rsidR="002E7008" w:rsidRPr="00D5564D" w:rsidRDefault="002E7008" w:rsidP="002E7008">
      <w:pPr>
        <w:pStyle w:val="BodyTextFirstIndent"/>
        <w:rPr>
          <w:rFonts w:ascii="Cambria" w:hAnsi="Cambria"/>
          <w:sz w:val="20"/>
          <w:szCs w:val="20"/>
        </w:rPr>
      </w:pPr>
      <w:r w:rsidRPr="00D5564D">
        <w:rPr>
          <w:rFonts w:ascii="Cambria" w:hAnsi="Cambria"/>
          <w:sz w:val="20"/>
          <w:szCs w:val="20"/>
        </w:rPr>
        <w:t>* B</w:t>
      </w:r>
      <w:r w:rsidR="00A60056">
        <w:rPr>
          <w:rFonts w:ascii="Cambria" w:hAnsi="Cambria"/>
          <w:sz w:val="20"/>
          <w:szCs w:val="20"/>
        </w:rPr>
        <w:t>ūvniecības valsts kontroles biroja</w:t>
      </w:r>
      <w:r w:rsidRPr="00D5564D">
        <w:rPr>
          <w:rFonts w:ascii="Cambria" w:hAnsi="Cambria"/>
          <w:sz w:val="20"/>
          <w:szCs w:val="20"/>
        </w:rPr>
        <w:t xml:space="preserve"> dati</w:t>
      </w:r>
    </w:p>
    <w:p w14:paraId="62787EC6" w14:textId="58BBA71A" w:rsidR="009D6084" w:rsidRPr="00D5564D" w:rsidRDefault="00DE6FB3" w:rsidP="009D6084">
      <w:pPr>
        <w:pStyle w:val="BodyTextFirstIndent"/>
        <w:rPr>
          <w:rFonts w:ascii="Cambria" w:hAnsi="Cambria"/>
          <w:sz w:val="20"/>
          <w:szCs w:val="20"/>
        </w:rPr>
      </w:pPr>
      <w:r w:rsidRPr="74D4B01E">
        <w:rPr>
          <w:rFonts w:ascii="Cambria" w:hAnsi="Cambria"/>
          <w:sz w:val="20"/>
          <w:szCs w:val="20"/>
        </w:rPr>
        <w:t>*</w:t>
      </w:r>
      <w:r w:rsidR="002E7008" w:rsidRPr="74D4B01E">
        <w:rPr>
          <w:rFonts w:ascii="Cambria" w:hAnsi="Cambria"/>
          <w:sz w:val="20"/>
          <w:szCs w:val="20"/>
        </w:rPr>
        <w:t>*</w:t>
      </w:r>
      <w:r w:rsidR="007B218A" w:rsidRPr="74D4B01E">
        <w:rPr>
          <w:rFonts w:ascii="Cambria" w:hAnsi="Cambria"/>
          <w:sz w:val="20"/>
          <w:szCs w:val="20"/>
        </w:rPr>
        <w:t xml:space="preserve"> Informācija uz </w:t>
      </w:r>
      <w:r w:rsidR="001E2DE5" w:rsidRPr="74D4B01E">
        <w:rPr>
          <w:rFonts w:ascii="Cambria" w:hAnsi="Cambria"/>
          <w:sz w:val="20"/>
          <w:szCs w:val="20"/>
        </w:rPr>
        <w:t xml:space="preserve">2024. gada </w:t>
      </w:r>
      <w:r w:rsidR="02932F46" w:rsidRPr="74D4B01E">
        <w:rPr>
          <w:rFonts w:ascii="Cambria" w:hAnsi="Cambria"/>
          <w:sz w:val="20"/>
          <w:szCs w:val="20"/>
        </w:rPr>
        <w:t xml:space="preserve">augusta </w:t>
      </w:r>
      <w:r w:rsidR="1CE71D75" w:rsidRPr="74D4B01E">
        <w:rPr>
          <w:rFonts w:ascii="Cambria" w:hAnsi="Cambria"/>
          <w:sz w:val="20"/>
          <w:szCs w:val="20"/>
        </w:rPr>
        <w:t>beigām</w:t>
      </w:r>
    </w:p>
    <w:p w14:paraId="43A45AFB" w14:textId="58D80E67" w:rsidR="000552F4" w:rsidRPr="00D5564D" w:rsidRDefault="000552F4" w:rsidP="009D6084">
      <w:pPr>
        <w:pStyle w:val="BodyTextFirstIndent"/>
        <w:rPr>
          <w:rFonts w:ascii="Cambria" w:hAnsi="Cambria"/>
          <w:sz w:val="20"/>
          <w:szCs w:val="20"/>
        </w:rPr>
      </w:pPr>
      <w:r w:rsidRPr="00D5564D">
        <w:rPr>
          <w:rFonts w:ascii="Cambria" w:hAnsi="Cambria"/>
          <w:sz w:val="20"/>
          <w:szCs w:val="20"/>
        </w:rPr>
        <w:t xml:space="preserve">*** </w:t>
      </w:r>
      <w:r w:rsidR="005705AC" w:rsidRPr="00D5564D">
        <w:rPr>
          <w:rFonts w:ascii="Cambria" w:hAnsi="Cambria"/>
          <w:sz w:val="20"/>
          <w:szCs w:val="20"/>
        </w:rPr>
        <w:t>Ikmēneša vidējais aizsargāto lietotāju skaits, kas saņēmis atbalstu</w:t>
      </w:r>
      <w:r w:rsidR="005D648A">
        <w:rPr>
          <w:rFonts w:ascii="Cambria" w:hAnsi="Cambria"/>
          <w:sz w:val="20"/>
          <w:szCs w:val="20"/>
        </w:rPr>
        <w:t xml:space="preserve">, un kopējais izmaksātais finansējums </w:t>
      </w:r>
      <w:proofErr w:type="spellStart"/>
      <w:r w:rsidR="005D648A" w:rsidRPr="00D043CE">
        <w:rPr>
          <w:rFonts w:ascii="Cambria" w:hAnsi="Cambria"/>
          <w:i/>
          <w:iCs/>
          <w:sz w:val="20"/>
          <w:szCs w:val="20"/>
        </w:rPr>
        <w:t>euro</w:t>
      </w:r>
      <w:proofErr w:type="spellEnd"/>
    </w:p>
    <w:p w14:paraId="65722FA0" w14:textId="432BF6D6" w:rsidR="601BF3A8" w:rsidRPr="009260A4" w:rsidRDefault="601BF3A8" w:rsidP="004F0890">
      <w:pPr>
        <w:rPr>
          <w:rFonts w:ascii="Cambria" w:hAnsi="Cambria"/>
          <w:sz w:val="24"/>
          <w:szCs w:val="24"/>
        </w:rPr>
      </w:pPr>
      <w:r w:rsidRPr="74D4B01E">
        <w:rPr>
          <w:rFonts w:ascii="Cambria" w:hAnsi="Cambria"/>
          <w:sz w:val="24"/>
          <w:szCs w:val="24"/>
        </w:rPr>
        <w:lastRenderedPageBreak/>
        <w:t>Ņemot vērā 4.ta</w:t>
      </w:r>
      <w:r w:rsidR="3F9275FD" w:rsidRPr="74D4B01E">
        <w:rPr>
          <w:rFonts w:ascii="Cambria" w:hAnsi="Cambria"/>
          <w:sz w:val="24"/>
          <w:szCs w:val="24"/>
        </w:rPr>
        <w:t xml:space="preserve">bulā ietverto informāciju 2024.gadā </w:t>
      </w:r>
      <w:r w:rsidR="0C984990" w:rsidRPr="74D4B01E">
        <w:rPr>
          <w:rFonts w:ascii="Cambria" w:hAnsi="Cambria"/>
          <w:sz w:val="24"/>
          <w:szCs w:val="24"/>
        </w:rPr>
        <w:t xml:space="preserve"> aizsargāto lietotāju skaits salīdzinājumā ar 2023.gadu pieaudzis par vairāk, kā 4000 aizsargāto lietotāju. Tas </w:t>
      </w:r>
      <w:r w:rsidR="0C984990" w:rsidRPr="0009728D">
        <w:rPr>
          <w:rFonts w:ascii="Cambria" w:hAnsi="Cambria"/>
          <w:sz w:val="24"/>
          <w:szCs w:val="24"/>
        </w:rPr>
        <w:t>skaidrojams gan ar jaunu tirgotāju pievienošanos</w:t>
      </w:r>
      <w:r w:rsidR="7F493EE5" w:rsidRPr="0009728D">
        <w:rPr>
          <w:rFonts w:ascii="Cambria" w:hAnsi="Cambria"/>
          <w:sz w:val="24"/>
          <w:szCs w:val="24"/>
        </w:rPr>
        <w:t xml:space="preserve"> ALDIS sistēmai, gan kopējo ekonomisko situāciju valstī. Papildus jāmin, ka 2024.gada septembrī ALDIS sistēmai ir pievienojies jauns tirgotājs AS “Virši-A”</w:t>
      </w:r>
      <w:r w:rsidR="379E2FAD" w:rsidRPr="0009728D">
        <w:rPr>
          <w:rFonts w:ascii="Cambria" w:hAnsi="Cambria"/>
          <w:sz w:val="24"/>
          <w:szCs w:val="24"/>
        </w:rPr>
        <w:t>, kā</w:t>
      </w:r>
      <w:r w:rsidR="724B360D" w:rsidRPr="0009728D">
        <w:rPr>
          <w:rFonts w:ascii="Cambria" w:hAnsi="Cambria"/>
          <w:sz w:val="24"/>
          <w:szCs w:val="24"/>
        </w:rPr>
        <w:t xml:space="preserve"> rezultātā aizsargāto lietotāju skaits, kas saņem atbalstu arvien palielinās. Veicot aprēķinus</w:t>
      </w:r>
      <w:r w:rsidR="2990F0AF" w:rsidRPr="0009728D">
        <w:rPr>
          <w:rFonts w:ascii="Cambria" w:hAnsi="Cambria"/>
          <w:sz w:val="24"/>
          <w:szCs w:val="24"/>
        </w:rPr>
        <w:t xml:space="preserve">, </w:t>
      </w:r>
      <w:r w:rsidR="2990F0AF" w:rsidRPr="009260A4">
        <w:rPr>
          <w:rFonts w:ascii="Cambria" w:hAnsi="Cambria"/>
          <w:sz w:val="24"/>
          <w:szCs w:val="24"/>
        </w:rPr>
        <w:t>secināts, ka atbalstam aizsargātajiem lietotājiem 2024.gadā nepieciešamais finansējuma apjoms ir vi</w:t>
      </w:r>
      <w:r w:rsidR="6FFDEFE3" w:rsidRPr="009260A4">
        <w:rPr>
          <w:rFonts w:ascii="Cambria" w:hAnsi="Cambria"/>
          <w:sz w:val="24"/>
          <w:szCs w:val="24"/>
        </w:rPr>
        <w:t>smaz 24 529 930 eiro, taču, ņemot vērā aizsargāto lietotāju skaita palielināšanos, kas vērojama</w:t>
      </w:r>
      <w:r w:rsidR="2B949434" w:rsidRPr="009260A4">
        <w:rPr>
          <w:rFonts w:ascii="Cambria" w:hAnsi="Cambria"/>
          <w:sz w:val="24"/>
          <w:szCs w:val="24"/>
        </w:rPr>
        <w:t>, sākot no 2024.gada aprīļa, atbalstam 202</w:t>
      </w:r>
      <w:r w:rsidR="0354EFEE" w:rsidRPr="009260A4">
        <w:rPr>
          <w:rFonts w:ascii="Cambria" w:hAnsi="Cambria"/>
          <w:sz w:val="24"/>
          <w:szCs w:val="24"/>
        </w:rPr>
        <w:t>5</w:t>
      </w:r>
      <w:r w:rsidR="2B949434" w:rsidRPr="009260A4">
        <w:rPr>
          <w:rFonts w:ascii="Cambria" w:hAnsi="Cambria"/>
          <w:sz w:val="24"/>
          <w:szCs w:val="24"/>
        </w:rPr>
        <w:t xml:space="preserve">.gadā kopumā nepieciešams paredzēt 25 000 000 eiro. </w:t>
      </w:r>
      <w:r w:rsidR="4268B336" w:rsidRPr="009260A4">
        <w:rPr>
          <w:rFonts w:ascii="Cambria" w:hAnsi="Cambria"/>
          <w:sz w:val="24"/>
          <w:szCs w:val="24"/>
        </w:rPr>
        <w:t>Ja tiks secināts, ka atbalstam aizsargātajiem lietotājiem 2024.gadā varētu trūkt finansējums, Klimata un enerģētikas ministrija radīs fiskāli neitrālu risinājumu.</w:t>
      </w:r>
    </w:p>
    <w:p w14:paraId="12D6367C" w14:textId="4F1E16F1" w:rsidR="2B949434" w:rsidRPr="009260A4" w:rsidRDefault="2B949434" w:rsidP="004F0890">
      <w:pPr>
        <w:rPr>
          <w:rFonts w:ascii="Cambria" w:eastAsiaTheme="minorEastAsia" w:hAnsi="Cambria"/>
          <w:sz w:val="24"/>
          <w:szCs w:val="24"/>
        </w:rPr>
      </w:pPr>
      <w:r w:rsidRPr="009260A4">
        <w:rPr>
          <w:rFonts w:ascii="Cambria" w:hAnsi="Cambria"/>
          <w:sz w:val="24"/>
          <w:szCs w:val="24"/>
        </w:rPr>
        <w:t>Attiecīb</w:t>
      </w:r>
      <w:r w:rsidRPr="009260A4">
        <w:rPr>
          <w:rFonts w:ascii="Cambria" w:eastAsiaTheme="minorEastAsia" w:hAnsi="Cambria"/>
          <w:sz w:val="24"/>
          <w:szCs w:val="24"/>
        </w:rPr>
        <w:t xml:space="preserve">ā uz atbalstam </w:t>
      </w:r>
      <w:r w:rsidRPr="009260A4">
        <w:rPr>
          <w:rFonts w:ascii="Cambria" w:hAnsi="Cambria"/>
          <w:sz w:val="24"/>
          <w:szCs w:val="24"/>
        </w:rPr>
        <w:t>aizsargātajiem</w:t>
      </w:r>
      <w:r w:rsidRPr="009260A4">
        <w:rPr>
          <w:rFonts w:ascii="Cambria" w:eastAsiaTheme="minorEastAsia" w:hAnsi="Cambria"/>
          <w:sz w:val="24"/>
          <w:szCs w:val="24"/>
        </w:rPr>
        <w:t xml:space="preserve"> lietotājiem nepieciešamo</w:t>
      </w:r>
      <w:r w:rsidRPr="00C9032C">
        <w:rPr>
          <w:rFonts w:ascii="Cambria" w:eastAsiaTheme="minorEastAsia" w:hAnsi="Cambria"/>
          <w:sz w:val="24"/>
          <w:szCs w:val="24"/>
        </w:rPr>
        <w:t xml:space="preserve"> fina</w:t>
      </w:r>
      <w:r w:rsidR="4CC0D106" w:rsidRPr="00C9032C">
        <w:rPr>
          <w:rFonts w:ascii="Cambria" w:eastAsiaTheme="minorEastAsia" w:hAnsi="Cambria"/>
          <w:sz w:val="24"/>
          <w:szCs w:val="24"/>
        </w:rPr>
        <w:t>ns</w:t>
      </w:r>
      <w:r w:rsidRPr="00C9032C">
        <w:rPr>
          <w:rFonts w:ascii="Cambria" w:eastAsiaTheme="minorEastAsia" w:hAnsi="Cambria"/>
          <w:sz w:val="24"/>
          <w:szCs w:val="24"/>
        </w:rPr>
        <w:t>ējuma</w:t>
      </w:r>
      <w:r w:rsidR="681FCE3C" w:rsidRPr="00C9032C">
        <w:rPr>
          <w:rFonts w:ascii="Cambria" w:eastAsiaTheme="minorEastAsia" w:hAnsi="Cambria"/>
          <w:sz w:val="24"/>
          <w:szCs w:val="24"/>
        </w:rPr>
        <w:t xml:space="preserve"> apjomu 2026., un 2027.gadā, secināts, ka tam nepieciešams paredzēt vēsturiski paredzēto finansējuma apjomu 23 616 074</w:t>
      </w:r>
      <w:r w:rsidR="681FCE3C" w:rsidRPr="0009728D">
        <w:rPr>
          <w:rFonts w:ascii="Cambria" w:eastAsiaTheme="minorEastAsia" w:hAnsi="Cambria"/>
          <w:sz w:val="24"/>
          <w:szCs w:val="24"/>
        </w:rPr>
        <w:t xml:space="preserve"> eiro ap</w:t>
      </w:r>
      <w:r w:rsidR="49259BDB" w:rsidRPr="0009728D">
        <w:rPr>
          <w:rFonts w:ascii="Cambria" w:eastAsiaTheme="minorEastAsia" w:hAnsi="Cambria"/>
          <w:sz w:val="24"/>
          <w:szCs w:val="24"/>
        </w:rPr>
        <w:t xml:space="preserve">mērā. Tas skaidrojams ar 2025.gada februārī gaidāmo Latvijas elektroenerģijas pārvades sistēmas </w:t>
      </w:r>
      <w:proofErr w:type="spellStart"/>
      <w:r w:rsidR="49259BDB" w:rsidRPr="0009728D">
        <w:rPr>
          <w:rFonts w:ascii="Cambria" w:eastAsiaTheme="minorEastAsia" w:hAnsi="Cambria"/>
          <w:sz w:val="24"/>
          <w:szCs w:val="24"/>
        </w:rPr>
        <w:t>desinhronizāciju</w:t>
      </w:r>
      <w:proofErr w:type="spellEnd"/>
      <w:r w:rsidR="49259BDB" w:rsidRPr="0009728D">
        <w:rPr>
          <w:rFonts w:ascii="Cambria" w:eastAsiaTheme="minorEastAsia" w:hAnsi="Cambria"/>
          <w:sz w:val="24"/>
          <w:szCs w:val="24"/>
        </w:rPr>
        <w:t xml:space="preserve"> no</w:t>
      </w:r>
      <w:r w:rsidR="6C788E13" w:rsidRPr="0009728D">
        <w:rPr>
          <w:rFonts w:ascii="Cambria" w:eastAsiaTheme="minorEastAsia" w:hAnsi="Cambria"/>
          <w:sz w:val="24"/>
          <w:szCs w:val="24"/>
        </w:rPr>
        <w:t xml:space="preserve"> BRELL loka (Baltkrievijas, Krievijas, Igaunijas, Latvija, Lietuvas kopējā elektroenerģijas sistēma), un sinhronizāciju ar Centrāleiropas elektroenerģijas sistēmu</w:t>
      </w:r>
      <w:r w:rsidR="769EE072" w:rsidRPr="0009728D">
        <w:rPr>
          <w:rFonts w:ascii="Cambria" w:eastAsiaTheme="minorEastAsia" w:hAnsi="Cambria"/>
          <w:sz w:val="24"/>
          <w:szCs w:val="24"/>
        </w:rPr>
        <w:t>, kā arī kopējo tendenci elektroenerģijas ģenerējošos jaudu attīstīb</w:t>
      </w:r>
      <w:r w:rsidR="78E34F2E" w:rsidRPr="0009728D">
        <w:rPr>
          <w:rFonts w:ascii="Cambria" w:eastAsiaTheme="minorEastAsia" w:hAnsi="Cambria"/>
          <w:sz w:val="24"/>
          <w:szCs w:val="24"/>
        </w:rPr>
        <w:t>ā</w:t>
      </w:r>
      <w:r w:rsidR="769EE072" w:rsidRPr="0009728D">
        <w:rPr>
          <w:rFonts w:ascii="Cambria" w:eastAsiaTheme="minorEastAsia" w:hAnsi="Cambria"/>
          <w:sz w:val="24"/>
          <w:szCs w:val="24"/>
        </w:rPr>
        <w:t xml:space="preserve"> Latvijā, t.i.</w:t>
      </w:r>
      <w:r w:rsidR="37458504" w:rsidRPr="0009728D">
        <w:rPr>
          <w:rFonts w:ascii="Cambria" w:eastAsiaTheme="minorEastAsia" w:hAnsi="Cambria"/>
          <w:sz w:val="24"/>
          <w:szCs w:val="24"/>
        </w:rPr>
        <w:t xml:space="preserve">, tādu iekārtu uzstādīšanu, kas elektroenerģijas ražošanai izmanto </w:t>
      </w:r>
      <w:proofErr w:type="spellStart"/>
      <w:r w:rsidR="37458504" w:rsidRPr="0009728D">
        <w:rPr>
          <w:rFonts w:ascii="Cambria" w:eastAsiaTheme="minorEastAsia" w:hAnsi="Cambria"/>
          <w:sz w:val="24"/>
          <w:szCs w:val="24"/>
        </w:rPr>
        <w:t>atjaunīgos</w:t>
      </w:r>
      <w:proofErr w:type="spellEnd"/>
      <w:r w:rsidR="37458504" w:rsidRPr="0009728D">
        <w:rPr>
          <w:rFonts w:ascii="Cambria" w:eastAsiaTheme="minorEastAsia" w:hAnsi="Cambria"/>
          <w:sz w:val="24"/>
          <w:szCs w:val="24"/>
        </w:rPr>
        <w:t xml:space="preserve"> energoresursus, </w:t>
      </w:r>
      <w:r w:rsidR="37458504" w:rsidRPr="009260A4">
        <w:rPr>
          <w:rFonts w:ascii="Cambria" w:eastAsiaTheme="minorEastAsia" w:hAnsi="Cambria"/>
          <w:sz w:val="24"/>
          <w:szCs w:val="24"/>
        </w:rPr>
        <w:t>palielinās, un kopējais Latvijā s</w:t>
      </w:r>
      <w:r w:rsidR="49A51C4A" w:rsidRPr="009260A4">
        <w:rPr>
          <w:rFonts w:ascii="Cambria" w:eastAsiaTheme="minorEastAsia" w:hAnsi="Cambria"/>
          <w:sz w:val="24"/>
          <w:szCs w:val="24"/>
        </w:rPr>
        <w:t>aražotās elektroenerģijas apjoms palielinās, līdz ar to tiek prognozēts, ka ilgtermiņā elektroenerģijas cena Latvijā varētu samazināties. Izrietoši Klimata un enerģētikas ministrija līdz ar elektroenerģijas cenas samazināšanos pārskatīs aizsargātajiem lietotājiem piemērojamā atbalsta apmēru</w:t>
      </w:r>
      <w:r w:rsidR="3F331019" w:rsidRPr="009260A4">
        <w:rPr>
          <w:rFonts w:ascii="Cambria" w:eastAsiaTheme="minorEastAsia" w:hAnsi="Cambria"/>
          <w:sz w:val="24"/>
          <w:szCs w:val="24"/>
        </w:rPr>
        <w:t xml:space="preserve"> un izvērtēs iespēju to samazināt.</w:t>
      </w:r>
    </w:p>
    <w:p w14:paraId="2036EDB4" w14:textId="6B3C723E" w:rsidR="008F7484" w:rsidRPr="008F3680" w:rsidRDefault="00E13D7D" w:rsidP="004F0890">
      <w:pPr>
        <w:rPr>
          <w:rFonts w:ascii="Cambria" w:hAnsi="Cambria"/>
          <w:sz w:val="24"/>
          <w:szCs w:val="24"/>
        </w:rPr>
      </w:pPr>
      <w:r w:rsidRPr="009260A4">
        <w:rPr>
          <w:rFonts w:ascii="Cambria" w:hAnsi="Cambria"/>
          <w:sz w:val="24"/>
          <w:szCs w:val="24"/>
        </w:rPr>
        <w:t>ETL</w:t>
      </w:r>
      <w:r w:rsidR="00E25797" w:rsidRPr="009260A4">
        <w:rPr>
          <w:rFonts w:ascii="Cambria" w:hAnsi="Cambria"/>
          <w:sz w:val="24"/>
          <w:szCs w:val="24"/>
        </w:rPr>
        <w:t xml:space="preserve"> 9. panta </w:t>
      </w:r>
      <w:r w:rsidR="006971FA" w:rsidRPr="009260A4">
        <w:rPr>
          <w:rFonts w:ascii="Cambria" w:hAnsi="Cambria"/>
          <w:sz w:val="24"/>
          <w:szCs w:val="24"/>
        </w:rPr>
        <w:t>2.</w:t>
      </w:r>
      <w:r w:rsidR="006971FA" w:rsidRPr="009260A4">
        <w:rPr>
          <w:rFonts w:ascii="Cambria" w:hAnsi="Cambria"/>
          <w:sz w:val="24"/>
          <w:szCs w:val="24"/>
          <w:vertAlign w:val="superscript"/>
        </w:rPr>
        <w:t>3</w:t>
      </w:r>
      <w:r w:rsidR="00E25797" w:rsidRPr="009260A4">
        <w:rPr>
          <w:rFonts w:ascii="Cambria" w:hAnsi="Cambria"/>
          <w:sz w:val="24"/>
          <w:szCs w:val="24"/>
        </w:rPr>
        <w:t xml:space="preserve"> daļā noteikt</w:t>
      </w:r>
      <w:r w:rsidR="00822451" w:rsidRPr="009260A4">
        <w:rPr>
          <w:rFonts w:ascii="Cambria" w:hAnsi="Cambria"/>
          <w:sz w:val="24"/>
          <w:szCs w:val="24"/>
        </w:rPr>
        <w:t>s</w:t>
      </w:r>
      <w:r w:rsidR="00E25797" w:rsidRPr="009260A4">
        <w:rPr>
          <w:rFonts w:ascii="Cambria" w:hAnsi="Cambria"/>
          <w:sz w:val="24"/>
          <w:szCs w:val="24"/>
        </w:rPr>
        <w:t xml:space="preserve"> deleģējum</w:t>
      </w:r>
      <w:r w:rsidR="00822451" w:rsidRPr="009260A4">
        <w:rPr>
          <w:rFonts w:ascii="Cambria" w:hAnsi="Cambria"/>
          <w:sz w:val="24"/>
          <w:szCs w:val="24"/>
        </w:rPr>
        <w:t>s</w:t>
      </w:r>
      <w:r w:rsidR="00E25797" w:rsidRPr="009260A4">
        <w:rPr>
          <w:rFonts w:ascii="Cambria" w:hAnsi="Cambria"/>
          <w:sz w:val="24"/>
          <w:szCs w:val="24"/>
        </w:rPr>
        <w:t xml:space="preserve"> Ministru kabinetam </w:t>
      </w:r>
      <w:r w:rsidR="00822451" w:rsidRPr="009260A4">
        <w:rPr>
          <w:rFonts w:ascii="Cambria" w:hAnsi="Cambria"/>
          <w:sz w:val="24"/>
          <w:szCs w:val="24"/>
        </w:rPr>
        <w:t>noteikt</w:t>
      </w:r>
      <w:r w:rsidR="00E25797" w:rsidRPr="009260A4">
        <w:rPr>
          <w:rFonts w:ascii="Cambria" w:hAnsi="Cambria"/>
          <w:sz w:val="24"/>
          <w:szCs w:val="24"/>
        </w:rPr>
        <w:t xml:space="preserve"> kārtība, kādā</w:t>
      </w:r>
      <w:r w:rsidR="00E25797" w:rsidRPr="00E13D7D">
        <w:rPr>
          <w:rFonts w:ascii="Cambria" w:hAnsi="Cambria"/>
          <w:sz w:val="24"/>
          <w:szCs w:val="24"/>
        </w:rPr>
        <w:t xml:space="preserve"> finansē </w:t>
      </w:r>
      <w:proofErr w:type="spellStart"/>
      <w:r w:rsidR="00E25797" w:rsidRPr="00E13D7D">
        <w:rPr>
          <w:rFonts w:ascii="Cambria" w:hAnsi="Cambria"/>
          <w:sz w:val="24"/>
          <w:szCs w:val="24"/>
        </w:rPr>
        <w:t>pieslēguma</w:t>
      </w:r>
      <w:proofErr w:type="spellEnd"/>
      <w:r w:rsidR="00E25797" w:rsidRPr="00E13D7D">
        <w:rPr>
          <w:rFonts w:ascii="Cambria" w:hAnsi="Cambria"/>
          <w:sz w:val="24"/>
          <w:szCs w:val="24"/>
        </w:rPr>
        <w:t xml:space="preserve"> ierīkošanu aizsargātajam lietotājam</w:t>
      </w:r>
      <w:r>
        <w:rPr>
          <w:rFonts w:ascii="Cambria" w:hAnsi="Cambria"/>
          <w:sz w:val="24"/>
          <w:szCs w:val="24"/>
        </w:rPr>
        <w:t>.</w:t>
      </w:r>
      <w:r w:rsidR="00E25797" w:rsidRPr="00E13D7D">
        <w:rPr>
          <w:rFonts w:ascii="Cambria" w:hAnsi="Cambria"/>
          <w:sz w:val="24"/>
          <w:szCs w:val="24"/>
        </w:rPr>
        <w:t xml:space="preserve"> </w:t>
      </w:r>
      <w:r w:rsidR="6D914341" w:rsidRPr="00E13D7D">
        <w:rPr>
          <w:rFonts w:ascii="Cambria" w:hAnsi="Cambria"/>
          <w:sz w:val="24"/>
          <w:szCs w:val="24"/>
        </w:rPr>
        <w:t xml:space="preserve">Lai nodrošinātu </w:t>
      </w:r>
      <w:r w:rsidR="265F13D8" w:rsidRPr="00E13D7D">
        <w:rPr>
          <w:rFonts w:ascii="Cambria" w:hAnsi="Cambria"/>
          <w:sz w:val="24"/>
          <w:szCs w:val="24"/>
        </w:rPr>
        <w:t>normatīvo ietvaru</w:t>
      </w:r>
      <w:r w:rsidR="6D914341" w:rsidRPr="00E13D7D">
        <w:rPr>
          <w:rFonts w:ascii="Cambria" w:hAnsi="Cambria"/>
          <w:sz w:val="24"/>
          <w:szCs w:val="24"/>
        </w:rPr>
        <w:t xml:space="preserve">, kādā aizsargātajam lietotājam tiek ierīkots </w:t>
      </w:r>
      <w:proofErr w:type="spellStart"/>
      <w:r w:rsidR="6D914341" w:rsidRPr="00E13D7D">
        <w:rPr>
          <w:rFonts w:ascii="Cambria" w:hAnsi="Cambria"/>
          <w:sz w:val="24"/>
          <w:szCs w:val="24"/>
        </w:rPr>
        <w:t>pieslēgums</w:t>
      </w:r>
      <w:proofErr w:type="spellEnd"/>
      <w:r w:rsidR="6D914341" w:rsidRPr="00E13D7D">
        <w:rPr>
          <w:rFonts w:ascii="Cambria" w:hAnsi="Cambria"/>
          <w:sz w:val="24"/>
          <w:szCs w:val="24"/>
        </w:rPr>
        <w:t xml:space="preserve">, </w:t>
      </w:r>
      <w:r w:rsidR="6D914341" w:rsidRPr="008F3680">
        <w:rPr>
          <w:rFonts w:ascii="Cambria" w:hAnsi="Cambria"/>
          <w:sz w:val="24"/>
          <w:szCs w:val="24"/>
        </w:rPr>
        <w:t xml:space="preserve">Klimata un enerģētikas ministrija ir izstrādājusi </w:t>
      </w:r>
      <w:r w:rsidR="6D914341" w:rsidRPr="74D4B01E">
        <w:rPr>
          <w:rFonts w:ascii="Cambria" w:eastAsiaTheme="minorEastAsia" w:hAnsi="Cambria"/>
          <w:sz w:val="24"/>
          <w:szCs w:val="24"/>
        </w:rPr>
        <w:t>Ministru kabineta noteikumu projektu “</w:t>
      </w:r>
      <w:r w:rsidR="3CE2CD4C" w:rsidRPr="74D4B01E">
        <w:rPr>
          <w:rFonts w:ascii="Cambria" w:eastAsiaTheme="minorEastAsia" w:hAnsi="Cambria"/>
          <w:sz w:val="24"/>
          <w:szCs w:val="24"/>
        </w:rPr>
        <w:t xml:space="preserve">Kārtība, kādā finansē elektroenerģijas sistēmas </w:t>
      </w:r>
      <w:proofErr w:type="spellStart"/>
      <w:r w:rsidR="3CE2CD4C" w:rsidRPr="74D4B01E">
        <w:rPr>
          <w:rFonts w:ascii="Cambria" w:eastAsiaTheme="minorEastAsia" w:hAnsi="Cambria"/>
          <w:sz w:val="24"/>
          <w:szCs w:val="24"/>
        </w:rPr>
        <w:t>pieslēguma</w:t>
      </w:r>
      <w:proofErr w:type="spellEnd"/>
      <w:r w:rsidR="3CE2CD4C" w:rsidRPr="74D4B01E">
        <w:rPr>
          <w:rFonts w:ascii="Cambria" w:eastAsiaTheme="minorEastAsia" w:hAnsi="Cambria"/>
          <w:sz w:val="24"/>
          <w:szCs w:val="24"/>
        </w:rPr>
        <w:t xml:space="preserve"> ierīkošanu aizsargātajam lietotājam”</w:t>
      </w:r>
      <w:r w:rsidR="008F7484" w:rsidRPr="74D4B01E">
        <w:rPr>
          <w:rFonts w:ascii="Cambria" w:eastAsiaTheme="minorEastAsia" w:hAnsi="Cambria"/>
          <w:sz w:val="24"/>
          <w:szCs w:val="24"/>
        </w:rPr>
        <w:t xml:space="preserve"> (24-TA-7)</w:t>
      </w:r>
      <w:r w:rsidRPr="74D4B01E">
        <w:rPr>
          <w:rFonts w:ascii="Cambria" w:eastAsiaTheme="minorEastAsia" w:hAnsi="Cambria"/>
          <w:sz w:val="24"/>
          <w:szCs w:val="24"/>
          <w:vertAlign w:val="superscript"/>
        </w:rPr>
        <w:footnoteReference w:id="18"/>
      </w:r>
      <w:r w:rsidR="3CE2CD4C" w:rsidRPr="74D4B01E">
        <w:rPr>
          <w:rFonts w:ascii="Cambria" w:eastAsiaTheme="minorEastAsia" w:hAnsi="Cambria"/>
          <w:sz w:val="24"/>
          <w:szCs w:val="24"/>
        </w:rPr>
        <w:t xml:space="preserve">, kas </w:t>
      </w:r>
      <w:r w:rsidR="00933CC4" w:rsidRPr="74D4B01E">
        <w:rPr>
          <w:rFonts w:ascii="Cambria" w:eastAsiaTheme="minorEastAsia" w:hAnsi="Cambria"/>
          <w:sz w:val="24"/>
          <w:szCs w:val="24"/>
        </w:rPr>
        <w:t xml:space="preserve">pēc starpinstitūciju saskaņošanas procesa noslēgšanas </w:t>
      </w:r>
      <w:r w:rsidR="3CE2CD4C" w:rsidRPr="74D4B01E">
        <w:rPr>
          <w:rFonts w:ascii="Cambria" w:eastAsiaTheme="minorEastAsia" w:hAnsi="Cambria"/>
          <w:sz w:val="24"/>
          <w:szCs w:val="24"/>
        </w:rPr>
        <w:t>tik</w:t>
      </w:r>
      <w:r w:rsidR="00933CC4" w:rsidRPr="74D4B01E">
        <w:rPr>
          <w:rFonts w:ascii="Cambria" w:eastAsiaTheme="minorEastAsia" w:hAnsi="Cambria"/>
          <w:sz w:val="24"/>
          <w:szCs w:val="24"/>
        </w:rPr>
        <w:t>s</w:t>
      </w:r>
      <w:r w:rsidR="3CE2CD4C" w:rsidRPr="74D4B01E">
        <w:rPr>
          <w:rFonts w:ascii="Cambria" w:eastAsiaTheme="minorEastAsia" w:hAnsi="Cambria"/>
          <w:sz w:val="24"/>
          <w:szCs w:val="24"/>
        </w:rPr>
        <w:t xml:space="preserve"> virzīts apstip</w:t>
      </w:r>
      <w:r w:rsidR="0BEB5B10" w:rsidRPr="74D4B01E">
        <w:rPr>
          <w:rFonts w:ascii="Cambria" w:eastAsiaTheme="minorEastAsia" w:hAnsi="Cambria"/>
          <w:sz w:val="24"/>
          <w:szCs w:val="24"/>
        </w:rPr>
        <w:t>ri</w:t>
      </w:r>
      <w:r w:rsidR="3CE2CD4C" w:rsidRPr="74D4B01E">
        <w:rPr>
          <w:rFonts w:ascii="Cambria" w:eastAsiaTheme="minorEastAsia" w:hAnsi="Cambria"/>
          <w:sz w:val="24"/>
          <w:szCs w:val="24"/>
        </w:rPr>
        <w:t>nāšanai Ministru kabi</w:t>
      </w:r>
      <w:r w:rsidR="24DAD41E" w:rsidRPr="74D4B01E">
        <w:rPr>
          <w:rFonts w:ascii="Cambria" w:eastAsiaTheme="minorEastAsia" w:hAnsi="Cambria"/>
          <w:sz w:val="24"/>
          <w:szCs w:val="24"/>
        </w:rPr>
        <w:t>netā.</w:t>
      </w:r>
      <w:r w:rsidR="3CE2CD4C" w:rsidRPr="008F3680">
        <w:rPr>
          <w:rFonts w:ascii="Cambria" w:hAnsi="Cambria"/>
          <w:sz w:val="24"/>
          <w:szCs w:val="24"/>
        </w:rPr>
        <w:t xml:space="preserve"> </w:t>
      </w:r>
    </w:p>
    <w:p w14:paraId="6E625455" w14:textId="13C21327" w:rsidR="008F7484" w:rsidRDefault="0001457A" w:rsidP="004F0890">
      <w:pPr>
        <w:pStyle w:val="BodyTextFirstIndent"/>
        <w:ind w:firstLine="0"/>
        <w:rPr>
          <w:rFonts w:ascii="Cambria" w:hAnsi="Cambria"/>
          <w:sz w:val="24"/>
          <w:szCs w:val="24"/>
        </w:rPr>
      </w:pPr>
      <w:r w:rsidRPr="00E13D7D">
        <w:rPr>
          <w:rFonts w:ascii="Cambria" w:hAnsi="Cambria"/>
          <w:sz w:val="24"/>
          <w:szCs w:val="24"/>
        </w:rPr>
        <w:t xml:space="preserve">Pēc AS </w:t>
      </w:r>
      <w:r w:rsidR="0026304F" w:rsidRPr="00E13D7D">
        <w:rPr>
          <w:rFonts w:ascii="Cambria" w:hAnsi="Cambria"/>
          <w:sz w:val="24"/>
          <w:szCs w:val="24"/>
        </w:rPr>
        <w:t>“</w:t>
      </w:r>
      <w:r w:rsidRPr="00E13D7D">
        <w:rPr>
          <w:rFonts w:ascii="Cambria" w:hAnsi="Cambria"/>
          <w:sz w:val="24"/>
          <w:szCs w:val="24"/>
        </w:rPr>
        <w:t>Sadales tīkls</w:t>
      </w:r>
      <w:r w:rsidR="0026304F" w:rsidRPr="00E13D7D">
        <w:rPr>
          <w:rFonts w:ascii="Cambria" w:hAnsi="Cambria"/>
          <w:sz w:val="24"/>
          <w:szCs w:val="24"/>
        </w:rPr>
        <w:t>”</w:t>
      </w:r>
      <w:r w:rsidRPr="00E13D7D">
        <w:rPr>
          <w:rFonts w:ascii="Cambria" w:hAnsi="Cambria"/>
          <w:sz w:val="24"/>
          <w:szCs w:val="24"/>
        </w:rPr>
        <w:t xml:space="preserve"> lūguma no pašvaldībām saņemti dati par Latvijas teritorijā aptuveni 42 vēsturiski neelektrificētiem aizsargāto lietotāju mājokļiem, kuru </w:t>
      </w:r>
      <w:proofErr w:type="spellStart"/>
      <w:r w:rsidRPr="00E13D7D">
        <w:rPr>
          <w:rFonts w:ascii="Cambria" w:hAnsi="Cambria"/>
          <w:sz w:val="24"/>
          <w:szCs w:val="24"/>
        </w:rPr>
        <w:t>pieslēgumu</w:t>
      </w:r>
      <w:proofErr w:type="spellEnd"/>
      <w:r w:rsidRPr="00E13D7D">
        <w:rPr>
          <w:rFonts w:ascii="Cambria" w:hAnsi="Cambria"/>
          <w:sz w:val="24"/>
          <w:szCs w:val="24"/>
        </w:rPr>
        <w:t xml:space="preserve"> izbūvei plānots līdzfinansēt maksimums 7</w:t>
      </w:r>
      <w:r w:rsidR="00675F1C" w:rsidRPr="00E13D7D">
        <w:rPr>
          <w:rFonts w:ascii="Cambria" w:hAnsi="Cambria"/>
          <w:sz w:val="24"/>
          <w:szCs w:val="24"/>
        </w:rPr>
        <w:t> </w:t>
      </w:r>
      <w:r w:rsidRPr="00E13D7D">
        <w:rPr>
          <w:rFonts w:ascii="Cambria" w:hAnsi="Cambria"/>
          <w:sz w:val="24"/>
          <w:szCs w:val="24"/>
        </w:rPr>
        <w:t xml:space="preserve">500 </w:t>
      </w:r>
      <w:proofErr w:type="spellStart"/>
      <w:r w:rsidRPr="00E13D7D">
        <w:rPr>
          <w:rFonts w:ascii="Cambria" w:hAnsi="Cambria"/>
          <w:i/>
          <w:iCs/>
          <w:sz w:val="24"/>
          <w:szCs w:val="24"/>
        </w:rPr>
        <w:t>euro</w:t>
      </w:r>
      <w:proofErr w:type="spellEnd"/>
      <w:r w:rsidR="1F541CF0" w:rsidRPr="00E13D7D">
        <w:rPr>
          <w:rFonts w:ascii="Cambria" w:hAnsi="Cambria"/>
          <w:i/>
          <w:iCs/>
          <w:sz w:val="24"/>
          <w:szCs w:val="24"/>
        </w:rPr>
        <w:t xml:space="preserve"> </w:t>
      </w:r>
      <w:r w:rsidR="1F541CF0" w:rsidRPr="008F7484">
        <w:rPr>
          <w:rFonts w:ascii="Cambria" w:hAnsi="Cambria"/>
          <w:sz w:val="24"/>
          <w:szCs w:val="24"/>
        </w:rPr>
        <w:t xml:space="preserve">(ieskaitot </w:t>
      </w:r>
      <w:proofErr w:type="spellStart"/>
      <w:r w:rsidR="1F541CF0" w:rsidRPr="008F7484">
        <w:rPr>
          <w:rFonts w:ascii="Cambria" w:hAnsi="Cambria"/>
          <w:sz w:val="24"/>
          <w:szCs w:val="24"/>
        </w:rPr>
        <w:t>pieslēguma</w:t>
      </w:r>
      <w:proofErr w:type="spellEnd"/>
      <w:r w:rsidR="1F541CF0" w:rsidRPr="008F7484">
        <w:rPr>
          <w:rFonts w:ascii="Cambria" w:hAnsi="Cambria"/>
          <w:sz w:val="24"/>
          <w:szCs w:val="24"/>
        </w:rPr>
        <w:t xml:space="preserve"> izbūves un </w:t>
      </w:r>
      <w:proofErr w:type="spellStart"/>
      <w:r w:rsidR="1F541CF0" w:rsidRPr="008F7484">
        <w:rPr>
          <w:rFonts w:ascii="Cambria" w:hAnsi="Cambria"/>
          <w:sz w:val="24"/>
          <w:szCs w:val="24"/>
        </w:rPr>
        <w:t>pieslēguma</w:t>
      </w:r>
      <w:proofErr w:type="spellEnd"/>
      <w:r w:rsidR="1F541CF0" w:rsidRPr="008F7484">
        <w:rPr>
          <w:rFonts w:ascii="Cambria" w:hAnsi="Cambria"/>
          <w:sz w:val="24"/>
          <w:szCs w:val="24"/>
        </w:rPr>
        <w:t xml:space="preserve"> projektēšanas izmaksas)</w:t>
      </w:r>
      <w:r w:rsidRPr="00E13D7D">
        <w:rPr>
          <w:rFonts w:ascii="Cambria" w:hAnsi="Cambria"/>
          <w:sz w:val="24"/>
          <w:szCs w:val="24"/>
        </w:rPr>
        <w:t xml:space="preserve"> uz </w:t>
      </w:r>
      <w:proofErr w:type="spellStart"/>
      <w:r w:rsidRPr="00E13D7D">
        <w:rPr>
          <w:rFonts w:ascii="Cambria" w:hAnsi="Cambria"/>
          <w:sz w:val="24"/>
          <w:szCs w:val="24"/>
        </w:rPr>
        <w:t>pieslēgumu</w:t>
      </w:r>
      <w:proofErr w:type="spellEnd"/>
      <w:r w:rsidRPr="00E13D7D">
        <w:rPr>
          <w:rFonts w:ascii="Cambria" w:hAnsi="Cambria"/>
          <w:sz w:val="24"/>
          <w:szCs w:val="24"/>
        </w:rPr>
        <w:t>, kas kopumā sastāda 42*7</w:t>
      </w:r>
      <w:r w:rsidR="00675F1C" w:rsidRPr="00E13D7D">
        <w:rPr>
          <w:rFonts w:ascii="Cambria" w:hAnsi="Cambria"/>
          <w:sz w:val="24"/>
          <w:szCs w:val="24"/>
        </w:rPr>
        <w:t> </w:t>
      </w:r>
      <w:r w:rsidRPr="00E13D7D">
        <w:rPr>
          <w:rFonts w:ascii="Cambria" w:hAnsi="Cambria"/>
          <w:sz w:val="24"/>
          <w:szCs w:val="24"/>
        </w:rPr>
        <w:t>500 = 315</w:t>
      </w:r>
      <w:r w:rsidR="00B61883" w:rsidRPr="00E13D7D">
        <w:rPr>
          <w:rFonts w:ascii="Cambria" w:hAnsi="Cambria"/>
          <w:sz w:val="24"/>
          <w:szCs w:val="24"/>
        </w:rPr>
        <w:t> </w:t>
      </w:r>
      <w:r w:rsidRPr="00E13D7D">
        <w:rPr>
          <w:rFonts w:ascii="Cambria" w:hAnsi="Cambria"/>
          <w:sz w:val="24"/>
          <w:szCs w:val="24"/>
        </w:rPr>
        <w:t xml:space="preserve">000 </w:t>
      </w:r>
      <w:proofErr w:type="spellStart"/>
      <w:r w:rsidRPr="00E13D7D">
        <w:rPr>
          <w:rFonts w:ascii="Cambria" w:hAnsi="Cambria"/>
          <w:i/>
          <w:iCs/>
          <w:sz w:val="24"/>
          <w:szCs w:val="24"/>
        </w:rPr>
        <w:t>euro</w:t>
      </w:r>
      <w:proofErr w:type="spellEnd"/>
      <w:r w:rsidRPr="00E13D7D">
        <w:rPr>
          <w:rFonts w:ascii="Cambria" w:hAnsi="Cambria"/>
          <w:sz w:val="24"/>
          <w:szCs w:val="24"/>
        </w:rPr>
        <w:t xml:space="preserve">, jeb </w:t>
      </w:r>
      <w:bookmarkStart w:id="13" w:name="_Hlk140149499"/>
      <w:r w:rsidRPr="00E13D7D">
        <w:rPr>
          <w:rFonts w:ascii="Cambria" w:hAnsi="Cambria"/>
          <w:sz w:val="24"/>
          <w:szCs w:val="24"/>
        </w:rPr>
        <w:t>105</w:t>
      </w:r>
      <w:r w:rsidR="00B61883" w:rsidRPr="00E13D7D">
        <w:rPr>
          <w:rFonts w:ascii="Cambria" w:hAnsi="Cambria"/>
          <w:sz w:val="24"/>
          <w:szCs w:val="24"/>
        </w:rPr>
        <w:t> </w:t>
      </w:r>
      <w:r w:rsidRPr="00E13D7D">
        <w:rPr>
          <w:rFonts w:ascii="Cambria" w:hAnsi="Cambria"/>
          <w:sz w:val="24"/>
          <w:szCs w:val="24"/>
        </w:rPr>
        <w:t xml:space="preserve">000 </w:t>
      </w:r>
      <w:bookmarkEnd w:id="13"/>
      <w:proofErr w:type="spellStart"/>
      <w:r w:rsidRPr="00E13D7D">
        <w:rPr>
          <w:rFonts w:ascii="Cambria" w:hAnsi="Cambria"/>
          <w:i/>
          <w:iCs/>
          <w:sz w:val="24"/>
          <w:szCs w:val="24"/>
        </w:rPr>
        <w:t>euro</w:t>
      </w:r>
      <w:proofErr w:type="spellEnd"/>
      <w:r w:rsidRPr="00E13D7D">
        <w:rPr>
          <w:rFonts w:ascii="Cambria" w:hAnsi="Cambria"/>
          <w:sz w:val="24"/>
          <w:szCs w:val="24"/>
        </w:rPr>
        <w:t xml:space="preserve">/gadā, izdalot proporcionāli 3 gadu griezumā. </w:t>
      </w:r>
    </w:p>
    <w:p w14:paraId="3C7EB24D" w14:textId="2D5260A8" w:rsidR="74D4B01E" w:rsidRDefault="007A14AF" w:rsidP="004F0890">
      <w:pPr>
        <w:pStyle w:val="BodyTextFirstIndent"/>
        <w:ind w:firstLine="0"/>
        <w:rPr>
          <w:rFonts w:ascii="Cambria" w:hAnsi="Cambria"/>
          <w:sz w:val="24"/>
          <w:szCs w:val="24"/>
        </w:rPr>
      </w:pPr>
      <w:r w:rsidRPr="74D4B01E">
        <w:rPr>
          <w:rFonts w:ascii="Cambria" w:hAnsi="Cambria"/>
          <w:sz w:val="24"/>
          <w:szCs w:val="24"/>
        </w:rPr>
        <w:t xml:space="preserve">Papildus tam </w:t>
      </w:r>
      <w:r w:rsidR="001914A6" w:rsidRPr="74D4B01E">
        <w:rPr>
          <w:rFonts w:ascii="Cambria" w:hAnsi="Cambria"/>
          <w:sz w:val="24"/>
          <w:szCs w:val="24"/>
        </w:rPr>
        <w:t>Būvniecības valsts kontroles birojam</w:t>
      </w:r>
      <w:r w:rsidRPr="74D4B01E">
        <w:rPr>
          <w:rFonts w:ascii="Cambria" w:hAnsi="Cambria"/>
          <w:sz w:val="24"/>
          <w:szCs w:val="24"/>
        </w:rPr>
        <w:t xml:space="preserve"> ir nepieciešams finansējums sekojošu informācijas sistēm</w:t>
      </w:r>
      <w:r w:rsidR="009D5157" w:rsidRPr="74D4B01E">
        <w:rPr>
          <w:rFonts w:ascii="Cambria" w:hAnsi="Cambria"/>
          <w:sz w:val="24"/>
          <w:szCs w:val="24"/>
        </w:rPr>
        <w:t xml:space="preserve">u - </w:t>
      </w:r>
      <w:r w:rsidR="0050062D" w:rsidRPr="74D4B01E">
        <w:rPr>
          <w:rFonts w:ascii="Cambria" w:hAnsi="Cambria"/>
          <w:sz w:val="24"/>
          <w:szCs w:val="24"/>
        </w:rPr>
        <w:t>ALDIS un</w:t>
      </w:r>
      <w:r w:rsidR="00311A79" w:rsidRPr="74D4B01E">
        <w:rPr>
          <w:rFonts w:ascii="Cambria" w:hAnsi="Cambria"/>
          <w:sz w:val="24"/>
          <w:szCs w:val="24"/>
        </w:rPr>
        <w:t xml:space="preserve"> Elektroenerģijas obligātā iepirkuma uzraudzības informācijas sistēma</w:t>
      </w:r>
      <w:r w:rsidR="004C09FF" w:rsidRPr="74D4B01E">
        <w:rPr>
          <w:rFonts w:ascii="Cambria" w:hAnsi="Cambria"/>
          <w:sz w:val="24"/>
          <w:szCs w:val="24"/>
        </w:rPr>
        <w:t xml:space="preserve"> (jeb ENER)</w:t>
      </w:r>
      <w:r w:rsidR="0050062D" w:rsidRPr="74D4B01E">
        <w:rPr>
          <w:rFonts w:ascii="Cambria" w:hAnsi="Cambria"/>
          <w:sz w:val="24"/>
          <w:szCs w:val="24"/>
        </w:rPr>
        <w:t xml:space="preserve"> </w:t>
      </w:r>
      <w:r w:rsidR="009D5157" w:rsidRPr="74D4B01E">
        <w:rPr>
          <w:rFonts w:ascii="Cambria" w:hAnsi="Cambria"/>
          <w:sz w:val="24"/>
          <w:szCs w:val="24"/>
        </w:rPr>
        <w:t>-</w:t>
      </w:r>
      <w:r w:rsidR="0050062D" w:rsidRPr="74D4B01E">
        <w:rPr>
          <w:rFonts w:ascii="Cambria" w:hAnsi="Cambria"/>
          <w:sz w:val="24"/>
          <w:szCs w:val="24"/>
        </w:rPr>
        <w:t xml:space="preserve"> uzturēšanai un pilnveidei</w:t>
      </w:r>
      <w:r w:rsidR="009D5157" w:rsidRPr="74D4B01E">
        <w:rPr>
          <w:rFonts w:ascii="Cambria" w:hAnsi="Cambria"/>
          <w:sz w:val="24"/>
          <w:szCs w:val="24"/>
        </w:rPr>
        <w:t xml:space="preserve">, tas ir, </w:t>
      </w:r>
      <w:r w:rsidR="0050062D" w:rsidRPr="74D4B01E">
        <w:rPr>
          <w:rFonts w:ascii="Cambria" w:hAnsi="Cambria"/>
          <w:sz w:val="24"/>
          <w:szCs w:val="24"/>
        </w:rPr>
        <w:t xml:space="preserve">202 530 </w:t>
      </w:r>
      <w:proofErr w:type="spellStart"/>
      <w:r w:rsidR="0050062D" w:rsidRPr="74D4B01E">
        <w:rPr>
          <w:rFonts w:ascii="Cambria" w:hAnsi="Cambria"/>
          <w:i/>
          <w:iCs/>
          <w:sz w:val="24"/>
          <w:szCs w:val="24"/>
        </w:rPr>
        <w:t>euro</w:t>
      </w:r>
      <w:proofErr w:type="spellEnd"/>
      <w:r w:rsidR="0050062D" w:rsidRPr="74D4B01E">
        <w:rPr>
          <w:rFonts w:ascii="Cambria" w:hAnsi="Cambria"/>
          <w:sz w:val="24"/>
          <w:szCs w:val="24"/>
        </w:rPr>
        <w:t xml:space="preserve"> ar </w:t>
      </w:r>
      <w:r w:rsidR="008F7484" w:rsidRPr="74D4B01E">
        <w:rPr>
          <w:rFonts w:ascii="Cambria" w:hAnsi="Cambria"/>
          <w:sz w:val="24"/>
          <w:szCs w:val="24"/>
        </w:rPr>
        <w:t>PVN</w:t>
      </w:r>
      <w:r w:rsidR="009D5157" w:rsidRPr="74D4B01E">
        <w:rPr>
          <w:rFonts w:ascii="Cambria" w:hAnsi="Cambria"/>
          <w:sz w:val="24"/>
          <w:szCs w:val="24"/>
        </w:rPr>
        <w:t xml:space="preserve"> katru gadu</w:t>
      </w:r>
      <w:r w:rsidR="0050062D" w:rsidRPr="74D4B01E">
        <w:rPr>
          <w:rFonts w:ascii="Cambria" w:hAnsi="Cambria"/>
          <w:sz w:val="24"/>
          <w:szCs w:val="24"/>
        </w:rPr>
        <w:t>.</w:t>
      </w:r>
    </w:p>
    <w:p w14:paraId="60A214BF" w14:textId="489449AB" w:rsidR="0045108E" w:rsidRDefault="009C4CE4" w:rsidP="74D4B01E">
      <w:pPr>
        <w:rPr>
          <w:rFonts w:ascii="Cambria" w:hAnsi="Cambria"/>
          <w:sz w:val="24"/>
          <w:szCs w:val="24"/>
        </w:rPr>
      </w:pPr>
      <w:r w:rsidRPr="74D4B01E">
        <w:rPr>
          <w:rFonts w:ascii="Cambria" w:hAnsi="Cambria"/>
          <w:sz w:val="24"/>
          <w:szCs w:val="24"/>
        </w:rPr>
        <w:t xml:space="preserve">Līdz ar </w:t>
      </w:r>
      <w:r w:rsidR="00953061" w:rsidRPr="74D4B01E">
        <w:rPr>
          <w:rFonts w:ascii="Cambria" w:hAnsi="Cambria"/>
          <w:sz w:val="24"/>
          <w:szCs w:val="24"/>
        </w:rPr>
        <w:t xml:space="preserve">to saskaņā ar šī ziņojuma </w:t>
      </w:r>
      <w:r w:rsidR="00937525" w:rsidRPr="74D4B01E">
        <w:rPr>
          <w:rFonts w:ascii="Cambria" w:hAnsi="Cambria"/>
          <w:sz w:val="24"/>
          <w:szCs w:val="24"/>
        </w:rPr>
        <w:t>5</w:t>
      </w:r>
      <w:r w:rsidR="00BF42DF" w:rsidRPr="74D4B01E">
        <w:rPr>
          <w:rFonts w:ascii="Cambria" w:hAnsi="Cambria"/>
          <w:sz w:val="24"/>
          <w:szCs w:val="24"/>
        </w:rPr>
        <w:t>.</w:t>
      </w:r>
      <w:r w:rsidR="00953061" w:rsidRPr="74D4B01E">
        <w:rPr>
          <w:rFonts w:ascii="Cambria" w:hAnsi="Cambria"/>
          <w:sz w:val="24"/>
          <w:szCs w:val="24"/>
        </w:rPr>
        <w:t xml:space="preserve"> tabul</w:t>
      </w:r>
      <w:r w:rsidR="00BF42DF" w:rsidRPr="74D4B01E">
        <w:rPr>
          <w:rFonts w:ascii="Cambria" w:hAnsi="Cambria"/>
          <w:sz w:val="24"/>
          <w:szCs w:val="24"/>
        </w:rPr>
        <w:t>u</w:t>
      </w:r>
      <w:r w:rsidR="00F705A1" w:rsidRPr="74D4B01E">
        <w:rPr>
          <w:rFonts w:ascii="Cambria" w:hAnsi="Cambria"/>
          <w:sz w:val="24"/>
          <w:szCs w:val="24"/>
        </w:rPr>
        <w:t xml:space="preserve"> likumprojektā “Par valsts budžetu 2025. gadam un budžeta ietvaru 2025.</w:t>
      </w:r>
      <w:r w:rsidR="0038231A">
        <w:rPr>
          <w:rFonts w:ascii="Cambria" w:hAnsi="Cambria"/>
          <w:sz w:val="24"/>
          <w:szCs w:val="24"/>
        </w:rPr>
        <w:t>,</w:t>
      </w:r>
      <w:r w:rsidR="00F705A1" w:rsidRPr="74D4B01E">
        <w:rPr>
          <w:rFonts w:ascii="Cambria" w:hAnsi="Cambria"/>
          <w:sz w:val="24"/>
          <w:szCs w:val="24"/>
        </w:rPr>
        <w:t xml:space="preserve"> 2026. un 2027. gadam” </w:t>
      </w:r>
      <w:r w:rsidR="00BF35DD" w:rsidRPr="74D4B01E">
        <w:rPr>
          <w:rFonts w:ascii="Cambria" w:hAnsi="Cambria"/>
          <w:sz w:val="24"/>
          <w:szCs w:val="24"/>
        </w:rPr>
        <w:t>un turpmāk</w:t>
      </w:r>
      <w:r w:rsidRPr="74D4B01E">
        <w:rPr>
          <w:rFonts w:ascii="Cambria" w:hAnsi="Cambria"/>
          <w:sz w:val="24"/>
          <w:szCs w:val="24"/>
        </w:rPr>
        <w:t xml:space="preserve"> atbalstam aizsargātajiem lietotājiem </w:t>
      </w:r>
      <w:r w:rsidR="25D68430" w:rsidRPr="74D4B01E">
        <w:rPr>
          <w:rFonts w:ascii="Cambria" w:hAnsi="Cambria"/>
          <w:sz w:val="24"/>
          <w:szCs w:val="24"/>
        </w:rPr>
        <w:t xml:space="preserve">2025. gadā nepieciešami 25 327 530 eiro, bet turpmāk </w:t>
      </w:r>
      <w:r w:rsidRPr="74D4B01E">
        <w:rPr>
          <w:rFonts w:ascii="Cambria" w:hAnsi="Cambria"/>
          <w:sz w:val="24"/>
          <w:szCs w:val="24"/>
        </w:rPr>
        <w:t xml:space="preserve">nepieciešami </w:t>
      </w:r>
      <w:r w:rsidR="00B033E2" w:rsidRPr="74D4B01E">
        <w:rPr>
          <w:rFonts w:ascii="Cambria" w:hAnsi="Cambria"/>
          <w:sz w:val="24"/>
          <w:szCs w:val="24"/>
        </w:rPr>
        <w:t xml:space="preserve">23 943 604 </w:t>
      </w:r>
      <w:proofErr w:type="spellStart"/>
      <w:r w:rsidRPr="74D4B01E">
        <w:rPr>
          <w:rFonts w:ascii="Cambria" w:hAnsi="Cambria"/>
          <w:i/>
          <w:iCs/>
          <w:sz w:val="24"/>
          <w:szCs w:val="24"/>
        </w:rPr>
        <w:t>euro</w:t>
      </w:r>
      <w:proofErr w:type="spellEnd"/>
      <w:r w:rsidRPr="74D4B01E">
        <w:rPr>
          <w:rFonts w:ascii="Cambria" w:hAnsi="Cambria"/>
          <w:sz w:val="24"/>
          <w:szCs w:val="24"/>
        </w:rPr>
        <w:t xml:space="preserve"> katru gadu</w:t>
      </w:r>
      <w:r w:rsidR="00C22695" w:rsidRPr="74D4B01E">
        <w:rPr>
          <w:rFonts w:ascii="Cambria" w:hAnsi="Cambria"/>
          <w:sz w:val="24"/>
          <w:szCs w:val="24"/>
        </w:rPr>
        <w:t>.</w:t>
      </w:r>
    </w:p>
    <w:p w14:paraId="45C9D51C" w14:textId="22C66EFA" w:rsidR="006B61D3" w:rsidRPr="00D5564D" w:rsidRDefault="006B1875" w:rsidP="006B61D3">
      <w:pPr>
        <w:pStyle w:val="Caption"/>
        <w:keepNext/>
        <w:spacing w:before="120" w:line="240" w:lineRule="auto"/>
        <w:jc w:val="right"/>
        <w:rPr>
          <w:rFonts w:ascii="Cambria" w:hAnsi="Cambria"/>
          <w:color w:val="auto"/>
          <w:sz w:val="24"/>
          <w:szCs w:val="24"/>
        </w:rPr>
      </w:pPr>
      <w:r>
        <w:rPr>
          <w:rFonts w:ascii="Cambria" w:hAnsi="Cambria"/>
          <w:color w:val="auto"/>
          <w:sz w:val="24"/>
          <w:szCs w:val="24"/>
        </w:rPr>
        <w:lastRenderedPageBreak/>
        <w:t>5</w:t>
      </w:r>
      <w:r w:rsidR="006B61D3" w:rsidRPr="00D5564D">
        <w:rPr>
          <w:rFonts w:ascii="Cambria" w:hAnsi="Cambria"/>
          <w:color w:val="auto"/>
          <w:sz w:val="24"/>
          <w:szCs w:val="24"/>
        </w:rPr>
        <w:t>. tabula</w:t>
      </w:r>
    </w:p>
    <w:p w14:paraId="6B01631E" w14:textId="7A197EA9" w:rsidR="006B61D3" w:rsidRDefault="006B61D3" w:rsidP="006B61D3">
      <w:pPr>
        <w:pStyle w:val="Caption"/>
        <w:keepNext/>
        <w:spacing w:before="120" w:line="240" w:lineRule="auto"/>
        <w:jc w:val="center"/>
        <w:rPr>
          <w:rFonts w:ascii="Cambria" w:hAnsi="Cambria"/>
          <w:color w:val="auto"/>
          <w:sz w:val="24"/>
          <w:szCs w:val="24"/>
        </w:rPr>
      </w:pPr>
      <w:r>
        <w:rPr>
          <w:rFonts w:ascii="Cambria" w:hAnsi="Cambria"/>
          <w:color w:val="auto"/>
          <w:sz w:val="24"/>
          <w:szCs w:val="24"/>
        </w:rPr>
        <w:t xml:space="preserve">Aizsargāto lietotāju atbalstam </w:t>
      </w:r>
      <w:r w:rsidR="00BC442D">
        <w:rPr>
          <w:rFonts w:ascii="Cambria" w:hAnsi="Cambria"/>
          <w:color w:val="auto"/>
          <w:sz w:val="24"/>
          <w:szCs w:val="24"/>
        </w:rPr>
        <w:t xml:space="preserve">nepieciešamais finansējums vidēja termiņa budžeta ietvarā </w:t>
      </w:r>
      <w:r w:rsidR="002D111B">
        <w:rPr>
          <w:rFonts w:ascii="Cambria" w:hAnsi="Cambria"/>
          <w:color w:val="auto"/>
          <w:sz w:val="24"/>
          <w:szCs w:val="24"/>
        </w:rPr>
        <w:t>202</w:t>
      </w:r>
      <w:r w:rsidR="00357F83">
        <w:rPr>
          <w:rFonts w:ascii="Cambria" w:hAnsi="Cambria"/>
          <w:color w:val="auto"/>
          <w:sz w:val="24"/>
          <w:szCs w:val="24"/>
        </w:rPr>
        <w:t>5</w:t>
      </w:r>
      <w:r w:rsidR="002D111B">
        <w:rPr>
          <w:rFonts w:ascii="Cambria" w:hAnsi="Cambria"/>
          <w:color w:val="auto"/>
          <w:sz w:val="24"/>
          <w:szCs w:val="24"/>
        </w:rPr>
        <w:t xml:space="preserve">. </w:t>
      </w:r>
      <w:r w:rsidR="004F13BF">
        <w:rPr>
          <w:rFonts w:ascii="Cambria" w:hAnsi="Cambria"/>
          <w:color w:val="auto"/>
          <w:sz w:val="24"/>
          <w:szCs w:val="24"/>
        </w:rPr>
        <w:t>gadā un turpmāk</w:t>
      </w:r>
      <w:r w:rsidR="002D111B">
        <w:rPr>
          <w:rFonts w:ascii="Cambria" w:hAnsi="Cambria"/>
          <w:color w:val="auto"/>
          <w:sz w:val="24"/>
          <w:szCs w:val="24"/>
        </w:rPr>
        <w:t>, EUR</w:t>
      </w:r>
    </w:p>
    <w:tbl>
      <w:tblPr>
        <w:tblStyle w:val="TableGrid"/>
        <w:tblW w:w="9061" w:type="dxa"/>
        <w:tblLook w:val="04A0" w:firstRow="1" w:lastRow="0" w:firstColumn="1" w:lastColumn="0" w:noHBand="0" w:noVBand="1"/>
      </w:tblPr>
      <w:tblGrid>
        <w:gridCol w:w="3823"/>
        <w:gridCol w:w="1275"/>
        <w:gridCol w:w="1276"/>
        <w:gridCol w:w="1276"/>
        <w:gridCol w:w="1411"/>
      </w:tblGrid>
      <w:tr w:rsidR="004653C2" w:rsidRPr="000F0AD9" w14:paraId="38883F27" w14:textId="4D33F19D" w:rsidTr="74D4B01E">
        <w:tc>
          <w:tcPr>
            <w:tcW w:w="3823" w:type="dxa"/>
          </w:tcPr>
          <w:p w14:paraId="4363E475" w14:textId="1ED9CA59" w:rsidR="004653C2" w:rsidRPr="000F0AD9" w:rsidRDefault="004653C2" w:rsidP="004653C2">
            <w:pPr>
              <w:jc w:val="center"/>
              <w:rPr>
                <w:rFonts w:ascii="Cambria" w:hAnsi="Cambria"/>
                <w:b/>
                <w:bCs/>
                <w:sz w:val="20"/>
                <w:szCs w:val="20"/>
              </w:rPr>
            </w:pPr>
            <w:r w:rsidRPr="000F0AD9">
              <w:rPr>
                <w:rFonts w:ascii="Cambria" w:hAnsi="Cambria"/>
                <w:b/>
                <w:bCs/>
                <w:sz w:val="20"/>
                <w:szCs w:val="20"/>
              </w:rPr>
              <w:t>Pozīcija / gads</w:t>
            </w:r>
          </w:p>
        </w:tc>
        <w:tc>
          <w:tcPr>
            <w:tcW w:w="1275" w:type="dxa"/>
          </w:tcPr>
          <w:p w14:paraId="6A4031D8" w14:textId="004EB50A" w:rsidR="004653C2" w:rsidRPr="000F0AD9" w:rsidRDefault="004653C2" w:rsidP="004653C2">
            <w:pPr>
              <w:jc w:val="center"/>
              <w:rPr>
                <w:rFonts w:ascii="Cambria" w:hAnsi="Cambria"/>
                <w:b/>
                <w:bCs/>
                <w:sz w:val="20"/>
                <w:szCs w:val="20"/>
              </w:rPr>
            </w:pPr>
            <w:r w:rsidRPr="000F0AD9">
              <w:rPr>
                <w:rFonts w:ascii="Cambria" w:hAnsi="Cambria"/>
                <w:b/>
                <w:bCs/>
                <w:sz w:val="20"/>
                <w:szCs w:val="20"/>
              </w:rPr>
              <w:t>202</w:t>
            </w:r>
            <w:r>
              <w:rPr>
                <w:rFonts w:ascii="Cambria" w:hAnsi="Cambria"/>
                <w:b/>
                <w:bCs/>
                <w:sz w:val="20"/>
                <w:szCs w:val="20"/>
              </w:rPr>
              <w:t>5</w:t>
            </w:r>
            <w:r w:rsidRPr="000F0AD9">
              <w:rPr>
                <w:rFonts w:ascii="Cambria" w:hAnsi="Cambria"/>
                <w:b/>
                <w:bCs/>
                <w:sz w:val="20"/>
                <w:szCs w:val="20"/>
              </w:rPr>
              <w:t>. gads</w:t>
            </w:r>
          </w:p>
        </w:tc>
        <w:tc>
          <w:tcPr>
            <w:tcW w:w="1276" w:type="dxa"/>
          </w:tcPr>
          <w:p w14:paraId="3BC52767" w14:textId="706C3A01" w:rsidR="004653C2" w:rsidRPr="000F0AD9" w:rsidRDefault="004653C2" w:rsidP="004653C2">
            <w:pPr>
              <w:jc w:val="center"/>
              <w:rPr>
                <w:rFonts w:ascii="Cambria" w:hAnsi="Cambria"/>
                <w:b/>
                <w:bCs/>
                <w:sz w:val="20"/>
                <w:szCs w:val="20"/>
              </w:rPr>
            </w:pPr>
            <w:r w:rsidRPr="000F0AD9">
              <w:rPr>
                <w:rFonts w:ascii="Cambria" w:hAnsi="Cambria"/>
                <w:b/>
                <w:bCs/>
                <w:sz w:val="20"/>
                <w:szCs w:val="20"/>
              </w:rPr>
              <w:t>202</w:t>
            </w:r>
            <w:r>
              <w:rPr>
                <w:rFonts w:ascii="Cambria" w:hAnsi="Cambria"/>
                <w:b/>
                <w:bCs/>
                <w:sz w:val="20"/>
                <w:szCs w:val="20"/>
              </w:rPr>
              <w:t>6</w:t>
            </w:r>
            <w:r w:rsidRPr="000F0AD9">
              <w:rPr>
                <w:rFonts w:ascii="Cambria" w:hAnsi="Cambria"/>
                <w:b/>
                <w:bCs/>
                <w:sz w:val="20"/>
                <w:szCs w:val="20"/>
              </w:rPr>
              <w:t>. gads</w:t>
            </w:r>
          </w:p>
        </w:tc>
        <w:tc>
          <w:tcPr>
            <w:tcW w:w="1276" w:type="dxa"/>
          </w:tcPr>
          <w:p w14:paraId="13C3030A" w14:textId="322CC0E0" w:rsidR="004653C2" w:rsidRPr="000F0AD9" w:rsidRDefault="004653C2" w:rsidP="004653C2">
            <w:pPr>
              <w:jc w:val="center"/>
              <w:rPr>
                <w:rFonts w:ascii="Cambria" w:hAnsi="Cambria"/>
                <w:b/>
                <w:bCs/>
                <w:sz w:val="20"/>
                <w:szCs w:val="20"/>
              </w:rPr>
            </w:pPr>
            <w:r w:rsidRPr="000F0AD9">
              <w:rPr>
                <w:rFonts w:ascii="Cambria" w:hAnsi="Cambria"/>
                <w:b/>
                <w:bCs/>
                <w:sz w:val="20"/>
                <w:szCs w:val="20"/>
              </w:rPr>
              <w:t>202</w:t>
            </w:r>
            <w:r>
              <w:rPr>
                <w:rFonts w:ascii="Cambria" w:hAnsi="Cambria"/>
                <w:b/>
                <w:bCs/>
                <w:sz w:val="20"/>
                <w:szCs w:val="20"/>
              </w:rPr>
              <w:t>7</w:t>
            </w:r>
            <w:r w:rsidRPr="000F0AD9">
              <w:rPr>
                <w:rFonts w:ascii="Cambria" w:hAnsi="Cambria"/>
                <w:b/>
                <w:bCs/>
                <w:sz w:val="20"/>
                <w:szCs w:val="20"/>
              </w:rPr>
              <w:t>. gads</w:t>
            </w:r>
          </w:p>
        </w:tc>
        <w:tc>
          <w:tcPr>
            <w:tcW w:w="1411" w:type="dxa"/>
          </w:tcPr>
          <w:p w14:paraId="15855E88" w14:textId="2DB545B3" w:rsidR="004653C2" w:rsidRPr="000F0AD9" w:rsidRDefault="004653C2" w:rsidP="004653C2">
            <w:pPr>
              <w:jc w:val="center"/>
              <w:rPr>
                <w:rFonts w:ascii="Cambria" w:hAnsi="Cambria"/>
                <w:b/>
                <w:bCs/>
                <w:sz w:val="20"/>
                <w:szCs w:val="20"/>
              </w:rPr>
            </w:pPr>
            <w:r w:rsidRPr="000F0AD9">
              <w:rPr>
                <w:rFonts w:ascii="Cambria" w:hAnsi="Cambria"/>
                <w:b/>
                <w:bCs/>
                <w:sz w:val="20"/>
                <w:szCs w:val="20"/>
              </w:rPr>
              <w:t>202</w:t>
            </w:r>
            <w:r>
              <w:rPr>
                <w:rFonts w:ascii="Cambria" w:hAnsi="Cambria"/>
                <w:b/>
                <w:bCs/>
                <w:sz w:val="20"/>
                <w:szCs w:val="20"/>
              </w:rPr>
              <w:t>8</w:t>
            </w:r>
            <w:r w:rsidRPr="000F0AD9">
              <w:rPr>
                <w:rFonts w:ascii="Cambria" w:hAnsi="Cambria"/>
                <w:b/>
                <w:bCs/>
                <w:sz w:val="20"/>
                <w:szCs w:val="20"/>
              </w:rPr>
              <w:t>. gads</w:t>
            </w:r>
          </w:p>
        </w:tc>
      </w:tr>
      <w:tr w:rsidR="004653C2" w:rsidRPr="000F0AD9" w14:paraId="451955E6" w14:textId="17AF3EFD" w:rsidTr="74D4B01E">
        <w:tc>
          <w:tcPr>
            <w:tcW w:w="3823" w:type="dxa"/>
          </w:tcPr>
          <w:p w14:paraId="5DEB9A66" w14:textId="51E881F5" w:rsidR="004653C2" w:rsidRPr="000F0AD9" w:rsidRDefault="004653C2" w:rsidP="004653C2">
            <w:pPr>
              <w:rPr>
                <w:rFonts w:ascii="Cambria" w:hAnsi="Cambria"/>
                <w:sz w:val="20"/>
                <w:szCs w:val="20"/>
              </w:rPr>
            </w:pPr>
            <w:r w:rsidRPr="000F0AD9">
              <w:rPr>
                <w:rFonts w:ascii="Cambria" w:hAnsi="Cambria"/>
                <w:sz w:val="20"/>
                <w:szCs w:val="20"/>
              </w:rPr>
              <w:t>Atbalsts aizsargātiem lietotājiem</w:t>
            </w:r>
          </w:p>
        </w:tc>
        <w:tc>
          <w:tcPr>
            <w:tcW w:w="1275" w:type="dxa"/>
          </w:tcPr>
          <w:p w14:paraId="0D674179" w14:textId="53016EA9" w:rsidR="27CD8451" w:rsidRPr="00CA1B92" w:rsidRDefault="27CD8451" w:rsidP="00CA1B92">
            <w:pPr>
              <w:spacing w:line="259" w:lineRule="auto"/>
              <w:jc w:val="center"/>
              <w:rPr>
                <w:rFonts w:ascii="Cambria" w:eastAsia="Cambria" w:hAnsi="Cambria" w:cs="Cambria"/>
                <w:sz w:val="20"/>
                <w:szCs w:val="20"/>
              </w:rPr>
            </w:pPr>
            <w:r w:rsidRPr="74D4B01E">
              <w:rPr>
                <w:rFonts w:ascii="Cambria" w:hAnsi="Cambria"/>
                <w:sz w:val="20"/>
                <w:szCs w:val="20"/>
              </w:rPr>
              <w:t>25 000 000</w:t>
            </w:r>
          </w:p>
        </w:tc>
        <w:tc>
          <w:tcPr>
            <w:tcW w:w="1276" w:type="dxa"/>
          </w:tcPr>
          <w:p w14:paraId="3B1ACD93" w14:textId="1D5D2F4F" w:rsidR="004653C2" w:rsidRPr="000F0AD9" w:rsidRDefault="607B8440" w:rsidP="00CA1B92">
            <w:pPr>
              <w:spacing w:line="259" w:lineRule="auto"/>
              <w:jc w:val="center"/>
              <w:rPr>
                <w:rFonts w:ascii="Cambria" w:eastAsia="Times New Roman" w:hAnsi="Cambria" w:cs="Times New Roman"/>
                <w:color w:val="000000" w:themeColor="text1"/>
                <w:sz w:val="20"/>
                <w:szCs w:val="20"/>
                <w:lang w:eastAsia="lv-LV"/>
              </w:rPr>
            </w:pPr>
            <w:r w:rsidRPr="74D4B01E">
              <w:rPr>
                <w:rFonts w:ascii="Cambria" w:eastAsia="Times New Roman" w:hAnsi="Cambria" w:cs="Times New Roman"/>
                <w:color w:val="000000" w:themeColor="text1"/>
                <w:sz w:val="20"/>
                <w:szCs w:val="20"/>
                <w:lang w:eastAsia="lv-LV"/>
              </w:rPr>
              <w:t>23 616 074</w:t>
            </w:r>
          </w:p>
        </w:tc>
        <w:tc>
          <w:tcPr>
            <w:tcW w:w="1276" w:type="dxa"/>
          </w:tcPr>
          <w:p w14:paraId="5F20FDF6" w14:textId="79F02345" w:rsidR="004653C2" w:rsidRDefault="004653C2" w:rsidP="004653C2">
            <w:pPr>
              <w:jc w:val="center"/>
              <w:rPr>
                <w:rFonts w:ascii="Cambria" w:hAnsi="Cambria"/>
                <w:sz w:val="20"/>
                <w:szCs w:val="20"/>
              </w:rPr>
            </w:pPr>
            <w:r>
              <w:rPr>
                <w:rFonts w:ascii="Cambria" w:hAnsi="Cambria"/>
                <w:sz w:val="20"/>
                <w:szCs w:val="20"/>
              </w:rPr>
              <w:t>23 616 074</w:t>
            </w:r>
          </w:p>
        </w:tc>
        <w:tc>
          <w:tcPr>
            <w:tcW w:w="1411" w:type="dxa"/>
          </w:tcPr>
          <w:p w14:paraId="0E4D433E" w14:textId="4EC008C6" w:rsidR="004653C2" w:rsidRPr="000F0AD9" w:rsidRDefault="004653C2" w:rsidP="004653C2">
            <w:pPr>
              <w:jc w:val="center"/>
              <w:rPr>
                <w:rFonts w:ascii="Cambria" w:hAnsi="Cambria"/>
                <w:sz w:val="20"/>
                <w:szCs w:val="20"/>
              </w:rPr>
            </w:pPr>
            <w:r>
              <w:rPr>
                <w:rFonts w:ascii="Cambria" w:hAnsi="Cambria"/>
                <w:sz w:val="20"/>
                <w:szCs w:val="20"/>
              </w:rPr>
              <w:t>23 616 074</w:t>
            </w:r>
          </w:p>
        </w:tc>
      </w:tr>
      <w:tr w:rsidR="004653C2" w:rsidRPr="000F0AD9" w14:paraId="094D32C7" w14:textId="2CE3C967" w:rsidTr="74D4B01E">
        <w:tc>
          <w:tcPr>
            <w:tcW w:w="3823" w:type="dxa"/>
          </w:tcPr>
          <w:p w14:paraId="7801311E" w14:textId="407FA37D" w:rsidR="004653C2" w:rsidRPr="000F0AD9" w:rsidRDefault="004653C2" w:rsidP="004653C2">
            <w:pPr>
              <w:rPr>
                <w:rFonts w:ascii="Cambria" w:hAnsi="Cambria"/>
                <w:sz w:val="20"/>
                <w:szCs w:val="20"/>
              </w:rPr>
            </w:pPr>
            <w:proofErr w:type="spellStart"/>
            <w:r w:rsidRPr="000F0AD9">
              <w:rPr>
                <w:rFonts w:ascii="Cambria" w:hAnsi="Cambria"/>
                <w:sz w:val="20"/>
                <w:szCs w:val="20"/>
              </w:rPr>
              <w:t>Pieslēguma</w:t>
            </w:r>
            <w:proofErr w:type="spellEnd"/>
            <w:r w:rsidRPr="000F0AD9">
              <w:rPr>
                <w:rFonts w:ascii="Cambria" w:hAnsi="Cambria"/>
                <w:sz w:val="20"/>
                <w:szCs w:val="20"/>
              </w:rPr>
              <w:t xml:space="preserve"> maksa</w:t>
            </w:r>
          </w:p>
        </w:tc>
        <w:tc>
          <w:tcPr>
            <w:tcW w:w="1275" w:type="dxa"/>
          </w:tcPr>
          <w:p w14:paraId="60C6408F" w14:textId="59DCA9F3" w:rsidR="004653C2" w:rsidRPr="000F0AD9" w:rsidRDefault="004653C2" w:rsidP="004653C2">
            <w:pPr>
              <w:jc w:val="center"/>
              <w:rPr>
                <w:rFonts w:ascii="Cambria" w:hAnsi="Cambria"/>
                <w:sz w:val="20"/>
                <w:szCs w:val="20"/>
              </w:rPr>
            </w:pPr>
            <w:r w:rsidRPr="000F0AD9">
              <w:rPr>
                <w:rFonts w:ascii="Cambria" w:hAnsi="Cambria"/>
                <w:sz w:val="20"/>
                <w:szCs w:val="20"/>
              </w:rPr>
              <w:t>105 000</w:t>
            </w:r>
          </w:p>
        </w:tc>
        <w:tc>
          <w:tcPr>
            <w:tcW w:w="1276" w:type="dxa"/>
          </w:tcPr>
          <w:p w14:paraId="30A7A71C" w14:textId="2B4B1F8E" w:rsidR="004653C2" w:rsidRPr="000F0AD9" w:rsidRDefault="004653C2" w:rsidP="004653C2">
            <w:pPr>
              <w:jc w:val="center"/>
              <w:rPr>
                <w:rFonts w:ascii="Cambria" w:hAnsi="Cambria"/>
                <w:sz w:val="20"/>
                <w:szCs w:val="20"/>
              </w:rPr>
            </w:pPr>
            <w:r w:rsidRPr="000F0AD9">
              <w:rPr>
                <w:rFonts w:ascii="Cambria" w:hAnsi="Cambria"/>
                <w:sz w:val="20"/>
                <w:szCs w:val="20"/>
              </w:rPr>
              <w:t>105 000</w:t>
            </w:r>
          </w:p>
        </w:tc>
        <w:tc>
          <w:tcPr>
            <w:tcW w:w="1276" w:type="dxa"/>
          </w:tcPr>
          <w:p w14:paraId="5FD395B4" w14:textId="0C85FC5D" w:rsidR="004653C2" w:rsidRDefault="004653C2" w:rsidP="004653C2">
            <w:pPr>
              <w:jc w:val="center"/>
              <w:rPr>
                <w:rFonts w:ascii="Cambria" w:hAnsi="Cambria"/>
                <w:sz w:val="20"/>
                <w:szCs w:val="20"/>
              </w:rPr>
            </w:pPr>
            <w:r>
              <w:rPr>
                <w:rFonts w:ascii="Cambria" w:hAnsi="Cambria"/>
                <w:sz w:val="20"/>
                <w:szCs w:val="20"/>
              </w:rPr>
              <w:t>105 000</w:t>
            </w:r>
          </w:p>
        </w:tc>
        <w:tc>
          <w:tcPr>
            <w:tcW w:w="1411" w:type="dxa"/>
          </w:tcPr>
          <w:p w14:paraId="2AC2AC00" w14:textId="61F6E4C7" w:rsidR="004653C2" w:rsidRPr="000F0AD9" w:rsidRDefault="004653C2" w:rsidP="004653C2">
            <w:pPr>
              <w:jc w:val="center"/>
              <w:rPr>
                <w:rFonts w:ascii="Cambria" w:hAnsi="Cambria"/>
                <w:sz w:val="20"/>
                <w:szCs w:val="20"/>
              </w:rPr>
            </w:pPr>
            <w:r>
              <w:rPr>
                <w:rFonts w:ascii="Cambria" w:hAnsi="Cambria"/>
                <w:sz w:val="20"/>
                <w:szCs w:val="20"/>
              </w:rPr>
              <w:t>105 000</w:t>
            </w:r>
          </w:p>
        </w:tc>
      </w:tr>
      <w:tr w:rsidR="004653C2" w:rsidRPr="000F0AD9" w14:paraId="47746AB9" w14:textId="1926D7AF" w:rsidTr="74D4B01E">
        <w:tc>
          <w:tcPr>
            <w:tcW w:w="3823" w:type="dxa"/>
          </w:tcPr>
          <w:p w14:paraId="71A1A74D" w14:textId="7558EEA6" w:rsidR="004653C2" w:rsidRPr="000F0AD9" w:rsidRDefault="004653C2" w:rsidP="004653C2">
            <w:pPr>
              <w:rPr>
                <w:rFonts w:ascii="Cambria" w:hAnsi="Cambria"/>
                <w:sz w:val="20"/>
                <w:szCs w:val="20"/>
              </w:rPr>
            </w:pPr>
            <w:r w:rsidRPr="000F0AD9">
              <w:rPr>
                <w:rFonts w:ascii="Cambria" w:hAnsi="Cambria"/>
                <w:sz w:val="20"/>
                <w:szCs w:val="20"/>
              </w:rPr>
              <w:t>B</w:t>
            </w:r>
            <w:r>
              <w:rPr>
                <w:rFonts w:ascii="Cambria" w:hAnsi="Cambria"/>
                <w:sz w:val="20"/>
                <w:szCs w:val="20"/>
              </w:rPr>
              <w:t>ūvniecības valsts kontroles biroj</w:t>
            </w:r>
            <w:r w:rsidRPr="000F0AD9">
              <w:rPr>
                <w:rFonts w:ascii="Cambria" w:hAnsi="Cambria"/>
                <w:sz w:val="20"/>
                <w:szCs w:val="20"/>
              </w:rPr>
              <w:t>a administratīvie izdevumi, tai skaitā</w:t>
            </w:r>
            <w:r>
              <w:rPr>
                <w:rFonts w:ascii="Cambria" w:hAnsi="Cambria"/>
                <w:sz w:val="20"/>
                <w:szCs w:val="20"/>
              </w:rPr>
              <w:t xml:space="preserve"> </w:t>
            </w:r>
            <w:r w:rsidRPr="000F0AD9">
              <w:rPr>
                <w:rFonts w:ascii="Cambria" w:hAnsi="Cambria"/>
                <w:sz w:val="20"/>
                <w:szCs w:val="20"/>
              </w:rPr>
              <w:t>informācijas sistēmu uzturēšana un pilnveide</w:t>
            </w:r>
          </w:p>
        </w:tc>
        <w:tc>
          <w:tcPr>
            <w:tcW w:w="1275" w:type="dxa"/>
          </w:tcPr>
          <w:p w14:paraId="619C18DA" w14:textId="43D6B57A" w:rsidR="004653C2" w:rsidRPr="000F0AD9" w:rsidRDefault="607B8440" w:rsidP="004653C2">
            <w:pPr>
              <w:jc w:val="center"/>
              <w:rPr>
                <w:rFonts w:ascii="Cambria" w:hAnsi="Cambria"/>
                <w:sz w:val="20"/>
                <w:szCs w:val="20"/>
              </w:rPr>
            </w:pPr>
            <w:r w:rsidRPr="74D4B01E">
              <w:rPr>
                <w:rFonts w:ascii="Cambria" w:hAnsi="Cambria"/>
                <w:sz w:val="20"/>
                <w:szCs w:val="20"/>
              </w:rPr>
              <w:t>202 530</w:t>
            </w:r>
          </w:p>
        </w:tc>
        <w:tc>
          <w:tcPr>
            <w:tcW w:w="1276" w:type="dxa"/>
          </w:tcPr>
          <w:p w14:paraId="3C7241FB" w14:textId="39CB41CB" w:rsidR="004653C2" w:rsidRPr="000F0AD9" w:rsidRDefault="004653C2" w:rsidP="004653C2">
            <w:pPr>
              <w:jc w:val="center"/>
              <w:rPr>
                <w:rFonts w:ascii="Cambria" w:hAnsi="Cambria"/>
                <w:sz w:val="20"/>
                <w:szCs w:val="20"/>
              </w:rPr>
            </w:pPr>
            <w:r w:rsidRPr="000F0AD9">
              <w:rPr>
                <w:rFonts w:ascii="Cambria" w:hAnsi="Cambria"/>
                <w:sz w:val="20"/>
                <w:szCs w:val="20"/>
              </w:rPr>
              <w:t>202 530</w:t>
            </w:r>
          </w:p>
        </w:tc>
        <w:tc>
          <w:tcPr>
            <w:tcW w:w="1276" w:type="dxa"/>
          </w:tcPr>
          <w:p w14:paraId="17162426" w14:textId="0B2F3DA7" w:rsidR="004653C2" w:rsidRDefault="004653C2" w:rsidP="004653C2">
            <w:pPr>
              <w:jc w:val="center"/>
              <w:rPr>
                <w:rFonts w:ascii="Cambria" w:hAnsi="Cambria"/>
                <w:sz w:val="20"/>
                <w:szCs w:val="20"/>
              </w:rPr>
            </w:pPr>
            <w:r>
              <w:rPr>
                <w:rFonts w:ascii="Cambria" w:hAnsi="Cambria"/>
                <w:sz w:val="20"/>
                <w:szCs w:val="20"/>
              </w:rPr>
              <w:t>202 530</w:t>
            </w:r>
          </w:p>
        </w:tc>
        <w:tc>
          <w:tcPr>
            <w:tcW w:w="1411" w:type="dxa"/>
          </w:tcPr>
          <w:p w14:paraId="065A0B69" w14:textId="07C97407" w:rsidR="004653C2" w:rsidRPr="000F0AD9" w:rsidRDefault="004653C2" w:rsidP="004653C2">
            <w:pPr>
              <w:jc w:val="center"/>
              <w:rPr>
                <w:rFonts w:ascii="Cambria" w:hAnsi="Cambria"/>
                <w:sz w:val="20"/>
                <w:szCs w:val="20"/>
              </w:rPr>
            </w:pPr>
            <w:r>
              <w:rPr>
                <w:rFonts w:ascii="Cambria" w:hAnsi="Cambria"/>
                <w:sz w:val="20"/>
                <w:szCs w:val="20"/>
              </w:rPr>
              <w:t>202 530</w:t>
            </w:r>
          </w:p>
        </w:tc>
      </w:tr>
      <w:tr w:rsidR="004653C2" w:rsidRPr="000F0AD9" w14:paraId="5FAF8B11" w14:textId="30D5D047" w:rsidTr="74D4B01E">
        <w:tc>
          <w:tcPr>
            <w:tcW w:w="3823" w:type="dxa"/>
          </w:tcPr>
          <w:p w14:paraId="582F2228" w14:textId="36E70213" w:rsidR="004653C2" w:rsidRPr="000F0AD9" w:rsidRDefault="004653C2" w:rsidP="004653C2">
            <w:pPr>
              <w:rPr>
                <w:rFonts w:ascii="Cambria" w:hAnsi="Cambria"/>
                <w:sz w:val="20"/>
                <w:szCs w:val="20"/>
              </w:rPr>
            </w:pPr>
            <w:r w:rsidRPr="000F0AD9">
              <w:rPr>
                <w:rFonts w:ascii="Cambria" w:hAnsi="Cambria"/>
                <w:sz w:val="20"/>
                <w:szCs w:val="20"/>
              </w:rPr>
              <w:t>SOPA uzturēšana un pilnveide (finansējums Rīgas domei)</w:t>
            </w:r>
            <w:r>
              <w:rPr>
                <w:rStyle w:val="FootnoteReference"/>
                <w:rFonts w:ascii="Cambria" w:hAnsi="Cambria"/>
                <w:sz w:val="20"/>
                <w:szCs w:val="20"/>
              </w:rPr>
              <w:footnoteReference w:id="19"/>
            </w:r>
          </w:p>
        </w:tc>
        <w:tc>
          <w:tcPr>
            <w:tcW w:w="1275" w:type="dxa"/>
          </w:tcPr>
          <w:p w14:paraId="233E4867" w14:textId="2ADC754A" w:rsidR="004653C2" w:rsidRPr="000F0AD9" w:rsidRDefault="004653C2" w:rsidP="004653C2">
            <w:pPr>
              <w:jc w:val="center"/>
              <w:rPr>
                <w:rFonts w:ascii="Cambria" w:hAnsi="Cambria"/>
                <w:sz w:val="20"/>
                <w:szCs w:val="20"/>
              </w:rPr>
            </w:pPr>
            <w:r w:rsidRPr="000F0AD9">
              <w:rPr>
                <w:rFonts w:ascii="Cambria" w:hAnsi="Cambria"/>
                <w:sz w:val="20"/>
                <w:szCs w:val="20"/>
              </w:rPr>
              <w:t>20 000</w:t>
            </w:r>
          </w:p>
        </w:tc>
        <w:tc>
          <w:tcPr>
            <w:tcW w:w="1276" w:type="dxa"/>
          </w:tcPr>
          <w:p w14:paraId="276C522A" w14:textId="37739A53" w:rsidR="004653C2" w:rsidRPr="000F0AD9" w:rsidRDefault="004653C2" w:rsidP="004653C2">
            <w:pPr>
              <w:jc w:val="center"/>
              <w:rPr>
                <w:rFonts w:ascii="Cambria" w:hAnsi="Cambria"/>
                <w:sz w:val="20"/>
                <w:szCs w:val="20"/>
              </w:rPr>
            </w:pPr>
            <w:r w:rsidRPr="000F0AD9">
              <w:rPr>
                <w:rFonts w:ascii="Cambria" w:hAnsi="Cambria"/>
                <w:sz w:val="20"/>
                <w:szCs w:val="20"/>
              </w:rPr>
              <w:t>20 000</w:t>
            </w:r>
          </w:p>
        </w:tc>
        <w:tc>
          <w:tcPr>
            <w:tcW w:w="1276" w:type="dxa"/>
          </w:tcPr>
          <w:p w14:paraId="40AF3805" w14:textId="2E5CD62F" w:rsidR="004653C2" w:rsidRDefault="004653C2" w:rsidP="004653C2">
            <w:pPr>
              <w:jc w:val="center"/>
              <w:rPr>
                <w:rFonts w:ascii="Cambria" w:hAnsi="Cambria"/>
                <w:sz w:val="20"/>
                <w:szCs w:val="20"/>
              </w:rPr>
            </w:pPr>
            <w:r>
              <w:rPr>
                <w:rFonts w:ascii="Cambria" w:hAnsi="Cambria"/>
                <w:sz w:val="20"/>
                <w:szCs w:val="20"/>
              </w:rPr>
              <w:t>20 000</w:t>
            </w:r>
          </w:p>
        </w:tc>
        <w:tc>
          <w:tcPr>
            <w:tcW w:w="1411" w:type="dxa"/>
          </w:tcPr>
          <w:p w14:paraId="0198D853" w14:textId="18574041" w:rsidR="004653C2" w:rsidRPr="000F0AD9" w:rsidRDefault="004653C2" w:rsidP="004653C2">
            <w:pPr>
              <w:jc w:val="center"/>
              <w:rPr>
                <w:rFonts w:ascii="Cambria" w:hAnsi="Cambria"/>
                <w:sz w:val="20"/>
                <w:szCs w:val="20"/>
              </w:rPr>
            </w:pPr>
            <w:r>
              <w:rPr>
                <w:rFonts w:ascii="Cambria" w:hAnsi="Cambria"/>
                <w:sz w:val="20"/>
                <w:szCs w:val="20"/>
              </w:rPr>
              <w:t>20 000</w:t>
            </w:r>
          </w:p>
        </w:tc>
      </w:tr>
      <w:tr w:rsidR="004653C2" w:rsidRPr="000F0AD9" w14:paraId="08300E16" w14:textId="29376E88" w:rsidTr="74D4B01E">
        <w:tc>
          <w:tcPr>
            <w:tcW w:w="3823" w:type="dxa"/>
          </w:tcPr>
          <w:p w14:paraId="48231DA2" w14:textId="682327CA" w:rsidR="004653C2" w:rsidRPr="000F0AD9" w:rsidRDefault="004653C2" w:rsidP="004653C2">
            <w:pPr>
              <w:jc w:val="right"/>
              <w:rPr>
                <w:rFonts w:ascii="Cambria" w:hAnsi="Cambria"/>
                <w:b/>
                <w:bCs/>
                <w:sz w:val="20"/>
                <w:szCs w:val="20"/>
              </w:rPr>
            </w:pPr>
            <w:r w:rsidRPr="000F0AD9">
              <w:rPr>
                <w:rFonts w:ascii="Cambria" w:hAnsi="Cambria"/>
                <w:b/>
                <w:bCs/>
                <w:sz w:val="20"/>
                <w:szCs w:val="20"/>
              </w:rPr>
              <w:t>Kopā</w:t>
            </w:r>
          </w:p>
        </w:tc>
        <w:tc>
          <w:tcPr>
            <w:tcW w:w="1275" w:type="dxa"/>
          </w:tcPr>
          <w:p w14:paraId="0634AE08" w14:textId="7BADD0AE" w:rsidR="004653C2" w:rsidRPr="00B033E2" w:rsidRDefault="0FE354C8" w:rsidP="004653C2">
            <w:pPr>
              <w:jc w:val="center"/>
              <w:rPr>
                <w:rFonts w:ascii="Cambria" w:hAnsi="Cambria"/>
                <w:sz w:val="20"/>
                <w:szCs w:val="20"/>
              </w:rPr>
            </w:pPr>
            <w:r w:rsidRPr="74D4B01E">
              <w:rPr>
                <w:rFonts w:ascii="Cambria" w:hAnsi="Cambria"/>
                <w:sz w:val="20"/>
                <w:szCs w:val="20"/>
              </w:rPr>
              <w:t>25 327 530</w:t>
            </w:r>
          </w:p>
        </w:tc>
        <w:tc>
          <w:tcPr>
            <w:tcW w:w="1276" w:type="dxa"/>
          </w:tcPr>
          <w:p w14:paraId="2E051976" w14:textId="3BCDD52C" w:rsidR="004653C2" w:rsidRPr="00B033E2" w:rsidRDefault="004653C2" w:rsidP="004653C2">
            <w:pPr>
              <w:jc w:val="center"/>
              <w:rPr>
                <w:rFonts w:ascii="Cambria" w:hAnsi="Cambria"/>
                <w:sz w:val="20"/>
                <w:szCs w:val="20"/>
              </w:rPr>
            </w:pPr>
            <w:r w:rsidRPr="00B033E2">
              <w:rPr>
                <w:rFonts w:ascii="Cambria" w:hAnsi="Cambria"/>
                <w:sz w:val="20"/>
                <w:szCs w:val="20"/>
              </w:rPr>
              <w:t>23 943 604</w:t>
            </w:r>
          </w:p>
        </w:tc>
        <w:tc>
          <w:tcPr>
            <w:tcW w:w="1276" w:type="dxa"/>
          </w:tcPr>
          <w:p w14:paraId="7C947F2D" w14:textId="3A918A7D" w:rsidR="004653C2" w:rsidRPr="00B033E2" w:rsidRDefault="004653C2" w:rsidP="004653C2">
            <w:pPr>
              <w:jc w:val="center"/>
              <w:rPr>
                <w:rFonts w:ascii="Cambria" w:hAnsi="Cambria"/>
                <w:sz w:val="20"/>
                <w:szCs w:val="20"/>
              </w:rPr>
            </w:pPr>
            <w:r w:rsidRPr="00B033E2">
              <w:rPr>
                <w:rFonts w:ascii="Cambria" w:hAnsi="Cambria"/>
                <w:sz w:val="20"/>
                <w:szCs w:val="20"/>
              </w:rPr>
              <w:t>23 943 604</w:t>
            </w:r>
          </w:p>
        </w:tc>
        <w:tc>
          <w:tcPr>
            <w:tcW w:w="1411" w:type="dxa"/>
          </w:tcPr>
          <w:p w14:paraId="14AE9252" w14:textId="77A3856F" w:rsidR="004653C2" w:rsidRPr="00B033E2" w:rsidRDefault="004653C2" w:rsidP="004653C2">
            <w:pPr>
              <w:jc w:val="center"/>
              <w:rPr>
                <w:rFonts w:ascii="Cambria" w:hAnsi="Cambria"/>
                <w:sz w:val="20"/>
                <w:szCs w:val="20"/>
              </w:rPr>
            </w:pPr>
            <w:r w:rsidRPr="00B033E2">
              <w:rPr>
                <w:rFonts w:ascii="Cambria" w:hAnsi="Cambria"/>
                <w:sz w:val="20"/>
                <w:szCs w:val="20"/>
              </w:rPr>
              <w:t>23 943 604</w:t>
            </w:r>
          </w:p>
        </w:tc>
      </w:tr>
    </w:tbl>
    <w:p w14:paraId="20FFC3C7" w14:textId="349921FA" w:rsidR="00D02E92" w:rsidRPr="00034A5F" w:rsidRDefault="00C87C42" w:rsidP="0084382B">
      <w:pPr>
        <w:pStyle w:val="Heading1"/>
        <w:numPr>
          <w:ilvl w:val="0"/>
          <w:numId w:val="2"/>
        </w:numPr>
        <w:spacing w:after="240"/>
        <w:rPr>
          <w:rFonts w:ascii="Cambria" w:hAnsi="Cambria"/>
          <w:b/>
          <w:color w:val="155452"/>
          <w:sz w:val="28"/>
          <w:szCs w:val="28"/>
        </w:rPr>
      </w:pPr>
      <w:bookmarkStart w:id="14" w:name="_Toc177572231"/>
      <w:bookmarkStart w:id="15" w:name="_Hlk108440802"/>
      <w:r w:rsidRPr="00034A5F">
        <w:rPr>
          <w:rFonts w:ascii="Cambria" w:hAnsi="Cambria"/>
          <w:b/>
          <w:color w:val="155452"/>
          <w:sz w:val="28"/>
          <w:szCs w:val="28"/>
        </w:rPr>
        <w:t>Atbalsts elektroenerģijas tarifu pieauguma kompensēšanai</w:t>
      </w:r>
      <w:bookmarkEnd w:id="14"/>
    </w:p>
    <w:p w14:paraId="50B8DA5D" w14:textId="722160CC" w:rsidR="73FDF901" w:rsidRDefault="002175F6" w:rsidP="006E54C0">
      <w:pPr>
        <w:rPr>
          <w:rFonts w:ascii="Cambria" w:hAnsi="Cambria"/>
          <w:sz w:val="24"/>
          <w:szCs w:val="24"/>
        </w:rPr>
      </w:pPr>
      <w:r>
        <w:rPr>
          <w:rFonts w:ascii="Cambria" w:hAnsi="Cambria"/>
          <w:sz w:val="24"/>
          <w:szCs w:val="24"/>
        </w:rPr>
        <w:t xml:space="preserve">Saskaņā ar </w:t>
      </w:r>
      <w:r w:rsidR="73FDF901" w:rsidRPr="7ABBB895">
        <w:rPr>
          <w:rFonts w:ascii="Cambria" w:hAnsi="Cambria"/>
          <w:sz w:val="24"/>
          <w:szCs w:val="24"/>
        </w:rPr>
        <w:t xml:space="preserve">CSP tīmekļvietnē pieejamo informāciju, secināms, ka patēriņa cenu pārmaiņas 2024. gada aprīlī, salīdzinot ar 2019. gada </w:t>
      </w:r>
      <w:r w:rsidR="48FEB113" w:rsidRPr="7ABBB895">
        <w:rPr>
          <w:rFonts w:ascii="Cambria" w:hAnsi="Cambria"/>
          <w:sz w:val="24"/>
          <w:szCs w:val="24"/>
        </w:rPr>
        <w:t>aprīli</w:t>
      </w:r>
      <w:r w:rsidR="73FDF901" w:rsidRPr="7ABBB895">
        <w:rPr>
          <w:rStyle w:val="FootnoteReference"/>
          <w:rFonts w:ascii="Cambria" w:hAnsi="Cambria"/>
          <w:sz w:val="24"/>
          <w:szCs w:val="24"/>
        </w:rPr>
        <w:footnoteReference w:id="20"/>
      </w:r>
      <w:r w:rsidR="73FDF901" w:rsidRPr="7ABBB895">
        <w:rPr>
          <w:rFonts w:ascii="Cambria" w:hAnsi="Cambria"/>
          <w:sz w:val="24"/>
          <w:szCs w:val="24"/>
        </w:rPr>
        <w:t xml:space="preserve">, patēriņa grupai </w:t>
      </w:r>
      <w:r>
        <w:rPr>
          <w:rFonts w:ascii="Cambria" w:hAnsi="Cambria"/>
          <w:sz w:val="24"/>
          <w:szCs w:val="24"/>
        </w:rPr>
        <w:t>“</w:t>
      </w:r>
      <w:r w:rsidR="73FDF901" w:rsidRPr="7ABBB895">
        <w:rPr>
          <w:rFonts w:ascii="Cambria" w:hAnsi="Cambria"/>
          <w:sz w:val="24"/>
          <w:szCs w:val="24"/>
        </w:rPr>
        <w:t>04.5.1 Elektroenerģija</w:t>
      </w:r>
      <w:r>
        <w:rPr>
          <w:rFonts w:ascii="Cambria" w:hAnsi="Cambria"/>
          <w:sz w:val="24"/>
          <w:szCs w:val="24"/>
        </w:rPr>
        <w:t>”</w:t>
      </w:r>
      <w:r w:rsidR="73FDF901" w:rsidRPr="7ABBB895">
        <w:rPr>
          <w:rFonts w:ascii="Cambria" w:hAnsi="Cambria"/>
          <w:sz w:val="24"/>
          <w:szCs w:val="24"/>
        </w:rPr>
        <w:t xml:space="preserve"> ir </w:t>
      </w:r>
      <w:r w:rsidR="6A4F2F3D" w:rsidRPr="7ABBB895">
        <w:rPr>
          <w:rFonts w:ascii="Cambria" w:hAnsi="Cambria"/>
          <w:sz w:val="24"/>
          <w:szCs w:val="24"/>
        </w:rPr>
        <w:t>36</w:t>
      </w:r>
      <w:r w:rsidR="73FDF901" w:rsidRPr="7ABBB895">
        <w:rPr>
          <w:rFonts w:ascii="Cambria" w:hAnsi="Cambria"/>
          <w:sz w:val="24"/>
          <w:szCs w:val="24"/>
        </w:rPr>
        <w:t>,</w:t>
      </w:r>
      <w:r w:rsidR="66398141" w:rsidRPr="7ABBB895">
        <w:rPr>
          <w:rFonts w:ascii="Cambria" w:hAnsi="Cambria"/>
          <w:sz w:val="24"/>
          <w:szCs w:val="24"/>
        </w:rPr>
        <w:t>2</w:t>
      </w:r>
      <w:r w:rsidR="73FDF901" w:rsidRPr="7ABBB895">
        <w:rPr>
          <w:rFonts w:ascii="Cambria" w:hAnsi="Cambria"/>
          <w:sz w:val="24"/>
          <w:szCs w:val="24"/>
        </w:rPr>
        <w:t xml:space="preserve">%. Tas nozīmē, ka pirktspēja patēriņa grupā </w:t>
      </w:r>
      <w:r w:rsidR="008E7DAE">
        <w:rPr>
          <w:rFonts w:ascii="Cambria" w:hAnsi="Cambria"/>
          <w:sz w:val="24"/>
          <w:szCs w:val="24"/>
        </w:rPr>
        <w:t>“</w:t>
      </w:r>
      <w:r w:rsidR="73FDF901" w:rsidRPr="7ABBB895">
        <w:rPr>
          <w:rFonts w:ascii="Cambria" w:hAnsi="Cambria"/>
          <w:sz w:val="24"/>
          <w:szCs w:val="24"/>
        </w:rPr>
        <w:t>04.5.1 Elektroenerģija</w:t>
      </w:r>
      <w:r w:rsidR="008E7DAE">
        <w:rPr>
          <w:rFonts w:ascii="Cambria" w:hAnsi="Cambria"/>
          <w:sz w:val="24"/>
          <w:szCs w:val="24"/>
        </w:rPr>
        <w:t>”</w:t>
      </w:r>
      <w:r w:rsidR="73FDF901" w:rsidRPr="7ABBB895">
        <w:rPr>
          <w:rFonts w:ascii="Cambria" w:hAnsi="Cambria"/>
          <w:sz w:val="24"/>
          <w:szCs w:val="24"/>
        </w:rPr>
        <w:t xml:space="preserve"> 100 </w:t>
      </w:r>
      <w:proofErr w:type="spellStart"/>
      <w:r w:rsidR="73FDF901" w:rsidRPr="7ABBB895">
        <w:rPr>
          <w:rFonts w:ascii="Cambria" w:hAnsi="Cambria"/>
          <w:i/>
          <w:iCs/>
          <w:sz w:val="24"/>
          <w:szCs w:val="24"/>
        </w:rPr>
        <w:t>euro</w:t>
      </w:r>
      <w:proofErr w:type="spellEnd"/>
      <w:r w:rsidR="73FDF901" w:rsidRPr="7ABBB895">
        <w:rPr>
          <w:rFonts w:ascii="Cambria" w:hAnsi="Cambria"/>
          <w:sz w:val="24"/>
          <w:szCs w:val="24"/>
        </w:rPr>
        <w:t xml:space="preserve"> apmērā 2019. gada </w:t>
      </w:r>
      <w:r w:rsidR="7D9BBEC2" w:rsidRPr="7ABBB895">
        <w:rPr>
          <w:rFonts w:ascii="Cambria" w:hAnsi="Cambria"/>
          <w:sz w:val="24"/>
          <w:szCs w:val="24"/>
        </w:rPr>
        <w:t xml:space="preserve">aprīlī </w:t>
      </w:r>
      <w:r w:rsidR="73FDF901" w:rsidRPr="7ABBB895">
        <w:rPr>
          <w:rFonts w:ascii="Cambria" w:hAnsi="Cambria"/>
          <w:sz w:val="24"/>
          <w:szCs w:val="24"/>
        </w:rPr>
        <w:t>ir vienāda ar 1</w:t>
      </w:r>
      <w:r w:rsidR="4D1F0FBC" w:rsidRPr="7ABBB895">
        <w:rPr>
          <w:rFonts w:ascii="Cambria" w:hAnsi="Cambria"/>
          <w:sz w:val="24"/>
          <w:szCs w:val="24"/>
        </w:rPr>
        <w:t>36,20</w:t>
      </w:r>
      <w:r w:rsidR="73FDF901" w:rsidRPr="7ABBB895">
        <w:rPr>
          <w:rFonts w:ascii="Cambria" w:hAnsi="Cambria"/>
          <w:sz w:val="24"/>
          <w:szCs w:val="24"/>
        </w:rPr>
        <w:t xml:space="preserve"> </w:t>
      </w:r>
      <w:proofErr w:type="spellStart"/>
      <w:r w:rsidR="73FDF901" w:rsidRPr="7ABBB895">
        <w:rPr>
          <w:rFonts w:ascii="Cambria" w:hAnsi="Cambria"/>
          <w:i/>
          <w:iCs/>
          <w:sz w:val="24"/>
          <w:szCs w:val="24"/>
        </w:rPr>
        <w:t>euro</w:t>
      </w:r>
      <w:proofErr w:type="spellEnd"/>
      <w:r w:rsidR="73FDF901" w:rsidRPr="7ABBB895">
        <w:rPr>
          <w:rFonts w:ascii="Cambria" w:hAnsi="Cambria"/>
          <w:sz w:val="24"/>
          <w:szCs w:val="24"/>
        </w:rPr>
        <w:t xml:space="preserve"> 202</w:t>
      </w:r>
      <w:r w:rsidR="18AC2451" w:rsidRPr="7ABBB895">
        <w:rPr>
          <w:rFonts w:ascii="Cambria" w:hAnsi="Cambria"/>
          <w:sz w:val="24"/>
          <w:szCs w:val="24"/>
        </w:rPr>
        <w:t>4</w:t>
      </w:r>
      <w:r w:rsidR="73FDF901" w:rsidRPr="7ABBB895">
        <w:rPr>
          <w:rFonts w:ascii="Cambria" w:hAnsi="Cambria"/>
          <w:sz w:val="24"/>
          <w:szCs w:val="24"/>
        </w:rPr>
        <w:t xml:space="preserve">. gada </w:t>
      </w:r>
      <w:r w:rsidR="643ADEAF" w:rsidRPr="7ABBB895">
        <w:rPr>
          <w:rFonts w:ascii="Cambria" w:hAnsi="Cambria"/>
          <w:sz w:val="24"/>
          <w:szCs w:val="24"/>
        </w:rPr>
        <w:t>aprīlī</w:t>
      </w:r>
      <w:r w:rsidR="73FDF901" w:rsidRPr="7ABBB895">
        <w:rPr>
          <w:rFonts w:ascii="Cambria" w:hAnsi="Cambria"/>
          <w:sz w:val="24"/>
          <w:szCs w:val="24"/>
        </w:rPr>
        <w:t>.</w:t>
      </w:r>
      <w:r w:rsidR="7143E717" w:rsidRPr="7ABBB895">
        <w:rPr>
          <w:rFonts w:ascii="Cambria" w:hAnsi="Cambria"/>
          <w:sz w:val="24"/>
          <w:szCs w:val="24"/>
        </w:rPr>
        <w:t xml:space="preserve"> Paralēli elektroenerģijas cenu dinamikai elektroenerģijas biržā </w:t>
      </w:r>
      <w:proofErr w:type="spellStart"/>
      <w:r w:rsidR="7143E717" w:rsidRPr="7ABBB895">
        <w:rPr>
          <w:rFonts w:ascii="Cambria" w:hAnsi="Cambria"/>
          <w:i/>
          <w:iCs/>
          <w:sz w:val="24"/>
          <w:szCs w:val="24"/>
        </w:rPr>
        <w:t>NordPool</w:t>
      </w:r>
      <w:proofErr w:type="spellEnd"/>
      <w:r w:rsidR="7143E717" w:rsidRPr="7ABBB895">
        <w:rPr>
          <w:rFonts w:ascii="Cambria" w:hAnsi="Cambria"/>
          <w:sz w:val="24"/>
          <w:szCs w:val="24"/>
        </w:rPr>
        <w:t xml:space="preserve"> 2023. gada griezumā un ģeopolitiskās situācijas izraisītai ietekmei uz tautsaimniecību, no 2023. gada 1. jūlija spēkā stājušies sadales sistēmas operatora akciju sabiedrības “Sadales tīkls” (turpmāk - sistēmas operators) sistēmas pakalpojumu tarifi. Sistēmas operatora tarifs mājsaimniecību lietotājiem atsevišķos gadījumos pieaugums ir lielāks, nekā kopējais tarifa pieaugums. 92% mājsaimniecību lietotāju tarifa pieaugums ir apmēram 10 </w:t>
      </w:r>
      <w:proofErr w:type="spellStart"/>
      <w:r w:rsidR="7143E717" w:rsidRPr="7ABBB895">
        <w:rPr>
          <w:rFonts w:ascii="Cambria" w:hAnsi="Cambria"/>
          <w:i/>
          <w:iCs/>
          <w:sz w:val="24"/>
          <w:szCs w:val="24"/>
        </w:rPr>
        <w:t>euro</w:t>
      </w:r>
      <w:proofErr w:type="spellEnd"/>
      <w:r w:rsidR="7143E717" w:rsidRPr="7ABBB895">
        <w:rPr>
          <w:rFonts w:ascii="Cambria" w:hAnsi="Cambria"/>
          <w:i/>
          <w:iCs/>
          <w:sz w:val="24"/>
          <w:szCs w:val="24"/>
        </w:rPr>
        <w:t xml:space="preserve"> </w:t>
      </w:r>
      <w:r w:rsidR="7143E717" w:rsidRPr="7ABBB895">
        <w:rPr>
          <w:rFonts w:ascii="Cambria" w:hAnsi="Cambria"/>
          <w:sz w:val="24"/>
          <w:szCs w:val="24"/>
        </w:rPr>
        <w:t>mēnesī.</w:t>
      </w:r>
    </w:p>
    <w:p w14:paraId="7AE6624F" w14:textId="25B4580A" w:rsidR="004C5766" w:rsidRPr="00F159BC" w:rsidRDefault="0092500B" w:rsidP="00504804">
      <w:pPr>
        <w:rPr>
          <w:rFonts w:ascii="Cambria" w:hAnsi="Cambria"/>
          <w:sz w:val="24"/>
          <w:szCs w:val="24"/>
        </w:rPr>
      </w:pPr>
      <w:r w:rsidRPr="003931B0">
        <w:rPr>
          <w:rFonts w:ascii="Cambria" w:hAnsi="Cambria"/>
          <w:sz w:val="24"/>
          <w:szCs w:val="24"/>
        </w:rPr>
        <w:t xml:space="preserve">Ministru kabinets 2023. gada </w:t>
      </w:r>
      <w:r w:rsidR="00BC4C12" w:rsidRPr="003931B0">
        <w:rPr>
          <w:rFonts w:ascii="Cambria" w:hAnsi="Cambria"/>
          <w:sz w:val="24"/>
          <w:szCs w:val="24"/>
        </w:rPr>
        <w:t>29. septembra</w:t>
      </w:r>
      <w:r w:rsidRPr="003931B0">
        <w:rPr>
          <w:rFonts w:ascii="Cambria" w:hAnsi="Cambria"/>
          <w:sz w:val="24"/>
          <w:szCs w:val="24"/>
        </w:rPr>
        <w:t xml:space="preserve"> sēdē</w:t>
      </w:r>
      <w:r w:rsidR="008E7DAE">
        <w:rPr>
          <w:rStyle w:val="FootnoteReference"/>
          <w:rFonts w:ascii="Cambria" w:hAnsi="Cambria"/>
          <w:sz w:val="24"/>
          <w:szCs w:val="24"/>
        </w:rPr>
        <w:footnoteReference w:id="21"/>
      </w:r>
      <w:r w:rsidR="008E7DAE">
        <w:rPr>
          <w:rFonts w:ascii="Cambria" w:hAnsi="Cambria"/>
          <w:sz w:val="24"/>
          <w:szCs w:val="24"/>
        </w:rPr>
        <w:t xml:space="preserve">, </w:t>
      </w:r>
      <w:r w:rsidRPr="003931B0">
        <w:rPr>
          <w:rFonts w:ascii="Cambria" w:hAnsi="Cambria"/>
          <w:sz w:val="24"/>
          <w:szCs w:val="24"/>
        </w:rPr>
        <w:t>pieņemot informatīvajā ziņojumā “</w:t>
      </w:r>
      <w:r w:rsidR="003B6507" w:rsidRPr="003931B0">
        <w:rPr>
          <w:rFonts w:ascii="Cambria" w:hAnsi="Cambria"/>
          <w:sz w:val="24"/>
          <w:szCs w:val="24"/>
        </w:rPr>
        <w:t>Par priekšlikumiem valsts budžeta prioritārajiem pasākumiem 2024. gadam un budžeta ietvaram 2024.-2026. gadam</w:t>
      </w:r>
      <w:r w:rsidRPr="003931B0">
        <w:rPr>
          <w:rFonts w:ascii="Cambria" w:hAnsi="Cambria"/>
          <w:sz w:val="24"/>
          <w:szCs w:val="24"/>
        </w:rPr>
        <w:t>”</w:t>
      </w:r>
      <w:r w:rsidR="00A54EFD" w:rsidRPr="003931B0">
        <w:rPr>
          <w:rStyle w:val="FootnoteReference"/>
          <w:rFonts w:ascii="Cambria" w:hAnsi="Cambria"/>
          <w:sz w:val="24"/>
          <w:szCs w:val="24"/>
        </w:rPr>
        <w:footnoteReference w:id="22"/>
      </w:r>
      <w:r w:rsidR="00BF5F8D" w:rsidRPr="003931B0">
        <w:rPr>
          <w:rFonts w:ascii="Cambria" w:hAnsi="Cambria"/>
          <w:sz w:val="24"/>
          <w:szCs w:val="24"/>
        </w:rPr>
        <w:t xml:space="preserve"> (turpmāk - Prioritāro pasākumu informatīvais ziņojums)</w:t>
      </w:r>
      <w:r w:rsidR="00DD501B" w:rsidRPr="003931B0">
        <w:rPr>
          <w:rFonts w:ascii="Cambria" w:hAnsi="Cambria"/>
          <w:sz w:val="24"/>
          <w:szCs w:val="24"/>
        </w:rPr>
        <w:t>, pieņēma lēmumu</w:t>
      </w:r>
      <w:r w:rsidR="0036157E">
        <w:rPr>
          <w:rFonts w:ascii="Cambria" w:hAnsi="Cambria"/>
          <w:sz w:val="24"/>
          <w:szCs w:val="24"/>
        </w:rPr>
        <w:t xml:space="preserve"> no 2024. gada </w:t>
      </w:r>
      <w:r w:rsidR="0027404E">
        <w:rPr>
          <w:rFonts w:ascii="Cambria" w:hAnsi="Cambria"/>
          <w:sz w:val="24"/>
          <w:szCs w:val="24"/>
        </w:rPr>
        <w:t>AS</w:t>
      </w:r>
      <w:r w:rsidR="0036157E" w:rsidRPr="00BA2010">
        <w:rPr>
          <w:rFonts w:ascii="Cambria" w:hAnsi="Cambria"/>
          <w:sz w:val="24"/>
          <w:szCs w:val="24"/>
        </w:rPr>
        <w:t xml:space="preserve"> "Latvenergo" dividen</w:t>
      </w:r>
      <w:r w:rsidR="0036157E">
        <w:rPr>
          <w:rFonts w:ascii="Cambria" w:hAnsi="Cambria"/>
          <w:sz w:val="24"/>
          <w:szCs w:val="24"/>
        </w:rPr>
        <w:t>žu maksājumiem</w:t>
      </w:r>
      <w:r w:rsidR="0036157E" w:rsidRPr="003931B0">
        <w:rPr>
          <w:rFonts w:ascii="Cambria" w:hAnsi="Cambria"/>
          <w:sz w:val="24"/>
          <w:szCs w:val="24"/>
        </w:rPr>
        <w:t xml:space="preserve"> </w:t>
      </w:r>
      <w:r w:rsidR="0036157E" w:rsidRPr="00BA2010">
        <w:rPr>
          <w:rFonts w:ascii="Cambria" w:hAnsi="Cambria"/>
          <w:sz w:val="24"/>
          <w:szCs w:val="24"/>
        </w:rPr>
        <w:t>74.</w:t>
      </w:r>
      <w:r w:rsidR="00404465">
        <w:rPr>
          <w:rFonts w:ascii="Cambria" w:hAnsi="Cambria"/>
          <w:sz w:val="24"/>
          <w:szCs w:val="24"/>
        </w:rPr>
        <w:t xml:space="preserve"> </w:t>
      </w:r>
      <w:r w:rsidR="0036157E" w:rsidRPr="00BA2010">
        <w:rPr>
          <w:rFonts w:ascii="Cambria" w:hAnsi="Cambria"/>
          <w:sz w:val="24"/>
          <w:szCs w:val="24"/>
        </w:rPr>
        <w:t>resor</w:t>
      </w:r>
      <w:r w:rsidR="0036157E">
        <w:rPr>
          <w:rFonts w:ascii="Cambria" w:hAnsi="Cambria"/>
          <w:sz w:val="24"/>
          <w:szCs w:val="24"/>
        </w:rPr>
        <w:t>ā</w:t>
      </w:r>
      <w:r w:rsidR="0036157E" w:rsidRPr="00BA2010">
        <w:rPr>
          <w:rFonts w:ascii="Cambria" w:hAnsi="Cambria"/>
          <w:sz w:val="24"/>
          <w:szCs w:val="24"/>
        </w:rPr>
        <w:t xml:space="preserve"> </w:t>
      </w:r>
      <w:r w:rsidR="0036157E">
        <w:rPr>
          <w:rFonts w:ascii="Cambria" w:hAnsi="Cambria"/>
          <w:sz w:val="24"/>
          <w:szCs w:val="24"/>
        </w:rPr>
        <w:t>“</w:t>
      </w:r>
      <w:r w:rsidR="0036157E" w:rsidRPr="00BA2010">
        <w:rPr>
          <w:rFonts w:ascii="Cambria" w:hAnsi="Cambria"/>
          <w:sz w:val="24"/>
          <w:szCs w:val="24"/>
        </w:rPr>
        <w:t>Gadskārtējā valsts budžeta izpildes procesā pārdalāmais finansējums”</w:t>
      </w:r>
      <w:r w:rsidR="0036157E">
        <w:rPr>
          <w:rFonts w:ascii="Cambria" w:hAnsi="Cambria"/>
          <w:sz w:val="24"/>
          <w:szCs w:val="24"/>
        </w:rPr>
        <w:t xml:space="preserve"> rezervēt papildu finansējumu</w:t>
      </w:r>
      <w:r w:rsidR="00AD3A55" w:rsidRPr="003931B0">
        <w:rPr>
          <w:rFonts w:ascii="Cambria" w:hAnsi="Cambria"/>
          <w:sz w:val="24"/>
          <w:szCs w:val="24"/>
        </w:rPr>
        <w:t xml:space="preserve"> prioritārajam pasākumam “Atbalsts elektroenerģijas tarifu pieauguma</w:t>
      </w:r>
      <w:r w:rsidR="00513F24" w:rsidRPr="003931B0">
        <w:rPr>
          <w:rFonts w:ascii="Cambria" w:hAnsi="Cambria"/>
          <w:sz w:val="24"/>
          <w:szCs w:val="24"/>
        </w:rPr>
        <w:t xml:space="preserve"> kompensēšanai”</w:t>
      </w:r>
      <w:r w:rsidR="00404465">
        <w:rPr>
          <w:rFonts w:ascii="Cambria" w:hAnsi="Cambria"/>
          <w:sz w:val="24"/>
          <w:szCs w:val="24"/>
        </w:rPr>
        <w:t xml:space="preserve"> 2024. gadā</w:t>
      </w:r>
      <w:r w:rsidR="00513F24" w:rsidRPr="003931B0">
        <w:rPr>
          <w:rFonts w:ascii="Cambria" w:hAnsi="Cambria"/>
          <w:sz w:val="24"/>
          <w:szCs w:val="24"/>
        </w:rPr>
        <w:t xml:space="preserve"> 50 000 000 </w:t>
      </w:r>
      <w:proofErr w:type="spellStart"/>
      <w:r w:rsidR="00513F24" w:rsidRPr="00F159BC">
        <w:rPr>
          <w:rFonts w:ascii="Cambria" w:hAnsi="Cambria"/>
          <w:sz w:val="24"/>
          <w:szCs w:val="24"/>
        </w:rPr>
        <w:t>euro</w:t>
      </w:r>
      <w:proofErr w:type="spellEnd"/>
      <w:r w:rsidR="00513F24" w:rsidRPr="003931B0">
        <w:rPr>
          <w:rFonts w:ascii="Cambria" w:hAnsi="Cambria"/>
          <w:sz w:val="24"/>
          <w:szCs w:val="24"/>
        </w:rPr>
        <w:t xml:space="preserve"> apmērā.</w:t>
      </w:r>
    </w:p>
    <w:p w14:paraId="2ABAE602" w14:textId="10FD9245" w:rsidR="00680A80" w:rsidRPr="00FF67AA" w:rsidRDefault="46AF72AA" w:rsidP="00720801">
      <w:pPr>
        <w:rPr>
          <w:rFonts w:ascii="Cambria" w:eastAsiaTheme="minorEastAsia" w:hAnsi="Cambria"/>
          <w:sz w:val="24"/>
          <w:szCs w:val="24"/>
        </w:rPr>
      </w:pPr>
      <w:r w:rsidRPr="434F603A">
        <w:rPr>
          <w:rFonts w:ascii="Cambria" w:eastAsiaTheme="minorEastAsia" w:hAnsi="Cambria"/>
          <w:sz w:val="24"/>
          <w:szCs w:val="24"/>
        </w:rPr>
        <w:t>2023.</w:t>
      </w:r>
      <w:r w:rsidR="00FF67AA" w:rsidRPr="434F603A">
        <w:rPr>
          <w:rFonts w:ascii="Cambria" w:eastAsiaTheme="minorEastAsia" w:hAnsi="Cambria"/>
          <w:sz w:val="24"/>
          <w:szCs w:val="24"/>
        </w:rPr>
        <w:t xml:space="preserve"> </w:t>
      </w:r>
      <w:r w:rsidRPr="434F603A">
        <w:rPr>
          <w:rFonts w:ascii="Cambria" w:eastAsiaTheme="minorEastAsia" w:hAnsi="Cambria"/>
          <w:sz w:val="24"/>
          <w:szCs w:val="24"/>
        </w:rPr>
        <w:t>gada 23.</w:t>
      </w:r>
      <w:r w:rsidR="00FF67AA" w:rsidRPr="434F603A">
        <w:rPr>
          <w:rFonts w:ascii="Cambria" w:eastAsiaTheme="minorEastAsia" w:hAnsi="Cambria"/>
          <w:sz w:val="24"/>
          <w:szCs w:val="24"/>
        </w:rPr>
        <w:t xml:space="preserve"> </w:t>
      </w:r>
      <w:r w:rsidRPr="434F603A">
        <w:rPr>
          <w:rFonts w:ascii="Cambria" w:eastAsiaTheme="minorEastAsia" w:hAnsi="Cambria"/>
          <w:sz w:val="24"/>
          <w:szCs w:val="24"/>
        </w:rPr>
        <w:t>novembrī Saeima pieņēma grozījumus ETL, kas stājās spēkā 2024.</w:t>
      </w:r>
      <w:r w:rsidR="00FF67AA" w:rsidRPr="434F603A">
        <w:rPr>
          <w:rFonts w:ascii="Cambria" w:eastAsiaTheme="minorEastAsia" w:hAnsi="Cambria"/>
          <w:sz w:val="24"/>
          <w:szCs w:val="24"/>
        </w:rPr>
        <w:t xml:space="preserve"> </w:t>
      </w:r>
      <w:r w:rsidRPr="434F603A">
        <w:rPr>
          <w:rFonts w:ascii="Cambria" w:eastAsiaTheme="minorEastAsia" w:hAnsi="Cambria"/>
          <w:sz w:val="24"/>
          <w:szCs w:val="24"/>
        </w:rPr>
        <w:t>gada 1.</w:t>
      </w:r>
      <w:r w:rsidR="00FF67AA" w:rsidRPr="434F603A">
        <w:rPr>
          <w:rFonts w:ascii="Cambria" w:eastAsiaTheme="minorEastAsia" w:hAnsi="Cambria"/>
          <w:sz w:val="24"/>
          <w:szCs w:val="24"/>
        </w:rPr>
        <w:t xml:space="preserve"> </w:t>
      </w:r>
      <w:r w:rsidRPr="434F603A">
        <w:rPr>
          <w:rFonts w:ascii="Cambria" w:eastAsiaTheme="minorEastAsia" w:hAnsi="Cambria"/>
          <w:sz w:val="24"/>
          <w:szCs w:val="24"/>
        </w:rPr>
        <w:t xml:space="preserve">janvārī, kas paredz pakāpenisku elektroenerģijas sistēmas tarifu fiksētās komponentes pieaugumu mājsaimniecību lietotājiem, kuru vienfāzes un </w:t>
      </w:r>
      <w:proofErr w:type="spellStart"/>
      <w:r w:rsidRPr="434F603A">
        <w:rPr>
          <w:rFonts w:ascii="Cambria" w:eastAsiaTheme="minorEastAsia" w:hAnsi="Cambria"/>
          <w:sz w:val="24"/>
          <w:szCs w:val="24"/>
        </w:rPr>
        <w:t>trīsfāžu</w:t>
      </w:r>
      <w:proofErr w:type="spellEnd"/>
      <w:r w:rsidRPr="434F603A">
        <w:rPr>
          <w:rFonts w:ascii="Cambria" w:eastAsiaTheme="minorEastAsia" w:hAnsi="Cambria"/>
          <w:sz w:val="24"/>
          <w:szCs w:val="24"/>
        </w:rPr>
        <w:t xml:space="preserve"> </w:t>
      </w:r>
      <w:proofErr w:type="spellStart"/>
      <w:r w:rsidRPr="434F603A">
        <w:rPr>
          <w:rFonts w:ascii="Cambria" w:eastAsiaTheme="minorEastAsia" w:hAnsi="Cambria"/>
          <w:sz w:val="24"/>
          <w:szCs w:val="24"/>
        </w:rPr>
        <w:t>pieslēgumu</w:t>
      </w:r>
      <w:proofErr w:type="spellEnd"/>
      <w:r w:rsidRPr="434F603A">
        <w:rPr>
          <w:rFonts w:ascii="Cambria" w:eastAsiaTheme="minorEastAsia" w:hAnsi="Cambria"/>
          <w:sz w:val="24"/>
          <w:szCs w:val="24"/>
        </w:rPr>
        <w:t xml:space="preserve"> </w:t>
      </w:r>
      <w:proofErr w:type="spellStart"/>
      <w:r w:rsidRPr="434F603A">
        <w:rPr>
          <w:rFonts w:ascii="Cambria" w:eastAsiaTheme="minorEastAsia" w:hAnsi="Cambria"/>
          <w:sz w:val="24"/>
          <w:szCs w:val="24"/>
        </w:rPr>
        <w:lastRenderedPageBreak/>
        <w:t>ievadaizsardzības</w:t>
      </w:r>
      <w:proofErr w:type="spellEnd"/>
      <w:r w:rsidRPr="434F603A">
        <w:rPr>
          <w:rFonts w:ascii="Cambria" w:eastAsiaTheme="minorEastAsia" w:hAnsi="Cambria"/>
          <w:sz w:val="24"/>
          <w:szCs w:val="24"/>
        </w:rPr>
        <w:t xml:space="preserve"> aparāta strāvas lielums ir robežās no 16 līdz 25 apmēriem. ETL 20.</w:t>
      </w:r>
      <w:r w:rsidR="00DE0BB6" w:rsidRPr="434F603A">
        <w:rPr>
          <w:rFonts w:ascii="Cambria" w:eastAsiaTheme="minorEastAsia" w:hAnsi="Cambria"/>
          <w:sz w:val="24"/>
          <w:szCs w:val="24"/>
        </w:rPr>
        <w:t xml:space="preserve"> </w:t>
      </w:r>
      <w:r w:rsidRPr="434F603A">
        <w:rPr>
          <w:rFonts w:ascii="Cambria" w:eastAsiaTheme="minorEastAsia" w:hAnsi="Cambria"/>
          <w:sz w:val="24"/>
          <w:szCs w:val="24"/>
        </w:rPr>
        <w:t xml:space="preserve">panta </w:t>
      </w:r>
      <w:r w:rsidR="00DE0BB6" w:rsidRPr="434F603A">
        <w:rPr>
          <w:rFonts w:ascii="Cambria" w:eastAsiaTheme="minorEastAsia" w:hAnsi="Cambria"/>
          <w:sz w:val="24"/>
          <w:szCs w:val="24"/>
        </w:rPr>
        <w:t xml:space="preserve">trešā </w:t>
      </w:r>
      <w:r w:rsidRPr="434F603A">
        <w:rPr>
          <w:rFonts w:ascii="Cambria" w:eastAsiaTheme="minorEastAsia" w:hAnsi="Cambria"/>
          <w:sz w:val="24"/>
          <w:szCs w:val="24"/>
        </w:rPr>
        <w:t xml:space="preserve">daļa nosaka, ka sadales sistēmas operators, kura sistēmai ir pieslēgti vairāk par simt tūkstošiem lietotāju, tarifu aprēķināšanas metodikā noteiktajā termiņā, kas nav īsāks par vienu mēnesi pirms nākamā tarifu perioda sākuma, iesniedz Sabiedrisko pakalpojumu regulēšanas komisijai </w:t>
      </w:r>
      <w:r w:rsidR="00D86D58" w:rsidRPr="434F603A">
        <w:rPr>
          <w:rFonts w:ascii="Cambria" w:eastAsiaTheme="minorEastAsia" w:hAnsi="Cambria"/>
          <w:sz w:val="24"/>
          <w:szCs w:val="24"/>
        </w:rPr>
        <w:t xml:space="preserve">(turpmāk – regulators) </w:t>
      </w:r>
      <w:r w:rsidRPr="434F603A">
        <w:rPr>
          <w:rFonts w:ascii="Cambria" w:eastAsiaTheme="minorEastAsia" w:hAnsi="Cambria"/>
          <w:sz w:val="24"/>
          <w:szCs w:val="24"/>
        </w:rPr>
        <w:t>jaunu tarifu projektu vai jaunu tarifu vērtību projektu esošā regulatīvā perioda ietvaros, ja kopējās sadales sistēmas pakalpojuma sniegšanas prognozētās izmaksas nākamajam tarifu periodam sasniedz tarifu aprēķināšanas metodikā noteikto maksimālo tarifu vērtību novirzes līmeni. ETL 20.</w:t>
      </w:r>
      <w:r w:rsidR="00D86D58" w:rsidRPr="434F603A">
        <w:rPr>
          <w:rFonts w:ascii="Cambria" w:eastAsiaTheme="minorEastAsia" w:hAnsi="Cambria"/>
          <w:sz w:val="24"/>
          <w:szCs w:val="24"/>
        </w:rPr>
        <w:t xml:space="preserve"> </w:t>
      </w:r>
      <w:r w:rsidRPr="434F603A">
        <w:rPr>
          <w:rFonts w:ascii="Cambria" w:eastAsiaTheme="minorEastAsia" w:hAnsi="Cambria"/>
          <w:sz w:val="24"/>
          <w:szCs w:val="24"/>
        </w:rPr>
        <w:t xml:space="preserve">panta </w:t>
      </w:r>
      <w:r w:rsidR="00D86D58" w:rsidRPr="434F603A">
        <w:rPr>
          <w:rFonts w:ascii="Cambria" w:eastAsiaTheme="minorEastAsia" w:hAnsi="Cambria"/>
          <w:sz w:val="24"/>
          <w:szCs w:val="24"/>
        </w:rPr>
        <w:t xml:space="preserve">ceturtā </w:t>
      </w:r>
      <w:r w:rsidRPr="434F603A">
        <w:rPr>
          <w:rFonts w:ascii="Cambria" w:eastAsiaTheme="minorEastAsia" w:hAnsi="Cambria"/>
          <w:sz w:val="24"/>
          <w:szCs w:val="24"/>
        </w:rPr>
        <w:t>daļa noteic, ka regulators tarifu aprēķināšanas metodikā nosaka maksimālo tarifu vērtību novirzes līmeni 12 mēnešu periodā sadales sistēmas pakalpojumu tarifu komponentei, kas nav saistīta ar patērētās elektroenerģijas apjomu. Savukārt ETL pārejas noteikumu 108.</w:t>
      </w:r>
      <w:r w:rsidR="005B2FA1" w:rsidRPr="434F603A">
        <w:rPr>
          <w:rFonts w:ascii="Cambria" w:eastAsiaTheme="minorEastAsia" w:hAnsi="Cambria"/>
          <w:sz w:val="24"/>
          <w:szCs w:val="24"/>
        </w:rPr>
        <w:t xml:space="preserve"> </w:t>
      </w:r>
      <w:r w:rsidRPr="434F603A">
        <w:rPr>
          <w:rFonts w:ascii="Cambria" w:eastAsiaTheme="minorEastAsia" w:hAnsi="Cambria"/>
          <w:sz w:val="24"/>
          <w:szCs w:val="24"/>
        </w:rPr>
        <w:t xml:space="preserve">punktā ir noteiktas specifiski tarifu novirzes līmeņi mājsaimniecību elektroenerģijas </w:t>
      </w:r>
      <w:proofErr w:type="spellStart"/>
      <w:r w:rsidRPr="434F603A">
        <w:rPr>
          <w:rFonts w:ascii="Cambria" w:eastAsiaTheme="minorEastAsia" w:hAnsi="Cambria"/>
          <w:sz w:val="24"/>
          <w:szCs w:val="24"/>
        </w:rPr>
        <w:t>pieslēgumiem</w:t>
      </w:r>
      <w:proofErr w:type="spellEnd"/>
      <w:r w:rsidRPr="434F603A">
        <w:rPr>
          <w:rFonts w:ascii="Cambria" w:eastAsiaTheme="minorEastAsia" w:hAnsi="Cambria"/>
          <w:sz w:val="24"/>
          <w:szCs w:val="24"/>
        </w:rPr>
        <w:t xml:space="preserve">, izrietot no to </w:t>
      </w:r>
      <w:proofErr w:type="spellStart"/>
      <w:r w:rsidRPr="434F603A">
        <w:rPr>
          <w:rFonts w:ascii="Cambria" w:eastAsiaTheme="minorEastAsia" w:hAnsi="Cambria"/>
          <w:sz w:val="24"/>
          <w:szCs w:val="24"/>
        </w:rPr>
        <w:t>ievadaizsardzības</w:t>
      </w:r>
      <w:proofErr w:type="spellEnd"/>
      <w:r w:rsidRPr="434F603A">
        <w:rPr>
          <w:rFonts w:ascii="Cambria" w:eastAsiaTheme="minorEastAsia" w:hAnsi="Cambria"/>
          <w:sz w:val="24"/>
          <w:szCs w:val="24"/>
        </w:rPr>
        <w:t xml:space="preserve"> aparāta strāvas lielum</w:t>
      </w:r>
      <w:r w:rsidRPr="00F159BC">
        <w:rPr>
          <w:rFonts w:ascii="Cambria" w:hAnsi="Cambria"/>
          <w:sz w:val="24"/>
          <w:szCs w:val="24"/>
        </w:rPr>
        <w:t xml:space="preserve">a. Kompensācijas izmaksas kārtība sadales sistēmas operatoram </w:t>
      </w:r>
      <w:r w:rsidR="39EC986F" w:rsidRPr="00F159BC">
        <w:rPr>
          <w:rFonts w:ascii="Cambria" w:hAnsi="Cambria"/>
          <w:sz w:val="24"/>
          <w:szCs w:val="24"/>
        </w:rPr>
        <w:t xml:space="preserve">ir </w:t>
      </w:r>
      <w:r w:rsidRPr="00F159BC">
        <w:rPr>
          <w:rFonts w:ascii="Cambria" w:hAnsi="Cambria"/>
          <w:sz w:val="24"/>
          <w:szCs w:val="24"/>
        </w:rPr>
        <w:t>noteikta MK noteikumos Nr.</w:t>
      </w:r>
      <w:r w:rsidR="004A75F9">
        <w:rPr>
          <w:rFonts w:ascii="Cambria" w:hAnsi="Cambria"/>
          <w:sz w:val="24"/>
          <w:szCs w:val="24"/>
        </w:rPr>
        <w:t xml:space="preserve"> </w:t>
      </w:r>
      <w:r w:rsidRPr="00F159BC">
        <w:rPr>
          <w:rFonts w:ascii="Cambria" w:hAnsi="Cambria"/>
          <w:sz w:val="24"/>
          <w:szCs w:val="24"/>
        </w:rPr>
        <w:t>635.</w:t>
      </w:r>
    </w:p>
    <w:p w14:paraId="40528052" w14:textId="2C027FA9" w:rsidR="4416A9D2" w:rsidRPr="00F159BC" w:rsidRDefault="4416A9D2" w:rsidP="00720801">
      <w:pPr>
        <w:rPr>
          <w:rFonts w:ascii="Cambria" w:hAnsi="Cambria"/>
          <w:sz w:val="24"/>
          <w:szCs w:val="24"/>
        </w:rPr>
      </w:pPr>
      <w:r w:rsidRPr="00F159BC">
        <w:rPr>
          <w:rFonts w:ascii="Cambria" w:hAnsi="Cambria"/>
          <w:sz w:val="24"/>
          <w:szCs w:val="24"/>
        </w:rPr>
        <w:t>Balstoties uz sadales sistēmas operatora</w:t>
      </w:r>
      <w:r w:rsidR="151B1ABC" w:rsidRPr="3918CC97">
        <w:rPr>
          <w:rFonts w:ascii="Cambria" w:hAnsi="Cambria"/>
          <w:sz w:val="24"/>
          <w:szCs w:val="24"/>
        </w:rPr>
        <w:t xml:space="preserve"> Būvn</w:t>
      </w:r>
      <w:r w:rsidR="2E1C58D9" w:rsidRPr="3918CC97">
        <w:rPr>
          <w:rFonts w:ascii="Cambria" w:hAnsi="Cambria"/>
          <w:sz w:val="24"/>
          <w:szCs w:val="24"/>
        </w:rPr>
        <w:t>ie</w:t>
      </w:r>
      <w:r w:rsidR="151B1ABC" w:rsidRPr="3918CC97">
        <w:rPr>
          <w:rFonts w:ascii="Cambria" w:hAnsi="Cambria"/>
          <w:sz w:val="24"/>
          <w:szCs w:val="24"/>
        </w:rPr>
        <w:t xml:space="preserve">cības valsts kontroles birojā iesniegto rēķinu par </w:t>
      </w:r>
      <w:r w:rsidRPr="00F159BC">
        <w:rPr>
          <w:rFonts w:ascii="Cambria" w:hAnsi="Cambria"/>
          <w:sz w:val="24"/>
          <w:szCs w:val="24"/>
        </w:rPr>
        <w:t xml:space="preserve">  2024.</w:t>
      </w:r>
      <w:r w:rsidR="004A75F9">
        <w:rPr>
          <w:rFonts w:ascii="Cambria" w:hAnsi="Cambria"/>
          <w:sz w:val="24"/>
          <w:szCs w:val="24"/>
        </w:rPr>
        <w:t xml:space="preserve"> </w:t>
      </w:r>
      <w:r w:rsidRPr="00F159BC">
        <w:rPr>
          <w:rFonts w:ascii="Cambria" w:hAnsi="Cambria"/>
          <w:sz w:val="24"/>
          <w:szCs w:val="24"/>
        </w:rPr>
        <w:t>gad</w:t>
      </w:r>
      <w:r w:rsidR="7C5D7D67" w:rsidRPr="00F159BC">
        <w:rPr>
          <w:rFonts w:ascii="Cambria" w:hAnsi="Cambria"/>
          <w:sz w:val="24"/>
          <w:szCs w:val="24"/>
        </w:rPr>
        <w:t xml:space="preserve">a pirmajos </w:t>
      </w:r>
      <w:r w:rsidR="4EEB2ECA" w:rsidRPr="3918CC97">
        <w:rPr>
          <w:rFonts w:ascii="Cambria" w:hAnsi="Cambria"/>
          <w:sz w:val="24"/>
          <w:szCs w:val="24"/>
        </w:rPr>
        <w:t xml:space="preserve">sešos </w:t>
      </w:r>
      <w:r w:rsidR="7C5D7D67" w:rsidRPr="00F159BC">
        <w:rPr>
          <w:rFonts w:ascii="Cambria" w:hAnsi="Cambria"/>
          <w:sz w:val="24"/>
          <w:szCs w:val="24"/>
        </w:rPr>
        <w:t>mēnešos, piemērojot augstāk minētās ETL normas, sadales sistēmas operatora negūtie ieņēmumi ir</w:t>
      </w:r>
      <w:r w:rsidR="500B43DA" w:rsidRPr="00F159BC">
        <w:rPr>
          <w:rFonts w:ascii="Cambria" w:hAnsi="Cambria"/>
          <w:sz w:val="24"/>
          <w:szCs w:val="24"/>
        </w:rPr>
        <w:t xml:space="preserve"> bijuši </w:t>
      </w:r>
      <w:r w:rsidR="14DA523D" w:rsidRPr="3918CC97">
        <w:rPr>
          <w:rFonts w:ascii="Cambria" w:eastAsia="Cambria" w:hAnsi="Cambria" w:cs="Cambria"/>
          <w:sz w:val="24"/>
          <w:szCs w:val="24"/>
        </w:rPr>
        <w:t>25 690 774,36</w:t>
      </w:r>
      <w:r w:rsidR="500B43DA" w:rsidRPr="00F159BC">
        <w:rPr>
          <w:rFonts w:ascii="Cambria" w:hAnsi="Cambria"/>
          <w:sz w:val="24"/>
          <w:szCs w:val="24"/>
        </w:rPr>
        <w:t xml:space="preserve"> </w:t>
      </w:r>
      <w:proofErr w:type="spellStart"/>
      <w:r w:rsidR="500B43DA" w:rsidRPr="3918CC97">
        <w:rPr>
          <w:rFonts w:ascii="Cambria" w:hAnsi="Cambria"/>
          <w:i/>
          <w:iCs/>
          <w:sz w:val="24"/>
          <w:szCs w:val="24"/>
        </w:rPr>
        <w:t>euro</w:t>
      </w:r>
      <w:proofErr w:type="spellEnd"/>
      <w:r w:rsidR="356CB063" w:rsidRPr="00F159BC">
        <w:rPr>
          <w:rFonts w:ascii="Cambria" w:hAnsi="Cambria"/>
          <w:sz w:val="24"/>
          <w:szCs w:val="24"/>
        </w:rPr>
        <w:t>, ieskaitot PVN</w:t>
      </w:r>
      <w:r w:rsidR="5888B43E" w:rsidRPr="3918CC97">
        <w:rPr>
          <w:rFonts w:ascii="Cambria" w:hAnsi="Cambria"/>
          <w:sz w:val="24"/>
          <w:szCs w:val="24"/>
        </w:rPr>
        <w:t>.</w:t>
      </w:r>
      <w:r w:rsidR="500B43DA" w:rsidRPr="00F159BC">
        <w:rPr>
          <w:rFonts w:ascii="Cambria" w:hAnsi="Cambria"/>
          <w:sz w:val="24"/>
          <w:szCs w:val="24"/>
        </w:rPr>
        <w:t xml:space="preserve"> </w:t>
      </w:r>
      <w:r w:rsidR="38319A9B" w:rsidRPr="3918CC97">
        <w:rPr>
          <w:rFonts w:ascii="Cambria" w:hAnsi="Cambria"/>
          <w:sz w:val="24"/>
          <w:szCs w:val="24"/>
        </w:rPr>
        <w:t>Ņ</w:t>
      </w:r>
      <w:r w:rsidR="0203CBBF" w:rsidRPr="00F159BC">
        <w:rPr>
          <w:rFonts w:ascii="Cambria" w:hAnsi="Cambria"/>
          <w:sz w:val="24"/>
          <w:szCs w:val="24"/>
        </w:rPr>
        <w:t>emot vērā faktiski negūto ieņēmumu apjomu 2024.</w:t>
      </w:r>
      <w:r w:rsidR="00D86A1B">
        <w:rPr>
          <w:rFonts w:ascii="Cambria" w:hAnsi="Cambria"/>
          <w:sz w:val="24"/>
          <w:szCs w:val="24"/>
        </w:rPr>
        <w:t xml:space="preserve"> </w:t>
      </w:r>
      <w:r w:rsidR="0203CBBF" w:rsidRPr="00F159BC">
        <w:rPr>
          <w:rFonts w:ascii="Cambria" w:hAnsi="Cambria"/>
          <w:sz w:val="24"/>
          <w:szCs w:val="24"/>
        </w:rPr>
        <w:t xml:space="preserve">gada pirmajos </w:t>
      </w:r>
      <w:r w:rsidR="185FB92E" w:rsidRPr="3918CC97">
        <w:rPr>
          <w:rFonts w:ascii="Cambria" w:hAnsi="Cambria"/>
          <w:sz w:val="24"/>
          <w:szCs w:val="24"/>
        </w:rPr>
        <w:t xml:space="preserve">sešos </w:t>
      </w:r>
      <w:r w:rsidR="0203CBBF" w:rsidRPr="00F159BC">
        <w:rPr>
          <w:rFonts w:ascii="Cambria" w:hAnsi="Cambria"/>
          <w:sz w:val="24"/>
          <w:szCs w:val="24"/>
        </w:rPr>
        <w:t xml:space="preserve">mēnešos un sadales sistēmas prognozi par </w:t>
      </w:r>
      <w:proofErr w:type="spellStart"/>
      <w:r w:rsidR="0203CBBF" w:rsidRPr="00F159BC">
        <w:rPr>
          <w:rFonts w:ascii="Cambria" w:hAnsi="Cambria"/>
          <w:sz w:val="24"/>
          <w:szCs w:val="24"/>
        </w:rPr>
        <w:t>pieslēgumu</w:t>
      </w:r>
      <w:proofErr w:type="spellEnd"/>
      <w:r w:rsidR="0203CBBF" w:rsidRPr="00F159BC">
        <w:rPr>
          <w:rFonts w:ascii="Cambria" w:hAnsi="Cambria"/>
          <w:sz w:val="24"/>
          <w:szCs w:val="24"/>
        </w:rPr>
        <w:t xml:space="preserve"> skaita lielumu, kam būtu nepieciešams kompensēt daļu sistēmas pakalpojumu izmaksu,</w:t>
      </w:r>
      <w:r w:rsidR="500B43DA" w:rsidRPr="00F159BC">
        <w:rPr>
          <w:rFonts w:ascii="Cambria" w:hAnsi="Cambria"/>
          <w:sz w:val="24"/>
          <w:szCs w:val="24"/>
        </w:rPr>
        <w:t xml:space="preserve"> 2024.</w:t>
      </w:r>
      <w:r w:rsidR="00D86A1B">
        <w:rPr>
          <w:rFonts w:ascii="Cambria" w:hAnsi="Cambria"/>
          <w:sz w:val="24"/>
          <w:szCs w:val="24"/>
        </w:rPr>
        <w:t xml:space="preserve"> </w:t>
      </w:r>
      <w:r w:rsidR="500B43DA" w:rsidRPr="00F159BC">
        <w:rPr>
          <w:rFonts w:ascii="Cambria" w:hAnsi="Cambria"/>
          <w:sz w:val="24"/>
          <w:szCs w:val="24"/>
        </w:rPr>
        <w:t>gada kopējais sadales sistēmas</w:t>
      </w:r>
      <w:r w:rsidR="4D1D1667" w:rsidRPr="00F159BC">
        <w:rPr>
          <w:rFonts w:ascii="Cambria" w:hAnsi="Cambria"/>
          <w:sz w:val="24"/>
          <w:szCs w:val="24"/>
        </w:rPr>
        <w:t xml:space="preserve"> operatora</w:t>
      </w:r>
      <w:r w:rsidR="500B43DA" w:rsidRPr="00F159BC">
        <w:rPr>
          <w:rFonts w:ascii="Cambria" w:hAnsi="Cambria"/>
          <w:sz w:val="24"/>
          <w:szCs w:val="24"/>
        </w:rPr>
        <w:t xml:space="preserve"> negūto ieņēmumu apjoms prognozējams </w:t>
      </w:r>
      <w:r w:rsidR="334B277C" w:rsidRPr="3918CC97">
        <w:rPr>
          <w:rFonts w:ascii="Cambria" w:eastAsia="Cambria" w:hAnsi="Cambria" w:cs="Cambria"/>
          <w:sz w:val="24"/>
          <w:szCs w:val="24"/>
        </w:rPr>
        <w:t>51 381 548,72</w:t>
      </w:r>
      <w:r w:rsidR="52ABE8F8" w:rsidRPr="00F159BC">
        <w:rPr>
          <w:rFonts w:ascii="Cambria" w:hAnsi="Cambria"/>
          <w:sz w:val="24"/>
          <w:szCs w:val="24"/>
        </w:rPr>
        <w:t xml:space="preserve"> </w:t>
      </w:r>
      <w:proofErr w:type="spellStart"/>
      <w:r w:rsidR="52ABE8F8" w:rsidRPr="3918CC97">
        <w:rPr>
          <w:rFonts w:ascii="Cambria" w:hAnsi="Cambria"/>
          <w:i/>
          <w:iCs/>
          <w:sz w:val="24"/>
          <w:szCs w:val="24"/>
        </w:rPr>
        <w:t>euro</w:t>
      </w:r>
      <w:proofErr w:type="spellEnd"/>
      <w:r w:rsidR="52ABE8F8" w:rsidRPr="00F159BC">
        <w:rPr>
          <w:rFonts w:ascii="Cambria" w:hAnsi="Cambria"/>
          <w:sz w:val="24"/>
          <w:szCs w:val="24"/>
        </w:rPr>
        <w:t>, ieskaitot PVN, apmērā.</w:t>
      </w:r>
      <w:r w:rsidR="1269600B" w:rsidRPr="00F159BC">
        <w:rPr>
          <w:rFonts w:ascii="Cambria" w:hAnsi="Cambria"/>
          <w:sz w:val="24"/>
          <w:szCs w:val="24"/>
        </w:rPr>
        <w:t xml:space="preserve"> Ņemot vērā</w:t>
      </w:r>
      <w:r w:rsidR="42F785A2" w:rsidRPr="3918CC97">
        <w:rPr>
          <w:rFonts w:ascii="Cambria" w:hAnsi="Cambria"/>
          <w:sz w:val="24"/>
          <w:szCs w:val="24"/>
        </w:rPr>
        <w:t xml:space="preserve"> faktisko informācijas apmaiņu elektroenerģijas tirgū un sadales sistēmas operatora iespējām apkopot informāciju par elektroenerģijas sistēmas </w:t>
      </w:r>
      <w:proofErr w:type="spellStart"/>
      <w:r w:rsidR="42F785A2" w:rsidRPr="3918CC97">
        <w:rPr>
          <w:rFonts w:ascii="Cambria" w:hAnsi="Cambria"/>
          <w:sz w:val="24"/>
          <w:szCs w:val="24"/>
        </w:rPr>
        <w:t>pieslēgumu</w:t>
      </w:r>
      <w:proofErr w:type="spellEnd"/>
      <w:r w:rsidR="42F785A2" w:rsidRPr="3918CC97">
        <w:rPr>
          <w:rFonts w:ascii="Cambria" w:hAnsi="Cambria"/>
          <w:sz w:val="24"/>
          <w:szCs w:val="24"/>
        </w:rPr>
        <w:t xml:space="preserve"> lielumu un skaitu</w:t>
      </w:r>
      <w:r w:rsidR="1269600B" w:rsidRPr="00F159BC">
        <w:rPr>
          <w:rFonts w:ascii="Cambria" w:hAnsi="Cambria"/>
          <w:sz w:val="24"/>
          <w:szCs w:val="24"/>
        </w:rPr>
        <w:t>, sistēmas operatora negūt</w:t>
      </w:r>
      <w:r w:rsidR="5C69FC91" w:rsidRPr="3918CC97">
        <w:rPr>
          <w:rFonts w:ascii="Cambria" w:hAnsi="Cambria"/>
          <w:sz w:val="24"/>
          <w:szCs w:val="24"/>
        </w:rPr>
        <w:t>os</w:t>
      </w:r>
      <w:r w:rsidR="1269600B" w:rsidRPr="00F159BC">
        <w:rPr>
          <w:rFonts w:ascii="Cambria" w:hAnsi="Cambria"/>
          <w:sz w:val="24"/>
          <w:szCs w:val="24"/>
        </w:rPr>
        <w:t xml:space="preserve"> ieņēmum</w:t>
      </w:r>
      <w:r w:rsidR="4B0A4B81" w:rsidRPr="3918CC97">
        <w:rPr>
          <w:rFonts w:ascii="Cambria" w:hAnsi="Cambria"/>
          <w:sz w:val="24"/>
          <w:szCs w:val="24"/>
        </w:rPr>
        <w:t>u</w:t>
      </w:r>
      <w:r w:rsidR="009E16E4">
        <w:rPr>
          <w:rFonts w:ascii="Cambria" w:hAnsi="Cambria"/>
          <w:sz w:val="24"/>
          <w:szCs w:val="24"/>
        </w:rPr>
        <w:t>s</w:t>
      </w:r>
      <w:r w:rsidR="1269600B" w:rsidRPr="00F159BC">
        <w:rPr>
          <w:rFonts w:ascii="Cambria" w:hAnsi="Cambria"/>
          <w:sz w:val="24"/>
          <w:szCs w:val="24"/>
        </w:rPr>
        <w:t xml:space="preserve"> 2024.</w:t>
      </w:r>
      <w:r w:rsidR="005F094D">
        <w:rPr>
          <w:rFonts w:ascii="Cambria" w:hAnsi="Cambria"/>
          <w:sz w:val="24"/>
          <w:szCs w:val="24"/>
        </w:rPr>
        <w:t xml:space="preserve"> </w:t>
      </w:r>
      <w:r w:rsidR="1269600B" w:rsidRPr="00F159BC">
        <w:rPr>
          <w:rFonts w:ascii="Cambria" w:hAnsi="Cambria"/>
          <w:sz w:val="24"/>
          <w:szCs w:val="24"/>
        </w:rPr>
        <w:t xml:space="preserve">gada </w:t>
      </w:r>
      <w:r w:rsidR="4612D30D" w:rsidRPr="3918CC97">
        <w:rPr>
          <w:rFonts w:ascii="Cambria" w:hAnsi="Cambria"/>
          <w:sz w:val="24"/>
          <w:szCs w:val="24"/>
        </w:rPr>
        <w:t xml:space="preserve">novembrī un </w:t>
      </w:r>
      <w:r w:rsidR="1269600B" w:rsidRPr="00F159BC">
        <w:rPr>
          <w:rFonts w:ascii="Cambria" w:hAnsi="Cambria"/>
          <w:sz w:val="24"/>
          <w:szCs w:val="24"/>
        </w:rPr>
        <w:t>decembrī</w:t>
      </w:r>
      <w:r w:rsidR="4597CF33" w:rsidRPr="3918CC97">
        <w:rPr>
          <w:rFonts w:ascii="Cambria" w:hAnsi="Cambria"/>
          <w:sz w:val="24"/>
          <w:szCs w:val="24"/>
        </w:rPr>
        <w:t xml:space="preserve"> </w:t>
      </w:r>
      <w:r w:rsidR="6B94A37A" w:rsidRPr="3918CC97">
        <w:rPr>
          <w:rFonts w:ascii="Cambria" w:hAnsi="Cambria"/>
          <w:sz w:val="24"/>
          <w:szCs w:val="24"/>
        </w:rPr>
        <w:t>ir pl</w:t>
      </w:r>
      <w:r w:rsidR="009E16E4">
        <w:rPr>
          <w:rFonts w:ascii="Cambria" w:hAnsi="Cambria"/>
          <w:sz w:val="24"/>
          <w:szCs w:val="24"/>
        </w:rPr>
        <w:t>ā</w:t>
      </w:r>
      <w:r w:rsidR="6B94A37A" w:rsidRPr="3918CC97">
        <w:rPr>
          <w:rFonts w:ascii="Cambria" w:hAnsi="Cambria"/>
          <w:sz w:val="24"/>
          <w:szCs w:val="24"/>
        </w:rPr>
        <w:t>nots kompensēt avansa formā tādā finansējuma apmērā, kas nepārsniedz atbalsta pasākumam paredzēto finansējumu 50 000 000 eiro apmērā. Daļa</w:t>
      </w:r>
      <w:r w:rsidR="49F79C0A" w:rsidRPr="3918CC97">
        <w:rPr>
          <w:rFonts w:ascii="Cambria" w:hAnsi="Cambria"/>
          <w:sz w:val="24"/>
          <w:szCs w:val="24"/>
        </w:rPr>
        <w:t xml:space="preserve"> 2024.gada decembrī nesegto ieņēmumu tiks</w:t>
      </w:r>
      <w:r w:rsidR="1269600B" w:rsidRPr="00F159BC">
        <w:rPr>
          <w:rFonts w:ascii="Cambria" w:hAnsi="Cambria"/>
          <w:sz w:val="24"/>
          <w:szCs w:val="24"/>
        </w:rPr>
        <w:t xml:space="preserve"> kompensēti 2025.</w:t>
      </w:r>
      <w:r w:rsidR="009E16E4">
        <w:rPr>
          <w:rFonts w:ascii="Cambria" w:hAnsi="Cambria"/>
          <w:sz w:val="24"/>
          <w:szCs w:val="24"/>
        </w:rPr>
        <w:t xml:space="preserve"> </w:t>
      </w:r>
      <w:r w:rsidR="08CE0D77" w:rsidRPr="3918CC97">
        <w:rPr>
          <w:rFonts w:ascii="Cambria" w:hAnsi="Cambria"/>
          <w:sz w:val="24"/>
          <w:szCs w:val="24"/>
        </w:rPr>
        <w:t>g</w:t>
      </w:r>
      <w:r w:rsidR="1269600B" w:rsidRPr="00F159BC">
        <w:rPr>
          <w:rFonts w:ascii="Cambria" w:hAnsi="Cambria"/>
          <w:sz w:val="24"/>
          <w:szCs w:val="24"/>
        </w:rPr>
        <w:t>adā</w:t>
      </w:r>
      <w:r w:rsidR="179A3F32" w:rsidRPr="3918CC97">
        <w:rPr>
          <w:rFonts w:ascii="Cambria" w:hAnsi="Cambria"/>
          <w:sz w:val="24"/>
          <w:szCs w:val="24"/>
        </w:rPr>
        <w:t>.</w:t>
      </w:r>
      <w:r w:rsidR="009E16E4">
        <w:rPr>
          <w:rFonts w:ascii="Cambria" w:hAnsi="Cambria"/>
          <w:sz w:val="24"/>
          <w:szCs w:val="24"/>
        </w:rPr>
        <w:t xml:space="preserve"> </w:t>
      </w:r>
      <w:r w:rsidR="41F9D2EC" w:rsidRPr="3918CC97">
        <w:rPr>
          <w:rFonts w:ascii="Cambria" w:hAnsi="Cambria"/>
          <w:sz w:val="24"/>
          <w:szCs w:val="24"/>
        </w:rPr>
        <w:t>B</w:t>
      </w:r>
      <w:r w:rsidR="6832356E" w:rsidRPr="00F159BC">
        <w:rPr>
          <w:rFonts w:ascii="Cambria" w:hAnsi="Cambria"/>
          <w:sz w:val="24"/>
          <w:szCs w:val="24"/>
        </w:rPr>
        <w:t>alstoties uz sadales sistēmas operatora iesniegtajiem aprēķiniem 202</w:t>
      </w:r>
      <w:r w:rsidR="00515822">
        <w:rPr>
          <w:rFonts w:ascii="Cambria" w:hAnsi="Cambria"/>
          <w:sz w:val="24"/>
          <w:szCs w:val="24"/>
        </w:rPr>
        <w:t>5</w:t>
      </w:r>
      <w:r w:rsidR="6832356E" w:rsidRPr="00F159BC">
        <w:rPr>
          <w:rFonts w:ascii="Cambria" w:hAnsi="Cambria"/>
          <w:sz w:val="24"/>
          <w:szCs w:val="24"/>
        </w:rPr>
        <w:t>.</w:t>
      </w:r>
      <w:r w:rsidR="005F094D">
        <w:rPr>
          <w:rFonts w:ascii="Cambria" w:hAnsi="Cambria"/>
          <w:sz w:val="24"/>
          <w:szCs w:val="24"/>
        </w:rPr>
        <w:t xml:space="preserve"> </w:t>
      </w:r>
      <w:r w:rsidR="6832356E" w:rsidRPr="00F159BC">
        <w:rPr>
          <w:rFonts w:ascii="Cambria" w:hAnsi="Cambria"/>
          <w:sz w:val="24"/>
          <w:szCs w:val="24"/>
        </w:rPr>
        <w:t xml:space="preserve">gadā prognozējamais negūto ieņēmumu apjoms ir </w:t>
      </w:r>
      <w:r w:rsidR="47DA40AA" w:rsidRPr="00F159BC">
        <w:rPr>
          <w:rFonts w:ascii="Cambria" w:hAnsi="Cambria"/>
          <w:sz w:val="24"/>
          <w:szCs w:val="24"/>
        </w:rPr>
        <w:t xml:space="preserve">13 396 541,43 </w:t>
      </w:r>
      <w:proofErr w:type="spellStart"/>
      <w:r w:rsidR="47DA40AA" w:rsidRPr="3918CC97">
        <w:rPr>
          <w:rFonts w:ascii="Cambria" w:hAnsi="Cambria"/>
          <w:i/>
          <w:iCs/>
          <w:sz w:val="24"/>
          <w:szCs w:val="24"/>
        </w:rPr>
        <w:t>euro</w:t>
      </w:r>
      <w:proofErr w:type="spellEnd"/>
      <w:r w:rsidR="47DA40AA" w:rsidRPr="00F159BC">
        <w:rPr>
          <w:rFonts w:ascii="Cambria" w:hAnsi="Cambria"/>
          <w:sz w:val="24"/>
          <w:szCs w:val="24"/>
        </w:rPr>
        <w:t>, ieskaitot PVN</w:t>
      </w:r>
      <w:r w:rsidR="00DD3C18">
        <w:rPr>
          <w:rStyle w:val="FootnoteReference"/>
          <w:rFonts w:ascii="Cambria" w:hAnsi="Cambria"/>
          <w:sz w:val="24"/>
          <w:szCs w:val="24"/>
        </w:rPr>
        <w:footnoteReference w:id="23"/>
      </w:r>
      <w:r w:rsidR="47DA40AA" w:rsidRPr="00F159BC">
        <w:rPr>
          <w:rFonts w:ascii="Cambria" w:hAnsi="Cambria"/>
          <w:sz w:val="24"/>
          <w:szCs w:val="24"/>
        </w:rPr>
        <w:t>.</w:t>
      </w:r>
      <w:r w:rsidR="510069C1" w:rsidRPr="00F159BC">
        <w:rPr>
          <w:rFonts w:ascii="Cambria" w:hAnsi="Cambria"/>
          <w:sz w:val="24"/>
          <w:szCs w:val="24"/>
        </w:rPr>
        <w:t xml:space="preserve"> Ņemot vērā Ministru kabineta </w:t>
      </w:r>
      <w:r w:rsidR="510069C1" w:rsidRPr="00F159BC">
        <w:rPr>
          <w:rFonts w:ascii="Cambria" w:hAnsi="Cambria"/>
          <w:sz w:val="24"/>
          <w:szCs w:val="24"/>
        </w:rPr>
        <w:lastRenderedPageBreak/>
        <w:t>noteikumos Nr.</w:t>
      </w:r>
      <w:r w:rsidR="004E28F9">
        <w:rPr>
          <w:rFonts w:ascii="Cambria" w:hAnsi="Cambria"/>
          <w:sz w:val="24"/>
          <w:szCs w:val="24"/>
        </w:rPr>
        <w:t xml:space="preserve"> </w:t>
      </w:r>
      <w:r w:rsidR="510069C1" w:rsidRPr="00F159BC">
        <w:rPr>
          <w:rFonts w:ascii="Cambria" w:hAnsi="Cambria"/>
          <w:sz w:val="24"/>
          <w:szCs w:val="24"/>
        </w:rPr>
        <w:t>635 ietverto sadales sistēmas operatora negūto ieņēmumu kompensēšanas kārtību, sadales sistēmas operatora negūtie ieņēmumi 2025.</w:t>
      </w:r>
      <w:r w:rsidR="00514F98">
        <w:rPr>
          <w:rFonts w:ascii="Cambria" w:hAnsi="Cambria"/>
          <w:sz w:val="24"/>
          <w:szCs w:val="24"/>
        </w:rPr>
        <w:t xml:space="preserve"> </w:t>
      </w:r>
      <w:r w:rsidR="510069C1" w:rsidRPr="00F159BC">
        <w:rPr>
          <w:rFonts w:ascii="Cambria" w:hAnsi="Cambria"/>
          <w:sz w:val="24"/>
          <w:szCs w:val="24"/>
        </w:rPr>
        <w:t>gada decembrī tiks kompensēti 2026.gadā.</w:t>
      </w:r>
    </w:p>
    <w:p w14:paraId="6BE4E741" w14:textId="21CE486D" w:rsidR="2A12219E" w:rsidRPr="00F159BC" w:rsidRDefault="2A12219E" w:rsidP="00720801">
      <w:pPr>
        <w:rPr>
          <w:rFonts w:ascii="Cambria" w:hAnsi="Cambria"/>
          <w:sz w:val="24"/>
          <w:szCs w:val="24"/>
        </w:rPr>
      </w:pPr>
      <w:r w:rsidRPr="00F159BC">
        <w:rPr>
          <w:rFonts w:ascii="Cambria" w:hAnsi="Cambria"/>
          <w:sz w:val="24"/>
          <w:szCs w:val="24"/>
        </w:rPr>
        <w:t>Papildus jānorāda, ka 2023.</w:t>
      </w:r>
      <w:r w:rsidR="00514F98">
        <w:rPr>
          <w:rFonts w:ascii="Cambria" w:hAnsi="Cambria"/>
          <w:sz w:val="24"/>
          <w:szCs w:val="24"/>
        </w:rPr>
        <w:t xml:space="preserve"> </w:t>
      </w:r>
      <w:r w:rsidRPr="00F159BC">
        <w:rPr>
          <w:rFonts w:ascii="Cambria" w:hAnsi="Cambria"/>
          <w:sz w:val="24"/>
          <w:szCs w:val="24"/>
        </w:rPr>
        <w:t xml:space="preserve">gada ietvaros pēc strauja sadales sistēmas pakalpojumu izmaksu kāpuma mājsaimniecībām, </w:t>
      </w:r>
      <w:r w:rsidR="702B776C" w:rsidRPr="00F159BC">
        <w:rPr>
          <w:rFonts w:ascii="Cambria" w:hAnsi="Cambria"/>
          <w:sz w:val="24"/>
          <w:szCs w:val="24"/>
        </w:rPr>
        <w:t xml:space="preserve">tika veikti grozījumi Energoresursu cenu ārkārtēja pieauguma samazinājumu pasākumu likumā (turpmāk - Atbalsta likums), paredzot mājsaimniecībā daļēji kompensēt sistēmas pakalpojumu tarifa pieaugumu. </w:t>
      </w:r>
      <w:r w:rsidR="00F55687">
        <w:rPr>
          <w:rFonts w:ascii="Cambria" w:hAnsi="Cambria"/>
          <w:sz w:val="24"/>
          <w:szCs w:val="24"/>
        </w:rPr>
        <w:t xml:space="preserve">Atbalsta </w:t>
      </w:r>
      <w:r w:rsidR="702B776C" w:rsidRPr="00F159BC">
        <w:rPr>
          <w:rFonts w:ascii="Cambria" w:hAnsi="Cambria"/>
          <w:sz w:val="24"/>
          <w:szCs w:val="24"/>
        </w:rPr>
        <w:t>likuma 4.</w:t>
      </w:r>
      <w:r w:rsidR="00514F98">
        <w:rPr>
          <w:rFonts w:ascii="Cambria" w:hAnsi="Cambria"/>
          <w:sz w:val="24"/>
          <w:szCs w:val="24"/>
        </w:rPr>
        <w:t xml:space="preserve"> </w:t>
      </w:r>
      <w:r w:rsidR="702B776C" w:rsidRPr="00F159BC">
        <w:rPr>
          <w:rFonts w:ascii="Cambria" w:hAnsi="Cambria"/>
          <w:sz w:val="24"/>
          <w:szCs w:val="24"/>
        </w:rPr>
        <w:t xml:space="preserve">panta </w:t>
      </w:r>
      <w:r w:rsidR="00514F98">
        <w:rPr>
          <w:rFonts w:ascii="Cambria" w:hAnsi="Cambria"/>
          <w:sz w:val="24"/>
          <w:szCs w:val="24"/>
        </w:rPr>
        <w:t xml:space="preserve">divi </w:t>
      </w:r>
      <w:proofErr w:type="spellStart"/>
      <w:r w:rsidR="00514F98">
        <w:rPr>
          <w:rFonts w:ascii="Cambria" w:hAnsi="Cambria"/>
          <w:sz w:val="24"/>
          <w:szCs w:val="24"/>
        </w:rPr>
        <w:t>prim</w:t>
      </w:r>
      <w:proofErr w:type="spellEnd"/>
      <w:r w:rsidR="702B776C" w:rsidRPr="00F159BC">
        <w:rPr>
          <w:rFonts w:ascii="Cambria" w:hAnsi="Cambria"/>
          <w:sz w:val="24"/>
          <w:szCs w:val="24"/>
        </w:rPr>
        <w:t xml:space="preserve"> daļa noteic, ka elektroenerģijas sadales sistēmas operators, kura sistēmai ir pieslēgti vairāk par simt</w:t>
      </w:r>
      <w:r w:rsidR="003109FE">
        <w:rPr>
          <w:rFonts w:ascii="Cambria" w:hAnsi="Cambria"/>
          <w:sz w:val="24"/>
          <w:szCs w:val="24"/>
        </w:rPr>
        <w:t>s</w:t>
      </w:r>
      <w:r w:rsidR="702B776C" w:rsidRPr="00F159BC">
        <w:rPr>
          <w:rFonts w:ascii="Cambria" w:hAnsi="Cambria"/>
          <w:sz w:val="24"/>
          <w:szCs w:val="24"/>
        </w:rPr>
        <w:t xml:space="preserve"> tūkstošiem lietotāju, laikposmā no 2023.</w:t>
      </w:r>
      <w:r w:rsidR="0087267C">
        <w:rPr>
          <w:rFonts w:ascii="Cambria" w:hAnsi="Cambria"/>
          <w:sz w:val="24"/>
          <w:szCs w:val="24"/>
        </w:rPr>
        <w:t xml:space="preserve"> </w:t>
      </w:r>
      <w:r w:rsidR="702B776C" w:rsidRPr="00F159BC">
        <w:rPr>
          <w:rFonts w:ascii="Cambria" w:hAnsi="Cambria"/>
          <w:sz w:val="24"/>
          <w:szCs w:val="24"/>
        </w:rPr>
        <w:t>gada 1.</w:t>
      </w:r>
      <w:r w:rsidR="0087267C">
        <w:rPr>
          <w:rFonts w:ascii="Cambria" w:hAnsi="Cambria"/>
          <w:sz w:val="24"/>
          <w:szCs w:val="24"/>
        </w:rPr>
        <w:t xml:space="preserve"> </w:t>
      </w:r>
      <w:r w:rsidR="702B776C" w:rsidRPr="00F159BC">
        <w:rPr>
          <w:rFonts w:ascii="Cambria" w:hAnsi="Cambria"/>
          <w:sz w:val="24"/>
          <w:szCs w:val="24"/>
        </w:rPr>
        <w:t>septembra līdz 2023.</w:t>
      </w:r>
      <w:r w:rsidR="0087267C">
        <w:rPr>
          <w:rFonts w:ascii="Cambria" w:hAnsi="Cambria"/>
          <w:sz w:val="24"/>
          <w:szCs w:val="24"/>
        </w:rPr>
        <w:t xml:space="preserve"> </w:t>
      </w:r>
      <w:r w:rsidR="702B776C" w:rsidRPr="00F159BC">
        <w:rPr>
          <w:rFonts w:ascii="Cambria" w:hAnsi="Cambria"/>
          <w:sz w:val="24"/>
          <w:szCs w:val="24"/>
        </w:rPr>
        <w:t>gada 31.</w:t>
      </w:r>
      <w:r w:rsidR="0087267C">
        <w:rPr>
          <w:rFonts w:ascii="Cambria" w:hAnsi="Cambria"/>
          <w:sz w:val="24"/>
          <w:szCs w:val="24"/>
        </w:rPr>
        <w:t xml:space="preserve"> </w:t>
      </w:r>
      <w:r w:rsidR="702B776C" w:rsidRPr="00F159BC">
        <w:rPr>
          <w:rFonts w:ascii="Cambria" w:hAnsi="Cambria"/>
          <w:sz w:val="24"/>
          <w:szCs w:val="24"/>
        </w:rPr>
        <w:t xml:space="preserve">decembrim fizisko personu elektroenerģijas sadales sistēmas </w:t>
      </w:r>
      <w:proofErr w:type="spellStart"/>
      <w:r w:rsidR="702B776C" w:rsidRPr="00F159BC">
        <w:rPr>
          <w:rFonts w:ascii="Cambria" w:hAnsi="Cambria"/>
          <w:sz w:val="24"/>
          <w:szCs w:val="24"/>
        </w:rPr>
        <w:t>pieslēgumiem</w:t>
      </w:r>
      <w:proofErr w:type="spellEnd"/>
      <w:r w:rsidR="702B776C" w:rsidRPr="00F159BC">
        <w:rPr>
          <w:rFonts w:ascii="Cambria" w:hAnsi="Cambria"/>
          <w:sz w:val="24"/>
          <w:szCs w:val="24"/>
        </w:rPr>
        <w:t xml:space="preserve"> ar spriegumu līdz 0,4 kilovoltiem piemēro elektroenerģijas sistēmas pakalpojuma maksas samazinājumu par jaudas uzturēšanu 60 procentu apmērā, ieskaitot </w:t>
      </w:r>
      <w:r w:rsidR="0087267C">
        <w:rPr>
          <w:rFonts w:ascii="Cambria" w:hAnsi="Cambria"/>
          <w:sz w:val="24"/>
          <w:szCs w:val="24"/>
        </w:rPr>
        <w:t>PVN</w:t>
      </w:r>
      <w:r w:rsidR="702B776C" w:rsidRPr="00F159BC">
        <w:rPr>
          <w:rFonts w:ascii="Cambria" w:hAnsi="Cambria"/>
          <w:sz w:val="24"/>
          <w:szCs w:val="24"/>
        </w:rPr>
        <w:t xml:space="preserve">. Elektroenerģijas sadales sistēmas operatora negūtie sistēmas pakalpojuma maksas ieņēmumi ar </w:t>
      </w:r>
      <w:r w:rsidR="003109FE">
        <w:rPr>
          <w:rFonts w:ascii="Cambria" w:hAnsi="Cambria"/>
          <w:sz w:val="24"/>
          <w:szCs w:val="24"/>
        </w:rPr>
        <w:t>PVN</w:t>
      </w:r>
      <w:r w:rsidR="702B776C" w:rsidRPr="00F159BC">
        <w:rPr>
          <w:rFonts w:ascii="Cambria" w:hAnsi="Cambria"/>
          <w:sz w:val="24"/>
          <w:szCs w:val="24"/>
        </w:rPr>
        <w:t xml:space="preserve"> tiek kompensēti pilnā apmērā no valsts budžeta līdzekļiem.</w:t>
      </w:r>
      <w:r w:rsidR="1B55771A" w:rsidRPr="00F159BC">
        <w:rPr>
          <w:rFonts w:ascii="Cambria" w:hAnsi="Cambria"/>
          <w:sz w:val="24"/>
          <w:szCs w:val="24"/>
        </w:rPr>
        <w:t xml:space="preserve"> Ar Ministru kabineta 2023.</w:t>
      </w:r>
      <w:r w:rsidR="00037041">
        <w:rPr>
          <w:rFonts w:ascii="Cambria" w:hAnsi="Cambria"/>
          <w:sz w:val="24"/>
          <w:szCs w:val="24"/>
        </w:rPr>
        <w:t xml:space="preserve"> </w:t>
      </w:r>
      <w:r w:rsidR="1B55771A" w:rsidRPr="00F159BC">
        <w:rPr>
          <w:rFonts w:ascii="Cambria" w:hAnsi="Cambria"/>
          <w:sz w:val="24"/>
          <w:szCs w:val="24"/>
        </w:rPr>
        <w:t>gada 31.</w:t>
      </w:r>
      <w:r w:rsidR="00037041">
        <w:rPr>
          <w:rFonts w:ascii="Cambria" w:hAnsi="Cambria"/>
          <w:sz w:val="24"/>
          <w:szCs w:val="24"/>
        </w:rPr>
        <w:t xml:space="preserve"> </w:t>
      </w:r>
      <w:r w:rsidR="1B55771A" w:rsidRPr="00F159BC">
        <w:rPr>
          <w:rFonts w:ascii="Cambria" w:hAnsi="Cambria"/>
          <w:sz w:val="24"/>
          <w:szCs w:val="24"/>
        </w:rPr>
        <w:t>oktobra rīkojumu Nr.</w:t>
      </w:r>
      <w:r w:rsidR="00037041">
        <w:rPr>
          <w:rFonts w:ascii="Cambria" w:hAnsi="Cambria"/>
          <w:sz w:val="24"/>
          <w:szCs w:val="24"/>
        </w:rPr>
        <w:t xml:space="preserve"> </w:t>
      </w:r>
      <w:r w:rsidR="1B55771A" w:rsidRPr="00F159BC">
        <w:rPr>
          <w:rFonts w:ascii="Cambria" w:hAnsi="Cambria"/>
          <w:sz w:val="24"/>
          <w:szCs w:val="24"/>
        </w:rPr>
        <w:t>722 “Par apropriācijas pārdali no budžeta resora “74. Gadskārtējā valsts budžeta izpildes procesā pārdalāmais finansējums” programmas 15.00.00 “Finansējums Energoresursu cenu ārkārtēja pieauguma samazinājuma pasākumu likumā noteikto terminēto atbalsta pasākumu īstenošanai””, pamatojoties uz likuma “Par valsts budžetu 2023.</w:t>
      </w:r>
      <w:r w:rsidR="00425828">
        <w:rPr>
          <w:rFonts w:ascii="Cambria" w:hAnsi="Cambria"/>
          <w:sz w:val="24"/>
          <w:szCs w:val="24"/>
        </w:rPr>
        <w:t xml:space="preserve"> </w:t>
      </w:r>
      <w:r w:rsidR="1B55771A" w:rsidRPr="00F159BC">
        <w:rPr>
          <w:rFonts w:ascii="Cambria" w:hAnsi="Cambria"/>
          <w:sz w:val="24"/>
          <w:szCs w:val="24"/>
        </w:rPr>
        <w:t>gadam un budžeta ietvaru 2023., 2024. un 2025.</w:t>
      </w:r>
      <w:r w:rsidR="00425828">
        <w:rPr>
          <w:rFonts w:ascii="Cambria" w:hAnsi="Cambria"/>
          <w:sz w:val="24"/>
          <w:szCs w:val="24"/>
        </w:rPr>
        <w:t xml:space="preserve"> </w:t>
      </w:r>
      <w:r w:rsidR="1B55771A" w:rsidRPr="00F159BC">
        <w:rPr>
          <w:rFonts w:ascii="Cambria" w:hAnsi="Cambria"/>
          <w:sz w:val="24"/>
          <w:szCs w:val="24"/>
        </w:rPr>
        <w:t>gadam” 64.</w:t>
      </w:r>
      <w:r w:rsidR="00425828">
        <w:rPr>
          <w:rFonts w:ascii="Cambria" w:hAnsi="Cambria"/>
          <w:sz w:val="24"/>
          <w:szCs w:val="24"/>
        </w:rPr>
        <w:t xml:space="preserve"> </w:t>
      </w:r>
      <w:r w:rsidR="1B55771A" w:rsidRPr="00F159BC">
        <w:rPr>
          <w:rFonts w:ascii="Cambria" w:hAnsi="Cambria"/>
          <w:sz w:val="24"/>
          <w:szCs w:val="24"/>
        </w:rPr>
        <w:t xml:space="preserve">panta pirmo daļu, ir atbalstīta apropriācijas pārdale 30 476 044 </w:t>
      </w:r>
      <w:proofErr w:type="spellStart"/>
      <w:r w:rsidR="1B55771A" w:rsidRPr="00425828">
        <w:rPr>
          <w:rFonts w:ascii="Cambria" w:hAnsi="Cambria"/>
          <w:i/>
          <w:iCs/>
          <w:sz w:val="24"/>
          <w:szCs w:val="24"/>
        </w:rPr>
        <w:t>euro</w:t>
      </w:r>
      <w:proofErr w:type="spellEnd"/>
      <w:r w:rsidR="1B55771A" w:rsidRPr="00F159BC">
        <w:rPr>
          <w:rFonts w:ascii="Cambria" w:hAnsi="Cambria"/>
          <w:sz w:val="24"/>
          <w:szCs w:val="24"/>
        </w:rPr>
        <w:t xml:space="preserve"> apmērā no budžeta resora “74.</w:t>
      </w:r>
      <w:r w:rsidR="00015FBD">
        <w:rPr>
          <w:rFonts w:ascii="Cambria" w:hAnsi="Cambria"/>
          <w:sz w:val="24"/>
          <w:szCs w:val="24"/>
        </w:rPr>
        <w:t xml:space="preserve"> </w:t>
      </w:r>
      <w:r w:rsidR="1B55771A" w:rsidRPr="00F159BC">
        <w:rPr>
          <w:rFonts w:ascii="Cambria" w:hAnsi="Cambria"/>
          <w:sz w:val="24"/>
          <w:szCs w:val="24"/>
        </w:rPr>
        <w:t>Gadskārtējā valsts budžeta izpildes procesā pārdalāmais finansējums” programmas 15.00.00 “Finansējums Energoresursu cenu ārkārtēja pieauguma samazinājuma pasākumu likumā noteikto terminēto atbalsta pasākumu īstenošanai” uz Ekonomikas ministrijas budžeta programmu 35.00.00 “Valsts atbalsta programmas”, lai nodrošinātu nepieciešamo finansējumu AS “Sadales tīkls” sistēmas pakalpojuma fiksētās komponentes maksas samazinājuma piemērošanai 2023.</w:t>
      </w:r>
      <w:r w:rsidR="00015FBD">
        <w:rPr>
          <w:rFonts w:ascii="Cambria" w:hAnsi="Cambria"/>
          <w:sz w:val="24"/>
          <w:szCs w:val="24"/>
        </w:rPr>
        <w:t xml:space="preserve"> </w:t>
      </w:r>
      <w:r w:rsidR="1B55771A" w:rsidRPr="00F159BC">
        <w:rPr>
          <w:rFonts w:ascii="Cambria" w:hAnsi="Cambria"/>
          <w:sz w:val="24"/>
          <w:szCs w:val="24"/>
        </w:rPr>
        <w:t xml:space="preserve">gadā. Ņemot vērā faktisko situāciju atbalsta piemērošanā, sadales sistēmas operatora iesniegto rēķinu par </w:t>
      </w:r>
      <w:r w:rsidR="321AAE0C" w:rsidRPr="00F159BC">
        <w:rPr>
          <w:rFonts w:ascii="Cambria" w:hAnsi="Cambria"/>
          <w:sz w:val="24"/>
          <w:szCs w:val="24"/>
        </w:rPr>
        <w:t>mājsaimniecīb</w:t>
      </w:r>
      <w:r w:rsidR="55DF05A3" w:rsidRPr="00F159BC">
        <w:rPr>
          <w:rFonts w:ascii="Cambria" w:hAnsi="Cambria"/>
          <w:sz w:val="24"/>
          <w:szCs w:val="24"/>
        </w:rPr>
        <w:t>u lietotājiem</w:t>
      </w:r>
      <w:r w:rsidR="321AAE0C" w:rsidRPr="00F159BC">
        <w:rPr>
          <w:rFonts w:ascii="Cambria" w:hAnsi="Cambria"/>
          <w:sz w:val="24"/>
          <w:szCs w:val="24"/>
        </w:rPr>
        <w:t xml:space="preserve"> pie</w:t>
      </w:r>
      <w:r w:rsidR="4501EEB5" w:rsidRPr="00F159BC">
        <w:rPr>
          <w:rFonts w:ascii="Cambria" w:hAnsi="Cambria"/>
          <w:sz w:val="24"/>
          <w:szCs w:val="24"/>
        </w:rPr>
        <w:t xml:space="preserve">mēroto atbalstu un izrietošajiem sadales sistēmas operatora nesegtajiem ieņēmumiem ir 31 652 240,37 </w:t>
      </w:r>
      <w:proofErr w:type="spellStart"/>
      <w:r w:rsidR="4501EEB5" w:rsidRPr="00015FBD">
        <w:rPr>
          <w:rFonts w:ascii="Cambria" w:hAnsi="Cambria"/>
          <w:i/>
          <w:iCs/>
          <w:sz w:val="24"/>
          <w:szCs w:val="24"/>
        </w:rPr>
        <w:t>euro</w:t>
      </w:r>
      <w:proofErr w:type="spellEnd"/>
      <w:r w:rsidR="4501EEB5" w:rsidRPr="00F159BC">
        <w:rPr>
          <w:rFonts w:ascii="Cambria" w:hAnsi="Cambria"/>
          <w:sz w:val="24"/>
          <w:szCs w:val="24"/>
        </w:rPr>
        <w:t xml:space="preserve">, ieskaitot </w:t>
      </w:r>
      <w:r w:rsidR="0B3BBFB0" w:rsidRPr="00F159BC">
        <w:rPr>
          <w:rFonts w:ascii="Cambria" w:hAnsi="Cambria"/>
          <w:sz w:val="24"/>
          <w:szCs w:val="24"/>
        </w:rPr>
        <w:t>PVN, līdz ar to sadales sistēmas operatora nesegtie ieņēmumi par 2023.</w:t>
      </w:r>
      <w:r w:rsidR="00015FBD">
        <w:rPr>
          <w:rFonts w:ascii="Cambria" w:hAnsi="Cambria"/>
          <w:sz w:val="24"/>
          <w:szCs w:val="24"/>
        </w:rPr>
        <w:t xml:space="preserve"> </w:t>
      </w:r>
      <w:r w:rsidR="0B3BBFB0" w:rsidRPr="00F159BC">
        <w:rPr>
          <w:rFonts w:ascii="Cambria" w:hAnsi="Cambria"/>
          <w:sz w:val="24"/>
          <w:szCs w:val="24"/>
        </w:rPr>
        <w:t>gadā piemēroto atbalstu mājsaimniecību lietotājiem ir</w:t>
      </w:r>
      <w:r w:rsidR="7343CF55" w:rsidRPr="00F159BC">
        <w:rPr>
          <w:rFonts w:ascii="Cambria" w:hAnsi="Cambria"/>
          <w:sz w:val="24"/>
          <w:szCs w:val="24"/>
        </w:rPr>
        <w:t xml:space="preserve"> 1 176 196,37 </w:t>
      </w:r>
      <w:proofErr w:type="spellStart"/>
      <w:r w:rsidR="7343CF55" w:rsidRPr="00015FBD">
        <w:rPr>
          <w:rFonts w:ascii="Cambria" w:hAnsi="Cambria"/>
          <w:i/>
          <w:iCs/>
          <w:sz w:val="24"/>
          <w:szCs w:val="24"/>
        </w:rPr>
        <w:t>euro</w:t>
      </w:r>
      <w:proofErr w:type="spellEnd"/>
      <w:r w:rsidR="7343CF55" w:rsidRPr="00F159BC">
        <w:rPr>
          <w:rFonts w:ascii="Cambria" w:hAnsi="Cambria"/>
          <w:sz w:val="24"/>
          <w:szCs w:val="24"/>
        </w:rPr>
        <w:t>, ieskaitot PVN.</w:t>
      </w:r>
    </w:p>
    <w:p w14:paraId="367941B4" w14:textId="5C6D15EA" w:rsidR="2A12219E" w:rsidRPr="00F159BC" w:rsidRDefault="2A12219E" w:rsidP="00F159BC">
      <w:pPr>
        <w:rPr>
          <w:rFonts w:ascii="Cambria" w:hAnsi="Cambria"/>
          <w:sz w:val="24"/>
          <w:szCs w:val="24"/>
        </w:rPr>
      </w:pPr>
      <w:r w:rsidRPr="272B6DED">
        <w:rPr>
          <w:rFonts w:ascii="Cambria" w:hAnsi="Cambria"/>
          <w:sz w:val="24"/>
          <w:szCs w:val="24"/>
        </w:rPr>
        <w:t>Ņemot vērā minēto, kopējais sadales sistēmas operatora negūto ieņēmumu kompensēšanai nepieciešamais finansējuma apjoms 202</w:t>
      </w:r>
      <w:r w:rsidR="7ADDFA9B" w:rsidRPr="272B6DED">
        <w:rPr>
          <w:rFonts w:ascii="Cambria" w:hAnsi="Cambria"/>
          <w:sz w:val="24"/>
          <w:szCs w:val="24"/>
        </w:rPr>
        <w:t>4.</w:t>
      </w:r>
      <w:r w:rsidRPr="272B6DED">
        <w:rPr>
          <w:rFonts w:ascii="Cambria" w:hAnsi="Cambria"/>
          <w:sz w:val="24"/>
          <w:szCs w:val="24"/>
        </w:rPr>
        <w:t xml:space="preserve"> gadā ir</w:t>
      </w:r>
      <w:r w:rsidR="0E921004" w:rsidRPr="272B6DED">
        <w:rPr>
          <w:rFonts w:ascii="Cambria" w:hAnsi="Cambria"/>
          <w:sz w:val="24"/>
          <w:szCs w:val="24"/>
        </w:rPr>
        <w:t xml:space="preserve"> </w:t>
      </w:r>
      <w:r w:rsidR="1628A378" w:rsidRPr="272B6DED">
        <w:rPr>
          <w:rFonts w:ascii="Cambria" w:hAnsi="Cambria"/>
          <w:sz w:val="24"/>
          <w:szCs w:val="24"/>
        </w:rPr>
        <w:t>50 000 000</w:t>
      </w:r>
      <w:r w:rsidR="0E921004" w:rsidRPr="272B6DED">
        <w:rPr>
          <w:rFonts w:ascii="Cambria" w:hAnsi="Cambria"/>
          <w:sz w:val="24"/>
          <w:szCs w:val="24"/>
        </w:rPr>
        <w:t xml:space="preserve"> </w:t>
      </w:r>
      <w:proofErr w:type="spellStart"/>
      <w:r w:rsidR="0E921004" w:rsidRPr="272B6DED">
        <w:rPr>
          <w:rFonts w:ascii="Cambria" w:hAnsi="Cambria"/>
          <w:i/>
          <w:iCs/>
          <w:sz w:val="24"/>
          <w:szCs w:val="24"/>
        </w:rPr>
        <w:t>euro</w:t>
      </w:r>
      <w:proofErr w:type="spellEnd"/>
      <w:r w:rsidR="0E921004" w:rsidRPr="272B6DED">
        <w:rPr>
          <w:rFonts w:ascii="Cambria" w:hAnsi="Cambria"/>
          <w:sz w:val="24"/>
          <w:szCs w:val="24"/>
        </w:rPr>
        <w:t xml:space="preserve">, ieskaitot PVN. Ņemot vērā, ka </w:t>
      </w:r>
      <w:r w:rsidR="1F3556E6" w:rsidRPr="272B6DED">
        <w:rPr>
          <w:rFonts w:ascii="Cambria" w:hAnsi="Cambria"/>
          <w:sz w:val="24"/>
          <w:szCs w:val="24"/>
        </w:rPr>
        <w:t>likumā “Par valsts budžetu 2024.</w:t>
      </w:r>
      <w:r w:rsidR="00015FBD" w:rsidRPr="272B6DED">
        <w:rPr>
          <w:rFonts w:ascii="Cambria" w:hAnsi="Cambria"/>
          <w:sz w:val="24"/>
          <w:szCs w:val="24"/>
        </w:rPr>
        <w:t xml:space="preserve"> </w:t>
      </w:r>
      <w:r w:rsidR="1F3556E6" w:rsidRPr="272B6DED">
        <w:rPr>
          <w:rFonts w:ascii="Cambria" w:hAnsi="Cambria"/>
          <w:sz w:val="24"/>
          <w:szCs w:val="24"/>
        </w:rPr>
        <w:t>gadam un budžeta ietvaru 2024., 2025. un 2026. gadam" budžeta programmā 15.00</w:t>
      </w:r>
      <w:r w:rsidR="767055F8" w:rsidRPr="272B6DED">
        <w:rPr>
          <w:rFonts w:ascii="Cambria" w:hAnsi="Cambria"/>
          <w:sz w:val="24"/>
          <w:szCs w:val="24"/>
        </w:rPr>
        <w:t>.00 “Finansējums energoapgādes izmaksu atbalsta pasākumu īstenošanai” ir rezervēts finansējums, kas paredzēts sadales sistēmas operatora negūto ieņēmumu kompensēša</w:t>
      </w:r>
      <w:r w:rsidR="00015FBD" w:rsidRPr="272B6DED">
        <w:rPr>
          <w:rFonts w:ascii="Cambria" w:hAnsi="Cambria"/>
          <w:sz w:val="24"/>
          <w:szCs w:val="24"/>
        </w:rPr>
        <w:t>nai</w:t>
      </w:r>
      <w:r w:rsidR="767055F8" w:rsidRPr="272B6DED">
        <w:rPr>
          <w:rFonts w:ascii="Cambria" w:hAnsi="Cambria"/>
          <w:sz w:val="24"/>
          <w:szCs w:val="24"/>
        </w:rPr>
        <w:t xml:space="preserve"> 2024.</w:t>
      </w:r>
      <w:r w:rsidR="00015FBD" w:rsidRPr="272B6DED">
        <w:rPr>
          <w:rFonts w:ascii="Cambria" w:hAnsi="Cambria"/>
          <w:sz w:val="24"/>
          <w:szCs w:val="24"/>
        </w:rPr>
        <w:t xml:space="preserve"> </w:t>
      </w:r>
      <w:r w:rsidR="767055F8" w:rsidRPr="272B6DED">
        <w:rPr>
          <w:rFonts w:ascii="Cambria" w:hAnsi="Cambria"/>
          <w:sz w:val="24"/>
          <w:szCs w:val="24"/>
        </w:rPr>
        <w:t xml:space="preserve">gadā 50 000 000 </w:t>
      </w:r>
      <w:proofErr w:type="spellStart"/>
      <w:r w:rsidR="767055F8" w:rsidRPr="272B6DED">
        <w:rPr>
          <w:rFonts w:ascii="Cambria" w:hAnsi="Cambria"/>
          <w:i/>
          <w:iCs/>
          <w:sz w:val="24"/>
          <w:szCs w:val="24"/>
        </w:rPr>
        <w:t>euro</w:t>
      </w:r>
      <w:proofErr w:type="spellEnd"/>
      <w:r w:rsidR="767055F8" w:rsidRPr="272B6DED">
        <w:rPr>
          <w:rFonts w:ascii="Cambria" w:hAnsi="Cambria"/>
          <w:sz w:val="24"/>
          <w:szCs w:val="24"/>
        </w:rPr>
        <w:t xml:space="preserve"> apmērā, tas ir pietiekams, lai segtu sadales sistēmas operatora negūtos ieņēmumus</w:t>
      </w:r>
      <w:r w:rsidR="312524D3" w:rsidRPr="272B6DED">
        <w:rPr>
          <w:rFonts w:ascii="Cambria" w:hAnsi="Cambria"/>
          <w:sz w:val="24"/>
          <w:szCs w:val="24"/>
        </w:rPr>
        <w:t xml:space="preserve"> 2023.</w:t>
      </w:r>
      <w:r w:rsidR="00015FBD" w:rsidRPr="272B6DED">
        <w:rPr>
          <w:rFonts w:ascii="Cambria" w:hAnsi="Cambria"/>
          <w:sz w:val="24"/>
          <w:szCs w:val="24"/>
        </w:rPr>
        <w:t xml:space="preserve"> </w:t>
      </w:r>
      <w:r w:rsidR="312524D3" w:rsidRPr="272B6DED">
        <w:rPr>
          <w:rFonts w:ascii="Cambria" w:hAnsi="Cambria"/>
          <w:sz w:val="24"/>
          <w:szCs w:val="24"/>
        </w:rPr>
        <w:t>gadā un 2024.</w:t>
      </w:r>
      <w:r w:rsidR="00015FBD" w:rsidRPr="272B6DED">
        <w:rPr>
          <w:rFonts w:ascii="Cambria" w:hAnsi="Cambria"/>
          <w:sz w:val="24"/>
          <w:szCs w:val="24"/>
        </w:rPr>
        <w:t xml:space="preserve"> </w:t>
      </w:r>
      <w:r w:rsidR="312524D3" w:rsidRPr="272B6DED">
        <w:rPr>
          <w:rFonts w:ascii="Cambria" w:hAnsi="Cambria"/>
          <w:sz w:val="24"/>
          <w:szCs w:val="24"/>
        </w:rPr>
        <w:t xml:space="preserve">gadā. </w:t>
      </w:r>
    </w:p>
    <w:p w14:paraId="55967A19" w14:textId="3EBB527C" w:rsidR="00094157" w:rsidRPr="00A040BD" w:rsidRDefault="281822C1" w:rsidP="272B6DED">
      <w:pPr>
        <w:rPr>
          <w:rFonts w:ascii="Cambria" w:hAnsi="Cambria"/>
          <w:sz w:val="24"/>
          <w:szCs w:val="24"/>
        </w:rPr>
      </w:pPr>
      <w:r w:rsidRPr="5CF9D8B0">
        <w:rPr>
          <w:rFonts w:ascii="Cambria" w:hAnsi="Cambria"/>
          <w:sz w:val="24"/>
          <w:szCs w:val="24"/>
        </w:rPr>
        <w:t xml:space="preserve">Papildus </w:t>
      </w:r>
      <w:r w:rsidR="305F683A" w:rsidRPr="5CF9D8B0">
        <w:rPr>
          <w:rFonts w:ascii="Cambria" w:hAnsi="Cambria"/>
          <w:sz w:val="24"/>
          <w:szCs w:val="24"/>
        </w:rPr>
        <w:t>ņ</w:t>
      </w:r>
      <w:r w:rsidR="00152D2A" w:rsidRPr="5CF9D8B0">
        <w:rPr>
          <w:rFonts w:ascii="Cambria" w:hAnsi="Cambria"/>
          <w:sz w:val="24"/>
          <w:szCs w:val="24"/>
        </w:rPr>
        <w:t>emot vērā minēto, sadales sistēmas operatora plānotais negūto ieņēmumu apmērs 2025.</w:t>
      </w:r>
      <w:r w:rsidR="00015FBD" w:rsidRPr="5CF9D8B0">
        <w:rPr>
          <w:rFonts w:ascii="Cambria" w:hAnsi="Cambria"/>
          <w:sz w:val="24"/>
          <w:szCs w:val="24"/>
        </w:rPr>
        <w:t xml:space="preserve"> </w:t>
      </w:r>
      <w:r w:rsidR="00152D2A" w:rsidRPr="5CF9D8B0">
        <w:rPr>
          <w:rFonts w:ascii="Cambria" w:hAnsi="Cambria"/>
          <w:sz w:val="24"/>
          <w:szCs w:val="24"/>
        </w:rPr>
        <w:t>gadā ir</w:t>
      </w:r>
      <w:r w:rsidR="6D78E1D1" w:rsidRPr="5CF9D8B0">
        <w:rPr>
          <w:rFonts w:ascii="Cambria" w:hAnsi="Cambria"/>
          <w:sz w:val="24"/>
          <w:szCs w:val="24"/>
        </w:rPr>
        <w:t xml:space="preserve"> </w:t>
      </w:r>
      <w:r w:rsidR="2DAFC1DA" w:rsidRPr="5CF9D8B0">
        <w:rPr>
          <w:rFonts w:ascii="Cambria" w:hAnsi="Cambria"/>
          <w:sz w:val="24"/>
          <w:szCs w:val="24"/>
        </w:rPr>
        <w:t xml:space="preserve"> </w:t>
      </w:r>
      <w:r w:rsidR="100A2FEE" w:rsidRPr="5CF9D8B0">
        <w:rPr>
          <w:rFonts w:ascii="Cambria" w:hAnsi="Cambria"/>
          <w:sz w:val="24"/>
          <w:szCs w:val="24"/>
        </w:rPr>
        <w:t xml:space="preserve">ne mazāk kā </w:t>
      </w:r>
      <w:r w:rsidR="005F85EB" w:rsidRPr="5CF9D8B0">
        <w:rPr>
          <w:rFonts w:ascii="Cambria" w:hAnsi="Cambria"/>
          <w:sz w:val="24"/>
          <w:szCs w:val="24"/>
        </w:rPr>
        <w:t xml:space="preserve">16 074 286,50 </w:t>
      </w:r>
      <w:proofErr w:type="spellStart"/>
      <w:r w:rsidR="6D78E1D1" w:rsidRPr="5CF9D8B0">
        <w:rPr>
          <w:rFonts w:ascii="Cambria" w:hAnsi="Cambria"/>
          <w:i/>
          <w:iCs/>
          <w:sz w:val="24"/>
          <w:szCs w:val="24"/>
        </w:rPr>
        <w:t>euro</w:t>
      </w:r>
      <w:proofErr w:type="spellEnd"/>
      <w:r w:rsidR="6D78E1D1" w:rsidRPr="5CF9D8B0">
        <w:rPr>
          <w:rFonts w:ascii="Cambria" w:hAnsi="Cambria"/>
          <w:sz w:val="24"/>
          <w:szCs w:val="24"/>
        </w:rPr>
        <w:t>, ieskaitot PVN, un 2026.</w:t>
      </w:r>
      <w:r w:rsidR="00015FBD" w:rsidRPr="5CF9D8B0">
        <w:rPr>
          <w:rFonts w:ascii="Cambria" w:hAnsi="Cambria"/>
          <w:sz w:val="24"/>
          <w:szCs w:val="24"/>
        </w:rPr>
        <w:t xml:space="preserve"> </w:t>
      </w:r>
      <w:r w:rsidR="6D78E1D1" w:rsidRPr="5CF9D8B0">
        <w:rPr>
          <w:rFonts w:ascii="Cambria" w:hAnsi="Cambria"/>
          <w:sz w:val="24"/>
          <w:szCs w:val="24"/>
        </w:rPr>
        <w:t xml:space="preserve">gadā </w:t>
      </w:r>
      <w:r w:rsidR="13A7D2AA" w:rsidRPr="5CF9D8B0">
        <w:rPr>
          <w:rFonts w:ascii="Cambria" w:hAnsi="Cambria"/>
          <w:sz w:val="24"/>
          <w:szCs w:val="24"/>
        </w:rPr>
        <w:t xml:space="preserve">ne </w:t>
      </w:r>
      <w:r w:rsidR="13A7D2AA" w:rsidRPr="5CF9D8B0">
        <w:rPr>
          <w:rFonts w:ascii="Cambria" w:hAnsi="Cambria"/>
          <w:sz w:val="24"/>
          <w:szCs w:val="24"/>
        </w:rPr>
        <w:lastRenderedPageBreak/>
        <w:t xml:space="preserve">mazāk, kā </w:t>
      </w:r>
      <w:r w:rsidR="6D78E1D1" w:rsidRPr="5CF9D8B0">
        <w:rPr>
          <w:rFonts w:ascii="Cambria" w:hAnsi="Cambria"/>
          <w:sz w:val="24"/>
          <w:szCs w:val="24"/>
        </w:rPr>
        <w:t xml:space="preserve">1 116 378,45 </w:t>
      </w:r>
      <w:proofErr w:type="spellStart"/>
      <w:r w:rsidR="6D78E1D1" w:rsidRPr="5CF9D8B0">
        <w:rPr>
          <w:rFonts w:ascii="Cambria" w:hAnsi="Cambria"/>
          <w:i/>
          <w:iCs/>
          <w:sz w:val="24"/>
          <w:szCs w:val="24"/>
        </w:rPr>
        <w:t>euro</w:t>
      </w:r>
      <w:proofErr w:type="spellEnd"/>
      <w:r w:rsidR="6D78E1D1" w:rsidRPr="5CF9D8B0">
        <w:rPr>
          <w:rFonts w:ascii="Cambria" w:hAnsi="Cambria"/>
          <w:sz w:val="24"/>
          <w:szCs w:val="24"/>
        </w:rPr>
        <w:t>, ieskaitot PVN</w:t>
      </w:r>
      <w:r w:rsidR="78A9987E" w:rsidRPr="5CF9D8B0">
        <w:rPr>
          <w:rFonts w:ascii="Cambria" w:hAnsi="Cambria"/>
          <w:sz w:val="24"/>
          <w:szCs w:val="24"/>
        </w:rPr>
        <w:t xml:space="preserve">. Papildus, ņemot vērā, ka mājsaimniecību </w:t>
      </w:r>
      <w:proofErr w:type="spellStart"/>
      <w:r w:rsidR="78A9987E" w:rsidRPr="5CF9D8B0">
        <w:rPr>
          <w:rFonts w:ascii="Cambria" w:hAnsi="Cambria"/>
          <w:sz w:val="24"/>
          <w:szCs w:val="24"/>
        </w:rPr>
        <w:t>pieslēgumu</w:t>
      </w:r>
      <w:proofErr w:type="spellEnd"/>
      <w:r w:rsidR="78A9987E" w:rsidRPr="5CF9D8B0">
        <w:rPr>
          <w:rFonts w:ascii="Cambria" w:hAnsi="Cambria"/>
          <w:sz w:val="24"/>
          <w:szCs w:val="24"/>
        </w:rPr>
        <w:t xml:space="preserve"> skaits un lielums ir mainīgs, no tā ir atkarīgs arī sadales sistēmas operatora negūto ieņēmumu apmērs, </w:t>
      </w:r>
      <w:r w:rsidR="5D450D9F" w:rsidRPr="5CF9D8B0">
        <w:rPr>
          <w:rFonts w:ascii="Cambria" w:hAnsi="Cambria"/>
          <w:sz w:val="24"/>
          <w:szCs w:val="24"/>
        </w:rPr>
        <w:t xml:space="preserve">kā arī ņemot vērā izmaiņas sākotnējās prognozēs par sadales sistēmas operatora negūto ieņēmumu kompensēšanai nepieciešamo finansējuma apjomu, </w:t>
      </w:r>
      <w:r w:rsidR="78A9987E" w:rsidRPr="5CF9D8B0">
        <w:rPr>
          <w:rFonts w:ascii="Cambria" w:hAnsi="Cambria"/>
          <w:sz w:val="24"/>
          <w:szCs w:val="24"/>
        </w:rPr>
        <w:t>2025.</w:t>
      </w:r>
      <w:r w:rsidR="00015FBD" w:rsidRPr="5CF9D8B0">
        <w:rPr>
          <w:rFonts w:ascii="Cambria" w:hAnsi="Cambria"/>
          <w:sz w:val="24"/>
          <w:szCs w:val="24"/>
        </w:rPr>
        <w:t xml:space="preserve"> </w:t>
      </w:r>
      <w:r w:rsidR="78A9987E" w:rsidRPr="5CF9D8B0">
        <w:rPr>
          <w:rFonts w:ascii="Cambria" w:hAnsi="Cambria"/>
          <w:sz w:val="24"/>
          <w:szCs w:val="24"/>
        </w:rPr>
        <w:t>gadā negūto ieņēmumu kompensēšanai nepiecieš</w:t>
      </w:r>
      <w:r w:rsidR="6E443434" w:rsidRPr="5CF9D8B0">
        <w:rPr>
          <w:rFonts w:ascii="Cambria" w:hAnsi="Cambria"/>
          <w:sz w:val="24"/>
          <w:szCs w:val="24"/>
        </w:rPr>
        <w:t xml:space="preserve">ams paredzēt 17 000 000 </w:t>
      </w:r>
      <w:proofErr w:type="spellStart"/>
      <w:r w:rsidR="6E443434" w:rsidRPr="5CF9D8B0">
        <w:rPr>
          <w:rFonts w:ascii="Cambria" w:hAnsi="Cambria"/>
          <w:i/>
          <w:iCs/>
          <w:sz w:val="24"/>
          <w:szCs w:val="24"/>
        </w:rPr>
        <w:t>euro</w:t>
      </w:r>
      <w:proofErr w:type="spellEnd"/>
      <w:r w:rsidR="6E443434" w:rsidRPr="5CF9D8B0">
        <w:rPr>
          <w:rFonts w:ascii="Cambria" w:hAnsi="Cambria"/>
          <w:sz w:val="24"/>
          <w:szCs w:val="24"/>
        </w:rPr>
        <w:t xml:space="preserve"> un 2026.</w:t>
      </w:r>
      <w:r w:rsidR="00015FBD" w:rsidRPr="5CF9D8B0">
        <w:rPr>
          <w:rFonts w:ascii="Cambria" w:hAnsi="Cambria"/>
          <w:sz w:val="24"/>
          <w:szCs w:val="24"/>
        </w:rPr>
        <w:t xml:space="preserve"> </w:t>
      </w:r>
      <w:r w:rsidR="6E443434" w:rsidRPr="5CF9D8B0">
        <w:rPr>
          <w:rFonts w:ascii="Cambria" w:hAnsi="Cambria"/>
          <w:sz w:val="24"/>
          <w:szCs w:val="24"/>
        </w:rPr>
        <w:t xml:space="preserve">gadā 1 500 000 </w:t>
      </w:r>
      <w:proofErr w:type="spellStart"/>
      <w:r w:rsidR="6E443434" w:rsidRPr="5CF9D8B0">
        <w:rPr>
          <w:rFonts w:ascii="Cambria" w:hAnsi="Cambria"/>
          <w:i/>
          <w:iCs/>
          <w:sz w:val="24"/>
          <w:szCs w:val="24"/>
        </w:rPr>
        <w:t>euro</w:t>
      </w:r>
      <w:proofErr w:type="spellEnd"/>
      <w:r w:rsidR="6E443434" w:rsidRPr="5CF9D8B0">
        <w:rPr>
          <w:rFonts w:ascii="Cambria" w:hAnsi="Cambria"/>
          <w:sz w:val="24"/>
          <w:szCs w:val="24"/>
        </w:rPr>
        <w:t>.</w:t>
      </w:r>
      <w:r w:rsidR="72532F74" w:rsidRPr="643A2ED4">
        <w:rPr>
          <w:rFonts w:ascii="Cambria" w:hAnsi="Cambria"/>
          <w:sz w:val="24"/>
          <w:szCs w:val="24"/>
        </w:rPr>
        <w:t xml:space="preserve"> 2026.gadā izmaksājamās kompensācijas apjoms sadales sistēmas operatoram veidojas no 2025.gada decembrī mājsaimniecību lietotājiem piemērotā atbalsta sistēmas pakalpojumu izmaksu daļējai kompensēšanai</w:t>
      </w:r>
      <w:r w:rsidR="72532F74" w:rsidRPr="2CEB5437">
        <w:rPr>
          <w:rFonts w:ascii="Cambria" w:hAnsi="Cambria"/>
          <w:sz w:val="24"/>
          <w:szCs w:val="24"/>
        </w:rPr>
        <w:t>, kā apmēru ir</w:t>
      </w:r>
      <w:r w:rsidR="302A38F2" w:rsidRPr="2CEB5437">
        <w:rPr>
          <w:rFonts w:ascii="Cambria" w:hAnsi="Cambria"/>
          <w:sz w:val="24"/>
          <w:szCs w:val="24"/>
        </w:rPr>
        <w:t xml:space="preserve"> iespējams aprēķināt 2026.gada janvārī</w:t>
      </w:r>
      <w:r w:rsidR="72532F74" w:rsidRPr="2CEB5437">
        <w:rPr>
          <w:rFonts w:ascii="Cambria" w:hAnsi="Cambria"/>
          <w:sz w:val="24"/>
          <w:szCs w:val="24"/>
        </w:rPr>
        <w:t>.</w:t>
      </w:r>
    </w:p>
    <w:p w14:paraId="214124BB" w14:textId="3F1D20CA" w:rsidR="00680A80" w:rsidRPr="003931B0" w:rsidRDefault="00D47642" w:rsidP="7ABBB895">
      <w:pPr>
        <w:pStyle w:val="Caption"/>
        <w:keepNext/>
        <w:spacing w:before="120" w:line="240" w:lineRule="auto"/>
        <w:jc w:val="right"/>
        <w:rPr>
          <w:rFonts w:ascii="Cambria" w:hAnsi="Cambria"/>
          <w:color w:val="auto"/>
          <w:sz w:val="24"/>
          <w:szCs w:val="24"/>
        </w:rPr>
      </w:pPr>
      <w:r>
        <w:rPr>
          <w:rFonts w:ascii="Cambria" w:hAnsi="Cambria"/>
          <w:color w:val="auto"/>
          <w:sz w:val="24"/>
          <w:szCs w:val="24"/>
        </w:rPr>
        <w:t>6</w:t>
      </w:r>
      <w:r w:rsidR="10D5CA08" w:rsidRPr="7ABBB895">
        <w:rPr>
          <w:rFonts w:ascii="Cambria" w:hAnsi="Cambria"/>
          <w:color w:val="auto"/>
          <w:sz w:val="24"/>
          <w:szCs w:val="24"/>
        </w:rPr>
        <w:t>. tabula</w:t>
      </w:r>
    </w:p>
    <w:p w14:paraId="77E0565D" w14:textId="17A673F1" w:rsidR="00680A80" w:rsidRPr="003931B0" w:rsidRDefault="10D5CA08" w:rsidP="7ABBB895">
      <w:pPr>
        <w:pStyle w:val="Caption"/>
        <w:keepNext/>
        <w:spacing w:before="120" w:line="240" w:lineRule="auto"/>
        <w:jc w:val="center"/>
        <w:rPr>
          <w:rFonts w:ascii="Cambria" w:hAnsi="Cambria"/>
          <w:color w:val="auto"/>
          <w:sz w:val="24"/>
          <w:szCs w:val="24"/>
        </w:rPr>
      </w:pPr>
      <w:r w:rsidRPr="7ABBB895">
        <w:rPr>
          <w:rFonts w:ascii="Cambria" w:hAnsi="Cambria"/>
          <w:color w:val="auto"/>
          <w:sz w:val="24"/>
          <w:szCs w:val="24"/>
        </w:rPr>
        <w:t>Elektroenerģijas sadales sistēmas operatora negūto ieņēmumu kompensēšanai nepieciešamais finansējums vidēja termiņa budžeta ietvarā 202</w:t>
      </w:r>
      <w:r w:rsidR="003F14F3">
        <w:rPr>
          <w:rFonts w:ascii="Cambria" w:hAnsi="Cambria"/>
          <w:color w:val="auto"/>
          <w:sz w:val="24"/>
          <w:szCs w:val="24"/>
        </w:rPr>
        <w:t>5</w:t>
      </w:r>
      <w:r w:rsidRPr="7ABBB895">
        <w:rPr>
          <w:rFonts w:ascii="Cambria" w:hAnsi="Cambria"/>
          <w:color w:val="auto"/>
          <w:sz w:val="24"/>
          <w:szCs w:val="24"/>
        </w:rPr>
        <w:t>. – 2026. gadam, EUR</w:t>
      </w:r>
    </w:p>
    <w:tbl>
      <w:tblPr>
        <w:tblStyle w:val="TableGrid"/>
        <w:tblW w:w="0" w:type="auto"/>
        <w:jc w:val="center"/>
        <w:tblLook w:val="04A0" w:firstRow="1" w:lastRow="0" w:firstColumn="1" w:lastColumn="0" w:noHBand="0" w:noVBand="1"/>
      </w:tblPr>
      <w:tblGrid>
        <w:gridCol w:w="4248"/>
        <w:gridCol w:w="1701"/>
        <w:gridCol w:w="1701"/>
      </w:tblGrid>
      <w:tr w:rsidR="003F14F3" w14:paraId="61806682" w14:textId="77777777" w:rsidTr="003F14F3">
        <w:trPr>
          <w:trHeight w:val="300"/>
          <w:jc w:val="center"/>
        </w:trPr>
        <w:tc>
          <w:tcPr>
            <w:tcW w:w="4248" w:type="dxa"/>
          </w:tcPr>
          <w:p w14:paraId="00EC600B" w14:textId="1ED9CA59" w:rsidR="003F14F3" w:rsidRDefault="003F14F3" w:rsidP="7ABBB895">
            <w:pPr>
              <w:jc w:val="center"/>
              <w:rPr>
                <w:rFonts w:ascii="Cambria" w:hAnsi="Cambria"/>
                <w:b/>
                <w:bCs/>
                <w:sz w:val="20"/>
                <w:szCs w:val="20"/>
              </w:rPr>
            </w:pPr>
            <w:r w:rsidRPr="7ABBB895">
              <w:rPr>
                <w:rFonts w:ascii="Cambria" w:hAnsi="Cambria"/>
                <w:b/>
                <w:bCs/>
                <w:sz w:val="20"/>
                <w:szCs w:val="20"/>
              </w:rPr>
              <w:t>Pozīcija / gads</w:t>
            </w:r>
          </w:p>
        </w:tc>
        <w:tc>
          <w:tcPr>
            <w:tcW w:w="1701" w:type="dxa"/>
          </w:tcPr>
          <w:p w14:paraId="7CFD7B1B" w14:textId="004EB50A" w:rsidR="003F14F3" w:rsidRDefault="003F14F3" w:rsidP="7ABBB895">
            <w:pPr>
              <w:jc w:val="center"/>
              <w:rPr>
                <w:rFonts w:ascii="Cambria" w:hAnsi="Cambria"/>
                <w:b/>
                <w:bCs/>
                <w:sz w:val="20"/>
                <w:szCs w:val="20"/>
              </w:rPr>
            </w:pPr>
            <w:r w:rsidRPr="7ABBB895">
              <w:rPr>
                <w:rFonts w:ascii="Cambria" w:hAnsi="Cambria"/>
                <w:b/>
                <w:bCs/>
                <w:sz w:val="20"/>
                <w:szCs w:val="20"/>
              </w:rPr>
              <w:t>2025. gads</w:t>
            </w:r>
          </w:p>
        </w:tc>
        <w:tc>
          <w:tcPr>
            <w:tcW w:w="1701" w:type="dxa"/>
          </w:tcPr>
          <w:p w14:paraId="2F19708F" w14:textId="706C3A01" w:rsidR="003F14F3" w:rsidRDefault="003F14F3" w:rsidP="7ABBB895">
            <w:pPr>
              <w:jc w:val="center"/>
              <w:rPr>
                <w:rFonts w:ascii="Cambria" w:hAnsi="Cambria"/>
                <w:b/>
                <w:bCs/>
                <w:sz w:val="20"/>
                <w:szCs w:val="20"/>
              </w:rPr>
            </w:pPr>
            <w:r w:rsidRPr="7ABBB895">
              <w:rPr>
                <w:rFonts w:ascii="Cambria" w:hAnsi="Cambria"/>
                <w:b/>
                <w:bCs/>
                <w:sz w:val="20"/>
                <w:szCs w:val="20"/>
              </w:rPr>
              <w:t>2026. gads</w:t>
            </w:r>
          </w:p>
        </w:tc>
      </w:tr>
      <w:tr w:rsidR="003F14F3" w14:paraId="44DFBC81" w14:textId="77777777" w:rsidTr="003F14F3">
        <w:trPr>
          <w:trHeight w:val="300"/>
          <w:jc w:val="center"/>
        </w:trPr>
        <w:tc>
          <w:tcPr>
            <w:tcW w:w="4248" w:type="dxa"/>
          </w:tcPr>
          <w:p w14:paraId="16AFD67A" w14:textId="4C6DA76D" w:rsidR="003F14F3" w:rsidRDefault="003F14F3" w:rsidP="7ABBB895">
            <w:pPr>
              <w:rPr>
                <w:rFonts w:ascii="Cambria" w:hAnsi="Cambria"/>
                <w:sz w:val="20"/>
                <w:szCs w:val="20"/>
              </w:rPr>
            </w:pPr>
            <w:r w:rsidRPr="7ABBB895">
              <w:rPr>
                <w:rFonts w:ascii="Cambria" w:hAnsi="Cambria"/>
                <w:sz w:val="20"/>
                <w:szCs w:val="20"/>
              </w:rPr>
              <w:t>Kompensācija elektroenerģijas sadales sistēmas operatora negūto ieņēmumu segšanai</w:t>
            </w:r>
          </w:p>
        </w:tc>
        <w:tc>
          <w:tcPr>
            <w:tcW w:w="1701" w:type="dxa"/>
          </w:tcPr>
          <w:p w14:paraId="4C52C1EF" w14:textId="5699A33D" w:rsidR="003F14F3" w:rsidRDefault="003F14F3" w:rsidP="7ABBB895">
            <w:pPr>
              <w:jc w:val="center"/>
              <w:rPr>
                <w:rFonts w:ascii="Cambria" w:eastAsia="Times New Roman" w:hAnsi="Cambria" w:cs="Times New Roman"/>
                <w:color w:val="000000" w:themeColor="text1"/>
                <w:sz w:val="20"/>
                <w:szCs w:val="20"/>
                <w:lang w:eastAsia="lv-LV"/>
              </w:rPr>
            </w:pPr>
            <w:r w:rsidRPr="434F603A">
              <w:rPr>
                <w:rFonts w:ascii="Cambria" w:eastAsia="Times New Roman" w:hAnsi="Cambria" w:cs="Times New Roman"/>
                <w:color w:val="000000" w:themeColor="text1"/>
                <w:sz w:val="20"/>
                <w:szCs w:val="20"/>
                <w:lang w:eastAsia="lv-LV"/>
              </w:rPr>
              <w:t>17 000 000</w:t>
            </w:r>
          </w:p>
        </w:tc>
        <w:tc>
          <w:tcPr>
            <w:tcW w:w="1701" w:type="dxa"/>
          </w:tcPr>
          <w:p w14:paraId="6AD0AA78" w14:textId="5CD2CE0D" w:rsidR="003F14F3" w:rsidRDefault="003F14F3" w:rsidP="7ABBB895">
            <w:pPr>
              <w:jc w:val="center"/>
              <w:rPr>
                <w:rFonts w:ascii="Cambria" w:eastAsia="Times New Roman" w:hAnsi="Cambria" w:cs="Times New Roman"/>
                <w:color w:val="000000" w:themeColor="text1"/>
                <w:sz w:val="20"/>
                <w:szCs w:val="20"/>
                <w:lang w:eastAsia="lv-LV"/>
              </w:rPr>
            </w:pPr>
            <w:r w:rsidRPr="434F603A">
              <w:rPr>
                <w:rFonts w:ascii="Cambria" w:eastAsia="Times New Roman" w:hAnsi="Cambria" w:cs="Times New Roman"/>
                <w:color w:val="000000" w:themeColor="text1"/>
                <w:sz w:val="20"/>
                <w:szCs w:val="20"/>
                <w:lang w:eastAsia="lv-LV"/>
              </w:rPr>
              <w:t>1 500 000</w:t>
            </w:r>
          </w:p>
        </w:tc>
      </w:tr>
      <w:tr w:rsidR="003F14F3" w14:paraId="30DAD348" w14:textId="77777777" w:rsidTr="003F14F3">
        <w:trPr>
          <w:trHeight w:val="300"/>
          <w:jc w:val="center"/>
        </w:trPr>
        <w:tc>
          <w:tcPr>
            <w:tcW w:w="4248" w:type="dxa"/>
          </w:tcPr>
          <w:p w14:paraId="2BA039EB" w14:textId="682327CA" w:rsidR="003F14F3" w:rsidRDefault="003F14F3" w:rsidP="7ABBB895">
            <w:pPr>
              <w:jc w:val="right"/>
              <w:rPr>
                <w:rFonts w:ascii="Cambria" w:hAnsi="Cambria"/>
                <w:b/>
                <w:bCs/>
                <w:sz w:val="20"/>
                <w:szCs w:val="20"/>
              </w:rPr>
            </w:pPr>
            <w:r w:rsidRPr="7ABBB895">
              <w:rPr>
                <w:rFonts w:ascii="Cambria" w:hAnsi="Cambria"/>
                <w:b/>
                <w:bCs/>
                <w:sz w:val="20"/>
                <w:szCs w:val="20"/>
              </w:rPr>
              <w:t>Kopā</w:t>
            </w:r>
          </w:p>
        </w:tc>
        <w:tc>
          <w:tcPr>
            <w:tcW w:w="1701" w:type="dxa"/>
          </w:tcPr>
          <w:p w14:paraId="6A2F19CD" w14:textId="75470C82" w:rsidR="003F14F3" w:rsidRDefault="003F14F3" w:rsidP="434F603A">
            <w:pPr>
              <w:jc w:val="center"/>
              <w:rPr>
                <w:rFonts w:ascii="Cambria" w:hAnsi="Cambria"/>
                <w:b/>
                <w:bCs/>
                <w:sz w:val="20"/>
                <w:szCs w:val="20"/>
              </w:rPr>
            </w:pPr>
            <w:r w:rsidRPr="434F603A">
              <w:rPr>
                <w:rFonts w:ascii="Cambria" w:hAnsi="Cambria"/>
                <w:b/>
                <w:bCs/>
                <w:sz w:val="20"/>
                <w:szCs w:val="20"/>
              </w:rPr>
              <w:t>17 000 000</w:t>
            </w:r>
          </w:p>
        </w:tc>
        <w:tc>
          <w:tcPr>
            <w:tcW w:w="1701" w:type="dxa"/>
          </w:tcPr>
          <w:p w14:paraId="1A0BA6F3" w14:textId="4FBB1856" w:rsidR="003F14F3" w:rsidRDefault="003F14F3" w:rsidP="434F603A">
            <w:pPr>
              <w:jc w:val="center"/>
              <w:rPr>
                <w:rFonts w:ascii="Cambria" w:hAnsi="Cambria"/>
                <w:b/>
                <w:bCs/>
                <w:sz w:val="20"/>
                <w:szCs w:val="20"/>
              </w:rPr>
            </w:pPr>
            <w:r w:rsidRPr="434F603A">
              <w:rPr>
                <w:rFonts w:ascii="Cambria" w:hAnsi="Cambria"/>
                <w:b/>
                <w:bCs/>
                <w:sz w:val="20"/>
                <w:szCs w:val="20"/>
              </w:rPr>
              <w:t>1 500 000</w:t>
            </w:r>
          </w:p>
        </w:tc>
      </w:tr>
    </w:tbl>
    <w:p w14:paraId="5FB7B42D" w14:textId="7F51DC28" w:rsidR="00680A80" w:rsidRPr="003931B0" w:rsidRDefault="6C9E8260" w:rsidP="0084382B">
      <w:pPr>
        <w:pStyle w:val="Heading1"/>
        <w:numPr>
          <w:ilvl w:val="0"/>
          <w:numId w:val="2"/>
        </w:numPr>
        <w:spacing w:after="240" w:line="259" w:lineRule="auto"/>
        <w:rPr>
          <w:rFonts w:ascii="Cambria" w:hAnsi="Cambria"/>
          <w:b/>
          <w:bCs/>
          <w:color w:val="155452"/>
          <w:sz w:val="28"/>
          <w:szCs w:val="28"/>
        </w:rPr>
      </w:pPr>
      <w:bookmarkStart w:id="16" w:name="_Toc177572232"/>
      <w:r w:rsidRPr="00514D3C">
        <w:rPr>
          <w:rFonts w:ascii="Cambria" w:hAnsi="Cambria"/>
          <w:b/>
          <w:bCs/>
          <w:color w:val="155452"/>
          <w:sz w:val="28"/>
          <w:szCs w:val="28"/>
        </w:rPr>
        <w:t>Kompensācija elektroenerģijas mājsaimniecības lietotājiem, kas laikposmā līdz 2025.</w:t>
      </w:r>
      <w:r w:rsidR="00A23082">
        <w:rPr>
          <w:rFonts w:ascii="Cambria" w:hAnsi="Cambria"/>
          <w:b/>
          <w:bCs/>
          <w:color w:val="155452"/>
          <w:sz w:val="28"/>
          <w:szCs w:val="28"/>
        </w:rPr>
        <w:t xml:space="preserve"> </w:t>
      </w:r>
      <w:r w:rsidRPr="00514D3C">
        <w:rPr>
          <w:rFonts w:ascii="Cambria" w:hAnsi="Cambria"/>
          <w:b/>
          <w:bCs/>
          <w:color w:val="155452"/>
          <w:sz w:val="28"/>
          <w:szCs w:val="28"/>
        </w:rPr>
        <w:t>gada 28.</w:t>
      </w:r>
      <w:r w:rsidR="00A23082">
        <w:rPr>
          <w:rFonts w:ascii="Cambria" w:hAnsi="Cambria"/>
          <w:b/>
          <w:bCs/>
          <w:color w:val="155452"/>
          <w:sz w:val="28"/>
          <w:szCs w:val="28"/>
        </w:rPr>
        <w:t xml:space="preserve"> </w:t>
      </w:r>
      <w:r w:rsidRPr="00514D3C">
        <w:rPr>
          <w:rFonts w:ascii="Cambria" w:hAnsi="Cambria"/>
          <w:b/>
          <w:bCs/>
          <w:color w:val="155452"/>
          <w:sz w:val="28"/>
          <w:szCs w:val="28"/>
        </w:rPr>
        <w:t>februārim veiks pāreju no neto uzskaites sistēmas uz neto norēķinu sistēmu</w:t>
      </w:r>
      <w:bookmarkEnd w:id="16"/>
    </w:p>
    <w:p w14:paraId="38ECC8FF" w14:textId="0CF084F8" w:rsidR="00680A80" w:rsidRPr="00514D3C" w:rsidRDefault="6B1129C7" w:rsidP="00A23082">
      <w:pPr>
        <w:pStyle w:val="ListParagraph"/>
        <w:spacing w:after="240" w:line="240" w:lineRule="auto"/>
        <w:ind w:left="0"/>
        <w:jc w:val="both"/>
        <w:rPr>
          <w:rFonts w:ascii="Cambria" w:hAnsi="Cambria"/>
          <w:sz w:val="24"/>
          <w:szCs w:val="24"/>
        </w:rPr>
      </w:pPr>
      <w:r w:rsidRPr="434F603A">
        <w:rPr>
          <w:rFonts w:ascii="Cambria" w:hAnsi="Cambria"/>
          <w:sz w:val="24"/>
          <w:szCs w:val="24"/>
        </w:rPr>
        <w:t>2023.</w:t>
      </w:r>
      <w:r w:rsidR="00A23082">
        <w:rPr>
          <w:rFonts w:ascii="Cambria" w:hAnsi="Cambria"/>
          <w:sz w:val="24"/>
          <w:szCs w:val="24"/>
        </w:rPr>
        <w:t xml:space="preserve"> </w:t>
      </w:r>
      <w:r w:rsidRPr="434F603A">
        <w:rPr>
          <w:rFonts w:ascii="Cambria" w:hAnsi="Cambria"/>
          <w:sz w:val="24"/>
          <w:szCs w:val="24"/>
        </w:rPr>
        <w:t>gada 21.</w:t>
      </w:r>
      <w:r w:rsidR="00A23082">
        <w:rPr>
          <w:rFonts w:ascii="Cambria" w:hAnsi="Cambria"/>
          <w:sz w:val="24"/>
          <w:szCs w:val="24"/>
        </w:rPr>
        <w:t xml:space="preserve"> </w:t>
      </w:r>
      <w:r w:rsidRPr="434F603A">
        <w:rPr>
          <w:rFonts w:ascii="Cambria" w:hAnsi="Cambria"/>
          <w:sz w:val="24"/>
          <w:szCs w:val="24"/>
        </w:rPr>
        <w:t>decembrī Saeima pieņēma grozījumus ETL, kas stājās spēkā 2024.</w:t>
      </w:r>
      <w:r w:rsidR="00A27BF7">
        <w:rPr>
          <w:rFonts w:ascii="Cambria" w:hAnsi="Cambria"/>
          <w:sz w:val="24"/>
          <w:szCs w:val="24"/>
        </w:rPr>
        <w:t xml:space="preserve"> </w:t>
      </w:r>
      <w:r w:rsidRPr="434F603A">
        <w:rPr>
          <w:rFonts w:ascii="Cambria" w:hAnsi="Cambria"/>
          <w:sz w:val="24"/>
          <w:szCs w:val="24"/>
        </w:rPr>
        <w:t>gada 5.</w:t>
      </w:r>
      <w:r w:rsidR="00A27BF7">
        <w:rPr>
          <w:rFonts w:ascii="Cambria" w:hAnsi="Cambria"/>
          <w:sz w:val="24"/>
          <w:szCs w:val="24"/>
        </w:rPr>
        <w:t xml:space="preserve"> </w:t>
      </w:r>
      <w:r w:rsidRPr="434F603A">
        <w:rPr>
          <w:rFonts w:ascii="Cambria" w:hAnsi="Cambria"/>
          <w:sz w:val="24"/>
          <w:szCs w:val="24"/>
        </w:rPr>
        <w:t>janvārī, un kas cita starpā paredz, ka pārejot no neto uzskaites sistēmas uz neto norēķinu sistēmu līdz 2025. gada 28. februārim, mājsaimniecības lietotāja neto uzskaites sistēmā uzkrāto saražotās elektroenerģijas apjomu sadales sistēmas operators izsaka finansiālā vērtībā. Finansiālā vērtībā izteikto uzkrāto saražotās elektroenerģijas apjomu izmanto mājsaimniecības lietotāja elektroenerģijas sistēmas pakalpojumu maksas segšanai. Ministru kabinets nosaka neto uzskaites sistēmas ietvaros uzkrātās saražotās elektroenerģijas finansiālās vērtības noteikšanas kārtību un maksimālo mājsaimniecības lietotāja elektroenerģijas sistēmas pakalpojumu maksas segšanai izmantojamo finansējuma apjomu. Vienlaikus MK noteikumu Nr.</w:t>
      </w:r>
      <w:r w:rsidR="00A27BF7">
        <w:rPr>
          <w:rFonts w:ascii="Cambria" w:hAnsi="Cambria"/>
          <w:sz w:val="24"/>
          <w:szCs w:val="24"/>
        </w:rPr>
        <w:t xml:space="preserve"> </w:t>
      </w:r>
      <w:r w:rsidRPr="434F603A">
        <w:rPr>
          <w:rFonts w:ascii="Cambria" w:hAnsi="Cambria"/>
          <w:sz w:val="24"/>
          <w:szCs w:val="24"/>
        </w:rPr>
        <w:t>635 173.</w:t>
      </w:r>
      <w:r w:rsidR="00A27BF7">
        <w:rPr>
          <w:rFonts w:ascii="Cambria" w:hAnsi="Cambria"/>
          <w:sz w:val="24"/>
          <w:szCs w:val="24"/>
          <w:vertAlign w:val="superscript"/>
        </w:rPr>
        <w:t>4</w:t>
      </w:r>
      <w:r w:rsidRPr="434F603A">
        <w:rPr>
          <w:rFonts w:ascii="Cambria" w:hAnsi="Cambria"/>
          <w:sz w:val="24"/>
          <w:szCs w:val="24"/>
        </w:rPr>
        <w:t xml:space="preserve"> </w:t>
      </w:r>
      <w:r w:rsidR="00A27BF7">
        <w:rPr>
          <w:rFonts w:ascii="Cambria" w:hAnsi="Cambria"/>
          <w:sz w:val="24"/>
          <w:szCs w:val="24"/>
        </w:rPr>
        <w:t xml:space="preserve">punkts </w:t>
      </w:r>
      <w:r w:rsidRPr="434F603A">
        <w:rPr>
          <w:rFonts w:ascii="Cambria" w:hAnsi="Cambria"/>
          <w:sz w:val="24"/>
          <w:szCs w:val="24"/>
        </w:rPr>
        <w:t xml:space="preserve">nosaka, ka maksimālais mājsaimniecības lietotāja uzkrātās elektroenerģijas, kas izteikta finansiālā izteiksmē finansiālais apjoms ir 600 </w:t>
      </w:r>
      <w:proofErr w:type="spellStart"/>
      <w:r w:rsidRPr="00531BFF">
        <w:rPr>
          <w:rFonts w:ascii="Cambria" w:hAnsi="Cambria"/>
          <w:i/>
          <w:iCs/>
          <w:sz w:val="24"/>
          <w:szCs w:val="24"/>
        </w:rPr>
        <w:t>euro</w:t>
      </w:r>
      <w:proofErr w:type="spellEnd"/>
      <w:r w:rsidRPr="434F603A">
        <w:rPr>
          <w:rFonts w:ascii="Cambria" w:hAnsi="Cambria"/>
          <w:sz w:val="24"/>
          <w:szCs w:val="24"/>
        </w:rPr>
        <w:t>. Finansējuma apjomu, ko mājsaimniecības lietotājs neizmantos izmaksu par sistēmas pakalpojumiem segšanai, sadales sistēmas operators izmaksās finansiālā vērtībā. MK noteikumu Nr.</w:t>
      </w:r>
      <w:r w:rsidR="001F4C7A">
        <w:rPr>
          <w:rFonts w:ascii="Cambria" w:hAnsi="Cambria"/>
          <w:sz w:val="24"/>
          <w:szCs w:val="24"/>
        </w:rPr>
        <w:t xml:space="preserve"> </w:t>
      </w:r>
      <w:r w:rsidRPr="434F603A">
        <w:rPr>
          <w:rFonts w:ascii="Cambria" w:hAnsi="Cambria"/>
          <w:sz w:val="24"/>
          <w:szCs w:val="24"/>
        </w:rPr>
        <w:t>635 150.</w:t>
      </w:r>
      <w:r w:rsidRPr="434F603A">
        <w:rPr>
          <w:rFonts w:ascii="Cambria" w:hAnsi="Cambria"/>
          <w:sz w:val="24"/>
          <w:szCs w:val="24"/>
          <w:vertAlign w:val="superscript"/>
        </w:rPr>
        <w:t>1</w:t>
      </w:r>
      <w:r w:rsidRPr="434F603A">
        <w:rPr>
          <w:rFonts w:ascii="Cambria" w:hAnsi="Cambria"/>
          <w:sz w:val="24"/>
          <w:szCs w:val="24"/>
        </w:rPr>
        <w:t xml:space="preserve"> punkts noteic, ka valsts kompensē sistēmas operatoram šos izdevumus. Kārtība, kādā sistēmas operatoram kompensē izd</w:t>
      </w:r>
      <w:r w:rsidR="69959905" w:rsidRPr="434F603A">
        <w:rPr>
          <w:rFonts w:ascii="Cambria" w:hAnsi="Cambria"/>
          <w:sz w:val="24"/>
          <w:szCs w:val="24"/>
        </w:rPr>
        <w:t>e</w:t>
      </w:r>
      <w:r w:rsidRPr="434F603A">
        <w:rPr>
          <w:rFonts w:ascii="Cambria" w:hAnsi="Cambria"/>
          <w:sz w:val="24"/>
          <w:szCs w:val="24"/>
        </w:rPr>
        <w:t>vumus par mājsaimniecības lietotājiem izmaksā</w:t>
      </w:r>
      <w:r w:rsidR="3237E71A" w:rsidRPr="434F603A">
        <w:rPr>
          <w:rFonts w:ascii="Cambria" w:hAnsi="Cambria"/>
          <w:sz w:val="24"/>
          <w:szCs w:val="24"/>
        </w:rPr>
        <w:t>to kompensāciju par pāreju no</w:t>
      </w:r>
      <w:r w:rsidR="642A371D" w:rsidRPr="434F603A">
        <w:rPr>
          <w:rFonts w:ascii="Cambria" w:hAnsi="Cambria"/>
          <w:sz w:val="24"/>
          <w:szCs w:val="24"/>
        </w:rPr>
        <w:t xml:space="preserve"> neto uzskaites sistēmas uz neto norēķinu sistēmu, ir ietverta MK noteikumos Nr.</w:t>
      </w:r>
      <w:r w:rsidR="001F4C7A">
        <w:rPr>
          <w:rFonts w:ascii="Cambria" w:hAnsi="Cambria"/>
          <w:sz w:val="24"/>
          <w:szCs w:val="24"/>
        </w:rPr>
        <w:t xml:space="preserve"> </w:t>
      </w:r>
      <w:r w:rsidR="642A371D" w:rsidRPr="434F603A">
        <w:rPr>
          <w:rFonts w:ascii="Cambria" w:hAnsi="Cambria"/>
          <w:sz w:val="24"/>
          <w:szCs w:val="24"/>
        </w:rPr>
        <w:t>635.</w:t>
      </w:r>
    </w:p>
    <w:p w14:paraId="247C734A" w14:textId="5FBAC9DE" w:rsidR="00A42380" w:rsidRDefault="38916B91" w:rsidP="00864D25">
      <w:pPr>
        <w:pStyle w:val="ListParagraph"/>
        <w:spacing w:after="240" w:line="240" w:lineRule="auto"/>
        <w:ind w:left="0"/>
        <w:jc w:val="both"/>
        <w:rPr>
          <w:rFonts w:ascii="Cambria" w:hAnsi="Cambria"/>
          <w:sz w:val="24"/>
          <w:szCs w:val="24"/>
        </w:rPr>
      </w:pPr>
      <w:r w:rsidRPr="74D4B01E">
        <w:rPr>
          <w:rFonts w:ascii="Cambria" w:hAnsi="Cambria"/>
          <w:sz w:val="24"/>
          <w:szCs w:val="24"/>
        </w:rPr>
        <w:t xml:space="preserve">Saskaņā ar sadales sistēmas operatora sniegto informāciju, šobrīd iesniegumu par pāriešanu no neto uzskaites sistēmas un neto norēķinu sistēmu </w:t>
      </w:r>
      <w:r w:rsidR="248CB605" w:rsidRPr="74D4B01E">
        <w:rPr>
          <w:rFonts w:ascii="Cambria" w:hAnsi="Cambria"/>
          <w:sz w:val="24"/>
          <w:szCs w:val="24"/>
        </w:rPr>
        <w:t xml:space="preserve">līdz </w:t>
      </w:r>
      <w:r w:rsidR="41D3D898" w:rsidRPr="74D4B01E">
        <w:rPr>
          <w:rFonts w:ascii="Cambria" w:hAnsi="Cambria"/>
          <w:sz w:val="24"/>
          <w:szCs w:val="24"/>
        </w:rPr>
        <w:t>2024.</w:t>
      </w:r>
      <w:r w:rsidR="001F4C7A" w:rsidRPr="74D4B01E">
        <w:rPr>
          <w:rFonts w:ascii="Cambria" w:hAnsi="Cambria"/>
          <w:sz w:val="24"/>
          <w:szCs w:val="24"/>
        </w:rPr>
        <w:t xml:space="preserve"> </w:t>
      </w:r>
      <w:r w:rsidR="41D3D898" w:rsidRPr="74D4B01E">
        <w:rPr>
          <w:rFonts w:ascii="Cambria" w:hAnsi="Cambria"/>
          <w:sz w:val="24"/>
          <w:szCs w:val="24"/>
        </w:rPr>
        <w:t xml:space="preserve">gada </w:t>
      </w:r>
      <w:r w:rsidR="7CDDA113" w:rsidRPr="74D4B01E">
        <w:rPr>
          <w:rFonts w:ascii="Cambria" w:hAnsi="Cambria"/>
          <w:sz w:val="24"/>
          <w:szCs w:val="24"/>
        </w:rPr>
        <w:t xml:space="preserve">augustam </w:t>
      </w:r>
      <w:r w:rsidRPr="74D4B01E">
        <w:rPr>
          <w:rFonts w:ascii="Cambria" w:hAnsi="Cambria"/>
          <w:sz w:val="24"/>
          <w:szCs w:val="24"/>
        </w:rPr>
        <w:t xml:space="preserve">iesnieguši </w:t>
      </w:r>
      <w:r w:rsidR="00CD1D25" w:rsidRPr="74D4B01E">
        <w:rPr>
          <w:rFonts w:ascii="Cambria" w:hAnsi="Cambria"/>
          <w:sz w:val="24"/>
          <w:szCs w:val="24"/>
        </w:rPr>
        <w:t xml:space="preserve">56 </w:t>
      </w:r>
      <w:r w:rsidRPr="74D4B01E">
        <w:rPr>
          <w:rFonts w:ascii="Cambria" w:hAnsi="Cambria"/>
          <w:sz w:val="24"/>
          <w:szCs w:val="24"/>
        </w:rPr>
        <w:t>mājsaimniecību lietotāji</w:t>
      </w:r>
      <w:r w:rsidR="51C6DE3A" w:rsidRPr="74D4B01E">
        <w:rPr>
          <w:rFonts w:ascii="Cambria" w:hAnsi="Cambria"/>
          <w:sz w:val="24"/>
          <w:szCs w:val="24"/>
        </w:rPr>
        <w:t>. Ņemot vērā, ka lielākā aktivitāte iesniegumu iesniegšanai varētu būt prognozējama 2025.</w:t>
      </w:r>
      <w:r w:rsidR="001F4C7A" w:rsidRPr="74D4B01E">
        <w:rPr>
          <w:rFonts w:ascii="Cambria" w:hAnsi="Cambria"/>
          <w:sz w:val="24"/>
          <w:szCs w:val="24"/>
        </w:rPr>
        <w:t xml:space="preserve"> </w:t>
      </w:r>
      <w:r w:rsidR="51C6DE3A" w:rsidRPr="74D4B01E">
        <w:rPr>
          <w:rFonts w:ascii="Cambria" w:hAnsi="Cambria"/>
          <w:sz w:val="24"/>
          <w:szCs w:val="24"/>
        </w:rPr>
        <w:t xml:space="preserve">gadā, atbilstoši ETL </w:t>
      </w:r>
      <w:r w:rsidR="20F79982" w:rsidRPr="74D4B01E">
        <w:rPr>
          <w:rFonts w:ascii="Cambria" w:hAnsi="Cambria"/>
          <w:sz w:val="24"/>
          <w:szCs w:val="24"/>
        </w:rPr>
        <w:t>pārejas noteikumu 99.</w:t>
      </w:r>
      <w:r w:rsidR="20F79982" w:rsidRPr="74D4B01E">
        <w:rPr>
          <w:rFonts w:ascii="Cambria" w:hAnsi="Cambria"/>
          <w:sz w:val="24"/>
          <w:szCs w:val="24"/>
          <w:vertAlign w:val="superscript"/>
        </w:rPr>
        <w:t>2</w:t>
      </w:r>
      <w:r w:rsidR="20F79982" w:rsidRPr="74D4B01E">
        <w:rPr>
          <w:rFonts w:ascii="Cambria" w:hAnsi="Cambria"/>
          <w:sz w:val="24"/>
          <w:szCs w:val="24"/>
        </w:rPr>
        <w:t xml:space="preserve"> </w:t>
      </w:r>
      <w:r w:rsidR="20F79982" w:rsidRPr="74D4B01E">
        <w:rPr>
          <w:rFonts w:ascii="Cambria" w:hAnsi="Cambria"/>
          <w:sz w:val="24"/>
          <w:szCs w:val="24"/>
        </w:rPr>
        <w:lastRenderedPageBreak/>
        <w:t>punktā ietvertajam termiņam, sadales sistēmas operatora prognozētais nepieciešamais finansējuma apjoms kompensāciju izmaksai 2025</w:t>
      </w:r>
      <w:r w:rsidR="5FC2D010" w:rsidRPr="74D4B01E">
        <w:rPr>
          <w:rFonts w:ascii="Cambria" w:hAnsi="Cambria"/>
          <w:sz w:val="24"/>
          <w:szCs w:val="24"/>
        </w:rPr>
        <w:t>.</w:t>
      </w:r>
      <w:r w:rsidR="001F4C7A" w:rsidRPr="74D4B01E">
        <w:rPr>
          <w:rFonts w:ascii="Cambria" w:hAnsi="Cambria"/>
          <w:sz w:val="24"/>
          <w:szCs w:val="24"/>
        </w:rPr>
        <w:t xml:space="preserve"> </w:t>
      </w:r>
      <w:r w:rsidR="5FC2D010" w:rsidRPr="74D4B01E">
        <w:rPr>
          <w:rFonts w:ascii="Cambria" w:hAnsi="Cambria"/>
          <w:sz w:val="24"/>
          <w:szCs w:val="24"/>
        </w:rPr>
        <w:t xml:space="preserve">gadā </w:t>
      </w:r>
      <w:r w:rsidR="20F79982" w:rsidRPr="74D4B01E">
        <w:rPr>
          <w:rFonts w:ascii="Cambria" w:hAnsi="Cambria"/>
          <w:sz w:val="24"/>
          <w:szCs w:val="24"/>
        </w:rPr>
        <w:t xml:space="preserve">ir 120 000 </w:t>
      </w:r>
      <w:proofErr w:type="spellStart"/>
      <w:r w:rsidR="20F79982" w:rsidRPr="74D4B01E">
        <w:rPr>
          <w:rFonts w:ascii="Cambria" w:hAnsi="Cambria"/>
          <w:i/>
          <w:iCs/>
          <w:sz w:val="24"/>
          <w:szCs w:val="24"/>
        </w:rPr>
        <w:t>euro</w:t>
      </w:r>
      <w:proofErr w:type="spellEnd"/>
      <w:r w:rsidR="00AF05D0" w:rsidRPr="74D4B01E">
        <w:rPr>
          <w:rFonts w:ascii="Cambria" w:hAnsi="Cambria"/>
          <w:sz w:val="24"/>
          <w:szCs w:val="24"/>
        </w:rPr>
        <w:t xml:space="preserve">, kas izriet no paredzētās maksimālās kompensācijas </w:t>
      </w:r>
      <w:r w:rsidR="00D539CC" w:rsidRPr="74D4B01E">
        <w:rPr>
          <w:rFonts w:ascii="Cambria" w:hAnsi="Cambria"/>
          <w:sz w:val="24"/>
          <w:szCs w:val="24"/>
        </w:rPr>
        <w:t xml:space="preserve">mājsaimniecības </w:t>
      </w:r>
      <w:r w:rsidR="00AF05D0" w:rsidRPr="74D4B01E">
        <w:rPr>
          <w:rFonts w:ascii="Cambria" w:hAnsi="Cambria"/>
          <w:sz w:val="24"/>
          <w:szCs w:val="24"/>
        </w:rPr>
        <w:t xml:space="preserve">lietotājam 600 </w:t>
      </w:r>
      <w:proofErr w:type="spellStart"/>
      <w:r w:rsidR="00AF05D0" w:rsidRPr="74D4B01E">
        <w:rPr>
          <w:rFonts w:ascii="Cambria" w:hAnsi="Cambria"/>
          <w:i/>
          <w:iCs/>
          <w:sz w:val="24"/>
          <w:szCs w:val="24"/>
        </w:rPr>
        <w:t>euro</w:t>
      </w:r>
      <w:proofErr w:type="spellEnd"/>
      <w:r w:rsidR="00AF05D0" w:rsidRPr="74D4B01E">
        <w:rPr>
          <w:rFonts w:ascii="Cambria" w:hAnsi="Cambria"/>
          <w:sz w:val="24"/>
          <w:szCs w:val="24"/>
        </w:rPr>
        <w:t xml:space="preserve"> apmērā, un prognozes, ka</w:t>
      </w:r>
      <w:r w:rsidR="00D539CC" w:rsidRPr="74D4B01E">
        <w:rPr>
          <w:rFonts w:ascii="Cambria" w:hAnsi="Cambria"/>
          <w:sz w:val="24"/>
          <w:szCs w:val="24"/>
        </w:rPr>
        <w:t xml:space="preserve"> mājsaimniecību</w:t>
      </w:r>
      <w:r w:rsidR="00AF05D0" w:rsidRPr="74D4B01E">
        <w:rPr>
          <w:rFonts w:ascii="Cambria" w:hAnsi="Cambria"/>
          <w:sz w:val="24"/>
          <w:szCs w:val="24"/>
        </w:rPr>
        <w:t xml:space="preserve"> </w:t>
      </w:r>
      <w:r w:rsidR="00D539CC" w:rsidRPr="74D4B01E">
        <w:rPr>
          <w:rFonts w:ascii="Cambria" w:hAnsi="Cambria"/>
          <w:sz w:val="24"/>
          <w:szCs w:val="24"/>
        </w:rPr>
        <w:t>lietotāju skaits, kas varētu iesniegt iesniegumus par pāreju no neto uzskaites sistēmas uz neto norēķinu sistēmu, nepārsniegs 200 lietotājus.</w:t>
      </w:r>
    </w:p>
    <w:p w14:paraId="4F1E8B21" w14:textId="5B7FC7EA" w:rsidR="7ABBB895" w:rsidRDefault="00540A8E" w:rsidP="1D848F28">
      <w:pPr>
        <w:pStyle w:val="Caption"/>
        <w:keepNext/>
        <w:spacing w:before="120" w:line="240" w:lineRule="auto"/>
        <w:jc w:val="right"/>
        <w:rPr>
          <w:rFonts w:ascii="Cambria" w:hAnsi="Cambria"/>
          <w:color w:val="auto"/>
          <w:sz w:val="24"/>
          <w:szCs w:val="24"/>
        </w:rPr>
      </w:pPr>
      <w:r>
        <w:rPr>
          <w:rFonts w:ascii="Cambria" w:hAnsi="Cambria"/>
          <w:color w:val="auto"/>
          <w:sz w:val="24"/>
          <w:szCs w:val="24"/>
        </w:rPr>
        <w:t>7</w:t>
      </w:r>
      <w:r w:rsidR="6B3245EF" w:rsidRPr="1D848F28">
        <w:rPr>
          <w:rFonts w:ascii="Cambria" w:hAnsi="Cambria"/>
          <w:color w:val="auto"/>
          <w:sz w:val="24"/>
          <w:szCs w:val="24"/>
        </w:rPr>
        <w:t>. tabula</w:t>
      </w:r>
    </w:p>
    <w:p w14:paraId="7C9A0A9B" w14:textId="37B30CD2" w:rsidR="7ABBB895" w:rsidRDefault="6B3245EF" w:rsidP="1D848F28">
      <w:pPr>
        <w:pStyle w:val="Caption"/>
        <w:keepNext/>
        <w:spacing w:before="120" w:line="240" w:lineRule="auto"/>
        <w:jc w:val="center"/>
        <w:rPr>
          <w:rFonts w:ascii="Cambria" w:hAnsi="Cambria"/>
          <w:color w:val="auto"/>
          <w:sz w:val="24"/>
          <w:szCs w:val="24"/>
        </w:rPr>
      </w:pPr>
      <w:r w:rsidRPr="1D848F28">
        <w:rPr>
          <w:rFonts w:ascii="Cambria" w:hAnsi="Cambria"/>
          <w:color w:val="auto"/>
          <w:sz w:val="24"/>
          <w:szCs w:val="24"/>
        </w:rPr>
        <w:t>Elektroenerģijas sadales sistēmas operatora kompensācija</w:t>
      </w:r>
      <w:r w:rsidR="72BD0575" w:rsidRPr="1D848F28">
        <w:rPr>
          <w:rFonts w:ascii="Cambria" w:hAnsi="Cambria"/>
          <w:color w:val="auto"/>
          <w:sz w:val="24"/>
          <w:szCs w:val="24"/>
        </w:rPr>
        <w:t>i</w:t>
      </w:r>
      <w:r w:rsidRPr="1D848F28">
        <w:rPr>
          <w:rFonts w:ascii="Cambria" w:hAnsi="Cambria"/>
          <w:color w:val="auto"/>
          <w:sz w:val="24"/>
          <w:szCs w:val="24"/>
        </w:rPr>
        <w:t xml:space="preserve"> par mājsaimniecību lietotājiem izmaksāto kompensāciju nepieciešamais finansējums vidēja termiņa budžeta ietvarā 202</w:t>
      </w:r>
      <w:r w:rsidR="001F4C7A">
        <w:rPr>
          <w:rFonts w:ascii="Cambria" w:hAnsi="Cambria"/>
          <w:color w:val="auto"/>
          <w:sz w:val="24"/>
          <w:szCs w:val="24"/>
        </w:rPr>
        <w:t>5</w:t>
      </w:r>
      <w:r w:rsidRPr="1D848F28">
        <w:rPr>
          <w:rFonts w:ascii="Cambria" w:hAnsi="Cambria"/>
          <w:color w:val="auto"/>
          <w:sz w:val="24"/>
          <w:szCs w:val="24"/>
        </w:rPr>
        <w:t>. gadam, EUR</w:t>
      </w:r>
    </w:p>
    <w:tbl>
      <w:tblPr>
        <w:tblStyle w:val="TableGrid"/>
        <w:tblW w:w="0" w:type="auto"/>
        <w:jc w:val="center"/>
        <w:tblLook w:val="04A0" w:firstRow="1" w:lastRow="0" w:firstColumn="1" w:lastColumn="0" w:noHBand="0" w:noVBand="1"/>
      </w:tblPr>
      <w:tblGrid>
        <w:gridCol w:w="6096"/>
        <w:gridCol w:w="1701"/>
      </w:tblGrid>
      <w:tr w:rsidR="009B7DEB" w14:paraId="3CEDD44A" w14:textId="77777777" w:rsidTr="009B7DEB">
        <w:trPr>
          <w:trHeight w:val="300"/>
          <w:jc w:val="center"/>
        </w:trPr>
        <w:tc>
          <w:tcPr>
            <w:tcW w:w="6096" w:type="dxa"/>
          </w:tcPr>
          <w:p w14:paraId="00FC38A3" w14:textId="1ED9CA59" w:rsidR="009B7DEB" w:rsidRDefault="009B7DEB" w:rsidP="1D848F28">
            <w:pPr>
              <w:jc w:val="center"/>
              <w:rPr>
                <w:rFonts w:ascii="Cambria" w:hAnsi="Cambria"/>
                <w:b/>
                <w:bCs/>
                <w:sz w:val="20"/>
                <w:szCs w:val="20"/>
              </w:rPr>
            </w:pPr>
            <w:r w:rsidRPr="1D848F28">
              <w:rPr>
                <w:rFonts w:ascii="Cambria" w:hAnsi="Cambria"/>
                <w:b/>
                <w:bCs/>
                <w:sz w:val="20"/>
                <w:szCs w:val="20"/>
              </w:rPr>
              <w:t>Pozīcija / gads</w:t>
            </w:r>
          </w:p>
        </w:tc>
        <w:tc>
          <w:tcPr>
            <w:tcW w:w="1701" w:type="dxa"/>
          </w:tcPr>
          <w:p w14:paraId="05682DAA" w14:textId="004EB50A" w:rsidR="009B7DEB" w:rsidRDefault="009B7DEB" w:rsidP="1D848F28">
            <w:pPr>
              <w:jc w:val="center"/>
              <w:rPr>
                <w:rFonts w:ascii="Cambria" w:hAnsi="Cambria"/>
                <w:b/>
                <w:bCs/>
                <w:sz w:val="20"/>
                <w:szCs w:val="20"/>
              </w:rPr>
            </w:pPr>
            <w:r w:rsidRPr="1D848F28">
              <w:rPr>
                <w:rFonts w:ascii="Cambria" w:hAnsi="Cambria"/>
                <w:b/>
                <w:bCs/>
                <w:sz w:val="20"/>
                <w:szCs w:val="20"/>
              </w:rPr>
              <w:t>2025. gads</w:t>
            </w:r>
          </w:p>
        </w:tc>
      </w:tr>
      <w:tr w:rsidR="009B7DEB" w14:paraId="42C5F292" w14:textId="77777777" w:rsidTr="009B7DEB">
        <w:trPr>
          <w:trHeight w:val="300"/>
          <w:jc w:val="center"/>
        </w:trPr>
        <w:tc>
          <w:tcPr>
            <w:tcW w:w="6096" w:type="dxa"/>
          </w:tcPr>
          <w:p w14:paraId="6327F4EF" w14:textId="0F6CB118" w:rsidR="009B7DEB" w:rsidRDefault="009B7DEB" w:rsidP="1D848F28">
            <w:pPr>
              <w:rPr>
                <w:rFonts w:ascii="Cambria" w:hAnsi="Cambria"/>
                <w:sz w:val="20"/>
                <w:szCs w:val="20"/>
              </w:rPr>
            </w:pPr>
            <w:r w:rsidRPr="1D848F28">
              <w:rPr>
                <w:rFonts w:ascii="Cambria" w:hAnsi="Cambria"/>
                <w:sz w:val="20"/>
                <w:szCs w:val="20"/>
              </w:rPr>
              <w:t xml:space="preserve">Kompensācija elektroenerģijas sadales sistēmas </w:t>
            </w:r>
            <w:r w:rsidRPr="28AC2722">
              <w:rPr>
                <w:rFonts w:ascii="Cambria" w:hAnsi="Cambria"/>
                <w:sz w:val="20"/>
                <w:szCs w:val="20"/>
              </w:rPr>
              <w:t>operatoram</w:t>
            </w:r>
            <w:r w:rsidRPr="71C9E244">
              <w:rPr>
                <w:rFonts w:ascii="Cambria" w:hAnsi="Cambria"/>
                <w:sz w:val="20"/>
                <w:szCs w:val="20"/>
              </w:rPr>
              <w:t xml:space="preserve"> par </w:t>
            </w:r>
            <w:r w:rsidRPr="28AC2722">
              <w:rPr>
                <w:rFonts w:ascii="Cambria" w:hAnsi="Cambria"/>
                <w:sz w:val="20"/>
                <w:szCs w:val="20"/>
              </w:rPr>
              <w:t xml:space="preserve">mājsaimniecību </w:t>
            </w:r>
            <w:r w:rsidRPr="3C73AC12">
              <w:rPr>
                <w:rFonts w:ascii="Cambria" w:hAnsi="Cambria"/>
                <w:sz w:val="20"/>
                <w:szCs w:val="20"/>
              </w:rPr>
              <w:t xml:space="preserve">lietotājiem </w:t>
            </w:r>
            <w:r w:rsidRPr="54324488">
              <w:rPr>
                <w:rFonts w:ascii="Cambria" w:hAnsi="Cambria"/>
                <w:sz w:val="20"/>
                <w:szCs w:val="20"/>
              </w:rPr>
              <w:t>izmaksāto kompensāciju</w:t>
            </w:r>
            <w:r w:rsidRPr="39261271">
              <w:rPr>
                <w:rFonts w:ascii="Cambria" w:hAnsi="Cambria"/>
                <w:sz w:val="20"/>
                <w:szCs w:val="20"/>
              </w:rPr>
              <w:t>.</w:t>
            </w:r>
          </w:p>
        </w:tc>
        <w:tc>
          <w:tcPr>
            <w:tcW w:w="1701" w:type="dxa"/>
          </w:tcPr>
          <w:p w14:paraId="5DFA6D7F" w14:textId="7209E367" w:rsidR="009B7DEB" w:rsidRDefault="009B7DEB" w:rsidP="1D848F28">
            <w:pPr>
              <w:jc w:val="center"/>
              <w:rPr>
                <w:rFonts w:ascii="Cambria" w:eastAsia="Times New Roman" w:hAnsi="Cambria" w:cs="Times New Roman"/>
                <w:color w:val="000000" w:themeColor="text1"/>
                <w:sz w:val="20"/>
                <w:szCs w:val="20"/>
                <w:lang w:eastAsia="lv-LV"/>
              </w:rPr>
            </w:pPr>
            <w:r w:rsidRPr="434F603A">
              <w:rPr>
                <w:rFonts w:ascii="Cambria" w:eastAsia="Times New Roman" w:hAnsi="Cambria" w:cs="Times New Roman"/>
                <w:color w:val="000000" w:themeColor="text1"/>
                <w:sz w:val="20"/>
                <w:szCs w:val="20"/>
                <w:lang w:eastAsia="lv-LV"/>
              </w:rPr>
              <w:t>120 000</w:t>
            </w:r>
          </w:p>
        </w:tc>
      </w:tr>
    </w:tbl>
    <w:p w14:paraId="2CFD04CF" w14:textId="03E5BF99" w:rsidR="187166B6" w:rsidRDefault="187166B6" w:rsidP="0084382B">
      <w:pPr>
        <w:pStyle w:val="Heading1"/>
        <w:numPr>
          <w:ilvl w:val="0"/>
          <w:numId w:val="2"/>
        </w:numPr>
        <w:spacing w:after="240" w:line="259" w:lineRule="auto"/>
        <w:rPr>
          <w:rFonts w:ascii="Cambria" w:hAnsi="Cambria"/>
          <w:b/>
          <w:bCs/>
          <w:color w:val="155452"/>
          <w:sz w:val="28"/>
          <w:szCs w:val="28"/>
        </w:rPr>
      </w:pPr>
      <w:bookmarkStart w:id="17" w:name="_Toc177572233"/>
      <w:r w:rsidRPr="434F603A">
        <w:rPr>
          <w:rFonts w:ascii="Cambria" w:hAnsi="Cambria"/>
          <w:b/>
          <w:bCs/>
          <w:color w:val="155452"/>
          <w:sz w:val="28"/>
          <w:szCs w:val="28"/>
        </w:rPr>
        <w:t xml:space="preserve">Kompensācija pārvades sistēmas operatoram rezerves </w:t>
      </w:r>
      <w:proofErr w:type="spellStart"/>
      <w:r w:rsidRPr="434F603A">
        <w:rPr>
          <w:rFonts w:ascii="Cambria" w:hAnsi="Cambria"/>
          <w:b/>
          <w:bCs/>
          <w:color w:val="155452"/>
          <w:sz w:val="28"/>
          <w:szCs w:val="28"/>
        </w:rPr>
        <w:t>palīgpakalpojuma</w:t>
      </w:r>
      <w:proofErr w:type="spellEnd"/>
      <w:r w:rsidRPr="434F603A">
        <w:rPr>
          <w:rFonts w:ascii="Cambria" w:hAnsi="Cambria"/>
          <w:b/>
          <w:bCs/>
          <w:color w:val="155452"/>
          <w:sz w:val="28"/>
          <w:szCs w:val="28"/>
        </w:rPr>
        <w:t xml:space="preserve"> nodrošināšan</w:t>
      </w:r>
      <w:r w:rsidR="7404E6C8" w:rsidRPr="434F603A">
        <w:rPr>
          <w:rFonts w:ascii="Cambria" w:hAnsi="Cambria"/>
          <w:b/>
          <w:bCs/>
          <w:color w:val="155452"/>
          <w:sz w:val="28"/>
          <w:szCs w:val="28"/>
        </w:rPr>
        <w:t>ai</w:t>
      </w:r>
      <w:bookmarkEnd w:id="17"/>
    </w:p>
    <w:p w14:paraId="2A2356AE" w14:textId="3F3E3E75" w:rsidR="11921673" w:rsidRDefault="11921673" w:rsidP="009B7DEB">
      <w:pPr>
        <w:pStyle w:val="ListParagraph"/>
        <w:spacing w:after="240" w:line="240" w:lineRule="auto"/>
        <w:ind w:left="0"/>
        <w:jc w:val="both"/>
        <w:rPr>
          <w:rFonts w:ascii="Cambria" w:hAnsi="Cambria"/>
          <w:sz w:val="24"/>
          <w:szCs w:val="24"/>
        </w:rPr>
      </w:pPr>
      <w:r w:rsidRPr="434F603A">
        <w:rPr>
          <w:rFonts w:ascii="Cambria" w:hAnsi="Cambria"/>
          <w:sz w:val="24"/>
          <w:szCs w:val="24"/>
        </w:rPr>
        <w:t>Ministru kabinets 2023.</w:t>
      </w:r>
      <w:r w:rsidR="00381DD0">
        <w:rPr>
          <w:rFonts w:ascii="Cambria" w:hAnsi="Cambria"/>
          <w:sz w:val="24"/>
          <w:szCs w:val="24"/>
        </w:rPr>
        <w:t xml:space="preserve"> </w:t>
      </w:r>
      <w:r w:rsidRPr="434F603A">
        <w:rPr>
          <w:rFonts w:ascii="Cambria" w:hAnsi="Cambria"/>
          <w:sz w:val="24"/>
          <w:szCs w:val="24"/>
        </w:rPr>
        <w:t>gada 24.</w:t>
      </w:r>
      <w:r w:rsidR="00381DD0">
        <w:rPr>
          <w:rFonts w:ascii="Cambria" w:hAnsi="Cambria"/>
          <w:sz w:val="24"/>
          <w:szCs w:val="24"/>
        </w:rPr>
        <w:t xml:space="preserve"> </w:t>
      </w:r>
      <w:r w:rsidRPr="434F603A">
        <w:rPr>
          <w:rFonts w:ascii="Cambria" w:hAnsi="Cambria"/>
          <w:sz w:val="24"/>
          <w:szCs w:val="24"/>
        </w:rPr>
        <w:t xml:space="preserve">janvārī apstiprināja informatīvo ziņojumu “Par AS </w:t>
      </w:r>
      <w:r w:rsidR="212506BA" w:rsidRPr="434F603A">
        <w:rPr>
          <w:rFonts w:ascii="Cambria" w:hAnsi="Cambria"/>
          <w:sz w:val="24"/>
          <w:szCs w:val="24"/>
        </w:rPr>
        <w:t>“</w:t>
      </w:r>
      <w:r w:rsidRPr="434F603A">
        <w:rPr>
          <w:rFonts w:ascii="Cambria" w:hAnsi="Cambria"/>
          <w:sz w:val="24"/>
          <w:szCs w:val="24"/>
        </w:rPr>
        <w:t>Augstsprieguma tīkls</w:t>
      </w:r>
      <w:r w:rsidR="7CBF2FDF" w:rsidRPr="434F603A">
        <w:rPr>
          <w:rFonts w:ascii="Cambria" w:hAnsi="Cambria"/>
          <w:sz w:val="24"/>
          <w:szCs w:val="24"/>
        </w:rPr>
        <w:t>”</w:t>
      </w:r>
      <w:r w:rsidRPr="434F603A">
        <w:rPr>
          <w:rFonts w:ascii="Cambria" w:hAnsi="Cambria"/>
          <w:sz w:val="24"/>
          <w:szCs w:val="24"/>
        </w:rPr>
        <w:t xml:space="preserve"> un AS </w:t>
      </w:r>
      <w:r w:rsidR="2B417707" w:rsidRPr="434F603A">
        <w:rPr>
          <w:rFonts w:ascii="Cambria" w:hAnsi="Cambria"/>
          <w:sz w:val="24"/>
          <w:szCs w:val="24"/>
        </w:rPr>
        <w:t>“</w:t>
      </w:r>
      <w:r w:rsidRPr="434F603A">
        <w:rPr>
          <w:rFonts w:ascii="Cambria" w:hAnsi="Cambria"/>
          <w:sz w:val="24"/>
          <w:szCs w:val="24"/>
        </w:rPr>
        <w:t>Sadales tīkls</w:t>
      </w:r>
      <w:r w:rsidR="79A50876" w:rsidRPr="434F603A">
        <w:rPr>
          <w:rFonts w:ascii="Cambria" w:hAnsi="Cambria"/>
          <w:sz w:val="24"/>
          <w:szCs w:val="24"/>
        </w:rPr>
        <w:t>”</w:t>
      </w:r>
      <w:r w:rsidRPr="434F603A">
        <w:rPr>
          <w:rFonts w:ascii="Cambria" w:hAnsi="Cambria"/>
          <w:sz w:val="24"/>
          <w:szCs w:val="24"/>
        </w:rPr>
        <w:t xml:space="preserve"> sistēmas pakalpojuma tarifu projektu pārskatīšanu”</w:t>
      </w:r>
      <w:r w:rsidR="00381DD0">
        <w:rPr>
          <w:rStyle w:val="FootnoteReference"/>
          <w:rFonts w:ascii="Cambria" w:hAnsi="Cambria"/>
          <w:sz w:val="24"/>
          <w:szCs w:val="24"/>
        </w:rPr>
        <w:footnoteReference w:id="24"/>
      </w:r>
      <w:r w:rsidR="4848E8EC" w:rsidRPr="0974B04D">
        <w:rPr>
          <w:rStyle w:val="FootnoteReference"/>
          <w:rFonts w:ascii="Cambria" w:hAnsi="Cambria"/>
          <w:sz w:val="24"/>
          <w:szCs w:val="24"/>
        </w:rPr>
        <w:t xml:space="preserve"> </w:t>
      </w:r>
      <w:r w:rsidR="4848E8EC" w:rsidRPr="0974B04D">
        <w:rPr>
          <w:rStyle w:val="FootnoteReference"/>
          <w:rFonts w:ascii="Cambria" w:hAnsi="Cambria"/>
          <w:sz w:val="24"/>
          <w:szCs w:val="24"/>
          <w:vertAlign w:val="baseline"/>
        </w:rPr>
        <w:t>(turpmāk - tarifu informatīvais ziņojums)</w:t>
      </w:r>
      <w:r w:rsidR="785CE15D" w:rsidRPr="00F159BC">
        <w:rPr>
          <w:rFonts w:ascii="Cambria" w:hAnsi="Cambria"/>
          <w:sz w:val="24"/>
          <w:szCs w:val="24"/>
        </w:rPr>
        <w:t xml:space="preserve">, </w:t>
      </w:r>
      <w:r w:rsidR="744A1519" w:rsidRPr="00F159BC">
        <w:rPr>
          <w:rFonts w:ascii="Cambria" w:hAnsi="Cambria"/>
          <w:sz w:val="24"/>
          <w:szCs w:val="24"/>
        </w:rPr>
        <w:t xml:space="preserve">kas cita starpā ietver informāciju par </w:t>
      </w:r>
      <w:r w:rsidR="35AAD3ED" w:rsidRPr="00F159BC">
        <w:rPr>
          <w:rFonts w:ascii="Cambria" w:hAnsi="Cambria"/>
          <w:sz w:val="24"/>
          <w:szCs w:val="24"/>
        </w:rPr>
        <w:t>pārvades sistēmas operatora akciju sabiedrības “Augstsprieguma tīkls” (turpmāk - AST)</w:t>
      </w:r>
      <w:r w:rsidR="744A1519" w:rsidRPr="00F159BC">
        <w:rPr>
          <w:rFonts w:ascii="Cambria" w:hAnsi="Cambria"/>
          <w:sz w:val="24"/>
          <w:szCs w:val="24"/>
        </w:rPr>
        <w:t xml:space="preserve"> rezerves</w:t>
      </w:r>
      <w:r w:rsidR="05568B56" w:rsidRPr="00F159BC">
        <w:rPr>
          <w:rFonts w:ascii="Cambria" w:hAnsi="Cambria"/>
          <w:sz w:val="24"/>
          <w:szCs w:val="24"/>
        </w:rPr>
        <w:t xml:space="preserve"> </w:t>
      </w:r>
      <w:proofErr w:type="spellStart"/>
      <w:r w:rsidR="05568B56" w:rsidRPr="00F159BC">
        <w:rPr>
          <w:rFonts w:ascii="Cambria" w:hAnsi="Cambria"/>
          <w:sz w:val="24"/>
          <w:szCs w:val="24"/>
        </w:rPr>
        <w:t>palīgpakalpojum</w:t>
      </w:r>
      <w:r w:rsidR="5A281DE7" w:rsidRPr="00F159BC">
        <w:rPr>
          <w:rFonts w:ascii="Cambria" w:hAnsi="Cambria"/>
          <w:sz w:val="24"/>
          <w:szCs w:val="24"/>
        </w:rPr>
        <w:t>u</w:t>
      </w:r>
      <w:proofErr w:type="spellEnd"/>
      <w:r w:rsidR="05568B56" w:rsidRPr="00F159BC">
        <w:rPr>
          <w:rFonts w:ascii="Cambria" w:hAnsi="Cambria"/>
          <w:sz w:val="24"/>
          <w:szCs w:val="24"/>
        </w:rPr>
        <w:t>, k</w:t>
      </w:r>
      <w:r w:rsidR="0F727D47" w:rsidRPr="00F159BC">
        <w:rPr>
          <w:rFonts w:ascii="Cambria" w:hAnsi="Cambria"/>
          <w:sz w:val="24"/>
          <w:szCs w:val="24"/>
        </w:rPr>
        <w:t>as ir</w:t>
      </w:r>
      <w:r w:rsidR="05568B56" w:rsidRPr="0974B04D">
        <w:rPr>
          <w:rFonts w:ascii="Cambria" w:hAnsi="Cambria"/>
          <w:sz w:val="24"/>
          <w:szCs w:val="24"/>
        </w:rPr>
        <w:t xml:space="preserve"> tā saucamais aizsardzības pakalpojums, kas paredz maksājumu par jaudas pieejamību 100 MW apmērā gadījumā, ja tas nepieciešams sistēmas darbības nodrošināšanai. Jāņem vērā, ka gadījumā, ja jaudas rezerves tiek izmantotas, par to izmantošanas ietvarā piegādāto elektroenerģiju AST maksā atsevišķi. Šāds pakalpojums AST nepieciešams saskaņā ar sinhronās zonas darbības nosacījumiem. Paredzams, ka līdz ar sinhronizāciju ar Kontinentālās Eiropas sinhrono zonu, jaudas pieejamības pakalpojumu struktūra būtiski mainīsies.</w:t>
      </w:r>
    </w:p>
    <w:p w14:paraId="2500800F" w14:textId="01EFA277" w:rsidR="05568B56" w:rsidRPr="00F159BC" w:rsidRDefault="05568B56" w:rsidP="0974B04D">
      <w:pPr>
        <w:pStyle w:val="ListParagraph"/>
        <w:spacing w:after="240" w:line="240" w:lineRule="auto"/>
        <w:ind w:left="0"/>
        <w:jc w:val="both"/>
        <w:rPr>
          <w:rFonts w:ascii="Cambria" w:hAnsi="Cambria"/>
          <w:sz w:val="24"/>
          <w:szCs w:val="24"/>
        </w:rPr>
      </w:pPr>
      <w:r w:rsidRPr="0974B04D">
        <w:rPr>
          <w:rFonts w:ascii="Cambria" w:hAnsi="Cambria"/>
          <w:sz w:val="24"/>
          <w:szCs w:val="24"/>
        </w:rPr>
        <w:t xml:space="preserve">Lai gan pakalpojuma faktiskās izmaksas nav tieši piesaistītas elektroenerģijas cenai, jaudas pieejamības nodrošināšana ir saistāma ar potenciālo ieņēmumu no tirdzniecības </w:t>
      </w:r>
      <w:proofErr w:type="spellStart"/>
      <w:r w:rsidRPr="0974B04D">
        <w:rPr>
          <w:rFonts w:ascii="Cambria" w:hAnsi="Cambria"/>
          <w:sz w:val="24"/>
          <w:szCs w:val="24"/>
        </w:rPr>
        <w:t>vairumtirgū</w:t>
      </w:r>
      <w:proofErr w:type="spellEnd"/>
      <w:r w:rsidRPr="0974B04D">
        <w:rPr>
          <w:rFonts w:ascii="Cambria" w:hAnsi="Cambria"/>
          <w:sz w:val="24"/>
          <w:szCs w:val="24"/>
        </w:rPr>
        <w:t xml:space="preserve"> negūšanu</w:t>
      </w:r>
      <w:r w:rsidR="7B04E505" w:rsidRPr="0974B04D">
        <w:rPr>
          <w:rFonts w:ascii="Cambria" w:hAnsi="Cambria"/>
          <w:sz w:val="24"/>
          <w:szCs w:val="24"/>
        </w:rPr>
        <w:t xml:space="preserve">, līdz ar to </w:t>
      </w:r>
      <w:r w:rsidRPr="0974B04D">
        <w:rPr>
          <w:rFonts w:ascii="Cambria" w:hAnsi="Cambria"/>
          <w:sz w:val="24"/>
          <w:szCs w:val="24"/>
        </w:rPr>
        <w:t xml:space="preserve">minētā pakalpojuma izmaksas svārstās līdz ar </w:t>
      </w:r>
      <w:proofErr w:type="spellStart"/>
      <w:r w:rsidRPr="0974B04D">
        <w:rPr>
          <w:rFonts w:ascii="Cambria" w:hAnsi="Cambria"/>
          <w:sz w:val="24"/>
          <w:szCs w:val="24"/>
        </w:rPr>
        <w:t>vairumtirgus</w:t>
      </w:r>
      <w:proofErr w:type="spellEnd"/>
      <w:r w:rsidRPr="0974B04D">
        <w:rPr>
          <w:rFonts w:ascii="Cambria" w:hAnsi="Cambria"/>
          <w:sz w:val="24"/>
          <w:szCs w:val="24"/>
        </w:rPr>
        <w:t xml:space="preserve"> izmaksām. Ņemot vērā, ka </w:t>
      </w:r>
      <w:r w:rsidR="19352C9E" w:rsidRPr="0974B04D">
        <w:rPr>
          <w:rFonts w:ascii="Cambria" w:hAnsi="Cambria"/>
          <w:sz w:val="24"/>
          <w:szCs w:val="24"/>
        </w:rPr>
        <w:t xml:space="preserve">brīdī, kad tapa </w:t>
      </w:r>
      <w:r w:rsidR="7C49C501" w:rsidRPr="0974B04D">
        <w:rPr>
          <w:rFonts w:ascii="Cambria" w:hAnsi="Cambria"/>
          <w:sz w:val="24"/>
          <w:szCs w:val="24"/>
        </w:rPr>
        <w:t xml:space="preserve">tarifu </w:t>
      </w:r>
      <w:r w:rsidR="19352C9E" w:rsidRPr="0974B04D">
        <w:rPr>
          <w:rFonts w:ascii="Cambria" w:hAnsi="Cambria"/>
          <w:sz w:val="24"/>
          <w:szCs w:val="24"/>
        </w:rPr>
        <w:t xml:space="preserve">informatīvais ziņojums nebija </w:t>
      </w:r>
      <w:r w:rsidRPr="0974B04D">
        <w:rPr>
          <w:rFonts w:ascii="Cambria" w:hAnsi="Cambria"/>
          <w:sz w:val="24"/>
          <w:szCs w:val="24"/>
        </w:rPr>
        <w:t xml:space="preserve">paredzams, kurā brīdī notiks sinhronizācija ar Kontinentālo Eiropu, </w:t>
      </w:r>
      <w:r w:rsidR="6417020F" w:rsidRPr="0974B04D">
        <w:rPr>
          <w:rFonts w:ascii="Cambria" w:hAnsi="Cambria"/>
          <w:sz w:val="24"/>
          <w:szCs w:val="24"/>
        </w:rPr>
        <w:t xml:space="preserve">bija </w:t>
      </w:r>
      <w:r w:rsidRPr="0974B04D">
        <w:rPr>
          <w:rFonts w:ascii="Cambria" w:hAnsi="Cambria"/>
          <w:sz w:val="24"/>
          <w:szCs w:val="24"/>
        </w:rPr>
        <w:t>pamats noteikt pakalpojuma cenas stabilizēšanu spēkā esošā tarifa līmenī (4</w:t>
      </w:r>
      <w:r w:rsidR="000F6B34" w:rsidRPr="0974B04D">
        <w:rPr>
          <w:rFonts w:ascii="Cambria" w:hAnsi="Cambria"/>
          <w:sz w:val="24"/>
          <w:szCs w:val="24"/>
        </w:rPr>
        <w:t>,</w:t>
      </w:r>
      <w:r w:rsidRPr="0974B04D">
        <w:rPr>
          <w:rFonts w:ascii="Cambria" w:hAnsi="Cambria"/>
          <w:sz w:val="24"/>
          <w:szCs w:val="24"/>
        </w:rPr>
        <w:t>65 EUR/MW</w:t>
      </w:r>
      <w:r w:rsidR="216A7EDE" w:rsidRPr="0974B04D">
        <w:rPr>
          <w:rFonts w:ascii="Cambria" w:hAnsi="Cambria"/>
          <w:sz w:val="24"/>
          <w:szCs w:val="24"/>
        </w:rPr>
        <w:t>/</w:t>
      </w:r>
      <w:r w:rsidRPr="0974B04D">
        <w:rPr>
          <w:rFonts w:ascii="Cambria" w:hAnsi="Cambria"/>
          <w:sz w:val="24"/>
          <w:szCs w:val="24"/>
        </w:rPr>
        <w:t xml:space="preserve">h) no 2023. gada 1. jūlija līdz 2024. gada 31. decembrim. </w:t>
      </w:r>
      <w:r w:rsidR="0EBE6CC0" w:rsidRPr="0974B04D">
        <w:rPr>
          <w:rFonts w:ascii="Cambria" w:hAnsi="Cambria"/>
          <w:sz w:val="24"/>
          <w:szCs w:val="24"/>
        </w:rPr>
        <w:t>Lēmums par cenas stabilizēšanu tika pieņemts, izrietot no straujā energoresursu izmaksu pieauguma valstī, k</w:t>
      </w:r>
      <w:r w:rsidR="0AA0535D" w:rsidRPr="0974B04D">
        <w:rPr>
          <w:rFonts w:ascii="Cambria" w:hAnsi="Cambria"/>
          <w:sz w:val="24"/>
          <w:szCs w:val="24"/>
        </w:rPr>
        <w:t>a</w:t>
      </w:r>
      <w:r w:rsidR="0EBE6CC0" w:rsidRPr="0974B04D">
        <w:rPr>
          <w:rFonts w:ascii="Cambria" w:hAnsi="Cambria"/>
          <w:sz w:val="24"/>
          <w:szCs w:val="24"/>
        </w:rPr>
        <w:t>s būtiski ietekmēja elektroenerģijas galalietotāju izmaksas par patērēto elektroenerģiju un sistēmas pakalpojumiem. B</w:t>
      </w:r>
      <w:r w:rsidR="1B173900" w:rsidRPr="0974B04D">
        <w:rPr>
          <w:rFonts w:ascii="Cambria" w:hAnsi="Cambria"/>
          <w:sz w:val="24"/>
          <w:szCs w:val="24"/>
        </w:rPr>
        <w:t>ūtiski minēt, ka pieaugot elektroenerģijas cenai tirgū, pieauga arī sistēmas pakalpojumu izmaksas, t.sk., pārvades sistēmas pakal</w:t>
      </w:r>
      <w:r w:rsidR="70B6FA52" w:rsidRPr="0974B04D">
        <w:rPr>
          <w:rFonts w:ascii="Cambria" w:hAnsi="Cambria"/>
          <w:sz w:val="24"/>
          <w:szCs w:val="24"/>
        </w:rPr>
        <w:t>pojumu tarifs, kas ir iekļauts sadales sistēmas tarifā, ko sedz elektroenerģijas galalietotāji</w:t>
      </w:r>
      <w:r w:rsidR="7692901D" w:rsidRPr="0974B04D">
        <w:rPr>
          <w:rFonts w:ascii="Cambria" w:hAnsi="Cambria"/>
          <w:sz w:val="24"/>
          <w:szCs w:val="24"/>
        </w:rPr>
        <w:t xml:space="preserve">. Lai nepaaugstinātu galalietotāju ikmēneša izmaksas par elektroenerģijas sistēmas pakalpojumiem, tika lemts, ka pārvades sistēmas operators tarifā turpina ietvert </w:t>
      </w:r>
      <w:r w:rsidR="71A9F86C" w:rsidRPr="0974B04D">
        <w:rPr>
          <w:rFonts w:ascii="Cambria" w:hAnsi="Cambria"/>
          <w:sz w:val="24"/>
          <w:szCs w:val="24"/>
        </w:rPr>
        <w:t xml:space="preserve">tādas </w:t>
      </w:r>
      <w:proofErr w:type="spellStart"/>
      <w:r w:rsidR="7692901D" w:rsidRPr="0974B04D">
        <w:rPr>
          <w:rFonts w:ascii="Cambria" w:hAnsi="Cambria"/>
          <w:sz w:val="24"/>
          <w:szCs w:val="24"/>
        </w:rPr>
        <w:t>palīgpakalpojuma</w:t>
      </w:r>
      <w:proofErr w:type="spellEnd"/>
      <w:r w:rsidR="7692901D" w:rsidRPr="0974B04D">
        <w:rPr>
          <w:rFonts w:ascii="Cambria" w:hAnsi="Cambria"/>
          <w:sz w:val="24"/>
          <w:szCs w:val="24"/>
        </w:rPr>
        <w:t xml:space="preserve"> izmaksas</w:t>
      </w:r>
      <w:r w:rsidR="11C02207" w:rsidRPr="0974B04D">
        <w:rPr>
          <w:rFonts w:ascii="Cambria" w:hAnsi="Cambria"/>
          <w:sz w:val="24"/>
          <w:szCs w:val="24"/>
        </w:rPr>
        <w:t xml:space="preserve">, kas bija atbilstošas iepriekš noslēgtajam līgumam par </w:t>
      </w:r>
      <w:proofErr w:type="spellStart"/>
      <w:r w:rsidR="11C02207" w:rsidRPr="0974B04D">
        <w:rPr>
          <w:rFonts w:ascii="Cambria" w:hAnsi="Cambria"/>
          <w:sz w:val="24"/>
          <w:szCs w:val="24"/>
        </w:rPr>
        <w:t>palīgpakalpojuma</w:t>
      </w:r>
      <w:proofErr w:type="spellEnd"/>
      <w:r w:rsidR="11C02207" w:rsidRPr="0974B04D">
        <w:rPr>
          <w:rFonts w:ascii="Cambria" w:hAnsi="Cambria"/>
          <w:sz w:val="24"/>
          <w:szCs w:val="24"/>
        </w:rPr>
        <w:t xml:space="preserve"> </w:t>
      </w:r>
      <w:r w:rsidR="11C02207" w:rsidRPr="0974B04D">
        <w:rPr>
          <w:rFonts w:ascii="Cambria" w:hAnsi="Cambria"/>
          <w:sz w:val="24"/>
          <w:szCs w:val="24"/>
        </w:rPr>
        <w:lastRenderedPageBreak/>
        <w:t>nodrošināšanu. Taču, ņemot vē</w:t>
      </w:r>
      <w:r w:rsidR="39FE7230" w:rsidRPr="0974B04D">
        <w:rPr>
          <w:rFonts w:ascii="Cambria" w:hAnsi="Cambria"/>
          <w:sz w:val="24"/>
          <w:szCs w:val="24"/>
        </w:rPr>
        <w:t>rā</w:t>
      </w:r>
      <w:r w:rsidR="11C02207" w:rsidRPr="0974B04D">
        <w:rPr>
          <w:rFonts w:ascii="Cambria" w:hAnsi="Cambria"/>
          <w:sz w:val="24"/>
          <w:szCs w:val="24"/>
        </w:rPr>
        <w:t xml:space="preserve">, ka </w:t>
      </w:r>
      <w:r w:rsidR="2FFDDE8E" w:rsidRPr="0974B04D">
        <w:rPr>
          <w:rFonts w:ascii="Cambria" w:hAnsi="Cambria"/>
          <w:sz w:val="24"/>
          <w:szCs w:val="24"/>
        </w:rPr>
        <w:t>elektroenerģijas tir</w:t>
      </w:r>
      <w:r w:rsidR="11C02207" w:rsidRPr="0974B04D">
        <w:rPr>
          <w:rFonts w:ascii="Cambria" w:hAnsi="Cambria"/>
          <w:sz w:val="24"/>
          <w:szCs w:val="24"/>
        </w:rPr>
        <w:t>gū attiecīgajā periodā elektroenerģijas cena bija būtiski pieaugusi, tika prognozēt</w:t>
      </w:r>
      <w:r w:rsidR="1B2D3A24" w:rsidRPr="0974B04D">
        <w:rPr>
          <w:rFonts w:ascii="Cambria" w:hAnsi="Cambria"/>
          <w:sz w:val="24"/>
          <w:szCs w:val="24"/>
        </w:rPr>
        <w:t>s</w:t>
      </w:r>
      <w:r w:rsidR="11C02207" w:rsidRPr="0974B04D">
        <w:rPr>
          <w:rFonts w:ascii="Cambria" w:hAnsi="Cambria"/>
          <w:sz w:val="24"/>
          <w:szCs w:val="24"/>
        </w:rPr>
        <w:t xml:space="preserve"> arī pārvades </w:t>
      </w:r>
      <w:r w:rsidR="20E911D2" w:rsidRPr="0974B04D">
        <w:rPr>
          <w:rFonts w:ascii="Cambria" w:hAnsi="Cambria"/>
          <w:sz w:val="24"/>
          <w:szCs w:val="24"/>
        </w:rPr>
        <w:t xml:space="preserve">sistēmas operatora </w:t>
      </w:r>
      <w:proofErr w:type="spellStart"/>
      <w:r w:rsidR="20E911D2" w:rsidRPr="0974B04D">
        <w:rPr>
          <w:rFonts w:ascii="Cambria" w:hAnsi="Cambria"/>
          <w:sz w:val="24"/>
          <w:szCs w:val="24"/>
        </w:rPr>
        <w:t>palīgpakalpojuma</w:t>
      </w:r>
      <w:proofErr w:type="spellEnd"/>
      <w:r w:rsidR="20E911D2" w:rsidRPr="0974B04D">
        <w:rPr>
          <w:rFonts w:ascii="Cambria" w:hAnsi="Cambria"/>
          <w:sz w:val="24"/>
          <w:szCs w:val="24"/>
        </w:rPr>
        <w:t xml:space="preserve"> iz</w:t>
      </w:r>
      <w:r w:rsidR="08AC3609" w:rsidRPr="0974B04D">
        <w:rPr>
          <w:rFonts w:ascii="Cambria" w:hAnsi="Cambria"/>
          <w:sz w:val="24"/>
          <w:szCs w:val="24"/>
        </w:rPr>
        <w:t xml:space="preserve">maksu pieaugums, un tika lemts, ka, </w:t>
      </w:r>
      <w:proofErr w:type="spellStart"/>
      <w:r w:rsidR="16881054" w:rsidRPr="0974B04D">
        <w:rPr>
          <w:rFonts w:ascii="Cambria" w:hAnsi="Cambria"/>
          <w:sz w:val="24"/>
          <w:szCs w:val="24"/>
        </w:rPr>
        <w:t>palīgpakalpojuma</w:t>
      </w:r>
      <w:proofErr w:type="spellEnd"/>
      <w:r w:rsidR="16881054" w:rsidRPr="0974B04D">
        <w:rPr>
          <w:rFonts w:ascii="Cambria" w:hAnsi="Cambria"/>
          <w:sz w:val="24"/>
          <w:szCs w:val="24"/>
        </w:rPr>
        <w:t xml:space="preserve"> </w:t>
      </w:r>
      <w:r w:rsidR="08AC3609" w:rsidRPr="0974B04D">
        <w:rPr>
          <w:rFonts w:ascii="Cambria" w:hAnsi="Cambria"/>
          <w:sz w:val="24"/>
          <w:szCs w:val="24"/>
        </w:rPr>
        <w:t xml:space="preserve">cenas starpību segs no </w:t>
      </w:r>
      <w:r w:rsidR="2D120B12" w:rsidRPr="0974B04D">
        <w:rPr>
          <w:rFonts w:ascii="Cambria" w:hAnsi="Cambria"/>
          <w:sz w:val="24"/>
          <w:szCs w:val="24"/>
        </w:rPr>
        <w:t>valsts budžeta līdzekļiem</w:t>
      </w:r>
      <w:r w:rsidR="64CBFACD" w:rsidRPr="0974B04D">
        <w:rPr>
          <w:rFonts w:ascii="Cambria" w:hAnsi="Cambria"/>
          <w:sz w:val="24"/>
          <w:szCs w:val="24"/>
        </w:rPr>
        <w:t>.</w:t>
      </w:r>
      <w:r w:rsidR="2D120B12" w:rsidRPr="0974B04D">
        <w:rPr>
          <w:rFonts w:ascii="Cambria" w:hAnsi="Cambria"/>
          <w:sz w:val="24"/>
          <w:szCs w:val="24"/>
        </w:rPr>
        <w:t xml:space="preserve"> </w:t>
      </w:r>
      <w:r w:rsidR="0582AF21" w:rsidRPr="0974B04D">
        <w:rPr>
          <w:rFonts w:ascii="Cambria" w:hAnsi="Cambria"/>
          <w:sz w:val="24"/>
          <w:szCs w:val="24"/>
        </w:rPr>
        <w:t>Kopumā j</w:t>
      </w:r>
      <w:r w:rsidRPr="0974B04D">
        <w:rPr>
          <w:rFonts w:ascii="Cambria" w:hAnsi="Cambria"/>
          <w:sz w:val="24"/>
          <w:szCs w:val="24"/>
        </w:rPr>
        <w:t xml:space="preserve">audas pieejamības nodrošināšanas </w:t>
      </w:r>
      <w:r w:rsidR="085CA5F6" w:rsidRPr="0974B04D">
        <w:rPr>
          <w:rFonts w:ascii="Cambria" w:hAnsi="Cambria"/>
          <w:sz w:val="24"/>
          <w:szCs w:val="24"/>
        </w:rPr>
        <w:t xml:space="preserve">jeb </w:t>
      </w:r>
      <w:proofErr w:type="spellStart"/>
      <w:r w:rsidR="085CA5F6" w:rsidRPr="0974B04D">
        <w:rPr>
          <w:rFonts w:ascii="Cambria" w:hAnsi="Cambria"/>
          <w:sz w:val="24"/>
          <w:szCs w:val="24"/>
        </w:rPr>
        <w:t>palīgpakalpojuma</w:t>
      </w:r>
      <w:proofErr w:type="spellEnd"/>
      <w:r w:rsidR="085CA5F6" w:rsidRPr="0974B04D">
        <w:rPr>
          <w:rFonts w:ascii="Cambria" w:hAnsi="Cambria"/>
          <w:sz w:val="24"/>
          <w:szCs w:val="24"/>
        </w:rPr>
        <w:t xml:space="preserve"> </w:t>
      </w:r>
      <w:r w:rsidRPr="0974B04D">
        <w:rPr>
          <w:rFonts w:ascii="Cambria" w:hAnsi="Cambria"/>
          <w:sz w:val="24"/>
          <w:szCs w:val="24"/>
        </w:rPr>
        <w:t>cenas stabilizēšana tiek īstenota pēc tāda pa</w:t>
      </w:r>
      <w:r w:rsidR="73067D27" w:rsidRPr="0974B04D">
        <w:rPr>
          <w:rFonts w:ascii="Cambria" w:hAnsi="Cambria"/>
          <w:sz w:val="24"/>
          <w:szCs w:val="24"/>
        </w:rPr>
        <w:t>ša</w:t>
      </w:r>
      <w:r w:rsidRPr="0974B04D">
        <w:rPr>
          <w:rFonts w:ascii="Cambria" w:hAnsi="Cambria"/>
          <w:sz w:val="24"/>
          <w:szCs w:val="24"/>
        </w:rPr>
        <w:t xml:space="preserve"> principa kā elektroenerģijas cenas stabilizēšana – proti paredzot kompensējošu maksājumu, kas samazina tarifu laika periodam no 2023. gada 1. jūlija līdz 2024. gada 31. decembrim.  </w:t>
      </w:r>
    </w:p>
    <w:p w14:paraId="4A2C32FC" w14:textId="37CC35A5" w:rsidR="05568B56" w:rsidRDefault="05568B56" w:rsidP="000F6B34">
      <w:pPr>
        <w:pStyle w:val="ListParagraph"/>
        <w:spacing w:after="240" w:line="240" w:lineRule="auto"/>
        <w:ind w:left="0"/>
        <w:jc w:val="both"/>
        <w:rPr>
          <w:rFonts w:ascii="Cambria" w:eastAsia="Cambria" w:hAnsi="Cambria" w:cs="Cambria"/>
          <w:sz w:val="24"/>
          <w:szCs w:val="24"/>
        </w:rPr>
      </w:pPr>
      <w:r w:rsidRPr="434F603A">
        <w:rPr>
          <w:rFonts w:ascii="Cambria" w:hAnsi="Cambria"/>
          <w:sz w:val="24"/>
          <w:szCs w:val="24"/>
        </w:rPr>
        <w:t xml:space="preserve">Lai īstenotu mehānismu </w:t>
      </w:r>
      <w:r w:rsidR="346EBE6A" w:rsidRPr="434F603A">
        <w:rPr>
          <w:rFonts w:ascii="Cambria" w:hAnsi="Cambria"/>
          <w:sz w:val="24"/>
          <w:szCs w:val="24"/>
        </w:rPr>
        <w:t xml:space="preserve">tika paredzēts, ka </w:t>
      </w:r>
      <w:r w:rsidRPr="434F603A">
        <w:rPr>
          <w:rFonts w:ascii="Cambria" w:hAnsi="Cambria"/>
          <w:sz w:val="24"/>
          <w:szCs w:val="24"/>
        </w:rPr>
        <w:t xml:space="preserve">AS “Latvenergo” iemaksā atbilstošu </w:t>
      </w:r>
      <w:r w:rsidR="44359FEA" w:rsidRPr="434F603A">
        <w:rPr>
          <w:rFonts w:ascii="Cambria" w:hAnsi="Cambria"/>
          <w:sz w:val="24"/>
          <w:szCs w:val="24"/>
        </w:rPr>
        <w:t xml:space="preserve">finansējuma apjomu </w:t>
      </w:r>
      <w:r w:rsidRPr="434F603A">
        <w:rPr>
          <w:rFonts w:ascii="Cambria" w:hAnsi="Cambria"/>
          <w:sz w:val="24"/>
          <w:szCs w:val="24"/>
        </w:rPr>
        <w:t>2023. gada un 2024. gada valsts budžetā kā papildu dividendes.</w:t>
      </w:r>
      <w:r w:rsidR="2D3A9E53" w:rsidRPr="434F603A">
        <w:rPr>
          <w:rFonts w:ascii="Cambria" w:hAnsi="Cambria"/>
          <w:sz w:val="24"/>
          <w:szCs w:val="24"/>
        </w:rPr>
        <w:t xml:space="preserve"> Atbilstoši minētā informatīvā ziņojuma </w:t>
      </w:r>
      <w:proofErr w:type="spellStart"/>
      <w:r w:rsidR="1D751CCD" w:rsidRPr="00F159BC">
        <w:rPr>
          <w:rFonts w:ascii="Cambria" w:hAnsi="Cambria"/>
          <w:sz w:val="24"/>
          <w:szCs w:val="24"/>
        </w:rPr>
        <w:t>protokollēmuma</w:t>
      </w:r>
      <w:proofErr w:type="spellEnd"/>
      <w:r w:rsidR="1D751CCD" w:rsidRPr="00F159BC">
        <w:rPr>
          <w:rFonts w:ascii="Cambria" w:hAnsi="Cambria"/>
          <w:sz w:val="24"/>
          <w:szCs w:val="24"/>
        </w:rPr>
        <w:t xml:space="preserve"> 3.punkt</w:t>
      </w:r>
      <w:r w:rsidR="18C2B31C" w:rsidRPr="00F159BC">
        <w:rPr>
          <w:rFonts w:ascii="Cambria" w:hAnsi="Cambria"/>
          <w:sz w:val="24"/>
          <w:szCs w:val="24"/>
        </w:rPr>
        <w:t>ā noteiktajam</w:t>
      </w:r>
      <w:r w:rsidR="1D751CCD" w:rsidRPr="00F159BC">
        <w:rPr>
          <w:rFonts w:ascii="Cambria" w:hAnsi="Cambria"/>
          <w:sz w:val="24"/>
          <w:szCs w:val="24"/>
        </w:rPr>
        <w:t xml:space="preserve"> Finanšu ministrijai </w:t>
      </w:r>
      <w:r w:rsidR="00360F45">
        <w:rPr>
          <w:rFonts w:ascii="Cambria" w:hAnsi="Cambria"/>
          <w:sz w:val="24"/>
          <w:szCs w:val="24"/>
        </w:rPr>
        <w:t xml:space="preserve">bija uzdots </w:t>
      </w:r>
      <w:r w:rsidR="1D751CCD" w:rsidRPr="00F159BC">
        <w:rPr>
          <w:rFonts w:ascii="Cambria" w:hAnsi="Cambria"/>
          <w:sz w:val="24"/>
          <w:szCs w:val="24"/>
        </w:rPr>
        <w:t xml:space="preserve">likumprojektā "Par valsts budžetu 2023. gadam un budžeta ietvaru 2023., 2024. un 2025. gadam" iekļaut pantu, kas paredz atļaut finanšu ministram 2023. gadā palielināt apropriāciju Klimata un enerģētikas ministrijai resursiem no dotācijas no vispārējiem ieņēmumiem un izdevumiem 2023. gadā sagaidāmo elektroenerģijas cenas ārkārtas pieaugumu kompensēšanai atbilstoši valsts pamatbudžeta ieņēmumos papildu ieskaitāmajam </w:t>
      </w:r>
      <w:r w:rsidR="007D5060">
        <w:rPr>
          <w:rFonts w:ascii="Cambria" w:hAnsi="Cambria"/>
          <w:sz w:val="24"/>
          <w:szCs w:val="24"/>
        </w:rPr>
        <w:t>AS</w:t>
      </w:r>
      <w:r w:rsidR="1D751CCD" w:rsidRPr="00F159BC">
        <w:rPr>
          <w:rFonts w:ascii="Cambria" w:hAnsi="Cambria"/>
          <w:sz w:val="24"/>
          <w:szCs w:val="24"/>
        </w:rPr>
        <w:t xml:space="preserve"> "Latvenergo" dividenžu maksājumu (par 2022. pārskata gadu) apmēram, ja ir pieņemts attiecīgs Ministru kabineta lēmums un Saeimas Budžeta un finanšu (nodokļu) komisija piecu darba dienu laikā no attiecīgās informācijas saņemšanas dienas ir to izskatījusi un nav iebildusi pret apropriācijas palielinājumu. Savukārt </w:t>
      </w:r>
      <w:proofErr w:type="spellStart"/>
      <w:r w:rsidR="1D751CCD" w:rsidRPr="00F159BC">
        <w:rPr>
          <w:rFonts w:ascii="Cambria" w:hAnsi="Cambria"/>
          <w:sz w:val="24"/>
          <w:szCs w:val="24"/>
        </w:rPr>
        <w:t>protok</w:t>
      </w:r>
      <w:r w:rsidR="00B27240">
        <w:rPr>
          <w:rFonts w:ascii="Cambria" w:hAnsi="Cambria"/>
          <w:sz w:val="24"/>
          <w:szCs w:val="24"/>
        </w:rPr>
        <w:t>ol</w:t>
      </w:r>
      <w:r w:rsidR="1D751CCD" w:rsidRPr="00F159BC">
        <w:rPr>
          <w:rFonts w:ascii="Cambria" w:hAnsi="Cambria"/>
          <w:sz w:val="24"/>
          <w:szCs w:val="24"/>
        </w:rPr>
        <w:t>lēmuma</w:t>
      </w:r>
      <w:proofErr w:type="spellEnd"/>
      <w:r w:rsidR="1D751CCD" w:rsidRPr="00F159BC">
        <w:rPr>
          <w:rFonts w:ascii="Cambria" w:hAnsi="Cambria"/>
          <w:sz w:val="24"/>
          <w:szCs w:val="24"/>
        </w:rPr>
        <w:t xml:space="preserve"> 4.</w:t>
      </w:r>
      <w:r w:rsidR="00B27240">
        <w:rPr>
          <w:rFonts w:ascii="Cambria" w:hAnsi="Cambria"/>
          <w:sz w:val="24"/>
          <w:szCs w:val="24"/>
        </w:rPr>
        <w:t xml:space="preserve"> </w:t>
      </w:r>
      <w:r w:rsidR="1D751CCD" w:rsidRPr="00F159BC">
        <w:rPr>
          <w:rFonts w:ascii="Cambria" w:hAnsi="Cambria"/>
          <w:sz w:val="24"/>
          <w:szCs w:val="24"/>
        </w:rPr>
        <w:t xml:space="preserve">punkts </w:t>
      </w:r>
      <w:r w:rsidR="00360F45">
        <w:rPr>
          <w:rFonts w:ascii="Cambria" w:hAnsi="Cambria"/>
          <w:sz w:val="24"/>
          <w:szCs w:val="24"/>
        </w:rPr>
        <w:t>paredz</w:t>
      </w:r>
      <w:r w:rsidR="00360F45" w:rsidRPr="00F159BC">
        <w:rPr>
          <w:rFonts w:ascii="Cambria" w:hAnsi="Cambria"/>
          <w:sz w:val="24"/>
          <w:szCs w:val="24"/>
        </w:rPr>
        <w:t xml:space="preserve"> </w:t>
      </w:r>
      <w:r w:rsidR="1D751CCD" w:rsidRPr="00F159BC">
        <w:rPr>
          <w:rFonts w:ascii="Cambria" w:hAnsi="Cambria"/>
          <w:sz w:val="24"/>
          <w:szCs w:val="24"/>
        </w:rPr>
        <w:t xml:space="preserve">jautājumu par 2024. gadā nepieciešamo finansējumu sagaidāmo elektroenerģijas cenas ārkārtas pieaugumu kompensēšanai risināt valsts budžeta 2024. gadam un budžeta ietvara 2024., 2025. un 2026. gadam sagatavošanas procesā, un Klimata un enerģētikas ministrijai sagatavot fiskāli neitrālu priekšlikumu, kas nodrošinās minēto izdevumu segšanu no ieskaitāmajiem </w:t>
      </w:r>
      <w:r w:rsidR="007D5060">
        <w:rPr>
          <w:rFonts w:ascii="Cambria" w:hAnsi="Cambria"/>
          <w:sz w:val="24"/>
          <w:szCs w:val="24"/>
        </w:rPr>
        <w:t>AS</w:t>
      </w:r>
      <w:r w:rsidR="1D751CCD" w:rsidRPr="00F159BC">
        <w:rPr>
          <w:rFonts w:ascii="Cambria" w:hAnsi="Cambria"/>
          <w:sz w:val="24"/>
          <w:szCs w:val="24"/>
        </w:rPr>
        <w:t xml:space="preserve"> "Latvenergo" dividenžu maksājumiem (par 2023. pārskata gadu).</w:t>
      </w:r>
    </w:p>
    <w:p w14:paraId="68F1F710" w14:textId="202861B9" w:rsidR="434F603A" w:rsidRPr="00740729" w:rsidRDefault="25E82D32">
      <w:pPr>
        <w:pStyle w:val="ListParagraph"/>
        <w:spacing w:after="240" w:line="240" w:lineRule="auto"/>
        <w:ind w:left="0"/>
        <w:jc w:val="both"/>
        <w:rPr>
          <w:rFonts w:ascii="Cambria" w:hAnsi="Cambria"/>
          <w:sz w:val="24"/>
          <w:szCs w:val="24"/>
        </w:rPr>
      </w:pPr>
      <w:r w:rsidRPr="00F159BC">
        <w:rPr>
          <w:rFonts w:ascii="Cambria" w:hAnsi="Cambria"/>
          <w:sz w:val="24"/>
          <w:szCs w:val="24"/>
        </w:rPr>
        <w:t>2023. un 2024.</w:t>
      </w:r>
      <w:r w:rsidR="00231FFB">
        <w:rPr>
          <w:rFonts w:ascii="Cambria" w:hAnsi="Cambria"/>
          <w:sz w:val="24"/>
          <w:szCs w:val="24"/>
        </w:rPr>
        <w:t xml:space="preserve"> </w:t>
      </w:r>
      <w:r w:rsidRPr="00F159BC">
        <w:rPr>
          <w:rFonts w:ascii="Cambria" w:hAnsi="Cambria"/>
          <w:sz w:val="24"/>
          <w:szCs w:val="24"/>
        </w:rPr>
        <w:t xml:space="preserve">gada ietvaros AST nav veikta kompensācijas izmaksa par </w:t>
      </w:r>
      <w:proofErr w:type="spellStart"/>
      <w:r w:rsidRPr="00F159BC">
        <w:rPr>
          <w:rFonts w:ascii="Cambria" w:hAnsi="Cambria"/>
          <w:sz w:val="24"/>
          <w:szCs w:val="24"/>
        </w:rPr>
        <w:t>palīgpakalpojuma</w:t>
      </w:r>
      <w:proofErr w:type="spellEnd"/>
      <w:r w:rsidRPr="00F159BC">
        <w:rPr>
          <w:rFonts w:ascii="Cambria" w:hAnsi="Cambria"/>
          <w:sz w:val="24"/>
          <w:szCs w:val="24"/>
        </w:rPr>
        <w:t xml:space="preserve"> nodrošināšanu. Saskaņā ar AST snieg</w:t>
      </w:r>
      <w:r w:rsidR="49158DF5" w:rsidRPr="00F159BC">
        <w:rPr>
          <w:rFonts w:ascii="Cambria" w:hAnsi="Cambria"/>
          <w:sz w:val="24"/>
          <w:szCs w:val="24"/>
        </w:rPr>
        <w:t>to</w:t>
      </w:r>
      <w:r w:rsidRPr="00F159BC">
        <w:rPr>
          <w:rFonts w:ascii="Cambria" w:hAnsi="Cambria"/>
          <w:sz w:val="24"/>
          <w:szCs w:val="24"/>
        </w:rPr>
        <w:t xml:space="preserve"> informāciju, un balstoties uz noslēgto lī</w:t>
      </w:r>
      <w:r w:rsidR="1001B7A8" w:rsidRPr="00F159BC">
        <w:rPr>
          <w:rFonts w:ascii="Cambria" w:hAnsi="Cambria"/>
          <w:sz w:val="24"/>
          <w:szCs w:val="24"/>
        </w:rPr>
        <w:t xml:space="preserve">gumu par jaudas rezervēšanu </w:t>
      </w:r>
      <w:proofErr w:type="spellStart"/>
      <w:r w:rsidR="1001B7A8" w:rsidRPr="00F159BC">
        <w:rPr>
          <w:rFonts w:ascii="Cambria" w:hAnsi="Cambria"/>
          <w:sz w:val="24"/>
          <w:szCs w:val="24"/>
        </w:rPr>
        <w:t>palīgpakalpojuma</w:t>
      </w:r>
      <w:proofErr w:type="spellEnd"/>
      <w:r w:rsidR="1001B7A8" w:rsidRPr="00F159BC">
        <w:rPr>
          <w:rFonts w:ascii="Cambria" w:hAnsi="Cambria"/>
          <w:sz w:val="24"/>
          <w:szCs w:val="24"/>
        </w:rPr>
        <w:t xml:space="preserve"> nodrošināšanai</w:t>
      </w:r>
      <w:r w:rsidR="00FBC92C" w:rsidRPr="00F159BC">
        <w:rPr>
          <w:rFonts w:ascii="Cambria" w:hAnsi="Cambria"/>
          <w:sz w:val="24"/>
          <w:szCs w:val="24"/>
        </w:rPr>
        <w:t>,</w:t>
      </w:r>
      <w:r w:rsidR="4C480ACA" w:rsidRPr="00F159BC">
        <w:rPr>
          <w:rFonts w:ascii="Cambria" w:hAnsi="Cambria"/>
          <w:sz w:val="24"/>
          <w:szCs w:val="24"/>
        </w:rPr>
        <w:t xml:space="preserve"> cena, par kādu tiek nodrošināta jaudas rezerv</w:t>
      </w:r>
      <w:r w:rsidR="35567E7A" w:rsidRPr="00F159BC">
        <w:rPr>
          <w:rFonts w:ascii="Cambria" w:hAnsi="Cambria"/>
          <w:sz w:val="24"/>
          <w:szCs w:val="24"/>
        </w:rPr>
        <w:t>ēšana</w:t>
      </w:r>
      <w:r w:rsidR="4C480ACA" w:rsidRPr="00F159BC">
        <w:rPr>
          <w:rFonts w:ascii="Cambria" w:hAnsi="Cambria"/>
          <w:sz w:val="24"/>
          <w:szCs w:val="24"/>
        </w:rPr>
        <w:t xml:space="preserve"> </w:t>
      </w:r>
      <w:proofErr w:type="spellStart"/>
      <w:r w:rsidR="4C480ACA" w:rsidRPr="00F159BC">
        <w:rPr>
          <w:rFonts w:ascii="Cambria" w:hAnsi="Cambria"/>
          <w:sz w:val="24"/>
          <w:szCs w:val="24"/>
        </w:rPr>
        <w:t>palīgpakalpojuma</w:t>
      </w:r>
      <w:proofErr w:type="spellEnd"/>
      <w:r w:rsidR="4C480ACA" w:rsidRPr="00F159BC">
        <w:rPr>
          <w:rFonts w:ascii="Cambria" w:hAnsi="Cambria"/>
          <w:sz w:val="24"/>
          <w:szCs w:val="24"/>
        </w:rPr>
        <w:t xml:space="preserve"> nodrošināšanai,</w:t>
      </w:r>
      <w:r w:rsidR="50302C02" w:rsidRPr="00F159BC">
        <w:rPr>
          <w:rFonts w:ascii="Cambria" w:hAnsi="Cambria"/>
          <w:sz w:val="24"/>
          <w:szCs w:val="24"/>
        </w:rPr>
        <w:t xml:space="preserve"> </w:t>
      </w:r>
      <w:r w:rsidR="4C480ACA" w:rsidRPr="00F159BC">
        <w:rPr>
          <w:rFonts w:ascii="Cambria" w:hAnsi="Cambria"/>
          <w:sz w:val="24"/>
          <w:szCs w:val="24"/>
        </w:rPr>
        <w:t xml:space="preserve">ir 9,70 </w:t>
      </w:r>
      <w:proofErr w:type="spellStart"/>
      <w:r w:rsidR="4C480ACA" w:rsidRPr="0974B04D">
        <w:rPr>
          <w:rFonts w:ascii="Cambria" w:hAnsi="Cambria"/>
          <w:i/>
          <w:iCs/>
          <w:sz w:val="24"/>
          <w:szCs w:val="24"/>
        </w:rPr>
        <w:t>euro</w:t>
      </w:r>
      <w:proofErr w:type="spellEnd"/>
      <w:r w:rsidR="4C480ACA" w:rsidRPr="00F159BC">
        <w:rPr>
          <w:rFonts w:ascii="Cambria" w:hAnsi="Cambria"/>
          <w:sz w:val="24"/>
          <w:szCs w:val="24"/>
        </w:rPr>
        <w:t xml:space="preserve"> par MW</w:t>
      </w:r>
      <w:r w:rsidR="00231FFB">
        <w:rPr>
          <w:rFonts w:ascii="Cambria" w:hAnsi="Cambria"/>
          <w:sz w:val="24"/>
          <w:szCs w:val="24"/>
        </w:rPr>
        <w:t>/h</w:t>
      </w:r>
      <w:r w:rsidR="4C480ACA" w:rsidRPr="00F159BC">
        <w:rPr>
          <w:rFonts w:ascii="Cambria" w:hAnsi="Cambria"/>
          <w:sz w:val="24"/>
          <w:szCs w:val="24"/>
        </w:rPr>
        <w:t>, plānot</w:t>
      </w:r>
      <w:r w:rsidR="6522417A" w:rsidRPr="00F159BC">
        <w:rPr>
          <w:rFonts w:ascii="Cambria" w:hAnsi="Cambria"/>
          <w:sz w:val="24"/>
          <w:szCs w:val="24"/>
        </w:rPr>
        <w:t xml:space="preserve">ās stabilizētās cenas, kas tiek ietverta pārvades sistēmas operatora sistēmas pakalpojuma tarifā, </w:t>
      </w:r>
      <w:r w:rsidR="4C480ACA" w:rsidRPr="00F159BC">
        <w:rPr>
          <w:rFonts w:ascii="Cambria" w:hAnsi="Cambria"/>
          <w:sz w:val="24"/>
          <w:szCs w:val="24"/>
        </w:rPr>
        <w:t xml:space="preserve">4,65 </w:t>
      </w:r>
      <w:proofErr w:type="spellStart"/>
      <w:r w:rsidR="4C480ACA" w:rsidRPr="0974B04D">
        <w:rPr>
          <w:rFonts w:ascii="Cambria" w:hAnsi="Cambria"/>
          <w:i/>
          <w:iCs/>
          <w:sz w:val="24"/>
          <w:szCs w:val="24"/>
        </w:rPr>
        <w:t>euro</w:t>
      </w:r>
      <w:proofErr w:type="spellEnd"/>
      <w:r w:rsidR="781A0DBB" w:rsidRPr="00F159BC">
        <w:rPr>
          <w:rFonts w:ascii="Cambria" w:hAnsi="Cambria"/>
          <w:sz w:val="24"/>
          <w:szCs w:val="24"/>
        </w:rPr>
        <w:t xml:space="preserve"> par MW</w:t>
      </w:r>
      <w:r w:rsidR="00231FFB">
        <w:rPr>
          <w:rFonts w:ascii="Cambria" w:hAnsi="Cambria"/>
          <w:sz w:val="24"/>
          <w:szCs w:val="24"/>
        </w:rPr>
        <w:t>/h</w:t>
      </w:r>
      <w:r w:rsidR="4C480ACA" w:rsidRPr="00F159BC">
        <w:rPr>
          <w:rFonts w:ascii="Cambria" w:hAnsi="Cambria"/>
          <w:sz w:val="24"/>
          <w:szCs w:val="24"/>
        </w:rPr>
        <w:t xml:space="preserve"> apmērā</w:t>
      </w:r>
      <w:r w:rsidR="00A42380">
        <w:rPr>
          <w:rStyle w:val="FootnoteReference"/>
          <w:rFonts w:ascii="Cambria" w:hAnsi="Cambria"/>
          <w:sz w:val="24"/>
          <w:szCs w:val="24"/>
        </w:rPr>
        <w:footnoteReference w:id="25"/>
      </w:r>
      <w:r w:rsidR="4C480ACA" w:rsidRPr="00F159BC">
        <w:rPr>
          <w:rFonts w:ascii="Cambria" w:hAnsi="Cambria"/>
          <w:sz w:val="24"/>
          <w:szCs w:val="24"/>
        </w:rPr>
        <w:t>. 2023.</w:t>
      </w:r>
      <w:r w:rsidR="00C86ADA">
        <w:rPr>
          <w:rFonts w:ascii="Cambria" w:hAnsi="Cambria"/>
          <w:sz w:val="24"/>
          <w:szCs w:val="24"/>
        </w:rPr>
        <w:t xml:space="preserve"> </w:t>
      </w:r>
      <w:r w:rsidR="4C480ACA" w:rsidRPr="00F159BC">
        <w:rPr>
          <w:rFonts w:ascii="Cambria" w:hAnsi="Cambria"/>
          <w:sz w:val="24"/>
          <w:szCs w:val="24"/>
        </w:rPr>
        <w:t xml:space="preserve">gada ietvaros </w:t>
      </w:r>
      <w:proofErr w:type="spellStart"/>
      <w:r w:rsidR="4C480ACA" w:rsidRPr="00F159BC">
        <w:rPr>
          <w:rFonts w:ascii="Cambria" w:hAnsi="Cambria"/>
          <w:sz w:val="24"/>
          <w:szCs w:val="24"/>
        </w:rPr>
        <w:t>palīgpakalpojuma</w:t>
      </w:r>
      <w:proofErr w:type="spellEnd"/>
      <w:r w:rsidR="4C480ACA" w:rsidRPr="00F159BC">
        <w:rPr>
          <w:rFonts w:ascii="Cambria" w:hAnsi="Cambria"/>
          <w:sz w:val="24"/>
          <w:szCs w:val="24"/>
        </w:rPr>
        <w:t xml:space="preserve"> nodroš</w:t>
      </w:r>
      <w:r w:rsidR="4F52AEA7" w:rsidRPr="00F159BC">
        <w:rPr>
          <w:rFonts w:ascii="Cambria" w:hAnsi="Cambria"/>
          <w:sz w:val="24"/>
          <w:szCs w:val="24"/>
        </w:rPr>
        <w:t xml:space="preserve">ināšanai nepieciešamās </w:t>
      </w:r>
      <w:r w:rsidR="4F52AEA7" w:rsidRPr="00740729">
        <w:rPr>
          <w:rFonts w:ascii="Cambria" w:hAnsi="Cambria"/>
          <w:sz w:val="24"/>
          <w:szCs w:val="24"/>
        </w:rPr>
        <w:t>kompensācijas apmērs saskaņā ar AST sniegtajiem da</w:t>
      </w:r>
      <w:r w:rsidR="5A340683" w:rsidRPr="00740729">
        <w:rPr>
          <w:rFonts w:ascii="Cambria" w:hAnsi="Cambria"/>
          <w:sz w:val="24"/>
          <w:szCs w:val="24"/>
        </w:rPr>
        <w:t xml:space="preserve">tiem ir </w:t>
      </w:r>
      <w:r w:rsidR="00092D3D" w:rsidRPr="00740729">
        <w:rPr>
          <w:rFonts w:ascii="Cambria" w:hAnsi="Cambria"/>
          <w:sz w:val="24"/>
          <w:szCs w:val="24"/>
        </w:rPr>
        <w:t>2 698 396,80</w:t>
      </w:r>
      <w:r w:rsidR="5A340683" w:rsidRPr="00740729">
        <w:rPr>
          <w:rFonts w:ascii="Cambria" w:hAnsi="Cambria"/>
          <w:sz w:val="24"/>
          <w:szCs w:val="24"/>
        </w:rPr>
        <w:t xml:space="preserve"> </w:t>
      </w:r>
      <w:proofErr w:type="spellStart"/>
      <w:r w:rsidR="5A340683" w:rsidRPr="00740729">
        <w:rPr>
          <w:rFonts w:ascii="Cambria" w:hAnsi="Cambria"/>
          <w:i/>
          <w:iCs/>
          <w:sz w:val="24"/>
          <w:szCs w:val="24"/>
        </w:rPr>
        <w:t>euro</w:t>
      </w:r>
      <w:proofErr w:type="spellEnd"/>
      <w:r w:rsidR="00092D3D" w:rsidRPr="00740729">
        <w:rPr>
          <w:rFonts w:ascii="Cambria" w:hAnsi="Cambria"/>
          <w:i/>
          <w:iCs/>
          <w:sz w:val="24"/>
          <w:szCs w:val="24"/>
        </w:rPr>
        <w:t xml:space="preserve"> </w:t>
      </w:r>
      <w:r w:rsidR="00092D3D" w:rsidRPr="00740729">
        <w:rPr>
          <w:rFonts w:ascii="Cambria" w:hAnsi="Cambria"/>
          <w:sz w:val="24"/>
          <w:szCs w:val="24"/>
        </w:rPr>
        <w:t>ar PVN</w:t>
      </w:r>
      <w:r w:rsidR="5A340683" w:rsidRPr="00740729">
        <w:rPr>
          <w:rFonts w:ascii="Cambria" w:hAnsi="Cambria"/>
          <w:sz w:val="24"/>
          <w:szCs w:val="24"/>
        </w:rPr>
        <w:t>, bet 2024.</w:t>
      </w:r>
      <w:r w:rsidR="00867DFF" w:rsidRPr="00740729">
        <w:rPr>
          <w:rFonts w:ascii="Cambria" w:hAnsi="Cambria"/>
          <w:sz w:val="24"/>
          <w:szCs w:val="24"/>
        </w:rPr>
        <w:t xml:space="preserve"> </w:t>
      </w:r>
      <w:r w:rsidR="5A340683" w:rsidRPr="00740729">
        <w:rPr>
          <w:rFonts w:ascii="Cambria" w:hAnsi="Cambria"/>
          <w:sz w:val="24"/>
          <w:szCs w:val="24"/>
        </w:rPr>
        <w:t xml:space="preserve">gadā </w:t>
      </w:r>
      <w:r w:rsidR="00C243B8" w:rsidRPr="00740729">
        <w:rPr>
          <w:rFonts w:ascii="Cambria" w:hAnsi="Cambria"/>
          <w:sz w:val="24"/>
          <w:szCs w:val="24"/>
        </w:rPr>
        <w:t>–</w:t>
      </w:r>
      <w:r w:rsidR="5A340683" w:rsidRPr="00740729">
        <w:rPr>
          <w:rFonts w:ascii="Cambria" w:hAnsi="Cambria"/>
          <w:sz w:val="24"/>
          <w:szCs w:val="24"/>
        </w:rPr>
        <w:t xml:space="preserve"> </w:t>
      </w:r>
      <w:r w:rsidR="5B3EC5A8" w:rsidRPr="00740729">
        <w:rPr>
          <w:rFonts w:ascii="Cambria" w:eastAsiaTheme="minorEastAsia" w:hAnsi="Cambria"/>
          <w:sz w:val="24"/>
          <w:szCs w:val="24"/>
        </w:rPr>
        <w:t>5 417 266,80</w:t>
      </w:r>
      <w:r w:rsidR="00061AE3" w:rsidRPr="00740729">
        <w:rPr>
          <w:rFonts w:ascii="Cambria" w:hAnsi="Cambria"/>
          <w:sz w:val="24"/>
          <w:szCs w:val="24"/>
        </w:rPr>
        <w:t xml:space="preserve"> </w:t>
      </w:r>
      <w:proofErr w:type="spellStart"/>
      <w:r w:rsidR="00061AE3" w:rsidRPr="00740729">
        <w:rPr>
          <w:rFonts w:ascii="Cambria" w:hAnsi="Cambria"/>
          <w:i/>
          <w:iCs/>
          <w:sz w:val="24"/>
          <w:szCs w:val="24"/>
        </w:rPr>
        <w:t>euro</w:t>
      </w:r>
      <w:proofErr w:type="spellEnd"/>
      <w:r w:rsidR="00092D3D" w:rsidRPr="00740729">
        <w:rPr>
          <w:rFonts w:ascii="Cambria" w:hAnsi="Cambria"/>
          <w:i/>
          <w:iCs/>
          <w:sz w:val="24"/>
          <w:szCs w:val="24"/>
        </w:rPr>
        <w:t xml:space="preserve"> </w:t>
      </w:r>
      <w:r w:rsidR="00092D3D" w:rsidRPr="00740729">
        <w:rPr>
          <w:rFonts w:ascii="Cambria" w:hAnsi="Cambria"/>
          <w:sz w:val="24"/>
          <w:szCs w:val="24"/>
        </w:rPr>
        <w:t>ar PVN</w:t>
      </w:r>
      <w:r w:rsidR="1290DA5E" w:rsidRPr="00740729">
        <w:rPr>
          <w:rFonts w:ascii="Cambria" w:hAnsi="Cambria"/>
          <w:sz w:val="24"/>
          <w:szCs w:val="24"/>
        </w:rPr>
        <w:t xml:space="preserve">, kas kopumā veido kompensācijai nepieciešamo finansējumu </w:t>
      </w:r>
      <w:r w:rsidR="283F5BB7" w:rsidRPr="00740729">
        <w:rPr>
          <w:rFonts w:ascii="Cambria" w:eastAsia="Verdana" w:hAnsi="Cambria" w:cs="Verdana"/>
          <w:sz w:val="24"/>
          <w:szCs w:val="24"/>
        </w:rPr>
        <w:t>8</w:t>
      </w:r>
      <w:r w:rsidR="283F5BB7" w:rsidRPr="00740729">
        <w:rPr>
          <w:rFonts w:ascii="Cambria" w:eastAsiaTheme="minorEastAsia" w:hAnsi="Cambria"/>
          <w:sz w:val="24"/>
          <w:szCs w:val="24"/>
        </w:rPr>
        <w:t xml:space="preserve"> 115 663,60</w:t>
      </w:r>
      <w:r w:rsidR="1290DA5E" w:rsidRPr="00740729">
        <w:rPr>
          <w:rFonts w:ascii="Cambria" w:hAnsi="Cambria"/>
          <w:sz w:val="24"/>
          <w:szCs w:val="24"/>
        </w:rPr>
        <w:t xml:space="preserve"> </w:t>
      </w:r>
      <w:proofErr w:type="spellStart"/>
      <w:r w:rsidR="1290DA5E" w:rsidRPr="00740729">
        <w:rPr>
          <w:rFonts w:ascii="Cambria" w:hAnsi="Cambria"/>
          <w:i/>
          <w:iCs/>
          <w:sz w:val="24"/>
          <w:szCs w:val="24"/>
        </w:rPr>
        <w:t>euro</w:t>
      </w:r>
      <w:proofErr w:type="spellEnd"/>
      <w:r w:rsidR="00857318" w:rsidRPr="00740729">
        <w:rPr>
          <w:rFonts w:ascii="Cambria" w:hAnsi="Cambria"/>
          <w:sz w:val="24"/>
          <w:szCs w:val="24"/>
        </w:rPr>
        <w:t xml:space="preserve"> ar PVN</w:t>
      </w:r>
      <w:r w:rsidR="1290DA5E" w:rsidRPr="00740729">
        <w:rPr>
          <w:rFonts w:ascii="Cambria" w:hAnsi="Cambria"/>
          <w:sz w:val="24"/>
          <w:szCs w:val="24"/>
        </w:rPr>
        <w:t xml:space="preserve"> apmērā</w:t>
      </w:r>
      <w:r w:rsidR="00867DFF" w:rsidRPr="00740729">
        <w:rPr>
          <w:rStyle w:val="FootnoteReference"/>
          <w:rFonts w:ascii="Cambria" w:hAnsi="Cambria"/>
          <w:sz w:val="24"/>
          <w:szCs w:val="24"/>
        </w:rPr>
        <w:footnoteReference w:id="26"/>
      </w:r>
      <w:r w:rsidR="1290DA5E" w:rsidRPr="00740729">
        <w:rPr>
          <w:rFonts w:ascii="Cambria" w:hAnsi="Cambria"/>
          <w:sz w:val="24"/>
          <w:szCs w:val="24"/>
        </w:rPr>
        <w:t>.</w:t>
      </w:r>
    </w:p>
    <w:p w14:paraId="55CF347B" w14:textId="50253060" w:rsidR="2EFDE3EA" w:rsidRDefault="00540A8E" w:rsidP="434F603A">
      <w:pPr>
        <w:pStyle w:val="Caption"/>
        <w:keepNext/>
        <w:spacing w:before="120" w:line="240" w:lineRule="auto"/>
        <w:jc w:val="right"/>
        <w:rPr>
          <w:rFonts w:ascii="Cambria" w:hAnsi="Cambria"/>
          <w:color w:val="auto"/>
          <w:sz w:val="24"/>
          <w:szCs w:val="24"/>
        </w:rPr>
      </w:pPr>
      <w:r>
        <w:rPr>
          <w:rFonts w:ascii="Cambria" w:hAnsi="Cambria"/>
          <w:color w:val="auto"/>
          <w:sz w:val="24"/>
          <w:szCs w:val="24"/>
        </w:rPr>
        <w:t>8</w:t>
      </w:r>
      <w:r w:rsidR="2EFDE3EA" w:rsidRPr="434F603A">
        <w:rPr>
          <w:rFonts w:ascii="Cambria" w:hAnsi="Cambria"/>
          <w:color w:val="auto"/>
          <w:sz w:val="24"/>
          <w:szCs w:val="24"/>
        </w:rPr>
        <w:t>. tabula</w:t>
      </w:r>
    </w:p>
    <w:p w14:paraId="2B610317" w14:textId="2C938C0C" w:rsidR="2EFDE3EA" w:rsidRDefault="2EFDE3EA" w:rsidP="434F603A">
      <w:pPr>
        <w:pStyle w:val="Caption"/>
        <w:keepNext/>
        <w:spacing w:before="120" w:line="240" w:lineRule="auto"/>
        <w:jc w:val="center"/>
        <w:rPr>
          <w:rFonts w:ascii="Cambria" w:hAnsi="Cambria"/>
          <w:color w:val="auto"/>
          <w:sz w:val="24"/>
          <w:szCs w:val="24"/>
        </w:rPr>
      </w:pPr>
      <w:r w:rsidRPr="434F603A">
        <w:rPr>
          <w:rFonts w:ascii="Cambria" w:hAnsi="Cambria"/>
          <w:color w:val="auto"/>
          <w:sz w:val="24"/>
          <w:szCs w:val="24"/>
        </w:rPr>
        <w:t xml:space="preserve">Kompensācijai pārvades sistēmas operatoram rezerves </w:t>
      </w:r>
      <w:proofErr w:type="spellStart"/>
      <w:r w:rsidRPr="434F603A">
        <w:rPr>
          <w:rFonts w:ascii="Cambria" w:hAnsi="Cambria"/>
          <w:color w:val="auto"/>
          <w:sz w:val="24"/>
          <w:szCs w:val="24"/>
        </w:rPr>
        <w:t>palīgpakalpojuma</w:t>
      </w:r>
      <w:proofErr w:type="spellEnd"/>
      <w:r w:rsidRPr="434F603A">
        <w:rPr>
          <w:rFonts w:ascii="Cambria" w:hAnsi="Cambria"/>
          <w:color w:val="auto"/>
          <w:sz w:val="24"/>
          <w:szCs w:val="24"/>
        </w:rPr>
        <w:t xml:space="preserve"> nodrošināšanai nepieciešamais finansējums vidēja termiņa budžeta ietvarā 202</w:t>
      </w:r>
      <w:r w:rsidR="00857318">
        <w:rPr>
          <w:rFonts w:ascii="Cambria" w:hAnsi="Cambria"/>
          <w:color w:val="auto"/>
          <w:sz w:val="24"/>
          <w:szCs w:val="24"/>
        </w:rPr>
        <w:t>5</w:t>
      </w:r>
      <w:r w:rsidRPr="434F603A">
        <w:rPr>
          <w:rFonts w:ascii="Cambria" w:hAnsi="Cambria"/>
          <w:color w:val="auto"/>
          <w:sz w:val="24"/>
          <w:szCs w:val="24"/>
        </w:rPr>
        <w:t xml:space="preserve">. </w:t>
      </w:r>
      <w:r w:rsidRPr="434F603A">
        <w:rPr>
          <w:rFonts w:ascii="Cambria" w:hAnsi="Cambria"/>
          <w:color w:val="auto"/>
          <w:sz w:val="24"/>
          <w:szCs w:val="24"/>
        </w:rPr>
        <w:lastRenderedPageBreak/>
        <w:t>gadam, EUR</w:t>
      </w:r>
    </w:p>
    <w:tbl>
      <w:tblPr>
        <w:tblStyle w:val="TableGrid"/>
        <w:tblW w:w="0" w:type="auto"/>
        <w:jc w:val="center"/>
        <w:tblLook w:val="04A0" w:firstRow="1" w:lastRow="0" w:firstColumn="1" w:lastColumn="0" w:noHBand="0" w:noVBand="1"/>
      </w:tblPr>
      <w:tblGrid>
        <w:gridCol w:w="5813"/>
        <w:gridCol w:w="1701"/>
      </w:tblGrid>
      <w:tr w:rsidR="00857318" w14:paraId="12AF55FC" w14:textId="77777777" w:rsidTr="74D4B01E">
        <w:trPr>
          <w:trHeight w:val="300"/>
          <w:jc w:val="center"/>
        </w:trPr>
        <w:tc>
          <w:tcPr>
            <w:tcW w:w="5813" w:type="dxa"/>
          </w:tcPr>
          <w:p w14:paraId="65051CC3" w14:textId="1ED9CA59" w:rsidR="00857318" w:rsidRDefault="00857318" w:rsidP="434F603A">
            <w:pPr>
              <w:jc w:val="center"/>
              <w:rPr>
                <w:rFonts w:ascii="Cambria" w:hAnsi="Cambria"/>
                <w:b/>
                <w:bCs/>
                <w:sz w:val="20"/>
                <w:szCs w:val="20"/>
              </w:rPr>
            </w:pPr>
            <w:r w:rsidRPr="434F603A">
              <w:rPr>
                <w:rFonts w:ascii="Cambria" w:hAnsi="Cambria"/>
                <w:b/>
                <w:bCs/>
                <w:sz w:val="20"/>
                <w:szCs w:val="20"/>
              </w:rPr>
              <w:t>Pozīcija / gads</w:t>
            </w:r>
          </w:p>
        </w:tc>
        <w:tc>
          <w:tcPr>
            <w:tcW w:w="1701" w:type="dxa"/>
          </w:tcPr>
          <w:p w14:paraId="56701DC2" w14:textId="004EB50A" w:rsidR="00857318" w:rsidRDefault="00857318" w:rsidP="434F603A">
            <w:pPr>
              <w:jc w:val="center"/>
              <w:rPr>
                <w:rFonts w:ascii="Cambria" w:hAnsi="Cambria"/>
                <w:b/>
                <w:bCs/>
                <w:sz w:val="20"/>
                <w:szCs w:val="20"/>
              </w:rPr>
            </w:pPr>
            <w:r w:rsidRPr="434F603A">
              <w:rPr>
                <w:rFonts w:ascii="Cambria" w:hAnsi="Cambria"/>
                <w:b/>
                <w:bCs/>
                <w:sz w:val="20"/>
                <w:szCs w:val="20"/>
              </w:rPr>
              <w:t>2025. gads</w:t>
            </w:r>
          </w:p>
        </w:tc>
      </w:tr>
      <w:tr w:rsidR="00857318" w14:paraId="2C270C8E" w14:textId="77777777" w:rsidTr="74D4B01E">
        <w:trPr>
          <w:trHeight w:val="300"/>
          <w:jc w:val="center"/>
        </w:trPr>
        <w:tc>
          <w:tcPr>
            <w:tcW w:w="5813" w:type="dxa"/>
          </w:tcPr>
          <w:p w14:paraId="35026D14" w14:textId="33708186" w:rsidR="00857318" w:rsidRDefault="00857318" w:rsidP="434F603A">
            <w:pPr>
              <w:rPr>
                <w:rFonts w:ascii="Cambria" w:hAnsi="Cambria"/>
                <w:sz w:val="20"/>
                <w:szCs w:val="20"/>
              </w:rPr>
            </w:pPr>
            <w:r w:rsidRPr="434F603A">
              <w:rPr>
                <w:rFonts w:ascii="Cambria" w:hAnsi="Cambria"/>
                <w:sz w:val="20"/>
                <w:szCs w:val="20"/>
              </w:rPr>
              <w:t xml:space="preserve">Kompensācija pārvades sistēmas operatoram </w:t>
            </w:r>
            <w:proofErr w:type="spellStart"/>
            <w:r w:rsidRPr="434F603A">
              <w:rPr>
                <w:rFonts w:ascii="Cambria" w:hAnsi="Cambria"/>
                <w:sz w:val="20"/>
                <w:szCs w:val="20"/>
              </w:rPr>
              <w:t>palīgpakalpojuma</w:t>
            </w:r>
            <w:proofErr w:type="spellEnd"/>
            <w:r w:rsidRPr="434F603A">
              <w:rPr>
                <w:rFonts w:ascii="Cambria" w:hAnsi="Cambria"/>
                <w:sz w:val="20"/>
                <w:szCs w:val="20"/>
              </w:rPr>
              <w:t xml:space="preserve"> nodrošināšan</w:t>
            </w:r>
            <w:r>
              <w:rPr>
                <w:rFonts w:ascii="Cambria" w:hAnsi="Cambria"/>
                <w:sz w:val="20"/>
                <w:szCs w:val="20"/>
              </w:rPr>
              <w:t>a</w:t>
            </w:r>
            <w:r w:rsidRPr="434F603A">
              <w:rPr>
                <w:rFonts w:ascii="Cambria" w:hAnsi="Cambria"/>
                <w:sz w:val="20"/>
                <w:szCs w:val="20"/>
              </w:rPr>
              <w:t>i</w:t>
            </w:r>
          </w:p>
        </w:tc>
        <w:tc>
          <w:tcPr>
            <w:tcW w:w="1701" w:type="dxa"/>
          </w:tcPr>
          <w:p w14:paraId="4213B242" w14:textId="60EFC8B6" w:rsidR="00857318" w:rsidRPr="0024572C" w:rsidRDefault="3C2B6EA2" w:rsidP="0024572C">
            <w:pPr>
              <w:spacing w:line="259" w:lineRule="auto"/>
              <w:jc w:val="center"/>
              <w:rPr>
                <w:rFonts w:ascii="Cambria" w:eastAsia="Times New Roman" w:hAnsi="Cambria" w:cs="Times New Roman"/>
                <w:color w:val="000000" w:themeColor="text1"/>
                <w:sz w:val="20"/>
                <w:szCs w:val="20"/>
                <w:lang w:eastAsia="lv-LV"/>
              </w:rPr>
            </w:pPr>
            <w:r w:rsidRPr="0024572C">
              <w:rPr>
                <w:rFonts w:ascii="Cambria" w:eastAsia="Times New Roman" w:hAnsi="Cambria" w:cs="Times New Roman"/>
                <w:color w:val="000000" w:themeColor="text1"/>
                <w:sz w:val="20"/>
                <w:szCs w:val="20"/>
                <w:lang w:eastAsia="lv-LV"/>
              </w:rPr>
              <w:t>8 115 66</w:t>
            </w:r>
            <w:r w:rsidRPr="74D4B01E">
              <w:rPr>
                <w:rFonts w:ascii="Cambria" w:eastAsia="Times New Roman" w:hAnsi="Cambria" w:cs="Times New Roman"/>
                <w:color w:val="000000" w:themeColor="text1"/>
                <w:sz w:val="20"/>
                <w:szCs w:val="20"/>
                <w:lang w:eastAsia="lv-LV"/>
              </w:rPr>
              <w:t>4</w:t>
            </w:r>
          </w:p>
        </w:tc>
      </w:tr>
    </w:tbl>
    <w:p w14:paraId="104AC3A2" w14:textId="5B673241" w:rsidR="00FF3130" w:rsidRPr="00140319" w:rsidRDefault="001062EE" w:rsidP="0084382B">
      <w:pPr>
        <w:pStyle w:val="Heading1"/>
        <w:numPr>
          <w:ilvl w:val="0"/>
          <w:numId w:val="2"/>
        </w:numPr>
        <w:spacing w:after="240" w:line="259" w:lineRule="auto"/>
        <w:rPr>
          <w:rFonts w:ascii="Cambria" w:hAnsi="Cambria"/>
          <w:b/>
          <w:color w:val="155452"/>
          <w:sz w:val="28"/>
          <w:szCs w:val="28"/>
        </w:rPr>
      </w:pPr>
      <w:bookmarkStart w:id="18" w:name="_Toc177572234"/>
      <w:proofErr w:type="spellStart"/>
      <w:r w:rsidRPr="00140319">
        <w:rPr>
          <w:rFonts w:ascii="Cambria" w:hAnsi="Cambria"/>
          <w:b/>
          <w:bCs/>
          <w:color w:val="155452"/>
          <w:sz w:val="28"/>
          <w:szCs w:val="28"/>
        </w:rPr>
        <w:t>Klimatneitralitātes</w:t>
      </w:r>
      <w:proofErr w:type="spellEnd"/>
      <w:r w:rsidRPr="00140319">
        <w:rPr>
          <w:rFonts w:ascii="Cambria" w:hAnsi="Cambria"/>
          <w:b/>
          <w:bCs/>
          <w:color w:val="155452"/>
          <w:sz w:val="28"/>
          <w:szCs w:val="28"/>
        </w:rPr>
        <w:t xml:space="preserve"> mērķ</w:t>
      </w:r>
      <w:r w:rsidR="00235A74" w:rsidRPr="00140319">
        <w:rPr>
          <w:rFonts w:ascii="Cambria" w:hAnsi="Cambria"/>
          <w:b/>
          <w:bCs/>
          <w:color w:val="155452"/>
          <w:sz w:val="28"/>
          <w:szCs w:val="28"/>
        </w:rPr>
        <w:t>a</w:t>
      </w:r>
      <w:r w:rsidRPr="00140319">
        <w:rPr>
          <w:rFonts w:ascii="Cambria" w:hAnsi="Cambria"/>
          <w:b/>
          <w:bCs/>
          <w:color w:val="155452"/>
          <w:sz w:val="28"/>
          <w:szCs w:val="28"/>
        </w:rPr>
        <w:t xml:space="preserve"> sasniegšana</w:t>
      </w:r>
      <w:bookmarkEnd w:id="15"/>
      <w:bookmarkEnd w:id="18"/>
      <w:r w:rsidR="00FF3130" w:rsidRPr="00140319">
        <w:rPr>
          <w:rFonts w:ascii="Cambria" w:hAnsi="Cambria"/>
          <w:b/>
          <w:bCs/>
          <w:color w:val="155452"/>
          <w:sz w:val="28"/>
          <w:szCs w:val="28"/>
        </w:rPr>
        <w:t xml:space="preserve"> </w:t>
      </w:r>
    </w:p>
    <w:p w14:paraId="4A3F5F28" w14:textId="77777777" w:rsidR="00833A17" w:rsidRDefault="004D7ADB" w:rsidP="00833A17">
      <w:pPr>
        <w:rPr>
          <w:rFonts w:ascii="Cambria" w:hAnsi="Cambria"/>
          <w:sz w:val="24"/>
          <w:szCs w:val="24"/>
        </w:rPr>
      </w:pPr>
      <w:r>
        <w:rPr>
          <w:rFonts w:ascii="Cambria" w:hAnsi="Cambria"/>
          <w:sz w:val="24"/>
          <w:szCs w:val="24"/>
        </w:rPr>
        <w:t>Saskaņā ar Enerģētikas likuma 122. pant</w:t>
      </w:r>
      <w:r w:rsidR="00BD1A59">
        <w:rPr>
          <w:rFonts w:ascii="Cambria" w:hAnsi="Cambria"/>
          <w:sz w:val="24"/>
          <w:szCs w:val="24"/>
        </w:rPr>
        <w:t xml:space="preserve">a pirmajā daļa nosaka, ka Klimata un enerģētikas ministrija </w:t>
      </w:r>
      <w:r w:rsidR="005A464F">
        <w:rPr>
          <w:rFonts w:ascii="Cambria" w:hAnsi="Cambria"/>
          <w:sz w:val="24"/>
          <w:szCs w:val="24"/>
        </w:rPr>
        <w:t xml:space="preserve">koordinē Nacionālā enerģētikas un klimata plāna </w:t>
      </w:r>
      <w:r w:rsidR="000548C8">
        <w:rPr>
          <w:rFonts w:ascii="Cambria" w:hAnsi="Cambria"/>
          <w:sz w:val="24"/>
          <w:szCs w:val="24"/>
        </w:rPr>
        <w:t>izstrādi un atjaunošanu</w:t>
      </w:r>
      <w:r w:rsidR="004A3C89">
        <w:rPr>
          <w:rStyle w:val="FootnoteReference"/>
          <w:rFonts w:ascii="Cambria" w:hAnsi="Cambria"/>
          <w:sz w:val="24"/>
          <w:szCs w:val="24"/>
        </w:rPr>
        <w:footnoteReference w:id="27"/>
      </w:r>
      <w:r w:rsidR="00EA17B9">
        <w:rPr>
          <w:rFonts w:ascii="Cambria" w:hAnsi="Cambria"/>
          <w:sz w:val="24"/>
          <w:szCs w:val="24"/>
        </w:rPr>
        <w:t xml:space="preserve">, kā arī </w:t>
      </w:r>
      <w:r w:rsidR="00BD1A59">
        <w:rPr>
          <w:rFonts w:ascii="Cambria" w:hAnsi="Cambria"/>
          <w:sz w:val="24"/>
          <w:szCs w:val="24"/>
        </w:rPr>
        <w:t xml:space="preserve">Enerģētikas likuma 122. panta otrā daļa - </w:t>
      </w:r>
      <w:r w:rsidR="00EA17B9" w:rsidRPr="00EA17B9">
        <w:rPr>
          <w:rFonts w:ascii="Cambria" w:hAnsi="Cambria"/>
          <w:sz w:val="24"/>
          <w:szCs w:val="24"/>
        </w:rPr>
        <w:t>divgadu integrētā nacionālā enerģētikas un klimata progresa ziņojuma</w:t>
      </w:r>
      <w:r w:rsidR="007C3E01">
        <w:rPr>
          <w:rStyle w:val="FootnoteReference"/>
          <w:rFonts w:ascii="Cambria" w:hAnsi="Cambria"/>
          <w:sz w:val="24"/>
          <w:szCs w:val="24"/>
        </w:rPr>
        <w:footnoteReference w:id="28"/>
      </w:r>
      <w:r w:rsidR="004A3C89">
        <w:rPr>
          <w:rFonts w:ascii="Cambria" w:hAnsi="Cambria"/>
          <w:sz w:val="24"/>
          <w:szCs w:val="24"/>
        </w:rPr>
        <w:t xml:space="preserve"> sagatavošanu</w:t>
      </w:r>
      <w:r w:rsidR="00297B1F">
        <w:rPr>
          <w:rFonts w:ascii="Cambria" w:hAnsi="Cambria"/>
          <w:sz w:val="24"/>
          <w:szCs w:val="24"/>
        </w:rPr>
        <w:t xml:space="preserve"> </w:t>
      </w:r>
      <w:r w:rsidR="00297B1F" w:rsidRPr="00297B1F">
        <w:rPr>
          <w:rFonts w:ascii="Cambria" w:hAnsi="Cambria"/>
          <w:sz w:val="24"/>
          <w:szCs w:val="24"/>
        </w:rPr>
        <w:t>sadarbībā ar nozaru ministrijām, Valsts kanceleju, plānošanas reģioniem un pašvaldībām</w:t>
      </w:r>
      <w:r w:rsidR="008D0EA7" w:rsidRPr="009B7ECA">
        <w:rPr>
          <w:rFonts w:ascii="Cambria" w:hAnsi="Cambria"/>
          <w:sz w:val="24"/>
          <w:szCs w:val="24"/>
        </w:rPr>
        <w:t>.</w:t>
      </w:r>
      <w:r w:rsidR="00BD1A59">
        <w:rPr>
          <w:rFonts w:ascii="Cambria" w:hAnsi="Cambria"/>
          <w:sz w:val="24"/>
          <w:szCs w:val="24"/>
        </w:rPr>
        <w:t xml:space="preserve"> Savukārt, Enerģētikas likuma 12</w:t>
      </w:r>
      <w:r w:rsidR="009037F7">
        <w:rPr>
          <w:rFonts w:ascii="Cambria" w:hAnsi="Cambria"/>
          <w:sz w:val="24"/>
          <w:szCs w:val="24"/>
        </w:rPr>
        <w:t>3</w:t>
      </w:r>
      <w:r w:rsidR="00BD1A59">
        <w:rPr>
          <w:rFonts w:ascii="Cambria" w:hAnsi="Cambria"/>
          <w:sz w:val="24"/>
          <w:szCs w:val="24"/>
        </w:rPr>
        <w:t xml:space="preserve">. panta trešā daļa </w:t>
      </w:r>
      <w:r w:rsidR="009037F7">
        <w:rPr>
          <w:rFonts w:ascii="Cambria" w:hAnsi="Cambria"/>
          <w:sz w:val="24"/>
          <w:szCs w:val="24"/>
        </w:rPr>
        <w:t xml:space="preserve">deleģē Ministru kabinetam </w:t>
      </w:r>
      <w:r w:rsidR="00833A17">
        <w:rPr>
          <w:rFonts w:ascii="Cambria" w:hAnsi="Cambria"/>
          <w:sz w:val="24"/>
          <w:szCs w:val="24"/>
        </w:rPr>
        <w:t>noteikt:</w:t>
      </w:r>
    </w:p>
    <w:p w14:paraId="31C78A35" w14:textId="77777777" w:rsidR="00833A17" w:rsidRDefault="00833A17" w:rsidP="0084382B">
      <w:pPr>
        <w:pStyle w:val="ListParagraph"/>
        <w:numPr>
          <w:ilvl w:val="0"/>
          <w:numId w:val="4"/>
        </w:numPr>
        <w:spacing w:after="0" w:line="240" w:lineRule="auto"/>
        <w:jc w:val="both"/>
        <w:rPr>
          <w:rFonts w:ascii="Cambria" w:hAnsi="Cambria"/>
          <w:sz w:val="24"/>
          <w:szCs w:val="24"/>
        </w:rPr>
      </w:pPr>
      <w:r w:rsidRPr="00833A17">
        <w:rPr>
          <w:rFonts w:ascii="Cambria" w:hAnsi="Cambria"/>
          <w:sz w:val="24"/>
          <w:szCs w:val="24"/>
        </w:rPr>
        <w:t>nacionālo sistēmu progresa ziņojumu sagatavošanai, izskatīšanai, saskaņošanai un iesniegšanai Eiropas Komisijā;</w:t>
      </w:r>
    </w:p>
    <w:p w14:paraId="1C4E329E" w14:textId="77777777" w:rsidR="00833A17" w:rsidRDefault="00833A17" w:rsidP="0084382B">
      <w:pPr>
        <w:pStyle w:val="ListParagraph"/>
        <w:numPr>
          <w:ilvl w:val="0"/>
          <w:numId w:val="4"/>
        </w:numPr>
        <w:spacing w:after="0" w:line="240" w:lineRule="auto"/>
        <w:jc w:val="both"/>
        <w:rPr>
          <w:rFonts w:ascii="Cambria" w:hAnsi="Cambria"/>
          <w:sz w:val="24"/>
          <w:szCs w:val="24"/>
        </w:rPr>
      </w:pPr>
      <w:r w:rsidRPr="00833A17">
        <w:rPr>
          <w:rFonts w:ascii="Cambria" w:hAnsi="Cambria"/>
          <w:sz w:val="24"/>
          <w:szCs w:val="24"/>
        </w:rPr>
        <w:t>progresa ziņojuma sagatavošanā nacionālajā sistēmā iesaistītās iestādes un to pienākumus;</w:t>
      </w:r>
    </w:p>
    <w:p w14:paraId="38A8CAB6" w14:textId="77777777" w:rsidR="00833A17" w:rsidRDefault="00833A17" w:rsidP="0084382B">
      <w:pPr>
        <w:pStyle w:val="ListParagraph"/>
        <w:numPr>
          <w:ilvl w:val="0"/>
          <w:numId w:val="4"/>
        </w:numPr>
        <w:spacing w:after="0" w:line="240" w:lineRule="auto"/>
        <w:jc w:val="both"/>
        <w:rPr>
          <w:rFonts w:ascii="Cambria" w:hAnsi="Cambria"/>
          <w:sz w:val="24"/>
          <w:szCs w:val="24"/>
        </w:rPr>
      </w:pPr>
      <w:r w:rsidRPr="00833A17">
        <w:rPr>
          <w:rFonts w:ascii="Cambria" w:hAnsi="Cambria"/>
          <w:sz w:val="24"/>
          <w:szCs w:val="24"/>
        </w:rPr>
        <w:t>kārtību progresa ziņojuma sagatavošanai energoresursu informācijas sistēmā;</w:t>
      </w:r>
    </w:p>
    <w:p w14:paraId="382C03B7" w14:textId="77777777" w:rsidR="00833A17" w:rsidRDefault="00833A17" w:rsidP="0084382B">
      <w:pPr>
        <w:pStyle w:val="ListParagraph"/>
        <w:numPr>
          <w:ilvl w:val="0"/>
          <w:numId w:val="4"/>
        </w:numPr>
        <w:spacing w:after="0" w:line="240" w:lineRule="auto"/>
        <w:jc w:val="both"/>
        <w:rPr>
          <w:rFonts w:ascii="Cambria" w:hAnsi="Cambria"/>
          <w:sz w:val="24"/>
          <w:szCs w:val="24"/>
        </w:rPr>
      </w:pPr>
      <w:r w:rsidRPr="00833A17">
        <w:rPr>
          <w:rFonts w:ascii="Cambria" w:hAnsi="Cambria"/>
          <w:sz w:val="24"/>
          <w:szCs w:val="24"/>
        </w:rPr>
        <w:t>energoresursu informācijas sistēmā iekļaujamās informācijas un datu apjomu un iesniegšanas kārtību, kā arī sistēmā iekļautās informācijas aprites kārtību;</w:t>
      </w:r>
    </w:p>
    <w:p w14:paraId="1AE4255E" w14:textId="217FA00E" w:rsidR="001303E0" w:rsidRDefault="00833A17" w:rsidP="0084382B">
      <w:pPr>
        <w:pStyle w:val="ListParagraph"/>
        <w:numPr>
          <w:ilvl w:val="0"/>
          <w:numId w:val="4"/>
        </w:numPr>
        <w:spacing w:after="0" w:line="240" w:lineRule="auto"/>
        <w:jc w:val="both"/>
        <w:rPr>
          <w:rFonts w:ascii="Cambria" w:hAnsi="Cambria"/>
          <w:sz w:val="24"/>
          <w:szCs w:val="24"/>
        </w:rPr>
      </w:pPr>
      <w:r w:rsidRPr="00833A17">
        <w:rPr>
          <w:rFonts w:ascii="Cambria" w:hAnsi="Cambria"/>
          <w:sz w:val="24"/>
          <w:szCs w:val="24"/>
        </w:rPr>
        <w:t>kārtību, kādā tiek izveidota un uzturēta enerģētikas modelēšanas sistēma, un minētās sistēmas darbības nosacījumus, kā arī šā panta pirmajā daļā minētās institūcijas un to atbildību un pienākumus.</w:t>
      </w:r>
      <w:r w:rsidR="009037F7" w:rsidRPr="00833A17">
        <w:rPr>
          <w:rFonts w:ascii="Cambria" w:hAnsi="Cambria"/>
          <w:sz w:val="24"/>
          <w:szCs w:val="24"/>
        </w:rPr>
        <w:t xml:space="preserve"> </w:t>
      </w:r>
    </w:p>
    <w:p w14:paraId="67CAFA8B" w14:textId="06AA47A2" w:rsidR="003A51C4" w:rsidRPr="00DE22EC" w:rsidRDefault="00DE22EC" w:rsidP="00DE22EC">
      <w:pPr>
        <w:rPr>
          <w:rFonts w:ascii="Cambria" w:hAnsi="Cambria"/>
          <w:sz w:val="24"/>
          <w:szCs w:val="24"/>
        </w:rPr>
      </w:pPr>
      <w:r>
        <w:rPr>
          <w:rFonts w:ascii="Cambria" w:hAnsi="Cambria"/>
          <w:sz w:val="24"/>
          <w:szCs w:val="24"/>
        </w:rPr>
        <w:t>Minētie Ministru kabineta noteikumi ir jāizstrādā līdz 2025. gada 31. maijam</w:t>
      </w:r>
      <w:r w:rsidR="000F6FA0">
        <w:rPr>
          <w:rFonts w:ascii="Cambria" w:hAnsi="Cambria"/>
          <w:sz w:val="24"/>
          <w:szCs w:val="24"/>
        </w:rPr>
        <w:t>, a</w:t>
      </w:r>
      <w:r>
        <w:rPr>
          <w:rFonts w:ascii="Cambria" w:hAnsi="Cambria"/>
          <w:sz w:val="24"/>
          <w:szCs w:val="24"/>
        </w:rPr>
        <w:t xml:space="preserve">ttiecīgi </w:t>
      </w:r>
      <w:r w:rsidR="00717DD3" w:rsidRPr="00E05A65">
        <w:rPr>
          <w:rFonts w:ascii="Cambria" w:eastAsia="Times New Roman" w:hAnsi="Cambria"/>
          <w:sz w:val="24"/>
          <w:szCs w:val="24"/>
        </w:rPr>
        <w:t xml:space="preserve">sākotnējās ietekmes </w:t>
      </w:r>
      <w:proofErr w:type="spellStart"/>
      <w:r w:rsidR="00717DD3" w:rsidRPr="00E05A65">
        <w:rPr>
          <w:rFonts w:ascii="Cambria" w:eastAsia="Times New Roman" w:hAnsi="Cambria"/>
          <w:sz w:val="24"/>
          <w:szCs w:val="24"/>
        </w:rPr>
        <w:t>izvērtējumā</w:t>
      </w:r>
      <w:proofErr w:type="spellEnd"/>
      <w:r w:rsidR="00717DD3" w:rsidRPr="00E05A65">
        <w:rPr>
          <w:rFonts w:ascii="Cambria" w:eastAsia="Times New Roman" w:hAnsi="Cambria"/>
          <w:sz w:val="24"/>
          <w:szCs w:val="24"/>
        </w:rPr>
        <w:t xml:space="preserve"> (anotācijā) iekļau</w:t>
      </w:r>
      <w:r w:rsidR="000F6FA0">
        <w:rPr>
          <w:rFonts w:ascii="Cambria" w:eastAsia="Times New Roman" w:hAnsi="Cambria"/>
          <w:sz w:val="24"/>
          <w:szCs w:val="24"/>
        </w:rPr>
        <w:t>jot</w:t>
      </w:r>
      <w:r w:rsidR="00717DD3" w:rsidRPr="00E05A65">
        <w:rPr>
          <w:rFonts w:ascii="Cambria" w:eastAsia="Times New Roman" w:hAnsi="Cambria"/>
          <w:sz w:val="24"/>
          <w:szCs w:val="24"/>
        </w:rPr>
        <w:t xml:space="preserve"> detalizēt</w:t>
      </w:r>
      <w:r w:rsidR="000F6FA0">
        <w:rPr>
          <w:rFonts w:ascii="Cambria" w:eastAsia="Times New Roman" w:hAnsi="Cambria"/>
          <w:sz w:val="24"/>
          <w:szCs w:val="24"/>
        </w:rPr>
        <w:t>u</w:t>
      </w:r>
      <w:r w:rsidR="00717DD3" w:rsidRPr="00E05A65">
        <w:rPr>
          <w:rFonts w:ascii="Cambria" w:eastAsia="Times New Roman" w:hAnsi="Cambria"/>
          <w:sz w:val="24"/>
          <w:szCs w:val="24"/>
        </w:rPr>
        <w:t xml:space="preserve"> </w:t>
      </w:r>
      <w:r w:rsidR="00D32153" w:rsidRPr="00E05A65">
        <w:rPr>
          <w:rFonts w:ascii="Cambria" w:eastAsia="Times New Roman" w:hAnsi="Cambria"/>
          <w:sz w:val="24"/>
          <w:szCs w:val="24"/>
        </w:rPr>
        <w:t>finansējuma aprēķin</w:t>
      </w:r>
      <w:r w:rsidR="000F6FA0">
        <w:rPr>
          <w:rFonts w:ascii="Cambria" w:eastAsia="Times New Roman" w:hAnsi="Cambria"/>
          <w:sz w:val="24"/>
          <w:szCs w:val="24"/>
        </w:rPr>
        <w:t>u</w:t>
      </w:r>
      <w:r w:rsidR="00D32153" w:rsidRPr="00E05A65">
        <w:rPr>
          <w:rFonts w:ascii="Cambria" w:eastAsia="Times New Roman" w:hAnsi="Cambria"/>
          <w:sz w:val="24"/>
          <w:szCs w:val="24"/>
        </w:rPr>
        <w:t>.</w:t>
      </w:r>
      <w:r w:rsidR="00D32153" w:rsidRPr="00AA1A79">
        <w:rPr>
          <w:rFonts w:ascii="Cambria" w:eastAsia="Times New Roman" w:hAnsi="Cambria"/>
          <w:sz w:val="24"/>
          <w:szCs w:val="24"/>
        </w:rPr>
        <w:t xml:space="preserve"> </w:t>
      </w:r>
    </w:p>
    <w:p w14:paraId="2E871B3E" w14:textId="38FB99A8" w:rsidR="00DB7F04" w:rsidRDefault="00D30139" w:rsidP="00A0077F">
      <w:pPr>
        <w:pStyle w:val="ListParagraph"/>
        <w:spacing w:after="240" w:line="240" w:lineRule="auto"/>
        <w:ind w:left="0"/>
        <w:jc w:val="both"/>
        <w:rPr>
          <w:rFonts w:ascii="Cambria" w:eastAsia="Times New Roman" w:hAnsi="Cambria"/>
          <w:sz w:val="24"/>
          <w:szCs w:val="24"/>
        </w:rPr>
      </w:pPr>
      <w:r>
        <w:rPr>
          <w:rFonts w:ascii="Cambria" w:eastAsia="Times New Roman" w:hAnsi="Cambria"/>
          <w:sz w:val="24"/>
          <w:szCs w:val="24"/>
        </w:rPr>
        <w:lastRenderedPageBreak/>
        <w:t>Savukārt,</w:t>
      </w:r>
      <w:r w:rsidR="007D7276">
        <w:rPr>
          <w:rFonts w:ascii="Cambria" w:eastAsia="Times New Roman" w:hAnsi="Cambria"/>
          <w:sz w:val="24"/>
          <w:szCs w:val="24"/>
        </w:rPr>
        <w:t xml:space="preserve"> Enerģētikas likuma </w:t>
      </w:r>
      <w:r w:rsidR="004020FD">
        <w:rPr>
          <w:rFonts w:ascii="Cambria" w:eastAsia="Times New Roman" w:hAnsi="Cambria"/>
          <w:sz w:val="24"/>
          <w:szCs w:val="24"/>
        </w:rPr>
        <w:t xml:space="preserve">124. panta pirmā daļa nosaka, ka </w:t>
      </w:r>
      <w:r w:rsidR="004020FD" w:rsidRPr="3ECF8CC7">
        <w:rPr>
          <w:rFonts w:ascii="Cambria" w:eastAsia="Times New Roman" w:hAnsi="Cambria"/>
          <w:i/>
          <w:iCs/>
          <w:sz w:val="24"/>
          <w:szCs w:val="24"/>
        </w:rPr>
        <w:t xml:space="preserve">Klimata un enerģētikas ministrija veicina pētījumus tādās jomās kā enerģētiskā drošība, energoefektivitāte, enerģijas infrastruktūra un tirgus, vietējo un </w:t>
      </w:r>
      <w:proofErr w:type="spellStart"/>
      <w:r w:rsidR="004020FD" w:rsidRPr="3ECF8CC7">
        <w:rPr>
          <w:rFonts w:ascii="Cambria" w:eastAsia="Times New Roman" w:hAnsi="Cambria"/>
          <w:i/>
          <w:iCs/>
          <w:sz w:val="24"/>
          <w:szCs w:val="24"/>
        </w:rPr>
        <w:t>atjaunīgo</w:t>
      </w:r>
      <w:proofErr w:type="spellEnd"/>
      <w:r w:rsidR="004020FD" w:rsidRPr="3ECF8CC7">
        <w:rPr>
          <w:rFonts w:ascii="Cambria" w:eastAsia="Times New Roman" w:hAnsi="Cambria"/>
          <w:i/>
          <w:iCs/>
          <w:sz w:val="24"/>
          <w:szCs w:val="24"/>
        </w:rPr>
        <w:t xml:space="preserve"> energoresursu potenciāls un tā apguve, izveidojot programmu, kas Latvijas enerģētikas nozarē stiprina saikni starp pētniekiem un komersantiem, nodrošina Nacionālā enerģētikas un klimata plāna mērķu</w:t>
      </w:r>
      <w:r w:rsidR="00AC7E45" w:rsidRPr="3ECF8CC7">
        <w:rPr>
          <w:rStyle w:val="FootnoteReference"/>
          <w:rFonts w:ascii="Cambria" w:eastAsia="Times New Roman" w:hAnsi="Cambria"/>
          <w:i/>
          <w:iCs/>
          <w:sz w:val="24"/>
          <w:szCs w:val="24"/>
        </w:rPr>
        <w:footnoteReference w:id="29"/>
      </w:r>
      <w:r w:rsidR="004020FD" w:rsidRPr="3ECF8CC7">
        <w:rPr>
          <w:rFonts w:ascii="Cambria" w:eastAsia="Times New Roman" w:hAnsi="Cambria"/>
          <w:i/>
          <w:iCs/>
          <w:sz w:val="24"/>
          <w:szCs w:val="24"/>
        </w:rPr>
        <w:t xml:space="preserve"> sasniegšanu un rada jaunas zināšanas un tehnoloģijas enerģētikas sistēmas ilgtspējas un konkurētspējas veicināšanai. </w:t>
      </w:r>
      <w:r w:rsidR="004020FD">
        <w:rPr>
          <w:rFonts w:ascii="Cambria" w:eastAsia="Times New Roman" w:hAnsi="Cambria"/>
          <w:sz w:val="24"/>
          <w:szCs w:val="24"/>
        </w:rPr>
        <w:t xml:space="preserve">Līdz ar to </w:t>
      </w:r>
      <w:r w:rsidR="00762F6D">
        <w:rPr>
          <w:rFonts w:ascii="Cambria" w:eastAsia="Times New Roman" w:hAnsi="Cambria"/>
          <w:sz w:val="24"/>
          <w:szCs w:val="24"/>
        </w:rPr>
        <w:t xml:space="preserve">Klimata un enerģētikas ministrijai </w:t>
      </w:r>
      <w:r w:rsidR="002E04BA">
        <w:rPr>
          <w:rFonts w:ascii="Cambria" w:eastAsia="Times New Roman" w:hAnsi="Cambria"/>
          <w:sz w:val="24"/>
          <w:szCs w:val="24"/>
        </w:rPr>
        <w:t>tiek uzlikts pienākums izstrādāt atbalsta programmu</w:t>
      </w:r>
      <w:r w:rsidR="006C4307">
        <w:rPr>
          <w:rFonts w:ascii="Cambria" w:eastAsia="Times New Roman" w:hAnsi="Cambria"/>
          <w:sz w:val="24"/>
          <w:szCs w:val="24"/>
        </w:rPr>
        <w:t>, nosakot tai sekojošus uzdevumus:</w:t>
      </w:r>
    </w:p>
    <w:p w14:paraId="36175132" w14:textId="4AB0469F" w:rsidR="006C4307" w:rsidRPr="006C4307" w:rsidRDefault="006C4307" w:rsidP="006C4307">
      <w:pPr>
        <w:pStyle w:val="ListParagraph"/>
        <w:spacing w:after="240"/>
        <w:jc w:val="both"/>
        <w:rPr>
          <w:rFonts w:ascii="Cambria" w:eastAsia="Times New Roman" w:hAnsi="Cambria"/>
          <w:sz w:val="24"/>
          <w:szCs w:val="24"/>
        </w:rPr>
      </w:pPr>
      <w:r w:rsidRPr="006C4307">
        <w:rPr>
          <w:rFonts w:ascii="Cambria" w:eastAsia="Times New Roman" w:hAnsi="Cambria"/>
          <w:sz w:val="24"/>
          <w:szCs w:val="24"/>
        </w:rPr>
        <w:t xml:space="preserve">1) izveidot, uzturēt un attīstīt zināšanu bāzi, kas nepieciešama ilgtermiņa nacionālās enerģētikas stratēģisko mērķu sasniegšanai </w:t>
      </w:r>
      <w:proofErr w:type="spellStart"/>
      <w:r w:rsidRPr="006C4307">
        <w:rPr>
          <w:rFonts w:ascii="Cambria" w:eastAsia="Times New Roman" w:hAnsi="Cambria"/>
          <w:sz w:val="24"/>
          <w:szCs w:val="24"/>
        </w:rPr>
        <w:t>atjaunīgās</w:t>
      </w:r>
      <w:proofErr w:type="spellEnd"/>
      <w:r w:rsidRPr="006C4307">
        <w:rPr>
          <w:rFonts w:ascii="Cambria" w:eastAsia="Times New Roman" w:hAnsi="Cambria"/>
          <w:sz w:val="24"/>
          <w:szCs w:val="24"/>
        </w:rPr>
        <w:t xml:space="preserve"> enerģijas, energoefektivitātes, energoapgādes, enerģijas infrastruktūras un tirgus attīstības jomās;</w:t>
      </w:r>
    </w:p>
    <w:p w14:paraId="671E6A9B" w14:textId="77777777" w:rsidR="00271DE0" w:rsidRDefault="006C4307" w:rsidP="00271DE0">
      <w:pPr>
        <w:pStyle w:val="ListParagraph"/>
        <w:spacing w:after="240"/>
        <w:jc w:val="both"/>
        <w:rPr>
          <w:rFonts w:ascii="Cambria" w:eastAsia="Times New Roman" w:hAnsi="Cambria"/>
          <w:sz w:val="24"/>
          <w:szCs w:val="24"/>
        </w:rPr>
      </w:pPr>
      <w:r w:rsidRPr="006C4307">
        <w:rPr>
          <w:rFonts w:ascii="Cambria" w:eastAsia="Times New Roman" w:hAnsi="Cambria"/>
          <w:sz w:val="24"/>
          <w:szCs w:val="24"/>
        </w:rPr>
        <w:t>2) veicināt pilotprojektu īstenošanu enerģētiskā</w:t>
      </w:r>
      <w:r>
        <w:rPr>
          <w:rFonts w:ascii="Cambria" w:eastAsia="Times New Roman" w:hAnsi="Cambria"/>
          <w:sz w:val="24"/>
          <w:szCs w:val="24"/>
        </w:rPr>
        <w:t>s</w:t>
      </w:r>
      <w:r w:rsidRPr="006C4307">
        <w:rPr>
          <w:rFonts w:ascii="Cambria" w:eastAsia="Times New Roman" w:hAnsi="Cambria"/>
          <w:sz w:val="24"/>
          <w:szCs w:val="24"/>
        </w:rPr>
        <w:t xml:space="preserve"> drošība</w:t>
      </w:r>
      <w:r>
        <w:rPr>
          <w:rFonts w:ascii="Cambria" w:eastAsia="Times New Roman" w:hAnsi="Cambria"/>
          <w:sz w:val="24"/>
          <w:szCs w:val="24"/>
        </w:rPr>
        <w:t>s</w:t>
      </w:r>
      <w:r w:rsidRPr="006C4307">
        <w:rPr>
          <w:rFonts w:ascii="Cambria" w:eastAsia="Times New Roman" w:hAnsi="Cambria"/>
          <w:sz w:val="24"/>
          <w:szCs w:val="24"/>
        </w:rPr>
        <w:t>, energoefektivitāte</w:t>
      </w:r>
      <w:r>
        <w:rPr>
          <w:rFonts w:ascii="Cambria" w:eastAsia="Times New Roman" w:hAnsi="Cambria"/>
          <w:sz w:val="24"/>
          <w:szCs w:val="24"/>
        </w:rPr>
        <w:t>s</w:t>
      </w:r>
      <w:r w:rsidRPr="006C4307">
        <w:rPr>
          <w:rFonts w:ascii="Cambria" w:eastAsia="Times New Roman" w:hAnsi="Cambria"/>
          <w:sz w:val="24"/>
          <w:szCs w:val="24"/>
        </w:rPr>
        <w:t>, enerģijas infrastruktūra</w:t>
      </w:r>
      <w:r>
        <w:rPr>
          <w:rFonts w:ascii="Cambria" w:eastAsia="Times New Roman" w:hAnsi="Cambria"/>
          <w:sz w:val="24"/>
          <w:szCs w:val="24"/>
        </w:rPr>
        <w:t>s</w:t>
      </w:r>
      <w:r w:rsidRPr="006C4307">
        <w:rPr>
          <w:rFonts w:ascii="Cambria" w:eastAsia="Times New Roman" w:hAnsi="Cambria"/>
          <w:sz w:val="24"/>
          <w:szCs w:val="24"/>
        </w:rPr>
        <w:t xml:space="preserve"> un tirgus, vietējo un </w:t>
      </w:r>
      <w:proofErr w:type="spellStart"/>
      <w:r w:rsidRPr="006C4307">
        <w:rPr>
          <w:rFonts w:ascii="Cambria" w:eastAsia="Times New Roman" w:hAnsi="Cambria"/>
          <w:sz w:val="24"/>
          <w:szCs w:val="24"/>
        </w:rPr>
        <w:t>atjaunīgo</w:t>
      </w:r>
      <w:proofErr w:type="spellEnd"/>
      <w:r w:rsidRPr="006C4307">
        <w:rPr>
          <w:rFonts w:ascii="Cambria" w:eastAsia="Times New Roman" w:hAnsi="Cambria"/>
          <w:sz w:val="24"/>
          <w:szCs w:val="24"/>
        </w:rPr>
        <w:t xml:space="preserve"> energoresursu potenciāl</w:t>
      </w:r>
      <w:r w:rsidR="00271DE0">
        <w:rPr>
          <w:rFonts w:ascii="Cambria" w:eastAsia="Times New Roman" w:hAnsi="Cambria"/>
          <w:sz w:val="24"/>
          <w:szCs w:val="24"/>
        </w:rPr>
        <w:t>a</w:t>
      </w:r>
      <w:r w:rsidRPr="006C4307">
        <w:rPr>
          <w:rFonts w:ascii="Cambria" w:eastAsia="Times New Roman" w:hAnsi="Cambria"/>
          <w:sz w:val="24"/>
          <w:szCs w:val="24"/>
        </w:rPr>
        <w:t xml:space="preserve"> un tā apguve</w:t>
      </w:r>
      <w:r w:rsidR="00271DE0">
        <w:rPr>
          <w:rFonts w:ascii="Cambria" w:eastAsia="Times New Roman" w:hAnsi="Cambria"/>
          <w:sz w:val="24"/>
          <w:szCs w:val="24"/>
        </w:rPr>
        <w:t>i</w:t>
      </w:r>
      <w:r w:rsidRPr="006C4307">
        <w:rPr>
          <w:rFonts w:ascii="Cambria" w:eastAsia="Times New Roman" w:hAnsi="Cambria"/>
          <w:sz w:val="24"/>
          <w:szCs w:val="24"/>
        </w:rPr>
        <w:t xml:space="preserve"> pētniecības rezultātu aprobēšanai un </w:t>
      </w:r>
      <w:proofErr w:type="spellStart"/>
      <w:r w:rsidRPr="006C4307">
        <w:rPr>
          <w:rFonts w:ascii="Cambria" w:eastAsia="Times New Roman" w:hAnsi="Cambria"/>
          <w:sz w:val="24"/>
          <w:szCs w:val="24"/>
        </w:rPr>
        <w:t>komercializācijai</w:t>
      </w:r>
      <w:proofErr w:type="spellEnd"/>
      <w:r w:rsidRPr="006C4307">
        <w:rPr>
          <w:rFonts w:ascii="Cambria" w:eastAsia="Times New Roman" w:hAnsi="Cambria"/>
          <w:sz w:val="24"/>
          <w:szCs w:val="24"/>
        </w:rPr>
        <w:t>;</w:t>
      </w:r>
    </w:p>
    <w:p w14:paraId="1F9FC107" w14:textId="1067546C" w:rsidR="006C4307" w:rsidRDefault="006C4307" w:rsidP="00271DE0">
      <w:pPr>
        <w:pStyle w:val="ListParagraph"/>
        <w:spacing w:after="0" w:line="240" w:lineRule="auto"/>
        <w:jc w:val="both"/>
        <w:rPr>
          <w:rFonts w:ascii="Cambria" w:eastAsia="Times New Roman" w:hAnsi="Cambria"/>
          <w:sz w:val="24"/>
          <w:szCs w:val="24"/>
        </w:rPr>
      </w:pPr>
      <w:r w:rsidRPr="006C4307">
        <w:rPr>
          <w:rFonts w:ascii="Cambria" w:eastAsia="Times New Roman" w:hAnsi="Cambria"/>
          <w:sz w:val="24"/>
          <w:szCs w:val="24"/>
        </w:rPr>
        <w:t>3) veicināt komersantu sadarbību ar zinātniskajām institūcijām enerģētikas pētniecības jomā, lai risinātu ilgtermiņa enerģētikas problēmas un uzdevumus un veidotu uz pētniecību un efektivitāti balstītu ilgtspējīgu enerģētikas nozari.</w:t>
      </w:r>
    </w:p>
    <w:p w14:paraId="549F1216" w14:textId="1CE27F2A" w:rsidR="00271DE0" w:rsidRPr="00271DE0" w:rsidRDefault="00271DE0" w:rsidP="00271DE0">
      <w:pPr>
        <w:rPr>
          <w:rFonts w:ascii="Cambria" w:eastAsia="Times New Roman" w:hAnsi="Cambria"/>
          <w:sz w:val="24"/>
          <w:szCs w:val="24"/>
        </w:rPr>
      </w:pPr>
      <w:r>
        <w:rPr>
          <w:rFonts w:ascii="Cambria" w:eastAsia="Times New Roman" w:hAnsi="Cambria"/>
          <w:sz w:val="24"/>
          <w:szCs w:val="24"/>
        </w:rPr>
        <w:t>Iepriekš minētās programmas</w:t>
      </w:r>
      <w:r w:rsidR="000151A2">
        <w:rPr>
          <w:rFonts w:ascii="Cambria" w:eastAsia="Times New Roman" w:hAnsi="Cambria"/>
          <w:sz w:val="24"/>
          <w:szCs w:val="24"/>
        </w:rPr>
        <w:t xml:space="preserve"> izveidei nepieciešamo ietvaru, tai skaitā </w:t>
      </w:r>
      <w:r w:rsidR="00424B80">
        <w:rPr>
          <w:rFonts w:ascii="Cambria" w:eastAsia="Times New Roman" w:hAnsi="Cambria"/>
          <w:sz w:val="24"/>
          <w:szCs w:val="24"/>
        </w:rPr>
        <w:t>komercdarbības atbalsta piešķiršanas kritērijus, un nepieciešamo finansējumu Klimata un enerģētikas ministrija iekļaus Ministru kabineta noteikumos</w:t>
      </w:r>
      <w:r w:rsidR="00424B80">
        <w:rPr>
          <w:rStyle w:val="FootnoteReference"/>
          <w:rFonts w:ascii="Cambria" w:eastAsia="Times New Roman" w:hAnsi="Cambria"/>
          <w:sz w:val="24"/>
          <w:szCs w:val="24"/>
        </w:rPr>
        <w:footnoteReference w:id="30"/>
      </w:r>
      <w:r w:rsidR="00424B80">
        <w:rPr>
          <w:rFonts w:ascii="Cambria" w:eastAsia="Times New Roman" w:hAnsi="Cambria"/>
          <w:sz w:val="24"/>
          <w:szCs w:val="24"/>
        </w:rPr>
        <w:t>.</w:t>
      </w:r>
    </w:p>
    <w:p w14:paraId="0CE65CC6" w14:textId="5718D21C" w:rsidR="00A0077F" w:rsidRDefault="00A0077F" w:rsidP="00CF0F63">
      <w:pPr>
        <w:pStyle w:val="ListParagraph"/>
        <w:spacing w:after="240" w:line="240" w:lineRule="auto"/>
        <w:ind w:left="0"/>
        <w:jc w:val="both"/>
        <w:rPr>
          <w:rFonts w:ascii="Cambria" w:eastAsia="Times New Roman" w:hAnsi="Cambria"/>
          <w:sz w:val="24"/>
          <w:szCs w:val="24"/>
        </w:rPr>
      </w:pPr>
      <w:r w:rsidRPr="00AA1A79">
        <w:rPr>
          <w:rFonts w:ascii="Cambria" w:eastAsia="Times New Roman" w:hAnsi="Cambria"/>
          <w:sz w:val="24"/>
          <w:szCs w:val="24"/>
        </w:rPr>
        <w:t>Papildus tam atsevišķos Eiropas Savienības tiesību aktos</w:t>
      </w:r>
      <w:r w:rsidRPr="00AA1A79">
        <w:rPr>
          <w:rStyle w:val="FootnoteReference"/>
          <w:rFonts w:ascii="Cambria" w:eastAsia="Times New Roman" w:hAnsi="Cambria"/>
          <w:sz w:val="24"/>
          <w:szCs w:val="24"/>
        </w:rPr>
        <w:footnoteReference w:id="31"/>
      </w:r>
      <w:r w:rsidRPr="00AA1A79">
        <w:rPr>
          <w:rFonts w:ascii="Cambria" w:eastAsia="Times New Roman" w:hAnsi="Cambria"/>
          <w:sz w:val="24"/>
          <w:szCs w:val="24"/>
        </w:rPr>
        <w:t xml:space="preserve"> ir uzlikti pienākumi Eiropas Savienības dalībvalstīm veikt </w:t>
      </w:r>
      <w:proofErr w:type="spellStart"/>
      <w:r w:rsidRPr="00AA1A79">
        <w:rPr>
          <w:rFonts w:ascii="Cambria" w:eastAsia="Times New Roman" w:hAnsi="Cambria"/>
          <w:sz w:val="24"/>
          <w:szCs w:val="24"/>
        </w:rPr>
        <w:t>izvērtējumus</w:t>
      </w:r>
      <w:proofErr w:type="spellEnd"/>
      <w:r w:rsidRPr="00AA1A79">
        <w:rPr>
          <w:rFonts w:ascii="Cambria" w:eastAsia="Times New Roman" w:hAnsi="Cambria"/>
          <w:sz w:val="24"/>
          <w:szCs w:val="24"/>
        </w:rPr>
        <w:t xml:space="preserve"> / pētījumus, lai pierādītu šajos Eiropas Savienības tiesību aktos noteikto pienākumu izpildi. Minēto nosacījumu izpildei Klimata un enerģētikas ministrija piemēros Publiskā iepirkuma likumu</w:t>
      </w:r>
      <w:r w:rsidR="000D7782">
        <w:rPr>
          <w:rFonts w:ascii="Cambria" w:eastAsia="Times New Roman" w:hAnsi="Cambria"/>
          <w:sz w:val="24"/>
          <w:szCs w:val="24"/>
        </w:rPr>
        <w:t xml:space="preserve">, </w:t>
      </w:r>
      <w:r w:rsidR="000D7782" w:rsidRPr="00034136">
        <w:rPr>
          <w:rFonts w:ascii="Cambria" w:eastAsia="Times New Roman" w:hAnsi="Cambria"/>
          <w:sz w:val="24"/>
          <w:szCs w:val="24"/>
        </w:rPr>
        <w:t>īstenojot atklātu, pārredzamu, nediskriminējošu konkursa procedūru</w:t>
      </w:r>
      <w:r w:rsidR="004725F6">
        <w:rPr>
          <w:rFonts w:ascii="Cambria" w:eastAsia="Times New Roman" w:hAnsi="Cambria"/>
          <w:sz w:val="24"/>
          <w:szCs w:val="24"/>
        </w:rPr>
        <w:t xml:space="preserve"> un nodrošinot, ka pakalpojumu līmenī netiks snie</w:t>
      </w:r>
      <w:r w:rsidR="00402FC6">
        <w:rPr>
          <w:rFonts w:ascii="Cambria" w:eastAsia="Times New Roman" w:hAnsi="Cambria"/>
          <w:sz w:val="24"/>
          <w:szCs w:val="24"/>
        </w:rPr>
        <w:t xml:space="preserve">gts komercdarbības </w:t>
      </w:r>
      <w:r w:rsidR="004F3D44">
        <w:rPr>
          <w:rFonts w:ascii="Cambria" w:eastAsia="Times New Roman" w:hAnsi="Cambria"/>
          <w:sz w:val="24"/>
          <w:szCs w:val="24"/>
        </w:rPr>
        <w:t>atbalsts</w:t>
      </w:r>
      <w:r w:rsidRPr="00AA1A79">
        <w:rPr>
          <w:rFonts w:ascii="Cambria" w:eastAsia="Times New Roman" w:hAnsi="Cambria"/>
          <w:sz w:val="24"/>
          <w:szCs w:val="24"/>
        </w:rPr>
        <w:t>.</w:t>
      </w:r>
    </w:p>
    <w:p w14:paraId="3981EC11" w14:textId="03364464" w:rsidR="002A31D7" w:rsidRPr="00AA4AF2" w:rsidRDefault="002A31D7" w:rsidP="00CF0F63">
      <w:pPr>
        <w:pStyle w:val="ListParagraph"/>
        <w:spacing w:after="240" w:line="240" w:lineRule="auto"/>
        <w:ind w:left="0"/>
        <w:jc w:val="both"/>
        <w:rPr>
          <w:rFonts w:ascii="Cambria" w:eastAsia="Times New Roman" w:hAnsi="Cambria"/>
          <w:sz w:val="24"/>
          <w:szCs w:val="24"/>
        </w:rPr>
      </w:pPr>
      <w:r>
        <w:rPr>
          <w:rFonts w:ascii="Cambria" w:eastAsia="Times New Roman" w:hAnsi="Cambria"/>
          <w:sz w:val="24"/>
          <w:szCs w:val="24"/>
        </w:rPr>
        <w:t>Līdz ar Klimata un enerģētikas ministrija</w:t>
      </w:r>
      <w:r w:rsidR="00022FF6">
        <w:rPr>
          <w:rFonts w:ascii="Cambria" w:eastAsia="Times New Roman" w:hAnsi="Cambria"/>
          <w:sz w:val="24"/>
          <w:szCs w:val="24"/>
        </w:rPr>
        <w:t>s kapacitātes stiprināšanai</w:t>
      </w:r>
      <w:r>
        <w:rPr>
          <w:rFonts w:ascii="Cambria" w:eastAsia="Times New Roman" w:hAnsi="Cambria"/>
          <w:sz w:val="24"/>
          <w:szCs w:val="24"/>
        </w:rPr>
        <w:t xml:space="preserve"> 2025. gadā</w:t>
      </w:r>
      <w:r w:rsidR="00315B54">
        <w:rPr>
          <w:rFonts w:ascii="Cambria" w:eastAsia="Times New Roman" w:hAnsi="Cambria"/>
          <w:sz w:val="24"/>
          <w:szCs w:val="24"/>
        </w:rPr>
        <w:t xml:space="preserve"> nepieciešams 1</w:t>
      </w:r>
      <w:r w:rsidR="00A64407">
        <w:rPr>
          <w:rFonts w:ascii="Cambria" w:eastAsia="Times New Roman" w:hAnsi="Cambria"/>
          <w:sz w:val="24"/>
          <w:szCs w:val="24"/>
        </w:rPr>
        <w:t xml:space="preserve"> 186 227 </w:t>
      </w:r>
      <w:proofErr w:type="spellStart"/>
      <w:r w:rsidR="00A64407" w:rsidRPr="00F24BC0">
        <w:rPr>
          <w:rFonts w:ascii="Cambria" w:eastAsia="Times New Roman" w:hAnsi="Cambria"/>
          <w:i/>
          <w:iCs/>
          <w:sz w:val="24"/>
          <w:szCs w:val="24"/>
        </w:rPr>
        <w:t>euro</w:t>
      </w:r>
      <w:proofErr w:type="spellEnd"/>
      <w:r w:rsidR="00590609">
        <w:rPr>
          <w:rFonts w:ascii="Cambria" w:eastAsia="Times New Roman" w:hAnsi="Cambria"/>
          <w:sz w:val="24"/>
          <w:szCs w:val="24"/>
        </w:rPr>
        <w:t xml:space="preserve"> un</w:t>
      </w:r>
      <w:r w:rsidR="00946A9B">
        <w:rPr>
          <w:rFonts w:ascii="Cambria" w:eastAsia="Times New Roman" w:hAnsi="Cambria"/>
          <w:sz w:val="24"/>
          <w:szCs w:val="24"/>
        </w:rPr>
        <w:t xml:space="preserve"> 2026. – 2028. gadā</w:t>
      </w:r>
      <w:r>
        <w:rPr>
          <w:rFonts w:ascii="Cambria" w:eastAsia="Times New Roman" w:hAnsi="Cambria"/>
          <w:sz w:val="24"/>
          <w:szCs w:val="24"/>
        </w:rPr>
        <w:t xml:space="preserve"> nepieciešams</w:t>
      </w:r>
      <w:r w:rsidR="00A26140">
        <w:rPr>
          <w:rFonts w:ascii="Cambria" w:eastAsia="Times New Roman" w:hAnsi="Cambria"/>
          <w:sz w:val="24"/>
          <w:szCs w:val="24"/>
        </w:rPr>
        <w:t xml:space="preserve"> </w:t>
      </w:r>
      <w:r w:rsidR="00606A64" w:rsidRPr="00606A64">
        <w:rPr>
          <w:rFonts w:ascii="Cambria" w:eastAsia="Times New Roman" w:hAnsi="Cambria"/>
          <w:sz w:val="24"/>
          <w:szCs w:val="24"/>
        </w:rPr>
        <w:t>1 191</w:t>
      </w:r>
      <w:r w:rsidR="00F24BC0">
        <w:rPr>
          <w:rFonts w:ascii="Cambria" w:eastAsia="Times New Roman" w:hAnsi="Cambria"/>
          <w:sz w:val="24"/>
          <w:szCs w:val="24"/>
        </w:rPr>
        <w:t> </w:t>
      </w:r>
      <w:r w:rsidR="00606A64" w:rsidRPr="00606A64">
        <w:rPr>
          <w:rFonts w:ascii="Cambria" w:eastAsia="Times New Roman" w:hAnsi="Cambria"/>
          <w:sz w:val="24"/>
          <w:szCs w:val="24"/>
        </w:rPr>
        <w:t>227</w:t>
      </w:r>
      <w:r w:rsidR="00F24BC0">
        <w:rPr>
          <w:rFonts w:ascii="Cambria" w:eastAsia="Times New Roman" w:hAnsi="Cambria"/>
          <w:sz w:val="24"/>
          <w:szCs w:val="24"/>
        </w:rPr>
        <w:t xml:space="preserve"> </w:t>
      </w:r>
      <w:proofErr w:type="spellStart"/>
      <w:r w:rsidR="00A26140" w:rsidRPr="3ECF8CC7">
        <w:rPr>
          <w:rFonts w:ascii="Cambria" w:eastAsia="Times New Roman" w:hAnsi="Cambria"/>
          <w:i/>
          <w:iCs/>
          <w:sz w:val="24"/>
          <w:szCs w:val="24"/>
        </w:rPr>
        <w:t>euro</w:t>
      </w:r>
      <w:proofErr w:type="spellEnd"/>
      <w:r w:rsidR="00AA4AF2" w:rsidRPr="3ECF8CC7">
        <w:rPr>
          <w:rFonts w:ascii="Cambria" w:eastAsia="Times New Roman" w:hAnsi="Cambria"/>
          <w:i/>
          <w:iCs/>
          <w:sz w:val="24"/>
          <w:szCs w:val="24"/>
        </w:rPr>
        <w:t xml:space="preserve"> </w:t>
      </w:r>
      <w:r w:rsidR="00AA4AF2">
        <w:rPr>
          <w:rFonts w:ascii="Cambria" w:eastAsia="Times New Roman" w:hAnsi="Cambria"/>
          <w:sz w:val="24"/>
          <w:szCs w:val="24"/>
        </w:rPr>
        <w:t>apmērā</w:t>
      </w:r>
      <w:r w:rsidR="00EB162C">
        <w:rPr>
          <w:rFonts w:ascii="Cambria" w:eastAsia="Times New Roman" w:hAnsi="Cambria"/>
          <w:sz w:val="24"/>
          <w:szCs w:val="24"/>
        </w:rPr>
        <w:t xml:space="preserve"> katru gadu</w:t>
      </w:r>
      <w:r w:rsidR="00AA4AF2">
        <w:rPr>
          <w:rStyle w:val="FootnoteReference"/>
          <w:rFonts w:ascii="Cambria" w:eastAsia="Times New Roman" w:hAnsi="Cambria"/>
          <w:sz w:val="24"/>
          <w:szCs w:val="24"/>
        </w:rPr>
        <w:footnoteReference w:id="32"/>
      </w:r>
      <w:r w:rsidR="00AA4AF2">
        <w:rPr>
          <w:rFonts w:ascii="Cambria" w:eastAsia="Times New Roman" w:hAnsi="Cambria"/>
          <w:sz w:val="24"/>
          <w:szCs w:val="24"/>
        </w:rPr>
        <w:t>.</w:t>
      </w:r>
    </w:p>
    <w:p w14:paraId="35BF944A" w14:textId="529E1564" w:rsidR="000E3A05" w:rsidRDefault="00726F33" w:rsidP="00D76130">
      <w:pPr>
        <w:pStyle w:val="ListParagraph"/>
        <w:spacing w:after="0" w:line="240" w:lineRule="auto"/>
        <w:ind w:left="0"/>
        <w:jc w:val="both"/>
        <w:rPr>
          <w:rFonts w:ascii="Cambria" w:eastAsia="Times New Roman" w:hAnsi="Cambria"/>
          <w:sz w:val="24"/>
          <w:szCs w:val="24"/>
        </w:rPr>
      </w:pPr>
      <w:r>
        <w:rPr>
          <w:rFonts w:ascii="Cambria" w:eastAsia="Times New Roman" w:hAnsi="Cambria"/>
          <w:sz w:val="24"/>
          <w:szCs w:val="24"/>
        </w:rPr>
        <w:t>Lai nod</w:t>
      </w:r>
      <w:r w:rsidR="00670691">
        <w:rPr>
          <w:rFonts w:ascii="Cambria" w:eastAsia="Times New Roman" w:hAnsi="Cambria"/>
          <w:sz w:val="24"/>
          <w:szCs w:val="24"/>
        </w:rPr>
        <w:t xml:space="preserve">rošinātu Būvniecības valsts kontroles birojam noteikto funkciju īstenošanu enerģētikas politikas </w:t>
      </w:r>
      <w:r w:rsidR="000822FE">
        <w:rPr>
          <w:rFonts w:ascii="Cambria" w:eastAsia="Times New Roman" w:hAnsi="Cambria"/>
          <w:sz w:val="24"/>
          <w:szCs w:val="24"/>
        </w:rPr>
        <w:t xml:space="preserve">ieviešanas uzraudzībai, </w:t>
      </w:r>
      <w:r w:rsidR="00471F90">
        <w:rPr>
          <w:rFonts w:ascii="Cambria" w:eastAsia="Times New Roman" w:hAnsi="Cambria"/>
          <w:sz w:val="24"/>
          <w:szCs w:val="24"/>
        </w:rPr>
        <w:t>birojam</w:t>
      </w:r>
      <w:r w:rsidR="001E17BB">
        <w:rPr>
          <w:rFonts w:ascii="Cambria" w:eastAsia="Times New Roman" w:hAnsi="Cambria"/>
          <w:sz w:val="24"/>
          <w:szCs w:val="24"/>
        </w:rPr>
        <w:t xml:space="preserve"> nepieciešams </w:t>
      </w:r>
      <w:r w:rsidR="004D076E">
        <w:rPr>
          <w:rFonts w:ascii="Cambria" w:eastAsia="Times New Roman" w:hAnsi="Cambria"/>
          <w:sz w:val="24"/>
          <w:szCs w:val="24"/>
        </w:rPr>
        <w:t>finansējums</w:t>
      </w:r>
      <w:r w:rsidR="000E3A05">
        <w:rPr>
          <w:rFonts w:ascii="Cambria" w:eastAsia="Times New Roman" w:hAnsi="Cambria"/>
          <w:sz w:val="24"/>
          <w:szCs w:val="24"/>
        </w:rPr>
        <w:t>:</w:t>
      </w:r>
    </w:p>
    <w:p w14:paraId="18CEE647" w14:textId="72AEA6D7" w:rsidR="000E3A05" w:rsidRDefault="00663614" w:rsidP="0084382B">
      <w:pPr>
        <w:pStyle w:val="ListParagraph"/>
        <w:numPr>
          <w:ilvl w:val="0"/>
          <w:numId w:val="5"/>
        </w:numPr>
        <w:spacing w:after="0" w:line="240" w:lineRule="auto"/>
        <w:jc w:val="both"/>
        <w:rPr>
          <w:rFonts w:ascii="Cambria" w:eastAsia="Times New Roman" w:hAnsi="Cambria"/>
          <w:sz w:val="24"/>
          <w:szCs w:val="24"/>
        </w:rPr>
      </w:pPr>
      <w:r>
        <w:rPr>
          <w:rFonts w:ascii="Cambria" w:eastAsia="Times New Roman" w:hAnsi="Cambria"/>
          <w:sz w:val="24"/>
          <w:szCs w:val="24"/>
        </w:rPr>
        <w:lastRenderedPageBreak/>
        <w:t>degvielas tirgus uzraudzības funkcijas īstenošanai</w:t>
      </w:r>
      <w:r w:rsidR="00687E0B">
        <w:rPr>
          <w:rStyle w:val="FootnoteReference"/>
          <w:rFonts w:ascii="Cambria" w:eastAsia="Times New Roman" w:hAnsi="Cambria"/>
          <w:sz w:val="24"/>
          <w:szCs w:val="24"/>
        </w:rPr>
        <w:footnoteReference w:id="33"/>
      </w:r>
      <w:r w:rsidR="001E17BB">
        <w:rPr>
          <w:rFonts w:ascii="Cambria" w:eastAsia="Times New Roman" w:hAnsi="Cambria"/>
          <w:sz w:val="24"/>
          <w:szCs w:val="24"/>
        </w:rPr>
        <w:t xml:space="preserve"> </w:t>
      </w:r>
      <w:r w:rsidR="00E74870">
        <w:rPr>
          <w:rFonts w:ascii="Cambria" w:eastAsia="Times New Roman" w:hAnsi="Cambria"/>
          <w:sz w:val="24"/>
          <w:szCs w:val="24"/>
        </w:rPr>
        <w:t xml:space="preserve">2025. gadā </w:t>
      </w:r>
      <w:r w:rsidR="00E82939">
        <w:rPr>
          <w:rFonts w:ascii="Cambria" w:eastAsia="Times New Roman" w:hAnsi="Cambria"/>
          <w:sz w:val="24"/>
          <w:szCs w:val="24"/>
        </w:rPr>
        <w:t xml:space="preserve">un turpmāk katru gadu </w:t>
      </w:r>
      <w:r w:rsidR="00694DA7">
        <w:rPr>
          <w:rFonts w:ascii="Cambria" w:eastAsia="Times New Roman" w:hAnsi="Cambria"/>
          <w:sz w:val="24"/>
          <w:szCs w:val="24"/>
        </w:rPr>
        <w:t xml:space="preserve">202 070 </w:t>
      </w:r>
      <w:proofErr w:type="spellStart"/>
      <w:r w:rsidR="00694DA7" w:rsidRPr="3ECF8CC7">
        <w:rPr>
          <w:rFonts w:ascii="Cambria" w:eastAsia="Times New Roman" w:hAnsi="Cambria"/>
          <w:i/>
          <w:iCs/>
          <w:sz w:val="24"/>
          <w:szCs w:val="24"/>
        </w:rPr>
        <w:t>euro</w:t>
      </w:r>
      <w:proofErr w:type="spellEnd"/>
      <w:r w:rsidR="00394536" w:rsidRPr="3ECF8CC7">
        <w:rPr>
          <w:rStyle w:val="FootnoteReference"/>
          <w:rFonts w:ascii="Cambria" w:eastAsia="Times New Roman" w:hAnsi="Cambria"/>
          <w:i/>
          <w:iCs/>
          <w:sz w:val="24"/>
          <w:szCs w:val="24"/>
        </w:rPr>
        <w:footnoteReference w:id="34"/>
      </w:r>
      <w:r w:rsidR="00694DA7">
        <w:rPr>
          <w:rFonts w:ascii="Cambria" w:eastAsia="Times New Roman" w:hAnsi="Cambria"/>
          <w:sz w:val="24"/>
          <w:szCs w:val="24"/>
        </w:rPr>
        <w:t xml:space="preserve"> ar PVN</w:t>
      </w:r>
      <w:r w:rsidR="00316ED9">
        <w:rPr>
          <w:rFonts w:ascii="Cambria" w:eastAsia="Times New Roman" w:hAnsi="Cambria"/>
          <w:sz w:val="24"/>
          <w:szCs w:val="24"/>
        </w:rPr>
        <w:t>;</w:t>
      </w:r>
    </w:p>
    <w:p w14:paraId="0411B2A5" w14:textId="159C32CF" w:rsidR="00316ED9" w:rsidRDefault="00E15A4D" w:rsidP="0084382B">
      <w:pPr>
        <w:pStyle w:val="ListParagraph"/>
        <w:numPr>
          <w:ilvl w:val="0"/>
          <w:numId w:val="5"/>
        </w:numPr>
        <w:spacing w:after="0" w:line="240" w:lineRule="auto"/>
        <w:jc w:val="both"/>
        <w:rPr>
          <w:rFonts w:ascii="Cambria" w:eastAsia="Times New Roman" w:hAnsi="Cambria"/>
          <w:sz w:val="24"/>
          <w:szCs w:val="24"/>
        </w:rPr>
      </w:pPr>
      <w:r>
        <w:rPr>
          <w:rFonts w:ascii="Cambria" w:eastAsia="Times New Roman" w:hAnsi="Cambria"/>
          <w:sz w:val="24"/>
          <w:szCs w:val="24"/>
        </w:rPr>
        <w:t>Energoresursu informācijas sistēmas saturiskai pilnveidošanai</w:t>
      </w:r>
      <w:r w:rsidR="005B171D">
        <w:rPr>
          <w:rFonts w:ascii="Cambria" w:eastAsia="Times New Roman" w:hAnsi="Cambria"/>
          <w:sz w:val="24"/>
          <w:szCs w:val="24"/>
        </w:rPr>
        <w:t xml:space="preserve"> 2025 gadā un turpmāk ik gadu 388 216 </w:t>
      </w:r>
      <w:proofErr w:type="spellStart"/>
      <w:r w:rsidR="005B171D" w:rsidRPr="3ECF8CC7">
        <w:rPr>
          <w:rFonts w:ascii="Cambria" w:eastAsia="Times New Roman" w:hAnsi="Cambria"/>
          <w:i/>
          <w:iCs/>
          <w:sz w:val="24"/>
          <w:szCs w:val="24"/>
        </w:rPr>
        <w:t>euro</w:t>
      </w:r>
      <w:proofErr w:type="spellEnd"/>
      <w:r w:rsidR="005B171D" w:rsidRPr="3ECF8CC7">
        <w:rPr>
          <w:rStyle w:val="FootnoteReference"/>
          <w:rFonts w:ascii="Cambria" w:eastAsia="Times New Roman" w:hAnsi="Cambria"/>
          <w:i/>
          <w:iCs/>
          <w:sz w:val="24"/>
          <w:szCs w:val="24"/>
        </w:rPr>
        <w:footnoteReference w:id="35"/>
      </w:r>
      <w:r w:rsidR="005B171D">
        <w:rPr>
          <w:rFonts w:ascii="Cambria" w:eastAsia="Times New Roman" w:hAnsi="Cambria"/>
          <w:sz w:val="24"/>
          <w:szCs w:val="24"/>
        </w:rPr>
        <w:t>;</w:t>
      </w:r>
    </w:p>
    <w:p w14:paraId="53C7DCA4" w14:textId="620FD3B0" w:rsidR="00F84ED1" w:rsidRDefault="003E40D7" w:rsidP="0084382B">
      <w:pPr>
        <w:pStyle w:val="ListParagraph"/>
        <w:numPr>
          <w:ilvl w:val="0"/>
          <w:numId w:val="5"/>
        </w:numPr>
        <w:spacing w:after="0" w:line="240" w:lineRule="auto"/>
        <w:jc w:val="both"/>
        <w:rPr>
          <w:rFonts w:ascii="Cambria" w:eastAsia="Times New Roman" w:hAnsi="Cambria"/>
          <w:sz w:val="24"/>
          <w:szCs w:val="24"/>
        </w:rPr>
      </w:pPr>
      <w:r w:rsidRPr="004A54D2">
        <w:rPr>
          <w:rFonts w:ascii="Cambria" w:eastAsia="Times New Roman" w:hAnsi="Cambria"/>
          <w:sz w:val="24"/>
          <w:szCs w:val="24"/>
        </w:rPr>
        <w:t>samazin</w:t>
      </w:r>
      <w:r w:rsidR="004A54D2">
        <w:rPr>
          <w:rFonts w:ascii="Cambria" w:eastAsia="Times New Roman" w:hAnsi="Cambria"/>
          <w:sz w:val="24"/>
          <w:szCs w:val="24"/>
        </w:rPr>
        <w:t>oties</w:t>
      </w:r>
      <w:r w:rsidRPr="004A54D2">
        <w:rPr>
          <w:rFonts w:ascii="Cambria" w:eastAsia="Times New Roman" w:hAnsi="Cambria"/>
          <w:sz w:val="24"/>
          <w:szCs w:val="24"/>
        </w:rPr>
        <w:t xml:space="preserve"> ieņēmumi</w:t>
      </w:r>
      <w:r w:rsidR="004A54D2">
        <w:rPr>
          <w:rFonts w:ascii="Cambria" w:eastAsia="Times New Roman" w:hAnsi="Cambria"/>
          <w:sz w:val="24"/>
          <w:szCs w:val="24"/>
        </w:rPr>
        <w:t>em</w:t>
      </w:r>
      <w:r w:rsidRPr="004A54D2">
        <w:rPr>
          <w:rFonts w:ascii="Cambria" w:eastAsia="Times New Roman" w:hAnsi="Cambria"/>
          <w:sz w:val="24"/>
          <w:szCs w:val="24"/>
        </w:rPr>
        <w:t xml:space="preserve"> no </w:t>
      </w:r>
      <w:r w:rsidRPr="004A54D2">
        <w:rPr>
          <w:rFonts w:ascii="Cambria" w:eastAsia="Times New Roman" w:hAnsi="Cambria"/>
          <w:i/>
          <w:iCs/>
          <w:sz w:val="24"/>
          <w:szCs w:val="24"/>
        </w:rPr>
        <w:t>valsts nodevas par elektroenerģijas ražošanai piešķirtā valsts atbalsta izlietošanas uzraudzību</w:t>
      </w:r>
      <w:r w:rsidR="004A54D2">
        <w:rPr>
          <w:rFonts w:ascii="Cambria" w:eastAsia="Times New Roman" w:hAnsi="Cambria"/>
          <w:sz w:val="24"/>
          <w:szCs w:val="24"/>
        </w:rPr>
        <w:t xml:space="preserve">, </w:t>
      </w:r>
      <w:r w:rsidRPr="004A54D2">
        <w:rPr>
          <w:rFonts w:ascii="Cambria" w:eastAsia="Times New Roman" w:hAnsi="Cambria"/>
          <w:sz w:val="24"/>
          <w:szCs w:val="24"/>
        </w:rPr>
        <w:t>administrēšanas funkciju izpild</w:t>
      </w:r>
      <w:r w:rsidR="00124B5D">
        <w:rPr>
          <w:rFonts w:ascii="Cambria" w:eastAsia="Times New Roman" w:hAnsi="Cambria"/>
          <w:sz w:val="24"/>
          <w:szCs w:val="24"/>
        </w:rPr>
        <w:t>e</w:t>
      </w:r>
      <w:r w:rsidRPr="004A54D2">
        <w:rPr>
          <w:rFonts w:ascii="Cambria" w:eastAsia="Times New Roman" w:hAnsi="Cambria"/>
          <w:sz w:val="24"/>
          <w:szCs w:val="24"/>
        </w:rPr>
        <w:t>i 2025. un 2026. gadā 150 000 </w:t>
      </w:r>
      <w:proofErr w:type="spellStart"/>
      <w:r w:rsidRPr="004A54D2">
        <w:rPr>
          <w:rFonts w:ascii="Cambria" w:eastAsia="Times New Roman" w:hAnsi="Cambria"/>
          <w:i/>
          <w:iCs/>
          <w:sz w:val="24"/>
          <w:szCs w:val="24"/>
        </w:rPr>
        <w:t>euro</w:t>
      </w:r>
      <w:proofErr w:type="spellEnd"/>
      <w:r w:rsidRPr="004A54D2">
        <w:rPr>
          <w:rFonts w:ascii="Cambria" w:eastAsia="Times New Roman" w:hAnsi="Cambria"/>
          <w:sz w:val="24"/>
          <w:szCs w:val="24"/>
        </w:rPr>
        <w:t>, 2027</w:t>
      </w:r>
      <w:r w:rsidR="0054410F">
        <w:rPr>
          <w:rFonts w:ascii="Cambria" w:eastAsia="Times New Roman" w:hAnsi="Cambria"/>
          <w:sz w:val="24"/>
          <w:szCs w:val="24"/>
        </w:rPr>
        <w:t>.</w:t>
      </w:r>
      <w:r w:rsidR="00765D6D">
        <w:rPr>
          <w:rFonts w:ascii="Cambria" w:eastAsia="Times New Roman" w:hAnsi="Cambria"/>
          <w:sz w:val="24"/>
          <w:szCs w:val="24"/>
        </w:rPr>
        <w:t xml:space="preserve"> un 2028.</w:t>
      </w:r>
      <w:r w:rsidR="0054410F">
        <w:rPr>
          <w:rFonts w:ascii="Cambria" w:eastAsia="Times New Roman" w:hAnsi="Cambria"/>
          <w:sz w:val="24"/>
          <w:szCs w:val="24"/>
        </w:rPr>
        <w:t xml:space="preserve"> </w:t>
      </w:r>
      <w:r w:rsidRPr="004A54D2">
        <w:rPr>
          <w:rFonts w:ascii="Cambria" w:eastAsia="Times New Roman" w:hAnsi="Cambria"/>
          <w:sz w:val="24"/>
          <w:szCs w:val="24"/>
        </w:rPr>
        <w:t xml:space="preserve">gadā 155 808 </w:t>
      </w:r>
      <w:proofErr w:type="spellStart"/>
      <w:r w:rsidRPr="0052438A">
        <w:rPr>
          <w:rFonts w:ascii="Cambria" w:eastAsia="Times New Roman" w:hAnsi="Cambria"/>
          <w:i/>
          <w:iCs/>
          <w:sz w:val="24"/>
          <w:szCs w:val="24"/>
        </w:rPr>
        <w:t>euro</w:t>
      </w:r>
      <w:proofErr w:type="spellEnd"/>
      <w:r w:rsidRPr="004A54D2">
        <w:rPr>
          <w:rFonts w:ascii="Cambria" w:eastAsia="Times New Roman" w:hAnsi="Cambria"/>
          <w:sz w:val="24"/>
          <w:szCs w:val="24"/>
        </w:rPr>
        <w:t xml:space="preserve">. </w:t>
      </w:r>
    </w:p>
    <w:p w14:paraId="044C3146" w14:textId="17C20EFB" w:rsidR="001278C7" w:rsidRDefault="00AA136E" w:rsidP="001278C7">
      <w:pPr>
        <w:rPr>
          <w:rFonts w:ascii="Cambria" w:eastAsia="Times New Roman" w:hAnsi="Cambria"/>
          <w:sz w:val="24"/>
          <w:szCs w:val="24"/>
        </w:rPr>
      </w:pPr>
      <w:r>
        <w:rPr>
          <w:rFonts w:ascii="Cambria" w:eastAsia="Times New Roman" w:hAnsi="Cambria"/>
          <w:sz w:val="24"/>
          <w:szCs w:val="24"/>
        </w:rPr>
        <w:t>Aktualizētā Nacionālā enerģētikas un klimata plāna 2021. – 2030. gada</w:t>
      </w:r>
      <w:r w:rsidR="00D76130" w:rsidRPr="00D76130">
        <w:rPr>
          <w:rFonts w:ascii="Cambria" w:eastAsia="Times New Roman" w:hAnsi="Cambria"/>
          <w:sz w:val="24"/>
          <w:szCs w:val="24"/>
        </w:rPr>
        <w:t xml:space="preserve"> mērķu progresa sasniegšanas izmērīšan</w:t>
      </w:r>
      <w:r w:rsidR="008D5D89">
        <w:rPr>
          <w:rFonts w:ascii="Cambria" w:eastAsia="Times New Roman" w:hAnsi="Cambria"/>
          <w:sz w:val="24"/>
          <w:szCs w:val="24"/>
        </w:rPr>
        <w:t>as nodrošināšanai</w:t>
      </w:r>
      <w:r w:rsidR="00D76130" w:rsidRPr="00D76130">
        <w:rPr>
          <w:rFonts w:ascii="Cambria" w:eastAsia="Times New Roman" w:hAnsi="Cambria"/>
          <w:sz w:val="24"/>
          <w:szCs w:val="24"/>
        </w:rPr>
        <w:t xml:space="preserve"> 2025.</w:t>
      </w:r>
      <w:r w:rsidR="0052438A">
        <w:rPr>
          <w:rFonts w:ascii="Cambria" w:eastAsia="Times New Roman" w:hAnsi="Cambria"/>
          <w:sz w:val="24"/>
          <w:szCs w:val="24"/>
        </w:rPr>
        <w:t xml:space="preserve"> </w:t>
      </w:r>
      <w:r w:rsidR="00D76130" w:rsidRPr="00D76130">
        <w:rPr>
          <w:rFonts w:ascii="Cambria" w:eastAsia="Times New Roman" w:hAnsi="Cambria"/>
          <w:sz w:val="24"/>
          <w:szCs w:val="24"/>
        </w:rPr>
        <w:t xml:space="preserve">gadā un turpmāk </w:t>
      </w:r>
      <w:r w:rsidR="008D5D89">
        <w:rPr>
          <w:rFonts w:ascii="Cambria" w:eastAsia="Times New Roman" w:hAnsi="Cambria"/>
          <w:sz w:val="24"/>
          <w:szCs w:val="24"/>
        </w:rPr>
        <w:t xml:space="preserve">nepieciešams </w:t>
      </w:r>
      <w:r w:rsidR="00D76130" w:rsidRPr="00D76130">
        <w:rPr>
          <w:rFonts w:ascii="Cambria" w:eastAsia="Times New Roman" w:hAnsi="Cambria"/>
          <w:sz w:val="24"/>
          <w:szCs w:val="24"/>
        </w:rPr>
        <w:t xml:space="preserve">turpināt nodrošināt CSP administratīvo kapacitāti 1 220 000 </w:t>
      </w:r>
      <w:proofErr w:type="spellStart"/>
      <w:r w:rsidR="00D76130" w:rsidRPr="0052438A">
        <w:rPr>
          <w:rFonts w:ascii="Cambria" w:eastAsia="Times New Roman" w:hAnsi="Cambria"/>
          <w:i/>
          <w:iCs/>
          <w:sz w:val="24"/>
          <w:szCs w:val="24"/>
        </w:rPr>
        <w:t>euro</w:t>
      </w:r>
      <w:proofErr w:type="spellEnd"/>
      <w:r w:rsidR="00D76130" w:rsidRPr="00D76130">
        <w:rPr>
          <w:rFonts w:ascii="Cambria" w:eastAsia="Times New Roman" w:hAnsi="Cambria"/>
          <w:sz w:val="24"/>
          <w:szCs w:val="24"/>
        </w:rPr>
        <w:t xml:space="preserve"> apmērā. Aktuāli ir pārskatīt klimata un enerģētikas politikas veidotājiem, īstenotājiem, pētniekiem nepieciešamo datu kopu tvērumu, lai Latvijas Republika spētu </w:t>
      </w:r>
      <w:proofErr w:type="spellStart"/>
      <w:r w:rsidR="00D76130" w:rsidRPr="00D76130">
        <w:rPr>
          <w:rFonts w:ascii="Cambria" w:eastAsia="Times New Roman" w:hAnsi="Cambria"/>
          <w:sz w:val="24"/>
          <w:szCs w:val="24"/>
        </w:rPr>
        <w:t>proaktīvi</w:t>
      </w:r>
      <w:proofErr w:type="spellEnd"/>
      <w:r w:rsidR="00D76130" w:rsidRPr="00D76130">
        <w:rPr>
          <w:rFonts w:ascii="Cambria" w:eastAsia="Times New Roman" w:hAnsi="Cambria"/>
          <w:sz w:val="24"/>
          <w:szCs w:val="24"/>
        </w:rPr>
        <w:t xml:space="preserve"> pamatot Eiropas Komisijas un starptautiskā līmeņa priekšlikumus par ambīciju paaugstināšanu, nosakot vai pārskatot jau spēkā esošos enerģētikas un klimata politikas mērķus, tas ir, pamatot Latvijas Republikas pozīcijas par klimata un enerģētikas politiku ambīciju palielināšanas ietekmi uz tautsaimniecības attīstību, sabiedrības pirktspēju, resursu efektīvu izmantošanu un izmaiņām enerģētiskajā nabadzībā. </w:t>
      </w:r>
    </w:p>
    <w:p w14:paraId="2DDF57F9" w14:textId="5297B2FA" w:rsidR="00FD1EF3" w:rsidRDefault="00D76130" w:rsidP="00467C4D">
      <w:pPr>
        <w:rPr>
          <w:rFonts w:ascii="Cambria" w:eastAsia="Times New Roman" w:hAnsi="Cambria"/>
          <w:sz w:val="24"/>
          <w:szCs w:val="24"/>
        </w:rPr>
      </w:pPr>
      <w:r w:rsidRPr="00D76130">
        <w:rPr>
          <w:rFonts w:ascii="Cambria" w:eastAsia="Times New Roman" w:hAnsi="Cambria"/>
          <w:sz w:val="24"/>
          <w:szCs w:val="24"/>
        </w:rPr>
        <w:t xml:space="preserve">Lai varētu pieņemt efektīvus lēmumus situācijas uzlabošanai un vērtētu </w:t>
      </w:r>
      <w:r w:rsidR="00F029E4">
        <w:rPr>
          <w:rFonts w:ascii="Cambria" w:eastAsia="Times New Roman" w:hAnsi="Cambria"/>
          <w:sz w:val="24"/>
          <w:szCs w:val="24"/>
        </w:rPr>
        <w:t>Aktualizētā Nacionālā enerģētikas un klimata plāna 2021. – 2030. gada</w:t>
      </w:r>
      <w:r w:rsidRPr="00D76130">
        <w:rPr>
          <w:rFonts w:ascii="Cambria" w:eastAsia="Times New Roman" w:hAnsi="Cambria"/>
          <w:sz w:val="24"/>
          <w:szCs w:val="24"/>
        </w:rPr>
        <w:t xml:space="preserve"> rezultātu ietekmi uz kopējo tautsaimniecības attīstību, Ekonomikas ministrijai 2025.</w:t>
      </w:r>
      <w:r w:rsidR="00161631">
        <w:rPr>
          <w:rFonts w:ascii="Cambria" w:eastAsia="Times New Roman" w:hAnsi="Cambria"/>
          <w:sz w:val="24"/>
          <w:szCs w:val="24"/>
        </w:rPr>
        <w:t xml:space="preserve">, </w:t>
      </w:r>
      <w:r w:rsidR="00FD1EF3">
        <w:rPr>
          <w:rFonts w:ascii="Cambria" w:eastAsia="Times New Roman" w:hAnsi="Cambria"/>
          <w:sz w:val="24"/>
          <w:szCs w:val="24"/>
        </w:rPr>
        <w:t>2026.</w:t>
      </w:r>
      <w:r w:rsidR="00161631">
        <w:rPr>
          <w:rFonts w:ascii="Cambria" w:eastAsia="Times New Roman" w:hAnsi="Cambria"/>
          <w:sz w:val="24"/>
          <w:szCs w:val="24"/>
        </w:rPr>
        <w:t xml:space="preserve"> un 2027.</w:t>
      </w:r>
      <w:r w:rsidR="00FD1EF3">
        <w:rPr>
          <w:rFonts w:ascii="Cambria" w:eastAsia="Times New Roman" w:hAnsi="Cambria"/>
          <w:sz w:val="24"/>
          <w:szCs w:val="24"/>
        </w:rPr>
        <w:t xml:space="preserve"> </w:t>
      </w:r>
      <w:r w:rsidRPr="00D76130">
        <w:rPr>
          <w:rFonts w:ascii="Cambria" w:eastAsia="Times New Roman" w:hAnsi="Cambria"/>
          <w:sz w:val="24"/>
          <w:szCs w:val="24"/>
        </w:rPr>
        <w:t>gadā nepieciešam</w:t>
      </w:r>
      <w:r w:rsidR="00C42F1D">
        <w:rPr>
          <w:rFonts w:ascii="Cambria" w:eastAsia="Times New Roman" w:hAnsi="Cambria"/>
          <w:sz w:val="24"/>
          <w:szCs w:val="24"/>
        </w:rPr>
        <w:t>i</w:t>
      </w:r>
      <w:r w:rsidRPr="00D76130">
        <w:rPr>
          <w:rFonts w:ascii="Cambria" w:eastAsia="Times New Roman" w:hAnsi="Cambria"/>
          <w:sz w:val="24"/>
          <w:szCs w:val="24"/>
        </w:rPr>
        <w:t xml:space="preserve"> </w:t>
      </w:r>
      <w:r w:rsidR="00C42F1D">
        <w:rPr>
          <w:rFonts w:ascii="Cambria" w:eastAsia="Times New Roman" w:hAnsi="Cambria"/>
          <w:sz w:val="24"/>
          <w:szCs w:val="24"/>
        </w:rPr>
        <w:t>430 000</w:t>
      </w:r>
      <w:r w:rsidR="00FD1EF3">
        <w:rPr>
          <w:rFonts w:ascii="Cambria" w:eastAsia="Times New Roman" w:hAnsi="Cambria"/>
          <w:sz w:val="24"/>
          <w:szCs w:val="24"/>
        </w:rPr>
        <w:t xml:space="preserve"> </w:t>
      </w:r>
      <w:proofErr w:type="spellStart"/>
      <w:r w:rsidRPr="00F029E4">
        <w:rPr>
          <w:rFonts w:ascii="Cambria" w:eastAsia="Times New Roman" w:hAnsi="Cambria"/>
          <w:i/>
          <w:iCs/>
          <w:sz w:val="24"/>
          <w:szCs w:val="24"/>
        </w:rPr>
        <w:t>euro</w:t>
      </w:r>
      <w:proofErr w:type="spellEnd"/>
      <w:r w:rsidR="00FD1EF3">
        <w:rPr>
          <w:rFonts w:ascii="Cambria" w:eastAsia="Times New Roman" w:hAnsi="Cambria"/>
          <w:sz w:val="24"/>
          <w:szCs w:val="24"/>
        </w:rPr>
        <w:t>, 2028. gadā</w:t>
      </w:r>
      <w:r w:rsidR="00C42F1D">
        <w:rPr>
          <w:rFonts w:ascii="Cambria" w:eastAsia="Times New Roman" w:hAnsi="Cambria"/>
          <w:sz w:val="24"/>
          <w:szCs w:val="24"/>
        </w:rPr>
        <w:t xml:space="preserve"> un turpmāk</w:t>
      </w:r>
      <w:r w:rsidR="00FD1EF3">
        <w:rPr>
          <w:rFonts w:ascii="Cambria" w:eastAsia="Times New Roman" w:hAnsi="Cambria"/>
          <w:sz w:val="24"/>
          <w:szCs w:val="24"/>
        </w:rPr>
        <w:t xml:space="preserve"> </w:t>
      </w:r>
      <w:r w:rsidR="00767372">
        <w:rPr>
          <w:rFonts w:ascii="Cambria" w:eastAsia="Times New Roman" w:hAnsi="Cambria"/>
          <w:sz w:val="24"/>
          <w:szCs w:val="24"/>
        </w:rPr>
        <w:t>450 000</w:t>
      </w:r>
      <w:r w:rsidR="00FD1EF3">
        <w:rPr>
          <w:rFonts w:ascii="Cambria" w:eastAsia="Times New Roman" w:hAnsi="Cambria"/>
          <w:sz w:val="24"/>
          <w:szCs w:val="24"/>
        </w:rPr>
        <w:t xml:space="preserve"> </w:t>
      </w:r>
      <w:proofErr w:type="spellStart"/>
      <w:r w:rsidR="00FD1EF3">
        <w:rPr>
          <w:rFonts w:ascii="Cambria" w:eastAsia="Times New Roman" w:hAnsi="Cambria"/>
          <w:i/>
          <w:iCs/>
          <w:sz w:val="24"/>
          <w:szCs w:val="24"/>
        </w:rPr>
        <w:t>euro</w:t>
      </w:r>
      <w:proofErr w:type="spellEnd"/>
      <w:r w:rsidRPr="00D76130">
        <w:rPr>
          <w:rFonts w:ascii="Cambria" w:eastAsia="Times New Roman" w:hAnsi="Cambria"/>
          <w:sz w:val="24"/>
          <w:szCs w:val="24"/>
        </w:rPr>
        <w:t>.</w:t>
      </w:r>
    </w:p>
    <w:p w14:paraId="33854390" w14:textId="77777777" w:rsidR="002F73CC" w:rsidRDefault="002F73CC" w:rsidP="00467C4D">
      <w:pPr>
        <w:rPr>
          <w:rFonts w:ascii="Cambria" w:eastAsia="Times New Roman" w:hAnsi="Cambria"/>
          <w:sz w:val="24"/>
          <w:szCs w:val="24"/>
        </w:rPr>
      </w:pPr>
    </w:p>
    <w:p w14:paraId="622D06F0" w14:textId="77777777" w:rsidR="002F73CC" w:rsidRDefault="002F73CC" w:rsidP="00467C4D">
      <w:pPr>
        <w:rPr>
          <w:rFonts w:ascii="Cambria" w:eastAsia="Times New Roman" w:hAnsi="Cambria"/>
          <w:sz w:val="24"/>
          <w:szCs w:val="24"/>
        </w:rPr>
      </w:pPr>
    </w:p>
    <w:p w14:paraId="0B26B839" w14:textId="77777777" w:rsidR="002F73CC" w:rsidRDefault="002F73CC" w:rsidP="00467C4D">
      <w:pPr>
        <w:rPr>
          <w:rFonts w:ascii="Cambria" w:eastAsia="Times New Roman" w:hAnsi="Cambria"/>
          <w:sz w:val="24"/>
          <w:szCs w:val="24"/>
        </w:rPr>
      </w:pPr>
    </w:p>
    <w:p w14:paraId="37E1DEE3" w14:textId="77777777" w:rsidR="002F73CC" w:rsidRDefault="002F73CC" w:rsidP="00467C4D">
      <w:pPr>
        <w:rPr>
          <w:rFonts w:ascii="Cambria" w:eastAsia="Times New Roman" w:hAnsi="Cambria"/>
          <w:sz w:val="24"/>
          <w:szCs w:val="24"/>
        </w:rPr>
      </w:pPr>
    </w:p>
    <w:p w14:paraId="30035C08" w14:textId="77777777" w:rsidR="002F73CC" w:rsidRDefault="002F73CC" w:rsidP="00467C4D">
      <w:pPr>
        <w:rPr>
          <w:rFonts w:ascii="Cambria" w:eastAsia="Times New Roman" w:hAnsi="Cambria"/>
          <w:sz w:val="24"/>
          <w:szCs w:val="24"/>
        </w:rPr>
      </w:pPr>
    </w:p>
    <w:p w14:paraId="5422A582" w14:textId="77777777" w:rsidR="002F73CC" w:rsidRDefault="002F73CC" w:rsidP="00467C4D">
      <w:pPr>
        <w:rPr>
          <w:rFonts w:ascii="Cambria" w:eastAsia="Times New Roman" w:hAnsi="Cambria"/>
          <w:sz w:val="24"/>
          <w:szCs w:val="24"/>
        </w:rPr>
      </w:pPr>
    </w:p>
    <w:p w14:paraId="0402E2BA" w14:textId="77777777" w:rsidR="002F73CC" w:rsidRDefault="002F73CC" w:rsidP="00467C4D">
      <w:pPr>
        <w:rPr>
          <w:rFonts w:ascii="Cambria" w:eastAsia="Times New Roman" w:hAnsi="Cambria"/>
          <w:sz w:val="24"/>
          <w:szCs w:val="24"/>
        </w:rPr>
      </w:pPr>
    </w:p>
    <w:p w14:paraId="62BE8269" w14:textId="77777777" w:rsidR="002F73CC" w:rsidRDefault="002F73CC" w:rsidP="00467C4D">
      <w:pPr>
        <w:rPr>
          <w:rFonts w:ascii="Cambria" w:eastAsia="Times New Roman" w:hAnsi="Cambria"/>
          <w:sz w:val="24"/>
          <w:szCs w:val="24"/>
        </w:rPr>
      </w:pPr>
    </w:p>
    <w:p w14:paraId="60D02ABB" w14:textId="77777777" w:rsidR="002F73CC" w:rsidRPr="00094157" w:rsidRDefault="002F73CC" w:rsidP="00467C4D">
      <w:pPr>
        <w:rPr>
          <w:rFonts w:ascii="Cambria" w:eastAsia="Times New Roman" w:hAnsi="Cambria"/>
          <w:sz w:val="24"/>
          <w:szCs w:val="24"/>
        </w:rPr>
      </w:pPr>
    </w:p>
    <w:p w14:paraId="03F9965D" w14:textId="570F8020" w:rsidR="00C46ACF" w:rsidRPr="00AA1A79" w:rsidRDefault="004F13BF" w:rsidP="00C46ACF">
      <w:pPr>
        <w:pStyle w:val="Caption"/>
        <w:keepNext/>
        <w:spacing w:before="120" w:line="240" w:lineRule="auto"/>
        <w:jc w:val="right"/>
        <w:rPr>
          <w:rFonts w:ascii="Cambria" w:hAnsi="Cambria"/>
          <w:color w:val="auto"/>
          <w:sz w:val="24"/>
          <w:szCs w:val="24"/>
        </w:rPr>
      </w:pPr>
      <w:r>
        <w:rPr>
          <w:rFonts w:ascii="Cambria" w:hAnsi="Cambria"/>
          <w:color w:val="auto"/>
          <w:sz w:val="24"/>
          <w:szCs w:val="24"/>
        </w:rPr>
        <w:lastRenderedPageBreak/>
        <w:t>9</w:t>
      </w:r>
      <w:r w:rsidR="00C46ACF" w:rsidRPr="00AA1A79">
        <w:rPr>
          <w:rFonts w:ascii="Cambria" w:hAnsi="Cambria"/>
          <w:color w:val="auto"/>
          <w:sz w:val="24"/>
          <w:szCs w:val="24"/>
        </w:rPr>
        <w:t>. tabula</w:t>
      </w:r>
    </w:p>
    <w:p w14:paraId="190A28C2" w14:textId="60988D24" w:rsidR="00C46ACF" w:rsidRPr="00AA1A79" w:rsidRDefault="00C46ACF" w:rsidP="00C46ACF">
      <w:pPr>
        <w:pStyle w:val="Caption"/>
        <w:keepNext/>
        <w:spacing w:before="120" w:line="240" w:lineRule="auto"/>
        <w:jc w:val="center"/>
        <w:rPr>
          <w:rFonts w:ascii="Cambria" w:hAnsi="Cambria"/>
          <w:color w:val="auto"/>
          <w:sz w:val="24"/>
          <w:szCs w:val="24"/>
        </w:rPr>
      </w:pPr>
      <w:proofErr w:type="spellStart"/>
      <w:r w:rsidRPr="00AA1A79">
        <w:rPr>
          <w:rFonts w:ascii="Cambria" w:hAnsi="Cambria"/>
          <w:color w:val="auto"/>
          <w:sz w:val="24"/>
          <w:szCs w:val="24"/>
        </w:rPr>
        <w:t>Klimatneitralitātes</w:t>
      </w:r>
      <w:proofErr w:type="spellEnd"/>
      <w:r w:rsidRPr="00AA1A79">
        <w:rPr>
          <w:rFonts w:ascii="Cambria" w:hAnsi="Cambria"/>
          <w:color w:val="auto"/>
          <w:sz w:val="24"/>
          <w:szCs w:val="24"/>
        </w:rPr>
        <w:t xml:space="preserve"> mērķu sasniegšanai nepieciešamais finansējums 202</w:t>
      </w:r>
      <w:r w:rsidR="00AB4703">
        <w:rPr>
          <w:rFonts w:ascii="Cambria" w:hAnsi="Cambria"/>
          <w:color w:val="auto"/>
          <w:sz w:val="24"/>
          <w:szCs w:val="24"/>
        </w:rPr>
        <w:t>5</w:t>
      </w:r>
      <w:r w:rsidRPr="00AA1A79">
        <w:rPr>
          <w:rFonts w:ascii="Cambria" w:hAnsi="Cambria"/>
          <w:color w:val="auto"/>
          <w:sz w:val="24"/>
          <w:szCs w:val="24"/>
        </w:rPr>
        <w:t>. gad</w:t>
      </w:r>
      <w:r w:rsidR="00633C13">
        <w:rPr>
          <w:rFonts w:ascii="Cambria" w:hAnsi="Cambria"/>
          <w:color w:val="auto"/>
          <w:sz w:val="24"/>
          <w:szCs w:val="24"/>
        </w:rPr>
        <w:t>ā un turpmāk</w:t>
      </w:r>
      <w:r w:rsidRPr="00AA1A79">
        <w:rPr>
          <w:rFonts w:ascii="Cambria" w:hAnsi="Cambria"/>
          <w:color w:val="auto"/>
          <w:sz w:val="24"/>
          <w:szCs w:val="24"/>
        </w:rPr>
        <w:t xml:space="preserve"> ietvarā , EUR</w:t>
      </w:r>
    </w:p>
    <w:tbl>
      <w:tblPr>
        <w:tblStyle w:val="TableGrid"/>
        <w:tblW w:w="9776" w:type="dxa"/>
        <w:tblLook w:val="04A0" w:firstRow="1" w:lastRow="0" w:firstColumn="1" w:lastColumn="0" w:noHBand="0" w:noVBand="1"/>
      </w:tblPr>
      <w:tblGrid>
        <w:gridCol w:w="2547"/>
        <w:gridCol w:w="1417"/>
        <w:gridCol w:w="1418"/>
        <w:gridCol w:w="1417"/>
        <w:gridCol w:w="1560"/>
        <w:gridCol w:w="1417"/>
      </w:tblGrid>
      <w:tr w:rsidR="009D5E27" w:rsidRPr="00B20538" w14:paraId="62A616AD" w14:textId="1F3AFCB0" w:rsidTr="3ECF8CC7">
        <w:tc>
          <w:tcPr>
            <w:tcW w:w="2547" w:type="dxa"/>
          </w:tcPr>
          <w:p w14:paraId="35CA4C14" w14:textId="77777777" w:rsidR="009D5E27" w:rsidRPr="00B20538" w:rsidRDefault="009D5E27" w:rsidP="009D5E27">
            <w:pPr>
              <w:jc w:val="center"/>
              <w:rPr>
                <w:rFonts w:ascii="Cambria" w:hAnsi="Cambria"/>
                <w:b/>
                <w:bCs/>
                <w:sz w:val="20"/>
                <w:szCs w:val="20"/>
              </w:rPr>
            </w:pPr>
            <w:r w:rsidRPr="00B20538">
              <w:rPr>
                <w:rFonts w:ascii="Cambria" w:hAnsi="Cambria"/>
                <w:b/>
                <w:bCs/>
                <w:sz w:val="20"/>
                <w:szCs w:val="20"/>
              </w:rPr>
              <w:t>Pozīcija / gads</w:t>
            </w:r>
          </w:p>
        </w:tc>
        <w:tc>
          <w:tcPr>
            <w:tcW w:w="1417" w:type="dxa"/>
          </w:tcPr>
          <w:p w14:paraId="53955468" w14:textId="6BBAEDA5" w:rsidR="009D5E27" w:rsidRPr="00B20538" w:rsidRDefault="009D5E27" w:rsidP="009D5E27">
            <w:pPr>
              <w:jc w:val="center"/>
              <w:rPr>
                <w:rFonts w:ascii="Cambria" w:hAnsi="Cambria"/>
                <w:b/>
                <w:bCs/>
                <w:sz w:val="20"/>
                <w:szCs w:val="20"/>
              </w:rPr>
            </w:pPr>
            <w:r w:rsidRPr="00B20538">
              <w:rPr>
                <w:rFonts w:ascii="Cambria" w:hAnsi="Cambria"/>
                <w:b/>
                <w:bCs/>
                <w:sz w:val="20"/>
                <w:szCs w:val="20"/>
              </w:rPr>
              <w:t xml:space="preserve">Atbildīgā ministrija </w:t>
            </w:r>
          </w:p>
        </w:tc>
        <w:tc>
          <w:tcPr>
            <w:tcW w:w="1418" w:type="dxa"/>
          </w:tcPr>
          <w:p w14:paraId="2CD57E8C" w14:textId="2B3E77F4" w:rsidR="009D5E27" w:rsidRPr="00B20538" w:rsidRDefault="009D5E27" w:rsidP="009D5E27">
            <w:pPr>
              <w:jc w:val="center"/>
              <w:rPr>
                <w:rFonts w:ascii="Cambria" w:hAnsi="Cambria"/>
                <w:b/>
                <w:bCs/>
                <w:sz w:val="20"/>
                <w:szCs w:val="20"/>
              </w:rPr>
            </w:pPr>
            <w:r w:rsidRPr="00B20538">
              <w:rPr>
                <w:rFonts w:ascii="Cambria" w:hAnsi="Cambria"/>
                <w:b/>
                <w:bCs/>
                <w:sz w:val="20"/>
                <w:szCs w:val="20"/>
              </w:rPr>
              <w:t>2025. gads</w:t>
            </w:r>
          </w:p>
        </w:tc>
        <w:tc>
          <w:tcPr>
            <w:tcW w:w="1417" w:type="dxa"/>
          </w:tcPr>
          <w:p w14:paraId="15648E30" w14:textId="2928DA39" w:rsidR="009D5E27" w:rsidRPr="00B20538" w:rsidRDefault="009D5E27" w:rsidP="009D5E27">
            <w:pPr>
              <w:jc w:val="center"/>
              <w:rPr>
                <w:rFonts w:ascii="Cambria" w:hAnsi="Cambria"/>
                <w:b/>
                <w:bCs/>
                <w:sz w:val="20"/>
                <w:szCs w:val="20"/>
              </w:rPr>
            </w:pPr>
            <w:r w:rsidRPr="00B20538">
              <w:rPr>
                <w:rFonts w:ascii="Cambria" w:hAnsi="Cambria"/>
                <w:b/>
                <w:bCs/>
                <w:sz w:val="20"/>
                <w:szCs w:val="20"/>
              </w:rPr>
              <w:t>2026. gads</w:t>
            </w:r>
          </w:p>
        </w:tc>
        <w:tc>
          <w:tcPr>
            <w:tcW w:w="1560" w:type="dxa"/>
          </w:tcPr>
          <w:p w14:paraId="4DAF8C4C" w14:textId="691BC173" w:rsidR="009D5E27" w:rsidRPr="00B20538" w:rsidRDefault="009D5E27" w:rsidP="009D5E27">
            <w:pPr>
              <w:jc w:val="center"/>
              <w:rPr>
                <w:rFonts w:ascii="Cambria" w:hAnsi="Cambria"/>
                <w:b/>
                <w:bCs/>
                <w:sz w:val="20"/>
                <w:szCs w:val="20"/>
              </w:rPr>
            </w:pPr>
            <w:r w:rsidRPr="00B20538">
              <w:rPr>
                <w:rFonts w:ascii="Cambria" w:hAnsi="Cambria"/>
                <w:b/>
                <w:bCs/>
                <w:sz w:val="20"/>
                <w:szCs w:val="20"/>
              </w:rPr>
              <w:t>2027. gads</w:t>
            </w:r>
          </w:p>
        </w:tc>
        <w:tc>
          <w:tcPr>
            <w:tcW w:w="1417" w:type="dxa"/>
          </w:tcPr>
          <w:p w14:paraId="62AE9BD1" w14:textId="767BAA64" w:rsidR="009D5E27" w:rsidRPr="00B20538" w:rsidRDefault="009D5E27" w:rsidP="009D5E27">
            <w:pPr>
              <w:jc w:val="center"/>
              <w:rPr>
                <w:rFonts w:ascii="Cambria" w:hAnsi="Cambria"/>
                <w:b/>
                <w:bCs/>
                <w:sz w:val="20"/>
                <w:szCs w:val="20"/>
              </w:rPr>
            </w:pPr>
            <w:r w:rsidRPr="00B20538">
              <w:rPr>
                <w:rFonts w:ascii="Cambria" w:hAnsi="Cambria"/>
                <w:b/>
                <w:bCs/>
                <w:sz w:val="20"/>
                <w:szCs w:val="20"/>
              </w:rPr>
              <w:t>202</w:t>
            </w:r>
            <w:r>
              <w:rPr>
                <w:rFonts w:ascii="Cambria" w:hAnsi="Cambria"/>
                <w:b/>
                <w:bCs/>
                <w:sz w:val="20"/>
                <w:szCs w:val="20"/>
              </w:rPr>
              <w:t>8</w:t>
            </w:r>
            <w:r w:rsidRPr="00B20538">
              <w:rPr>
                <w:rFonts w:ascii="Cambria" w:hAnsi="Cambria"/>
                <w:b/>
                <w:bCs/>
                <w:sz w:val="20"/>
                <w:szCs w:val="20"/>
              </w:rPr>
              <w:t>. gads</w:t>
            </w:r>
          </w:p>
        </w:tc>
      </w:tr>
      <w:tr w:rsidR="009D5E27" w:rsidRPr="007B7FAF" w14:paraId="71BADE3C" w14:textId="2E7B222F" w:rsidTr="3ECF8CC7">
        <w:tc>
          <w:tcPr>
            <w:tcW w:w="2547" w:type="dxa"/>
          </w:tcPr>
          <w:p w14:paraId="2391F76C" w14:textId="3EA98B18" w:rsidR="009D5E27" w:rsidRPr="007B7FAF" w:rsidRDefault="009D5E27" w:rsidP="009D5E27">
            <w:pPr>
              <w:jc w:val="right"/>
              <w:rPr>
                <w:rFonts w:ascii="Cambria" w:hAnsi="Cambria"/>
                <w:sz w:val="20"/>
                <w:szCs w:val="20"/>
              </w:rPr>
            </w:pPr>
            <w:r w:rsidRPr="007B7FAF">
              <w:rPr>
                <w:rFonts w:ascii="Cambria" w:hAnsi="Cambria"/>
                <w:sz w:val="20"/>
                <w:szCs w:val="20"/>
              </w:rPr>
              <w:t>Pētniecības ietvara u.c. pasākumu enerģētikas jomā īstenošana, t.sk. administrēšana</w:t>
            </w:r>
          </w:p>
        </w:tc>
        <w:tc>
          <w:tcPr>
            <w:tcW w:w="1417" w:type="dxa"/>
          </w:tcPr>
          <w:p w14:paraId="77DB52AA" w14:textId="716FEA03" w:rsidR="009D5E27" w:rsidRPr="007B7FAF" w:rsidRDefault="009D5E27" w:rsidP="009D5E27">
            <w:pPr>
              <w:jc w:val="center"/>
              <w:rPr>
                <w:rFonts w:ascii="Cambria" w:eastAsia="Times New Roman" w:hAnsi="Cambria" w:cs="Times New Roman"/>
                <w:color w:val="000000"/>
                <w:sz w:val="20"/>
                <w:szCs w:val="20"/>
                <w:lang w:eastAsia="lv-LV"/>
              </w:rPr>
            </w:pPr>
            <w:r w:rsidRPr="007B7FAF">
              <w:rPr>
                <w:rFonts w:ascii="Cambria" w:eastAsia="Times New Roman" w:hAnsi="Cambria" w:cs="Times New Roman"/>
                <w:color w:val="000000"/>
                <w:sz w:val="20"/>
                <w:szCs w:val="20"/>
                <w:lang w:eastAsia="lv-LV"/>
              </w:rPr>
              <w:t>Klimata un enerģētikas ministrija</w:t>
            </w:r>
          </w:p>
        </w:tc>
        <w:tc>
          <w:tcPr>
            <w:tcW w:w="1418" w:type="dxa"/>
          </w:tcPr>
          <w:p w14:paraId="31CDC07A" w14:textId="11E47B45" w:rsidR="009D5E27" w:rsidRPr="007B7FAF" w:rsidRDefault="001411DE" w:rsidP="009D5E27">
            <w:pPr>
              <w:jc w:val="center"/>
              <w:rPr>
                <w:rFonts w:ascii="Cambria" w:eastAsia="Times New Roman" w:hAnsi="Cambria" w:cs="Times New Roman"/>
                <w:color w:val="000000"/>
                <w:sz w:val="20"/>
                <w:szCs w:val="20"/>
                <w:lang w:eastAsia="lv-LV"/>
              </w:rPr>
            </w:pPr>
            <w:r>
              <w:rPr>
                <w:rFonts w:ascii="Cambria" w:eastAsia="Times New Roman" w:hAnsi="Cambria" w:cs="Times New Roman"/>
                <w:color w:val="000000"/>
                <w:sz w:val="20"/>
                <w:szCs w:val="20"/>
                <w:lang w:eastAsia="lv-LV"/>
              </w:rPr>
              <w:t>4</w:t>
            </w:r>
            <w:r w:rsidR="006E284D">
              <w:rPr>
                <w:rFonts w:ascii="Cambria" w:eastAsia="Times New Roman" w:hAnsi="Cambria" w:cs="Times New Roman"/>
                <w:color w:val="000000"/>
                <w:sz w:val="20"/>
                <w:szCs w:val="20"/>
                <w:lang w:eastAsia="lv-LV"/>
              </w:rPr>
              <w:t> 443 607</w:t>
            </w:r>
          </w:p>
        </w:tc>
        <w:tc>
          <w:tcPr>
            <w:tcW w:w="1417" w:type="dxa"/>
          </w:tcPr>
          <w:p w14:paraId="3D5DE4C8" w14:textId="49BC8855" w:rsidR="009D5E27" w:rsidRPr="007B7FAF" w:rsidRDefault="006E284D" w:rsidP="009D5E27">
            <w:pPr>
              <w:jc w:val="center"/>
              <w:rPr>
                <w:rFonts w:ascii="Cambria" w:eastAsia="Times New Roman" w:hAnsi="Cambria" w:cs="Times New Roman"/>
                <w:color w:val="000000"/>
                <w:sz w:val="20"/>
                <w:szCs w:val="20"/>
                <w:lang w:eastAsia="lv-LV"/>
              </w:rPr>
            </w:pPr>
            <w:r w:rsidRPr="006E284D">
              <w:rPr>
                <w:rFonts w:ascii="Cambria" w:eastAsia="Times New Roman" w:hAnsi="Cambria" w:cs="Times New Roman"/>
                <w:color w:val="000000"/>
                <w:sz w:val="20"/>
                <w:szCs w:val="20"/>
                <w:lang w:eastAsia="lv-LV"/>
              </w:rPr>
              <w:t>4 438 607</w:t>
            </w:r>
          </w:p>
        </w:tc>
        <w:tc>
          <w:tcPr>
            <w:tcW w:w="1560" w:type="dxa"/>
          </w:tcPr>
          <w:p w14:paraId="561EAC0A" w14:textId="4556689B" w:rsidR="009D5E27" w:rsidRPr="007B7FAF" w:rsidRDefault="006E284D" w:rsidP="009D5E27">
            <w:pPr>
              <w:jc w:val="center"/>
              <w:rPr>
                <w:rFonts w:ascii="Cambria" w:eastAsia="Times New Roman" w:hAnsi="Cambria" w:cs="Times New Roman"/>
                <w:color w:val="000000"/>
                <w:sz w:val="20"/>
                <w:szCs w:val="20"/>
                <w:lang w:eastAsia="lv-LV"/>
              </w:rPr>
            </w:pPr>
            <w:r w:rsidRPr="006E284D">
              <w:rPr>
                <w:rFonts w:ascii="Cambria" w:eastAsia="Times New Roman" w:hAnsi="Cambria" w:cs="Times New Roman"/>
                <w:color w:val="000000"/>
                <w:sz w:val="20"/>
                <w:szCs w:val="20"/>
                <w:lang w:eastAsia="lv-LV"/>
              </w:rPr>
              <w:t>4 438 607</w:t>
            </w:r>
          </w:p>
        </w:tc>
        <w:tc>
          <w:tcPr>
            <w:tcW w:w="1417" w:type="dxa"/>
          </w:tcPr>
          <w:p w14:paraId="7CF9F2EB" w14:textId="3249B236" w:rsidR="009D5E27" w:rsidRPr="007B7FAF" w:rsidRDefault="006E284D" w:rsidP="009D5E27">
            <w:pPr>
              <w:jc w:val="center"/>
              <w:rPr>
                <w:rFonts w:ascii="Cambria" w:eastAsia="Times New Roman" w:hAnsi="Cambria" w:cs="Times New Roman"/>
                <w:color w:val="000000"/>
                <w:sz w:val="20"/>
                <w:szCs w:val="20"/>
                <w:lang w:eastAsia="lv-LV"/>
              </w:rPr>
            </w:pPr>
            <w:r w:rsidRPr="006E284D">
              <w:rPr>
                <w:rFonts w:ascii="Cambria" w:eastAsia="Times New Roman" w:hAnsi="Cambria" w:cs="Times New Roman"/>
                <w:color w:val="000000"/>
                <w:sz w:val="20"/>
                <w:szCs w:val="20"/>
                <w:lang w:eastAsia="lv-LV"/>
              </w:rPr>
              <w:t>4 438 607</w:t>
            </w:r>
          </w:p>
        </w:tc>
      </w:tr>
      <w:tr w:rsidR="009D5E27" w:rsidRPr="007B7FAF" w14:paraId="475F5648" w14:textId="74E5598F" w:rsidTr="3ECF8CC7">
        <w:tc>
          <w:tcPr>
            <w:tcW w:w="2547" w:type="dxa"/>
          </w:tcPr>
          <w:p w14:paraId="28ECA580" w14:textId="16026B00" w:rsidR="009D5E27" w:rsidRPr="007B7FAF" w:rsidRDefault="009D5E27" w:rsidP="009D5E27">
            <w:pPr>
              <w:jc w:val="right"/>
              <w:rPr>
                <w:rFonts w:ascii="Cambria" w:hAnsi="Cambria"/>
                <w:sz w:val="20"/>
                <w:szCs w:val="20"/>
                <w:vertAlign w:val="superscript"/>
              </w:rPr>
            </w:pPr>
            <w:r w:rsidRPr="007B7FAF">
              <w:rPr>
                <w:rFonts w:ascii="Cambria" w:hAnsi="Cambria"/>
                <w:sz w:val="20"/>
                <w:szCs w:val="20"/>
              </w:rPr>
              <w:t>Klimata un enerģētikas ministrijas kapacitātes stiprināšana</w:t>
            </w:r>
          </w:p>
        </w:tc>
        <w:tc>
          <w:tcPr>
            <w:tcW w:w="1417" w:type="dxa"/>
          </w:tcPr>
          <w:p w14:paraId="5F993307" w14:textId="77B9352B" w:rsidR="009D5E27" w:rsidRPr="007B7FAF" w:rsidRDefault="009D5E27" w:rsidP="009D5E27">
            <w:pPr>
              <w:jc w:val="center"/>
              <w:rPr>
                <w:rFonts w:ascii="Cambria" w:hAnsi="Cambria"/>
                <w:sz w:val="20"/>
                <w:szCs w:val="20"/>
              </w:rPr>
            </w:pPr>
            <w:r w:rsidRPr="007B7FAF">
              <w:rPr>
                <w:rFonts w:ascii="Cambria" w:hAnsi="Cambria"/>
                <w:sz w:val="20"/>
                <w:szCs w:val="20"/>
              </w:rPr>
              <w:t>Klimata un enerģētikas ministrija</w:t>
            </w:r>
          </w:p>
        </w:tc>
        <w:tc>
          <w:tcPr>
            <w:tcW w:w="1418" w:type="dxa"/>
          </w:tcPr>
          <w:p w14:paraId="1995E32A" w14:textId="45E939AE" w:rsidR="009D5E27" w:rsidRPr="007B7FAF" w:rsidRDefault="66F0CAA1" w:rsidP="009D5E27">
            <w:pPr>
              <w:jc w:val="center"/>
              <w:rPr>
                <w:rFonts w:ascii="Cambria" w:eastAsia="Times New Roman" w:hAnsi="Cambria" w:cs="Times New Roman"/>
                <w:sz w:val="20"/>
                <w:szCs w:val="20"/>
                <w:vertAlign w:val="superscript"/>
                <w:lang w:eastAsia="lv-LV"/>
              </w:rPr>
            </w:pPr>
            <w:r w:rsidRPr="007B7FAF">
              <w:rPr>
                <w:rFonts w:ascii="Cambria" w:eastAsia="Times New Roman" w:hAnsi="Cambria"/>
                <w:sz w:val="20"/>
                <w:szCs w:val="20"/>
              </w:rPr>
              <w:t>1</w:t>
            </w:r>
            <w:r w:rsidR="007C5778">
              <w:rPr>
                <w:rFonts w:ascii="Cambria" w:eastAsia="Times New Roman" w:hAnsi="Cambria"/>
                <w:sz w:val="20"/>
                <w:szCs w:val="20"/>
              </w:rPr>
              <w:t> </w:t>
            </w:r>
            <w:r w:rsidR="00F32DB5">
              <w:rPr>
                <w:rFonts w:ascii="Cambria" w:eastAsia="Times New Roman" w:hAnsi="Cambria"/>
                <w:sz w:val="20"/>
                <w:szCs w:val="20"/>
              </w:rPr>
              <w:t>186</w:t>
            </w:r>
            <w:r w:rsidR="007C5778">
              <w:rPr>
                <w:rFonts w:ascii="Cambria" w:eastAsia="Times New Roman" w:hAnsi="Cambria"/>
                <w:sz w:val="20"/>
                <w:szCs w:val="20"/>
              </w:rPr>
              <w:t xml:space="preserve"> 227</w:t>
            </w:r>
            <w:r w:rsidRPr="007B7FAF">
              <w:rPr>
                <w:rFonts w:ascii="Cambria" w:eastAsia="Times New Roman" w:hAnsi="Cambria"/>
                <w:sz w:val="20"/>
                <w:szCs w:val="20"/>
              </w:rPr>
              <w:t xml:space="preserve"> </w:t>
            </w:r>
            <w:r w:rsidR="009D5E27" w:rsidRPr="007B7FAF">
              <w:rPr>
                <w:rStyle w:val="FootnoteReference"/>
                <w:rFonts w:ascii="Cambria" w:hAnsi="Cambria"/>
                <w:sz w:val="20"/>
                <w:szCs w:val="20"/>
              </w:rPr>
              <w:footnoteReference w:id="36"/>
            </w:r>
            <w:r w:rsidRPr="007B7FAF">
              <w:rPr>
                <w:rFonts w:ascii="Cambria" w:hAnsi="Cambria"/>
                <w:sz w:val="20"/>
                <w:szCs w:val="20"/>
                <w:vertAlign w:val="superscript"/>
              </w:rPr>
              <w:t xml:space="preserve">, </w:t>
            </w:r>
            <w:r w:rsidR="009D5E27" w:rsidRPr="007B7FAF">
              <w:rPr>
                <w:rStyle w:val="FootnoteReference"/>
                <w:rFonts w:ascii="Cambria" w:hAnsi="Cambria"/>
                <w:sz w:val="20"/>
                <w:szCs w:val="20"/>
              </w:rPr>
              <w:footnoteReference w:id="37"/>
            </w:r>
          </w:p>
        </w:tc>
        <w:tc>
          <w:tcPr>
            <w:tcW w:w="1417" w:type="dxa"/>
          </w:tcPr>
          <w:p w14:paraId="2638768F" w14:textId="2CD065DE" w:rsidR="009D5E27" w:rsidRPr="007B7FAF" w:rsidRDefault="009D5E27" w:rsidP="009D5E27">
            <w:pPr>
              <w:jc w:val="center"/>
              <w:rPr>
                <w:rFonts w:ascii="Cambria" w:eastAsia="Times New Roman" w:hAnsi="Cambria" w:cs="Times New Roman"/>
                <w:sz w:val="20"/>
                <w:szCs w:val="20"/>
                <w:lang w:eastAsia="lv-LV"/>
              </w:rPr>
            </w:pPr>
            <w:r w:rsidRPr="00887E27">
              <w:rPr>
                <w:rFonts w:ascii="Cambria" w:eastAsia="Times New Roman" w:hAnsi="Cambria"/>
                <w:sz w:val="20"/>
                <w:szCs w:val="20"/>
              </w:rPr>
              <w:t>1</w:t>
            </w:r>
            <w:r w:rsidR="007C5778" w:rsidRPr="00887E27">
              <w:rPr>
                <w:rFonts w:ascii="Cambria" w:eastAsia="Times New Roman" w:hAnsi="Cambria"/>
                <w:sz w:val="20"/>
                <w:szCs w:val="20"/>
              </w:rPr>
              <w:t> 191 227</w:t>
            </w:r>
          </w:p>
        </w:tc>
        <w:tc>
          <w:tcPr>
            <w:tcW w:w="1560" w:type="dxa"/>
          </w:tcPr>
          <w:p w14:paraId="5F291D8B" w14:textId="0116F885" w:rsidR="009D5E27" w:rsidRPr="007B7FAF" w:rsidRDefault="009D5E27" w:rsidP="009D5E27">
            <w:pPr>
              <w:jc w:val="center"/>
              <w:rPr>
                <w:rFonts w:ascii="Cambria" w:eastAsia="Times New Roman" w:hAnsi="Cambria" w:cs="Times New Roman"/>
                <w:sz w:val="20"/>
                <w:szCs w:val="20"/>
                <w:lang w:eastAsia="lv-LV"/>
              </w:rPr>
            </w:pPr>
            <w:r w:rsidRPr="007B7FAF">
              <w:rPr>
                <w:rFonts w:ascii="Cambria" w:eastAsia="Times New Roman" w:hAnsi="Cambria"/>
                <w:sz w:val="20"/>
                <w:szCs w:val="20"/>
              </w:rPr>
              <w:t>1</w:t>
            </w:r>
            <w:r w:rsidR="007C5778">
              <w:rPr>
                <w:rFonts w:ascii="Cambria" w:eastAsia="Times New Roman" w:hAnsi="Cambria"/>
                <w:sz w:val="20"/>
                <w:szCs w:val="20"/>
              </w:rPr>
              <w:t> 191 227</w:t>
            </w:r>
          </w:p>
        </w:tc>
        <w:tc>
          <w:tcPr>
            <w:tcW w:w="1417" w:type="dxa"/>
          </w:tcPr>
          <w:p w14:paraId="6802A3BD" w14:textId="0CF5BA1D" w:rsidR="009D5E27" w:rsidRPr="007B7FAF" w:rsidRDefault="007C5778" w:rsidP="009D5E27">
            <w:pPr>
              <w:jc w:val="center"/>
              <w:rPr>
                <w:rFonts w:ascii="Cambria" w:eastAsia="Times New Roman" w:hAnsi="Cambria"/>
                <w:sz w:val="20"/>
                <w:szCs w:val="20"/>
              </w:rPr>
            </w:pPr>
            <w:r w:rsidRPr="007B7FAF">
              <w:rPr>
                <w:rFonts w:ascii="Cambria" w:eastAsia="Times New Roman" w:hAnsi="Cambria"/>
                <w:sz w:val="20"/>
                <w:szCs w:val="20"/>
              </w:rPr>
              <w:t>1</w:t>
            </w:r>
            <w:r>
              <w:rPr>
                <w:rFonts w:ascii="Cambria" w:eastAsia="Times New Roman" w:hAnsi="Cambria"/>
                <w:sz w:val="20"/>
                <w:szCs w:val="20"/>
              </w:rPr>
              <w:t> 191 227</w:t>
            </w:r>
          </w:p>
        </w:tc>
      </w:tr>
      <w:tr w:rsidR="009D5E27" w:rsidRPr="007B7FAF" w14:paraId="1C9347FC" w14:textId="5A800E92" w:rsidTr="3ECF8CC7">
        <w:tc>
          <w:tcPr>
            <w:tcW w:w="2547" w:type="dxa"/>
          </w:tcPr>
          <w:p w14:paraId="2F7DDA81" w14:textId="77777777" w:rsidR="009D5E27" w:rsidRPr="007B7FAF" w:rsidRDefault="009D5E27" w:rsidP="009D5E27">
            <w:pPr>
              <w:jc w:val="right"/>
              <w:rPr>
                <w:rFonts w:ascii="Cambria" w:hAnsi="Cambria"/>
                <w:sz w:val="20"/>
                <w:szCs w:val="20"/>
              </w:rPr>
            </w:pPr>
            <w:r w:rsidRPr="007B7FAF">
              <w:rPr>
                <w:rFonts w:ascii="Cambria" w:hAnsi="Cambria"/>
                <w:sz w:val="20"/>
                <w:szCs w:val="20"/>
              </w:rPr>
              <w:t>Enerģētikas politikas ieviešanas uzraudzības administrēšana</w:t>
            </w:r>
          </w:p>
        </w:tc>
        <w:tc>
          <w:tcPr>
            <w:tcW w:w="1417" w:type="dxa"/>
          </w:tcPr>
          <w:p w14:paraId="52DED70C" w14:textId="2B76B5B1" w:rsidR="009D5E27" w:rsidRPr="007B7FAF" w:rsidRDefault="009D5E27" w:rsidP="009D5E27">
            <w:pPr>
              <w:jc w:val="center"/>
              <w:rPr>
                <w:rFonts w:ascii="Cambria" w:eastAsia="Times New Roman" w:hAnsi="Cambria" w:cs="Times New Roman"/>
                <w:color w:val="000000"/>
                <w:sz w:val="20"/>
                <w:szCs w:val="20"/>
                <w:lang w:eastAsia="lv-LV"/>
              </w:rPr>
            </w:pPr>
            <w:r w:rsidRPr="007B7FAF">
              <w:rPr>
                <w:rFonts w:ascii="Cambria" w:eastAsia="Times New Roman" w:hAnsi="Cambria" w:cs="Times New Roman"/>
                <w:color w:val="000000"/>
                <w:sz w:val="20"/>
                <w:szCs w:val="20"/>
                <w:lang w:eastAsia="lv-LV"/>
              </w:rPr>
              <w:t>Ekonomikas ministrija</w:t>
            </w:r>
          </w:p>
        </w:tc>
        <w:tc>
          <w:tcPr>
            <w:tcW w:w="1418" w:type="dxa"/>
          </w:tcPr>
          <w:p w14:paraId="0A34523F" w14:textId="634B24C1" w:rsidR="009D5E27" w:rsidRPr="007B7FAF" w:rsidRDefault="009D5E27" w:rsidP="009D5E27">
            <w:pPr>
              <w:jc w:val="center"/>
              <w:rPr>
                <w:rFonts w:ascii="Cambria" w:hAnsi="Cambria"/>
                <w:sz w:val="20"/>
                <w:szCs w:val="20"/>
              </w:rPr>
            </w:pPr>
            <w:r w:rsidRPr="007B7FAF">
              <w:rPr>
                <w:rFonts w:ascii="Cambria" w:hAnsi="Cambria"/>
                <w:sz w:val="20"/>
                <w:szCs w:val="20"/>
              </w:rPr>
              <w:t>740 286</w:t>
            </w:r>
          </w:p>
        </w:tc>
        <w:tc>
          <w:tcPr>
            <w:tcW w:w="1417" w:type="dxa"/>
          </w:tcPr>
          <w:p w14:paraId="1443E406" w14:textId="5E9CB504" w:rsidR="009D5E27" w:rsidRPr="007B7FAF" w:rsidRDefault="009D5E27" w:rsidP="009D5E27">
            <w:pPr>
              <w:jc w:val="center"/>
              <w:rPr>
                <w:rFonts w:ascii="Cambria" w:hAnsi="Cambria"/>
                <w:sz w:val="20"/>
                <w:szCs w:val="20"/>
              </w:rPr>
            </w:pPr>
            <w:r w:rsidRPr="007B7FAF">
              <w:rPr>
                <w:rFonts w:ascii="Cambria" w:hAnsi="Cambria"/>
                <w:sz w:val="20"/>
                <w:szCs w:val="20"/>
              </w:rPr>
              <w:t>740 286</w:t>
            </w:r>
          </w:p>
        </w:tc>
        <w:tc>
          <w:tcPr>
            <w:tcW w:w="1560" w:type="dxa"/>
          </w:tcPr>
          <w:p w14:paraId="0B8F894F" w14:textId="11FD0131" w:rsidR="009D5E27" w:rsidRPr="007B7FAF" w:rsidRDefault="009D5E27" w:rsidP="009D5E27">
            <w:pPr>
              <w:pStyle w:val="ListParagraph"/>
              <w:ind w:left="35"/>
              <w:jc w:val="center"/>
              <w:rPr>
                <w:rFonts w:ascii="Cambria" w:hAnsi="Cambria"/>
                <w:sz w:val="20"/>
                <w:szCs w:val="20"/>
              </w:rPr>
            </w:pPr>
            <w:r w:rsidRPr="007B7FAF">
              <w:rPr>
                <w:rFonts w:ascii="Cambria" w:hAnsi="Cambria"/>
                <w:sz w:val="20"/>
                <w:szCs w:val="20"/>
              </w:rPr>
              <w:t>746 094</w:t>
            </w:r>
          </w:p>
        </w:tc>
        <w:tc>
          <w:tcPr>
            <w:tcW w:w="1417" w:type="dxa"/>
          </w:tcPr>
          <w:p w14:paraId="0C83A43D" w14:textId="51D6F0EB" w:rsidR="009D5E27" w:rsidRPr="007B7FAF" w:rsidRDefault="009D5E27" w:rsidP="009D5E27">
            <w:pPr>
              <w:pStyle w:val="ListParagraph"/>
              <w:ind w:left="35"/>
              <w:jc w:val="center"/>
              <w:rPr>
                <w:rFonts w:ascii="Cambria" w:hAnsi="Cambria"/>
                <w:sz w:val="20"/>
                <w:szCs w:val="20"/>
              </w:rPr>
            </w:pPr>
            <w:r w:rsidRPr="007B7FAF">
              <w:rPr>
                <w:rFonts w:ascii="Cambria" w:hAnsi="Cambria"/>
                <w:sz w:val="20"/>
                <w:szCs w:val="20"/>
              </w:rPr>
              <w:t>746 094</w:t>
            </w:r>
          </w:p>
        </w:tc>
      </w:tr>
      <w:tr w:rsidR="009D5E27" w:rsidRPr="007B7FAF" w14:paraId="1E327116" w14:textId="3A152F42" w:rsidTr="3ECF8CC7">
        <w:tc>
          <w:tcPr>
            <w:tcW w:w="2547" w:type="dxa"/>
          </w:tcPr>
          <w:p w14:paraId="73A32F3B" w14:textId="77777777" w:rsidR="009D5E27" w:rsidRPr="007B7FAF" w:rsidRDefault="009D5E27" w:rsidP="009D5E27">
            <w:pPr>
              <w:jc w:val="right"/>
              <w:rPr>
                <w:rFonts w:ascii="Cambria" w:hAnsi="Cambria"/>
                <w:sz w:val="20"/>
                <w:szCs w:val="20"/>
              </w:rPr>
            </w:pPr>
            <w:r w:rsidRPr="007B7FAF">
              <w:rPr>
                <w:rFonts w:ascii="Cambria" w:hAnsi="Cambria"/>
                <w:sz w:val="20"/>
                <w:szCs w:val="20"/>
              </w:rPr>
              <w:t>Ekonomikas modelēšanas sistēmas izveide un pilnveidošana, statistikas datu sagatavošana un analīze</w:t>
            </w:r>
          </w:p>
        </w:tc>
        <w:tc>
          <w:tcPr>
            <w:tcW w:w="1417" w:type="dxa"/>
          </w:tcPr>
          <w:p w14:paraId="5657DE46" w14:textId="5D6F5BC7" w:rsidR="009D5E27" w:rsidRPr="007B7FAF" w:rsidRDefault="009D5E27" w:rsidP="009D5E27">
            <w:pPr>
              <w:jc w:val="center"/>
              <w:rPr>
                <w:rFonts w:ascii="Cambria" w:eastAsia="Times New Roman" w:hAnsi="Cambria" w:cs="Times New Roman"/>
                <w:color w:val="000000"/>
                <w:sz w:val="20"/>
                <w:szCs w:val="20"/>
                <w:lang w:eastAsia="lv-LV"/>
              </w:rPr>
            </w:pPr>
            <w:r w:rsidRPr="007B7FAF">
              <w:rPr>
                <w:rFonts w:ascii="Cambria" w:eastAsia="Times New Roman" w:hAnsi="Cambria" w:cs="Times New Roman"/>
                <w:color w:val="000000"/>
                <w:sz w:val="20"/>
                <w:szCs w:val="20"/>
                <w:lang w:eastAsia="lv-LV"/>
              </w:rPr>
              <w:t>Ekonomikas ministrija</w:t>
            </w:r>
          </w:p>
        </w:tc>
        <w:tc>
          <w:tcPr>
            <w:tcW w:w="1418" w:type="dxa"/>
          </w:tcPr>
          <w:p w14:paraId="03F6F661" w14:textId="20794D2C" w:rsidR="009D5E27" w:rsidRPr="007B7FAF" w:rsidRDefault="009D5E27" w:rsidP="009D5E27">
            <w:pPr>
              <w:jc w:val="center"/>
              <w:rPr>
                <w:rFonts w:ascii="Cambria" w:eastAsia="Times New Roman" w:hAnsi="Cambria" w:cs="Times New Roman"/>
                <w:color w:val="000000"/>
                <w:sz w:val="20"/>
                <w:szCs w:val="20"/>
                <w:lang w:eastAsia="lv-LV"/>
              </w:rPr>
            </w:pPr>
            <w:r w:rsidRPr="007B7FAF">
              <w:rPr>
                <w:rFonts w:ascii="Cambria" w:eastAsia="Times New Roman" w:hAnsi="Cambria" w:cs="Times New Roman"/>
                <w:color w:val="000000"/>
                <w:sz w:val="20"/>
                <w:szCs w:val="20"/>
                <w:lang w:eastAsia="lv-LV"/>
              </w:rPr>
              <w:t>1 6</w:t>
            </w:r>
            <w:r w:rsidR="003A0830">
              <w:rPr>
                <w:rFonts w:ascii="Cambria" w:eastAsia="Times New Roman" w:hAnsi="Cambria" w:cs="Times New Roman"/>
                <w:color w:val="000000"/>
                <w:sz w:val="20"/>
                <w:szCs w:val="20"/>
                <w:lang w:eastAsia="lv-LV"/>
              </w:rPr>
              <w:t>5</w:t>
            </w:r>
            <w:r w:rsidRPr="007B7FAF">
              <w:rPr>
                <w:rFonts w:ascii="Cambria" w:eastAsia="Times New Roman" w:hAnsi="Cambria" w:cs="Times New Roman"/>
                <w:color w:val="000000"/>
                <w:sz w:val="20"/>
                <w:szCs w:val="20"/>
                <w:lang w:eastAsia="lv-LV"/>
              </w:rPr>
              <w:t>0 000</w:t>
            </w:r>
          </w:p>
        </w:tc>
        <w:tc>
          <w:tcPr>
            <w:tcW w:w="1417" w:type="dxa"/>
          </w:tcPr>
          <w:p w14:paraId="34569DA3" w14:textId="70579886" w:rsidR="009D5E27" w:rsidRPr="007B7FAF" w:rsidRDefault="009D5E27" w:rsidP="009D5E27">
            <w:pPr>
              <w:jc w:val="center"/>
              <w:rPr>
                <w:rFonts w:ascii="Cambria" w:eastAsia="Times New Roman" w:hAnsi="Cambria" w:cs="Times New Roman"/>
                <w:color w:val="000000"/>
                <w:sz w:val="20"/>
                <w:szCs w:val="20"/>
                <w:lang w:eastAsia="lv-LV"/>
              </w:rPr>
            </w:pPr>
            <w:r w:rsidRPr="007B7FAF">
              <w:rPr>
                <w:rFonts w:ascii="Cambria" w:eastAsia="Times New Roman" w:hAnsi="Cambria" w:cs="Times New Roman"/>
                <w:color w:val="000000"/>
                <w:sz w:val="20"/>
                <w:szCs w:val="20"/>
                <w:lang w:eastAsia="lv-LV"/>
              </w:rPr>
              <w:t>1 6</w:t>
            </w:r>
            <w:r w:rsidR="00A4218E">
              <w:rPr>
                <w:rFonts w:ascii="Cambria" w:eastAsia="Times New Roman" w:hAnsi="Cambria" w:cs="Times New Roman"/>
                <w:color w:val="000000"/>
                <w:sz w:val="20"/>
                <w:szCs w:val="20"/>
                <w:lang w:eastAsia="lv-LV"/>
              </w:rPr>
              <w:t>5</w:t>
            </w:r>
            <w:r w:rsidRPr="007B7FAF">
              <w:rPr>
                <w:rFonts w:ascii="Cambria" w:eastAsia="Times New Roman" w:hAnsi="Cambria" w:cs="Times New Roman"/>
                <w:color w:val="000000"/>
                <w:sz w:val="20"/>
                <w:szCs w:val="20"/>
                <w:lang w:eastAsia="lv-LV"/>
              </w:rPr>
              <w:t>0 000</w:t>
            </w:r>
          </w:p>
        </w:tc>
        <w:tc>
          <w:tcPr>
            <w:tcW w:w="1560" w:type="dxa"/>
          </w:tcPr>
          <w:p w14:paraId="79EA4B1B" w14:textId="24690B9C" w:rsidR="009D5E27" w:rsidRPr="007B7FAF" w:rsidRDefault="009D5E27" w:rsidP="009D5E27">
            <w:pPr>
              <w:jc w:val="center"/>
              <w:rPr>
                <w:rFonts w:ascii="Cambria" w:eastAsia="Times New Roman" w:hAnsi="Cambria" w:cs="Times New Roman"/>
                <w:color w:val="000000"/>
                <w:sz w:val="20"/>
                <w:szCs w:val="20"/>
                <w:lang w:eastAsia="lv-LV"/>
              </w:rPr>
            </w:pPr>
            <w:r w:rsidRPr="007B7FAF">
              <w:rPr>
                <w:rFonts w:ascii="Cambria" w:hAnsi="Cambria"/>
                <w:sz w:val="20"/>
                <w:szCs w:val="20"/>
              </w:rPr>
              <w:t>1 6</w:t>
            </w:r>
            <w:r w:rsidR="00A4218E">
              <w:rPr>
                <w:rFonts w:ascii="Cambria" w:hAnsi="Cambria"/>
                <w:sz w:val="20"/>
                <w:szCs w:val="20"/>
              </w:rPr>
              <w:t>5</w:t>
            </w:r>
            <w:r w:rsidRPr="007B7FAF">
              <w:rPr>
                <w:rFonts w:ascii="Cambria" w:hAnsi="Cambria"/>
                <w:sz w:val="20"/>
                <w:szCs w:val="20"/>
              </w:rPr>
              <w:t>0 000 </w:t>
            </w:r>
          </w:p>
        </w:tc>
        <w:tc>
          <w:tcPr>
            <w:tcW w:w="1417" w:type="dxa"/>
          </w:tcPr>
          <w:p w14:paraId="6E0E3510" w14:textId="3DE551B2" w:rsidR="009D5E27" w:rsidRPr="007B7FAF" w:rsidRDefault="009D5E27" w:rsidP="009D5E27">
            <w:pPr>
              <w:jc w:val="center"/>
              <w:rPr>
                <w:rFonts w:ascii="Cambria" w:hAnsi="Cambria"/>
                <w:sz w:val="20"/>
                <w:szCs w:val="20"/>
              </w:rPr>
            </w:pPr>
            <w:r w:rsidRPr="007B7FAF">
              <w:rPr>
                <w:rFonts w:ascii="Cambria" w:hAnsi="Cambria"/>
                <w:sz w:val="20"/>
                <w:szCs w:val="20"/>
              </w:rPr>
              <w:t>1 670 000 </w:t>
            </w:r>
          </w:p>
        </w:tc>
      </w:tr>
      <w:tr w:rsidR="009D5E27" w:rsidRPr="002971F5" w14:paraId="2E37BC7C" w14:textId="33CD402A" w:rsidTr="3ECF8CC7">
        <w:tc>
          <w:tcPr>
            <w:tcW w:w="2547" w:type="dxa"/>
          </w:tcPr>
          <w:p w14:paraId="766155BD" w14:textId="4954BD3E" w:rsidR="009D5E27" w:rsidRPr="007B7FAF" w:rsidRDefault="009D5E27" w:rsidP="009D5E27">
            <w:pPr>
              <w:jc w:val="right"/>
              <w:rPr>
                <w:rFonts w:ascii="Cambria" w:hAnsi="Cambria"/>
                <w:b/>
                <w:bCs/>
                <w:sz w:val="20"/>
                <w:szCs w:val="20"/>
              </w:rPr>
            </w:pPr>
            <w:r w:rsidRPr="007B7FAF">
              <w:rPr>
                <w:rFonts w:ascii="Cambria" w:hAnsi="Cambria"/>
                <w:b/>
                <w:bCs/>
                <w:sz w:val="20"/>
                <w:szCs w:val="20"/>
              </w:rPr>
              <w:t>Kopā</w:t>
            </w:r>
          </w:p>
        </w:tc>
        <w:tc>
          <w:tcPr>
            <w:tcW w:w="1417" w:type="dxa"/>
          </w:tcPr>
          <w:p w14:paraId="0F2321BC" w14:textId="77777777" w:rsidR="009D5E27" w:rsidRPr="007B7FAF" w:rsidRDefault="009D5E27" w:rsidP="009D5E27">
            <w:pPr>
              <w:jc w:val="right"/>
              <w:rPr>
                <w:rFonts w:ascii="Cambria" w:eastAsia="Times New Roman" w:hAnsi="Cambria" w:cs="Times New Roman"/>
                <w:b/>
                <w:bCs/>
                <w:sz w:val="20"/>
                <w:szCs w:val="20"/>
                <w:lang w:eastAsia="lv-LV"/>
              </w:rPr>
            </w:pPr>
          </w:p>
        </w:tc>
        <w:tc>
          <w:tcPr>
            <w:tcW w:w="1418" w:type="dxa"/>
          </w:tcPr>
          <w:p w14:paraId="51D1D654" w14:textId="2E9B3DFD" w:rsidR="009D5E27" w:rsidRPr="007B7FAF" w:rsidRDefault="009D5E27" w:rsidP="009D5E27">
            <w:pPr>
              <w:jc w:val="right"/>
              <w:rPr>
                <w:rFonts w:ascii="Cambria" w:eastAsia="Times New Roman" w:hAnsi="Cambria" w:cs="Times New Roman"/>
                <w:b/>
                <w:bCs/>
                <w:sz w:val="20"/>
                <w:szCs w:val="20"/>
                <w:lang w:eastAsia="lv-LV"/>
              </w:rPr>
            </w:pPr>
            <w:r w:rsidRPr="00FF1947">
              <w:rPr>
                <w:rFonts w:ascii="Cambria" w:eastAsia="Times New Roman" w:hAnsi="Cambria" w:cs="Times New Roman"/>
                <w:b/>
                <w:bCs/>
                <w:sz w:val="20"/>
                <w:szCs w:val="20"/>
                <w:lang w:eastAsia="lv-LV"/>
              </w:rPr>
              <w:t>8 0</w:t>
            </w:r>
            <w:r w:rsidR="00A4218E">
              <w:rPr>
                <w:rFonts w:ascii="Cambria" w:eastAsia="Times New Roman" w:hAnsi="Cambria" w:cs="Times New Roman"/>
                <w:b/>
                <w:bCs/>
                <w:sz w:val="20"/>
                <w:szCs w:val="20"/>
                <w:lang w:eastAsia="lv-LV"/>
              </w:rPr>
              <w:t>2</w:t>
            </w:r>
            <w:r w:rsidRPr="00FF1947">
              <w:rPr>
                <w:rFonts w:ascii="Cambria" w:eastAsia="Times New Roman" w:hAnsi="Cambria" w:cs="Times New Roman"/>
                <w:b/>
                <w:bCs/>
                <w:sz w:val="20"/>
                <w:szCs w:val="20"/>
                <w:lang w:eastAsia="lv-LV"/>
              </w:rPr>
              <w:t>0 120</w:t>
            </w:r>
          </w:p>
        </w:tc>
        <w:tc>
          <w:tcPr>
            <w:tcW w:w="1417" w:type="dxa"/>
          </w:tcPr>
          <w:p w14:paraId="7A1834B8" w14:textId="3CB1D0D6" w:rsidR="009D5E27" w:rsidRPr="007B7FAF" w:rsidRDefault="009D5E27" w:rsidP="009D5E27">
            <w:pPr>
              <w:jc w:val="right"/>
              <w:rPr>
                <w:rFonts w:ascii="Cambria" w:hAnsi="Cambria"/>
                <w:b/>
                <w:bCs/>
                <w:sz w:val="20"/>
                <w:szCs w:val="20"/>
              </w:rPr>
            </w:pPr>
            <w:r>
              <w:rPr>
                <w:rFonts w:ascii="Cambria" w:eastAsia="Times New Roman" w:hAnsi="Cambria" w:cs="Times New Roman"/>
                <w:b/>
                <w:bCs/>
                <w:sz w:val="20"/>
                <w:szCs w:val="20"/>
                <w:lang w:eastAsia="lv-LV"/>
              </w:rPr>
              <w:t>8 0</w:t>
            </w:r>
            <w:r w:rsidR="00A4218E">
              <w:rPr>
                <w:rFonts w:ascii="Cambria" w:eastAsia="Times New Roman" w:hAnsi="Cambria" w:cs="Times New Roman"/>
                <w:b/>
                <w:bCs/>
                <w:sz w:val="20"/>
                <w:szCs w:val="20"/>
                <w:lang w:eastAsia="lv-LV"/>
              </w:rPr>
              <w:t>2</w:t>
            </w:r>
            <w:r>
              <w:rPr>
                <w:rFonts w:ascii="Cambria" w:eastAsia="Times New Roman" w:hAnsi="Cambria" w:cs="Times New Roman"/>
                <w:b/>
                <w:bCs/>
                <w:sz w:val="20"/>
                <w:szCs w:val="20"/>
                <w:lang w:eastAsia="lv-LV"/>
              </w:rPr>
              <w:t>0 120</w:t>
            </w:r>
          </w:p>
        </w:tc>
        <w:tc>
          <w:tcPr>
            <w:tcW w:w="1560" w:type="dxa"/>
          </w:tcPr>
          <w:p w14:paraId="0DAB7FBE" w14:textId="42971F68" w:rsidR="009D5E27" w:rsidRPr="002971F5" w:rsidRDefault="009D5E27" w:rsidP="009D5E27">
            <w:pPr>
              <w:pStyle w:val="ListParagraph"/>
              <w:ind w:left="35"/>
              <w:jc w:val="right"/>
              <w:rPr>
                <w:rFonts w:ascii="Cambria" w:hAnsi="Cambria"/>
                <w:b/>
                <w:bCs/>
                <w:sz w:val="20"/>
                <w:szCs w:val="20"/>
              </w:rPr>
            </w:pPr>
            <w:r>
              <w:rPr>
                <w:rFonts w:ascii="Cambria" w:hAnsi="Cambria"/>
                <w:b/>
                <w:bCs/>
                <w:sz w:val="20"/>
                <w:szCs w:val="20"/>
              </w:rPr>
              <w:t>8 0</w:t>
            </w:r>
            <w:r w:rsidR="00A4218E">
              <w:rPr>
                <w:rFonts w:ascii="Cambria" w:hAnsi="Cambria"/>
                <w:b/>
                <w:bCs/>
                <w:sz w:val="20"/>
                <w:szCs w:val="20"/>
              </w:rPr>
              <w:t>2</w:t>
            </w:r>
            <w:r>
              <w:rPr>
                <w:rFonts w:ascii="Cambria" w:hAnsi="Cambria"/>
                <w:b/>
                <w:bCs/>
                <w:sz w:val="20"/>
                <w:szCs w:val="20"/>
              </w:rPr>
              <w:t>5 928</w:t>
            </w:r>
          </w:p>
        </w:tc>
        <w:tc>
          <w:tcPr>
            <w:tcW w:w="1417" w:type="dxa"/>
          </w:tcPr>
          <w:p w14:paraId="164E4316" w14:textId="217BE9D7" w:rsidR="009D5E27" w:rsidRDefault="009D5E27" w:rsidP="009D5E27">
            <w:pPr>
              <w:pStyle w:val="ListParagraph"/>
              <w:ind w:left="35"/>
              <w:jc w:val="right"/>
              <w:rPr>
                <w:rFonts w:ascii="Cambria" w:hAnsi="Cambria"/>
                <w:b/>
                <w:bCs/>
                <w:sz w:val="20"/>
                <w:szCs w:val="20"/>
              </w:rPr>
            </w:pPr>
            <w:r>
              <w:rPr>
                <w:rFonts w:ascii="Cambria" w:hAnsi="Cambria"/>
                <w:b/>
                <w:bCs/>
                <w:sz w:val="20"/>
                <w:szCs w:val="20"/>
              </w:rPr>
              <w:t>8 045 928</w:t>
            </w:r>
          </w:p>
        </w:tc>
      </w:tr>
    </w:tbl>
    <w:p w14:paraId="3C36844F" w14:textId="264028F4" w:rsidR="00DA2C30" w:rsidRPr="005C595E" w:rsidRDefault="00DA2C30" w:rsidP="0084382B">
      <w:pPr>
        <w:pStyle w:val="Heading1"/>
        <w:numPr>
          <w:ilvl w:val="0"/>
          <w:numId w:val="2"/>
        </w:numPr>
        <w:spacing w:after="240"/>
        <w:rPr>
          <w:rFonts w:ascii="Cambria" w:hAnsi="Cambria"/>
          <w:sz w:val="28"/>
          <w:szCs w:val="28"/>
        </w:rPr>
      </w:pPr>
      <w:bookmarkStart w:id="19" w:name="_Toc177572235"/>
      <w:r w:rsidRPr="434F603A">
        <w:rPr>
          <w:rFonts w:ascii="Cambria" w:hAnsi="Cambria"/>
          <w:b/>
          <w:bCs/>
          <w:color w:val="155452"/>
          <w:sz w:val="28"/>
          <w:szCs w:val="28"/>
        </w:rPr>
        <w:t>Latvijas Republikas interešu pārstāvniecība</w:t>
      </w:r>
      <w:r w:rsidR="00B479B9" w:rsidRPr="434F603A">
        <w:rPr>
          <w:rFonts w:ascii="Cambria" w:hAnsi="Cambria"/>
          <w:b/>
          <w:bCs/>
          <w:color w:val="155452"/>
          <w:sz w:val="28"/>
          <w:szCs w:val="28"/>
        </w:rPr>
        <w:t xml:space="preserve"> Starp</w:t>
      </w:r>
      <w:r w:rsidR="005C595E" w:rsidRPr="434F603A">
        <w:rPr>
          <w:rFonts w:ascii="Cambria" w:hAnsi="Cambria"/>
          <w:b/>
          <w:bCs/>
          <w:color w:val="155452"/>
          <w:sz w:val="28"/>
          <w:szCs w:val="28"/>
        </w:rPr>
        <w:t>tautiskajā Enerģētikas aģentūrā</w:t>
      </w:r>
      <w:bookmarkEnd w:id="19"/>
    </w:p>
    <w:p w14:paraId="127E9495" w14:textId="77777777" w:rsidR="00DA2C30" w:rsidRPr="0038665D" w:rsidRDefault="00DA2C30" w:rsidP="00DA2C30">
      <w:pPr>
        <w:pStyle w:val="BodyTextFirstIndent"/>
        <w:ind w:firstLine="0"/>
        <w:rPr>
          <w:rFonts w:ascii="Cambria" w:hAnsi="Cambria"/>
          <w:sz w:val="24"/>
          <w:szCs w:val="24"/>
          <w:shd w:val="clear" w:color="auto" w:fill="FFFFFF"/>
        </w:rPr>
      </w:pPr>
      <w:r w:rsidRPr="0038665D">
        <w:rPr>
          <w:rFonts w:ascii="Cambria" w:hAnsi="Cambria"/>
          <w:sz w:val="24"/>
          <w:szCs w:val="24"/>
          <w:shd w:val="clear" w:color="auto" w:fill="FFFFFF"/>
        </w:rPr>
        <w:t>Ministru kabinets 2022. gada 11. oktobrī pieņēma lēmumu</w:t>
      </w:r>
      <w:r w:rsidRPr="0038665D">
        <w:rPr>
          <w:rStyle w:val="FootnoteReference"/>
          <w:rFonts w:ascii="Cambria" w:hAnsi="Cambria"/>
          <w:sz w:val="24"/>
          <w:szCs w:val="24"/>
          <w:shd w:val="clear" w:color="auto" w:fill="FFFFFF"/>
        </w:rPr>
        <w:footnoteReference w:id="38"/>
      </w:r>
      <w:r w:rsidRPr="0038665D">
        <w:rPr>
          <w:rFonts w:ascii="Cambria" w:hAnsi="Cambria"/>
          <w:sz w:val="24"/>
          <w:szCs w:val="24"/>
          <w:shd w:val="clear" w:color="auto" w:fill="FFFFFF"/>
        </w:rPr>
        <w:t xml:space="preserve"> iestāties Starptautiskajā Enerģētikas aģentūrā. Minētā lēmuma pamatā bija izmaiņas ģeopolitiskajā situācijā, kad energoapgādes drošības jautājums Eiropas Savienībā, tostarp koordinācija un solidaritāte gāzes piegādēs, ir kļuvusi par enerģētikas politikas centrālo elementu. </w:t>
      </w:r>
    </w:p>
    <w:p w14:paraId="1D16CF5B" w14:textId="77777777" w:rsidR="00DA2C30" w:rsidRDefault="00DA2C30" w:rsidP="00DA2C30">
      <w:pPr>
        <w:pStyle w:val="BodyTextFirstIndent"/>
        <w:ind w:firstLine="0"/>
        <w:rPr>
          <w:rFonts w:ascii="Cambria" w:hAnsi="Cambria"/>
          <w:sz w:val="24"/>
          <w:szCs w:val="24"/>
          <w:shd w:val="clear" w:color="auto" w:fill="FFFFFF"/>
        </w:rPr>
      </w:pPr>
      <w:r w:rsidRPr="001C3924">
        <w:rPr>
          <w:rFonts w:ascii="Cambria" w:hAnsi="Cambria"/>
          <w:sz w:val="24"/>
          <w:szCs w:val="24"/>
          <w:shd w:val="clear" w:color="auto" w:fill="FFFFFF"/>
        </w:rPr>
        <w:t>Starptautiskās Enerģētikas aģentūras mērķis ir veicināt brīvu un atvērtu enerģijas tirgus izveidi, uzsvaru liekot uz energoapgādes drošību un vides aizsardzību, nodrošinot pāreju uz tīru enerģiju, dalībvalstij efektīvākajā veidā, būtu būtisks atbalsts Latvijas enerģētiskās drošības stiprināšanā un pārejā uz atjaunojamajiem energoresursiem.</w:t>
      </w:r>
    </w:p>
    <w:p w14:paraId="6E0BFBD7" w14:textId="7FF0BD7D" w:rsidR="009607EC" w:rsidRPr="009607EC" w:rsidRDefault="009607EC" w:rsidP="009607EC">
      <w:pPr>
        <w:pStyle w:val="BodyTextFirstIndent"/>
        <w:ind w:firstLine="0"/>
        <w:rPr>
          <w:rFonts w:ascii="Cambria" w:hAnsi="Cambria"/>
          <w:sz w:val="24"/>
          <w:szCs w:val="24"/>
          <w:shd w:val="clear" w:color="auto" w:fill="FFFFFF"/>
        </w:rPr>
      </w:pPr>
      <w:r w:rsidRPr="009607EC">
        <w:rPr>
          <w:rFonts w:ascii="Cambria" w:hAnsi="Cambria"/>
          <w:sz w:val="24"/>
          <w:szCs w:val="24"/>
          <w:shd w:val="clear" w:color="auto" w:fill="FFFFFF"/>
        </w:rPr>
        <w:t xml:space="preserve">Latvijas būtiskākie ieguvumi no dalības </w:t>
      </w:r>
      <w:r>
        <w:rPr>
          <w:rFonts w:ascii="Cambria" w:hAnsi="Cambria"/>
          <w:sz w:val="24"/>
          <w:szCs w:val="24"/>
          <w:shd w:val="clear" w:color="auto" w:fill="FFFFFF"/>
        </w:rPr>
        <w:t>Starptautiskajā enerģētikas aģentūrā</w:t>
      </w:r>
      <w:r w:rsidRPr="009607EC">
        <w:rPr>
          <w:rFonts w:ascii="Cambria" w:hAnsi="Cambria"/>
          <w:sz w:val="24"/>
          <w:szCs w:val="24"/>
          <w:shd w:val="clear" w:color="auto" w:fill="FFFFFF"/>
        </w:rPr>
        <w:t>:</w:t>
      </w:r>
    </w:p>
    <w:p w14:paraId="6A9D48D5" w14:textId="3D676993" w:rsidR="009607EC" w:rsidRDefault="00D043B7" w:rsidP="0084382B">
      <w:pPr>
        <w:pStyle w:val="BodyTextFirstIndent"/>
        <w:numPr>
          <w:ilvl w:val="0"/>
          <w:numId w:val="6"/>
        </w:numPr>
        <w:rPr>
          <w:rFonts w:ascii="Cambria" w:hAnsi="Cambria"/>
          <w:sz w:val="24"/>
          <w:szCs w:val="24"/>
          <w:shd w:val="clear" w:color="auto" w:fill="FFFFFF"/>
        </w:rPr>
      </w:pPr>
      <w:r>
        <w:rPr>
          <w:rFonts w:ascii="Cambria" w:hAnsi="Cambria"/>
          <w:sz w:val="24"/>
          <w:szCs w:val="24"/>
          <w:shd w:val="clear" w:color="auto" w:fill="FFFFFF"/>
        </w:rPr>
        <w:t>l</w:t>
      </w:r>
      <w:r w:rsidR="009607EC" w:rsidRPr="009607EC">
        <w:rPr>
          <w:rFonts w:ascii="Cambria" w:hAnsi="Cambria"/>
          <w:sz w:val="24"/>
          <w:szCs w:val="24"/>
          <w:shd w:val="clear" w:color="auto" w:fill="FFFFFF"/>
        </w:rPr>
        <w:t xml:space="preserve">ielāka nacionālā drošība (kā </w:t>
      </w:r>
      <w:r w:rsidR="009607EC">
        <w:rPr>
          <w:rFonts w:ascii="Cambria" w:hAnsi="Cambria"/>
          <w:sz w:val="24"/>
          <w:szCs w:val="24"/>
          <w:shd w:val="clear" w:color="auto" w:fill="FFFFFF"/>
        </w:rPr>
        <w:t>aģentūras</w:t>
      </w:r>
      <w:r w:rsidR="009607EC" w:rsidRPr="009607EC">
        <w:rPr>
          <w:rFonts w:ascii="Cambria" w:hAnsi="Cambria"/>
          <w:sz w:val="24"/>
          <w:szCs w:val="24"/>
          <w:shd w:val="clear" w:color="auto" w:fill="FFFFFF"/>
        </w:rPr>
        <w:t xml:space="preserve"> dalībniece Latvija varēs saņemt energoresursu nodrošinājumu kopējā kolektīvā drošības mehānisma ietvaros);</w:t>
      </w:r>
    </w:p>
    <w:p w14:paraId="39C6D151" w14:textId="12E490D3" w:rsidR="009607EC" w:rsidRDefault="00D043B7" w:rsidP="0084382B">
      <w:pPr>
        <w:pStyle w:val="BodyTextFirstIndent"/>
        <w:numPr>
          <w:ilvl w:val="0"/>
          <w:numId w:val="6"/>
        </w:numPr>
        <w:rPr>
          <w:rFonts w:ascii="Cambria" w:hAnsi="Cambria"/>
          <w:sz w:val="24"/>
          <w:szCs w:val="24"/>
          <w:shd w:val="clear" w:color="auto" w:fill="FFFFFF"/>
        </w:rPr>
      </w:pPr>
      <w:r>
        <w:rPr>
          <w:rFonts w:ascii="Cambria" w:hAnsi="Cambria"/>
          <w:sz w:val="24"/>
          <w:szCs w:val="24"/>
          <w:shd w:val="clear" w:color="auto" w:fill="FFFFFF"/>
        </w:rPr>
        <w:lastRenderedPageBreak/>
        <w:t>i</w:t>
      </w:r>
      <w:r w:rsidR="009607EC" w:rsidRPr="009607EC">
        <w:rPr>
          <w:rFonts w:ascii="Cambria" w:hAnsi="Cambria"/>
          <w:sz w:val="24"/>
          <w:szCs w:val="24"/>
          <w:shd w:val="clear" w:color="auto" w:fill="FFFFFF"/>
        </w:rPr>
        <w:t>espēja piedalīties lēmumu pieņemšanā un enerģētikas politikas interešu aizstāvēšanā ne tikai ar E</w:t>
      </w:r>
      <w:r w:rsidR="00FF0A5E">
        <w:rPr>
          <w:rFonts w:ascii="Cambria" w:hAnsi="Cambria"/>
          <w:sz w:val="24"/>
          <w:szCs w:val="24"/>
          <w:shd w:val="clear" w:color="auto" w:fill="FFFFFF"/>
        </w:rPr>
        <w:t>iropas Savienības</w:t>
      </w:r>
      <w:r w:rsidR="009607EC" w:rsidRPr="009607EC">
        <w:rPr>
          <w:rFonts w:ascii="Cambria" w:hAnsi="Cambria"/>
          <w:sz w:val="24"/>
          <w:szCs w:val="24"/>
          <w:shd w:val="clear" w:color="auto" w:fill="FFFFFF"/>
        </w:rPr>
        <w:t xml:space="preserve"> dalībvalstīm, bet arī ar valstīm ar globālo ietekmi uz enerģētikas politiku pasaulē (piemēram, ASV, Ķīnu);</w:t>
      </w:r>
    </w:p>
    <w:p w14:paraId="1E79A05D" w14:textId="77777777" w:rsidR="00E643D3" w:rsidRDefault="0086345D" w:rsidP="0084382B">
      <w:pPr>
        <w:pStyle w:val="BodyTextFirstIndent"/>
        <w:numPr>
          <w:ilvl w:val="0"/>
          <w:numId w:val="6"/>
        </w:numPr>
        <w:rPr>
          <w:rFonts w:ascii="Cambria" w:hAnsi="Cambria"/>
          <w:sz w:val="24"/>
          <w:szCs w:val="24"/>
          <w:shd w:val="clear" w:color="auto" w:fill="FFFFFF"/>
        </w:rPr>
      </w:pPr>
      <w:r>
        <w:rPr>
          <w:rFonts w:ascii="Cambria" w:hAnsi="Cambria"/>
          <w:sz w:val="24"/>
          <w:szCs w:val="24"/>
          <w:shd w:val="clear" w:color="auto" w:fill="FFFFFF"/>
        </w:rPr>
        <w:t>p</w:t>
      </w:r>
      <w:r w:rsidR="009607EC" w:rsidRPr="009607EC">
        <w:rPr>
          <w:rFonts w:ascii="Cambria" w:hAnsi="Cambria"/>
          <w:sz w:val="24"/>
          <w:szCs w:val="24"/>
          <w:shd w:val="clear" w:color="auto" w:fill="FFFFFF"/>
        </w:rPr>
        <w:t xml:space="preserve">iekļuve spēcīgai analīzes un plānošanas komandai, kas sniedz analīzi, prognozes un datus visos enerģētikas sektoros, kā arī rekomendācijas dalībvalstīm; </w:t>
      </w:r>
    </w:p>
    <w:p w14:paraId="55AC6F11" w14:textId="27C9FC1B" w:rsidR="009607EC" w:rsidRDefault="00E643D3" w:rsidP="0084382B">
      <w:pPr>
        <w:pStyle w:val="BodyTextFirstIndent"/>
        <w:numPr>
          <w:ilvl w:val="0"/>
          <w:numId w:val="6"/>
        </w:numPr>
        <w:rPr>
          <w:rFonts w:ascii="Cambria" w:hAnsi="Cambria"/>
          <w:sz w:val="24"/>
          <w:szCs w:val="24"/>
          <w:shd w:val="clear" w:color="auto" w:fill="FFFFFF"/>
        </w:rPr>
      </w:pPr>
      <w:r>
        <w:rPr>
          <w:rFonts w:ascii="Cambria" w:hAnsi="Cambria"/>
          <w:sz w:val="24"/>
          <w:szCs w:val="24"/>
          <w:shd w:val="clear" w:color="auto" w:fill="FFFFFF"/>
        </w:rPr>
        <w:t>p</w:t>
      </w:r>
      <w:r w:rsidR="009607EC" w:rsidRPr="00E643D3">
        <w:rPr>
          <w:rFonts w:ascii="Cambria" w:hAnsi="Cambria"/>
          <w:sz w:val="24"/>
          <w:szCs w:val="24"/>
          <w:shd w:val="clear" w:color="auto" w:fill="FFFFFF"/>
        </w:rPr>
        <w:t>iekļuve politiku un piemēroto pasākumu datu bāzei.</w:t>
      </w:r>
    </w:p>
    <w:p w14:paraId="5179CF88" w14:textId="0E9B2FEB" w:rsidR="00E643D3" w:rsidRDefault="00647DD5" w:rsidP="00647DD5">
      <w:pPr>
        <w:pStyle w:val="BodyTextFirstIndent"/>
        <w:ind w:firstLine="0"/>
        <w:rPr>
          <w:rFonts w:ascii="Cambria" w:hAnsi="Cambria"/>
          <w:sz w:val="24"/>
          <w:szCs w:val="24"/>
          <w:shd w:val="clear" w:color="auto" w:fill="FFFFFF"/>
        </w:rPr>
      </w:pPr>
      <w:r w:rsidRPr="00647DD5">
        <w:rPr>
          <w:rFonts w:ascii="Cambria" w:hAnsi="Cambria"/>
          <w:sz w:val="24"/>
          <w:szCs w:val="24"/>
          <w:shd w:val="clear" w:color="auto" w:fill="FFFFFF"/>
        </w:rPr>
        <w:t>Pēc iestāšanās nepieciešamo priekšdarbu paveikšanas</w:t>
      </w:r>
      <w:r>
        <w:rPr>
          <w:rFonts w:ascii="Cambria" w:hAnsi="Cambria"/>
          <w:sz w:val="24"/>
          <w:szCs w:val="24"/>
          <w:shd w:val="clear" w:color="auto" w:fill="FFFFFF"/>
        </w:rPr>
        <w:t xml:space="preserve"> 2023. gadā</w:t>
      </w:r>
      <w:r w:rsidR="00C37208">
        <w:rPr>
          <w:rStyle w:val="FootnoteReference"/>
          <w:rFonts w:ascii="Cambria" w:hAnsi="Cambria"/>
          <w:sz w:val="24"/>
          <w:szCs w:val="24"/>
          <w:shd w:val="clear" w:color="auto" w:fill="FFFFFF"/>
        </w:rPr>
        <w:footnoteReference w:id="39"/>
      </w:r>
      <w:r w:rsidRPr="00647DD5">
        <w:rPr>
          <w:rFonts w:ascii="Cambria" w:hAnsi="Cambria"/>
          <w:sz w:val="24"/>
          <w:szCs w:val="24"/>
          <w:shd w:val="clear" w:color="auto" w:fill="FFFFFF"/>
        </w:rPr>
        <w:t xml:space="preserve"> </w:t>
      </w:r>
      <w:r w:rsidR="00A00C15" w:rsidRPr="00647DD5">
        <w:rPr>
          <w:rFonts w:ascii="Cambria" w:hAnsi="Cambria"/>
          <w:sz w:val="24"/>
          <w:szCs w:val="24"/>
          <w:shd w:val="clear" w:color="auto" w:fill="FFFFFF"/>
        </w:rPr>
        <w:t xml:space="preserve">Klimata un enerģētikas ministrija </w:t>
      </w:r>
      <w:r w:rsidRPr="00647DD5">
        <w:rPr>
          <w:rFonts w:ascii="Cambria" w:hAnsi="Cambria"/>
          <w:sz w:val="24"/>
          <w:szCs w:val="24"/>
          <w:shd w:val="clear" w:color="auto" w:fill="FFFFFF"/>
        </w:rPr>
        <w:t xml:space="preserve">2024. gada 26. janvārī nosūtīja </w:t>
      </w:r>
      <w:r w:rsidR="00A00C15">
        <w:rPr>
          <w:rFonts w:ascii="Cambria" w:hAnsi="Cambria"/>
          <w:sz w:val="24"/>
          <w:szCs w:val="24"/>
          <w:shd w:val="clear" w:color="auto" w:fill="FFFFFF"/>
        </w:rPr>
        <w:t>Starptautiskai enerģētikas aģentūrai</w:t>
      </w:r>
      <w:r w:rsidRPr="00647DD5">
        <w:rPr>
          <w:rFonts w:ascii="Cambria" w:hAnsi="Cambria"/>
          <w:sz w:val="24"/>
          <w:szCs w:val="24"/>
          <w:shd w:val="clear" w:color="auto" w:fill="FFFFFF"/>
        </w:rPr>
        <w:t xml:space="preserve"> formālu vēstuli par valsts apņemšanos pievienoties organizācijai, lūdzot </w:t>
      </w:r>
      <w:r w:rsidR="00A00C15">
        <w:rPr>
          <w:rFonts w:ascii="Cambria" w:hAnsi="Cambria"/>
          <w:sz w:val="24"/>
          <w:szCs w:val="24"/>
          <w:shd w:val="clear" w:color="auto" w:fill="FFFFFF"/>
        </w:rPr>
        <w:t>Starptautisko enerģētikas aģentūru</w:t>
      </w:r>
      <w:r w:rsidRPr="00647DD5">
        <w:rPr>
          <w:rFonts w:ascii="Cambria" w:hAnsi="Cambria"/>
          <w:sz w:val="24"/>
          <w:szCs w:val="24"/>
          <w:shd w:val="clear" w:color="auto" w:fill="FFFFFF"/>
        </w:rPr>
        <w:t xml:space="preserve"> izskatīt </w:t>
      </w:r>
      <w:r w:rsidR="00891EA9">
        <w:rPr>
          <w:rFonts w:ascii="Cambria" w:hAnsi="Cambria"/>
          <w:sz w:val="24"/>
          <w:szCs w:val="24"/>
          <w:shd w:val="clear" w:color="auto" w:fill="FFFFFF"/>
        </w:rPr>
        <w:t xml:space="preserve">Latvijas </w:t>
      </w:r>
      <w:r w:rsidRPr="00647DD5">
        <w:rPr>
          <w:rFonts w:ascii="Cambria" w:hAnsi="Cambria"/>
          <w:sz w:val="24"/>
          <w:szCs w:val="24"/>
          <w:shd w:val="clear" w:color="auto" w:fill="FFFFFF"/>
        </w:rPr>
        <w:t xml:space="preserve">pieteikumu. Attiecīgi 2024. gada 13. - 14. februārī Parīzē norisinājās </w:t>
      </w:r>
      <w:r w:rsidR="00891EA9">
        <w:rPr>
          <w:rFonts w:ascii="Cambria" w:hAnsi="Cambria"/>
          <w:sz w:val="24"/>
          <w:szCs w:val="24"/>
          <w:shd w:val="clear" w:color="auto" w:fill="FFFFFF"/>
        </w:rPr>
        <w:t>Starptautiskās enerģētikas aģentūras</w:t>
      </w:r>
      <w:r w:rsidRPr="00647DD5">
        <w:rPr>
          <w:rFonts w:ascii="Cambria" w:hAnsi="Cambria"/>
          <w:sz w:val="24"/>
          <w:szCs w:val="24"/>
          <w:shd w:val="clear" w:color="auto" w:fill="FFFFFF"/>
        </w:rPr>
        <w:t xml:space="preserve"> ministru padomes sanāksme, kuras ietvaros norisinājās arī </w:t>
      </w:r>
      <w:r w:rsidR="009E7917">
        <w:rPr>
          <w:rFonts w:ascii="Cambria" w:hAnsi="Cambria"/>
          <w:sz w:val="24"/>
          <w:szCs w:val="24"/>
          <w:shd w:val="clear" w:color="auto" w:fill="FFFFFF"/>
        </w:rPr>
        <w:t>Starptautiskās enerģētikas aģentūras</w:t>
      </w:r>
      <w:r w:rsidRPr="00647DD5">
        <w:rPr>
          <w:rFonts w:ascii="Cambria" w:hAnsi="Cambria"/>
          <w:sz w:val="24"/>
          <w:szCs w:val="24"/>
          <w:shd w:val="clear" w:color="auto" w:fill="FFFFFF"/>
        </w:rPr>
        <w:t xml:space="preserve"> valdes sanāksme ministru līmenī. </w:t>
      </w:r>
      <w:r w:rsidR="009E7917">
        <w:rPr>
          <w:rFonts w:ascii="Cambria" w:hAnsi="Cambria"/>
          <w:sz w:val="24"/>
          <w:szCs w:val="24"/>
          <w:shd w:val="clear" w:color="auto" w:fill="FFFFFF"/>
        </w:rPr>
        <w:t>Tās ietvaros</w:t>
      </w:r>
      <w:r w:rsidRPr="00647DD5">
        <w:rPr>
          <w:rFonts w:ascii="Cambria" w:hAnsi="Cambria"/>
          <w:sz w:val="24"/>
          <w:szCs w:val="24"/>
          <w:shd w:val="clear" w:color="auto" w:fill="FFFFFF"/>
        </w:rPr>
        <w:t xml:space="preserve"> tika izskatīts Latvijas lūgums pievienoties </w:t>
      </w:r>
      <w:r w:rsidR="00671E67" w:rsidRPr="00671E67">
        <w:rPr>
          <w:rFonts w:ascii="Cambria" w:hAnsi="Cambria"/>
          <w:sz w:val="24"/>
          <w:szCs w:val="24"/>
          <w:shd w:val="clear" w:color="auto" w:fill="FFFFFF"/>
        </w:rPr>
        <w:t>Nolīgum</w:t>
      </w:r>
      <w:r w:rsidR="00671E67">
        <w:rPr>
          <w:rFonts w:ascii="Cambria" w:hAnsi="Cambria"/>
          <w:sz w:val="24"/>
          <w:szCs w:val="24"/>
          <w:shd w:val="clear" w:color="auto" w:fill="FFFFFF"/>
        </w:rPr>
        <w:t>am</w:t>
      </w:r>
      <w:r w:rsidR="00671E67" w:rsidRPr="00671E67">
        <w:rPr>
          <w:rFonts w:ascii="Cambria" w:hAnsi="Cambria"/>
          <w:sz w:val="24"/>
          <w:szCs w:val="24"/>
          <w:shd w:val="clear" w:color="auto" w:fill="FFFFFF"/>
        </w:rPr>
        <w:t xml:space="preserve"> par Starptautisko enerģētikas programmu</w:t>
      </w:r>
      <w:r w:rsidRPr="00647DD5">
        <w:rPr>
          <w:rFonts w:ascii="Cambria" w:hAnsi="Cambria"/>
          <w:sz w:val="24"/>
          <w:szCs w:val="24"/>
          <w:shd w:val="clear" w:color="auto" w:fill="FFFFFF"/>
        </w:rPr>
        <w:t xml:space="preserve">, iestājoties </w:t>
      </w:r>
      <w:r w:rsidR="00671E67">
        <w:rPr>
          <w:rFonts w:ascii="Cambria" w:hAnsi="Cambria"/>
          <w:sz w:val="24"/>
          <w:szCs w:val="24"/>
          <w:shd w:val="clear" w:color="auto" w:fill="FFFFFF"/>
        </w:rPr>
        <w:t>aģentūrā</w:t>
      </w:r>
      <w:r w:rsidRPr="00647DD5">
        <w:rPr>
          <w:rFonts w:ascii="Cambria" w:hAnsi="Cambria"/>
          <w:sz w:val="24"/>
          <w:szCs w:val="24"/>
          <w:shd w:val="clear" w:color="auto" w:fill="FFFFFF"/>
        </w:rPr>
        <w:t xml:space="preserve">. Sanāksmes laikā </w:t>
      </w:r>
      <w:r w:rsidR="00671E67">
        <w:rPr>
          <w:rFonts w:ascii="Cambria" w:hAnsi="Cambria"/>
          <w:sz w:val="24"/>
          <w:szCs w:val="24"/>
          <w:shd w:val="clear" w:color="auto" w:fill="FFFFFF"/>
        </w:rPr>
        <w:t>Starptautiskās enerģētikas aģentūras</w:t>
      </w:r>
      <w:r w:rsidRPr="00647DD5">
        <w:rPr>
          <w:rFonts w:ascii="Cambria" w:hAnsi="Cambria"/>
          <w:sz w:val="24"/>
          <w:szCs w:val="24"/>
          <w:shd w:val="clear" w:color="auto" w:fill="FFFFFF"/>
        </w:rPr>
        <w:t xml:space="preserve"> dalībvalstu pārstāvji vienbalsīgi pieņēma lēmumu aicināt Latviju iestāties </w:t>
      </w:r>
      <w:r w:rsidR="00671E67">
        <w:rPr>
          <w:rFonts w:ascii="Cambria" w:hAnsi="Cambria"/>
          <w:sz w:val="24"/>
          <w:szCs w:val="24"/>
          <w:shd w:val="clear" w:color="auto" w:fill="FFFFFF"/>
        </w:rPr>
        <w:t>Starptautiskajā enerģētikas aģentūrā</w:t>
      </w:r>
      <w:r w:rsidRPr="00647DD5">
        <w:rPr>
          <w:rFonts w:ascii="Cambria" w:hAnsi="Cambria"/>
          <w:sz w:val="24"/>
          <w:szCs w:val="24"/>
          <w:shd w:val="clear" w:color="auto" w:fill="FFFFFF"/>
        </w:rPr>
        <w:t xml:space="preserve">. </w:t>
      </w:r>
    </w:p>
    <w:p w14:paraId="15A1122F" w14:textId="46875B08" w:rsidR="006C3E8B" w:rsidRDefault="00207BD1" w:rsidP="00647DD5">
      <w:pPr>
        <w:pStyle w:val="BodyTextFirstIndent"/>
        <w:ind w:firstLine="0"/>
        <w:rPr>
          <w:rFonts w:ascii="Cambria" w:hAnsi="Cambria"/>
          <w:sz w:val="24"/>
          <w:szCs w:val="24"/>
          <w:shd w:val="clear" w:color="auto" w:fill="FFFFFF"/>
        </w:rPr>
      </w:pPr>
      <w:r>
        <w:rPr>
          <w:rFonts w:ascii="Cambria" w:hAnsi="Cambria"/>
          <w:sz w:val="24"/>
          <w:szCs w:val="24"/>
          <w:shd w:val="clear" w:color="auto" w:fill="FFFFFF"/>
        </w:rPr>
        <w:t xml:space="preserve">Lai Latvija kļūtu par pilntiesīgu Starptautiskās enerģētikas aģentūras dalībvalsti, Latvijas Republikas Saeimai ir nepieciešams </w:t>
      </w:r>
      <w:r w:rsidRPr="00EB3E5B">
        <w:rPr>
          <w:rFonts w:ascii="Cambria" w:hAnsi="Cambria"/>
          <w:sz w:val="24"/>
          <w:szCs w:val="24"/>
          <w:shd w:val="clear" w:color="auto" w:fill="FFFFFF"/>
        </w:rPr>
        <w:t>ratificēt Nolīgumu par Starptautisko enerģētikas programmu</w:t>
      </w:r>
      <w:r w:rsidR="004B70EA" w:rsidRPr="00EB3E5B">
        <w:rPr>
          <w:rFonts w:ascii="Cambria" w:hAnsi="Cambria"/>
          <w:sz w:val="24"/>
          <w:szCs w:val="24"/>
          <w:shd w:val="clear" w:color="auto" w:fill="FFFFFF"/>
        </w:rPr>
        <w:t xml:space="preserve">. </w:t>
      </w:r>
      <w:r w:rsidR="00071171" w:rsidRPr="00EB3E5B">
        <w:rPr>
          <w:rFonts w:ascii="Cambria" w:hAnsi="Cambria"/>
          <w:sz w:val="24"/>
          <w:szCs w:val="24"/>
          <w:shd w:val="clear" w:color="auto" w:fill="FFFFFF"/>
        </w:rPr>
        <w:t>Klimata un enerģētikas ministrija ir sagatavojusi likumprojektu “</w:t>
      </w:r>
      <w:r w:rsidR="0070263E" w:rsidRPr="00EB3E5B">
        <w:rPr>
          <w:rFonts w:ascii="Cambria" w:hAnsi="Cambria"/>
          <w:sz w:val="24"/>
          <w:szCs w:val="24"/>
          <w:shd w:val="clear" w:color="auto" w:fill="FFFFFF"/>
        </w:rPr>
        <w:t>Par Nolīgumu par Starptautisko enerģētikas programmu” (24-TA-17</w:t>
      </w:r>
      <w:r w:rsidR="00777BEA" w:rsidRPr="00EB3E5B">
        <w:rPr>
          <w:rFonts w:ascii="Cambria" w:hAnsi="Cambria"/>
          <w:sz w:val="24"/>
          <w:szCs w:val="24"/>
          <w:shd w:val="clear" w:color="auto" w:fill="FFFFFF"/>
        </w:rPr>
        <w:t>35)</w:t>
      </w:r>
      <w:r w:rsidR="00777BEA" w:rsidRPr="00EB3E5B">
        <w:rPr>
          <w:rStyle w:val="FootnoteReference"/>
          <w:rFonts w:ascii="Cambria" w:hAnsi="Cambria"/>
          <w:sz w:val="24"/>
          <w:szCs w:val="24"/>
          <w:shd w:val="clear" w:color="auto" w:fill="FFFFFF"/>
        </w:rPr>
        <w:footnoteReference w:id="40"/>
      </w:r>
      <w:r w:rsidR="00C75BE9" w:rsidRPr="00EB3E5B">
        <w:rPr>
          <w:rFonts w:ascii="Cambria" w:hAnsi="Cambria"/>
          <w:sz w:val="24"/>
          <w:szCs w:val="24"/>
          <w:shd w:val="clear" w:color="auto" w:fill="FFFFFF"/>
        </w:rPr>
        <w:t>.</w:t>
      </w:r>
    </w:p>
    <w:p w14:paraId="32FE2B49" w14:textId="43904CB0" w:rsidR="00994B8B" w:rsidRPr="00310932" w:rsidRDefault="0068499E" w:rsidP="00994B8B">
      <w:pPr>
        <w:pStyle w:val="BodyTextFirstIndent"/>
        <w:ind w:firstLine="0"/>
        <w:rPr>
          <w:rFonts w:ascii="Cambria" w:hAnsi="Cambria"/>
          <w:sz w:val="24"/>
          <w:szCs w:val="24"/>
          <w:shd w:val="clear" w:color="auto" w:fill="FFFFFF"/>
        </w:rPr>
      </w:pPr>
      <w:r>
        <w:rPr>
          <w:rFonts w:ascii="Cambria" w:hAnsi="Cambria"/>
          <w:sz w:val="24"/>
          <w:szCs w:val="24"/>
          <w:shd w:val="clear" w:color="auto" w:fill="FFFFFF"/>
        </w:rPr>
        <w:t>Attiecīgi Klimata un enerģētikas ministrijai, lai nodrošinātu Latvijas pārstāvniecību aģentūrā un veiktu ikgadējās iemaksas, būs nepieciešams 2025. gadā un pēc tam katru gadu</w:t>
      </w:r>
      <w:r w:rsidR="00861E4A">
        <w:rPr>
          <w:rFonts w:ascii="Cambria" w:hAnsi="Cambria"/>
          <w:sz w:val="24"/>
          <w:szCs w:val="24"/>
          <w:shd w:val="clear" w:color="auto" w:fill="FFFFFF"/>
        </w:rPr>
        <w:t xml:space="preserve"> </w:t>
      </w:r>
      <w:r w:rsidR="00861E4A" w:rsidRPr="00861E4A">
        <w:rPr>
          <w:rFonts w:ascii="Cambria" w:hAnsi="Cambria"/>
          <w:sz w:val="24"/>
          <w:szCs w:val="24"/>
          <w:shd w:val="clear" w:color="auto" w:fill="FFFFFF"/>
        </w:rPr>
        <w:t>323 062</w:t>
      </w:r>
      <w:r w:rsidR="00EB0E17">
        <w:rPr>
          <w:rFonts w:ascii="Cambria" w:hAnsi="Cambria"/>
          <w:sz w:val="24"/>
          <w:szCs w:val="24"/>
          <w:shd w:val="clear" w:color="auto" w:fill="FFFFFF"/>
        </w:rPr>
        <w:t xml:space="preserve"> </w:t>
      </w:r>
      <w:proofErr w:type="spellStart"/>
      <w:r w:rsidR="00EB0E17" w:rsidRPr="3ECF8CC7">
        <w:rPr>
          <w:rFonts w:ascii="Cambria" w:hAnsi="Cambria"/>
          <w:i/>
          <w:iCs/>
          <w:sz w:val="24"/>
          <w:szCs w:val="24"/>
          <w:shd w:val="clear" w:color="auto" w:fill="FFFFFF"/>
        </w:rPr>
        <w:t>euro</w:t>
      </w:r>
      <w:proofErr w:type="spellEnd"/>
      <w:r w:rsidR="00861E4A" w:rsidRPr="3ECF8CC7">
        <w:rPr>
          <w:rStyle w:val="FootnoteReference"/>
          <w:rFonts w:ascii="Cambria" w:hAnsi="Cambria"/>
          <w:i/>
          <w:iCs/>
          <w:sz w:val="24"/>
          <w:szCs w:val="24"/>
          <w:shd w:val="clear" w:color="auto" w:fill="FFFFFF"/>
        </w:rPr>
        <w:footnoteReference w:id="41"/>
      </w:r>
      <w:r w:rsidR="00C93CD6">
        <w:rPr>
          <w:rFonts w:ascii="Cambria" w:hAnsi="Cambria"/>
          <w:sz w:val="24"/>
          <w:szCs w:val="24"/>
          <w:shd w:val="clear" w:color="auto" w:fill="FFFFFF"/>
        </w:rPr>
        <w:t>.</w:t>
      </w:r>
      <w:r w:rsidR="00310932">
        <w:rPr>
          <w:rFonts w:ascii="Cambria" w:hAnsi="Cambria"/>
          <w:sz w:val="24"/>
          <w:szCs w:val="24"/>
          <w:shd w:val="clear" w:color="auto" w:fill="FFFFFF"/>
        </w:rPr>
        <w:t xml:space="preserve"> </w:t>
      </w:r>
      <w:r w:rsidR="00310932" w:rsidRPr="00684237">
        <w:rPr>
          <w:rFonts w:ascii="Cambria" w:hAnsi="Cambria"/>
          <w:sz w:val="24"/>
          <w:szCs w:val="24"/>
          <w:shd w:val="clear" w:color="auto" w:fill="FFFFFF"/>
        </w:rPr>
        <w:t xml:space="preserve">Savukārt, </w:t>
      </w:r>
      <w:r w:rsidR="00DA2C30" w:rsidRPr="00684237">
        <w:rPr>
          <w:rFonts w:ascii="Cambria" w:hAnsi="Cambria"/>
          <w:sz w:val="24"/>
          <w:szCs w:val="24"/>
          <w:shd w:val="clear" w:color="auto" w:fill="FFFFFF"/>
        </w:rPr>
        <w:t xml:space="preserve">Ekonomikas ministrijas kapacitātes stiprināšanai finansējums </w:t>
      </w:r>
      <w:r w:rsidR="00DA2C30" w:rsidRPr="00684237">
        <w:rPr>
          <w:rFonts w:ascii="Cambria" w:hAnsi="Cambria"/>
          <w:sz w:val="24"/>
          <w:szCs w:val="24"/>
        </w:rPr>
        <w:t>202</w:t>
      </w:r>
      <w:r w:rsidR="00310932" w:rsidRPr="00684237">
        <w:rPr>
          <w:rFonts w:ascii="Cambria" w:hAnsi="Cambria"/>
          <w:sz w:val="24"/>
          <w:szCs w:val="24"/>
        </w:rPr>
        <w:t>5</w:t>
      </w:r>
      <w:r w:rsidR="00DF2DE8" w:rsidRPr="00684237">
        <w:rPr>
          <w:rFonts w:ascii="Cambria" w:hAnsi="Cambria"/>
          <w:sz w:val="24"/>
          <w:szCs w:val="24"/>
        </w:rPr>
        <w:t>.</w:t>
      </w:r>
      <w:r w:rsidR="00DA2C30" w:rsidRPr="00684237">
        <w:rPr>
          <w:rFonts w:ascii="Cambria" w:hAnsi="Cambria"/>
          <w:sz w:val="24"/>
          <w:szCs w:val="24"/>
        </w:rPr>
        <w:t xml:space="preserve"> gadā</w:t>
      </w:r>
      <w:r w:rsidR="00D267B1">
        <w:rPr>
          <w:rFonts w:ascii="Cambria" w:hAnsi="Cambria"/>
          <w:sz w:val="24"/>
          <w:szCs w:val="24"/>
        </w:rPr>
        <w:t xml:space="preserve"> un turpmāk</w:t>
      </w:r>
      <w:r w:rsidR="00DA2C30" w:rsidRPr="00684237">
        <w:rPr>
          <w:rFonts w:ascii="Cambria" w:hAnsi="Cambria"/>
          <w:sz w:val="24"/>
          <w:szCs w:val="24"/>
        </w:rPr>
        <w:t xml:space="preserve"> </w:t>
      </w:r>
      <w:r w:rsidR="00684237" w:rsidRPr="00684237">
        <w:rPr>
          <w:rFonts w:ascii="Cambria" w:hAnsi="Cambria"/>
          <w:sz w:val="24"/>
          <w:szCs w:val="24"/>
        </w:rPr>
        <w:t xml:space="preserve">73 910 </w:t>
      </w:r>
      <w:proofErr w:type="spellStart"/>
      <w:r w:rsidR="00DA2C30" w:rsidRPr="3ECF8CC7">
        <w:rPr>
          <w:rFonts w:ascii="Cambria" w:hAnsi="Cambria"/>
          <w:i/>
          <w:iCs/>
          <w:sz w:val="24"/>
          <w:szCs w:val="24"/>
        </w:rPr>
        <w:t>euro</w:t>
      </w:r>
      <w:proofErr w:type="spellEnd"/>
      <w:r w:rsidR="00DA2C30" w:rsidRPr="00684237">
        <w:rPr>
          <w:rFonts w:ascii="Cambria" w:hAnsi="Cambria"/>
          <w:sz w:val="24"/>
          <w:szCs w:val="24"/>
        </w:rPr>
        <w:t xml:space="preserve"> </w:t>
      </w:r>
      <w:r w:rsidR="00DF2DE8" w:rsidRPr="00684237">
        <w:rPr>
          <w:rFonts w:ascii="Cambria" w:hAnsi="Cambria"/>
          <w:sz w:val="24"/>
          <w:szCs w:val="24"/>
        </w:rPr>
        <w:t>ka</w:t>
      </w:r>
      <w:r w:rsidR="00DA2C30" w:rsidRPr="00684237">
        <w:rPr>
          <w:rFonts w:ascii="Cambria" w:hAnsi="Cambria"/>
          <w:sz w:val="24"/>
          <w:szCs w:val="24"/>
        </w:rPr>
        <w:t>tru gadu</w:t>
      </w:r>
      <w:r w:rsidR="00B84FFB">
        <w:rPr>
          <w:rFonts w:ascii="Cambria" w:hAnsi="Cambria"/>
          <w:sz w:val="24"/>
          <w:szCs w:val="24"/>
        </w:rPr>
        <w:t>.</w:t>
      </w:r>
      <w:r w:rsidR="008A5A11">
        <w:rPr>
          <w:rFonts w:ascii="Cambria" w:hAnsi="Cambria"/>
          <w:sz w:val="24"/>
          <w:szCs w:val="24"/>
        </w:rPr>
        <w:t xml:space="preserve"> </w:t>
      </w:r>
    </w:p>
    <w:p w14:paraId="65CB7BA6" w14:textId="36E20C1A" w:rsidR="00F406D4" w:rsidRDefault="004538FC" w:rsidP="0084382B">
      <w:pPr>
        <w:pStyle w:val="Heading1"/>
        <w:numPr>
          <w:ilvl w:val="0"/>
          <w:numId w:val="2"/>
        </w:numPr>
        <w:spacing w:after="240"/>
        <w:ind w:left="284" w:firstLine="142"/>
        <w:rPr>
          <w:rFonts w:ascii="Cambria" w:hAnsi="Cambria"/>
          <w:b/>
          <w:color w:val="155452"/>
          <w:sz w:val="28"/>
          <w:szCs w:val="28"/>
        </w:rPr>
      </w:pPr>
      <w:bookmarkStart w:id="20" w:name="_Toc147679685"/>
      <w:bookmarkStart w:id="21" w:name="_Toc177572236"/>
      <w:r>
        <w:rPr>
          <w:rFonts w:ascii="Cambria" w:hAnsi="Cambria"/>
          <w:b/>
          <w:color w:val="155452"/>
          <w:sz w:val="28"/>
          <w:szCs w:val="28"/>
        </w:rPr>
        <w:t xml:space="preserve">Latvijas un Igaunijas </w:t>
      </w:r>
      <w:proofErr w:type="spellStart"/>
      <w:r>
        <w:rPr>
          <w:rFonts w:ascii="Cambria" w:hAnsi="Cambria"/>
          <w:b/>
          <w:color w:val="155452"/>
          <w:sz w:val="28"/>
          <w:szCs w:val="28"/>
        </w:rPr>
        <w:t>atkrastes</w:t>
      </w:r>
      <w:proofErr w:type="spellEnd"/>
      <w:r>
        <w:rPr>
          <w:rFonts w:ascii="Cambria" w:hAnsi="Cambria"/>
          <w:b/>
          <w:color w:val="155452"/>
          <w:sz w:val="28"/>
          <w:szCs w:val="28"/>
        </w:rPr>
        <w:t xml:space="preserve"> vēja enerģijas kopprojekta ELWIND projekta īstenošana</w:t>
      </w:r>
      <w:bookmarkEnd w:id="20"/>
      <w:bookmarkEnd w:id="21"/>
    </w:p>
    <w:p w14:paraId="57ADBB04" w14:textId="77777777" w:rsidR="008A4968" w:rsidRDefault="00E5116D" w:rsidP="00587954">
      <w:pPr>
        <w:rPr>
          <w:rFonts w:ascii="Cambria" w:hAnsi="Cambria" w:cs="Times New Roman"/>
          <w:sz w:val="24"/>
          <w:szCs w:val="24"/>
        </w:rPr>
      </w:pPr>
      <w:r w:rsidRPr="00E5116D">
        <w:rPr>
          <w:rFonts w:ascii="Cambria" w:hAnsi="Cambria" w:cs="Times New Roman"/>
          <w:sz w:val="24"/>
          <w:szCs w:val="24"/>
        </w:rPr>
        <w:t xml:space="preserve">Aktualizētajā Nacionālajā enerģētikas un klimata plānā 2021. – 2030. gadam ietvaros Latvija ir apņēmusies līdz 2030. gadam sasniegt 61% </w:t>
      </w:r>
      <w:proofErr w:type="spellStart"/>
      <w:r w:rsidRPr="00E5116D">
        <w:rPr>
          <w:rFonts w:ascii="Cambria" w:hAnsi="Cambria" w:cs="Times New Roman"/>
          <w:sz w:val="24"/>
          <w:szCs w:val="24"/>
        </w:rPr>
        <w:t>atjaunīgās</w:t>
      </w:r>
      <w:proofErr w:type="spellEnd"/>
      <w:r w:rsidRPr="00E5116D">
        <w:rPr>
          <w:rFonts w:ascii="Cambria" w:hAnsi="Cambria" w:cs="Times New Roman"/>
          <w:sz w:val="24"/>
          <w:szCs w:val="24"/>
        </w:rPr>
        <w:t xml:space="preserve"> enerģijas īpatsvaru enerģijas gala patēriņā. Šī mērķa sasniegšanai Aktualizētajā Nacionālajā enerģētikas un klimata plānā 2021. – 2030. gadam ir iekļauts politikas pasākums periodā līdz 2035. gadam (ieskaitot) īstenot starpvalstu projektu </w:t>
      </w:r>
      <w:proofErr w:type="spellStart"/>
      <w:r w:rsidRPr="00E5116D">
        <w:rPr>
          <w:rFonts w:ascii="Cambria" w:hAnsi="Cambria" w:cs="Times New Roman"/>
          <w:sz w:val="24"/>
          <w:szCs w:val="24"/>
        </w:rPr>
        <w:t>atkrastes</w:t>
      </w:r>
      <w:proofErr w:type="spellEnd"/>
      <w:r w:rsidRPr="00E5116D">
        <w:rPr>
          <w:rFonts w:ascii="Cambria" w:hAnsi="Cambria" w:cs="Times New Roman"/>
          <w:sz w:val="24"/>
          <w:szCs w:val="24"/>
        </w:rPr>
        <w:t xml:space="preserve"> vēja parku izveidošanai sadarbībā ar Igaunijas Republiku vai Lietuvas Republiku, tam piesaistot Eiropas Savienības līdzfinansējumu.</w:t>
      </w:r>
    </w:p>
    <w:p w14:paraId="5307805B" w14:textId="42D74638" w:rsidR="003C3FF0" w:rsidRPr="00587954" w:rsidRDefault="003C3FF0" w:rsidP="00587954">
      <w:pPr>
        <w:rPr>
          <w:rFonts w:ascii="Cambria" w:hAnsi="Cambria" w:cs="Times New Roman"/>
          <w:sz w:val="24"/>
          <w:szCs w:val="24"/>
        </w:rPr>
      </w:pPr>
      <w:r w:rsidRPr="00587954">
        <w:rPr>
          <w:rFonts w:ascii="Cambria" w:hAnsi="Cambria" w:cs="Times New Roman"/>
          <w:sz w:val="24"/>
          <w:szCs w:val="24"/>
        </w:rPr>
        <w:t xml:space="preserve">2020. gada 18. septembrī tika parakstīts Saprašanās memorands par Latvijas Republiku un Igaunijas Republiku </w:t>
      </w:r>
      <w:proofErr w:type="spellStart"/>
      <w:r w:rsidRPr="00587954">
        <w:rPr>
          <w:rFonts w:ascii="Cambria" w:hAnsi="Cambria" w:cs="Times New Roman"/>
          <w:sz w:val="24"/>
          <w:szCs w:val="24"/>
        </w:rPr>
        <w:t>atkrastes</w:t>
      </w:r>
      <w:proofErr w:type="spellEnd"/>
      <w:r w:rsidRPr="00587954">
        <w:rPr>
          <w:rFonts w:ascii="Cambria" w:hAnsi="Cambria" w:cs="Times New Roman"/>
          <w:sz w:val="24"/>
          <w:szCs w:val="24"/>
        </w:rPr>
        <w:t xml:space="preserve"> vēja enerģijas parku kopprojektu elektroenerģijas </w:t>
      </w:r>
      <w:r w:rsidRPr="00587954">
        <w:rPr>
          <w:rFonts w:ascii="Cambria" w:hAnsi="Cambria" w:cs="Times New Roman"/>
          <w:sz w:val="24"/>
          <w:szCs w:val="24"/>
        </w:rPr>
        <w:lastRenderedPageBreak/>
        <w:t xml:space="preserve">ražošanai no AER un uzsākts darbs pie Latvijas Republikas un Igaunijas Republikas </w:t>
      </w:r>
      <w:proofErr w:type="spellStart"/>
      <w:r w:rsidRPr="00587954">
        <w:rPr>
          <w:rFonts w:ascii="Cambria" w:hAnsi="Cambria" w:cs="Times New Roman"/>
          <w:sz w:val="24"/>
          <w:szCs w:val="24"/>
        </w:rPr>
        <w:t>atkrastes</w:t>
      </w:r>
      <w:proofErr w:type="spellEnd"/>
      <w:r w:rsidRPr="00587954">
        <w:rPr>
          <w:rFonts w:ascii="Cambria" w:hAnsi="Cambria" w:cs="Times New Roman"/>
          <w:sz w:val="24"/>
          <w:szCs w:val="24"/>
        </w:rPr>
        <w:t xml:space="preserve"> vēja enerģijas kopprojekta ELWIND (turpmāk – ELWIND projekts) īstenošanas, piesaistot Eiropas infrastruktūras savienošanas instrumenta (turpmāk – CEF) finansējumu ELWIND projekta pētījumu līdzfinansēšanai laika periodā no 2023. gada 1. marta līdz 2027. gada 31. decembrim. Noslēgtā CEF projekta ietvaros nevar īstenot visas ELWIND projekta </w:t>
      </w:r>
      <w:proofErr w:type="spellStart"/>
      <w:r w:rsidRPr="00587954">
        <w:rPr>
          <w:rFonts w:ascii="Cambria" w:hAnsi="Cambria" w:cs="Times New Roman"/>
          <w:sz w:val="24"/>
          <w:szCs w:val="24"/>
        </w:rPr>
        <w:t>priekšattīstīšanas</w:t>
      </w:r>
      <w:proofErr w:type="spellEnd"/>
      <w:r w:rsidRPr="00587954">
        <w:rPr>
          <w:rFonts w:ascii="Cambria" w:hAnsi="Cambria" w:cs="Times New Roman"/>
          <w:sz w:val="24"/>
          <w:szCs w:val="24"/>
        </w:rPr>
        <w:t xml:space="preserve"> aktivitātes pilnā apmērā, ņemot vērā ka dēļ straujās vēja enerģijas industrijas attīstības pasaulē šobrīd ir augsts pieprasījums pēc </w:t>
      </w:r>
      <w:proofErr w:type="spellStart"/>
      <w:r w:rsidRPr="00587954">
        <w:rPr>
          <w:rFonts w:ascii="Cambria" w:hAnsi="Cambria" w:cs="Times New Roman"/>
          <w:sz w:val="24"/>
          <w:szCs w:val="24"/>
        </w:rPr>
        <w:t>atkrastes</w:t>
      </w:r>
      <w:proofErr w:type="spellEnd"/>
      <w:r w:rsidRPr="00587954">
        <w:rPr>
          <w:rFonts w:ascii="Cambria" w:hAnsi="Cambria" w:cs="Times New Roman"/>
          <w:sz w:val="24"/>
          <w:szCs w:val="24"/>
        </w:rPr>
        <w:t xml:space="preserve"> vēja projektu ekspertu konsultācijām un pētījumiem nepieciešamā aprīkojuma (izpētes kuģi, speciāls aprīkojums, utt.), kas ir veicinājis gan pakalpojumu cenas pieaugumu, gan pakalpojumu sniedzēju kapacitātes trūkumu tirgū.</w:t>
      </w:r>
    </w:p>
    <w:p w14:paraId="75CA17D9" w14:textId="77777777" w:rsidR="00824C9E" w:rsidRDefault="00FA63A6" w:rsidP="00587954">
      <w:pPr>
        <w:rPr>
          <w:rFonts w:ascii="Cambria" w:hAnsi="Cambria" w:cs="Times New Roman"/>
          <w:sz w:val="24"/>
          <w:szCs w:val="24"/>
        </w:rPr>
      </w:pPr>
      <w:r w:rsidRPr="00FA63A6">
        <w:rPr>
          <w:rFonts w:ascii="Cambria" w:hAnsi="Cambria" w:cs="Times New Roman"/>
          <w:sz w:val="24"/>
          <w:szCs w:val="24"/>
        </w:rPr>
        <w:t xml:space="preserve">Lai sasniegtu plānotos rādītājus līdz 2028. gadam, nepieciešams valsts budžeta finansējums kopīgu pakalpojumu iepirkšanai ar Igaunijas Republikas Vides investīciju centru, ietekmes uz vidi novērtējuma procesa vadīšanai, ietekmes uz vidi pētījumiem, tehniskajiem pētījumiem, analizējot gultnes sastāvu, veicot ūdens dziļuma, vēja un viļņu mērījumus, kā arī </w:t>
      </w:r>
      <w:proofErr w:type="spellStart"/>
      <w:r w:rsidRPr="00FA63A6">
        <w:rPr>
          <w:rFonts w:ascii="Cambria" w:hAnsi="Cambria" w:cs="Times New Roman"/>
          <w:sz w:val="24"/>
          <w:szCs w:val="24"/>
        </w:rPr>
        <w:t>inženierpētījumiem</w:t>
      </w:r>
      <w:proofErr w:type="spellEnd"/>
      <w:r w:rsidRPr="00FA63A6">
        <w:rPr>
          <w:rFonts w:ascii="Cambria" w:hAnsi="Cambria" w:cs="Times New Roman"/>
          <w:sz w:val="24"/>
          <w:szCs w:val="24"/>
        </w:rPr>
        <w:t xml:space="preserve">, projektējot optimālāko vēja parka un elektroenerģijas pārvades infrastruktūras izvietojumu un nosakot gan </w:t>
      </w:r>
      <w:proofErr w:type="spellStart"/>
      <w:r w:rsidRPr="00FA63A6">
        <w:rPr>
          <w:rFonts w:ascii="Cambria" w:hAnsi="Cambria" w:cs="Times New Roman"/>
          <w:sz w:val="24"/>
          <w:szCs w:val="24"/>
        </w:rPr>
        <w:t>atkrastes</w:t>
      </w:r>
      <w:proofErr w:type="spellEnd"/>
      <w:r w:rsidRPr="00FA63A6">
        <w:rPr>
          <w:rFonts w:ascii="Cambria" w:hAnsi="Cambria" w:cs="Times New Roman"/>
          <w:sz w:val="24"/>
          <w:szCs w:val="24"/>
        </w:rPr>
        <w:t xml:space="preserve"> vēja parka, gan </w:t>
      </w:r>
      <w:proofErr w:type="spellStart"/>
      <w:r w:rsidRPr="00FA63A6">
        <w:rPr>
          <w:rFonts w:ascii="Cambria" w:hAnsi="Cambria" w:cs="Times New Roman"/>
          <w:sz w:val="24"/>
          <w:szCs w:val="24"/>
        </w:rPr>
        <w:t>pieslēguma</w:t>
      </w:r>
      <w:proofErr w:type="spellEnd"/>
      <w:r w:rsidRPr="00FA63A6">
        <w:rPr>
          <w:rFonts w:ascii="Cambria" w:hAnsi="Cambria" w:cs="Times New Roman"/>
          <w:sz w:val="24"/>
          <w:szCs w:val="24"/>
        </w:rPr>
        <w:t xml:space="preserve"> infrastruktūras tehniskās prasības. Tāpat finansējums paredzēts arī EWLIND projekta attīstīšanas juridiskām konsultācijām, kā arī izsoles nosacījumu sagatavošanai, kas plānota 2028.</w:t>
      </w:r>
      <w:r w:rsidR="006D1633">
        <w:rPr>
          <w:rFonts w:ascii="Cambria" w:hAnsi="Cambria" w:cs="Times New Roman"/>
          <w:sz w:val="24"/>
          <w:szCs w:val="24"/>
        </w:rPr>
        <w:t xml:space="preserve"> </w:t>
      </w:r>
      <w:r w:rsidRPr="00FA63A6">
        <w:rPr>
          <w:rFonts w:ascii="Cambria" w:hAnsi="Cambria" w:cs="Times New Roman"/>
          <w:sz w:val="24"/>
          <w:szCs w:val="24"/>
        </w:rPr>
        <w:t xml:space="preserve">gadā. </w:t>
      </w:r>
    </w:p>
    <w:p w14:paraId="7199651C" w14:textId="25BFC064" w:rsidR="004B6067" w:rsidRDefault="004B6067" w:rsidP="00587954">
      <w:pPr>
        <w:rPr>
          <w:rFonts w:ascii="Cambria" w:hAnsi="Cambria" w:cs="Times New Roman"/>
          <w:sz w:val="24"/>
          <w:szCs w:val="24"/>
        </w:rPr>
      </w:pPr>
      <w:r w:rsidRPr="004B6067">
        <w:rPr>
          <w:rFonts w:ascii="Cambria" w:hAnsi="Cambria" w:cs="Times New Roman"/>
          <w:sz w:val="24"/>
          <w:szCs w:val="24"/>
        </w:rPr>
        <w:t>Visi pētījumu rezultāti būs publiski pieejami iesaistītajām pusēm, tai skaitā saimnieciskās darbības veicējiem (komersantiem), kuri nākotnē varētu plānot piedalīties atklātā, pārredzamā, nediskriminējošā konkursa procedūrā, kuras ietvaros paredzēts izsolīt tiesības būvēt vēja parku jūrā. Pamatojoties uz iepriekš minēto, pasākums nekvalificējas kā komercdarbības atbalsts. Izpētes darbu veicēji tiks izraudzīti atklātā, pārredzamā un nediskriminējošā konkursa procedūrā, ievērojot publisko iepirkumu regulējošās normas, lai nodrošinātu, ka pakalpojuma sniedzēju līmenī netiek piešķirts komercdarbības atbalsts.</w:t>
      </w:r>
    </w:p>
    <w:p w14:paraId="1C99D53B" w14:textId="45E15C29" w:rsidR="003C3FF0" w:rsidRPr="00587954" w:rsidRDefault="003C3FF0" w:rsidP="00587954">
      <w:pPr>
        <w:rPr>
          <w:rFonts w:ascii="Cambria" w:hAnsi="Cambria" w:cs="Times New Roman"/>
          <w:sz w:val="24"/>
          <w:szCs w:val="24"/>
        </w:rPr>
      </w:pPr>
      <w:r w:rsidRPr="00587954">
        <w:rPr>
          <w:rFonts w:ascii="Cambria" w:hAnsi="Cambria" w:cs="Times New Roman"/>
          <w:sz w:val="24"/>
          <w:szCs w:val="24"/>
        </w:rPr>
        <w:t xml:space="preserve">Nepieciešamais valsts budžeta finansējums: 2025. gadā 2 144 036 </w:t>
      </w:r>
      <w:proofErr w:type="spellStart"/>
      <w:r w:rsidRPr="00080233">
        <w:rPr>
          <w:rFonts w:ascii="Cambria" w:hAnsi="Cambria" w:cs="Times New Roman"/>
          <w:i/>
          <w:iCs/>
          <w:sz w:val="24"/>
          <w:szCs w:val="24"/>
        </w:rPr>
        <w:t>euro</w:t>
      </w:r>
      <w:proofErr w:type="spellEnd"/>
      <w:r w:rsidRPr="00587954">
        <w:rPr>
          <w:rFonts w:ascii="Cambria" w:hAnsi="Cambria" w:cs="Times New Roman"/>
          <w:sz w:val="24"/>
          <w:szCs w:val="24"/>
        </w:rPr>
        <w:t xml:space="preserve">, 2026. gadā 2 057 781 </w:t>
      </w:r>
      <w:proofErr w:type="spellStart"/>
      <w:r w:rsidRPr="00080233">
        <w:rPr>
          <w:rFonts w:ascii="Cambria" w:hAnsi="Cambria" w:cs="Times New Roman"/>
          <w:i/>
          <w:iCs/>
          <w:sz w:val="24"/>
          <w:szCs w:val="24"/>
        </w:rPr>
        <w:t>euro</w:t>
      </w:r>
      <w:proofErr w:type="spellEnd"/>
      <w:r w:rsidRPr="00587954">
        <w:rPr>
          <w:rFonts w:ascii="Cambria" w:hAnsi="Cambria" w:cs="Times New Roman"/>
          <w:sz w:val="24"/>
          <w:szCs w:val="24"/>
        </w:rPr>
        <w:t xml:space="preserve">, 2027. gadā </w:t>
      </w:r>
      <w:r w:rsidR="00CC4E2D">
        <w:rPr>
          <w:rFonts w:ascii="Cambria" w:hAnsi="Cambria" w:cs="Times New Roman"/>
          <w:sz w:val="24"/>
          <w:szCs w:val="24"/>
        </w:rPr>
        <w:t>600 000</w:t>
      </w:r>
      <w:r w:rsidRPr="00587954">
        <w:rPr>
          <w:rFonts w:ascii="Cambria" w:hAnsi="Cambria" w:cs="Times New Roman"/>
          <w:sz w:val="24"/>
          <w:szCs w:val="24"/>
        </w:rPr>
        <w:t xml:space="preserve"> </w:t>
      </w:r>
      <w:proofErr w:type="spellStart"/>
      <w:r w:rsidRPr="00080233">
        <w:rPr>
          <w:rFonts w:ascii="Cambria" w:hAnsi="Cambria" w:cs="Times New Roman"/>
          <w:i/>
          <w:iCs/>
          <w:sz w:val="24"/>
          <w:szCs w:val="24"/>
        </w:rPr>
        <w:t>euro</w:t>
      </w:r>
      <w:proofErr w:type="spellEnd"/>
      <w:r w:rsidR="006F2595">
        <w:rPr>
          <w:rFonts w:ascii="Cambria" w:hAnsi="Cambria" w:cs="Times New Roman"/>
          <w:sz w:val="24"/>
          <w:szCs w:val="24"/>
        </w:rPr>
        <w:t xml:space="preserve">, 2028. gadā 600 000 </w:t>
      </w:r>
      <w:proofErr w:type="spellStart"/>
      <w:r w:rsidR="006F2595">
        <w:rPr>
          <w:rFonts w:ascii="Cambria" w:hAnsi="Cambria" w:cs="Times New Roman"/>
          <w:i/>
          <w:iCs/>
          <w:sz w:val="24"/>
          <w:szCs w:val="24"/>
        </w:rPr>
        <w:t>euro</w:t>
      </w:r>
      <w:proofErr w:type="spellEnd"/>
      <w:r w:rsidRPr="00587954">
        <w:rPr>
          <w:rFonts w:ascii="Cambria" w:hAnsi="Cambria" w:cs="Times New Roman"/>
          <w:sz w:val="24"/>
          <w:szCs w:val="24"/>
        </w:rPr>
        <w:t>.</w:t>
      </w:r>
    </w:p>
    <w:p w14:paraId="6F600F5F" w14:textId="1265C88D" w:rsidR="00B9602C" w:rsidRPr="0085631D" w:rsidRDefault="00433D1C" w:rsidP="0084382B">
      <w:pPr>
        <w:pStyle w:val="Heading1"/>
        <w:numPr>
          <w:ilvl w:val="0"/>
          <w:numId w:val="2"/>
        </w:numPr>
        <w:spacing w:after="240"/>
        <w:rPr>
          <w:rFonts w:ascii="Cambria" w:hAnsi="Cambria"/>
          <w:sz w:val="28"/>
          <w:szCs w:val="28"/>
        </w:rPr>
      </w:pPr>
      <w:bookmarkStart w:id="22" w:name="_Toc177572237"/>
      <w:r>
        <w:rPr>
          <w:rFonts w:ascii="Cambria" w:hAnsi="Cambria"/>
          <w:b/>
          <w:bCs/>
          <w:color w:val="155452"/>
          <w:sz w:val="28"/>
          <w:szCs w:val="28"/>
        </w:rPr>
        <w:t>Kopsavilkums</w:t>
      </w:r>
      <w:bookmarkEnd w:id="22"/>
    </w:p>
    <w:p w14:paraId="5895C28C" w14:textId="4260BDA3" w:rsidR="0026304F" w:rsidRPr="000D6251" w:rsidRDefault="005C595E" w:rsidP="00780A6E">
      <w:pPr>
        <w:pStyle w:val="BodyTextFirstIndent"/>
        <w:ind w:firstLine="0"/>
        <w:rPr>
          <w:rFonts w:ascii="Cambria" w:hAnsi="Cambria"/>
          <w:sz w:val="24"/>
          <w:szCs w:val="24"/>
        </w:rPr>
      </w:pPr>
      <w:bookmarkStart w:id="23" w:name="_Toc47565366"/>
      <w:bookmarkStart w:id="24" w:name="_Toc47606284"/>
      <w:bookmarkStart w:id="25" w:name="_Toc47565367"/>
      <w:bookmarkStart w:id="26" w:name="_Toc47606285"/>
      <w:bookmarkStart w:id="27" w:name="_Toc47565368"/>
      <w:bookmarkStart w:id="28" w:name="_Toc47606286"/>
      <w:bookmarkStart w:id="29" w:name="_Toc47565369"/>
      <w:bookmarkStart w:id="30" w:name="_Toc47606287"/>
      <w:bookmarkStart w:id="31" w:name="_Toc47565370"/>
      <w:bookmarkStart w:id="32" w:name="_Toc47606288"/>
      <w:bookmarkStart w:id="33" w:name="_Toc47565371"/>
      <w:bookmarkStart w:id="34" w:name="_Toc47606289"/>
      <w:bookmarkStart w:id="35" w:name="_Toc47565374"/>
      <w:bookmarkStart w:id="36" w:name="_Toc4760629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0D6251">
        <w:rPr>
          <w:rFonts w:ascii="Cambria" w:hAnsi="Cambria"/>
          <w:sz w:val="24"/>
          <w:szCs w:val="24"/>
        </w:rPr>
        <w:t>N</w:t>
      </w:r>
      <w:r w:rsidR="00EC2A06" w:rsidRPr="000D6251">
        <w:rPr>
          <w:rFonts w:ascii="Cambria" w:hAnsi="Cambria"/>
          <w:sz w:val="24"/>
          <w:szCs w:val="24"/>
        </w:rPr>
        <w:t xml:space="preserve">epieciešams </w:t>
      </w:r>
      <w:r w:rsidR="003D3654" w:rsidRPr="000D6251">
        <w:rPr>
          <w:rFonts w:ascii="Cambria" w:hAnsi="Cambria"/>
          <w:sz w:val="24"/>
          <w:szCs w:val="24"/>
        </w:rPr>
        <w:t xml:space="preserve">saglabāt finansējumu no </w:t>
      </w:r>
      <w:r w:rsidR="000F3285" w:rsidRPr="000D6251">
        <w:rPr>
          <w:rFonts w:ascii="Cambria" w:hAnsi="Cambria"/>
          <w:sz w:val="24"/>
          <w:szCs w:val="24"/>
        </w:rPr>
        <w:t xml:space="preserve">publiskā tirgotāja </w:t>
      </w:r>
      <w:r w:rsidR="003D3654" w:rsidRPr="000D6251">
        <w:rPr>
          <w:rFonts w:ascii="Cambria" w:hAnsi="Cambria"/>
          <w:sz w:val="24"/>
          <w:szCs w:val="24"/>
        </w:rPr>
        <w:t>un valsts budžeta līdzekļiem</w:t>
      </w:r>
      <w:r w:rsidR="00EE02BB" w:rsidRPr="000D6251">
        <w:rPr>
          <w:rFonts w:ascii="Cambria" w:hAnsi="Cambria"/>
          <w:sz w:val="24"/>
          <w:szCs w:val="24"/>
        </w:rPr>
        <w:t xml:space="preserve"> </w:t>
      </w:r>
      <w:r w:rsidR="005A5F5F" w:rsidRPr="000D6251">
        <w:rPr>
          <w:rFonts w:ascii="Cambria" w:hAnsi="Cambria"/>
          <w:sz w:val="24"/>
          <w:szCs w:val="24"/>
        </w:rPr>
        <w:t xml:space="preserve">elektroenerģijas </w:t>
      </w:r>
      <w:r w:rsidR="00EE02BB" w:rsidRPr="000D6251">
        <w:rPr>
          <w:rFonts w:ascii="Cambria" w:hAnsi="Cambria"/>
          <w:sz w:val="24"/>
          <w:szCs w:val="24"/>
        </w:rPr>
        <w:t>OI izmaksu segšanai</w:t>
      </w:r>
      <w:r w:rsidR="00BC20A1" w:rsidRPr="000D6251">
        <w:rPr>
          <w:rFonts w:ascii="Cambria" w:hAnsi="Cambria"/>
          <w:sz w:val="24"/>
          <w:szCs w:val="24"/>
        </w:rPr>
        <w:t xml:space="preserve">, tai skaitā </w:t>
      </w:r>
      <w:r w:rsidR="00E81C6F" w:rsidRPr="000D6251">
        <w:rPr>
          <w:rFonts w:ascii="Cambria" w:hAnsi="Cambria"/>
          <w:sz w:val="24"/>
          <w:szCs w:val="24"/>
        </w:rPr>
        <w:t xml:space="preserve">ievērojot </w:t>
      </w:r>
      <w:r w:rsidRPr="000D6251">
        <w:rPr>
          <w:rFonts w:ascii="Cambria" w:hAnsi="Cambria"/>
          <w:sz w:val="24"/>
          <w:szCs w:val="24"/>
        </w:rPr>
        <w:t>ETL</w:t>
      </w:r>
      <w:r w:rsidR="00E81C6F" w:rsidRPr="000D6251">
        <w:rPr>
          <w:rFonts w:ascii="Cambria" w:hAnsi="Cambria"/>
          <w:sz w:val="24"/>
          <w:szCs w:val="24"/>
        </w:rPr>
        <w:t xml:space="preserve"> </w:t>
      </w:r>
      <w:r w:rsidR="00E81C6F" w:rsidRPr="000D6251">
        <w:rPr>
          <w:rFonts w:ascii="Cambria" w:hAnsi="Cambria"/>
          <w:sz w:val="24"/>
          <w:szCs w:val="20"/>
        </w:rPr>
        <w:t>33. panta sestajā un septītajā daļā noteikto, ka elektroenerģijas OI izmaksas Ministru kabineta noteiktā kārtībā turpmāk tiek segtas no valsts budžeta, tādējādi neparedz</w:t>
      </w:r>
      <w:r w:rsidR="0037175A" w:rsidRPr="000D6251">
        <w:rPr>
          <w:rFonts w:ascii="Cambria" w:hAnsi="Cambria"/>
          <w:sz w:val="24"/>
          <w:szCs w:val="20"/>
        </w:rPr>
        <w:t>ot</w:t>
      </w:r>
      <w:r w:rsidR="00E81C6F" w:rsidRPr="000D6251">
        <w:rPr>
          <w:rFonts w:ascii="Cambria" w:hAnsi="Cambria"/>
          <w:sz w:val="24"/>
          <w:szCs w:val="20"/>
        </w:rPr>
        <w:t xml:space="preserve"> turpmākus elektroenerģijas galalietotāju maksājumus</w:t>
      </w:r>
      <w:r w:rsidR="00EE02BB" w:rsidRPr="000D6251">
        <w:rPr>
          <w:rFonts w:ascii="Cambria" w:hAnsi="Cambria"/>
          <w:sz w:val="24"/>
          <w:szCs w:val="20"/>
        </w:rPr>
        <w:t xml:space="preserve"> par OI izmaksu segšanu</w:t>
      </w:r>
      <w:r w:rsidR="00E81C6F" w:rsidRPr="000D6251">
        <w:rPr>
          <w:rFonts w:ascii="Cambria" w:hAnsi="Cambria"/>
          <w:sz w:val="24"/>
          <w:szCs w:val="20"/>
        </w:rPr>
        <w:t>.</w:t>
      </w:r>
    </w:p>
    <w:p w14:paraId="04554C3B" w14:textId="4205272E" w:rsidR="0096650D" w:rsidRPr="000D6251" w:rsidRDefault="005C595E" w:rsidP="007E63E9">
      <w:pPr>
        <w:pStyle w:val="BodyTextFirstIndent"/>
        <w:ind w:firstLine="0"/>
        <w:rPr>
          <w:rFonts w:ascii="Cambria" w:hAnsi="Cambria"/>
          <w:sz w:val="24"/>
          <w:szCs w:val="24"/>
        </w:rPr>
      </w:pPr>
      <w:r w:rsidRPr="000D6251">
        <w:rPr>
          <w:rFonts w:ascii="Cambria" w:hAnsi="Cambria"/>
          <w:sz w:val="24"/>
          <w:szCs w:val="24"/>
        </w:rPr>
        <w:t>P</w:t>
      </w:r>
      <w:r w:rsidR="0096650D" w:rsidRPr="000D6251">
        <w:rPr>
          <w:rFonts w:ascii="Cambria" w:hAnsi="Cambria"/>
          <w:sz w:val="24"/>
          <w:szCs w:val="24"/>
        </w:rPr>
        <w:t>iedāvātais risinājums paredz</w:t>
      </w:r>
      <w:r w:rsidR="003D1352">
        <w:rPr>
          <w:rFonts w:ascii="Cambria" w:hAnsi="Cambria"/>
          <w:sz w:val="24"/>
          <w:szCs w:val="24"/>
        </w:rPr>
        <w:t xml:space="preserve"> </w:t>
      </w:r>
      <w:r w:rsidR="003D1352" w:rsidRPr="003D1352">
        <w:rPr>
          <w:rFonts w:ascii="Cambria" w:hAnsi="Cambria"/>
          <w:sz w:val="24"/>
          <w:szCs w:val="24"/>
        </w:rPr>
        <w:t xml:space="preserve">likumprojektā </w:t>
      </w:r>
      <w:r w:rsidR="003D1352">
        <w:rPr>
          <w:rFonts w:ascii="Cambria" w:hAnsi="Cambria"/>
          <w:sz w:val="24"/>
          <w:szCs w:val="24"/>
        </w:rPr>
        <w:t>“</w:t>
      </w:r>
      <w:r w:rsidR="003D1352" w:rsidRPr="003D1352">
        <w:rPr>
          <w:rFonts w:ascii="Cambria" w:hAnsi="Cambria"/>
          <w:sz w:val="24"/>
          <w:szCs w:val="24"/>
        </w:rPr>
        <w:t>Par valsts budžetu 2025. gadam un budžeta ietvaru 2025., 2026. un 2027. gadam</w:t>
      </w:r>
      <w:r w:rsidR="003D1352">
        <w:rPr>
          <w:rFonts w:ascii="Cambria" w:hAnsi="Cambria"/>
          <w:sz w:val="24"/>
          <w:szCs w:val="24"/>
        </w:rPr>
        <w:t>”</w:t>
      </w:r>
      <w:r w:rsidR="003D1352" w:rsidRPr="003D1352">
        <w:rPr>
          <w:rFonts w:ascii="Cambria" w:hAnsi="Cambria"/>
          <w:sz w:val="24"/>
          <w:szCs w:val="24"/>
        </w:rPr>
        <w:t xml:space="preserve"> </w:t>
      </w:r>
      <w:r w:rsidR="0096650D" w:rsidRPr="000D6251">
        <w:rPr>
          <w:rFonts w:ascii="Cambria" w:hAnsi="Cambria"/>
          <w:sz w:val="24"/>
          <w:szCs w:val="24"/>
        </w:rPr>
        <w:t>novirzīt AS “Latvenergo”</w:t>
      </w:r>
      <w:r w:rsidR="007E63E9">
        <w:rPr>
          <w:rFonts w:ascii="Cambria" w:hAnsi="Cambria"/>
          <w:sz w:val="24"/>
          <w:szCs w:val="24"/>
        </w:rPr>
        <w:t xml:space="preserve"> un </w:t>
      </w:r>
      <w:r w:rsidR="00E204F4">
        <w:rPr>
          <w:rFonts w:ascii="Cambria" w:hAnsi="Cambria"/>
          <w:sz w:val="24"/>
          <w:szCs w:val="24"/>
        </w:rPr>
        <w:t>AST, sākot ar 2027. gadu,</w:t>
      </w:r>
      <w:r w:rsidR="0096650D" w:rsidRPr="000D6251">
        <w:rPr>
          <w:rFonts w:ascii="Cambria" w:hAnsi="Cambria"/>
          <w:sz w:val="24"/>
          <w:szCs w:val="24"/>
        </w:rPr>
        <w:t xml:space="preserve"> dividendes </w:t>
      </w:r>
      <w:r w:rsidRPr="000D6251">
        <w:rPr>
          <w:rFonts w:ascii="Cambria" w:hAnsi="Cambria"/>
          <w:sz w:val="24"/>
          <w:szCs w:val="24"/>
        </w:rPr>
        <w:t xml:space="preserve">publiskajam tirgotājam, </w:t>
      </w:r>
      <w:r w:rsidR="00512EA9" w:rsidRPr="000D6251">
        <w:rPr>
          <w:rFonts w:ascii="Cambria" w:hAnsi="Cambria"/>
          <w:sz w:val="24"/>
          <w:szCs w:val="24"/>
        </w:rPr>
        <w:t>aizsargāto</w:t>
      </w:r>
      <w:r w:rsidR="0096650D" w:rsidRPr="000D6251">
        <w:rPr>
          <w:rFonts w:ascii="Cambria" w:hAnsi="Cambria"/>
          <w:sz w:val="24"/>
          <w:szCs w:val="24"/>
        </w:rPr>
        <w:t xml:space="preserve"> lietotāju atbalstam</w:t>
      </w:r>
      <w:r w:rsidR="008B48C6" w:rsidRPr="000D6251">
        <w:rPr>
          <w:rFonts w:ascii="Cambria" w:hAnsi="Cambria"/>
          <w:sz w:val="24"/>
          <w:szCs w:val="24"/>
        </w:rPr>
        <w:t>,</w:t>
      </w:r>
      <w:r w:rsidR="000D6251">
        <w:rPr>
          <w:rFonts w:ascii="Cambria" w:hAnsi="Cambria"/>
          <w:sz w:val="24"/>
          <w:szCs w:val="24"/>
        </w:rPr>
        <w:t xml:space="preserve"> </w:t>
      </w:r>
      <w:proofErr w:type="spellStart"/>
      <w:r w:rsidR="000D6251">
        <w:rPr>
          <w:rFonts w:ascii="Cambria" w:hAnsi="Cambria"/>
          <w:sz w:val="24"/>
          <w:szCs w:val="24"/>
        </w:rPr>
        <w:t>palīgpakalpojumu</w:t>
      </w:r>
      <w:proofErr w:type="spellEnd"/>
      <w:r w:rsidR="000D6251">
        <w:rPr>
          <w:rFonts w:ascii="Cambria" w:hAnsi="Cambria"/>
          <w:sz w:val="24"/>
          <w:szCs w:val="24"/>
        </w:rPr>
        <w:t xml:space="preserve"> izmaksu segšanai,</w:t>
      </w:r>
      <w:r w:rsidR="008B48C6" w:rsidRPr="000D6251">
        <w:rPr>
          <w:rFonts w:ascii="Cambria" w:hAnsi="Cambria"/>
          <w:sz w:val="24"/>
          <w:szCs w:val="24"/>
        </w:rPr>
        <w:t xml:space="preserve"> </w:t>
      </w:r>
      <w:proofErr w:type="spellStart"/>
      <w:r w:rsidR="0096650D" w:rsidRPr="000D6251">
        <w:rPr>
          <w:rFonts w:ascii="Cambria" w:hAnsi="Cambria"/>
          <w:sz w:val="24"/>
          <w:szCs w:val="24"/>
        </w:rPr>
        <w:t>klimatneitralitātes</w:t>
      </w:r>
      <w:proofErr w:type="spellEnd"/>
      <w:r w:rsidR="0096650D" w:rsidRPr="000D6251">
        <w:rPr>
          <w:rFonts w:ascii="Cambria" w:hAnsi="Cambria"/>
          <w:sz w:val="24"/>
          <w:szCs w:val="24"/>
        </w:rPr>
        <w:t xml:space="preserve"> mērķu sasniegšanai. Valstij izmaksājamo AS “Latvenergo” </w:t>
      </w:r>
      <w:r w:rsidR="00E204F4">
        <w:rPr>
          <w:rFonts w:ascii="Cambria" w:hAnsi="Cambria"/>
          <w:sz w:val="24"/>
          <w:szCs w:val="24"/>
        </w:rPr>
        <w:t xml:space="preserve">un AST, sākot ar 2027. gadu, </w:t>
      </w:r>
      <w:r w:rsidR="0096650D" w:rsidRPr="000D6251">
        <w:rPr>
          <w:rFonts w:ascii="Cambria" w:hAnsi="Cambria"/>
          <w:sz w:val="24"/>
          <w:szCs w:val="24"/>
        </w:rPr>
        <w:t>dividenžu apmērs atbilst Ministru kabineta 2022. gada 25. janvāra noteikumu Nr. 72 “Kārtība, kādā tiek prognozēti, noteikti un veikti maksājumi par valsts kapitāla izmantošanu” 3. punktam.</w:t>
      </w:r>
      <w:r w:rsidR="00535788">
        <w:rPr>
          <w:rFonts w:ascii="Cambria" w:hAnsi="Cambria"/>
          <w:sz w:val="24"/>
          <w:szCs w:val="24"/>
        </w:rPr>
        <w:t xml:space="preserve"> Vienlaikus </w:t>
      </w:r>
      <w:r w:rsidR="00535788" w:rsidRPr="00535788">
        <w:rPr>
          <w:rFonts w:ascii="Cambria" w:hAnsi="Cambria"/>
          <w:sz w:val="24"/>
          <w:szCs w:val="24"/>
        </w:rPr>
        <w:t>AS "Latvenergo" un A</w:t>
      </w:r>
      <w:r w:rsidR="00535788">
        <w:rPr>
          <w:rFonts w:ascii="Cambria" w:hAnsi="Cambria"/>
          <w:sz w:val="24"/>
          <w:szCs w:val="24"/>
        </w:rPr>
        <w:t>ST</w:t>
      </w:r>
      <w:r w:rsidR="00535788" w:rsidRPr="00535788">
        <w:rPr>
          <w:rFonts w:ascii="Cambria" w:hAnsi="Cambria"/>
          <w:sz w:val="24"/>
          <w:szCs w:val="24"/>
        </w:rPr>
        <w:t xml:space="preserve">, izstrādājot nākamā perioda vidēja termiņa darbības stratēģiju, </w:t>
      </w:r>
      <w:r w:rsidR="00B2219E">
        <w:rPr>
          <w:rFonts w:ascii="Cambria" w:hAnsi="Cambria"/>
          <w:sz w:val="24"/>
          <w:szCs w:val="24"/>
        </w:rPr>
        <w:lastRenderedPageBreak/>
        <w:t xml:space="preserve">ņemt vērā šajā Ministru kabineta </w:t>
      </w:r>
      <w:proofErr w:type="spellStart"/>
      <w:r w:rsidR="00B2219E">
        <w:rPr>
          <w:rFonts w:ascii="Cambria" w:hAnsi="Cambria"/>
          <w:sz w:val="24"/>
          <w:szCs w:val="24"/>
        </w:rPr>
        <w:t>protokollēmumā</w:t>
      </w:r>
      <w:proofErr w:type="spellEnd"/>
      <w:r w:rsidR="00B2219E">
        <w:rPr>
          <w:rFonts w:ascii="Cambria" w:hAnsi="Cambria"/>
          <w:sz w:val="24"/>
          <w:szCs w:val="24"/>
        </w:rPr>
        <w:t xml:space="preserve"> minēto, tas ir, dividenžu apmēru, kas AS “Latvenergo” un AST </w:t>
      </w:r>
      <w:r w:rsidR="008664A6">
        <w:rPr>
          <w:rFonts w:ascii="Cambria" w:hAnsi="Cambria"/>
          <w:sz w:val="24"/>
          <w:szCs w:val="24"/>
        </w:rPr>
        <w:t>ieskaitāms valsts budžetā, sākot ar 2025. gadu.</w:t>
      </w:r>
    </w:p>
    <w:p w14:paraId="05AD1090" w14:textId="132844C6" w:rsidR="00A62565" w:rsidRDefault="002F4C49" w:rsidP="00A660E6">
      <w:pPr>
        <w:pStyle w:val="BodyTextFirstIndent"/>
        <w:ind w:firstLine="0"/>
        <w:rPr>
          <w:rFonts w:ascii="Cambria" w:hAnsi="Cambria"/>
          <w:sz w:val="22"/>
          <w:highlight w:val="yellow"/>
        </w:rPr>
      </w:pPr>
      <w:r w:rsidRPr="00A62565">
        <w:rPr>
          <w:rFonts w:ascii="Cambria" w:hAnsi="Cambria"/>
          <w:sz w:val="24"/>
          <w:szCs w:val="24"/>
        </w:rPr>
        <w:t xml:space="preserve">Risinājuma īstenošanai nepieciešamā finansējuma apmērs atspoguļots </w:t>
      </w:r>
      <w:r w:rsidR="000D6251" w:rsidRPr="00A62565">
        <w:rPr>
          <w:rFonts w:ascii="Cambria" w:hAnsi="Cambria"/>
          <w:sz w:val="24"/>
          <w:szCs w:val="24"/>
        </w:rPr>
        <w:t>1</w:t>
      </w:r>
      <w:r w:rsidR="00FF065A">
        <w:rPr>
          <w:rFonts w:ascii="Cambria" w:hAnsi="Cambria"/>
          <w:sz w:val="24"/>
          <w:szCs w:val="24"/>
        </w:rPr>
        <w:t>0</w:t>
      </w:r>
      <w:r w:rsidRPr="00A62565">
        <w:rPr>
          <w:rFonts w:ascii="Cambria" w:hAnsi="Cambria"/>
          <w:sz w:val="24"/>
          <w:szCs w:val="24"/>
        </w:rPr>
        <w:t xml:space="preserve">. tabulā (pēc naudas plūsmas metodes) un šī </w:t>
      </w:r>
      <w:r w:rsidR="000D6251" w:rsidRPr="00A62565">
        <w:rPr>
          <w:rFonts w:ascii="Cambria" w:hAnsi="Cambria"/>
          <w:sz w:val="24"/>
          <w:szCs w:val="24"/>
        </w:rPr>
        <w:t>informatīvā</w:t>
      </w:r>
      <w:r w:rsidRPr="00A62565">
        <w:rPr>
          <w:rFonts w:ascii="Cambria" w:hAnsi="Cambria"/>
          <w:sz w:val="24"/>
          <w:szCs w:val="24"/>
        </w:rPr>
        <w:t xml:space="preserve"> ziņojuma pielikumā (pēc Eiropas Nacionālo Kontu Sistēmas (ESA) metodoloģijas).</w:t>
      </w:r>
    </w:p>
    <w:p w14:paraId="34AB7CF4" w14:textId="77777777" w:rsidR="00802D04" w:rsidRDefault="00802D04" w:rsidP="003E3895">
      <w:pPr>
        <w:pStyle w:val="Caption"/>
        <w:keepNext/>
        <w:spacing w:before="120" w:line="240" w:lineRule="auto"/>
        <w:jc w:val="right"/>
        <w:rPr>
          <w:rFonts w:ascii="Cambria" w:hAnsi="Cambria"/>
          <w:color w:val="auto"/>
          <w:sz w:val="22"/>
          <w:szCs w:val="22"/>
          <w:highlight w:val="yellow"/>
        </w:rPr>
        <w:sectPr w:rsidR="00802D04" w:rsidSect="0008370F">
          <w:headerReference w:type="default" r:id="rId13"/>
          <w:footerReference w:type="default" r:id="rId14"/>
          <w:headerReference w:type="first" r:id="rId15"/>
          <w:footerReference w:type="first" r:id="rId16"/>
          <w:pgSz w:w="11906" w:h="16838"/>
          <w:pgMar w:top="1134" w:right="1134" w:bottom="1134" w:left="1701" w:header="709" w:footer="709" w:gutter="0"/>
          <w:cols w:space="708"/>
          <w:titlePg/>
          <w:docGrid w:linePitch="360"/>
        </w:sectPr>
      </w:pPr>
    </w:p>
    <w:p w14:paraId="219CA4CF" w14:textId="0AE31582" w:rsidR="00502E1D" w:rsidRPr="00D41274" w:rsidRDefault="00C42F17" w:rsidP="003E3895">
      <w:pPr>
        <w:pStyle w:val="Caption"/>
        <w:keepNext/>
        <w:spacing w:before="120" w:line="240" w:lineRule="auto"/>
        <w:jc w:val="right"/>
        <w:rPr>
          <w:rFonts w:ascii="Cambria" w:hAnsi="Cambria"/>
          <w:color w:val="auto"/>
          <w:sz w:val="24"/>
          <w:szCs w:val="24"/>
        </w:rPr>
      </w:pPr>
      <w:r w:rsidRPr="00D41274">
        <w:rPr>
          <w:rFonts w:ascii="Cambria" w:hAnsi="Cambria"/>
          <w:color w:val="auto"/>
          <w:sz w:val="24"/>
          <w:szCs w:val="24"/>
        </w:rPr>
        <w:lastRenderedPageBreak/>
        <w:t>1</w:t>
      </w:r>
      <w:r w:rsidR="00FF065A">
        <w:rPr>
          <w:rFonts w:ascii="Cambria" w:hAnsi="Cambria"/>
          <w:color w:val="auto"/>
          <w:sz w:val="24"/>
          <w:szCs w:val="24"/>
        </w:rPr>
        <w:t>0</w:t>
      </w:r>
      <w:r w:rsidR="00502E1D" w:rsidRPr="00D41274">
        <w:rPr>
          <w:rFonts w:ascii="Cambria" w:hAnsi="Cambria"/>
          <w:color w:val="auto"/>
          <w:sz w:val="24"/>
          <w:szCs w:val="24"/>
        </w:rPr>
        <w:t>.</w:t>
      </w:r>
      <w:r w:rsidR="000F3285" w:rsidRPr="00D41274">
        <w:rPr>
          <w:rFonts w:ascii="Cambria" w:hAnsi="Cambria"/>
          <w:color w:val="auto"/>
          <w:sz w:val="24"/>
          <w:szCs w:val="24"/>
        </w:rPr>
        <w:t xml:space="preserve"> </w:t>
      </w:r>
      <w:r w:rsidR="00502E1D" w:rsidRPr="00D41274">
        <w:rPr>
          <w:rFonts w:ascii="Cambria" w:hAnsi="Cambria"/>
          <w:color w:val="auto"/>
          <w:sz w:val="24"/>
          <w:szCs w:val="24"/>
        </w:rPr>
        <w:t>tabula</w:t>
      </w:r>
    </w:p>
    <w:p w14:paraId="116B62A2" w14:textId="5DCA1C90" w:rsidR="00095298" w:rsidRPr="00D41274" w:rsidRDefault="007658B5" w:rsidP="003E3895">
      <w:pPr>
        <w:pStyle w:val="Caption"/>
        <w:keepNext/>
        <w:spacing w:before="120" w:line="240" w:lineRule="auto"/>
        <w:jc w:val="center"/>
        <w:rPr>
          <w:rFonts w:ascii="Cambria" w:hAnsi="Cambria"/>
          <w:color w:val="auto"/>
          <w:sz w:val="24"/>
          <w:szCs w:val="24"/>
        </w:rPr>
      </w:pPr>
      <w:r w:rsidRPr="00D41274">
        <w:rPr>
          <w:rFonts w:ascii="Cambria" w:hAnsi="Cambria"/>
          <w:color w:val="auto"/>
          <w:sz w:val="24"/>
          <w:szCs w:val="24"/>
        </w:rPr>
        <w:t>P</w:t>
      </w:r>
      <w:r w:rsidR="00050D46" w:rsidRPr="00D41274">
        <w:rPr>
          <w:rFonts w:ascii="Cambria" w:hAnsi="Cambria"/>
          <w:color w:val="auto"/>
          <w:sz w:val="24"/>
          <w:szCs w:val="24"/>
        </w:rPr>
        <w:t>asākumu</w:t>
      </w:r>
      <w:r w:rsidR="005367A4" w:rsidRPr="00D41274">
        <w:rPr>
          <w:rFonts w:ascii="Cambria" w:hAnsi="Cambria"/>
          <w:color w:val="auto"/>
          <w:sz w:val="24"/>
          <w:szCs w:val="24"/>
        </w:rPr>
        <w:t xml:space="preserve"> izdevumu ietekme uz valsts budžetu</w:t>
      </w:r>
      <w:r w:rsidR="00FF065A">
        <w:rPr>
          <w:rFonts w:ascii="Cambria" w:hAnsi="Cambria"/>
          <w:color w:val="auto"/>
          <w:sz w:val="24"/>
          <w:szCs w:val="24"/>
        </w:rPr>
        <w:t xml:space="preserve"> 2025. gadā un turpmāk</w:t>
      </w:r>
      <w:r w:rsidR="00095298" w:rsidRPr="00D41274">
        <w:rPr>
          <w:rFonts w:ascii="Cambria" w:hAnsi="Cambria"/>
          <w:color w:val="auto"/>
          <w:sz w:val="24"/>
          <w:szCs w:val="24"/>
        </w:rPr>
        <w:t xml:space="preserve"> pēc naudas plūsmas metodes, </w:t>
      </w:r>
      <w:proofErr w:type="spellStart"/>
      <w:r w:rsidR="008E56E8" w:rsidRPr="00D41274">
        <w:rPr>
          <w:rFonts w:ascii="Cambria" w:hAnsi="Cambria"/>
          <w:i/>
          <w:iCs/>
          <w:color w:val="auto"/>
          <w:sz w:val="24"/>
          <w:szCs w:val="24"/>
        </w:rPr>
        <w:t>euro</w:t>
      </w:r>
      <w:proofErr w:type="spellEnd"/>
    </w:p>
    <w:tbl>
      <w:tblPr>
        <w:tblW w:w="14170" w:type="dxa"/>
        <w:jc w:val="center"/>
        <w:tblLook w:val="04A0" w:firstRow="1" w:lastRow="0" w:firstColumn="1" w:lastColumn="0" w:noHBand="0" w:noVBand="1"/>
      </w:tblPr>
      <w:tblGrid>
        <w:gridCol w:w="3539"/>
        <w:gridCol w:w="1985"/>
        <w:gridCol w:w="2409"/>
        <w:gridCol w:w="1560"/>
        <w:gridCol w:w="1559"/>
        <w:gridCol w:w="1559"/>
        <w:gridCol w:w="1559"/>
      </w:tblGrid>
      <w:tr w:rsidR="00ED7826" w:rsidRPr="00304351" w14:paraId="31A190C1" w14:textId="0306D8C7" w:rsidTr="00ED7826">
        <w:trPr>
          <w:trHeight w:val="276"/>
          <w:jc w:val="center"/>
        </w:trPr>
        <w:tc>
          <w:tcPr>
            <w:tcW w:w="3539" w:type="dxa"/>
            <w:tcBorders>
              <w:top w:val="single" w:sz="4" w:space="0" w:color="auto"/>
              <w:left w:val="single" w:sz="4" w:space="0" w:color="auto"/>
              <w:bottom w:val="single" w:sz="4" w:space="0" w:color="auto"/>
              <w:right w:val="single" w:sz="4" w:space="0" w:color="auto"/>
            </w:tcBorders>
            <w:shd w:val="clear" w:color="auto" w:fill="auto"/>
            <w:hideMark/>
          </w:tcPr>
          <w:p w14:paraId="5FB394A0" w14:textId="5FE7C77A" w:rsidR="00ED7826" w:rsidRPr="00304351" w:rsidRDefault="00ED7826" w:rsidP="00EA6E6E">
            <w:pPr>
              <w:jc w:val="center"/>
              <w:rPr>
                <w:rFonts w:ascii="Cambria" w:eastAsia="Times New Roman" w:hAnsi="Cambria" w:cs="Times New Roman"/>
                <w:b/>
                <w:bCs/>
                <w:color w:val="000000"/>
                <w:sz w:val="20"/>
                <w:szCs w:val="20"/>
                <w:lang w:eastAsia="lv-LV"/>
              </w:rPr>
            </w:pPr>
            <w:r w:rsidRPr="00304351">
              <w:rPr>
                <w:rFonts w:ascii="Cambria" w:eastAsia="Times New Roman" w:hAnsi="Cambria" w:cs="Times New Roman"/>
                <w:b/>
                <w:bCs/>
                <w:color w:val="000000"/>
                <w:sz w:val="20"/>
                <w:szCs w:val="20"/>
                <w:lang w:eastAsia="lv-LV"/>
              </w:rPr>
              <w:t>Pasākums</w:t>
            </w:r>
          </w:p>
        </w:tc>
        <w:tc>
          <w:tcPr>
            <w:tcW w:w="1985" w:type="dxa"/>
            <w:tcBorders>
              <w:top w:val="single" w:sz="4" w:space="0" w:color="auto"/>
              <w:left w:val="nil"/>
              <w:bottom w:val="single" w:sz="4" w:space="0" w:color="auto"/>
              <w:right w:val="single" w:sz="4" w:space="0" w:color="auto"/>
            </w:tcBorders>
          </w:tcPr>
          <w:p w14:paraId="1B585A92" w14:textId="0B4A98F5" w:rsidR="00ED7826" w:rsidRPr="00304351" w:rsidRDefault="00ED7826" w:rsidP="00EA6E6E">
            <w:pPr>
              <w:jc w:val="center"/>
              <w:rPr>
                <w:rFonts w:ascii="Cambria" w:eastAsia="Times New Roman" w:hAnsi="Cambria" w:cs="Times New Roman"/>
                <w:b/>
                <w:bCs/>
                <w:color w:val="000000"/>
                <w:sz w:val="20"/>
                <w:szCs w:val="20"/>
                <w:lang w:eastAsia="lv-LV"/>
              </w:rPr>
            </w:pPr>
            <w:r w:rsidRPr="00304351">
              <w:rPr>
                <w:rFonts w:ascii="Cambria" w:eastAsia="Times New Roman" w:hAnsi="Cambria" w:cs="Times New Roman"/>
                <w:b/>
                <w:bCs/>
                <w:color w:val="000000"/>
                <w:sz w:val="20"/>
                <w:szCs w:val="20"/>
                <w:lang w:eastAsia="lv-LV"/>
              </w:rPr>
              <w:t>Atbildīgā ministrija</w:t>
            </w:r>
          </w:p>
        </w:tc>
        <w:tc>
          <w:tcPr>
            <w:tcW w:w="2409" w:type="dxa"/>
            <w:tcBorders>
              <w:top w:val="single" w:sz="4" w:space="0" w:color="auto"/>
              <w:left w:val="single" w:sz="4" w:space="0" w:color="auto"/>
              <w:bottom w:val="single" w:sz="4" w:space="0" w:color="auto"/>
              <w:right w:val="single" w:sz="4" w:space="0" w:color="auto"/>
            </w:tcBorders>
          </w:tcPr>
          <w:p w14:paraId="62C63FCA" w14:textId="2E8B0588" w:rsidR="00ED7826" w:rsidRPr="00304351" w:rsidRDefault="00ED7826" w:rsidP="00EA6E6E">
            <w:pPr>
              <w:jc w:val="center"/>
              <w:rPr>
                <w:rFonts w:ascii="Cambria" w:eastAsia="Times New Roman" w:hAnsi="Cambria" w:cs="Times New Roman"/>
                <w:b/>
                <w:bCs/>
                <w:color w:val="000000"/>
                <w:sz w:val="20"/>
                <w:szCs w:val="20"/>
                <w:lang w:eastAsia="lv-LV"/>
              </w:rPr>
            </w:pPr>
            <w:r w:rsidRPr="00304351">
              <w:rPr>
                <w:rFonts w:ascii="Cambria" w:eastAsia="Times New Roman" w:hAnsi="Cambria" w:cs="Times New Roman"/>
                <w:b/>
                <w:bCs/>
                <w:color w:val="000000"/>
                <w:sz w:val="20"/>
                <w:szCs w:val="20"/>
                <w:lang w:eastAsia="lv-LV"/>
              </w:rPr>
              <w:t>Budžeta programma</w:t>
            </w:r>
          </w:p>
        </w:tc>
        <w:tc>
          <w:tcPr>
            <w:tcW w:w="1560" w:type="dxa"/>
            <w:tcBorders>
              <w:top w:val="single" w:sz="4" w:space="0" w:color="auto"/>
              <w:left w:val="single" w:sz="4" w:space="0" w:color="auto"/>
              <w:bottom w:val="single" w:sz="4" w:space="0" w:color="auto"/>
              <w:right w:val="single" w:sz="4" w:space="0" w:color="auto"/>
            </w:tcBorders>
          </w:tcPr>
          <w:p w14:paraId="441F71D7" w14:textId="095913CE" w:rsidR="00ED7826" w:rsidRPr="0003636D" w:rsidRDefault="00ED7826" w:rsidP="00EA6E6E">
            <w:pPr>
              <w:jc w:val="center"/>
              <w:rPr>
                <w:rFonts w:ascii="Cambria" w:eastAsia="Times New Roman" w:hAnsi="Cambria" w:cs="Times New Roman"/>
                <w:b/>
                <w:bCs/>
                <w:color w:val="000000"/>
                <w:sz w:val="20"/>
                <w:szCs w:val="20"/>
                <w:lang w:eastAsia="lv-LV"/>
              </w:rPr>
            </w:pPr>
            <w:r w:rsidRPr="0003636D">
              <w:rPr>
                <w:rFonts w:ascii="Cambria" w:eastAsia="Times New Roman" w:hAnsi="Cambria" w:cs="Times New Roman"/>
                <w:b/>
                <w:bCs/>
                <w:color w:val="000000"/>
                <w:sz w:val="20"/>
                <w:szCs w:val="20"/>
                <w:lang w:eastAsia="lv-LV"/>
              </w:rPr>
              <w:t>2025</w:t>
            </w:r>
            <w:r>
              <w:rPr>
                <w:rFonts w:ascii="Cambria" w:eastAsia="Times New Roman" w:hAnsi="Cambria" w:cs="Times New Roman"/>
                <w:b/>
                <w:bCs/>
                <w:color w:val="000000"/>
                <w:sz w:val="20"/>
                <w:szCs w:val="20"/>
                <w:lang w:eastAsia="lv-LV"/>
              </w:rPr>
              <w:t>. gads</w:t>
            </w:r>
          </w:p>
        </w:tc>
        <w:tc>
          <w:tcPr>
            <w:tcW w:w="1559" w:type="dxa"/>
            <w:tcBorders>
              <w:top w:val="single" w:sz="4" w:space="0" w:color="auto"/>
              <w:left w:val="nil"/>
              <w:bottom w:val="single" w:sz="4" w:space="0" w:color="auto"/>
              <w:right w:val="single" w:sz="4" w:space="0" w:color="auto"/>
            </w:tcBorders>
            <w:shd w:val="clear" w:color="auto" w:fill="auto"/>
            <w:hideMark/>
          </w:tcPr>
          <w:p w14:paraId="161BAE64" w14:textId="72E786D7" w:rsidR="00ED7826" w:rsidRPr="0003636D" w:rsidRDefault="00ED7826" w:rsidP="00EA6E6E">
            <w:pPr>
              <w:jc w:val="center"/>
              <w:rPr>
                <w:rFonts w:ascii="Cambria" w:eastAsia="Times New Roman" w:hAnsi="Cambria" w:cs="Times New Roman"/>
                <w:b/>
                <w:bCs/>
                <w:color w:val="000000"/>
                <w:sz w:val="20"/>
                <w:szCs w:val="20"/>
                <w:lang w:eastAsia="lv-LV"/>
              </w:rPr>
            </w:pPr>
            <w:r w:rsidRPr="0003636D">
              <w:rPr>
                <w:rFonts w:ascii="Cambria" w:eastAsia="Times New Roman" w:hAnsi="Cambria" w:cs="Times New Roman"/>
                <w:b/>
                <w:bCs/>
                <w:color w:val="000000"/>
                <w:sz w:val="20"/>
                <w:szCs w:val="20"/>
                <w:lang w:eastAsia="lv-LV"/>
              </w:rPr>
              <w:t>2026</w:t>
            </w:r>
            <w:r>
              <w:rPr>
                <w:rFonts w:ascii="Cambria" w:eastAsia="Times New Roman" w:hAnsi="Cambria" w:cs="Times New Roman"/>
                <w:b/>
                <w:bCs/>
                <w:color w:val="000000"/>
                <w:sz w:val="20"/>
                <w:szCs w:val="20"/>
                <w:lang w:eastAsia="lv-LV"/>
              </w:rPr>
              <w:t>. gads</w:t>
            </w:r>
          </w:p>
        </w:tc>
        <w:tc>
          <w:tcPr>
            <w:tcW w:w="1559" w:type="dxa"/>
            <w:tcBorders>
              <w:top w:val="single" w:sz="4" w:space="0" w:color="auto"/>
              <w:left w:val="nil"/>
              <w:bottom w:val="single" w:sz="4" w:space="0" w:color="auto"/>
              <w:right w:val="single" w:sz="4" w:space="0" w:color="auto"/>
            </w:tcBorders>
            <w:shd w:val="clear" w:color="auto" w:fill="auto"/>
            <w:hideMark/>
          </w:tcPr>
          <w:p w14:paraId="3EFE020D" w14:textId="5A805C4A" w:rsidR="00ED7826" w:rsidRPr="0003636D" w:rsidRDefault="00ED7826" w:rsidP="00EA6E6E">
            <w:pPr>
              <w:jc w:val="center"/>
              <w:rPr>
                <w:rFonts w:ascii="Cambria" w:eastAsia="Times New Roman" w:hAnsi="Cambria" w:cs="Times New Roman"/>
                <w:b/>
                <w:bCs/>
                <w:color w:val="000000"/>
                <w:sz w:val="20"/>
                <w:szCs w:val="20"/>
                <w:lang w:eastAsia="lv-LV"/>
              </w:rPr>
            </w:pPr>
            <w:r w:rsidRPr="0003636D">
              <w:rPr>
                <w:rFonts w:ascii="Cambria" w:eastAsia="Times New Roman" w:hAnsi="Cambria" w:cs="Times New Roman"/>
                <w:b/>
                <w:bCs/>
                <w:color w:val="000000"/>
                <w:sz w:val="20"/>
                <w:szCs w:val="20"/>
                <w:lang w:eastAsia="lv-LV"/>
              </w:rPr>
              <w:t>2027</w:t>
            </w:r>
            <w:r>
              <w:rPr>
                <w:rFonts w:ascii="Cambria" w:eastAsia="Times New Roman" w:hAnsi="Cambria" w:cs="Times New Roman"/>
                <w:b/>
                <w:bCs/>
                <w:color w:val="000000"/>
                <w:sz w:val="20"/>
                <w:szCs w:val="20"/>
                <w:lang w:eastAsia="lv-LV"/>
              </w:rPr>
              <w:t>. gads</w:t>
            </w:r>
          </w:p>
        </w:tc>
        <w:tc>
          <w:tcPr>
            <w:tcW w:w="1559" w:type="dxa"/>
            <w:tcBorders>
              <w:top w:val="single" w:sz="4" w:space="0" w:color="auto"/>
              <w:left w:val="nil"/>
              <w:bottom w:val="single" w:sz="4" w:space="0" w:color="auto"/>
              <w:right w:val="single" w:sz="4" w:space="0" w:color="auto"/>
            </w:tcBorders>
          </w:tcPr>
          <w:p w14:paraId="38B6FB99" w14:textId="57EB60FA" w:rsidR="00ED7826" w:rsidRPr="0003636D" w:rsidRDefault="00ED7826" w:rsidP="00EA6E6E">
            <w:pPr>
              <w:jc w:val="center"/>
              <w:rPr>
                <w:rFonts w:ascii="Cambria" w:eastAsia="Times New Roman" w:hAnsi="Cambria" w:cs="Times New Roman"/>
                <w:b/>
                <w:bCs/>
                <w:color w:val="000000"/>
                <w:sz w:val="20"/>
                <w:szCs w:val="20"/>
                <w:lang w:eastAsia="lv-LV"/>
              </w:rPr>
            </w:pPr>
            <w:r>
              <w:rPr>
                <w:rFonts w:ascii="Cambria" w:eastAsia="Times New Roman" w:hAnsi="Cambria" w:cs="Times New Roman"/>
                <w:b/>
                <w:bCs/>
                <w:color w:val="000000"/>
                <w:sz w:val="20"/>
                <w:szCs w:val="20"/>
                <w:lang w:eastAsia="lv-LV"/>
              </w:rPr>
              <w:t>2028. gads</w:t>
            </w:r>
          </w:p>
        </w:tc>
      </w:tr>
      <w:tr w:rsidR="00ED7826" w:rsidRPr="00304351" w14:paraId="5CDD00AE" w14:textId="712E7ADD" w:rsidTr="00ED7826">
        <w:trPr>
          <w:trHeight w:val="552"/>
          <w:jc w:val="center"/>
        </w:trPr>
        <w:tc>
          <w:tcPr>
            <w:tcW w:w="3539" w:type="dxa"/>
            <w:tcBorders>
              <w:top w:val="nil"/>
              <w:left w:val="single" w:sz="4" w:space="0" w:color="auto"/>
              <w:bottom w:val="single" w:sz="4" w:space="0" w:color="auto"/>
              <w:right w:val="single" w:sz="4" w:space="0" w:color="auto"/>
            </w:tcBorders>
            <w:shd w:val="clear" w:color="auto" w:fill="auto"/>
          </w:tcPr>
          <w:p w14:paraId="7D0A84D5" w14:textId="18141CA6" w:rsidR="00ED7826" w:rsidRPr="00304351" w:rsidRDefault="00ED7826" w:rsidP="00EA6E6E">
            <w:pPr>
              <w:jc w:val="center"/>
              <w:rPr>
                <w:rFonts w:ascii="Cambria" w:eastAsia="Times New Roman" w:hAnsi="Cambria" w:cs="Times New Roman"/>
                <w:b/>
                <w:bCs/>
                <w:color w:val="000000"/>
                <w:sz w:val="20"/>
                <w:szCs w:val="20"/>
                <w:lang w:eastAsia="lv-LV"/>
              </w:rPr>
            </w:pPr>
            <w:r w:rsidRPr="00304351">
              <w:rPr>
                <w:rFonts w:ascii="Cambria" w:eastAsia="Times New Roman" w:hAnsi="Cambria" w:cs="Times New Roman"/>
                <w:b/>
                <w:bCs/>
                <w:color w:val="000000"/>
                <w:sz w:val="20"/>
                <w:szCs w:val="20"/>
                <w:lang w:eastAsia="lv-LV"/>
              </w:rPr>
              <w:t>Finansējums publiskajam tirgotājam, lai segtu izmaksu pārsniegumu pār ieņēmumiem</w:t>
            </w:r>
          </w:p>
        </w:tc>
        <w:tc>
          <w:tcPr>
            <w:tcW w:w="1985" w:type="dxa"/>
            <w:tcBorders>
              <w:top w:val="single" w:sz="4" w:space="0" w:color="auto"/>
              <w:left w:val="nil"/>
              <w:bottom w:val="single" w:sz="4" w:space="0" w:color="auto"/>
              <w:right w:val="single" w:sz="4" w:space="0" w:color="auto"/>
            </w:tcBorders>
          </w:tcPr>
          <w:p w14:paraId="51EAD6F6" w14:textId="66D7C249" w:rsidR="00ED7826" w:rsidRPr="00304351" w:rsidRDefault="00ED7826" w:rsidP="00EA6E6E">
            <w:pPr>
              <w:jc w:val="center"/>
              <w:rPr>
                <w:rFonts w:ascii="Cambria" w:hAnsi="Cambria"/>
                <w:color w:val="000000"/>
                <w:sz w:val="20"/>
                <w:szCs w:val="20"/>
              </w:rPr>
            </w:pPr>
            <w:r w:rsidRPr="00304351">
              <w:rPr>
                <w:rFonts w:ascii="Cambria" w:hAnsi="Cambria"/>
                <w:color w:val="000000"/>
                <w:sz w:val="20"/>
                <w:szCs w:val="20"/>
              </w:rPr>
              <w:t>Klimata un enerģētikas ministrija</w:t>
            </w:r>
          </w:p>
        </w:tc>
        <w:tc>
          <w:tcPr>
            <w:tcW w:w="2409" w:type="dxa"/>
            <w:tcBorders>
              <w:top w:val="nil"/>
              <w:left w:val="single" w:sz="4" w:space="0" w:color="auto"/>
              <w:bottom w:val="single" w:sz="4" w:space="0" w:color="auto"/>
              <w:right w:val="single" w:sz="4" w:space="0" w:color="auto"/>
            </w:tcBorders>
          </w:tcPr>
          <w:p w14:paraId="002D4AAE" w14:textId="50FEEF52" w:rsidR="00ED7826" w:rsidRPr="00304351" w:rsidRDefault="00ED7826" w:rsidP="00EA6E6E">
            <w:pPr>
              <w:jc w:val="center"/>
              <w:rPr>
                <w:rFonts w:ascii="Cambria" w:hAnsi="Cambria"/>
                <w:color w:val="000000"/>
                <w:sz w:val="20"/>
                <w:szCs w:val="20"/>
              </w:rPr>
            </w:pPr>
            <w:r w:rsidRPr="00304351">
              <w:rPr>
                <w:rFonts w:ascii="Cambria" w:hAnsi="Cambria"/>
                <w:color w:val="000000"/>
                <w:sz w:val="20"/>
                <w:szCs w:val="20"/>
              </w:rPr>
              <w:t>03.00.00 “Elektroenerģijas lietotāju atbalsts”</w:t>
            </w:r>
          </w:p>
        </w:tc>
        <w:tc>
          <w:tcPr>
            <w:tcW w:w="1560" w:type="dxa"/>
            <w:tcBorders>
              <w:top w:val="nil"/>
              <w:left w:val="single" w:sz="4" w:space="0" w:color="auto"/>
              <w:bottom w:val="single" w:sz="4" w:space="0" w:color="auto"/>
              <w:right w:val="single" w:sz="4" w:space="0" w:color="auto"/>
            </w:tcBorders>
          </w:tcPr>
          <w:p w14:paraId="10C6F5B9" w14:textId="4E583DD1" w:rsidR="00ED7826" w:rsidRPr="0003636D" w:rsidRDefault="00CC7101" w:rsidP="00EA6E6E">
            <w:pPr>
              <w:jc w:val="center"/>
              <w:rPr>
                <w:rFonts w:ascii="Cambria" w:hAnsi="Cambria"/>
                <w:color w:val="000000"/>
                <w:sz w:val="20"/>
                <w:szCs w:val="20"/>
              </w:rPr>
            </w:pPr>
            <w:r>
              <w:rPr>
                <w:rFonts w:ascii="Cambria" w:hAnsi="Cambria"/>
                <w:color w:val="000000"/>
                <w:sz w:val="20"/>
                <w:szCs w:val="20"/>
              </w:rPr>
              <w:t>60</w:t>
            </w:r>
            <w:r w:rsidR="00940C67">
              <w:rPr>
                <w:rFonts w:ascii="Cambria" w:hAnsi="Cambria"/>
                <w:color w:val="000000"/>
                <w:sz w:val="20"/>
                <w:szCs w:val="20"/>
              </w:rPr>
              <w:t> 351 502</w:t>
            </w:r>
          </w:p>
        </w:tc>
        <w:tc>
          <w:tcPr>
            <w:tcW w:w="1559" w:type="dxa"/>
            <w:tcBorders>
              <w:top w:val="nil"/>
              <w:left w:val="nil"/>
              <w:bottom w:val="single" w:sz="4" w:space="0" w:color="auto"/>
              <w:right w:val="single" w:sz="4" w:space="0" w:color="auto"/>
            </w:tcBorders>
            <w:shd w:val="clear" w:color="auto" w:fill="auto"/>
          </w:tcPr>
          <w:p w14:paraId="111D938A" w14:textId="78938426" w:rsidR="00ED7826" w:rsidRPr="0003636D" w:rsidRDefault="00940C67" w:rsidP="00EA6E6E">
            <w:pPr>
              <w:jc w:val="center"/>
              <w:rPr>
                <w:rFonts w:ascii="Cambria" w:hAnsi="Cambria"/>
                <w:color w:val="000000"/>
                <w:sz w:val="20"/>
                <w:szCs w:val="20"/>
              </w:rPr>
            </w:pPr>
            <w:r>
              <w:rPr>
                <w:rFonts w:ascii="Cambria" w:hAnsi="Cambria"/>
                <w:color w:val="000000"/>
                <w:sz w:val="20"/>
                <w:szCs w:val="20"/>
              </w:rPr>
              <w:t>36 534 648</w:t>
            </w:r>
          </w:p>
        </w:tc>
        <w:tc>
          <w:tcPr>
            <w:tcW w:w="1559" w:type="dxa"/>
            <w:tcBorders>
              <w:top w:val="nil"/>
              <w:left w:val="nil"/>
              <w:bottom w:val="single" w:sz="4" w:space="0" w:color="auto"/>
              <w:right w:val="single" w:sz="4" w:space="0" w:color="auto"/>
            </w:tcBorders>
            <w:shd w:val="clear" w:color="auto" w:fill="auto"/>
          </w:tcPr>
          <w:p w14:paraId="36B1C4F0" w14:textId="4786A29D" w:rsidR="00ED7826" w:rsidRPr="0003636D" w:rsidRDefault="00940C67" w:rsidP="00EA6E6E">
            <w:pPr>
              <w:jc w:val="center"/>
              <w:rPr>
                <w:rFonts w:ascii="Cambria" w:hAnsi="Cambria"/>
                <w:color w:val="000000"/>
                <w:sz w:val="20"/>
                <w:szCs w:val="20"/>
              </w:rPr>
            </w:pPr>
            <w:r>
              <w:rPr>
                <w:rFonts w:ascii="Cambria" w:hAnsi="Cambria"/>
                <w:color w:val="000000"/>
                <w:sz w:val="20"/>
                <w:szCs w:val="20"/>
              </w:rPr>
              <w:t>39 098 501</w:t>
            </w:r>
          </w:p>
        </w:tc>
        <w:tc>
          <w:tcPr>
            <w:tcW w:w="1559" w:type="dxa"/>
            <w:tcBorders>
              <w:top w:val="nil"/>
              <w:left w:val="nil"/>
              <w:bottom w:val="single" w:sz="4" w:space="0" w:color="auto"/>
              <w:right w:val="single" w:sz="4" w:space="0" w:color="auto"/>
            </w:tcBorders>
          </w:tcPr>
          <w:p w14:paraId="1F2C5644" w14:textId="5EE14616" w:rsidR="00ED7826" w:rsidRPr="0003636D" w:rsidRDefault="00F524E9" w:rsidP="00EA6E6E">
            <w:pPr>
              <w:jc w:val="center"/>
              <w:rPr>
                <w:rFonts w:ascii="Cambria" w:hAnsi="Cambria"/>
                <w:color w:val="000000"/>
                <w:sz w:val="20"/>
                <w:szCs w:val="20"/>
              </w:rPr>
            </w:pPr>
            <w:r>
              <w:rPr>
                <w:rFonts w:ascii="Cambria" w:hAnsi="Cambria"/>
                <w:color w:val="000000"/>
                <w:sz w:val="20"/>
                <w:szCs w:val="20"/>
              </w:rPr>
              <w:t>34 521 801</w:t>
            </w:r>
          </w:p>
        </w:tc>
      </w:tr>
      <w:tr w:rsidR="00ED7826" w:rsidRPr="00304351" w14:paraId="704197E9" w14:textId="28E4D8F8" w:rsidTr="00ED7826">
        <w:trPr>
          <w:trHeight w:val="552"/>
          <w:jc w:val="center"/>
        </w:trPr>
        <w:tc>
          <w:tcPr>
            <w:tcW w:w="3539" w:type="dxa"/>
            <w:vMerge w:val="restart"/>
            <w:tcBorders>
              <w:top w:val="nil"/>
              <w:left w:val="single" w:sz="4" w:space="0" w:color="auto"/>
              <w:right w:val="single" w:sz="4" w:space="0" w:color="auto"/>
            </w:tcBorders>
            <w:shd w:val="clear" w:color="auto" w:fill="auto"/>
            <w:hideMark/>
          </w:tcPr>
          <w:p w14:paraId="256FF6B8" w14:textId="42F0C25B" w:rsidR="00ED7826" w:rsidRPr="00304351" w:rsidRDefault="00ED7826" w:rsidP="00EA6E6E">
            <w:pPr>
              <w:jc w:val="center"/>
              <w:rPr>
                <w:rFonts w:ascii="Cambria" w:eastAsia="Times New Roman" w:hAnsi="Cambria" w:cs="Times New Roman"/>
                <w:b/>
                <w:bCs/>
                <w:color w:val="000000"/>
                <w:sz w:val="20"/>
                <w:szCs w:val="20"/>
                <w:lang w:eastAsia="lv-LV"/>
              </w:rPr>
            </w:pPr>
            <w:r w:rsidRPr="00304351">
              <w:rPr>
                <w:rFonts w:ascii="Cambria" w:eastAsia="Times New Roman" w:hAnsi="Cambria" w:cs="Times New Roman"/>
                <w:b/>
                <w:bCs/>
                <w:color w:val="000000"/>
                <w:sz w:val="20"/>
                <w:szCs w:val="20"/>
                <w:lang w:eastAsia="lv-LV"/>
              </w:rPr>
              <w:t>Aizsargāto lietotāju atbalsta finansējums</w:t>
            </w:r>
          </w:p>
        </w:tc>
        <w:tc>
          <w:tcPr>
            <w:tcW w:w="1985" w:type="dxa"/>
            <w:tcBorders>
              <w:top w:val="single" w:sz="4" w:space="0" w:color="auto"/>
              <w:left w:val="nil"/>
              <w:bottom w:val="single" w:sz="4" w:space="0" w:color="auto"/>
              <w:right w:val="single" w:sz="4" w:space="0" w:color="auto"/>
            </w:tcBorders>
          </w:tcPr>
          <w:p w14:paraId="0C073903" w14:textId="26F0BF5F" w:rsidR="00ED7826" w:rsidRPr="00304351" w:rsidRDefault="00ED7826" w:rsidP="00EA6E6E">
            <w:pPr>
              <w:jc w:val="center"/>
              <w:rPr>
                <w:rFonts w:ascii="Cambria" w:hAnsi="Cambria"/>
                <w:sz w:val="20"/>
                <w:szCs w:val="20"/>
              </w:rPr>
            </w:pPr>
            <w:r w:rsidRPr="00304351">
              <w:rPr>
                <w:rFonts w:ascii="Cambria" w:hAnsi="Cambria"/>
                <w:color w:val="000000"/>
                <w:sz w:val="20"/>
                <w:szCs w:val="20"/>
              </w:rPr>
              <w:t>Klimata un enerģētikas ministrija</w:t>
            </w:r>
          </w:p>
        </w:tc>
        <w:tc>
          <w:tcPr>
            <w:tcW w:w="2409" w:type="dxa"/>
            <w:tcBorders>
              <w:top w:val="nil"/>
              <w:left w:val="single" w:sz="4" w:space="0" w:color="auto"/>
              <w:bottom w:val="single" w:sz="4" w:space="0" w:color="auto"/>
              <w:right w:val="single" w:sz="4" w:space="0" w:color="auto"/>
            </w:tcBorders>
          </w:tcPr>
          <w:p w14:paraId="3A36B4B7" w14:textId="11169549" w:rsidR="00ED7826" w:rsidRPr="00304351" w:rsidRDefault="00ED7826" w:rsidP="00EA6E6E">
            <w:pPr>
              <w:jc w:val="center"/>
              <w:rPr>
                <w:rFonts w:ascii="Cambria" w:hAnsi="Cambria"/>
                <w:sz w:val="20"/>
                <w:szCs w:val="20"/>
              </w:rPr>
            </w:pPr>
            <w:r w:rsidRPr="00304351">
              <w:rPr>
                <w:rFonts w:ascii="Cambria" w:hAnsi="Cambria"/>
                <w:color w:val="000000"/>
                <w:sz w:val="20"/>
                <w:szCs w:val="20"/>
              </w:rPr>
              <w:t>03.00.00 “Elektroenerģijas lietotāju atbalsts”</w:t>
            </w:r>
          </w:p>
        </w:tc>
        <w:tc>
          <w:tcPr>
            <w:tcW w:w="1560" w:type="dxa"/>
            <w:tcBorders>
              <w:top w:val="nil"/>
              <w:left w:val="single" w:sz="4" w:space="0" w:color="auto"/>
              <w:bottom w:val="single" w:sz="4" w:space="0" w:color="auto"/>
              <w:right w:val="single" w:sz="4" w:space="0" w:color="auto"/>
            </w:tcBorders>
          </w:tcPr>
          <w:p w14:paraId="4D1403DC" w14:textId="77777777" w:rsidR="00ED7826" w:rsidRPr="0003636D" w:rsidRDefault="00ED7826" w:rsidP="00EA6E6E">
            <w:pPr>
              <w:jc w:val="center"/>
              <w:rPr>
                <w:rFonts w:ascii="Cambria" w:hAnsi="Cambria"/>
                <w:sz w:val="20"/>
                <w:szCs w:val="20"/>
              </w:rPr>
            </w:pPr>
            <w:r w:rsidRPr="0003636D">
              <w:rPr>
                <w:rFonts w:ascii="Cambria" w:hAnsi="Cambria"/>
                <w:sz w:val="20"/>
                <w:szCs w:val="20"/>
              </w:rPr>
              <w:t>125 000</w:t>
            </w:r>
          </w:p>
          <w:p w14:paraId="7F1B5E7C" w14:textId="77777777" w:rsidR="00ED7826" w:rsidRPr="0003636D" w:rsidRDefault="00ED7826" w:rsidP="00EA6E6E">
            <w:pPr>
              <w:jc w:val="center"/>
              <w:rPr>
                <w:rFonts w:ascii="Cambria" w:hAnsi="Cambria"/>
                <w:sz w:val="20"/>
                <w:szCs w:val="20"/>
              </w:rPr>
            </w:pPr>
          </w:p>
        </w:tc>
        <w:tc>
          <w:tcPr>
            <w:tcW w:w="1559" w:type="dxa"/>
            <w:tcBorders>
              <w:top w:val="nil"/>
              <w:left w:val="nil"/>
              <w:bottom w:val="single" w:sz="4" w:space="0" w:color="auto"/>
              <w:right w:val="single" w:sz="4" w:space="0" w:color="auto"/>
            </w:tcBorders>
            <w:shd w:val="clear" w:color="auto" w:fill="auto"/>
            <w:hideMark/>
          </w:tcPr>
          <w:p w14:paraId="4711B21F" w14:textId="34EAD83D" w:rsidR="00ED7826" w:rsidRPr="0003636D" w:rsidRDefault="00ED7826" w:rsidP="00EA6E6E">
            <w:pPr>
              <w:jc w:val="center"/>
              <w:rPr>
                <w:rFonts w:ascii="Cambria" w:hAnsi="Cambria"/>
                <w:sz w:val="20"/>
                <w:szCs w:val="20"/>
              </w:rPr>
            </w:pPr>
            <w:r w:rsidRPr="0003636D">
              <w:rPr>
                <w:rFonts w:ascii="Cambria" w:hAnsi="Cambria"/>
                <w:sz w:val="20"/>
                <w:szCs w:val="20"/>
              </w:rPr>
              <w:t>125 000</w:t>
            </w:r>
          </w:p>
          <w:p w14:paraId="0BE6A0FB" w14:textId="103822A6" w:rsidR="00ED7826" w:rsidRPr="0003636D" w:rsidRDefault="00ED7826" w:rsidP="00EA6E6E">
            <w:pPr>
              <w:jc w:val="center"/>
              <w:rPr>
                <w:rFonts w:ascii="Cambria" w:eastAsia="Times New Roman" w:hAnsi="Cambria" w:cs="Times New Roman"/>
                <w:color w:val="000000"/>
                <w:sz w:val="20"/>
                <w:szCs w:val="20"/>
                <w:lang w:eastAsia="lv-LV"/>
              </w:rPr>
            </w:pPr>
          </w:p>
        </w:tc>
        <w:tc>
          <w:tcPr>
            <w:tcW w:w="1559" w:type="dxa"/>
            <w:tcBorders>
              <w:top w:val="nil"/>
              <w:left w:val="nil"/>
              <w:bottom w:val="single" w:sz="4" w:space="0" w:color="auto"/>
              <w:right w:val="single" w:sz="4" w:space="0" w:color="auto"/>
            </w:tcBorders>
            <w:shd w:val="clear" w:color="auto" w:fill="auto"/>
            <w:hideMark/>
          </w:tcPr>
          <w:p w14:paraId="5448ED53" w14:textId="3F3CC8D0" w:rsidR="00ED7826" w:rsidRPr="0003636D" w:rsidRDefault="00ED7826" w:rsidP="00306D10">
            <w:pPr>
              <w:jc w:val="center"/>
              <w:rPr>
                <w:rFonts w:ascii="Cambria" w:hAnsi="Cambria"/>
                <w:sz w:val="20"/>
                <w:szCs w:val="20"/>
              </w:rPr>
            </w:pPr>
            <w:r w:rsidRPr="0003636D">
              <w:rPr>
                <w:rFonts w:ascii="Cambria" w:hAnsi="Cambria"/>
                <w:sz w:val="20"/>
                <w:szCs w:val="20"/>
              </w:rPr>
              <w:t>125 000</w:t>
            </w:r>
          </w:p>
          <w:p w14:paraId="29BA6F03" w14:textId="5495E16B" w:rsidR="00ED7826" w:rsidRPr="0003636D" w:rsidRDefault="00ED7826" w:rsidP="00EA6E6E">
            <w:pPr>
              <w:jc w:val="center"/>
              <w:rPr>
                <w:rFonts w:ascii="Cambria" w:eastAsia="Times New Roman" w:hAnsi="Cambria" w:cs="Times New Roman"/>
                <w:color w:val="000000"/>
                <w:sz w:val="20"/>
                <w:szCs w:val="20"/>
                <w:lang w:eastAsia="lv-LV"/>
              </w:rPr>
            </w:pPr>
          </w:p>
        </w:tc>
        <w:tc>
          <w:tcPr>
            <w:tcW w:w="1559" w:type="dxa"/>
            <w:tcBorders>
              <w:top w:val="nil"/>
              <w:left w:val="nil"/>
              <w:bottom w:val="single" w:sz="4" w:space="0" w:color="auto"/>
              <w:right w:val="single" w:sz="4" w:space="0" w:color="auto"/>
            </w:tcBorders>
          </w:tcPr>
          <w:p w14:paraId="6E6463CE" w14:textId="6CCC4EA2" w:rsidR="00ED7826" w:rsidRPr="0003636D" w:rsidRDefault="00992969" w:rsidP="00306D10">
            <w:pPr>
              <w:jc w:val="center"/>
              <w:rPr>
                <w:rFonts w:ascii="Cambria" w:hAnsi="Cambria"/>
                <w:sz w:val="20"/>
                <w:szCs w:val="20"/>
              </w:rPr>
            </w:pPr>
            <w:r>
              <w:rPr>
                <w:rFonts w:ascii="Cambria" w:hAnsi="Cambria"/>
                <w:sz w:val="20"/>
                <w:szCs w:val="20"/>
              </w:rPr>
              <w:t>125 000</w:t>
            </w:r>
          </w:p>
        </w:tc>
      </w:tr>
      <w:tr w:rsidR="00ED7826" w:rsidRPr="00304351" w14:paraId="05F0CAF6" w14:textId="32F67DFA" w:rsidTr="00ED7826">
        <w:trPr>
          <w:trHeight w:val="552"/>
          <w:jc w:val="center"/>
        </w:trPr>
        <w:tc>
          <w:tcPr>
            <w:tcW w:w="3539" w:type="dxa"/>
            <w:vMerge/>
            <w:tcBorders>
              <w:left w:val="single" w:sz="4" w:space="0" w:color="auto"/>
              <w:right w:val="single" w:sz="4" w:space="0" w:color="auto"/>
            </w:tcBorders>
            <w:shd w:val="clear" w:color="auto" w:fill="auto"/>
          </w:tcPr>
          <w:p w14:paraId="09DBDFD4" w14:textId="77777777" w:rsidR="00ED7826" w:rsidRPr="00304351" w:rsidRDefault="00ED7826" w:rsidP="006153D9">
            <w:pPr>
              <w:jc w:val="center"/>
              <w:rPr>
                <w:rFonts w:ascii="Cambria" w:eastAsia="Times New Roman" w:hAnsi="Cambria" w:cs="Times New Roman"/>
                <w:b/>
                <w:bCs/>
                <w:color w:val="000000"/>
                <w:sz w:val="20"/>
                <w:szCs w:val="20"/>
                <w:lang w:eastAsia="lv-LV"/>
              </w:rPr>
            </w:pPr>
          </w:p>
        </w:tc>
        <w:tc>
          <w:tcPr>
            <w:tcW w:w="1985" w:type="dxa"/>
            <w:vMerge w:val="restart"/>
            <w:tcBorders>
              <w:top w:val="single" w:sz="4" w:space="0" w:color="auto"/>
              <w:left w:val="nil"/>
              <w:right w:val="single" w:sz="4" w:space="0" w:color="auto"/>
            </w:tcBorders>
          </w:tcPr>
          <w:p w14:paraId="5326780B" w14:textId="3458D435" w:rsidR="00ED7826" w:rsidRPr="00304351" w:rsidRDefault="00ED7826" w:rsidP="006153D9">
            <w:pPr>
              <w:jc w:val="center"/>
              <w:rPr>
                <w:rFonts w:ascii="Cambria" w:hAnsi="Cambria"/>
                <w:color w:val="000000"/>
                <w:sz w:val="20"/>
                <w:szCs w:val="20"/>
              </w:rPr>
            </w:pPr>
            <w:r w:rsidRPr="00304351">
              <w:rPr>
                <w:rFonts w:ascii="Cambria" w:hAnsi="Cambria"/>
                <w:color w:val="000000"/>
                <w:sz w:val="20"/>
                <w:szCs w:val="20"/>
              </w:rPr>
              <w:t>Ekonomikas ministrija</w:t>
            </w:r>
          </w:p>
        </w:tc>
        <w:tc>
          <w:tcPr>
            <w:tcW w:w="2409" w:type="dxa"/>
            <w:tcBorders>
              <w:top w:val="nil"/>
              <w:left w:val="single" w:sz="4" w:space="0" w:color="auto"/>
              <w:bottom w:val="single" w:sz="4" w:space="0" w:color="auto"/>
              <w:right w:val="single" w:sz="4" w:space="0" w:color="auto"/>
            </w:tcBorders>
          </w:tcPr>
          <w:p w14:paraId="05D82866" w14:textId="3DEB90A2" w:rsidR="00ED7826" w:rsidRPr="00304351" w:rsidRDefault="00ED7826" w:rsidP="006153D9">
            <w:pPr>
              <w:jc w:val="center"/>
              <w:rPr>
                <w:rFonts w:ascii="Cambria" w:hAnsi="Cambria"/>
                <w:color w:val="000000"/>
                <w:sz w:val="20"/>
                <w:szCs w:val="20"/>
              </w:rPr>
            </w:pPr>
            <w:r w:rsidRPr="00304351">
              <w:rPr>
                <w:rFonts w:ascii="Cambria" w:hAnsi="Cambria"/>
                <w:sz w:val="20"/>
                <w:szCs w:val="20"/>
              </w:rPr>
              <w:t>29.02.00 “Elektroenerģijas lietotāju atbalsts”</w:t>
            </w:r>
          </w:p>
        </w:tc>
        <w:tc>
          <w:tcPr>
            <w:tcW w:w="1560" w:type="dxa"/>
            <w:tcBorders>
              <w:top w:val="nil"/>
              <w:left w:val="single" w:sz="4" w:space="0" w:color="auto"/>
              <w:bottom w:val="single" w:sz="4" w:space="0" w:color="auto"/>
              <w:right w:val="single" w:sz="4" w:space="0" w:color="auto"/>
            </w:tcBorders>
          </w:tcPr>
          <w:p w14:paraId="2ED52878" w14:textId="4EA5FFF1" w:rsidR="00CA1B92" w:rsidRPr="0003636D" w:rsidRDefault="00CA1B92" w:rsidP="006153D9">
            <w:pPr>
              <w:jc w:val="center"/>
              <w:rPr>
                <w:rFonts w:ascii="Cambria" w:hAnsi="Cambria"/>
                <w:sz w:val="20"/>
                <w:szCs w:val="20"/>
              </w:rPr>
            </w:pPr>
            <w:r>
              <w:rPr>
                <w:rFonts w:ascii="Cambria" w:hAnsi="Cambria"/>
                <w:sz w:val="20"/>
                <w:szCs w:val="20"/>
              </w:rPr>
              <w:t>25 000 000</w:t>
            </w:r>
          </w:p>
        </w:tc>
        <w:tc>
          <w:tcPr>
            <w:tcW w:w="1559" w:type="dxa"/>
            <w:tcBorders>
              <w:top w:val="nil"/>
              <w:left w:val="nil"/>
              <w:bottom w:val="single" w:sz="4" w:space="0" w:color="auto"/>
              <w:right w:val="single" w:sz="4" w:space="0" w:color="auto"/>
            </w:tcBorders>
            <w:shd w:val="clear" w:color="auto" w:fill="auto"/>
          </w:tcPr>
          <w:p w14:paraId="1F8BABBC" w14:textId="477E7928" w:rsidR="00ED7826" w:rsidRPr="0003636D" w:rsidRDefault="00ED7826" w:rsidP="006153D9">
            <w:pPr>
              <w:jc w:val="center"/>
              <w:rPr>
                <w:rFonts w:ascii="Cambria" w:hAnsi="Cambria"/>
                <w:sz w:val="20"/>
                <w:szCs w:val="20"/>
              </w:rPr>
            </w:pPr>
            <w:r w:rsidRPr="0003636D">
              <w:rPr>
                <w:rFonts w:ascii="Cambria" w:hAnsi="Cambria"/>
                <w:sz w:val="20"/>
                <w:szCs w:val="20"/>
              </w:rPr>
              <w:t>23 616 074</w:t>
            </w:r>
          </w:p>
        </w:tc>
        <w:tc>
          <w:tcPr>
            <w:tcW w:w="1559" w:type="dxa"/>
            <w:tcBorders>
              <w:top w:val="nil"/>
              <w:left w:val="nil"/>
              <w:bottom w:val="single" w:sz="4" w:space="0" w:color="auto"/>
              <w:right w:val="single" w:sz="4" w:space="0" w:color="auto"/>
            </w:tcBorders>
            <w:shd w:val="clear" w:color="auto" w:fill="auto"/>
          </w:tcPr>
          <w:p w14:paraId="4C481F97" w14:textId="59FAC3EE" w:rsidR="00ED7826" w:rsidRPr="0003636D" w:rsidRDefault="00ED7826" w:rsidP="006153D9">
            <w:pPr>
              <w:jc w:val="center"/>
              <w:rPr>
                <w:rFonts w:ascii="Cambria" w:hAnsi="Cambria"/>
                <w:sz w:val="20"/>
                <w:szCs w:val="20"/>
              </w:rPr>
            </w:pPr>
            <w:r w:rsidRPr="0003636D">
              <w:rPr>
                <w:rFonts w:ascii="Cambria" w:hAnsi="Cambria"/>
                <w:sz w:val="20"/>
                <w:szCs w:val="20"/>
              </w:rPr>
              <w:t>23 616 074</w:t>
            </w:r>
          </w:p>
        </w:tc>
        <w:tc>
          <w:tcPr>
            <w:tcW w:w="1559" w:type="dxa"/>
            <w:tcBorders>
              <w:top w:val="nil"/>
              <w:left w:val="nil"/>
              <w:bottom w:val="single" w:sz="4" w:space="0" w:color="auto"/>
              <w:right w:val="single" w:sz="4" w:space="0" w:color="auto"/>
            </w:tcBorders>
          </w:tcPr>
          <w:p w14:paraId="354BC101" w14:textId="12145EBA" w:rsidR="00ED7826" w:rsidRPr="0003636D" w:rsidRDefault="00992969" w:rsidP="006153D9">
            <w:pPr>
              <w:jc w:val="center"/>
              <w:rPr>
                <w:rFonts w:ascii="Cambria" w:hAnsi="Cambria"/>
                <w:sz w:val="20"/>
                <w:szCs w:val="20"/>
              </w:rPr>
            </w:pPr>
            <w:r w:rsidRPr="0003636D">
              <w:rPr>
                <w:rFonts w:ascii="Cambria" w:hAnsi="Cambria"/>
                <w:sz w:val="20"/>
                <w:szCs w:val="20"/>
              </w:rPr>
              <w:t>23 616 074</w:t>
            </w:r>
          </w:p>
        </w:tc>
      </w:tr>
      <w:tr w:rsidR="00ED7826" w:rsidRPr="00304351" w14:paraId="1BD6317F" w14:textId="3F3597C6" w:rsidTr="00ED7826">
        <w:trPr>
          <w:trHeight w:val="552"/>
          <w:jc w:val="center"/>
        </w:trPr>
        <w:tc>
          <w:tcPr>
            <w:tcW w:w="3539" w:type="dxa"/>
            <w:vMerge/>
            <w:tcBorders>
              <w:left w:val="single" w:sz="4" w:space="0" w:color="auto"/>
              <w:bottom w:val="single" w:sz="4" w:space="0" w:color="auto"/>
              <w:right w:val="single" w:sz="4" w:space="0" w:color="auto"/>
            </w:tcBorders>
            <w:shd w:val="clear" w:color="auto" w:fill="auto"/>
          </w:tcPr>
          <w:p w14:paraId="2472AE18" w14:textId="77777777" w:rsidR="00ED7826" w:rsidRPr="00304351" w:rsidRDefault="00ED7826" w:rsidP="00306D10">
            <w:pPr>
              <w:jc w:val="center"/>
              <w:rPr>
                <w:rFonts w:ascii="Cambria" w:eastAsia="Times New Roman" w:hAnsi="Cambria" w:cs="Times New Roman"/>
                <w:b/>
                <w:bCs/>
                <w:color w:val="000000"/>
                <w:sz w:val="20"/>
                <w:szCs w:val="20"/>
                <w:lang w:eastAsia="lv-LV"/>
              </w:rPr>
            </w:pPr>
          </w:p>
        </w:tc>
        <w:tc>
          <w:tcPr>
            <w:tcW w:w="1985" w:type="dxa"/>
            <w:vMerge/>
            <w:tcBorders>
              <w:left w:val="nil"/>
              <w:bottom w:val="single" w:sz="4" w:space="0" w:color="auto"/>
              <w:right w:val="single" w:sz="4" w:space="0" w:color="auto"/>
            </w:tcBorders>
          </w:tcPr>
          <w:p w14:paraId="5E8D833E" w14:textId="77777777" w:rsidR="00ED7826" w:rsidRPr="00304351" w:rsidRDefault="00ED7826" w:rsidP="00306D10">
            <w:pPr>
              <w:jc w:val="center"/>
              <w:rPr>
                <w:rFonts w:ascii="Cambria" w:hAnsi="Cambria"/>
                <w:color w:val="000000"/>
                <w:sz w:val="20"/>
                <w:szCs w:val="20"/>
              </w:rPr>
            </w:pPr>
          </w:p>
        </w:tc>
        <w:tc>
          <w:tcPr>
            <w:tcW w:w="2409" w:type="dxa"/>
            <w:tcBorders>
              <w:top w:val="nil"/>
              <w:left w:val="single" w:sz="4" w:space="0" w:color="auto"/>
              <w:bottom w:val="single" w:sz="4" w:space="0" w:color="auto"/>
              <w:right w:val="single" w:sz="4" w:space="0" w:color="auto"/>
            </w:tcBorders>
          </w:tcPr>
          <w:p w14:paraId="75F0C806" w14:textId="643F0CAF" w:rsidR="00ED7826" w:rsidRPr="00304351" w:rsidRDefault="00ED7826" w:rsidP="00306D10">
            <w:pPr>
              <w:jc w:val="center"/>
              <w:rPr>
                <w:rFonts w:ascii="Cambria" w:hAnsi="Cambria"/>
                <w:sz w:val="20"/>
                <w:szCs w:val="20"/>
              </w:rPr>
            </w:pPr>
            <w:r w:rsidRPr="00304351">
              <w:rPr>
                <w:rFonts w:ascii="Cambria" w:hAnsi="Cambria"/>
                <w:sz w:val="20"/>
                <w:szCs w:val="20"/>
              </w:rPr>
              <w:t>29.06.00 "Enerģētikas jautājumu administrēšana"</w:t>
            </w:r>
          </w:p>
        </w:tc>
        <w:tc>
          <w:tcPr>
            <w:tcW w:w="1560" w:type="dxa"/>
            <w:tcBorders>
              <w:top w:val="nil"/>
              <w:left w:val="single" w:sz="4" w:space="0" w:color="auto"/>
              <w:bottom w:val="single" w:sz="4" w:space="0" w:color="auto"/>
              <w:right w:val="single" w:sz="4" w:space="0" w:color="auto"/>
            </w:tcBorders>
          </w:tcPr>
          <w:p w14:paraId="31367A9A" w14:textId="23DA96BF" w:rsidR="00ED7826" w:rsidRPr="0003636D" w:rsidRDefault="00ED7826" w:rsidP="00306D10">
            <w:pPr>
              <w:jc w:val="center"/>
              <w:rPr>
                <w:rFonts w:ascii="Cambria" w:hAnsi="Cambria"/>
                <w:sz w:val="20"/>
                <w:szCs w:val="20"/>
              </w:rPr>
            </w:pPr>
            <w:r w:rsidRPr="0003636D">
              <w:rPr>
                <w:rFonts w:ascii="Cambria" w:hAnsi="Cambria"/>
                <w:sz w:val="20"/>
                <w:szCs w:val="20"/>
              </w:rPr>
              <w:t>202 530</w:t>
            </w:r>
          </w:p>
        </w:tc>
        <w:tc>
          <w:tcPr>
            <w:tcW w:w="1559" w:type="dxa"/>
            <w:tcBorders>
              <w:top w:val="nil"/>
              <w:left w:val="nil"/>
              <w:bottom w:val="single" w:sz="4" w:space="0" w:color="auto"/>
              <w:right w:val="single" w:sz="4" w:space="0" w:color="auto"/>
            </w:tcBorders>
            <w:shd w:val="clear" w:color="auto" w:fill="auto"/>
          </w:tcPr>
          <w:p w14:paraId="120A397E" w14:textId="13D5D210" w:rsidR="00ED7826" w:rsidRPr="0003636D" w:rsidRDefault="00ED7826" w:rsidP="00306D10">
            <w:pPr>
              <w:jc w:val="center"/>
              <w:rPr>
                <w:rFonts w:ascii="Cambria" w:hAnsi="Cambria"/>
                <w:sz w:val="20"/>
                <w:szCs w:val="20"/>
              </w:rPr>
            </w:pPr>
            <w:r w:rsidRPr="0003636D">
              <w:rPr>
                <w:rFonts w:ascii="Cambria" w:hAnsi="Cambria"/>
                <w:sz w:val="20"/>
                <w:szCs w:val="20"/>
              </w:rPr>
              <w:t>202 530</w:t>
            </w:r>
          </w:p>
        </w:tc>
        <w:tc>
          <w:tcPr>
            <w:tcW w:w="1559" w:type="dxa"/>
            <w:tcBorders>
              <w:top w:val="nil"/>
              <w:left w:val="nil"/>
              <w:bottom w:val="single" w:sz="4" w:space="0" w:color="auto"/>
              <w:right w:val="single" w:sz="4" w:space="0" w:color="auto"/>
            </w:tcBorders>
            <w:shd w:val="clear" w:color="auto" w:fill="auto"/>
          </w:tcPr>
          <w:p w14:paraId="2D4C5E8E" w14:textId="0CE87DE4" w:rsidR="00ED7826" w:rsidRPr="0003636D" w:rsidRDefault="00ED7826" w:rsidP="00306D10">
            <w:pPr>
              <w:jc w:val="center"/>
              <w:rPr>
                <w:rFonts w:ascii="Cambria" w:hAnsi="Cambria"/>
                <w:sz w:val="20"/>
                <w:szCs w:val="20"/>
              </w:rPr>
            </w:pPr>
            <w:r w:rsidRPr="0003636D">
              <w:rPr>
                <w:rFonts w:ascii="Cambria" w:hAnsi="Cambria"/>
                <w:sz w:val="20"/>
                <w:szCs w:val="20"/>
              </w:rPr>
              <w:t>202 530</w:t>
            </w:r>
          </w:p>
        </w:tc>
        <w:tc>
          <w:tcPr>
            <w:tcW w:w="1559" w:type="dxa"/>
            <w:tcBorders>
              <w:top w:val="nil"/>
              <w:left w:val="nil"/>
              <w:bottom w:val="single" w:sz="4" w:space="0" w:color="auto"/>
              <w:right w:val="single" w:sz="4" w:space="0" w:color="auto"/>
            </w:tcBorders>
          </w:tcPr>
          <w:p w14:paraId="060C52D6" w14:textId="49750433" w:rsidR="00ED7826" w:rsidRPr="0003636D" w:rsidRDefault="00992969" w:rsidP="00306D10">
            <w:pPr>
              <w:jc w:val="center"/>
              <w:rPr>
                <w:rFonts w:ascii="Cambria" w:hAnsi="Cambria"/>
                <w:sz w:val="20"/>
                <w:szCs w:val="20"/>
              </w:rPr>
            </w:pPr>
            <w:r w:rsidRPr="00AC1AD6">
              <w:rPr>
                <w:rFonts w:ascii="Cambria" w:hAnsi="Cambria"/>
                <w:sz w:val="20"/>
                <w:szCs w:val="20"/>
              </w:rPr>
              <w:t>202 530</w:t>
            </w:r>
          </w:p>
        </w:tc>
      </w:tr>
      <w:tr w:rsidR="00ED7826" w:rsidRPr="00304351" w14:paraId="15394FC4" w14:textId="38F1C1BC" w:rsidTr="00ED7826">
        <w:trPr>
          <w:trHeight w:val="848"/>
          <w:jc w:val="center"/>
        </w:trPr>
        <w:tc>
          <w:tcPr>
            <w:tcW w:w="3539" w:type="dxa"/>
            <w:tcBorders>
              <w:top w:val="nil"/>
              <w:left w:val="single" w:sz="4" w:space="0" w:color="auto"/>
              <w:bottom w:val="single" w:sz="4" w:space="0" w:color="auto"/>
              <w:right w:val="single" w:sz="4" w:space="0" w:color="auto"/>
            </w:tcBorders>
            <w:shd w:val="clear" w:color="auto" w:fill="auto"/>
          </w:tcPr>
          <w:p w14:paraId="39608913" w14:textId="72AFAA25" w:rsidR="00ED7826" w:rsidRPr="00304351" w:rsidRDefault="00ED7826" w:rsidP="00B51762">
            <w:pPr>
              <w:jc w:val="center"/>
              <w:rPr>
                <w:rFonts w:ascii="Cambria" w:eastAsia="Times New Roman" w:hAnsi="Cambria" w:cs="Times New Roman"/>
                <w:b/>
                <w:bCs/>
                <w:color w:val="000000"/>
                <w:sz w:val="20"/>
                <w:szCs w:val="20"/>
                <w:lang w:eastAsia="lv-LV"/>
              </w:rPr>
            </w:pPr>
            <w:r w:rsidRPr="00304351">
              <w:rPr>
                <w:rFonts w:ascii="Cambria" w:eastAsia="Times New Roman" w:hAnsi="Cambria" w:cs="Times New Roman"/>
                <w:b/>
                <w:bCs/>
                <w:color w:val="000000"/>
                <w:sz w:val="20"/>
                <w:szCs w:val="20"/>
                <w:lang w:eastAsia="lv-LV"/>
              </w:rPr>
              <w:t>Finansējums elektroenerģijas sadales sistēmas operatoram elektroenerģijas tarifu pieauguma kompensēšanai</w:t>
            </w:r>
          </w:p>
        </w:tc>
        <w:tc>
          <w:tcPr>
            <w:tcW w:w="1985" w:type="dxa"/>
            <w:tcBorders>
              <w:top w:val="single" w:sz="4" w:space="0" w:color="auto"/>
              <w:left w:val="nil"/>
              <w:bottom w:val="single" w:sz="4" w:space="0" w:color="auto"/>
              <w:right w:val="single" w:sz="4" w:space="0" w:color="auto"/>
            </w:tcBorders>
          </w:tcPr>
          <w:p w14:paraId="477772DF" w14:textId="3B5DB867" w:rsidR="00ED7826" w:rsidRPr="00304351" w:rsidRDefault="00ED7826" w:rsidP="00B51762">
            <w:pPr>
              <w:jc w:val="center"/>
              <w:rPr>
                <w:rFonts w:ascii="Cambria" w:hAnsi="Cambria"/>
                <w:color w:val="000000"/>
                <w:sz w:val="20"/>
                <w:szCs w:val="20"/>
              </w:rPr>
            </w:pPr>
            <w:r w:rsidRPr="00304351">
              <w:rPr>
                <w:rFonts w:ascii="Cambria" w:hAnsi="Cambria"/>
                <w:color w:val="000000"/>
                <w:sz w:val="20"/>
                <w:szCs w:val="20"/>
              </w:rPr>
              <w:t>Klimata un enerģētikas ministrija</w:t>
            </w:r>
          </w:p>
        </w:tc>
        <w:tc>
          <w:tcPr>
            <w:tcW w:w="2409" w:type="dxa"/>
            <w:tcBorders>
              <w:top w:val="nil"/>
              <w:left w:val="single" w:sz="4" w:space="0" w:color="auto"/>
              <w:bottom w:val="single" w:sz="4" w:space="0" w:color="auto"/>
              <w:right w:val="single" w:sz="4" w:space="0" w:color="auto"/>
            </w:tcBorders>
          </w:tcPr>
          <w:p w14:paraId="4C7EAE1A" w14:textId="15782575" w:rsidR="00ED7826" w:rsidRPr="00304351" w:rsidRDefault="00ED7826" w:rsidP="00B51762">
            <w:pPr>
              <w:jc w:val="center"/>
              <w:rPr>
                <w:rFonts w:ascii="Cambria" w:hAnsi="Cambria"/>
                <w:sz w:val="20"/>
                <w:szCs w:val="20"/>
              </w:rPr>
            </w:pPr>
            <w:r w:rsidRPr="00304351">
              <w:rPr>
                <w:rFonts w:ascii="Cambria" w:hAnsi="Cambria"/>
                <w:color w:val="000000"/>
                <w:sz w:val="20"/>
                <w:szCs w:val="20"/>
              </w:rPr>
              <w:t>03.00.00 “Elektroenerģijas lietotāju atbalsts”</w:t>
            </w:r>
          </w:p>
        </w:tc>
        <w:tc>
          <w:tcPr>
            <w:tcW w:w="1560" w:type="dxa"/>
            <w:tcBorders>
              <w:top w:val="nil"/>
              <w:left w:val="single" w:sz="4" w:space="0" w:color="auto"/>
              <w:bottom w:val="single" w:sz="4" w:space="0" w:color="auto"/>
              <w:right w:val="single" w:sz="4" w:space="0" w:color="auto"/>
            </w:tcBorders>
          </w:tcPr>
          <w:p w14:paraId="32E9F429" w14:textId="77736371" w:rsidR="00ED7826" w:rsidRPr="0003636D" w:rsidRDefault="00ED7826" w:rsidP="00B51762">
            <w:pPr>
              <w:jc w:val="center"/>
              <w:rPr>
                <w:rFonts w:ascii="Cambria" w:hAnsi="Cambria"/>
                <w:sz w:val="20"/>
                <w:szCs w:val="20"/>
              </w:rPr>
            </w:pPr>
            <w:r w:rsidRPr="0003636D">
              <w:rPr>
                <w:rFonts w:ascii="Cambria" w:eastAsia="Times New Roman" w:hAnsi="Cambria" w:cs="Times New Roman"/>
                <w:color w:val="000000" w:themeColor="text1"/>
                <w:sz w:val="20"/>
                <w:szCs w:val="20"/>
                <w:lang w:eastAsia="lv-LV"/>
              </w:rPr>
              <w:t>17 000 000</w:t>
            </w:r>
          </w:p>
        </w:tc>
        <w:tc>
          <w:tcPr>
            <w:tcW w:w="1559" w:type="dxa"/>
            <w:tcBorders>
              <w:top w:val="nil"/>
              <w:left w:val="nil"/>
              <w:bottom w:val="single" w:sz="4" w:space="0" w:color="auto"/>
              <w:right w:val="single" w:sz="4" w:space="0" w:color="auto"/>
            </w:tcBorders>
            <w:shd w:val="clear" w:color="auto" w:fill="auto"/>
          </w:tcPr>
          <w:p w14:paraId="5448A521" w14:textId="20BADE04" w:rsidR="00ED7826" w:rsidRPr="0003636D" w:rsidRDefault="00ED7826" w:rsidP="00B51762">
            <w:pPr>
              <w:jc w:val="center"/>
              <w:rPr>
                <w:rFonts w:ascii="Cambria" w:hAnsi="Cambria"/>
                <w:sz w:val="20"/>
                <w:szCs w:val="20"/>
              </w:rPr>
            </w:pPr>
            <w:r w:rsidRPr="0003636D">
              <w:rPr>
                <w:rFonts w:ascii="Cambria" w:eastAsia="Times New Roman" w:hAnsi="Cambria" w:cs="Times New Roman"/>
                <w:color w:val="000000" w:themeColor="text1"/>
                <w:sz w:val="20"/>
                <w:szCs w:val="20"/>
                <w:lang w:eastAsia="lv-LV"/>
              </w:rPr>
              <w:t>1 500 000</w:t>
            </w:r>
          </w:p>
        </w:tc>
        <w:tc>
          <w:tcPr>
            <w:tcW w:w="1559" w:type="dxa"/>
            <w:tcBorders>
              <w:top w:val="nil"/>
              <w:left w:val="nil"/>
              <w:bottom w:val="single" w:sz="4" w:space="0" w:color="auto"/>
              <w:right w:val="single" w:sz="4" w:space="0" w:color="auto"/>
            </w:tcBorders>
            <w:shd w:val="clear" w:color="auto" w:fill="auto"/>
          </w:tcPr>
          <w:p w14:paraId="01F3D3D6" w14:textId="6A5DD5E1" w:rsidR="00ED7826" w:rsidRPr="0003636D" w:rsidRDefault="00ED7826" w:rsidP="00B51762">
            <w:pPr>
              <w:jc w:val="center"/>
              <w:rPr>
                <w:rFonts w:ascii="Cambria" w:hAnsi="Cambria"/>
                <w:sz w:val="20"/>
                <w:szCs w:val="20"/>
              </w:rPr>
            </w:pPr>
            <w:r w:rsidRPr="0003636D">
              <w:rPr>
                <w:rFonts w:ascii="Cambria" w:hAnsi="Cambria"/>
                <w:sz w:val="20"/>
                <w:szCs w:val="20"/>
              </w:rPr>
              <w:t>0</w:t>
            </w:r>
          </w:p>
        </w:tc>
        <w:tc>
          <w:tcPr>
            <w:tcW w:w="1559" w:type="dxa"/>
            <w:tcBorders>
              <w:top w:val="nil"/>
              <w:left w:val="nil"/>
              <w:bottom w:val="single" w:sz="4" w:space="0" w:color="auto"/>
              <w:right w:val="single" w:sz="4" w:space="0" w:color="auto"/>
            </w:tcBorders>
          </w:tcPr>
          <w:p w14:paraId="2DA217E6" w14:textId="50851230" w:rsidR="00ED7826" w:rsidRPr="0003636D" w:rsidRDefault="00992969" w:rsidP="00B51762">
            <w:pPr>
              <w:jc w:val="center"/>
              <w:rPr>
                <w:rFonts w:ascii="Cambria" w:hAnsi="Cambria"/>
                <w:sz w:val="20"/>
                <w:szCs w:val="20"/>
              </w:rPr>
            </w:pPr>
            <w:r>
              <w:rPr>
                <w:rFonts w:ascii="Cambria" w:hAnsi="Cambria"/>
                <w:sz w:val="20"/>
                <w:szCs w:val="20"/>
              </w:rPr>
              <w:t>0</w:t>
            </w:r>
          </w:p>
        </w:tc>
      </w:tr>
      <w:tr w:rsidR="00ED7826" w:rsidRPr="00304351" w14:paraId="548FF673" w14:textId="10ED44DF" w:rsidTr="00ED7826">
        <w:trPr>
          <w:trHeight w:val="848"/>
          <w:jc w:val="center"/>
        </w:trPr>
        <w:tc>
          <w:tcPr>
            <w:tcW w:w="3539" w:type="dxa"/>
            <w:tcBorders>
              <w:top w:val="nil"/>
              <w:left w:val="single" w:sz="4" w:space="0" w:color="auto"/>
              <w:bottom w:val="single" w:sz="4" w:space="0" w:color="auto"/>
              <w:right w:val="single" w:sz="4" w:space="0" w:color="auto"/>
            </w:tcBorders>
            <w:shd w:val="clear" w:color="auto" w:fill="auto"/>
          </w:tcPr>
          <w:p w14:paraId="28F8554E" w14:textId="2D6AD80A" w:rsidR="00ED7826" w:rsidRPr="00304351" w:rsidRDefault="00ED7826" w:rsidP="00647856">
            <w:pPr>
              <w:jc w:val="center"/>
              <w:rPr>
                <w:rFonts w:ascii="Cambria" w:eastAsia="Times New Roman" w:hAnsi="Cambria" w:cs="Times New Roman"/>
                <w:b/>
                <w:bCs/>
                <w:color w:val="000000"/>
                <w:sz w:val="20"/>
                <w:szCs w:val="20"/>
                <w:lang w:eastAsia="lv-LV"/>
              </w:rPr>
            </w:pPr>
            <w:r w:rsidRPr="00304351">
              <w:rPr>
                <w:rFonts w:ascii="Cambria" w:eastAsia="Times New Roman" w:hAnsi="Cambria" w:cs="Times New Roman"/>
                <w:b/>
                <w:bCs/>
                <w:color w:val="000000"/>
                <w:sz w:val="20"/>
                <w:szCs w:val="20"/>
                <w:lang w:eastAsia="lv-LV"/>
              </w:rPr>
              <w:t>Finansējums elektroenerģijas sadales sistēmas operatoram par mājsaimniecību lietotājiem izmaksāto kompensāciju</w:t>
            </w:r>
          </w:p>
        </w:tc>
        <w:tc>
          <w:tcPr>
            <w:tcW w:w="1985" w:type="dxa"/>
            <w:tcBorders>
              <w:top w:val="single" w:sz="4" w:space="0" w:color="auto"/>
              <w:left w:val="nil"/>
              <w:bottom w:val="single" w:sz="4" w:space="0" w:color="auto"/>
              <w:right w:val="single" w:sz="4" w:space="0" w:color="auto"/>
            </w:tcBorders>
          </w:tcPr>
          <w:p w14:paraId="59ED60AF" w14:textId="37FDA09F" w:rsidR="00ED7826" w:rsidRPr="00304351" w:rsidRDefault="00ED7826" w:rsidP="00647856">
            <w:pPr>
              <w:jc w:val="center"/>
              <w:rPr>
                <w:rFonts w:ascii="Cambria" w:hAnsi="Cambria"/>
                <w:color w:val="000000"/>
                <w:sz w:val="20"/>
                <w:szCs w:val="20"/>
              </w:rPr>
            </w:pPr>
            <w:r w:rsidRPr="00304351">
              <w:rPr>
                <w:rFonts w:ascii="Cambria" w:hAnsi="Cambria"/>
                <w:color w:val="000000"/>
                <w:sz w:val="20"/>
                <w:szCs w:val="20"/>
              </w:rPr>
              <w:t>Klimata un enerģētikas ministrija</w:t>
            </w:r>
          </w:p>
        </w:tc>
        <w:tc>
          <w:tcPr>
            <w:tcW w:w="2409" w:type="dxa"/>
            <w:tcBorders>
              <w:top w:val="nil"/>
              <w:left w:val="single" w:sz="4" w:space="0" w:color="auto"/>
              <w:bottom w:val="single" w:sz="4" w:space="0" w:color="auto"/>
              <w:right w:val="single" w:sz="4" w:space="0" w:color="auto"/>
            </w:tcBorders>
          </w:tcPr>
          <w:p w14:paraId="02A30121" w14:textId="7B39E337" w:rsidR="00ED7826" w:rsidRPr="00304351" w:rsidRDefault="00ED7826" w:rsidP="00647856">
            <w:pPr>
              <w:jc w:val="center"/>
              <w:rPr>
                <w:rFonts w:ascii="Cambria" w:hAnsi="Cambria"/>
                <w:color w:val="000000"/>
                <w:sz w:val="20"/>
                <w:szCs w:val="20"/>
              </w:rPr>
            </w:pPr>
            <w:r w:rsidRPr="00304351">
              <w:rPr>
                <w:rFonts w:ascii="Cambria" w:hAnsi="Cambria"/>
                <w:color w:val="000000"/>
                <w:sz w:val="20"/>
                <w:szCs w:val="20"/>
              </w:rPr>
              <w:t>03.00.00 “Elektroenerģijas lietotāju atbalsts”</w:t>
            </w:r>
          </w:p>
        </w:tc>
        <w:tc>
          <w:tcPr>
            <w:tcW w:w="1560" w:type="dxa"/>
            <w:tcBorders>
              <w:top w:val="nil"/>
              <w:left w:val="single" w:sz="4" w:space="0" w:color="auto"/>
              <w:bottom w:val="single" w:sz="4" w:space="0" w:color="auto"/>
              <w:right w:val="single" w:sz="4" w:space="0" w:color="auto"/>
            </w:tcBorders>
          </w:tcPr>
          <w:p w14:paraId="426F0383" w14:textId="39B8988A" w:rsidR="00ED7826" w:rsidRPr="0003636D" w:rsidRDefault="00ED7826" w:rsidP="00647856">
            <w:pPr>
              <w:jc w:val="center"/>
              <w:rPr>
                <w:rFonts w:ascii="Cambria" w:eastAsia="Times New Roman" w:hAnsi="Cambria" w:cs="Times New Roman"/>
                <w:color w:val="000000" w:themeColor="text1"/>
                <w:sz w:val="20"/>
                <w:szCs w:val="20"/>
                <w:lang w:eastAsia="lv-LV"/>
              </w:rPr>
            </w:pPr>
            <w:r w:rsidRPr="0003636D">
              <w:rPr>
                <w:rFonts w:ascii="Cambria" w:eastAsia="Times New Roman" w:hAnsi="Cambria" w:cs="Times New Roman"/>
                <w:color w:val="000000" w:themeColor="text1"/>
                <w:sz w:val="20"/>
                <w:szCs w:val="20"/>
                <w:lang w:eastAsia="lv-LV"/>
              </w:rPr>
              <w:t>120 000</w:t>
            </w:r>
          </w:p>
        </w:tc>
        <w:tc>
          <w:tcPr>
            <w:tcW w:w="1559" w:type="dxa"/>
            <w:tcBorders>
              <w:top w:val="nil"/>
              <w:left w:val="nil"/>
              <w:bottom w:val="single" w:sz="4" w:space="0" w:color="auto"/>
              <w:right w:val="single" w:sz="4" w:space="0" w:color="auto"/>
            </w:tcBorders>
            <w:shd w:val="clear" w:color="auto" w:fill="auto"/>
          </w:tcPr>
          <w:p w14:paraId="37E69F18" w14:textId="79C0A931" w:rsidR="00ED7826" w:rsidRPr="0003636D" w:rsidRDefault="00ED7826" w:rsidP="00647856">
            <w:pPr>
              <w:jc w:val="center"/>
              <w:rPr>
                <w:rFonts w:ascii="Cambria" w:eastAsia="Times New Roman" w:hAnsi="Cambria" w:cs="Times New Roman"/>
                <w:color w:val="000000" w:themeColor="text1"/>
                <w:sz w:val="20"/>
                <w:szCs w:val="20"/>
                <w:lang w:eastAsia="lv-LV"/>
              </w:rPr>
            </w:pPr>
            <w:r w:rsidRPr="0003636D">
              <w:rPr>
                <w:rFonts w:ascii="Cambria" w:eastAsia="Times New Roman" w:hAnsi="Cambria" w:cs="Times New Roman"/>
                <w:color w:val="000000" w:themeColor="text1"/>
                <w:sz w:val="20"/>
                <w:szCs w:val="20"/>
                <w:lang w:eastAsia="lv-LV"/>
              </w:rPr>
              <w:t>0</w:t>
            </w:r>
          </w:p>
        </w:tc>
        <w:tc>
          <w:tcPr>
            <w:tcW w:w="1559" w:type="dxa"/>
            <w:tcBorders>
              <w:top w:val="nil"/>
              <w:left w:val="nil"/>
              <w:bottom w:val="single" w:sz="4" w:space="0" w:color="auto"/>
              <w:right w:val="single" w:sz="4" w:space="0" w:color="auto"/>
            </w:tcBorders>
            <w:shd w:val="clear" w:color="auto" w:fill="auto"/>
          </w:tcPr>
          <w:p w14:paraId="257238C8" w14:textId="6F27AC71" w:rsidR="00ED7826" w:rsidRPr="0003636D" w:rsidRDefault="00ED7826" w:rsidP="00647856">
            <w:pPr>
              <w:jc w:val="center"/>
              <w:rPr>
                <w:rFonts w:ascii="Cambria" w:hAnsi="Cambria"/>
                <w:sz w:val="20"/>
                <w:szCs w:val="20"/>
              </w:rPr>
            </w:pPr>
            <w:r w:rsidRPr="0003636D">
              <w:rPr>
                <w:rFonts w:ascii="Cambria" w:hAnsi="Cambria"/>
                <w:sz w:val="20"/>
                <w:szCs w:val="20"/>
              </w:rPr>
              <w:t>0</w:t>
            </w:r>
          </w:p>
        </w:tc>
        <w:tc>
          <w:tcPr>
            <w:tcW w:w="1559" w:type="dxa"/>
            <w:tcBorders>
              <w:top w:val="nil"/>
              <w:left w:val="nil"/>
              <w:bottom w:val="single" w:sz="4" w:space="0" w:color="auto"/>
              <w:right w:val="single" w:sz="4" w:space="0" w:color="auto"/>
            </w:tcBorders>
          </w:tcPr>
          <w:p w14:paraId="7977E1EB" w14:textId="766E3658" w:rsidR="00ED7826" w:rsidRPr="0003636D" w:rsidRDefault="00992969" w:rsidP="00647856">
            <w:pPr>
              <w:jc w:val="center"/>
              <w:rPr>
                <w:rFonts w:ascii="Cambria" w:hAnsi="Cambria"/>
                <w:sz w:val="20"/>
                <w:szCs w:val="20"/>
              </w:rPr>
            </w:pPr>
            <w:r>
              <w:rPr>
                <w:rFonts w:ascii="Cambria" w:hAnsi="Cambria"/>
                <w:sz w:val="20"/>
                <w:szCs w:val="20"/>
              </w:rPr>
              <w:t>0</w:t>
            </w:r>
          </w:p>
        </w:tc>
      </w:tr>
      <w:tr w:rsidR="00ED7826" w:rsidRPr="00304351" w14:paraId="49CF4BC9" w14:textId="526589D0" w:rsidTr="00ED7826">
        <w:trPr>
          <w:trHeight w:val="848"/>
          <w:jc w:val="center"/>
        </w:trPr>
        <w:tc>
          <w:tcPr>
            <w:tcW w:w="3539" w:type="dxa"/>
            <w:tcBorders>
              <w:top w:val="nil"/>
              <w:left w:val="single" w:sz="4" w:space="0" w:color="auto"/>
              <w:bottom w:val="single" w:sz="4" w:space="0" w:color="auto"/>
              <w:right w:val="single" w:sz="4" w:space="0" w:color="auto"/>
            </w:tcBorders>
            <w:shd w:val="clear" w:color="auto" w:fill="auto"/>
          </w:tcPr>
          <w:p w14:paraId="026314CE" w14:textId="6B39D532" w:rsidR="00ED7826" w:rsidRPr="00304351" w:rsidRDefault="00ED7826" w:rsidP="00506B5C">
            <w:pPr>
              <w:jc w:val="center"/>
              <w:rPr>
                <w:rFonts w:ascii="Cambria" w:eastAsia="Times New Roman" w:hAnsi="Cambria" w:cs="Times New Roman"/>
                <w:b/>
                <w:bCs/>
                <w:color w:val="000000"/>
                <w:sz w:val="20"/>
                <w:szCs w:val="20"/>
                <w:lang w:eastAsia="lv-LV"/>
              </w:rPr>
            </w:pPr>
            <w:r w:rsidRPr="00304351">
              <w:rPr>
                <w:rFonts w:ascii="Cambria" w:eastAsia="Times New Roman" w:hAnsi="Cambria" w:cs="Times New Roman"/>
                <w:b/>
                <w:bCs/>
                <w:color w:val="000000"/>
                <w:sz w:val="20"/>
                <w:szCs w:val="20"/>
                <w:lang w:eastAsia="lv-LV"/>
              </w:rPr>
              <w:t xml:space="preserve">Finansējums elektroenerģijas pārvades sistēmas operatoram rezerves </w:t>
            </w:r>
            <w:proofErr w:type="spellStart"/>
            <w:r w:rsidRPr="00304351">
              <w:rPr>
                <w:rFonts w:ascii="Cambria" w:eastAsia="Times New Roman" w:hAnsi="Cambria" w:cs="Times New Roman"/>
                <w:b/>
                <w:bCs/>
                <w:color w:val="000000"/>
                <w:sz w:val="20"/>
                <w:szCs w:val="20"/>
                <w:lang w:eastAsia="lv-LV"/>
              </w:rPr>
              <w:t>palīgpakalpojuma</w:t>
            </w:r>
            <w:proofErr w:type="spellEnd"/>
            <w:r w:rsidRPr="00304351">
              <w:rPr>
                <w:rFonts w:ascii="Cambria" w:eastAsia="Times New Roman" w:hAnsi="Cambria" w:cs="Times New Roman"/>
                <w:b/>
                <w:bCs/>
                <w:color w:val="000000"/>
                <w:sz w:val="20"/>
                <w:szCs w:val="20"/>
                <w:lang w:eastAsia="lv-LV"/>
              </w:rPr>
              <w:t xml:space="preserve"> nodrošināšanai</w:t>
            </w:r>
          </w:p>
        </w:tc>
        <w:tc>
          <w:tcPr>
            <w:tcW w:w="1985" w:type="dxa"/>
            <w:tcBorders>
              <w:top w:val="single" w:sz="4" w:space="0" w:color="auto"/>
              <w:left w:val="nil"/>
              <w:bottom w:val="single" w:sz="4" w:space="0" w:color="auto"/>
              <w:right w:val="single" w:sz="4" w:space="0" w:color="auto"/>
            </w:tcBorders>
          </w:tcPr>
          <w:p w14:paraId="2E21DDCE" w14:textId="45F1706A" w:rsidR="00ED7826" w:rsidRPr="00304351" w:rsidRDefault="00ED7826" w:rsidP="00506B5C">
            <w:pPr>
              <w:jc w:val="center"/>
              <w:rPr>
                <w:rFonts w:ascii="Cambria" w:hAnsi="Cambria"/>
                <w:color w:val="000000"/>
                <w:sz w:val="20"/>
                <w:szCs w:val="20"/>
              </w:rPr>
            </w:pPr>
            <w:r w:rsidRPr="00304351">
              <w:rPr>
                <w:rFonts w:ascii="Cambria" w:hAnsi="Cambria"/>
                <w:color w:val="000000"/>
                <w:sz w:val="20"/>
                <w:szCs w:val="20"/>
              </w:rPr>
              <w:t>Klimata un enerģētikas ministrija</w:t>
            </w:r>
          </w:p>
        </w:tc>
        <w:tc>
          <w:tcPr>
            <w:tcW w:w="2409" w:type="dxa"/>
            <w:tcBorders>
              <w:top w:val="nil"/>
              <w:left w:val="single" w:sz="4" w:space="0" w:color="auto"/>
              <w:bottom w:val="single" w:sz="4" w:space="0" w:color="auto"/>
              <w:right w:val="single" w:sz="4" w:space="0" w:color="auto"/>
            </w:tcBorders>
          </w:tcPr>
          <w:p w14:paraId="6446FFCD" w14:textId="68C9F64F" w:rsidR="00ED7826" w:rsidRPr="00304351" w:rsidRDefault="00ED7826" w:rsidP="00506B5C">
            <w:pPr>
              <w:jc w:val="center"/>
              <w:rPr>
                <w:rFonts w:ascii="Cambria" w:hAnsi="Cambria"/>
                <w:sz w:val="20"/>
                <w:szCs w:val="20"/>
              </w:rPr>
            </w:pPr>
            <w:r w:rsidRPr="00304351">
              <w:rPr>
                <w:rFonts w:ascii="Cambria" w:hAnsi="Cambria"/>
                <w:color w:val="000000"/>
                <w:sz w:val="20"/>
                <w:szCs w:val="20"/>
              </w:rPr>
              <w:t>03.00.00 “Elektroenerģijas lietotāju atbalsts”</w:t>
            </w:r>
          </w:p>
        </w:tc>
        <w:tc>
          <w:tcPr>
            <w:tcW w:w="1560" w:type="dxa"/>
            <w:tcBorders>
              <w:top w:val="nil"/>
              <w:left w:val="single" w:sz="4" w:space="0" w:color="auto"/>
              <w:bottom w:val="single" w:sz="4" w:space="0" w:color="auto"/>
              <w:right w:val="single" w:sz="4" w:space="0" w:color="auto"/>
            </w:tcBorders>
          </w:tcPr>
          <w:p w14:paraId="12D055C2" w14:textId="64752E91" w:rsidR="00ED7826" w:rsidRPr="0003636D" w:rsidRDefault="00AF2A63" w:rsidP="00506B5C">
            <w:pPr>
              <w:jc w:val="center"/>
              <w:rPr>
                <w:rFonts w:ascii="Cambria" w:hAnsi="Cambria"/>
                <w:sz w:val="20"/>
                <w:szCs w:val="20"/>
              </w:rPr>
            </w:pPr>
            <w:r>
              <w:rPr>
                <w:rFonts w:ascii="Cambria" w:hAnsi="Cambria"/>
                <w:sz w:val="20"/>
                <w:szCs w:val="20"/>
              </w:rPr>
              <w:t>8</w:t>
            </w:r>
            <w:r w:rsidR="00C00589">
              <w:rPr>
                <w:rFonts w:ascii="Cambria" w:hAnsi="Cambria"/>
                <w:sz w:val="20"/>
                <w:szCs w:val="20"/>
              </w:rPr>
              <w:t xml:space="preserve"> 115 664</w:t>
            </w:r>
          </w:p>
        </w:tc>
        <w:tc>
          <w:tcPr>
            <w:tcW w:w="1559" w:type="dxa"/>
            <w:tcBorders>
              <w:top w:val="nil"/>
              <w:left w:val="nil"/>
              <w:bottom w:val="single" w:sz="4" w:space="0" w:color="auto"/>
              <w:right w:val="single" w:sz="4" w:space="0" w:color="auto"/>
            </w:tcBorders>
            <w:shd w:val="clear" w:color="auto" w:fill="auto"/>
          </w:tcPr>
          <w:p w14:paraId="5D76B7BC" w14:textId="1145039B" w:rsidR="00ED7826" w:rsidRPr="0003636D" w:rsidRDefault="00ED7826" w:rsidP="00506B5C">
            <w:pPr>
              <w:jc w:val="center"/>
              <w:rPr>
                <w:rFonts w:ascii="Cambria" w:hAnsi="Cambria"/>
                <w:sz w:val="20"/>
                <w:szCs w:val="20"/>
              </w:rPr>
            </w:pPr>
            <w:r w:rsidRPr="0003636D">
              <w:rPr>
                <w:rFonts w:ascii="Cambria" w:hAnsi="Cambria"/>
                <w:sz w:val="20"/>
                <w:szCs w:val="20"/>
              </w:rPr>
              <w:t>0</w:t>
            </w:r>
          </w:p>
        </w:tc>
        <w:tc>
          <w:tcPr>
            <w:tcW w:w="1559" w:type="dxa"/>
            <w:tcBorders>
              <w:top w:val="nil"/>
              <w:left w:val="nil"/>
              <w:bottom w:val="single" w:sz="4" w:space="0" w:color="auto"/>
              <w:right w:val="single" w:sz="4" w:space="0" w:color="auto"/>
            </w:tcBorders>
            <w:shd w:val="clear" w:color="auto" w:fill="auto"/>
          </w:tcPr>
          <w:p w14:paraId="2E739358" w14:textId="1FA804B6" w:rsidR="00ED7826" w:rsidRPr="0003636D" w:rsidRDefault="00ED7826" w:rsidP="00506B5C">
            <w:pPr>
              <w:jc w:val="center"/>
              <w:rPr>
                <w:rFonts w:ascii="Cambria" w:hAnsi="Cambria"/>
                <w:sz w:val="20"/>
                <w:szCs w:val="20"/>
              </w:rPr>
            </w:pPr>
            <w:r w:rsidRPr="0003636D">
              <w:rPr>
                <w:rFonts w:ascii="Cambria" w:hAnsi="Cambria"/>
                <w:sz w:val="20"/>
                <w:szCs w:val="20"/>
              </w:rPr>
              <w:t>0</w:t>
            </w:r>
          </w:p>
        </w:tc>
        <w:tc>
          <w:tcPr>
            <w:tcW w:w="1559" w:type="dxa"/>
            <w:tcBorders>
              <w:top w:val="nil"/>
              <w:left w:val="nil"/>
              <w:bottom w:val="single" w:sz="4" w:space="0" w:color="auto"/>
              <w:right w:val="single" w:sz="4" w:space="0" w:color="auto"/>
            </w:tcBorders>
          </w:tcPr>
          <w:p w14:paraId="1C64BFC4" w14:textId="1317B21E" w:rsidR="00ED7826" w:rsidRPr="0003636D" w:rsidRDefault="00992969" w:rsidP="00506B5C">
            <w:pPr>
              <w:jc w:val="center"/>
              <w:rPr>
                <w:rFonts w:ascii="Cambria" w:hAnsi="Cambria"/>
                <w:sz w:val="20"/>
                <w:szCs w:val="20"/>
              </w:rPr>
            </w:pPr>
            <w:r>
              <w:rPr>
                <w:rFonts w:ascii="Cambria" w:hAnsi="Cambria"/>
                <w:sz w:val="20"/>
                <w:szCs w:val="20"/>
              </w:rPr>
              <w:t>0</w:t>
            </w:r>
          </w:p>
        </w:tc>
      </w:tr>
      <w:tr w:rsidR="00ED7826" w:rsidRPr="00F00138" w14:paraId="4675AC7B" w14:textId="74D62AD1" w:rsidTr="00ED7826">
        <w:trPr>
          <w:trHeight w:val="443"/>
          <w:jc w:val="center"/>
        </w:trPr>
        <w:tc>
          <w:tcPr>
            <w:tcW w:w="3539" w:type="dxa"/>
            <w:vMerge w:val="restart"/>
            <w:tcBorders>
              <w:top w:val="nil"/>
              <w:left w:val="single" w:sz="4" w:space="0" w:color="auto"/>
              <w:right w:val="single" w:sz="4" w:space="0" w:color="auto"/>
            </w:tcBorders>
            <w:shd w:val="clear" w:color="auto" w:fill="auto"/>
            <w:hideMark/>
          </w:tcPr>
          <w:p w14:paraId="45AADEEB" w14:textId="5AAAD356" w:rsidR="00ED7826" w:rsidRPr="00F00138" w:rsidRDefault="00ED7826" w:rsidP="00506B5C">
            <w:pPr>
              <w:jc w:val="center"/>
              <w:rPr>
                <w:rFonts w:ascii="Cambria" w:eastAsia="Times New Roman" w:hAnsi="Cambria" w:cs="Times New Roman"/>
                <w:b/>
                <w:bCs/>
                <w:color w:val="000000"/>
                <w:sz w:val="20"/>
                <w:szCs w:val="20"/>
                <w:lang w:eastAsia="lv-LV"/>
              </w:rPr>
            </w:pPr>
            <w:proofErr w:type="spellStart"/>
            <w:r w:rsidRPr="00F00138">
              <w:rPr>
                <w:rFonts w:ascii="Cambria" w:eastAsia="Times New Roman" w:hAnsi="Cambria" w:cs="Times New Roman"/>
                <w:b/>
                <w:bCs/>
                <w:color w:val="000000"/>
                <w:sz w:val="20"/>
                <w:szCs w:val="20"/>
                <w:lang w:eastAsia="lv-LV"/>
              </w:rPr>
              <w:t>Klimatneitralitātes</w:t>
            </w:r>
            <w:proofErr w:type="spellEnd"/>
            <w:r w:rsidRPr="00F00138">
              <w:rPr>
                <w:rFonts w:ascii="Cambria" w:eastAsia="Times New Roman" w:hAnsi="Cambria" w:cs="Times New Roman"/>
                <w:b/>
                <w:bCs/>
                <w:color w:val="000000"/>
                <w:sz w:val="20"/>
                <w:szCs w:val="20"/>
                <w:lang w:eastAsia="lv-LV"/>
              </w:rPr>
              <w:t xml:space="preserve"> mērķu sasniegšana</w:t>
            </w:r>
          </w:p>
        </w:tc>
        <w:tc>
          <w:tcPr>
            <w:tcW w:w="1985" w:type="dxa"/>
            <w:tcBorders>
              <w:top w:val="single" w:sz="4" w:space="0" w:color="auto"/>
              <w:left w:val="nil"/>
              <w:bottom w:val="single" w:sz="4" w:space="0" w:color="auto"/>
              <w:right w:val="single" w:sz="4" w:space="0" w:color="auto"/>
            </w:tcBorders>
          </w:tcPr>
          <w:p w14:paraId="2C9604D8" w14:textId="48094AF2" w:rsidR="00ED7826" w:rsidRPr="00F00138" w:rsidRDefault="00ED7826" w:rsidP="00506B5C">
            <w:pPr>
              <w:jc w:val="center"/>
              <w:rPr>
                <w:rFonts w:ascii="Cambria" w:hAnsi="Cambria"/>
                <w:sz w:val="20"/>
                <w:szCs w:val="20"/>
              </w:rPr>
            </w:pPr>
            <w:r w:rsidRPr="00F00138">
              <w:rPr>
                <w:rFonts w:ascii="Cambria" w:eastAsia="Times New Roman" w:hAnsi="Cambria" w:cs="Times New Roman"/>
                <w:sz w:val="20"/>
                <w:szCs w:val="20"/>
                <w:lang w:eastAsia="lv-LV"/>
              </w:rPr>
              <w:t xml:space="preserve">Klimata un enerģētikas ministrija </w:t>
            </w:r>
          </w:p>
        </w:tc>
        <w:tc>
          <w:tcPr>
            <w:tcW w:w="2409" w:type="dxa"/>
            <w:tcBorders>
              <w:top w:val="nil"/>
              <w:left w:val="single" w:sz="4" w:space="0" w:color="auto"/>
              <w:bottom w:val="single" w:sz="4" w:space="0" w:color="auto"/>
              <w:right w:val="single" w:sz="4" w:space="0" w:color="auto"/>
            </w:tcBorders>
          </w:tcPr>
          <w:p w14:paraId="3D137611" w14:textId="74D6CB40" w:rsidR="00ED7826" w:rsidRPr="00F00138" w:rsidRDefault="00ED7826" w:rsidP="00506B5C">
            <w:pPr>
              <w:jc w:val="center"/>
              <w:rPr>
                <w:rFonts w:ascii="Cambria" w:hAnsi="Cambria"/>
                <w:sz w:val="20"/>
                <w:szCs w:val="20"/>
              </w:rPr>
            </w:pPr>
            <w:r w:rsidRPr="00F00138">
              <w:rPr>
                <w:rFonts w:ascii="Cambria" w:hAnsi="Cambria"/>
                <w:sz w:val="20"/>
                <w:szCs w:val="20"/>
              </w:rPr>
              <w:t xml:space="preserve">97.00.00 "Nozaru vadība un politikas plānošana" </w:t>
            </w:r>
          </w:p>
        </w:tc>
        <w:tc>
          <w:tcPr>
            <w:tcW w:w="1560" w:type="dxa"/>
            <w:tcBorders>
              <w:top w:val="nil"/>
              <w:left w:val="single" w:sz="4" w:space="0" w:color="auto"/>
              <w:bottom w:val="single" w:sz="4" w:space="0" w:color="auto"/>
              <w:right w:val="single" w:sz="4" w:space="0" w:color="auto"/>
            </w:tcBorders>
          </w:tcPr>
          <w:p w14:paraId="31911A3B" w14:textId="630B6D1E" w:rsidR="00ED7826" w:rsidRPr="0003636D" w:rsidRDefault="00ED7826" w:rsidP="00506B5C">
            <w:pPr>
              <w:jc w:val="center"/>
              <w:rPr>
                <w:rFonts w:ascii="Cambria" w:eastAsia="Times New Roman" w:hAnsi="Cambria" w:cs="Times New Roman"/>
                <w:sz w:val="20"/>
                <w:szCs w:val="20"/>
                <w:lang w:eastAsia="lv-LV"/>
              </w:rPr>
            </w:pPr>
            <w:r w:rsidRPr="0003636D">
              <w:rPr>
                <w:rFonts w:ascii="Cambria" w:eastAsia="Times New Roman" w:hAnsi="Cambria" w:cs="Times New Roman"/>
                <w:sz w:val="20"/>
                <w:szCs w:val="20"/>
                <w:lang w:eastAsia="lv-LV"/>
              </w:rPr>
              <w:t xml:space="preserve">5 629 834 </w:t>
            </w:r>
          </w:p>
        </w:tc>
        <w:tc>
          <w:tcPr>
            <w:tcW w:w="1559" w:type="dxa"/>
            <w:tcBorders>
              <w:top w:val="nil"/>
              <w:left w:val="nil"/>
              <w:bottom w:val="single" w:sz="4" w:space="0" w:color="auto"/>
              <w:right w:val="single" w:sz="4" w:space="0" w:color="auto"/>
            </w:tcBorders>
            <w:shd w:val="clear" w:color="auto" w:fill="auto"/>
            <w:hideMark/>
          </w:tcPr>
          <w:p w14:paraId="1A6435AE" w14:textId="692C6A1D" w:rsidR="00ED7826" w:rsidRPr="0003636D" w:rsidRDefault="00ED7826" w:rsidP="00506B5C">
            <w:pPr>
              <w:jc w:val="center"/>
              <w:rPr>
                <w:rFonts w:ascii="Cambria" w:hAnsi="Cambria"/>
                <w:sz w:val="20"/>
                <w:szCs w:val="20"/>
              </w:rPr>
            </w:pPr>
            <w:r w:rsidRPr="0003636D">
              <w:rPr>
                <w:rFonts w:ascii="Cambria" w:eastAsia="Times New Roman" w:hAnsi="Cambria" w:cs="Times New Roman"/>
                <w:sz w:val="20"/>
                <w:szCs w:val="20"/>
                <w:lang w:eastAsia="lv-LV"/>
              </w:rPr>
              <w:t>5 629 834</w:t>
            </w:r>
          </w:p>
        </w:tc>
        <w:tc>
          <w:tcPr>
            <w:tcW w:w="1559" w:type="dxa"/>
            <w:tcBorders>
              <w:top w:val="nil"/>
              <w:left w:val="nil"/>
              <w:bottom w:val="single" w:sz="4" w:space="0" w:color="auto"/>
              <w:right w:val="single" w:sz="4" w:space="0" w:color="auto"/>
            </w:tcBorders>
            <w:shd w:val="clear" w:color="auto" w:fill="auto"/>
            <w:hideMark/>
          </w:tcPr>
          <w:p w14:paraId="77926690" w14:textId="77009DD4" w:rsidR="00ED7826" w:rsidRPr="0003636D" w:rsidRDefault="00ED7826" w:rsidP="00506B5C">
            <w:pPr>
              <w:jc w:val="center"/>
              <w:rPr>
                <w:rFonts w:ascii="Cambria" w:hAnsi="Cambria"/>
                <w:sz w:val="20"/>
                <w:szCs w:val="20"/>
              </w:rPr>
            </w:pPr>
            <w:r w:rsidRPr="0003636D">
              <w:rPr>
                <w:rFonts w:ascii="Cambria" w:eastAsia="Times New Roman" w:hAnsi="Cambria" w:cs="Times New Roman"/>
                <w:sz w:val="20"/>
                <w:szCs w:val="20"/>
                <w:lang w:eastAsia="lv-LV"/>
              </w:rPr>
              <w:t>5 629 834</w:t>
            </w:r>
          </w:p>
        </w:tc>
        <w:tc>
          <w:tcPr>
            <w:tcW w:w="1559" w:type="dxa"/>
            <w:tcBorders>
              <w:top w:val="nil"/>
              <w:left w:val="nil"/>
              <w:bottom w:val="single" w:sz="4" w:space="0" w:color="auto"/>
              <w:right w:val="single" w:sz="4" w:space="0" w:color="auto"/>
            </w:tcBorders>
          </w:tcPr>
          <w:p w14:paraId="57358764" w14:textId="43704E32" w:rsidR="00ED7826" w:rsidRPr="0003636D" w:rsidRDefault="00992969" w:rsidP="00506B5C">
            <w:pPr>
              <w:jc w:val="center"/>
              <w:rPr>
                <w:rFonts w:ascii="Cambria" w:eastAsia="Times New Roman" w:hAnsi="Cambria" w:cs="Times New Roman"/>
                <w:sz w:val="20"/>
                <w:szCs w:val="20"/>
                <w:lang w:eastAsia="lv-LV"/>
              </w:rPr>
            </w:pPr>
            <w:r w:rsidRPr="0003636D">
              <w:rPr>
                <w:rFonts w:ascii="Cambria" w:eastAsia="Times New Roman" w:hAnsi="Cambria" w:cs="Times New Roman"/>
                <w:sz w:val="20"/>
                <w:szCs w:val="20"/>
                <w:lang w:eastAsia="lv-LV"/>
              </w:rPr>
              <w:t>5 629 834</w:t>
            </w:r>
          </w:p>
        </w:tc>
      </w:tr>
      <w:tr w:rsidR="00ED7826" w:rsidRPr="00F00138" w14:paraId="738336AF" w14:textId="46BF0FAA" w:rsidTr="00ED7826">
        <w:trPr>
          <w:trHeight w:val="443"/>
          <w:jc w:val="center"/>
        </w:trPr>
        <w:tc>
          <w:tcPr>
            <w:tcW w:w="3539" w:type="dxa"/>
            <w:vMerge/>
            <w:tcBorders>
              <w:top w:val="nil"/>
              <w:left w:val="single" w:sz="4" w:space="0" w:color="auto"/>
              <w:right w:val="single" w:sz="4" w:space="0" w:color="auto"/>
            </w:tcBorders>
            <w:shd w:val="clear" w:color="auto" w:fill="auto"/>
          </w:tcPr>
          <w:p w14:paraId="15461472" w14:textId="77777777" w:rsidR="00ED7826" w:rsidRPr="00F00138" w:rsidRDefault="00ED7826" w:rsidP="00165457">
            <w:pPr>
              <w:jc w:val="center"/>
              <w:rPr>
                <w:rFonts w:ascii="Cambria" w:eastAsia="Times New Roman" w:hAnsi="Cambria" w:cs="Times New Roman"/>
                <w:b/>
                <w:bCs/>
                <w:color w:val="000000"/>
                <w:sz w:val="20"/>
                <w:szCs w:val="20"/>
                <w:lang w:eastAsia="lv-LV"/>
              </w:rPr>
            </w:pPr>
          </w:p>
        </w:tc>
        <w:tc>
          <w:tcPr>
            <w:tcW w:w="1985" w:type="dxa"/>
            <w:tcBorders>
              <w:top w:val="single" w:sz="4" w:space="0" w:color="auto"/>
              <w:left w:val="nil"/>
              <w:bottom w:val="single" w:sz="4" w:space="0" w:color="auto"/>
              <w:right w:val="single" w:sz="4" w:space="0" w:color="auto"/>
            </w:tcBorders>
          </w:tcPr>
          <w:p w14:paraId="3C8B2252" w14:textId="455D1EFC" w:rsidR="00ED7826" w:rsidRPr="00F00138" w:rsidRDefault="00ED7826" w:rsidP="00165457">
            <w:pPr>
              <w:jc w:val="center"/>
              <w:rPr>
                <w:rFonts w:ascii="Cambria" w:eastAsia="Times New Roman" w:hAnsi="Cambria" w:cs="Times New Roman"/>
                <w:sz w:val="20"/>
                <w:szCs w:val="20"/>
                <w:lang w:eastAsia="lv-LV"/>
              </w:rPr>
            </w:pPr>
            <w:r w:rsidRPr="00F00138">
              <w:rPr>
                <w:rFonts w:ascii="Cambria" w:eastAsia="Times New Roman" w:hAnsi="Cambria" w:cs="Times New Roman"/>
                <w:sz w:val="20"/>
                <w:szCs w:val="20"/>
                <w:lang w:eastAsia="lv-LV"/>
              </w:rPr>
              <w:t>Ekonomikas ministrija</w:t>
            </w:r>
          </w:p>
        </w:tc>
        <w:tc>
          <w:tcPr>
            <w:tcW w:w="2409" w:type="dxa"/>
            <w:tcBorders>
              <w:top w:val="nil"/>
              <w:left w:val="single" w:sz="4" w:space="0" w:color="auto"/>
              <w:bottom w:val="single" w:sz="4" w:space="0" w:color="auto"/>
              <w:right w:val="single" w:sz="4" w:space="0" w:color="auto"/>
            </w:tcBorders>
          </w:tcPr>
          <w:p w14:paraId="40B07383" w14:textId="207A838A" w:rsidR="00ED7826" w:rsidRPr="00F00138" w:rsidRDefault="00ED7826" w:rsidP="00165457">
            <w:pPr>
              <w:jc w:val="center"/>
              <w:rPr>
                <w:rFonts w:ascii="Cambria" w:hAnsi="Cambria"/>
                <w:sz w:val="20"/>
                <w:szCs w:val="20"/>
              </w:rPr>
            </w:pPr>
            <w:r w:rsidRPr="00F00138">
              <w:rPr>
                <w:rFonts w:ascii="Cambria" w:hAnsi="Cambria"/>
                <w:sz w:val="20"/>
                <w:szCs w:val="20"/>
              </w:rPr>
              <w:t>29.06.00 "Enerģētikas jautājumu administrēšana"</w:t>
            </w:r>
          </w:p>
        </w:tc>
        <w:tc>
          <w:tcPr>
            <w:tcW w:w="1560" w:type="dxa"/>
            <w:tcBorders>
              <w:top w:val="nil"/>
              <w:left w:val="single" w:sz="4" w:space="0" w:color="auto"/>
              <w:bottom w:val="single" w:sz="4" w:space="0" w:color="auto"/>
              <w:right w:val="single" w:sz="4" w:space="0" w:color="auto"/>
            </w:tcBorders>
          </w:tcPr>
          <w:p w14:paraId="4C4C4C9E" w14:textId="0EF9E9BA" w:rsidR="00ED7826" w:rsidRPr="0003636D" w:rsidRDefault="00ED7826" w:rsidP="00165457">
            <w:pPr>
              <w:jc w:val="center"/>
              <w:rPr>
                <w:rFonts w:ascii="Cambria" w:eastAsia="Times New Roman" w:hAnsi="Cambria" w:cs="Times New Roman"/>
                <w:color w:val="000000"/>
                <w:sz w:val="20"/>
                <w:szCs w:val="20"/>
                <w:lang w:eastAsia="lv-LV"/>
              </w:rPr>
            </w:pPr>
            <w:r w:rsidRPr="0003636D">
              <w:rPr>
                <w:rFonts w:ascii="Cambria" w:hAnsi="Cambria"/>
                <w:sz w:val="20"/>
                <w:szCs w:val="20"/>
              </w:rPr>
              <w:t>740 286</w:t>
            </w:r>
          </w:p>
        </w:tc>
        <w:tc>
          <w:tcPr>
            <w:tcW w:w="1559" w:type="dxa"/>
            <w:tcBorders>
              <w:top w:val="nil"/>
              <w:left w:val="nil"/>
              <w:bottom w:val="single" w:sz="4" w:space="0" w:color="auto"/>
              <w:right w:val="single" w:sz="4" w:space="0" w:color="auto"/>
            </w:tcBorders>
            <w:shd w:val="clear" w:color="auto" w:fill="auto"/>
          </w:tcPr>
          <w:p w14:paraId="2624360C" w14:textId="18C3F712" w:rsidR="00ED7826" w:rsidRPr="0003636D" w:rsidRDefault="00ED7826" w:rsidP="00165457">
            <w:pPr>
              <w:jc w:val="center"/>
              <w:rPr>
                <w:rFonts w:ascii="Cambria" w:eastAsia="Times New Roman" w:hAnsi="Cambria" w:cs="Times New Roman"/>
                <w:color w:val="000000"/>
                <w:sz w:val="20"/>
                <w:szCs w:val="20"/>
                <w:lang w:eastAsia="lv-LV"/>
              </w:rPr>
            </w:pPr>
            <w:r w:rsidRPr="0003636D">
              <w:rPr>
                <w:rFonts w:ascii="Cambria" w:hAnsi="Cambria"/>
                <w:sz w:val="20"/>
                <w:szCs w:val="20"/>
              </w:rPr>
              <w:t>740 286</w:t>
            </w:r>
          </w:p>
        </w:tc>
        <w:tc>
          <w:tcPr>
            <w:tcW w:w="1559" w:type="dxa"/>
            <w:tcBorders>
              <w:top w:val="nil"/>
              <w:left w:val="nil"/>
              <w:bottom w:val="single" w:sz="4" w:space="0" w:color="auto"/>
              <w:right w:val="single" w:sz="4" w:space="0" w:color="auto"/>
            </w:tcBorders>
            <w:shd w:val="clear" w:color="auto" w:fill="auto"/>
          </w:tcPr>
          <w:p w14:paraId="563A2C5F" w14:textId="30EA1B2C" w:rsidR="00ED7826" w:rsidRPr="0003636D" w:rsidRDefault="00ED7826" w:rsidP="00165457">
            <w:pPr>
              <w:jc w:val="center"/>
              <w:rPr>
                <w:rFonts w:ascii="Cambria" w:hAnsi="Cambria"/>
                <w:sz w:val="20"/>
                <w:szCs w:val="20"/>
              </w:rPr>
            </w:pPr>
            <w:r w:rsidRPr="0003636D">
              <w:rPr>
                <w:rFonts w:ascii="Cambria" w:hAnsi="Cambria"/>
                <w:sz w:val="20"/>
                <w:szCs w:val="20"/>
              </w:rPr>
              <w:t>746 094</w:t>
            </w:r>
          </w:p>
        </w:tc>
        <w:tc>
          <w:tcPr>
            <w:tcW w:w="1559" w:type="dxa"/>
            <w:tcBorders>
              <w:top w:val="nil"/>
              <w:left w:val="nil"/>
              <w:bottom w:val="single" w:sz="4" w:space="0" w:color="auto"/>
              <w:right w:val="single" w:sz="4" w:space="0" w:color="auto"/>
            </w:tcBorders>
          </w:tcPr>
          <w:p w14:paraId="2AC8D01D" w14:textId="091B3C58" w:rsidR="00ED7826" w:rsidRPr="0003636D" w:rsidRDefault="00AC1AD6" w:rsidP="00165457">
            <w:pPr>
              <w:jc w:val="center"/>
              <w:rPr>
                <w:rFonts w:ascii="Cambria" w:hAnsi="Cambria"/>
                <w:sz w:val="20"/>
                <w:szCs w:val="20"/>
              </w:rPr>
            </w:pPr>
            <w:r>
              <w:rPr>
                <w:rFonts w:ascii="Cambria" w:hAnsi="Cambria"/>
                <w:sz w:val="20"/>
                <w:szCs w:val="20"/>
              </w:rPr>
              <w:t>746 094</w:t>
            </w:r>
          </w:p>
        </w:tc>
      </w:tr>
      <w:tr w:rsidR="00ED7826" w:rsidRPr="00F00138" w14:paraId="10337CA5" w14:textId="06376E58" w:rsidTr="00ED7826">
        <w:trPr>
          <w:trHeight w:val="443"/>
          <w:jc w:val="center"/>
        </w:trPr>
        <w:tc>
          <w:tcPr>
            <w:tcW w:w="3539" w:type="dxa"/>
            <w:vMerge/>
            <w:tcBorders>
              <w:left w:val="single" w:sz="4" w:space="0" w:color="auto"/>
              <w:right w:val="single" w:sz="4" w:space="0" w:color="auto"/>
            </w:tcBorders>
            <w:shd w:val="clear" w:color="auto" w:fill="auto"/>
          </w:tcPr>
          <w:p w14:paraId="6FD87425" w14:textId="77777777" w:rsidR="00ED7826" w:rsidRPr="00F00138" w:rsidRDefault="00ED7826" w:rsidP="00FE03AD">
            <w:pPr>
              <w:jc w:val="center"/>
              <w:rPr>
                <w:rFonts w:ascii="Cambria" w:eastAsia="Times New Roman" w:hAnsi="Cambria" w:cs="Times New Roman"/>
                <w:b/>
                <w:bCs/>
                <w:color w:val="000000"/>
                <w:sz w:val="20"/>
                <w:szCs w:val="20"/>
                <w:lang w:eastAsia="lv-LV"/>
              </w:rPr>
            </w:pPr>
          </w:p>
        </w:tc>
        <w:tc>
          <w:tcPr>
            <w:tcW w:w="1985" w:type="dxa"/>
            <w:tcBorders>
              <w:top w:val="single" w:sz="4" w:space="0" w:color="auto"/>
              <w:left w:val="nil"/>
              <w:bottom w:val="single" w:sz="4" w:space="0" w:color="auto"/>
              <w:right w:val="single" w:sz="4" w:space="0" w:color="auto"/>
            </w:tcBorders>
          </w:tcPr>
          <w:p w14:paraId="5DECB5A3" w14:textId="0F8EACAC" w:rsidR="00ED7826" w:rsidRPr="00F00138" w:rsidRDefault="00ED7826" w:rsidP="00FE03AD">
            <w:pPr>
              <w:jc w:val="center"/>
              <w:rPr>
                <w:rFonts w:ascii="Cambria" w:eastAsia="Times New Roman" w:hAnsi="Cambria" w:cs="Times New Roman"/>
                <w:sz w:val="20"/>
                <w:szCs w:val="20"/>
                <w:lang w:eastAsia="lv-LV"/>
              </w:rPr>
            </w:pPr>
            <w:r w:rsidRPr="00F00138">
              <w:rPr>
                <w:rFonts w:ascii="Cambria" w:eastAsia="Times New Roman" w:hAnsi="Cambria" w:cs="Times New Roman"/>
                <w:sz w:val="20"/>
                <w:szCs w:val="20"/>
                <w:lang w:eastAsia="lv-LV"/>
              </w:rPr>
              <w:t>Ekonomikas ministrija</w:t>
            </w:r>
          </w:p>
        </w:tc>
        <w:tc>
          <w:tcPr>
            <w:tcW w:w="2409" w:type="dxa"/>
            <w:tcBorders>
              <w:top w:val="nil"/>
              <w:left w:val="single" w:sz="4" w:space="0" w:color="auto"/>
              <w:bottom w:val="single" w:sz="4" w:space="0" w:color="auto"/>
              <w:right w:val="single" w:sz="4" w:space="0" w:color="auto"/>
            </w:tcBorders>
          </w:tcPr>
          <w:p w14:paraId="5D011457" w14:textId="0167AC06" w:rsidR="00ED7826" w:rsidRPr="00F00138" w:rsidRDefault="00ED7826" w:rsidP="00FE03AD">
            <w:pPr>
              <w:jc w:val="center"/>
              <w:rPr>
                <w:rFonts w:ascii="Cambria" w:hAnsi="Cambria"/>
                <w:sz w:val="20"/>
                <w:szCs w:val="20"/>
              </w:rPr>
            </w:pPr>
            <w:r w:rsidRPr="00F00138">
              <w:rPr>
                <w:rFonts w:ascii="Cambria" w:hAnsi="Cambria"/>
                <w:sz w:val="20"/>
                <w:szCs w:val="20"/>
              </w:rPr>
              <w:t>97.00.00 "Nozaru vadība un politikas plānošana"</w:t>
            </w:r>
          </w:p>
        </w:tc>
        <w:tc>
          <w:tcPr>
            <w:tcW w:w="1560" w:type="dxa"/>
            <w:tcBorders>
              <w:top w:val="nil"/>
              <w:left w:val="single" w:sz="4" w:space="0" w:color="auto"/>
              <w:bottom w:val="single" w:sz="4" w:space="0" w:color="auto"/>
              <w:right w:val="single" w:sz="4" w:space="0" w:color="auto"/>
            </w:tcBorders>
          </w:tcPr>
          <w:p w14:paraId="01666810" w14:textId="51A4EC54" w:rsidR="00ED7826" w:rsidRPr="0003636D" w:rsidRDefault="00ED7826" w:rsidP="00FE03AD">
            <w:pPr>
              <w:jc w:val="center"/>
              <w:rPr>
                <w:rFonts w:ascii="Cambria" w:eastAsia="Times New Roman" w:hAnsi="Cambria" w:cs="Times New Roman"/>
                <w:color w:val="000000"/>
                <w:sz w:val="20"/>
                <w:szCs w:val="20"/>
                <w:lang w:eastAsia="lv-LV"/>
              </w:rPr>
            </w:pPr>
            <w:r w:rsidRPr="0003636D">
              <w:rPr>
                <w:rFonts w:ascii="Cambria" w:eastAsia="Times New Roman" w:hAnsi="Cambria" w:cs="Times New Roman"/>
                <w:color w:val="000000"/>
                <w:sz w:val="20"/>
                <w:szCs w:val="20"/>
                <w:lang w:eastAsia="lv-LV"/>
              </w:rPr>
              <w:t>430 000</w:t>
            </w:r>
          </w:p>
        </w:tc>
        <w:tc>
          <w:tcPr>
            <w:tcW w:w="1559" w:type="dxa"/>
            <w:tcBorders>
              <w:top w:val="nil"/>
              <w:left w:val="nil"/>
              <w:bottom w:val="single" w:sz="4" w:space="0" w:color="auto"/>
              <w:right w:val="single" w:sz="4" w:space="0" w:color="auto"/>
            </w:tcBorders>
            <w:shd w:val="clear" w:color="auto" w:fill="auto"/>
          </w:tcPr>
          <w:p w14:paraId="0C240BF0" w14:textId="15211C3C" w:rsidR="00ED7826" w:rsidRPr="0003636D" w:rsidRDefault="00ED7826" w:rsidP="00FE03AD">
            <w:pPr>
              <w:jc w:val="center"/>
              <w:rPr>
                <w:rFonts w:ascii="Cambria" w:eastAsia="Times New Roman" w:hAnsi="Cambria" w:cs="Times New Roman"/>
                <w:color w:val="000000"/>
                <w:sz w:val="20"/>
                <w:szCs w:val="20"/>
                <w:lang w:eastAsia="lv-LV"/>
              </w:rPr>
            </w:pPr>
            <w:r w:rsidRPr="0003636D">
              <w:rPr>
                <w:rFonts w:ascii="Cambria" w:eastAsia="Times New Roman" w:hAnsi="Cambria" w:cs="Times New Roman"/>
                <w:color w:val="000000"/>
                <w:sz w:val="20"/>
                <w:szCs w:val="20"/>
                <w:lang w:eastAsia="lv-LV"/>
              </w:rPr>
              <w:t>430 000</w:t>
            </w:r>
          </w:p>
        </w:tc>
        <w:tc>
          <w:tcPr>
            <w:tcW w:w="1559" w:type="dxa"/>
            <w:tcBorders>
              <w:top w:val="nil"/>
              <w:left w:val="nil"/>
              <w:bottom w:val="single" w:sz="4" w:space="0" w:color="auto"/>
              <w:right w:val="single" w:sz="4" w:space="0" w:color="auto"/>
            </w:tcBorders>
            <w:shd w:val="clear" w:color="auto" w:fill="auto"/>
          </w:tcPr>
          <w:p w14:paraId="5DEAB520" w14:textId="24BD96F4" w:rsidR="00ED7826" w:rsidRPr="0003636D" w:rsidRDefault="00ED7826" w:rsidP="00FE03AD">
            <w:pPr>
              <w:jc w:val="center"/>
              <w:rPr>
                <w:rFonts w:ascii="Cambria" w:eastAsia="Times New Roman" w:hAnsi="Cambria" w:cs="Times New Roman"/>
                <w:color w:val="FF0000"/>
                <w:sz w:val="20"/>
                <w:szCs w:val="20"/>
                <w:lang w:eastAsia="lv-LV"/>
              </w:rPr>
            </w:pPr>
            <w:r w:rsidRPr="0003636D">
              <w:rPr>
                <w:rFonts w:ascii="Cambria" w:eastAsia="Times New Roman" w:hAnsi="Cambria" w:cs="Times New Roman"/>
                <w:sz w:val="20"/>
                <w:szCs w:val="20"/>
                <w:lang w:eastAsia="lv-LV"/>
              </w:rPr>
              <w:t>430 000</w:t>
            </w:r>
          </w:p>
        </w:tc>
        <w:tc>
          <w:tcPr>
            <w:tcW w:w="1559" w:type="dxa"/>
            <w:tcBorders>
              <w:top w:val="nil"/>
              <w:left w:val="nil"/>
              <w:bottom w:val="single" w:sz="4" w:space="0" w:color="auto"/>
              <w:right w:val="single" w:sz="4" w:space="0" w:color="auto"/>
            </w:tcBorders>
          </w:tcPr>
          <w:p w14:paraId="1790D879" w14:textId="3C115C29" w:rsidR="00ED7826" w:rsidRPr="0003636D" w:rsidRDefault="0004267E" w:rsidP="00FE03AD">
            <w:pPr>
              <w:jc w:val="center"/>
              <w:rPr>
                <w:rFonts w:ascii="Cambria" w:eastAsia="Times New Roman" w:hAnsi="Cambria" w:cs="Times New Roman"/>
                <w:sz w:val="20"/>
                <w:szCs w:val="20"/>
                <w:lang w:eastAsia="lv-LV"/>
              </w:rPr>
            </w:pPr>
            <w:r>
              <w:rPr>
                <w:rFonts w:ascii="Cambria" w:eastAsia="Times New Roman" w:hAnsi="Cambria" w:cs="Times New Roman"/>
                <w:sz w:val="20"/>
                <w:szCs w:val="20"/>
                <w:lang w:eastAsia="lv-LV"/>
              </w:rPr>
              <w:t>450 000</w:t>
            </w:r>
          </w:p>
        </w:tc>
      </w:tr>
      <w:tr w:rsidR="00ED7826" w:rsidRPr="00304351" w14:paraId="643AF0D3" w14:textId="5BF87830" w:rsidTr="00ED7826">
        <w:trPr>
          <w:trHeight w:val="896"/>
          <w:jc w:val="center"/>
        </w:trPr>
        <w:tc>
          <w:tcPr>
            <w:tcW w:w="3539" w:type="dxa"/>
            <w:vMerge/>
            <w:tcBorders>
              <w:left w:val="single" w:sz="4" w:space="0" w:color="auto"/>
              <w:bottom w:val="single" w:sz="4" w:space="0" w:color="auto"/>
              <w:right w:val="single" w:sz="4" w:space="0" w:color="auto"/>
            </w:tcBorders>
            <w:shd w:val="clear" w:color="auto" w:fill="auto"/>
          </w:tcPr>
          <w:p w14:paraId="06D02C1E" w14:textId="77777777" w:rsidR="00ED7826" w:rsidRPr="00F00138" w:rsidRDefault="00ED7826" w:rsidP="00FE03AD">
            <w:pPr>
              <w:jc w:val="center"/>
              <w:rPr>
                <w:rFonts w:ascii="Cambria" w:eastAsia="Times New Roman" w:hAnsi="Cambria" w:cs="Times New Roman"/>
                <w:b/>
                <w:bCs/>
                <w:color w:val="000000"/>
                <w:sz w:val="20"/>
                <w:szCs w:val="20"/>
                <w:lang w:eastAsia="lv-LV"/>
              </w:rPr>
            </w:pPr>
          </w:p>
        </w:tc>
        <w:tc>
          <w:tcPr>
            <w:tcW w:w="1985" w:type="dxa"/>
            <w:tcBorders>
              <w:top w:val="single" w:sz="4" w:space="0" w:color="auto"/>
              <w:left w:val="nil"/>
              <w:bottom w:val="single" w:sz="4" w:space="0" w:color="auto"/>
              <w:right w:val="single" w:sz="4" w:space="0" w:color="auto"/>
            </w:tcBorders>
          </w:tcPr>
          <w:p w14:paraId="7B393830" w14:textId="77777777" w:rsidR="00ED7826" w:rsidRPr="00F00138" w:rsidRDefault="00ED7826" w:rsidP="00FE03AD">
            <w:pPr>
              <w:jc w:val="center"/>
              <w:rPr>
                <w:rFonts w:ascii="Cambria" w:eastAsia="Times New Roman" w:hAnsi="Cambria" w:cs="Times New Roman"/>
                <w:sz w:val="20"/>
                <w:szCs w:val="20"/>
                <w:lang w:eastAsia="lv-LV"/>
              </w:rPr>
            </w:pPr>
            <w:r w:rsidRPr="00F00138">
              <w:rPr>
                <w:rFonts w:ascii="Cambria" w:eastAsia="Times New Roman" w:hAnsi="Cambria" w:cs="Times New Roman"/>
                <w:sz w:val="20"/>
                <w:szCs w:val="20"/>
                <w:lang w:eastAsia="lv-LV"/>
              </w:rPr>
              <w:t>Ekonomikas ministrija</w:t>
            </w:r>
          </w:p>
        </w:tc>
        <w:tc>
          <w:tcPr>
            <w:tcW w:w="2409" w:type="dxa"/>
            <w:tcBorders>
              <w:top w:val="nil"/>
              <w:left w:val="single" w:sz="4" w:space="0" w:color="auto"/>
              <w:bottom w:val="single" w:sz="4" w:space="0" w:color="auto"/>
              <w:right w:val="single" w:sz="4" w:space="0" w:color="auto"/>
            </w:tcBorders>
          </w:tcPr>
          <w:p w14:paraId="5D2D799B" w14:textId="77777777" w:rsidR="00ED7826" w:rsidRPr="00F00138" w:rsidRDefault="00ED7826" w:rsidP="00FE03AD">
            <w:pPr>
              <w:jc w:val="center"/>
              <w:rPr>
                <w:rFonts w:ascii="Cambria" w:hAnsi="Cambria"/>
                <w:sz w:val="20"/>
                <w:szCs w:val="20"/>
              </w:rPr>
            </w:pPr>
            <w:r w:rsidRPr="00F00138">
              <w:rPr>
                <w:rFonts w:ascii="Cambria" w:hAnsi="Cambria"/>
                <w:sz w:val="20"/>
                <w:szCs w:val="20"/>
              </w:rPr>
              <w:t>24.00.00 “Statistiskās informācijas nodrošināšana”</w:t>
            </w:r>
          </w:p>
        </w:tc>
        <w:tc>
          <w:tcPr>
            <w:tcW w:w="1560" w:type="dxa"/>
            <w:tcBorders>
              <w:top w:val="nil"/>
              <w:left w:val="single" w:sz="4" w:space="0" w:color="auto"/>
              <w:bottom w:val="single" w:sz="4" w:space="0" w:color="auto"/>
              <w:right w:val="single" w:sz="4" w:space="0" w:color="auto"/>
            </w:tcBorders>
          </w:tcPr>
          <w:p w14:paraId="33A88C33" w14:textId="3F0B4010" w:rsidR="00ED7826" w:rsidRPr="0003636D" w:rsidRDefault="00ED7826" w:rsidP="00FE03AD">
            <w:pPr>
              <w:jc w:val="center"/>
              <w:rPr>
                <w:rFonts w:ascii="Cambria" w:hAnsi="Cambria"/>
                <w:sz w:val="20"/>
                <w:szCs w:val="20"/>
              </w:rPr>
            </w:pPr>
            <w:r w:rsidRPr="0003636D">
              <w:rPr>
                <w:rFonts w:ascii="Cambria" w:hAnsi="Cambria"/>
                <w:sz w:val="20"/>
                <w:szCs w:val="20"/>
              </w:rPr>
              <w:t>1 220 000</w:t>
            </w:r>
          </w:p>
        </w:tc>
        <w:tc>
          <w:tcPr>
            <w:tcW w:w="1559" w:type="dxa"/>
            <w:tcBorders>
              <w:top w:val="nil"/>
              <w:left w:val="nil"/>
              <w:bottom w:val="single" w:sz="4" w:space="0" w:color="auto"/>
              <w:right w:val="single" w:sz="4" w:space="0" w:color="auto"/>
            </w:tcBorders>
            <w:shd w:val="clear" w:color="auto" w:fill="auto"/>
          </w:tcPr>
          <w:p w14:paraId="53B60DE8" w14:textId="77777777" w:rsidR="00ED7826" w:rsidRPr="0003636D" w:rsidRDefault="00ED7826" w:rsidP="00FE03AD">
            <w:pPr>
              <w:jc w:val="center"/>
              <w:rPr>
                <w:rFonts w:ascii="Cambria" w:eastAsia="Times New Roman" w:hAnsi="Cambria" w:cs="Times New Roman"/>
                <w:color w:val="000000"/>
                <w:sz w:val="20"/>
                <w:szCs w:val="20"/>
                <w:lang w:eastAsia="lv-LV"/>
              </w:rPr>
            </w:pPr>
            <w:r w:rsidRPr="0003636D">
              <w:rPr>
                <w:rFonts w:ascii="Cambria" w:hAnsi="Cambria"/>
                <w:sz w:val="20"/>
                <w:szCs w:val="20"/>
              </w:rPr>
              <w:t>1 220 000</w:t>
            </w:r>
          </w:p>
        </w:tc>
        <w:tc>
          <w:tcPr>
            <w:tcW w:w="1559" w:type="dxa"/>
            <w:tcBorders>
              <w:top w:val="nil"/>
              <w:left w:val="nil"/>
              <w:bottom w:val="single" w:sz="4" w:space="0" w:color="auto"/>
              <w:right w:val="single" w:sz="4" w:space="0" w:color="auto"/>
            </w:tcBorders>
            <w:shd w:val="clear" w:color="auto" w:fill="auto"/>
          </w:tcPr>
          <w:p w14:paraId="0A406A4E" w14:textId="4E48E0BD" w:rsidR="00ED7826" w:rsidRPr="0003636D" w:rsidRDefault="00ED7826" w:rsidP="00FE03AD">
            <w:pPr>
              <w:jc w:val="center"/>
              <w:rPr>
                <w:rFonts w:ascii="Cambria" w:eastAsia="Times New Roman" w:hAnsi="Cambria" w:cs="Times New Roman"/>
                <w:color w:val="000000"/>
                <w:sz w:val="20"/>
                <w:szCs w:val="20"/>
                <w:lang w:eastAsia="lv-LV"/>
              </w:rPr>
            </w:pPr>
            <w:r w:rsidRPr="0003636D">
              <w:rPr>
                <w:rFonts w:ascii="Cambria" w:hAnsi="Cambria"/>
                <w:sz w:val="20"/>
                <w:szCs w:val="20"/>
              </w:rPr>
              <w:t>1 220 000</w:t>
            </w:r>
          </w:p>
        </w:tc>
        <w:tc>
          <w:tcPr>
            <w:tcW w:w="1559" w:type="dxa"/>
            <w:tcBorders>
              <w:top w:val="nil"/>
              <w:left w:val="nil"/>
              <w:bottom w:val="single" w:sz="4" w:space="0" w:color="auto"/>
              <w:right w:val="single" w:sz="4" w:space="0" w:color="auto"/>
            </w:tcBorders>
          </w:tcPr>
          <w:p w14:paraId="6627C2F8" w14:textId="7244A2C4" w:rsidR="00ED7826" w:rsidRPr="0003636D" w:rsidRDefault="00220C78" w:rsidP="00FE03AD">
            <w:pPr>
              <w:jc w:val="center"/>
              <w:rPr>
                <w:rFonts w:ascii="Cambria" w:hAnsi="Cambria"/>
                <w:sz w:val="20"/>
                <w:szCs w:val="20"/>
              </w:rPr>
            </w:pPr>
            <w:r>
              <w:rPr>
                <w:rFonts w:ascii="Cambria" w:hAnsi="Cambria"/>
                <w:sz w:val="20"/>
                <w:szCs w:val="20"/>
              </w:rPr>
              <w:t>1 220 000</w:t>
            </w:r>
          </w:p>
        </w:tc>
      </w:tr>
      <w:tr w:rsidR="00ED7826" w:rsidRPr="00304351" w14:paraId="4D6045E4" w14:textId="272069C2" w:rsidTr="00ED7826">
        <w:trPr>
          <w:trHeight w:val="563"/>
          <w:jc w:val="center"/>
        </w:trPr>
        <w:tc>
          <w:tcPr>
            <w:tcW w:w="3539" w:type="dxa"/>
            <w:vMerge w:val="restart"/>
            <w:tcBorders>
              <w:top w:val="single" w:sz="4" w:space="0" w:color="auto"/>
              <w:left w:val="single" w:sz="4" w:space="0" w:color="auto"/>
              <w:right w:val="single" w:sz="4" w:space="0" w:color="auto"/>
            </w:tcBorders>
            <w:shd w:val="clear" w:color="auto" w:fill="auto"/>
          </w:tcPr>
          <w:p w14:paraId="6C7BBE1D" w14:textId="5A6A4DFB" w:rsidR="00ED7826" w:rsidRPr="00304351" w:rsidRDefault="00ED7826" w:rsidP="00F008DD">
            <w:pPr>
              <w:jc w:val="center"/>
              <w:rPr>
                <w:rFonts w:ascii="Cambria" w:hAnsi="Cambria"/>
                <w:b/>
                <w:bCs/>
                <w:sz w:val="20"/>
                <w:szCs w:val="20"/>
              </w:rPr>
            </w:pPr>
            <w:r w:rsidRPr="00304351">
              <w:rPr>
                <w:rFonts w:ascii="Cambria" w:hAnsi="Cambria"/>
                <w:b/>
                <w:bCs/>
                <w:sz w:val="20"/>
                <w:szCs w:val="20"/>
              </w:rPr>
              <w:t>Pārstāvniecības nodrošināšana Starptautiskajā Enerģētikas aģentūrā</w:t>
            </w:r>
          </w:p>
        </w:tc>
        <w:tc>
          <w:tcPr>
            <w:tcW w:w="1985" w:type="dxa"/>
            <w:vMerge w:val="restart"/>
            <w:tcBorders>
              <w:top w:val="single" w:sz="4" w:space="0" w:color="auto"/>
              <w:left w:val="nil"/>
              <w:right w:val="single" w:sz="4" w:space="0" w:color="auto"/>
            </w:tcBorders>
          </w:tcPr>
          <w:p w14:paraId="3BAA649C" w14:textId="152620A6" w:rsidR="00ED7826" w:rsidRPr="00304351" w:rsidRDefault="00ED7826" w:rsidP="00FE03AD">
            <w:pPr>
              <w:jc w:val="center"/>
              <w:rPr>
                <w:rFonts w:ascii="Cambria" w:eastAsia="Times New Roman" w:hAnsi="Cambria" w:cs="Times New Roman"/>
                <w:sz w:val="20"/>
                <w:szCs w:val="20"/>
                <w:lang w:eastAsia="lv-LV"/>
              </w:rPr>
            </w:pPr>
            <w:r w:rsidRPr="00304351">
              <w:rPr>
                <w:rFonts w:ascii="Cambria" w:eastAsia="Times New Roman" w:hAnsi="Cambria" w:cs="Times New Roman"/>
                <w:sz w:val="20"/>
                <w:szCs w:val="20"/>
                <w:lang w:eastAsia="lv-LV"/>
              </w:rPr>
              <w:t>Klimata un enerģētikas ministrija</w:t>
            </w:r>
          </w:p>
        </w:tc>
        <w:tc>
          <w:tcPr>
            <w:tcW w:w="2409" w:type="dxa"/>
            <w:tcBorders>
              <w:top w:val="single" w:sz="4" w:space="0" w:color="auto"/>
              <w:left w:val="single" w:sz="4" w:space="0" w:color="auto"/>
              <w:bottom w:val="single" w:sz="4" w:space="0" w:color="auto"/>
              <w:right w:val="single" w:sz="4" w:space="0" w:color="auto"/>
            </w:tcBorders>
          </w:tcPr>
          <w:p w14:paraId="67DD1D01" w14:textId="4DFF2632" w:rsidR="00ED7826" w:rsidRPr="00304351" w:rsidRDefault="00ED7826" w:rsidP="00FE03AD">
            <w:pPr>
              <w:jc w:val="center"/>
              <w:rPr>
                <w:rFonts w:ascii="Cambria" w:eastAsia="Times New Roman" w:hAnsi="Cambria" w:cs="Times New Roman"/>
                <w:sz w:val="20"/>
                <w:szCs w:val="20"/>
                <w:lang w:eastAsia="lv-LV"/>
              </w:rPr>
            </w:pPr>
            <w:r w:rsidRPr="00304351">
              <w:rPr>
                <w:rFonts w:ascii="Cambria" w:hAnsi="Cambria"/>
                <w:sz w:val="20"/>
                <w:szCs w:val="20"/>
              </w:rPr>
              <w:t>97.00.00 "Nozaru vadība un politikas plānošana"</w:t>
            </w:r>
          </w:p>
        </w:tc>
        <w:tc>
          <w:tcPr>
            <w:tcW w:w="1560" w:type="dxa"/>
            <w:tcBorders>
              <w:top w:val="single" w:sz="4" w:space="0" w:color="auto"/>
              <w:left w:val="single" w:sz="4" w:space="0" w:color="auto"/>
              <w:bottom w:val="single" w:sz="4" w:space="0" w:color="auto"/>
              <w:right w:val="single" w:sz="4" w:space="0" w:color="auto"/>
            </w:tcBorders>
          </w:tcPr>
          <w:p w14:paraId="09EE8E9C" w14:textId="6DB12955" w:rsidR="00ED7826" w:rsidRPr="0003636D" w:rsidRDefault="00ED7826" w:rsidP="00FE03AD">
            <w:pPr>
              <w:jc w:val="center"/>
              <w:rPr>
                <w:rFonts w:ascii="Cambria" w:eastAsia="Times New Roman" w:hAnsi="Cambria" w:cs="Times New Roman"/>
                <w:sz w:val="20"/>
                <w:szCs w:val="20"/>
                <w:lang w:eastAsia="lv-LV"/>
              </w:rPr>
            </w:pPr>
            <w:r w:rsidRPr="0003636D">
              <w:rPr>
                <w:rFonts w:ascii="Cambria" w:eastAsia="Times New Roman" w:hAnsi="Cambria" w:cs="Times New Roman"/>
                <w:sz w:val="20"/>
                <w:szCs w:val="20"/>
                <w:lang w:eastAsia="lv-LV"/>
              </w:rPr>
              <w:t>271 505</w:t>
            </w:r>
          </w:p>
        </w:tc>
        <w:tc>
          <w:tcPr>
            <w:tcW w:w="1559" w:type="dxa"/>
            <w:tcBorders>
              <w:top w:val="single" w:sz="4" w:space="0" w:color="auto"/>
              <w:left w:val="nil"/>
              <w:bottom w:val="single" w:sz="4" w:space="0" w:color="auto"/>
              <w:right w:val="single" w:sz="4" w:space="0" w:color="auto"/>
            </w:tcBorders>
            <w:shd w:val="clear" w:color="auto" w:fill="auto"/>
          </w:tcPr>
          <w:p w14:paraId="4A56B40D" w14:textId="2EC790EF" w:rsidR="00ED7826" w:rsidRPr="0003636D" w:rsidRDefault="00ED7826" w:rsidP="00FE03AD">
            <w:pPr>
              <w:jc w:val="center"/>
              <w:rPr>
                <w:rFonts w:ascii="Cambria" w:hAnsi="Cambria"/>
                <w:sz w:val="20"/>
                <w:szCs w:val="20"/>
              </w:rPr>
            </w:pPr>
            <w:r w:rsidRPr="0003636D">
              <w:rPr>
                <w:rFonts w:ascii="Cambria" w:eastAsia="Times New Roman" w:hAnsi="Cambria" w:cs="Times New Roman"/>
                <w:sz w:val="20"/>
                <w:szCs w:val="20"/>
                <w:lang w:eastAsia="lv-LV"/>
              </w:rPr>
              <w:t>271 505</w:t>
            </w:r>
          </w:p>
        </w:tc>
        <w:tc>
          <w:tcPr>
            <w:tcW w:w="1559" w:type="dxa"/>
            <w:tcBorders>
              <w:top w:val="single" w:sz="4" w:space="0" w:color="auto"/>
              <w:left w:val="nil"/>
              <w:bottom w:val="single" w:sz="4" w:space="0" w:color="auto"/>
              <w:right w:val="single" w:sz="4" w:space="0" w:color="auto"/>
            </w:tcBorders>
            <w:shd w:val="clear" w:color="auto" w:fill="auto"/>
          </w:tcPr>
          <w:p w14:paraId="7B462758" w14:textId="390FF1E6" w:rsidR="00ED7826" w:rsidRPr="0003636D" w:rsidRDefault="00ED7826" w:rsidP="00FE03AD">
            <w:pPr>
              <w:jc w:val="center"/>
              <w:rPr>
                <w:rFonts w:ascii="Cambria" w:hAnsi="Cambria"/>
                <w:sz w:val="20"/>
                <w:szCs w:val="20"/>
              </w:rPr>
            </w:pPr>
            <w:r w:rsidRPr="0003636D">
              <w:rPr>
                <w:rFonts w:ascii="Cambria" w:eastAsia="Times New Roman" w:hAnsi="Cambria" w:cs="Times New Roman"/>
                <w:sz w:val="20"/>
                <w:szCs w:val="20"/>
                <w:lang w:eastAsia="lv-LV"/>
              </w:rPr>
              <w:t>271 505</w:t>
            </w:r>
          </w:p>
        </w:tc>
        <w:tc>
          <w:tcPr>
            <w:tcW w:w="1559" w:type="dxa"/>
            <w:tcBorders>
              <w:top w:val="single" w:sz="4" w:space="0" w:color="auto"/>
              <w:left w:val="nil"/>
              <w:bottom w:val="single" w:sz="4" w:space="0" w:color="auto"/>
              <w:right w:val="single" w:sz="4" w:space="0" w:color="auto"/>
            </w:tcBorders>
          </w:tcPr>
          <w:p w14:paraId="218609C0" w14:textId="1E87AC4E" w:rsidR="00ED7826" w:rsidRPr="0003636D" w:rsidRDefault="00992969" w:rsidP="00FE03AD">
            <w:pPr>
              <w:jc w:val="center"/>
              <w:rPr>
                <w:rFonts w:ascii="Cambria" w:eastAsia="Times New Roman" w:hAnsi="Cambria" w:cs="Times New Roman"/>
                <w:sz w:val="20"/>
                <w:szCs w:val="20"/>
                <w:lang w:eastAsia="lv-LV"/>
              </w:rPr>
            </w:pPr>
            <w:r w:rsidRPr="0003636D">
              <w:rPr>
                <w:rFonts w:ascii="Cambria" w:eastAsia="Times New Roman" w:hAnsi="Cambria" w:cs="Times New Roman"/>
                <w:sz w:val="20"/>
                <w:szCs w:val="20"/>
                <w:lang w:eastAsia="lv-LV"/>
              </w:rPr>
              <w:t>271 505</w:t>
            </w:r>
          </w:p>
        </w:tc>
      </w:tr>
      <w:tr w:rsidR="00992969" w:rsidRPr="00304351" w14:paraId="1629A453" w14:textId="7FFA35B3" w:rsidTr="00ED7826">
        <w:trPr>
          <w:trHeight w:val="563"/>
          <w:jc w:val="center"/>
        </w:trPr>
        <w:tc>
          <w:tcPr>
            <w:tcW w:w="3539" w:type="dxa"/>
            <w:vMerge/>
            <w:tcBorders>
              <w:top w:val="nil"/>
              <w:left w:val="single" w:sz="4" w:space="0" w:color="auto"/>
              <w:right w:val="single" w:sz="4" w:space="0" w:color="auto"/>
            </w:tcBorders>
            <w:shd w:val="clear" w:color="auto" w:fill="auto"/>
          </w:tcPr>
          <w:p w14:paraId="030F9E36" w14:textId="77777777" w:rsidR="00992969" w:rsidRPr="00304351" w:rsidRDefault="00992969" w:rsidP="00992969">
            <w:pPr>
              <w:jc w:val="center"/>
              <w:rPr>
                <w:rFonts w:ascii="Cambria" w:hAnsi="Cambria"/>
                <w:b/>
                <w:bCs/>
                <w:sz w:val="20"/>
                <w:szCs w:val="20"/>
              </w:rPr>
            </w:pPr>
          </w:p>
        </w:tc>
        <w:tc>
          <w:tcPr>
            <w:tcW w:w="1985" w:type="dxa"/>
            <w:vMerge/>
            <w:tcBorders>
              <w:left w:val="nil"/>
              <w:bottom w:val="single" w:sz="4" w:space="0" w:color="auto"/>
              <w:right w:val="single" w:sz="4" w:space="0" w:color="auto"/>
            </w:tcBorders>
          </w:tcPr>
          <w:p w14:paraId="093532E5" w14:textId="77777777" w:rsidR="00992969" w:rsidRPr="00304351" w:rsidRDefault="00992969" w:rsidP="00992969">
            <w:pPr>
              <w:jc w:val="center"/>
              <w:rPr>
                <w:rFonts w:ascii="Cambria" w:eastAsia="Times New Roman" w:hAnsi="Cambria" w:cs="Times New Roman"/>
                <w:sz w:val="20"/>
                <w:szCs w:val="20"/>
                <w:lang w:eastAsia="lv-LV"/>
              </w:rPr>
            </w:pPr>
          </w:p>
        </w:tc>
        <w:tc>
          <w:tcPr>
            <w:tcW w:w="2409" w:type="dxa"/>
            <w:tcBorders>
              <w:top w:val="nil"/>
              <w:left w:val="single" w:sz="4" w:space="0" w:color="auto"/>
              <w:bottom w:val="single" w:sz="4" w:space="0" w:color="auto"/>
              <w:right w:val="single" w:sz="4" w:space="0" w:color="auto"/>
            </w:tcBorders>
          </w:tcPr>
          <w:p w14:paraId="58EE344A" w14:textId="5FC2B92E" w:rsidR="00992969" w:rsidRPr="00304351" w:rsidRDefault="00992969" w:rsidP="00992969">
            <w:pPr>
              <w:jc w:val="center"/>
              <w:rPr>
                <w:rFonts w:ascii="Cambria" w:hAnsi="Cambria"/>
                <w:sz w:val="20"/>
                <w:szCs w:val="20"/>
              </w:rPr>
            </w:pPr>
            <w:r w:rsidRPr="00304351">
              <w:rPr>
                <w:rFonts w:ascii="Cambria" w:hAnsi="Cambria"/>
                <w:sz w:val="20"/>
                <w:szCs w:val="20"/>
              </w:rPr>
              <w:t>02.00.00 “Iemaksas starptautiskajās organizācijās”</w:t>
            </w:r>
          </w:p>
        </w:tc>
        <w:tc>
          <w:tcPr>
            <w:tcW w:w="1560" w:type="dxa"/>
            <w:tcBorders>
              <w:top w:val="nil"/>
              <w:left w:val="single" w:sz="4" w:space="0" w:color="auto"/>
              <w:bottom w:val="single" w:sz="4" w:space="0" w:color="auto"/>
              <w:right w:val="single" w:sz="4" w:space="0" w:color="auto"/>
            </w:tcBorders>
          </w:tcPr>
          <w:p w14:paraId="4558D516" w14:textId="7F23AE65" w:rsidR="00992969" w:rsidRPr="0003636D" w:rsidRDefault="00992969" w:rsidP="00992969">
            <w:pPr>
              <w:jc w:val="center"/>
              <w:rPr>
                <w:rFonts w:ascii="Cambria" w:eastAsia="Times New Roman" w:hAnsi="Cambria" w:cs="Times New Roman"/>
                <w:sz w:val="20"/>
                <w:szCs w:val="20"/>
                <w:lang w:eastAsia="lv-LV"/>
              </w:rPr>
            </w:pPr>
            <w:r w:rsidRPr="0003636D">
              <w:rPr>
                <w:rFonts w:ascii="Cambria" w:eastAsia="Times New Roman" w:hAnsi="Cambria" w:cs="Times New Roman"/>
                <w:sz w:val="20"/>
                <w:szCs w:val="20"/>
                <w:lang w:eastAsia="lv-LV"/>
              </w:rPr>
              <w:t>51 557</w:t>
            </w:r>
          </w:p>
        </w:tc>
        <w:tc>
          <w:tcPr>
            <w:tcW w:w="1559" w:type="dxa"/>
            <w:tcBorders>
              <w:top w:val="nil"/>
              <w:left w:val="nil"/>
              <w:bottom w:val="single" w:sz="4" w:space="0" w:color="auto"/>
              <w:right w:val="single" w:sz="4" w:space="0" w:color="auto"/>
            </w:tcBorders>
            <w:shd w:val="clear" w:color="auto" w:fill="auto"/>
          </w:tcPr>
          <w:p w14:paraId="7BF39238" w14:textId="76A52FE5" w:rsidR="00992969" w:rsidRPr="0003636D" w:rsidRDefault="00992969" w:rsidP="00992969">
            <w:pPr>
              <w:jc w:val="center"/>
              <w:rPr>
                <w:rFonts w:ascii="Cambria" w:eastAsia="Times New Roman" w:hAnsi="Cambria" w:cs="Times New Roman"/>
                <w:sz w:val="20"/>
                <w:szCs w:val="20"/>
                <w:lang w:eastAsia="lv-LV"/>
              </w:rPr>
            </w:pPr>
            <w:r w:rsidRPr="0003636D">
              <w:rPr>
                <w:rFonts w:ascii="Cambria" w:eastAsia="Times New Roman" w:hAnsi="Cambria" w:cs="Times New Roman"/>
                <w:sz w:val="20"/>
                <w:szCs w:val="20"/>
                <w:lang w:eastAsia="lv-LV"/>
              </w:rPr>
              <w:t>51 557</w:t>
            </w:r>
          </w:p>
        </w:tc>
        <w:tc>
          <w:tcPr>
            <w:tcW w:w="1559" w:type="dxa"/>
            <w:tcBorders>
              <w:top w:val="nil"/>
              <w:left w:val="nil"/>
              <w:bottom w:val="single" w:sz="4" w:space="0" w:color="auto"/>
              <w:right w:val="single" w:sz="4" w:space="0" w:color="auto"/>
            </w:tcBorders>
            <w:shd w:val="clear" w:color="auto" w:fill="auto"/>
          </w:tcPr>
          <w:p w14:paraId="4A3D5765" w14:textId="3A2B521D" w:rsidR="00992969" w:rsidRPr="0003636D" w:rsidRDefault="00992969" w:rsidP="00992969">
            <w:pPr>
              <w:jc w:val="center"/>
              <w:rPr>
                <w:rFonts w:ascii="Cambria" w:hAnsi="Cambria"/>
                <w:sz w:val="20"/>
                <w:szCs w:val="20"/>
              </w:rPr>
            </w:pPr>
            <w:r w:rsidRPr="0003636D">
              <w:rPr>
                <w:rFonts w:ascii="Cambria" w:eastAsia="Times New Roman" w:hAnsi="Cambria" w:cs="Times New Roman"/>
                <w:sz w:val="20"/>
                <w:szCs w:val="20"/>
                <w:lang w:eastAsia="lv-LV"/>
              </w:rPr>
              <w:t>51 557</w:t>
            </w:r>
          </w:p>
        </w:tc>
        <w:tc>
          <w:tcPr>
            <w:tcW w:w="1559" w:type="dxa"/>
            <w:tcBorders>
              <w:top w:val="nil"/>
              <w:left w:val="nil"/>
              <w:bottom w:val="single" w:sz="4" w:space="0" w:color="auto"/>
              <w:right w:val="single" w:sz="4" w:space="0" w:color="auto"/>
            </w:tcBorders>
          </w:tcPr>
          <w:p w14:paraId="3CEB108F" w14:textId="12135FBE" w:rsidR="00992969" w:rsidRPr="0003636D" w:rsidRDefault="00992969" w:rsidP="00992969">
            <w:pPr>
              <w:jc w:val="center"/>
              <w:rPr>
                <w:rFonts w:ascii="Cambria" w:eastAsia="Times New Roman" w:hAnsi="Cambria" w:cs="Times New Roman"/>
                <w:sz w:val="20"/>
                <w:szCs w:val="20"/>
                <w:lang w:eastAsia="lv-LV"/>
              </w:rPr>
            </w:pPr>
            <w:r w:rsidRPr="0003636D">
              <w:rPr>
                <w:rFonts w:ascii="Cambria" w:eastAsia="Times New Roman" w:hAnsi="Cambria" w:cs="Times New Roman"/>
                <w:sz w:val="20"/>
                <w:szCs w:val="20"/>
                <w:lang w:eastAsia="lv-LV"/>
              </w:rPr>
              <w:t>51 557</w:t>
            </w:r>
          </w:p>
        </w:tc>
      </w:tr>
      <w:tr w:rsidR="00992969" w:rsidRPr="00304351" w14:paraId="2ED3F43C" w14:textId="5A253299" w:rsidTr="00ED7826">
        <w:trPr>
          <w:trHeight w:val="563"/>
          <w:jc w:val="center"/>
        </w:trPr>
        <w:tc>
          <w:tcPr>
            <w:tcW w:w="3539" w:type="dxa"/>
            <w:vMerge/>
            <w:tcBorders>
              <w:left w:val="single" w:sz="4" w:space="0" w:color="auto"/>
              <w:bottom w:val="single" w:sz="4" w:space="0" w:color="auto"/>
              <w:right w:val="single" w:sz="4" w:space="0" w:color="auto"/>
            </w:tcBorders>
            <w:shd w:val="clear" w:color="auto" w:fill="auto"/>
          </w:tcPr>
          <w:p w14:paraId="6F03AD6B" w14:textId="77777777" w:rsidR="00992969" w:rsidRPr="00304351" w:rsidRDefault="00992969" w:rsidP="00992969">
            <w:pPr>
              <w:jc w:val="center"/>
              <w:rPr>
                <w:rFonts w:ascii="Cambria" w:hAnsi="Cambria"/>
                <w:b/>
                <w:bCs/>
                <w:sz w:val="20"/>
                <w:szCs w:val="20"/>
              </w:rPr>
            </w:pPr>
          </w:p>
        </w:tc>
        <w:tc>
          <w:tcPr>
            <w:tcW w:w="1985" w:type="dxa"/>
            <w:tcBorders>
              <w:top w:val="single" w:sz="4" w:space="0" w:color="auto"/>
              <w:left w:val="nil"/>
              <w:bottom w:val="single" w:sz="4" w:space="0" w:color="auto"/>
              <w:right w:val="single" w:sz="4" w:space="0" w:color="auto"/>
            </w:tcBorders>
          </w:tcPr>
          <w:p w14:paraId="7B20CB97" w14:textId="52F74236" w:rsidR="00992969" w:rsidRPr="00304351" w:rsidRDefault="00992969" w:rsidP="00992969">
            <w:pPr>
              <w:jc w:val="center"/>
              <w:rPr>
                <w:rFonts w:ascii="Cambria" w:eastAsia="Times New Roman" w:hAnsi="Cambria" w:cs="Times New Roman"/>
                <w:sz w:val="20"/>
                <w:szCs w:val="20"/>
                <w:lang w:eastAsia="lv-LV"/>
              </w:rPr>
            </w:pPr>
            <w:r w:rsidRPr="00304351">
              <w:rPr>
                <w:rFonts w:ascii="Cambria" w:eastAsia="Times New Roman" w:hAnsi="Cambria" w:cs="Times New Roman"/>
                <w:sz w:val="20"/>
                <w:szCs w:val="20"/>
                <w:lang w:eastAsia="lv-LV"/>
              </w:rPr>
              <w:t>Ekonomikas ministrija</w:t>
            </w:r>
          </w:p>
        </w:tc>
        <w:tc>
          <w:tcPr>
            <w:tcW w:w="2409" w:type="dxa"/>
            <w:tcBorders>
              <w:top w:val="nil"/>
              <w:left w:val="single" w:sz="4" w:space="0" w:color="auto"/>
              <w:bottom w:val="single" w:sz="4" w:space="0" w:color="auto"/>
              <w:right w:val="single" w:sz="4" w:space="0" w:color="auto"/>
            </w:tcBorders>
          </w:tcPr>
          <w:p w14:paraId="342F6B73" w14:textId="7CA19176" w:rsidR="00992969" w:rsidRPr="00304351" w:rsidRDefault="00992969" w:rsidP="00992969">
            <w:pPr>
              <w:jc w:val="center"/>
              <w:rPr>
                <w:rFonts w:ascii="Cambria" w:hAnsi="Cambria"/>
                <w:sz w:val="20"/>
                <w:szCs w:val="20"/>
              </w:rPr>
            </w:pPr>
            <w:r w:rsidRPr="00304351">
              <w:rPr>
                <w:rFonts w:ascii="Cambria" w:hAnsi="Cambria"/>
                <w:sz w:val="20"/>
                <w:szCs w:val="20"/>
              </w:rPr>
              <w:t>97.00.00 "Nozaru vadība un politikas plānošana"</w:t>
            </w:r>
          </w:p>
        </w:tc>
        <w:tc>
          <w:tcPr>
            <w:tcW w:w="1560" w:type="dxa"/>
            <w:tcBorders>
              <w:top w:val="nil"/>
              <w:left w:val="single" w:sz="4" w:space="0" w:color="auto"/>
              <w:bottom w:val="single" w:sz="4" w:space="0" w:color="auto"/>
              <w:right w:val="single" w:sz="4" w:space="0" w:color="auto"/>
            </w:tcBorders>
          </w:tcPr>
          <w:p w14:paraId="315F44D5" w14:textId="027396B6" w:rsidR="00992969" w:rsidRPr="0003636D" w:rsidRDefault="00992969" w:rsidP="00992969">
            <w:pPr>
              <w:jc w:val="center"/>
              <w:rPr>
                <w:rFonts w:ascii="Cambria" w:eastAsia="Times New Roman" w:hAnsi="Cambria" w:cs="Times New Roman"/>
                <w:sz w:val="20"/>
                <w:szCs w:val="20"/>
                <w:lang w:eastAsia="lv-LV"/>
              </w:rPr>
            </w:pPr>
            <w:r w:rsidRPr="0003636D">
              <w:rPr>
                <w:rFonts w:ascii="Cambria" w:eastAsia="Times New Roman" w:hAnsi="Cambria" w:cs="Times New Roman"/>
                <w:sz w:val="20"/>
                <w:szCs w:val="20"/>
                <w:lang w:eastAsia="lv-LV"/>
              </w:rPr>
              <w:t>73 910</w:t>
            </w:r>
          </w:p>
        </w:tc>
        <w:tc>
          <w:tcPr>
            <w:tcW w:w="1559" w:type="dxa"/>
            <w:tcBorders>
              <w:top w:val="nil"/>
              <w:left w:val="nil"/>
              <w:bottom w:val="single" w:sz="4" w:space="0" w:color="auto"/>
              <w:right w:val="single" w:sz="4" w:space="0" w:color="auto"/>
            </w:tcBorders>
            <w:shd w:val="clear" w:color="auto" w:fill="auto"/>
          </w:tcPr>
          <w:p w14:paraId="38F4CAE7" w14:textId="186EE28F" w:rsidR="00992969" w:rsidRPr="0003636D" w:rsidRDefault="00992969" w:rsidP="00992969">
            <w:pPr>
              <w:jc w:val="center"/>
              <w:rPr>
                <w:rFonts w:ascii="Cambria" w:eastAsia="Times New Roman" w:hAnsi="Cambria" w:cs="Times New Roman"/>
                <w:sz w:val="20"/>
                <w:szCs w:val="20"/>
                <w:lang w:eastAsia="lv-LV"/>
              </w:rPr>
            </w:pPr>
            <w:r w:rsidRPr="0003636D">
              <w:rPr>
                <w:rFonts w:ascii="Cambria" w:eastAsia="Times New Roman" w:hAnsi="Cambria" w:cs="Times New Roman"/>
                <w:sz w:val="20"/>
                <w:szCs w:val="20"/>
                <w:lang w:eastAsia="lv-LV"/>
              </w:rPr>
              <w:t>73 910</w:t>
            </w:r>
          </w:p>
        </w:tc>
        <w:tc>
          <w:tcPr>
            <w:tcW w:w="1559" w:type="dxa"/>
            <w:tcBorders>
              <w:top w:val="nil"/>
              <w:left w:val="nil"/>
              <w:bottom w:val="single" w:sz="4" w:space="0" w:color="auto"/>
              <w:right w:val="single" w:sz="4" w:space="0" w:color="auto"/>
            </w:tcBorders>
            <w:shd w:val="clear" w:color="auto" w:fill="auto"/>
          </w:tcPr>
          <w:p w14:paraId="2218DC9B" w14:textId="2B7E782D" w:rsidR="00992969" w:rsidRPr="0003636D" w:rsidRDefault="00992969" w:rsidP="00992969">
            <w:pPr>
              <w:jc w:val="center"/>
              <w:rPr>
                <w:rFonts w:ascii="Cambria" w:eastAsia="Times New Roman" w:hAnsi="Cambria" w:cs="Times New Roman"/>
                <w:sz w:val="20"/>
                <w:szCs w:val="20"/>
                <w:lang w:eastAsia="lv-LV"/>
              </w:rPr>
            </w:pPr>
            <w:r w:rsidRPr="0003636D">
              <w:rPr>
                <w:rFonts w:ascii="Cambria" w:eastAsia="Times New Roman" w:hAnsi="Cambria" w:cs="Times New Roman"/>
                <w:sz w:val="20"/>
                <w:szCs w:val="20"/>
                <w:lang w:eastAsia="lv-LV"/>
              </w:rPr>
              <w:t>73 910</w:t>
            </w:r>
          </w:p>
        </w:tc>
        <w:tc>
          <w:tcPr>
            <w:tcW w:w="1559" w:type="dxa"/>
            <w:tcBorders>
              <w:top w:val="nil"/>
              <w:left w:val="nil"/>
              <w:bottom w:val="single" w:sz="4" w:space="0" w:color="auto"/>
              <w:right w:val="single" w:sz="4" w:space="0" w:color="auto"/>
            </w:tcBorders>
          </w:tcPr>
          <w:p w14:paraId="6012F730" w14:textId="0C4CB951" w:rsidR="00992969" w:rsidRPr="0003636D" w:rsidRDefault="00992969" w:rsidP="00992969">
            <w:pPr>
              <w:jc w:val="center"/>
              <w:rPr>
                <w:rFonts w:ascii="Cambria" w:eastAsia="Times New Roman" w:hAnsi="Cambria" w:cs="Times New Roman"/>
                <w:sz w:val="20"/>
                <w:szCs w:val="20"/>
                <w:lang w:eastAsia="lv-LV"/>
              </w:rPr>
            </w:pPr>
            <w:r w:rsidRPr="0003636D">
              <w:rPr>
                <w:rFonts w:ascii="Cambria" w:eastAsia="Times New Roman" w:hAnsi="Cambria" w:cs="Times New Roman"/>
                <w:sz w:val="20"/>
                <w:szCs w:val="20"/>
                <w:lang w:eastAsia="lv-LV"/>
              </w:rPr>
              <w:t>73 910</w:t>
            </w:r>
          </w:p>
        </w:tc>
      </w:tr>
      <w:tr w:rsidR="00992969" w:rsidRPr="00304351" w14:paraId="4A24D478" w14:textId="7808097E" w:rsidTr="00ED7826">
        <w:trPr>
          <w:trHeight w:val="657"/>
          <w:jc w:val="center"/>
        </w:trPr>
        <w:tc>
          <w:tcPr>
            <w:tcW w:w="3539" w:type="dxa"/>
            <w:tcBorders>
              <w:top w:val="nil"/>
              <w:left w:val="single" w:sz="4" w:space="0" w:color="auto"/>
              <w:bottom w:val="single" w:sz="4" w:space="0" w:color="auto"/>
              <w:right w:val="single" w:sz="4" w:space="0" w:color="auto"/>
            </w:tcBorders>
            <w:shd w:val="clear" w:color="auto" w:fill="auto"/>
          </w:tcPr>
          <w:p w14:paraId="3816928A" w14:textId="17F8C06C" w:rsidR="00992969" w:rsidRPr="00304351" w:rsidRDefault="00992969" w:rsidP="00992969">
            <w:pPr>
              <w:jc w:val="center"/>
              <w:rPr>
                <w:rFonts w:ascii="Cambria" w:eastAsia="Times New Roman" w:hAnsi="Cambria" w:cs="Times New Roman"/>
                <w:b/>
                <w:bCs/>
                <w:color w:val="000000"/>
                <w:sz w:val="20"/>
                <w:szCs w:val="20"/>
                <w:lang w:eastAsia="lv-LV"/>
              </w:rPr>
            </w:pPr>
            <w:r w:rsidRPr="00304351">
              <w:rPr>
                <w:rFonts w:ascii="Cambria" w:eastAsia="Times New Roman" w:hAnsi="Cambria" w:cs="Times New Roman"/>
                <w:b/>
                <w:bCs/>
                <w:color w:val="000000"/>
                <w:sz w:val="20"/>
                <w:szCs w:val="20"/>
                <w:lang w:eastAsia="lv-LV"/>
              </w:rPr>
              <w:t xml:space="preserve">Latvijas un Igaunijas </w:t>
            </w:r>
            <w:proofErr w:type="spellStart"/>
            <w:r w:rsidRPr="00304351">
              <w:rPr>
                <w:rFonts w:ascii="Cambria" w:eastAsia="Times New Roman" w:hAnsi="Cambria" w:cs="Times New Roman"/>
                <w:b/>
                <w:bCs/>
                <w:color w:val="000000"/>
                <w:sz w:val="20"/>
                <w:szCs w:val="20"/>
                <w:lang w:eastAsia="lv-LV"/>
              </w:rPr>
              <w:t>atkrastes</w:t>
            </w:r>
            <w:proofErr w:type="spellEnd"/>
            <w:r w:rsidRPr="00304351">
              <w:rPr>
                <w:rFonts w:ascii="Cambria" w:eastAsia="Times New Roman" w:hAnsi="Cambria" w:cs="Times New Roman"/>
                <w:b/>
                <w:bCs/>
                <w:color w:val="000000"/>
                <w:sz w:val="20"/>
                <w:szCs w:val="20"/>
                <w:lang w:eastAsia="lv-LV"/>
              </w:rPr>
              <w:t xml:space="preserve"> vēja enerģijas kopprojekta “ELWIND” attīstībai</w:t>
            </w:r>
          </w:p>
        </w:tc>
        <w:tc>
          <w:tcPr>
            <w:tcW w:w="1985" w:type="dxa"/>
            <w:tcBorders>
              <w:top w:val="single" w:sz="4" w:space="0" w:color="auto"/>
              <w:left w:val="nil"/>
              <w:bottom w:val="single" w:sz="4" w:space="0" w:color="auto"/>
              <w:right w:val="single" w:sz="4" w:space="0" w:color="auto"/>
            </w:tcBorders>
          </w:tcPr>
          <w:p w14:paraId="5E66ED2C" w14:textId="2F57FD45" w:rsidR="00992969" w:rsidRPr="00304351" w:rsidRDefault="00992969" w:rsidP="00992969">
            <w:pPr>
              <w:jc w:val="center"/>
              <w:rPr>
                <w:rFonts w:ascii="Cambria" w:eastAsia="Times New Roman" w:hAnsi="Cambria" w:cs="Times New Roman"/>
                <w:color w:val="000000"/>
                <w:sz w:val="20"/>
                <w:szCs w:val="20"/>
                <w:lang w:eastAsia="lv-LV"/>
              </w:rPr>
            </w:pPr>
            <w:r w:rsidRPr="00304351">
              <w:rPr>
                <w:rFonts w:ascii="Cambria" w:eastAsia="Times New Roman" w:hAnsi="Cambria" w:cs="Times New Roman"/>
                <w:color w:val="000000"/>
                <w:sz w:val="20"/>
                <w:szCs w:val="20"/>
                <w:lang w:eastAsia="lv-LV"/>
              </w:rPr>
              <w:t>Ekonomikas ministrija</w:t>
            </w:r>
          </w:p>
        </w:tc>
        <w:tc>
          <w:tcPr>
            <w:tcW w:w="2409" w:type="dxa"/>
            <w:tcBorders>
              <w:top w:val="nil"/>
              <w:left w:val="single" w:sz="4" w:space="0" w:color="auto"/>
              <w:bottom w:val="single" w:sz="4" w:space="0" w:color="auto"/>
              <w:right w:val="single" w:sz="4" w:space="0" w:color="auto"/>
            </w:tcBorders>
          </w:tcPr>
          <w:p w14:paraId="30037BE2" w14:textId="07788191" w:rsidR="00992969" w:rsidRPr="00304351" w:rsidRDefault="00992969" w:rsidP="00992969">
            <w:pPr>
              <w:jc w:val="center"/>
              <w:rPr>
                <w:rFonts w:ascii="Cambria" w:eastAsia="Times New Roman" w:hAnsi="Cambria" w:cs="Times New Roman"/>
                <w:color w:val="000000"/>
                <w:sz w:val="20"/>
                <w:szCs w:val="20"/>
                <w:lang w:eastAsia="lv-LV"/>
              </w:rPr>
            </w:pPr>
            <w:r w:rsidRPr="00304351">
              <w:rPr>
                <w:rFonts w:ascii="Cambria" w:eastAsia="Times New Roman" w:hAnsi="Cambria" w:cs="Times New Roman"/>
                <w:color w:val="000000"/>
                <w:sz w:val="20"/>
                <w:szCs w:val="20"/>
                <w:lang w:eastAsia="lv-LV"/>
              </w:rPr>
              <w:t xml:space="preserve">29.08.00 "Latvijas un Igaunijas </w:t>
            </w:r>
            <w:proofErr w:type="spellStart"/>
            <w:r w:rsidRPr="00304351">
              <w:rPr>
                <w:rFonts w:ascii="Cambria" w:eastAsia="Times New Roman" w:hAnsi="Cambria" w:cs="Times New Roman"/>
                <w:color w:val="000000"/>
                <w:sz w:val="20"/>
                <w:szCs w:val="20"/>
                <w:lang w:eastAsia="lv-LV"/>
              </w:rPr>
              <w:t>atkrastes</w:t>
            </w:r>
            <w:proofErr w:type="spellEnd"/>
            <w:r w:rsidRPr="00304351">
              <w:rPr>
                <w:rFonts w:ascii="Cambria" w:eastAsia="Times New Roman" w:hAnsi="Cambria" w:cs="Times New Roman"/>
                <w:color w:val="000000"/>
                <w:sz w:val="20"/>
                <w:szCs w:val="20"/>
                <w:lang w:eastAsia="lv-LV"/>
              </w:rPr>
              <w:t xml:space="preserve"> vēja enerģijas kopprojekts ELWIND"</w:t>
            </w:r>
          </w:p>
        </w:tc>
        <w:tc>
          <w:tcPr>
            <w:tcW w:w="1560" w:type="dxa"/>
            <w:tcBorders>
              <w:top w:val="nil"/>
              <w:left w:val="single" w:sz="4" w:space="0" w:color="auto"/>
              <w:bottom w:val="single" w:sz="4" w:space="0" w:color="auto"/>
              <w:right w:val="single" w:sz="4" w:space="0" w:color="auto"/>
            </w:tcBorders>
          </w:tcPr>
          <w:p w14:paraId="25EA7A24" w14:textId="2769640A" w:rsidR="00992969" w:rsidRPr="0003636D" w:rsidRDefault="00992969" w:rsidP="00992969">
            <w:pPr>
              <w:jc w:val="center"/>
              <w:rPr>
                <w:rFonts w:ascii="Cambria" w:eastAsia="Times New Roman" w:hAnsi="Cambria" w:cs="Times New Roman"/>
                <w:color w:val="000000"/>
                <w:sz w:val="20"/>
                <w:szCs w:val="20"/>
                <w:lang w:eastAsia="lv-LV"/>
              </w:rPr>
            </w:pPr>
            <w:r w:rsidRPr="0003636D">
              <w:rPr>
                <w:rFonts w:ascii="Cambria" w:eastAsia="Times New Roman" w:hAnsi="Cambria" w:cs="Times New Roman"/>
                <w:color w:val="000000"/>
                <w:sz w:val="20"/>
                <w:szCs w:val="20"/>
                <w:lang w:eastAsia="lv-LV"/>
              </w:rPr>
              <w:t>2 144 036</w:t>
            </w:r>
          </w:p>
        </w:tc>
        <w:tc>
          <w:tcPr>
            <w:tcW w:w="1559" w:type="dxa"/>
            <w:tcBorders>
              <w:top w:val="nil"/>
              <w:left w:val="nil"/>
              <w:bottom w:val="single" w:sz="4" w:space="0" w:color="auto"/>
              <w:right w:val="single" w:sz="4" w:space="0" w:color="auto"/>
            </w:tcBorders>
            <w:shd w:val="clear" w:color="auto" w:fill="auto"/>
          </w:tcPr>
          <w:p w14:paraId="0DE1FDB1" w14:textId="1351E754" w:rsidR="00992969" w:rsidRPr="0003636D" w:rsidRDefault="00992969" w:rsidP="00992969">
            <w:pPr>
              <w:jc w:val="center"/>
              <w:rPr>
                <w:rFonts w:ascii="Cambria" w:hAnsi="Cambria"/>
                <w:sz w:val="20"/>
                <w:szCs w:val="20"/>
              </w:rPr>
            </w:pPr>
            <w:r w:rsidRPr="0003636D">
              <w:rPr>
                <w:rFonts w:ascii="Cambria" w:eastAsia="Times New Roman" w:hAnsi="Cambria" w:cs="Times New Roman"/>
                <w:color w:val="000000"/>
                <w:sz w:val="20"/>
                <w:szCs w:val="20"/>
                <w:lang w:eastAsia="lv-LV"/>
              </w:rPr>
              <w:t>2 057 781</w:t>
            </w:r>
          </w:p>
        </w:tc>
        <w:tc>
          <w:tcPr>
            <w:tcW w:w="1559" w:type="dxa"/>
            <w:tcBorders>
              <w:top w:val="nil"/>
              <w:left w:val="nil"/>
              <w:bottom w:val="single" w:sz="4" w:space="0" w:color="auto"/>
              <w:right w:val="single" w:sz="4" w:space="0" w:color="auto"/>
            </w:tcBorders>
            <w:shd w:val="clear" w:color="auto" w:fill="auto"/>
          </w:tcPr>
          <w:p w14:paraId="31CE15BD" w14:textId="4056C0D6" w:rsidR="00992969" w:rsidRPr="0003636D" w:rsidRDefault="003A27E6" w:rsidP="00992969">
            <w:pPr>
              <w:jc w:val="center"/>
              <w:rPr>
                <w:rFonts w:ascii="Cambria" w:hAnsi="Cambria"/>
                <w:color w:val="FF0000"/>
                <w:sz w:val="20"/>
                <w:szCs w:val="20"/>
              </w:rPr>
            </w:pPr>
            <w:r>
              <w:rPr>
                <w:rFonts w:ascii="Cambria" w:hAnsi="Cambria"/>
                <w:sz w:val="20"/>
                <w:szCs w:val="20"/>
              </w:rPr>
              <w:t>600 000</w:t>
            </w:r>
          </w:p>
        </w:tc>
        <w:tc>
          <w:tcPr>
            <w:tcW w:w="1559" w:type="dxa"/>
            <w:tcBorders>
              <w:top w:val="nil"/>
              <w:left w:val="nil"/>
              <w:bottom w:val="single" w:sz="4" w:space="0" w:color="auto"/>
              <w:right w:val="single" w:sz="4" w:space="0" w:color="auto"/>
            </w:tcBorders>
          </w:tcPr>
          <w:p w14:paraId="67613150" w14:textId="7C5A2249" w:rsidR="00992969" w:rsidRPr="0003636D" w:rsidRDefault="00220C78" w:rsidP="00992969">
            <w:pPr>
              <w:jc w:val="center"/>
              <w:rPr>
                <w:rFonts w:ascii="Cambria" w:hAnsi="Cambria"/>
                <w:sz w:val="20"/>
                <w:szCs w:val="20"/>
              </w:rPr>
            </w:pPr>
            <w:r>
              <w:rPr>
                <w:rFonts w:ascii="Cambria" w:hAnsi="Cambria"/>
                <w:sz w:val="20"/>
                <w:szCs w:val="20"/>
              </w:rPr>
              <w:t>600 000</w:t>
            </w:r>
          </w:p>
        </w:tc>
      </w:tr>
      <w:tr w:rsidR="0084382B" w:rsidRPr="0084382B" w14:paraId="2B07DC15" w14:textId="4EFDF45B" w:rsidTr="00ED7826">
        <w:trPr>
          <w:trHeight w:val="276"/>
          <w:jc w:val="center"/>
        </w:trPr>
        <w:tc>
          <w:tcPr>
            <w:tcW w:w="3539" w:type="dxa"/>
            <w:tcBorders>
              <w:top w:val="nil"/>
              <w:left w:val="single" w:sz="4" w:space="0" w:color="auto"/>
              <w:bottom w:val="single" w:sz="4" w:space="0" w:color="auto"/>
              <w:right w:val="single" w:sz="4" w:space="0" w:color="auto"/>
            </w:tcBorders>
            <w:shd w:val="clear" w:color="auto" w:fill="auto"/>
            <w:hideMark/>
          </w:tcPr>
          <w:p w14:paraId="6E3994EC" w14:textId="77777777" w:rsidR="00992969" w:rsidRPr="0084382B" w:rsidRDefault="00992969" w:rsidP="00992969">
            <w:pPr>
              <w:jc w:val="center"/>
              <w:rPr>
                <w:rFonts w:ascii="Cambria" w:eastAsia="Times New Roman" w:hAnsi="Cambria" w:cs="Times New Roman"/>
                <w:b/>
                <w:bCs/>
                <w:sz w:val="20"/>
                <w:szCs w:val="20"/>
                <w:lang w:eastAsia="lv-LV"/>
              </w:rPr>
            </w:pPr>
            <w:r w:rsidRPr="0084382B">
              <w:rPr>
                <w:rFonts w:ascii="Cambria" w:eastAsia="Times New Roman" w:hAnsi="Cambria" w:cs="Times New Roman"/>
                <w:b/>
                <w:bCs/>
                <w:sz w:val="20"/>
                <w:szCs w:val="20"/>
                <w:lang w:eastAsia="lv-LV"/>
              </w:rPr>
              <w:t>Kopā</w:t>
            </w:r>
          </w:p>
        </w:tc>
        <w:tc>
          <w:tcPr>
            <w:tcW w:w="1985" w:type="dxa"/>
            <w:tcBorders>
              <w:top w:val="single" w:sz="4" w:space="0" w:color="auto"/>
              <w:left w:val="nil"/>
              <w:bottom w:val="single" w:sz="4" w:space="0" w:color="auto"/>
              <w:right w:val="single" w:sz="4" w:space="0" w:color="auto"/>
            </w:tcBorders>
          </w:tcPr>
          <w:p w14:paraId="465E78CB" w14:textId="77777777" w:rsidR="00992969" w:rsidRPr="0084382B" w:rsidRDefault="00992969" w:rsidP="00992969">
            <w:pPr>
              <w:jc w:val="center"/>
              <w:rPr>
                <w:rFonts w:ascii="Cambria" w:hAnsi="Cambria"/>
                <w:b/>
                <w:bCs/>
                <w:sz w:val="20"/>
                <w:szCs w:val="20"/>
              </w:rPr>
            </w:pPr>
          </w:p>
        </w:tc>
        <w:tc>
          <w:tcPr>
            <w:tcW w:w="2409" w:type="dxa"/>
            <w:tcBorders>
              <w:top w:val="nil"/>
              <w:left w:val="single" w:sz="4" w:space="0" w:color="auto"/>
              <w:bottom w:val="single" w:sz="4" w:space="0" w:color="auto"/>
              <w:right w:val="single" w:sz="4" w:space="0" w:color="auto"/>
            </w:tcBorders>
          </w:tcPr>
          <w:p w14:paraId="3CE9A00E" w14:textId="77777777" w:rsidR="00992969" w:rsidRPr="0084382B" w:rsidRDefault="00992969" w:rsidP="00992969">
            <w:pPr>
              <w:jc w:val="center"/>
              <w:rPr>
                <w:rFonts w:ascii="Cambria" w:hAnsi="Cambria"/>
                <w:b/>
                <w:bCs/>
                <w:sz w:val="20"/>
                <w:szCs w:val="20"/>
              </w:rPr>
            </w:pPr>
          </w:p>
        </w:tc>
        <w:tc>
          <w:tcPr>
            <w:tcW w:w="1560" w:type="dxa"/>
            <w:tcBorders>
              <w:top w:val="nil"/>
              <w:left w:val="single" w:sz="4" w:space="0" w:color="auto"/>
              <w:bottom w:val="single" w:sz="4" w:space="0" w:color="auto"/>
              <w:right w:val="single" w:sz="4" w:space="0" w:color="auto"/>
            </w:tcBorders>
          </w:tcPr>
          <w:p w14:paraId="54D5DE5D" w14:textId="4AA29C97" w:rsidR="00951D45" w:rsidRPr="0084382B" w:rsidRDefault="00951D45" w:rsidP="004B6067">
            <w:pPr>
              <w:jc w:val="center"/>
              <w:rPr>
                <w:rFonts w:ascii="Cambria" w:hAnsi="Cambria"/>
                <w:b/>
                <w:bCs/>
                <w:sz w:val="20"/>
                <w:szCs w:val="20"/>
              </w:rPr>
            </w:pPr>
            <w:r w:rsidRPr="004B6067">
              <w:rPr>
                <w:rFonts w:ascii="Cambria" w:hAnsi="Cambria"/>
                <w:b/>
                <w:bCs/>
                <w:sz w:val="20"/>
                <w:szCs w:val="20"/>
              </w:rPr>
              <w:t> 121</w:t>
            </w:r>
            <w:r w:rsidR="00F50F52" w:rsidRPr="004B6067">
              <w:rPr>
                <w:rFonts w:ascii="Cambria" w:hAnsi="Cambria"/>
                <w:b/>
                <w:bCs/>
                <w:sz w:val="20"/>
                <w:szCs w:val="20"/>
              </w:rPr>
              <w:t> 475 8</w:t>
            </w:r>
            <w:r w:rsidR="00887E27" w:rsidRPr="004B6067">
              <w:rPr>
                <w:rFonts w:ascii="Cambria" w:hAnsi="Cambria"/>
                <w:b/>
                <w:bCs/>
                <w:sz w:val="20"/>
                <w:szCs w:val="20"/>
              </w:rPr>
              <w:t>2</w:t>
            </w:r>
            <w:r w:rsidR="00F57B16" w:rsidRPr="004B6067">
              <w:rPr>
                <w:rFonts w:ascii="Cambria" w:hAnsi="Cambria"/>
                <w:b/>
                <w:bCs/>
                <w:sz w:val="20"/>
                <w:szCs w:val="20"/>
              </w:rPr>
              <w:t>4</w:t>
            </w:r>
          </w:p>
        </w:tc>
        <w:tc>
          <w:tcPr>
            <w:tcW w:w="1559" w:type="dxa"/>
            <w:tcBorders>
              <w:top w:val="nil"/>
              <w:left w:val="nil"/>
              <w:bottom w:val="single" w:sz="4" w:space="0" w:color="auto"/>
              <w:right w:val="single" w:sz="4" w:space="0" w:color="auto"/>
            </w:tcBorders>
            <w:shd w:val="clear" w:color="auto" w:fill="auto"/>
            <w:hideMark/>
          </w:tcPr>
          <w:p w14:paraId="20356687" w14:textId="6DF40FF0" w:rsidR="00992969" w:rsidRPr="0084382B" w:rsidRDefault="009B194C" w:rsidP="00992969">
            <w:pPr>
              <w:jc w:val="center"/>
              <w:rPr>
                <w:rFonts w:ascii="Cambria" w:hAnsi="Cambria"/>
                <w:b/>
                <w:bCs/>
                <w:sz w:val="20"/>
                <w:szCs w:val="20"/>
              </w:rPr>
            </w:pPr>
            <w:r w:rsidRPr="0084382B">
              <w:rPr>
                <w:rFonts w:ascii="Cambria" w:hAnsi="Cambria"/>
                <w:b/>
                <w:bCs/>
                <w:sz w:val="20"/>
                <w:szCs w:val="20"/>
              </w:rPr>
              <w:t>72 453 125</w:t>
            </w:r>
          </w:p>
        </w:tc>
        <w:tc>
          <w:tcPr>
            <w:tcW w:w="1559" w:type="dxa"/>
            <w:tcBorders>
              <w:top w:val="nil"/>
              <w:left w:val="nil"/>
              <w:bottom w:val="single" w:sz="4" w:space="0" w:color="auto"/>
              <w:right w:val="single" w:sz="4" w:space="0" w:color="auto"/>
            </w:tcBorders>
            <w:shd w:val="clear" w:color="auto" w:fill="auto"/>
            <w:hideMark/>
          </w:tcPr>
          <w:p w14:paraId="3BAB05BC" w14:textId="693C2B64" w:rsidR="00992969" w:rsidRPr="0084382B" w:rsidRDefault="0062446D" w:rsidP="00992969">
            <w:pPr>
              <w:jc w:val="center"/>
              <w:rPr>
                <w:rFonts w:ascii="Cambria" w:hAnsi="Cambria"/>
                <w:b/>
                <w:bCs/>
                <w:sz w:val="20"/>
                <w:szCs w:val="20"/>
              </w:rPr>
            </w:pPr>
            <w:r w:rsidRPr="0084382B">
              <w:rPr>
                <w:rFonts w:ascii="Cambria" w:hAnsi="Cambria"/>
                <w:b/>
                <w:bCs/>
                <w:sz w:val="20"/>
                <w:szCs w:val="20"/>
              </w:rPr>
              <w:t>72 065 005</w:t>
            </w:r>
          </w:p>
        </w:tc>
        <w:tc>
          <w:tcPr>
            <w:tcW w:w="1559" w:type="dxa"/>
            <w:tcBorders>
              <w:top w:val="nil"/>
              <w:left w:val="nil"/>
              <w:bottom w:val="single" w:sz="4" w:space="0" w:color="auto"/>
              <w:right w:val="single" w:sz="4" w:space="0" w:color="auto"/>
            </w:tcBorders>
          </w:tcPr>
          <w:p w14:paraId="7F941FEC" w14:textId="6B2E9A21" w:rsidR="00992969" w:rsidRPr="0084382B" w:rsidRDefault="008266E6" w:rsidP="00992969">
            <w:pPr>
              <w:jc w:val="center"/>
              <w:rPr>
                <w:rFonts w:ascii="Cambria" w:hAnsi="Cambria"/>
                <w:b/>
                <w:bCs/>
                <w:sz w:val="20"/>
                <w:szCs w:val="20"/>
              </w:rPr>
            </w:pPr>
            <w:r w:rsidRPr="0084382B">
              <w:rPr>
                <w:rFonts w:ascii="Cambria" w:hAnsi="Cambria"/>
                <w:b/>
                <w:bCs/>
                <w:sz w:val="20"/>
                <w:szCs w:val="20"/>
              </w:rPr>
              <w:t>67</w:t>
            </w:r>
            <w:r w:rsidR="0062446D" w:rsidRPr="0084382B">
              <w:rPr>
                <w:rFonts w:ascii="Cambria" w:hAnsi="Cambria"/>
                <w:b/>
                <w:bCs/>
                <w:sz w:val="20"/>
                <w:szCs w:val="20"/>
              </w:rPr>
              <w:t> 508 305</w:t>
            </w:r>
          </w:p>
        </w:tc>
      </w:tr>
    </w:tbl>
    <w:p w14:paraId="243E11FE" w14:textId="77777777" w:rsidR="005A7053" w:rsidRPr="00FF5A13" w:rsidRDefault="005A7053" w:rsidP="00A67E2C">
      <w:pPr>
        <w:pStyle w:val="Heading1"/>
        <w:numPr>
          <w:ilvl w:val="0"/>
          <w:numId w:val="0"/>
        </w:numPr>
        <w:spacing w:after="240"/>
        <w:rPr>
          <w:rFonts w:ascii="Cambria" w:hAnsi="Cambria"/>
          <w:b/>
          <w:color w:val="C00000"/>
          <w:sz w:val="28"/>
          <w:szCs w:val="28"/>
        </w:rPr>
      </w:pPr>
    </w:p>
    <w:p w14:paraId="7C1124B4" w14:textId="77777777" w:rsidR="005A7053" w:rsidRDefault="005A7053" w:rsidP="00A67E2C">
      <w:pPr>
        <w:pStyle w:val="Heading1"/>
        <w:numPr>
          <w:ilvl w:val="0"/>
          <w:numId w:val="0"/>
        </w:numPr>
        <w:spacing w:after="240"/>
        <w:rPr>
          <w:rFonts w:ascii="Cambria" w:hAnsi="Cambria"/>
          <w:b/>
          <w:color w:val="155452"/>
          <w:sz w:val="28"/>
          <w:szCs w:val="28"/>
        </w:rPr>
      </w:pPr>
    </w:p>
    <w:p w14:paraId="5321638E" w14:textId="77777777" w:rsidR="005A7053" w:rsidRDefault="005A7053" w:rsidP="00A67E2C">
      <w:pPr>
        <w:pStyle w:val="Heading1"/>
        <w:numPr>
          <w:ilvl w:val="0"/>
          <w:numId w:val="0"/>
        </w:numPr>
        <w:spacing w:after="240"/>
        <w:rPr>
          <w:rFonts w:ascii="Cambria" w:hAnsi="Cambria"/>
          <w:b/>
          <w:color w:val="155452"/>
          <w:sz w:val="28"/>
          <w:szCs w:val="28"/>
        </w:rPr>
        <w:sectPr w:rsidR="005A7053" w:rsidSect="00802D04">
          <w:pgSz w:w="16838" w:h="11906" w:orient="landscape"/>
          <w:pgMar w:top="1701" w:right="1134" w:bottom="1134" w:left="1134" w:header="709" w:footer="709" w:gutter="0"/>
          <w:cols w:space="708"/>
          <w:titlePg/>
          <w:docGrid w:linePitch="360"/>
        </w:sectPr>
      </w:pPr>
    </w:p>
    <w:p w14:paraId="3A046C70" w14:textId="7C44F252" w:rsidR="00A67E2C" w:rsidRPr="005C595E" w:rsidRDefault="00B40146" w:rsidP="00A67E2C">
      <w:pPr>
        <w:pStyle w:val="Heading1"/>
        <w:numPr>
          <w:ilvl w:val="0"/>
          <w:numId w:val="0"/>
        </w:numPr>
        <w:spacing w:after="240"/>
        <w:rPr>
          <w:rFonts w:ascii="Cambria" w:hAnsi="Cambria"/>
          <w:b/>
          <w:color w:val="155452"/>
          <w:sz w:val="28"/>
          <w:szCs w:val="28"/>
        </w:rPr>
      </w:pPr>
      <w:bookmarkStart w:id="37" w:name="_Toc177572238"/>
      <w:r w:rsidRPr="005C595E">
        <w:rPr>
          <w:rFonts w:ascii="Cambria" w:hAnsi="Cambria"/>
          <w:b/>
          <w:color w:val="155452"/>
          <w:sz w:val="28"/>
          <w:szCs w:val="28"/>
        </w:rPr>
        <w:lastRenderedPageBreak/>
        <w:t>Secinājumi</w:t>
      </w:r>
      <w:bookmarkEnd w:id="37"/>
    </w:p>
    <w:p w14:paraId="6B9CD817" w14:textId="7285F477" w:rsidR="007D6A96" w:rsidRPr="009C2F18" w:rsidRDefault="00B40146" w:rsidP="009C2F18">
      <w:pPr>
        <w:pStyle w:val="BodyTextFirstIndent"/>
        <w:ind w:firstLine="0"/>
        <w:rPr>
          <w:rFonts w:ascii="Cambria" w:hAnsi="Cambria"/>
          <w:sz w:val="24"/>
          <w:szCs w:val="20"/>
        </w:rPr>
      </w:pPr>
      <w:r w:rsidRPr="005C595E">
        <w:rPr>
          <w:rFonts w:ascii="Cambria" w:hAnsi="Cambria"/>
          <w:sz w:val="24"/>
          <w:szCs w:val="24"/>
        </w:rPr>
        <w:t>OI</w:t>
      </w:r>
      <w:r w:rsidR="00C772DE" w:rsidRPr="005C595E">
        <w:rPr>
          <w:rFonts w:ascii="Cambria" w:hAnsi="Cambria"/>
          <w:sz w:val="24"/>
          <w:szCs w:val="24"/>
        </w:rPr>
        <w:t xml:space="preserve"> izmaksu</w:t>
      </w:r>
      <w:r w:rsidRPr="005C595E">
        <w:rPr>
          <w:rFonts w:ascii="Cambria" w:hAnsi="Cambria"/>
          <w:sz w:val="24"/>
          <w:szCs w:val="20"/>
        </w:rPr>
        <w:t xml:space="preserve"> segšana no publiskā tirgotāja un valsts budžeta līdzekļiem vērtējama kā nozīmīgs pasākums vidējā termiņa enerģētikas izaicinājumu negatīvās ietekmes mazināšanā. </w:t>
      </w:r>
      <w:r w:rsidR="000D6251">
        <w:rPr>
          <w:rFonts w:ascii="Cambria" w:hAnsi="Cambria"/>
          <w:sz w:val="24"/>
          <w:szCs w:val="20"/>
        </w:rPr>
        <w:t>Šajā informatīvajā ziņojumā iekļauto pasākumu</w:t>
      </w:r>
      <w:r w:rsidRPr="005C595E">
        <w:rPr>
          <w:rFonts w:ascii="Cambria" w:hAnsi="Cambria"/>
          <w:sz w:val="24"/>
          <w:szCs w:val="20"/>
        </w:rPr>
        <w:t xml:space="preserve"> ieviešana cita starpā palīdz</w:t>
      </w:r>
      <w:r w:rsidR="00516987" w:rsidRPr="005C595E">
        <w:rPr>
          <w:rFonts w:ascii="Cambria" w:hAnsi="Cambria"/>
          <w:sz w:val="24"/>
          <w:szCs w:val="20"/>
        </w:rPr>
        <w:t xml:space="preserve"> </w:t>
      </w:r>
      <w:r w:rsidRPr="005C595E">
        <w:rPr>
          <w:rFonts w:ascii="Cambria" w:hAnsi="Cambria"/>
          <w:sz w:val="24"/>
          <w:szCs w:val="20"/>
        </w:rPr>
        <w:t>risināt tādus iedzīvotājiem un tautsaimniecībai būtiskus jautājumus kā sabiedrības ievainojamākās daļas aizsardzība, patērētāju maksātspējas veicināšana un enerģētiskās nabadzības mazināšana, kā arī uzņēmumu starptautiskās konkurētspējas sekmēšana un eksporta palielināšana.</w:t>
      </w:r>
      <w:r w:rsidR="007D6A96" w:rsidRPr="00D5564D">
        <w:rPr>
          <w:rFonts w:ascii="Cambria" w:hAnsi="Cambria"/>
          <w:szCs w:val="26"/>
        </w:rPr>
        <w:tab/>
      </w:r>
    </w:p>
    <w:sectPr w:rsidR="007D6A96" w:rsidRPr="009C2F18" w:rsidSect="005A705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3A3C9C" w14:textId="77777777" w:rsidR="006E2E67" w:rsidRDefault="006E2E67" w:rsidP="00FD35E7">
      <w:r>
        <w:separator/>
      </w:r>
    </w:p>
  </w:endnote>
  <w:endnote w:type="continuationSeparator" w:id="0">
    <w:p w14:paraId="647BB6E0" w14:textId="77777777" w:rsidR="006E2E67" w:rsidRDefault="006E2E67" w:rsidP="00FD35E7">
      <w:r>
        <w:continuationSeparator/>
      </w:r>
    </w:p>
  </w:endnote>
  <w:endnote w:type="continuationNotice" w:id="1">
    <w:p w14:paraId="63E94DED" w14:textId="77777777" w:rsidR="006E2E67" w:rsidRDefault="006E2E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EF1B1" w14:textId="77777777" w:rsidR="009C2B38" w:rsidRDefault="009C2B38" w:rsidP="00816EBB">
    <w:pPr>
      <w:rPr>
        <w:rFonts w:eastAsia="Times New Roman" w:cs="Times New Roman"/>
        <w:sz w:val="22"/>
      </w:rPr>
    </w:pPr>
  </w:p>
  <w:p w14:paraId="7204F31A" w14:textId="77777777" w:rsidR="004406CA" w:rsidRDefault="004406CA" w:rsidP="004406CA">
    <w:pPr>
      <w:pStyle w:val="Header"/>
      <w:jc w:val="center"/>
    </w:pPr>
    <w:r w:rsidRPr="00B5084B">
      <w:rPr>
        <w:strike/>
      </w:rPr>
      <w:t>IEROBEŽOTA PIEEJAMĪBA</w:t>
    </w:r>
    <w:r>
      <w:rPr>
        <w:strike/>
      </w:rPr>
      <w:t xml:space="preserve"> </w:t>
    </w:r>
    <w:r>
      <w:t>NAV KLASIFICĒTS*</w:t>
    </w:r>
  </w:p>
  <w:p w14:paraId="479C5F07" w14:textId="6204AC93" w:rsidR="004406CA" w:rsidRPr="004406CA" w:rsidRDefault="004406CA" w:rsidP="004406CA">
    <w:pPr>
      <w:pStyle w:val="Footer"/>
      <w:rPr>
        <w:rFonts w:ascii="Cambria" w:hAnsi="Cambria"/>
        <w:sz w:val="20"/>
        <w:szCs w:val="16"/>
      </w:rPr>
    </w:pPr>
    <w:r w:rsidRPr="005B1BF3">
      <w:rPr>
        <w:rFonts w:ascii="Cambria" w:hAnsi="Cambria"/>
        <w:sz w:val="20"/>
        <w:szCs w:val="16"/>
      </w:rPr>
      <w:t xml:space="preserve">* </w:t>
    </w:r>
    <w:proofErr w:type="spellStart"/>
    <w:r w:rsidRPr="005B1BF3">
      <w:rPr>
        <w:rFonts w:ascii="Cambria" w:hAnsi="Cambria"/>
        <w:sz w:val="20"/>
        <w:szCs w:val="16"/>
      </w:rPr>
      <w:t>Deklasifikācijas</w:t>
    </w:r>
    <w:proofErr w:type="spellEnd"/>
    <w:r w:rsidRPr="005B1BF3">
      <w:rPr>
        <w:rFonts w:ascii="Cambria" w:hAnsi="Cambria"/>
        <w:sz w:val="20"/>
        <w:szCs w:val="16"/>
      </w:rPr>
      <w:t xml:space="preserve"> pa</w:t>
    </w:r>
    <w:r>
      <w:rPr>
        <w:rFonts w:ascii="Cambria" w:hAnsi="Cambria"/>
        <w:sz w:val="20"/>
        <w:szCs w:val="16"/>
      </w:rPr>
      <w:t>matojums: Saskaņā ar projekta iesniegšanas informācijā norādīto statuss “</w:t>
    </w:r>
    <w:r>
      <w:rPr>
        <w:rFonts w:ascii="Cambria" w:hAnsi="Cambria"/>
        <w:sz w:val="20"/>
        <w:szCs w:val="16"/>
      </w:rPr>
      <w:t>I</w:t>
    </w:r>
    <w:r>
      <w:rPr>
        <w:rFonts w:ascii="Cambria" w:hAnsi="Cambria"/>
        <w:sz w:val="20"/>
        <w:szCs w:val="16"/>
      </w:rPr>
      <w:t xml:space="preserve">erobežota pieejamība” ir līdz lēmuma pieņemšanai Ministru kabineta sēdē (pieņemts Ministru kabineta 2024. gada 10. oktobra sēdē (prot. </w:t>
    </w:r>
    <w:r w:rsidRPr="004406CA">
      <w:rPr>
        <w:rFonts w:ascii="Cambria" w:hAnsi="Cambria"/>
        <w:sz w:val="20"/>
        <w:szCs w:val="16"/>
      </w:rPr>
      <w:t>Nr. 42 6. §</w:t>
    </w:r>
    <w:r>
      <w:rPr>
        <w:rFonts w:ascii="Cambria" w:hAnsi="Cambria"/>
        <w:sz w:val="20"/>
        <w:szCs w:val="16"/>
      </w:rPr>
      <w:t>))</w:t>
    </w:r>
  </w:p>
  <w:p w14:paraId="709DB278" w14:textId="70899AF4" w:rsidR="009C2B38" w:rsidRPr="00A3412D" w:rsidRDefault="009C2B38" w:rsidP="003550CF">
    <w:pPr>
      <w:pStyle w:val="Header"/>
      <w:jc w:val="center"/>
      <w:rPr>
        <w:sz w:val="24"/>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D5C98" w14:textId="23DCC076" w:rsidR="009C2B38" w:rsidRDefault="00C1739B" w:rsidP="00C1739B">
    <w:pPr>
      <w:pStyle w:val="Footer"/>
      <w:jc w:val="center"/>
      <w:rPr>
        <w:strike/>
      </w:rPr>
    </w:pPr>
    <w:r w:rsidRPr="00C1739B">
      <w:rPr>
        <w:strike/>
      </w:rPr>
      <w:t xml:space="preserve">IEROBEŽOTA PIEEJAMĪBA </w:t>
    </w:r>
    <w:r w:rsidRPr="004406CA">
      <w:t>NAV KLASIFICĒTS*</w:t>
    </w:r>
  </w:p>
  <w:p w14:paraId="1244EAB8" w14:textId="53975C44" w:rsidR="005B1BF3" w:rsidRPr="005B1BF3" w:rsidRDefault="005B1BF3" w:rsidP="005B1BF3">
    <w:pPr>
      <w:pStyle w:val="Footer"/>
      <w:rPr>
        <w:rFonts w:ascii="Cambria" w:hAnsi="Cambria"/>
        <w:sz w:val="20"/>
        <w:szCs w:val="16"/>
      </w:rPr>
    </w:pPr>
    <w:r w:rsidRPr="005B1BF3">
      <w:rPr>
        <w:rFonts w:ascii="Cambria" w:hAnsi="Cambria"/>
        <w:sz w:val="20"/>
        <w:szCs w:val="16"/>
      </w:rPr>
      <w:t xml:space="preserve">* </w:t>
    </w:r>
    <w:proofErr w:type="spellStart"/>
    <w:r w:rsidRPr="005B1BF3">
      <w:rPr>
        <w:rFonts w:ascii="Cambria" w:hAnsi="Cambria"/>
        <w:sz w:val="20"/>
        <w:szCs w:val="16"/>
      </w:rPr>
      <w:t>Deklasifikācijas</w:t>
    </w:r>
    <w:proofErr w:type="spellEnd"/>
    <w:r w:rsidRPr="005B1BF3">
      <w:rPr>
        <w:rFonts w:ascii="Cambria" w:hAnsi="Cambria"/>
        <w:sz w:val="20"/>
        <w:szCs w:val="16"/>
      </w:rPr>
      <w:t xml:space="preserve"> pa</w:t>
    </w:r>
    <w:r>
      <w:rPr>
        <w:rFonts w:ascii="Cambria" w:hAnsi="Cambria"/>
        <w:sz w:val="20"/>
        <w:szCs w:val="16"/>
      </w:rPr>
      <w:t xml:space="preserve">matojums: Saskaņā ar </w:t>
    </w:r>
    <w:r w:rsidR="001119E4">
      <w:rPr>
        <w:rFonts w:ascii="Cambria" w:hAnsi="Cambria"/>
        <w:sz w:val="20"/>
        <w:szCs w:val="16"/>
      </w:rPr>
      <w:t>projekta iesniegšanas informācijā norādīto statuss “</w:t>
    </w:r>
    <w:r w:rsidR="004406CA">
      <w:rPr>
        <w:rFonts w:ascii="Cambria" w:hAnsi="Cambria"/>
        <w:sz w:val="20"/>
        <w:szCs w:val="16"/>
      </w:rPr>
      <w:t>I</w:t>
    </w:r>
    <w:r w:rsidR="001119E4">
      <w:rPr>
        <w:rFonts w:ascii="Cambria" w:hAnsi="Cambria"/>
        <w:sz w:val="20"/>
        <w:szCs w:val="16"/>
      </w:rPr>
      <w:t>erobežota pieejamība”</w:t>
    </w:r>
    <w:r w:rsidR="00124EEC">
      <w:rPr>
        <w:rFonts w:ascii="Cambria" w:hAnsi="Cambria"/>
        <w:sz w:val="20"/>
        <w:szCs w:val="16"/>
      </w:rPr>
      <w:t xml:space="preserve"> ir līdz lēmuma pieņemšanai Ministru kabineta sēdē (pieņemts Ministru kabineta 2024. gada 10. oktobra sēdē (prot. </w:t>
    </w:r>
    <w:r w:rsidR="004406CA" w:rsidRPr="004406CA">
      <w:rPr>
        <w:rFonts w:ascii="Cambria" w:hAnsi="Cambria"/>
        <w:sz w:val="20"/>
        <w:szCs w:val="16"/>
      </w:rPr>
      <w:t>Nr. 42 6. §</w:t>
    </w:r>
    <w:r w:rsidR="004406CA">
      <w:rPr>
        <w:rFonts w:ascii="Cambria" w:hAnsi="Cambria"/>
        <w:sz w:val="20"/>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080BE6" w14:textId="77777777" w:rsidR="006E2E67" w:rsidRDefault="006E2E67" w:rsidP="00FD35E7">
      <w:r>
        <w:separator/>
      </w:r>
    </w:p>
  </w:footnote>
  <w:footnote w:type="continuationSeparator" w:id="0">
    <w:p w14:paraId="7A1229CB" w14:textId="77777777" w:rsidR="006E2E67" w:rsidRDefault="006E2E67" w:rsidP="00FD35E7">
      <w:r>
        <w:continuationSeparator/>
      </w:r>
    </w:p>
  </w:footnote>
  <w:footnote w:type="continuationNotice" w:id="1">
    <w:p w14:paraId="439CA93C" w14:textId="77777777" w:rsidR="006E2E67" w:rsidRDefault="006E2E67"/>
  </w:footnote>
  <w:footnote w:id="2">
    <w:p w14:paraId="6E057043" w14:textId="293865BB" w:rsidR="00F56FD1" w:rsidRPr="00BD1148" w:rsidRDefault="00F56FD1">
      <w:pPr>
        <w:pStyle w:val="FootnoteText"/>
        <w:rPr>
          <w:rFonts w:ascii="Cambria" w:hAnsi="Cambria"/>
        </w:rPr>
      </w:pPr>
      <w:r w:rsidRPr="00BD1148">
        <w:rPr>
          <w:rStyle w:val="FootnoteReference"/>
          <w:rFonts w:ascii="Cambria" w:hAnsi="Cambria"/>
        </w:rPr>
        <w:footnoteRef/>
      </w:r>
      <w:r w:rsidRPr="00BD1148">
        <w:rPr>
          <w:rFonts w:ascii="Cambria" w:hAnsi="Cambria"/>
        </w:rPr>
        <w:t xml:space="preserve"> Pieejams: </w:t>
      </w:r>
      <w:hyperlink r:id="rId1" w:history="1">
        <w:r w:rsidR="009D6101" w:rsidRPr="00BD1148">
          <w:rPr>
            <w:rStyle w:val="Hyperlink"/>
            <w:rFonts w:ascii="Cambria" w:hAnsi="Cambria"/>
          </w:rPr>
          <w:t>https://likumi.lv/ta/id/346420-par-kompleksiem-pasakumiem-obligata-iepirkuma-komponentes-problematikas-risinasanai-un-elektroenergijas-tirgus-attistibai</w:t>
        </w:r>
      </w:hyperlink>
      <w:r w:rsidR="009D6101" w:rsidRPr="00BD1148">
        <w:rPr>
          <w:rFonts w:ascii="Cambria" w:hAnsi="Cambria"/>
        </w:rPr>
        <w:t xml:space="preserve"> </w:t>
      </w:r>
    </w:p>
  </w:footnote>
  <w:footnote w:id="3">
    <w:p w14:paraId="46C06F01" w14:textId="4E970B6E" w:rsidR="008D1E3B" w:rsidRDefault="008D1E3B">
      <w:pPr>
        <w:pStyle w:val="FootnoteText"/>
      </w:pPr>
      <w:r w:rsidRPr="00BD1148">
        <w:rPr>
          <w:rStyle w:val="FootnoteReference"/>
          <w:rFonts w:ascii="Cambria" w:hAnsi="Cambria"/>
        </w:rPr>
        <w:footnoteRef/>
      </w:r>
      <w:r w:rsidRPr="00BD1148">
        <w:rPr>
          <w:rFonts w:ascii="Cambria" w:hAnsi="Cambria"/>
        </w:rPr>
        <w:t xml:space="preserve"> </w:t>
      </w:r>
      <w:bookmarkStart w:id="1" w:name="_Hlk176178439"/>
      <w:r w:rsidR="00BD1148" w:rsidRPr="00BD1148">
        <w:rPr>
          <w:rFonts w:ascii="Cambria" w:hAnsi="Cambria"/>
        </w:rPr>
        <w:t>I</w:t>
      </w:r>
      <w:r w:rsidR="000635B0" w:rsidRPr="00BD1148">
        <w:rPr>
          <w:rFonts w:ascii="Cambria" w:hAnsi="Cambria"/>
        </w:rPr>
        <w:t xml:space="preserve">nformatīvais ziņojums “Par aktuālo situāciju” (24-TA-1673 (IP)), izskatīts </w:t>
      </w:r>
      <w:r w:rsidR="008764C2" w:rsidRPr="00BD1148">
        <w:rPr>
          <w:rFonts w:ascii="Cambria" w:hAnsi="Cambria"/>
        </w:rPr>
        <w:t xml:space="preserve">2024. gada 16. jūlija Ministru kabineta sēdē Nr. 29., </w:t>
      </w:r>
      <w:r w:rsidR="00BD1148" w:rsidRPr="00BD1148">
        <w:rPr>
          <w:rFonts w:ascii="Cambria" w:hAnsi="Cambria"/>
        </w:rPr>
        <w:t xml:space="preserve">5. §, pieejams: </w:t>
      </w:r>
      <w:hyperlink r:id="rId2" w:history="1">
        <w:r w:rsidR="00BD1148" w:rsidRPr="00BD1148">
          <w:rPr>
            <w:rStyle w:val="Hyperlink"/>
            <w:rFonts w:ascii="Cambria" w:hAnsi="Cambria"/>
          </w:rPr>
          <w:t>https://tapportals.mk.gov.lv/meetings/protocols/dbed4a3a-d08e-4c7f-b337-4ef47dbc41d2</w:t>
        </w:r>
      </w:hyperlink>
      <w:bookmarkEnd w:id="1"/>
    </w:p>
  </w:footnote>
  <w:footnote w:id="4">
    <w:p w14:paraId="045F3C8B" w14:textId="24E8CE12" w:rsidR="00C47888" w:rsidRDefault="00AD5FDE" w:rsidP="00C47888">
      <w:pPr>
        <w:pStyle w:val="FootnoteText"/>
        <w:rPr>
          <w:rFonts w:ascii="Cambria" w:hAnsi="Cambria"/>
        </w:rPr>
      </w:pPr>
      <w:r w:rsidRPr="00653DEE">
        <w:rPr>
          <w:rStyle w:val="FootnoteReference"/>
          <w:rFonts w:ascii="Cambria" w:hAnsi="Cambria"/>
        </w:rPr>
        <w:footnoteRef/>
      </w:r>
      <w:r w:rsidRPr="00653DEE">
        <w:rPr>
          <w:rFonts w:ascii="Cambria" w:hAnsi="Cambria"/>
        </w:rPr>
        <w:t xml:space="preserve"> 2023. gada 16. februārī Saeim</w:t>
      </w:r>
      <w:r w:rsidR="00703202" w:rsidRPr="00653DEE">
        <w:rPr>
          <w:rFonts w:ascii="Cambria" w:hAnsi="Cambria"/>
        </w:rPr>
        <w:t>a</w:t>
      </w:r>
      <w:r w:rsidRPr="00653DEE">
        <w:rPr>
          <w:rFonts w:ascii="Cambria" w:hAnsi="Cambria"/>
        </w:rPr>
        <w:t xml:space="preserve"> pieņēma grozījumus Elektroenerģijas tirgus likumā (publikācijas Nr.: 2023/38A.1), tādejādi likumdevējam atbalstot Ministru kabineta 2022. gada 6. septembra rīkojuma Nr. 584 “Par kompleksiem pasākumiem </w:t>
      </w:r>
      <w:r w:rsidR="005A0BD1">
        <w:rPr>
          <w:rFonts w:ascii="Cambria" w:hAnsi="Cambria"/>
        </w:rPr>
        <w:t>obligātā iepirkuma</w:t>
      </w:r>
      <w:r w:rsidRPr="00653DEE">
        <w:rPr>
          <w:rFonts w:ascii="Cambria" w:hAnsi="Cambria"/>
        </w:rPr>
        <w:t xml:space="preserve"> komponentes problemātikas risināšanai un elektroenerģijas tirgus attīstībai” 4. punktā piedāvāto risinājumu, kas paredzēja izstrādāt priekšlikumus grozījumiem Elektroenerģijas tirgus likumā, kuru ietvaros </w:t>
      </w:r>
      <w:r w:rsidR="005A0BD1">
        <w:rPr>
          <w:rFonts w:ascii="Cambria" w:hAnsi="Cambria"/>
        </w:rPr>
        <w:t>obligātā iepirkuma</w:t>
      </w:r>
      <w:r w:rsidRPr="00653DEE">
        <w:rPr>
          <w:rFonts w:ascii="Cambria" w:hAnsi="Cambria"/>
        </w:rPr>
        <w:t xml:space="preserve"> izmaksas nesegtu Latvijas elektroenerģijas galalietotāji, t.i. </w:t>
      </w:r>
      <w:r w:rsidR="005346D8" w:rsidRPr="005346D8">
        <w:rPr>
          <w:rFonts w:ascii="Cambria" w:hAnsi="Cambria"/>
        </w:rPr>
        <w:t xml:space="preserve">kopš 2022. gada 1. septembra </w:t>
      </w:r>
      <w:r w:rsidR="00B913B8">
        <w:rPr>
          <w:rFonts w:ascii="Cambria" w:hAnsi="Cambria"/>
        </w:rPr>
        <w:t xml:space="preserve">obligātā iepirkuma komponente </w:t>
      </w:r>
      <w:r w:rsidR="005346D8" w:rsidRPr="005346D8">
        <w:rPr>
          <w:rFonts w:ascii="Cambria" w:hAnsi="Cambria"/>
        </w:rPr>
        <w:t>faktiski netika ietverta</w:t>
      </w:r>
      <w:r w:rsidR="003C6B0D">
        <w:rPr>
          <w:rFonts w:ascii="Cambria" w:hAnsi="Cambria"/>
        </w:rPr>
        <w:t xml:space="preserve"> elektroenerģijas galalietotāju rēķinos</w:t>
      </w:r>
      <w:r w:rsidR="005346D8" w:rsidRPr="005346D8">
        <w:rPr>
          <w:rFonts w:ascii="Cambria" w:hAnsi="Cambria"/>
        </w:rPr>
        <w:t xml:space="preserve"> (</w:t>
      </w:r>
      <w:r w:rsidR="003C6B0D">
        <w:rPr>
          <w:rFonts w:ascii="Cambria" w:hAnsi="Cambria"/>
        </w:rPr>
        <w:t>obligātā iepirkuma komponentes</w:t>
      </w:r>
      <w:r w:rsidR="005346D8" w:rsidRPr="005346D8">
        <w:rPr>
          <w:rFonts w:ascii="Cambria" w:hAnsi="Cambria"/>
        </w:rPr>
        <w:t xml:space="preserve"> apmērs elektroenerģijas galalietotājiem tika noteikts 0</w:t>
      </w:r>
      <w:r w:rsidR="00C47888">
        <w:rPr>
          <w:rFonts w:ascii="Cambria" w:hAnsi="Cambria"/>
        </w:rPr>
        <w:t xml:space="preserve"> EUR/kWh</w:t>
      </w:r>
      <w:r w:rsidR="005346D8" w:rsidRPr="005346D8">
        <w:rPr>
          <w:rFonts w:ascii="Cambria" w:hAnsi="Cambria"/>
        </w:rPr>
        <w:t>)</w:t>
      </w:r>
      <w:r w:rsidRPr="00653DEE">
        <w:rPr>
          <w:rFonts w:ascii="Cambria" w:hAnsi="Cambria"/>
        </w:rPr>
        <w:t>.</w:t>
      </w:r>
      <w:r w:rsidR="00C47888">
        <w:rPr>
          <w:rFonts w:ascii="Cambria" w:hAnsi="Cambria"/>
        </w:rPr>
        <w:t xml:space="preserve"> </w:t>
      </w:r>
    </w:p>
    <w:p w14:paraId="4704ADBF" w14:textId="75DDE40E" w:rsidR="00AD5FDE" w:rsidRPr="00703202" w:rsidRDefault="00C47888" w:rsidP="00C47888">
      <w:pPr>
        <w:pStyle w:val="FootnoteText"/>
        <w:rPr>
          <w:rFonts w:ascii="Cambria" w:hAnsi="Cambria"/>
        </w:rPr>
      </w:pPr>
      <w:r w:rsidRPr="00C47888">
        <w:rPr>
          <w:rFonts w:ascii="Cambria" w:hAnsi="Cambria"/>
        </w:rPr>
        <w:t>Savukārt</w:t>
      </w:r>
      <w:r>
        <w:rPr>
          <w:rFonts w:ascii="Cambria" w:hAnsi="Cambria"/>
        </w:rPr>
        <w:t>,</w:t>
      </w:r>
      <w:r w:rsidRPr="00C47888">
        <w:rPr>
          <w:rFonts w:ascii="Cambria" w:hAnsi="Cambria"/>
        </w:rPr>
        <w:t xml:space="preserve"> lēmums par pastāvīgu elektroenerģijas obligātā iepirkuma valsts atbalsta finansēšanas modeļa maiņu tika pieņemts līdz ar Ministru kabineta 2023. gada 7. novembra noteikumu Nr. 635 “Elektroenerģijas tirdzniecības un lietošanas noteikumi” pieņemšanu (ar minētajiem noteikumiem jaunā redakcijā tika izdoti Ministru kabineta 2014. gada 21. janvāra noteikumi Nr. 50 "Elektroenerģijas tirdzniecības un lietošanas noteikumi"). Risinājums noteica, ka elektroenerģijas galalietotāji turpmāk vairs neveiks </w:t>
      </w:r>
      <w:r>
        <w:rPr>
          <w:rFonts w:ascii="Cambria" w:hAnsi="Cambria"/>
        </w:rPr>
        <w:t>obligātā iepirkuma komponentes</w:t>
      </w:r>
      <w:r w:rsidRPr="00C47888">
        <w:rPr>
          <w:rFonts w:ascii="Cambria" w:hAnsi="Cambria"/>
        </w:rPr>
        <w:t xml:space="preserve"> maksājumus. Attiecīgi no </w:t>
      </w:r>
      <w:r>
        <w:rPr>
          <w:rFonts w:ascii="Cambria" w:hAnsi="Cambria"/>
        </w:rPr>
        <w:t xml:space="preserve">iepriekš minētajiem </w:t>
      </w:r>
      <w:r w:rsidRPr="00C47888">
        <w:rPr>
          <w:rFonts w:ascii="Cambria" w:hAnsi="Cambria"/>
        </w:rPr>
        <w:t xml:space="preserve">Ministru kabineta noteikumiem tika svītrota atsauce uz </w:t>
      </w:r>
      <w:r>
        <w:rPr>
          <w:rFonts w:ascii="Cambria" w:hAnsi="Cambria"/>
        </w:rPr>
        <w:t>obligātā iepirkuma komponentes</w:t>
      </w:r>
      <w:r w:rsidRPr="00C47888">
        <w:rPr>
          <w:rFonts w:ascii="Cambria" w:hAnsi="Cambria"/>
        </w:rPr>
        <w:t xml:space="preserve"> maksājumiem un ar tiem saistīto </w:t>
      </w:r>
      <w:r>
        <w:rPr>
          <w:rFonts w:ascii="Cambria" w:hAnsi="Cambria"/>
        </w:rPr>
        <w:t>obligātā iepirkuma komponentes</w:t>
      </w:r>
      <w:r w:rsidRPr="00C47888">
        <w:rPr>
          <w:rFonts w:ascii="Cambria" w:hAnsi="Cambria"/>
        </w:rPr>
        <w:t xml:space="preserve"> uzskaiti, kā arī pienākumu norēķināties ar publisko tirgotāju.</w:t>
      </w:r>
    </w:p>
  </w:footnote>
  <w:footnote w:id="5">
    <w:p w14:paraId="316DDE50" w14:textId="42E7D00F" w:rsidR="009C2B38" w:rsidRPr="00D01F6F" w:rsidRDefault="009C2B38" w:rsidP="006062C4">
      <w:pPr>
        <w:pStyle w:val="FootnoteText"/>
        <w:rPr>
          <w:rFonts w:ascii="Cambria" w:hAnsi="Cambria"/>
        </w:rPr>
      </w:pPr>
      <w:r w:rsidRPr="00D01F6F">
        <w:rPr>
          <w:rStyle w:val="FootnoteReference"/>
          <w:rFonts w:ascii="Cambria" w:hAnsi="Cambria"/>
        </w:rPr>
        <w:footnoteRef/>
      </w:r>
      <w:r w:rsidRPr="00D01F6F">
        <w:rPr>
          <w:rFonts w:ascii="Cambria" w:hAnsi="Cambria"/>
        </w:rPr>
        <w:t xml:space="preserve"> Skatīt Eiropas Komisijas lēmumu SA. 43140:</w:t>
      </w:r>
      <w:r w:rsidR="00123A3F">
        <w:rPr>
          <w:rFonts w:ascii="Cambria" w:hAnsi="Cambria"/>
        </w:rPr>
        <w:t xml:space="preserve"> </w:t>
      </w:r>
      <w:hyperlink r:id="rId3" w:history="1">
        <w:r w:rsidR="00123A3F" w:rsidRPr="00736B19">
          <w:rPr>
            <w:rStyle w:val="Hyperlink"/>
            <w:rFonts w:ascii="Cambria" w:hAnsi="Cambria"/>
          </w:rPr>
          <w:t>https://ec.europa.eu/competition/state_aid/cases/260648/260648_1989384_233_2.pdf</w:t>
        </w:r>
      </w:hyperlink>
      <w:r w:rsidR="00123A3F">
        <w:rPr>
          <w:rFonts w:ascii="Cambria" w:hAnsi="Cambria"/>
        </w:rPr>
        <w:t xml:space="preserve"> </w:t>
      </w:r>
      <w:r w:rsidRPr="00D01F6F">
        <w:rPr>
          <w:rFonts w:ascii="Cambria" w:hAnsi="Cambria"/>
        </w:rPr>
        <w:t xml:space="preserve">  </w:t>
      </w:r>
    </w:p>
  </w:footnote>
  <w:footnote w:id="6">
    <w:p w14:paraId="766D5F29" w14:textId="6A7CB976" w:rsidR="008D2D6F" w:rsidRDefault="008D2D6F">
      <w:pPr>
        <w:pStyle w:val="FootnoteText"/>
      </w:pPr>
      <w:r w:rsidRPr="00D01F6F">
        <w:rPr>
          <w:rStyle w:val="FootnoteReference"/>
          <w:rFonts w:ascii="Cambria" w:hAnsi="Cambria"/>
        </w:rPr>
        <w:footnoteRef/>
      </w:r>
      <w:r w:rsidRPr="00D01F6F">
        <w:rPr>
          <w:rFonts w:ascii="Cambria" w:hAnsi="Cambria"/>
        </w:rPr>
        <w:t xml:space="preserve"> </w:t>
      </w:r>
      <w:r w:rsidR="00DD721D" w:rsidRPr="00D01F6F">
        <w:rPr>
          <w:rFonts w:ascii="Cambria" w:hAnsi="Cambria"/>
        </w:rPr>
        <w:t xml:space="preserve">Saskaņā ar </w:t>
      </w:r>
      <w:r w:rsidRPr="00D01F6F">
        <w:rPr>
          <w:rFonts w:ascii="Cambria" w:hAnsi="Cambria"/>
        </w:rPr>
        <w:t>Elektroenerģijas tirgus likuma pārejas noteikum</w:t>
      </w:r>
      <w:r w:rsidR="00DD721D" w:rsidRPr="00D01F6F">
        <w:rPr>
          <w:rFonts w:ascii="Cambria" w:hAnsi="Cambria"/>
        </w:rPr>
        <w:t>u 101. punktu</w:t>
      </w:r>
    </w:p>
  </w:footnote>
  <w:footnote w:id="7">
    <w:p w14:paraId="5ECEEE89" w14:textId="302CBAA7" w:rsidR="00D003F8" w:rsidRPr="008158FC" w:rsidRDefault="00D003F8">
      <w:pPr>
        <w:pStyle w:val="FootnoteText"/>
        <w:rPr>
          <w:rFonts w:ascii="Cambria" w:hAnsi="Cambria"/>
        </w:rPr>
      </w:pPr>
      <w:r w:rsidRPr="008158FC">
        <w:rPr>
          <w:rStyle w:val="FootnoteReference"/>
          <w:rFonts w:ascii="Cambria" w:hAnsi="Cambria"/>
        </w:rPr>
        <w:footnoteRef/>
      </w:r>
      <w:r w:rsidRPr="008158FC">
        <w:rPr>
          <w:rFonts w:ascii="Cambria" w:hAnsi="Cambria"/>
        </w:rPr>
        <w:t xml:space="preserve"> 2017. gadā saskaņā ar tobrīd spēkā esošajiem Ministru kabineta 2009. gada 10. marta noteikumiem Nr. 221 “Noteikumi par elektroenerģijas ražošanu un cenu noteikšanu, ražojot elektroenerģiju koģenerācijā” </w:t>
      </w:r>
      <w:r w:rsidR="007D5060" w:rsidRPr="008158FC">
        <w:rPr>
          <w:rFonts w:ascii="Cambria" w:hAnsi="Cambria"/>
        </w:rPr>
        <w:t>AS</w:t>
      </w:r>
      <w:r w:rsidRPr="008158FC">
        <w:rPr>
          <w:rFonts w:ascii="Cambria" w:hAnsi="Cambria"/>
        </w:rPr>
        <w:t xml:space="preserve"> “Latvenergo” pieteicās uz vienreizēju maksājumu, kas sastāv no diskontētām trim ceturtdaļām no atlikušajā atbalsta periodā saņemamās garantētās maksas par koģenerācijas elektrostacijā uzstādīto elektrisko jaudu. Iepriekš minēto vienreizējo maksājumu veido divas daļas, par kuru apmēru lemj Ministru kabinets. Pirmā daļa, kas nepārsniedz vienu trešdaļu no kopējā apmēra, tiek izmaksāta komersantam kā kompensācija izmaksas gadā un komersanta grāmatvedības dokumentos ir grāmatojama kā attiecīgā gada ieņēmumi. Atlikusī daļa tiek izmaksāta kā avansa maksājums un komersanta grāmatvedībā ir atzīstama kā nākamo periodu ieņēmumi proporcionāli saistību izpildei līdz atbalsta perioda beigām.</w:t>
      </w:r>
    </w:p>
  </w:footnote>
  <w:footnote w:id="8">
    <w:p w14:paraId="39230178" w14:textId="3D493D08" w:rsidR="00C904B2" w:rsidRDefault="00C904B2">
      <w:pPr>
        <w:pStyle w:val="FootnoteText"/>
      </w:pPr>
      <w:r w:rsidRPr="008158FC">
        <w:rPr>
          <w:rStyle w:val="FootnoteReference"/>
          <w:rFonts w:ascii="Cambria" w:hAnsi="Cambria"/>
        </w:rPr>
        <w:footnoteRef/>
      </w:r>
      <w:r w:rsidRPr="008158FC">
        <w:rPr>
          <w:rFonts w:ascii="Cambria" w:hAnsi="Cambria"/>
        </w:rPr>
        <w:t xml:space="preserve"> </w:t>
      </w:r>
      <w:r w:rsidR="00044338" w:rsidRPr="008158FC">
        <w:rPr>
          <w:rFonts w:ascii="Cambria" w:hAnsi="Cambria"/>
        </w:rPr>
        <w:t xml:space="preserve">Skatīt Eiropas Savienības statistikas biroja </w:t>
      </w:r>
      <w:r w:rsidR="00044338" w:rsidRPr="008158FC">
        <w:rPr>
          <w:rFonts w:ascii="Cambria" w:hAnsi="Cambria"/>
          <w:i/>
          <w:iCs/>
        </w:rPr>
        <w:t>Eurostat</w:t>
      </w:r>
      <w:r w:rsidR="00044338" w:rsidRPr="008158FC">
        <w:rPr>
          <w:rFonts w:ascii="Cambria" w:hAnsi="Cambria"/>
        </w:rPr>
        <w:t xml:space="preserve"> konsultāciju materiālu: </w:t>
      </w:r>
      <w:hyperlink r:id="rId4" w:history="1">
        <w:r w:rsidR="00044338" w:rsidRPr="008158FC">
          <w:rPr>
            <w:rStyle w:val="Hyperlink"/>
            <w:rFonts w:ascii="Cambria" w:hAnsi="Cambria"/>
          </w:rPr>
          <w:t>https://ec.europa.eu/eurostat/documents/1015035/16177999/LV-Letter+for+advice+on+the+statistical+recording+of+the+mandatory+electricity+procurement+scheme.pdf/424797bf-a414-9cdc-4152-992b57209cc2?t=1680246284894</w:t>
        </w:r>
      </w:hyperlink>
      <w:r w:rsidR="00044338">
        <w:rPr>
          <w:rFonts w:ascii="Cambria" w:hAnsi="Cambria"/>
        </w:rPr>
        <w:t xml:space="preserve"> </w:t>
      </w:r>
    </w:p>
  </w:footnote>
  <w:footnote w:id="9">
    <w:p w14:paraId="7852719C" w14:textId="38C4699D" w:rsidR="00A75798" w:rsidRPr="00332BEA" w:rsidRDefault="00A75798">
      <w:pPr>
        <w:pStyle w:val="FootnoteText"/>
        <w:rPr>
          <w:rFonts w:ascii="Cambria" w:hAnsi="Cambria"/>
        </w:rPr>
      </w:pPr>
      <w:r w:rsidRPr="00332BEA">
        <w:rPr>
          <w:rStyle w:val="FootnoteReference"/>
          <w:rFonts w:ascii="Cambria" w:hAnsi="Cambria"/>
        </w:rPr>
        <w:footnoteRef/>
      </w:r>
      <w:r w:rsidRPr="00332BEA">
        <w:rPr>
          <w:rFonts w:ascii="Cambria" w:hAnsi="Cambria"/>
        </w:rPr>
        <w:t xml:space="preserve"> </w:t>
      </w:r>
      <w:r w:rsidR="00F660DF" w:rsidRPr="00332BEA">
        <w:rPr>
          <w:rFonts w:ascii="Cambria" w:hAnsi="Cambria"/>
        </w:rPr>
        <w:t>Pieejam</w:t>
      </w:r>
      <w:r w:rsidR="003A5C27" w:rsidRPr="00332BEA">
        <w:rPr>
          <w:rFonts w:ascii="Cambria" w:hAnsi="Cambria"/>
        </w:rPr>
        <w:t xml:space="preserve">s: </w:t>
      </w:r>
      <w:hyperlink r:id="rId5" w:history="1">
        <w:r w:rsidR="003A5C27" w:rsidRPr="00332BEA">
          <w:rPr>
            <w:rStyle w:val="Hyperlink"/>
            <w:rFonts w:ascii="Cambria" w:hAnsi="Cambria"/>
          </w:rPr>
          <w:t>https://likumi.lv/ta/id/352518-grozijumi-ministru-kabineta-2023-gada-7-novembra-noteikumos-nr-635-elektroenergijas-tirdzniecibas-un-lietosanas-noteikumi-</w:t>
        </w:r>
      </w:hyperlink>
      <w:r w:rsidR="003A5C27" w:rsidRPr="00332BEA">
        <w:rPr>
          <w:rFonts w:ascii="Cambria" w:hAnsi="Cambria"/>
        </w:rPr>
        <w:t xml:space="preserve"> </w:t>
      </w:r>
    </w:p>
  </w:footnote>
  <w:footnote w:id="10">
    <w:p w14:paraId="49FF758D" w14:textId="3A18AB15" w:rsidR="00B66266" w:rsidRDefault="00B66266">
      <w:pPr>
        <w:pStyle w:val="FootnoteText"/>
      </w:pPr>
      <w:r>
        <w:rPr>
          <w:rStyle w:val="FootnoteReference"/>
        </w:rPr>
        <w:footnoteRef/>
      </w:r>
      <w:r>
        <w:t xml:space="preserve"> </w:t>
      </w:r>
      <w:r w:rsidR="00AA0067" w:rsidRPr="0064735F">
        <w:rPr>
          <w:rFonts w:ascii="Cambria" w:hAnsi="Cambria" w:cstheme="minorHAnsi"/>
        </w:rPr>
        <w:t>Publiskajam tirgotājam kompensējamais izmaksu pārsniegums pār ieņēmumiem 2024. gadā ir aprēķināts sekojoši:</w:t>
      </w:r>
      <w:r w:rsidR="00AA0067">
        <w:rPr>
          <w:rFonts w:ascii="Cambria" w:hAnsi="Cambria" w:cstheme="minorHAnsi"/>
        </w:rPr>
        <w:t xml:space="preserve"> </w:t>
      </w:r>
      <w:r w:rsidR="00AA0067" w:rsidRPr="00AA0067">
        <w:rPr>
          <w:rFonts w:ascii="Cambria" w:hAnsi="Cambria"/>
        </w:rPr>
        <w:t xml:space="preserve">39 066 546 </w:t>
      </w:r>
      <w:r w:rsidR="00AA0067">
        <w:rPr>
          <w:rFonts w:ascii="Cambria" w:hAnsi="Cambria"/>
          <w:i/>
          <w:iCs/>
        </w:rPr>
        <w:t>euro</w:t>
      </w:r>
      <w:r w:rsidR="00AA0067" w:rsidRPr="00AA0067">
        <w:rPr>
          <w:rFonts w:ascii="Cambria" w:hAnsi="Cambria"/>
        </w:rPr>
        <w:t xml:space="preserve"> ar PVN nesegtās</w:t>
      </w:r>
      <w:r w:rsidR="00997B03">
        <w:rPr>
          <w:rFonts w:ascii="Cambria" w:hAnsi="Cambria"/>
        </w:rPr>
        <w:t xml:space="preserve"> elektroenerģijas</w:t>
      </w:r>
      <w:r w:rsidR="00AA0067" w:rsidRPr="00AA0067">
        <w:rPr>
          <w:rFonts w:ascii="Cambria" w:hAnsi="Cambria"/>
        </w:rPr>
        <w:t xml:space="preserve"> OI izmaksas uz </w:t>
      </w:r>
      <w:r w:rsidR="00997B03">
        <w:rPr>
          <w:rFonts w:ascii="Cambria" w:hAnsi="Cambria"/>
        </w:rPr>
        <w:t>2023. gada 31. decembri</w:t>
      </w:r>
      <w:r w:rsidR="00AA0067" w:rsidRPr="00AA0067">
        <w:rPr>
          <w:rFonts w:ascii="Cambria" w:hAnsi="Cambria"/>
        </w:rPr>
        <w:t xml:space="preserve"> </w:t>
      </w:r>
      <w:r w:rsidR="00997B03">
        <w:rPr>
          <w:rFonts w:ascii="Cambria" w:hAnsi="Cambria"/>
        </w:rPr>
        <w:t>+</w:t>
      </w:r>
      <w:r w:rsidR="00AA0067" w:rsidRPr="00AA0067">
        <w:rPr>
          <w:rFonts w:ascii="Cambria" w:hAnsi="Cambria"/>
        </w:rPr>
        <w:t xml:space="preserve"> 15 139 473 </w:t>
      </w:r>
      <w:r w:rsidR="00997B03">
        <w:rPr>
          <w:rFonts w:ascii="Cambria" w:hAnsi="Cambria"/>
          <w:i/>
          <w:iCs/>
        </w:rPr>
        <w:t>euro</w:t>
      </w:r>
      <w:r w:rsidR="00AA0067" w:rsidRPr="00AA0067">
        <w:rPr>
          <w:rFonts w:ascii="Cambria" w:hAnsi="Cambria"/>
        </w:rPr>
        <w:t xml:space="preserve"> ar PVN daļēja </w:t>
      </w:r>
      <w:r w:rsidR="00997B03">
        <w:rPr>
          <w:rFonts w:ascii="Cambria" w:hAnsi="Cambria"/>
        </w:rPr>
        <w:t xml:space="preserve">elektroenerģijas </w:t>
      </w:r>
      <w:r w:rsidR="00AA0067" w:rsidRPr="00AA0067">
        <w:rPr>
          <w:rFonts w:ascii="Cambria" w:hAnsi="Cambria"/>
        </w:rPr>
        <w:t>OI izmaksu kompensācija par 2024. gada pirmo 9 mēnešu</w:t>
      </w:r>
      <w:r w:rsidR="00997B03">
        <w:rPr>
          <w:rFonts w:ascii="Cambria" w:hAnsi="Cambria"/>
        </w:rPr>
        <w:t xml:space="preserve"> elektroenerģijas</w:t>
      </w:r>
      <w:r w:rsidR="00AA0067" w:rsidRPr="00AA0067">
        <w:rPr>
          <w:rFonts w:ascii="Cambria" w:hAnsi="Cambria"/>
        </w:rPr>
        <w:t xml:space="preserve"> OI izmaksām</w:t>
      </w:r>
    </w:p>
  </w:footnote>
  <w:footnote w:id="11">
    <w:p w14:paraId="680CEA6B" w14:textId="126B9DD3" w:rsidR="00140162" w:rsidRDefault="00140162">
      <w:pPr>
        <w:pStyle w:val="FootnoteText"/>
      </w:pPr>
      <w:r>
        <w:rPr>
          <w:rStyle w:val="FootnoteReference"/>
        </w:rPr>
        <w:footnoteRef/>
      </w:r>
      <w:r>
        <w:t xml:space="preserve"> </w:t>
      </w:r>
      <w:r w:rsidRPr="00997B03">
        <w:rPr>
          <w:rFonts w:ascii="Cambria" w:hAnsi="Cambria" w:cstheme="minorHAnsi"/>
        </w:rPr>
        <w:t xml:space="preserve">Publiskajam tirgotājam kompensējamais izmaksu pārsniegums pār ieņēmumiem 2025. gadā ir aprēķināts sekojoši: </w:t>
      </w:r>
      <w:r w:rsidRPr="00997B03">
        <w:rPr>
          <w:rFonts w:ascii="Cambria" w:hAnsi="Cambria"/>
        </w:rPr>
        <w:t xml:space="preserve">15 988 384 </w:t>
      </w:r>
      <w:r>
        <w:rPr>
          <w:rFonts w:ascii="Cambria" w:hAnsi="Cambria"/>
          <w:i/>
          <w:iCs/>
        </w:rPr>
        <w:t>euro</w:t>
      </w:r>
      <w:r w:rsidRPr="00997B03">
        <w:rPr>
          <w:rFonts w:ascii="Cambria" w:hAnsi="Cambria"/>
        </w:rPr>
        <w:t xml:space="preserve"> ar PVN nesegtās </w:t>
      </w:r>
      <w:r>
        <w:rPr>
          <w:rFonts w:ascii="Cambria" w:hAnsi="Cambria"/>
        </w:rPr>
        <w:t xml:space="preserve">elektroenerģijas </w:t>
      </w:r>
      <w:r w:rsidRPr="00997B03">
        <w:rPr>
          <w:rFonts w:ascii="Cambria" w:hAnsi="Cambria"/>
        </w:rPr>
        <w:t>OI izmaksas par 2024. gada pirmajiem deviņiem mēnešiem</w:t>
      </w:r>
      <w:r>
        <w:rPr>
          <w:rFonts w:ascii="Cambria" w:hAnsi="Cambria"/>
        </w:rPr>
        <w:t xml:space="preserve"> + </w:t>
      </w:r>
      <w:r w:rsidRPr="00997B03">
        <w:rPr>
          <w:rFonts w:ascii="Cambria" w:hAnsi="Cambria"/>
        </w:rPr>
        <w:t xml:space="preserve">10 556 747 </w:t>
      </w:r>
      <w:r>
        <w:rPr>
          <w:rFonts w:ascii="Cambria" w:hAnsi="Cambria"/>
          <w:i/>
          <w:iCs/>
        </w:rPr>
        <w:t>euro</w:t>
      </w:r>
      <w:r w:rsidRPr="00997B03">
        <w:rPr>
          <w:rFonts w:ascii="Cambria" w:hAnsi="Cambria"/>
        </w:rPr>
        <w:t xml:space="preserve"> ar PVN</w:t>
      </w:r>
      <w:r>
        <w:rPr>
          <w:rFonts w:ascii="Cambria" w:hAnsi="Cambria"/>
        </w:rPr>
        <w:t xml:space="preserve"> elektroenerģijas</w:t>
      </w:r>
      <w:r w:rsidRPr="00997B03">
        <w:rPr>
          <w:rFonts w:ascii="Cambria" w:hAnsi="Cambria"/>
        </w:rPr>
        <w:t xml:space="preserve"> OI izmaksas par 2024. gada pēdējo ceturksni</w:t>
      </w:r>
      <w:r>
        <w:rPr>
          <w:rFonts w:ascii="Cambria" w:hAnsi="Cambria"/>
        </w:rPr>
        <w:t xml:space="preserve"> + </w:t>
      </w:r>
      <w:r w:rsidRPr="00997B03">
        <w:rPr>
          <w:rFonts w:ascii="Cambria" w:hAnsi="Cambria"/>
        </w:rPr>
        <w:t xml:space="preserve">30 655 128 </w:t>
      </w:r>
      <w:r>
        <w:rPr>
          <w:rFonts w:ascii="Cambria" w:hAnsi="Cambria"/>
          <w:i/>
          <w:iCs/>
        </w:rPr>
        <w:t>euro</w:t>
      </w:r>
      <w:r w:rsidRPr="00997B03">
        <w:rPr>
          <w:rFonts w:ascii="Cambria" w:hAnsi="Cambria"/>
        </w:rPr>
        <w:t xml:space="preserve"> ar PVN par </w:t>
      </w:r>
      <w:r>
        <w:rPr>
          <w:rFonts w:ascii="Cambria" w:hAnsi="Cambria"/>
        </w:rPr>
        <w:t xml:space="preserve">elektroenerģijas </w:t>
      </w:r>
      <w:r w:rsidRPr="00997B03">
        <w:rPr>
          <w:rFonts w:ascii="Cambria" w:hAnsi="Cambria"/>
        </w:rPr>
        <w:t>OI izmaksām 2025. gada pirmajos deviņos mēnešos</w:t>
      </w:r>
      <w:r w:rsidR="003315B9" w:rsidRPr="00531674">
        <w:rPr>
          <w:rFonts w:ascii="Cambria" w:hAnsi="Cambria"/>
        </w:rPr>
        <w:t xml:space="preserve"> + 3 151 243 euro ar PVN par elektroenerģijas OI izmaksām 2025. gada pēdējā ceturksnī</w:t>
      </w:r>
      <w:r>
        <w:rPr>
          <w:rFonts w:ascii="Cambria" w:hAnsi="Cambria"/>
          <w:sz w:val="16"/>
          <w:szCs w:val="12"/>
        </w:rPr>
        <w:t xml:space="preserve"> </w:t>
      </w:r>
    </w:p>
  </w:footnote>
  <w:footnote w:id="12">
    <w:p w14:paraId="1D83D290" w14:textId="25EA5F85" w:rsidR="00225FB2" w:rsidRDefault="00225FB2">
      <w:pPr>
        <w:pStyle w:val="FootnoteText"/>
      </w:pPr>
      <w:r>
        <w:rPr>
          <w:rStyle w:val="FootnoteReference"/>
        </w:rPr>
        <w:footnoteRef/>
      </w:r>
      <w:r>
        <w:t xml:space="preserve"> </w:t>
      </w:r>
      <w:r w:rsidRPr="00997B03">
        <w:rPr>
          <w:rFonts w:ascii="Cambria" w:hAnsi="Cambria" w:cstheme="minorHAnsi"/>
        </w:rPr>
        <w:t>Publiskajam tirgotājam kompensējamais izmaksu pārsniegums pār ieņēmumiem 202</w:t>
      </w:r>
      <w:r>
        <w:rPr>
          <w:rFonts w:ascii="Cambria" w:hAnsi="Cambria" w:cstheme="minorHAnsi"/>
        </w:rPr>
        <w:t>6</w:t>
      </w:r>
      <w:r w:rsidRPr="00997B03">
        <w:rPr>
          <w:rFonts w:ascii="Cambria" w:hAnsi="Cambria" w:cstheme="minorHAnsi"/>
        </w:rPr>
        <w:t>. gadā ir aprēķināts sekojoši:</w:t>
      </w:r>
      <w:r>
        <w:rPr>
          <w:rFonts w:ascii="Cambria" w:hAnsi="Cambria" w:cstheme="minorHAnsi"/>
        </w:rPr>
        <w:t xml:space="preserve"> </w:t>
      </w:r>
      <w:r w:rsidR="00411D0F">
        <w:rPr>
          <w:rFonts w:ascii="Cambria" w:hAnsi="Cambria" w:cstheme="minorHAnsi"/>
        </w:rPr>
        <w:t>7 025 227</w:t>
      </w:r>
      <w:r w:rsidRPr="00997B03">
        <w:rPr>
          <w:rFonts w:ascii="Cambria" w:hAnsi="Cambria" w:cstheme="minorHAnsi"/>
        </w:rPr>
        <w:t xml:space="preserve"> </w:t>
      </w:r>
      <w:r>
        <w:rPr>
          <w:rFonts w:ascii="Cambria" w:hAnsi="Cambria" w:cstheme="minorHAnsi"/>
          <w:i/>
          <w:iCs/>
        </w:rPr>
        <w:t>euro</w:t>
      </w:r>
      <w:r w:rsidRPr="00997B03">
        <w:rPr>
          <w:rFonts w:ascii="Cambria" w:hAnsi="Cambria" w:cstheme="minorHAnsi"/>
        </w:rPr>
        <w:t xml:space="preserve"> ar PVN nesegtās </w:t>
      </w:r>
      <w:r>
        <w:rPr>
          <w:rFonts w:ascii="Cambria" w:hAnsi="Cambria" w:cstheme="minorHAnsi"/>
        </w:rPr>
        <w:t xml:space="preserve">elektroenerģijas </w:t>
      </w:r>
      <w:r w:rsidRPr="00997B03">
        <w:rPr>
          <w:rFonts w:ascii="Cambria" w:hAnsi="Cambria" w:cstheme="minorHAnsi"/>
        </w:rPr>
        <w:t>OI izmaksas par 2025. gada pēdējo ceturksni</w:t>
      </w:r>
      <w:r>
        <w:rPr>
          <w:rFonts w:ascii="Cambria" w:hAnsi="Cambria" w:cstheme="minorHAnsi"/>
        </w:rPr>
        <w:t xml:space="preserve"> + </w:t>
      </w:r>
      <w:r w:rsidRPr="00997B03">
        <w:rPr>
          <w:rFonts w:ascii="Cambria" w:hAnsi="Cambria" w:cstheme="minorHAnsi"/>
        </w:rPr>
        <w:t>29 509</w:t>
      </w:r>
      <w:r>
        <w:rPr>
          <w:rFonts w:ascii="Cambria" w:hAnsi="Cambria" w:cstheme="minorHAnsi"/>
        </w:rPr>
        <w:t> </w:t>
      </w:r>
      <w:r w:rsidRPr="00997B03">
        <w:rPr>
          <w:rFonts w:ascii="Cambria" w:hAnsi="Cambria" w:cstheme="minorHAnsi"/>
        </w:rPr>
        <w:t>421</w:t>
      </w:r>
      <w:r>
        <w:rPr>
          <w:rFonts w:ascii="Cambria" w:hAnsi="Cambria" w:cstheme="minorHAnsi"/>
        </w:rPr>
        <w:t xml:space="preserve"> </w:t>
      </w:r>
      <w:r>
        <w:rPr>
          <w:rFonts w:ascii="Cambria" w:hAnsi="Cambria" w:cstheme="minorHAnsi"/>
          <w:i/>
          <w:iCs/>
        </w:rPr>
        <w:t>euro</w:t>
      </w:r>
      <w:r w:rsidRPr="00997B03">
        <w:rPr>
          <w:rFonts w:ascii="Cambria" w:hAnsi="Cambria" w:cstheme="minorHAnsi"/>
        </w:rPr>
        <w:t xml:space="preserve"> ar PVN </w:t>
      </w:r>
      <w:r>
        <w:rPr>
          <w:rFonts w:ascii="Cambria" w:hAnsi="Cambria" w:cstheme="minorHAnsi"/>
        </w:rPr>
        <w:t xml:space="preserve">elektroenerģijas </w:t>
      </w:r>
      <w:r w:rsidRPr="00997B03">
        <w:rPr>
          <w:rFonts w:ascii="Cambria" w:hAnsi="Cambria" w:cstheme="minorHAnsi"/>
        </w:rPr>
        <w:t xml:space="preserve">OI izmaksas 2026. gada pirmajos deviņos mēnešos  </w:t>
      </w:r>
    </w:p>
  </w:footnote>
  <w:footnote w:id="13">
    <w:p w14:paraId="54A9219D" w14:textId="1A859B08" w:rsidR="004C54D7" w:rsidRDefault="004C54D7">
      <w:pPr>
        <w:pStyle w:val="FootnoteText"/>
      </w:pPr>
      <w:r>
        <w:rPr>
          <w:rStyle w:val="FootnoteReference"/>
        </w:rPr>
        <w:footnoteRef/>
      </w:r>
      <w:r>
        <w:t xml:space="preserve"> </w:t>
      </w:r>
      <w:r w:rsidRPr="00997B03">
        <w:rPr>
          <w:rFonts w:ascii="Cambria" w:hAnsi="Cambria" w:cstheme="minorHAnsi"/>
        </w:rPr>
        <w:t>Publiskajam tirgotājam kompensējamais izmaksu pārsniegums pār ieņēmumiem 202</w:t>
      </w:r>
      <w:r w:rsidR="00B16970">
        <w:rPr>
          <w:rFonts w:ascii="Cambria" w:hAnsi="Cambria" w:cstheme="minorHAnsi"/>
        </w:rPr>
        <w:t>7</w:t>
      </w:r>
      <w:r w:rsidRPr="00997B03">
        <w:rPr>
          <w:rFonts w:ascii="Cambria" w:hAnsi="Cambria" w:cstheme="minorHAnsi"/>
        </w:rPr>
        <w:t>. gadā ir aprēķināts sekojoši:</w:t>
      </w:r>
      <w:r>
        <w:rPr>
          <w:rFonts w:ascii="Cambria" w:hAnsi="Cambria" w:cstheme="minorHAnsi"/>
        </w:rPr>
        <w:t xml:space="preserve"> </w:t>
      </w:r>
      <w:r w:rsidRPr="004C54D7">
        <w:rPr>
          <w:rFonts w:ascii="Cambria" w:hAnsi="Cambria" w:cstheme="minorHAnsi"/>
        </w:rPr>
        <w:t xml:space="preserve">9 825 123 </w:t>
      </w:r>
      <w:r>
        <w:rPr>
          <w:rFonts w:ascii="Cambria" w:hAnsi="Cambria" w:cstheme="minorHAnsi"/>
          <w:i/>
          <w:iCs/>
        </w:rPr>
        <w:t>euro</w:t>
      </w:r>
      <w:r w:rsidRPr="004C54D7">
        <w:rPr>
          <w:rFonts w:ascii="Cambria" w:hAnsi="Cambria" w:cstheme="minorHAnsi"/>
        </w:rPr>
        <w:t xml:space="preserve"> ar PVN nesegtās </w:t>
      </w:r>
      <w:r>
        <w:rPr>
          <w:rFonts w:ascii="Cambria" w:hAnsi="Cambria" w:cstheme="minorHAnsi"/>
        </w:rPr>
        <w:t xml:space="preserve">elektroenerģijas </w:t>
      </w:r>
      <w:r w:rsidRPr="004C54D7">
        <w:rPr>
          <w:rFonts w:ascii="Cambria" w:hAnsi="Cambria" w:cstheme="minorHAnsi"/>
        </w:rPr>
        <w:t>OI izmaksas par 2026. gada pēdējo ceturksni</w:t>
      </w:r>
      <w:r>
        <w:rPr>
          <w:rFonts w:ascii="Cambria" w:hAnsi="Cambria" w:cstheme="minorHAnsi"/>
        </w:rPr>
        <w:t xml:space="preserve"> + </w:t>
      </w:r>
      <w:r w:rsidRPr="004C54D7">
        <w:rPr>
          <w:rFonts w:ascii="Cambria" w:hAnsi="Cambria" w:cstheme="minorHAnsi"/>
        </w:rPr>
        <w:t xml:space="preserve">29 273 378 </w:t>
      </w:r>
      <w:r>
        <w:rPr>
          <w:rFonts w:ascii="Cambria" w:hAnsi="Cambria" w:cstheme="minorHAnsi"/>
          <w:i/>
          <w:iCs/>
        </w:rPr>
        <w:t>euro</w:t>
      </w:r>
      <w:r w:rsidRPr="004C54D7">
        <w:rPr>
          <w:rFonts w:ascii="Cambria" w:hAnsi="Cambria" w:cstheme="minorHAnsi"/>
        </w:rPr>
        <w:t xml:space="preserve"> ar PVN </w:t>
      </w:r>
      <w:r>
        <w:rPr>
          <w:rFonts w:ascii="Cambria" w:hAnsi="Cambria" w:cstheme="minorHAnsi"/>
        </w:rPr>
        <w:t xml:space="preserve">elektroenerģijas </w:t>
      </w:r>
      <w:r w:rsidRPr="004C54D7">
        <w:rPr>
          <w:rFonts w:ascii="Cambria" w:hAnsi="Cambria" w:cstheme="minorHAnsi"/>
        </w:rPr>
        <w:t xml:space="preserve">OI izmaksas 2027. gada pirmajos deviņos mēnešos </w:t>
      </w:r>
    </w:p>
  </w:footnote>
  <w:footnote w:id="14">
    <w:p w14:paraId="1746035F" w14:textId="6EC6A430" w:rsidR="00E61B9B" w:rsidRDefault="00E61B9B">
      <w:pPr>
        <w:pStyle w:val="FootnoteText"/>
      </w:pPr>
      <w:r>
        <w:rPr>
          <w:rStyle w:val="FootnoteReference"/>
        </w:rPr>
        <w:footnoteRef/>
      </w:r>
      <w:r>
        <w:t xml:space="preserve"> </w:t>
      </w:r>
      <w:r w:rsidR="00A512BC" w:rsidRPr="00997B03">
        <w:rPr>
          <w:rFonts w:ascii="Cambria" w:hAnsi="Cambria" w:cstheme="minorHAnsi"/>
        </w:rPr>
        <w:t>Publiskajam tirgotājam kompensējamais izmaksu pārsniegums pār ieņēmumiem 202</w:t>
      </w:r>
      <w:r w:rsidR="00A512BC">
        <w:rPr>
          <w:rFonts w:ascii="Cambria" w:hAnsi="Cambria" w:cstheme="minorHAnsi"/>
        </w:rPr>
        <w:t>8</w:t>
      </w:r>
      <w:r w:rsidR="00A512BC" w:rsidRPr="00997B03">
        <w:rPr>
          <w:rFonts w:ascii="Cambria" w:hAnsi="Cambria" w:cstheme="minorHAnsi"/>
        </w:rPr>
        <w:t>. gadā ir aprēķināts sekojoši:</w:t>
      </w:r>
      <w:r w:rsidR="00A512BC">
        <w:rPr>
          <w:rFonts w:ascii="Cambria" w:hAnsi="Cambria" w:cstheme="minorHAnsi"/>
        </w:rPr>
        <w:t xml:space="preserve"> </w:t>
      </w:r>
      <w:r w:rsidR="00A512BC" w:rsidRPr="004C54D7">
        <w:rPr>
          <w:rFonts w:ascii="Cambria" w:hAnsi="Cambria" w:cstheme="minorHAnsi"/>
        </w:rPr>
        <w:t xml:space="preserve">9 </w:t>
      </w:r>
      <w:r w:rsidR="00A512BC">
        <w:rPr>
          <w:rFonts w:ascii="Cambria" w:hAnsi="Cambria" w:cstheme="minorHAnsi"/>
        </w:rPr>
        <w:t>269 935 </w:t>
      </w:r>
      <w:r w:rsidR="00A512BC">
        <w:rPr>
          <w:rFonts w:ascii="Cambria" w:hAnsi="Cambria" w:cstheme="minorHAnsi"/>
          <w:i/>
          <w:iCs/>
        </w:rPr>
        <w:t>euro</w:t>
      </w:r>
      <w:r w:rsidR="00A512BC" w:rsidRPr="004C54D7">
        <w:rPr>
          <w:rFonts w:ascii="Cambria" w:hAnsi="Cambria" w:cstheme="minorHAnsi"/>
        </w:rPr>
        <w:t xml:space="preserve"> ar PVN nesegtās </w:t>
      </w:r>
      <w:r w:rsidR="00A512BC">
        <w:rPr>
          <w:rFonts w:ascii="Cambria" w:hAnsi="Cambria" w:cstheme="minorHAnsi"/>
        </w:rPr>
        <w:t xml:space="preserve">elektroenerģijas </w:t>
      </w:r>
      <w:r w:rsidR="00A512BC" w:rsidRPr="004C54D7">
        <w:rPr>
          <w:rFonts w:ascii="Cambria" w:hAnsi="Cambria" w:cstheme="minorHAnsi"/>
        </w:rPr>
        <w:t>OI izmaksas par 202</w:t>
      </w:r>
      <w:r w:rsidR="00A512BC">
        <w:rPr>
          <w:rFonts w:ascii="Cambria" w:hAnsi="Cambria" w:cstheme="minorHAnsi"/>
        </w:rPr>
        <w:t>7</w:t>
      </w:r>
      <w:r w:rsidR="00A512BC" w:rsidRPr="004C54D7">
        <w:rPr>
          <w:rFonts w:ascii="Cambria" w:hAnsi="Cambria" w:cstheme="minorHAnsi"/>
        </w:rPr>
        <w:t>. gada pēdējo ceturksni</w:t>
      </w:r>
      <w:r w:rsidR="00A512BC">
        <w:rPr>
          <w:rFonts w:ascii="Cambria" w:hAnsi="Cambria" w:cstheme="minorHAnsi"/>
        </w:rPr>
        <w:t xml:space="preserve"> + </w:t>
      </w:r>
      <w:r w:rsidR="00A512BC" w:rsidRPr="004C54D7">
        <w:rPr>
          <w:rFonts w:ascii="Cambria" w:hAnsi="Cambria" w:cstheme="minorHAnsi"/>
        </w:rPr>
        <w:t>2</w:t>
      </w:r>
      <w:r w:rsidR="00A512BC">
        <w:rPr>
          <w:rFonts w:ascii="Cambria" w:hAnsi="Cambria" w:cstheme="minorHAnsi"/>
        </w:rPr>
        <w:t>5 251 866</w:t>
      </w:r>
      <w:r w:rsidR="00A512BC" w:rsidRPr="004C54D7">
        <w:rPr>
          <w:rFonts w:ascii="Cambria" w:hAnsi="Cambria" w:cstheme="minorHAnsi"/>
        </w:rPr>
        <w:t xml:space="preserve"> </w:t>
      </w:r>
      <w:r w:rsidR="00A512BC">
        <w:rPr>
          <w:rFonts w:ascii="Cambria" w:hAnsi="Cambria" w:cstheme="minorHAnsi"/>
          <w:i/>
          <w:iCs/>
        </w:rPr>
        <w:t>euro</w:t>
      </w:r>
      <w:r w:rsidR="00A512BC" w:rsidRPr="004C54D7">
        <w:rPr>
          <w:rFonts w:ascii="Cambria" w:hAnsi="Cambria" w:cstheme="minorHAnsi"/>
        </w:rPr>
        <w:t xml:space="preserve"> ar PVN </w:t>
      </w:r>
      <w:r w:rsidR="00A512BC">
        <w:rPr>
          <w:rFonts w:ascii="Cambria" w:hAnsi="Cambria" w:cstheme="minorHAnsi"/>
        </w:rPr>
        <w:t xml:space="preserve">elektroenerģijas </w:t>
      </w:r>
      <w:r w:rsidR="00A512BC" w:rsidRPr="004C54D7">
        <w:rPr>
          <w:rFonts w:ascii="Cambria" w:hAnsi="Cambria" w:cstheme="minorHAnsi"/>
        </w:rPr>
        <w:t>OI izmaksas 202</w:t>
      </w:r>
      <w:r w:rsidR="00A512BC">
        <w:rPr>
          <w:rFonts w:ascii="Cambria" w:hAnsi="Cambria" w:cstheme="minorHAnsi"/>
        </w:rPr>
        <w:t>8</w:t>
      </w:r>
      <w:r w:rsidR="00A512BC" w:rsidRPr="004C54D7">
        <w:rPr>
          <w:rFonts w:ascii="Cambria" w:hAnsi="Cambria" w:cstheme="minorHAnsi"/>
        </w:rPr>
        <w:t>. gada pirmajos deviņos mēnešos</w:t>
      </w:r>
    </w:p>
  </w:footnote>
  <w:footnote w:id="15">
    <w:p w14:paraId="090A66B7" w14:textId="283956AF" w:rsidR="2D2637BF" w:rsidRPr="008F7484" w:rsidRDefault="2D2637BF" w:rsidP="2D2637BF">
      <w:pPr>
        <w:rPr>
          <w:rFonts w:ascii="Cambria" w:hAnsi="Cambria"/>
          <w:sz w:val="20"/>
          <w:szCs w:val="20"/>
        </w:rPr>
      </w:pPr>
      <w:r w:rsidRPr="008F7484">
        <w:rPr>
          <w:rFonts w:ascii="Cambria" w:hAnsi="Cambria"/>
          <w:sz w:val="20"/>
          <w:szCs w:val="20"/>
        </w:rPr>
        <w:footnoteRef/>
      </w:r>
      <w:r w:rsidRPr="008F7484">
        <w:rPr>
          <w:rFonts w:ascii="Cambria" w:hAnsi="Cambria"/>
          <w:sz w:val="20"/>
          <w:szCs w:val="20"/>
        </w:rPr>
        <w:t xml:space="preserve"> Ministru kabineta 2021. gada 1. jūnija noteikumu Nr. 345 “Aizsargātā lietotāja tirdzniecības pakalpojuma noteikumi” 3.punkts</w:t>
      </w:r>
    </w:p>
  </w:footnote>
  <w:footnote w:id="16">
    <w:p w14:paraId="52FDEDDA" w14:textId="3C7314F4" w:rsidR="006546D8" w:rsidRPr="008F7484" w:rsidRDefault="006546D8">
      <w:pPr>
        <w:pStyle w:val="FootnoteText"/>
        <w:rPr>
          <w:rFonts w:ascii="Cambria" w:hAnsi="Cambria"/>
        </w:rPr>
      </w:pPr>
      <w:r w:rsidRPr="008F7484">
        <w:rPr>
          <w:rStyle w:val="FootnoteReference"/>
          <w:rFonts w:ascii="Cambria" w:hAnsi="Cambria"/>
        </w:rPr>
        <w:footnoteRef/>
      </w:r>
      <w:r w:rsidRPr="008F7484">
        <w:rPr>
          <w:rFonts w:ascii="Cambria" w:hAnsi="Cambria"/>
        </w:rPr>
        <w:t xml:space="preserve"> Ministru kabineta 2021. gada 1. jūnija noteikumi Nr. 345 “Aizsargātā lietotāja tirdzniecības pakalpojuma noteikumi”</w:t>
      </w:r>
    </w:p>
  </w:footnote>
  <w:footnote w:id="17">
    <w:p w14:paraId="6F4432DD" w14:textId="7A0E728C" w:rsidR="000E2AE7" w:rsidRPr="008F7484" w:rsidRDefault="000E2AE7">
      <w:pPr>
        <w:pStyle w:val="FootnoteText"/>
        <w:rPr>
          <w:rFonts w:ascii="Cambria" w:hAnsi="Cambria"/>
        </w:rPr>
      </w:pPr>
      <w:r w:rsidRPr="008F7484">
        <w:rPr>
          <w:rStyle w:val="FootnoteReference"/>
          <w:rFonts w:ascii="Cambria" w:hAnsi="Cambria" w:cstheme="minorHAnsi"/>
        </w:rPr>
        <w:footnoteRef/>
      </w:r>
      <w:r w:rsidRPr="008F7484">
        <w:rPr>
          <w:rFonts w:ascii="Cambria" w:hAnsi="Cambria" w:cstheme="minorHAnsi"/>
        </w:rPr>
        <w:t xml:space="preserve"> ALDIS sistēmai ir pievienojušies sekojoši elektroenerģijas tirgotāji - AS “Latvenergo”, AS “TET”, AS “Latvijas dzelzceļš”, SIA “Enefit”</w:t>
      </w:r>
      <w:r w:rsidR="007F76E5">
        <w:rPr>
          <w:rFonts w:ascii="Cambria" w:hAnsi="Cambria" w:cstheme="minorHAnsi"/>
        </w:rPr>
        <w:t>, AS “Virši-A”</w:t>
      </w:r>
    </w:p>
  </w:footnote>
  <w:footnote w:id="18">
    <w:p w14:paraId="1E8F44A9" w14:textId="69F1F403" w:rsidR="00E13D7D" w:rsidRPr="00720801" w:rsidRDefault="00E13D7D">
      <w:pPr>
        <w:pStyle w:val="FootnoteText"/>
        <w:rPr>
          <w:rFonts w:ascii="Cambria" w:hAnsi="Cambria"/>
        </w:rPr>
      </w:pPr>
      <w:r w:rsidRPr="00720801">
        <w:rPr>
          <w:rStyle w:val="FootnoteReference"/>
          <w:rFonts w:ascii="Cambria" w:hAnsi="Cambria"/>
        </w:rPr>
        <w:footnoteRef/>
      </w:r>
      <w:r w:rsidRPr="00720801">
        <w:rPr>
          <w:rFonts w:ascii="Cambria" w:hAnsi="Cambria"/>
        </w:rPr>
        <w:t xml:space="preserve"> Pieejams</w:t>
      </w:r>
      <w:r w:rsidR="003165C4" w:rsidRPr="00720801">
        <w:rPr>
          <w:rFonts w:ascii="Cambria" w:hAnsi="Cambria"/>
        </w:rPr>
        <w:t xml:space="preserve"> Tiesību aktu </w:t>
      </w:r>
      <w:r w:rsidR="00E94571" w:rsidRPr="00720801">
        <w:rPr>
          <w:rFonts w:ascii="Cambria" w:hAnsi="Cambria"/>
        </w:rPr>
        <w:t>portāla publiskajā vidē</w:t>
      </w:r>
      <w:r w:rsidR="008F7484" w:rsidRPr="00720801">
        <w:rPr>
          <w:rFonts w:ascii="Cambria" w:hAnsi="Cambria"/>
        </w:rPr>
        <w:t xml:space="preserve">: </w:t>
      </w:r>
      <w:hyperlink r:id="rId6" w:history="1">
        <w:r w:rsidR="008F7484" w:rsidRPr="00720801">
          <w:rPr>
            <w:rStyle w:val="Hyperlink"/>
            <w:rFonts w:ascii="Cambria" w:hAnsi="Cambria"/>
          </w:rPr>
          <w:t>https://tapportals.mk.gov.lv/legal_acts/2015704f-ff46-4ac0-bc9d-69ba33117fac</w:t>
        </w:r>
      </w:hyperlink>
      <w:r w:rsidR="008F7484" w:rsidRPr="00720801">
        <w:rPr>
          <w:rFonts w:ascii="Cambria" w:hAnsi="Cambria"/>
        </w:rPr>
        <w:t xml:space="preserve"> </w:t>
      </w:r>
    </w:p>
  </w:footnote>
  <w:footnote w:id="19">
    <w:p w14:paraId="5747530A" w14:textId="7EA122F8" w:rsidR="004653C2" w:rsidRPr="008E7DAE" w:rsidRDefault="004653C2" w:rsidP="004653C2">
      <w:pPr>
        <w:pStyle w:val="FootnoteText"/>
        <w:rPr>
          <w:rFonts w:ascii="Cambria" w:hAnsi="Cambria"/>
        </w:rPr>
      </w:pPr>
      <w:r w:rsidRPr="00720801">
        <w:rPr>
          <w:rStyle w:val="FootnoteReference"/>
          <w:rFonts w:ascii="Cambria" w:hAnsi="Cambria"/>
        </w:rPr>
        <w:footnoteRef/>
      </w:r>
      <w:r w:rsidRPr="00720801">
        <w:rPr>
          <w:rFonts w:ascii="Cambria" w:hAnsi="Cambria"/>
        </w:rPr>
        <w:t xml:space="preserve"> Pieņemot Ministru kabineta 2021.gada 1.jūnija noteikumus Nr. 345 “Aizsargātā lietotāja tirdzniecības pakalpojuma noteikumi”, Ministru kabinets paredzēja, ka valsts segs izdevumus Rīgas domei, kas saistīti ar lietojumprogrammas SOPA risinājumu trūcīgo un maznodrošināto mājsaimniecību statusu datu nodošanai ALDIS (par visām Latvijas pašvaldībām), tai skaitā veikt datu apkopošanu un nodrošināt nodošanas moduļa funkcionalitāti, datu drošību, nepieciešamos sakaru kanālus, serverus un to programmatūru.</w:t>
      </w:r>
    </w:p>
  </w:footnote>
  <w:footnote w:id="20">
    <w:p w14:paraId="37EDD70F" w14:textId="2B57BC55" w:rsidR="7ABBB895" w:rsidRPr="00720801" w:rsidRDefault="7ABBB895" w:rsidP="7ABBB895">
      <w:pPr>
        <w:pStyle w:val="FootnoteText"/>
        <w:rPr>
          <w:rFonts w:ascii="Cambria" w:hAnsi="Cambria"/>
        </w:rPr>
      </w:pPr>
      <w:r w:rsidRPr="00720801">
        <w:rPr>
          <w:rStyle w:val="FootnoteReference"/>
          <w:rFonts w:ascii="Cambria" w:hAnsi="Cambria"/>
        </w:rPr>
        <w:footnoteRef/>
      </w:r>
      <w:r w:rsidRPr="00720801">
        <w:rPr>
          <w:rFonts w:ascii="Cambria" w:hAnsi="Cambria"/>
        </w:rPr>
        <w:t xml:space="preserve"> Inflācija kalkulators pieejams šeit: </w:t>
      </w:r>
      <w:hyperlink r:id="rId7">
        <w:r w:rsidRPr="00720801">
          <w:rPr>
            <w:rStyle w:val="Hyperlink"/>
            <w:rFonts w:ascii="Cambria" w:hAnsi="Cambria"/>
          </w:rPr>
          <w:t>https://tools.csb.gov.lv/cpi_calculator/lv/2019M08-2023M08/04.5.1/100</w:t>
        </w:r>
      </w:hyperlink>
      <w:r w:rsidRPr="00720801">
        <w:rPr>
          <w:rFonts w:ascii="Cambria" w:hAnsi="Cambria"/>
        </w:rPr>
        <w:t xml:space="preserve"> </w:t>
      </w:r>
    </w:p>
  </w:footnote>
  <w:footnote w:id="21">
    <w:p w14:paraId="1CC8A847" w14:textId="4535D0CB" w:rsidR="008E7DAE" w:rsidRPr="00720801" w:rsidRDefault="008E7DAE">
      <w:pPr>
        <w:pStyle w:val="FootnoteText"/>
        <w:rPr>
          <w:rFonts w:ascii="Cambria" w:hAnsi="Cambria"/>
        </w:rPr>
      </w:pPr>
      <w:r w:rsidRPr="00720801">
        <w:rPr>
          <w:rStyle w:val="FootnoteReference"/>
          <w:rFonts w:ascii="Cambria" w:hAnsi="Cambria"/>
        </w:rPr>
        <w:footnoteRef/>
      </w:r>
      <w:r w:rsidRPr="00720801">
        <w:rPr>
          <w:rFonts w:ascii="Cambria" w:hAnsi="Cambria"/>
        </w:rPr>
        <w:t xml:space="preserve"> Ministru kabineta sēdes 2023. gada 29. septembra sēdes protokols Nr. 47, 43. §</w:t>
      </w:r>
    </w:p>
  </w:footnote>
  <w:footnote w:id="22">
    <w:p w14:paraId="7C35FBE8" w14:textId="44BC718B" w:rsidR="00A54EFD" w:rsidRPr="00476884" w:rsidRDefault="00A54EFD">
      <w:pPr>
        <w:pStyle w:val="FootnoteText"/>
        <w:rPr>
          <w:rFonts w:ascii="Cambria" w:hAnsi="Cambria"/>
        </w:rPr>
      </w:pPr>
      <w:r w:rsidRPr="00720801">
        <w:rPr>
          <w:rStyle w:val="FootnoteReference"/>
          <w:rFonts w:ascii="Cambria" w:hAnsi="Cambria"/>
        </w:rPr>
        <w:footnoteRef/>
      </w:r>
      <w:r w:rsidRPr="00720801">
        <w:rPr>
          <w:rFonts w:ascii="Cambria" w:hAnsi="Cambria"/>
        </w:rPr>
        <w:t xml:space="preserve"> Ministru kabineta 202</w:t>
      </w:r>
      <w:r w:rsidR="00476884" w:rsidRPr="00720801">
        <w:rPr>
          <w:rFonts w:ascii="Cambria" w:hAnsi="Cambria"/>
        </w:rPr>
        <w:t>3</w:t>
      </w:r>
      <w:r w:rsidRPr="00720801">
        <w:rPr>
          <w:rFonts w:ascii="Cambria" w:hAnsi="Cambria"/>
        </w:rPr>
        <w:t xml:space="preserve">. gada 29. septembra sēdes protokols pieejams šeit: </w:t>
      </w:r>
      <w:hyperlink r:id="rId8" w:history="1">
        <w:r w:rsidR="00E41D03" w:rsidRPr="00720801">
          <w:rPr>
            <w:rStyle w:val="Hyperlink"/>
            <w:rFonts w:ascii="Cambria" w:hAnsi="Cambria"/>
          </w:rPr>
          <w:t>https://likumi.lv/ta/id/345895</w:t>
        </w:r>
      </w:hyperlink>
      <w:r w:rsidR="00E41D03">
        <w:rPr>
          <w:rFonts w:ascii="Cambria" w:hAnsi="Cambria"/>
        </w:rPr>
        <w:t xml:space="preserve"> </w:t>
      </w:r>
    </w:p>
  </w:footnote>
  <w:footnote w:id="23">
    <w:p w14:paraId="5760CD82" w14:textId="2F985BA0" w:rsidR="00E22DD2" w:rsidRPr="00B85166" w:rsidRDefault="00DD3C18" w:rsidP="00E22DD2">
      <w:pPr>
        <w:pStyle w:val="FootnoteText"/>
        <w:rPr>
          <w:rFonts w:ascii="Cambria" w:hAnsi="Cambria"/>
        </w:rPr>
      </w:pPr>
      <w:r w:rsidRPr="00B85166">
        <w:rPr>
          <w:rStyle w:val="FootnoteReference"/>
          <w:rFonts w:ascii="Cambria" w:hAnsi="Cambria"/>
          <w:sz w:val="16"/>
          <w:szCs w:val="16"/>
        </w:rPr>
        <w:footnoteRef/>
      </w:r>
      <w:r w:rsidRPr="00B85166">
        <w:rPr>
          <w:rFonts w:ascii="Cambria" w:hAnsi="Cambria"/>
          <w:sz w:val="16"/>
          <w:szCs w:val="16"/>
        </w:rPr>
        <w:t xml:space="preserve"> </w:t>
      </w:r>
      <w:r w:rsidR="00DF34CC" w:rsidRPr="00B85166">
        <w:rPr>
          <w:rFonts w:ascii="Cambria" w:hAnsi="Cambria"/>
        </w:rPr>
        <w:t>Sistēmas operatora veiktie aprēķini par negūtajiem ieņēmumiem</w:t>
      </w:r>
      <w:r w:rsidR="00297572" w:rsidRPr="00B85166">
        <w:rPr>
          <w:rFonts w:ascii="Cambria" w:hAnsi="Cambria"/>
        </w:rPr>
        <w:t xml:space="preserve"> 2025.</w:t>
      </w:r>
      <w:r w:rsidR="00B90F52" w:rsidRPr="00B85166">
        <w:rPr>
          <w:rFonts w:ascii="Cambria" w:hAnsi="Cambria"/>
        </w:rPr>
        <w:t xml:space="preserve"> </w:t>
      </w:r>
      <w:r w:rsidR="00297572" w:rsidRPr="00B85166">
        <w:rPr>
          <w:rFonts w:ascii="Cambria" w:hAnsi="Cambria"/>
        </w:rPr>
        <w:t>gadā</w:t>
      </w:r>
    </w:p>
    <w:p w14:paraId="46319715" w14:textId="77777777" w:rsidR="00E22DD2" w:rsidRPr="00B85166" w:rsidRDefault="00E22DD2" w:rsidP="00E22DD2">
      <w:pPr>
        <w:pStyle w:val="FootnoteText"/>
        <w:rPr>
          <w:rFonts w:ascii="Cambria" w:hAnsi="Cambria"/>
        </w:rPr>
      </w:pPr>
    </w:p>
    <w:tbl>
      <w:tblPr>
        <w:tblStyle w:val="PlainTable1"/>
        <w:tblW w:w="0" w:type="auto"/>
        <w:tblLayout w:type="fixed"/>
        <w:tblLook w:val="06A0" w:firstRow="1" w:lastRow="0" w:firstColumn="1" w:lastColumn="0" w:noHBand="1" w:noVBand="1"/>
      </w:tblPr>
      <w:tblGrid>
        <w:gridCol w:w="1518"/>
        <w:gridCol w:w="1752"/>
        <w:gridCol w:w="1799"/>
        <w:gridCol w:w="1689"/>
        <w:gridCol w:w="1792"/>
      </w:tblGrid>
      <w:tr w:rsidR="00B96778" w:rsidRPr="00B85166" w14:paraId="1CC73E69" w14:textId="77777777" w:rsidTr="00B45F45">
        <w:trPr>
          <w:cnfStyle w:val="100000000000" w:firstRow="1" w:lastRow="0" w:firstColumn="0" w:lastColumn="0" w:oddVBand="0" w:evenVBand="0" w:oddHBand="0" w:evenHBand="0" w:firstRowFirstColumn="0" w:firstRowLastColumn="0" w:lastRowFirstColumn="0" w:lastRowLastColumn="0"/>
          <w:trHeight w:val="783"/>
        </w:trPr>
        <w:tc>
          <w:tcPr>
            <w:cnfStyle w:val="001000000000" w:firstRow="0" w:lastRow="0" w:firstColumn="1" w:lastColumn="0" w:oddVBand="0" w:evenVBand="0" w:oddHBand="0" w:evenHBand="0" w:firstRowFirstColumn="0" w:firstRowLastColumn="0" w:lastRowFirstColumn="0" w:lastRowLastColumn="0"/>
            <w:tcW w:w="1518" w:type="dxa"/>
          </w:tcPr>
          <w:p w14:paraId="38CEC6C6" w14:textId="77777777" w:rsidR="00B96778" w:rsidRPr="00B85166" w:rsidRDefault="00B96778" w:rsidP="00B96778">
            <w:pPr>
              <w:pStyle w:val="FootnoteText"/>
              <w:jc w:val="center"/>
              <w:rPr>
                <w:rFonts w:ascii="Cambria" w:hAnsi="Cambria"/>
              </w:rPr>
            </w:pPr>
            <w:r w:rsidRPr="00B85166">
              <w:rPr>
                <w:rFonts w:ascii="Cambria" w:hAnsi="Cambria"/>
              </w:rPr>
              <w:t>Fāžu skaits</w:t>
            </w:r>
          </w:p>
        </w:tc>
        <w:tc>
          <w:tcPr>
            <w:tcW w:w="1752" w:type="dxa"/>
          </w:tcPr>
          <w:p w14:paraId="6FAC7869" w14:textId="77777777" w:rsidR="00B96778" w:rsidRPr="00B85166" w:rsidRDefault="00B96778" w:rsidP="00B96778">
            <w:pPr>
              <w:pStyle w:val="FootnoteText"/>
              <w:jc w:val="center"/>
              <w:cnfStyle w:val="100000000000" w:firstRow="1"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Pieslēgumu skaits</w:t>
            </w:r>
          </w:p>
        </w:tc>
        <w:tc>
          <w:tcPr>
            <w:tcW w:w="1799" w:type="dxa"/>
          </w:tcPr>
          <w:p w14:paraId="46945638" w14:textId="5ED4C6E4" w:rsidR="00B96778" w:rsidRPr="00B85166" w:rsidRDefault="00B96778" w:rsidP="00B96778">
            <w:pPr>
              <w:pStyle w:val="FootnoteText"/>
              <w:jc w:val="center"/>
              <w:cnfStyle w:val="100000000000" w:firstRow="1"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Negūtie ieņēmumi mēnesī bez PVN, EUR</w:t>
            </w:r>
          </w:p>
        </w:tc>
        <w:tc>
          <w:tcPr>
            <w:tcW w:w="1689" w:type="dxa"/>
          </w:tcPr>
          <w:p w14:paraId="43BC88C5" w14:textId="70FF6E25" w:rsidR="00B96778" w:rsidRPr="00B85166" w:rsidRDefault="00B96778" w:rsidP="00B96778">
            <w:pPr>
              <w:pStyle w:val="FootnoteText"/>
              <w:jc w:val="center"/>
              <w:cnfStyle w:val="100000000000" w:firstRow="1"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Negūtie ieņēmumi mēnesī ar PVN, EUR</w:t>
            </w:r>
          </w:p>
        </w:tc>
        <w:tc>
          <w:tcPr>
            <w:tcW w:w="1792" w:type="dxa"/>
          </w:tcPr>
          <w:p w14:paraId="32D7D305" w14:textId="412C008F" w:rsidR="00B96778" w:rsidRPr="00B85166" w:rsidRDefault="00B96778" w:rsidP="00B96778">
            <w:pPr>
              <w:pStyle w:val="FootnoteText"/>
              <w:jc w:val="center"/>
              <w:cnfStyle w:val="100000000000" w:firstRow="1"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Negūtie ieņēmumi gadā ar PVN, EUR</w:t>
            </w:r>
          </w:p>
        </w:tc>
      </w:tr>
      <w:tr w:rsidR="00B96778" w:rsidRPr="00B85166" w14:paraId="6AAA5404" w14:textId="77777777" w:rsidTr="00B45F45">
        <w:trPr>
          <w:trHeight w:val="300"/>
        </w:trPr>
        <w:tc>
          <w:tcPr>
            <w:cnfStyle w:val="001000000000" w:firstRow="0" w:lastRow="0" w:firstColumn="1" w:lastColumn="0" w:oddVBand="0" w:evenVBand="0" w:oddHBand="0" w:evenHBand="0" w:firstRowFirstColumn="0" w:firstRowLastColumn="0" w:lastRowFirstColumn="0" w:lastRowLastColumn="0"/>
            <w:tcW w:w="1518" w:type="dxa"/>
          </w:tcPr>
          <w:p w14:paraId="22B20296" w14:textId="77777777" w:rsidR="00B96778" w:rsidRPr="00B85166" w:rsidRDefault="00B96778" w:rsidP="00B96778">
            <w:pPr>
              <w:pStyle w:val="FootnoteText"/>
              <w:rPr>
                <w:rFonts w:ascii="Cambria" w:hAnsi="Cambria"/>
              </w:rPr>
            </w:pPr>
            <w:r w:rsidRPr="00B85166">
              <w:rPr>
                <w:rFonts w:ascii="Cambria" w:hAnsi="Cambria"/>
              </w:rPr>
              <w:t>1F-16A</w:t>
            </w:r>
          </w:p>
        </w:tc>
        <w:tc>
          <w:tcPr>
            <w:tcW w:w="1752" w:type="dxa"/>
          </w:tcPr>
          <w:p w14:paraId="2219F010"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348 469</w:t>
            </w:r>
          </w:p>
        </w:tc>
        <w:tc>
          <w:tcPr>
            <w:tcW w:w="1799" w:type="dxa"/>
          </w:tcPr>
          <w:p w14:paraId="581B58CC"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-69 693,80</w:t>
            </w:r>
          </w:p>
        </w:tc>
        <w:tc>
          <w:tcPr>
            <w:tcW w:w="1689" w:type="dxa"/>
          </w:tcPr>
          <w:p w14:paraId="2C2A72C9"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-84 329,50</w:t>
            </w:r>
          </w:p>
        </w:tc>
        <w:tc>
          <w:tcPr>
            <w:tcW w:w="1792" w:type="dxa"/>
          </w:tcPr>
          <w:p w14:paraId="73825957"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-1 011 953,98</w:t>
            </w:r>
          </w:p>
        </w:tc>
      </w:tr>
      <w:tr w:rsidR="00B96778" w:rsidRPr="00B85166" w14:paraId="45C3A720" w14:textId="77777777" w:rsidTr="00B45F45">
        <w:trPr>
          <w:trHeight w:val="300"/>
        </w:trPr>
        <w:tc>
          <w:tcPr>
            <w:cnfStyle w:val="001000000000" w:firstRow="0" w:lastRow="0" w:firstColumn="1" w:lastColumn="0" w:oddVBand="0" w:evenVBand="0" w:oddHBand="0" w:evenHBand="0" w:firstRowFirstColumn="0" w:firstRowLastColumn="0" w:lastRowFirstColumn="0" w:lastRowLastColumn="0"/>
            <w:tcW w:w="1518" w:type="dxa"/>
          </w:tcPr>
          <w:p w14:paraId="23660F92" w14:textId="77777777" w:rsidR="00B96778" w:rsidRPr="00B85166" w:rsidRDefault="00B96778" w:rsidP="00B96778">
            <w:pPr>
              <w:pStyle w:val="FootnoteText"/>
              <w:rPr>
                <w:rFonts w:ascii="Cambria" w:hAnsi="Cambria"/>
              </w:rPr>
            </w:pPr>
            <w:r w:rsidRPr="00B85166">
              <w:rPr>
                <w:rFonts w:ascii="Cambria" w:hAnsi="Cambria"/>
              </w:rPr>
              <w:t>1F-19A</w:t>
            </w:r>
          </w:p>
        </w:tc>
        <w:tc>
          <w:tcPr>
            <w:tcW w:w="1752" w:type="dxa"/>
          </w:tcPr>
          <w:p w14:paraId="1D702005"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1</w:t>
            </w:r>
          </w:p>
        </w:tc>
        <w:tc>
          <w:tcPr>
            <w:tcW w:w="1799" w:type="dxa"/>
          </w:tcPr>
          <w:p w14:paraId="71891A55"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-0,22</w:t>
            </w:r>
          </w:p>
        </w:tc>
        <w:tc>
          <w:tcPr>
            <w:tcW w:w="1689" w:type="dxa"/>
          </w:tcPr>
          <w:p w14:paraId="33C429C3"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-0,27</w:t>
            </w:r>
          </w:p>
        </w:tc>
        <w:tc>
          <w:tcPr>
            <w:tcW w:w="1792" w:type="dxa"/>
          </w:tcPr>
          <w:p w14:paraId="0782F37D"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-3,19</w:t>
            </w:r>
          </w:p>
        </w:tc>
      </w:tr>
      <w:tr w:rsidR="00B96778" w:rsidRPr="00B85166" w14:paraId="2BAF5CFD" w14:textId="77777777" w:rsidTr="00B45F45">
        <w:trPr>
          <w:trHeight w:val="300"/>
        </w:trPr>
        <w:tc>
          <w:tcPr>
            <w:cnfStyle w:val="001000000000" w:firstRow="0" w:lastRow="0" w:firstColumn="1" w:lastColumn="0" w:oddVBand="0" w:evenVBand="0" w:oddHBand="0" w:evenHBand="0" w:firstRowFirstColumn="0" w:firstRowLastColumn="0" w:lastRowFirstColumn="0" w:lastRowLastColumn="0"/>
            <w:tcW w:w="1518" w:type="dxa"/>
          </w:tcPr>
          <w:p w14:paraId="7DEF509C" w14:textId="77777777" w:rsidR="00B96778" w:rsidRPr="00B85166" w:rsidRDefault="00B96778" w:rsidP="00B96778">
            <w:pPr>
              <w:pStyle w:val="FootnoteText"/>
              <w:rPr>
                <w:rFonts w:ascii="Cambria" w:hAnsi="Cambria"/>
              </w:rPr>
            </w:pPr>
            <w:r w:rsidRPr="00B85166">
              <w:rPr>
                <w:rFonts w:ascii="Cambria" w:hAnsi="Cambria"/>
              </w:rPr>
              <w:t>1F-20A</w:t>
            </w:r>
          </w:p>
        </w:tc>
        <w:tc>
          <w:tcPr>
            <w:tcW w:w="1752" w:type="dxa"/>
          </w:tcPr>
          <w:p w14:paraId="60F476A4"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334 758</w:t>
            </w:r>
          </w:p>
        </w:tc>
        <w:tc>
          <w:tcPr>
            <w:tcW w:w="1799" w:type="dxa"/>
          </w:tcPr>
          <w:p w14:paraId="1D786917"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-187 464,48</w:t>
            </w:r>
          </w:p>
        </w:tc>
        <w:tc>
          <w:tcPr>
            <w:tcW w:w="1689" w:type="dxa"/>
          </w:tcPr>
          <w:p w14:paraId="2F646655"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-226 832,02</w:t>
            </w:r>
          </w:p>
        </w:tc>
        <w:tc>
          <w:tcPr>
            <w:tcW w:w="1792" w:type="dxa"/>
          </w:tcPr>
          <w:p w14:paraId="39B68F97"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-2 721 984,25</w:t>
            </w:r>
          </w:p>
        </w:tc>
      </w:tr>
      <w:tr w:rsidR="00B96778" w:rsidRPr="00B85166" w14:paraId="7F914574" w14:textId="77777777" w:rsidTr="00B45F45">
        <w:trPr>
          <w:trHeight w:val="300"/>
        </w:trPr>
        <w:tc>
          <w:tcPr>
            <w:cnfStyle w:val="001000000000" w:firstRow="0" w:lastRow="0" w:firstColumn="1" w:lastColumn="0" w:oddVBand="0" w:evenVBand="0" w:oddHBand="0" w:evenHBand="0" w:firstRowFirstColumn="0" w:firstRowLastColumn="0" w:lastRowFirstColumn="0" w:lastRowLastColumn="0"/>
            <w:tcW w:w="1518" w:type="dxa"/>
          </w:tcPr>
          <w:p w14:paraId="018F142E" w14:textId="77777777" w:rsidR="00B96778" w:rsidRPr="00B85166" w:rsidRDefault="00B96778" w:rsidP="00B96778">
            <w:pPr>
              <w:pStyle w:val="FootnoteText"/>
              <w:rPr>
                <w:rFonts w:ascii="Cambria" w:hAnsi="Cambria"/>
              </w:rPr>
            </w:pPr>
            <w:r w:rsidRPr="00B85166">
              <w:rPr>
                <w:rFonts w:ascii="Cambria" w:hAnsi="Cambria"/>
              </w:rPr>
              <w:t>1F-25A</w:t>
            </w:r>
          </w:p>
        </w:tc>
        <w:tc>
          <w:tcPr>
            <w:tcW w:w="1752" w:type="dxa"/>
          </w:tcPr>
          <w:p w14:paraId="6905DA03"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28 556</w:t>
            </w:r>
          </w:p>
        </w:tc>
        <w:tc>
          <w:tcPr>
            <w:tcW w:w="1799" w:type="dxa"/>
          </w:tcPr>
          <w:p w14:paraId="208992DD"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-35 980,56</w:t>
            </w:r>
          </w:p>
        </w:tc>
        <w:tc>
          <w:tcPr>
            <w:tcW w:w="1689" w:type="dxa"/>
          </w:tcPr>
          <w:p w14:paraId="58D3EB32"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-43 536,48</w:t>
            </w:r>
          </w:p>
        </w:tc>
        <w:tc>
          <w:tcPr>
            <w:tcW w:w="1792" w:type="dxa"/>
          </w:tcPr>
          <w:p w14:paraId="54F2BEDF"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-522 437,73</w:t>
            </w:r>
          </w:p>
        </w:tc>
      </w:tr>
      <w:tr w:rsidR="00B96778" w:rsidRPr="00B85166" w14:paraId="76F317A8" w14:textId="77777777" w:rsidTr="00B45F45">
        <w:trPr>
          <w:trHeight w:val="300"/>
        </w:trPr>
        <w:tc>
          <w:tcPr>
            <w:cnfStyle w:val="001000000000" w:firstRow="0" w:lastRow="0" w:firstColumn="1" w:lastColumn="0" w:oddVBand="0" w:evenVBand="0" w:oddHBand="0" w:evenHBand="0" w:firstRowFirstColumn="0" w:firstRowLastColumn="0" w:lastRowFirstColumn="0" w:lastRowLastColumn="0"/>
            <w:tcW w:w="1518" w:type="dxa"/>
          </w:tcPr>
          <w:p w14:paraId="0322682F" w14:textId="77777777" w:rsidR="00B96778" w:rsidRPr="00B85166" w:rsidRDefault="00B96778" w:rsidP="00B96778">
            <w:pPr>
              <w:pStyle w:val="FootnoteText"/>
              <w:rPr>
                <w:rFonts w:ascii="Cambria" w:hAnsi="Cambria"/>
              </w:rPr>
            </w:pPr>
            <w:r w:rsidRPr="00B85166">
              <w:rPr>
                <w:rFonts w:ascii="Cambria" w:hAnsi="Cambria"/>
              </w:rPr>
              <w:t>3F-16A</w:t>
            </w:r>
          </w:p>
        </w:tc>
        <w:tc>
          <w:tcPr>
            <w:tcW w:w="1752" w:type="dxa"/>
          </w:tcPr>
          <w:p w14:paraId="5A037C0F"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57 964</w:t>
            </w:r>
          </w:p>
        </w:tc>
        <w:tc>
          <w:tcPr>
            <w:tcW w:w="1799" w:type="dxa"/>
          </w:tcPr>
          <w:p w14:paraId="52BB3300"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-111 290,88</w:t>
            </w:r>
          </w:p>
        </w:tc>
        <w:tc>
          <w:tcPr>
            <w:tcW w:w="1689" w:type="dxa"/>
          </w:tcPr>
          <w:p w14:paraId="72A078E3"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-134 661,96</w:t>
            </w:r>
          </w:p>
        </w:tc>
        <w:tc>
          <w:tcPr>
            <w:tcW w:w="1792" w:type="dxa"/>
          </w:tcPr>
          <w:p w14:paraId="114AA044"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-1 615 943,58</w:t>
            </w:r>
          </w:p>
        </w:tc>
      </w:tr>
      <w:tr w:rsidR="00B96778" w:rsidRPr="00B85166" w14:paraId="1F318782" w14:textId="77777777" w:rsidTr="00B45F45">
        <w:trPr>
          <w:trHeight w:val="300"/>
        </w:trPr>
        <w:tc>
          <w:tcPr>
            <w:cnfStyle w:val="001000000000" w:firstRow="0" w:lastRow="0" w:firstColumn="1" w:lastColumn="0" w:oddVBand="0" w:evenVBand="0" w:oddHBand="0" w:evenHBand="0" w:firstRowFirstColumn="0" w:firstRowLastColumn="0" w:lastRowFirstColumn="0" w:lastRowLastColumn="0"/>
            <w:tcW w:w="1518" w:type="dxa"/>
          </w:tcPr>
          <w:p w14:paraId="66DF88C2" w14:textId="77777777" w:rsidR="00B96778" w:rsidRPr="00B85166" w:rsidRDefault="00B96778" w:rsidP="00B96778">
            <w:pPr>
              <w:pStyle w:val="FootnoteText"/>
              <w:rPr>
                <w:rFonts w:ascii="Cambria" w:hAnsi="Cambria"/>
              </w:rPr>
            </w:pPr>
            <w:r w:rsidRPr="00B85166">
              <w:rPr>
                <w:rFonts w:ascii="Cambria" w:hAnsi="Cambria"/>
              </w:rPr>
              <w:t>3F-18A</w:t>
            </w:r>
          </w:p>
        </w:tc>
        <w:tc>
          <w:tcPr>
            <w:tcW w:w="1752" w:type="dxa"/>
          </w:tcPr>
          <w:p w14:paraId="288E56B7"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27</w:t>
            </w:r>
          </w:p>
        </w:tc>
        <w:tc>
          <w:tcPr>
            <w:tcW w:w="1799" w:type="dxa"/>
          </w:tcPr>
          <w:p w14:paraId="77A174F5"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-58,32</w:t>
            </w:r>
          </w:p>
        </w:tc>
        <w:tc>
          <w:tcPr>
            <w:tcW w:w="1689" w:type="dxa"/>
          </w:tcPr>
          <w:p w14:paraId="0810C9FA"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-70,57</w:t>
            </w:r>
          </w:p>
        </w:tc>
        <w:tc>
          <w:tcPr>
            <w:tcW w:w="1792" w:type="dxa"/>
          </w:tcPr>
          <w:p w14:paraId="07212FC0"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-846,81</w:t>
            </w:r>
          </w:p>
        </w:tc>
      </w:tr>
      <w:tr w:rsidR="00B96778" w:rsidRPr="00B85166" w14:paraId="419F9041" w14:textId="77777777" w:rsidTr="00B45F45">
        <w:trPr>
          <w:trHeight w:val="300"/>
        </w:trPr>
        <w:tc>
          <w:tcPr>
            <w:cnfStyle w:val="001000000000" w:firstRow="0" w:lastRow="0" w:firstColumn="1" w:lastColumn="0" w:oddVBand="0" w:evenVBand="0" w:oddHBand="0" w:evenHBand="0" w:firstRowFirstColumn="0" w:firstRowLastColumn="0" w:lastRowFirstColumn="0" w:lastRowLastColumn="0"/>
            <w:tcW w:w="1518" w:type="dxa"/>
          </w:tcPr>
          <w:p w14:paraId="4A2846E4" w14:textId="77777777" w:rsidR="00B96778" w:rsidRPr="00B85166" w:rsidRDefault="00B96778" w:rsidP="00B96778">
            <w:pPr>
              <w:pStyle w:val="FootnoteText"/>
              <w:rPr>
                <w:rFonts w:ascii="Cambria" w:hAnsi="Cambria"/>
              </w:rPr>
            </w:pPr>
            <w:r w:rsidRPr="00B85166">
              <w:rPr>
                <w:rFonts w:ascii="Cambria" w:hAnsi="Cambria"/>
              </w:rPr>
              <w:t>3F-20A</w:t>
            </w:r>
          </w:p>
        </w:tc>
        <w:tc>
          <w:tcPr>
            <w:tcW w:w="1752" w:type="dxa"/>
          </w:tcPr>
          <w:p w14:paraId="0634694E"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88 883</w:t>
            </w:r>
          </w:p>
        </w:tc>
        <w:tc>
          <w:tcPr>
            <w:tcW w:w="1799" w:type="dxa"/>
          </w:tcPr>
          <w:p w14:paraId="23B88BF6"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-302 202,20</w:t>
            </w:r>
          </w:p>
        </w:tc>
        <w:tc>
          <w:tcPr>
            <w:tcW w:w="1689" w:type="dxa"/>
          </w:tcPr>
          <w:p w14:paraId="79DE1FCD"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-365 664,66</w:t>
            </w:r>
          </w:p>
        </w:tc>
        <w:tc>
          <w:tcPr>
            <w:tcW w:w="1792" w:type="dxa"/>
          </w:tcPr>
          <w:p w14:paraId="5976E798"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-4 387 975,94</w:t>
            </w:r>
          </w:p>
        </w:tc>
      </w:tr>
      <w:tr w:rsidR="00B96778" w:rsidRPr="00B85166" w14:paraId="5A88EE5C" w14:textId="77777777" w:rsidTr="00B45F45">
        <w:trPr>
          <w:trHeight w:val="300"/>
        </w:trPr>
        <w:tc>
          <w:tcPr>
            <w:cnfStyle w:val="001000000000" w:firstRow="0" w:lastRow="0" w:firstColumn="1" w:lastColumn="0" w:oddVBand="0" w:evenVBand="0" w:oddHBand="0" w:evenHBand="0" w:firstRowFirstColumn="0" w:firstRowLastColumn="0" w:lastRowFirstColumn="0" w:lastRowLastColumn="0"/>
            <w:tcW w:w="1518" w:type="dxa"/>
          </w:tcPr>
          <w:p w14:paraId="216DE5E2" w14:textId="77777777" w:rsidR="00B96778" w:rsidRPr="00B85166" w:rsidRDefault="00B96778" w:rsidP="00B96778">
            <w:pPr>
              <w:pStyle w:val="FootnoteText"/>
              <w:rPr>
                <w:rFonts w:ascii="Cambria" w:hAnsi="Cambria"/>
              </w:rPr>
            </w:pPr>
            <w:r w:rsidRPr="00B85166">
              <w:rPr>
                <w:rFonts w:ascii="Cambria" w:hAnsi="Cambria"/>
              </w:rPr>
              <w:t>3F-23A</w:t>
            </w:r>
          </w:p>
        </w:tc>
        <w:tc>
          <w:tcPr>
            <w:tcW w:w="1752" w:type="dxa"/>
          </w:tcPr>
          <w:p w14:paraId="1018C188"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11</w:t>
            </w:r>
          </w:p>
        </w:tc>
        <w:tc>
          <w:tcPr>
            <w:tcW w:w="1799" w:type="dxa"/>
          </w:tcPr>
          <w:p w14:paraId="20C53B40"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-24,86</w:t>
            </w:r>
          </w:p>
        </w:tc>
        <w:tc>
          <w:tcPr>
            <w:tcW w:w="1689" w:type="dxa"/>
          </w:tcPr>
          <w:p w14:paraId="497ECC9B"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-30,08</w:t>
            </w:r>
          </w:p>
        </w:tc>
        <w:tc>
          <w:tcPr>
            <w:tcW w:w="1792" w:type="dxa"/>
          </w:tcPr>
          <w:p w14:paraId="207C45A7"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-360,97</w:t>
            </w:r>
          </w:p>
        </w:tc>
      </w:tr>
      <w:tr w:rsidR="00B96778" w:rsidRPr="00B85166" w14:paraId="268EB775" w14:textId="77777777" w:rsidTr="00B45F45">
        <w:trPr>
          <w:trHeight w:val="300"/>
        </w:trPr>
        <w:tc>
          <w:tcPr>
            <w:cnfStyle w:val="001000000000" w:firstRow="0" w:lastRow="0" w:firstColumn="1" w:lastColumn="0" w:oddVBand="0" w:evenVBand="0" w:oddHBand="0" w:evenHBand="0" w:firstRowFirstColumn="0" w:firstRowLastColumn="0" w:lastRowFirstColumn="0" w:lastRowLastColumn="0"/>
            <w:tcW w:w="1518" w:type="dxa"/>
          </w:tcPr>
          <w:p w14:paraId="522D1F54" w14:textId="77777777" w:rsidR="00B96778" w:rsidRPr="00B85166" w:rsidRDefault="00B96778" w:rsidP="00B96778">
            <w:pPr>
              <w:pStyle w:val="FootnoteText"/>
              <w:rPr>
                <w:rFonts w:ascii="Cambria" w:hAnsi="Cambria"/>
              </w:rPr>
            </w:pPr>
            <w:r w:rsidRPr="00B85166">
              <w:rPr>
                <w:rFonts w:ascii="Cambria" w:hAnsi="Cambria"/>
              </w:rPr>
              <w:t>3F-25A</w:t>
            </w:r>
          </w:p>
        </w:tc>
        <w:tc>
          <w:tcPr>
            <w:tcW w:w="1752" w:type="dxa"/>
          </w:tcPr>
          <w:p w14:paraId="2817C68A"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61 689</w:t>
            </w:r>
          </w:p>
        </w:tc>
        <w:tc>
          <w:tcPr>
            <w:tcW w:w="1799" w:type="dxa"/>
          </w:tcPr>
          <w:p w14:paraId="33285AA0"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-215 911,50</w:t>
            </w:r>
          </w:p>
        </w:tc>
        <w:tc>
          <w:tcPr>
            <w:tcW w:w="1689" w:type="dxa"/>
          </w:tcPr>
          <w:p w14:paraId="2E297256"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-261 252,92</w:t>
            </w:r>
          </w:p>
        </w:tc>
        <w:tc>
          <w:tcPr>
            <w:tcW w:w="1792" w:type="dxa"/>
          </w:tcPr>
          <w:p w14:paraId="0714084A"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rPr>
            </w:pPr>
            <w:r w:rsidRPr="00B85166">
              <w:rPr>
                <w:rFonts w:ascii="Cambria" w:hAnsi="Cambria"/>
              </w:rPr>
              <w:t>-3 135 034,98</w:t>
            </w:r>
          </w:p>
        </w:tc>
      </w:tr>
      <w:tr w:rsidR="00B96778" w:rsidRPr="00B85166" w14:paraId="0BFC3DBD" w14:textId="77777777" w:rsidTr="00B45F45">
        <w:trPr>
          <w:trHeight w:val="300"/>
        </w:trPr>
        <w:tc>
          <w:tcPr>
            <w:cnfStyle w:val="001000000000" w:firstRow="0" w:lastRow="0" w:firstColumn="1" w:lastColumn="0" w:oddVBand="0" w:evenVBand="0" w:oddHBand="0" w:evenHBand="0" w:firstRowFirstColumn="0" w:firstRowLastColumn="0" w:lastRowFirstColumn="0" w:lastRowLastColumn="0"/>
            <w:tcW w:w="1518" w:type="dxa"/>
          </w:tcPr>
          <w:p w14:paraId="4C20BC4D" w14:textId="77777777" w:rsidR="00B96778" w:rsidRPr="00B85166" w:rsidRDefault="00B96778" w:rsidP="00B96778">
            <w:pPr>
              <w:pStyle w:val="FootnoteText"/>
              <w:rPr>
                <w:rFonts w:ascii="Cambria" w:hAnsi="Cambria"/>
              </w:rPr>
            </w:pPr>
            <w:r w:rsidRPr="00B85166">
              <w:rPr>
                <w:rFonts w:ascii="Cambria" w:hAnsi="Cambria"/>
              </w:rPr>
              <w:t>Kopā</w:t>
            </w:r>
          </w:p>
        </w:tc>
        <w:tc>
          <w:tcPr>
            <w:tcW w:w="1752" w:type="dxa"/>
          </w:tcPr>
          <w:p w14:paraId="1EE4A3AD"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b/>
                <w:bCs/>
              </w:rPr>
            </w:pPr>
            <w:r w:rsidRPr="00B85166">
              <w:rPr>
                <w:rFonts w:ascii="Cambria" w:hAnsi="Cambria"/>
                <w:b/>
                <w:bCs/>
              </w:rPr>
              <w:t>920 358</w:t>
            </w:r>
          </w:p>
        </w:tc>
        <w:tc>
          <w:tcPr>
            <w:tcW w:w="1799" w:type="dxa"/>
          </w:tcPr>
          <w:p w14:paraId="4467E52F"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b/>
                <w:bCs/>
              </w:rPr>
            </w:pPr>
            <w:r w:rsidRPr="00B85166">
              <w:rPr>
                <w:rFonts w:ascii="Cambria" w:hAnsi="Cambria"/>
                <w:b/>
                <w:bCs/>
              </w:rPr>
              <w:t>-922 626,82</w:t>
            </w:r>
          </w:p>
        </w:tc>
        <w:tc>
          <w:tcPr>
            <w:tcW w:w="1689" w:type="dxa"/>
          </w:tcPr>
          <w:p w14:paraId="60D024E6"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b/>
                <w:bCs/>
              </w:rPr>
            </w:pPr>
            <w:r w:rsidRPr="00B85166">
              <w:rPr>
                <w:rFonts w:ascii="Cambria" w:hAnsi="Cambria"/>
                <w:b/>
                <w:bCs/>
              </w:rPr>
              <w:t>-1 116 378,45</w:t>
            </w:r>
          </w:p>
        </w:tc>
        <w:tc>
          <w:tcPr>
            <w:tcW w:w="1792" w:type="dxa"/>
          </w:tcPr>
          <w:p w14:paraId="2C2469D1" w14:textId="77777777" w:rsidR="00B96778" w:rsidRPr="00B85166" w:rsidRDefault="00B96778" w:rsidP="00B96778">
            <w:pPr>
              <w:pStyle w:val="FootnoteText"/>
              <w:cnfStyle w:val="000000000000" w:firstRow="0" w:lastRow="0" w:firstColumn="0" w:lastColumn="0" w:oddVBand="0" w:evenVBand="0" w:oddHBand="0" w:evenHBand="0" w:firstRowFirstColumn="0" w:firstRowLastColumn="0" w:lastRowFirstColumn="0" w:lastRowLastColumn="0"/>
              <w:rPr>
                <w:rFonts w:ascii="Cambria" w:hAnsi="Cambria"/>
                <w:b/>
                <w:bCs/>
              </w:rPr>
            </w:pPr>
            <w:r w:rsidRPr="00B85166">
              <w:rPr>
                <w:rFonts w:ascii="Cambria" w:hAnsi="Cambria"/>
                <w:b/>
                <w:bCs/>
              </w:rPr>
              <w:t>-13 396 541,43</w:t>
            </w:r>
          </w:p>
        </w:tc>
      </w:tr>
    </w:tbl>
    <w:p w14:paraId="09D3EF28" w14:textId="77777777" w:rsidR="00DF34CC" w:rsidRDefault="00DF34CC" w:rsidP="00E22DD2">
      <w:pPr>
        <w:pStyle w:val="FootnoteText"/>
      </w:pPr>
    </w:p>
  </w:footnote>
  <w:footnote w:id="24">
    <w:p w14:paraId="58D65F1E" w14:textId="3229C125" w:rsidR="00381DD0" w:rsidRPr="003131C7" w:rsidRDefault="00381DD0">
      <w:pPr>
        <w:pStyle w:val="FootnoteText"/>
        <w:rPr>
          <w:rFonts w:ascii="Cambria" w:hAnsi="Cambria"/>
        </w:rPr>
      </w:pPr>
      <w:r w:rsidRPr="003131C7">
        <w:rPr>
          <w:rStyle w:val="FootnoteReference"/>
          <w:rFonts w:ascii="Cambria" w:hAnsi="Cambria"/>
        </w:rPr>
        <w:footnoteRef/>
      </w:r>
      <w:r w:rsidRPr="003131C7">
        <w:rPr>
          <w:rFonts w:ascii="Cambria" w:hAnsi="Cambria"/>
        </w:rPr>
        <w:t xml:space="preserve"> Ministru kabineta sēdes 2023. gada 2</w:t>
      </w:r>
      <w:r w:rsidR="00F01574" w:rsidRPr="003131C7">
        <w:rPr>
          <w:rFonts w:ascii="Cambria" w:hAnsi="Cambria"/>
        </w:rPr>
        <w:t>4. janvāra</w:t>
      </w:r>
      <w:r w:rsidRPr="003131C7">
        <w:rPr>
          <w:rFonts w:ascii="Cambria" w:hAnsi="Cambria"/>
        </w:rPr>
        <w:t xml:space="preserve"> sēdes </w:t>
      </w:r>
      <w:r w:rsidR="00F01574" w:rsidRPr="003131C7">
        <w:rPr>
          <w:rFonts w:ascii="Cambria" w:hAnsi="Cambria"/>
        </w:rPr>
        <w:t>protokols Nr.</w:t>
      </w:r>
      <w:r w:rsidR="00AF252F" w:rsidRPr="003131C7">
        <w:rPr>
          <w:rFonts w:ascii="Cambria" w:hAnsi="Cambria"/>
        </w:rPr>
        <w:t xml:space="preserve"> </w:t>
      </w:r>
      <w:r w:rsidR="00F01574" w:rsidRPr="003131C7">
        <w:rPr>
          <w:rFonts w:ascii="Cambria" w:hAnsi="Cambria"/>
        </w:rPr>
        <w:t>4, 53. §</w:t>
      </w:r>
    </w:p>
  </w:footnote>
  <w:footnote w:id="25">
    <w:p w14:paraId="2A175162" w14:textId="0293C549" w:rsidR="00A42380" w:rsidRPr="006941BB" w:rsidRDefault="00A42380">
      <w:pPr>
        <w:pStyle w:val="FootnoteText"/>
        <w:rPr>
          <w:rFonts w:ascii="Cambria" w:hAnsi="Cambria"/>
        </w:rPr>
      </w:pPr>
      <w:r w:rsidRPr="006941BB">
        <w:rPr>
          <w:rStyle w:val="FootnoteReference"/>
          <w:rFonts w:ascii="Cambria" w:hAnsi="Cambria"/>
        </w:rPr>
        <w:footnoteRef/>
      </w:r>
      <w:r w:rsidRPr="006941BB">
        <w:rPr>
          <w:rFonts w:ascii="Cambria" w:hAnsi="Cambria"/>
        </w:rPr>
        <w:t xml:space="preserve"> Informatīvais ziņojums “Par AS "Augstsprieguma tīkls" un AS "Sadales tīkls" sistēmas  pakalpojuma tarifu projektu pārskatīšanu” (23-TA-28 (IP)), izskatīts 2023. gada 24. janvāra Ministru kabineta sēdē Nr. 4., 53. §, pieejams: </w:t>
      </w:r>
      <w:hyperlink r:id="rId9" w:history="1">
        <w:r w:rsidRPr="006941BB">
          <w:rPr>
            <w:rStyle w:val="Hyperlink"/>
            <w:rFonts w:ascii="Cambria" w:hAnsi="Cambria"/>
          </w:rPr>
          <w:t>https://vktap.mk.gov.lv/legal_acts/headers/dc7b22e8-2afa-4c29-bca5-51397c83062f</w:t>
        </w:r>
      </w:hyperlink>
      <w:r w:rsidRPr="006941BB">
        <w:rPr>
          <w:rFonts w:ascii="Cambria" w:hAnsi="Cambria"/>
        </w:rPr>
        <w:t xml:space="preserve"> </w:t>
      </w:r>
    </w:p>
  </w:footnote>
  <w:footnote w:id="26">
    <w:p w14:paraId="5E7955F2" w14:textId="7101DFED" w:rsidR="00867DFF" w:rsidRPr="006941BB" w:rsidRDefault="00867DFF">
      <w:pPr>
        <w:pStyle w:val="FootnoteText"/>
        <w:rPr>
          <w:rFonts w:ascii="Cambria" w:hAnsi="Cambria"/>
        </w:rPr>
      </w:pPr>
      <w:r w:rsidRPr="006941BB">
        <w:rPr>
          <w:rStyle w:val="FootnoteReference"/>
          <w:rFonts w:ascii="Cambria" w:hAnsi="Cambria"/>
        </w:rPr>
        <w:footnoteRef/>
      </w:r>
      <w:r w:rsidRPr="006941BB">
        <w:rPr>
          <w:rFonts w:ascii="Cambria" w:hAnsi="Cambria"/>
        </w:rPr>
        <w:t xml:space="preserve"> </w:t>
      </w:r>
      <w:r w:rsidR="00291893" w:rsidRPr="006941BB">
        <w:rPr>
          <w:rFonts w:ascii="Cambria" w:hAnsi="Cambria"/>
        </w:rPr>
        <w:t xml:space="preserve">AS “Augstspriegumu tīkls” aprēķins iekļauts informatīvā ziņojuma pielikuma </w:t>
      </w:r>
      <w:r w:rsidR="009D5E27" w:rsidRPr="006941BB">
        <w:rPr>
          <w:rFonts w:ascii="Cambria" w:hAnsi="Cambria"/>
        </w:rPr>
        <w:t>2</w:t>
      </w:r>
      <w:r w:rsidR="00291893" w:rsidRPr="006941BB">
        <w:rPr>
          <w:rFonts w:ascii="Cambria" w:hAnsi="Cambria"/>
        </w:rPr>
        <w:t>. izklājlapā.</w:t>
      </w:r>
    </w:p>
  </w:footnote>
  <w:footnote w:id="27">
    <w:p w14:paraId="3BC0F457" w14:textId="728235CD" w:rsidR="004A3C89" w:rsidRPr="006941BB" w:rsidRDefault="004A3C89">
      <w:pPr>
        <w:pStyle w:val="FootnoteText"/>
        <w:rPr>
          <w:rStyle w:val="Hyperlink"/>
          <w:rFonts w:ascii="Cambria" w:hAnsi="Cambria"/>
          <w:color w:val="auto"/>
          <w:u w:val="none"/>
        </w:rPr>
      </w:pPr>
      <w:r w:rsidRPr="006941BB">
        <w:rPr>
          <w:rStyle w:val="FootnoteReference"/>
          <w:rFonts w:ascii="Cambria" w:hAnsi="Cambria"/>
        </w:rPr>
        <w:footnoteRef/>
      </w:r>
      <w:r w:rsidRPr="006941BB">
        <w:rPr>
          <w:rFonts w:ascii="Cambria" w:hAnsi="Cambria"/>
        </w:rPr>
        <w:t xml:space="preserve"> Eiropas Parlamenta un Padomes regula</w:t>
      </w:r>
      <w:r w:rsidR="00354460" w:rsidRPr="006941BB">
        <w:rPr>
          <w:rFonts w:ascii="Cambria" w:hAnsi="Cambria"/>
        </w:rPr>
        <w:t>s</w:t>
      </w:r>
      <w:r w:rsidRPr="006941BB">
        <w:rPr>
          <w:rFonts w:ascii="Cambria" w:hAnsi="Cambria"/>
        </w:rPr>
        <w:t xml:space="preserve"> (ES) 2018/1999 (2018. gada 11. decembris) par enerģētikas savienības un rīcības klimata politikas jomā pārvaldību un ar ko groza Eiropas Parlamenta un Padomes Regulas (EK) Nr. 663/2009 un (EK) Nr. 715/2009, Eiropas Parlamenta un Padomes Direktīvas 94/22/EK, 98/70/EK, 2009/31/EK, 2009/73/EK, 2010/31/ES, 2012/27/ES un 2013/30/ES, Padomes Direktīvas 2009/119/EK un (ES) 2015/652 un atceļ Eiropas Parlamenta un Padomes Regulu (ES) Nr. 525/2013 (pieejama šeit: </w:t>
      </w:r>
      <w:hyperlink r:id="rId10" w:history="1">
        <w:r w:rsidRPr="006941BB">
          <w:rPr>
            <w:rStyle w:val="Hyperlink"/>
            <w:rFonts w:ascii="Cambria" w:hAnsi="Cambria"/>
          </w:rPr>
          <w:t>https://eur-lex.europa.eu/legal-content/LV/TXT/PDF/?uri=CELEX:32018R1999</w:t>
        </w:r>
      </w:hyperlink>
      <w:r w:rsidRPr="006941BB">
        <w:rPr>
          <w:rStyle w:val="Hyperlink"/>
          <w:rFonts w:ascii="Cambria" w:hAnsi="Cambria"/>
        </w:rPr>
        <w:t>)</w:t>
      </w:r>
      <w:r w:rsidR="00354460" w:rsidRPr="006941BB">
        <w:rPr>
          <w:rStyle w:val="Hyperlink"/>
          <w:rFonts w:ascii="Cambria" w:hAnsi="Cambria"/>
          <w:color w:val="auto"/>
          <w:u w:val="none"/>
        </w:rPr>
        <w:t>:</w:t>
      </w:r>
    </w:p>
    <w:p w14:paraId="75AD5681" w14:textId="77777777" w:rsidR="00354460" w:rsidRPr="006941BB" w:rsidRDefault="00354460" w:rsidP="0084382B">
      <w:pPr>
        <w:pStyle w:val="FootnoteText"/>
        <w:numPr>
          <w:ilvl w:val="0"/>
          <w:numId w:val="3"/>
        </w:numPr>
        <w:ind w:left="0" w:firstLine="0"/>
        <w:rPr>
          <w:rFonts w:ascii="Cambria" w:hAnsi="Cambria"/>
        </w:rPr>
      </w:pPr>
      <w:r w:rsidRPr="006941BB">
        <w:rPr>
          <w:rFonts w:ascii="Cambria" w:hAnsi="Cambria"/>
        </w:rPr>
        <w:t>3. panta 1. punkts nosaka, ka katra dalībvalsts līdz 2019. gada 31. decembrim, pēc tam līdz 2029. gada 1. janvārim un vēlāk ik pēc desmit gadiem Komisijai paziņo savu integrēto nacionālo enerģētikas un klimata plānu. (..);</w:t>
      </w:r>
    </w:p>
    <w:p w14:paraId="1E0BB3C0" w14:textId="77777777" w:rsidR="00354460" w:rsidRPr="006941BB" w:rsidRDefault="00354460" w:rsidP="0084382B">
      <w:pPr>
        <w:pStyle w:val="FootnoteText"/>
        <w:numPr>
          <w:ilvl w:val="0"/>
          <w:numId w:val="3"/>
        </w:numPr>
        <w:ind w:left="0" w:firstLine="0"/>
        <w:rPr>
          <w:rFonts w:ascii="Cambria" w:hAnsi="Cambria"/>
        </w:rPr>
      </w:pPr>
      <w:r w:rsidRPr="006941BB">
        <w:rPr>
          <w:rFonts w:ascii="Cambria" w:hAnsi="Cambria"/>
        </w:rPr>
        <w:t>9. panta 1. punkts nosaka, ka katra dalībvalsts līdz 2018. gada 31. decembrim, pēc tam līdz 2028. gada 1. janvārim un vēlāk ik pēc desmit gadiem sagatavo un iesniedz Komisijai integrētā nacionālā enerģētikas un klimata plāna projektu saskaņā ar 3. panta 1. punktu un I pielikumu;</w:t>
      </w:r>
    </w:p>
    <w:p w14:paraId="0C153A86" w14:textId="6B61B28D" w:rsidR="00354460" w:rsidRPr="006941BB" w:rsidRDefault="00354460" w:rsidP="0084382B">
      <w:pPr>
        <w:pStyle w:val="FootnoteText"/>
        <w:numPr>
          <w:ilvl w:val="0"/>
          <w:numId w:val="3"/>
        </w:numPr>
        <w:ind w:left="0" w:firstLine="0"/>
        <w:rPr>
          <w:rFonts w:ascii="Cambria" w:hAnsi="Cambria"/>
        </w:rPr>
      </w:pPr>
      <w:r w:rsidRPr="006941BB">
        <w:rPr>
          <w:rFonts w:ascii="Cambria" w:hAnsi="Cambria"/>
        </w:rPr>
        <w:t>14. panta 1. punkts nosaka, ka katra dalībvalsts līdz 2023. gada 30. jūnijam, pēc tam līdz 2033. gada 1. janvārim un vēlāk ik pēc 10 gadiem Komisijai iesniedz jaunākā paziņotā integrētā nacionālā enerģētikas un klimata plāna atjauninājuma projektu vai sniedz Komisijai argumentus, kāpēc plānu atjaunināt nav nepieciešams. Savukārt, šī panta 2. punkts nosaka, ka katra dalībvalsts līdz 2024. gada 30. jūnijam, pēc tam līdz 2034. gada 1. janvārim un vēlāk ik pēc 10 gadiem Komisijai iesniedz jaunākā paziņotā integrētā nacionālā enerģētikas un klimata plāna atjauninājumu, ja vien dalībvalsts saskaņā ar 1. punktu nav sniegusi argumentus, kāpēc plānu atjaunināt nav nepieciešams.</w:t>
      </w:r>
    </w:p>
  </w:footnote>
  <w:footnote w:id="28">
    <w:p w14:paraId="26B16D3E" w14:textId="1AC0A556" w:rsidR="007C3E01" w:rsidRPr="006941BB" w:rsidRDefault="007C3E01">
      <w:pPr>
        <w:pStyle w:val="FootnoteText"/>
        <w:rPr>
          <w:rFonts w:ascii="Cambria" w:hAnsi="Cambria"/>
        </w:rPr>
      </w:pPr>
      <w:r w:rsidRPr="006941BB">
        <w:rPr>
          <w:rStyle w:val="FootnoteReference"/>
          <w:rFonts w:ascii="Cambria" w:hAnsi="Cambria"/>
        </w:rPr>
        <w:footnoteRef/>
      </w:r>
      <w:r w:rsidRPr="006941BB">
        <w:rPr>
          <w:rFonts w:ascii="Cambria" w:hAnsi="Cambria"/>
        </w:rPr>
        <w:t xml:space="preserve"> Iepriekš minētās regulas 17. panta 1.punkts nosaka, ka katra dalībvalsts līdz 2023. gada 15. martam un pēc tam ik pēc diviem gadiem Komisijai ziņo par sava integrētā nacionālā enerģētikas un klimata plāna īstenošanas norisi, iesniedzot integrēto nacionālo enerģētikas un klimata progresa ziņojumu, kas aptver visas piecas enerģētikas savienības dimensijas.</w:t>
      </w:r>
    </w:p>
  </w:footnote>
  <w:footnote w:id="29">
    <w:p w14:paraId="2742846B" w14:textId="5B24D92F" w:rsidR="00AC7E45" w:rsidRPr="00FB2E3F" w:rsidRDefault="00AC7E45">
      <w:pPr>
        <w:pStyle w:val="FootnoteText"/>
        <w:rPr>
          <w:rFonts w:ascii="Cambria" w:hAnsi="Cambria"/>
        </w:rPr>
      </w:pPr>
      <w:r w:rsidRPr="00FB2E3F">
        <w:rPr>
          <w:rStyle w:val="FootnoteReference"/>
          <w:rFonts w:ascii="Cambria" w:hAnsi="Cambria"/>
        </w:rPr>
        <w:footnoteRef/>
      </w:r>
      <w:r w:rsidRPr="00FB2E3F">
        <w:rPr>
          <w:rFonts w:ascii="Cambria" w:hAnsi="Cambria"/>
        </w:rPr>
        <w:t xml:space="preserve"> </w:t>
      </w:r>
      <w:r w:rsidR="005F092F" w:rsidRPr="00FB2E3F">
        <w:rPr>
          <w:rFonts w:ascii="Cambria" w:hAnsi="Cambria"/>
        </w:rPr>
        <w:t xml:space="preserve">Piemēram, bet ne tikai </w:t>
      </w:r>
      <w:r w:rsidR="00E81F86" w:rsidRPr="00FB2E3F">
        <w:rPr>
          <w:rFonts w:ascii="Cambria" w:hAnsi="Cambria"/>
        </w:rPr>
        <w:t>Aktualizētā Nacionālā enerģētikas un klimata plāna 2021.–2030. gadam</w:t>
      </w:r>
      <w:r w:rsidR="007F1BAD" w:rsidRPr="00FB2E3F">
        <w:rPr>
          <w:rFonts w:ascii="Cambria" w:hAnsi="Cambria"/>
        </w:rPr>
        <w:t xml:space="preserve"> “Dimensija V: Pētniecības, inovāciju un konkurētspējas mērķi”</w:t>
      </w:r>
    </w:p>
  </w:footnote>
  <w:footnote w:id="30">
    <w:p w14:paraId="3835307F" w14:textId="155A0196" w:rsidR="00424B80" w:rsidRPr="00FB2E3F" w:rsidRDefault="00424B80">
      <w:pPr>
        <w:pStyle w:val="FootnoteText"/>
        <w:rPr>
          <w:rFonts w:ascii="Cambria" w:hAnsi="Cambria"/>
        </w:rPr>
      </w:pPr>
      <w:r w:rsidRPr="00FB2E3F">
        <w:rPr>
          <w:rStyle w:val="FootnoteReference"/>
          <w:rFonts w:ascii="Cambria" w:hAnsi="Cambria"/>
        </w:rPr>
        <w:footnoteRef/>
      </w:r>
      <w:r w:rsidRPr="00FB2E3F">
        <w:rPr>
          <w:rFonts w:ascii="Cambria" w:hAnsi="Cambria"/>
        </w:rPr>
        <w:t xml:space="preserve"> Enerģētikas likuma </w:t>
      </w:r>
      <w:r w:rsidR="00AC7E45" w:rsidRPr="00FB2E3F">
        <w:rPr>
          <w:rFonts w:ascii="Cambria" w:hAnsi="Cambria"/>
        </w:rPr>
        <w:t>124. panta piektā un sestā daļa.</w:t>
      </w:r>
    </w:p>
  </w:footnote>
  <w:footnote w:id="31">
    <w:p w14:paraId="7C81C6E8" w14:textId="77777777" w:rsidR="00A0077F" w:rsidRPr="00FB2E3F" w:rsidRDefault="00A0077F" w:rsidP="00A0077F">
      <w:pPr>
        <w:pStyle w:val="FootnoteText"/>
        <w:rPr>
          <w:rFonts w:ascii="Cambria" w:hAnsi="Cambria"/>
        </w:rPr>
      </w:pPr>
      <w:r w:rsidRPr="00FB2E3F">
        <w:rPr>
          <w:rStyle w:val="FootnoteReference"/>
          <w:rFonts w:ascii="Cambria" w:hAnsi="Cambria"/>
        </w:rPr>
        <w:footnoteRef/>
      </w:r>
      <w:r w:rsidRPr="00FB2E3F">
        <w:rPr>
          <w:rFonts w:ascii="Cambria" w:hAnsi="Cambria"/>
        </w:rPr>
        <w:t xml:space="preserve"> Piemēram, Eiropas Parlamenta un Padomes 2023.gada 13.septembra direktīva (ES) 2023/1791 par energoefektivitāti, </w:t>
      </w:r>
      <w:r w:rsidRPr="00FB2E3F">
        <w:rPr>
          <w:rStyle w:val="normaltextrun"/>
          <w:rFonts w:ascii="Cambria" w:hAnsi="Cambria"/>
          <w:color w:val="000000"/>
          <w:shd w:val="clear" w:color="auto" w:fill="FFFFFF"/>
        </w:rPr>
        <w:t>Grozījumi Eiropas Parlamenta un Padomes 2018.gada 11.decembra direktīvā (ES) Nr. 2018/2001 par no atjaunojamajiem energoresursiem iegūtas enerģijas izmantošanas veicināšanu</w:t>
      </w:r>
    </w:p>
  </w:footnote>
  <w:footnote w:id="32">
    <w:p w14:paraId="4D6330A6" w14:textId="567BD148" w:rsidR="00AA4AF2" w:rsidRDefault="00AA4AF2">
      <w:pPr>
        <w:pStyle w:val="FootnoteText"/>
      </w:pPr>
      <w:r w:rsidRPr="00FB2E3F">
        <w:rPr>
          <w:rStyle w:val="FootnoteReference"/>
          <w:rFonts w:ascii="Cambria" w:hAnsi="Cambria"/>
        </w:rPr>
        <w:footnoteRef/>
      </w:r>
      <w:r w:rsidRPr="00FB2E3F">
        <w:rPr>
          <w:rFonts w:ascii="Cambria" w:hAnsi="Cambria"/>
        </w:rPr>
        <w:t xml:space="preserve"> Aprēķins (attiecināms uz visiem gadiem) </w:t>
      </w:r>
      <w:r w:rsidR="002F73CC">
        <w:rPr>
          <w:rFonts w:ascii="Cambria" w:hAnsi="Cambria"/>
        </w:rPr>
        <w:t>pieejams 35., 36. zemsvītras atsaucē</w:t>
      </w:r>
      <w:r w:rsidRPr="00FB2E3F">
        <w:rPr>
          <w:rFonts w:ascii="Cambria" w:hAnsi="Cambria"/>
        </w:rPr>
        <w:t>.</w:t>
      </w:r>
    </w:p>
  </w:footnote>
  <w:footnote w:id="33">
    <w:p w14:paraId="0515FACD" w14:textId="037147BF" w:rsidR="00687E0B" w:rsidRPr="00B2090C" w:rsidRDefault="00687E0B">
      <w:pPr>
        <w:pStyle w:val="FootnoteText"/>
        <w:rPr>
          <w:rFonts w:ascii="Cambria" w:hAnsi="Cambria"/>
        </w:rPr>
      </w:pPr>
      <w:r w:rsidRPr="00B2090C">
        <w:rPr>
          <w:rStyle w:val="FootnoteReference"/>
          <w:rFonts w:ascii="Cambria" w:hAnsi="Cambria"/>
        </w:rPr>
        <w:footnoteRef/>
      </w:r>
      <w:r w:rsidRPr="00B2090C">
        <w:rPr>
          <w:rFonts w:ascii="Cambria" w:hAnsi="Cambria"/>
        </w:rPr>
        <w:t xml:space="preserve"> </w:t>
      </w:r>
      <w:r w:rsidR="00663614" w:rsidRPr="00B2090C">
        <w:rPr>
          <w:rFonts w:ascii="Cambria" w:hAnsi="Cambria"/>
        </w:rPr>
        <w:t>Ministru kabineta 2000. gada 26. septembra noteikumi Nr. 332 “Noteikumi par benzīna un dīzeļdegvielas atbilstības novērtēšanu”, p</w:t>
      </w:r>
      <w:r w:rsidRPr="00B2090C">
        <w:rPr>
          <w:rFonts w:ascii="Cambria" w:hAnsi="Cambria"/>
        </w:rPr>
        <w:t xml:space="preserve">ieejami: </w:t>
      </w:r>
      <w:hyperlink r:id="rId11" w:history="1">
        <w:r w:rsidR="00663614" w:rsidRPr="00B2090C">
          <w:rPr>
            <w:rStyle w:val="Hyperlink"/>
            <w:rFonts w:ascii="Cambria" w:hAnsi="Cambria"/>
          </w:rPr>
          <w:t>https://likumi.lv/ta/id/11217-noteikumi-par-benzina-un-dizeldegvielas-atbilstibas-novertesanu</w:t>
        </w:r>
      </w:hyperlink>
      <w:r w:rsidR="00663614" w:rsidRPr="00B2090C">
        <w:rPr>
          <w:rFonts w:ascii="Cambria" w:hAnsi="Cambria"/>
        </w:rPr>
        <w:t xml:space="preserve"> </w:t>
      </w:r>
    </w:p>
  </w:footnote>
  <w:footnote w:id="34">
    <w:p w14:paraId="4B1B9216" w14:textId="392069B6" w:rsidR="00B2090C" w:rsidRPr="00B2090C" w:rsidRDefault="00394536" w:rsidP="00B2090C">
      <w:pPr>
        <w:pStyle w:val="FootnoteText"/>
        <w:rPr>
          <w:rFonts w:ascii="Cambria" w:hAnsi="Cambria"/>
        </w:rPr>
      </w:pPr>
      <w:r w:rsidRPr="00B2090C">
        <w:rPr>
          <w:rStyle w:val="FootnoteReference"/>
          <w:rFonts w:ascii="Cambria" w:hAnsi="Cambria"/>
        </w:rPr>
        <w:footnoteRef/>
      </w:r>
      <w:r w:rsidRPr="00B2090C">
        <w:rPr>
          <w:rFonts w:ascii="Cambria" w:hAnsi="Cambria"/>
        </w:rPr>
        <w:t xml:space="preserve"> </w:t>
      </w:r>
      <w:r w:rsidR="00B2090C" w:rsidRPr="00B2090C">
        <w:rPr>
          <w:rFonts w:ascii="Cambria" w:hAnsi="Cambria"/>
        </w:rPr>
        <w:t>Saskaņā ar B</w:t>
      </w:r>
      <w:r w:rsidR="00B2090C">
        <w:rPr>
          <w:rFonts w:ascii="Cambria" w:hAnsi="Cambria"/>
        </w:rPr>
        <w:t>ūvniecības valsts kontroles biroja</w:t>
      </w:r>
      <w:r w:rsidR="00B2090C" w:rsidRPr="00B2090C">
        <w:rPr>
          <w:rFonts w:ascii="Cambria" w:hAnsi="Cambria"/>
        </w:rPr>
        <w:t xml:space="preserve"> 2023. gada 28. jūlijā noslēgto līguma Nr. 5-3.6/2023/39 ar sabiedrību ar ierobežotu atbildību "Latvijas sertifikācijas centrs" viena degvielas parauga testēšanas izmaksas veidojas no degvielas parauga noņemšanas izmaksām (22,50 euro par vienu paraugu + PVN), degvielas parauga atbilstības novērtēšanas (testēšanas) izmaksām, tas ir, viena benzīna parauga (456,50 euro par vienu paraugu + PVN) un viena dīzeļdegvielas parauga atbilstības novērtēšanas izmaksas (390,50 euro par vienu paraugu + PVN) ir dažādas, un ceļa izdevumiem (0,18 euro par vienu km + </w:t>
      </w:r>
      <w:r w:rsidR="00B2090C">
        <w:rPr>
          <w:rFonts w:ascii="Cambria" w:hAnsi="Cambria"/>
        </w:rPr>
        <w:t>P</w:t>
      </w:r>
      <w:r w:rsidR="00B2090C" w:rsidRPr="00B2090C">
        <w:rPr>
          <w:rFonts w:ascii="Cambria" w:hAnsi="Cambria"/>
        </w:rPr>
        <w:t>VN) (katru mēnesi sabiedrība ar ierobežotu atbildību "Latvijas sertifikācijas centrs" iesniedz BVKB faktiski nobraukto kilometru apjomu).</w:t>
      </w:r>
    </w:p>
    <w:p w14:paraId="4C649A06" w14:textId="6B904BC0" w:rsidR="00394536" w:rsidRPr="00B2090C" w:rsidRDefault="00B2090C" w:rsidP="00B2090C">
      <w:pPr>
        <w:pStyle w:val="FootnoteText"/>
        <w:rPr>
          <w:rFonts w:ascii="Cambria" w:hAnsi="Cambria"/>
        </w:rPr>
      </w:pPr>
      <w:r w:rsidRPr="00B2090C">
        <w:rPr>
          <w:rFonts w:ascii="Cambria" w:hAnsi="Cambria"/>
        </w:rPr>
        <w:t>Līdz ar to nepieciešam</w:t>
      </w:r>
      <w:r>
        <w:rPr>
          <w:rFonts w:ascii="Cambria" w:hAnsi="Cambria"/>
        </w:rPr>
        <w:t>ā</w:t>
      </w:r>
      <w:r w:rsidRPr="00B2090C">
        <w:rPr>
          <w:rFonts w:ascii="Cambria" w:hAnsi="Cambria"/>
        </w:rPr>
        <w:t xml:space="preserve"> finansējuma apjoms, ņemot vērā iepriekš uzskaitīto parametru vidējos lielumus</w:t>
      </w:r>
      <w:r w:rsidR="003E75AE">
        <w:rPr>
          <w:rFonts w:ascii="Cambria" w:hAnsi="Cambria"/>
        </w:rPr>
        <w:t xml:space="preserve"> un Būvniecības valsts kontroles biroja</w:t>
      </w:r>
      <w:r w:rsidR="0000656E">
        <w:rPr>
          <w:rFonts w:ascii="Cambria" w:hAnsi="Cambria"/>
        </w:rPr>
        <w:t xml:space="preserve"> iekšējās procedūras</w:t>
      </w:r>
      <w:r w:rsidR="00FE68F9">
        <w:rPr>
          <w:rFonts w:ascii="Cambria" w:hAnsi="Cambria"/>
        </w:rPr>
        <w:t>, ir</w:t>
      </w:r>
      <w:r w:rsidRPr="00B2090C">
        <w:rPr>
          <w:rFonts w:ascii="Cambria" w:hAnsi="Cambria"/>
        </w:rPr>
        <w:t>:</w:t>
      </w:r>
      <w:r>
        <w:rPr>
          <w:rFonts w:ascii="Cambria" w:hAnsi="Cambria"/>
        </w:rPr>
        <w:t xml:space="preserve"> (</w:t>
      </w:r>
      <w:r w:rsidR="004462D7">
        <w:rPr>
          <w:rFonts w:ascii="Cambria" w:hAnsi="Cambria"/>
        </w:rPr>
        <w:t>532,12</w:t>
      </w:r>
      <w:r w:rsidRPr="00B2090C">
        <w:rPr>
          <w:rFonts w:ascii="Cambria" w:hAnsi="Cambria"/>
        </w:rPr>
        <w:t xml:space="preserve"> euro *21% PVN)*</w:t>
      </w:r>
      <w:r>
        <w:rPr>
          <w:rFonts w:ascii="Cambria" w:hAnsi="Cambria"/>
        </w:rPr>
        <w:t>300</w:t>
      </w:r>
      <w:r w:rsidRPr="00B2090C">
        <w:rPr>
          <w:rFonts w:ascii="Cambria" w:hAnsi="Cambria"/>
        </w:rPr>
        <w:t xml:space="preserve"> paraugi=</w:t>
      </w:r>
      <w:r w:rsidR="00115CEA">
        <w:rPr>
          <w:rFonts w:ascii="Cambria" w:hAnsi="Cambria"/>
        </w:rPr>
        <w:t>202 070</w:t>
      </w:r>
      <w:r w:rsidRPr="00B2090C">
        <w:rPr>
          <w:rFonts w:ascii="Cambria" w:hAnsi="Cambria"/>
        </w:rPr>
        <w:t xml:space="preserve"> euro.</w:t>
      </w:r>
    </w:p>
  </w:footnote>
  <w:footnote w:id="35">
    <w:p w14:paraId="2455E1C7" w14:textId="58FACD78" w:rsidR="005B171D" w:rsidRPr="00AF252A" w:rsidRDefault="005B171D">
      <w:pPr>
        <w:pStyle w:val="FootnoteText"/>
        <w:rPr>
          <w:rFonts w:ascii="Cambria" w:hAnsi="Cambria"/>
        </w:rPr>
      </w:pPr>
      <w:r w:rsidRPr="00AF252A">
        <w:rPr>
          <w:rStyle w:val="FootnoteReference"/>
          <w:rFonts w:ascii="Cambria" w:hAnsi="Cambria"/>
        </w:rPr>
        <w:footnoteRef/>
      </w:r>
      <w:r w:rsidRPr="00AF252A">
        <w:rPr>
          <w:rFonts w:ascii="Cambria" w:hAnsi="Cambria"/>
        </w:rPr>
        <w:t xml:space="preserve"> Konkrēts saturiskais tvērums Energoresursu informācijas sistēmas pilnveidošanai tiks noteikts konkrētos Ministru kabineta noteikumos</w:t>
      </w:r>
      <w:r w:rsidR="001C380C" w:rsidRPr="00AF252A">
        <w:rPr>
          <w:rFonts w:ascii="Cambria" w:hAnsi="Cambria"/>
        </w:rPr>
        <w:t>, tai skaitā iekļaujot detalizētu aprēķinu.</w:t>
      </w:r>
    </w:p>
  </w:footnote>
  <w:footnote w:id="36">
    <w:p w14:paraId="397980D0" w14:textId="740940D7" w:rsidR="009D5E27" w:rsidRPr="00E76F32" w:rsidRDefault="009D5E27" w:rsidP="009D5E27">
      <w:pPr>
        <w:pStyle w:val="FootnoteText"/>
        <w:rPr>
          <w:rFonts w:ascii="Cambria" w:hAnsi="Cambria"/>
        </w:rPr>
      </w:pPr>
      <w:r w:rsidRPr="00E76F32">
        <w:rPr>
          <w:rStyle w:val="FootnoteReference"/>
          <w:rFonts w:ascii="Cambria" w:hAnsi="Cambria"/>
        </w:rPr>
        <w:footnoteRef/>
      </w:r>
      <w:r w:rsidRPr="00E76F32">
        <w:rPr>
          <w:rFonts w:ascii="Cambria" w:hAnsi="Cambria"/>
        </w:rPr>
        <w:t xml:space="preserve"> Ministru kabineta 2023. gada 17. janvāra sēdē (protokols Nr. 3, 54. §), kurā tika pieņemts informatīvais ziņojums “Par klimatneitralitātes mērķu sasniegšanas aktivitāšu īstenošanu un enerģētikas politikā iesaistīto amatpersonu kapacitātes stiprināšanu”, iekļauts aprēķins Klimata un enerģētikas ministrijas kapacitātes stiprināšanai, sēdes protokols pieejams: </w:t>
      </w:r>
      <w:hyperlink r:id="rId12" w:history="1">
        <w:r w:rsidRPr="00E76F32">
          <w:rPr>
            <w:rStyle w:val="Hyperlink"/>
            <w:rFonts w:ascii="Cambria" w:hAnsi="Cambria"/>
          </w:rPr>
          <w:t>https://likumi.lv/ta/id/338940-ministru-kabineta-sedes-protokols</w:t>
        </w:r>
      </w:hyperlink>
    </w:p>
  </w:footnote>
  <w:footnote w:id="37">
    <w:p w14:paraId="697F31F9" w14:textId="74A24D42" w:rsidR="009D5E27" w:rsidRPr="00E76F32" w:rsidRDefault="009D5E27" w:rsidP="009D5E27">
      <w:pPr>
        <w:pStyle w:val="FootnoteText"/>
        <w:rPr>
          <w:rFonts w:ascii="Cambria" w:hAnsi="Cambria"/>
        </w:rPr>
      </w:pPr>
      <w:r w:rsidRPr="00E76F32">
        <w:rPr>
          <w:rStyle w:val="FootnoteReference"/>
          <w:rFonts w:ascii="Cambria" w:hAnsi="Cambria"/>
        </w:rPr>
        <w:footnoteRef/>
      </w:r>
      <w:r w:rsidRPr="00E76F32">
        <w:rPr>
          <w:rFonts w:ascii="Cambria" w:hAnsi="Cambria"/>
        </w:rPr>
        <w:t xml:space="preserve"> Klimata un enerģētikas ministrijas kapacitātes stiprināšanas aprēķins iekļauts informatīvā ziņojuma pielikuma </w:t>
      </w:r>
      <w:r w:rsidR="008115FE" w:rsidRPr="00E76F32">
        <w:rPr>
          <w:rFonts w:ascii="Cambria" w:hAnsi="Cambria"/>
        </w:rPr>
        <w:t>3</w:t>
      </w:r>
      <w:r w:rsidRPr="00E76F32">
        <w:rPr>
          <w:rFonts w:ascii="Cambria" w:hAnsi="Cambria"/>
        </w:rPr>
        <w:t>. izklājlapā.</w:t>
      </w:r>
    </w:p>
  </w:footnote>
  <w:footnote w:id="38">
    <w:p w14:paraId="2025F5D8" w14:textId="77777777" w:rsidR="00DA2C30" w:rsidRDefault="00DA2C30" w:rsidP="00DA2C30">
      <w:pPr>
        <w:pStyle w:val="FootnoteText"/>
      </w:pPr>
      <w:r w:rsidRPr="00E76F32">
        <w:rPr>
          <w:rStyle w:val="FootnoteReference"/>
          <w:rFonts w:ascii="Cambria" w:hAnsi="Cambria"/>
        </w:rPr>
        <w:footnoteRef/>
      </w:r>
      <w:r w:rsidRPr="00E76F32">
        <w:rPr>
          <w:rFonts w:ascii="Cambria" w:hAnsi="Cambria"/>
        </w:rPr>
        <w:t xml:space="preserve"> Ministru kabineta 2022. gada 11. oktobra rīkojums Nr. 708 “Par Latvijas Republikas nodomu pievienoties Starptautiskajai Enerģētikas aģentūrai”, pieejams šeit: </w:t>
      </w:r>
      <w:hyperlink r:id="rId13" w:history="1">
        <w:r w:rsidRPr="00E76F32">
          <w:rPr>
            <w:rStyle w:val="Hyperlink"/>
            <w:rFonts w:ascii="Cambria" w:hAnsi="Cambria"/>
          </w:rPr>
          <w:t>https://likumi.lv/ta/id/336294-par-latvijas-republikas-nodomu-pievienoties-starptautiskajai-energetikas-agenturai</w:t>
        </w:r>
      </w:hyperlink>
    </w:p>
  </w:footnote>
  <w:footnote w:id="39">
    <w:p w14:paraId="6C8A1934" w14:textId="1B033C69" w:rsidR="00C37208" w:rsidRPr="00892087" w:rsidRDefault="00C37208">
      <w:pPr>
        <w:pStyle w:val="FootnoteText"/>
        <w:rPr>
          <w:rFonts w:ascii="Cambria" w:hAnsi="Cambria"/>
        </w:rPr>
      </w:pPr>
      <w:r w:rsidRPr="00892087">
        <w:rPr>
          <w:rStyle w:val="FootnoteReference"/>
          <w:rFonts w:ascii="Cambria" w:hAnsi="Cambria"/>
        </w:rPr>
        <w:footnoteRef/>
      </w:r>
      <w:r w:rsidRPr="00892087">
        <w:rPr>
          <w:rFonts w:ascii="Cambria" w:hAnsi="Cambria"/>
        </w:rPr>
        <w:t xml:space="preserve"> Ar īso kopsavilkumu var iepazīties </w:t>
      </w:r>
      <w:r w:rsidR="00737EAD" w:rsidRPr="00892087">
        <w:rPr>
          <w:rFonts w:ascii="Cambria" w:hAnsi="Cambria"/>
        </w:rPr>
        <w:t>konceptuālajā ziņojumā “</w:t>
      </w:r>
      <w:r w:rsidR="00260C08" w:rsidRPr="00892087">
        <w:rPr>
          <w:rFonts w:ascii="Cambria" w:hAnsi="Cambria"/>
        </w:rPr>
        <w:t xml:space="preserve">Kompleksi pasākumi obligātā iepirkuma komponentes problemātikas risināšanai un elektroenerģijas tirgus attīstībai”, kas apstiprināts ar Ministru kabineta 2023. gada 16. oktobra rīkojumu Nr. </w:t>
      </w:r>
      <w:r w:rsidR="00672528" w:rsidRPr="00892087">
        <w:rPr>
          <w:rFonts w:ascii="Cambria" w:hAnsi="Cambria"/>
        </w:rPr>
        <w:t xml:space="preserve">673, pieejams: </w:t>
      </w:r>
      <w:hyperlink r:id="rId14" w:history="1">
        <w:r w:rsidR="00672528" w:rsidRPr="00892087">
          <w:rPr>
            <w:rStyle w:val="Hyperlink"/>
            <w:rFonts w:ascii="Cambria" w:hAnsi="Cambria"/>
          </w:rPr>
          <w:t>https://vestnesis.lv/op/2023/200.2</w:t>
        </w:r>
      </w:hyperlink>
      <w:r w:rsidR="00672528" w:rsidRPr="00892087">
        <w:rPr>
          <w:rFonts w:ascii="Cambria" w:hAnsi="Cambria"/>
        </w:rPr>
        <w:t xml:space="preserve"> </w:t>
      </w:r>
    </w:p>
  </w:footnote>
  <w:footnote w:id="40">
    <w:p w14:paraId="6974B935" w14:textId="3D7C5E5C" w:rsidR="00777BEA" w:rsidRPr="00892087" w:rsidRDefault="00777BEA">
      <w:pPr>
        <w:pStyle w:val="FootnoteText"/>
        <w:rPr>
          <w:rFonts w:ascii="Cambria" w:hAnsi="Cambria"/>
        </w:rPr>
      </w:pPr>
      <w:r w:rsidRPr="00892087">
        <w:rPr>
          <w:rStyle w:val="FootnoteReference"/>
          <w:rFonts w:ascii="Cambria" w:hAnsi="Cambria"/>
        </w:rPr>
        <w:footnoteRef/>
      </w:r>
      <w:r w:rsidRPr="00892087">
        <w:rPr>
          <w:rFonts w:ascii="Cambria" w:hAnsi="Cambria"/>
        </w:rPr>
        <w:t xml:space="preserve"> </w:t>
      </w:r>
      <w:r w:rsidR="0034076F" w:rsidRPr="00892087">
        <w:rPr>
          <w:rFonts w:ascii="Cambria" w:hAnsi="Cambria"/>
        </w:rPr>
        <w:t xml:space="preserve">Klimata un enerģētikas ministrija likumprojektu 2024. gada 14. augustā iesniedza Valsts kancelejā izskatīšanai Ministru kabinetā, lai pēc tam virzītu </w:t>
      </w:r>
      <w:r w:rsidR="00E53FC1" w:rsidRPr="00892087">
        <w:rPr>
          <w:rFonts w:ascii="Cambria" w:hAnsi="Cambria"/>
        </w:rPr>
        <w:t>Saeimai pieņemšanai</w:t>
      </w:r>
      <w:r w:rsidRPr="00892087">
        <w:rPr>
          <w:rFonts w:ascii="Cambria" w:hAnsi="Cambria"/>
        </w:rPr>
        <w:t>.</w:t>
      </w:r>
    </w:p>
  </w:footnote>
  <w:footnote w:id="41">
    <w:p w14:paraId="10768128" w14:textId="53BB5DE8" w:rsidR="00861E4A" w:rsidRPr="00861E4A" w:rsidRDefault="00861E4A">
      <w:pPr>
        <w:pStyle w:val="FootnoteText"/>
        <w:rPr>
          <w:rFonts w:ascii="Cambria" w:hAnsi="Cambria"/>
        </w:rPr>
      </w:pPr>
      <w:r w:rsidRPr="00892087">
        <w:rPr>
          <w:rStyle w:val="FootnoteReference"/>
          <w:rFonts w:ascii="Cambria" w:hAnsi="Cambria"/>
        </w:rPr>
        <w:footnoteRef/>
      </w:r>
      <w:r w:rsidRPr="00892087">
        <w:rPr>
          <w:rFonts w:ascii="Cambria" w:hAnsi="Cambria"/>
        </w:rPr>
        <w:t xml:space="preserve"> Ikgadējās iemaksas 51 557 </w:t>
      </w:r>
      <w:r w:rsidRPr="00892087">
        <w:rPr>
          <w:rFonts w:ascii="Cambria" w:hAnsi="Cambria"/>
          <w:i/>
          <w:iCs/>
        </w:rPr>
        <w:t>euro</w:t>
      </w:r>
      <w:r w:rsidRPr="00892087">
        <w:rPr>
          <w:rFonts w:ascii="Cambria" w:hAnsi="Cambria"/>
        </w:rPr>
        <w:t xml:space="preserve"> apmērā (indikatīvs ikgadējais apjoms, pamatojoties uz Starptautiskās enerģētikas aģentūras sniegto informāciju</w:t>
      </w:r>
      <w:r w:rsidR="00310932" w:rsidRPr="00892087">
        <w:rPr>
          <w:rFonts w:ascii="Cambria" w:hAnsi="Cambria"/>
        </w:rPr>
        <w:t xml:space="preserve"> un saskaņā ar likumprojekta “Par Nolīgumu par Starptautisko enerģētikas programmu” (24-TA-1735) sākotnējās ietekmes izvērtējumā (anotācijā) iekļauto ietekmi uz valsts budžetu</w:t>
      </w:r>
      <w:r w:rsidRPr="00892087">
        <w:rPr>
          <w:rFonts w:ascii="Cambria" w:hAnsi="Cambria"/>
        </w:rPr>
        <w:t xml:space="preserve">) un 271 505 </w:t>
      </w:r>
      <w:r w:rsidRPr="00892087">
        <w:rPr>
          <w:rFonts w:ascii="Cambria" w:hAnsi="Cambria"/>
          <w:i/>
          <w:iCs/>
        </w:rPr>
        <w:t xml:space="preserve">euro </w:t>
      </w:r>
      <w:r w:rsidRPr="00892087">
        <w:rPr>
          <w:rFonts w:ascii="Cambria" w:hAnsi="Cambria"/>
        </w:rPr>
        <w:t>ministrijas kapacitātes stiprināšanai</w:t>
      </w:r>
      <w:r w:rsidR="00310932" w:rsidRPr="00892087">
        <w:rPr>
          <w:rFonts w:ascii="Cambria" w:hAnsi="Cambr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3747375"/>
      <w:docPartObj>
        <w:docPartGallery w:val="Page Numbers (Top of Page)"/>
        <w:docPartUnique/>
      </w:docPartObj>
    </w:sdtPr>
    <w:sdtEndPr>
      <w:rPr>
        <w:noProof/>
        <w:sz w:val="20"/>
        <w:szCs w:val="20"/>
      </w:rPr>
    </w:sdtEndPr>
    <w:sdtContent>
      <w:p w14:paraId="30370BD6" w14:textId="77777777" w:rsidR="004406CA" w:rsidRPr="00D43706" w:rsidRDefault="004406CA" w:rsidP="004406CA">
        <w:pPr>
          <w:pStyle w:val="Header"/>
          <w:jc w:val="center"/>
        </w:pPr>
        <w:r w:rsidRPr="00B5084B">
          <w:rPr>
            <w:strike/>
          </w:rPr>
          <w:t>IEROBEŽOTA PIEEJAMĪBA</w:t>
        </w:r>
        <w:r>
          <w:rPr>
            <w:strike/>
          </w:rPr>
          <w:t xml:space="preserve"> </w:t>
        </w:r>
        <w:r>
          <w:t>NAV KLASIFICĒTS*</w:t>
        </w:r>
      </w:p>
      <w:p w14:paraId="63EF7BD5" w14:textId="4ACDED47" w:rsidR="009C2B38" w:rsidRPr="00E93A03" w:rsidRDefault="009C2B38">
        <w:pPr>
          <w:pStyle w:val="Header"/>
          <w:jc w:val="center"/>
          <w:rPr>
            <w:sz w:val="20"/>
            <w:szCs w:val="20"/>
          </w:rPr>
        </w:pPr>
        <w:r w:rsidRPr="00E93A03">
          <w:rPr>
            <w:sz w:val="20"/>
            <w:szCs w:val="20"/>
          </w:rPr>
          <w:fldChar w:fldCharType="begin"/>
        </w:r>
        <w:r w:rsidRPr="00E93A03">
          <w:rPr>
            <w:sz w:val="20"/>
            <w:szCs w:val="20"/>
          </w:rPr>
          <w:instrText xml:space="preserve"> PAGE   \* MERGEFORMAT </w:instrText>
        </w:r>
        <w:r w:rsidRPr="00E93A03">
          <w:rPr>
            <w:sz w:val="20"/>
            <w:szCs w:val="20"/>
          </w:rPr>
          <w:fldChar w:fldCharType="separate"/>
        </w:r>
        <w:r w:rsidR="00D072F6">
          <w:rPr>
            <w:noProof/>
            <w:sz w:val="20"/>
            <w:szCs w:val="20"/>
          </w:rPr>
          <w:t>12</w:t>
        </w:r>
        <w:r w:rsidRPr="00E93A03">
          <w:rPr>
            <w:noProof/>
            <w:sz w:val="20"/>
            <w:szCs w:val="20"/>
          </w:rPr>
          <w:fldChar w:fldCharType="end"/>
        </w:r>
      </w:p>
    </w:sdtContent>
  </w:sdt>
  <w:p w14:paraId="756E91E3" w14:textId="77777777" w:rsidR="009C2B38" w:rsidRDefault="009C2B38" w:rsidP="7DB12C65">
    <w:pPr>
      <w:rPr>
        <w:rFonts w:eastAsia="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205307" w14:textId="4DD11CD0" w:rsidR="00C159B9" w:rsidRPr="00D43706" w:rsidRDefault="00C159B9" w:rsidP="00C159B9">
    <w:pPr>
      <w:pStyle w:val="Header"/>
      <w:jc w:val="center"/>
    </w:pPr>
    <w:r w:rsidRPr="00B5084B">
      <w:rPr>
        <w:strike/>
      </w:rPr>
      <w:t>IEROBEŽOTA PIEEJAMĪBA</w:t>
    </w:r>
    <w:r w:rsidR="00D43706">
      <w:rPr>
        <w:strike/>
      </w:rPr>
      <w:t xml:space="preserve"> </w:t>
    </w:r>
    <w:r w:rsidR="00D43706">
      <w:t>NAV KLASIFICĒTS</w:t>
    </w:r>
    <w:r w:rsidR="00C1739B">
      <w:t>*</w:t>
    </w:r>
  </w:p>
  <w:p w14:paraId="310C8158" w14:textId="77777777" w:rsidR="009C2B38" w:rsidRPr="00C159B9" w:rsidRDefault="009C2B38" w:rsidP="003550CF">
    <w:pPr>
      <w:pStyle w:val="Header"/>
      <w:jc w:val="center"/>
      <w:rPr>
        <w:b/>
        <w:bCs/>
      </w:rPr>
    </w:pPr>
  </w:p>
</w:hdr>
</file>

<file path=word/intelligence2.xml><?xml version="1.0" encoding="utf-8"?>
<int2:intelligence xmlns:int2="http://schemas.microsoft.com/office/intelligence/2020/intelligence" xmlns:oel="http://schemas.microsoft.com/office/2019/extlst">
  <int2:observations>
    <int2:textHash int2:hashCode="mhPu44sO+wa+YA" int2:id="HgYgX13m">
      <int2:state int2:value="Rejected" int2:type="AugLoop_Text_Critique"/>
    </int2:textHash>
    <int2:textHash int2:hashCode="kH3jgeWdRqTYrV" int2:id="PVmfNNgR">
      <int2:state int2:value="Rejected" int2:type="AugLoop_Text_Critique"/>
    </int2:textHash>
    <int2:textHash int2:hashCode="MjaRw8h/wZ2WTK" int2:id="hDqS9yV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7451D3"/>
    <w:multiLevelType w:val="hybridMultilevel"/>
    <w:tmpl w:val="26FE6A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8EA482B"/>
    <w:multiLevelType w:val="hybridMultilevel"/>
    <w:tmpl w:val="0CDEE6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93401A"/>
    <w:multiLevelType w:val="multilevel"/>
    <w:tmpl w:val="DB92FE80"/>
    <w:lvl w:ilvl="0">
      <w:start w:val="1"/>
      <w:numFmt w:val="decimal"/>
      <w:pStyle w:val="Heading1"/>
      <w:lvlText w:val="%1."/>
      <w:lvlJc w:val="left"/>
      <w:pPr>
        <w:ind w:left="432" w:hanging="432"/>
      </w:pPr>
    </w:lvl>
    <w:lvl w:ilvl="1">
      <w:start w:val="1"/>
      <w:numFmt w:val="decimal"/>
      <w:pStyle w:val="Heading2"/>
      <w:lvlText w:val="%1.%2."/>
      <w:lvlJc w:val="left"/>
      <w:pPr>
        <w:ind w:left="1427" w:hanging="576"/>
      </w:pPr>
      <w:rPr>
        <w:sz w:val="24"/>
        <w:szCs w:val="24"/>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75905A9"/>
    <w:multiLevelType w:val="multilevel"/>
    <w:tmpl w:val="9A10E7FA"/>
    <w:lvl w:ilvl="0">
      <w:start w:val="1"/>
      <w:numFmt w:val="decimal"/>
      <w:lvlText w:val="%1."/>
      <w:lvlJc w:val="left"/>
      <w:pPr>
        <w:ind w:left="720" w:hanging="360"/>
      </w:pPr>
      <w:rPr>
        <w:b/>
        <w:bCs/>
        <w:color w:val="155452"/>
      </w:rPr>
    </w:lvl>
    <w:lvl w:ilvl="1">
      <w:start w:val="2"/>
      <w:numFmt w:val="decimal"/>
      <w:isLgl/>
      <w:lvlText w:val="%1.%2."/>
      <w:lvlJc w:val="left"/>
      <w:pPr>
        <w:ind w:left="1440" w:hanging="720"/>
      </w:pPr>
      <w:rPr>
        <w:rFonts w:hint="default"/>
        <w:b/>
        <w:bCs/>
        <w:color w:val="155452"/>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52152C9B"/>
    <w:multiLevelType w:val="hybridMultilevel"/>
    <w:tmpl w:val="D5B8B5A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C4072"/>
    <w:multiLevelType w:val="hybridMultilevel"/>
    <w:tmpl w:val="3C90EA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AD3A2D"/>
    <w:multiLevelType w:val="hybridMultilevel"/>
    <w:tmpl w:val="3006D3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9214627">
    <w:abstractNumId w:val="2"/>
  </w:num>
  <w:num w:numId="2" w16cid:durableId="1770202527">
    <w:abstractNumId w:val="3"/>
  </w:num>
  <w:num w:numId="3" w16cid:durableId="323632091">
    <w:abstractNumId w:val="6"/>
  </w:num>
  <w:num w:numId="4" w16cid:durableId="101850293">
    <w:abstractNumId w:val="1"/>
  </w:num>
  <w:num w:numId="5" w16cid:durableId="737242066">
    <w:abstractNumId w:val="0"/>
  </w:num>
  <w:num w:numId="6" w16cid:durableId="1875917722">
    <w:abstractNumId w:val="4"/>
  </w:num>
  <w:num w:numId="7" w16cid:durableId="57478197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Formatting/>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C94"/>
    <w:rsid w:val="0000078D"/>
    <w:rsid w:val="00001EF2"/>
    <w:rsid w:val="00002FC5"/>
    <w:rsid w:val="000032F0"/>
    <w:rsid w:val="00003779"/>
    <w:rsid w:val="00004248"/>
    <w:rsid w:val="000044AA"/>
    <w:rsid w:val="00005A6F"/>
    <w:rsid w:val="00005E62"/>
    <w:rsid w:val="0000656E"/>
    <w:rsid w:val="00006C3D"/>
    <w:rsid w:val="00006F23"/>
    <w:rsid w:val="00007B67"/>
    <w:rsid w:val="00007EDF"/>
    <w:rsid w:val="00010C9B"/>
    <w:rsid w:val="000112AE"/>
    <w:rsid w:val="00012571"/>
    <w:rsid w:val="000129B2"/>
    <w:rsid w:val="00012D07"/>
    <w:rsid w:val="00013330"/>
    <w:rsid w:val="0001457A"/>
    <w:rsid w:val="0001491E"/>
    <w:rsid w:val="0001494A"/>
    <w:rsid w:val="000151A2"/>
    <w:rsid w:val="00015C05"/>
    <w:rsid w:val="00015C71"/>
    <w:rsid w:val="00015D3B"/>
    <w:rsid w:val="00015FBD"/>
    <w:rsid w:val="000160B5"/>
    <w:rsid w:val="000174CB"/>
    <w:rsid w:val="00017770"/>
    <w:rsid w:val="00017930"/>
    <w:rsid w:val="000204EA"/>
    <w:rsid w:val="00020EF1"/>
    <w:rsid w:val="00021684"/>
    <w:rsid w:val="00021D4A"/>
    <w:rsid w:val="00022A28"/>
    <w:rsid w:val="00022FF6"/>
    <w:rsid w:val="000236A1"/>
    <w:rsid w:val="00023967"/>
    <w:rsid w:val="00023CB9"/>
    <w:rsid w:val="000240B1"/>
    <w:rsid w:val="000246F6"/>
    <w:rsid w:val="000247DA"/>
    <w:rsid w:val="00024AA5"/>
    <w:rsid w:val="00024CCF"/>
    <w:rsid w:val="00025691"/>
    <w:rsid w:val="00026014"/>
    <w:rsid w:val="0002609B"/>
    <w:rsid w:val="00027117"/>
    <w:rsid w:val="000304AD"/>
    <w:rsid w:val="00030F82"/>
    <w:rsid w:val="000313E1"/>
    <w:rsid w:val="00031516"/>
    <w:rsid w:val="000315FC"/>
    <w:rsid w:val="00031777"/>
    <w:rsid w:val="00032127"/>
    <w:rsid w:val="00032773"/>
    <w:rsid w:val="00032BDF"/>
    <w:rsid w:val="00032D49"/>
    <w:rsid w:val="000330D2"/>
    <w:rsid w:val="00033381"/>
    <w:rsid w:val="000339E0"/>
    <w:rsid w:val="00034A5F"/>
    <w:rsid w:val="000353C3"/>
    <w:rsid w:val="00035B5C"/>
    <w:rsid w:val="00035E1C"/>
    <w:rsid w:val="00035FB2"/>
    <w:rsid w:val="0003636D"/>
    <w:rsid w:val="00036B7E"/>
    <w:rsid w:val="00037041"/>
    <w:rsid w:val="00037870"/>
    <w:rsid w:val="00037BE2"/>
    <w:rsid w:val="000416A6"/>
    <w:rsid w:val="00041AED"/>
    <w:rsid w:val="0004267E"/>
    <w:rsid w:val="000431CF"/>
    <w:rsid w:val="0004422E"/>
    <w:rsid w:val="00044338"/>
    <w:rsid w:val="00044DE6"/>
    <w:rsid w:val="00044F7D"/>
    <w:rsid w:val="00045991"/>
    <w:rsid w:val="00046A52"/>
    <w:rsid w:val="00046EB3"/>
    <w:rsid w:val="00047984"/>
    <w:rsid w:val="00047A24"/>
    <w:rsid w:val="000502AA"/>
    <w:rsid w:val="00050D46"/>
    <w:rsid w:val="00051FE6"/>
    <w:rsid w:val="00052564"/>
    <w:rsid w:val="00052B07"/>
    <w:rsid w:val="000536D0"/>
    <w:rsid w:val="0005384A"/>
    <w:rsid w:val="00053AC2"/>
    <w:rsid w:val="00053E1E"/>
    <w:rsid w:val="00054745"/>
    <w:rsid w:val="000548C8"/>
    <w:rsid w:val="00054EEB"/>
    <w:rsid w:val="0005525D"/>
    <w:rsid w:val="000552F4"/>
    <w:rsid w:val="0005552D"/>
    <w:rsid w:val="00055DAD"/>
    <w:rsid w:val="00056470"/>
    <w:rsid w:val="000574E6"/>
    <w:rsid w:val="00057AC2"/>
    <w:rsid w:val="000601F7"/>
    <w:rsid w:val="000604F6"/>
    <w:rsid w:val="00060C7E"/>
    <w:rsid w:val="00061140"/>
    <w:rsid w:val="00061AE3"/>
    <w:rsid w:val="00062260"/>
    <w:rsid w:val="000633C4"/>
    <w:rsid w:val="00063522"/>
    <w:rsid w:val="000635B0"/>
    <w:rsid w:val="00063E47"/>
    <w:rsid w:val="00064348"/>
    <w:rsid w:val="000652B4"/>
    <w:rsid w:val="00065E13"/>
    <w:rsid w:val="00066EE0"/>
    <w:rsid w:val="0006753D"/>
    <w:rsid w:val="00067542"/>
    <w:rsid w:val="000706AE"/>
    <w:rsid w:val="0007091A"/>
    <w:rsid w:val="00071171"/>
    <w:rsid w:val="0007133C"/>
    <w:rsid w:val="0007430B"/>
    <w:rsid w:val="00074C1E"/>
    <w:rsid w:val="00075BE3"/>
    <w:rsid w:val="00075D37"/>
    <w:rsid w:val="00075E49"/>
    <w:rsid w:val="0007623C"/>
    <w:rsid w:val="00076B47"/>
    <w:rsid w:val="00076BDA"/>
    <w:rsid w:val="00076E49"/>
    <w:rsid w:val="00076F2A"/>
    <w:rsid w:val="00077135"/>
    <w:rsid w:val="00080233"/>
    <w:rsid w:val="000803E3"/>
    <w:rsid w:val="00081A77"/>
    <w:rsid w:val="00081AFC"/>
    <w:rsid w:val="000822FE"/>
    <w:rsid w:val="00082BD6"/>
    <w:rsid w:val="00082CE8"/>
    <w:rsid w:val="0008370F"/>
    <w:rsid w:val="00083B6A"/>
    <w:rsid w:val="00084093"/>
    <w:rsid w:val="00084D7D"/>
    <w:rsid w:val="00084F52"/>
    <w:rsid w:val="00085870"/>
    <w:rsid w:val="00085A3B"/>
    <w:rsid w:val="00085CE6"/>
    <w:rsid w:val="00085D0B"/>
    <w:rsid w:val="000862E8"/>
    <w:rsid w:val="00086FA2"/>
    <w:rsid w:val="0008708F"/>
    <w:rsid w:val="0008749D"/>
    <w:rsid w:val="00087518"/>
    <w:rsid w:val="00090316"/>
    <w:rsid w:val="00090CCB"/>
    <w:rsid w:val="00091282"/>
    <w:rsid w:val="000913DA"/>
    <w:rsid w:val="00091E5E"/>
    <w:rsid w:val="0009223E"/>
    <w:rsid w:val="00092253"/>
    <w:rsid w:val="00092D3D"/>
    <w:rsid w:val="00093057"/>
    <w:rsid w:val="00094157"/>
    <w:rsid w:val="00094833"/>
    <w:rsid w:val="00095298"/>
    <w:rsid w:val="000961E8"/>
    <w:rsid w:val="000962A6"/>
    <w:rsid w:val="0009728D"/>
    <w:rsid w:val="000A0179"/>
    <w:rsid w:val="000A0240"/>
    <w:rsid w:val="000A0312"/>
    <w:rsid w:val="000A09FE"/>
    <w:rsid w:val="000A0C92"/>
    <w:rsid w:val="000A10A0"/>
    <w:rsid w:val="000A15A3"/>
    <w:rsid w:val="000A1E7D"/>
    <w:rsid w:val="000A2311"/>
    <w:rsid w:val="000A27AA"/>
    <w:rsid w:val="000A2C7D"/>
    <w:rsid w:val="000A3B0A"/>
    <w:rsid w:val="000A542D"/>
    <w:rsid w:val="000A575D"/>
    <w:rsid w:val="000A5EE7"/>
    <w:rsid w:val="000A6311"/>
    <w:rsid w:val="000A65C0"/>
    <w:rsid w:val="000A6FC8"/>
    <w:rsid w:val="000A7828"/>
    <w:rsid w:val="000A7883"/>
    <w:rsid w:val="000B082C"/>
    <w:rsid w:val="000B1233"/>
    <w:rsid w:val="000B1ABF"/>
    <w:rsid w:val="000B251A"/>
    <w:rsid w:val="000B3281"/>
    <w:rsid w:val="000B3352"/>
    <w:rsid w:val="000B3908"/>
    <w:rsid w:val="000B45D8"/>
    <w:rsid w:val="000B4AF1"/>
    <w:rsid w:val="000B4F73"/>
    <w:rsid w:val="000B64DF"/>
    <w:rsid w:val="000B6772"/>
    <w:rsid w:val="000B6F92"/>
    <w:rsid w:val="000C0385"/>
    <w:rsid w:val="000C0620"/>
    <w:rsid w:val="000C173B"/>
    <w:rsid w:val="000C1FCB"/>
    <w:rsid w:val="000C25A4"/>
    <w:rsid w:val="000C2B40"/>
    <w:rsid w:val="000C2CA1"/>
    <w:rsid w:val="000C3488"/>
    <w:rsid w:val="000C4302"/>
    <w:rsid w:val="000C56DF"/>
    <w:rsid w:val="000C69C8"/>
    <w:rsid w:val="000D0064"/>
    <w:rsid w:val="000D0FD3"/>
    <w:rsid w:val="000D1CF9"/>
    <w:rsid w:val="000D2D3D"/>
    <w:rsid w:val="000D30F5"/>
    <w:rsid w:val="000D3A04"/>
    <w:rsid w:val="000D3AF9"/>
    <w:rsid w:val="000D3BB6"/>
    <w:rsid w:val="000D41DB"/>
    <w:rsid w:val="000D4595"/>
    <w:rsid w:val="000D4B12"/>
    <w:rsid w:val="000D57C6"/>
    <w:rsid w:val="000D60A9"/>
    <w:rsid w:val="000D6251"/>
    <w:rsid w:val="000D6F92"/>
    <w:rsid w:val="000D75BE"/>
    <w:rsid w:val="000D7782"/>
    <w:rsid w:val="000D797D"/>
    <w:rsid w:val="000E0FAE"/>
    <w:rsid w:val="000E1089"/>
    <w:rsid w:val="000E114B"/>
    <w:rsid w:val="000E1665"/>
    <w:rsid w:val="000E18CB"/>
    <w:rsid w:val="000E1B37"/>
    <w:rsid w:val="000E2AE7"/>
    <w:rsid w:val="000E2D96"/>
    <w:rsid w:val="000E33B3"/>
    <w:rsid w:val="000E3A05"/>
    <w:rsid w:val="000E4025"/>
    <w:rsid w:val="000E4B75"/>
    <w:rsid w:val="000E52B3"/>
    <w:rsid w:val="000E571D"/>
    <w:rsid w:val="000E5BF5"/>
    <w:rsid w:val="000E5F23"/>
    <w:rsid w:val="000E7019"/>
    <w:rsid w:val="000E7406"/>
    <w:rsid w:val="000E77FB"/>
    <w:rsid w:val="000E7B88"/>
    <w:rsid w:val="000E7DFA"/>
    <w:rsid w:val="000F0AB7"/>
    <w:rsid w:val="000F0AD9"/>
    <w:rsid w:val="000F1353"/>
    <w:rsid w:val="000F2B04"/>
    <w:rsid w:val="000F3079"/>
    <w:rsid w:val="000F3285"/>
    <w:rsid w:val="000F330F"/>
    <w:rsid w:val="000F46D4"/>
    <w:rsid w:val="000F4CDF"/>
    <w:rsid w:val="000F5827"/>
    <w:rsid w:val="000F5C4D"/>
    <w:rsid w:val="000F6490"/>
    <w:rsid w:val="000F6589"/>
    <w:rsid w:val="000F6B34"/>
    <w:rsid w:val="000F6FA0"/>
    <w:rsid w:val="000F7FD2"/>
    <w:rsid w:val="001009BE"/>
    <w:rsid w:val="00100CC0"/>
    <w:rsid w:val="00100E9B"/>
    <w:rsid w:val="0010227D"/>
    <w:rsid w:val="001025DC"/>
    <w:rsid w:val="00102746"/>
    <w:rsid w:val="0010343B"/>
    <w:rsid w:val="00103545"/>
    <w:rsid w:val="001044C6"/>
    <w:rsid w:val="001046C9"/>
    <w:rsid w:val="00104898"/>
    <w:rsid w:val="00105057"/>
    <w:rsid w:val="00105631"/>
    <w:rsid w:val="00105CAF"/>
    <w:rsid w:val="001062EE"/>
    <w:rsid w:val="00106D53"/>
    <w:rsid w:val="00107091"/>
    <w:rsid w:val="001074FE"/>
    <w:rsid w:val="00107AA6"/>
    <w:rsid w:val="00107DF3"/>
    <w:rsid w:val="00110810"/>
    <w:rsid w:val="00110987"/>
    <w:rsid w:val="001110D6"/>
    <w:rsid w:val="001119E4"/>
    <w:rsid w:val="00111F7C"/>
    <w:rsid w:val="0011430F"/>
    <w:rsid w:val="00114F90"/>
    <w:rsid w:val="001156F2"/>
    <w:rsid w:val="00115CEA"/>
    <w:rsid w:val="00115E14"/>
    <w:rsid w:val="0011659E"/>
    <w:rsid w:val="00117605"/>
    <w:rsid w:val="00121DE1"/>
    <w:rsid w:val="001230E4"/>
    <w:rsid w:val="00123A3F"/>
    <w:rsid w:val="00123C92"/>
    <w:rsid w:val="00123E14"/>
    <w:rsid w:val="00124925"/>
    <w:rsid w:val="00124B5D"/>
    <w:rsid w:val="00124EEC"/>
    <w:rsid w:val="00125DBF"/>
    <w:rsid w:val="001263A4"/>
    <w:rsid w:val="001265F7"/>
    <w:rsid w:val="001278C7"/>
    <w:rsid w:val="001303E0"/>
    <w:rsid w:val="001304AA"/>
    <w:rsid w:val="001306BC"/>
    <w:rsid w:val="001318DA"/>
    <w:rsid w:val="0013212A"/>
    <w:rsid w:val="00133811"/>
    <w:rsid w:val="0013392E"/>
    <w:rsid w:val="00133A16"/>
    <w:rsid w:val="0013416A"/>
    <w:rsid w:val="001346A7"/>
    <w:rsid w:val="001352D1"/>
    <w:rsid w:val="00135444"/>
    <w:rsid w:val="00135A39"/>
    <w:rsid w:val="00135B74"/>
    <w:rsid w:val="00135DEC"/>
    <w:rsid w:val="001376D4"/>
    <w:rsid w:val="00140162"/>
    <w:rsid w:val="00140319"/>
    <w:rsid w:val="00141028"/>
    <w:rsid w:val="001411DE"/>
    <w:rsid w:val="0014123F"/>
    <w:rsid w:val="001415CF"/>
    <w:rsid w:val="001416EF"/>
    <w:rsid w:val="00141960"/>
    <w:rsid w:val="001430AB"/>
    <w:rsid w:val="00145520"/>
    <w:rsid w:val="00145592"/>
    <w:rsid w:val="00145A8F"/>
    <w:rsid w:val="001460C8"/>
    <w:rsid w:val="00146508"/>
    <w:rsid w:val="001467B2"/>
    <w:rsid w:val="00147269"/>
    <w:rsid w:val="00147476"/>
    <w:rsid w:val="001476AF"/>
    <w:rsid w:val="00147E96"/>
    <w:rsid w:val="001505A8"/>
    <w:rsid w:val="00151458"/>
    <w:rsid w:val="001514D3"/>
    <w:rsid w:val="0015204C"/>
    <w:rsid w:val="00152B54"/>
    <w:rsid w:val="00152D2A"/>
    <w:rsid w:val="00152DC3"/>
    <w:rsid w:val="00154CFB"/>
    <w:rsid w:val="00155809"/>
    <w:rsid w:val="00155D54"/>
    <w:rsid w:val="001564F5"/>
    <w:rsid w:val="00156EB7"/>
    <w:rsid w:val="00160B71"/>
    <w:rsid w:val="00160D93"/>
    <w:rsid w:val="00160F1D"/>
    <w:rsid w:val="00161631"/>
    <w:rsid w:val="00161ADE"/>
    <w:rsid w:val="00161EC6"/>
    <w:rsid w:val="00162CA0"/>
    <w:rsid w:val="00163A56"/>
    <w:rsid w:val="00163B2D"/>
    <w:rsid w:val="001643BA"/>
    <w:rsid w:val="001653C5"/>
    <w:rsid w:val="00165457"/>
    <w:rsid w:val="0016621D"/>
    <w:rsid w:val="0016663D"/>
    <w:rsid w:val="0016700C"/>
    <w:rsid w:val="001674B0"/>
    <w:rsid w:val="0016758D"/>
    <w:rsid w:val="001677DC"/>
    <w:rsid w:val="00170A12"/>
    <w:rsid w:val="001720E3"/>
    <w:rsid w:val="00173A65"/>
    <w:rsid w:val="00173BD2"/>
    <w:rsid w:val="00173FDC"/>
    <w:rsid w:val="00176867"/>
    <w:rsid w:val="00176DA2"/>
    <w:rsid w:val="0017749A"/>
    <w:rsid w:val="001803BA"/>
    <w:rsid w:val="0018071C"/>
    <w:rsid w:val="00180DF7"/>
    <w:rsid w:val="0018122A"/>
    <w:rsid w:val="00181946"/>
    <w:rsid w:val="00182742"/>
    <w:rsid w:val="0018365B"/>
    <w:rsid w:val="001840A4"/>
    <w:rsid w:val="00184ACE"/>
    <w:rsid w:val="00185084"/>
    <w:rsid w:val="00185D12"/>
    <w:rsid w:val="0018645F"/>
    <w:rsid w:val="00186F5C"/>
    <w:rsid w:val="001906F5"/>
    <w:rsid w:val="00190E89"/>
    <w:rsid w:val="001914A6"/>
    <w:rsid w:val="00191925"/>
    <w:rsid w:val="00191D22"/>
    <w:rsid w:val="001923AB"/>
    <w:rsid w:val="0019317C"/>
    <w:rsid w:val="001931D1"/>
    <w:rsid w:val="00193A9B"/>
    <w:rsid w:val="00194FE8"/>
    <w:rsid w:val="00195E84"/>
    <w:rsid w:val="00196A9C"/>
    <w:rsid w:val="00196B7F"/>
    <w:rsid w:val="00196E92"/>
    <w:rsid w:val="00196EB0"/>
    <w:rsid w:val="001A0A5D"/>
    <w:rsid w:val="001A2E8E"/>
    <w:rsid w:val="001A48CA"/>
    <w:rsid w:val="001A4947"/>
    <w:rsid w:val="001A64A6"/>
    <w:rsid w:val="001A6A87"/>
    <w:rsid w:val="001A7032"/>
    <w:rsid w:val="001A707F"/>
    <w:rsid w:val="001A7DBC"/>
    <w:rsid w:val="001B1475"/>
    <w:rsid w:val="001B1CFF"/>
    <w:rsid w:val="001B407F"/>
    <w:rsid w:val="001B52F7"/>
    <w:rsid w:val="001B6067"/>
    <w:rsid w:val="001B6225"/>
    <w:rsid w:val="001B698F"/>
    <w:rsid w:val="001B7AA1"/>
    <w:rsid w:val="001B7BAC"/>
    <w:rsid w:val="001C0266"/>
    <w:rsid w:val="001C0A78"/>
    <w:rsid w:val="001C2262"/>
    <w:rsid w:val="001C2361"/>
    <w:rsid w:val="001C339D"/>
    <w:rsid w:val="001C380C"/>
    <w:rsid w:val="001C3924"/>
    <w:rsid w:val="001C3CBD"/>
    <w:rsid w:val="001C3D18"/>
    <w:rsid w:val="001C435E"/>
    <w:rsid w:val="001C4515"/>
    <w:rsid w:val="001C536D"/>
    <w:rsid w:val="001C5453"/>
    <w:rsid w:val="001C57F4"/>
    <w:rsid w:val="001C5C48"/>
    <w:rsid w:val="001C5CDB"/>
    <w:rsid w:val="001C5D74"/>
    <w:rsid w:val="001C605F"/>
    <w:rsid w:val="001C63CD"/>
    <w:rsid w:val="001C6E36"/>
    <w:rsid w:val="001C6FF1"/>
    <w:rsid w:val="001C74BD"/>
    <w:rsid w:val="001C7758"/>
    <w:rsid w:val="001C7DD1"/>
    <w:rsid w:val="001D020D"/>
    <w:rsid w:val="001D0AA4"/>
    <w:rsid w:val="001D2113"/>
    <w:rsid w:val="001D2AA0"/>
    <w:rsid w:val="001D342B"/>
    <w:rsid w:val="001D3677"/>
    <w:rsid w:val="001D3BD5"/>
    <w:rsid w:val="001D3E30"/>
    <w:rsid w:val="001D462A"/>
    <w:rsid w:val="001D4E5F"/>
    <w:rsid w:val="001D4F01"/>
    <w:rsid w:val="001D57E4"/>
    <w:rsid w:val="001D5906"/>
    <w:rsid w:val="001D5F19"/>
    <w:rsid w:val="001D66B8"/>
    <w:rsid w:val="001D6CC8"/>
    <w:rsid w:val="001D6F82"/>
    <w:rsid w:val="001D79AB"/>
    <w:rsid w:val="001E166D"/>
    <w:rsid w:val="001E17BB"/>
    <w:rsid w:val="001E198A"/>
    <w:rsid w:val="001E1E40"/>
    <w:rsid w:val="001E2040"/>
    <w:rsid w:val="001E2DE5"/>
    <w:rsid w:val="001E4264"/>
    <w:rsid w:val="001E4B1F"/>
    <w:rsid w:val="001E510F"/>
    <w:rsid w:val="001E561A"/>
    <w:rsid w:val="001E6C5B"/>
    <w:rsid w:val="001E7A76"/>
    <w:rsid w:val="001E7B16"/>
    <w:rsid w:val="001F016D"/>
    <w:rsid w:val="001F1A26"/>
    <w:rsid w:val="001F1F65"/>
    <w:rsid w:val="001F2490"/>
    <w:rsid w:val="001F2C4E"/>
    <w:rsid w:val="001F31FF"/>
    <w:rsid w:val="001F3435"/>
    <w:rsid w:val="001F3B44"/>
    <w:rsid w:val="001F4318"/>
    <w:rsid w:val="001F45FE"/>
    <w:rsid w:val="001F47C9"/>
    <w:rsid w:val="001F48BF"/>
    <w:rsid w:val="001F4C7A"/>
    <w:rsid w:val="001F5792"/>
    <w:rsid w:val="001F5AAC"/>
    <w:rsid w:val="001F6679"/>
    <w:rsid w:val="001F6C6E"/>
    <w:rsid w:val="001F6CE2"/>
    <w:rsid w:val="001F78F4"/>
    <w:rsid w:val="00200F26"/>
    <w:rsid w:val="002011D7"/>
    <w:rsid w:val="0020201D"/>
    <w:rsid w:val="002023DC"/>
    <w:rsid w:val="002041F7"/>
    <w:rsid w:val="00204227"/>
    <w:rsid w:val="002048A5"/>
    <w:rsid w:val="00205EDF"/>
    <w:rsid w:val="00205F8F"/>
    <w:rsid w:val="00206BB9"/>
    <w:rsid w:val="00206E3F"/>
    <w:rsid w:val="002072A3"/>
    <w:rsid w:val="00207403"/>
    <w:rsid w:val="00207BD1"/>
    <w:rsid w:val="00210591"/>
    <w:rsid w:val="002105C7"/>
    <w:rsid w:val="00210A6D"/>
    <w:rsid w:val="00211674"/>
    <w:rsid w:val="0021194D"/>
    <w:rsid w:val="00212487"/>
    <w:rsid w:val="002136CC"/>
    <w:rsid w:val="00213F84"/>
    <w:rsid w:val="002140B0"/>
    <w:rsid w:val="002145F4"/>
    <w:rsid w:val="002162F1"/>
    <w:rsid w:val="002175F6"/>
    <w:rsid w:val="00217A0B"/>
    <w:rsid w:val="00220205"/>
    <w:rsid w:val="00220464"/>
    <w:rsid w:val="002204D5"/>
    <w:rsid w:val="00220C78"/>
    <w:rsid w:val="00220F36"/>
    <w:rsid w:val="002222E9"/>
    <w:rsid w:val="00222760"/>
    <w:rsid w:val="00223B73"/>
    <w:rsid w:val="002240C8"/>
    <w:rsid w:val="00224158"/>
    <w:rsid w:val="002242B0"/>
    <w:rsid w:val="0022464E"/>
    <w:rsid w:val="0022594D"/>
    <w:rsid w:val="00225FB2"/>
    <w:rsid w:val="00226720"/>
    <w:rsid w:val="002272DD"/>
    <w:rsid w:val="002273A6"/>
    <w:rsid w:val="002304AC"/>
    <w:rsid w:val="00231FFB"/>
    <w:rsid w:val="00232197"/>
    <w:rsid w:val="0023322F"/>
    <w:rsid w:val="00235A74"/>
    <w:rsid w:val="00236C18"/>
    <w:rsid w:val="00237526"/>
    <w:rsid w:val="00237E6C"/>
    <w:rsid w:val="00237F0A"/>
    <w:rsid w:val="002403A0"/>
    <w:rsid w:val="0024174A"/>
    <w:rsid w:val="00241776"/>
    <w:rsid w:val="0024182A"/>
    <w:rsid w:val="00241FEF"/>
    <w:rsid w:val="002420F4"/>
    <w:rsid w:val="0024289C"/>
    <w:rsid w:val="00242A37"/>
    <w:rsid w:val="0024343E"/>
    <w:rsid w:val="0024348C"/>
    <w:rsid w:val="0024448A"/>
    <w:rsid w:val="002454DF"/>
    <w:rsid w:val="002456D2"/>
    <w:rsid w:val="0024572C"/>
    <w:rsid w:val="00245B09"/>
    <w:rsid w:val="00246A39"/>
    <w:rsid w:val="00246A3E"/>
    <w:rsid w:val="00246E45"/>
    <w:rsid w:val="00246FCF"/>
    <w:rsid w:val="00247CBD"/>
    <w:rsid w:val="00247DBE"/>
    <w:rsid w:val="0025032F"/>
    <w:rsid w:val="002509FB"/>
    <w:rsid w:val="00250EA5"/>
    <w:rsid w:val="00250EF1"/>
    <w:rsid w:val="00252663"/>
    <w:rsid w:val="002528FB"/>
    <w:rsid w:val="00253C4D"/>
    <w:rsid w:val="00254462"/>
    <w:rsid w:val="0025451B"/>
    <w:rsid w:val="00254713"/>
    <w:rsid w:val="00254BD9"/>
    <w:rsid w:val="00255775"/>
    <w:rsid w:val="00255D36"/>
    <w:rsid w:val="002568E1"/>
    <w:rsid w:val="002574C5"/>
    <w:rsid w:val="002602DF"/>
    <w:rsid w:val="00260959"/>
    <w:rsid w:val="00260C08"/>
    <w:rsid w:val="00260DF3"/>
    <w:rsid w:val="002619E7"/>
    <w:rsid w:val="00261B66"/>
    <w:rsid w:val="00262197"/>
    <w:rsid w:val="00262342"/>
    <w:rsid w:val="0026259A"/>
    <w:rsid w:val="0026298C"/>
    <w:rsid w:val="0026304F"/>
    <w:rsid w:val="00264560"/>
    <w:rsid w:val="002646E1"/>
    <w:rsid w:val="00265A63"/>
    <w:rsid w:val="00266083"/>
    <w:rsid w:val="002669ED"/>
    <w:rsid w:val="00267549"/>
    <w:rsid w:val="0027141D"/>
    <w:rsid w:val="00271C3E"/>
    <w:rsid w:val="00271DE0"/>
    <w:rsid w:val="002721C6"/>
    <w:rsid w:val="0027404E"/>
    <w:rsid w:val="00274C1A"/>
    <w:rsid w:val="00274E39"/>
    <w:rsid w:val="00275AB8"/>
    <w:rsid w:val="002770A5"/>
    <w:rsid w:val="00277B43"/>
    <w:rsid w:val="00281A52"/>
    <w:rsid w:val="00283232"/>
    <w:rsid w:val="00283941"/>
    <w:rsid w:val="002841EC"/>
    <w:rsid w:val="0028424B"/>
    <w:rsid w:val="002858D4"/>
    <w:rsid w:val="00285C30"/>
    <w:rsid w:val="002865C7"/>
    <w:rsid w:val="00286844"/>
    <w:rsid w:val="00287364"/>
    <w:rsid w:val="00287370"/>
    <w:rsid w:val="00287F57"/>
    <w:rsid w:val="00287FA6"/>
    <w:rsid w:val="00290B63"/>
    <w:rsid w:val="00290BC6"/>
    <w:rsid w:val="00291893"/>
    <w:rsid w:val="002922AE"/>
    <w:rsid w:val="00292DAF"/>
    <w:rsid w:val="002942D2"/>
    <w:rsid w:val="00294436"/>
    <w:rsid w:val="00295442"/>
    <w:rsid w:val="002957B3"/>
    <w:rsid w:val="00296446"/>
    <w:rsid w:val="00296EDE"/>
    <w:rsid w:val="002971F5"/>
    <w:rsid w:val="0029733A"/>
    <w:rsid w:val="00297572"/>
    <w:rsid w:val="00297788"/>
    <w:rsid w:val="00297AFC"/>
    <w:rsid w:val="00297B1F"/>
    <w:rsid w:val="00297C89"/>
    <w:rsid w:val="00297CAF"/>
    <w:rsid w:val="002A046A"/>
    <w:rsid w:val="002A2DDC"/>
    <w:rsid w:val="002A31D7"/>
    <w:rsid w:val="002A36E0"/>
    <w:rsid w:val="002A3C54"/>
    <w:rsid w:val="002A467A"/>
    <w:rsid w:val="002A48E7"/>
    <w:rsid w:val="002A4A81"/>
    <w:rsid w:val="002A541B"/>
    <w:rsid w:val="002A6775"/>
    <w:rsid w:val="002A6B62"/>
    <w:rsid w:val="002A740D"/>
    <w:rsid w:val="002A7DA8"/>
    <w:rsid w:val="002B0614"/>
    <w:rsid w:val="002B10CB"/>
    <w:rsid w:val="002B1594"/>
    <w:rsid w:val="002B1768"/>
    <w:rsid w:val="002B205E"/>
    <w:rsid w:val="002B2620"/>
    <w:rsid w:val="002B301E"/>
    <w:rsid w:val="002B3F19"/>
    <w:rsid w:val="002B53C6"/>
    <w:rsid w:val="002B53DA"/>
    <w:rsid w:val="002B6941"/>
    <w:rsid w:val="002B6A5A"/>
    <w:rsid w:val="002B71D1"/>
    <w:rsid w:val="002B71DC"/>
    <w:rsid w:val="002B79D2"/>
    <w:rsid w:val="002B7A81"/>
    <w:rsid w:val="002B7BE4"/>
    <w:rsid w:val="002C0142"/>
    <w:rsid w:val="002C01FD"/>
    <w:rsid w:val="002C0BC6"/>
    <w:rsid w:val="002C1F7A"/>
    <w:rsid w:val="002C1F84"/>
    <w:rsid w:val="002C21A8"/>
    <w:rsid w:val="002C2494"/>
    <w:rsid w:val="002C2A4E"/>
    <w:rsid w:val="002C314A"/>
    <w:rsid w:val="002C33DB"/>
    <w:rsid w:val="002C3965"/>
    <w:rsid w:val="002C3CA7"/>
    <w:rsid w:val="002C47DF"/>
    <w:rsid w:val="002C4B35"/>
    <w:rsid w:val="002C54A1"/>
    <w:rsid w:val="002C6303"/>
    <w:rsid w:val="002C672C"/>
    <w:rsid w:val="002C69AD"/>
    <w:rsid w:val="002C7155"/>
    <w:rsid w:val="002C739F"/>
    <w:rsid w:val="002D111B"/>
    <w:rsid w:val="002D14D3"/>
    <w:rsid w:val="002D1823"/>
    <w:rsid w:val="002D23F4"/>
    <w:rsid w:val="002D3036"/>
    <w:rsid w:val="002D30AF"/>
    <w:rsid w:val="002D3321"/>
    <w:rsid w:val="002D4C0E"/>
    <w:rsid w:val="002D4D43"/>
    <w:rsid w:val="002D55CC"/>
    <w:rsid w:val="002D61E6"/>
    <w:rsid w:val="002D63D9"/>
    <w:rsid w:val="002D6C36"/>
    <w:rsid w:val="002D6DFC"/>
    <w:rsid w:val="002E04BA"/>
    <w:rsid w:val="002E109B"/>
    <w:rsid w:val="002E130A"/>
    <w:rsid w:val="002E1B40"/>
    <w:rsid w:val="002E2101"/>
    <w:rsid w:val="002E2730"/>
    <w:rsid w:val="002E2A26"/>
    <w:rsid w:val="002E4459"/>
    <w:rsid w:val="002E494E"/>
    <w:rsid w:val="002E4E9C"/>
    <w:rsid w:val="002E6585"/>
    <w:rsid w:val="002E6822"/>
    <w:rsid w:val="002E6A8B"/>
    <w:rsid w:val="002E7008"/>
    <w:rsid w:val="002F06F4"/>
    <w:rsid w:val="002F0763"/>
    <w:rsid w:val="002F0B87"/>
    <w:rsid w:val="002F1582"/>
    <w:rsid w:val="002F1F81"/>
    <w:rsid w:val="002F3360"/>
    <w:rsid w:val="002F3D39"/>
    <w:rsid w:val="002F4C49"/>
    <w:rsid w:val="002F4D6E"/>
    <w:rsid w:val="002F4E42"/>
    <w:rsid w:val="002F53FA"/>
    <w:rsid w:val="002F5444"/>
    <w:rsid w:val="002F5B58"/>
    <w:rsid w:val="002F6478"/>
    <w:rsid w:val="002F6878"/>
    <w:rsid w:val="002F6A58"/>
    <w:rsid w:val="002F731F"/>
    <w:rsid w:val="002F73CC"/>
    <w:rsid w:val="002F74B5"/>
    <w:rsid w:val="002F7502"/>
    <w:rsid w:val="002FF005"/>
    <w:rsid w:val="00300255"/>
    <w:rsid w:val="003005AD"/>
    <w:rsid w:val="00301B9B"/>
    <w:rsid w:val="00302054"/>
    <w:rsid w:val="00302327"/>
    <w:rsid w:val="003026F5"/>
    <w:rsid w:val="003027B0"/>
    <w:rsid w:val="0030314C"/>
    <w:rsid w:val="003039E5"/>
    <w:rsid w:val="00304351"/>
    <w:rsid w:val="00304D8C"/>
    <w:rsid w:val="003057B8"/>
    <w:rsid w:val="00305FCC"/>
    <w:rsid w:val="00306D10"/>
    <w:rsid w:val="0030701A"/>
    <w:rsid w:val="00307A5F"/>
    <w:rsid w:val="00310932"/>
    <w:rsid w:val="003109FE"/>
    <w:rsid w:val="00311292"/>
    <w:rsid w:val="00311A79"/>
    <w:rsid w:val="00311C35"/>
    <w:rsid w:val="003127AF"/>
    <w:rsid w:val="00312E8E"/>
    <w:rsid w:val="003131C7"/>
    <w:rsid w:val="003138D3"/>
    <w:rsid w:val="003144E1"/>
    <w:rsid w:val="0031482B"/>
    <w:rsid w:val="00314995"/>
    <w:rsid w:val="00315B54"/>
    <w:rsid w:val="00316440"/>
    <w:rsid w:val="003165C4"/>
    <w:rsid w:val="00316956"/>
    <w:rsid w:val="00316AD0"/>
    <w:rsid w:val="00316B11"/>
    <w:rsid w:val="00316ED9"/>
    <w:rsid w:val="00317198"/>
    <w:rsid w:val="00317360"/>
    <w:rsid w:val="00320DA1"/>
    <w:rsid w:val="003217CA"/>
    <w:rsid w:val="003227EC"/>
    <w:rsid w:val="00322B1A"/>
    <w:rsid w:val="00323773"/>
    <w:rsid w:val="00323FDA"/>
    <w:rsid w:val="00326179"/>
    <w:rsid w:val="00326204"/>
    <w:rsid w:val="003279C4"/>
    <w:rsid w:val="00327B8A"/>
    <w:rsid w:val="00327C33"/>
    <w:rsid w:val="003315B9"/>
    <w:rsid w:val="00332BEA"/>
    <w:rsid w:val="0033312C"/>
    <w:rsid w:val="00333F39"/>
    <w:rsid w:val="00334998"/>
    <w:rsid w:val="0033589F"/>
    <w:rsid w:val="003366CD"/>
    <w:rsid w:val="00336C7C"/>
    <w:rsid w:val="00337996"/>
    <w:rsid w:val="00337A69"/>
    <w:rsid w:val="0034076F"/>
    <w:rsid w:val="003408B0"/>
    <w:rsid w:val="00340C5E"/>
    <w:rsid w:val="00341964"/>
    <w:rsid w:val="00341E35"/>
    <w:rsid w:val="003420AF"/>
    <w:rsid w:val="003425FE"/>
    <w:rsid w:val="0034264E"/>
    <w:rsid w:val="0034286C"/>
    <w:rsid w:val="00342C8B"/>
    <w:rsid w:val="00343612"/>
    <w:rsid w:val="00343664"/>
    <w:rsid w:val="00343D3F"/>
    <w:rsid w:val="00343F8C"/>
    <w:rsid w:val="00343FD8"/>
    <w:rsid w:val="003440BD"/>
    <w:rsid w:val="0034484D"/>
    <w:rsid w:val="003448F6"/>
    <w:rsid w:val="00344903"/>
    <w:rsid w:val="00344AFE"/>
    <w:rsid w:val="00345438"/>
    <w:rsid w:val="003454DE"/>
    <w:rsid w:val="003462B1"/>
    <w:rsid w:val="00346839"/>
    <w:rsid w:val="00347635"/>
    <w:rsid w:val="00347C2F"/>
    <w:rsid w:val="00350DDA"/>
    <w:rsid w:val="003513F9"/>
    <w:rsid w:val="00351B77"/>
    <w:rsid w:val="00351D85"/>
    <w:rsid w:val="00353AA4"/>
    <w:rsid w:val="00354460"/>
    <w:rsid w:val="0035482D"/>
    <w:rsid w:val="00354BE9"/>
    <w:rsid w:val="00354D76"/>
    <w:rsid w:val="00354F67"/>
    <w:rsid w:val="003550CF"/>
    <w:rsid w:val="00355951"/>
    <w:rsid w:val="00355D9B"/>
    <w:rsid w:val="0035610E"/>
    <w:rsid w:val="003568A6"/>
    <w:rsid w:val="00357F83"/>
    <w:rsid w:val="0036001D"/>
    <w:rsid w:val="0036043B"/>
    <w:rsid w:val="00360F45"/>
    <w:rsid w:val="003612DF"/>
    <w:rsid w:val="0036157E"/>
    <w:rsid w:val="0036390C"/>
    <w:rsid w:val="00364F2F"/>
    <w:rsid w:val="003660F0"/>
    <w:rsid w:val="00367642"/>
    <w:rsid w:val="003711F0"/>
    <w:rsid w:val="00371201"/>
    <w:rsid w:val="003714B8"/>
    <w:rsid w:val="0037175A"/>
    <w:rsid w:val="00371ACB"/>
    <w:rsid w:val="00372C64"/>
    <w:rsid w:val="00372E18"/>
    <w:rsid w:val="00372E55"/>
    <w:rsid w:val="003733D5"/>
    <w:rsid w:val="00373726"/>
    <w:rsid w:val="003738E9"/>
    <w:rsid w:val="00373D80"/>
    <w:rsid w:val="00373F7C"/>
    <w:rsid w:val="0037414C"/>
    <w:rsid w:val="0037423C"/>
    <w:rsid w:val="00375316"/>
    <w:rsid w:val="00375937"/>
    <w:rsid w:val="00375AF7"/>
    <w:rsid w:val="0037601D"/>
    <w:rsid w:val="00376594"/>
    <w:rsid w:val="00376BC3"/>
    <w:rsid w:val="00376C95"/>
    <w:rsid w:val="00377AFB"/>
    <w:rsid w:val="00380948"/>
    <w:rsid w:val="00381DD0"/>
    <w:rsid w:val="00381EB7"/>
    <w:rsid w:val="0038209F"/>
    <w:rsid w:val="00382161"/>
    <w:rsid w:val="0038231A"/>
    <w:rsid w:val="003823A4"/>
    <w:rsid w:val="00383227"/>
    <w:rsid w:val="003836FB"/>
    <w:rsid w:val="00383E83"/>
    <w:rsid w:val="00383FF4"/>
    <w:rsid w:val="00384818"/>
    <w:rsid w:val="00384D7E"/>
    <w:rsid w:val="00384F17"/>
    <w:rsid w:val="003862AE"/>
    <w:rsid w:val="003864EE"/>
    <w:rsid w:val="0038665D"/>
    <w:rsid w:val="0038667B"/>
    <w:rsid w:val="003867B8"/>
    <w:rsid w:val="00386C47"/>
    <w:rsid w:val="0038761D"/>
    <w:rsid w:val="003877C6"/>
    <w:rsid w:val="003878B9"/>
    <w:rsid w:val="00387C9B"/>
    <w:rsid w:val="00390A5D"/>
    <w:rsid w:val="00390A80"/>
    <w:rsid w:val="0039105A"/>
    <w:rsid w:val="0039127D"/>
    <w:rsid w:val="00392858"/>
    <w:rsid w:val="003931B0"/>
    <w:rsid w:val="0039342D"/>
    <w:rsid w:val="003939FD"/>
    <w:rsid w:val="00393BD2"/>
    <w:rsid w:val="00394536"/>
    <w:rsid w:val="00395B45"/>
    <w:rsid w:val="00395D6C"/>
    <w:rsid w:val="00396A94"/>
    <w:rsid w:val="00397332"/>
    <w:rsid w:val="003975B9"/>
    <w:rsid w:val="003A05C3"/>
    <w:rsid w:val="003A0823"/>
    <w:rsid w:val="003A0830"/>
    <w:rsid w:val="003A18C5"/>
    <w:rsid w:val="003A27E6"/>
    <w:rsid w:val="003A2A95"/>
    <w:rsid w:val="003A302A"/>
    <w:rsid w:val="003A394A"/>
    <w:rsid w:val="003A4112"/>
    <w:rsid w:val="003A4935"/>
    <w:rsid w:val="003A4ABE"/>
    <w:rsid w:val="003A4BC9"/>
    <w:rsid w:val="003A51C4"/>
    <w:rsid w:val="003A520A"/>
    <w:rsid w:val="003A5C27"/>
    <w:rsid w:val="003A7FAD"/>
    <w:rsid w:val="003B05AC"/>
    <w:rsid w:val="003B09E3"/>
    <w:rsid w:val="003B0B7D"/>
    <w:rsid w:val="003B10A7"/>
    <w:rsid w:val="003B11D4"/>
    <w:rsid w:val="003B14A5"/>
    <w:rsid w:val="003B2768"/>
    <w:rsid w:val="003B31AF"/>
    <w:rsid w:val="003B39F1"/>
    <w:rsid w:val="003B3ECD"/>
    <w:rsid w:val="003B5973"/>
    <w:rsid w:val="003B5A3C"/>
    <w:rsid w:val="003B5E6A"/>
    <w:rsid w:val="003B62BC"/>
    <w:rsid w:val="003B6507"/>
    <w:rsid w:val="003B65B3"/>
    <w:rsid w:val="003B675B"/>
    <w:rsid w:val="003B6B47"/>
    <w:rsid w:val="003B7068"/>
    <w:rsid w:val="003B79F6"/>
    <w:rsid w:val="003C03B1"/>
    <w:rsid w:val="003C0434"/>
    <w:rsid w:val="003C2005"/>
    <w:rsid w:val="003C3C2A"/>
    <w:rsid w:val="003C3EC5"/>
    <w:rsid w:val="003C3F15"/>
    <w:rsid w:val="003C3FF0"/>
    <w:rsid w:val="003C4131"/>
    <w:rsid w:val="003C4ED6"/>
    <w:rsid w:val="003C525A"/>
    <w:rsid w:val="003C579F"/>
    <w:rsid w:val="003C58B1"/>
    <w:rsid w:val="003C5919"/>
    <w:rsid w:val="003C5C00"/>
    <w:rsid w:val="003C6B0D"/>
    <w:rsid w:val="003C7157"/>
    <w:rsid w:val="003C729C"/>
    <w:rsid w:val="003D03DC"/>
    <w:rsid w:val="003D0E47"/>
    <w:rsid w:val="003D1352"/>
    <w:rsid w:val="003D1FE5"/>
    <w:rsid w:val="003D278E"/>
    <w:rsid w:val="003D2AF7"/>
    <w:rsid w:val="003D3371"/>
    <w:rsid w:val="003D3654"/>
    <w:rsid w:val="003D472C"/>
    <w:rsid w:val="003D4BB0"/>
    <w:rsid w:val="003D4C8D"/>
    <w:rsid w:val="003D5F28"/>
    <w:rsid w:val="003D6E5A"/>
    <w:rsid w:val="003D7CB9"/>
    <w:rsid w:val="003E2108"/>
    <w:rsid w:val="003E2526"/>
    <w:rsid w:val="003E29CB"/>
    <w:rsid w:val="003E2AA4"/>
    <w:rsid w:val="003E2BEF"/>
    <w:rsid w:val="003E3895"/>
    <w:rsid w:val="003E39E4"/>
    <w:rsid w:val="003E40D7"/>
    <w:rsid w:val="003E4B92"/>
    <w:rsid w:val="003E4BA9"/>
    <w:rsid w:val="003E5106"/>
    <w:rsid w:val="003E64F9"/>
    <w:rsid w:val="003E65EE"/>
    <w:rsid w:val="003E68A3"/>
    <w:rsid w:val="003E6C78"/>
    <w:rsid w:val="003E6EC8"/>
    <w:rsid w:val="003E6F22"/>
    <w:rsid w:val="003E75AE"/>
    <w:rsid w:val="003F0141"/>
    <w:rsid w:val="003F0324"/>
    <w:rsid w:val="003F0ECC"/>
    <w:rsid w:val="003F14F3"/>
    <w:rsid w:val="003F4CB2"/>
    <w:rsid w:val="003F4FDD"/>
    <w:rsid w:val="003F52AD"/>
    <w:rsid w:val="003F57A6"/>
    <w:rsid w:val="003F6AFB"/>
    <w:rsid w:val="003F794D"/>
    <w:rsid w:val="003F7984"/>
    <w:rsid w:val="003F7EE9"/>
    <w:rsid w:val="004004F3"/>
    <w:rsid w:val="00400B22"/>
    <w:rsid w:val="00400BD8"/>
    <w:rsid w:val="00401AD9"/>
    <w:rsid w:val="004020FD"/>
    <w:rsid w:val="0040251F"/>
    <w:rsid w:val="00402FC6"/>
    <w:rsid w:val="004033B8"/>
    <w:rsid w:val="004035D5"/>
    <w:rsid w:val="00403A18"/>
    <w:rsid w:val="00404217"/>
    <w:rsid w:val="00404465"/>
    <w:rsid w:val="0040513E"/>
    <w:rsid w:val="00405B64"/>
    <w:rsid w:val="004061C6"/>
    <w:rsid w:val="004074E4"/>
    <w:rsid w:val="004117E9"/>
    <w:rsid w:val="00411A4F"/>
    <w:rsid w:val="00411AF0"/>
    <w:rsid w:val="00411D0F"/>
    <w:rsid w:val="00412210"/>
    <w:rsid w:val="00412F39"/>
    <w:rsid w:val="004132D9"/>
    <w:rsid w:val="00414F90"/>
    <w:rsid w:val="00415319"/>
    <w:rsid w:val="004158DB"/>
    <w:rsid w:val="00415C77"/>
    <w:rsid w:val="0041631D"/>
    <w:rsid w:val="004175D7"/>
    <w:rsid w:val="00420312"/>
    <w:rsid w:val="00421EA9"/>
    <w:rsid w:val="004222F6"/>
    <w:rsid w:val="00422ECB"/>
    <w:rsid w:val="0042395D"/>
    <w:rsid w:val="004244BD"/>
    <w:rsid w:val="00424658"/>
    <w:rsid w:val="0042491B"/>
    <w:rsid w:val="00424B80"/>
    <w:rsid w:val="00424F7F"/>
    <w:rsid w:val="00425828"/>
    <w:rsid w:val="00426213"/>
    <w:rsid w:val="004262EF"/>
    <w:rsid w:val="004268CD"/>
    <w:rsid w:val="004268D9"/>
    <w:rsid w:val="00426F8A"/>
    <w:rsid w:val="0042712A"/>
    <w:rsid w:val="0042752B"/>
    <w:rsid w:val="004275D2"/>
    <w:rsid w:val="004275E8"/>
    <w:rsid w:val="00427F2B"/>
    <w:rsid w:val="00430659"/>
    <w:rsid w:val="00430679"/>
    <w:rsid w:val="00431584"/>
    <w:rsid w:val="0043182A"/>
    <w:rsid w:val="00431ABF"/>
    <w:rsid w:val="00431E84"/>
    <w:rsid w:val="00433D1C"/>
    <w:rsid w:val="0043523D"/>
    <w:rsid w:val="0043578E"/>
    <w:rsid w:val="00436DDE"/>
    <w:rsid w:val="00436E51"/>
    <w:rsid w:val="004406CA"/>
    <w:rsid w:val="004411F1"/>
    <w:rsid w:val="00443658"/>
    <w:rsid w:val="004441C3"/>
    <w:rsid w:val="00444531"/>
    <w:rsid w:val="004453CD"/>
    <w:rsid w:val="004455F1"/>
    <w:rsid w:val="004459A7"/>
    <w:rsid w:val="00445BCF"/>
    <w:rsid w:val="004462D7"/>
    <w:rsid w:val="00446754"/>
    <w:rsid w:val="00446A8F"/>
    <w:rsid w:val="00447095"/>
    <w:rsid w:val="00447692"/>
    <w:rsid w:val="00447B12"/>
    <w:rsid w:val="004502F1"/>
    <w:rsid w:val="0045108E"/>
    <w:rsid w:val="00451374"/>
    <w:rsid w:val="00451D58"/>
    <w:rsid w:val="00451EBB"/>
    <w:rsid w:val="004528D0"/>
    <w:rsid w:val="00452B0F"/>
    <w:rsid w:val="00452E20"/>
    <w:rsid w:val="00453285"/>
    <w:rsid w:val="004538FC"/>
    <w:rsid w:val="00453BAA"/>
    <w:rsid w:val="00453FB8"/>
    <w:rsid w:val="004549F3"/>
    <w:rsid w:val="00455155"/>
    <w:rsid w:val="004553FA"/>
    <w:rsid w:val="004556AE"/>
    <w:rsid w:val="00455B23"/>
    <w:rsid w:val="00462346"/>
    <w:rsid w:val="00462B6F"/>
    <w:rsid w:val="004631C5"/>
    <w:rsid w:val="00463316"/>
    <w:rsid w:val="00463BDE"/>
    <w:rsid w:val="00463E6D"/>
    <w:rsid w:val="00463F36"/>
    <w:rsid w:val="00464EE2"/>
    <w:rsid w:val="004653C2"/>
    <w:rsid w:val="0046552B"/>
    <w:rsid w:val="004656B3"/>
    <w:rsid w:val="00465AEB"/>
    <w:rsid w:val="00465EF0"/>
    <w:rsid w:val="0046639A"/>
    <w:rsid w:val="004669C1"/>
    <w:rsid w:val="00466E0F"/>
    <w:rsid w:val="00467B62"/>
    <w:rsid w:val="00467C4D"/>
    <w:rsid w:val="00467E02"/>
    <w:rsid w:val="00471F90"/>
    <w:rsid w:val="004725F6"/>
    <w:rsid w:val="00472665"/>
    <w:rsid w:val="00474C82"/>
    <w:rsid w:val="00476884"/>
    <w:rsid w:val="00476C3A"/>
    <w:rsid w:val="00477977"/>
    <w:rsid w:val="00481555"/>
    <w:rsid w:val="00481732"/>
    <w:rsid w:val="00481888"/>
    <w:rsid w:val="00481CA8"/>
    <w:rsid w:val="00481CC8"/>
    <w:rsid w:val="00482B2D"/>
    <w:rsid w:val="0048357C"/>
    <w:rsid w:val="004846A7"/>
    <w:rsid w:val="0048486F"/>
    <w:rsid w:val="004854BD"/>
    <w:rsid w:val="004870E7"/>
    <w:rsid w:val="00487116"/>
    <w:rsid w:val="00487121"/>
    <w:rsid w:val="004878CE"/>
    <w:rsid w:val="00490D3A"/>
    <w:rsid w:val="00492CC8"/>
    <w:rsid w:val="00495111"/>
    <w:rsid w:val="00495D41"/>
    <w:rsid w:val="004960D9"/>
    <w:rsid w:val="0049700A"/>
    <w:rsid w:val="004970B8"/>
    <w:rsid w:val="004977D1"/>
    <w:rsid w:val="00497F85"/>
    <w:rsid w:val="004A08FE"/>
    <w:rsid w:val="004A09AB"/>
    <w:rsid w:val="004A1478"/>
    <w:rsid w:val="004A2901"/>
    <w:rsid w:val="004A2ABE"/>
    <w:rsid w:val="004A2BE3"/>
    <w:rsid w:val="004A3382"/>
    <w:rsid w:val="004A3A8C"/>
    <w:rsid w:val="004A3C89"/>
    <w:rsid w:val="004A4495"/>
    <w:rsid w:val="004A44FB"/>
    <w:rsid w:val="004A4D81"/>
    <w:rsid w:val="004A4E4E"/>
    <w:rsid w:val="004A4FE0"/>
    <w:rsid w:val="004A54D2"/>
    <w:rsid w:val="004A5F1E"/>
    <w:rsid w:val="004A7188"/>
    <w:rsid w:val="004A724C"/>
    <w:rsid w:val="004A75F9"/>
    <w:rsid w:val="004B053F"/>
    <w:rsid w:val="004B118C"/>
    <w:rsid w:val="004B12B1"/>
    <w:rsid w:val="004B14AE"/>
    <w:rsid w:val="004B1AD1"/>
    <w:rsid w:val="004B2FF1"/>
    <w:rsid w:val="004B3028"/>
    <w:rsid w:val="004B3118"/>
    <w:rsid w:val="004B38DB"/>
    <w:rsid w:val="004B4423"/>
    <w:rsid w:val="004B45F3"/>
    <w:rsid w:val="004B53C9"/>
    <w:rsid w:val="004B5D9C"/>
    <w:rsid w:val="004B6067"/>
    <w:rsid w:val="004B60B9"/>
    <w:rsid w:val="004B60C0"/>
    <w:rsid w:val="004B6AA4"/>
    <w:rsid w:val="004B70EA"/>
    <w:rsid w:val="004B7F99"/>
    <w:rsid w:val="004C0254"/>
    <w:rsid w:val="004C09FF"/>
    <w:rsid w:val="004C1B54"/>
    <w:rsid w:val="004C2371"/>
    <w:rsid w:val="004C2927"/>
    <w:rsid w:val="004C2F49"/>
    <w:rsid w:val="004C31E2"/>
    <w:rsid w:val="004C354F"/>
    <w:rsid w:val="004C418E"/>
    <w:rsid w:val="004C4727"/>
    <w:rsid w:val="004C4DE5"/>
    <w:rsid w:val="004C52EE"/>
    <w:rsid w:val="004C54D7"/>
    <w:rsid w:val="004C5766"/>
    <w:rsid w:val="004C6584"/>
    <w:rsid w:val="004C6C54"/>
    <w:rsid w:val="004C6CBE"/>
    <w:rsid w:val="004D076E"/>
    <w:rsid w:val="004D0A5F"/>
    <w:rsid w:val="004D0A8F"/>
    <w:rsid w:val="004D1046"/>
    <w:rsid w:val="004D1189"/>
    <w:rsid w:val="004D14B1"/>
    <w:rsid w:val="004D15E2"/>
    <w:rsid w:val="004D170C"/>
    <w:rsid w:val="004D18F8"/>
    <w:rsid w:val="004D1B10"/>
    <w:rsid w:val="004D30DA"/>
    <w:rsid w:val="004D3303"/>
    <w:rsid w:val="004D34BB"/>
    <w:rsid w:val="004D3549"/>
    <w:rsid w:val="004D3C1F"/>
    <w:rsid w:val="004D4DAA"/>
    <w:rsid w:val="004D5E2B"/>
    <w:rsid w:val="004D5F39"/>
    <w:rsid w:val="004D642C"/>
    <w:rsid w:val="004D7ADB"/>
    <w:rsid w:val="004D7D40"/>
    <w:rsid w:val="004D7E95"/>
    <w:rsid w:val="004E08A0"/>
    <w:rsid w:val="004E28F9"/>
    <w:rsid w:val="004E290F"/>
    <w:rsid w:val="004E2BCF"/>
    <w:rsid w:val="004E3320"/>
    <w:rsid w:val="004E3580"/>
    <w:rsid w:val="004E3B57"/>
    <w:rsid w:val="004E3B66"/>
    <w:rsid w:val="004E4041"/>
    <w:rsid w:val="004E4FBE"/>
    <w:rsid w:val="004E524D"/>
    <w:rsid w:val="004E598B"/>
    <w:rsid w:val="004E5B66"/>
    <w:rsid w:val="004E656C"/>
    <w:rsid w:val="004E65CC"/>
    <w:rsid w:val="004E6A04"/>
    <w:rsid w:val="004E6AA1"/>
    <w:rsid w:val="004E7D6D"/>
    <w:rsid w:val="004E7F69"/>
    <w:rsid w:val="004F02AB"/>
    <w:rsid w:val="004F083E"/>
    <w:rsid w:val="004F0890"/>
    <w:rsid w:val="004F0EA9"/>
    <w:rsid w:val="004F0FB1"/>
    <w:rsid w:val="004F107E"/>
    <w:rsid w:val="004F13BF"/>
    <w:rsid w:val="004F2127"/>
    <w:rsid w:val="004F2333"/>
    <w:rsid w:val="004F2C05"/>
    <w:rsid w:val="004F2CA8"/>
    <w:rsid w:val="004F3B05"/>
    <w:rsid w:val="004F3D44"/>
    <w:rsid w:val="004F438D"/>
    <w:rsid w:val="004F52AF"/>
    <w:rsid w:val="004F58F4"/>
    <w:rsid w:val="004F6978"/>
    <w:rsid w:val="004F73CB"/>
    <w:rsid w:val="004F7B8D"/>
    <w:rsid w:val="004F7CEA"/>
    <w:rsid w:val="005005EE"/>
    <w:rsid w:val="0050062D"/>
    <w:rsid w:val="00500846"/>
    <w:rsid w:val="00502868"/>
    <w:rsid w:val="00502E1D"/>
    <w:rsid w:val="005031E9"/>
    <w:rsid w:val="00504218"/>
    <w:rsid w:val="00504804"/>
    <w:rsid w:val="00504C98"/>
    <w:rsid w:val="00504E3F"/>
    <w:rsid w:val="00505992"/>
    <w:rsid w:val="00505BC8"/>
    <w:rsid w:val="00506429"/>
    <w:rsid w:val="00506B5C"/>
    <w:rsid w:val="00507EAE"/>
    <w:rsid w:val="005108A2"/>
    <w:rsid w:val="00510B65"/>
    <w:rsid w:val="00511584"/>
    <w:rsid w:val="00511937"/>
    <w:rsid w:val="00511ABD"/>
    <w:rsid w:val="00511E1E"/>
    <w:rsid w:val="00512D50"/>
    <w:rsid w:val="00512EA9"/>
    <w:rsid w:val="00513F24"/>
    <w:rsid w:val="005140C1"/>
    <w:rsid w:val="0051431A"/>
    <w:rsid w:val="00514B79"/>
    <w:rsid w:val="00514D3C"/>
    <w:rsid w:val="00514F98"/>
    <w:rsid w:val="00515822"/>
    <w:rsid w:val="00515DE1"/>
    <w:rsid w:val="0051617A"/>
    <w:rsid w:val="0051662D"/>
    <w:rsid w:val="00516987"/>
    <w:rsid w:val="00517364"/>
    <w:rsid w:val="00520E7E"/>
    <w:rsid w:val="00521962"/>
    <w:rsid w:val="005221B8"/>
    <w:rsid w:val="00522917"/>
    <w:rsid w:val="00522931"/>
    <w:rsid w:val="005231D0"/>
    <w:rsid w:val="00523371"/>
    <w:rsid w:val="0052438A"/>
    <w:rsid w:val="005247D7"/>
    <w:rsid w:val="00524965"/>
    <w:rsid w:val="0052510D"/>
    <w:rsid w:val="005252A5"/>
    <w:rsid w:val="00525F3A"/>
    <w:rsid w:val="00527247"/>
    <w:rsid w:val="0052750F"/>
    <w:rsid w:val="0053020C"/>
    <w:rsid w:val="00530D5D"/>
    <w:rsid w:val="005316C0"/>
    <w:rsid w:val="005316EF"/>
    <w:rsid w:val="00531BFF"/>
    <w:rsid w:val="0053290E"/>
    <w:rsid w:val="00532DC0"/>
    <w:rsid w:val="00533A9A"/>
    <w:rsid w:val="005346D8"/>
    <w:rsid w:val="005350D9"/>
    <w:rsid w:val="005351B3"/>
    <w:rsid w:val="00535788"/>
    <w:rsid w:val="00535C32"/>
    <w:rsid w:val="005367A4"/>
    <w:rsid w:val="00536AE6"/>
    <w:rsid w:val="00536E5C"/>
    <w:rsid w:val="0053730D"/>
    <w:rsid w:val="00537479"/>
    <w:rsid w:val="00537731"/>
    <w:rsid w:val="005378BD"/>
    <w:rsid w:val="005402A0"/>
    <w:rsid w:val="00540315"/>
    <w:rsid w:val="00540A8E"/>
    <w:rsid w:val="005410EF"/>
    <w:rsid w:val="005414C0"/>
    <w:rsid w:val="00542F11"/>
    <w:rsid w:val="0054398A"/>
    <w:rsid w:val="0054410F"/>
    <w:rsid w:val="005443CE"/>
    <w:rsid w:val="005448C8"/>
    <w:rsid w:val="00544C15"/>
    <w:rsid w:val="005464A8"/>
    <w:rsid w:val="00546C75"/>
    <w:rsid w:val="00547381"/>
    <w:rsid w:val="00550FE1"/>
    <w:rsid w:val="00551366"/>
    <w:rsid w:val="0055216B"/>
    <w:rsid w:val="0055222B"/>
    <w:rsid w:val="00552CAD"/>
    <w:rsid w:val="0055356E"/>
    <w:rsid w:val="0055388B"/>
    <w:rsid w:val="00553EE7"/>
    <w:rsid w:val="005541E2"/>
    <w:rsid w:val="005542D7"/>
    <w:rsid w:val="005551B5"/>
    <w:rsid w:val="00555297"/>
    <w:rsid w:val="0055553D"/>
    <w:rsid w:val="0055561B"/>
    <w:rsid w:val="005563BE"/>
    <w:rsid w:val="005563BF"/>
    <w:rsid w:val="005577BE"/>
    <w:rsid w:val="0056110F"/>
    <w:rsid w:val="00561884"/>
    <w:rsid w:val="00562931"/>
    <w:rsid w:val="00562B9F"/>
    <w:rsid w:val="00562E56"/>
    <w:rsid w:val="005634EF"/>
    <w:rsid w:val="0056371B"/>
    <w:rsid w:val="00563BEA"/>
    <w:rsid w:val="00564AF6"/>
    <w:rsid w:val="00565BF8"/>
    <w:rsid w:val="005664D5"/>
    <w:rsid w:val="005670D4"/>
    <w:rsid w:val="005675DD"/>
    <w:rsid w:val="00567D18"/>
    <w:rsid w:val="005705AC"/>
    <w:rsid w:val="00570672"/>
    <w:rsid w:val="0057069D"/>
    <w:rsid w:val="005709BB"/>
    <w:rsid w:val="00570A3D"/>
    <w:rsid w:val="00572745"/>
    <w:rsid w:val="005728CA"/>
    <w:rsid w:val="00572B64"/>
    <w:rsid w:val="0057585B"/>
    <w:rsid w:val="00575EB2"/>
    <w:rsid w:val="00576EE3"/>
    <w:rsid w:val="0058002A"/>
    <w:rsid w:val="0058084C"/>
    <w:rsid w:val="00580B5A"/>
    <w:rsid w:val="0058151B"/>
    <w:rsid w:val="0058152C"/>
    <w:rsid w:val="00582C43"/>
    <w:rsid w:val="00583B0E"/>
    <w:rsid w:val="00584EF1"/>
    <w:rsid w:val="005862BF"/>
    <w:rsid w:val="00586A56"/>
    <w:rsid w:val="005875E8"/>
    <w:rsid w:val="00587954"/>
    <w:rsid w:val="00587C8D"/>
    <w:rsid w:val="00590000"/>
    <w:rsid w:val="005901C2"/>
    <w:rsid w:val="00590609"/>
    <w:rsid w:val="00591240"/>
    <w:rsid w:val="00591429"/>
    <w:rsid w:val="00591E18"/>
    <w:rsid w:val="00592128"/>
    <w:rsid w:val="005934DF"/>
    <w:rsid w:val="00594374"/>
    <w:rsid w:val="00594480"/>
    <w:rsid w:val="00596A6C"/>
    <w:rsid w:val="00596C93"/>
    <w:rsid w:val="00596CA1"/>
    <w:rsid w:val="005973DC"/>
    <w:rsid w:val="005A0BD1"/>
    <w:rsid w:val="005A0CB0"/>
    <w:rsid w:val="005A0DB0"/>
    <w:rsid w:val="005A1F3E"/>
    <w:rsid w:val="005A26F4"/>
    <w:rsid w:val="005A27D0"/>
    <w:rsid w:val="005A2BDD"/>
    <w:rsid w:val="005A2F17"/>
    <w:rsid w:val="005A42B1"/>
    <w:rsid w:val="005A464F"/>
    <w:rsid w:val="005A582B"/>
    <w:rsid w:val="005A58AC"/>
    <w:rsid w:val="005A5BA4"/>
    <w:rsid w:val="005A5BDB"/>
    <w:rsid w:val="005A5C36"/>
    <w:rsid w:val="005A5F5F"/>
    <w:rsid w:val="005A7053"/>
    <w:rsid w:val="005B0A49"/>
    <w:rsid w:val="005B0AB6"/>
    <w:rsid w:val="005B0F6F"/>
    <w:rsid w:val="005B171D"/>
    <w:rsid w:val="005B1BF3"/>
    <w:rsid w:val="005B2031"/>
    <w:rsid w:val="005B23DC"/>
    <w:rsid w:val="005B27EC"/>
    <w:rsid w:val="005B28F4"/>
    <w:rsid w:val="005B2FA1"/>
    <w:rsid w:val="005B4031"/>
    <w:rsid w:val="005B405F"/>
    <w:rsid w:val="005B4362"/>
    <w:rsid w:val="005B484B"/>
    <w:rsid w:val="005B4A8F"/>
    <w:rsid w:val="005B4D95"/>
    <w:rsid w:val="005B50F2"/>
    <w:rsid w:val="005B5AE5"/>
    <w:rsid w:val="005B605E"/>
    <w:rsid w:val="005B77F2"/>
    <w:rsid w:val="005B7A00"/>
    <w:rsid w:val="005C136E"/>
    <w:rsid w:val="005C1B40"/>
    <w:rsid w:val="005C28EE"/>
    <w:rsid w:val="005C2A81"/>
    <w:rsid w:val="005C2E62"/>
    <w:rsid w:val="005C3260"/>
    <w:rsid w:val="005C3382"/>
    <w:rsid w:val="005C39A5"/>
    <w:rsid w:val="005C417D"/>
    <w:rsid w:val="005C4E1D"/>
    <w:rsid w:val="005C4E32"/>
    <w:rsid w:val="005C595E"/>
    <w:rsid w:val="005C5DBE"/>
    <w:rsid w:val="005D0043"/>
    <w:rsid w:val="005D068C"/>
    <w:rsid w:val="005D0F4F"/>
    <w:rsid w:val="005D1009"/>
    <w:rsid w:val="005D15DE"/>
    <w:rsid w:val="005D204F"/>
    <w:rsid w:val="005D238C"/>
    <w:rsid w:val="005D2F08"/>
    <w:rsid w:val="005D377B"/>
    <w:rsid w:val="005D37EE"/>
    <w:rsid w:val="005D4527"/>
    <w:rsid w:val="005D46B3"/>
    <w:rsid w:val="005D55C0"/>
    <w:rsid w:val="005D62E2"/>
    <w:rsid w:val="005D648A"/>
    <w:rsid w:val="005D6D32"/>
    <w:rsid w:val="005D7076"/>
    <w:rsid w:val="005D7133"/>
    <w:rsid w:val="005D7422"/>
    <w:rsid w:val="005D7C7A"/>
    <w:rsid w:val="005D7D28"/>
    <w:rsid w:val="005D7D8D"/>
    <w:rsid w:val="005D7E7E"/>
    <w:rsid w:val="005D7F80"/>
    <w:rsid w:val="005E27AE"/>
    <w:rsid w:val="005E35FB"/>
    <w:rsid w:val="005E3972"/>
    <w:rsid w:val="005E4145"/>
    <w:rsid w:val="005E4327"/>
    <w:rsid w:val="005E4B41"/>
    <w:rsid w:val="005E502F"/>
    <w:rsid w:val="005E6F56"/>
    <w:rsid w:val="005E7922"/>
    <w:rsid w:val="005F092F"/>
    <w:rsid w:val="005F094D"/>
    <w:rsid w:val="005F0B17"/>
    <w:rsid w:val="005F1724"/>
    <w:rsid w:val="005F2E3F"/>
    <w:rsid w:val="005F3121"/>
    <w:rsid w:val="005F66A6"/>
    <w:rsid w:val="005F6E7F"/>
    <w:rsid w:val="005F7741"/>
    <w:rsid w:val="005F7A93"/>
    <w:rsid w:val="005F7E18"/>
    <w:rsid w:val="005F85EB"/>
    <w:rsid w:val="006008A2"/>
    <w:rsid w:val="006009DA"/>
    <w:rsid w:val="00600AA5"/>
    <w:rsid w:val="00600CE0"/>
    <w:rsid w:val="00601DB3"/>
    <w:rsid w:val="0060250A"/>
    <w:rsid w:val="006030CB"/>
    <w:rsid w:val="0060312D"/>
    <w:rsid w:val="0060329E"/>
    <w:rsid w:val="00603A76"/>
    <w:rsid w:val="00604397"/>
    <w:rsid w:val="00604A03"/>
    <w:rsid w:val="00604C0C"/>
    <w:rsid w:val="00605506"/>
    <w:rsid w:val="00605AB3"/>
    <w:rsid w:val="006060FE"/>
    <w:rsid w:val="00606255"/>
    <w:rsid w:val="00606261"/>
    <w:rsid w:val="006062C4"/>
    <w:rsid w:val="00606620"/>
    <w:rsid w:val="00606A0F"/>
    <w:rsid w:val="00606A64"/>
    <w:rsid w:val="00606EA6"/>
    <w:rsid w:val="00606F63"/>
    <w:rsid w:val="00607B62"/>
    <w:rsid w:val="006118C7"/>
    <w:rsid w:val="00612313"/>
    <w:rsid w:val="006134F8"/>
    <w:rsid w:val="00613C18"/>
    <w:rsid w:val="00614473"/>
    <w:rsid w:val="006146A1"/>
    <w:rsid w:val="0061487E"/>
    <w:rsid w:val="00614DB9"/>
    <w:rsid w:val="006153D9"/>
    <w:rsid w:val="00615E3C"/>
    <w:rsid w:val="00616E38"/>
    <w:rsid w:val="00617859"/>
    <w:rsid w:val="00617B9A"/>
    <w:rsid w:val="00617C91"/>
    <w:rsid w:val="00617D38"/>
    <w:rsid w:val="00620015"/>
    <w:rsid w:val="00620450"/>
    <w:rsid w:val="006215BD"/>
    <w:rsid w:val="00621AB4"/>
    <w:rsid w:val="006221C2"/>
    <w:rsid w:val="0062268D"/>
    <w:rsid w:val="006226E3"/>
    <w:rsid w:val="0062360F"/>
    <w:rsid w:val="0062446D"/>
    <w:rsid w:val="00624936"/>
    <w:rsid w:val="00624A2D"/>
    <w:rsid w:val="0062500B"/>
    <w:rsid w:val="006264E6"/>
    <w:rsid w:val="00627590"/>
    <w:rsid w:val="00627C34"/>
    <w:rsid w:val="00627E0F"/>
    <w:rsid w:val="00632B3B"/>
    <w:rsid w:val="00632C25"/>
    <w:rsid w:val="006337A6"/>
    <w:rsid w:val="006338FC"/>
    <w:rsid w:val="00633C13"/>
    <w:rsid w:val="0063455A"/>
    <w:rsid w:val="00634A6C"/>
    <w:rsid w:val="00634B01"/>
    <w:rsid w:val="006356FB"/>
    <w:rsid w:val="006359AA"/>
    <w:rsid w:val="00636136"/>
    <w:rsid w:val="006374B7"/>
    <w:rsid w:val="006377FD"/>
    <w:rsid w:val="00637D73"/>
    <w:rsid w:val="00637ECE"/>
    <w:rsid w:val="00641821"/>
    <w:rsid w:val="00641DA1"/>
    <w:rsid w:val="00642CC6"/>
    <w:rsid w:val="006442EC"/>
    <w:rsid w:val="00644881"/>
    <w:rsid w:val="00645284"/>
    <w:rsid w:val="0064529E"/>
    <w:rsid w:val="00646EBE"/>
    <w:rsid w:val="0064735F"/>
    <w:rsid w:val="006473C0"/>
    <w:rsid w:val="00647856"/>
    <w:rsid w:val="00647DD5"/>
    <w:rsid w:val="006505AD"/>
    <w:rsid w:val="00652086"/>
    <w:rsid w:val="00653009"/>
    <w:rsid w:val="00653DEE"/>
    <w:rsid w:val="006540FD"/>
    <w:rsid w:val="0065418D"/>
    <w:rsid w:val="00654481"/>
    <w:rsid w:val="006546D8"/>
    <w:rsid w:val="006549E6"/>
    <w:rsid w:val="00654A34"/>
    <w:rsid w:val="00654CB7"/>
    <w:rsid w:val="00656A1D"/>
    <w:rsid w:val="00657538"/>
    <w:rsid w:val="00657635"/>
    <w:rsid w:val="0065781A"/>
    <w:rsid w:val="00660373"/>
    <w:rsid w:val="0066054D"/>
    <w:rsid w:val="00661043"/>
    <w:rsid w:val="006611CF"/>
    <w:rsid w:val="00661261"/>
    <w:rsid w:val="00662754"/>
    <w:rsid w:val="00662944"/>
    <w:rsid w:val="00662C4A"/>
    <w:rsid w:val="00663614"/>
    <w:rsid w:val="00663D68"/>
    <w:rsid w:val="0066574B"/>
    <w:rsid w:val="00665CE0"/>
    <w:rsid w:val="006666E6"/>
    <w:rsid w:val="00666C08"/>
    <w:rsid w:val="00667937"/>
    <w:rsid w:val="00667DE5"/>
    <w:rsid w:val="00670691"/>
    <w:rsid w:val="00670A8F"/>
    <w:rsid w:val="0067102D"/>
    <w:rsid w:val="0067143C"/>
    <w:rsid w:val="00671E67"/>
    <w:rsid w:val="00672528"/>
    <w:rsid w:val="00672B06"/>
    <w:rsid w:val="0067331C"/>
    <w:rsid w:val="006740BA"/>
    <w:rsid w:val="006748F9"/>
    <w:rsid w:val="00674A61"/>
    <w:rsid w:val="00675E23"/>
    <w:rsid w:val="00675F1C"/>
    <w:rsid w:val="00676813"/>
    <w:rsid w:val="00677EB4"/>
    <w:rsid w:val="00680A80"/>
    <w:rsid w:val="00684237"/>
    <w:rsid w:val="006847BD"/>
    <w:rsid w:val="0068499E"/>
    <w:rsid w:val="006862A4"/>
    <w:rsid w:val="006874AB"/>
    <w:rsid w:val="00687E0B"/>
    <w:rsid w:val="00687FCE"/>
    <w:rsid w:val="0069026A"/>
    <w:rsid w:val="006905B0"/>
    <w:rsid w:val="00690EF4"/>
    <w:rsid w:val="0069149E"/>
    <w:rsid w:val="00692C34"/>
    <w:rsid w:val="00693EA9"/>
    <w:rsid w:val="006941BB"/>
    <w:rsid w:val="006941BD"/>
    <w:rsid w:val="00694DA7"/>
    <w:rsid w:val="00694F43"/>
    <w:rsid w:val="006963FE"/>
    <w:rsid w:val="00696763"/>
    <w:rsid w:val="00696B09"/>
    <w:rsid w:val="006971FA"/>
    <w:rsid w:val="006978B5"/>
    <w:rsid w:val="006A0504"/>
    <w:rsid w:val="006A07F2"/>
    <w:rsid w:val="006A0F5B"/>
    <w:rsid w:val="006A1040"/>
    <w:rsid w:val="006A1435"/>
    <w:rsid w:val="006A1780"/>
    <w:rsid w:val="006A2504"/>
    <w:rsid w:val="006A27A1"/>
    <w:rsid w:val="006A4127"/>
    <w:rsid w:val="006A4314"/>
    <w:rsid w:val="006A474F"/>
    <w:rsid w:val="006A4FDA"/>
    <w:rsid w:val="006A5B46"/>
    <w:rsid w:val="006A5C71"/>
    <w:rsid w:val="006A6137"/>
    <w:rsid w:val="006A617F"/>
    <w:rsid w:val="006A622C"/>
    <w:rsid w:val="006A67A6"/>
    <w:rsid w:val="006A6DED"/>
    <w:rsid w:val="006A75CB"/>
    <w:rsid w:val="006A7B4C"/>
    <w:rsid w:val="006B08CD"/>
    <w:rsid w:val="006B0B69"/>
    <w:rsid w:val="006B1875"/>
    <w:rsid w:val="006B1FFF"/>
    <w:rsid w:val="006B2AB7"/>
    <w:rsid w:val="006B2B21"/>
    <w:rsid w:val="006B354A"/>
    <w:rsid w:val="006B45B0"/>
    <w:rsid w:val="006B56EB"/>
    <w:rsid w:val="006B5B8B"/>
    <w:rsid w:val="006B61D3"/>
    <w:rsid w:val="006B63A3"/>
    <w:rsid w:val="006B6BC7"/>
    <w:rsid w:val="006B749B"/>
    <w:rsid w:val="006C09C7"/>
    <w:rsid w:val="006C14C0"/>
    <w:rsid w:val="006C1988"/>
    <w:rsid w:val="006C1A22"/>
    <w:rsid w:val="006C1CCE"/>
    <w:rsid w:val="006C246F"/>
    <w:rsid w:val="006C28F3"/>
    <w:rsid w:val="006C2905"/>
    <w:rsid w:val="006C3056"/>
    <w:rsid w:val="006C369D"/>
    <w:rsid w:val="006C3A30"/>
    <w:rsid w:val="006C3E8B"/>
    <w:rsid w:val="006C4307"/>
    <w:rsid w:val="006C4456"/>
    <w:rsid w:val="006C515A"/>
    <w:rsid w:val="006C66B5"/>
    <w:rsid w:val="006C6878"/>
    <w:rsid w:val="006C69B8"/>
    <w:rsid w:val="006C7907"/>
    <w:rsid w:val="006C79A9"/>
    <w:rsid w:val="006D0648"/>
    <w:rsid w:val="006D070F"/>
    <w:rsid w:val="006D14FC"/>
    <w:rsid w:val="006D1633"/>
    <w:rsid w:val="006D1827"/>
    <w:rsid w:val="006D23DE"/>
    <w:rsid w:val="006D284B"/>
    <w:rsid w:val="006D3C76"/>
    <w:rsid w:val="006D3CE6"/>
    <w:rsid w:val="006D4335"/>
    <w:rsid w:val="006D4510"/>
    <w:rsid w:val="006D4582"/>
    <w:rsid w:val="006D58BA"/>
    <w:rsid w:val="006D5D4D"/>
    <w:rsid w:val="006D6103"/>
    <w:rsid w:val="006D63B7"/>
    <w:rsid w:val="006D64E8"/>
    <w:rsid w:val="006D67B0"/>
    <w:rsid w:val="006D6C02"/>
    <w:rsid w:val="006D7211"/>
    <w:rsid w:val="006D72A4"/>
    <w:rsid w:val="006D73B9"/>
    <w:rsid w:val="006D7663"/>
    <w:rsid w:val="006E02A7"/>
    <w:rsid w:val="006E0847"/>
    <w:rsid w:val="006E0CC3"/>
    <w:rsid w:val="006E182B"/>
    <w:rsid w:val="006E190D"/>
    <w:rsid w:val="006E1AFC"/>
    <w:rsid w:val="006E1CD2"/>
    <w:rsid w:val="006E26C0"/>
    <w:rsid w:val="006E284D"/>
    <w:rsid w:val="006E2E67"/>
    <w:rsid w:val="006E341A"/>
    <w:rsid w:val="006E46C8"/>
    <w:rsid w:val="006E54C0"/>
    <w:rsid w:val="006E687E"/>
    <w:rsid w:val="006F00E4"/>
    <w:rsid w:val="006F1B9C"/>
    <w:rsid w:val="006F1F02"/>
    <w:rsid w:val="006F2595"/>
    <w:rsid w:val="006F2D28"/>
    <w:rsid w:val="006F376D"/>
    <w:rsid w:val="006F4754"/>
    <w:rsid w:val="006F5525"/>
    <w:rsid w:val="006F58DB"/>
    <w:rsid w:val="006F6194"/>
    <w:rsid w:val="006F6F93"/>
    <w:rsid w:val="006F710B"/>
    <w:rsid w:val="006F7831"/>
    <w:rsid w:val="006F7877"/>
    <w:rsid w:val="006F78C7"/>
    <w:rsid w:val="006F7D57"/>
    <w:rsid w:val="00700B55"/>
    <w:rsid w:val="0070130D"/>
    <w:rsid w:val="007013C0"/>
    <w:rsid w:val="0070189F"/>
    <w:rsid w:val="007018CC"/>
    <w:rsid w:val="007018EC"/>
    <w:rsid w:val="0070263E"/>
    <w:rsid w:val="00702C5F"/>
    <w:rsid w:val="00703091"/>
    <w:rsid w:val="00703202"/>
    <w:rsid w:val="00703B23"/>
    <w:rsid w:val="00703DB8"/>
    <w:rsid w:val="00703ED6"/>
    <w:rsid w:val="007046C9"/>
    <w:rsid w:val="00704F2E"/>
    <w:rsid w:val="007050F5"/>
    <w:rsid w:val="00705C2E"/>
    <w:rsid w:val="00706050"/>
    <w:rsid w:val="00706408"/>
    <w:rsid w:val="00706526"/>
    <w:rsid w:val="00706DB8"/>
    <w:rsid w:val="00707D27"/>
    <w:rsid w:val="00710015"/>
    <w:rsid w:val="00710661"/>
    <w:rsid w:val="00711159"/>
    <w:rsid w:val="007113C4"/>
    <w:rsid w:val="00711920"/>
    <w:rsid w:val="00711A57"/>
    <w:rsid w:val="007123D2"/>
    <w:rsid w:val="0071272A"/>
    <w:rsid w:val="00712FF3"/>
    <w:rsid w:val="00713597"/>
    <w:rsid w:val="00713850"/>
    <w:rsid w:val="00714D70"/>
    <w:rsid w:val="00714E8E"/>
    <w:rsid w:val="00715561"/>
    <w:rsid w:val="007159FA"/>
    <w:rsid w:val="00715A8D"/>
    <w:rsid w:val="00716C30"/>
    <w:rsid w:val="007172E6"/>
    <w:rsid w:val="00717B63"/>
    <w:rsid w:val="00717DD3"/>
    <w:rsid w:val="00720801"/>
    <w:rsid w:val="00720A50"/>
    <w:rsid w:val="007210E6"/>
    <w:rsid w:val="0072134D"/>
    <w:rsid w:val="00721554"/>
    <w:rsid w:val="00721A6E"/>
    <w:rsid w:val="00722459"/>
    <w:rsid w:val="007230EF"/>
    <w:rsid w:val="00723CF8"/>
    <w:rsid w:val="0072401B"/>
    <w:rsid w:val="00724D81"/>
    <w:rsid w:val="007255EE"/>
    <w:rsid w:val="00725A42"/>
    <w:rsid w:val="00726F33"/>
    <w:rsid w:val="00727D24"/>
    <w:rsid w:val="00727EEF"/>
    <w:rsid w:val="0073034C"/>
    <w:rsid w:val="00730418"/>
    <w:rsid w:val="00730D74"/>
    <w:rsid w:val="00730E15"/>
    <w:rsid w:val="007319DF"/>
    <w:rsid w:val="00731D78"/>
    <w:rsid w:val="00733B76"/>
    <w:rsid w:val="00733DC7"/>
    <w:rsid w:val="007342E3"/>
    <w:rsid w:val="007346DC"/>
    <w:rsid w:val="00734E0F"/>
    <w:rsid w:val="007361C5"/>
    <w:rsid w:val="0073657C"/>
    <w:rsid w:val="00737119"/>
    <w:rsid w:val="00737EAD"/>
    <w:rsid w:val="00740729"/>
    <w:rsid w:val="00740F0F"/>
    <w:rsid w:val="00741965"/>
    <w:rsid w:val="00741996"/>
    <w:rsid w:val="00741BC0"/>
    <w:rsid w:val="00742F29"/>
    <w:rsid w:val="00746F54"/>
    <w:rsid w:val="00750447"/>
    <w:rsid w:val="00750A29"/>
    <w:rsid w:val="0075152C"/>
    <w:rsid w:val="007528C9"/>
    <w:rsid w:val="00752F81"/>
    <w:rsid w:val="0075491E"/>
    <w:rsid w:val="00754D2C"/>
    <w:rsid w:val="007551D8"/>
    <w:rsid w:val="007563F6"/>
    <w:rsid w:val="00756A7E"/>
    <w:rsid w:val="00756E20"/>
    <w:rsid w:val="00757587"/>
    <w:rsid w:val="00757B01"/>
    <w:rsid w:val="00757BF9"/>
    <w:rsid w:val="00762DC5"/>
    <w:rsid w:val="00762F6D"/>
    <w:rsid w:val="00763BA1"/>
    <w:rsid w:val="00763ECA"/>
    <w:rsid w:val="00763ED1"/>
    <w:rsid w:val="007650D8"/>
    <w:rsid w:val="0076554D"/>
    <w:rsid w:val="007658B5"/>
    <w:rsid w:val="00765CA7"/>
    <w:rsid w:val="00765D6D"/>
    <w:rsid w:val="007668F7"/>
    <w:rsid w:val="00767372"/>
    <w:rsid w:val="00767929"/>
    <w:rsid w:val="007700ED"/>
    <w:rsid w:val="00770222"/>
    <w:rsid w:val="00770932"/>
    <w:rsid w:val="00770C9D"/>
    <w:rsid w:val="0077121C"/>
    <w:rsid w:val="007712F4"/>
    <w:rsid w:val="00771510"/>
    <w:rsid w:val="00771AAC"/>
    <w:rsid w:val="00772263"/>
    <w:rsid w:val="00772AE2"/>
    <w:rsid w:val="007733EB"/>
    <w:rsid w:val="00773F84"/>
    <w:rsid w:val="00773FC9"/>
    <w:rsid w:val="00774567"/>
    <w:rsid w:val="00774B7D"/>
    <w:rsid w:val="0077510A"/>
    <w:rsid w:val="007756D9"/>
    <w:rsid w:val="00776619"/>
    <w:rsid w:val="007769DB"/>
    <w:rsid w:val="00776CAB"/>
    <w:rsid w:val="00777A55"/>
    <w:rsid w:val="00777B3C"/>
    <w:rsid w:val="00777BEA"/>
    <w:rsid w:val="00780243"/>
    <w:rsid w:val="00780A6E"/>
    <w:rsid w:val="0078155F"/>
    <w:rsid w:val="00781ACD"/>
    <w:rsid w:val="00781E32"/>
    <w:rsid w:val="00781E42"/>
    <w:rsid w:val="00781ED6"/>
    <w:rsid w:val="00782056"/>
    <w:rsid w:val="0078233D"/>
    <w:rsid w:val="00783055"/>
    <w:rsid w:val="00783AED"/>
    <w:rsid w:val="007842DA"/>
    <w:rsid w:val="00784586"/>
    <w:rsid w:val="00784884"/>
    <w:rsid w:val="0078493E"/>
    <w:rsid w:val="00784EFD"/>
    <w:rsid w:val="007853D2"/>
    <w:rsid w:val="00786A81"/>
    <w:rsid w:val="00787690"/>
    <w:rsid w:val="007878FC"/>
    <w:rsid w:val="00787DAA"/>
    <w:rsid w:val="0079195A"/>
    <w:rsid w:val="00791D65"/>
    <w:rsid w:val="00791F85"/>
    <w:rsid w:val="007920C7"/>
    <w:rsid w:val="00792A5C"/>
    <w:rsid w:val="007930C9"/>
    <w:rsid w:val="00794609"/>
    <w:rsid w:val="00794B31"/>
    <w:rsid w:val="00794C20"/>
    <w:rsid w:val="00795856"/>
    <w:rsid w:val="00795E9C"/>
    <w:rsid w:val="00796619"/>
    <w:rsid w:val="00796F66"/>
    <w:rsid w:val="00797304"/>
    <w:rsid w:val="007974C0"/>
    <w:rsid w:val="007A0F28"/>
    <w:rsid w:val="007A108C"/>
    <w:rsid w:val="007A14AF"/>
    <w:rsid w:val="007A19B2"/>
    <w:rsid w:val="007A1F3C"/>
    <w:rsid w:val="007A1F83"/>
    <w:rsid w:val="007A2521"/>
    <w:rsid w:val="007A2984"/>
    <w:rsid w:val="007A3913"/>
    <w:rsid w:val="007A5807"/>
    <w:rsid w:val="007A712E"/>
    <w:rsid w:val="007A7ED7"/>
    <w:rsid w:val="007B0DC6"/>
    <w:rsid w:val="007B1522"/>
    <w:rsid w:val="007B1706"/>
    <w:rsid w:val="007B218A"/>
    <w:rsid w:val="007B26B4"/>
    <w:rsid w:val="007B36C0"/>
    <w:rsid w:val="007B3839"/>
    <w:rsid w:val="007B3E86"/>
    <w:rsid w:val="007B4037"/>
    <w:rsid w:val="007B483F"/>
    <w:rsid w:val="007B4E4C"/>
    <w:rsid w:val="007B5BBE"/>
    <w:rsid w:val="007B6C37"/>
    <w:rsid w:val="007B75B3"/>
    <w:rsid w:val="007B7ACF"/>
    <w:rsid w:val="007B7FAF"/>
    <w:rsid w:val="007C0136"/>
    <w:rsid w:val="007C03F5"/>
    <w:rsid w:val="007C0F8C"/>
    <w:rsid w:val="007C11F9"/>
    <w:rsid w:val="007C13A0"/>
    <w:rsid w:val="007C188C"/>
    <w:rsid w:val="007C1F2A"/>
    <w:rsid w:val="007C2CE3"/>
    <w:rsid w:val="007C314B"/>
    <w:rsid w:val="007C33B7"/>
    <w:rsid w:val="007C3E01"/>
    <w:rsid w:val="007C4D42"/>
    <w:rsid w:val="007C5085"/>
    <w:rsid w:val="007C5154"/>
    <w:rsid w:val="007C5364"/>
    <w:rsid w:val="007C5778"/>
    <w:rsid w:val="007C5D9D"/>
    <w:rsid w:val="007C7BC0"/>
    <w:rsid w:val="007D0BC5"/>
    <w:rsid w:val="007D122C"/>
    <w:rsid w:val="007D19F2"/>
    <w:rsid w:val="007D1C36"/>
    <w:rsid w:val="007D1E06"/>
    <w:rsid w:val="007D279C"/>
    <w:rsid w:val="007D3692"/>
    <w:rsid w:val="007D4B39"/>
    <w:rsid w:val="007D5060"/>
    <w:rsid w:val="007D52EA"/>
    <w:rsid w:val="007D6629"/>
    <w:rsid w:val="007D6A96"/>
    <w:rsid w:val="007D71DA"/>
    <w:rsid w:val="007D7276"/>
    <w:rsid w:val="007D796C"/>
    <w:rsid w:val="007D7D4A"/>
    <w:rsid w:val="007E0A68"/>
    <w:rsid w:val="007E0F9F"/>
    <w:rsid w:val="007E103B"/>
    <w:rsid w:val="007E1A22"/>
    <w:rsid w:val="007E282B"/>
    <w:rsid w:val="007E2EE7"/>
    <w:rsid w:val="007E2F80"/>
    <w:rsid w:val="007E3332"/>
    <w:rsid w:val="007E4B29"/>
    <w:rsid w:val="007E4CAB"/>
    <w:rsid w:val="007E57F2"/>
    <w:rsid w:val="007E5FF2"/>
    <w:rsid w:val="007E61E1"/>
    <w:rsid w:val="007E61FC"/>
    <w:rsid w:val="007E63E9"/>
    <w:rsid w:val="007E6A54"/>
    <w:rsid w:val="007E709A"/>
    <w:rsid w:val="007E770F"/>
    <w:rsid w:val="007E7D4E"/>
    <w:rsid w:val="007F01A7"/>
    <w:rsid w:val="007F13BF"/>
    <w:rsid w:val="007F14C8"/>
    <w:rsid w:val="007F1909"/>
    <w:rsid w:val="007F1BAD"/>
    <w:rsid w:val="007F1D33"/>
    <w:rsid w:val="007F24AC"/>
    <w:rsid w:val="007F2835"/>
    <w:rsid w:val="007F320C"/>
    <w:rsid w:val="007F4604"/>
    <w:rsid w:val="007F474F"/>
    <w:rsid w:val="007F477A"/>
    <w:rsid w:val="007F47B1"/>
    <w:rsid w:val="007F5156"/>
    <w:rsid w:val="007F5E23"/>
    <w:rsid w:val="007F62DB"/>
    <w:rsid w:val="007F717A"/>
    <w:rsid w:val="007F76E5"/>
    <w:rsid w:val="00800036"/>
    <w:rsid w:val="00800159"/>
    <w:rsid w:val="00800849"/>
    <w:rsid w:val="008017F6"/>
    <w:rsid w:val="008026E4"/>
    <w:rsid w:val="00802D04"/>
    <w:rsid w:val="008034E4"/>
    <w:rsid w:val="00803AB8"/>
    <w:rsid w:val="008043D9"/>
    <w:rsid w:val="00804E35"/>
    <w:rsid w:val="00805FCA"/>
    <w:rsid w:val="0080608F"/>
    <w:rsid w:val="00806DED"/>
    <w:rsid w:val="00807586"/>
    <w:rsid w:val="00807624"/>
    <w:rsid w:val="00807B33"/>
    <w:rsid w:val="00810751"/>
    <w:rsid w:val="00810D72"/>
    <w:rsid w:val="008115FE"/>
    <w:rsid w:val="00812669"/>
    <w:rsid w:val="008126E1"/>
    <w:rsid w:val="00812C79"/>
    <w:rsid w:val="0081327F"/>
    <w:rsid w:val="008135B0"/>
    <w:rsid w:val="008136B6"/>
    <w:rsid w:val="00813882"/>
    <w:rsid w:val="008139B3"/>
    <w:rsid w:val="00813ABF"/>
    <w:rsid w:val="00813AD4"/>
    <w:rsid w:val="00814783"/>
    <w:rsid w:val="0081512E"/>
    <w:rsid w:val="00815695"/>
    <w:rsid w:val="008156B4"/>
    <w:rsid w:val="0081571C"/>
    <w:rsid w:val="008158FC"/>
    <w:rsid w:val="00815DA5"/>
    <w:rsid w:val="00815EDB"/>
    <w:rsid w:val="008162FF"/>
    <w:rsid w:val="00816D0D"/>
    <w:rsid w:val="00816EBB"/>
    <w:rsid w:val="008174C7"/>
    <w:rsid w:val="00817EC6"/>
    <w:rsid w:val="0082095C"/>
    <w:rsid w:val="00820C36"/>
    <w:rsid w:val="00820DC4"/>
    <w:rsid w:val="00820F20"/>
    <w:rsid w:val="00821AA1"/>
    <w:rsid w:val="00822451"/>
    <w:rsid w:val="008226FE"/>
    <w:rsid w:val="00822DAA"/>
    <w:rsid w:val="008231F3"/>
    <w:rsid w:val="00824C9E"/>
    <w:rsid w:val="008258C6"/>
    <w:rsid w:val="00825938"/>
    <w:rsid w:val="0082594A"/>
    <w:rsid w:val="00826284"/>
    <w:rsid w:val="00826454"/>
    <w:rsid w:val="008266E6"/>
    <w:rsid w:val="00826E9D"/>
    <w:rsid w:val="00827DE0"/>
    <w:rsid w:val="0083100F"/>
    <w:rsid w:val="00832516"/>
    <w:rsid w:val="0083270B"/>
    <w:rsid w:val="00832FA9"/>
    <w:rsid w:val="00833364"/>
    <w:rsid w:val="00833A17"/>
    <w:rsid w:val="00833AB1"/>
    <w:rsid w:val="00833B07"/>
    <w:rsid w:val="00833C1F"/>
    <w:rsid w:val="00834690"/>
    <w:rsid w:val="008350F5"/>
    <w:rsid w:val="008351BB"/>
    <w:rsid w:val="008353B7"/>
    <w:rsid w:val="00836046"/>
    <w:rsid w:val="00840CF5"/>
    <w:rsid w:val="0084105F"/>
    <w:rsid w:val="00841CEE"/>
    <w:rsid w:val="00842352"/>
    <w:rsid w:val="00842585"/>
    <w:rsid w:val="00842DD8"/>
    <w:rsid w:val="008432EF"/>
    <w:rsid w:val="00843600"/>
    <w:rsid w:val="0084382B"/>
    <w:rsid w:val="00843879"/>
    <w:rsid w:val="008438C1"/>
    <w:rsid w:val="00843DFE"/>
    <w:rsid w:val="00843E79"/>
    <w:rsid w:val="00844033"/>
    <w:rsid w:val="00844FFC"/>
    <w:rsid w:val="0084528E"/>
    <w:rsid w:val="008452F4"/>
    <w:rsid w:val="00845C3D"/>
    <w:rsid w:val="00845F78"/>
    <w:rsid w:val="0084604C"/>
    <w:rsid w:val="00846DB8"/>
    <w:rsid w:val="008473EE"/>
    <w:rsid w:val="008476F6"/>
    <w:rsid w:val="00847ECD"/>
    <w:rsid w:val="00850251"/>
    <w:rsid w:val="008502BA"/>
    <w:rsid w:val="00850761"/>
    <w:rsid w:val="00850FAA"/>
    <w:rsid w:val="00851378"/>
    <w:rsid w:val="00851477"/>
    <w:rsid w:val="00852CD3"/>
    <w:rsid w:val="008538D0"/>
    <w:rsid w:val="00853EF7"/>
    <w:rsid w:val="0085482D"/>
    <w:rsid w:val="0085631D"/>
    <w:rsid w:val="00856E87"/>
    <w:rsid w:val="00857318"/>
    <w:rsid w:val="00857E58"/>
    <w:rsid w:val="00857ECC"/>
    <w:rsid w:val="00860486"/>
    <w:rsid w:val="00860805"/>
    <w:rsid w:val="00860887"/>
    <w:rsid w:val="00861051"/>
    <w:rsid w:val="00861798"/>
    <w:rsid w:val="00861E4A"/>
    <w:rsid w:val="0086242A"/>
    <w:rsid w:val="00862902"/>
    <w:rsid w:val="0086345D"/>
    <w:rsid w:val="008635CD"/>
    <w:rsid w:val="00863E30"/>
    <w:rsid w:val="00863F7C"/>
    <w:rsid w:val="00864D25"/>
    <w:rsid w:val="00864F5E"/>
    <w:rsid w:val="008650B8"/>
    <w:rsid w:val="00865506"/>
    <w:rsid w:val="008664A6"/>
    <w:rsid w:val="00866A16"/>
    <w:rsid w:val="00866B40"/>
    <w:rsid w:val="008672B0"/>
    <w:rsid w:val="00867DFF"/>
    <w:rsid w:val="00867F9A"/>
    <w:rsid w:val="0087083F"/>
    <w:rsid w:val="00870BEB"/>
    <w:rsid w:val="0087106A"/>
    <w:rsid w:val="00871492"/>
    <w:rsid w:val="00871A5A"/>
    <w:rsid w:val="00871D1C"/>
    <w:rsid w:val="008720AE"/>
    <w:rsid w:val="0087267C"/>
    <w:rsid w:val="00872DE4"/>
    <w:rsid w:val="00872FF5"/>
    <w:rsid w:val="0087367F"/>
    <w:rsid w:val="0087435E"/>
    <w:rsid w:val="008744CB"/>
    <w:rsid w:val="00874680"/>
    <w:rsid w:val="00876095"/>
    <w:rsid w:val="008764C2"/>
    <w:rsid w:val="00876592"/>
    <w:rsid w:val="0087754C"/>
    <w:rsid w:val="00877A82"/>
    <w:rsid w:val="00877A9A"/>
    <w:rsid w:val="00877AAA"/>
    <w:rsid w:val="00877BCE"/>
    <w:rsid w:val="00880129"/>
    <w:rsid w:val="00880C7D"/>
    <w:rsid w:val="008810DD"/>
    <w:rsid w:val="00881C4B"/>
    <w:rsid w:val="0088200F"/>
    <w:rsid w:val="00882C6F"/>
    <w:rsid w:val="0088412D"/>
    <w:rsid w:val="00884A6C"/>
    <w:rsid w:val="008850BD"/>
    <w:rsid w:val="00885BAC"/>
    <w:rsid w:val="00885F75"/>
    <w:rsid w:val="00887E27"/>
    <w:rsid w:val="00890402"/>
    <w:rsid w:val="00890684"/>
    <w:rsid w:val="00890FF6"/>
    <w:rsid w:val="00891322"/>
    <w:rsid w:val="0089196E"/>
    <w:rsid w:val="00891EA9"/>
    <w:rsid w:val="00891EDF"/>
    <w:rsid w:val="00892087"/>
    <w:rsid w:val="008928FA"/>
    <w:rsid w:val="00892DB6"/>
    <w:rsid w:val="008930B3"/>
    <w:rsid w:val="00893628"/>
    <w:rsid w:val="00893CA2"/>
    <w:rsid w:val="00893F21"/>
    <w:rsid w:val="0089503B"/>
    <w:rsid w:val="00895E2F"/>
    <w:rsid w:val="00896D52"/>
    <w:rsid w:val="00897097"/>
    <w:rsid w:val="00897603"/>
    <w:rsid w:val="00897654"/>
    <w:rsid w:val="00897B91"/>
    <w:rsid w:val="00897C3C"/>
    <w:rsid w:val="008A118F"/>
    <w:rsid w:val="008A1212"/>
    <w:rsid w:val="008A2F0C"/>
    <w:rsid w:val="008A2F40"/>
    <w:rsid w:val="008A35CD"/>
    <w:rsid w:val="008A3624"/>
    <w:rsid w:val="008A3A37"/>
    <w:rsid w:val="008A3B6B"/>
    <w:rsid w:val="008A3DB2"/>
    <w:rsid w:val="008A4230"/>
    <w:rsid w:val="008A43FE"/>
    <w:rsid w:val="008A4968"/>
    <w:rsid w:val="008A4A4D"/>
    <w:rsid w:val="008A58F9"/>
    <w:rsid w:val="008A5A11"/>
    <w:rsid w:val="008A5AA5"/>
    <w:rsid w:val="008A62A4"/>
    <w:rsid w:val="008A6C3E"/>
    <w:rsid w:val="008A6E52"/>
    <w:rsid w:val="008A7ECE"/>
    <w:rsid w:val="008B0CF0"/>
    <w:rsid w:val="008B1EC5"/>
    <w:rsid w:val="008B2E57"/>
    <w:rsid w:val="008B33DB"/>
    <w:rsid w:val="008B4504"/>
    <w:rsid w:val="008B451E"/>
    <w:rsid w:val="008B48C6"/>
    <w:rsid w:val="008B4B95"/>
    <w:rsid w:val="008B63DC"/>
    <w:rsid w:val="008B6836"/>
    <w:rsid w:val="008B7118"/>
    <w:rsid w:val="008B7D0E"/>
    <w:rsid w:val="008B7F44"/>
    <w:rsid w:val="008C089F"/>
    <w:rsid w:val="008C09C5"/>
    <w:rsid w:val="008C1871"/>
    <w:rsid w:val="008C2394"/>
    <w:rsid w:val="008C390F"/>
    <w:rsid w:val="008C432E"/>
    <w:rsid w:val="008C61FE"/>
    <w:rsid w:val="008C626B"/>
    <w:rsid w:val="008C6D8E"/>
    <w:rsid w:val="008C7487"/>
    <w:rsid w:val="008C7567"/>
    <w:rsid w:val="008C7E44"/>
    <w:rsid w:val="008D06EC"/>
    <w:rsid w:val="008D0B80"/>
    <w:rsid w:val="008D0EA7"/>
    <w:rsid w:val="008D112E"/>
    <w:rsid w:val="008D1CB1"/>
    <w:rsid w:val="008D1D1A"/>
    <w:rsid w:val="008D1E3B"/>
    <w:rsid w:val="008D1E9B"/>
    <w:rsid w:val="008D268C"/>
    <w:rsid w:val="008D2807"/>
    <w:rsid w:val="008D2D6F"/>
    <w:rsid w:val="008D3280"/>
    <w:rsid w:val="008D37A4"/>
    <w:rsid w:val="008D3AC3"/>
    <w:rsid w:val="008D4315"/>
    <w:rsid w:val="008D542C"/>
    <w:rsid w:val="008D57F3"/>
    <w:rsid w:val="008D5D89"/>
    <w:rsid w:val="008D5EF1"/>
    <w:rsid w:val="008D6012"/>
    <w:rsid w:val="008D6929"/>
    <w:rsid w:val="008D78E2"/>
    <w:rsid w:val="008E0B0D"/>
    <w:rsid w:val="008E12A1"/>
    <w:rsid w:val="008E1A44"/>
    <w:rsid w:val="008E1A9B"/>
    <w:rsid w:val="008E253A"/>
    <w:rsid w:val="008E2B95"/>
    <w:rsid w:val="008E4BEC"/>
    <w:rsid w:val="008E5246"/>
    <w:rsid w:val="008E53BB"/>
    <w:rsid w:val="008E56E8"/>
    <w:rsid w:val="008E5B23"/>
    <w:rsid w:val="008E76D1"/>
    <w:rsid w:val="008E7DAE"/>
    <w:rsid w:val="008F0237"/>
    <w:rsid w:val="008F0360"/>
    <w:rsid w:val="008F0816"/>
    <w:rsid w:val="008F0E7C"/>
    <w:rsid w:val="008F1468"/>
    <w:rsid w:val="008F19AC"/>
    <w:rsid w:val="008F23A7"/>
    <w:rsid w:val="008F2AD5"/>
    <w:rsid w:val="008F2B5F"/>
    <w:rsid w:val="008F35F5"/>
    <w:rsid w:val="008F3680"/>
    <w:rsid w:val="008F3895"/>
    <w:rsid w:val="008F3EE2"/>
    <w:rsid w:val="008F4256"/>
    <w:rsid w:val="008F54AB"/>
    <w:rsid w:val="008F5E4D"/>
    <w:rsid w:val="008F7484"/>
    <w:rsid w:val="008F7784"/>
    <w:rsid w:val="008F7D5E"/>
    <w:rsid w:val="00900372"/>
    <w:rsid w:val="00900491"/>
    <w:rsid w:val="009013CA"/>
    <w:rsid w:val="00901E19"/>
    <w:rsid w:val="009023CF"/>
    <w:rsid w:val="009024A1"/>
    <w:rsid w:val="00902AB2"/>
    <w:rsid w:val="00902E20"/>
    <w:rsid w:val="00903143"/>
    <w:rsid w:val="009037F7"/>
    <w:rsid w:val="00904752"/>
    <w:rsid w:val="00904D72"/>
    <w:rsid w:val="00904DD6"/>
    <w:rsid w:val="00905E3A"/>
    <w:rsid w:val="00906AE9"/>
    <w:rsid w:val="00906CA5"/>
    <w:rsid w:val="00906CE0"/>
    <w:rsid w:val="009078D5"/>
    <w:rsid w:val="00907983"/>
    <w:rsid w:val="00907EE8"/>
    <w:rsid w:val="00910FE3"/>
    <w:rsid w:val="00912137"/>
    <w:rsid w:val="0091227C"/>
    <w:rsid w:val="009127A8"/>
    <w:rsid w:val="009137CB"/>
    <w:rsid w:val="00913F23"/>
    <w:rsid w:val="00914069"/>
    <w:rsid w:val="00914137"/>
    <w:rsid w:val="00914EB3"/>
    <w:rsid w:val="00915C41"/>
    <w:rsid w:val="009163E1"/>
    <w:rsid w:val="00916A9E"/>
    <w:rsid w:val="00916FA0"/>
    <w:rsid w:val="00917096"/>
    <w:rsid w:val="00920586"/>
    <w:rsid w:val="009205A1"/>
    <w:rsid w:val="00920665"/>
    <w:rsid w:val="00920923"/>
    <w:rsid w:val="0092142E"/>
    <w:rsid w:val="009217C4"/>
    <w:rsid w:val="009220FF"/>
    <w:rsid w:val="0092282F"/>
    <w:rsid w:val="009233CE"/>
    <w:rsid w:val="00923959"/>
    <w:rsid w:val="00923A52"/>
    <w:rsid w:val="009241CE"/>
    <w:rsid w:val="0092500B"/>
    <w:rsid w:val="009253B7"/>
    <w:rsid w:val="009260A4"/>
    <w:rsid w:val="0092613B"/>
    <w:rsid w:val="00926266"/>
    <w:rsid w:val="00926748"/>
    <w:rsid w:val="009269CF"/>
    <w:rsid w:val="00926F72"/>
    <w:rsid w:val="0093067C"/>
    <w:rsid w:val="00931519"/>
    <w:rsid w:val="00932623"/>
    <w:rsid w:val="009329C2"/>
    <w:rsid w:val="00933CC4"/>
    <w:rsid w:val="009345E0"/>
    <w:rsid w:val="00934B4E"/>
    <w:rsid w:val="00934E2D"/>
    <w:rsid w:val="00935BB9"/>
    <w:rsid w:val="009369EF"/>
    <w:rsid w:val="009370F2"/>
    <w:rsid w:val="00937525"/>
    <w:rsid w:val="00937D1C"/>
    <w:rsid w:val="00937DA3"/>
    <w:rsid w:val="009401E1"/>
    <w:rsid w:val="009404BB"/>
    <w:rsid w:val="00940C67"/>
    <w:rsid w:val="0094162A"/>
    <w:rsid w:val="009416CA"/>
    <w:rsid w:val="0094177E"/>
    <w:rsid w:val="0094293F"/>
    <w:rsid w:val="00942FAA"/>
    <w:rsid w:val="00943F52"/>
    <w:rsid w:val="0094441B"/>
    <w:rsid w:val="009447AE"/>
    <w:rsid w:val="009458AB"/>
    <w:rsid w:val="00946983"/>
    <w:rsid w:val="00946A9B"/>
    <w:rsid w:val="00946B3F"/>
    <w:rsid w:val="0094774E"/>
    <w:rsid w:val="00947AE3"/>
    <w:rsid w:val="00947F16"/>
    <w:rsid w:val="009507DB"/>
    <w:rsid w:val="00951200"/>
    <w:rsid w:val="00951D45"/>
    <w:rsid w:val="00952A60"/>
    <w:rsid w:val="00952B6B"/>
    <w:rsid w:val="00952D5C"/>
    <w:rsid w:val="00952E79"/>
    <w:rsid w:val="00953061"/>
    <w:rsid w:val="0095383B"/>
    <w:rsid w:val="00953C96"/>
    <w:rsid w:val="009542ED"/>
    <w:rsid w:val="0095464B"/>
    <w:rsid w:val="00954F93"/>
    <w:rsid w:val="00955EC1"/>
    <w:rsid w:val="00956B0A"/>
    <w:rsid w:val="00956B91"/>
    <w:rsid w:val="00956C12"/>
    <w:rsid w:val="0095703B"/>
    <w:rsid w:val="009576EC"/>
    <w:rsid w:val="00957FD7"/>
    <w:rsid w:val="009607EC"/>
    <w:rsid w:val="00960E14"/>
    <w:rsid w:val="00961B5A"/>
    <w:rsid w:val="00961EA2"/>
    <w:rsid w:val="00962227"/>
    <w:rsid w:val="009629AA"/>
    <w:rsid w:val="00963125"/>
    <w:rsid w:val="00963524"/>
    <w:rsid w:val="00963F07"/>
    <w:rsid w:val="0096400F"/>
    <w:rsid w:val="009649CC"/>
    <w:rsid w:val="00964ABB"/>
    <w:rsid w:val="00965900"/>
    <w:rsid w:val="009662A1"/>
    <w:rsid w:val="0096650D"/>
    <w:rsid w:val="00966832"/>
    <w:rsid w:val="009669D3"/>
    <w:rsid w:val="0096738E"/>
    <w:rsid w:val="00967C5B"/>
    <w:rsid w:val="00970065"/>
    <w:rsid w:val="009702B1"/>
    <w:rsid w:val="00970B03"/>
    <w:rsid w:val="00971030"/>
    <w:rsid w:val="009714EA"/>
    <w:rsid w:val="009732D9"/>
    <w:rsid w:val="00974C67"/>
    <w:rsid w:val="009751EB"/>
    <w:rsid w:val="00975A91"/>
    <w:rsid w:val="00975CE2"/>
    <w:rsid w:val="00975F15"/>
    <w:rsid w:val="0097617E"/>
    <w:rsid w:val="00976B35"/>
    <w:rsid w:val="00977520"/>
    <w:rsid w:val="009800C0"/>
    <w:rsid w:val="00980A30"/>
    <w:rsid w:val="009814A3"/>
    <w:rsid w:val="009822A3"/>
    <w:rsid w:val="009822E7"/>
    <w:rsid w:val="00982EFE"/>
    <w:rsid w:val="009836BC"/>
    <w:rsid w:val="00983EA6"/>
    <w:rsid w:val="00984148"/>
    <w:rsid w:val="00984CA8"/>
    <w:rsid w:val="00984F06"/>
    <w:rsid w:val="00985BBE"/>
    <w:rsid w:val="00985DFD"/>
    <w:rsid w:val="009862B8"/>
    <w:rsid w:val="00987176"/>
    <w:rsid w:val="00987D01"/>
    <w:rsid w:val="00987D8D"/>
    <w:rsid w:val="009906CE"/>
    <w:rsid w:val="009912FB"/>
    <w:rsid w:val="0099146F"/>
    <w:rsid w:val="00992969"/>
    <w:rsid w:val="00992C47"/>
    <w:rsid w:val="00993B02"/>
    <w:rsid w:val="00993C11"/>
    <w:rsid w:val="00994B5C"/>
    <w:rsid w:val="00994B8B"/>
    <w:rsid w:val="009952B3"/>
    <w:rsid w:val="009957CA"/>
    <w:rsid w:val="00995B77"/>
    <w:rsid w:val="00995F14"/>
    <w:rsid w:val="0099613F"/>
    <w:rsid w:val="00996183"/>
    <w:rsid w:val="00997027"/>
    <w:rsid w:val="00997B03"/>
    <w:rsid w:val="009A0FB7"/>
    <w:rsid w:val="009A1149"/>
    <w:rsid w:val="009A138F"/>
    <w:rsid w:val="009A22BA"/>
    <w:rsid w:val="009A2D40"/>
    <w:rsid w:val="009A2D41"/>
    <w:rsid w:val="009A2E3C"/>
    <w:rsid w:val="009A3441"/>
    <w:rsid w:val="009A360D"/>
    <w:rsid w:val="009A369C"/>
    <w:rsid w:val="009A3932"/>
    <w:rsid w:val="009A3DFA"/>
    <w:rsid w:val="009A45EF"/>
    <w:rsid w:val="009A4843"/>
    <w:rsid w:val="009A4F5D"/>
    <w:rsid w:val="009A5D1A"/>
    <w:rsid w:val="009A638D"/>
    <w:rsid w:val="009A7F34"/>
    <w:rsid w:val="009B013A"/>
    <w:rsid w:val="009B01A7"/>
    <w:rsid w:val="009B0614"/>
    <w:rsid w:val="009B0945"/>
    <w:rsid w:val="009B0E01"/>
    <w:rsid w:val="009B194C"/>
    <w:rsid w:val="009B1B08"/>
    <w:rsid w:val="009B1FFE"/>
    <w:rsid w:val="009B2B30"/>
    <w:rsid w:val="009B2C00"/>
    <w:rsid w:val="009B2E07"/>
    <w:rsid w:val="009B4BC7"/>
    <w:rsid w:val="009B5CB9"/>
    <w:rsid w:val="009B64BE"/>
    <w:rsid w:val="009B6F2D"/>
    <w:rsid w:val="009B7DEB"/>
    <w:rsid w:val="009B7ECA"/>
    <w:rsid w:val="009B7F7D"/>
    <w:rsid w:val="009C18D9"/>
    <w:rsid w:val="009C1E62"/>
    <w:rsid w:val="009C2543"/>
    <w:rsid w:val="009C2A74"/>
    <w:rsid w:val="009C2B38"/>
    <w:rsid w:val="009C2F18"/>
    <w:rsid w:val="009C30EC"/>
    <w:rsid w:val="009C33AB"/>
    <w:rsid w:val="009C3810"/>
    <w:rsid w:val="009C3815"/>
    <w:rsid w:val="009C40C1"/>
    <w:rsid w:val="009C4333"/>
    <w:rsid w:val="009C4768"/>
    <w:rsid w:val="009C4CE4"/>
    <w:rsid w:val="009C5204"/>
    <w:rsid w:val="009C61FE"/>
    <w:rsid w:val="009C6280"/>
    <w:rsid w:val="009C69E7"/>
    <w:rsid w:val="009C6AB6"/>
    <w:rsid w:val="009C6EE9"/>
    <w:rsid w:val="009C74EA"/>
    <w:rsid w:val="009C762D"/>
    <w:rsid w:val="009C7A18"/>
    <w:rsid w:val="009D09DE"/>
    <w:rsid w:val="009D0DDF"/>
    <w:rsid w:val="009D0E0D"/>
    <w:rsid w:val="009D1F45"/>
    <w:rsid w:val="009D209A"/>
    <w:rsid w:val="009D2BD6"/>
    <w:rsid w:val="009D2E2E"/>
    <w:rsid w:val="009D37EF"/>
    <w:rsid w:val="009D37F3"/>
    <w:rsid w:val="009D3830"/>
    <w:rsid w:val="009D448D"/>
    <w:rsid w:val="009D4730"/>
    <w:rsid w:val="009D4D49"/>
    <w:rsid w:val="009D5157"/>
    <w:rsid w:val="009D5358"/>
    <w:rsid w:val="009D5512"/>
    <w:rsid w:val="009D5930"/>
    <w:rsid w:val="009D5A9F"/>
    <w:rsid w:val="009D5E27"/>
    <w:rsid w:val="009D6084"/>
    <w:rsid w:val="009D6101"/>
    <w:rsid w:val="009D6EAE"/>
    <w:rsid w:val="009D71D9"/>
    <w:rsid w:val="009E02BE"/>
    <w:rsid w:val="009E0F51"/>
    <w:rsid w:val="009E15A6"/>
    <w:rsid w:val="009E16E4"/>
    <w:rsid w:val="009E1BAD"/>
    <w:rsid w:val="009E299B"/>
    <w:rsid w:val="009E2B69"/>
    <w:rsid w:val="009E2BD4"/>
    <w:rsid w:val="009E358F"/>
    <w:rsid w:val="009E3BAD"/>
    <w:rsid w:val="009E4A35"/>
    <w:rsid w:val="009E4AC3"/>
    <w:rsid w:val="009E4E69"/>
    <w:rsid w:val="009E50C7"/>
    <w:rsid w:val="009E5194"/>
    <w:rsid w:val="009E51FF"/>
    <w:rsid w:val="009E528B"/>
    <w:rsid w:val="009E6332"/>
    <w:rsid w:val="009E6626"/>
    <w:rsid w:val="009E663A"/>
    <w:rsid w:val="009E7917"/>
    <w:rsid w:val="009F1058"/>
    <w:rsid w:val="009F1A07"/>
    <w:rsid w:val="009F22B1"/>
    <w:rsid w:val="009F29D1"/>
    <w:rsid w:val="009F5AA8"/>
    <w:rsid w:val="009F5E53"/>
    <w:rsid w:val="009F6864"/>
    <w:rsid w:val="009F78C6"/>
    <w:rsid w:val="009F78CF"/>
    <w:rsid w:val="009F79E0"/>
    <w:rsid w:val="00A0075A"/>
    <w:rsid w:val="00A0077F"/>
    <w:rsid w:val="00A00997"/>
    <w:rsid w:val="00A00C15"/>
    <w:rsid w:val="00A02323"/>
    <w:rsid w:val="00A025B3"/>
    <w:rsid w:val="00A03025"/>
    <w:rsid w:val="00A03179"/>
    <w:rsid w:val="00A03596"/>
    <w:rsid w:val="00A035A8"/>
    <w:rsid w:val="00A03ABD"/>
    <w:rsid w:val="00A03D27"/>
    <w:rsid w:val="00A040BD"/>
    <w:rsid w:val="00A0432D"/>
    <w:rsid w:val="00A0521D"/>
    <w:rsid w:val="00A0548E"/>
    <w:rsid w:val="00A05A59"/>
    <w:rsid w:val="00A0611D"/>
    <w:rsid w:val="00A06A29"/>
    <w:rsid w:val="00A0717D"/>
    <w:rsid w:val="00A073E2"/>
    <w:rsid w:val="00A07643"/>
    <w:rsid w:val="00A11177"/>
    <w:rsid w:val="00A11E1C"/>
    <w:rsid w:val="00A1206C"/>
    <w:rsid w:val="00A12296"/>
    <w:rsid w:val="00A1252E"/>
    <w:rsid w:val="00A12A3E"/>
    <w:rsid w:val="00A12E07"/>
    <w:rsid w:val="00A14812"/>
    <w:rsid w:val="00A16B61"/>
    <w:rsid w:val="00A170E1"/>
    <w:rsid w:val="00A171E6"/>
    <w:rsid w:val="00A17C81"/>
    <w:rsid w:val="00A202CA"/>
    <w:rsid w:val="00A20B37"/>
    <w:rsid w:val="00A20BB8"/>
    <w:rsid w:val="00A22475"/>
    <w:rsid w:val="00A22BF3"/>
    <w:rsid w:val="00A22D59"/>
    <w:rsid w:val="00A22FE5"/>
    <w:rsid w:val="00A23082"/>
    <w:rsid w:val="00A232E4"/>
    <w:rsid w:val="00A2353E"/>
    <w:rsid w:val="00A23938"/>
    <w:rsid w:val="00A23E82"/>
    <w:rsid w:val="00A24735"/>
    <w:rsid w:val="00A249C6"/>
    <w:rsid w:val="00A24AAF"/>
    <w:rsid w:val="00A24AB0"/>
    <w:rsid w:val="00A24DE9"/>
    <w:rsid w:val="00A24E1C"/>
    <w:rsid w:val="00A2500A"/>
    <w:rsid w:val="00A25880"/>
    <w:rsid w:val="00A258E4"/>
    <w:rsid w:val="00A25E2F"/>
    <w:rsid w:val="00A26140"/>
    <w:rsid w:val="00A267BA"/>
    <w:rsid w:val="00A269C5"/>
    <w:rsid w:val="00A26AA7"/>
    <w:rsid w:val="00A26C42"/>
    <w:rsid w:val="00A275CB"/>
    <w:rsid w:val="00A27BF7"/>
    <w:rsid w:val="00A3141F"/>
    <w:rsid w:val="00A314D1"/>
    <w:rsid w:val="00A31CE0"/>
    <w:rsid w:val="00A31ECD"/>
    <w:rsid w:val="00A32569"/>
    <w:rsid w:val="00A337F6"/>
    <w:rsid w:val="00A33964"/>
    <w:rsid w:val="00A33E21"/>
    <w:rsid w:val="00A33EE9"/>
    <w:rsid w:val="00A3412D"/>
    <w:rsid w:val="00A353F7"/>
    <w:rsid w:val="00A35E7E"/>
    <w:rsid w:val="00A36110"/>
    <w:rsid w:val="00A368BB"/>
    <w:rsid w:val="00A372FF"/>
    <w:rsid w:val="00A3738A"/>
    <w:rsid w:val="00A4090A"/>
    <w:rsid w:val="00A40CBF"/>
    <w:rsid w:val="00A41023"/>
    <w:rsid w:val="00A4218E"/>
    <w:rsid w:val="00A42380"/>
    <w:rsid w:val="00A4258B"/>
    <w:rsid w:val="00A43481"/>
    <w:rsid w:val="00A43D3E"/>
    <w:rsid w:val="00A43E3F"/>
    <w:rsid w:val="00A44409"/>
    <w:rsid w:val="00A44F8E"/>
    <w:rsid w:val="00A4501D"/>
    <w:rsid w:val="00A46246"/>
    <w:rsid w:val="00A467C8"/>
    <w:rsid w:val="00A47095"/>
    <w:rsid w:val="00A512B8"/>
    <w:rsid w:val="00A512BC"/>
    <w:rsid w:val="00A52B66"/>
    <w:rsid w:val="00A536CD"/>
    <w:rsid w:val="00A53973"/>
    <w:rsid w:val="00A5451F"/>
    <w:rsid w:val="00A54EFD"/>
    <w:rsid w:val="00A55B69"/>
    <w:rsid w:val="00A56F59"/>
    <w:rsid w:val="00A56FBF"/>
    <w:rsid w:val="00A57C63"/>
    <w:rsid w:val="00A57F63"/>
    <w:rsid w:val="00A60056"/>
    <w:rsid w:val="00A60610"/>
    <w:rsid w:val="00A607C6"/>
    <w:rsid w:val="00A62565"/>
    <w:rsid w:val="00A63282"/>
    <w:rsid w:val="00A63C83"/>
    <w:rsid w:val="00A64407"/>
    <w:rsid w:val="00A64B87"/>
    <w:rsid w:val="00A65434"/>
    <w:rsid w:val="00A660E6"/>
    <w:rsid w:val="00A66E76"/>
    <w:rsid w:val="00A672ED"/>
    <w:rsid w:val="00A677F1"/>
    <w:rsid w:val="00A678AE"/>
    <w:rsid w:val="00A67E2C"/>
    <w:rsid w:val="00A70468"/>
    <w:rsid w:val="00A70B25"/>
    <w:rsid w:val="00A70EDD"/>
    <w:rsid w:val="00A7136C"/>
    <w:rsid w:val="00A71A18"/>
    <w:rsid w:val="00A71DF8"/>
    <w:rsid w:val="00A72F35"/>
    <w:rsid w:val="00A7300E"/>
    <w:rsid w:val="00A73B3A"/>
    <w:rsid w:val="00A73B97"/>
    <w:rsid w:val="00A73E1D"/>
    <w:rsid w:val="00A75798"/>
    <w:rsid w:val="00A75F60"/>
    <w:rsid w:val="00A773C8"/>
    <w:rsid w:val="00A77704"/>
    <w:rsid w:val="00A80009"/>
    <w:rsid w:val="00A801D0"/>
    <w:rsid w:val="00A81C53"/>
    <w:rsid w:val="00A82148"/>
    <w:rsid w:val="00A8240C"/>
    <w:rsid w:val="00A82C1D"/>
    <w:rsid w:val="00A82FA8"/>
    <w:rsid w:val="00A84B37"/>
    <w:rsid w:val="00A862B3"/>
    <w:rsid w:val="00A870E2"/>
    <w:rsid w:val="00A90AD3"/>
    <w:rsid w:val="00A9170F"/>
    <w:rsid w:val="00A91818"/>
    <w:rsid w:val="00A91DB6"/>
    <w:rsid w:val="00A9207B"/>
    <w:rsid w:val="00A92AE4"/>
    <w:rsid w:val="00A93030"/>
    <w:rsid w:val="00A9342B"/>
    <w:rsid w:val="00A9631B"/>
    <w:rsid w:val="00A9639D"/>
    <w:rsid w:val="00A966FE"/>
    <w:rsid w:val="00A97F62"/>
    <w:rsid w:val="00A97FE7"/>
    <w:rsid w:val="00AA0067"/>
    <w:rsid w:val="00AA0842"/>
    <w:rsid w:val="00AA136E"/>
    <w:rsid w:val="00AA1A79"/>
    <w:rsid w:val="00AA1C7E"/>
    <w:rsid w:val="00AA20F0"/>
    <w:rsid w:val="00AA3239"/>
    <w:rsid w:val="00AA3DE5"/>
    <w:rsid w:val="00AA3E04"/>
    <w:rsid w:val="00AA4424"/>
    <w:rsid w:val="00AA458A"/>
    <w:rsid w:val="00AA4890"/>
    <w:rsid w:val="00AA4947"/>
    <w:rsid w:val="00AA4AF2"/>
    <w:rsid w:val="00AA4D3C"/>
    <w:rsid w:val="00AA62B9"/>
    <w:rsid w:val="00AA6BCF"/>
    <w:rsid w:val="00AA73D2"/>
    <w:rsid w:val="00AA7599"/>
    <w:rsid w:val="00AA7DE4"/>
    <w:rsid w:val="00AB02BC"/>
    <w:rsid w:val="00AB21F3"/>
    <w:rsid w:val="00AB2268"/>
    <w:rsid w:val="00AB233C"/>
    <w:rsid w:val="00AB4457"/>
    <w:rsid w:val="00AB4703"/>
    <w:rsid w:val="00AB48E9"/>
    <w:rsid w:val="00AB5C48"/>
    <w:rsid w:val="00AB61F7"/>
    <w:rsid w:val="00AB62C6"/>
    <w:rsid w:val="00AB6796"/>
    <w:rsid w:val="00AB69E0"/>
    <w:rsid w:val="00AB6D42"/>
    <w:rsid w:val="00AB7041"/>
    <w:rsid w:val="00AB70DB"/>
    <w:rsid w:val="00AB7F7E"/>
    <w:rsid w:val="00AC001E"/>
    <w:rsid w:val="00AC0049"/>
    <w:rsid w:val="00AC006D"/>
    <w:rsid w:val="00AC0E68"/>
    <w:rsid w:val="00AC1AD6"/>
    <w:rsid w:val="00AC29F4"/>
    <w:rsid w:val="00AC3466"/>
    <w:rsid w:val="00AC3C0F"/>
    <w:rsid w:val="00AC45D9"/>
    <w:rsid w:val="00AC4772"/>
    <w:rsid w:val="00AC47C6"/>
    <w:rsid w:val="00AC48B0"/>
    <w:rsid w:val="00AC4CB5"/>
    <w:rsid w:val="00AC5FB7"/>
    <w:rsid w:val="00AC6BED"/>
    <w:rsid w:val="00AC6C61"/>
    <w:rsid w:val="00AC703C"/>
    <w:rsid w:val="00AC7145"/>
    <w:rsid w:val="00AC7276"/>
    <w:rsid w:val="00AC76A3"/>
    <w:rsid w:val="00AC7B84"/>
    <w:rsid w:val="00AC7E45"/>
    <w:rsid w:val="00AD220D"/>
    <w:rsid w:val="00AD2245"/>
    <w:rsid w:val="00AD290E"/>
    <w:rsid w:val="00AD2FBC"/>
    <w:rsid w:val="00AD3657"/>
    <w:rsid w:val="00AD3A55"/>
    <w:rsid w:val="00AD3BC3"/>
    <w:rsid w:val="00AD3C0D"/>
    <w:rsid w:val="00AD477C"/>
    <w:rsid w:val="00AD4D00"/>
    <w:rsid w:val="00AD5FC8"/>
    <w:rsid w:val="00AD5FDE"/>
    <w:rsid w:val="00AD66DA"/>
    <w:rsid w:val="00AD6844"/>
    <w:rsid w:val="00AD6965"/>
    <w:rsid w:val="00AD6DB9"/>
    <w:rsid w:val="00AE0258"/>
    <w:rsid w:val="00AE0B5B"/>
    <w:rsid w:val="00AE1CAF"/>
    <w:rsid w:val="00AE2260"/>
    <w:rsid w:val="00AE2673"/>
    <w:rsid w:val="00AE2D2F"/>
    <w:rsid w:val="00AE3458"/>
    <w:rsid w:val="00AE3AAC"/>
    <w:rsid w:val="00AE4204"/>
    <w:rsid w:val="00AE42CF"/>
    <w:rsid w:val="00AE52C1"/>
    <w:rsid w:val="00AE5CDB"/>
    <w:rsid w:val="00AE5FD6"/>
    <w:rsid w:val="00AE6000"/>
    <w:rsid w:val="00AE67AF"/>
    <w:rsid w:val="00AE7F98"/>
    <w:rsid w:val="00AF0280"/>
    <w:rsid w:val="00AF05D0"/>
    <w:rsid w:val="00AF17AC"/>
    <w:rsid w:val="00AF2382"/>
    <w:rsid w:val="00AF2480"/>
    <w:rsid w:val="00AF252A"/>
    <w:rsid w:val="00AF252F"/>
    <w:rsid w:val="00AF2A63"/>
    <w:rsid w:val="00AF340C"/>
    <w:rsid w:val="00AF3AFE"/>
    <w:rsid w:val="00AF4D08"/>
    <w:rsid w:val="00AF53C5"/>
    <w:rsid w:val="00AF5846"/>
    <w:rsid w:val="00AF6541"/>
    <w:rsid w:val="00AF6946"/>
    <w:rsid w:val="00AF6B7E"/>
    <w:rsid w:val="00AF6E59"/>
    <w:rsid w:val="00AF73DB"/>
    <w:rsid w:val="00AF7483"/>
    <w:rsid w:val="00AF7F48"/>
    <w:rsid w:val="00B018D7"/>
    <w:rsid w:val="00B0201F"/>
    <w:rsid w:val="00B0235F"/>
    <w:rsid w:val="00B02530"/>
    <w:rsid w:val="00B02978"/>
    <w:rsid w:val="00B033E2"/>
    <w:rsid w:val="00B034F4"/>
    <w:rsid w:val="00B04997"/>
    <w:rsid w:val="00B04FF7"/>
    <w:rsid w:val="00B055B3"/>
    <w:rsid w:val="00B05990"/>
    <w:rsid w:val="00B065FF"/>
    <w:rsid w:val="00B06B40"/>
    <w:rsid w:val="00B072F8"/>
    <w:rsid w:val="00B10019"/>
    <w:rsid w:val="00B108FA"/>
    <w:rsid w:val="00B10C2E"/>
    <w:rsid w:val="00B111C7"/>
    <w:rsid w:val="00B113B9"/>
    <w:rsid w:val="00B11FDA"/>
    <w:rsid w:val="00B1257B"/>
    <w:rsid w:val="00B126EF"/>
    <w:rsid w:val="00B13C43"/>
    <w:rsid w:val="00B13DAD"/>
    <w:rsid w:val="00B15B49"/>
    <w:rsid w:val="00B165E1"/>
    <w:rsid w:val="00B16970"/>
    <w:rsid w:val="00B17FAF"/>
    <w:rsid w:val="00B20538"/>
    <w:rsid w:val="00B2090C"/>
    <w:rsid w:val="00B20E62"/>
    <w:rsid w:val="00B20FA0"/>
    <w:rsid w:val="00B21050"/>
    <w:rsid w:val="00B2219E"/>
    <w:rsid w:val="00B22BF7"/>
    <w:rsid w:val="00B231FD"/>
    <w:rsid w:val="00B25DAF"/>
    <w:rsid w:val="00B27240"/>
    <w:rsid w:val="00B278D5"/>
    <w:rsid w:val="00B27ABD"/>
    <w:rsid w:val="00B27BA4"/>
    <w:rsid w:val="00B30B79"/>
    <w:rsid w:val="00B31641"/>
    <w:rsid w:val="00B3167B"/>
    <w:rsid w:val="00B3171F"/>
    <w:rsid w:val="00B32E0B"/>
    <w:rsid w:val="00B32F85"/>
    <w:rsid w:val="00B33F96"/>
    <w:rsid w:val="00B3498C"/>
    <w:rsid w:val="00B35D97"/>
    <w:rsid w:val="00B35ED2"/>
    <w:rsid w:val="00B3701A"/>
    <w:rsid w:val="00B373CC"/>
    <w:rsid w:val="00B40146"/>
    <w:rsid w:val="00B40A0F"/>
    <w:rsid w:val="00B40AAA"/>
    <w:rsid w:val="00B40FB6"/>
    <w:rsid w:val="00B410A1"/>
    <w:rsid w:val="00B410FE"/>
    <w:rsid w:val="00B41515"/>
    <w:rsid w:val="00B439A1"/>
    <w:rsid w:val="00B441F2"/>
    <w:rsid w:val="00B446BB"/>
    <w:rsid w:val="00B45C39"/>
    <w:rsid w:val="00B45F45"/>
    <w:rsid w:val="00B45F49"/>
    <w:rsid w:val="00B46DD0"/>
    <w:rsid w:val="00B479B9"/>
    <w:rsid w:val="00B5084B"/>
    <w:rsid w:val="00B50F75"/>
    <w:rsid w:val="00B51762"/>
    <w:rsid w:val="00B5335D"/>
    <w:rsid w:val="00B53508"/>
    <w:rsid w:val="00B53CBF"/>
    <w:rsid w:val="00B542E3"/>
    <w:rsid w:val="00B547E0"/>
    <w:rsid w:val="00B552E4"/>
    <w:rsid w:val="00B55735"/>
    <w:rsid w:val="00B565AC"/>
    <w:rsid w:val="00B56A4D"/>
    <w:rsid w:val="00B5756A"/>
    <w:rsid w:val="00B57A97"/>
    <w:rsid w:val="00B5947C"/>
    <w:rsid w:val="00B60184"/>
    <w:rsid w:val="00B6052F"/>
    <w:rsid w:val="00B60E83"/>
    <w:rsid w:val="00B60EF9"/>
    <w:rsid w:val="00B61383"/>
    <w:rsid w:val="00B61883"/>
    <w:rsid w:val="00B61E1E"/>
    <w:rsid w:val="00B61EFC"/>
    <w:rsid w:val="00B62121"/>
    <w:rsid w:val="00B6231D"/>
    <w:rsid w:val="00B62448"/>
    <w:rsid w:val="00B62BC2"/>
    <w:rsid w:val="00B64268"/>
    <w:rsid w:val="00B65DD2"/>
    <w:rsid w:val="00B66151"/>
    <w:rsid w:val="00B66266"/>
    <w:rsid w:val="00B665CD"/>
    <w:rsid w:val="00B66A28"/>
    <w:rsid w:val="00B66D95"/>
    <w:rsid w:val="00B6743D"/>
    <w:rsid w:val="00B679B3"/>
    <w:rsid w:val="00B70750"/>
    <w:rsid w:val="00B710F8"/>
    <w:rsid w:val="00B72317"/>
    <w:rsid w:val="00B72331"/>
    <w:rsid w:val="00B725B5"/>
    <w:rsid w:val="00B72D88"/>
    <w:rsid w:val="00B7330A"/>
    <w:rsid w:val="00B752F4"/>
    <w:rsid w:val="00B75E1B"/>
    <w:rsid w:val="00B76CAD"/>
    <w:rsid w:val="00B77E25"/>
    <w:rsid w:val="00B8027F"/>
    <w:rsid w:val="00B80AF1"/>
    <w:rsid w:val="00B81553"/>
    <w:rsid w:val="00B8176A"/>
    <w:rsid w:val="00B82486"/>
    <w:rsid w:val="00B83065"/>
    <w:rsid w:val="00B83670"/>
    <w:rsid w:val="00B83A2B"/>
    <w:rsid w:val="00B83A82"/>
    <w:rsid w:val="00B845CE"/>
    <w:rsid w:val="00B84D9B"/>
    <w:rsid w:val="00B84FFB"/>
    <w:rsid w:val="00B85166"/>
    <w:rsid w:val="00B8540E"/>
    <w:rsid w:val="00B85441"/>
    <w:rsid w:val="00B854F4"/>
    <w:rsid w:val="00B85992"/>
    <w:rsid w:val="00B85DEC"/>
    <w:rsid w:val="00B86247"/>
    <w:rsid w:val="00B86E35"/>
    <w:rsid w:val="00B876D5"/>
    <w:rsid w:val="00B877CA"/>
    <w:rsid w:val="00B906EA"/>
    <w:rsid w:val="00B90BAF"/>
    <w:rsid w:val="00B90E20"/>
    <w:rsid w:val="00B90F52"/>
    <w:rsid w:val="00B90F8B"/>
    <w:rsid w:val="00B911CD"/>
    <w:rsid w:val="00B913B8"/>
    <w:rsid w:val="00B91E72"/>
    <w:rsid w:val="00B92492"/>
    <w:rsid w:val="00B9365D"/>
    <w:rsid w:val="00B9602C"/>
    <w:rsid w:val="00B961A3"/>
    <w:rsid w:val="00B9627D"/>
    <w:rsid w:val="00B9664D"/>
    <w:rsid w:val="00B96778"/>
    <w:rsid w:val="00B96FA1"/>
    <w:rsid w:val="00B97FCF"/>
    <w:rsid w:val="00BA0FE7"/>
    <w:rsid w:val="00BA1948"/>
    <w:rsid w:val="00BA1A90"/>
    <w:rsid w:val="00BA2960"/>
    <w:rsid w:val="00BA2C44"/>
    <w:rsid w:val="00BA41F4"/>
    <w:rsid w:val="00BA43FD"/>
    <w:rsid w:val="00BA461F"/>
    <w:rsid w:val="00BA4DF3"/>
    <w:rsid w:val="00BA586F"/>
    <w:rsid w:val="00BA7BB3"/>
    <w:rsid w:val="00BA7C11"/>
    <w:rsid w:val="00BB0E32"/>
    <w:rsid w:val="00BB1459"/>
    <w:rsid w:val="00BB153A"/>
    <w:rsid w:val="00BB189C"/>
    <w:rsid w:val="00BB2A15"/>
    <w:rsid w:val="00BB37E4"/>
    <w:rsid w:val="00BB3FFF"/>
    <w:rsid w:val="00BB4207"/>
    <w:rsid w:val="00BB4679"/>
    <w:rsid w:val="00BB56B9"/>
    <w:rsid w:val="00BB5A6C"/>
    <w:rsid w:val="00BB79DF"/>
    <w:rsid w:val="00BB7D5A"/>
    <w:rsid w:val="00BC003A"/>
    <w:rsid w:val="00BC104C"/>
    <w:rsid w:val="00BC176D"/>
    <w:rsid w:val="00BC1BEA"/>
    <w:rsid w:val="00BC1FE4"/>
    <w:rsid w:val="00BC20A1"/>
    <w:rsid w:val="00BC2BA4"/>
    <w:rsid w:val="00BC3DF9"/>
    <w:rsid w:val="00BC4261"/>
    <w:rsid w:val="00BC4408"/>
    <w:rsid w:val="00BC442D"/>
    <w:rsid w:val="00BC45B9"/>
    <w:rsid w:val="00BC4B17"/>
    <w:rsid w:val="00BC4C12"/>
    <w:rsid w:val="00BC5047"/>
    <w:rsid w:val="00BC5976"/>
    <w:rsid w:val="00BC5CF0"/>
    <w:rsid w:val="00BC5F9B"/>
    <w:rsid w:val="00BC6A29"/>
    <w:rsid w:val="00BC6A74"/>
    <w:rsid w:val="00BC6A8C"/>
    <w:rsid w:val="00BC6B98"/>
    <w:rsid w:val="00BC7126"/>
    <w:rsid w:val="00BC7E9C"/>
    <w:rsid w:val="00BD1148"/>
    <w:rsid w:val="00BD19E6"/>
    <w:rsid w:val="00BD1A59"/>
    <w:rsid w:val="00BD1AAA"/>
    <w:rsid w:val="00BD23C5"/>
    <w:rsid w:val="00BD27EB"/>
    <w:rsid w:val="00BD29C5"/>
    <w:rsid w:val="00BD333A"/>
    <w:rsid w:val="00BD41F9"/>
    <w:rsid w:val="00BD4752"/>
    <w:rsid w:val="00BD4AE3"/>
    <w:rsid w:val="00BD4FCA"/>
    <w:rsid w:val="00BD50DD"/>
    <w:rsid w:val="00BE05FC"/>
    <w:rsid w:val="00BE0917"/>
    <w:rsid w:val="00BE14A3"/>
    <w:rsid w:val="00BE18FF"/>
    <w:rsid w:val="00BE27BC"/>
    <w:rsid w:val="00BE2C72"/>
    <w:rsid w:val="00BE2D01"/>
    <w:rsid w:val="00BE3C34"/>
    <w:rsid w:val="00BE4371"/>
    <w:rsid w:val="00BE61E9"/>
    <w:rsid w:val="00BE637B"/>
    <w:rsid w:val="00BE644E"/>
    <w:rsid w:val="00BE6A30"/>
    <w:rsid w:val="00BE6E1B"/>
    <w:rsid w:val="00BE7262"/>
    <w:rsid w:val="00BE76FC"/>
    <w:rsid w:val="00BE77A3"/>
    <w:rsid w:val="00BE7B17"/>
    <w:rsid w:val="00BE7D13"/>
    <w:rsid w:val="00BF00E1"/>
    <w:rsid w:val="00BF03FA"/>
    <w:rsid w:val="00BF122E"/>
    <w:rsid w:val="00BF2011"/>
    <w:rsid w:val="00BF21DD"/>
    <w:rsid w:val="00BF2E4C"/>
    <w:rsid w:val="00BF3554"/>
    <w:rsid w:val="00BF35DD"/>
    <w:rsid w:val="00BF42DF"/>
    <w:rsid w:val="00BF4C4B"/>
    <w:rsid w:val="00BF5409"/>
    <w:rsid w:val="00BF55D2"/>
    <w:rsid w:val="00BF5F8D"/>
    <w:rsid w:val="00BF6D53"/>
    <w:rsid w:val="00BF7497"/>
    <w:rsid w:val="00C002E4"/>
    <w:rsid w:val="00C00589"/>
    <w:rsid w:val="00C00B8B"/>
    <w:rsid w:val="00C01767"/>
    <w:rsid w:val="00C01CF4"/>
    <w:rsid w:val="00C01E10"/>
    <w:rsid w:val="00C02836"/>
    <w:rsid w:val="00C0333D"/>
    <w:rsid w:val="00C03942"/>
    <w:rsid w:val="00C03ABD"/>
    <w:rsid w:val="00C03B9B"/>
    <w:rsid w:val="00C03EE3"/>
    <w:rsid w:val="00C045A7"/>
    <w:rsid w:val="00C0487E"/>
    <w:rsid w:val="00C04E14"/>
    <w:rsid w:val="00C06200"/>
    <w:rsid w:val="00C069F6"/>
    <w:rsid w:val="00C108C0"/>
    <w:rsid w:val="00C10EDE"/>
    <w:rsid w:val="00C115B8"/>
    <w:rsid w:val="00C11D6A"/>
    <w:rsid w:val="00C127D4"/>
    <w:rsid w:val="00C129CD"/>
    <w:rsid w:val="00C12DE4"/>
    <w:rsid w:val="00C13625"/>
    <w:rsid w:val="00C14FE9"/>
    <w:rsid w:val="00C159B9"/>
    <w:rsid w:val="00C15E33"/>
    <w:rsid w:val="00C16581"/>
    <w:rsid w:val="00C1739B"/>
    <w:rsid w:val="00C17684"/>
    <w:rsid w:val="00C17707"/>
    <w:rsid w:val="00C20128"/>
    <w:rsid w:val="00C219E4"/>
    <w:rsid w:val="00C225A6"/>
    <w:rsid w:val="00C22695"/>
    <w:rsid w:val="00C2294F"/>
    <w:rsid w:val="00C23077"/>
    <w:rsid w:val="00C23483"/>
    <w:rsid w:val="00C23865"/>
    <w:rsid w:val="00C23D1D"/>
    <w:rsid w:val="00C23D57"/>
    <w:rsid w:val="00C23F15"/>
    <w:rsid w:val="00C243B8"/>
    <w:rsid w:val="00C2445A"/>
    <w:rsid w:val="00C24BD5"/>
    <w:rsid w:val="00C24EF3"/>
    <w:rsid w:val="00C25215"/>
    <w:rsid w:val="00C25735"/>
    <w:rsid w:val="00C259B2"/>
    <w:rsid w:val="00C25B9A"/>
    <w:rsid w:val="00C26065"/>
    <w:rsid w:val="00C26AB2"/>
    <w:rsid w:val="00C27204"/>
    <w:rsid w:val="00C27DBF"/>
    <w:rsid w:val="00C3057D"/>
    <w:rsid w:val="00C30868"/>
    <w:rsid w:val="00C30F2E"/>
    <w:rsid w:val="00C31676"/>
    <w:rsid w:val="00C31AD2"/>
    <w:rsid w:val="00C31FB7"/>
    <w:rsid w:val="00C31FBA"/>
    <w:rsid w:val="00C33500"/>
    <w:rsid w:val="00C33D55"/>
    <w:rsid w:val="00C33D5F"/>
    <w:rsid w:val="00C340E3"/>
    <w:rsid w:val="00C34366"/>
    <w:rsid w:val="00C34EE7"/>
    <w:rsid w:val="00C34F4B"/>
    <w:rsid w:val="00C351CB"/>
    <w:rsid w:val="00C3535D"/>
    <w:rsid w:val="00C355EC"/>
    <w:rsid w:val="00C35CDB"/>
    <w:rsid w:val="00C35DCC"/>
    <w:rsid w:val="00C3627B"/>
    <w:rsid w:val="00C365E4"/>
    <w:rsid w:val="00C37208"/>
    <w:rsid w:val="00C37C9F"/>
    <w:rsid w:val="00C3C77F"/>
    <w:rsid w:val="00C40BBD"/>
    <w:rsid w:val="00C4257D"/>
    <w:rsid w:val="00C42DDD"/>
    <w:rsid w:val="00C42F17"/>
    <w:rsid w:val="00C42F1D"/>
    <w:rsid w:val="00C43676"/>
    <w:rsid w:val="00C43833"/>
    <w:rsid w:val="00C45956"/>
    <w:rsid w:val="00C459F9"/>
    <w:rsid w:val="00C45EE8"/>
    <w:rsid w:val="00C4607D"/>
    <w:rsid w:val="00C468ED"/>
    <w:rsid w:val="00C46ACF"/>
    <w:rsid w:val="00C472B7"/>
    <w:rsid w:val="00C47888"/>
    <w:rsid w:val="00C47BD1"/>
    <w:rsid w:val="00C508BD"/>
    <w:rsid w:val="00C51757"/>
    <w:rsid w:val="00C51790"/>
    <w:rsid w:val="00C51D32"/>
    <w:rsid w:val="00C52002"/>
    <w:rsid w:val="00C526BB"/>
    <w:rsid w:val="00C52F78"/>
    <w:rsid w:val="00C53698"/>
    <w:rsid w:val="00C53763"/>
    <w:rsid w:val="00C5381A"/>
    <w:rsid w:val="00C539F3"/>
    <w:rsid w:val="00C53DB3"/>
    <w:rsid w:val="00C53FAC"/>
    <w:rsid w:val="00C5551F"/>
    <w:rsid w:val="00C55ED2"/>
    <w:rsid w:val="00C5604F"/>
    <w:rsid w:val="00C560D3"/>
    <w:rsid w:val="00C5673E"/>
    <w:rsid w:val="00C56E9D"/>
    <w:rsid w:val="00C57314"/>
    <w:rsid w:val="00C5731A"/>
    <w:rsid w:val="00C60394"/>
    <w:rsid w:val="00C60F1C"/>
    <w:rsid w:val="00C61EBF"/>
    <w:rsid w:val="00C621C2"/>
    <w:rsid w:val="00C63039"/>
    <w:rsid w:val="00C637D8"/>
    <w:rsid w:val="00C63905"/>
    <w:rsid w:val="00C63BFA"/>
    <w:rsid w:val="00C64398"/>
    <w:rsid w:val="00C648C2"/>
    <w:rsid w:val="00C64B34"/>
    <w:rsid w:val="00C64C87"/>
    <w:rsid w:val="00C65E2A"/>
    <w:rsid w:val="00C663E1"/>
    <w:rsid w:val="00C668C2"/>
    <w:rsid w:val="00C66C91"/>
    <w:rsid w:val="00C672B1"/>
    <w:rsid w:val="00C675DA"/>
    <w:rsid w:val="00C67A31"/>
    <w:rsid w:val="00C701B6"/>
    <w:rsid w:val="00C70447"/>
    <w:rsid w:val="00C71CF7"/>
    <w:rsid w:val="00C72BB8"/>
    <w:rsid w:val="00C72F48"/>
    <w:rsid w:val="00C731E3"/>
    <w:rsid w:val="00C73443"/>
    <w:rsid w:val="00C73B07"/>
    <w:rsid w:val="00C73C06"/>
    <w:rsid w:val="00C74900"/>
    <w:rsid w:val="00C74F8C"/>
    <w:rsid w:val="00C75193"/>
    <w:rsid w:val="00C75666"/>
    <w:rsid w:val="00C75BE9"/>
    <w:rsid w:val="00C760AD"/>
    <w:rsid w:val="00C772DE"/>
    <w:rsid w:val="00C80C85"/>
    <w:rsid w:val="00C80E8D"/>
    <w:rsid w:val="00C81164"/>
    <w:rsid w:val="00C8189A"/>
    <w:rsid w:val="00C819CA"/>
    <w:rsid w:val="00C81DA3"/>
    <w:rsid w:val="00C82E22"/>
    <w:rsid w:val="00C82F61"/>
    <w:rsid w:val="00C83DB9"/>
    <w:rsid w:val="00C84016"/>
    <w:rsid w:val="00C8525C"/>
    <w:rsid w:val="00C8557F"/>
    <w:rsid w:val="00C85DB7"/>
    <w:rsid w:val="00C86ADA"/>
    <w:rsid w:val="00C86C0E"/>
    <w:rsid w:val="00C879CB"/>
    <w:rsid w:val="00C87C42"/>
    <w:rsid w:val="00C87DD9"/>
    <w:rsid w:val="00C9032C"/>
    <w:rsid w:val="00C904B2"/>
    <w:rsid w:val="00C92263"/>
    <w:rsid w:val="00C92329"/>
    <w:rsid w:val="00C92671"/>
    <w:rsid w:val="00C93334"/>
    <w:rsid w:val="00C93335"/>
    <w:rsid w:val="00C93BAF"/>
    <w:rsid w:val="00C93CD6"/>
    <w:rsid w:val="00C93D07"/>
    <w:rsid w:val="00C95343"/>
    <w:rsid w:val="00C95C42"/>
    <w:rsid w:val="00C971C2"/>
    <w:rsid w:val="00C97398"/>
    <w:rsid w:val="00C977A5"/>
    <w:rsid w:val="00C97930"/>
    <w:rsid w:val="00CA0397"/>
    <w:rsid w:val="00CA03B2"/>
    <w:rsid w:val="00CA1169"/>
    <w:rsid w:val="00CA1B92"/>
    <w:rsid w:val="00CA26F8"/>
    <w:rsid w:val="00CA2E15"/>
    <w:rsid w:val="00CA35E3"/>
    <w:rsid w:val="00CA40ED"/>
    <w:rsid w:val="00CA5403"/>
    <w:rsid w:val="00CA5A77"/>
    <w:rsid w:val="00CA6654"/>
    <w:rsid w:val="00CA6FD4"/>
    <w:rsid w:val="00CA70FC"/>
    <w:rsid w:val="00CA7ADA"/>
    <w:rsid w:val="00CB0438"/>
    <w:rsid w:val="00CB0600"/>
    <w:rsid w:val="00CB0CE7"/>
    <w:rsid w:val="00CB0FD8"/>
    <w:rsid w:val="00CB10F4"/>
    <w:rsid w:val="00CB14D5"/>
    <w:rsid w:val="00CB1E88"/>
    <w:rsid w:val="00CB21AA"/>
    <w:rsid w:val="00CB2477"/>
    <w:rsid w:val="00CB2578"/>
    <w:rsid w:val="00CB27E7"/>
    <w:rsid w:val="00CB28E0"/>
    <w:rsid w:val="00CB2BE8"/>
    <w:rsid w:val="00CB471C"/>
    <w:rsid w:val="00CB4C45"/>
    <w:rsid w:val="00CB4E09"/>
    <w:rsid w:val="00CB6097"/>
    <w:rsid w:val="00CB66A2"/>
    <w:rsid w:val="00CB750B"/>
    <w:rsid w:val="00CB7C5A"/>
    <w:rsid w:val="00CC07B9"/>
    <w:rsid w:val="00CC18B1"/>
    <w:rsid w:val="00CC1A62"/>
    <w:rsid w:val="00CC1BD8"/>
    <w:rsid w:val="00CC1E32"/>
    <w:rsid w:val="00CC1ED2"/>
    <w:rsid w:val="00CC20FC"/>
    <w:rsid w:val="00CC23B8"/>
    <w:rsid w:val="00CC276D"/>
    <w:rsid w:val="00CC2C9E"/>
    <w:rsid w:val="00CC2F44"/>
    <w:rsid w:val="00CC33B1"/>
    <w:rsid w:val="00CC35BE"/>
    <w:rsid w:val="00CC3A9E"/>
    <w:rsid w:val="00CC4E2D"/>
    <w:rsid w:val="00CC5771"/>
    <w:rsid w:val="00CC5AC0"/>
    <w:rsid w:val="00CC5E18"/>
    <w:rsid w:val="00CC610F"/>
    <w:rsid w:val="00CC6810"/>
    <w:rsid w:val="00CC7101"/>
    <w:rsid w:val="00CC73B1"/>
    <w:rsid w:val="00CC7450"/>
    <w:rsid w:val="00CC7541"/>
    <w:rsid w:val="00CD011B"/>
    <w:rsid w:val="00CD1210"/>
    <w:rsid w:val="00CD1D25"/>
    <w:rsid w:val="00CD2052"/>
    <w:rsid w:val="00CD2360"/>
    <w:rsid w:val="00CD3756"/>
    <w:rsid w:val="00CD45B3"/>
    <w:rsid w:val="00CD47C5"/>
    <w:rsid w:val="00CD5B60"/>
    <w:rsid w:val="00CD5BE1"/>
    <w:rsid w:val="00CD605A"/>
    <w:rsid w:val="00CD6A79"/>
    <w:rsid w:val="00CD7AC6"/>
    <w:rsid w:val="00CD7C51"/>
    <w:rsid w:val="00CE06A9"/>
    <w:rsid w:val="00CE1336"/>
    <w:rsid w:val="00CE160D"/>
    <w:rsid w:val="00CE1B68"/>
    <w:rsid w:val="00CE1EF5"/>
    <w:rsid w:val="00CE2118"/>
    <w:rsid w:val="00CE213A"/>
    <w:rsid w:val="00CE39DE"/>
    <w:rsid w:val="00CE3E29"/>
    <w:rsid w:val="00CE4A4C"/>
    <w:rsid w:val="00CE5111"/>
    <w:rsid w:val="00CE5FF3"/>
    <w:rsid w:val="00CE6478"/>
    <w:rsid w:val="00CE657D"/>
    <w:rsid w:val="00CE6E14"/>
    <w:rsid w:val="00CF07AB"/>
    <w:rsid w:val="00CF0C39"/>
    <w:rsid w:val="00CF0F63"/>
    <w:rsid w:val="00CF17DE"/>
    <w:rsid w:val="00CF1E8E"/>
    <w:rsid w:val="00CF1F5C"/>
    <w:rsid w:val="00CF244F"/>
    <w:rsid w:val="00CF2DA8"/>
    <w:rsid w:val="00CF3C62"/>
    <w:rsid w:val="00CF410B"/>
    <w:rsid w:val="00CF4559"/>
    <w:rsid w:val="00CF4631"/>
    <w:rsid w:val="00CF4801"/>
    <w:rsid w:val="00CF4AEE"/>
    <w:rsid w:val="00CF4BB0"/>
    <w:rsid w:val="00CF4C3B"/>
    <w:rsid w:val="00CF540D"/>
    <w:rsid w:val="00CF57E3"/>
    <w:rsid w:val="00D003F8"/>
    <w:rsid w:val="00D005EE"/>
    <w:rsid w:val="00D00840"/>
    <w:rsid w:val="00D00EB1"/>
    <w:rsid w:val="00D01F6F"/>
    <w:rsid w:val="00D02E92"/>
    <w:rsid w:val="00D03AE3"/>
    <w:rsid w:val="00D041D7"/>
    <w:rsid w:val="00D043B7"/>
    <w:rsid w:val="00D043CE"/>
    <w:rsid w:val="00D0469F"/>
    <w:rsid w:val="00D050E6"/>
    <w:rsid w:val="00D06847"/>
    <w:rsid w:val="00D070B8"/>
    <w:rsid w:val="00D072F6"/>
    <w:rsid w:val="00D07BAD"/>
    <w:rsid w:val="00D07ED1"/>
    <w:rsid w:val="00D10D1E"/>
    <w:rsid w:val="00D11F60"/>
    <w:rsid w:val="00D124CE"/>
    <w:rsid w:val="00D1297A"/>
    <w:rsid w:val="00D12A00"/>
    <w:rsid w:val="00D13B01"/>
    <w:rsid w:val="00D141B8"/>
    <w:rsid w:val="00D15453"/>
    <w:rsid w:val="00D159A9"/>
    <w:rsid w:val="00D15A7F"/>
    <w:rsid w:val="00D16751"/>
    <w:rsid w:val="00D167AC"/>
    <w:rsid w:val="00D218AE"/>
    <w:rsid w:val="00D21A1E"/>
    <w:rsid w:val="00D21DA7"/>
    <w:rsid w:val="00D21F71"/>
    <w:rsid w:val="00D22E08"/>
    <w:rsid w:val="00D22F55"/>
    <w:rsid w:val="00D2399F"/>
    <w:rsid w:val="00D23A5E"/>
    <w:rsid w:val="00D24254"/>
    <w:rsid w:val="00D248BC"/>
    <w:rsid w:val="00D25F50"/>
    <w:rsid w:val="00D267B1"/>
    <w:rsid w:val="00D30139"/>
    <w:rsid w:val="00D305F5"/>
    <w:rsid w:val="00D307B4"/>
    <w:rsid w:val="00D31E66"/>
    <w:rsid w:val="00D31EF0"/>
    <w:rsid w:val="00D32153"/>
    <w:rsid w:val="00D323A9"/>
    <w:rsid w:val="00D32527"/>
    <w:rsid w:val="00D3255F"/>
    <w:rsid w:val="00D33F7A"/>
    <w:rsid w:val="00D34F5E"/>
    <w:rsid w:val="00D34F84"/>
    <w:rsid w:val="00D3550D"/>
    <w:rsid w:val="00D355AA"/>
    <w:rsid w:val="00D35F0E"/>
    <w:rsid w:val="00D36547"/>
    <w:rsid w:val="00D36943"/>
    <w:rsid w:val="00D36A4C"/>
    <w:rsid w:val="00D37061"/>
    <w:rsid w:val="00D4006D"/>
    <w:rsid w:val="00D40251"/>
    <w:rsid w:val="00D40ACE"/>
    <w:rsid w:val="00D41114"/>
    <w:rsid w:val="00D41274"/>
    <w:rsid w:val="00D4272A"/>
    <w:rsid w:val="00D4321B"/>
    <w:rsid w:val="00D43232"/>
    <w:rsid w:val="00D43706"/>
    <w:rsid w:val="00D43E83"/>
    <w:rsid w:val="00D43EDD"/>
    <w:rsid w:val="00D44281"/>
    <w:rsid w:val="00D44FD8"/>
    <w:rsid w:val="00D453DA"/>
    <w:rsid w:val="00D45F6A"/>
    <w:rsid w:val="00D4749D"/>
    <w:rsid w:val="00D47642"/>
    <w:rsid w:val="00D47674"/>
    <w:rsid w:val="00D478EB"/>
    <w:rsid w:val="00D47A0F"/>
    <w:rsid w:val="00D50812"/>
    <w:rsid w:val="00D50EA8"/>
    <w:rsid w:val="00D52B52"/>
    <w:rsid w:val="00D52B91"/>
    <w:rsid w:val="00D53568"/>
    <w:rsid w:val="00D539B1"/>
    <w:rsid w:val="00D539CC"/>
    <w:rsid w:val="00D53CE5"/>
    <w:rsid w:val="00D54C60"/>
    <w:rsid w:val="00D5564D"/>
    <w:rsid w:val="00D56564"/>
    <w:rsid w:val="00D57740"/>
    <w:rsid w:val="00D57975"/>
    <w:rsid w:val="00D57E29"/>
    <w:rsid w:val="00D61FD4"/>
    <w:rsid w:val="00D628E9"/>
    <w:rsid w:val="00D636D4"/>
    <w:rsid w:val="00D64680"/>
    <w:rsid w:val="00D649E1"/>
    <w:rsid w:val="00D64AB1"/>
    <w:rsid w:val="00D64F65"/>
    <w:rsid w:val="00D651D9"/>
    <w:rsid w:val="00D65610"/>
    <w:rsid w:val="00D65CDC"/>
    <w:rsid w:val="00D65EB3"/>
    <w:rsid w:val="00D662BF"/>
    <w:rsid w:val="00D662FF"/>
    <w:rsid w:val="00D673A8"/>
    <w:rsid w:val="00D6760F"/>
    <w:rsid w:val="00D709D7"/>
    <w:rsid w:val="00D7103D"/>
    <w:rsid w:val="00D72497"/>
    <w:rsid w:val="00D735D8"/>
    <w:rsid w:val="00D74BFC"/>
    <w:rsid w:val="00D74C9D"/>
    <w:rsid w:val="00D752F2"/>
    <w:rsid w:val="00D75936"/>
    <w:rsid w:val="00D76130"/>
    <w:rsid w:val="00D764DA"/>
    <w:rsid w:val="00D767A2"/>
    <w:rsid w:val="00D76F41"/>
    <w:rsid w:val="00D77945"/>
    <w:rsid w:val="00D77F28"/>
    <w:rsid w:val="00D80BF0"/>
    <w:rsid w:val="00D81435"/>
    <w:rsid w:val="00D821EA"/>
    <w:rsid w:val="00D82D63"/>
    <w:rsid w:val="00D84C94"/>
    <w:rsid w:val="00D84D63"/>
    <w:rsid w:val="00D85FB2"/>
    <w:rsid w:val="00D8669E"/>
    <w:rsid w:val="00D866A0"/>
    <w:rsid w:val="00D86A1B"/>
    <w:rsid w:val="00D86D58"/>
    <w:rsid w:val="00D87F03"/>
    <w:rsid w:val="00D903A8"/>
    <w:rsid w:val="00D90B9C"/>
    <w:rsid w:val="00D91C7F"/>
    <w:rsid w:val="00D91CA0"/>
    <w:rsid w:val="00D92A57"/>
    <w:rsid w:val="00D93454"/>
    <w:rsid w:val="00D940FA"/>
    <w:rsid w:val="00D952CC"/>
    <w:rsid w:val="00D95336"/>
    <w:rsid w:val="00D959C8"/>
    <w:rsid w:val="00D96442"/>
    <w:rsid w:val="00D967CB"/>
    <w:rsid w:val="00D97370"/>
    <w:rsid w:val="00DA13F3"/>
    <w:rsid w:val="00DA15D9"/>
    <w:rsid w:val="00DA184A"/>
    <w:rsid w:val="00DA1D39"/>
    <w:rsid w:val="00DA216E"/>
    <w:rsid w:val="00DA26FD"/>
    <w:rsid w:val="00DA2C30"/>
    <w:rsid w:val="00DA49D0"/>
    <w:rsid w:val="00DA5ACE"/>
    <w:rsid w:val="00DA65BA"/>
    <w:rsid w:val="00DA67BD"/>
    <w:rsid w:val="00DA6D00"/>
    <w:rsid w:val="00DA7D57"/>
    <w:rsid w:val="00DA7D96"/>
    <w:rsid w:val="00DB017D"/>
    <w:rsid w:val="00DB02B8"/>
    <w:rsid w:val="00DB0666"/>
    <w:rsid w:val="00DB06E2"/>
    <w:rsid w:val="00DB0B44"/>
    <w:rsid w:val="00DB45E2"/>
    <w:rsid w:val="00DB543E"/>
    <w:rsid w:val="00DB5BB1"/>
    <w:rsid w:val="00DB5CF4"/>
    <w:rsid w:val="00DB5D0A"/>
    <w:rsid w:val="00DB5D97"/>
    <w:rsid w:val="00DB5DB8"/>
    <w:rsid w:val="00DB6722"/>
    <w:rsid w:val="00DB6894"/>
    <w:rsid w:val="00DB6BF3"/>
    <w:rsid w:val="00DB7DE3"/>
    <w:rsid w:val="00DB7F04"/>
    <w:rsid w:val="00DC02B9"/>
    <w:rsid w:val="00DC05FA"/>
    <w:rsid w:val="00DC1A7B"/>
    <w:rsid w:val="00DC272B"/>
    <w:rsid w:val="00DC29E2"/>
    <w:rsid w:val="00DC30AC"/>
    <w:rsid w:val="00DC4755"/>
    <w:rsid w:val="00DC4BB5"/>
    <w:rsid w:val="00DC4CA7"/>
    <w:rsid w:val="00DC57C5"/>
    <w:rsid w:val="00DC59C5"/>
    <w:rsid w:val="00DC5B2E"/>
    <w:rsid w:val="00DC5C54"/>
    <w:rsid w:val="00DC7A93"/>
    <w:rsid w:val="00DD0209"/>
    <w:rsid w:val="00DD0874"/>
    <w:rsid w:val="00DD0976"/>
    <w:rsid w:val="00DD0EBE"/>
    <w:rsid w:val="00DD1E5F"/>
    <w:rsid w:val="00DD24A1"/>
    <w:rsid w:val="00DD3071"/>
    <w:rsid w:val="00DD327C"/>
    <w:rsid w:val="00DD3687"/>
    <w:rsid w:val="00DD36CA"/>
    <w:rsid w:val="00DD3C18"/>
    <w:rsid w:val="00DD4160"/>
    <w:rsid w:val="00DD43EA"/>
    <w:rsid w:val="00DD4917"/>
    <w:rsid w:val="00DD501B"/>
    <w:rsid w:val="00DD554A"/>
    <w:rsid w:val="00DD67B8"/>
    <w:rsid w:val="00DD6CFE"/>
    <w:rsid w:val="00DD6D33"/>
    <w:rsid w:val="00DD721D"/>
    <w:rsid w:val="00DD7672"/>
    <w:rsid w:val="00DE09A7"/>
    <w:rsid w:val="00DE0BB6"/>
    <w:rsid w:val="00DE20BF"/>
    <w:rsid w:val="00DE22EC"/>
    <w:rsid w:val="00DE234E"/>
    <w:rsid w:val="00DE2B78"/>
    <w:rsid w:val="00DE2EFD"/>
    <w:rsid w:val="00DE366C"/>
    <w:rsid w:val="00DE3AC5"/>
    <w:rsid w:val="00DE3D15"/>
    <w:rsid w:val="00DE3FC0"/>
    <w:rsid w:val="00DE44D8"/>
    <w:rsid w:val="00DE4767"/>
    <w:rsid w:val="00DE4A50"/>
    <w:rsid w:val="00DE4C15"/>
    <w:rsid w:val="00DE4C51"/>
    <w:rsid w:val="00DE5C6D"/>
    <w:rsid w:val="00DE687D"/>
    <w:rsid w:val="00DE6CD0"/>
    <w:rsid w:val="00DE6FB3"/>
    <w:rsid w:val="00DE780C"/>
    <w:rsid w:val="00DF0C1E"/>
    <w:rsid w:val="00DF0ED2"/>
    <w:rsid w:val="00DF0F00"/>
    <w:rsid w:val="00DF2778"/>
    <w:rsid w:val="00DF2A4E"/>
    <w:rsid w:val="00DF2DE8"/>
    <w:rsid w:val="00DF34CC"/>
    <w:rsid w:val="00DF3FE0"/>
    <w:rsid w:val="00DF4D50"/>
    <w:rsid w:val="00DF548C"/>
    <w:rsid w:val="00DF6AC8"/>
    <w:rsid w:val="00DF7175"/>
    <w:rsid w:val="00DF73B6"/>
    <w:rsid w:val="00DF7876"/>
    <w:rsid w:val="00DF7F15"/>
    <w:rsid w:val="00E017EF"/>
    <w:rsid w:val="00E02045"/>
    <w:rsid w:val="00E03362"/>
    <w:rsid w:val="00E0374C"/>
    <w:rsid w:val="00E04023"/>
    <w:rsid w:val="00E04865"/>
    <w:rsid w:val="00E05A65"/>
    <w:rsid w:val="00E05F37"/>
    <w:rsid w:val="00E067D7"/>
    <w:rsid w:val="00E06CCD"/>
    <w:rsid w:val="00E06D93"/>
    <w:rsid w:val="00E1168F"/>
    <w:rsid w:val="00E11A43"/>
    <w:rsid w:val="00E12298"/>
    <w:rsid w:val="00E13011"/>
    <w:rsid w:val="00E13342"/>
    <w:rsid w:val="00E13365"/>
    <w:rsid w:val="00E133D5"/>
    <w:rsid w:val="00E1371E"/>
    <w:rsid w:val="00E13D7D"/>
    <w:rsid w:val="00E145DB"/>
    <w:rsid w:val="00E145E1"/>
    <w:rsid w:val="00E14B31"/>
    <w:rsid w:val="00E158B6"/>
    <w:rsid w:val="00E15A4D"/>
    <w:rsid w:val="00E15A64"/>
    <w:rsid w:val="00E1653F"/>
    <w:rsid w:val="00E20196"/>
    <w:rsid w:val="00E204F4"/>
    <w:rsid w:val="00E21457"/>
    <w:rsid w:val="00E219DC"/>
    <w:rsid w:val="00E219EC"/>
    <w:rsid w:val="00E22DD2"/>
    <w:rsid w:val="00E23053"/>
    <w:rsid w:val="00E233B7"/>
    <w:rsid w:val="00E23B0F"/>
    <w:rsid w:val="00E23F5D"/>
    <w:rsid w:val="00E2404E"/>
    <w:rsid w:val="00E24775"/>
    <w:rsid w:val="00E24C59"/>
    <w:rsid w:val="00E25797"/>
    <w:rsid w:val="00E259D8"/>
    <w:rsid w:val="00E26BA2"/>
    <w:rsid w:val="00E274AA"/>
    <w:rsid w:val="00E2791B"/>
    <w:rsid w:val="00E27CAF"/>
    <w:rsid w:val="00E301D9"/>
    <w:rsid w:val="00E310E0"/>
    <w:rsid w:val="00E311C2"/>
    <w:rsid w:val="00E3127F"/>
    <w:rsid w:val="00E32EC5"/>
    <w:rsid w:val="00E336BF"/>
    <w:rsid w:val="00E33F97"/>
    <w:rsid w:val="00E3437B"/>
    <w:rsid w:val="00E3476A"/>
    <w:rsid w:val="00E34BAC"/>
    <w:rsid w:val="00E357F3"/>
    <w:rsid w:val="00E35C71"/>
    <w:rsid w:val="00E35ED7"/>
    <w:rsid w:val="00E36B7E"/>
    <w:rsid w:val="00E36CAD"/>
    <w:rsid w:val="00E37047"/>
    <w:rsid w:val="00E37507"/>
    <w:rsid w:val="00E37976"/>
    <w:rsid w:val="00E4171E"/>
    <w:rsid w:val="00E41D03"/>
    <w:rsid w:val="00E4230D"/>
    <w:rsid w:val="00E42C37"/>
    <w:rsid w:val="00E4306C"/>
    <w:rsid w:val="00E4437E"/>
    <w:rsid w:val="00E45198"/>
    <w:rsid w:val="00E4548E"/>
    <w:rsid w:val="00E457B0"/>
    <w:rsid w:val="00E45821"/>
    <w:rsid w:val="00E45DDA"/>
    <w:rsid w:val="00E45EC9"/>
    <w:rsid w:val="00E46AF2"/>
    <w:rsid w:val="00E47CB3"/>
    <w:rsid w:val="00E50704"/>
    <w:rsid w:val="00E50F1F"/>
    <w:rsid w:val="00E5116D"/>
    <w:rsid w:val="00E51D58"/>
    <w:rsid w:val="00E53047"/>
    <w:rsid w:val="00E53B52"/>
    <w:rsid w:val="00E53CF1"/>
    <w:rsid w:val="00E53E12"/>
    <w:rsid w:val="00E53FC1"/>
    <w:rsid w:val="00E54402"/>
    <w:rsid w:val="00E561FA"/>
    <w:rsid w:val="00E563B8"/>
    <w:rsid w:val="00E56D04"/>
    <w:rsid w:val="00E57F28"/>
    <w:rsid w:val="00E603B8"/>
    <w:rsid w:val="00E60688"/>
    <w:rsid w:val="00E60B57"/>
    <w:rsid w:val="00E60DEB"/>
    <w:rsid w:val="00E61569"/>
    <w:rsid w:val="00E61B9B"/>
    <w:rsid w:val="00E62212"/>
    <w:rsid w:val="00E62445"/>
    <w:rsid w:val="00E63077"/>
    <w:rsid w:val="00E630EF"/>
    <w:rsid w:val="00E64116"/>
    <w:rsid w:val="00E642BD"/>
    <w:rsid w:val="00E643D3"/>
    <w:rsid w:val="00E6459B"/>
    <w:rsid w:val="00E64C7E"/>
    <w:rsid w:val="00E64EE2"/>
    <w:rsid w:val="00E64F6C"/>
    <w:rsid w:val="00E64FF5"/>
    <w:rsid w:val="00E65233"/>
    <w:rsid w:val="00E65234"/>
    <w:rsid w:val="00E6544D"/>
    <w:rsid w:val="00E65751"/>
    <w:rsid w:val="00E657E3"/>
    <w:rsid w:val="00E7038A"/>
    <w:rsid w:val="00E70EEE"/>
    <w:rsid w:val="00E715FB"/>
    <w:rsid w:val="00E72645"/>
    <w:rsid w:val="00E729C4"/>
    <w:rsid w:val="00E72C7B"/>
    <w:rsid w:val="00E73C31"/>
    <w:rsid w:val="00E743F4"/>
    <w:rsid w:val="00E746EA"/>
    <w:rsid w:val="00E74870"/>
    <w:rsid w:val="00E75441"/>
    <w:rsid w:val="00E75892"/>
    <w:rsid w:val="00E75BA6"/>
    <w:rsid w:val="00E7605C"/>
    <w:rsid w:val="00E76AA1"/>
    <w:rsid w:val="00E76C1A"/>
    <w:rsid w:val="00E76F32"/>
    <w:rsid w:val="00E77860"/>
    <w:rsid w:val="00E77CC8"/>
    <w:rsid w:val="00E80799"/>
    <w:rsid w:val="00E816FA"/>
    <w:rsid w:val="00E81C5C"/>
    <w:rsid w:val="00E81C6F"/>
    <w:rsid w:val="00E81F86"/>
    <w:rsid w:val="00E81FE4"/>
    <w:rsid w:val="00E82939"/>
    <w:rsid w:val="00E830EC"/>
    <w:rsid w:val="00E831AC"/>
    <w:rsid w:val="00E831B3"/>
    <w:rsid w:val="00E833B4"/>
    <w:rsid w:val="00E83537"/>
    <w:rsid w:val="00E83727"/>
    <w:rsid w:val="00E83B77"/>
    <w:rsid w:val="00E8500D"/>
    <w:rsid w:val="00E86859"/>
    <w:rsid w:val="00E86A5E"/>
    <w:rsid w:val="00E86EF5"/>
    <w:rsid w:val="00E871FB"/>
    <w:rsid w:val="00E87387"/>
    <w:rsid w:val="00E8755D"/>
    <w:rsid w:val="00E87E2E"/>
    <w:rsid w:val="00E90523"/>
    <w:rsid w:val="00E90E53"/>
    <w:rsid w:val="00E91943"/>
    <w:rsid w:val="00E91AEE"/>
    <w:rsid w:val="00E93A03"/>
    <w:rsid w:val="00E94571"/>
    <w:rsid w:val="00E971B1"/>
    <w:rsid w:val="00E97738"/>
    <w:rsid w:val="00EA1602"/>
    <w:rsid w:val="00EA17B9"/>
    <w:rsid w:val="00EA190D"/>
    <w:rsid w:val="00EA287C"/>
    <w:rsid w:val="00EA28E5"/>
    <w:rsid w:val="00EA2BA8"/>
    <w:rsid w:val="00EA2CBE"/>
    <w:rsid w:val="00EA4256"/>
    <w:rsid w:val="00EA4537"/>
    <w:rsid w:val="00EA49A0"/>
    <w:rsid w:val="00EA549C"/>
    <w:rsid w:val="00EA5610"/>
    <w:rsid w:val="00EA5AC1"/>
    <w:rsid w:val="00EA6442"/>
    <w:rsid w:val="00EA6E6E"/>
    <w:rsid w:val="00EA72ED"/>
    <w:rsid w:val="00EA79A9"/>
    <w:rsid w:val="00EB0E17"/>
    <w:rsid w:val="00EB162C"/>
    <w:rsid w:val="00EB3E5B"/>
    <w:rsid w:val="00EB3F4C"/>
    <w:rsid w:val="00EB400E"/>
    <w:rsid w:val="00EB42F5"/>
    <w:rsid w:val="00EB6DA1"/>
    <w:rsid w:val="00EB7BF2"/>
    <w:rsid w:val="00EC1B40"/>
    <w:rsid w:val="00EC24AA"/>
    <w:rsid w:val="00EC2A06"/>
    <w:rsid w:val="00EC5528"/>
    <w:rsid w:val="00EC5644"/>
    <w:rsid w:val="00EC5C10"/>
    <w:rsid w:val="00EC6B38"/>
    <w:rsid w:val="00EC7D29"/>
    <w:rsid w:val="00EC7D4C"/>
    <w:rsid w:val="00EC7DC2"/>
    <w:rsid w:val="00ED0A2A"/>
    <w:rsid w:val="00ED0A30"/>
    <w:rsid w:val="00ED1B51"/>
    <w:rsid w:val="00ED1CDB"/>
    <w:rsid w:val="00ED2BFC"/>
    <w:rsid w:val="00ED37E9"/>
    <w:rsid w:val="00ED3D40"/>
    <w:rsid w:val="00ED42E2"/>
    <w:rsid w:val="00ED48F2"/>
    <w:rsid w:val="00ED5669"/>
    <w:rsid w:val="00ED69DC"/>
    <w:rsid w:val="00ED6BBC"/>
    <w:rsid w:val="00ED748A"/>
    <w:rsid w:val="00ED7826"/>
    <w:rsid w:val="00ED7E39"/>
    <w:rsid w:val="00EE02BB"/>
    <w:rsid w:val="00EE0E7F"/>
    <w:rsid w:val="00EE19B1"/>
    <w:rsid w:val="00EE1FAC"/>
    <w:rsid w:val="00EE262F"/>
    <w:rsid w:val="00EE312A"/>
    <w:rsid w:val="00EE39E4"/>
    <w:rsid w:val="00EE60EE"/>
    <w:rsid w:val="00EE6FEA"/>
    <w:rsid w:val="00EE70C8"/>
    <w:rsid w:val="00EE716C"/>
    <w:rsid w:val="00EE7174"/>
    <w:rsid w:val="00EF08BC"/>
    <w:rsid w:val="00EF1ABC"/>
    <w:rsid w:val="00EF29B9"/>
    <w:rsid w:val="00EF3231"/>
    <w:rsid w:val="00EF4325"/>
    <w:rsid w:val="00EF4546"/>
    <w:rsid w:val="00EF4706"/>
    <w:rsid w:val="00EF4BDE"/>
    <w:rsid w:val="00EF6DD9"/>
    <w:rsid w:val="00EF7984"/>
    <w:rsid w:val="00EF7FA8"/>
    <w:rsid w:val="00EF7FEB"/>
    <w:rsid w:val="00F00138"/>
    <w:rsid w:val="00F00141"/>
    <w:rsid w:val="00F008DD"/>
    <w:rsid w:val="00F009FB"/>
    <w:rsid w:val="00F012DD"/>
    <w:rsid w:val="00F01574"/>
    <w:rsid w:val="00F02099"/>
    <w:rsid w:val="00F029E4"/>
    <w:rsid w:val="00F0328F"/>
    <w:rsid w:val="00F040E7"/>
    <w:rsid w:val="00F04654"/>
    <w:rsid w:val="00F04D69"/>
    <w:rsid w:val="00F052EB"/>
    <w:rsid w:val="00F05A3B"/>
    <w:rsid w:val="00F06620"/>
    <w:rsid w:val="00F0732A"/>
    <w:rsid w:val="00F07757"/>
    <w:rsid w:val="00F07B7C"/>
    <w:rsid w:val="00F10C91"/>
    <w:rsid w:val="00F11A0B"/>
    <w:rsid w:val="00F11FFF"/>
    <w:rsid w:val="00F12322"/>
    <w:rsid w:val="00F131E1"/>
    <w:rsid w:val="00F13E6C"/>
    <w:rsid w:val="00F15780"/>
    <w:rsid w:val="00F159BC"/>
    <w:rsid w:val="00F15C31"/>
    <w:rsid w:val="00F16C32"/>
    <w:rsid w:val="00F16E84"/>
    <w:rsid w:val="00F2020E"/>
    <w:rsid w:val="00F20340"/>
    <w:rsid w:val="00F20A32"/>
    <w:rsid w:val="00F2147D"/>
    <w:rsid w:val="00F21E91"/>
    <w:rsid w:val="00F22251"/>
    <w:rsid w:val="00F22E15"/>
    <w:rsid w:val="00F22E8E"/>
    <w:rsid w:val="00F2390F"/>
    <w:rsid w:val="00F23B14"/>
    <w:rsid w:val="00F240B3"/>
    <w:rsid w:val="00F24A4E"/>
    <w:rsid w:val="00F24BC0"/>
    <w:rsid w:val="00F24D83"/>
    <w:rsid w:val="00F2551F"/>
    <w:rsid w:val="00F27C3B"/>
    <w:rsid w:val="00F30730"/>
    <w:rsid w:val="00F30C28"/>
    <w:rsid w:val="00F31B38"/>
    <w:rsid w:val="00F31B83"/>
    <w:rsid w:val="00F320F3"/>
    <w:rsid w:val="00F3211B"/>
    <w:rsid w:val="00F321BA"/>
    <w:rsid w:val="00F32886"/>
    <w:rsid w:val="00F32DB5"/>
    <w:rsid w:val="00F32FAA"/>
    <w:rsid w:val="00F33175"/>
    <w:rsid w:val="00F33804"/>
    <w:rsid w:val="00F3407D"/>
    <w:rsid w:val="00F34DB6"/>
    <w:rsid w:val="00F35856"/>
    <w:rsid w:val="00F3644C"/>
    <w:rsid w:val="00F37440"/>
    <w:rsid w:val="00F405EF"/>
    <w:rsid w:val="00F406D4"/>
    <w:rsid w:val="00F40908"/>
    <w:rsid w:val="00F415C5"/>
    <w:rsid w:val="00F42B9E"/>
    <w:rsid w:val="00F439DB"/>
    <w:rsid w:val="00F44355"/>
    <w:rsid w:val="00F44A5E"/>
    <w:rsid w:val="00F44D74"/>
    <w:rsid w:val="00F45025"/>
    <w:rsid w:val="00F45162"/>
    <w:rsid w:val="00F4516A"/>
    <w:rsid w:val="00F452B4"/>
    <w:rsid w:val="00F4533C"/>
    <w:rsid w:val="00F46383"/>
    <w:rsid w:val="00F465AC"/>
    <w:rsid w:val="00F5009C"/>
    <w:rsid w:val="00F504EF"/>
    <w:rsid w:val="00F50F52"/>
    <w:rsid w:val="00F51B08"/>
    <w:rsid w:val="00F524E9"/>
    <w:rsid w:val="00F5259C"/>
    <w:rsid w:val="00F52EEE"/>
    <w:rsid w:val="00F543AB"/>
    <w:rsid w:val="00F54D30"/>
    <w:rsid w:val="00F552FC"/>
    <w:rsid w:val="00F55687"/>
    <w:rsid w:val="00F55AD3"/>
    <w:rsid w:val="00F55BAB"/>
    <w:rsid w:val="00F55C0B"/>
    <w:rsid w:val="00F55E18"/>
    <w:rsid w:val="00F56052"/>
    <w:rsid w:val="00F56290"/>
    <w:rsid w:val="00F56FD1"/>
    <w:rsid w:val="00F57B16"/>
    <w:rsid w:val="00F57F72"/>
    <w:rsid w:val="00F6007E"/>
    <w:rsid w:val="00F6035B"/>
    <w:rsid w:val="00F60CE7"/>
    <w:rsid w:val="00F61820"/>
    <w:rsid w:val="00F619FC"/>
    <w:rsid w:val="00F61F62"/>
    <w:rsid w:val="00F63182"/>
    <w:rsid w:val="00F639FF"/>
    <w:rsid w:val="00F63EE9"/>
    <w:rsid w:val="00F649F6"/>
    <w:rsid w:val="00F64E02"/>
    <w:rsid w:val="00F660DF"/>
    <w:rsid w:val="00F6655D"/>
    <w:rsid w:val="00F668B8"/>
    <w:rsid w:val="00F6698B"/>
    <w:rsid w:val="00F66BE1"/>
    <w:rsid w:val="00F679CD"/>
    <w:rsid w:val="00F67CD2"/>
    <w:rsid w:val="00F67E03"/>
    <w:rsid w:val="00F67EC4"/>
    <w:rsid w:val="00F67F6B"/>
    <w:rsid w:val="00F70572"/>
    <w:rsid w:val="00F705A1"/>
    <w:rsid w:val="00F70740"/>
    <w:rsid w:val="00F708FF"/>
    <w:rsid w:val="00F71507"/>
    <w:rsid w:val="00F71633"/>
    <w:rsid w:val="00F72882"/>
    <w:rsid w:val="00F730A7"/>
    <w:rsid w:val="00F74972"/>
    <w:rsid w:val="00F74EE2"/>
    <w:rsid w:val="00F75569"/>
    <w:rsid w:val="00F7591C"/>
    <w:rsid w:val="00F76269"/>
    <w:rsid w:val="00F76A99"/>
    <w:rsid w:val="00F76AC0"/>
    <w:rsid w:val="00F7771E"/>
    <w:rsid w:val="00F80DF5"/>
    <w:rsid w:val="00F819D4"/>
    <w:rsid w:val="00F82B42"/>
    <w:rsid w:val="00F8315D"/>
    <w:rsid w:val="00F839AC"/>
    <w:rsid w:val="00F839BE"/>
    <w:rsid w:val="00F842A1"/>
    <w:rsid w:val="00F844FA"/>
    <w:rsid w:val="00F84ED1"/>
    <w:rsid w:val="00F856EB"/>
    <w:rsid w:val="00F870CE"/>
    <w:rsid w:val="00F8715C"/>
    <w:rsid w:val="00F8736A"/>
    <w:rsid w:val="00F87DF5"/>
    <w:rsid w:val="00F901AE"/>
    <w:rsid w:val="00F90DE7"/>
    <w:rsid w:val="00F90E2A"/>
    <w:rsid w:val="00F90FFB"/>
    <w:rsid w:val="00F911CB"/>
    <w:rsid w:val="00F915ED"/>
    <w:rsid w:val="00F91A00"/>
    <w:rsid w:val="00F928A6"/>
    <w:rsid w:val="00F93B80"/>
    <w:rsid w:val="00F946E8"/>
    <w:rsid w:val="00F94DB4"/>
    <w:rsid w:val="00F95B22"/>
    <w:rsid w:val="00F97201"/>
    <w:rsid w:val="00F97212"/>
    <w:rsid w:val="00F97CEA"/>
    <w:rsid w:val="00FA068A"/>
    <w:rsid w:val="00FA0C6C"/>
    <w:rsid w:val="00FA1FC5"/>
    <w:rsid w:val="00FA20D8"/>
    <w:rsid w:val="00FA25F8"/>
    <w:rsid w:val="00FA261A"/>
    <w:rsid w:val="00FA28E3"/>
    <w:rsid w:val="00FA2918"/>
    <w:rsid w:val="00FA291A"/>
    <w:rsid w:val="00FA3AC2"/>
    <w:rsid w:val="00FA5944"/>
    <w:rsid w:val="00FA5F7D"/>
    <w:rsid w:val="00FA63A6"/>
    <w:rsid w:val="00FA6EEA"/>
    <w:rsid w:val="00FB1067"/>
    <w:rsid w:val="00FB1B92"/>
    <w:rsid w:val="00FB2331"/>
    <w:rsid w:val="00FB282B"/>
    <w:rsid w:val="00FB2C65"/>
    <w:rsid w:val="00FB2E3F"/>
    <w:rsid w:val="00FB2FE7"/>
    <w:rsid w:val="00FB3782"/>
    <w:rsid w:val="00FB3DBC"/>
    <w:rsid w:val="00FB3DDF"/>
    <w:rsid w:val="00FB4B86"/>
    <w:rsid w:val="00FB5276"/>
    <w:rsid w:val="00FB6389"/>
    <w:rsid w:val="00FB6AEF"/>
    <w:rsid w:val="00FB6FC5"/>
    <w:rsid w:val="00FB7145"/>
    <w:rsid w:val="00FB7F39"/>
    <w:rsid w:val="00FBC92C"/>
    <w:rsid w:val="00FC02A0"/>
    <w:rsid w:val="00FC089A"/>
    <w:rsid w:val="00FC121B"/>
    <w:rsid w:val="00FC1295"/>
    <w:rsid w:val="00FC157C"/>
    <w:rsid w:val="00FC19C5"/>
    <w:rsid w:val="00FC1A90"/>
    <w:rsid w:val="00FC1D5E"/>
    <w:rsid w:val="00FC3345"/>
    <w:rsid w:val="00FC489F"/>
    <w:rsid w:val="00FC5968"/>
    <w:rsid w:val="00FC5E35"/>
    <w:rsid w:val="00FC5F52"/>
    <w:rsid w:val="00FC63E5"/>
    <w:rsid w:val="00FC68AB"/>
    <w:rsid w:val="00FC6BBE"/>
    <w:rsid w:val="00FC6E78"/>
    <w:rsid w:val="00FC73F1"/>
    <w:rsid w:val="00FD07D0"/>
    <w:rsid w:val="00FD1EF3"/>
    <w:rsid w:val="00FD22AB"/>
    <w:rsid w:val="00FD28F2"/>
    <w:rsid w:val="00FD34D0"/>
    <w:rsid w:val="00FD35E7"/>
    <w:rsid w:val="00FD4F4B"/>
    <w:rsid w:val="00FD541F"/>
    <w:rsid w:val="00FD5A94"/>
    <w:rsid w:val="00FD61C5"/>
    <w:rsid w:val="00FD7465"/>
    <w:rsid w:val="00FD7C29"/>
    <w:rsid w:val="00FE0267"/>
    <w:rsid w:val="00FE02D4"/>
    <w:rsid w:val="00FE03AD"/>
    <w:rsid w:val="00FE10A6"/>
    <w:rsid w:val="00FE1C5D"/>
    <w:rsid w:val="00FE1D05"/>
    <w:rsid w:val="00FE2002"/>
    <w:rsid w:val="00FE27A9"/>
    <w:rsid w:val="00FE2FA1"/>
    <w:rsid w:val="00FE31D9"/>
    <w:rsid w:val="00FE3EDD"/>
    <w:rsid w:val="00FE4EAD"/>
    <w:rsid w:val="00FE5045"/>
    <w:rsid w:val="00FE50AF"/>
    <w:rsid w:val="00FE55C1"/>
    <w:rsid w:val="00FE5B2A"/>
    <w:rsid w:val="00FE5D54"/>
    <w:rsid w:val="00FE68F9"/>
    <w:rsid w:val="00FE6AD7"/>
    <w:rsid w:val="00FE6B8A"/>
    <w:rsid w:val="00FE7237"/>
    <w:rsid w:val="00FE7453"/>
    <w:rsid w:val="00FE7B4E"/>
    <w:rsid w:val="00FE7BCB"/>
    <w:rsid w:val="00FE7DA3"/>
    <w:rsid w:val="00FF04FB"/>
    <w:rsid w:val="00FF065A"/>
    <w:rsid w:val="00FF0A5E"/>
    <w:rsid w:val="00FF0E4E"/>
    <w:rsid w:val="00FF1947"/>
    <w:rsid w:val="00FF1B19"/>
    <w:rsid w:val="00FF3130"/>
    <w:rsid w:val="00FF3343"/>
    <w:rsid w:val="00FF3C50"/>
    <w:rsid w:val="00FF423F"/>
    <w:rsid w:val="00FF4788"/>
    <w:rsid w:val="00FF5A13"/>
    <w:rsid w:val="00FF5D14"/>
    <w:rsid w:val="00FF607A"/>
    <w:rsid w:val="00FF67AA"/>
    <w:rsid w:val="00FF7DD3"/>
    <w:rsid w:val="00FF7FD1"/>
    <w:rsid w:val="012F7D0E"/>
    <w:rsid w:val="013C5203"/>
    <w:rsid w:val="0198C250"/>
    <w:rsid w:val="01ADF594"/>
    <w:rsid w:val="01BBE123"/>
    <w:rsid w:val="01CB881B"/>
    <w:rsid w:val="01D9D0E8"/>
    <w:rsid w:val="01E78EE7"/>
    <w:rsid w:val="0203CBBF"/>
    <w:rsid w:val="027807E0"/>
    <w:rsid w:val="02901A38"/>
    <w:rsid w:val="02932F46"/>
    <w:rsid w:val="031797D4"/>
    <w:rsid w:val="031E0B3E"/>
    <w:rsid w:val="0354EFEE"/>
    <w:rsid w:val="0355D662"/>
    <w:rsid w:val="0358C946"/>
    <w:rsid w:val="035B5EFB"/>
    <w:rsid w:val="03792325"/>
    <w:rsid w:val="0397AA40"/>
    <w:rsid w:val="03A3FA97"/>
    <w:rsid w:val="03C6AC58"/>
    <w:rsid w:val="03FD53F8"/>
    <w:rsid w:val="0402D880"/>
    <w:rsid w:val="0413C119"/>
    <w:rsid w:val="0447D346"/>
    <w:rsid w:val="048ACFFE"/>
    <w:rsid w:val="048E97E4"/>
    <w:rsid w:val="04BD8B81"/>
    <w:rsid w:val="04C0DE4A"/>
    <w:rsid w:val="04C31674"/>
    <w:rsid w:val="04CE17CD"/>
    <w:rsid w:val="04EDC274"/>
    <w:rsid w:val="0546FD70"/>
    <w:rsid w:val="05480E28"/>
    <w:rsid w:val="0552A9E9"/>
    <w:rsid w:val="05568B56"/>
    <w:rsid w:val="056E9088"/>
    <w:rsid w:val="0582AF21"/>
    <w:rsid w:val="0589A68B"/>
    <w:rsid w:val="058B3282"/>
    <w:rsid w:val="05A07491"/>
    <w:rsid w:val="05AF3873"/>
    <w:rsid w:val="05B358F5"/>
    <w:rsid w:val="05DF6C34"/>
    <w:rsid w:val="05EC9920"/>
    <w:rsid w:val="05FD4BA3"/>
    <w:rsid w:val="0639230A"/>
    <w:rsid w:val="063FD07A"/>
    <w:rsid w:val="066B60A0"/>
    <w:rsid w:val="067230E0"/>
    <w:rsid w:val="070079C2"/>
    <w:rsid w:val="070A7567"/>
    <w:rsid w:val="071A8805"/>
    <w:rsid w:val="07350D77"/>
    <w:rsid w:val="073CD8E1"/>
    <w:rsid w:val="07469160"/>
    <w:rsid w:val="07A43370"/>
    <w:rsid w:val="07AF72FE"/>
    <w:rsid w:val="0802CE15"/>
    <w:rsid w:val="085CA5F6"/>
    <w:rsid w:val="088B83AC"/>
    <w:rsid w:val="08AC3609"/>
    <w:rsid w:val="08CAC70C"/>
    <w:rsid w:val="08CCA756"/>
    <w:rsid w:val="08CE0D77"/>
    <w:rsid w:val="08DC734C"/>
    <w:rsid w:val="08FE3716"/>
    <w:rsid w:val="092065BA"/>
    <w:rsid w:val="092DAD5F"/>
    <w:rsid w:val="0939315C"/>
    <w:rsid w:val="0941CE71"/>
    <w:rsid w:val="095C8F2C"/>
    <w:rsid w:val="0974B04D"/>
    <w:rsid w:val="09C0608D"/>
    <w:rsid w:val="09C45F7F"/>
    <w:rsid w:val="09C7E6E1"/>
    <w:rsid w:val="09C830E8"/>
    <w:rsid w:val="0A30498E"/>
    <w:rsid w:val="0A36593B"/>
    <w:rsid w:val="0A463D7F"/>
    <w:rsid w:val="0A5E6CE7"/>
    <w:rsid w:val="0A7DC527"/>
    <w:rsid w:val="0A9E3EB4"/>
    <w:rsid w:val="0A9F57B7"/>
    <w:rsid w:val="0AA0535D"/>
    <w:rsid w:val="0AAA54F4"/>
    <w:rsid w:val="0AAD4A33"/>
    <w:rsid w:val="0AD27EA2"/>
    <w:rsid w:val="0AF62CFA"/>
    <w:rsid w:val="0B25436A"/>
    <w:rsid w:val="0B2DEC0B"/>
    <w:rsid w:val="0B3BBFB0"/>
    <w:rsid w:val="0B4C6920"/>
    <w:rsid w:val="0B54C998"/>
    <w:rsid w:val="0B600D2E"/>
    <w:rsid w:val="0B691983"/>
    <w:rsid w:val="0B757ABA"/>
    <w:rsid w:val="0B88C011"/>
    <w:rsid w:val="0B8BEB03"/>
    <w:rsid w:val="0B92BF02"/>
    <w:rsid w:val="0BEB5B10"/>
    <w:rsid w:val="0C0D2880"/>
    <w:rsid w:val="0C10565E"/>
    <w:rsid w:val="0C16368A"/>
    <w:rsid w:val="0C165AD9"/>
    <w:rsid w:val="0C4D4388"/>
    <w:rsid w:val="0C859FE5"/>
    <w:rsid w:val="0C8CA640"/>
    <w:rsid w:val="0C92863B"/>
    <w:rsid w:val="0C95BDD8"/>
    <w:rsid w:val="0C984990"/>
    <w:rsid w:val="0CCD3E0E"/>
    <w:rsid w:val="0CF9CB27"/>
    <w:rsid w:val="0D031B70"/>
    <w:rsid w:val="0D2B9369"/>
    <w:rsid w:val="0D2C618B"/>
    <w:rsid w:val="0D37BC6A"/>
    <w:rsid w:val="0D5E4711"/>
    <w:rsid w:val="0D6246DB"/>
    <w:rsid w:val="0D670057"/>
    <w:rsid w:val="0D6BBD78"/>
    <w:rsid w:val="0DB6249F"/>
    <w:rsid w:val="0DD5FA18"/>
    <w:rsid w:val="0DF8537B"/>
    <w:rsid w:val="0DFF15B3"/>
    <w:rsid w:val="0E28621F"/>
    <w:rsid w:val="0E31F5AD"/>
    <w:rsid w:val="0E38E3A0"/>
    <w:rsid w:val="0E5703D9"/>
    <w:rsid w:val="0E5962A9"/>
    <w:rsid w:val="0E676CF6"/>
    <w:rsid w:val="0E921004"/>
    <w:rsid w:val="0EB3C674"/>
    <w:rsid w:val="0EBE6CC0"/>
    <w:rsid w:val="0EC560E2"/>
    <w:rsid w:val="0EC926AE"/>
    <w:rsid w:val="0EED7A89"/>
    <w:rsid w:val="0F043479"/>
    <w:rsid w:val="0F060891"/>
    <w:rsid w:val="0F0721BC"/>
    <w:rsid w:val="0F3BB9C2"/>
    <w:rsid w:val="0F440836"/>
    <w:rsid w:val="0F5AD2B3"/>
    <w:rsid w:val="0F727D47"/>
    <w:rsid w:val="0F7422BB"/>
    <w:rsid w:val="0F7F0AD9"/>
    <w:rsid w:val="0F80D0E2"/>
    <w:rsid w:val="0F8FE916"/>
    <w:rsid w:val="0FA1F757"/>
    <w:rsid w:val="0FE354C8"/>
    <w:rsid w:val="1001B7A8"/>
    <w:rsid w:val="100A2FEE"/>
    <w:rsid w:val="103CF7A1"/>
    <w:rsid w:val="1065E4AC"/>
    <w:rsid w:val="10726F12"/>
    <w:rsid w:val="10970D2C"/>
    <w:rsid w:val="10A7493D"/>
    <w:rsid w:val="10C1E686"/>
    <w:rsid w:val="10D4985D"/>
    <w:rsid w:val="10D5CA08"/>
    <w:rsid w:val="1128F36A"/>
    <w:rsid w:val="11303179"/>
    <w:rsid w:val="116ADF61"/>
    <w:rsid w:val="11921673"/>
    <w:rsid w:val="11C02207"/>
    <w:rsid w:val="11C4F031"/>
    <w:rsid w:val="11C9FE35"/>
    <w:rsid w:val="11E3322E"/>
    <w:rsid w:val="120E587C"/>
    <w:rsid w:val="1232A075"/>
    <w:rsid w:val="1251085B"/>
    <w:rsid w:val="12572FA3"/>
    <w:rsid w:val="1269600B"/>
    <w:rsid w:val="127FA9ED"/>
    <w:rsid w:val="1290DA5E"/>
    <w:rsid w:val="12D59ADD"/>
    <w:rsid w:val="1340A801"/>
    <w:rsid w:val="1349BA31"/>
    <w:rsid w:val="13672FCD"/>
    <w:rsid w:val="13A35D86"/>
    <w:rsid w:val="13A7D2AA"/>
    <w:rsid w:val="13F7C3B5"/>
    <w:rsid w:val="1439E3A1"/>
    <w:rsid w:val="14654F23"/>
    <w:rsid w:val="14BD3D03"/>
    <w:rsid w:val="14DA523D"/>
    <w:rsid w:val="14F5446A"/>
    <w:rsid w:val="14F7A9A0"/>
    <w:rsid w:val="15060520"/>
    <w:rsid w:val="151B1ABC"/>
    <w:rsid w:val="152408A9"/>
    <w:rsid w:val="157E829C"/>
    <w:rsid w:val="1591E76C"/>
    <w:rsid w:val="159B831E"/>
    <w:rsid w:val="15A2AAE5"/>
    <w:rsid w:val="15A32AFA"/>
    <w:rsid w:val="15A790C1"/>
    <w:rsid w:val="16021845"/>
    <w:rsid w:val="161C60A9"/>
    <w:rsid w:val="1628A378"/>
    <w:rsid w:val="16881054"/>
    <w:rsid w:val="169FC8CD"/>
    <w:rsid w:val="16AC3142"/>
    <w:rsid w:val="16BC2029"/>
    <w:rsid w:val="16DA4E0D"/>
    <w:rsid w:val="17845A7F"/>
    <w:rsid w:val="178F390B"/>
    <w:rsid w:val="178FB072"/>
    <w:rsid w:val="179A3F32"/>
    <w:rsid w:val="17CF2235"/>
    <w:rsid w:val="17D33E44"/>
    <w:rsid w:val="17E822DF"/>
    <w:rsid w:val="17EDB943"/>
    <w:rsid w:val="181873E5"/>
    <w:rsid w:val="185FB92E"/>
    <w:rsid w:val="186293D3"/>
    <w:rsid w:val="187166B6"/>
    <w:rsid w:val="189725EC"/>
    <w:rsid w:val="189F4D60"/>
    <w:rsid w:val="18AC2451"/>
    <w:rsid w:val="18C2B31C"/>
    <w:rsid w:val="18CB0484"/>
    <w:rsid w:val="18FFAB7D"/>
    <w:rsid w:val="19011C34"/>
    <w:rsid w:val="190AFE79"/>
    <w:rsid w:val="19310F60"/>
    <w:rsid w:val="19352C9E"/>
    <w:rsid w:val="1944E53E"/>
    <w:rsid w:val="195301B6"/>
    <w:rsid w:val="19823650"/>
    <w:rsid w:val="1A066778"/>
    <w:rsid w:val="1A089B29"/>
    <w:rsid w:val="1A0B3012"/>
    <w:rsid w:val="1A0D0BD0"/>
    <w:rsid w:val="1A10E234"/>
    <w:rsid w:val="1A5A49AE"/>
    <w:rsid w:val="1A783569"/>
    <w:rsid w:val="1B0813B6"/>
    <w:rsid w:val="1B0F1524"/>
    <w:rsid w:val="1B173900"/>
    <w:rsid w:val="1B23B793"/>
    <w:rsid w:val="1B2D3A24"/>
    <w:rsid w:val="1B51B7BC"/>
    <w:rsid w:val="1B55771A"/>
    <w:rsid w:val="1B74614A"/>
    <w:rsid w:val="1BFF2279"/>
    <w:rsid w:val="1C1A0B09"/>
    <w:rsid w:val="1C29DE7E"/>
    <w:rsid w:val="1C649BB3"/>
    <w:rsid w:val="1C9817FF"/>
    <w:rsid w:val="1CBF0ACF"/>
    <w:rsid w:val="1CD34347"/>
    <w:rsid w:val="1CE71D75"/>
    <w:rsid w:val="1CF3FFC1"/>
    <w:rsid w:val="1CFA7EA1"/>
    <w:rsid w:val="1D44CA2B"/>
    <w:rsid w:val="1D6946C7"/>
    <w:rsid w:val="1D751CCD"/>
    <w:rsid w:val="1D848F28"/>
    <w:rsid w:val="1D9A49AC"/>
    <w:rsid w:val="1DAFE2CC"/>
    <w:rsid w:val="1DDAE526"/>
    <w:rsid w:val="1E20A041"/>
    <w:rsid w:val="1E2B32A8"/>
    <w:rsid w:val="1E680A63"/>
    <w:rsid w:val="1EC2F3C7"/>
    <w:rsid w:val="1EC730BE"/>
    <w:rsid w:val="1ED7A6C7"/>
    <w:rsid w:val="1EE79EC5"/>
    <w:rsid w:val="1EFB73FE"/>
    <w:rsid w:val="1EFF8A9D"/>
    <w:rsid w:val="1F3556E6"/>
    <w:rsid w:val="1F541CF0"/>
    <w:rsid w:val="1FD6200A"/>
    <w:rsid w:val="1FE2D774"/>
    <w:rsid w:val="20128C5E"/>
    <w:rsid w:val="20151982"/>
    <w:rsid w:val="201A1355"/>
    <w:rsid w:val="201FF519"/>
    <w:rsid w:val="206300B2"/>
    <w:rsid w:val="20BA9243"/>
    <w:rsid w:val="20E911D2"/>
    <w:rsid w:val="20F79982"/>
    <w:rsid w:val="2100CF6B"/>
    <w:rsid w:val="2101D4DB"/>
    <w:rsid w:val="2117132F"/>
    <w:rsid w:val="212506BA"/>
    <w:rsid w:val="216A7EDE"/>
    <w:rsid w:val="216C8066"/>
    <w:rsid w:val="21827DE9"/>
    <w:rsid w:val="21880CDA"/>
    <w:rsid w:val="218ED594"/>
    <w:rsid w:val="21A325E7"/>
    <w:rsid w:val="21BEF820"/>
    <w:rsid w:val="21DA378C"/>
    <w:rsid w:val="21EA964D"/>
    <w:rsid w:val="21F88050"/>
    <w:rsid w:val="2217BC1C"/>
    <w:rsid w:val="2247135C"/>
    <w:rsid w:val="224D0FE8"/>
    <w:rsid w:val="224ED7AB"/>
    <w:rsid w:val="22986319"/>
    <w:rsid w:val="22EE725E"/>
    <w:rsid w:val="2329AB53"/>
    <w:rsid w:val="232CB8E1"/>
    <w:rsid w:val="233DA36E"/>
    <w:rsid w:val="23A6D673"/>
    <w:rsid w:val="23E221BF"/>
    <w:rsid w:val="23F33D4E"/>
    <w:rsid w:val="2452CA25"/>
    <w:rsid w:val="24815C46"/>
    <w:rsid w:val="248CB605"/>
    <w:rsid w:val="24ADEF9C"/>
    <w:rsid w:val="24DAD41E"/>
    <w:rsid w:val="250BC38E"/>
    <w:rsid w:val="25B960B1"/>
    <w:rsid w:val="25D68430"/>
    <w:rsid w:val="25E82D32"/>
    <w:rsid w:val="25F1B4C8"/>
    <w:rsid w:val="25F37A00"/>
    <w:rsid w:val="261728AA"/>
    <w:rsid w:val="2631CE25"/>
    <w:rsid w:val="2650B63B"/>
    <w:rsid w:val="265F13D8"/>
    <w:rsid w:val="26689D87"/>
    <w:rsid w:val="267E3CE5"/>
    <w:rsid w:val="26848D8C"/>
    <w:rsid w:val="2697D725"/>
    <w:rsid w:val="269960F8"/>
    <w:rsid w:val="26C2F1F3"/>
    <w:rsid w:val="26FD93DF"/>
    <w:rsid w:val="27251101"/>
    <w:rsid w:val="272B6DED"/>
    <w:rsid w:val="2734E310"/>
    <w:rsid w:val="274DEDC7"/>
    <w:rsid w:val="275AF37A"/>
    <w:rsid w:val="276CBFF9"/>
    <w:rsid w:val="277489B4"/>
    <w:rsid w:val="27C30CC7"/>
    <w:rsid w:val="27C5CACF"/>
    <w:rsid w:val="27CBD4BD"/>
    <w:rsid w:val="27CD8451"/>
    <w:rsid w:val="280F9332"/>
    <w:rsid w:val="281822C1"/>
    <w:rsid w:val="283390B9"/>
    <w:rsid w:val="283F5BB7"/>
    <w:rsid w:val="2893710E"/>
    <w:rsid w:val="28A2FAFA"/>
    <w:rsid w:val="28AC2722"/>
    <w:rsid w:val="28B2D740"/>
    <w:rsid w:val="28E90C73"/>
    <w:rsid w:val="28F0C85D"/>
    <w:rsid w:val="28F151F2"/>
    <w:rsid w:val="28F50272"/>
    <w:rsid w:val="2905EC4B"/>
    <w:rsid w:val="2931D444"/>
    <w:rsid w:val="294FD3E5"/>
    <w:rsid w:val="29645ABD"/>
    <w:rsid w:val="298AF6DA"/>
    <w:rsid w:val="299044B6"/>
    <w:rsid w:val="2990F0AF"/>
    <w:rsid w:val="2997A966"/>
    <w:rsid w:val="29D28E58"/>
    <w:rsid w:val="29D436B5"/>
    <w:rsid w:val="29FBE5A7"/>
    <w:rsid w:val="2A12219E"/>
    <w:rsid w:val="2A1998CC"/>
    <w:rsid w:val="2A3F5B06"/>
    <w:rsid w:val="2A6BB0F3"/>
    <w:rsid w:val="2A889C94"/>
    <w:rsid w:val="2A92FC9C"/>
    <w:rsid w:val="2AB474E6"/>
    <w:rsid w:val="2AB83341"/>
    <w:rsid w:val="2B0AFD2B"/>
    <w:rsid w:val="2B0E894E"/>
    <w:rsid w:val="2B229CBE"/>
    <w:rsid w:val="2B28E579"/>
    <w:rsid w:val="2B3C76D4"/>
    <w:rsid w:val="2B417707"/>
    <w:rsid w:val="2B608F8C"/>
    <w:rsid w:val="2B949434"/>
    <w:rsid w:val="2BD65E70"/>
    <w:rsid w:val="2BE8718F"/>
    <w:rsid w:val="2C23C54A"/>
    <w:rsid w:val="2C44002A"/>
    <w:rsid w:val="2C54AE0D"/>
    <w:rsid w:val="2C7F9E35"/>
    <w:rsid w:val="2CC9DD91"/>
    <w:rsid w:val="2CEB5437"/>
    <w:rsid w:val="2D010F8E"/>
    <w:rsid w:val="2D018A34"/>
    <w:rsid w:val="2D120B12"/>
    <w:rsid w:val="2D2637BF"/>
    <w:rsid w:val="2D3A9E53"/>
    <w:rsid w:val="2D5CED32"/>
    <w:rsid w:val="2D793063"/>
    <w:rsid w:val="2D80CBD9"/>
    <w:rsid w:val="2D88326C"/>
    <w:rsid w:val="2DAFC1DA"/>
    <w:rsid w:val="2E0E5DA0"/>
    <w:rsid w:val="2E1C58D9"/>
    <w:rsid w:val="2E47D4A0"/>
    <w:rsid w:val="2E64D6F7"/>
    <w:rsid w:val="2E68FC04"/>
    <w:rsid w:val="2E757ED8"/>
    <w:rsid w:val="2E77879C"/>
    <w:rsid w:val="2E8FCB7F"/>
    <w:rsid w:val="2EDF67D5"/>
    <w:rsid w:val="2EFDE3EA"/>
    <w:rsid w:val="2F1815A6"/>
    <w:rsid w:val="2F57274F"/>
    <w:rsid w:val="2F7DF14D"/>
    <w:rsid w:val="2F93C0C1"/>
    <w:rsid w:val="2FC574FB"/>
    <w:rsid w:val="2FDB7834"/>
    <w:rsid w:val="2FFDDE8E"/>
    <w:rsid w:val="3020C5D6"/>
    <w:rsid w:val="302A38F2"/>
    <w:rsid w:val="3033E4A8"/>
    <w:rsid w:val="304E40EE"/>
    <w:rsid w:val="30539081"/>
    <w:rsid w:val="305F683A"/>
    <w:rsid w:val="309CB270"/>
    <w:rsid w:val="30AFF7C3"/>
    <w:rsid w:val="30B83213"/>
    <w:rsid w:val="30F2872B"/>
    <w:rsid w:val="312300CC"/>
    <w:rsid w:val="312524D3"/>
    <w:rsid w:val="313F9578"/>
    <w:rsid w:val="31E1464E"/>
    <w:rsid w:val="321AAE0C"/>
    <w:rsid w:val="3237E71A"/>
    <w:rsid w:val="326730D6"/>
    <w:rsid w:val="326ED059"/>
    <w:rsid w:val="32B10ED2"/>
    <w:rsid w:val="32D3AE43"/>
    <w:rsid w:val="32E9A0E2"/>
    <w:rsid w:val="3308C7FB"/>
    <w:rsid w:val="330E6BA2"/>
    <w:rsid w:val="33362D40"/>
    <w:rsid w:val="334B277C"/>
    <w:rsid w:val="3380633A"/>
    <w:rsid w:val="3386DC84"/>
    <w:rsid w:val="339FCFEA"/>
    <w:rsid w:val="33D30B7A"/>
    <w:rsid w:val="340CC84A"/>
    <w:rsid w:val="34358614"/>
    <w:rsid w:val="34551AA8"/>
    <w:rsid w:val="346EBE6A"/>
    <w:rsid w:val="34C326A5"/>
    <w:rsid w:val="34CE911A"/>
    <w:rsid w:val="34E3071B"/>
    <w:rsid w:val="3506FCB5"/>
    <w:rsid w:val="3514642C"/>
    <w:rsid w:val="35324A58"/>
    <w:rsid w:val="35567E7A"/>
    <w:rsid w:val="355E2773"/>
    <w:rsid w:val="356CB063"/>
    <w:rsid w:val="356F49AD"/>
    <w:rsid w:val="357C11D9"/>
    <w:rsid w:val="359C283F"/>
    <w:rsid w:val="35A02E1D"/>
    <w:rsid w:val="35AAD3ED"/>
    <w:rsid w:val="35F4638D"/>
    <w:rsid w:val="3614C81B"/>
    <w:rsid w:val="365D1DD1"/>
    <w:rsid w:val="368F363E"/>
    <w:rsid w:val="3699AD22"/>
    <w:rsid w:val="369A45EC"/>
    <w:rsid w:val="36F4EEBD"/>
    <w:rsid w:val="371ADAE6"/>
    <w:rsid w:val="37458504"/>
    <w:rsid w:val="378D3E96"/>
    <w:rsid w:val="379E2FAD"/>
    <w:rsid w:val="37A76EFF"/>
    <w:rsid w:val="37CC46D3"/>
    <w:rsid w:val="37D599B4"/>
    <w:rsid w:val="37F4AB33"/>
    <w:rsid w:val="37F6719B"/>
    <w:rsid w:val="38319A9B"/>
    <w:rsid w:val="385542F8"/>
    <w:rsid w:val="3862DB4A"/>
    <w:rsid w:val="386C45B7"/>
    <w:rsid w:val="38741CD0"/>
    <w:rsid w:val="38916B91"/>
    <w:rsid w:val="38EC41A1"/>
    <w:rsid w:val="3918CC97"/>
    <w:rsid w:val="39261271"/>
    <w:rsid w:val="3969BA01"/>
    <w:rsid w:val="39B08F1A"/>
    <w:rsid w:val="39BCB386"/>
    <w:rsid w:val="39CC8887"/>
    <w:rsid w:val="39E8970A"/>
    <w:rsid w:val="39EC986F"/>
    <w:rsid w:val="39FE7230"/>
    <w:rsid w:val="3A8EF3FD"/>
    <w:rsid w:val="3ABAB7F8"/>
    <w:rsid w:val="3AD4CF24"/>
    <w:rsid w:val="3B21383C"/>
    <w:rsid w:val="3B2FDF7B"/>
    <w:rsid w:val="3B97FA27"/>
    <w:rsid w:val="3BF7CBA0"/>
    <w:rsid w:val="3C26290E"/>
    <w:rsid w:val="3C2B6EA2"/>
    <w:rsid w:val="3C30F561"/>
    <w:rsid w:val="3C570802"/>
    <w:rsid w:val="3C73AC12"/>
    <w:rsid w:val="3C7BFAB9"/>
    <w:rsid w:val="3C87C328"/>
    <w:rsid w:val="3C905643"/>
    <w:rsid w:val="3CA09A94"/>
    <w:rsid w:val="3CACD113"/>
    <w:rsid w:val="3CAD3763"/>
    <w:rsid w:val="3CE2CD4C"/>
    <w:rsid w:val="3D0B0902"/>
    <w:rsid w:val="3D179B19"/>
    <w:rsid w:val="3D775F4E"/>
    <w:rsid w:val="3D8A1959"/>
    <w:rsid w:val="3D96D1D3"/>
    <w:rsid w:val="3DA73D32"/>
    <w:rsid w:val="3DAFD1D3"/>
    <w:rsid w:val="3DC4A348"/>
    <w:rsid w:val="3DF73CE9"/>
    <w:rsid w:val="3E056278"/>
    <w:rsid w:val="3E089C8E"/>
    <w:rsid w:val="3E511E49"/>
    <w:rsid w:val="3E69BAE2"/>
    <w:rsid w:val="3E990995"/>
    <w:rsid w:val="3EAABB0D"/>
    <w:rsid w:val="3EAF84B4"/>
    <w:rsid w:val="3ECF8CC7"/>
    <w:rsid w:val="3EDE6155"/>
    <w:rsid w:val="3EE3BE48"/>
    <w:rsid w:val="3EFDF199"/>
    <w:rsid w:val="3F008AB1"/>
    <w:rsid w:val="3F16D8B4"/>
    <w:rsid w:val="3F331019"/>
    <w:rsid w:val="3F357EA9"/>
    <w:rsid w:val="3F36B199"/>
    <w:rsid w:val="3F5F7326"/>
    <w:rsid w:val="3F7886A6"/>
    <w:rsid w:val="3F841D7A"/>
    <w:rsid w:val="3F9275FD"/>
    <w:rsid w:val="3F92D1C5"/>
    <w:rsid w:val="3FB70CA4"/>
    <w:rsid w:val="3FC68581"/>
    <w:rsid w:val="3FD599C4"/>
    <w:rsid w:val="3FDBAC0A"/>
    <w:rsid w:val="4091D74A"/>
    <w:rsid w:val="40951479"/>
    <w:rsid w:val="40A4A453"/>
    <w:rsid w:val="40AFAA76"/>
    <w:rsid w:val="40C02986"/>
    <w:rsid w:val="412336F5"/>
    <w:rsid w:val="414D4EF6"/>
    <w:rsid w:val="4158A9D9"/>
    <w:rsid w:val="41660DD4"/>
    <w:rsid w:val="4184BB79"/>
    <w:rsid w:val="41A93CFE"/>
    <w:rsid w:val="41B773BB"/>
    <w:rsid w:val="41CF4E73"/>
    <w:rsid w:val="41D3D898"/>
    <w:rsid w:val="41D69F9F"/>
    <w:rsid w:val="41F9D2EC"/>
    <w:rsid w:val="4211A7AE"/>
    <w:rsid w:val="4268B336"/>
    <w:rsid w:val="42C57EE1"/>
    <w:rsid w:val="42D5E950"/>
    <w:rsid w:val="42F785A2"/>
    <w:rsid w:val="433E914C"/>
    <w:rsid w:val="434302F0"/>
    <w:rsid w:val="43437AD2"/>
    <w:rsid w:val="4344D04B"/>
    <w:rsid w:val="434F603A"/>
    <w:rsid w:val="437DC6F9"/>
    <w:rsid w:val="439436DA"/>
    <w:rsid w:val="43C850FD"/>
    <w:rsid w:val="43FAB474"/>
    <w:rsid w:val="4416A9D2"/>
    <w:rsid w:val="441A991F"/>
    <w:rsid w:val="44211A95"/>
    <w:rsid w:val="4435595A"/>
    <w:rsid w:val="44359FEA"/>
    <w:rsid w:val="44470E7D"/>
    <w:rsid w:val="444A7C2D"/>
    <w:rsid w:val="4453CC78"/>
    <w:rsid w:val="44633303"/>
    <w:rsid w:val="446E6CDD"/>
    <w:rsid w:val="44775350"/>
    <w:rsid w:val="44B4684C"/>
    <w:rsid w:val="44B64066"/>
    <w:rsid w:val="44E8CFA9"/>
    <w:rsid w:val="4501EEB5"/>
    <w:rsid w:val="4522AAF9"/>
    <w:rsid w:val="45349684"/>
    <w:rsid w:val="4534DBCC"/>
    <w:rsid w:val="4597CF33"/>
    <w:rsid w:val="45D9EC5F"/>
    <w:rsid w:val="4612D30D"/>
    <w:rsid w:val="4620D34F"/>
    <w:rsid w:val="464233EB"/>
    <w:rsid w:val="465CE739"/>
    <w:rsid w:val="466657D5"/>
    <w:rsid w:val="46AF72AA"/>
    <w:rsid w:val="46E00B8A"/>
    <w:rsid w:val="4731588D"/>
    <w:rsid w:val="4735FED0"/>
    <w:rsid w:val="473CCD6F"/>
    <w:rsid w:val="4743C19B"/>
    <w:rsid w:val="4775C147"/>
    <w:rsid w:val="477B55AD"/>
    <w:rsid w:val="479D9F6A"/>
    <w:rsid w:val="47DA40AA"/>
    <w:rsid w:val="4848E8EC"/>
    <w:rsid w:val="4856027C"/>
    <w:rsid w:val="4876D7D7"/>
    <w:rsid w:val="487AD7E3"/>
    <w:rsid w:val="4894A7F3"/>
    <w:rsid w:val="48B09665"/>
    <w:rsid w:val="48CEB994"/>
    <w:rsid w:val="48FDBF6D"/>
    <w:rsid w:val="48FEB113"/>
    <w:rsid w:val="49158DF5"/>
    <w:rsid w:val="491D2223"/>
    <w:rsid w:val="49259BDB"/>
    <w:rsid w:val="4967CDB5"/>
    <w:rsid w:val="499CA543"/>
    <w:rsid w:val="49A51C4A"/>
    <w:rsid w:val="49B1F17B"/>
    <w:rsid w:val="49EE00DE"/>
    <w:rsid w:val="49F13D86"/>
    <w:rsid w:val="49F79C0A"/>
    <w:rsid w:val="4A186D26"/>
    <w:rsid w:val="4A390770"/>
    <w:rsid w:val="4A4CC4CE"/>
    <w:rsid w:val="4A8E8F00"/>
    <w:rsid w:val="4AA7F325"/>
    <w:rsid w:val="4AD8A2A4"/>
    <w:rsid w:val="4AD8A5EC"/>
    <w:rsid w:val="4B0A4B81"/>
    <w:rsid w:val="4B1A6BF3"/>
    <w:rsid w:val="4B39AD53"/>
    <w:rsid w:val="4B414276"/>
    <w:rsid w:val="4B5DD4E7"/>
    <w:rsid w:val="4B6B7CCF"/>
    <w:rsid w:val="4BA8B8FF"/>
    <w:rsid w:val="4BCB6AF9"/>
    <w:rsid w:val="4BF84A3A"/>
    <w:rsid w:val="4C01A380"/>
    <w:rsid w:val="4C0A85AC"/>
    <w:rsid w:val="4C0D313F"/>
    <w:rsid w:val="4C128D72"/>
    <w:rsid w:val="4C12E714"/>
    <w:rsid w:val="4C480ACA"/>
    <w:rsid w:val="4C9E1912"/>
    <w:rsid w:val="4CC0D106"/>
    <w:rsid w:val="4CDF30AB"/>
    <w:rsid w:val="4CFBA150"/>
    <w:rsid w:val="4D1D1667"/>
    <w:rsid w:val="4D1F0FBC"/>
    <w:rsid w:val="4D7EFBA2"/>
    <w:rsid w:val="4DBFC06C"/>
    <w:rsid w:val="4E220067"/>
    <w:rsid w:val="4E8EC941"/>
    <w:rsid w:val="4EC2768B"/>
    <w:rsid w:val="4EC9EF5E"/>
    <w:rsid w:val="4EEB2ECA"/>
    <w:rsid w:val="4F25727C"/>
    <w:rsid w:val="4F52AEA7"/>
    <w:rsid w:val="4F54D9B5"/>
    <w:rsid w:val="4F7F1FF5"/>
    <w:rsid w:val="4FA2E568"/>
    <w:rsid w:val="4FAA5FB2"/>
    <w:rsid w:val="4FE59D3B"/>
    <w:rsid w:val="4FEB0B1B"/>
    <w:rsid w:val="4FF04092"/>
    <w:rsid w:val="4FFAC142"/>
    <w:rsid w:val="500B43DA"/>
    <w:rsid w:val="502E8177"/>
    <w:rsid w:val="50302C02"/>
    <w:rsid w:val="505F8AB4"/>
    <w:rsid w:val="5068CF3D"/>
    <w:rsid w:val="506DB82D"/>
    <w:rsid w:val="50912E37"/>
    <w:rsid w:val="50A3529E"/>
    <w:rsid w:val="50E7E7A1"/>
    <w:rsid w:val="50FA59CB"/>
    <w:rsid w:val="510069C1"/>
    <w:rsid w:val="510BAD4E"/>
    <w:rsid w:val="511335F9"/>
    <w:rsid w:val="5126F5BE"/>
    <w:rsid w:val="5165CE61"/>
    <w:rsid w:val="5186B14C"/>
    <w:rsid w:val="51C6DE3A"/>
    <w:rsid w:val="51DEDC69"/>
    <w:rsid w:val="5241B53D"/>
    <w:rsid w:val="52510727"/>
    <w:rsid w:val="52554EA9"/>
    <w:rsid w:val="525C0DAA"/>
    <w:rsid w:val="52ABE8F8"/>
    <w:rsid w:val="52B12AFA"/>
    <w:rsid w:val="52B9224C"/>
    <w:rsid w:val="52EEEFC5"/>
    <w:rsid w:val="52F27846"/>
    <w:rsid w:val="5302B279"/>
    <w:rsid w:val="5313F8AF"/>
    <w:rsid w:val="531939A7"/>
    <w:rsid w:val="53266315"/>
    <w:rsid w:val="534F80E4"/>
    <w:rsid w:val="5385684D"/>
    <w:rsid w:val="53A38A66"/>
    <w:rsid w:val="53DC7A14"/>
    <w:rsid w:val="542C2EAA"/>
    <w:rsid w:val="54324488"/>
    <w:rsid w:val="545CE152"/>
    <w:rsid w:val="546A68D6"/>
    <w:rsid w:val="5470623F"/>
    <w:rsid w:val="547FA5E8"/>
    <w:rsid w:val="54A84976"/>
    <w:rsid w:val="54B31B10"/>
    <w:rsid w:val="54DEEE51"/>
    <w:rsid w:val="54E8CD45"/>
    <w:rsid w:val="54EF6239"/>
    <w:rsid w:val="54F71918"/>
    <w:rsid w:val="55040BAB"/>
    <w:rsid w:val="551E254D"/>
    <w:rsid w:val="552228BF"/>
    <w:rsid w:val="554C307B"/>
    <w:rsid w:val="5583BC8A"/>
    <w:rsid w:val="55A0F4CB"/>
    <w:rsid w:val="55A9F092"/>
    <w:rsid w:val="55DD6976"/>
    <w:rsid w:val="55DEB55C"/>
    <w:rsid w:val="55DF05A3"/>
    <w:rsid w:val="55F9259A"/>
    <w:rsid w:val="560153BE"/>
    <w:rsid w:val="56487B9C"/>
    <w:rsid w:val="56488B11"/>
    <w:rsid w:val="5663D4F6"/>
    <w:rsid w:val="567D817F"/>
    <w:rsid w:val="5688E2A7"/>
    <w:rsid w:val="5696B08E"/>
    <w:rsid w:val="56D25738"/>
    <w:rsid w:val="56E5E4DC"/>
    <w:rsid w:val="56F2EEFD"/>
    <w:rsid w:val="56FA375D"/>
    <w:rsid w:val="572298A4"/>
    <w:rsid w:val="572AD874"/>
    <w:rsid w:val="57477BE3"/>
    <w:rsid w:val="57482F99"/>
    <w:rsid w:val="5755BA36"/>
    <w:rsid w:val="57851E33"/>
    <w:rsid w:val="57B0E720"/>
    <w:rsid w:val="57B814B9"/>
    <w:rsid w:val="57C4655C"/>
    <w:rsid w:val="57CB8668"/>
    <w:rsid w:val="57F39EFC"/>
    <w:rsid w:val="5812850F"/>
    <w:rsid w:val="581A0D92"/>
    <w:rsid w:val="582C1AB2"/>
    <w:rsid w:val="5832B930"/>
    <w:rsid w:val="583CAB47"/>
    <w:rsid w:val="58773020"/>
    <w:rsid w:val="5888B43E"/>
    <w:rsid w:val="58B03D7A"/>
    <w:rsid w:val="58D60E5A"/>
    <w:rsid w:val="59241C3D"/>
    <w:rsid w:val="5968CCFE"/>
    <w:rsid w:val="59CCA18F"/>
    <w:rsid w:val="59D24C50"/>
    <w:rsid w:val="59DD3C31"/>
    <w:rsid w:val="59EC5BF3"/>
    <w:rsid w:val="5A08300E"/>
    <w:rsid w:val="5A281DE7"/>
    <w:rsid w:val="5A340683"/>
    <w:rsid w:val="5A513C87"/>
    <w:rsid w:val="5A5EB50B"/>
    <w:rsid w:val="5A67C09E"/>
    <w:rsid w:val="5AC88789"/>
    <w:rsid w:val="5ADFF16E"/>
    <w:rsid w:val="5AE10A2D"/>
    <w:rsid w:val="5AE8A2E9"/>
    <w:rsid w:val="5AFF4F2E"/>
    <w:rsid w:val="5B0C1D79"/>
    <w:rsid w:val="5B1AB687"/>
    <w:rsid w:val="5B20C4F9"/>
    <w:rsid w:val="5B27181F"/>
    <w:rsid w:val="5B2BF148"/>
    <w:rsid w:val="5B37D39D"/>
    <w:rsid w:val="5B3EC5A8"/>
    <w:rsid w:val="5B65C166"/>
    <w:rsid w:val="5B802098"/>
    <w:rsid w:val="5B99EE8C"/>
    <w:rsid w:val="5C0EFFD7"/>
    <w:rsid w:val="5C69FC91"/>
    <w:rsid w:val="5C8618A4"/>
    <w:rsid w:val="5CCC873C"/>
    <w:rsid w:val="5CE4D3E1"/>
    <w:rsid w:val="5CF9D8B0"/>
    <w:rsid w:val="5D0A6519"/>
    <w:rsid w:val="5D19EF09"/>
    <w:rsid w:val="5D3BEFBE"/>
    <w:rsid w:val="5D450D9F"/>
    <w:rsid w:val="5DC4B510"/>
    <w:rsid w:val="5DE23619"/>
    <w:rsid w:val="5DF8702D"/>
    <w:rsid w:val="5E0525B7"/>
    <w:rsid w:val="5E3A9D67"/>
    <w:rsid w:val="5E602946"/>
    <w:rsid w:val="5E756838"/>
    <w:rsid w:val="5E7C3260"/>
    <w:rsid w:val="5E7FD35C"/>
    <w:rsid w:val="5E808151"/>
    <w:rsid w:val="5EA1F650"/>
    <w:rsid w:val="5F0C0D9E"/>
    <w:rsid w:val="5F161600"/>
    <w:rsid w:val="5F29A053"/>
    <w:rsid w:val="5F3F283E"/>
    <w:rsid w:val="5F404571"/>
    <w:rsid w:val="5F53924B"/>
    <w:rsid w:val="5F69360A"/>
    <w:rsid w:val="5F6D45DA"/>
    <w:rsid w:val="5F72F7CE"/>
    <w:rsid w:val="5F7D7FCC"/>
    <w:rsid w:val="5F7FE77A"/>
    <w:rsid w:val="5FA757FC"/>
    <w:rsid w:val="5FAFE910"/>
    <w:rsid w:val="5FBE24D7"/>
    <w:rsid w:val="5FC2D010"/>
    <w:rsid w:val="5FC5E12E"/>
    <w:rsid w:val="5FD5F5C4"/>
    <w:rsid w:val="5FE65DC1"/>
    <w:rsid w:val="5FFEA49E"/>
    <w:rsid w:val="6008C25D"/>
    <w:rsid w:val="601BF3A8"/>
    <w:rsid w:val="607B8440"/>
    <w:rsid w:val="607D725E"/>
    <w:rsid w:val="60B02289"/>
    <w:rsid w:val="60CB188D"/>
    <w:rsid w:val="60F1872D"/>
    <w:rsid w:val="610AF3ED"/>
    <w:rsid w:val="616A2049"/>
    <w:rsid w:val="618247A1"/>
    <w:rsid w:val="618C1E22"/>
    <w:rsid w:val="6195BE34"/>
    <w:rsid w:val="6201CACF"/>
    <w:rsid w:val="6203BB19"/>
    <w:rsid w:val="620A06AC"/>
    <w:rsid w:val="6212166B"/>
    <w:rsid w:val="62249546"/>
    <w:rsid w:val="62325876"/>
    <w:rsid w:val="624DDFB3"/>
    <w:rsid w:val="6258DDED"/>
    <w:rsid w:val="62A2385B"/>
    <w:rsid w:val="62B29ABD"/>
    <w:rsid w:val="62DAF1F6"/>
    <w:rsid w:val="62DFB2E3"/>
    <w:rsid w:val="62EB30CB"/>
    <w:rsid w:val="6333AB23"/>
    <w:rsid w:val="63369FE9"/>
    <w:rsid w:val="633E4F9D"/>
    <w:rsid w:val="636F6FE1"/>
    <w:rsid w:val="637D5282"/>
    <w:rsid w:val="63802D9A"/>
    <w:rsid w:val="638B9066"/>
    <w:rsid w:val="6390711A"/>
    <w:rsid w:val="63C40244"/>
    <w:rsid w:val="63DE0D3D"/>
    <w:rsid w:val="63EA143C"/>
    <w:rsid w:val="63EF0D3B"/>
    <w:rsid w:val="6410F582"/>
    <w:rsid w:val="6417020F"/>
    <w:rsid w:val="642A371D"/>
    <w:rsid w:val="642A79F0"/>
    <w:rsid w:val="643A2ED4"/>
    <w:rsid w:val="643ADEAF"/>
    <w:rsid w:val="6442A1B5"/>
    <w:rsid w:val="645E23D5"/>
    <w:rsid w:val="645FF7D0"/>
    <w:rsid w:val="646FFF07"/>
    <w:rsid w:val="64A75B98"/>
    <w:rsid w:val="64BF757D"/>
    <w:rsid w:val="64CBFACD"/>
    <w:rsid w:val="64EDC50C"/>
    <w:rsid w:val="65114D65"/>
    <w:rsid w:val="6522417A"/>
    <w:rsid w:val="6534C02E"/>
    <w:rsid w:val="65451DE3"/>
    <w:rsid w:val="6588AC3B"/>
    <w:rsid w:val="65914CE4"/>
    <w:rsid w:val="6598E855"/>
    <w:rsid w:val="65A99C5B"/>
    <w:rsid w:val="65FCFABE"/>
    <w:rsid w:val="6610C1D5"/>
    <w:rsid w:val="663692D4"/>
    <w:rsid w:val="66398141"/>
    <w:rsid w:val="666C3777"/>
    <w:rsid w:val="666F7EEE"/>
    <w:rsid w:val="667CC0D7"/>
    <w:rsid w:val="6697CD5C"/>
    <w:rsid w:val="66C39BB1"/>
    <w:rsid w:val="66ED8DF0"/>
    <w:rsid w:val="66F0CAA1"/>
    <w:rsid w:val="6721D219"/>
    <w:rsid w:val="673B20E0"/>
    <w:rsid w:val="6780689A"/>
    <w:rsid w:val="67D17E1B"/>
    <w:rsid w:val="67EFAB88"/>
    <w:rsid w:val="67FC7EE1"/>
    <w:rsid w:val="6809F142"/>
    <w:rsid w:val="681FCE3C"/>
    <w:rsid w:val="6832356E"/>
    <w:rsid w:val="6853BD8F"/>
    <w:rsid w:val="68636D60"/>
    <w:rsid w:val="686AEE59"/>
    <w:rsid w:val="68953FAC"/>
    <w:rsid w:val="68A5FE84"/>
    <w:rsid w:val="68B182A8"/>
    <w:rsid w:val="68F315AD"/>
    <w:rsid w:val="691119A9"/>
    <w:rsid w:val="691DAFBF"/>
    <w:rsid w:val="697C203A"/>
    <w:rsid w:val="698DDFB9"/>
    <w:rsid w:val="69959905"/>
    <w:rsid w:val="69B2CF68"/>
    <w:rsid w:val="69BCCEFE"/>
    <w:rsid w:val="69FF4DF7"/>
    <w:rsid w:val="6A1260B6"/>
    <w:rsid w:val="6A4F2F3D"/>
    <w:rsid w:val="6A6B5047"/>
    <w:rsid w:val="6AB3FA4D"/>
    <w:rsid w:val="6AC8B18E"/>
    <w:rsid w:val="6ADBE0CB"/>
    <w:rsid w:val="6B1129C7"/>
    <w:rsid w:val="6B3245EF"/>
    <w:rsid w:val="6B36C705"/>
    <w:rsid w:val="6B81A785"/>
    <w:rsid w:val="6B94A37A"/>
    <w:rsid w:val="6B9FCD3F"/>
    <w:rsid w:val="6BA533AA"/>
    <w:rsid w:val="6BB5BB40"/>
    <w:rsid w:val="6BE6F7C5"/>
    <w:rsid w:val="6C000427"/>
    <w:rsid w:val="6C1F9F3C"/>
    <w:rsid w:val="6C26C783"/>
    <w:rsid w:val="6C320E9C"/>
    <w:rsid w:val="6C5A00DB"/>
    <w:rsid w:val="6C788E13"/>
    <w:rsid w:val="6C9E8260"/>
    <w:rsid w:val="6CB42DBA"/>
    <w:rsid w:val="6CC11273"/>
    <w:rsid w:val="6CDB7224"/>
    <w:rsid w:val="6CE1BBFE"/>
    <w:rsid w:val="6D15B2E4"/>
    <w:rsid w:val="6D1A4C63"/>
    <w:rsid w:val="6D5A8195"/>
    <w:rsid w:val="6D78E1D1"/>
    <w:rsid w:val="6D89414B"/>
    <w:rsid w:val="6D8AC8FE"/>
    <w:rsid w:val="6D914341"/>
    <w:rsid w:val="6DD380B0"/>
    <w:rsid w:val="6DDD7FF8"/>
    <w:rsid w:val="6E007332"/>
    <w:rsid w:val="6E0F81F2"/>
    <w:rsid w:val="6E23CDA8"/>
    <w:rsid w:val="6E443434"/>
    <w:rsid w:val="6E57EBFA"/>
    <w:rsid w:val="6E90AE82"/>
    <w:rsid w:val="6EC87727"/>
    <w:rsid w:val="6EE840CC"/>
    <w:rsid w:val="6EF97ACB"/>
    <w:rsid w:val="6F1B342C"/>
    <w:rsid w:val="6F42A3DA"/>
    <w:rsid w:val="6F4656B9"/>
    <w:rsid w:val="6FA91EE9"/>
    <w:rsid w:val="6FAB9411"/>
    <w:rsid w:val="6FB7CF54"/>
    <w:rsid w:val="6FEE91F9"/>
    <w:rsid w:val="6FFDEFE3"/>
    <w:rsid w:val="70116E95"/>
    <w:rsid w:val="701507CB"/>
    <w:rsid w:val="70176E5A"/>
    <w:rsid w:val="702B776C"/>
    <w:rsid w:val="703C706E"/>
    <w:rsid w:val="703F8396"/>
    <w:rsid w:val="7059A9F8"/>
    <w:rsid w:val="70853280"/>
    <w:rsid w:val="70B6FA52"/>
    <w:rsid w:val="70B9512C"/>
    <w:rsid w:val="70E654D4"/>
    <w:rsid w:val="710B0ED5"/>
    <w:rsid w:val="711FF8B6"/>
    <w:rsid w:val="7143E717"/>
    <w:rsid w:val="7149F35F"/>
    <w:rsid w:val="715B1998"/>
    <w:rsid w:val="71872EFF"/>
    <w:rsid w:val="718EE03C"/>
    <w:rsid w:val="719B67DE"/>
    <w:rsid w:val="71A337EC"/>
    <w:rsid w:val="71A55EF1"/>
    <w:rsid w:val="71A9F86C"/>
    <w:rsid w:val="71AF393E"/>
    <w:rsid w:val="71C9E244"/>
    <w:rsid w:val="71E726CD"/>
    <w:rsid w:val="72235D5F"/>
    <w:rsid w:val="724B360D"/>
    <w:rsid w:val="72532F74"/>
    <w:rsid w:val="726D087F"/>
    <w:rsid w:val="7272D200"/>
    <w:rsid w:val="72821894"/>
    <w:rsid w:val="7291F4BC"/>
    <w:rsid w:val="72A0C8C7"/>
    <w:rsid w:val="72A33549"/>
    <w:rsid w:val="72B6FE81"/>
    <w:rsid w:val="72BD0575"/>
    <w:rsid w:val="73067D27"/>
    <w:rsid w:val="731BB7EC"/>
    <w:rsid w:val="7343CF55"/>
    <w:rsid w:val="734F9448"/>
    <w:rsid w:val="7358C032"/>
    <w:rsid w:val="735919F2"/>
    <w:rsid w:val="73C09381"/>
    <w:rsid w:val="73FDF901"/>
    <w:rsid w:val="7404E6C8"/>
    <w:rsid w:val="744A1519"/>
    <w:rsid w:val="746DB6D8"/>
    <w:rsid w:val="74A90C12"/>
    <w:rsid w:val="74AA09AF"/>
    <w:rsid w:val="74AEC474"/>
    <w:rsid w:val="74D4B01E"/>
    <w:rsid w:val="74EAD835"/>
    <w:rsid w:val="75072D76"/>
    <w:rsid w:val="752BB8E5"/>
    <w:rsid w:val="7558F63E"/>
    <w:rsid w:val="756AFF35"/>
    <w:rsid w:val="75826D80"/>
    <w:rsid w:val="758945ED"/>
    <w:rsid w:val="75B26F45"/>
    <w:rsid w:val="75DE618A"/>
    <w:rsid w:val="75F0B372"/>
    <w:rsid w:val="762B782B"/>
    <w:rsid w:val="762E5E59"/>
    <w:rsid w:val="767055F8"/>
    <w:rsid w:val="767ACF04"/>
    <w:rsid w:val="767DB512"/>
    <w:rsid w:val="7692901D"/>
    <w:rsid w:val="769EE072"/>
    <w:rsid w:val="76A92360"/>
    <w:rsid w:val="76DCA20F"/>
    <w:rsid w:val="76DE9AE2"/>
    <w:rsid w:val="76F1D0E5"/>
    <w:rsid w:val="770DE04D"/>
    <w:rsid w:val="777A8328"/>
    <w:rsid w:val="77B97C8D"/>
    <w:rsid w:val="780CA7C1"/>
    <w:rsid w:val="781A0DBB"/>
    <w:rsid w:val="784C2B38"/>
    <w:rsid w:val="7854CDD2"/>
    <w:rsid w:val="785CE15D"/>
    <w:rsid w:val="789466F1"/>
    <w:rsid w:val="78A9987E"/>
    <w:rsid w:val="78BC8EF6"/>
    <w:rsid w:val="78C739C1"/>
    <w:rsid w:val="78DA3D02"/>
    <w:rsid w:val="78E34F2E"/>
    <w:rsid w:val="794C929E"/>
    <w:rsid w:val="7954FAC2"/>
    <w:rsid w:val="796E1C15"/>
    <w:rsid w:val="7998E21C"/>
    <w:rsid w:val="79A50876"/>
    <w:rsid w:val="79A94964"/>
    <w:rsid w:val="7A3C364B"/>
    <w:rsid w:val="7A3F6FC0"/>
    <w:rsid w:val="7A6CC96C"/>
    <w:rsid w:val="7AA508A0"/>
    <w:rsid w:val="7ABBB895"/>
    <w:rsid w:val="7AC25081"/>
    <w:rsid w:val="7AC2A1D4"/>
    <w:rsid w:val="7ADDFA9B"/>
    <w:rsid w:val="7B04E505"/>
    <w:rsid w:val="7B26655E"/>
    <w:rsid w:val="7B4C32DD"/>
    <w:rsid w:val="7B5455F0"/>
    <w:rsid w:val="7BD588D0"/>
    <w:rsid w:val="7C071072"/>
    <w:rsid w:val="7C08E712"/>
    <w:rsid w:val="7C49C501"/>
    <w:rsid w:val="7C5D7D67"/>
    <w:rsid w:val="7C898AF1"/>
    <w:rsid w:val="7CBF2FDF"/>
    <w:rsid w:val="7CDDA113"/>
    <w:rsid w:val="7D1B151F"/>
    <w:rsid w:val="7D9BBEC2"/>
    <w:rsid w:val="7DB0CB12"/>
    <w:rsid w:val="7DB12C65"/>
    <w:rsid w:val="7DB27401"/>
    <w:rsid w:val="7DE55078"/>
    <w:rsid w:val="7E76A93D"/>
    <w:rsid w:val="7E7C7134"/>
    <w:rsid w:val="7E88BB46"/>
    <w:rsid w:val="7EBCE717"/>
    <w:rsid w:val="7ECE9217"/>
    <w:rsid w:val="7F0A3488"/>
    <w:rsid w:val="7F0C9991"/>
    <w:rsid w:val="7F493EE5"/>
    <w:rsid w:val="7F99FD85"/>
    <w:rsid w:val="7FB06058"/>
    <w:rsid w:val="7FCBEA6D"/>
    <w:rsid w:val="7FCE054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E3A9B"/>
  <w15:chartTrackingRefBased/>
  <w15:docId w15:val="{29FB13A5-2040-46FC-8251-92301F503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6CD"/>
    <w:pPr>
      <w:ind w:firstLine="0"/>
      <w:jc w:val="both"/>
    </w:pPr>
    <w:rPr>
      <w:rFonts w:ascii="Times New Roman" w:hAnsi="Times New Roman"/>
      <w:sz w:val="26"/>
    </w:rPr>
  </w:style>
  <w:style w:type="paragraph" w:styleId="Heading1">
    <w:name w:val="heading 1"/>
    <w:basedOn w:val="Normal"/>
    <w:next w:val="Normal"/>
    <w:link w:val="Heading1Char"/>
    <w:uiPriority w:val="9"/>
    <w:qFormat/>
    <w:rsid w:val="00FD35E7"/>
    <w:pPr>
      <w:keepNext/>
      <w:keepLines/>
      <w:numPr>
        <w:numId w:val="1"/>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35E7"/>
    <w:pPr>
      <w:keepNext/>
      <w:keepLines/>
      <w:numPr>
        <w:ilvl w:val="1"/>
        <w:numId w:val="1"/>
      </w:numPr>
      <w:spacing w:before="40" w:line="360" w:lineRule="auto"/>
      <w:ind w:left="576"/>
      <w:outlineLvl w:val="1"/>
    </w:pPr>
    <w:rPr>
      <w:rFonts w:asciiTheme="majorHAnsi" w:eastAsiaTheme="majorEastAsia" w:hAnsiTheme="majorHAnsi" w:cstheme="majorBidi"/>
      <w:color w:val="2F5496" w:themeColor="accent1" w:themeShade="BF"/>
      <w:szCs w:val="26"/>
    </w:rPr>
  </w:style>
  <w:style w:type="paragraph" w:styleId="Heading3">
    <w:name w:val="heading 3"/>
    <w:basedOn w:val="Normal"/>
    <w:next w:val="Normal"/>
    <w:link w:val="Heading3Char"/>
    <w:uiPriority w:val="9"/>
    <w:unhideWhenUsed/>
    <w:qFormat/>
    <w:rsid w:val="003836FB"/>
    <w:pPr>
      <w:keepNext/>
      <w:keepLines/>
      <w:numPr>
        <w:ilvl w:val="2"/>
        <w:numId w:val="1"/>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836FB"/>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36FB"/>
    <w:pPr>
      <w:keepNext/>
      <w:keepLines/>
      <w:numPr>
        <w:ilvl w:val="4"/>
        <w:numId w:val="1"/>
      </w:numPr>
      <w:tabs>
        <w:tab w:val="num" w:pos="360"/>
      </w:tabs>
      <w:spacing w:before="40"/>
      <w:ind w:left="0" w:firstLine="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836FB"/>
    <w:pPr>
      <w:keepNext/>
      <w:keepLines/>
      <w:numPr>
        <w:ilvl w:val="5"/>
        <w:numId w:val="1"/>
      </w:numPr>
      <w:tabs>
        <w:tab w:val="num" w:pos="360"/>
      </w:tabs>
      <w:spacing w:before="40"/>
      <w:ind w:left="0" w:firstLine="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836FB"/>
    <w:pPr>
      <w:keepNext/>
      <w:keepLines/>
      <w:numPr>
        <w:ilvl w:val="6"/>
        <w:numId w:val="1"/>
      </w:numPr>
      <w:tabs>
        <w:tab w:val="num" w:pos="360"/>
      </w:tabs>
      <w:spacing w:before="40"/>
      <w:ind w:left="0" w:firstLine="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836FB"/>
    <w:pPr>
      <w:keepNext/>
      <w:keepLines/>
      <w:numPr>
        <w:ilvl w:val="7"/>
        <w:numId w:val="1"/>
      </w:numPr>
      <w:tabs>
        <w:tab w:val="num" w:pos="360"/>
      </w:tabs>
      <w:spacing w:before="40"/>
      <w:ind w:left="0"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836FB"/>
    <w:pPr>
      <w:keepNext/>
      <w:keepLines/>
      <w:numPr>
        <w:ilvl w:val="8"/>
        <w:numId w:val="1"/>
      </w:numPr>
      <w:tabs>
        <w:tab w:val="num" w:pos="360"/>
      </w:tabs>
      <w:spacing w:before="4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66CD"/>
    <w:pPr>
      <w:spacing w:after="160" w:line="259" w:lineRule="auto"/>
      <w:ind w:left="720"/>
      <w:contextualSpacing/>
      <w:jc w:val="left"/>
    </w:pPr>
    <w:rPr>
      <w:rFonts w:asciiTheme="minorHAnsi" w:hAnsiTheme="minorHAnsi"/>
      <w:sz w:val="22"/>
    </w:rPr>
  </w:style>
  <w:style w:type="paragraph" w:styleId="BalloonText">
    <w:name w:val="Balloon Text"/>
    <w:basedOn w:val="Normal"/>
    <w:link w:val="BalloonTextChar"/>
    <w:uiPriority w:val="99"/>
    <w:semiHidden/>
    <w:unhideWhenUsed/>
    <w:rsid w:val="00CE06A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06A9"/>
    <w:rPr>
      <w:rFonts w:ascii="Segoe UI" w:hAnsi="Segoe UI" w:cs="Segoe UI"/>
      <w:sz w:val="18"/>
      <w:szCs w:val="18"/>
    </w:rPr>
  </w:style>
  <w:style w:type="character" w:customStyle="1" w:styleId="Heading2Char">
    <w:name w:val="Heading 2 Char"/>
    <w:basedOn w:val="DefaultParagraphFont"/>
    <w:link w:val="Heading2"/>
    <w:uiPriority w:val="9"/>
    <w:rsid w:val="00FD35E7"/>
    <w:rPr>
      <w:rFonts w:asciiTheme="majorHAnsi" w:eastAsiaTheme="majorEastAsia" w:hAnsiTheme="majorHAnsi" w:cstheme="majorBidi"/>
      <w:color w:val="2F5496" w:themeColor="accent1" w:themeShade="BF"/>
      <w:sz w:val="26"/>
      <w:szCs w:val="26"/>
    </w:rPr>
  </w:style>
  <w:style w:type="paragraph" w:styleId="FootnoteText">
    <w:name w:val="footnote text"/>
    <w:aliases w:val="Fußnotentext Char,Fußnotentext Char1 Char1,Fußnotentext Char Char Char Char,Fußnotentext Char1 Char Char Char,Fußnotentext Char Char,Fußnotentext Char1 Char Char Char Char,Fußnotentext Char Char Char Char Char Char,Fußnotentext Char1,Fußn"/>
    <w:basedOn w:val="Normal"/>
    <w:link w:val="FootnoteTextChar"/>
    <w:uiPriority w:val="99"/>
    <w:unhideWhenUsed/>
    <w:rsid w:val="00FD35E7"/>
    <w:rPr>
      <w:rFonts w:eastAsiaTheme="minorEastAsia"/>
      <w:sz w:val="20"/>
      <w:szCs w:val="20"/>
    </w:rPr>
  </w:style>
  <w:style w:type="character" w:customStyle="1" w:styleId="FootnoteTextChar">
    <w:name w:val="Footnote Text Char"/>
    <w:aliases w:val="Fußnotentext Char Char1,Fußnotentext Char1 Char1 Char,Fußnotentext Char Char Char Char Char,Fußnotentext Char1 Char Char Char Char1,Fußnotentext Char Char Char,Fußnotentext Char1 Char Char Char Char Char,Fußnotentext Char1 Char"/>
    <w:basedOn w:val="DefaultParagraphFont"/>
    <w:link w:val="FootnoteText"/>
    <w:uiPriority w:val="99"/>
    <w:rsid w:val="00FD35E7"/>
    <w:rPr>
      <w:rFonts w:ascii="Times New Roman" w:eastAsiaTheme="minorEastAsia" w:hAnsi="Times New Roman"/>
      <w:sz w:val="20"/>
      <w:szCs w:val="20"/>
    </w:rPr>
  </w:style>
  <w:style w:type="character" w:styleId="FootnoteReference">
    <w:name w:val="footnote reference"/>
    <w:aliases w:val="Footnote Reference Number,SUPERS,Footnote Reference Superscript,Footnote symbol,fr,Stinking Styles22,BVI fnr,(Footnote Reference),Footnote reference number,note TESI,EN Footnote Reference,Voetnootverwijzing,Times 10 Point,No,number,FR"/>
    <w:basedOn w:val="DefaultParagraphFont"/>
    <w:link w:val="FootnoteRefernece"/>
    <w:uiPriority w:val="99"/>
    <w:unhideWhenUsed/>
    <w:qFormat/>
    <w:rsid w:val="00FD35E7"/>
    <w:rPr>
      <w:vertAlign w:val="superscript"/>
    </w:rPr>
  </w:style>
  <w:style w:type="character" w:styleId="CommentReference">
    <w:name w:val="annotation reference"/>
    <w:basedOn w:val="DefaultParagraphFont"/>
    <w:uiPriority w:val="99"/>
    <w:semiHidden/>
    <w:unhideWhenUsed/>
    <w:rsid w:val="00FD35E7"/>
    <w:rPr>
      <w:sz w:val="16"/>
      <w:szCs w:val="16"/>
    </w:rPr>
  </w:style>
  <w:style w:type="paragraph" w:styleId="CommentText">
    <w:name w:val="annotation text"/>
    <w:basedOn w:val="Normal"/>
    <w:link w:val="CommentTextChar"/>
    <w:uiPriority w:val="99"/>
    <w:unhideWhenUsed/>
    <w:rsid w:val="00FD35E7"/>
    <w:pPr>
      <w:spacing w:after="160"/>
    </w:pPr>
    <w:rPr>
      <w:rFonts w:eastAsiaTheme="minorEastAsia"/>
      <w:sz w:val="20"/>
      <w:szCs w:val="20"/>
    </w:rPr>
  </w:style>
  <w:style w:type="character" w:customStyle="1" w:styleId="CommentTextChar">
    <w:name w:val="Comment Text Char"/>
    <w:basedOn w:val="DefaultParagraphFont"/>
    <w:link w:val="CommentText"/>
    <w:uiPriority w:val="99"/>
    <w:rsid w:val="00FD35E7"/>
    <w:rPr>
      <w:rFonts w:ascii="Times New Roman" w:eastAsiaTheme="minorEastAsia" w:hAnsi="Times New Roman"/>
      <w:sz w:val="20"/>
      <w:szCs w:val="20"/>
    </w:rPr>
  </w:style>
  <w:style w:type="paragraph" w:customStyle="1" w:styleId="FootnoteRefernece">
    <w:name w:val="Footnote Refernece"/>
    <w:aliases w:val="ftref,Odwołanie przypisu,Footnotes refss,Ref,de nota al pie,-E Fußnotenzeichen,E,E FNZ"/>
    <w:basedOn w:val="Normal"/>
    <w:next w:val="Normal"/>
    <w:link w:val="FootnoteReference"/>
    <w:uiPriority w:val="99"/>
    <w:rsid w:val="00FD35E7"/>
    <w:pPr>
      <w:spacing w:after="160" w:line="240" w:lineRule="exact"/>
      <w:textAlignment w:val="baseline"/>
    </w:pPr>
    <w:rPr>
      <w:rFonts w:asciiTheme="minorHAnsi" w:hAnsiTheme="minorHAnsi"/>
      <w:sz w:val="22"/>
      <w:vertAlign w:val="superscript"/>
    </w:rPr>
  </w:style>
  <w:style w:type="paragraph" w:styleId="BodyText">
    <w:name w:val="Body Text"/>
    <w:basedOn w:val="Normal"/>
    <w:link w:val="BodyTextChar"/>
    <w:semiHidden/>
    <w:rsid w:val="00FD35E7"/>
    <w:pPr>
      <w:jc w:val="left"/>
    </w:pPr>
    <w:rPr>
      <w:rFonts w:eastAsia="Times New Roman" w:cs="Times New Roman"/>
      <w:i/>
      <w:sz w:val="24"/>
      <w:szCs w:val="20"/>
      <w:lang w:eastAsia="lv-LV"/>
    </w:rPr>
  </w:style>
  <w:style w:type="character" w:customStyle="1" w:styleId="BodyTextChar">
    <w:name w:val="Body Text Char"/>
    <w:basedOn w:val="DefaultParagraphFont"/>
    <w:link w:val="BodyText"/>
    <w:semiHidden/>
    <w:rsid w:val="00FD35E7"/>
    <w:rPr>
      <w:rFonts w:ascii="Times New Roman" w:eastAsia="Times New Roman" w:hAnsi="Times New Roman" w:cs="Times New Roman"/>
      <w:i/>
      <w:sz w:val="24"/>
      <w:szCs w:val="20"/>
      <w:lang w:eastAsia="lv-LV"/>
    </w:rPr>
  </w:style>
  <w:style w:type="paragraph" w:styleId="BodyText2">
    <w:name w:val="Body Text 2"/>
    <w:basedOn w:val="Normal"/>
    <w:link w:val="BodyText2Char"/>
    <w:semiHidden/>
    <w:rsid w:val="00FD35E7"/>
    <w:rPr>
      <w:rFonts w:eastAsia="Times New Roman" w:cs="Times New Roman"/>
      <w:sz w:val="24"/>
      <w:szCs w:val="20"/>
      <w:lang w:eastAsia="lv-LV"/>
    </w:rPr>
  </w:style>
  <w:style w:type="character" w:customStyle="1" w:styleId="BodyText2Char">
    <w:name w:val="Body Text 2 Char"/>
    <w:basedOn w:val="DefaultParagraphFont"/>
    <w:link w:val="BodyText2"/>
    <w:semiHidden/>
    <w:rsid w:val="00FD35E7"/>
    <w:rPr>
      <w:rFonts w:ascii="Times New Roman" w:eastAsia="Times New Roman" w:hAnsi="Times New Roman" w:cs="Times New Roman"/>
      <w:sz w:val="24"/>
      <w:szCs w:val="20"/>
      <w:lang w:eastAsia="lv-LV"/>
    </w:rPr>
  </w:style>
  <w:style w:type="paragraph" w:styleId="Caption">
    <w:name w:val="caption"/>
    <w:basedOn w:val="Normal"/>
    <w:next w:val="Normal"/>
    <w:link w:val="CaptionChar"/>
    <w:unhideWhenUsed/>
    <w:rsid w:val="00FD35E7"/>
    <w:pPr>
      <w:widowControl w:val="0"/>
      <w:adjustRightInd w:val="0"/>
      <w:spacing w:after="120" w:line="0" w:lineRule="atLeast"/>
      <w:textAlignment w:val="baseline"/>
    </w:pPr>
    <w:rPr>
      <w:rFonts w:ascii="Arial" w:eastAsia="Times New Roman" w:hAnsi="Arial" w:cs="Times New Roman"/>
      <w:b/>
      <w:bCs/>
      <w:color w:val="000000"/>
      <w:sz w:val="14"/>
      <w:szCs w:val="18"/>
    </w:rPr>
  </w:style>
  <w:style w:type="character" w:customStyle="1" w:styleId="CaptionChar">
    <w:name w:val="Caption Char"/>
    <w:link w:val="Caption"/>
    <w:rsid w:val="00FD35E7"/>
    <w:rPr>
      <w:rFonts w:ascii="Arial" w:eastAsia="Times New Roman" w:hAnsi="Arial" w:cs="Times New Roman"/>
      <w:b/>
      <w:bCs/>
      <w:color w:val="000000"/>
      <w:sz w:val="14"/>
      <w:szCs w:val="18"/>
    </w:rPr>
  </w:style>
  <w:style w:type="table" w:styleId="TableGrid">
    <w:name w:val="Table Grid"/>
    <w:basedOn w:val="TableNormal"/>
    <w:uiPriority w:val="59"/>
    <w:rsid w:val="00FD35E7"/>
    <w:pPr>
      <w:ind w:firstLin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35E7"/>
    <w:rPr>
      <w:rFonts w:asciiTheme="majorHAnsi" w:eastAsiaTheme="majorEastAsia" w:hAnsiTheme="majorHAnsi" w:cstheme="majorBidi"/>
      <w:color w:val="2F5496" w:themeColor="accent1" w:themeShade="BF"/>
      <w:sz w:val="32"/>
      <w:szCs w:val="32"/>
    </w:rPr>
  </w:style>
  <w:style w:type="paragraph" w:styleId="CommentSubject">
    <w:name w:val="annotation subject"/>
    <w:basedOn w:val="CommentText"/>
    <w:next w:val="CommentText"/>
    <w:link w:val="CommentSubjectChar"/>
    <w:uiPriority w:val="99"/>
    <w:semiHidden/>
    <w:unhideWhenUsed/>
    <w:rsid w:val="003836FB"/>
    <w:pPr>
      <w:spacing w:after="0"/>
    </w:pPr>
    <w:rPr>
      <w:rFonts w:eastAsiaTheme="minorHAnsi"/>
      <w:b/>
      <w:bCs/>
    </w:rPr>
  </w:style>
  <w:style w:type="character" w:customStyle="1" w:styleId="CommentSubjectChar">
    <w:name w:val="Comment Subject Char"/>
    <w:basedOn w:val="CommentTextChar"/>
    <w:link w:val="CommentSubject"/>
    <w:uiPriority w:val="99"/>
    <w:semiHidden/>
    <w:rsid w:val="003836FB"/>
    <w:rPr>
      <w:rFonts w:ascii="Times New Roman" w:eastAsiaTheme="minorEastAsia" w:hAnsi="Times New Roman"/>
      <w:b/>
      <w:bCs/>
      <w:sz w:val="20"/>
      <w:szCs w:val="20"/>
    </w:rPr>
  </w:style>
  <w:style w:type="character" w:customStyle="1" w:styleId="Heading3Char">
    <w:name w:val="Heading 3 Char"/>
    <w:basedOn w:val="DefaultParagraphFont"/>
    <w:link w:val="Heading3"/>
    <w:uiPriority w:val="9"/>
    <w:rsid w:val="003836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836FB"/>
    <w:rPr>
      <w:rFonts w:asciiTheme="majorHAnsi" w:eastAsiaTheme="majorEastAsia" w:hAnsiTheme="majorHAnsi" w:cstheme="majorBidi"/>
      <w:i/>
      <w:iCs/>
      <w:color w:val="2F5496" w:themeColor="accent1" w:themeShade="BF"/>
      <w:sz w:val="26"/>
    </w:rPr>
  </w:style>
  <w:style w:type="character" w:customStyle="1" w:styleId="Heading5Char">
    <w:name w:val="Heading 5 Char"/>
    <w:basedOn w:val="DefaultParagraphFont"/>
    <w:link w:val="Heading5"/>
    <w:uiPriority w:val="9"/>
    <w:semiHidden/>
    <w:rsid w:val="003836FB"/>
    <w:rPr>
      <w:rFonts w:asciiTheme="majorHAnsi" w:eastAsiaTheme="majorEastAsia" w:hAnsiTheme="majorHAnsi" w:cstheme="majorBidi"/>
      <w:color w:val="2F5496" w:themeColor="accent1" w:themeShade="BF"/>
      <w:sz w:val="26"/>
    </w:rPr>
  </w:style>
  <w:style w:type="character" w:customStyle="1" w:styleId="Heading6Char">
    <w:name w:val="Heading 6 Char"/>
    <w:basedOn w:val="DefaultParagraphFont"/>
    <w:link w:val="Heading6"/>
    <w:uiPriority w:val="9"/>
    <w:semiHidden/>
    <w:rsid w:val="003836FB"/>
    <w:rPr>
      <w:rFonts w:asciiTheme="majorHAnsi" w:eastAsiaTheme="majorEastAsia" w:hAnsiTheme="majorHAnsi" w:cstheme="majorBidi"/>
      <w:color w:val="1F3763" w:themeColor="accent1" w:themeShade="7F"/>
      <w:sz w:val="26"/>
    </w:rPr>
  </w:style>
  <w:style w:type="character" w:customStyle="1" w:styleId="Heading7Char">
    <w:name w:val="Heading 7 Char"/>
    <w:basedOn w:val="DefaultParagraphFont"/>
    <w:link w:val="Heading7"/>
    <w:uiPriority w:val="9"/>
    <w:semiHidden/>
    <w:rsid w:val="003836FB"/>
    <w:rPr>
      <w:rFonts w:asciiTheme="majorHAnsi" w:eastAsiaTheme="majorEastAsia" w:hAnsiTheme="majorHAnsi" w:cstheme="majorBidi"/>
      <w:i/>
      <w:iCs/>
      <w:color w:val="1F3763" w:themeColor="accent1" w:themeShade="7F"/>
      <w:sz w:val="26"/>
    </w:rPr>
  </w:style>
  <w:style w:type="character" w:customStyle="1" w:styleId="Heading8Char">
    <w:name w:val="Heading 8 Char"/>
    <w:basedOn w:val="DefaultParagraphFont"/>
    <w:link w:val="Heading8"/>
    <w:uiPriority w:val="9"/>
    <w:semiHidden/>
    <w:rsid w:val="003836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836FB"/>
    <w:rPr>
      <w:rFonts w:asciiTheme="majorHAnsi" w:eastAsiaTheme="majorEastAsia" w:hAnsiTheme="majorHAnsi" w:cstheme="majorBidi"/>
      <w:i/>
      <w:iCs/>
      <w:color w:val="272727" w:themeColor="text1" w:themeTint="D8"/>
      <w:sz w:val="21"/>
      <w:szCs w:val="21"/>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character" w:styleId="Emphasis">
    <w:name w:val="Emphasis"/>
    <w:basedOn w:val="DefaultParagraphFont"/>
    <w:uiPriority w:val="20"/>
    <w:qFormat/>
    <w:rsid w:val="00614473"/>
    <w:rPr>
      <w:i/>
      <w:iCs/>
    </w:rPr>
  </w:style>
  <w:style w:type="paragraph" w:styleId="Revision">
    <w:name w:val="Revision"/>
    <w:hidden/>
    <w:uiPriority w:val="99"/>
    <w:semiHidden/>
    <w:rsid w:val="00340C5E"/>
    <w:pPr>
      <w:ind w:firstLine="0"/>
    </w:pPr>
    <w:rPr>
      <w:rFonts w:ascii="Times New Roman" w:hAnsi="Times New Roman"/>
      <w:sz w:val="26"/>
    </w:rPr>
  </w:style>
  <w:style w:type="paragraph" w:styleId="TOCHeading">
    <w:name w:val="TOC Heading"/>
    <w:basedOn w:val="Heading1"/>
    <w:next w:val="Normal"/>
    <w:uiPriority w:val="39"/>
    <w:unhideWhenUsed/>
    <w:qFormat/>
    <w:rsid w:val="00472665"/>
    <w:pPr>
      <w:numPr>
        <w:numId w:val="0"/>
      </w:numPr>
      <w:spacing w:line="259" w:lineRule="auto"/>
      <w:jc w:val="left"/>
      <w:outlineLvl w:val="9"/>
    </w:pPr>
    <w:rPr>
      <w:lang w:val="en-US"/>
    </w:rPr>
  </w:style>
  <w:style w:type="paragraph" w:styleId="TOC1">
    <w:name w:val="toc 1"/>
    <w:basedOn w:val="Normal"/>
    <w:next w:val="Normal"/>
    <w:autoRedefine/>
    <w:uiPriority w:val="39"/>
    <w:unhideWhenUsed/>
    <w:rsid w:val="00A84B37"/>
    <w:pPr>
      <w:tabs>
        <w:tab w:val="right" w:leader="dot" w:pos="9061"/>
      </w:tabs>
      <w:spacing w:after="100"/>
    </w:pPr>
  </w:style>
  <w:style w:type="paragraph" w:styleId="TOC2">
    <w:name w:val="toc 2"/>
    <w:basedOn w:val="Normal"/>
    <w:next w:val="Normal"/>
    <w:autoRedefine/>
    <w:uiPriority w:val="39"/>
    <w:unhideWhenUsed/>
    <w:rsid w:val="00472665"/>
    <w:pPr>
      <w:spacing w:after="100"/>
      <w:ind w:left="260"/>
    </w:pPr>
  </w:style>
  <w:style w:type="character" w:styleId="Hyperlink">
    <w:name w:val="Hyperlink"/>
    <w:basedOn w:val="DefaultParagraphFont"/>
    <w:uiPriority w:val="99"/>
    <w:unhideWhenUsed/>
    <w:rsid w:val="00472665"/>
    <w:rPr>
      <w:color w:val="0563C1" w:themeColor="hyperlink"/>
      <w:u w:val="single"/>
    </w:rPr>
  </w:style>
  <w:style w:type="paragraph" w:customStyle="1" w:styleId="naisc">
    <w:name w:val="naisc"/>
    <w:basedOn w:val="Normal"/>
    <w:rsid w:val="003F57A6"/>
    <w:pPr>
      <w:spacing w:before="75" w:after="75"/>
      <w:jc w:val="center"/>
    </w:pPr>
    <w:rPr>
      <w:rFonts w:eastAsia="Times New Roman" w:cs="Times New Roman"/>
      <w:sz w:val="24"/>
      <w:szCs w:val="24"/>
      <w:lang w:eastAsia="lv-LV"/>
    </w:rPr>
  </w:style>
  <w:style w:type="character" w:customStyle="1" w:styleId="UnresolvedMention1">
    <w:name w:val="Unresolved Mention1"/>
    <w:basedOn w:val="DefaultParagraphFont"/>
    <w:uiPriority w:val="99"/>
    <w:semiHidden/>
    <w:unhideWhenUsed/>
    <w:rsid w:val="00F6655D"/>
    <w:rPr>
      <w:color w:val="605E5C"/>
      <w:shd w:val="clear" w:color="auto" w:fill="E1DFDD"/>
    </w:rPr>
  </w:style>
  <w:style w:type="paragraph" w:styleId="List">
    <w:name w:val="List"/>
    <w:basedOn w:val="Normal"/>
    <w:uiPriority w:val="99"/>
    <w:unhideWhenUsed/>
    <w:rsid w:val="0026304F"/>
    <w:pPr>
      <w:ind w:left="283" w:hanging="283"/>
      <w:contextualSpacing/>
    </w:pPr>
  </w:style>
  <w:style w:type="paragraph" w:styleId="Title">
    <w:name w:val="Title"/>
    <w:basedOn w:val="Normal"/>
    <w:next w:val="Normal"/>
    <w:link w:val="TitleChar"/>
    <w:uiPriority w:val="10"/>
    <w:qFormat/>
    <w:rsid w:val="0026304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304F"/>
    <w:rPr>
      <w:rFonts w:asciiTheme="majorHAnsi" w:eastAsiaTheme="majorEastAsia" w:hAnsiTheme="majorHAnsi" w:cstheme="majorBidi"/>
      <w:spacing w:val="-10"/>
      <w:kern w:val="28"/>
      <w:sz w:val="56"/>
      <w:szCs w:val="56"/>
    </w:rPr>
  </w:style>
  <w:style w:type="paragraph" w:styleId="BodyTextIndent">
    <w:name w:val="Body Text Indent"/>
    <w:basedOn w:val="Normal"/>
    <w:link w:val="BodyTextIndentChar"/>
    <w:uiPriority w:val="99"/>
    <w:unhideWhenUsed/>
    <w:rsid w:val="0026304F"/>
    <w:pPr>
      <w:spacing w:after="120"/>
      <w:ind w:left="283"/>
    </w:pPr>
  </w:style>
  <w:style w:type="character" w:customStyle="1" w:styleId="BodyTextIndentChar">
    <w:name w:val="Body Text Indent Char"/>
    <w:basedOn w:val="DefaultParagraphFont"/>
    <w:link w:val="BodyTextIndent"/>
    <w:uiPriority w:val="99"/>
    <w:rsid w:val="0026304F"/>
    <w:rPr>
      <w:rFonts w:ascii="Times New Roman" w:hAnsi="Times New Roman"/>
      <w:sz w:val="26"/>
    </w:rPr>
  </w:style>
  <w:style w:type="paragraph" w:styleId="BodyTextFirstIndent">
    <w:name w:val="Body Text First Indent"/>
    <w:basedOn w:val="BodyText"/>
    <w:link w:val="BodyTextFirstIndentChar"/>
    <w:uiPriority w:val="99"/>
    <w:unhideWhenUsed/>
    <w:rsid w:val="0026304F"/>
    <w:pPr>
      <w:ind w:firstLine="360"/>
      <w:jc w:val="both"/>
    </w:pPr>
    <w:rPr>
      <w:rFonts w:eastAsiaTheme="minorHAnsi" w:cstheme="minorBidi"/>
      <w:i w:val="0"/>
      <w:sz w:val="26"/>
      <w:szCs w:val="22"/>
      <w:lang w:eastAsia="en-US"/>
    </w:rPr>
  </w:style>
  <w:style w:type="character" w:customStyle="1" w:styleId="BodyTextFirstIndentChar">
    <w:name w:val="Body Text First Indent Char"/>
    <w:basedOn w:val="BodyTextChar"/>
    <w:link w:val="BodyTextFirstIndent"/>
    <w:uiPriority w:val="99"/>
    <w:rsid w:val="0026304F"/>
    <w:rPr>
      <w:rFonts w:ascii="Times New Roman" w:eastAsia="Times New Roman" w:hAnsi="Times New Roman" w:cs="Times New Roman"/>
      <w:i w:val="0"/>
      <w:sz w:val="26"/>
      <w:szCs w:val="20"/>
      <w:lang w:eastAsia="lv-LV"/>
    </w:rPr>
  </w:style>
  <w:style w:type="character" w:styleId="FollowedHyperlink">
    <w:name w:val="FollowedHyperlink"/>
    <w:basedOn w:val="DefaultParagraphFont"/>
    <w:uiPriority w:val="99"/>
    <w:semiHidden/>
    <w:unhideWhenUsed/>
    <w:rsid w:val="00E50F1F"/>
    <w:rPr>
      <w:color w:val="954F72" w:themeColor="followedHyperlink"/>
      <w:u w:val="single"/>
    </w:rPr>
  </w:style>
  <w:style w:type="character" w:customStyle="1" w:styleId="UnresolvedMention2">
    <w:name w:val="Unresolved Mention2"/>
    <w:basedOn w:val="DefaultParagraphFont"/>
    <w:uiPriority w:val="99"/>
    <w:semiHidden/>
    <w:unhideWhenUsed/>
    <w:rsid w:val="004C6C54"/>
    <w:rPr>
      <w:color w:val="605E5C"/>
      <w:shd w:val="clear" w:color="auto" w:fill="E1DFDD"/>
    </w:rPr>
  </w:style>
  <w:style w:type="character" w:styleId="Strong">
    <w:name w:val="Strong"/>
    <w:basedOn w:val="DefaultParagraphFont"/>
    <w:uiPriority w:val="22"/>
    <w:qFormat/>
    <w:rsid w:val="00902E20"/>
    <w:rPr>
      <w:b/>
      <w:bCs/>
    </w:rPr>
  </w:style>
  <w:style w:type="character" w:customStyle="1" w:styleId="ui-provider">
    <w:name w:val="ui-provider"/>
    <w:basedOn w:val="DefaultParagraphFont"/>
    <w:rsid w:val="00AB233C"/>
  </w:style>
  <w:style w:type="character" w:styleId="UnresolvedMention">
    <w:name w:val="Unresolved Mention"/>
    <w:basedOn w:val="DefaultParagraphFont"/>
    <w:uiPriority w:val="99"/>
    <w:semiHidden/>
    <w:unhideWhenUsed/>
    <w:rsid w:val="00044338"/>
    <w:rPr>
      <w:color w:val="605E5C"/>
      <w:shd w:val="clear" w:color="auto" w:fill="E1DFDD"/>
    </w:rPr>
  </w:style>
  <w:style w:type="paragraph" w:styleId="EndnoteText">
    <w:name w:val="endnote text"/>
    <w:basedOn w:val="Normal"/>
    <w:link w:val="EndnoteTextChar"/>
    <w:uiPriority w:val="99"/>
    <w:semiHidden/>
    <w:unhideWhenUsed/>
    <w:rsid w:val="0099613F"/>
    <w:rPr>
      <w:sz w:val="20"/>
      <w:szCs w:val="20"/>
    </w:rPr>
  </w:style>
  <w:style w:type="character" w:customStyle="1" w:styleId="EndnoteTextChar">
    <w:name w:val="Endnote Text Char"/>
    <w:basedOn w:val="DefaultParagraphFont"/>
    <w:link w:val="EndnoteText"/>
    <w:uiPriority w:val="99"/>
    <w:semiHidden/>
    <w:rsid w:val="0099613F"/>
    <w:rPr>
      <w:rFonts w:ascii="Times New Roman" w:hAnsi="Times New Roman"/>
      <w:sz w:val="20"/>
      <w:szCs w:val="20"/>
    </w:rPr>
  </w:style>
  <w:style w:type="character" w:styleId="EndnoteReference">
    <w:name w:val="endnote reference"/>
    <w:basedOn w:val="DefaultParagraphFont"/>
    <w:uiPriority w:val="99"/>
    <w:semiHidden/>
    <w:unhideWhenUsed/>
    <w:rsid w:val="0099613F"/>
    <w:rPr>
      <w:vertAlign w:val="superscript"/>
    </w:rPr>
  </w:style>
  <w:style w:type="character" w:customStyle="1" w:styleId="cf01">
    <w:name w:val="cf01"/>
    <w:basedOn w:val="DefaultParagraphFont"/>
    <w:rsid w:val="00CC23B8"/>
    <w:rPr>
      <w:rFonts w:ascii="Segoe UI" w:hAnsi="Segoe UI" w:cs="Segoe UI" w:hint="default"/>
      <w:sz w:val="18"/>
      <w:szCs w:val="18"/>
    </w:rPr>
  </w:style>
  <w:style w:type="character" w:customStyle="1" w:styleId="normaltextrun">
    <w:name w:val="normaltextrun"/>
    <w:basedOn w:val="DefaultParagraphFont"/>
    <w:rsid w:val="007A5807"/>
  </w:style>
  <w:style w:type="character" w:styleId="Mention">
    <w:name w:val="Mention"/>
    <w:basedOn w:val="DefaultParagraphFont"/>
    <w:uiPriority w:val="99"/>
    <w:unhideWhenUsed/>
    <w:rsid w:val="008E7DAE"/>
    <w:rPr>
      <w:color w:val="2B579A"/>
      <w:shd w:val="clear" w:color="auto" w:fill="E1DFDD"/>
    </w:rPr>
  </w:style>
  <w:style w:type="table" w:styleId="PlainTable1">
    <w:name w:val="Plain Table 1"/>
    <w:basedOn w:val="TableNormal"/>
    <w:uiPriority w:val="4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795259">
      <w:bodyDiv w:val="1"/>
      <w:marLeft w:val="0"/>
      <w:marRight w:val="0"/>
      <w:marTop w:val="0"/>
      <w:marBottom w:val="0"/>
      <w:divBdr>
        <w:top w:val="none" w:sz="0" w:space="0" w:color="auto"/>
        <w:left w:val="none" w:sz="0" w:space="0" w:color="auto"/>
        <w:bottom w:val="none" w:sz="0" w:space="0" w:color="auto"/>
        <w:right w:val="none" w:sz="0" w:space="0" w:color="auto"/>
      </w:divBdr>
    </w:div>
    <w:div w:id="34503373">
      <w:bodyDiv w:val="1"/>
      <w:marLeft w:val="0"/>
      <w:marRight w:val="0"/>
      <w:marTop w:val="0"/>
      <w:marBottom w:val="0"/>
      <w:divBdr>
        <w:top w:val="none" w:sz="0" w:space="0" w:color="auto"/>
        <w:left w:val="none" w:sz="0" w:space="0" w:color="auto"/>
        <w:bottom w:val="none" w:sz="0" w:space="0" w:color="auto"/>
        <w:right w:val="none" w:sz="0" w:space="0" w:color="auto"/>
      </w:divBdr>
    </w:div>
    <w:div w:id="40446375">
      <w:bodyDiv w:val="1"/>
      <w:marLeft w:val="0"/>
      <w:marRight w:val="0"/>
      <w:marTop w:val="0"/>
      <w:marBottom w:val="0"/>
      <w:divBdr>
        <w:top w:val="none" w:sz="0" w:space="0" w:color="auto"/>
        <w:left w:val="none" w:sz="0" w:space="0" w:color="auto"/>
        <w:bottom w:val="none" w:sz="0" w:space="0" w:color="auto"/>
        <w:right w:val="none" w:sz="0" w:space="0" w:color="auto"/>
      </w:divBdr>
    </w:div>
    <w:div w:id="61828730">
      <w:bodyDiv w:val="1"/>
      <w:marLeft w:val="0"/>
      <w:marRight w:val="0"/>
      <w:marTop w:val="0"/>
      <w:marBottom w:val="0"/>
      <w:divBdr>
        <w:top w:val="none" w:sz="0" w:space="0" w:color="auto"/>
        <w:left w:val="none" w:sz="0" w:space="0" w:color="auto"/>
        <w:bottom w:val="none" w:sz="0" w:space="0" w:color="auto"/>
        <w:right w:val="none" w:sz="0" w:space="0" w:color="auto"/>
      </w:divBdr>
    </w:div>
    <w:div w:id="76369116">
      <w:bodyDiv w:val="1"/>
      <w:marLeft w:val="0"/>
      <w:marRight w:val="0"/>
      <w:marTop w:val="0"/>
      <w:marBottom w:val="0"/>
      <w:divBdr>
        <w:top w:val="none" w:sz="0" w:space="0" w:color="auto"/>
        <w:left w:val="none" w:sz="0" w:space="0" w:color="auto"/>
        <w:bottom w:val="none" w:sz="0" w:space="0" w:color="auto"/>
        <w:right w:val="none" w:sz="0" w:space="0" w:color="auto"/>
      </w:divBdr>
    </w:div>
    <w:div w:id="83108275">
      <w:bodyDiv w:val="1"/>
      <w:marLeft w:val="0"/>
      <w:marRight w:val="0"/>
      <w:marTop w:val="0"/>
      <w:marBottom w:val="0"/>
      <w:divBdr>
        <w:top w:val="none" w:sz="0" w:space="0" w:color="auto"/>
        <w:left w:val="none" w:sz="0" w:space="0" w:color="auto"/>
        <w:bottom w:val="none" w:sz="0" w:space="0" w:color="auto"/>
        <w:right w:val="none" w:sz="0" w:space="0" w:color="auto"/>
      </w:divBdr>
    </w:div>
    <w:div w:id="86000140">
      <w:bodyDiv w:val="1"/>
      <w:marLeft w:val="0"/>
      <w:marRight w:val="0"/>
      <w:marTop w:val="0"/>
      <w:marBottom w:val="0"/>
      <w:divBdr>
        <w:top w:val="none" w:sz="0" w:space="0" w:color="auto"/>
        <w:left w:val="none" w:sz="0" w:space="0" w:color="auto"/>
        <w:bottom w:val="none" w:sz="0" w:space="0" w:color="auto"/>
        <w:right w:val="none" w:sz="0" w:space="0" w:color="auto"/>
      </w:divBdr>
    </w:div>
    <w:div w:id="87193963">
      <w:bodyDiv w:val="1"/>
      <w:marLeft w:val="0"/>
      <w:marRight w:val="0"/>
      <w:marTop w:val="0"/>
      <w:marBottom w:val="0"/>
      <w:divBdr>
        <w:top w:val="none" w:sz="0" w:space="0" w:color="auto"/>
        <w:left w:val="none" w:sz="0" w:space="0" w:color="auto"/>
        <w:bottom w:val="none" w:sz="0" w:space="0" w:color="auto"/>
        <w:right w:val="none" w:sz="0" w:space="0" w:color="auto"/>
      </w:divBdr>
    </w:div>
    <w:div w:id="97215923">
      <w:bodyDiv w:val="1"/>
      <w:marLeft w:val="0"/>
      <w:marRight w:val="0"/>
      <w:marTop w:val="0"/>
      <w:marBottom w:val="0"/>
      <w:divBdr>
        <w:top w:val="none" w:sz="0" w:space="0" w:color="auto"/>
        <w:left w:val="none" w:sz="0" w:space="0" w:color="auto"/>
        <w:bottom w:val="none" w:sz="0" w:space="0" w:color="auto"/>
        <w:right w:val="none" w:sz="0" w:space="0" w:color="auto"/>
      </w:divBdr>
    </w:div>
    <w:div w:id="141317817">
      <w:bodyDiv w:val="1"/>
      <w:marLeft w:val="0"/>
      <w:marRight w:val="0"/>
      <w:marTop w:val="0"/>
      <w:marBottom w:val="0"/>
      <w:divBdr>
        <w:top w:val="none" w:sz="0" w:space="0" w:color="auto"/>
        <w:left w:val="none" w:sz="0" w:space="0" w:color="auto"/>
        <w:bottom w:val="none" w:sz="0" w:space="0" w:color="auto"/>
        <w:right w:val="none" w:sz="0" w:space="0" w:color="auto"/>
      </w:divBdr>
    </w:div>
    <w:div w:id="152720929">
      <w:bodyDiv w:val="1"/>
      <w:marLeft w:val="0"/>
      <w:marRight w:val="0"/>
      <w:marTop w:val="0"/>
      <w:marBottom w:val="0"/>
      <w:divBdr>
        <w:top w:val="none" w:sz="0" w:space="0" w:color="auto"/>
        <w:left w:val="none" w:sz="0" w:space="0" w:color="auto"/>
        <w:bottom w:val="none" w:sz="0" w:space="0" w:color="auto"/>
        <w:right w:val="none" w:sz="0" w:space="0" w:color="auto"/>
      </w:divBdr>
    </w:div>
    <w:div w:id="155995652">
      <w:bodyDiv w:val="1"/>
      <w:marLeft w:val="0"/>
      <w:marRight w:val="0"/>
      <w:marTop w:val="0"/>
      <w:marBottom w:val="0"/>
      <w:divBdr>
        <w:top w:val="none" w:sz="0" w:space="0" w:color="auto"/>
        <w:left w:val="none" w:sz="0" w:space="0" w:color="auto"/>
        <w:bottom w:val="none" w:sz="0" w:space="0" w:color="auto"/>
        <w:right w:val="none" w:sz="0" w:space="0" w:color="auto"/>
      </w:divBdr>
    </w:div>
    <w:div w:id="179710784">
      <w:bodyDiv w:val="1"/>
      <w:marLeft w:val="0"/>
      <w:marRight w:val="0"/>
      <w:marTop w:val="0"/>
      <w:marBottom w:val="0"/>
      <w:divBdr>
        <w:top w:val="none" w:sz="0" w:space="0" w:color="auto"/>
        <w:left w:val="none" w:sz="0" w:space="0" w:color="auto"/>
        <w:bottom w:val="none" w:sz="0" w:space="0" w:color="auto"/>
        <w:right w:val="none" w:sz="0" w:space="0" w:color="auto"/>
      </w:divBdr>
    </w:div>
    <w:div w:id="192157291">
      <w:bodyDiv w:val="1"/>
      <w:marLeft w:val="0"/>
      <w:marRight w:val="0"/>
      <w:marTop w:val="0"/>
      <w:marBottom w:val="0"/>
      <w:divBdr>
        <w:top w:val="none" w:sz="0" w:space="0" w:color="auto"/>
        <w:left w:val="none" w:sz="0" w:space="0" w:color="auto"/>
        <w:bottom w:val="none" w:sz="0" w:space="0" w:color="auto"/>
        <w:right w:val="none" w:sz="0" w:space="0" w:color="auto"/>
      </w:divBdr>
    </w:div>
    <w:div w:id="214239889">
      <w:bodyDiv w:val="1"/>
      <w:marLeft w:val="0"/>
      <w:marRight w:val="0"/>
      <w:marTop w:val="0"/>
      <w:marBottom w:val="0"/>
      <w:divBdr>
        <w:top w:val="none" w:sz="0" w:space="0" w:color="auto"/>
        <w:left w:val="none" w:sz="0" w:space="0" w:color="auto"/>
        <w:bottom w:val="none" w:sz="0" w:space="0" w:color="auto"/>
        <w:right w:val="none" w:sz="0" w:space="0" w:color="auto"/>
      </w:divBdr>
    </w:div>
    <w:div w:id="232744210">
      <w:bodyDiv w:val="1"/>
      <w:marLeft w:val="0"/>
      <w:marRight w:val="0"/>
      <w:marTop w:val="0"/>
      <w:marBottom w:val="0"/>
      <w:divBdr>
        <w:top w:val="none" w:sz="0" w:space="0" w:color="auto"/>
        <w:left w:val="none" w:sz="0" w:space="0" w:color="auto"/>
        <w:bottom w:val="none" w:sz="0" w:space="0" w:color="auto"/>
        <w:right w:val="none" w:sz="0" w:space="0" w:color="auto"/>
      </w:divBdr>
    </w:div>
    <w:div w:id="241304515">
      <w:bodyDiv w:val="1"/>
      <w:marLeft w:val="0"/>
      <w:marRight w:val="0"/>
      <w:marTop w:val="0"/>
      <w:marBottom w:val="0"/>
      <w:divBdr>
        <w:top w:val="none" w:sz="0" w:space="0" w:color="auto"/>
        <w:left w:val="none" w:sz="0" w:space="0" w:color="auto"/>
        <w:bottom w:val="none" w:sz="0" w:space="0" w:color="auto"/>
        <w:right w:val="none" w:sz="0" w:space="0" w:color="auto"/>
      </w:divBdr>
    </w:div>
    <w:div w:id="249849604">
      <w:bodyDiv w:val="1"/>
      <w:marLeft w:val="0"/>
      <w:marRight w:val="0"/>
      <w:marTop w:val="0"/>
      <w:marBottom w:val="0"/>
      <w:divBdr>
        <w:top w:val="none" w:sz="0" w:space="0" w:color="auto"/>
        <w:left w:val="none" w:sz="0" w:space="0" w:color="auto"/>
        <w:bottom w:val="none" w:sz="0" w:space="0" w:color="auto"/>
        <w:right w:val="none" w:sz="0" w:space="0" w:color="auto"/>
      </w:divBdr>
    </w:div>
    <w:div w:id="263924111">
      <w:bodyDiv w:val="1"/>
      <w:marLeft w:val="0"/>
      <w:marRight w:val="0"/>
      <w:marTop w:val="0"/>
      <w:marBottom w:val="0"/>
      <w:divBdr>
        <w:top w:val="none" w:sz="0" w:space="0" w:color="auto"/>
        <w:left w:val="none" w:sz="0" w:space="0" w:color="auto"/>
        <w:bottom w:val="none" w:sz="0" w:space="0" w:color="auto"/>
        <w:right w:val="none" w:sz="0" w:space="0" w:color="auto"/>
      </w:divBdr>
    </w:div>
    <w:div w:id="276955288">
      <w:bodyDiv w:val="1"/>
      <w:marLeft w:val="0"/>
      <w:marRight w:val="0"/>
      <w:marTop w:val="0"/>
      <w:marBottom w:val="0"/>
      <w:divBdr>
        <w:top w:val="none" w:sz="0" w:space="0" w:color="auto"/>
        <w:left w:val="none" w:sz="0" w:space="0" w:color="auto"/>
        <w:bottom w:val="none" w:sz="0" w:space="0" w:color="auto"/>
        <w:right w:val="none" w:sz="0" w:space="0" w:color="auto"/>
      </w:divBdr>
    </w:div>
    <w:div w:id="299697793">
      <w:bodyDiv w:val="1"/>
      <w:marLeft w:val="0"/>
      <w:marRight w:val="0"/>
      <w:marTop w:val="0"/>
      <w:marBottom w:val="0"/>
      <w:divBdr>
        <w:top w:val="none" w:sz="0" w:space="0" w:color="auto"/>
        <w:left w:val="none" w:sz="0" w:space="0" w:color="auto"/>
        <w:bottom w:val="none" w:sz="0" w:space="0" w:color="auto"/>
        <w:right w:val="none" w:sz="0" w:space="0" w:color="auto"/>
      </w:divBdr>
    </w:div>
    <w:div w:id="305360295">
      <w:bodyDiv w:val="1"/>
      <w:marLeft w:val="0"/>
      <w:marRight w:val="0"/>
      <w:marTop w:val="0"/>
      <w:marBottom w:val="0"/>
      <w:divBdr>
        <w:top w:val="none" w:sz="0" w:space="0" w:color="auto"/>
        <w:left w:val="none" w:sz="0" w:space="0" w:color="auto"/>
        <w:bottom w:val="none" w:sz="0" w:space="0" w:color="auto"/>
        <w:right w:val="none" w:sz="0" w:space="0" w:color="auto"/>
      </w:divBdr>
    </w:div>
    <w:div w:id="322660663">
      <w:bodyDiv w:val="1"/>
      <w:marLeft w:val="0"/>
      <w:marRight w:val="0"/>
      <w:marTop w:val="0"/>
      <w:marBottom w:val="0"/>
      <w:divBdr>
        <w:top w:val="none" w:sz="0" w:space="0" w:color="auto"/>
        <w:left w:val="none" w:sz="0" w:space="0" w:color="auto"/>
        <w:bottom w:val="none" w:sz="0" w:space="0" w:color="auto"/>
        <w:right w:val="none" w:sz="0" w:space="0" w:color="auto"/>
      </w:divBdr>
    </w:div>
    <w:div w:id="334235718">
      <w:bodyDiv w:val="1"/>
      <w:marLeft w:val="0"/>
      <w:marRight w:val="0"/>
      <w:marTop w:val="0"/>
      <w:marBottom w:val="0"/>
      <w:divBdr>
        <w:top w:val="none" w:sz="0" w:space="0" w:color="auto"/>
        <w:left w:val="none" w:sz="0" w:space="0" w:color="auto"/>
        <w:bottom w:val="none" w:sz="0" w:space="0" w:color="auto"/>
        <w:right w:val="none" w:sz="0" w:space="0" w:color="auto"/>
      </w:divBdr>
    </w:div>
    <w:div w:id="336621022">
      <w:bodyDiv w:val="1"/>
      <w:marLeft w:val="0"/>
      <w:marRight w:val="0"/>
      <w:marTop w:val="0"/>
      <w:marBottom w:val="0"/>
      <w:divBdr>
        <w:top w:val="none" w:sz="0" w:space="0" w:color="auto"/>
        <w:left w:val="none" w:sz="0" w:space="0" w:color="auto"/>
        <w:bottom w:val="none" w:sz="0" w:space="0" w:color="auto"/>
        <w:right w:val="none" w:sz="0" w:space="0" w:color="auto"/>
      </w:divBdr>
    </w:div>
    <w:div w:id="337003376">
      <w:bodyDiv w:val="1"/>
      <w:marLeft w:val="0"/>
      <w:marRight w:val="0"/>
      <w:marTop w:val="0"/>
      <w:marBottom w:val="0"/>
      <w:divBdr>
        <w:top w:val="none" w:sz="0" w:space="0" w:color="auto"/>
        <w:left w:val="none" w:sz="0" w:space="0" w:color="auto"/>
        <w:bottom w:val="none" w:sz="0" w:space="0" w:color="auto"/>
        <w:right w:val="none" w:sz="0" w:space="0" w:color="auto"/>
      </w:divBdr>
      <w:divsChild>
        <w:div w:id="1059943032">
          <w:marLeft w:val="0"/>
          <w:marRight w:val="0"/>
          <w:marTop w:val="0"/>
          <w:marBottom w:val="0"/>
          <w:divBdr>
            <w:top w:val="none" w:sz="0" w:space="0" w:color="auto"/>
            <w:left w:val="none" w:sz="0" w:space="0" w:color="auto"/>
            <w:bottom w:val="none" w:sz="0" w:space="0" w:color="auto"/>
            <w:right w:val="none" w:sz="0" w:space="0" w:color="auto"/>
          </w:divBdr>
        </w:div>
      </w:divsChild>
    </w:div>
    <w:div w:id="345208604">
      <w:bodyDiv w:val="1"/>
      <w:marLeft w:val="0"/>
      <w:marRight w:val="0"/>
      <w:marTop w:val="0"/>
      <w:marBottom w:val="0"/>
      <w:divBdr>
        <w:top w:val="none" w:sz="0" w:space="0" w:color="auto"/>
        <w:left w:val="none" w:sz="0" w:space="0" w:color="auto"/>
        <w:bottom w:val="none" w:sz="0" w:space="0" w:color="auto"/>
        <w:right w:val="none" w:sz="0" w:space="0" w:color="auto"/>
      </w:divBdr>
    </w:div>
    <w:div w:id="365448068">
      <w:bodyDiv w:val="1"/>
      <w:marLeft w:val="0"/>
      <w:marRight w:val="0"/>
      <w:marTop w:val="0"/>
      <w:marBottom w:val="0"/>
      <w:divBdr>
        <w:top w:val="none" w:sz="0" w:space="0" w:color="auto"/>
        <w:left w:val="none" w:sz="0" w:space="0" w:color="auto"/>
        <w:bottom w:val="none" w:sz="0" w:space="0" w:color="auto"/>
        <w:right w:val="none" w:sz="0" w:space="0" w:color="auto"/>
      </w:divBdr>
    </w:div>
    <w:div w:id="383993845">
      <w:bodyDiv w:val="1"/>
      <w:marLeft w:val="0"/>
      <w:marRight w:val="0"/>
      <w:marTop w:val="0"/>
      <w:marBottom w:val="0"/>
      <w:divBdr>
        <w:top w:val="none" w:sz="0" w:space="0" w:color="auto"/>
        <w:left w:val="none" w:sz="0" w:space="0" w:color="auto"/>
        <w:bottom w:val="none" w:sz="0" w:space="0" w:color="auto"/>
        <w:right w:val="none" w:sz="0" w:space="0" w:color="auto"/>
      </w:divBdr>
    </w:div>
    <w:div w:id="468135214">
      <w:bodyDiv w:val="1"/>
      <w:marLeft w:val="0"/>
      <w:marRight w:val="0"/>
      <w:marTop w:val="0"/>
      <w:marBottom w:val="0"/>
      <w:divBdr>
        <w:top w:val="none" w:sz="0" w:space="0" w:color="auto"/>
        <w:left w:val="none" w:sz="0" w:space="0" w:color="auto"/>
        <w:bottom w:val="none" w:sz="0" w:space="0" w:color="auto"/>
        <w:right w:val="none" w:sz="0" w:space="0" w:color="auto"/>
      </w:divBdr>
    </w:div>
    <w:div w:id="494272514">
      <w:bodyDiv w:val="1"/>
      <w:marLeft w:val="0"/>
      <w:marRight w:val="0"/>
      <w:marTop w:val="0"/>
      <w:marBottom w:val="0"/>
      <w:divBdr>
        <w:top w:val="none" w:sz="0" w:space="0" w:color="auto"/>
        <w:left w:val="none" w:sz="0" w:space="0" w:color="auto"/>
        <w:bottom w:val="none" w:sz="0" w:space="0" w:color="auto"/>
        <w:right w:val="none" w:sz="0" w:space="0" w:color="auto"/>
      </w:divBdr>
    </w:div>
    <w:div w:id="510490445">
      <w:bodyDiv w:val="1"/>
      <w:marLeft w:val="0"/>
      <w:marRight w:val="0"/>
      <w:marTop w:val="0"/>
      <w:marBottom w:val="0"/>
      <w:divBdr>
        <w:top w:val="none" w:sz="0" w:space="0" w:color="auto"/>
        <w:left w:val="none" w:sz="0" w:space="0" w:color="auto"/>
        <w:bottom w:val="none" w:sz="0" w:space="0" w:color="auto"/>
        <w:right w:val="none" w:sz="0" w:space="0" w:color="auto"/>
      </w:divBdr>
    </w:div>
    <w:div w:id="551817228">
      <w:bodyDiv w:val="1"/>
      <w:marLeft w:val="0"/>
      <w:marRight w:val="0"/>
      <w:marTop w:val="0"/>
      <w:marBottom w:val="0"/>
      <w:divBdr>
        <w:top w:val="none" w:sz="0" w:space="0" w:color="auto"/>
        <w:left w:val="none" w:sz="0" w:space="0" w:color="auto"/>
        <w:bottom w:val="none" w:sz="0" w:space="0" w:color="auto"/>
        <w:right w:val="none" w:sz="0" w:space="0" w:color="auto"/>
      </w:divBdr>
    </w:div>
    <w:div w:id="553583285">
      <w:bodyDiv w:val="1"/>
      <w:marLeft w:val="0"/>
      <w:marRight w:val="0"/>
      <w:marTop w:val="0"/>
      <w:marBottom w:val="0"/>
      <w:divBdr>
        <w:top w:val="none" w:sz="0" w:space="0" w:color="auto"/>
        <w:left w:val="none" w:sz="0" w:space="0" w:color="auto"/>
        <w:bottom w:val="none" w:sz="0" w:space="0" w:color="auto"/>
        <w:right w:val="none" w:sz="0" w:space="0" w:color="auto"/>
      </w:divBdr>
    </w:div>
    <w:div w:id="564028365">
      <w:bodyDiv w:val="1"/>
      <w:marLeft w:val="0"/>
      <w:marRight w:val="0"/>
      <w:marTop w:val="0"/>
      <w:marBottom w:val="0"/>
      <w:divBdr>
        <w:top w:val="none" w:sz="0" w:space="0" w:color="auto"/>
        <w:left w:val="none" w:sz="0" w:space="0" w:color="auto"/>
        <w:bottom w:val="none" w:sz="0" w:space="0" w:color="auto"/>
        <w:right w:val="none" w:sz="0" w:space="0" w:color="auto"/>
      </w:divBdr>
    </w:div>
    <w:div w:id="579405920">
      <w:bodyDiv w:val="1"/>
      <w:marLeft w:val="0"/>
      <w:marRight w:val="0"/>
      <w:marTop w:val="0"/>
      <w:marBottom w:val="0"/>
      <w:divBdr>
        <w:top w:val="none" w:sz="0" w:space="0" w:color="auto"/>
        <w:left w:val="none" w:sz="0" w:space="0" w:color="auto"/>
        <w:bottom w:val="none" w:sz="0" w:space="0" w:color="auto"/>
        <w:right w:val="none" w:sz="0" w:space="0" w:color="auto"/>
      </w:divBdr>
    </w:div>
    <w:div w:id="585505798">
      <w:bodyDiv w:val="1"/>
      <w:marLeft w:val="0"/>
      <w:marRight w:val="0"/>
      <w:marTop w:val="0"/>
      <w:marBottom w:val="0"/>
      <w:divBdr>
        <w:top w:val="none" w:sz="0" w:space="0" w:color="auto"/>
        <w:left w:val="none" w:sz="0" w:space="0" w:color="auto"/>
        <w:bottom w:val="none" w:sz="0" w:space="0" w:color="auto"/>
        <w:right w:val="none" w:sz="0" w:space="0" w:color="auto"/>
      </w:divBdr>
    </w:div>
    <w:div w:id="599223711">
      <w:bodyDiv w:val="1"/>
      <w:marLeft w:val="0"/>
      <w:marRight w:val="0"/>
      <w:marTop w:val="0"/>
      <w:marBottom w:val="0"/>
      <w:divBdr>
        <w:top w:val="none" w:sz="0" w:space="0" w:color="auto"/>
        <w:left w:val="none" w:sz="0" w:space="0" w:color="auto"/>
        <w:bottom w:val="none" w:sz="0" w:space="0" w:color="auto"/>
        <w:right w:val="none" w:sz="0" w:space="0" w:color="auto"/>
      </w:divBdr>
    </w:div>
    <w:div w:id="606501435">
      <w:bodyDiv w:val="1"/>
      <w:marLeft w:val="0"/>
      <w:marRight w:val="0"/>
      <w:marTop w:val="0"/>
      <w:marBottom w:val="0"/>
      <w:divBdr>
        <w:top w:val="none" w:sz="0" w:space="0" w:color="auto"/>
        <w:left w:val="none" w:sz="0" w:space="0" w:color="auto"/>
        <w:bottom w:val="none" w:sz="0" w:space="0" w:color="auto"/>
        <w:right w:val="none" w:sz="0" w:space="0" w:color="auto"/>
      </w:divBdr>
      <w:divsChild>
        <w:div w:id="680665882">
          <w:marLeft w:val="360"/>
          <w:marRight w:val="0"/>
          <w:marTop w:val="200"/>
          <w:marBottom w:val="0"/>
          <w:divBdr>
            <w:top w:val="none" w:sz="0" w:space="0" w:color="auto"/>
            <w:left w:val="none" w:sz="0" w:space="0" w:color="auto"/>
            <w:bottom w:val="none" w:sz="0" w:space="0" w:color="auto"/>
            <w:right w:val="none" w:sz="0" w:space="0" w:color="auto"/>
          </w:divBdr>
        </w:div>
        <w:div w:id="1437867869">
          <w:marLeft w:val="360"/>
          <w:marRight w:val="0"/>
          <w:marTop w:val="200"/>
          <w:marBottom w:val="0"/>
          <w:divBdr>
            <w:top w:val="none" w:sz="0" w:space="0" w:color="auto"/>
            <w:left w:val="none" w:sz="0" w:space="0" w:color="auto"/>
            <w:bottom w:val="none" w:sz="0" w:space="0" w:color="auto"/>
            <w:right w:val="none" w:sz="0" w:space="0" w:color="auto"/>
          </w:divBdr>
        </w:div>
        <w:div w:id="1477144263">
          <w:marLeft w:val="360"/>
          <w:marRight w:val="0"/>
          <w:marTop w:val="200"/>
          <w:marBottom w:val="0"/>
          <w:divBdr>
            <w:top w:val="none" w:sz="0" w:space="0" w:color="auto"/>
            <w:left w:val="none" w:sz="0" w:space="0" w:color="auto"/>
            <w:bottom w:val="none" w:sz="0" w:space="0" w:color="auto"/>
            <w:right w:val="none" w:sz="0" w:space="0" w:color="auto"/>
          </w:divBdr>
        </w:div>
        <w:div w:id="1879976857">
          <w:marLeft w:val="360"/>
          <w:marRight w:val="0"/>
          <w:marTop w:val="200"/>
          <w:marBottom w:val="0"/>
          <w:divBdr>
            <w:top w:val="none" w:sz="0" w:space="0" w:color="auto"/>
            <w:left w:val="none" w:sz="0" w:space="0" w:color="auto"/>
            <w:bottom w:val="none" w:sz="0" w:space="0" w:color="auto"/>
            <w:right w:val="none" w:sz="0" w:space="0" w:color="auto"/>
          </w:divBdr>
        </w:div>
        <w:div w:id="1970158983">
          <w:marLeft w:val="360"/>
          <w:marRight w:val="0"/>
          <w:marTop w:val="200"/>
          <w:marBottom w:val="0"/>
          <w:divBdr>
            <w:top w:val="none" w:sz="0" w:space="0" w:color="auto"/>
            <w:left w:val="none" w:sz="0" w:space="0" w:color="auto"/>
            <w:bottom w:val="none" w:sz="0" w:space="0" w:color="auto"/>
            <w:right w:val="none" w:sz="0" w:space="0" w:color="auto"/>
          </w:divBdr>
        </w:div>
      </w:divsChild>
    </w:div>
    <w:div w:id="610938971">
      <w:bodyDiv w:val="1"/>
      <w:marLeft w:val="0"/>
      <w:marRight w:val="0"/>
      <w:marTop w:val="0"/>
      <w:marBottom w:val="0"/>
      <w:divBdr>
        <w:top w:val="none" w:sz="0" w:space="0" w:color="auto"/>
        <w:left w:val="none" w:sz="0" w:space="0" w:color="auto"/>
        <w:bottom w:val="none" w:sz="0" w:space="0" w:color="auto"/>
        <w:right w:val="none" w:sz="0" w:space="0" w:color="auto"/>
      </w:divBdr>
      <w:divsChild>
        <w:div w:id="819272442">
          <w:marLeft w:val="0"/>
          <w:marRight w:val="0"/>
          <w:marTop w:val="0"/>
          <w:marBottom w:val="0"/>
          <w:divBdr>
            <w:top w:val="none" w:sz="0" w:space="0" w:color="auto"/>
            <w:left w:val="none" w:sz="0" w:space="0" w:color="auto"/>
            <w:bottom w:val="none" w:sz="0" w:space="0" w:color="auto"/>
            <w:right w:val="none" w:sz="0" w:space="0" w:color="auto"/>
          </w:divBdr>
          <w:divsChild>
            <w:div w:id="1307934593">
              <w:marLeft w:val="0"/>
              <w:marRight w:val="0"/>
              <w:marTop w:val="0"/>
              <w:marBottom w:val="0"/>
              <w:divBdr>
                <w:top w:val="none" w:sz="0" w:space="0" w:color="auto"/>
                <w:left w:val="none" w:sz="0" w:space="0" w:color="auto"/>
                <w:bottom w:val="none" w:sz="0" w:space="0" w:color="auto"/>
                <w:right w:val="none" w:sz="0" w:space="0" w:color="auto"/>
              </w:divBdr>
            </w:div>
          </w:divsChild>
        </w:div>
        <w:div w:id="1034697643">
          <w:marLeft w:val="0"/>
          <w:marRight w:val="0"/>
          <w:marTop w:val="0"/>
          <w:marBottom w:val="0"/>
          <w:divBdr>
            <w:top w:val="none" w:sz="0" w:space="0" w:color="auto"/>
            <w:left w:val="none" w:sz="0" w:space="0" w:color="auto"/>
            <w:bottom w:val="none" w:sz="0" w:space="0" w:color="auto"/>
            <w:right w:val="none" w:sz="0" w:space="0" w:color="auto"/>
          </w:divBdr>
          <w:divsChild>
            <w:div w:id="1668511180">
              <w:marLeft w:val="0"/>
              <w:marRight w:val="0"/>
              <w:marTop w:val="0"/>
              <w:marBottom w:val="0"/>
              <w:divBdr>
                <w:top w:val="none" w:sz="0" w:space="0" w:color="auto"/>
                <w:left w:val="none" w:sz="0" w:space="0" w:color="auto"/>
                <w:bottom w:val="none" w:sz="0" w:space="0" w:color="auto"/>
                <w:right w:val="none" w:sz="0" w:space="0" w:color="auto"/>
              </w:divBdr>
            </w:div>
            <w:div w:id="177524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069668">
      <w:bodyDiv w:val="1"/>
      <w:marLeft w:val="0"/>
      <w:marRight w:val="0"/>
      <w:marTop w:val="0"/>
      <w:marBottom w:val="0"/>
      <w:divBdr>
        <w:top w:val="none" w:sz="0" w:space="0" w:color="auto"/>
        <w:left w:val="none" w:sz="0" w:space="0" w:color="auto"/>
        <w:bottom w:val="none" w:sz="0" w:space="0" w:color="auto"/>
        <w:right w:val="none" w:sz="0" w:space="0" w:color="auto"/>
      </w:divBdr>
    </w:div>
    <w:div w:id="636451538">
      <w:bodyDiv w:val="1"/>
      <w:marLeft w:val="0"/>
      <w:marRight w:val="0"/>
      <w:marTop w:val="0"/>
      <w:marBottom w:val="0"/>
      <w:divBdr>
        <w:top w:val="none" w:sz="0" w:space="0" w:color="auto"/>
        <w:left w:val="none" w:sz="0" w:space="0" w:color="auto"/>
        <w:bottom w:val="none" w:sz="0" w:space="0" w:color="auto"/>
        <w:right w:val="none" w:sz="0" w:space="0" w:color="auto"/>
      </w:divBdr>
    </w:div>
    <w:div w:id="702554761">
      <w:bodyDiv w:val="1"/>
      <w:marLeft w:val="0"/>
      <w:marRight w:val="0"/>
      <w:marTop w:val="0"/>
      <w:marBottom w:val="0"/>
      <w:divBdr>
        <w:top w:val="none" w:sz="0" w:space="0" w:color="auto"/>
        <w:left w:val="none" w:sz="0" w:space="0" w:color="auto"/>
        <w:bottom w:val="none" w:sz="0" w:space="0" w:color="auto"/>
        <w:right w:val="none" w:sz="0" w:space="0" w:color="auto"/>
      </w:divBdr>
    </w:div>
    <w:div w:id="707754868">
      <w:bodyDiv w:val="1"/>
      <w:marLeft w:val="0"/>
      <w:marRight w:val="0"/>
      <w:marTop w:val="0"/>
      <w:marBottom w:val="0"/>
      <w:divBdr>
        <w:top w:val="none" w:sz="0" w:space="0" w:color="auto"/>
        <w:left w:val="none" w:sz="0" w:space="0" w:color="auto"/>
        <w:bottom w:val="none" w:sz="0" w:space="0" w:color="auto"/>
        <w:right w:val="none" w:sz="0" w:space="0" w:color="auto"/>
      </w:divBdr>
    </w:div>
    <w:div w:id="719593117">
      <w:bodyDiv w:val="1"/>
      <w:marLeft w:val="0"/>
      <w:marRight w:val="0"/>
      <w:marTop w:val="0"/>
      <w:marBottom w:val="0"/>
      <w:divBdr>
        <w:top w:val="none" w:sz="0" w:space="0" w:color="auto"/>
        <w:left w:val="none" w:sz="0" w:space="0" w:color="auto"/>
        <w:bottom w:val="none" w:sz="0" w:space="0" w:color="auto"/>
        <w:right w:val="none" w:sz="0" w:space="0" w:color="auto"/>
      </w:divBdr>
    </w:div>
    <w:div w:id="736053050">
      <w:bodyDiv w:val="1"/>
      <w:marLeft w:val="0"/>
      <w:marRight w:val="0"/>
      <w:marTop w:val="0"/>
      <w:marBottom w:val="0"/>
      <w:divBdr>
        <w:top w:val="none" w:sz="0" w:space="0" w:color="auto"/>
        <w:left w:val="none" w:sz="0" w:space="0" w:color="auto"/>
        <w:bottom w:val="none" w:sz="0" w:space="0" w:color="auto"/>
        <w:right w:val="none" w:sz="0" w:space="0" w:color="auto"/>
      </w:divBdr>
    </w:div>
    <w:div w:id="748501391">
      <w:bodyDiv w:val="1"/>
      <w:marLeft w:val="0"/>
      <w:marRight w:val="0"/>
      <w:marTop w:val="0"/>
      <w:marBottom w:val="0"/>
      <w:divBdr>
        <w:top w:val="none" w:sz="0" w:space="0" w:color="auto"/>
        <w:left w:val="none" w:sz="0" w:space="0" w:color="auto"/>
        <w:bottom w:val="none" w:sz="0" w:space="0" w:color="auto"/>
        <w:right w:val="none" w:sz="0" w:space="0" w:color="auto"/>
      </w:divBdr>
    </w:div>
    <w:div w:id="756026012">
      <w:bodyDiv w:val="1"/>
      <w:marLeft w:val="0"/>
      <w:marRight w:val="0"/>
      <w:marTop w:val="0"/>
      <w:marBottom w:val="0"/>
      <w:divBdr>
        <w:top w:val="none" w:sz="0" w:space="0" w:color="auto"/>
        <w:left w:val="none" w:sz="0" w:space="0" w:color="auto"/>
        <w:bottom w:val="none" w:sz="0" w:space="0" w:color="auto"/>
        <w:right w:val="none" w:sz="0" w:space="0" w:color="auto"/>
      </w:divBdr>
    </w:div>
    <w:div w:id="761024306">
      <w:bodyDiv w:val="1"/>
      <w:marLeft w:val="0"/>
      <w:marRight w:val="0"/>
      <w:marTop w:val="0"/>
      <w:marBottom w:val="0"/>
      <w:divBdr>
        <w:top w:val="none" w:sz="0" w:space="0" w:color="auto"/>
        <w:left w:val="none" w:sz="0" w:space="0" w:color="auto"/>
        <w:bottom w:val="none" w:sz="0" w:space="0" w:color="auto"/>
        <w:right w:val="none" w:sz="0" w:space="0" w:color="auto"/>
      </w:divBdr>
    </w:div>
    <w:div w:id="762187423">
      <w:bodyDiv w:val="1"/>
      <w:marLeft w:val="0"/>
      <w:marRight w:val="0"/>
      <w:marTop w:val="0"/>
      <w:marBottom w:val="0"/>
      <w:divBdr>
        <w:top w:val="none" w:sz="0" w:space="0" w:color="auto"/>
        <w:left w:val="none" w:sz="0" w:space="0" w:color="auto"/>
        <w:bottom w:val="none" w:sz="0" w:space="0" w:color="auto"/>
        <w:right w:val="none" w:sz="0" w:space="0" w:color="auto"/>
      </w:divBdr>
    </w:div>
    <w:div w:id="772408158">
      <w:bodyDiv w:val="1"/>
      <w:marLeft w:val="0"/>
      <w:marRight w:val="0"/>
      <w:marTop w:val="0"/>
      <w:marBottom w:val="0"/>
      <w:divBdr>
        <w:top w:val="none" w:sz="0" w:space="0" w:color="auto"/>
        <w:left w:val="none" w:sz="0" w:space="0" w:color="auto"/>
        <w:bottom w:val="none" w:sz="0" w:space="0" w:color="auto"/>
        <w:right w:val="none" w:sz="0" w:space="0" w:color="auto"/>
      </w:divBdr>
    </w:div>
    <w:div w:id="788856850">
      <w:bodyDiv w:val="1"/>
      <w:marLeft w:val="0"/>
      <w:marRight w:val="0"/>
      <w:marTop w:val="0"/>
      <w:marBottom w:val="0"/>
      <w:divBdr>
        <w:top w:val="none" w:sz="0" w:space="0" w:color="auto"/>
        <w:left w:val="none" w:sz="0" w:space="0" w:color="auto"/>
        <w:bottom w:val="none" w:sz="0" w:space="0" w:color="auto"/>
        <w:right w:val="none" w:sz="0" w:space="0" w:color="auto"/>
      </w:divBdr>
    </w:div>
    <w:div w:id="789010199">
      <w:bodyDiv w:val="1"/>
      <w:marLeft w:val="0"/>
      <w:marRight w:val="0"/>
      <w:marTop w:val="0"/>
      <w:marBottom w:val="0"/>
      <w:divBdr>
        <w:top w:val="none" w:sz="0" w:space="0" w:color="auto"/>
        <w:left w:val="none" w:sz="0" w:space="0" w:color="auto"/>
        <w:bottom w:val="none" w:sz="0" w:space="0" w:color="auto"/>
        <w:right w:val="none" w:sz="0" w:space="0" w:color="auto"/>
      </w:divBdr>
    </w:div>
    <w:div w:id="793518055">
      <w:bodyDiv w:val="1"/>
      <w:marLeft w:val="0"/>
      <w:marRight w:val="0"/>
      <w:marTop w:val="0"/>
      <w:marBottom w:val="0"/>
      <w:divBdr>
        <w:top w:val="none" w:sz="0" w:space="0" w:color="auto"/>
        <w:left w:val="none" w:sz="0" w:space="0" w:color="auto"/>
        <w:bottom w:val="none" w:sz="0" w:space="0" w:color="auto"/>
        <w:right w:val="none" w:sz="0" w:space="0" w:color="auto"/>
      </w:divBdr>
    </w:div>
    <w:div w:id="808133779">
      <w:bodyDiv w:val="1"/>
      <w:marLeft w:val="0"/>
      <w:marRight w:val="0"/>
      <w:marTop w:val="0"/>
      <w:marBottom w:val="0"/>
      <w:divBdr>
        <w:top w:val="none" w:sz="0" w:space="0" w:color="auto"/>
        <w:left w:val="none" w:sz="0" w:space="0" w:color="auto"/>
        <w:bottom w:val="none" w:sz="0" w:space="0" w:color="auto"/>
        <w:right w:val="none" w:sz="0" w:space="0" w:color="auto"/>
      </w:divBdr>
    </w:div>
    <w:div w:id="837962396">
      <w:bodyDiv w:val="1"/>
      <w:marLeft w:val="0"/>
      <w:marRight w:val="0"/>
      <w:marTop w:val="0"/>
      <w:marBottom w:val="0"/>
      <w:divBdr>
        <w:top w:val="none" w:sz="0" w:space="0" w:color="auto"/>
        <w:left w:val="none" w:sz="0" w:space="0" w:color="auto"/>
        <w:bottom w:val="none" w:sz="0" w:space="0" w:color="auto"/>
        <w:right w:val="none" w:sz="0" w:space="0" w:color="auto"/>
      </w:divBdr>
    </w:div>
    <w:div w:id="872614451">
      <w:bodyDiv w:val="1"/>
      <w:marLeft w:val="0"/>
      <w:marRight w:val="0"/>
      <w:marTop w:val="0"/>
      <w:marBottom w:val="0"/>
      <w:divBdr>
        <w:top w:val="none" w:sz="0" w:space="0" w:color="auto"/>
        <w:left w:val="none" w:sz="0" w:space="0" w:color="auto"/>
        <w:bottom w:val="none" w:sz="0" w:space="0" w:color="auto"/>
        <w:right w:val="none" w:sz="0" w:space="0" w:color="auto"/>
      </w:divBdr>
    </w:div>
    <w:div w:id="873618243">
      <w:bodyDiv w:val="1"/>
      <w:marLeft w:val="0"/>
      <w:marRight w:val="0"/>
      <w:marTop w:val="0"/>
      <w:marBottom w:val="0"/>
      <w:divBdr>
        <w:top w:val="none" w:sz="0" w:space="0" w:color="auto"/>
        <w:left w:val="none" w:sz="0" w:space="0" w:color="auto"/>
        <w:bottom w:val="none" w:sz="0" w:space="0" w:color="auto"/>
        <w:right w:val="none" w:sz="0" w:space="0" w:color="auto"/>
      </w:divBdr>
    </w:div>
    <w:div w:id="891117546">
      <w:bodyDiv w:val="1"/>
      <w:marLeft w:val="0"/>
      <w:marRight w:val="0"/>
      <w:marTop w:val="0"/>
      <w:marBottom w:val="0"/>
      <w:divBdr>
        <w:top w:val="none" w:sz="0" w:space="0" w:color="auto"/>
        <w:left w:val="none" w:sz="0" w:space="0" w:color="auto"/>
        <w:bottom w:val="none" w:sz="0" w:space="0" w:color="auto"/>
        <w:right w:val="none" w:sz="0" w:space="0" w:color="auto"/>
      </w:divBdr>
    </w:div>
    <w:div w:id="945499107">
      <w:bodyDiv w:val="1"/>
      <w:marLeft w:val="0"/>
      <w:marRight w:val="0"/>
      <w:marTop w:val="0"/>
      <w:marBottom w:val="0"/>
      <w:divBdr>
        <w:top w:val="none" w:sz="0" w:space="0" w:color="auto"/>
        <w:left w:val="none" w:sz="0" w:space="0" w:color="auto"/>
        <w:bottom w:val="none" w:sz="0" w:space="0" w:color="auto"/>
        <w:right w:val="none" w:sz="0" w:space="0" w:color="auto"/>
      </w:divBdr>
    </w:div>
    <w:div w:id="954363878">
      <w:bodyDiv w:val="1"/>
      <w:marLeft w:val="0"/>
      <w:marRight w:val="0"/>
      <w:marTop w:val="0"/>
      <w:marBottom w:val="0"/>
      <w:divBdr>
        <w:top w:val="none" w:sz="0" w:space="0" w:color="auto"/>
        <w:left w:val="none" w:sz="0" w:space="0" w:color="auto"/>
        <w:bottom w:val="none" w:sz="0" w:space="0" w:color="auto"/>
        <w:right w:val="none" w:sz="0" w:space="0" w:color="auto"/>
      </w:divBdr>
    </w:div>
    <w:div w:id="960458486">
      <w:bodyDiv w:val="1"/>
      <w:marLeft w:val="0"/>
      <w:marRight w:val="0"/>
      <w:marTop w:val="0"/>
      <w:marBottom w:val="0"/>
      <w:divBdr>
        <w:top w:val="none" w:sz="0" w:space="0" w:color="auto"/>
        <w:left w:val="none" w:sz="0" w:space="0" w:color="auto"/>
        <w:bottom w:val="none" w:sz="0" w:space="0" w:color="auto"/>
        <w:right w:val="none" w:sz="0" w:space="0" w:color="auto"/>
      </w:divBdr>
    </w:div>
    <w:div w:id="989987582">
      <w:bodyDiv w:val="1"/>
      <w:marLeft w:val="0"/>
      <w:marRight w:val="0"/>
      <w:marTop w:val="0"/>
      <w:marBottom w:val="0"/>
      <w:divBdr>
        <w:top w:val="none" w:sz="0" w:space="0" w:color="auto"/>
        <w:left w:val="none" w:sz="0" w:space="0" w:color="auto"/>
        <w:bottom w:val="none" w:sz="0" w:space="0" w:color="auto"/>
        <w:right w:val="none" w:sz="0" w:space="0" w:color="auto"/>
      </w:divBdr>
    </w:div>
    <w:div w:id="991178110">
      <w:bodyDiv w:val="1"/>
      <w:marLeft w:val="0"/>
      <w:marRight w:val="0"/>
      <w:marTop w:val="0"/>
      <w:marBottom w:val="0"/>
      <w:divBdr>
        <w:top w:val="none" w:sz="0" w:space="0" w:color="auto"/>
        <w:left w:val="none" w:sz="0" w:space="0" w:color="auto"/>
        <w:bottom w:val="none" w:sz="0" w:space="0" w:color="auto"/>
        <w:right w:val="none" w:sz="0" w:space="0" w:color="auto"/>
      </w:divBdr>
    </w:div>
    <w:div w:id="1051073355">
      <w:bodyDiv w:val="1"/>
      <w:marLeft w:val="0"/>
      <w:marRight w:val="0"/>
      <w:marTop w:val="0"/>
      <w:marBottom w:val="0"/>
      <w:divBdr>
        <w:top w:val="none" w:sz="0" w:space="0" w:color="auto"/>
        <w:left w:val="none" w:sz="0" w:space="0" w:color="auto"/>
        <w:bottom w:val="none" w:sz="0" w:space="0" w:color="auto"/>
        <w:right w:val="none" w:sz="0" w:space="0" w:color="auto"/>
      </w:divBdr>
    </w:div>
    <w:div w:id="1056469088">
      <w:bodyDiv w:val="1"/>
      <w:marLeft w:val="0"/>
      <w:marRight w:val="0"/>
      <w:marTop w:val="0"/>
      <w:marBottom w:val="0"/>
      <w:divBdr>
        <w:top w:val="none" w:sz="0" w:space="0" w:color="auto"/>
        <w:left w:val="none" w:sz="0" w:space="0" w:color="auto"/>
        <w:bottom w:val="none" w:sz="0" w:space="0" w:color="auto"/>
        <w:right w:val="none" w:sz="0" w:space="0" w:color="auto"/>
      </w:divBdr>
    </w:div>
    <w:div w:id="1065179487">
      <w:bodyDiv w:val="1"/>
      <w:marLeft w:val="0"/>
      <w:marRight w:val="0"/>
      <w:marTop w:val="0"/>
      <w:marBottom w:val="0"/>
      <w:divBdr>
        <w:top w:val="none" w:sz="0" w:space="0" w:color="auto"/>
        <w:left w:val="none" w:sz="0" w:space="0" w:color="auto"/>
        <w:bottom w:val="none" w:sz="0" w:space="0" w:color="auto"/>
        <w:right w:val="none" w:sz="0" w:space="0" w:color="auto"/>
      </w:divBdr>
      <w:divsChild>
        <w:div w:id="628516324">
          <w:marLeft w:val="360"/>
          <w:marRight w:val="0"/>
          <w:marTop w:val="200"/>
          <w:marBottom w:val="0"/>
          <w:divBdr>
            <w:top w:val="none" w:sz="0" w:space="0" w:color="auto"/>
            <w:left w:val="none" w:sz="0" w:space="0" w:color="auto"/>
            <w:bottom w:val="none" w:sz="0" w:space="0" w:color="auto"/>
            <w:right w:val="none" w:sz="0" w:space="0" w:color="auto"/>
          </w:divBdr>
        </w:div>
        <w:div w:id="1347439496">
          <w:marLeft w:val="360"/>
          <w:marRight w:val="0"/>
          <w:marTop w:val="200"/>
          <w:marBottom w:val="0"/>
          <w:divBdr>
            <w:top w:val="none" w:sz="0" w:space="0" w:color="auto"/>
            <w:left w:val="none" w:sz="0" w:space="0" w:color="auto"/>
            <w:bottom w:val="none" w:sz="0" w:space="0" w:color="auto"/>
            <w:right w:val="none" w:sz="0" w:space="0" w:color="auto"/>
          </w:divBdr>
        </w:div>
      </w:divsChild>
    </w:div>
    <w:div w:id="1079210373">
      <w:bodyDiv w:val="1"/>
      <w:marLeft w:val="0"/>
      <w:marRight w:val="0"/>
      <w:marTop w:val="0"/>
      <w:marBottom w:val="0"/>
      <w:divBdr>
        <w:top w:val="none" w:sz="0" w:space="0" w:color="auto"/>
        <w:left w:val="none" w:sz="0" w:space="0" w:color="auto"/>
        <w:bottom w:val="none" w:sz="0" w:space="0" w:color="auto"/>
        <w:right w:val="none" w:sz="0" w:space="0" w:color="auto"/>
      </w:divBdr>
    </w:div>
    <w:div w:id="1086613885">
      <w:bodyDiv w:val="1"/>
      <w:marLeft w:val="0"/>
      <w:marRight w:val="0"/>
      <w:marTop w:val="0"/>
      <w:marBottom w:val="0"/>
      <w:divBdr>
        <w:top w:val="none" w:sz="0" w:space="0" w:color="auto"/>
        <w:left w:val="none" w:sz="0" w:space="0" w:color="auto"/>
        <w:bottom w:val="none" w:sz="0" w:space="0" w:color="auto"/>
        <w:right w:val="none" w:sz="0" w:space="0" w:color="auto"/>
      </w:divBdr>
    </w:div>
    <w:div w:id="1087656441">
      <w:bodyDiv w:val="1"/>
      <w:marLeft w:val="0"/>
      <w:marRight w:val="0"/>
      <w:marTop w:val="0"/>
      <w:marBottom w:val="0"/>
      <w:divBdr>
        <w:top w:val="none" w:sz="0" w:space="0" w:color="auto"/>
        <w:left w:val="none" w:sz="0" w:space="0" w:color="auto"/>
        <w:bottom w:val="none" w:sz="0" w:space="0" w:color="auto"/>
        <w:right w:val="none" w:sz="0" w:space="0" w:color="auto"/>
      </w:divBdr>
    </w:div>
    <w:div w:id="1093167755">
      <w:bodyDiv w:val="1"/>
      <w:marLeft w:val="0"/>
      <w:marRight w:val="0"/>
      <w:marTop w:val="0"/>
      <w:marBottom w:val="0"/>
      <w:divBdr>
        <w:top w:val="none" w:sz="0" w:space="0" w:color="auto"/>
        <w:left w:val="none" w:sz="0" w:space="0" w:color="auto"/>
        <w:bottom w:val="none" w:sz="0" w:space="0" w:color="auto"/>
        <w:right w:val="none" w:sz="0" w:space="0" w:color="auto"/>
      </w:divBdr>
    </w:div>
    <w:div w:id="1109666710">
      <w:bodyDiv w:val="1"/>
      <w:marLeft w:val="0"/>
      <w:marRight w:val="0"/>
      <w:marTop w:val="0"/>
      <w:marBottom w:val="0"/>
      <w:divBdr>
        <w:top w:val="none" w:sz="0" w:space="0" w:color="auto"/>
        <w:left w:val="none" w:sz="0" w:space="0" w:color="auto"/>
        <w:bottom w:val="none" w:sz="0" w:space="0" w:color="auto"/>
        <w:right w:val="none" w:sz="0" w:space="0" w:color="auto"/>
      </w:divBdr>
    </w:div>
    <w:div w:id="1130049347">
      <w:bodyDiv w:val="1"/>
      <w:marLeft w:val="0"/>
      <w:marRight w:val="0"/>
      <w:marTop w:val="0"/>
      <w:marBottom w:val="0"/>
      <w:divBdr>
        <w:top w:val="none" w:sz="0" w:space="0" w:color="auto"/>
        <w:left w:val="none" w:sz="0" w:space="0" w:color="auto"/>
        <w:bottom w:val="none" w:sz="0" w:space="0" w:color="auto"/>
        <w:right w:val="none" w:sz="0" w:space="0" w:color="auto"/>
      </w:divBdr>
    </w:div>
    <w:div w:id="1164932126">
      <w:bodyDiv w:val="1"/>
      <w:marLeft w:val="0"/>
      <w:marRight w:val="0"/>
      <w:marTop w:val="0"/>
      <w:marBottom w:val="0"/>
      <w:divBdr>
        <w:top w:val="none" w:sz="0" w:space="0" w:color="auto"/>
        <w:left w:val="none" w:sz="0" w:space="0" w:color="auto"/>
        <w:bottom w:val="none" w:sz="0" w:space="0" w:color="auto"/>
        <w:right w:val="none" w:sz="0" w:space="0" w:color="auto"/>
      </w:divBdr>
    </w:div>
    <w:div w:id="1165048716">
      <w:bodyDiv w:val="1"/>
      <w:marLeft w:val="0"/>
      <w:marRight w:val="0"/>
      <w:marTop w:val="0"/>
      <w:marBottom w:val="0"/>
      <w:divBdr>
        <w:top w:val="none" w:sz="0" w:space="0" w:color="auto"/>
        <w:left w:val="none" w:sz="0" w:space="0" w:color="auto"/>
        <w:bottom w:val="none" w:sz="0" w:space="0" w:color="auto"/>
        <w:right w:val="none" w:sz="0" w:space="0" w:color="auto"/>
      </w:divBdr>
    </w:div>
    <w:div w:id="1179082817">
      <w:bodyDiv w:val="1"/>
      <w:marLeft w:val="0"/>
      <w:marRight w:val="0"/>
      <w:marTop w:val="0"/>
      <w:marBottom w:val="0"/>
      <w:divBdr>
        <w:top w:val="none" w:sz="0" w:space="0" w:color="auto"/>
        <w:left w:val="none" w:sz="0" w:space="0" w:color="auto"/>
        <w:bottom w:val="none" w:sz="0" w:space="0" w:color="auto"/>
        <w:right w:val="none" w:sz="0" w:space="0" w:color="auto"/>
      </w:divBdr>
    </w:div>
    <w:div w:id="1207374059">
      <w:bodyDiv w:val="1"/>
      <w:marLeft w:val="0"/>
      <w:marRight w:val="0"/>
      <w:marTop w:val="0"/>
      <w:marBottom w:val="0"/>
      <w:divBdr>
        <w:top w:val="none" w:sz="0" w:space="0" w:color="auto"/>
        <w:left w:val="none" w:sz="0" w:space="0" w:color="auto"/>
        <w:bottom w:val="none" w:sz="0" w:space="0" w:color="auto"/>
        <w:right w:val="none" w:sz="0" w:space="0" w:color="auto"/>
      </w:divBdr>
    </w:div>
    <w:div w:id="1279146175">
      <w:bodyDiv w:val="1"/>
      <w:marLeft w:val="0"/>
      <w:marRight w:val="0"/>
      <w:marTop w:val="0"/>
      <w:marBottom w:val="0"/>
      <w:divBdr>
        <w:top w:val="none" w:sz="0" w:space="0" w:color="auto"/>
        <w:left w:val="none" w:sz="0" w:space="0" w:color="auto"/>
        <w:bottom w:val="none" w:sz="0" w:space="0" w:color="auto"/>
        <w:right w:val="none" w:sz="0" w:space="0" w:color="auto"/>
      </w:divBdr>
    </w:div>
    <w:div w:id="1295792672">
      <w:bodyDiv w:val="1"/>
      <w:marLeft w:val="0"/>
      <w:marRight w:val="0"/>
      <w:marTop w:val="0"/>
      <w:marBottom w:val="0"/>
      <w:divBdr>
        <w:top w:val="none" w:sz="0" w:space="0" w:color="auto"/>
        <w:left w:val="none" w:sz="0" w:space="0" w:color="auto"/>
        <w:bottom w:val="none" w:sz="0" w:space="0" w:color="auto"/>
        <w:right w:val="none" w:sz="0" w:space="0" w:color="auto"/>
      </w:divBdr>
    </w:div>
    <w:div w:id="1297177863">
      <w:bodyDiv w:val="1"/>
      <w:marLeft w:val="0"/>
      <w:marRight w:val="0"/>
      <w:marTop w:val="0"/>
      <w:marBottom w:val="0"/>
      <w:divBdr>
        <w:top w:val="none" w:sz="0" w:space="0" w:color="auto"/>
        <w:left w:val="none" w:sz="0" w:space="0" w:color="auto"/>
        <w:bottom w:val="none" w:sz="0" w:space="0" w:color="auto"/>
        <w:right w:val="none" w:sz="0" w:space="0" w:color="auto"/>
      </w:divBdr>
    </w:div>
    <w:div w:id="1317370516">
      <w:bodyDiv w:val="1"/>
      <w:marLeft w:val="0"/>
      <w:marRight w:val="0"/>
      <w:marTop w:val="0"/>
      <w:marBottom w:val="0"/>
      <w:divBdr>
        <w:top w:val="none" w:sz="0" w:space="0" w:color="auto"/>
        <w:left w:val="none" w:sz="0" w:space="0" w:color="auto"/>
        <w:bottom w:val="none" w:sz="0" w:space="0" w:color="auto"/>
        <w:right w:val="none" w:sz="0" w:space="0" w:color="auto"/>
      </w:divBdr>
    </w:div>
    <w:div w:id="1320382612">
      <w:bodyDiv w:val="1"/>
      <w:marLeft w:val="0"/>
      <w:marRight w:val="0"/>
      <w:marTop w:val="0"/>
      <w:marBottom w:val="0"/>
      <w:divBdr>
        <w:top w:val="none" w:sz="0" w:space="0" w:color="auto"/>
        <w:left w:val="none" w:sz="0" w:space="0" w:color="auto"/>
        <w:bottom w:val="none" w:sz="0" w:space="0" w:color="auto"/>
        <w:right w:val="none" w:sz="0" w:space="0" w:color="auto"/>
      </w:divBdr>
    </w:div>
    <w:div w:id="1320764199">
      <w:bodyDiv w:val="1"/>
      <w:marLeft w:val="0"/>
      <w:marRight w:val="0"/>
      <w:marTop w:val="0"/>
      <w:marBottom w:val="0"/>
      <w:divBdr>
        <w:top w:val="none" w:sz="0" w:space="0" w:color="auto"/>
        <w:left w:val="none" w:sz="0" w:space="0" w:color="auto"/>
        <w:bottom w:val="none" w:sz="0" w:space="0" w:color="auto"/>
        <w:right w:val="none" w:sz="0" w:space="0" w:color="auto"/>
      </w:divBdr>
    </w:div>
    <w:div w:id="1340766773">
      <w:bodyDiv w:val="1"/>
      <w:marLeft w:val="0"/>
      <w:marRight w:val="0"/>
      <w:marTop w:val="0"/>
      <w:marBottom w:val="0"/>
      <w:divBdr>
        <w:top w:val="none" w:sz="0" w:space="0" w:color="auto"/>
        <w:left w:val="none" w:sz="0" w:space="0" w:color="auto"/>
        <w:bottom w:val="none" w:sz="0" w:space="0" w:color="auto"/>
        <w:right w:val="none" w:sz="0" w:space="0" w:color="auto"/>
      </w:divBdr>
    </w:div>
    <w:div w:id="1381172550">
      <w:bodyDiv w:val="1"/>
      <w:marLeft w:val="0"/>
      <w:marRight w:val="0"/>
      <w:marTop w:val="0"/>
      <w:marBottom w:val="0"/>
      <w:divBdr>
        <w:top w:val="none" w:sz="0" w:space="0" w:color="auto"/>
        <w:left w:val="none" w:sz="0" w:space="0" w:color="auto"/>
        <w:bottom w:val="none" w:sz="0" w:space="0" w:color="auto"/>
        <w:right w:val="none" w:sz="0" w:space="0" w:color="auto"/>
      </w:divBdr>
    </w:div>
    <w:div w:id="1396585284">
      <w:bodyDiv w:val="1"/>
      <w:marLeft w:val="0"/>
      <w:marRight w:val="0"/>
      <w:marTop w:val="0"/>
      <w:marBottom w:val="0"/>
      <w:divBdr>
        <w:top w:val="none" w:sz="0" w:space="0" w:color="auto"/>
        <w:left w:val="none" w:sz="0" w:space="0" w:color="auto"/>
        <w:bottom w:val="none" w:sz="0" w:space="0" w:color="auto"/>
        <w:right w:val="none" w:sz="0" w:space="0" w:color="auto"/>
      </w:divBdr>
      <w:divsChild>
        <w:div w:id="44450537">
          <w:marLeft w:val="360"/>
          <w:marRight w:val="0"/>
          <w:marTop w:val="200"/>
          <w:marBottom w:val="0"/>
          <w:divBdr>
            <w:top w:val="none" w:sz="0" w:space="0" w:color="auto"/>
            <w:left w:val="none" w:sz="0" w:space="0" w:color="auto"/>
            <w:bottom w:val="none" w:sz="0" w:space="0" w:color="auto"/>
            <w:right w:val="none" w:sz="0" w:space="0" w:color="auto"/>
          </w:divBdr>
        </w:div>
        <w:div w:id="1223297005">
          <w:marLeft w:val="360"/>
          <w:marRight w:val="0"/>
          <w:marTop w:val="200"/>
          <w:marBottom w:val="0"/>
          <w:divBdr>
            <w:top w:val="none" w:sz="0" w:space="0" w:color="auto"/>
            <w:left w:val="none" w:sz="0" w:space="0" w:color="auto"/>
            <w:bottom w:val="none" w:sz="0" w:space="0" w:color="auto"/>
            <w:right w:val="none" w:sz="0" w:space="0" w:color="auto"/>
          </w:divBdr>
        </w:div>
        <w:div w:id="1287346738">
          <w:marLeft w:val="360"/>
          <w:marRight w:val="0"/>
          <w:marTop w:val="200"/>
          <w:marBottom w:val="0"/>
          <w:divBdr>
            <w:top w:val="none" w:sz="0" w:space="0" w:color="auto"/>
            <w:left w:val="none" w:sz="0" w:space="0" w:color="auto"/>
            <w:bottom w:val="none" w:sz="0" w:space="0" w:color="auto"/>
            <w:right w:val="none" w:sz="0" w:space="0" w:color="auto"/>
          </w:divBdr>
        </w:div>
      </w:divsChild>
    </w:div>
    <w:div w:id="1400638340">
      <w:bodyDiv w:val="1"/>
      <w:marLeft w:val="0"/>
      <w:marRight w:val="0"/>
      <w:marTop w:val="0"/>
      <w:marBottom w:val="0"/>
      <w:divBdr>
        <w:top w:val="none" w:sz="0" w:space="0" w:color="auto"/>
        <w:left w:val="none" w:sz="0" w:space="0" w:color="auto"/>
        <w:bottom w:val="none" w:sz="0" w:space="0" w:color="auto"/>
        <w:right w:val="none" w:sz="0" w:space="0" w:color="auto"/>
      </w:divBdr>
    </w:div>
    <w:div w:id="1405178852">
      <w:bodyDiv w:val="1"/>
      <w:marLeft w:val="0"/>
      <w:marRight w:val="0"/>
      <w:marTop w:val="0"/>
      <w:marBottom w:val="0"/>
      <w:divBdr>
        <w:top w:val="none" w:sz="0" w:space="0" w:color="auto"/>
        <w:left w:val="none" w:sz="0" w:space="0" w:color="auto"/>
        <w:bottom w:val="none" w:sz="0" w:space="0" w:color="auto"/>
        <w:right w:val="none" w:sz="0" w:space="0" w:color="auto"/>
      </w:divBdr>
    </w:div>
    <w:div w:id="1406106944">
      <w:bodyDiv w:val="1"/>
      <w:marLeft w:val="0"/>
      <w:marRight w:val="0"/>
      <w:marTop w:val="0"/>
      <w:marBottom w:val="0"/>
      <w:divBdr>
        <w:top w:val="none" w:sz="0" w:space="0" w:color="auto"/>
        <w:left w:val="none" w:sz="0" w:space="0" w:color="auto"/>
        <w:bottom w:val="none" w:sz="0" w:space="0" w:color="auto"/>
        <w:right w:val="none" w:sz="0" w:space="0" w:color="auto"/>
      </w:divBdr>
    </w:div>
    <w:div w:id="1411003894">
      <w:bodyDiv w:val="1"/>
      <w:marLeft w:val="0"/>
      <w:marRight w:val="0"/>
      <w:marTop w:val="0"/>
      <w:marBottom w:val="0"/>
      <w:divBdr>
        <w:top w:val="none" w:sz="0" w:space="0" w:color="auto"/>
        <w:left w:val="none" w:sz="0" w:space="0" w:color="auto"/>
        <w:bottom w:val="none" w:sz="0" w:space="0" w:color="auto"/>
        <w:right w:val="none" w:sz="0" w:space="0" w:color="auto"/>
      </w:divBdr>
    </w:div>
    <w:div w:id="1434936515">
      <w:bodyDiv w:val="1"/>
      <w:marLeft w:val="0"/>
      <w:marRight w:val="0"/>
      <w:marTop w:val="0"/>
      <w:marBottom w:val="0"/>
      <w:divBdr>
        <w:top w:val="none" w:sz="0" w:space="0" w:color="auto"/>
        <w:left w:val="none" w:sz="0" w:space="0" w:color="auto"/>
        <w:bottom w:val="none" w:sz="0" w:space="0" w:color="auto"/>
        <w:right w:val="none" w:sz="0" w:space="0" w:color="auto"/>
      </w:divBdr>
    </w:div>
    <w:div w:id="1441878024">
      <w:bodyDiv w:val="1"/>
      <w:marLeft w:val="0"/>
      <w:marRight w:val="0"/>
      <w:marTop w:val="0"/>
      <w:marBottom w:val="0"/>
      <w:divBdr>
        <w:top w:val="none" w:sz="0" w:space="0" w:color="auto"/>
        <w:left w:val="none" w:sz="0" w:space="0" w:color="auto"/>
        <w:bottom w:val="none" w:sz="0" w:space="0" w:color="auto"/>
        <w:right w:val="none" w:sz="0" w:space="0" w:color="auto"/>
      </w:divBdr>
    </w:div>
    <w:div w:id="1442843342">
      <w:bodyDiv w:val="1"/>
      <w:marLeft w:val="0"/>
      <w:marRight w:val="0"/>
      <w:marTop w:val="0"/>
      <w:marBottom w:val="0"/>
      <w:divBdr>
        <w:top w:val="none" w:sz="0" w:space="0" w:color="auto"/>
        <w:left w:val="none" w:sz="0" w:space="0" w:color="auto"/>
        <w:bottom w:val="none" w:sz="0" w:space="0" w:color="auto"/>
        <w:right w:val="none" w:sz="0" w:space="0" w:color="auto"/>
      </w:divBdr>
    </w:div>
    <w:div w:id="1458060829">
      <w:bodyDiv w:val="1"/>
      <w:marLeft w:val="0"/>
      <w:marRight w:val="0"/>
      <w:marTop w:val="0"/>
      <w:marBottom w:val="0"/>
      <w:divBdr>
        <w:top w:val="none" w:sz="0" w:space="0" w:color="auto"/>
        <w:left w:val="none" w:sz="0" w:space="0" w:color="auto"/>
        <w:bottom w:val="none" w:sz="0" w:space="0" w:color="auto"/>
        <w:right w:val="none" w:sz="0" w:space="0" w:color="auto"/>
      </w:divBdr>
    </w:div>
    <w:div w:id="1460420247">
      <w:bodyDiv w:val="1"/>
      <w:marLeft w:val="0"/>
      <w:marRight w:val="0"/>
      <w:marTop w:val="0"/>
      <w:marBottom w:val="0"/>
      <w:divBdr>
        <w:top w:val="none" w:sz="0" w:space="0" w:color="auto"/>
        <w:left w:val="none" w:sz="0" w:space="0" w:color="auto"/>
        <w:bottom w:val="none" w:sz="0" w:space="0" w:color="auto"/>
        <w:right w:val="none" w:sz="0" w:space="0" w:color="auto"/>
      </w:divBdr>
    </w:div>
    <w:div w:id="1463501602">
      <w:bodyDiv w:val="1"/>
      <w:marLeft w:val="0"/>
      <w:marRight w:val="0"/>
      <w:marTop w:val="0"/>
      <w:marBottom w:val="0"/>
      <w:divBdr>
        <w:top w:val="none" w:sz="0" w:space="0" w:color="auto"/>
        <w:left w:val="none" w:sz="0" w:space="0" w:color="auto"/>
        <w:bottom w:val="none" w:sz="0" w:space="0" w:color="auto"/>
        <w:right w:val="none" w:sz="0" w:space="0" w:color="auto"/>
      </w:divBdr>
    </w:div>
    <w:div w:id="1494949277">
      <w:bodyDiv w:val="1"/>
      <w:marLeft w:val="0"/>
      <w:marRight w:val="0"/>
      <w:marTop w:val="0"/>
      <w:marBottom w:val="0"/>
      <w:divBdr>
        <w:top w:val="none" w:sz="0" w:space="0" w:color="auto"/>
        <w:left w:val="none" w:sz="0" w:space="0" w:color="auto"/>
        <w:bottom w:val="none" w:sz="0" w:space="0" w:color="auto"/>
        <w:right w:val="none" w:sz="0" w:space="0" w:color="auto"/>
      </w:divBdr>
    </w:div>
    <w:div w:id="1498693981">
      <w:bodyDiv w:val="1"/>
      <w:marLeft w:val="0"/>
      <w:marRight w:val="0"/>
      <w:marTop w:val="0"/>
      <w:marBottom w:val="0"/>
      <w:divBdr>
        <w:top w:val="none" w:sz="0" w:space="0" w:color="auto"/>
        <w:left w:val="none" w:sz="0" w:space="0" w:color="auto"/>
        <w:bottom w:val="none" w:sz="0" w:space="0" w:color="auto"/>
        <w:right w:val="none" w:sz="0" w:space="0" w:color="auto"/>
      </w:divBdr>
    </w:div>
    <w:div w:id="1535654176">
      <w:bodyDiv w:val="1"/>
      <w:marLeft w:val="0"/>
      <w:marRight w:val="0"/>
      <w:marTop w:val="0"/>
      <w:marBottom w:val="0"/>
      <w:divBdr>
        <w:top w:val="none" w:sz="0" w:space="0" w:color="auto"/>
        <w:left w:val="none" w:sz="0" w:space="0" w:color="auto"/>
        <w:bottom w:val="none" w:sz="0" w:space="0" w:color="auto"/>
        <w:right w:val="none" w:sz="0" w:space="0" w:color="auto"/>
      </w:divBdr>
    </w:div>
    <w:div w:id="1552644080">
      <w:bodyDiv w:val="1"/>
      <w:marLeft w:val="0"/>
      <w:marRight w:val="0"/>
      <w:marTop w:val="0"/>
      <w:marBottom w:val="0"/>
      <w:divBdr>
        <w:top w:val="none" w:sz="0" w:space="0" w:color="auto"/>
        <w:left w:val="none" w:sz="0" w:space="0" w:color="auto"/>
        <w:bottom w:val="none" w:sz="0" w:space="0" w:color="auto"/>
        <w:right w:val="none" w:sz="0" w:space="0" w:color="auto"/>
      </w:divBdr>
    </w:div>
    <w:div w:id="1590655810">
      <w:bodyDiv w:val="1"/>
      <w:marLeft w:val="0"/>
      <w:marRight w:val="0"/>
      <w:marTop w:val="0"/>
      <w:marBottom w:val="0"/>
      <w:divBdr>
        <w:top w:val="none" w:sz="0" w:space="0" w:color="auto"/>
        <w:left w:val="none" w:sz="0" w:space="0" w:color="auto"/>
        <w:bottom w:val="none" w:sz="0" w:space="0" w:color="auto"/>
        <w:right w:val="none" w:sz="0" w:space="0" w:color="auto"/>
      </w:divBdr>
    </w:div>
    <w:div w:id="1596135989">
      <w:bodyDiv w:val="1"/>
      <w:marLeft w:val="0"/>
      <w:marRight w:val="0"/>
      <w:marTop w:val="0"/>
      <w:marBottom w:val="0"/>
      <w:divBdr>
        <w:top w:val="none" w:sz="0" w:space="0" w:color="auto"/>
        <w:left w:val="none" w:sz="0" w:space="0" w:color="auto"/>
        <w:bottom w:val="none" w:sz="0" w:space="0" w:color="auto"/>
        <w:right w:val="none" w:sz="0" w:space="0" w:color="auto"/>
      </w:divBdr>
    </w:div>
    <w:div w:id="1614557047">
      <w:bodyDiv w:val="1"/>
      <w:marLeft w:val="0"/>
      <w:marRight w:val="0"/>
      <w:marTop w:val="0"/>
      <w:marBottom w:val="0"/>
      <w:divBdr>
        <w:top w:val="none" w:sz="0" w:space="0" w:color="auto"/>
        <w:left w:val="none" w:sz="0" w:space="0" w:color="auto"/>
        <w:bottom w:val="none" w:sz="0" w:space="0" w:color="auto"/>
        <w:right w:val="none" w:sz="0" w:space="0" w:color="auto"/>
      </w:divBdr>
    </w:div>
    <w:div w:id="1632705528">
      <w:bodyDiv w:val="1"/>
      <w:marLeft w:val="0"/>
      <w:marRight w:val="0"/>
      <w:marTop w:val="0"/>
      <w:marBottom w:val="0"/>
      <w:divBdr>
        <w:top w:val="none" w:sz="0" w:space="0" w:color="auto"/>
        <w:left w:val="none" w:sz="0" w:space="0" w:color="auto"/>
        <w:bottom w:val="none" w:sz="0" w:space="0" w:color="auto"/>
        <w:right w:val="none" w:sz="0" w:space="0" w:color="auto"/>
      </w:divBdr>
    </w:div>
    <w:div w:id="1648631361">
      <w:bodyDiv w:val="1"/>
      <w:marLeft w:val="0"/>
      <w:marRight w:val="0"/>
      <w:marTop w:val="0"/>
      <w:marBottom w:val="0"/>
      <w:divBdr>
        <w:top w:val="none" w:sz="0" w:space="0" w:color="auto"/>
        <w:left w:val="none" w:sz="0" w:space="0" w:color="auto"/>
        <w:bottom w:val="none" w:sz="0" w:space="0" w:color="auto"/>
        <w:right w:val="none" w:sz="0" w:space="0" w:color="auto"/>
      </w:divBdr>
    </w:div>
    <w:div w:id="1663392000">
      <w:bodyDiv w:val="1"/>
      <w:marLeft w:val="0"/>
      <w:marRight w:val="0"/>
      <w:marTop w:val="0"/>
      <w:marBottom w:val="0"/>
      <w:divBdr>
        <w:top w:val="none" w:sz="0" w:space="0" w:color="auto"/>
        <w:left w:val="none" w:sz="0" w:space="0" w:color="auto"/>
        <w:bottom w:val="none" w:sz="0" w:space="0" w:color="auto"/>
        <w:right w:val="none" w:sz="0" w:space="0" w:color="auto"/>
      </w:divBdr>
    </w:div>
    <w:div w:id="1667897204">
      <w:bodyDiv w:val="1"/>
      <w:marLeft w:val="0"/>
      <w:marRight w:val="0"/>
      <w:marTop w:val="0"/>
      <w:marBottom w:val="0"/>
      <w:divBdr>
        <w:top w:val="none" w:sz="0" w:space="0" w:color="auto"/>
        <w:left w:val="none" w:sz="0" w:space="0" w:color="auto"/>
        <w:bottom w:val="none" w:sz="0" w:space="0" w:color="auto"/>
        <w:right w:val="none" w:sz="0" w:space="0" w:color="auto"/>
      </w:divBdr>
    </w:div>
    <w:div w:id="1708066677">
      <w:bodyDiv w:val="1"/>
      <w:marLeft w:val="0"/>
      <w:marRight w:val="0"/>
      <w:marTop w:val="0"/>
      <w:marBottom w:val="0"/>
      <w:divBdr>
        <w:top w:val="none" w:sz="0" w:space="0" w:color="auto"/>
        <w:left w:val="none" w:sz="0" w:space="0" w:color="auto"/>
        <w:bottom w:val="none" w:sz="0" w:space="0" w:color="auto"/>
        <w:right w:val="none" w:sz="0" w:space="0" w:color="auto"/>
      </w:divBdr>
    </w:div>
    <w:div w:id="1709989908">
      <w:bodyDiv w:val="1"/>
      <w:marLeft w:val="0"/>
      <w:marRight w:val="0"/>
      <w:marTop w:val="0"/>
      <w:marBottom w:val="0"/>
      <w:divBdr>
        <w:top w:val="none" w:sz="0" w:space="0" w:color="auto"/>
        <w:left w:val="none" w:sz="0" w:space="0" w:color="auto"/>
        <w:bottom w:val="none" w:sz="0" w:space="0" w:color="auto"/>
        <w:right w:val="none" w:sz="0" w:space="0" w:color="auto"/>
      </w:divBdr>
    </w:div>
    <w:div w:id="1721244679">
      <w:bodyDiv w:val="1"/>
      <w:marLeft w:val="0"/>
      <w:marRight w:val="0"/>
      <w:marTop w:val="0"/>
      <w:marBottom w:val="0"/>
      <w:divBdr>
        <w:top w:val="none" w:sz="0" w:space="0" w:color="auto"/>
        <w:left w:val="none" w:sz="0" w:space="0" w:color="auto"/>
        <w:bottom w:val="none" w:sz="0" w:space="0" w:color="auto"/>
        <w:right w:val="none" w:sz="0" w:space="0" w:color="auto"/>
      </w:divBdr>
    </w:div>
    <w:div w:id="1749426272">
      <w:bodyDiv w:val="1"/>
      <w:marLeft w:val="0"/>
      <w:marRight w:val="0"/>
      <w:marTop w:val="0"/>
      <w:marBottom w:val="0"/>
      <w:divBdr>
        <w:top w:val="none" w:sz="0" w:space="0" w:color="auto"/>
        <w:left w:val="none" w:sz="0" w:space="0" w:color="auto"/>
        <w:bottom w:val="none" w:sz="0" w:space="0" w:color="auto"/>
        <w:right w:val="none" w:sz="0" w:space="0" w:color="auto"/>
      </w:divBdr>
    </w:div>
    <w:div w:id="1750954730">
      <w:bodyDiv w:val="1"/>
      <w:marLeft w:val="0"/>
      <w:marRight w:val="0"/>
      <w:marTop w:val="0"/>
      <w:marBottom w:val="0"/>
      <w:divBdr>
        <w:top w:val="none" w:sz="0" w:space="0" w:color="auto"/>
        <w:left w:val="none" w:sz="0" w:space="0" w:color="auto"/>
        <w:bottom w:val="none" w:sz="0" w:space="0" w:color="auto"/>
        <w:right w:val="none" w:sz="0" w:space="0" w:color="auto"/>
      </w:divBdr>
    </w:div>
    <w:div w:id="1757895248">
      <w:bodyDiv w:val="1"/>
      <w:marLeft w:val="0"/>
      <w:marRight w:val="0"/>
      <w:marTop w:val="0"/>
      <w:marBottom w:val="0"/>
      <w:divBdr>
        <w:top w:val="none" w:sz="0" w:space="0" w:color="auto"/>
        <w:left w:val="none" w:sz="0" w:space="0" w:color="auto"/>
        <w:bottom w:val="none" w:sz="0" w:space="0" w:color="auto"/>
        <w:right w:val="none" w:sz="0" w:space="0" w:color="auto"/>
      </w:divBdr>
    </w:div>
    <w:div w:id="1767379426">
      <w:bodyDiv w:val="1"/>
      <w:marLeft w:val="0"/>
      <w:marRight w:val="0"/>
      <w:marTop w:val="0"/>
      <w:marBottom w:val="0"/>
      <w:divBdr>
        <w:top w:val="none" w:sz="0" w:space="0" w:color="auto"/>
        <w:left w:val="none" w:sz="0" w:space="0" w:color="auto"/>
        <w:bottom w:val="none" w:sz="0" w:space="0" w:color="auto"/>
        <w:right w:val="none" w:sz="0" w:space="0" w:color="auto"/>
      </w:divBdr>
    </w:div>
    <w:div w:id="1804038963">
      <w:bodyDiv w:val="1"/>
      <w:marLeft w:val="0"/>
      <w:marRight w:val="0"/>
      <w:marTop w:val="0"/>
      <w:marBottom w:val="0"/>
      <w:divBdr>
        <w:top w:val="none" w:sz="0" w:space="0" w:color="auto"/>
        <w:left w:val="none" w:sz="0" w:space="0" w:color="auto"/>
        <w:bottom w:val="none" w:sz="0" w:space="0" w:color="auto"/>
        <w:right w:val="none" w:sz="0" w:space="0" w:color="auto"/>
      </w:divBdr>
    </w:div>
    <w:div w:id="1842043114">
      <w:bodyDiv w:val="1"/>
      <w:marLeft w:val="0"/>
      <w:marRight w:val="0"/>
      <w:marTop w:val="0"/>
      <w:marBottom w:val="0"/>
      <w:divBdr>
        <w:top w:val="none" w:sz="0" w:space="0" w:color="auto"/>
        <w:left w:val="none" w:sz="0" w:space="0" w:color="auto"/>
        <w:bottom w:val="none" w:sz="0" w:space="0" w:color="auto"/>
        <w:right w:val="none" w:sz="0" w:space="0" w:color="auto"/>
      </w:divBdr>
    </w:div>
    <w:div w:id="1842500503">
      <w:bodyDiv w:val="1"/>
      <w:marLeft w:val="0"/>
      <w:marRight w:val="0"/>
      <w:marTop w:val="0"/>
      <w:marBottom w:val="0"/>
      <w:divBdr>
        <w:top w:val="none" w:sz="0" w:space="0" w:color="auto"/>
        <w:left w:val="none" w:sz="0" w:space="0" w:color="auto"/>
        <w:bottom w:val="none" w:sz="0" w:space="0" w:color="auto"/>
        <w:right w:val="none" w:sz="0" w:space="0" w:color="auto"/>
      </w:divBdr>
    </w:div>
    <w:div w:id="1850363549">
      <w:bodyDiv w:val="1"/>
      <w:marLeft w:val="0"/>
      <w:marRight w:val="0"/>
      <w:marTop w:val="0"/>
      <w:marBottom w:val="0"/>
      <w:divBdr>
        <w:top w:val="none" w:sz="0" w:space="0" w:color="auto"/>
        <w:left w:val="none" w:sz="0" w:space="0" w:color="auto"/>
        <w:bottom w:val="none" w:sz="0" w:space="0" w:color="auto"/>
        <w:right w:val="none" w:sz="0" w:space="0" w:color="auto"/>
      </w:divBdr>
    </w:div>
    <w:div w:id="1866942028">
      <w:bodyDiv w:val="1"/>
      <w:marLeft w:val="0"/>
      <w:marRight w:val="0"/>
      <w:marTop w:val="0"/>
      <w:marBottom w:val="0"/>
      <w:divBdr>
        <w:top w:val="none" w:sz="0" w:space="0" w:color="auto"/>
        <w:left w:val="none" w:sz="0" w:space="0" w:color="auto"/>
        <w:bottom w:val="none" w:sz="0" w:space="0" w:color="auto"/>
        <w:right w:val="none" w:sz="0" w:space="0" w:color="auto"/>
      </w:divBdr>
    </w:div>
    <w:div w:id="1890191414">
      <w:bodyDiv w:val="1"/>
      <w:marLeft w:val="0"/>
      <w:marRight w:val="0"/>
      <w:marTop w:val="0"/>
      <w:marBottom w:val="0"/>
      <w:divBdr>
        <w:top w:val="none" w:sz="0" w:space="0" w:color="auto"/>
        <w:left w:val="none" w:sz="0" w:space="0" w:color="auto"/>
        <w:bottom w:val="none" w:sz="0" w:space="0" w:color="auto"/>
        <w:right w:val="none" w:sz="0" w:space="0" w:color="auto"/>
      </w:divBdr>
    </w:div>
    <w:div w:id="1900707474">
      <w:bodyDiv w:val="1"/>
      <w:marLeft w:val="0"/>
      <w:marRight w:val="0"/>
      <w:marTop w:val="0"/>
      <w:marBottom w:val="0"/>
      <w:divBdr>
        <w:top w:val="none" w:sz="0" w:space="0" w:color="auto"/>
        <w:left w:val="none" w:sz="0" w:space="0" w:color="auto"/>
        <w:bottom w:val="none" w:sz="0" w:space="0" w:color="auto"/>
        <w:right w:val="none" w:sz="0" w:space="0" w:color="auto"/>
      </w:divBdr>
    </w:div>
    <w:div w:id="1916360364">
      <w:bodyDiv w:val="1"/>
      <w:marLeft w:val="0"/>
      <w:marRight w:val="0"/>
      <w:marTop w:val="0"/>
      <w:marBottom w:val="0"/>
      <w:divBdr>
        <w:top w:val="none" w:sz="0" w:space="0" w:color="auto"/>
        <w:left w:val="none" w:sz="0" w:space="0" w:color="auto"/>
        <w:bottom w:val="none" w:sz="0" w:space="0" w:color="auto"/>
        <w:right w:val="none" w:sz="0" w:space="0" w:color="auto"/>
      </w:divBdr>
    </w:div>
    <w:div w:id="1927836813">
      <w:bodyDiv w:val="1"/>
      <w:marLeft w:val="0"/>
      <w:marRight w:val="0"/>
      <w:marTop w:val="0"/>
      <w:marBottom w:val="0"/>
      <w:divBdr>
        <w:top w:val="none" w:sz="0" w:space="0" w:color="auto"/>
        <w:left w:val="none" w:sz="0" w:space="0" w:color="auto"/>
        <w:bottom w:val="none" w:sz="0" w:space="0" w:color="auto"/>
        <w:right w:val="none" w:sz="0" w:space="0" w:color="auto"/>
      </w:divBdr>
    </w:div>
    <w:div w:id="1941833109">
      <w:bodyDiv w:val="1"/>
      <w:marLeft w:val="0"/>
      <w:marRight w:val="0"/>
      <w:marTop w:val="0"/>
      <w:marBottom w:val="0"/>
      <w:divBdr>
        <w:top w:val="none" w:sz="0" w:space="0" w:color="auto"/>
        <w:left w:val="none" w:sz="0" w:space="0" w:color="auto"/>
        <w:bottom w:val="none" w:sz="0" w:space="0" w:color="auto"/>
        <w:right w:val="none" w:sz="0" w:space="0" w:color="auto"/>
      </w:divBdr>
    </w:div>
    <w:div w:id="1946382760">
      <w:bodyDiv w:val="1"/>
      <w:marLeft w:val="0"/>
      <w:marRight w:val="0"/>
      <w:marTop w:val="0"/>
      <w:marBottom w:val="0"/>
      <w:divBdr>
        <w:top w:val="none" w:sz="0" w:space="0" w:color="auto"/>
        <w:left w:val="none" w:sz="0" w:space="0" w:color="auto"/>
        <w:bottom w:val="none" w:sz="0" w:space="0" w:color="auto"/>
        <w:right w:val="none" w:sz="0" w:space="0" w:color="auto"/>
      </w:divBdr>
    </w:div>
    <w:div w:id="1967731804">
      <w:bodyDiv w:val="1"/>
      <w:marLeft w:val="0"/>
      <w:marRight w:val="0"/>
      <w:marTop w:val="0"/>
      <w:marBottom w:val="0"/>
      <w:divBdr>
        <w:top w:val="none" w:sz="0" w:space="0" w:color="auto"/>
        <w:left w:val="none" w:sz="0" w:space="0" w:color="auto"/>
        <w:bottom w:val="none" w:sz="0" w:space="0" w:color="auto"/>
        <w:right w:val="none" w:sz="0" w:space="0" w:color="auto"/>
      </w:divBdr>
    </w:div>
    <w:div w:id="1999459249">
      <w:bodyDiv w:val="1"/>
      <w:marLeft w:val="0"/>
      <w:marRight w:val="0"/>
      <w:marTop w:val="0"/>
      <w:marBottom w:val="0"/>
      <w:divBdr>
        <w:top w:val="none" w:sz="0" w:space="0" w:color="auto"/>
        <w:left w:val="none" w:sz="0" w:space="0" w:color="auto"/>
        <w:bottom w:val="none" w:sz="0" w:space="0" w:color="auto"/>
        <w:right w:val="none" w:sz="0" w:space="0" w:color="auto"/>
      </w:divBdr>
      <w:divsChild>
        <w:div w:id="123697677">
          <w:marLeft w:val="0"/>
          <w:marRight w:val="0"/>
          <w:marTop w:val="0"/>
          <w:marBottom w:val="0"/>
          <w:divBdr>
            <w:top w:val="none" w:sz="0" w:space="0" w:color="auto"/>
            <w:left w:val="none" w:sz="0" w:space="0" w:color="auto"/>
            <w:bottom w:val="none" w:sz="0" w:space="0" w:color="auto"/>
            <w:right w:val="none" w:sz="0" w:space="0" w:color="auto"/>
          </w:divBdr>
        </w:div>
      </w:divsChild>
    </w:div>
    <w:div w:id="2030403263">
      <w:bodyDiv w:val="1"/>
      <w:marLeft w:val="0"/>
      <w:marRight w:val="0"/>
      <w:marTop w:val="0"/>
      <w:marBottom w:val="0"/>
      <w:divBdr>
        <w:top w:val="none" w:sz="0" w:space="0" w:color="auto"/>
        <w:left w:val="none" w:sz="0" w:space="0" w:color="auto"/>
        <w:bottom w:val="none" w:sz="0" w:space="0" w:color="auto"/>
        <w:right w:val="none" w:sz="0" w:space="0" w:color="auto"/>
      </w:divBdr>
    </w:div>
    <w:div w:id="2036156419">
      <w:bodyDiv w:val="1"/>
      <w:marLeft w:val="0"/>
      <w:marRight w:val="0"/>
      <w:marTop w:val="0"/>
      <w:marBottom w:val="0"/>
      <w:divBdr>
        <w:top w:val="none" w:sz="0" w:space="0" w:color="auto"/>
        <w:left w:val="none" w:sz="0" w:space="0" w:color="auto"/>
        <w:bottom w:val="none" w:sz="0" w:space="0" w:color="auto"/>
        <w:right w:val="none" w:sz="0" w:space="0" w:color="auto"/>
      </w:divBdr>
    </w:div>
    <w:div w:id="2048027244">
      <w:bodyDiv w:val="1"/>
      <w:marLeft w:val="0"/>
      <w:marRight w:val="0"/>
      <w:marTop w:val="0"/>
      <w:marBottom w:val="0"/>
      <w:divBdr>
        <w:top w:val="none" w:sz="0" w:space="0" w:color="auto"/>
        <w:left w:val="none" w:sz="0" w:space="0" w:color="auto"/>
        <w:bottom w:val="none" w:sz="0" w:space="0" w:color="auto"/>
        <w:right w:val="none" w:sz="0" w:space="0" w:color="auto"/>
      </w:divBdr>
    </w:div>
    <w:div w:id="2086103687">
      <w:bodyDiv w:val="1"/>
      <w:marLeft w:val="0"/>
      <w:marRight w:val="0"/>
      <w:marTop w:val="0"/>
      <w:marBottom w:val="0"/>
      <w:divBdr>
        <w:top w:val="none" w:sz="0" w:space="0" w:color="auto"/>
        <w:left w:val="none" w:sz="0" w:space="0" w:color="auto"/>
        <w:bottom w:val="none" w:sz="0" w:space="0" w:color="auto"/>
        <w:right w:val="none" w:sz="0" w:space="0" w:color="auto"/>
      </w:divBdr>
    </w:div>
    <w:div w:id="2087535556">
      <w:bodyDiv w:val="1"/>
      <w:marLeft w:val="0"/>
      <w:marRight w:val="0"/>
      <w:marTop w:val="0"/>
      <w:marBottom w:val="0"/>
      <w:divBdr>
        <w:top w:val="none" w:sz="0" w:space="0" w:color="auto"/>
        <w:left w:val="none" w:sz="0" w:space="0" w:color="auto"/>
        <w:bottom w:val="none" w:sz="0" w:space="0" w:color="auto"/>
        <w:right w:val="none" w:sz="0" w:space="0" w:color="auto"/>
      </w:divBdr>
    </w:div>
    <w:div w:id="2096658591">
      <w:bodyDiv w:val="1"/>
      <w:marLeft w:val="0"/>
      <w:marRight w:val="0"/>
      <w:marTop w:val="0"/>
      <w:marBottom w:val="0"/>
      <w:divBdr>
        <w:top w:val="none" w:sz="0" w:space="0" w:color="auto"/>
        <w:left w:val="none" w:sz="0" w:space="0" w:color="auto"/>
        <w:bottom w:val="none" w:sz="0" w:space="0" w:color="auto"/>
        <w:right w:val="none" w:sz="0" w:space="0" w:color="auto"/>
      </w:divBdr>
    </w:div>
    <w:div w:id="2127694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likumi.lv/ta/id/345895" TargetMode="External"/><Relationship Id="rId13" Type="http://schemas.openxmlformats.org/officeDocument/2006/relationships/hyperlink" Target="https://likumi.lv/ta/id/336294-par-latvijas-republikas-nodomu-pievienoties-starptautiskajai-energetikas-agenturai" TargetMode="External"/><Relationship Id="rId3" Type="http://schemas.openxmlformats.org/officeDocument/2006/relationships/hyperlink" Target="https://ec.europa.eu/competition/state_aid/cases/260648/260648_1989384_233_2.pdf" TargetMode="External"/><Relationship Id="rId7" Type="http://schemas.openxmlformats.org/officeDocument/2006/relationships/hyperlink" Target="https://tools.csb.gov.lv/cpi_calculator/lv/2019M08-2023M08/04.5.1/100" TargetMode="External"/><Relationship Id="rId12" Type="http://schemas.openxmlformats.org/officeDocument/2006/relationships/hyperlink" Target="https://likumi.lv/ta/id/338940-ministru-kabineta-sedes-protokols" TargetMode="External"/><Relationship Id="rId2" Type="http://schemas.openxmlformats.org/officeDocument/2006/relationships/hyperlink" Target="https://tapportals.mk.gov.lv/meetings/protocols/dbed4a3a-d08e-4c7f-b337-4ef47dbc41d2" TargetMode="External"/><Relationship Id="rId1" Type="http://schemas.openxmlformats.org/officeDocument/2006/relationships/hyperlink" Target="https://likumi.lv/ta/id/346420-par-kompleksiem-pasakumiem-obligata-iepirkuma-komponentes-problematikas-risinasanai-un-elektroenergijas-tirgus-attistibai" TargetMode="External"/><Relationship Id="rId6" Type="http://schemas.openxmlformats.org/officeDocument/2006/relationships/hyperlink" Target="https://tapportals.mk.gov.lv/legal_acts/2015704f-ff46-4ac0-bc9d-69ba33117fac" TargetMode="External"/><Relationship Id="rId11" Type="http://schemas.openxmlformats.org/officeDocument/2006/relationships/hyperlink" Target="https://likumi.lv/ta/id/11217-noteikumi-par-benzina-un-dizeldegvielas-atbilstibas-novertesanu" TargetMode="External"/><Relationship Id="rId5" Type="http://schemas.openxmlformats.org/officeDocument/2006/relationships/hyperlink" Target="https://likumi.lv/ta/id/352518-grozijumi-ministru-kabineta-2023-gada-7-novembra-noteikumos-nr-635-elektroenergijas-tirdzniecibas-un-lietosanas-noteikumi-" TargetMode="External"/><Relationship Id="rId10" Type="http://schemas.openxmlformats.org/officeDocument/2006/relationships/hyperlink" Target="https://eur-lex.europa.eu/legal-content/LV/TXT/PDF/?uri=CELEX:32018R1999" TargetMode="External"/><Relationship Id="rId4" Type="http://schemas.openxmlformats.org/officeDocument/2006/relationships/hyperlink" Target="https://ec.europa.eu/eurostat/documents/1015035/16177999/LV-Letter+for+advice+on+the+statistical+recording+of+the+mandatory+electricity+procurement+scheme.pdf/424797bf-a414-9cdc-4152-992b57209cc2?t=1680246284894" TargetMode="External"/><Relationship Id="rId9" Type="http://schemas.openxmlformats.org/officeDocument/2006/relationships/hyperlink" Target="https://vktap.mk.gov.lv/legal_acts/headers/dc7b22e8-2afa-4c29-bca5-51397c83062f" TargetMode="External"/><Relationship Id="rId14" Type="http://schemas.openxmlformats.org/officeDocument/2006/relationships/hyperlink" Target="https://vestnesis.lv/op/2023/2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AE9B6F90924448BEB7CF80A5F82E7D" ma:contentTypeVersion="12" ma:contentTypeDescription="Create a new document." ma:contentTypeScope="" ma:versionID="5fa84338f108b9750dabd94fb8df5c91">
  <xsd:schema xmlns:xsd="http://www.w3.org/2001/XMLSchema" xmlns:xs="http://www.w3.org/2001/XMLSchema" xmlns:p="http://schemas.microsoft.com/office/2006/metadata/properties" xmlns:ns3="409328a5-9b27-4ead-8a84-e65fe7cdf1da" xmlns:ns4="2cb828d1-b74e-4cc6-86d4-10d3046db482" targetNamespace="http://schemas.microsoft.com/office/2006/metadata/properties" ma:root="true" ma:fieldsID="e99e14e246b47ed32dc64bc246b4c7c1" ns3:_="" ns4:_="">
    <xsd:import namespace="409328a5-9b27-4ead-8a84-e65fe7cdf1da"/>
    <xsd:import namespace="2cb828d1-b74e-4cc6-86d4-10d3046db48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9328a5-9b27-4ead-8a84-e65fe7cdf1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b828d1-b74e-4cc6-86d4-10d3046db48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7D10C-34F2-4E79-8084-AE71EA483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9328a5-9b27-4ead-8a84-e65fe7cdf1da"/>
    <ds:schemaRef ds:uri="2cb828d1-b74e-4cc6-86d4-10d3046db4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1ECEAC-432C-437E-B8F1-5DF2AAE451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9A84096-2492-4F5F-84CF-DC59F83916F4}">
  <ds:schemaRefs>
    <ds:schemaRef ds:uri="http://schemas.microsoft.com/sharepoint/v3/contenttype/forms"/>
  </ds:schemaRefs>
</ds:datastoreItem>
</file>

<file path=customXml/itemProps4.xml><?xml version="1.0" encoding="utf-8"?>
<ds:datastoreItem xmlns:ds="http://schemas.openxmlformats.org/officeDocument/2006/customXml" ds:itemID="{BEED991B-B29E-4A78-ADB7-CD49812980A6}">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Template>
  <TotalTime>13</TotalTime>
  <Pages>26</Pages>
  <Words>8193</Words>
  <Characters>46706</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54790</CharactersWithSpaces>
  <SharedDoc>false</SharedDoc>
  <HLinks>
    <vt:vector size="186" baseType="variant">
      <vt:variant>
        <vt:i4>1310771</vt:i4>
      </vt:variant>
      <vt:variant>
        <vt:i4>86</vt:i4>
      </vt:variant>
      <vt:variant>
        <vt:i4>0</vt:i4>
      </vt:variant>
      <vt:variant>
        <vt:i4>5</vt:i4>
      </vt:variant>
      <vt:variant>
        <vt:lpwstr/>
      </vt:variant>
      <vt:variant>
        <vt:lpwstr>_Toc177572238</vt:lpwstr>
      </vt:variant>
      <vt:variant>
        <vt:i4>1310771</vt:i4>
      </vt:variant>
      <vt:variant>
        <vt:i4>80</vt:i4>
      </vt:variant>
      <vt:variant>
        <vt:i4>0</vt:i4>
      </vt:variant>
      <vt:variant>
        <vt:i4>5</vt:i4>
      </vt:variant>
      <vt:variant>
        <vt:lpwstr/>
      </vt:variant>
      <vt:variant>
        <vt:lpwstr>_Toc177572237</vt:lpwstr>
      </vt:variant>
      <vt:variant>
        <vt:i4>1310771</vt:i4>
      </vt:variant>
      <vt:variant>
        <vt:i4>74</vt:i4>
      </vt:variant>
      <vt:variant>
        <vt:i4>0</vt:i4>
      </vt:variant>
      <vt:variant>
        <vt:i4>5</vt:i4>
      </vt:variant>
      <vt:variant>
        <vt:lpwstr/>
      </vt:variant>
      <vt:variant>
        <vt:lpwstr>_Toc177572236</vt:lpwstr>
      </vt:variant>
      <vt:variant>
        <vt:i4>1310771</vt:i4>
      </vt:variant>
      <vt:variant>
        <vt:i4>68</vt:i4>
      </vt:variant>
      <vt:variant>
        <vt:i4>0</vt:i4>
      </vt:variant>
      <vt:variant>
        <vt:i4>5</vt:i4>
      </vt:variant>
      <vt:variant>
        <vt:lpwstr/>
      </vt:variant>
      <vt:variant>
        <vt:lpwstr>_Toc177572235</vt:lpwstr>
      </vt:variant>
      <vt:variant>
        <vt:i4>1310771</vt:i4>
      </vt:variant>
      <vt:variant>
        <vt:i4>62</vt:i4>
      </vt:variant>
      <vt:variant>
        <vt:i4>0</vt:i4>
      </vt:variant>
      <vt:variant>
        <vt:i4>5</vt:i4>
      </vt:variant>
      <vt:variant>
        <vt:lpwstr/>
      </vt:variant>
      <vt:variant>
        <vt:lpwstr>_Toc177572234</vt:lpwstr>
      </vt:variant>
      <vt:variant>
        <vt:i4>1310771</vt:i4>
      </vt:variant>
      <vt:variant>
        <vt:i4>56</vt:i4>
      </vt:variant>
      <vt:variant>
        <vt:i4>0</vt:i4>
      </vt:variant>
      <vt:variant>
        <vt:i4>5</vt:i4>
      </vt:variant>
      <vt:variant>
        <vt:lpwstr/>
      </vt:variant>
      <vt:variant>
        <vt:lpwstr>_Toc177572233</vt:lpwstr>
      </vt:variant>
      <vt:variant>
        <vt:i4>1310771</vt:i4>
      </vt:variant>
      <vt:variant>
        <vt:i4>50</vt:i4>
      </vt:variant>
      <vt:variant>
        <vt:i4>0</vt:i4>
      </vt:variant>
      <vt:variant>
        <vt:i4>5</vt:i4>
      </vt:variant>
      <vt:variant>
        <vt:lpwstr/>
      </vt:variant>
      <vt:variant>
        <vt:lpwstr>_Toc177572232</vt:lpwstr>
      </vt:variant>
      <vt:variant>
        <vt:i4>1310771</vt:i4>
      </vt:variant>
      <vt:variant>
        <vt:i4>44</vt:i4>
      </vt:variant>
      <vt:variant>
        <vt:i4>0</vt:i4>
      </vt:variant>
      <vt:variant>
        <vt:i4>5</vt:i4>
      </vt:variant>
      <vt:variant>
        <vt:lpwstr/>
      </vt:variant>
      <vt:variant>
        <vt:lpwstr>_Toc177572231</vt:lpwstr>
      </vt:variant>
      <vt:variant>
        <vt:i4>1310771</vt:i4>
      </vt:variant>
      <vt:variant>
        <vt:i4>38</vt:i4>
      </vt:variant>
      <vt:variant>
        <vt:i4>0</vt:i4>
      </vt:variant>
      <vt:variant>
        <vt:i4>5</vt:i4>
      </vt:variant>
      <vt:variant>
        <vt:lpwstr/>
      </vt:variant>
      <vt:variant>
        <vt:lpwstr>_Toc177572230</vt:lpwstr>
      </vt:variant>
      <vt:variant>
        <vt:i4>1376307</vt:i4>
      </vt:variant>
      <vt:variant>
        <vt:i4>32</vt:i4>
      </vt:variant>
      <vt:variant>
        <vt:i4>0</vt:i4>
      </vt:variant>
      <vt:variant>
        <vt:i4>5</vt:i4>
      </vt:variant>
      <vt:variant>
        <vt:lpwstr/>
      </vt:variant>
      <vt:variant>
        <vt:lpwstr>_Toc177572229</vt:lpwstr>
      </vt:variant>
      <vt:variant>
        <vt:i4>1376307</vt:i4>
      </vt:variant>
      <vt:variant>
        <vt:i4>26</vt:i4>
      </vt:variant>
      <vt:variant>
        <vt:i4>0</vt:i4>
      </vt:variant>
      <vt:variant>
        <vt:i4>5</vt:i4>
      </vt:variant>
      <vt:variant>
        <vt:lpwstr/>
      </vt:variant>
      <vt:variant>
        <vt:lpwstr>_Toc177572228</vt:lpwstr>
      </vt:variant>
      <vt:variant>
        <vt:i4>1376307</vt:i4>
      </vt:variant>
      <vt:variant>
        <vt:i4>20</vt:i4>
      </vt:variant>
      <vt:variant>
        <vt:i4>0</vt:i4>
      </vt:variant>
      <vt:variant>
        <vt:i4>5</vt:i4>
      </vt:variant>
      <vt:variant>
        <vt:lpwstr/>
      </vt:variant>
      <vt:variant>
        <vt:lpwstr>_Toc177572227</vt:lpwstr>
      </vt:variant>
      <vt:variant>
        <vt:i4>1376307</vt:i4>
      </vt:variant>
      <vt:variant>
        <vt:i4>14</vt:i4>
      </vt:variant>
      <vt:variant>
        <vt:i4>0</vt:i4>
      </vt:variant>
      <vt:variant>
        <vt:i4>5</vt:i4>
      </vt:variant>
      <vt:variant>
        <vt:lpwstr/>
      </vt:variant>
      <vt:variant>
        <vt:lpwstr>_Toc177572226</vt:lpwstr>
      </vt:variant>
      <vt:variant>
        <vt:i4>1376307</vt:i4>
      </vt:variant>
      <vt:variant>
        <vt:i4>8</vt:i4>
      </vt:variant>
      <vt:variant>
        <vt:i4>0</vt:i4>
      </vt:variant>
      <vt:variant>
        <vt:i4>5</vt:i4>
      </vt:variant>
      <vt:variant>
        <vt:lpwstr/>
      </vt:variant>
      <vt:variant>
        <vt:lpwstr>_Toc177572225</vt:lpwstr>
      </vt:variant>
      <vt:variant>
        <vt:i4>1376307</vt:i4>
      </vt:variant>
      <vt:variant>
        <vt:i4>2</vt:i4>
      </vt:variant>
      <vt:variant>
        <vt:i4>0</vt:i4>
      </vt:variant>
      <vt:variant>
        <vt:i4>5</vt:i4>
      </vt:variant>
      <vt:variant>
        <vt:lpwstr/>
      </vt:variant>
      <vt:variant>
        <vt:lpwstr>_Toc177572224</vt:lpwstr>
      </vt:variant>
      <vt:variant>
        <vt:i4>2555945</vt:i4>
      </vt:variant>
      <vt:variant>
        <vt:i4>45</vt:i4>
      </vt:variant>
      <vt:variant>
        <vt:i4>0</vt:i4>
      </vt:variant>
      <vt:variant>
        <vt:i4>5</vt:i4>
      </vt:variant>
      <vt:variant>
        <vt:lpwstr>https://vestnesis.lv/op/2023/200.2</vt:lpwstr>
      </vt:variant>
      <vt:variant>
        <vt:lpwstr/>
      </vt:variant>
      <vt:variant>
        <vt:i4>4390927</vt:i4>
      </vt:variant>
      <vt:variant>
        <vt:i4>42</vt:i4>
      </vt:variant>
      <vt:variant>
        <vt:i4>0</vt:i4>
      </vt:variant>
      <vt:variant>
        <vt:i4>5</vt:i4>
      </vt:variant>
      <vt:variant>
        <vt:lpwstr>https://likumi.lv/ta/id/336294-par-latvijas-republikas-nodomu-pievienoties-starptautiskajai-energetikas-agenturai</vt:lpwstr>
      </vt:variant>
      <vt:variant>
        <vt:lpwstr/>
      </vt:variant>
      <vt:variant>
        <vt:i4>1114188</vt:i4>
      </vt:variant>
      <vt:variant>
        <vt:i4>39</vt:i4>
      </vt:variant>
      <vt:variant>
        <vt:i4>0</vt:i4>
      </vt:variant>
      <vt:variant>
        <vt:i4>5</vt:i4>
      </vt:variant>
      <vt:variant>
        <vt:lpwstr>https://likumi.lv/ta/id/338940-ministru-kabineta-sedes-protokols</vt:lpwstr>
      </vt:variant>
      <vt:variant>
        <vt:lpwstr/>
      </vt:variant>
      <vt:variant>
        <vt:i4>1179733</vt:i4>
      </vt:variant>
      <vt:variant>
        <vt:i4>36</vt:i4>
      </vt:variant>
      <vt:variant>
        <vt:i4>0</vt:i4>
      </vt:variant>
      <vt:variant>
        <vt:i4>5</vt:i4>
      </vt:variant>
      <vt:variant>
        <vt:lpwstr>https://likumi.lv/ta/id/11217-noteikumi-par-benzina-un-dizeldegvielas-atbilstibas-novertesanu</vt:lpwstr>
      </vt:variant>
      <vt:variant>
        <vt:lpwstr/>
      </vt:variant>
      <vt:variant>
        <vt:i4>1769475</vt:i4>
      </vt:variant>
      <vt:variant>
        <vt:i4>33</vt:i4>
      </vt:variant>
      <vt:variant>
        <vt:i4>0</vt:i4>
      </vt:variant>
      <vt:variant>
        <vt:i4>5</vt:i4>
      </vt:variant>
      <vt:variant>
        <vt:lpwstr>https://eur-lex.europa.eu/legal-content/LV/TXT/PDF/?uri=CELEX:32018R1999</vt:lpwstr>
      </vt:variant>
      <vt:variant>
        <vt:lpwstr/>
      </vt:variant>
      <vt:variant>
        <vt:i4>458799</vt:i4>
      </vt:variant>
      <vt:variant>
        <vt:i4>30</vt:i4>
      </vt:variant>
      <vt:variant>
        <vt:i4>0</vt:i4>
      </vt:variant>
      <vt:variant>
        <vt:i4>5</vt:i4>
      </vt:variant>
      <vt:variant>
        <vt:lpwstr>https://vktap.mk.gov.lv/legal_acts/headers/dc7b22e8-2afa-4c29-bca5-51397c83062f</vt:lpwstr>
      </vt:variant>
      <vt:variant>
        <vt:lpwstr/>
      </vt:variant>
      <vt:variant>
        <vt:i4>3735666</vt:i4>
      </vt:variant>
      <vt:variant>
        <vt:i4>27</vt:i4>
      </vt:variant>
      <vt:variant>
        <vt:i4>0</vt:i4>
      </vt:variant>
      <vt:variant>
        <vt:i4>5</vt:i4>
      </vt:variant>
      <vt:variant>
        <vt:lpwstr>https://likumi.lv/ta/id/345895</vt:lpwstr>
      </vt:variant>
      <vt:variant>
        <vt:lpwstr/>
      </vt:variant>
      <vt:variant>
        <vt:i4>6094966</vt:i4>
      </vt:variant>
      <vt:variant>
        <vt:i4>24</vt:i4>
      </vt:variant>
      <vt:variant>
        <vt:i4>0</vt:i4>
      </vt:variant>
      <vt:variant>
        <vt:i4>5</vt:i4>
      </vt:variant>
      <vt:variant>
        <vt:lpwstr>https://tools.csb.gov.lv/cpi_calculator/lv/2019M08-2023M08/04.5.1/100</vt:lpwstr>
      </vt:variant>
      <vt:variant>
        <vt:lpwstr/>
      </vt:variant>
      <vt:variant>
        <vt:i4>1900655</vt:i4>
      </vt:variant>
      <vt:variant>
        <vt:i4>21</vt:i4>
      </vt:variant>
      <vt:variant>
        <vt:i4>0</vt:i4>
      </vt:variant>
      <vt:variant>
        <vt:i4>5</vt:i4>
      </vt:variant>
      <vt:variant>
        <vt:lpwstr>https://tapportals.mk.gov.lv/legal_acts/2015704f-ff46-4ac0-bc9d-69ba33117fac</vt:lpwstr>
      </vt:variant>
      <vt:variant>
        <vt:lpwstr/>
      </vt:variant>
      <vt:variant>
        <vt:i4>6029401</vt:i4>
      </vt:variant>
      <vt:variant>
        <vt:i4>18</vt:i4>
      </vt:variant>
      <vt:variant>
        <vt:i4>0</vt:i4>
      </vt:variant>
      <vt:variant>
        <vt:i4>5</vt:i4>
      </vt:variant>
      <vt:variant>
        <vt:lpwstr>https://likumi.lv/ta/id/352518-grozijumi-ministru-kabineta-2023-gada-7-novembra-noteikumos-nr-635-elektroenergijas-tirdzniecibas-un-lietosanas-noteikumi-</vt:lpwstr>
      </vt:variant>
      <vt:variant>
        <vt:lpwstr/>
      </vt:variant>
      <vt:variant>
        <vt:i4>3080305</vt:i4>
      </vt:variant>
      <vt:variant>
        <vt:i4>15</vt:i4>
      </vt:variant>
      <vt:variant>
        <vt:i4>0</vt:i4>
      </vt:variant>
      <vt:variant>
        <vt:i4>5</vt:i4>
      </vt:variant>
      <vt:variant>
        <vt:lpwstr>https://ec.europa.eu/eurostat/documents/1015035/16177999/LV-Letter+for+advice+on+the+statistical+recording+of+the+mandatory+electricity+procurement+scheme.pdf/424797bf-a414-9cdc-4152-992b57209cc2?t=1680246284894</vt:lpwstr>
      </vt:variant>
      <vt:variant>
        <vt:lpwstr/>
      </vt:variant>
      <vt:variant>
        <vt:i4>5242951</vt:i4>
      </vt:variant>
      <vt:variant>
        <vt:i4>12</vt:i4>
      </vt:variant>
      <vt:variant>
        <vt:i4>0</vt:i4>
      </vt:variant>
      <vt:variant>
        <vt:i4>5</vt:i4>
      </vt:variant>
      <vt:variant>
        <vt:lpwstr>https://ec.europa.eu/competition/state_aid/cases/260648/260648_1989384_233_2.pdf</vt:lpwstr>
      </vt:variant>
      <vt:variant>
        <vt:lpwstr/>
      </vt:variant>
      <vt:variant>
        <vt:i4>393305</vt:i4>
      </vt:variant>
      <vt:variant>
        <vt:i4>9</vt:i4>
      </vt:variant>
      <vt:variant>
        <vt:i4>0</vt:i4>
      </vt:variant>
      <vt:variant>
        <vt:i4>5</vt:i4>
      </vt:variant>
      <vt:variant>
        <vt:lpwstr>https://likumi.lv/ta/id/353615-aktualizetais-nacionalais-energetikas-un-klimata-plans-20212030-gadam</vt:lpwstr>
      </vt:variant>
      <vt:variant>
        <vt:lpwstr/>
      </vt:variant>
      <vt:variant>
        <vt:i4>2031644</vt:i4>
      </vt:variant>
      <vt:variant>
        <vt:i4>6</vt:i4>
      </vt:variant>
      <vt:variant>
        <vt:i4>0</vt:i4>
      </vt:variant>
      <vt:variant>
        <vt:i4>5</vt:i4>
      </vt:variant>
      <vt:variant>
        <vt:lpwstr>https://tapportals.mk.gov.lv/meetings/protocols/463eb5ed-c47b-4553-8ef6-ac549719161e</vt:lpwstr>
      </vt:variant>
      <vt:variant>
        <vt:lpwstr/>
      </vt:variant>
      <vt:variant>
        <vt:i4>4194375</vt:i4>
      </vt:variant>
      <vt:variant>
        <vt:i4>3</vt:i4>
      </vt:variant>
      <vt:variant>
        <vt:i4>0</vt:i4>
      </vt:variant>
      <vt:variant>
        <vt:i4>5</vt:i4>
      </vt:variant>
      <vt:variant>
        <vt:lpwstr>https://tapportals.mk.gov.lv/meetings/protocols/dbed4a3a-d08e-4c7f-b337-4ef47dbc41d2</vt:lpwstr>
      </vt:variant>
      <vt:variant>
        <vt:lpwstr/>
      </vt:variant>
      <vt:variant>
        <vt:i4>196676</vt:i4>
      </vt:variant>
      <vt:variant>
        <vt:i4>0</vt:i4>
      </vt:variant>
      <vt:variant>
        <vt:i4>0</vt:i4>
      </vt:variant>
      <vt:variant>
        <vt:i4>5</vt:i4>
      </vt:variant>
      <vt:variant>
        <vt:lpwstr>https://likumi.lv/ta/id/346420-par-kompleksiem-pasakumiem-obligata-iepirkuma-komponentes-problematikas-risinasanai-un-elektroenergijas-tirgus-attistibai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Timofejeva</dc:creator>
  <cp:keywords/>
  <dc:description/>
  <cp:lastModifiedBy>Aija Timofejeva</cp:lastModifiedBy>
  <cp:revision>18</cp:revision>
  <cp:lastPrinted>2024-09-03T20:15:00Z</cp:lastPrinted>
  <dcterms:created xsi:type="dcterms:W3CDTF">2024-10-04T11:54:00Z</dcterms:created>
  <dcterms:modified xsi:type="dcterms:W3CDTF">2024-10-15T09:24:00Z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0x0101007AAE9B6F90924448BEB7CF80A5F82E7D</vt:lpwstr>
  </property>
</Properties>
</file>