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DEFC0" w14:textId="77777777" w:rsidR="002365D5" w:rsidRPr="00270E5B" w:rsidRDefault="00FF2C3B">
      <w:pPr>
        <w:pStyle w:val="Heading1"/>
        <w:rPr>
          <w:rFonts w:cs="Times New Roman"/>
        </w:rPr>
      </w:pPr>
      <w:r w:rsidRPr="00270E5B">
        <w:rPr>
          <w:rFonts w:cs="Times New Roman"/>
        </w:rPr>
        <w:t>Informatīvais ziņojums "Par valsts aizsardzības dienesta ieviešanu"</w:t>
      </w:r>
    </w:p>
    <w:p w14:paraId="17336C13" w14:textId="77777777" w:rsidR="002365D5" w:rsidRPr="00270E5B" w:rsidRDefault="00FF2C3B" w:rsidP="00681EA4">
      <w:pPr>
        <w:pStyle w:val="Heading2"/>
        <w:spacing w:after="120"/>
        <w:rPr>
          <w:rFonts w:cs="Times New Roman"/>
        </w:rPr>
      </w:pPr>
      <w:r w:rsidRPr="00270E5B">
        <w:rPr>
          <w:rFonts w:cs="Times New Roman"/>
        </w:rPr>
        <w:t>Kopsavilkums</w:t>
      </w:r>
    </w:p>
    <w:p w14:paraId="2AC5C7C8" w14:textId="207B5979" w:rsidR="002365D5" w:rsidRDefault="00FF2C3B" w:rsidP="00681EA4">
      <w:pPr>
        <w:spacing w:after="120"/>
        <w:rPr>
          <w:rFonts w:cs="Times New Roman"/>
        </w:rPr>
      </w:pPr>
      <w:r w:rsidRPr="00270E5B">
        <w:rPr>
          <w:rFonts w:cs="Times New Roman"/>
        </w:rPr>
        <w:t xml:space="preserve">Ziņojums sagatavots, lai informētu par ieceri Latvijā ieviest </w:t>
      </w:r>
      <w:r w:rsidRPr="00270E5B">
        <w:rPr>
          <w:rFonts w:cs="Times New Roman"/>
          <w:b/>
        </w:rPr>
        <w:t>valsts aizsardzības dienestu (turpmāk – VAD)</w:t>
      </w:r>
      <w:r w:rsidRPr="00270E5B">
        <w:rPr>
          <w:rFonts w:cs="Times New Roman"/>
        </w:rPr>
        <w:t xml:space="preserve">. Valsts aizsardzības dienesta mērķis ir visaptveroša valsts aizsardzības spēju stiprināšana. Piedāvājums sagatavots, reaģējot uz izmaiņām drošības situācijā un ņemot vērā Nacionālo bruņoto spēku (turpmāk – NBS) personāla komplektēšanas izaicinājumus. Pienākums dienēt VAD </w:t>
      </w:r>
      <w:r w:rsidRPr="002463BD">
        <w:rPr>
          <w:rFonts w:cs="Times New Roman"/>
        </w:rPr>
        <w:t xml:space="preserve">būs visiem Latvijas pilsoņiem – vīriešiem, kā arī brīvprātīgi – tām Latvijas pilsonēm, kuras to vēlēsies. Dienestu pilsonis varēs pildīt, sākot no 18 gadu vecuma sasniegšanas brīža. Plānots attīstīt četrus VAD izpildes veidus – dienests NBS </w:t>
      </w:r>
      <w:r w:rsidRPr="000F1698">
        <w:rPr>
          <w:rFonts w:cs="Times New Roman"/>
        </w:rPr>
        <w:t xml:space="preserve">vienībā, dienests Zemessardzē (turpmāk – ZS), augstskolu studentu speciālās militārās apmācības apguve un alternatīvais dienests jeb </w:t>
      </w:r>
      <w:r w:rsidRPr="00082308">
        <w:rPr>
          <w:rFonts w:cs="Times New Roman"/>
          <w:b/>
        </w:rPr>
        <w:t>valsts civilais dienests</w:t>
      </w:r>
      <w:r w:rsidRPr="00270E5B">
        <w:rPr>
          <w:rFonts w:cs="Times New Roman"/>
          <w:b/>
        </w:rPr>
        <w:t xml:space="preserve"> (turpmāk – VCD)</w:t>
      </w:r>
      <w:r w:rsidRPr="00270E5B">
        <w:rPr>
          <w:rFonts w:cs="Times New Roman"/>
        </w:rPr>
        <w:t xml:space="preserve">. Jaunā sistēma tiks pakāpeniski ieviesta tuvāko piecu gadu laikā, </w:t>
      </w:r>
      <w:r w:rsidRPr="002463BD">
        <w:rPr>
          <w:rFonts w:cs="Times New Roman"/>
        </w:rPr>
        <w:t>stiprinot NBS kaujas spējas un veidojot bruņoto spēku rezervi. VAD plānots izveidot ar 2023. gada 1. janvāri, pirmo iesaukumu pilnībā komplektējot no pilsoņiem, kuri tam pieteikušies brīvprātīgi, bet sākot ar 2023. gada otro pusgadu – iesaucot pilsoņus</w:t>
      </w:r>
      <w:r w:rsidRPr="00082308">
        <w:rPr>
          <w:rFonts w:cs="Times New Roman"/>
          <w:color w:val="auto"/>
        </w:rPr>
        <w:t xml:space="preserve"> </w:t>
      </w:r>
      <w:r w:rsidRPr="00270E5B">
        <w:rPr>
          <w:rFonts w:cs="Times New Roman"/>
        </w:rPr>
        <w:t xml:space="preserve">obligātā kārtā. 2023.gadā būs pieejami tikai militārā dienesta veidi, ņemot vērā nepieciešamo laiku alternatīvā jeb </w:t>
      </w:r>
      <w:r w:rsidRPr="00270E5B">
        <w:rPr>
          <w:rFonts w:cs="Times New Roman"/>
          <w:b/>
        </w:rPr>
        <w:t xml:space="preserve">VCD </w:t>
      </w:r>
      <w:r w:rsidRPr="00270E5B">
        <w:rPr>
          <w:rFonts w:cs="Times New Roman"/>
        </w:rPr>
        <w:t>koncepta izstrādei, kas provizoriski varētu tikt uzsākts 2024.gada janvārī.</w:t>
      </w:r>
    </w:p>
    <w:p w14:paraId="37242CAE" w14:textId="77777777" w:rsidR="002716B2" w:rsidRPr="002463BD" w:rsidRDefault="002716B2" w:rsidP="00681EA4">
      <w:pPr>
        <w:spacing w:after="120"/>
        <w:rPr>
          <w:rFonts w:cs="Times New Roman"/>
        </w:rPr>
      </w:pPr>
    </w:p>
    <w:p w14:paraId="008E03F3" w14:textId="77777777" w:rsidR="002365D5" w:rsidRPr="000F1698" w:rsidRDefault="00FF2C3B" w:rsidP="002716B2">
      <w:pPr>
        <w:pStyle w:val="Heading2"/>
        <w:spacing w:before="0" w:after="120"/>
        <w:rPr>
          <w:rFonts w:cs="Times New Roman"/>
        </w:rPr>
      </w:pPr>
      <w:r w:rsidRPr="000F1698">
        <w:rPr>
          <w:rFonts w:cs="Times New Roman"/>
        </w:rPr>
        <w:t>1. VAD ieviešanas konteksts</w:t>
      </w:r>
    </w:p>
    <w:p w14:paraId="633A2EE8" w14:textId="77777777" w:rsidR="002365D5" w:rsidRPr="00082308" w:rsidRDefault="00FF2C3B" w:rsidP="002716B2">
      <w:pPr>
        <w:pStyle w:val="Heading2"/>
        <w:spacing w:before="0" w:after="120"/>
        <w:rPr>
          <w:rFonts w:cs="Times New Roman"/>
        </w:rPr>
      </w:pPr>
      <w:r w:rsidRPr="00082308">
        <w:rPr>
          <w:rFonts w:cs="Times New Roman"/>
        </w:rPr>
        <w:t>1.1. Starptautiskā drošības situācija</w:t>
      </w:r>
    </w:p>
    <w:p w14:paraId="4A266BE0" w14:textId="73F89CF0" w:rsidR="002365D5" w:rsidRPr="00082308" w:rsidRDefault="00FF2C3B" w:rsidP="009B32B4">
      <w:pPr>
        <w:rPr>
          <w:rFonts w:eastAsia="Times New Roman" w:cs="Times New Roman"/>
          <w:szCs w:val="24"/>
          <w:lang w:eastAsia="zh-TW"/>
        </w:rPr>
      </w:pPr>
      <w:r w:rsidRPr="00082308">
        <w:rPr>
          <w:rFonts w:eastAsia="Times New Roman" w:cs="Times New Roman"/>
          <w:szCs w:val="24"/>
          <w:lang w:eastAsia="zh-TW"/>
        </w:rPr>
        <w:t>Pēc Krievijas iebrukuma Ukrainā 2022. gada 24. februārī ir mainījusies drošības situācija Eiropā. Šis karš apliecina, ka ir būtiski augusi Krievijas vadības politiskā gatavība veikt pilna mēroga neslēptus militārus uzbrukums pret kaimiņvalstīm, kuras Krievija uztver par savu ietekmes sfēru. Krievijas prezidenta personīgie komentāri, kā arī citu režīma pārstāvju un valsts kontrolēto mediju na</w:t>
      </w:r>
      <w:r w:rsidR="002A0E73">
        <w:rPr>
          <w:rFonts w:eastAsia="Times New Roman" w:cs="Times New Roman"/>
          <w:szCs w:val="24"/>
          <w:lang w:eastAsia="zh-TW"/>
        </w:rPr>
        <w:t>r</w:t>
      </w:r>
      <w:r w:rsidRPr="00082308">
        <w:rPr>
          <w:rFonts w:eastAsia="Times New Roman" w:cs="Times New Roman"/>
          <w:szCs w:val="24"/>
          <w:lang w:eastAsia="zh-TW"/>
        </w:rPr>
        <w:t xml:space="preserve">atīvi kopš konflikta sākuma nepārprotami norāda, ka arī Baltijas valstis tiek uzskatītas par Krievijas ietekmes sfēru, kuru teritorija daļēji vai pilnībā Krievijai nākotnē ir jāatgūst. Krievijas vadība signalizē skaidru nolūku politiski un militāri izdevīgā brīdī pielietot militāru spēku pret Baltijas valstīm un cenšas šādu noskaņojumu nostiprināt visā Krievijas sabiedrībā. Paredzams, ka izmaiņas starptautiskajā </w:t>
      </w:r>
      <w:r w:rsidR="00076E97" w:rsidRPr="00082308">
        <w:rPr>
          <w:rFonts w:eastAsia="Times New Roman" w:cs="Times New Roman"/>
          <w:szCs w:val="24"/>
          <w:lang w:eastAsia="zh-TW"/>
        </w:rPr>
        <w:t>drošīb</w:t>
      </w:r>
      <w:r w:rsidR="00076E97">
        <w:rPr>
          <w:rFonts w:eastAsia="Times New Roman" w:cs="Times New Roman"/>
          <w:szCs w:val="24"/>
          <w:lang w:eastAsia="zh-TW"/>
        </w:rPr>
        <w:t>as vidē</w:t>
      </w:r>
      <w:r w:rsidR="00076E97" w:rsidRPr="00082308">
        <w:rPr>
          <w:rFonts w:eastAsia="Times New Roman" w:cs="Times New Roman"/>
          <w:szCs w:val="24"/>
          <w:lang w:eastAsia="zh-TW"/>
        </w:rPr>
        <w:t xml:space="preserve"> </w:t>
      </w:r>
      <w:r w:rsidRPr="00082308">
        <w:rPr>
          <w:rFonts w:eastAsia="Times New Roman" w:cs="Times New Roman"/>
          <w:szCs w:val="24"/>
          <w:lang w:eastAsia="zh-TW"/>
        </w:rPr>
        <w:t>saglabāsies ilgtermiņā, iezīmējot bīstamāku drošības situācijas realitāti Eiropā turpmākajos gados. Šobrīd nav indikatoru</w:t>
      </w:r>
      <w:r w:rsidR="00414428">
        <w:rPr>
          <w:rFonts w:eastAsia="Times New Roman" w:cs="Times New Roman"/>
          <w:szCs w:val="24"/>
          <w:lang w:eastAsia="zh-TW"/>
        </w:rPr>
        <w:t>,</w:t>
      </w:r>
      <w:r w:rsidRPr="00082308">
        <w:rPr>
          <w:rFonts w:eastAsia="Times New Roman" w:cs="Times New Roman"/>
          <w:szCs w:val="24"/>
          <w:lang w:eastAsia="zh-TW"/>
        </w:rPr>
        <w:t xml:space="preserve"> kuru dēļ būtu pamats uzskatīt, ka Krievijas apdraudējums nākotnē mazināsies pat tad, kad mainīsies Krievijas prezidents. </w:t>
      </w:r>
    </w:p>
    <w:p w14:paraId="3F053D67" w14:textId="685A4515" w:rsidR="002365D5" w:rsidRPr="00082308" w:rsidRDefault="00FF2C3B" w:rsidP="009B32B4">
      <w:pPr>
        <w:rPr>
          <w:rFonts w:eastAsia="Times New Roman" w:cs="Times New Roman"/>
          <w:szCs w:val="24"/>
          <w:lang w:eastAsia="zh-TW"/>
        </w:rPr>
      </w:pPr>
      <w:r w:rsidRPr="00082308">
        <w:rPr>
          <w:rFonts w:eastAsia="Times New Roman" w:cs="Times New Roman"/>
          <w:szCs w:val="24"/>
          <w:lang w:eastAsia="zh-TW"/>
        </w:rPr>
        <w:t xml:space="preserve">Latvijas </w:t>
      </w:r>
      <w:r w:rsidRPr="00414428">
        <w:rPr>
          <w:rFonts w:eastAsia="Times New Roman" w:cs="Times New Roman"/>
          <w:color w:val="auto"/>
          <w:szCs w:val="24"/>
          <w:lang w:eastAsia="zh-TW"/>
        </w:rPr>
        <w:t xml:space="preserve">drošību </w:t>
      </w:r>
      <w:r w:rsidRPr="00270E5B">
        <w:rPr>
          <w:rFonts w:eastAsia="Times New Roman" w:cs="Times New Roman"/>
          <w:szCs w:val="24"/>
          <w:lang w:eastAsia="zh-TW"/>
        </w:rPr>
        <w:t>vistiešāk apdraud Krievijas spēku klātbūtne un agresīvās militārās darbības Latvijas robežu tuvumā. Paredzams, ka par spīti būtiskajiem zaudējumiem Ukrainā</w:t>
      </w:r>
      <w:r w:rsidR="00076E97">
        <w:rPr>
          <w:rFonts w:eastAsia="Times New Roman" w:cs="Times New Roman"/>
          <w:szCs w:val="24"/>
          <w:lang w:eastAsia="zh-TW"/>
        </w:rPr>
        <w:t>,</w:t>
      </w:r>
      <w:r w:rsidRPr="002463BD">
        <w:rPr>
          <w:rFonts w:eastAsia="Times New Roman" w:cs="Times New Roman"/>
          <w:szCs w:val="24"/>
          <w:lang w:eastAsia="zh-TW"/>
        </w:rPr>
        <w:t xml:space="preserve"> gūtā karadarbības pieredze nākotnē būtiski uzlabos Krievijas bruņoto spēku operacionālo kapacitāti veikt liela mēroga uzbrukumus pret mazākām kaimiņvalstīm. Karā gūtā pieredze arī ļaus Krievijai nākotnē daudz efektīvāk izlietot pieejamos resursus bruņoto </w:t>
      </w:r>
      <w:r w:rsidRPr="000F1698">
        <w:rPr>
          <w:rFonts w:eastAsia="Times New Roman" w:cs="Times New Roman"/>
          <w:szCs w:val="24"/>
          <w:lang w:eastAsia="zh-TW"/>
        </w:rPr>
        <w:t xml:space="preserve">spēku apmācībā un atjaunošanā. Vienlaikus turpināsies Krievijas pret ES un NATO valstīm vērstā hibrīdā karadarbība ar mērķi vājināt rietumvalstis un šķelt to vienotību. Šāda veida uzbrukumu no Baltkrievijas Latvija jau piedzīvoja 2021. gada vidū, kad tika </w:t>
      </w:r>
      <w:r w:rsidRPr="00082308">
        <w:rPr>
          <w:rFonts w:eastAsia="Times New Roman" w:cs="Times New Roman"/>
          <w:szCs w:val="24"/>
          <w:lang w:eastAsia="zh-TW"/>
        </w:rPr>
        <w:t>izvērsta mākslīgi radīta migrācijas krīze.</w:t>
      </w:r>
    </w:p>
    <w:p w14:paraId="471167C4" w14:textId="77777777" w:rsidR="002365D5" w:rsidRPr="00270E5B" w:rsidRDefault="00FF2C3B">
      <w:pPr>
        <w:rPr>
          <w:rFonts w:eastAsia="Times New Roman" w:cs="Times New Roman"/>
          <w:szCs w:val="24"/>
          <w:lang w:eastAsia="zh-TW"/>
        </w:rPr>
      </w:pPr>
      <w:r w:rsidRPr="00082308">
        <w:rPr>
          <w:rFonts w:eastAsia="Times New Roman" w:cs="Times New Roman"/>
          <w:szCs w:val="24"/>
          <w:lang w:eastAsia="zh-TW"/>
        </w:rPr>
        <w:t xml:space="preserve">Ukrainas spēcīgā aizsardzība ir devusi laiku Latvijai sagatavoties – attīstīt savas aizsardzības spējas un stiprināt sabiedroto klātbūtni, lai nākotnē atturētu Krieviju no iespējama uzbrukuma veikšanas. Pēc Krievijas uzsāktā kara Ukrainā NATO valstu atbalsts Latvijas aizsardzībai ir būtiski pieaudzis. Sabiedrotie ir piekrituši izvietot lielāku karavīru un tehnikas daudzumu Latvijā un ieguldīt lielākus resursus NATO kolektīvajā aizsardzībā, vienlaikus NATO valstu militārie resursi nav nebeidzami un ir paredzēti apdraudējumu novēršanai dažādos pasaules reģionos. Lai gan </w:t>
      </w:r>
      <w:r w:rsidRPr="00082308">
        <w:rPr>
          <w:rFonts w:eastAsia="Times New Roman" w:cs="Times New Roman"/>
          <w:szCs w:val="24"/>
          <w:lang w:eastAsia="zh-TW"/>
        </w:rPr>
        <w:lastRenderedPageBreak/>
        <w:t>Baltijas valstīm ir ievērojams sabiedroto valstu atbalsts, tomēr katra NATO valsts joprojām ir galvenā atbildīgā par savu drošību, ko nosaka arī Ziemeļatlantijas līguma 3.pants</w:t>
      </w:r>
      <w:r w:rsidRPr="00270E5B">
        <w:rPr>
          <w:rStyle w:val="FootnoteReference"/>
          <w:rFonts w:eastAsia="Times New Roman" w:cs="Times New Roman"/>
          <w:szCs w:val="24"/>
          <w:lang w:eastAsia="zh-TW"/>
        </w:rPr>
        <w:footnoteReference w:id="1"/>
      </w:r>
      <w:r w:rsidRPr="00270E5B">
        <w:rPr>
          <w:rFonts w:eastAsia="Times New Roman" w:cs="Times New Roman"/>
          <w:szCs w:val="24"/>
          <w:lang w:eastAsia="zh-TW"/>
        </w:rPr>
        <w:t>.</w:t>
      </w:r>
    </w:p>
    <w:p w14:paraId="01C6B1C2" w14:textId="77777777" w:rsidR="002365D5" w:rsidRPr="00082308" w:rsidRDefault="00FF2C3B">
      <w:pPr>
        <w:rPr>
          <w:rFonts w:eastAsia="Times New Roman" w:cs="Times New Roman"/>
          <w:szCs w:val="24"/>
          <w:lang w:eastAsia="zh-TW"/>
        </w:rPr>
      </w:pPr>
      <w:r w:rsidRPr="002463BD">
        <w:rPr>
          <w:rFonts w:eastAsia="Times New Roman" w:cs="Times New Roman"/>
          <w:szCs w:val="24"/>
          <w:lang w:eastAsia="zh-TW"/>
        </w:rPr>
        <w:t>Ukrainas aizsardzība apliecina, ka ir iespējams veiksmīgi aizsargāties arī pret pretinieku, kam ir ievērojama</w:t>
      </w:r>
      <w:r w:rsidRPr="000F1698">
        <w:rPr>
          <w:rFonts w:eastAsia="Times New Roman" w:cs="Times New Roman"/>
          <w:szCs w:val="24"/>
          <w:lang w:eastAsia="zh-TW"/>
        </w:rPr>
        <w:t xml:space="preserve">s personāla un materiāltehnisko resursu priekšrocības. Šīs priekšrocības nevar pilnībā atsvērt tikai paaugstinot aizsardzības spēku tehnoloģisko un profesionālo kvalitāti. Aizsardzības spēku apjomam, it īpaši personālam, ir jābūt konkurētspējīgā daudzumā. </w:t>
      </w:r>
      <w:r w:rsidRPr="00082308">
        <w:rPr>
          <w:rFonts w:eastAsia="Times New Roman" w:cs="Times New Roman"/>
          <w:szCs w:val="24"/>
          <w:lang w:eastAsia="zh-TW"/>
        </w:rPr>
        <w:t>Vienlaikus ir nepieciešama arī visaptveroša sabiedrības un valsts pārvaldes sagatavotība pēc iespēja pilnvērtīgāk nodrošin</w:t>
      </w:r>
      <w:r>
        <w:rPr>
          <w:rFonts w:eastAsia="Times New Roman" w:cs="Times New Roman"/>
          <w:szCs w:val="24"/>
          <w:lang w:eastAsia="zh-TW"/>
        </w:rPr>
        <w:t>ot</w:t>
      </w:r>
      <w:r w:rsidRPr="00082308">
        <w:rPr>
          <w:rFonts w:eastAsia="Times New Roman" w:cs="Times New Roman"/>
          <w:szCs w:val="24"/>
          <w:lang w:eastAsia="zh-TW"/>
        </w:rPr>
        <w:t xml:space="preserve"> visas ikdienas funkcijas arī kara apstākļos, spējot parūpēties par savu drošību un sniedzot atbalstu aizsardzības centieniem. Potenciālais apdraudējums var nebūt saistīts tikai ar militāru uzbrukumu, tāpēc svarīgi vairot sabiedrības izpratni par rīcību krīzes situācijās. Lai Latvijas neatkarība nākotnē varētu tikt pārliecinoši nosargāta, aizsardzības jomai ir jākļūst par integrētu daļu no visas sabiedrības dzīves.</w:t>
      </w:r>
    </w:p>
    <w:p w14:paraId="3E9E1400" w14:textId="77777777" w:rsidR="002365D5" w:rsidRPr="00082308" w:rsidRDefault="00FF2C3B" w:rsidP="00681EA4">
      <w:pPr>
        <w:pStyle w:val="Heading2"/>
        <w:spacing w:after="120"/>
        <w:rPr>
          <w:rFonts w:cs="Times New Roman"/>
        </w:rPr>
      </w:pPr>
      <w:r w:rsidRPr="00082308">
        <w:rPr>
          <w:rFonts w:cs="Times New Roman"/>
        </w:rPr>
        <w:t>1.2. Jauna NBS struktūra un tai nepieciešamie personāla resursi</w:t>
      </w:r>
    </w:p>
    <w:p w14:paraId="51722A81" w14:textId="77777777" w:rsidR="002365D5" w:rsidRPr="000F1698" w:rsidRDefault="00FF2C3B" w:rsidP="002716B2">
      <w:pPr>
        <w:rPr>
          <w:rFonts w:cs="Times New Roman"/>
          <w:color w:val="auto"/>
        </w:rPr>
      </w:pPr>
      <w:r w:rsidRPr="00082308">
        <w:rPr>
          <w:rFonts w:cs="Times New Roman"/>
        </w:rPr>
        <w:t>Ņemot vērā pieaugošos draudus, nepieciešams audzēt NBS kaujas spējas gan kvantitatīvi, gan kvalitatīvi, turklāt tas jādara straujākā tempā kā plānots līdz šim. Atbilstoši Valsts aizsardzības koncepcijā un NBS attīstības plānā 2020.-2032.gadam</w:t>
      </w:r>
      <w:r w:rsidRPr="00270E5B">
        <w:rPr>
          <w:rStyle w:val="FootnoteReference"/>
          <w:rFonts w:cs="Times New Roman"/>
        </w:rPr>
        <w:footnoteReference w:id="2"/>
      </w:r>
      <w:r w:rsidRPr="00270E5B">
        <w:rPr>
          <w:rFonts w:cs="Times New Roman"/>
        </w:rPr>
        <w:t xml:space="preserve"> noteiktajam 2027. gadā bruņoto spēku skaitliskajam sastāvam jāsasniedz 28 400 karavīru. Šo struktūru galvenokārt tika paredzēts komplektēt ar profesionālā diene</w:t>
      </w:r>
      <w:r w:rsidRPr="002463BD">
        <w:rPr>
          <w:rFonts w:cs="Times New Roman"/>
        </w:rPr>
        <w:t>sta karavīriem un zemessargiem, pastiprinot to ar nelielu skaitu rezerves karavīru.</w:t>
      </w:r>
    </w:p>
    <w:p w14:paraId="23D573ED" w14:textId="77777777" w:rsidR="002365D5" w:rsidRPr="000F1698" w:rsidRDefault="00FF2C3B" w:rsidP="002716B2">
      <w:pPr>
        <w:rPr>
          <w:rFonts w:cs="Times New Roman"/>
        </w:rPr>
      </w:pPr>
      <w:r w:rsidRPr="00082308">
        <w:rPr>
          <w:rFonts w:cs="Times New Roman"/>
        </w:rPr>
        <w:t>Līdzšinējā NBS attīstība tika veikta prioritizējot pastāvīgu spēju ātri reaģēt uz apdraudējuma situācijām, kā arī esošā personāla bruņojuma modernizēšanu un apmācību. Šie mērķi šobrīd tiek sasniegti, tomēr pilnīgā brīvprātībā balstītā sistēma ir sasniegusi savu kapacitāti</w:t>
      </w:r>
      <w:r w:rsidRPr="00270E5B">
        <w:rPr>
          <w:rFonts w:cs="Times New Roman"/>
        </w:rPr>
        <w:t>, un Aizsardzības ministrijas ieskatā Latvijas drošībai nepieciešamās NBS attīstības ambīcijas nav sasniedzamas tikai esošās sistēmas</w:t>
      </w:r>
      <w:r w:rsidRPr="002463BD">
        <w:rPr>
          <w:rFonts w:cs="Times New Roman"/>
        </w:rPr>
        <w:t xml:space="preserve"> ietvaros. Šī brīža rekrutēšanas tendences apliecina, ka nav pamata prognozēt būtisku profesionālā dienesta un ZS personāla skaita pieaugumu.</w:t>
      </w:r>
    </w:p>
    <w:p w14:paraId="4ECD1580" w14:textId="77777777" w:rsidR="002365D5" w:rsidRPr="00082308" w:rsidRDefault="00FF2C3B" w:rsidP="002716B2">
      <w:pPr>
        <w:rPr>
          <w:rFonts w:cs="Times New Roman"/>
        </w:rPr>
      </w:pPr>
      <w:r w:rsidRPr="00082308">
        <w:rPr>
          <w:rFonts w:cs="Times New Roman"/>
        </w:rPr>
        <w:t xml:space="preserve">Ir notikušas būtiskas pārmaiņas Latvijā izvietoto NATO spēku klātbūtnē. Lai gan esošā NATO paplašinātās klātbūtnes (turpmāk – </w:t>
      </w:r>
      <w:proofErr w:type="spellStart"/>
      <w:r w:rsidRPr="00082308">
        <w:rPr>
          <w:rFonts w:cs="Times New Roman"/>
          <w:i/>
          <w:iCs/>
        </w:rPr>
        <w:t>eFP</w:t>
      </w:r>
      <w:proofErr w:type="spellEnd"/>
      <w:r w:rsidRPr="00082308">
        <w:rPr>
          <w:rFonts w:cs="Times New Roman"/>
        </w:rPr>
        <w:t>) kaujas grupa pildīja būtiskas funkcijas NBS mehanizētās kājnieku brigādes ietvaros, konceptuāli joprojām šī kaujas grupa NATO ieskatā primāri tiek uztverta kā politiskas, nevis tieš</w:t>
      </w:r>
      <w:r w:rsidR="002A0E73">
        <w:rPr>
          <w:rFonts w:cs="Times New Roman"/>
        </w:rPr>
        <w:t>a</w:t>
      </w:r>
      <w:r w:rsidRPr="00082308">
        <w:rPr>
          <w:rFonts w:cs="Times New Roman"/>
        </w:rPr>
        <w:t xml:space="preserve">s militāras atturēšanas instruments. NATO samitā Madridē pieņemtie lēmumi, t.sk. par </w:t>
      </w:r>
      <w:proofErr w:type="spellStart"/>
      <w:r w:rsidRPr="00082308">
        <w:rPr>
          <w:rFonts w:cs="Times New Roman"/>
          <w:i/>
          <w:iCs/>
        </w:rPr>
        <w:t>eFP</w:t>
      </w:r>
      <w:proofErr w:type="spellEnd"/>
      <w:r w:rsidRPr="00082308">
        <w:rPr>
          <w:rFonts w:cs="Times New Roman"/>
        </w:rPr>
        <w:t xml:space="preserve"> kaujas grupas palielināšanu līdz brigādes līmeņa vienībai, principiāli maina sabiedroto spēku kapacitāti Latvijas teritorijā. Transformācijas rezultātā būtiski augs NATO kolektīvās aizsardzības gatavība sniegt tūlītēju atbalstu pret Latviju vērstas agresijas gadījumā. Attiecīgi NATO paaugstinātā gatavība ļaus mainīt arī NBS attīstības prioritātes, turpmāk lielāku akcentu liekot uz ievērojami lielāka skaitliskā sastāva veidošanu, kas ļaus pilnvērtīgāk un ilgstošāk pretdarboties potenciālajai agresijai visā Latvijas teritorijā.</w:t>
      </w:r>
    </w:p>
    <w:p w14:paraId="2CBEB781" w14:textId="77777777" w:rsidR="002365D5" w:rsidRPr="00082308" w:rsidRDefault="00FF2C3B" w:rsidP="002716B2">
      <w:pPr>
        <w:rPr>
          <w:rFonts w:cs="Times New Roman"/>
          <w:color w:val="auto"/>
          <w:szCs w:val="24"/>
        </w:rPr>
      </w:pPr>
      <w:r w:rsidRPr="00082308">
        <w:rPr>
          <w:rFonts w:cs="Times New Roman"/>
          <w:color w:val="auto"/>
          <w:szCs w:val="24"/>
        </w:rPr>
        <w:t>Ņemot vērā drošības situācijas maiņu reģionā, jaunā NBS struktūra tiek plānota divreiz lielāka – līdz ~51 tūkstotim personāla.  Jaunās struktūras ietvaros paredzēts veidot arī aktīvās rezerves vienības, kuras aktivizējamas kara gadījumā, miera laikā gatavojot tām personālu.</w:t>
      </w:r>
    </w:p>
    <w:p w14:paraId="2B9287D6" w14:textId="77777777" w:rsidR="002365D5" w:rsidRPr="00082308" w:rsidRDefault="00FF2C3B">
      <w:pPr>
        <w:rPr>
          <w:rFonts w:cs="Times New Roman"/>
          <w:szCs w:val="24"/>
        </w:rPr>
      </w:pPr>
      <w:r w:rsidRPr="00082308">
        <w:rPr>
          <w:rFonts w:cs="Times New Roman"/>
          <w:szCs w:val="24"/>
        </w:rPr>
        <w:t>Jaunās NBS struktūras nodrošināšanai, būs nepieciešams ievērojams personāla pieaugums, kas atspoguļots tabulā Nr. 1.</w:t>
      </w:r>
    </w:p>
    <w:p w14:paraId="71DC03DD" w14:textId="6314432A" w:rsidR="00FF2C3B" w:rsidRDefault="00FF2C3B" w:rsidP="00FF2C3B">
      <w:pPr>
        <w:ind w:firstLine="0"/>
        <w:rPr>
          <w:rFonts w:cs="Times New Roman"/>
          <w:szCs w:val="24"/>
        </w:rPr>
      </w:pPr>
    </w:p>
    <w:p w14:paraId="1B619DF8" w14:textId="0AF5E24D" w:rsidR="002716B2" w:rsidRDefault="002716B2" w:rsidP="00FF2C3B">
      <w:pPr>
        <w:ind w:firstLine="0"/>
        <w:rPr>
          <w:rFonts w:cs="Times New Roman"/>
          <w:szCs w:val="24"/>
        </w:rPr>
      </w:pPr>
    </w:p>
    <w:p w14:paraId="15F76816" w14:textId="4F60CBBD" w:rsidR="002716B2" w:rsidRDefault="002716B2" w:rsidP="00FF2C3B">
      <w:pPr>
        <w:ind w:firstLine="0"/>
        <w:rPr>
          <w:rFonts w:cs="Times New Roman"/>
          <w:szCs w:val="24"/>
        </w:rPr>
      </w:pPr>
    </w:p>
    <w:p w14:paraId="4F74F0E5" w14:textId="544A55DC" w:rsidR="002716B2" w:rsidRDefault="002716B2" w:rsidP="00FF2C3B">
      <w:pPr>
        <w:ind w:firstLine="0"/>
        <w:rPr>
          <w:rFonts w:cs="Times New Roman"/>
          <w:szCs w:val="24"/>
        </w:rPr>
      </w:pPr>
    </w:p>
    <w:p w14:paraId="42CCBC80" w14:textId="77777777" w:rsidR="002716B2" w:rsidRPr="00082308" w:rsidRDefault="002716B2" w:rsidP="00FF2C3B">
      <w:pPr>
        <w:ind w:firstLine="0"/>
        <w:rPr>
          <w:rFonts w:cs="Times New Roman"/>
          <w:szCs w:val="24"/>
        </w:rPr>
      </w:pPr>
    </w:p>
    <w:tbl>
      <w:tblPr>
        <w:tblStyle w:val="TableGrid"/>
        <w:tblW w:w="0" w:type="auto"/>
        <w:jc w:val="center"/>
        <w:tblLook w:val="04A0" w:firstRow="1" w:lastRow="0" w:firstColumn="1" w:lastColumn="0" w:noHBand="0" w:noVBand="1"/>
      </w:tblPr>
      <w:tblGrid>
        <w:gridCol w:w="2263"/>
        <w:gridCol w:w="1340"/>
        <w:gridCol w:w="1627"/>
        <w:gridCol w:w="1816"/>
        <w:gridCol w:w="2442"/>
      </w:tblGrid>
      <w:tr w:rsidR="002365D5" w:rsidRPr="00082308" w14:paraId="385949A1" w14:textId="77777777">
        <w:trPr>
          <w:jc w:val="center"/>
        </w:trPr>
        <w:tc>
          <w:tcPr>
            <w:tcW w:w="2263" w:type="dxa"/>
            <w:shd w:val="clear" w:color="auto" w:fill="F2F2F2"/>
          </w:tcPr>
          <w:p w14:paraId="208D1EF0" w14:textId="77777777" w:rsidR="002365D5" w:rsidRPr="00082308" w:rsidRDefault="00FF2C3B">
            <w:pPr>
              <w:ind w:firstLine="0"/>
              <w:jc w:val="center"/>
              <w:rPr>
                <w:rFonts w:cs="Times New Roman"/>
                <w:b/>
                <w:sz w:val="20"/>
                <w:szCs w:val="20"/>
              </w:rPr>
            </w:pPr>
            <w:r w:rsidRPr="00082308">
              <w:rPr>
                <w:rFonts w:cs="Times New Roman"/>
                <w:b/>
                <w:sz w:val="20"/>
                <w:szCs w:val="20"/>
              </w:rPr>
              <w:lastRenderedPageBreak/>
              <w:t>Dienesta veids</w:t>
            </w:r>
          </w:p>
        </w:tc>
        <w:tc>
          <w:tcPr>
            <w:tcW w:w="1340" w:type="dxa"/>
            <w:shd w:val="clear" w:color="auto" w:fill="F2F2F2"/>
          </w:tcPr>
          <w:p w14:paraId="60E89528" w14:textId="77777777" w:rsidR="002365D5" w:rsidRPr="00082308" w:rsidRDefault="00FF2C3B">
            <w:pPr>
              <w:ind w:firstLine="0"/>
              <w:jc w:val="center"/>
              <w:rPr>
                <w:rFonts w:cs="Times New Roman"/>
                <w:b/>
                <w:sz w:val="20"/>
                <w:szCs w:val="20"/>
              </w:rPr>
            </w:pPr>
            <w:r w:rsidRPr="00082308">
              <w:rPr>
                <w:rFonts w:cs="Times New Roman"/>
                <w:b/>
                <w:sz w:val="20"/>
                <w:szCs w:val="20"/>
              </w:rPr>
              <w:t>Šobrīd pieejamais personāls</w:t>
            </w:r>
          </w:p>
        </w:tc>
        <w:tc>
          <w:tcPr>
            <w:tcW w:w="1627" w:type="dxa"/>
            <w:shd w:val="clear" w:color="auto" w:fill="F2F2F2"/>
          </w:tcPr>
          <w:p w14:paraId="55AF13AB" w14:textId="77777777" w:rsidR="002365D5" w:rsidRPr="00082308" w:rsidRDefault="00FF2C3B">
            <w:pPr>
              <w:ind w:firstLine="0"/>
              <w:jc w:val="center"/>
              <w:rPr>
                <w:rFonts w:cs="Times New Roman"/>
                <w:b/>
                <w:sz w:val="20"/>
                <w:szCs w:val="20"/>
              </w:rPr>
            </w:pPr>
            <w:r w:rsidRPr="00082308">
              <w:rPr>
                <w:rFonts w:cs="Times New Roman"/>
                <w:b/>
                <w:sz w:val="20"/>
                <w:szCs w:val="20"/>
              </w:rPr>
              <w:t>NBS attīstības plānā plānotais personāls līdz 2027. gadam</w:t>
            </w:r>
          </w:p>
        </w:tc>
        <w:tc>
          <w:tcPr>
            <w:tcW w:w="1816" w:type="dxa"/>
            <w:shd w:val="clear" w:color="auto" w:fill="F2F2F2"/>
          </w:tcPr>
          <w:p w14:paraId="389275CA" w14:textId="77777777" w:rsidR="002365D5" w:rsidRPr="00082308" w:rsidRDefault="00FF2C3B">
            <w:pPr>
              <w:ind w:firstLine="0"/>
              <w:jc w:val="center"/>
              <w:rPr>
                <w:rFonts w:cs="Times New Roman"/>
                <w:b/>
                <w:sz w:val="20"/>
                <w:szCs w:val="20"/>
                <w:highlight w:val="yellow"/>
              </w:rPr>
            </w:pPr>
            <w:r w:rsidRPr="00082308">
              <w:rPr>
                <w:rFonts w:cs="Times New Roman"/>
                <w:b/>
                <w:sz w:val="20"/>
                <w:szCs w:val="20"/>
              </w:rPr>
              <w:t>Turpmāk plānotais NBS štats</w:t>
            </w:r>
          </w:p>
        </w:tc>
        <w:tc>
          <w:tcPr>
            <w:tcW w:w="2442" w:type="dxa"/>
            <w:shd w:val="clear" w:color="auto" w:fill="F2F2F2"/>
          </w:tcPr>
          <w:p w14:paraId="65BDAB16" w14:textId="77777777" w:rsidR="002365D5" w:rsidRPr="00082308" w:rsidRDefault="00FF2C3B">
            <w:pPr>
              <w:ind w:firstLine="0"/>
              <w:jc w:val="center"/>
              <w:rPr>
                <w:rFonts w:cs="Times New Roman"/>
                <w:b/>
                <w:sz w:val="20"/>
                <w:szCs w:val="20"/>
              </w:rPr>
            </w:pPr>
            <w:r w:rsidRPr="00082308">
              <w:rPr>
                <w:rFonts w:cs="Times New Roman"/>
                <w:b/>
                <w:sz w:val="20"/>
                <w:szCs w:val="20"/>
              </w:rPr>
              <w:t>Nepieciešamais pieaugums pret šobrīd pieejamo personālu</w:t>
            </w:r>
          </w:p>
        </w:tc>
      </w:tr>
      <w:tr w:rsidR="002365D5" w:rsidRPr="00082308" w14:paraId="00893972" w14:textId="77777777">
        <w:trPr>
          <w:jc w:val="center"/>
        </w:trPr>
        <w:tc>
          <w:tcPr>
            <w:tcW w:w="2263" w:type="dxa"/>
            <w:shd w:val="clear" w:color="auto" w:fill="auto"/>
            <w:vAlign w:val="center"/>
          </w:tcPr>
          <w:p w14:paraId="546A68C6" w14:textId="77777777" w:rsidR="002365D5" w:rsidRPr="00082308" w:rsidRDefault="00FF2C3B">
            <w:pPr>
              <w:ind w:firstLine="0"/>
              <w:jc w:val="left"/>
              <w:rPr>
                <w:rFonts w:cs="Times New Roman"/>
                <w:sz w:val="20"/>
                <w:szCs w:val="20"/>
              </w:rPr>
            </w:pPr>
            <w:r w:rsidRPr="00082308">
              <w:rPr>
                <w:rFonts w:cs="Times New Roman"/>
                <w:sz w:val="20"/>
                <w:szCs w:val="20"/>
              </w:rPr>
              <w:t>Profesionālā dienesta karavīri</w:t>
            </w:r>
          </w:p>
          <w:p w14:paraId="1142521E" w14:textId="77777777" w:rsidR="002365D5" w:rsidRPr="00082308" w:rsidRDefault="00FF2C3B">
            <w:pPr>
              <w:ind w:firstLine="0"/>
              <w:jc w:val="left"/>
              <w:rPr>
                <w:rFonts w:cs="Times New Roman"/>
                <w:sz w:val="20"/>
                <w:szCs w:val="20"/>
              </w:rPr>
            </w:pPr>
            <w:r w:rsidRPr="00082308">
              <w:rPr>
                <w:rFonts w:cs="Times New Roman"/>
                <w:sz w:val="20"/>
                <w:szCs w:val="20"/>
              </w:rPr>
              <w:t>(sākot ar 01.01.2023. pastiprināti ar VAD karavīriem)</w:t>
            </w:r>
          </w:p>
        </w:tc>
        <w:tc>
          <w:tcPr>
            <w:tcW w:w="1340" w:type="dxa"/>
            <w:vAlign w:val="center"/>
          </w:tcPr>
          <w:p w14:paraId="385508BD" w14:textId="77777777" w:rsidR="002365D5" w:rsidRPr="00082308" w:rsidRDefault="00FF2C3B">
            <w:pPr>
              <w:ind w:firstLine="0"/>
              <w:jc w:val="center"/>
              <w:rPr>
                <w:rFonts w:cs="Times New Roman"/>
                <w:sz w:val="20"/>
                <w:szCs w:val="20"/>
              </w:rPr>
            </w:pPr>
            <w:r w:rsidRPr="00082308">
              <w:rPr>
                <w:rFonts w:cs="Times New Roman"/>
                <w:sz w:val="20"/>
                <w:szCs w:val="20"/>
              </w:rPr>
              <w:t>6 500</w:t>
            </w:r>
          </w:p>
        </w:tc>
        <w:tc>
          <w:tcPr>
            <w:tcW w:w="1627" w:type="dxa"/>
            <w:vAlign w:val="center"/>
          </w:tcPr>
          <w:p w14:paraId="313D0B36" w14:textId="77777777" w:rsidR="002365D5" w:rsidRPr="00082308" w:rsidRDefault="00FF2C3B">
            <w:pPr>
              <w:ind w:firstLine="0"/>
              <w:jc w:val="center"/>
              <w:rPr>
                <w:rFonts w:cs="Times New Roman"/>
                <w:sz w:val="20"/>
                <w:szCs w:val="20"/>
              </w:rPr>
            </w:pPr>
            <w:r w:rsidRPr="00082308">
              <w:rPr>
                <w:rFonts w:cs="Times New Roman"/>
                <w:sz w:val="20"/>
                <w:szCs w:val="20"/>
              </w:rPr>
              <w:t>8900</w:t>
            </w:r>
          </w:p>
        </w:tc>
        <w:tc>
          <w:tcPr>
            <w:tcW w:w="1816" w:type="dxa"/>
            <w:shd w:val="clear" w:color="auto" w:fill="E7E6E6"/>
            <w:vAlign w:val="center"/>
          </w:tcPr>
          <w:p w14:paraId="0DE3D436" w14:textId="77777777" w:rsidR="002365D5" w:rsidRPr="00082308" w:rsidRDefault="00FF2C3B">
            <w:pPr>
              <w:ind w:firstLine="0"/>
              <w:jc w:val="center"/>
              <w:rPr>
                <w:rFonts w:cs="Times New Roman"/>
                <w:b/>
                <w:sz w:val="20"/>
                <w:szCs w:val="20"/>
              </w:rPr>
            </w:pPr>
            <w:r w:rsidRPr="00082308">
              <w:rPr>
                <w:rFonts w:cs="Times New Roman"/>
                <w:b/>
                <w:sz w:val="20"/>
                <w:szCs w:val="20"/>
              </w:rPr>
              <w:t>15 000</w:t>
            </w:r>
          </w:p>
          <w:p w14:paraId="7850DAEE" w14:textId="77777777" w:rsidR="002365D5" w:rsidRPr="00082308" w:rsidRDefault="00FF2C3B">
            <w:pPr>
              <w:ind w:firstLine="0"/>
              <w:jc w:val="center"/>
              <w:rPr>
                <w:rFonts w:cs="Times New Roman"/>
                <w:sz w:val="20"/>
                <w:szCs w:val="20"/>
              </w:rPr>
            </w:pPr>
            <w:r w:rsidRPr="00082308">
              <w:rPr>
                <w:rFonts w:cs="Times New Roman"/>
                <w:sz w:val="20"/>
                <w:szCs w:val="20"/>
              </w:rPr>
              <w:t>(t.sk. NBS vienībās dienošie VAD karavīri)</w:t>
            </w:r>
          </w:p>
        </w:tc>
        <w:tc>
          <w:tcPr>
            <w:tcW w:w="2442" w:type="dxa"/>
            <w:vAlign w:val="center"/>
          </w:tcPr>
          <w:p w14:paraId="50EBC8F5" w14:textId="77777777" w:rsidR="002365D5" w:rsidRPr="00270E5B" w:rsidRDefault="00FF2C3B">
            <w:pPr>
              <w:ind w:firstLine="0"/>
              <w:jc w:val="center"/>
              <w:rPr>
                <w:rFonts w:cs="Times New Roman"/>
                <w:sz w:val="20"/>
                <w:szCs w:val="20"/>
              </w:rPr>
            </w:pPr>
            <w:r w:rsidRPr="00082308">
              <w:rPr>
                <w:rFonts w:cs="Times New Roman"/>
                <w:sz w:val="20"/>
                <w:szCs w:val="20"/>
              </w:rPr>
              <w:t>8 500</w:t>
            </w:r>
            <w:r w:rsidRPr="00270E5B">
              <w:rPr>
                <w:rStyle w:val="FootnoteReference"/>
                <w:rFonts w:cs="Times New Roman"/>
                <w:sz w:val="20"/>
                <w:szCs w:val="20"/>
              </w:rPr>
              <w:footnoteReference w:id="3"/>
            </w:r>
          </w:p>
        </w:tc>
      </w:tr>
      <w:tr w:rsidR="002365D5" w:rsidRPr="00082308" w14:paraId="6C7ADBEB" w14:textId="77777777">
        <w:trPr>
          <w:jc w:val="center"/>
        </w:trPr>
        <w:tc>
          <w:tcPr>
            <w:tcW w:w="2263" w:type="dxa"/>
            <w:shd w:val="clear" w:color="auto" w:fill="auto"/>
            <w:vAlign w:val="center"/>
          </w:tcPr>
          <w:p w14:paraId="2B6D871C" w14:textId="77777777" w:rsidR="002365D5" w:rsidRPr="00082308" w:rsidRDefault="00FF2C3B">
            <w:pPr>
              <w:ind w:firstLine="0"/>
              <w:jc w:val="left"/>
              <w:rPr>
                <w:rFonts w:cs="Times New Roman"/>
                <w:sz w:val="20"/>
                <w:szCs w:val="20"/>
              </w:rPr>
            </w:pPr>
            <w:r w:rsidRPr="00082308">
              <w:rPr>
                <w:rFonts w:cs="Times New Roman"/>
                <w:sz w:val="20"/>
                <w:szCs w:val="20"/>
              </w:rPr>
              <w:t>Zemessargi</w:t>
            </w:r>
          </w:p>
          <w:p w14:paraId="23E4F599" w14:textId="77777777" w:rsidR="002365D5" w:rsidRPr="00082308" w:rsidRDefault="00FF2C3B">
            <w:pPr>
              <w:ind w:firstLine="0"/>
              <w:jc w:val="left"/>
              <w:rPr>
                <w:rFonts w:cs="Times New Roman"/>
                <w:sz w:val="20"/>
                <w:szCs w:val="20"/>
              </w:rPr>
            </w:pPr>
            <w:r w:rsidRPr="00082308">
              <w:rPr>
                <w:rFonts w:cs="Times New Roman"/>
                <w:sz w:val="20"/>
                <w:szCs w:val="20"/>
              </w:rPr>
              <w:t>(sākot ar 01.01.2023. pastiprināti ar VAD karavīriem)</w:t>
            </w:r>
          </w:p>
        </w:tc>
        <w:tc>
          <w:tcPr>
            <w:tcW w:w="1340" w:type="dxa"/>
            <w:vAlign w:val="center"/>
          </w:tcPr>
          <w:p w14:paraId="21AEA4F2" w14:textId="77777777" w:rsidR="002365D5" w:rsidRPr="00082308" w:rsidRDefault="00FF2C3B">
            <w:pPr>
              <w:ind w:firstLine="0"/>
              <w:jc w:val="center"/>
              <w:rPr>
                <w:rFonts w:cs="Times New Roman"/>
                <w:sz w:val="20"/>
                <w:szCs w:val="20"/>
              </w:rPr>
            </w:pPr>
            <w:r w:rsidRPr="00082308">
              <w:rPr>
                <w:rFonts w:cs="Times New Roman"/>
                <w:sz w:val="20"/>
                <w:szCs w:val="20"/>
              </w:rPr>
              <w:t>9 500</w:t>
            </w:r>
          </w:p>
        </w:tc>
        <w:tc>
          <w:tcPr>
            <w:tcW w:w="1627" w:type="dxa"/>
            <w:vAlign w:val="center"/>
          </w:tcPr>
          <w:p w14:paraId="43FA9624" w14:textId="77777777" w:rsidR="002365D5" w:rsidRPr="00082308" w:rsidRDefault="00FF2C3B">
            <w:pPr>
              <w:ind w:firstLine="0"/>
              <w:jc w:val="center"/>
              <w:rPr>
                <w:rFonts w:cs="Times New Roman"/>
                <w:sz w:val="20"/>
                <w:szCs w:val="20"/>
              </w:rPr>
            </w:pPr>
            <w:r w:rsidRPr="00082308">
              <w:rPr>
                <w:rFonts w:cs="Times New Roman"/>
                <w:sz w:val="20"/>
                <w:szCs w:val="20"/>
              </w:rPr>
              <w:t>12 000</w:t>
            </w:r>
          </w:p>
        </w:tc>
        <w:tc>
          <w:tcPr>
            <w:tcW w:w="1816" w:type="dxa"/>
            <w:shd w:val="clear" w:color="auto" w:fill="E7E6E6"/>
            <w:vAlign w:val="center"/>
          </w:tcPr>
          <w:p w14:paraId="7F5ECA70" w14:textId="77777777" w:rsidR="002365D5" w:rsidRPr="00082308" w:rsidRDefault="00FF2C3B">
            <w:pPr>
              <w:ind w:firstLine="0"/>
              <w:jc w:val="center"/>
              <w:rPr>
                <w:rFonts w:cs="Times New Roman"/>
                <w:b/>
                <w:sz w:val="20"/>
                <w:szCs w:val="20"/>
              </w:rPr>
            </w:pPr>
            <w:r w:rsidRPr="00082308">
              <w:rPr>
                <w:rFonts w:cs="Times New Roman"/>
                <w:b/>
                <w:sz w:val="20"/>
                <w:szCs w:val="20"/>
              </w:rPr>
              <w:t>16 000</w:t>
            </w:r>
          </w:p>
          <w:p w14:paraId="72892DA9" w14:textId="77777777" w:rsidR="002365D5" w:rsidRPr="00082308" w:rsidRDefault="00FF2C3B">
            <w:pPr>
              <w:ind w:firstLine="0"/>
              <w:jc w:val="center"/>
              <w:rPr>
                <w:rFonts w:cs="Times New Roman"/>
                <w:b/>
                <w:sz w:val="20"/>
                <w:szCs w:val="20"/>
              </w:rPr>
            </w:pPr>
            <w:r w:rsidRPr="00082308">
              <w:rPr>
                <w:rFonts w:cs="Times New Roman"/>
                <w:sz w:val="20"/>
                <w:szCs w:val="20"/>
              </w:rPr>
              <w:t>(t.sk. ZS dienošie VAD karavīri)</w:t>
            </w:r>
          </w:p>
        </w:tc>
        <w:tc>
          <w:tcPr>
            <w:tcW w:w="2442" w:type="dxa"/>
            <w:vAlign w:val="center"/>
          </w:tcPr>
          <w:p w14:paraId="13A999B8" w14:textId="77777777" w:rsidR="002365D5" w:rsidRPr="00082308" w:rsidRDefault="00FF2C3B">
            <w:pPr>
              <w:ind w:firstLine="0"/>
              <w:jc w:val="center"/>
              <w:rPr>
                <w:rFonts w:cs="Times New Roman"/>
                <w:sz w:val="20"/>
                <w:szCs w:val="20"/>
              </w:rPr>
            </w:pPr>
            <w:r w:rsidRPr="00082308">
              <w:rPr>
                <w:rFonts w:cs="Times New Roman"/>
                <w:sz w:val="20"/>
                <w:szCs w:val="20"/>
              </w:rPr>
              <w:t>6 500</w:t>
            </w:r>
          </w:p>
        </w:tc>
      </w:tr>
      <w:tr w:rsidR="002365D5" w:rsidRPr="00082308" w14:paraId="4586C33A" w14:textId="77777777">
        <w:trPr>
          <w:jc w:val="center"/>
        </w:trPr>
        <w:tc>
          <w:tcPr>
            <w:tcW w:w="2263" w:type="dxa"/>
            <w:vAlign w:val="center"/>
          </w:tcPr>
          <w:p w14:paraId="4053A96D" w14:textId="77777777" w:rsidR="002365D5" w:rsidRPr="00082308" w:rsidRDefault="00FF2C3B">
            <w:pPr>
              <w:ind w:firstLine="0"/>
              <w:jc w:val="left"/>
              <w:rPr>
                <w:rFonts w:cs="Times New Roman"/>
                <w:sz w:val="20"/>
                <w:szCs w:val="20"/>
              </w:rPr>
            </w:pPr>
            <w:r w:rsidRPr="00082308">
              <w:rPr>
                <w:rFonts w:cs="Times New Roman"/>
                <w:sz w:val="20"/>
                <w:szCs w:val="20"/>
              </w:rPr>
              <w:t>Rezerves karavīri</w:t>
            </w:r>
          </w:p>
        </w:tc>
        <w:tc>
          <w:tcPr>
            <w:tcW w:w="1340" w:type="dxa"/>
            <w:vAlign w:val="center"/>
          </w:tcPr>
          <w:p w14:paraId="64979988" w14:textId="77777777" w:rsidR="002365D5" w:rsidRPr="00082308" w:rsidRDefault="00FF2C3B">
            <w:pPr>
              <w:ind w:firstLine="0"/>
              <w:jc w:val="center"/>
              <w:rPr>
                <w:rFonts w:cs="Times New Roman"/>
                <w:sz w:val="20"/>
                <w:szCs w:val="20"/>
              </w:rPr>
            </w:pPr>
            <w:r w:rsidRPr="00082308">
              <w:rPr>
                <w:rFonts w:cs="Times New Roman"/>
                <w:sz w:val="20"/>
                <w:szCs w:val="20"/>
              </w:rPr>
              <w:t>5 000</w:t>
            </w:r>
          </w:p>
        </w:tc>
        <w:tc>
          <w:tcPr>
            <w:tcW w:w="1627" w:type="dxa"/>
            <w:vAlign w:val="center"/>
          </w:tcPr>
          <w:p w14:paraId="26E9D591" w14:textId="77777777" w:rsidR="002365D5" w:rsidRPr="00082308" w:rsidRDefault="00FF2C3B">
            <w:pPr>
              <w:ind w:firstLine="0"/>
              <w:jc w:val="center"/>
              <w:rPr>
                <w:rFonts w:cs="Times New Roman"/>
                <w:sz w:val="20"/>
                <w:szCs w:val="20"/>
              </w:rPr>
            </w:pPr>
            <w:r w:rsidRPr="00082308">
              <w:rPr>
                <w:rFonts w:cs="Times New Roman"/>
                <w:sz w:val="20"/>
                <w:szCs w:val="20"/>
              </w:rPr>
              <w:t>7 500</w:t>
            </w:r>
          </w:p>
        </w:tc>
        <w:tc>
          <w:tcPr>
            <w:tcW w:w="1816" w:type="dxa"/>
            <w:shd w:val="clear" w:color="auto" w:fill="E7E6E6"/>
            <w:vAlign w:val="center"/>
          </w:tcPr>
          <w:p w14:paraId="73B2E960" w14:textId="77777777" w:rsidR="002365D5" w:rsidRPr="00082308" w:rsidRDefault="00FF2C3B">
            <w:pPr>
              <w:ind w:firstLine="0"/>
              <w:jc w:val="center"/>
              <w:rPr>
                <w:rFonts w:cs="Times New Roman"/>
                <w:b/>
                <w:sz w:val="20"/>
                <w:szCs w:val="20"/>
              </w:rPr>
            </w:pPr>
            <w:r w:rsidRPr="00082308">
              <w:rPr>
                <w:rFonts w:cs="Times New Roman"/>
                <w:b/>
                <w:sz w:val="20"/>
                <w:szCs w:val="20"/>
              </w:rPr>
              <w:t>20 000</w:t>
            </w:r>
          </w:p>
        </w:tc>
        <w:tc>
          <w:tcPr>
            <w:tcW w:w="2442" w:type="dxa"/>
            <w:vAlign w:val="center"/>
          </w:tcPr>
          <w:p w14:paraId="31AFEF94" w14:textId="77777777" w:rsidR="002365D5" w:rsidRPr="00082308" w:rsidRDefault="00FF2C3B">
            <w:pPr>
              <w:ind w:firstLine="0"/>
              <w:jc w:val="center"/>
              <w:rPr>
                <w:rFonts w:cs="Times New Roman"/>
                <w:sz w:val="20"/>
                <w:szCs w:val="20"/>
              </w:rPr>
            </w:pPr>
            <w:r w:rsidRPr="00082308">
              <w:rPr>
                <w:rFonts w:cs="Times New Roman"/>
                <w:sz w:val="20"/>
                <w:szCs w:val="20"/>
              </w:rPr>
              <w:t>15 000</w:t>
            </w:r>
          </w:p>
        </w:tc>
      </w:tr>
      <w:tr w:rsidR="002365D5" w:rsidRPr="00082308" w14:paraId="1CDC0111" w14:textId="77777777">
        <w:trPr>
          <w:jc w:val="center"/>
        </w:trPr>
        <w:tc>
          <w:tcPr>
            <w:tcW w:w="2263" w:type="dxa"/>
            <w:vAlign w:val="center"/>
          </w:tcPr>
          <w:p w14:paraId="5DFC6654" w14:textId="77777777" w:rsidR="002365D5" w:rsidRPr="00082308" w:rsidRDefault="00FF2C3B">
            <w:pPr>
              <w:rPr>
                <w:rFonts w:cs="Times New Roman"/>
                <w:b/>
                <w:sz w:val="20"/>
                <w:szCs w:val="20"/>
              </w:rPr>
            </w:pPr>
            <w:r w:rsidRPr="00082308">
              <w:rPr>
                <w:rFonts w:cs="Times New Roman"/>
                <w:b/>
                <w:sz w:val="20"/>
                <w:szCs w:val="20"/>
              </w:rPr>
              <w:t>Kopā</w:t>
            </w:r>
          </w:p>
        </w:tc>
        <w:tc>
          <w:tcPr>
            <w:tcW w:w="1340" w:type="dxa"/>
            <w:vAlign w:val="center"/>
          </w:tcPr>
          <w:p w14:paraId="36EE91B0" w14:textId="77777777" w:rsidR="002365D5" w:rsidRPr="00082308" w:rsidRDefault="00FF2C3B">
            <w:pPr>
              <w:ind w:firstLine="0"/>
              <w:jc w:val="center"/>
              <w:rPr>
                <w:rFonts w:cs="Times New Roman"/>
                <w:b/>
                <w:sz w:val="20"/>
                <w:szCs w:val="20"/>
              </w:rPr>
            </w:pPr>
            <w:r w:rsidRPr="00082308">
              <w:rPr>
                <w:rFonts w:cs="Times New Roman"/>
                <w:b/>
                <w:sz w:val="20"/>
                <w:szCs w:val="20"/>
              </w:rPr>
              <w:t>21 000</w:t>
            </w:r>
          </w:p>
        </w:tc>
        <w:tc>
          <w:tcPr>
            <w:tcW w:w="1627" w:type="dxa"/>
            <w:vAlign w:val="center"/>
          </w:tcPr>
          <w:p w14:paraId="7957D95C" w14:textId="77777777" w:rsidR="002365D5" w:rsidRPr="00082308" w:rsidRDefault="00FF2C3B">
            <w:pPr>
              <w:ind w:firstLine="0"/>
              <w:jc w:val="center"/>
              <w:rPr>
                <w:rFonts w:cs="Times New Roman"/>
                <w:b/>
                <w:sz w:val="20"/>
                <w:szCs w:val="20"/>
              </w:rPr>
            </w:pPr>
            <w:r w:rsidRPr="00082308">
              <w:rPr>
                <w:rFonts w:cs="Times New Roman"/>
                <w:b/>
                <w:sz w:val="20"/>
                <w:szCs w:val="20"/>
              </w:rPr>
              <w:t>28 400</w:t>
            </w:r>
          </w:p>
        </w:tc>
        <w:tc>
          <w:tcPr>
            <w:tcW w:w="1816" w:type="dxa"/>
            <w:shd w:val="clear" w:color="auto" w:fill="E7E6E6"/>
            <w:vAlign w:val="center"/>
          </w:tcPr>
          <w:p w14:paraId="3A3AA91D" w14:textId="77777777" w:rsidR="002365D5" w:rsidRPr="00082308" w:rsidRDefault="00FF2C3B">
            <w:pPr>
              <w:ind w:firstLine="0"/>
              <w:jc w:val="center"/>
              <w:rPr>
                <w:rFonts w:cs="Times New Roman"/>
                <w:b/>
                <w:sz w:val="20"/>
                <w:szCs w:val="20"/>
              </w:rPr>
            </w:pPr>
            <w:r w:rsidRPr="00082308">
              <w:rPr>
                <w:rFonts w:cs="Times New Roman"/>
                <w:b/>
                <w:sz w:val="20"/>
                <w:szCs w:val="20"/>
              </w:rPr>
              <w:t>51 000</w:t>
            </w:r>
          </w:p>
        </w:tc>
        <w:tc>
          <w:tcPr>
            <w:tcW w:w="2442" w:type="dxa"/>
            <w:vAlign w:val="center"/>
          </w:tcPr>
          <w:p w14:paraId="77769FC3" w14:textId="77777777" w:rsidR="002365D5" w:rsidRPr="00082308" w:rsidRDefault="00FF2C3B">
            <w:pPr>
              <w:ind w:firstLine="0"/>
              <w:jc w:val="center"/>
              <w:rPr>
                <w:rFonts w:cs="Times New Roman"/>
                <w:b/>
                <w:sz w:val="20"/>
                <w:szCs w:val="20"/>
              </w:rPr>
            </w:pPr>
            <w:r w:rsidRPr="00082308">
              <w:rPr>
                <w:rFonts w:cs="Times New Roman"/>
                <w:b/>
                <w:sz w:val="20"/>
                <w:szCs w:val="20"/>
              </w:rPr>
              <w:t>30 000</w:t>
            </w:r>
          </w:p>
        </w:tc>
      </w:tr>
    </w:tbl>
    <w:p w14:paraId="3F219B27" w14:textId="5D42319A" w:rsidR="002365D5" w:rsidRPr="00082308" w:rsidRDefault="00FF2C3B" w:rsidP="002716B2">
      <w:pPr>
        <w:ind w:firstLine="0"/>
        <w:jc w:val="left"/>
        <w:rPr>
          <w:rFonts w:cs="Times New Roman"/>
          <w:szCs w:val="24"/>
        </w:rPr>
      </w:pPr>
      <w:r w:rsidRPr="001B3FA0">
        <w:rPr>
          <w:rFonts w:cs="Times New Roman"/>
          <w:i/>
          <w:iCs/>
          <w:sz w:val="22"/>
        </w:rPr>
        <w:t>Tabula Nr. 1</w:t>
      </w:r>
      <w:r w:rsidRPr="001B3FA0">
        <w:rPr>
          <w:rFonts w:cs="Times New Roman"/>
          <w:sz w:val="22"/>
        </w:rPr>
        <w:t xml:space="preserve"> </w:t>
      </w:r>
      <w:r w:rsidRPr="001B3FA0">
        <w:rPr>
          <w:rFonts w:cs="Times New Roman"/>
          <w:b/>
          <w:bCs/>
        </w:rPr>
        <w:t>"</w:t>
      </w:r>
      <w:r w:rsidRPr="001B3FA0">
        <w:rPr>
          <w:rFonts w:cs="Times New Roman"/>
          <w:b/>
          <w:bCs/>
          <w:szCs w:val="24"/>
        </w:rPr>
        <w:t>Nākotnes NBS struktūras plānotais personāla resurss</w:t>
      </w:r>
      <w:r w:rsidRPr="001B3FA0">
        <w:rPr>
          <w:rFonts w:cs="Times New Roman"/>
          <w:b/>
          <w:bCs/>
        </w:rPr>
        <w:t>"</w:t>
      </w:r>
    </w:p>
    <w:p w14:paraId="074A06EE" w14:textId="77777777" w:rsidR="002365D5" w:rsidRPr="00082308" w:rsidRDefault="002365D5">
      <w:pPr>
        <w:jc w:val="center"/>
        <w:rPr>
          <w:rFonts w:cs="Times New Roman"/>
          <w:szCs w:val="24"/>
        </w:rPr>
      </w:pPr>
    </w:p>
    <w:p w14:paraId="3DF8912F" w14:textId="77777777" w:rsidR="002365D5" w:rsidRPr="00082308" w:rsidRDefault="00FF2C3B">
      <w:pPr>
        <w:rPr>
          <w:rFonts w:cs="Times New Roman"/>
          <w:szCs w:val="24"/>
        </w:rPr>
      </w:pPr>
      <w:r w:rsidRPr="00082308">
        <w:rPr>
          <w:rFonts w:cs="Times New Roman"/>
          <w:szCs w:val="24"/>
        </w:rPr>
        <w:t>Iepriekš paredzētais NBS attīstības plāns un tam pakārtotā struktūra tika plānota ar ievērojami mazāku personāla skaitu. Šos personāla mērķus bija plānots sasniegt pilnībā balstoties tikai uz brīvprātības principu, kura veicināšanai ticis paaugstināts profesionālā dienesta karavīru atalgojums un uzlabots sociālais nodrošinājums, kā arī attīstītas dažādas jaunas iniciatīvas (piemēram, brīvprātīgo rezervistu militārās apmācības kurss, valsts aizsardzības mācības nometnes  u.c.). Pateicoties jaunajām personāla piesaistes un noturēšanas iniciatīvām, iepriekš nospraustos personāla mērķus bija izdevies sasniegt, bet pēdējos divos gados ir vērojams izaugsmes kritums. Lai gan 2022.gada pirmajā pusē Zemessardzē bija vērojams būtisks zemessargu skaita pieaugums,  tas šobrīd sāk sarukt. Būtībā zemessargu pieplūdums vērojams tikai kara gados - 2014. un 2022.gadā, pārējā laikā sabiedrības interese ir zema.</w:t>
      </w:r>
    </w:p>
    <w:p w14:paraId="03E67ECF" w14:textId="77777777" w:rsidR="002365D5" w:rsidRPr="00082308" w:rsidRDefault="00FF2C3B">
      <w:pPr>
        <w:rPr>
          <w:rFonts w:cs="Times New Roman"/>
          <w:szCs w:val="24"/>
        </w:rPr>
      </w:pPr>
      <w:r w:rsidRPr="00082308">
        <w:rPr>
          <w:rFonts w:cs="Times New Roman"/>
          <w:szCs w:val="24"/>
        </w:rPr>
        <w:t>Tā, piemēram, 2021. gadā profesionālā dienesta karavīru skaitu izdevās palielināt tikai par 68 karavīriem (ikgadējais mērķis +300 profesionālā dienesta karavīri), bet zemessargu skaitu par 62 (izvirzītais mērķis +500 zemessargi). Savukārt 2022.gada sākumā pēc Krievijas iebrukuma Ukrainā profesionālā dienesta karavīru skaita  pieauguma bilance  bija negatīva ( -85), bet Zemessardzē vērojams pieaugums par + 1390 zemessargiem, taču aktivitāte sāk noplakt. Ņemot vērā pēdējo gadu tendences var secināt, ka, uzturot pilnībā uz brīvprātību balstītu valsts aizsardzības sistēmu, nepieciešamā personāla apjoms var vai nu netikt sasniegts, vai arī tam jānovirza ļoti būtiski papildu finanšu līdzekļi brīvprātības veicināšanai caur atalgojumu, sociālām garantijām u.c., tādējādi būtiski paaugstinot izdevumus atalgojuma kategorijā un samazinot investīcijās jeb spēju attīstībā. Turklāt arī šādā risinājumā nepieciešamā personāla izaugsme tiktu nodrošināta ievērojami ilgākā laikā periodā. Ņemot vērā šīs tendences un to, ka tiek plānota paātrināta jauno spēju attīstīšana, tad, ja nekas netiek darīts, ir nopietns risks, ka jau nākošgad būs nepilnīgi nokomplektētas vienības, tādējādi ietekmējot NBS vienību kaujas gatavību.</w:t>
      </w:r>
    </w:p>
    <w:p w14:paraId="3C9B90A9" w14:textId="77777777" w:rsidR="002365D5" w:rsidRPr="00082308" w:rsidRDefault="00FF2C3B">
      <w:pPr>
        <w:rPr>
          <w:rFonts w:cs="Times New Roman"/>
          <w:szCs w:val="24"/>
        </w:rPr>
      </w:pPr>
      <w:r w:rsidRPr="00082308">
        <w:rPr>
          <w:rFonts w:cs="Times New Roman"/>
        </w:rPr>
        <w:t>Ieviešot pienākumu noteiktai sabiedrības daļai dienēt</w:t>
      </w:r>
      <w:r w:rsidR="00414428">
        <w:rPr>
          <w:rFonts w:cs="Times New Roman"/>
        </w:rPr>
        <w:t>,</w:t>
      </w:r>
      <w:r w:rsidRPr="00082308">
        <w:rPr>
          <w:rFonts w:cs="Times New Roman"/>
        </w:rPr>
        <w:t xml:space="preserve"> tiek izslēgti riski, kas saistās ar personāla nenokomplektēšanu. Izveidojot sistēmu, kas paredz obligātu pilsoņu iesaisti aizsardzības stiprināšanā caur VAD, rodas iespējas prognozēt un ticami plānot NBS struktūras izaugsmi. VAD ieviešana garantēs, ka NBS vienības tiks nodrošinātas ar nepieciešamo personāla skaitu, turklāt sasniedzot to ievērojami ātrāk, nekā paļaujoties uz brīvprātības principu. </w:t>
      </w:r>
      <w:r w:rsidRPr="00082308">
        <w:rPr>
          <w:rFonts w:cs="Times New Roman"/>
          <w:szCs w:val="24"/>
        </w:rPr>
        <w:t xml:space="preserve">Vispārējs pienākums pildīt militāru vai civilu dienestu ir būtisks priekšnosacījums sabiedrības vēlmē ņemt dalību valsts aizsardzībā, jo šādi tiek novērsta nosacīta segregācija. Tas nozīmē, </w:t>
      </w:r>
      <w:r w:rsidRPr="00082308">
        <w:rPr>
          <w:rFonts w:cs="Times New Roman"/>
        </w:rPr>
        <w:t>nodrošināt pēc iespējas lielāku iesaukuma tvērumu, lai izslēgtu potenciālu netaisnīguma rašanos, kur iesaukta tiek tikai neliela daļa no jauniešiem.</w:t>
      </w:r>
    </w:p>
    <w:p w14:paraId="3709657B" w14:textId="77777777" w:rsidR="002365D5" w:rsidRPr="00082308" w:rsidRDefault="00FF2C3B">
      <w:pPr>
        <w:rPr>
          <w:rFonts w:eastAsia="Times New Roman" w:cs="Times New Roman"/>
          <w:color w:val="auto"/>
          <w:lang w:eastAsia="lv-LV"/>
        </w:rPr>
      </w:pPr>
      <w:r w:rsidRPr="00082308">
        <w:rPr>
          <w:rFonts w:eastAsia="Times New Roman" w:cs="Times New Roman"/>
          <w:color w:val="auto"/>
          <w:lang w:eastAsia="lv-LV"/>
        </w:rPr>
        <w:t xml:space="preserve">Ilgtermiņā ievērojami lielāka sabiedrības daļa būs sagatavota krīzes situācijām. Latvijas sabiedrībai ir jāapzinās svarīgākais izdzīvošanas priekšnoteikums – jo lielāks būs militāri </w:t>
      </w:r>
      <w:r w:rsidRPr="00082308">
        <w:rPr>
          <w:rFonts w:eastAsia="Times New Roman" w:cs="Times New Roman"/>
          <w:color w:val="auto"/>
          <w:lang w:eastAsia="lv-LV"/>
        </w:rPr>
        <w:lastRenderedPageBreak/>
        <w:t>sagatavotu un apmācītu iedzīvotāju skaits, jo mazāka kļūs iespējamība, ka Krievijai būs vēlēšanās vērst savu militāro agresiju pret Latviju.</w:t>
      </w:r>
    </w:p>
    <w:p w14:paraId="7E870176" w14:textId="77777777" w:rsidR="002365D5" w:rsidRPr="00082308" w:rsidRDefault="00FF2C3B">
      <w:pPr>
        <w:rPr>
          <w:rFonts w:eastAsia="Times New Roman" w:cs="Times New Roman"/>
          <w:color w:val="auto"/>
          <w:szCs w:val="24"/>
          <w:lang w:eastAsia="lv-LV"/>
        </w:rPr>
      </w:pPr>
      <w:r w:rsidRPr="00082308">
        <w:rPr>
          <w:rFonts w:eastAsia="Times New Roman" w:cs="Times New Roman"/>
          <w:color w:val="auto"/>
          <w:szCs w:val="24"/>
          <w:lang w:eastAsia="lv-LV"/>
        </w:rPr>
        <w:t>Sasniedzamie mērķi, ieviešot VAD:</w:t>
      </w:r>
    </w:p>
    <w:p w14:paraId="1C500DA5" w14:textId="77777777" w:rsidR="002365D5" w:rsidRPr="00082308" w:rsidRDefault="00FF2C3B">
      <w:pPr>
        <w:rPr>
          <w:rFonts w:eastAsia="Times New Roman" w:cs="Times New Roman"/>
          <w:color w:val="auto"/>
          <w:szCs w:val="24"/>
          <w:lang w:eastAsia="lv-LV"/>
        </w:rPr>
      </w:pPr>
      <w:r w:rsidRPr="00082308">
        <w:rPr>
          <w:rFonts w:eastAsia="Times New Roman" w:cs="Times New Roman"/>
          <w:color w:val="auto"/>
          <w:szCs w:val="24"/>
          <w:lang w:eastAsia="lv-LV"/>
        </w:rPr>
        <w:t>1) vakanto zemāko dienestu pakāpju amatu nokomplektēšana miera laikā, saglabājot NBS kaujas gatavību;</w:t>
      </w:r>
    </w:p>
    <w:p w14:paraId="46283D7F" w14:textId="77777777" w:rsidR="002365D5" w:rsidRPr="00082308" w:rsidRDefault="00FF2C3B">
      <w:pPr>
        <w:rPr>
          <w:rFonts w:eastAsia="Times New Roman" w:cs="Times New Roman"/>
          <w:color w:val="auto"/>
          <w:szCs w:val="24"/>
          <w:lang w:eastAsia="lv-LV"/>
        </w:rPr>
      </w:pPr>
      <w:r w:rsidRPr="00082308">
        <w:rPr>
          <w:rFonts w:eastAsia="Times New Roman" w:cs="Times New Roman"/>
          <w:color w:val="auto"/>
          <w:szCs w:val="24"/>
          <w:lang w:eastAsia="lv-LV"/>
        </w:rPr>
        <w:t>2) kara laika NBS struktūras palielināšana līdz 51 000 personām, veidojot NBS aktīvo rezervi;</w:t>
      </w:r>
    </w:p>
    <w:p w14:paraId="10CC00B7" w14:textId="77777777" w:rsidR="002365D5" w:rsidRPr="00082308" w:rsidRDefault="00FF2C3B">
      <w:pPr>
        <w:rPr>
          <w:rFonts w:eastAsia="Times New Roman" w:cs="Times New Roman"/>
          <w:color w:val="auto"/>
          <w:szCs w:val="24"/>
          <w:lang w:eastAsia="lv-LV"/>
        </w:rPr>
      </w:pPr>
      <w:r w:rsidRPr="00082308">
        <w:rPr>
          <w:rFonts w:eastAsia="Times New Roman" w:cs="Times New Roman"/>
          <w:color w:val="auto"/>
          <w:szCs w:val="24"/>
          <w:lang w:eastAsia="lv-LV"/>
        </w:rPr>
        <w:t>3) plašākas Latvijas sabiedrības sagatavotība rīcībai krīzes situācijās, attīstot noturību un gatavību ātri reaģēt;</w:t>
      </w:r>
    </w:p>
    <w:p w14:paraId="7D441C35" w14:textId="3342BDC8" w:rsidR="002365D5" w:rsidRDefault="00FF2C3B">
      <w:pPr>
        <w:rPr>
          <w:rFonts w:eastAsia="Times New Roman" w:cs="Times New Roman"/>
          <w:color w:val="auto"/>
          <w:szCs w:val="24"/>
          <w:lang w:eastAsia="lv-LV"/>
        </w:rPr>
      </w:pPr>
      <w:r w:rsidRPr="00082308">
        <w:rPr>
          <w:rFonts w:eastAsia="Times New Roman" w:cs="Times New Roman"/>
          <w:color w:val="auto"/>
          <w:szCs w:val="24"/>
          <w:lang w:eastAsia="lv-LV"/>
        </w:rPr>
        <w:t>4) efektīvāka rekrutēšana profesionālajā dienestā.</w:t>
      </w:r>
    </w:p>
    <w:p w14:paraId="227766F8" w14:textId="77777777" w:rsidR="002716B2" w:rsidRPr="00082308" w:rsidRDefault="002716B2">
      <w:pPr>
        <w:rPr>
          <w:rFonts w:eastAsia="Times New Roman" w:cs="Times New Roman"/>
          <w:color w:val="auto"/>
          <w:szCs w:val="24"/>
          <w:lang w:eastAsia="lv-LV"/>
        </w:rPr>
      </w:pPr>
    </w:p>
    <w:p w14:paraId="38FB1225" w14:textId="77777777" w:rsidR="002365D5" w:rsidRPr="00082308" w:rsidRDefault="00FF2C3B" w:rsidP="003F2BD0">
      <w:pPr>
        <w:pStyle w:val="Heading2"/>
        <w:spacing w:before="0" w:after="120"/>
        <w:rPr>
          <w:rFonts w:cs="Times New Roman"/>
        </w:rPr>
      </w:pPr>
      <w:r w:rsidRPr="00082308">
        <w:rPr>
          <w:rFonts w:cs="Times New Roman"/>
        </w:rPr>
        <w:t>2. Valsts aizsardzības dienests</w:t>
      </w:r>
    </w:p>
    <w:p w14:paraId="12F3D6B5" w14:textId="72188DE3" w:rsidR="002365D5" w:rsidRDefault="00FF2C3B" w:rsidP="003F2BD0">
      <w:pPr>
        <w:spacing w:after="120"/>
        <w:rPr>
          <w:rFonts w:cs="Times New Roman"/>
        </w:rPr>
      </w:pPr>
      <w:r w:rsidRPr="00082308">
        <w:rPr>
          <w:rFonts w:cs="Times New Roman"/>
        </w:rPr>
        <w:t>Aizsardzības ministrija ir veikusi sākotnējo analīzi par svarīgākajiem jautājumiem, kas skar VAD: informācijas par iesaucamajiem pilsoņiem ieguvi, iesaukšanu dienestā, dienestu un VAD karavīru ieskaitīšanu rezervē.</w:t>
      </w:r>
    </w:p>
    <w:p w14:paraId="3308241E" w14:textId="77777777" w:rsidR="003F2BD0" w:rsidRPr="00082308" w:rsidRDefault="003F2BD0">
      <w:pPr>
        <w:rPr>
          <w:rFonts w:cs="Times New Roman"/>
        </w:rPr>
      </w:pPr>
    </w:p>
    <w:p w14:paraId="2F809940" w14:textId="77777777" w:rsidR="002365D5" w:rsidRPr="00082308" w:rsidRDefault="00FF2C3B" w:rsidP="002716B2">
      <w:pPr>
        <w:pStyle w:val="Heading2"/>
        <w:spacing w:before="0" w:after="120"/>
        <w:rPr>
          <w:rFonts w:cs="Times New Roman"/>
        </w:rPr>
      </w:pPr>
      <w:r w:rsidRPr="00082308">
        <w:rPr>
          <w:rFonts w:cs="Times New Roman"/>
        </w:rPr>
        <w:t>2.1. Pilsoņu uzskaite un atlase</w:t>
      </w:r>
    </w:p>
    <w:p w14:paraId="7383E844" w14:textId="77777777" w:rsidR="002365D5" w:rsidRPr="00082308" w:rsidRDefault="00FF2C3B" w:rsidP="009B32B4">
      <w:pPr>
        <w:rPr>
          <w:rFonts w:cs="Times New Roman"/>
        </w:rPr>
      </w:pPr>
      <w:r w:rsidRPr="00082308">
        <w:rPr>
          <w:rFonts w:cs="Times New Roman"/>
        </w:rPr>
        <w:t xml:space="preserve">Piecu gadu laikā izveidojama visaptveroša iesaukšanas sistēma, kas paredz visu 18 gadu vecumu sasniegušo pilsoņu - vīriešu apzināšanu, viņu atbilstības VAD izvērtēšanu un pēc iespējas lielāka pilsoņu skaita iesaukšanu dienestā. Jaunizveidotajam VAD jākļūst par pašsaprotamu posmu ikviena Latvijas pilsoņa-vīrieša iesaistei valsts aizsardzībā, pēc iespējas atbalstot un popularizējot arī sieviešu brīvprātīgo dienestu. </w:t>
      </w:r>
    </w:p>
    <w:p w14:paraId="26726580" w14:textId="77777777" w:rsidR="002365D5" w:rsidRPr="00082308" w:rsidRDefault="00FF2C3B" w:rsidP="009B32B4">
      <w:pPr>
        <w:rPr>
          <w:rFonts w:cs="Times New Roman"/>
          <w:color w:val="auto"/>
          <w:sz w:val="22"/>
        </w:rPr>
      </w:pPr>
      <w:r w:rsidRPr="00082308">
        <w:rPr>
          <w:rFonts w:cs="Times New Roman"/>
        </w:rPr>
        <w:t>Lai nodrošinātu pilsoņu uzskaiti un iesaukšanu dienestā</w:t>
      </w:r>
      <w:r w:rsidR="00414428">
        <w:rPr>
          <w:rFonts w:cs="Times New Roman"/>
        </w:rPr>
        <w:t>,</w:t>
      </w:r>
      <w:r w:rsidRPr="00082308">
        <w:rPr>
          <w:rFonts w:cs="Times New Roman"/>
        </w:rPr>
        <w:t xml:space="preserve"> plānots veidot jaunu Aizsardzības ministrijas struktūrvienību, bet līdz brīdim, kad tā uzsāks savu darbību, šīs funkcijas nodrošinās NBS. Iesaucamā vecuma pilsoņu piesaiste reģionālajām nodaļām tiks organizēta atbilstoši deklarētajai dzīvesvietai (ārvalstīs deklarētie tiks ieskaitīti Rīgas reģionā). </w:t>
      </w:r>
    </w:p>
    <w:p w14:paraId="0DACAF74" w14:textId="21BAA45C" w:rsidR="002365D5" w:rsidRPr="00082308" w:rsidRDefault="00FF2C3B">
      <w:pPr>
        <w:rPr>
          <w:rFonts w:cs="Times New Roman"/>
          <w:szCs w:val="24"/>
          <w:shd w:val="clear" w:color="auto" w:fill="FFFFFF" w:themeFill="background1"/>
        </w:rPr>
      </w:pPr>
      <w:r w:rsidRPr="00082308">
        <w:rPr>
          <w:rFonts w:cs="Times New Roman"/>
        </w:rPr>
        <w:t xml:space="preserve">Iesaucamo reģistra uzturēšanai pēc iespējas izmantojami valsts reģistros un sistēmās valsts rīcībā jau esošie dati par personu (Fizisko personu reģistrs, Valsts izglītības informācijas sistēma, Sodu reģistrs u.c.). Papildus valsts uzturētajām informācijas sistēmām, turpināma uzsāktā izpēte par iespējām analizēt datus, kas tiek uzkrāti privātā sektora komersantu informācijas sistēmās, piemēram, elektroniskās skolvadības sistēmās. Tas ļautu analizēt kopējās tendences jauniešu sagatavotībā un attiecīgi pielāgot VAD apmācību programmas, </w:t>
      </w:r>
      <w:r w:rsidR="00CA1670">
        <w:rPr>
          <w:rFonts w:cs="Times New Roman"/>
        </w:rPr>
        <w:t>un</w:t>
      </w:r>
      <w:r w:rsidRPr="00082308">
        <w:rPr>
          <w:rFonts w:cs="Times New Roman"/>
        </w:rPr>
        <w:t xml:space="preserve"> nodrošināt NBS nepieciešamās specialitāte</w:t>
      </w:r>
      <w:r w:rsidR="000C33D0">
        <w:rPr>
          <w:rFonts w:cs="Times New Roman"/>
        </w:rPr>
        <w:t>s</w:t>
      </w:r>
      <w:r w:rsidR="00CA1670">
        <w:rPr>
          <w:rFonts w:cs="Times New Roman"/>
        </w:rPr>
        <w:t>, tādējādi</w:t>
      </w:r>
      <w:r w:rsidRPr="00082308">
        <w:rPr>
          <w:rFonts w:cs="Times New Roman"/>
        </w:rPr>
        <w:t xml:space="preserve"> nodrošin</w:t>
      </w:r>
      <w:r w:rsidR="00CA1670">
        <w:rPr>
          <w:rFonts w:cs="Times New Roman"/>
        </w:rPr>
        <w:t>o</w:t>
      </w:r>
      <w:r w:rsidRPr="00082308">
        <w:rPr>
          <w:rFonts w:cs="Times New Roman"/>
        </w:rPr>
        <w:t xml:space="preserve">t efektīvu iesaucamo profilēšanu, atbilstoši sekmēm un  apgūtajai </w:t>
      </w:r>
      <w:r w:rsidRPr="00082308">
        <w:rPr>
          <w:rFonts w:cs="Times New Roman"/>
          <w:color w:val="auto"/>
        </w:rPr>
        <w:t xml:space="preserve">profesijai. </w:t>
      </w:r>
      <w:r w:rsidRPr="00082308">
        <w:rPr>
          <w:rFonts w:cs="Times New Roman"/>
        </w:rPr>
        <w:t xml:space="preserve">Izmantojami arī izglītojamo vērtējumi valsts aizsardzības mācības priekšmetā, kur būtu, piemēram, identificējami jaunieši ar izteiktām līdera dotībām, </w:t>
      </w:r>
      <w:r w:rsidRPr="00082308">
        <w:rPr>
          <w:rFonts w:cs="Times New Roman"/>
          <w:szCs w:val="24"/>
          <w:shd w:val="clear" w:color="auto" w:fill="FFFFFF" w:themeFill="background1"/>
        </w:rPr>
        <w:t>kuri var tikt vizīti jaunākā komandējošā sastāva militārās izglītības iegūšanai. Plānots, ka iesaucamie, kas atbildīs noteiktajām prasībām, varētu paši izvēlēties savām spējām un interesēm atbilstošāko NBS vienību.</w:t>
      </w:r>
    </w:p>
    <w:p w14:paraId="34D3A159" w14:textId="77777777" w:rsidR="002365D5" w:rsidRPr="00082308" w:rsidRDefault="00FF2C3B">
      <w:pPr>
        <w:rPr>
          <w:rFonts w:cs="Times New Roman"/>
        </w:rPr>
      </w:pPr>
      <w:r w:rsidRPr="00082308">
        <w:rPr>
          <w:rFonts w:cs="Times New Roman"/>
        </w:rPr>
        <w:t>Attiecībā uz iesaucamo medicīniskajām pārbaudēm veidojama sistēma, kur atbilstoši noteiktiem kritērijiem iesaucamā ģimenes ārsts varētu sniegt atzinumu par iesaucamā veselības stāvokļa atbilstību VAD izpildei. Plānots, ka iesaucamajiem pirmās atbilstībai dienestā veselības pārbaudes, ko veiktu ģimenes ārsti, būtu no 16 gadu vecuma, tā dodot ilgāku laiku personai veselības problēmas novērst (ja tas ir iespējams), ka arī informāciju NBS par potenciāla gada iesaukuma gatavību. Sākotnējā VAD ieviešanas fāzē iesaucamo medicīniskā pārbaude veselības stāvokļa novērtēšanai un veselības kapacitātes atbilstības noteikšanai dienestam NBS regulāro spēku vienībās un ZS tiks realizēta pastāvošās NBS sistēmas ietvaros, piemērojot profesionālā dienesta kandidātiem noteiktās veselības kapacitāšu prasības, attiecīgi veicot visas nepieciešamās pārbaudes, tai skaitā arī nepieciešamību pēc narkologa un psihiatra izziņas.</w:t>
      </w:r>
    </w:p>
    <w:p w14:paraId="35E1B39E" w14:textId="77777777" w:rsidR="002365D5" w:rsidRPr="00082308" w:rsidRDefault="00FF2C3B">
      <w:pPr>
        <w:rPr>
          <w:rFonts w:cs="Times New Roman"/>
        </w:rPr>
      </w:pPr>
      <w:r w:rsidRPr="00082308">
        <w:rPr>
          <w:rFonts w:cs="Times New Roman"/>
        </w:rPr>
        <w:t xml:space="preserve">Līdzšinējā NBS pieredze, pārbaudot iesaucamo veselību, ļauj prognozēt, ka izaicinājumus sagādās arī atsevišķi problēmjautājumi, t.sk. – jauniešu mutes un zobu veselība. Saskaņā ar Ārstniecības likuma 3.panta otro daļu personas vecumā līdz 18 gadiem, proti, bērniem veselības aprūpe Latvijā ir prioritāra. Atbilstoši spēkā esošajiem normatīvajiem aktiem, zobārstniecības </w:t>
      </w:r>
      <w:r w:rsidRPr="00082308">
        <w:rPr>
          <w:rFonts w:cs="Times New Roman"/>
        </w:rPr>
        <w:lastRenderedPageBreak/>
        <w:t xml:space="preserve">pakalpojumi no valsts budžeta līdzekļiem pilnā apjomā tiek apmaksāti bērniem līdz 18 gadu vecumam, vismaz reizi gadā bērniem 2 līdz 18 gadu vecumā tiek apmaksāta arī zobu higiēna. Realitātē piekļuve valsts apmaksātajiem zobārstiem dažkārt ir problemātiska rindu dēļ, tāpēc Aizsardzības ministrija ierosina radīt sistēmu, kas paredzētu, ka VAD atlases komisijā iesaucamajam jāuzrāda izziņa (vai jābūt veiktam attiecīgam ierakstam e-veselībā) par pēdējā gada laikā (17 gadu vecumā, kad iesaucamais vēl iekļaujas valsts apmaksātajā pakalpojuma saņēmēju lokā) veiktu zobārsta apmeklējumu un atzinumu, ka zobi salaboti. Tas veicinātu zobārsta apmeklējumu, tajā skaitā, izmantojot valsts apmaksāta zobārsta pakalpojumus. Prasības pamatojums ir saistīts ar lielu skaitu gadījumu ar neapmierinošiem zobu veselības rādītājiem stājoties dienestā, kā dēļ ir nepieciešami papildus neparedzēti finansiāli un laika resursi, lai šo problēmu novērstu. </w:t>
      </w:r>
    </w:p>
    <w:p w14:paraId="2EB47789" w14:textId="77777777" w:rsidR="002365D5" w:rsidRPr="00082308" w:rsidRDefault="00FF2C3B" w:rsidP="003F2BD0">
      <w:pPr>
        <w:pStyle w:val="Heading2"/>
        <w:spacing w:after="120"/>
        <w:rPr>
          <w:rFonts w:cs="Times New Roman"/>
        </w:rPr>
      </w:pPr>
      <w:r w:rsidRPr="00082308">
        <w:rPr>
          <w:rFonts w:cs="Times New Roman"/>
        </w:rPr>
        <w:t>2.2. Iesaukšana dienestā</w:t>
      </w:r>
    </w:p>
    <w:p w14:paraId="5C5A9304" w14:textId="1E85670C" w:rsidR="002365D5" w:rsidRPr="00082308" w:rsidRDefault="00FF2C3B" w:rsidP="009B32B4">
      <w:pPr>
        <w:rPr>
          <w:rFonts w:cs="Times New Roman"/>
        </w:rPr>
      </w:pPr>
      <w:r w:rsidRPr="00082308">
        <w:rPr>
          <w:rFonts w:cs="Times New Roman"/>
        </w:rPr>
        <w:t>Plānots, ka 2028. gadā dienesta pildīšanai VAD militārajos veidos varētu tikt iesaukti līdz pat 7500 pilsoņiem ( NBS vienībās varētu tikt iesaukti</w:t>
      </w:r>
      <w:r w:rsidR="00414428">
        <w:rPr>
          <w:rFonts w:cs="Times New Roman"/>
        </w:rPr>
        <w:t xml:space="preserve"> </w:t>
      </w:r>
      <w:r w:rsidRPr="00082308">
        <w:rPr>
          <w:rFonts w:cs="Times New Roman"/>
        </w:rPr>
        <w:t xml:space="preserve">vienlaikus līdz pat 6000 pilsoņi, </w:t>
      </w:r>
      <w:r w:rsidR="00F21E70">
        <w:rPr>
          <w:rFonts w:cs="Times New Roman"/>
        </w:rPr>
        <w:t>savukārt</w:t>
      </w:r>
      <w:r w:rsidRPr="00082308">
        <w:rPr>
          <w:rFonts w:cs="Times New Roman"/>
        </w:rPr>
        <w:t xml:space="preserve"> līdz 1200 pilsoņi  dienestu pildītu Zemessardzē, bet līdz 300 – apgūtu augstskolu studentu speciālo militāro apmācību). Pilsoņi, kuri savu domu, apziņas vai reliģiskās pārliecības dēļ nevarēs pildīt militāro dienestu, to varēs aizstāt ar VCD. Minētais personāla skaita sadalījums šobrīd ir provizorisks, bet jāatzīmē, ka iesaucamo sadalījumu pa dienestu veidiem plānots kvotēt, lai tas atbilstu NBS vajadzībām, augstāko prioritāti nosakot dienestam NBS vienībās. </w:t>
      </w:r>
      <w:r w:rsidRPr="00082308">
        <w:rPr>
          <w:rFonts w:cs="Times New Roman"/>
          <w:shd w:val="clear" w:color="auto" w:fill="FFFFFF" w:themeFill="background1"/>
        </w:rPr>
        <w:t>Pēc pilnīgas VAD ieviešanas šo proporciju lielā mērā noteiktu NBS miera un kara laika struktūras nepieciešamība, gan kvantitatīvi, gan kvalitatīvi (nepieciešamās profesijas un zināšanas).</w:t>
      </w:r>
      <w:r w:rsidRPr="00082308">
        <w:rPr>
          <w:rFonts w:cs="Times New Roman"/>
        </w:rPr>
        <w:t xml:space="preserve"> </w:t>
      </w:r>
    </w:p>
    <w:p w14:paraId="19C6EEE6" w14:textId="77777777" w:rsidR="002365D5" w:rsidRPr="00082308" w:rsidRDefault="00FF2C3B" w:rsidP="009B32B4">
      <w:pPr>
        <w:rPr>
          <w:rFonts w:cs="Times New Roman"/>
        </w:rPr>
      </w:pPr>
      <w:r w:rsidRPr="00082308">
        <w:rPr>
          <w:rFonts w:cs="Times New Roman"/>
        </w:rPr>
        <w:t xml:space="preserve">Iesaukšana VAD organizējama divos posmos, kur pirmajā posmā dienestam piesakās brīvprātīgi, otrajā – tiek organizēts iesaukums no visiem noteiktā gadā dzimušiem vīriešiem. Iesaucamo skaitu nosaka no noteiktā nepieciešamā personāla skaita atņemot brīvprātīgi pieteikušos skaitu un to personu skaitu, kuras uz attiecīgo gadu iesaukumu atlikušas. Aizsardzības ministrija plāno katru gadu īstenot divus iesaukumus. </w:t>
      </w:r>
    </w:p>
    <w:p w14:paraId="7FC7BD5A" w14:textId="77777777" w:rsidR="002365D5" w:rsidRPr="00082308" w:rsidRDefault="00FF2C3B">
      <w:pPr>
        <w:rPr>
          <w:rFonts w:cs="Times New Roman"/>
          <w:szCs w:val="24"/>
          <w:lang w:eastAsia="lv-LV"/>
        </w:rPr>
      </w:pPr>
      <w:r w:rsidRPr="00082308">
        <w:rPr>
          <w:rFonts w:cs="Times New Roman"/>
          <w:szCs w:val="24"/>
          <w:lang w:eastAsia="lv-LV"/>
        </w:rPr>
        <w:t xml:space="preserve">Aizsardzības ministrija šobrīd ir noteikusi tikai šādas kategorijas, kuras VAD </w:t>
      </w:r>
      <w:r w:rsidRPr="00082308">
        <w:rPr>
          <w:rFonts w:cs="Times New Roman"/>
          <w:b/>
          <w:szCs w:val="24"/>
          <w:u w:val="single"/>
          <w:lang w:eastAsia="lv-LV"/>
        </w:rPr>
        <w:t>nebūtu iesaucamas</w:t>
      </w:r>
      <w:r w:rsidRPr="00082308">
        <w:rPr>
          <w:rFonts w:cs="Times New Roman"/>
          <w:szCs w:val="24"/>
          <w:lang w:eastAsia="lv-LV"/>
        </w:rPr>
        <w:t>:</w:t>
      </w:r>
    </w:p>
    <w:p w14:paraId="2CB810B2" w14:textId="77777777" w:rsidR="002365D5" w:rsidRPr="00082308" w:rsidRDefault="00FF2C3B">
      <w:pPr>
        <w:pStyle w:val="ListParagraph"/>
        <w:numPr>
          <w:ilvl w:val="0"/>
          <w:numId w:val="22"/>
        </w:numPr>
        <w:ind w:left="1134"/>
        <w:jc w:val="both"/>
        <w:rPr>
          <w:rFonts w:ascii="Times New Roman" w:hAnsi="Times New Roman" w:cs="Times New Roman"/>
          <w:sz w:val="24"/>
          <w:szCs w:val="24"/>
          <w:lang w:eastAsia="lv-LV"/>
        </w:rPr>
      </w:pPr>
      <w:r w:rsidRPr="00082308">
        <w:rPr>
          <w:rFonts w:ascii="Times New Roman" w:hAnsi="Times New Roman" w:cs="Times New Roman"/>
          <w:sz w:val="24"/>
          <w:szCs w:val="24"/>
          <w:lang w:eastAsia="lv-LV"/>
        </w:rPr>
        <w:t>pilsoņi, par kuriem pieņemts lēmums kā par pilnībā neatbilstošiem VAD izvirzītajām prasībām (veselība, sodāmība u.c.);</w:t>
      </w:r>
    </w:p>
    <w:p w14:paraId="2C653ED4" w14:textId="77777777" w:rsidR="002365D5" w:rsidRPr="00082308" w:rsidRDefault="00FF2C3B">
      <w:pPr>
        <w:pStyle w:val="ListParagraph"/>
        <w:numPr>
          <w:ilvl w:val="0"/>
          <w:numId w:val="22"/>
        </w:numPr>
        <w:ind w:left="1134"/>
        <w:jc w:val="both"/>
        <w:rPr>
          <w:rFonts w:ascii="Times New Roman" w:hAnsi="Times New Roman" w:cs="Times New Roman"/>
          <w:sz w:val="24"/>
          <w:szCs w:val="24"/>
          <w:lang w:eastAsia="lv-LV"/>
        </w:rPr>
      </w:pPr>
      <w:r w:rsidRPr="00082308">
        <w:rPr>
          <w:rFonts w:ascii="Times New Roman" w:eastAsia="Times New Roman" w:hAnsi="Times New Roman" w:cs="Times New Roman"/>
          <w:sz w:val="24"/>
          <w:szCs w:val="24"/>
          <w:lang w:eastAsia="lv-LV"/>
        </w:rPr>
        <w:t>pilsoņi, kuriem ir arī kādas citas valsts pilsonība (pavalstniecība) un kuri jau ir dienējuši šīs valsts  militārajā dienestā vai pildījuši alternatīvo dienestu;</w:t>
      </w:r>
    </w:p>
    <w:p w14:paraId="43280D67" w14:textId="77777777" w:rsidR="002365D5" w:rsidRPr="00082308" w:rsidRDefault="00FF2C3B">
      <w:pPr>
        <w:pStyle w:val="ListParagraph"/>
        <w:numPr>
          <w:ilvl w:val="0"/>
          <w:numId w:val="22"/>
        </w:numPr>
        <w:spacing w:after="0" w:line="240" w:lineRule="auto"/>
        <w:ind w:left="1134" w:hanging="357"/>
        <w:contextualSpacing w:val="0"/>
        <w:jc w:val="both"/>
        <w:rPr>
          <w:rFonts w:ascii="Times New Roman" w:hAnsi="Times New Roman" w:cs="Times New Roman"/>
          <w:sz w:val="24"/>
          <w:szCs w:val="24"/>
          <w:lang w:eastAsia="lv-LV"/>
        </w:rPr>
      </w:pPr>
      <w:r w:rsidRPr="00082308">
        <w:rPr>
          <w:rFonts w:ascii="Times New Roman" w:eastAsia="Times New Roman" w:hAnsi="Times New Roman" w:cs="Times New Roman"/>
          <w:sz w:val="24"/>
          <w:szCs w:val="24"/>
          <w:lang w:eastAsia="lv-LV"/>
        </w:rPr>
        <w:t>Pulkveža Oskara Kalpaka profesionālās vidusskolas absolventi;</w:t>
      </w:r>
    </w:p>
    <w:p w14:paraId="7296FFB5" w14:textId="77777777" w:rsidR="002365D5" w:rsidRPr="00082308" w:rsidRDefault="00FF2C3B">
      <w:pPr>
        <w:pStyle w:val="ListParagraph"/>
        <w:numPr>
          <w:ilvl w:val="0"/>
          <w:numId w:val="22"/>
        </w:numPr>
        <w:spacing w:after="0" w:line="240" w:lineRule="auto"/>
        <w:ind w:left="1134" w:hanging="357"/>
        <w:contextualSpacing w:val="0"/>
        <w:jc w:val="both"/>
        <w:rPr>
          <w:rFonts w:ascii="Times New Roman" w:hAnsi="Times New Roman" w:cs="Times New Roman"/>
          <w:sz w:val="24"/>
          <w:szCs w:val="24"/>
          <w:lang w:eastAsia="lv-LV"/>
        </w:rPr>
      </w:pPr>
      <w:r w:rsidRPr="00082308">
        <w:rPr>
          <w:rFonts w:ascii="Times New Roman" w:eastAsia="Times New Roman" w:hAnsi="Times New Roman" w:cs="Times New Roman"/>
          <w:sz w:val="24"/>
          <w:szCs w:val="24"/>
          <w:lang w:eastAsia="lv-LV"/>
        </w:rPr>
        <w:t>pilsoņi, kuri ir bērna vienīgie vecāki (aizbildņi).</w:t>
      </w:r>
    </w:p>
    <w:p w14:paraId="25DCB40C" w14:textId="77777777" w:rsidR="002365D5" w:rsidRPr="00082308" w:rsidRDefault="00FF2C3B">
      <w:pPr>
        <w:rPr>
          <w:rFonts w:cs="Times New Roman"/>
          <w:szCs w:val="24"/>
          <w:lang w:eastAsia="lv-LV"/>
        </w:rPr>
      </w:pPr>
      <w:r w:rsidRPr="00082308">
        <w:rPr>
          <w:rFonts w:cs="Times New Roman"/>
          <w:szCs w:val="24"/>
          <w:lang w:eastAsia="lv-LV"/>
        </w:rPr>
        <w:t>Aizsardzības ministrija arī rosina pēc iespējas atturēties no jebkādu papildu izņēmumu noteikšanas, jo tas iesaucamajā mērķauditorijā radītu spriedzi, nevienlīdzības un netaisnīguma sajūtu.</w:t>
      </w:r>
      <w:r w:rsidR="00414428">
        <w:rPr>
          <w:rFonts w:cs="Times New Roman"/>
          <w:szCs w:val="24"/>
          <w:lang w:eastAsia="lv-LV"/>
        </w:rPr>
        <w:t xml:space="preserve"> </w:t>
      </w:r>
      <w:r w:rsidRPr="00082308">
        <w:rPr>
          <w:rFonts w:cs="Times New Roman"/>
          <w:szCs w:val="24"/>
          <w:lang w:eastAsia="lv-LV"/>
        </w:rPr>
        <w:t>Gadījumos, kad tas nepieciešams pilsoņa veselības dēļ</w:t>
      </w:r>
      <w:r w:rsidR="00414428">
        <w:rPr>
          <w:rFonts w:cs="Times New Roman"/>
          <w:szCs w:val="24"/>
          <w:lang w:eastAsia="lv-LV"/>
        </w:rPr>
        <w:t xml:space="preserve"> </w:t>
      </w:r>
      <w:r w:rsidRPr="00082308">
        <w:rPr>
          <w:rFonts w:cs="Times New Roman"/>
          <w:szCs w:val="24"/>
          <w:lang w:eastAsia="lv-LV"/>
        </w:rPr>
        <w:t>iesaukums atliekams.</w:t>
      </w:r>
    </w:p>
    <w:p w14:paraId="1EF3FC6A" w14:textId="6A18B0DB" w:rsidR="002365D5" w:rsidRPr="00082308" w:rsidRDefault="00FF2C3B">
      <w:pPr>
        <w:rPr>
          <w:rFonts w:cs="Times New Roman"/>
          <w:szCs w:val="24"/>
          <w:lang w:eastAsia="lv-LV"/>
        </w:rPr>
      </w:pPr>
      <w:r w:rsidRPr="00082308">
        <w:rPr>
          <w:rFonts w:cs="Times New Roman"/>
          <w:szCs w:val="24"/>
          <w:lang w:eastAsia="lv-LV"/>
        </w:rPr>
        <w:t xml:space="preserve"> Tāpat iesauktas netiks Iekšlietu ministrijas sistēmas iestāžu un </w:t>
      </w:r>
      <w:r w:rsidR="003B6007">
        <w:rPr>
          <w:rFonts w:cs="Times New Roman"/>
          <w:szCs w:val="24"/>
          <w:lang w:eastAsia="lv-LV"/>
        </w:rPr>
        <w:t>I</w:t>
      </w:r>
      <w:r w:rsidR="003B6007" w:rsidRPr="00082308">
        <w:rPr>
          <w:rFonts w:cs="Times New Roman"/>
          <w:szCs w:val="24"/>
          <w:lang w:eastAsia="lv-LV"/>
        </w:rPr>
        <w:t xml:space="preserve">eslodzījuma </w:t>
      </w:r>
      <w:r w:rsidRPr="00082308">
        <w:rPr>
          <w:rFonts w:cs="Times New Roman"/>
          <w:szCs w:val="24"/>
          <w:lang w:eastAsia="lv-LV"/>
        </w:rPr>
        <w:t>vietu pārvaldes amatpersonas ar speciālajām dienesta pakāpēm (t.sk. personas, kuras  studē Valsts policijas koledžā, Valsts robežsardzes koledžā, Ugunsdrošības un civilās aizsardzības koledžā</w:t>
      </w:r>
      <w:r w:rsidR="003B6007">
        <w:rPr>
          <w:rFonts w:cs="Times New Roman"/>
          <w:szCs w:val="24"/>
          <w:lang w:eastAsia="lv-LV"/>
        </w:rPr>
        <w:t>,</w:t>
      </w:r>
      <w:r w:rsidRPr="00082308">
        <w:rPr>
          <w:rFonts w:cs="Times New Roman"/>
          <w:szCs w:val="24"/>
          <w:lang w:eastAsia="lv-LV"/>
        </w:rPr>
        <w:t xml:space="preserve"> un </w:t>
      </w:r>
      <w:r w:rsidR="003B6007" w:rsidRPr="00082308">
        <w:rPr>
          <w:rFonts w:cs="Times New Roman"/>
          <w:szCs w:val="24"/>
          <w:lang w:eastAsia="lv-LV"/>
        </w:rPr>
        <w:t>person</w:t>
      </w:r>
      <w:r w:rsidR="003B6007">
        <w:rPr>
          <w:rFonts w:cs="Times New Roman"/>
          <w:szCs w:val="24"/>
          <w:lang w:eastAsia="lv-LV"/>
        </w:rPr>
        <w:t>as</w:t>
      </w:r>
      <w:r w:rsidRPr="00082308">
        <w:rPr>
          <w:rFonts w:cs="Times New Roman"/>
          <w:szCs w:val="24"/>
          <w:lang w:eastAsia="lv-LV"/>
        </w:rPr>
        <w:t>, kas ir imatrikulētas Latvijas Universitātes, Rīgas Stradiņa universitātes, Rīgas tehniskās universitātes un Rēzeknes Tehnoloģiju akadēmijas studiju programmās</w:t>
      </w:r>
      <w:r w:rsidR="003B6007">
        <w:rPr>
          <w:rFonts w:cs="Times New Roman"/>
          <w:szCs w:val="24"/>
          <w:lang w:eastAsia="lv-LV"/>
        </w:rPr>
        <w:t>,</w:t>
      </w:r>
      <w:r w:rsidRPr="00082308">
        <w:rPr>
          <w:rFonts w:cs="Times New Roman"/>
          <w:szCs w:val="24"/>
          <w:lang w:eastAsia="lv-LV"/>
        </w:rPr>
        <w:t xml:space="preserve"> atbilstoši  Iekšlietu ministrijas vai Tieslietu ministrijas  nosūtījumam</w:t>
      </w:r>
      <w:r w:rsidR="003B6007">
        <w:rPr>
          <w:rFonts w:cs="Times New Roman"/>
          <w:szCs w:val="24"/>
          <w:lang w:eastAsia="lv-LV"/>
        </w:rPr>
        <w:t>)</w:t>
      </w:r>
      <w:r w:rsidRPr="00082308">
        <w:rPr>
          <w:rFonts w:cs="Times New Roman"/>
          <w:szCs w:val="24"/>
          <w:lang w:eastAsia="lv-LV"/>
        </w:rPr>
        <w:t xml:space="preserve">. Vienlaikus, gadījumā, ja persona dienestu minētajās institūcijās pārtrauks ātrāk kā 26 gadu vecumā, tai būs pienākums izpildīt valsts aizsardzības dienestu. </w:t>
      </w:r>
    </w:p>
    <w:p w14:paraId="11273000" w14:textId="77777777" w:rsidR="002365D5" w:rsidRPr="00082308" w:rsidRDefault="00FF2C3B" w:rsidP="00082308">
      <w:pPr>
        <w:rPr>
          <w:rFonts w:cs="Times New Roman"/>
          <w:szCs w:val="24"/>
          <w:lang w:eastAsia="lv-LV"/>
        </w:rPr>
      </w:pPr>
      <w:r w:rsidRPr="00082308">
        <w:rPr>
          <w:rFonts w:cs="Times New Roman"/>
          <w:szCs w:val="24"/>
          <w:lang w:eastAsia="lv-LV"/>
        </w:rPr>
        <w:t xml:space="preserve">Iesaukums atliekams arī gadījumos, kad persona vēl turpina iegūt vidējo vai vidējo profesionālo izglītību, bet, lai novērstu iespēju šo nosacījumu izmantot negodprātīgi, nosakāms, ka iesaukuma atlikšanu ar šādu iemeslu var pamatot tikai līdz brīdim, kad persona sasniegusi 24 gadu vecumu. Tāpat arī, respektējot pilsoņu izglītības, personīgās izaugsmes un profesionālās karjeras plānus, kā arī ekonomiskos vai ģimenes dzīves izaicinājumus (piemēram, ir vienīgais aizbildnis) tiek paredzēts </w:t>
      </w:r>
      <w:r w:rsidRPr="00082308">
        <w:rPr>
          <w:rFonts w:cs="Times New Roman"/>
          <w:b/>
          <w:szCs w:val="24"/>
          <w:u w:val="single"/>
          <w:lang w:eastAsia="lv-LV"/>
        </w:rPr>
        <w:t xml:space="preserve">iesaukuma atlikšanas mehānisms, </w:t>
      </w:r>
      <w:r w:rsidRPr="00082308">
        <w:rPr>
          <w:rFonts w:cs="Times New Roman"/>
          <w:szCs w:val="24"/>
          <w:lang w:eastAsia="lv-LV"/>
        </w:rPr>
        <w:t xml:space="preserve">kur pilsonis, tiekot iesaukts, iesaukuma datumu var lūgt pārcelt uz vēlāku laiku, bet ne vēlāk kā līdz brīdim, kad persona sasniedz 26 gadu vecumu. </w:t>
      </w:r>
      <w:r w:rsidRPr="00082308">
        <w:rPr>
          <w:rFonts w:cs="Times New Roman"/>
          <w:szCs w:val="24"/>
          <w:lang w:eastAsia="lv-LV"/>
        </w:rPr>
        <w:lastRenderedPageBreak/>
        <w:t>Pilsonim lūgums pārcelt iesaukumu jāpamato (piemēram, studijas augstskolā, specifiska profesionālā karjera u.c. svarīgi iemesli).</w:t>
      </w:r>
      <w:r w:rsidRPr="00082308">
        <w:rPr>
          <w:rFonts w:cs="Times New Roman"/>
        </w:rPr>
        <w:t xml:space="preserve"> </w:t>
      </w:r>
    </w:p>
    <w:p w14:paraId="27691A09" w14:textId="77777777" w:rsidR="002365D5" w:rsidRPr="00082308" w:rsidRDefault="00FF2C3B">
      <w:pPr>
        <w:rPr>
          <w:rFonts w:cs="Times New Roman"/>
          <w:szCs w:val="24"/>
          <w:lang w:eastAsia="lv-LV"/>
        </w:rPr>
      </w:pPr>
      <w:r w:rsidRPr="00082308">
        <w:rPr>
          <w:rFonts w:cs="Times New Roman"/>
          <w:szCs w:val="24"/>
          <w:lang w:eastAsia="lv-LV"/>
        </w:rPr>
        <w:t xml:space="preserve">Aizsardzības ministrija savā komunikācijā ar sabiedrību aicinās VAD izpildi pēc iespējas neatlikt, jo vēlākos gados dienesta izpildi var apgrūtināt studijas, profesionālie izaicinājumi, ģimenes izveide, finanšu saistības u.c. </w:t>
      </w:r>
    </w:p>
    <w:p w14:paraId="0618A14B" w14:textId="77777777" w:rsidR="002365D5" w:rsidRPr="00082308" w:rsidRDefault="00FF2C3B">
      <w:pPr>
        <w:rPr>
          <w:rFonts w:cs="Times New Roman"/>
        </w:rPr>
      </w:pPr>
      <w:r w:rsidRPr="00082308">
        <w:rPr>
          <w:rFonts w:cs="Times New Roman"/>
        </w:rPr>
        <w:t>Ja tiks izpildīta izvirzītā ambīcija par iesaukuma tvērumu, VAD ar retiem izņēmumiem pildīs visi vīrieši. Tabulā Nr.2. ir prognozēts, cik liela daļa no attiecīgajā gadā dzimušajiem varētu tikt iesaukta dienestā NBS vienībā, dienestā ZS un augstskolu studentu speciālās militārās apmācības apguvi.</w:t>
      </w:r>
    </w:p>
    <w:p w14:paraId="14F0C370" w14:textId="77777777" w:rsidR="002365D5" w:rsidRPr="00082308" w:rsidRDefault="002365D5">
      <w:pPr>
        <w:ind w:firstLine="0"/>
        <w:rPr>
          <w:rFonts w:cs="Times New Roman"/>
        </w:rPr>
      </w:pPr>
    </w:p>
    <w:p w14:paraId="73865AF4" w14:textId="77777777" w:rsidR="002365D5" w:rsidRPr="00270E5B" w:rsidRDefault="00F72583">
      <w:pPr>
        <w:ind w:firstLine="0"/>
        <w:rPr>
          <w:rFonts w:cs="Times New Roman"/>
        </w:rPr>
      </w:pPr>
      <w:r w:rsidRPr="00F72583">
        <w:rPr>
          <w:noProof/>
          <w:lang w:eastAsia="lv-LV"/>
        </w:rPr>
        <w:drawing>
          <wp:inline distT="0" distB="0" distL="0" distR="0" wp14:anchorId="0D5FD19D" wp14:editId="2FF91CCC">
            <wp:extent cx="6031230" cy="3604547"/>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1230" cy="3604547"/>
                    </a:xfrm>
                    <a:prstGeom prst="rect">
                      <a:avLst/>
                    </a:prstGeom>
                    <a:noFill/>
                    <a:ln>
                      <a:noFill/>
                    </a:ln>
                  </pic:spPr>
                </pic:pic>
              </a:graphicData>
            </a:graphic>
          </wp:inline>
        </w:drawing>
      </w:r>
    </w:p>
    <w:p w14:paraId="045C367C" w14:textId="64063593" w:rsidR="002365D5" w:rsidRPr="005D29D7" w:rsidRDefault="00FF2C3B" w:rsidP="003F2BD0">
      <w:pPr>
        <w:ind w:firstLine="0"/>
        <w:jc w:val="left"/>
        <w:rPr>
          <w:rFonts w:cs="Times New Roman"/>
        </w:rPr>
      </w:pPr>
      <w:r w:rsidRPr="001B3FA0">
        <w:rPr>
          <w:rFonts w:cs="Times New Roman"/>
          <w:i/>
          <w:iCs/>
          <w:szCs w:val="24"/>
        </w:rPr>
        <w:t>Tabula Nr. 2</w:t>
      </w:r>
      <w:r w:rsidRPr="002463BD">
        <w:rPr>
          <w:rFonts w:cs="Times New Roman"/>
          <w:szCs w:val="24"/>
        </w:rPr>
        <w:t xml:space="preserve"> </w:t>
      </w:r>
      <w:r w:rsidRPr="001B3FA0">
        <w:rPr>
          <w:rFonts w:cs="Times New Roman"/>
          <w:b/>
          <w:bCs/>
        </w:rPr>
        <w:t>"</w:t>
      </w:r>
      <w:r w:rsidRPr="001B3FA0">
        <w:rPr>
          <w:rFonts w:cs="Times New Roman"/>
          <w:b/>
          <w:bCs/>
          <w:szCs w:val="24"/>
        </w:rPr>
        <w:t>Prognoze par iesaucamo skaitu aktīvajā dienestā</w:t>
      </w:r>
      <w:r w:rsidRPr="001B3FA0">
        <w:rPr>
          <w:rFonts w:cs="Times New Roman"/>
          <w:b/>
          <w:bCs/>
        </w:rPr>
        <w:t>"</w:t>
      </w:r>
    </w:p>
    <w:p w14:paraId="60A2DFA1" w14:textId="77777777" w:rsidR="002365D5" w:rsidRPr="00082308" w:rsidRDefault="002365D5">
      <w:pPr>
        <w:jc w:val="center"/>
        <w:rPr>
          <w:rFonts w:cs="Times New Roman"/>
          <w:szCs w:val="24"/>
        </w:rPr>
      </w:pPr>
    </w:p>
    <w:p w14:paraId="636A003F" w14:textId="0F9B17D9" w:rsidR="002365D5" w:rsidRDefault="00FF2C3B">
      <w:pPr>
        <w:rPr>
          <w:rFonts w:cs="Times New Roman"/>
          <w:szCs w:val="24"/>
          <w:lang w:eastAsia="lv-LV"/>
        </w:rPr>
      </w:pPr>
      <w:r w:rsidRPr="00082308">
        <w:rPr>
          <w:rFonts w:cs="Times New Roman"/>
          <w:szCs w:val="24"/>
          <w:lang w:eastAsia="lv-LV"/>
        </w:rPr>
        <w:t>Jāņem vērā, ka 2. tabulā prognoze atspoguļo aktīvajā dienestā iesaucamo skaitu pret visiem attiecīgajā iesaukšanas gadā dzimušajiem (t.sk. nepilsoņiem), reālais pilsoņu skaits būs mazāks. Prognozē šobrīd nav iekļauts valsts civilo dienestu pildošo personu skaits, bet pēc 2028. gada tam būtu jānosedz atlikušo iesaukšanai derīgo personu skaitu.</w:t>
      </w:r>
    </w:p>
    <w:p w14:paraId="4BEE90FC" w14:textId="77777777" w:rsidR="003F2BD0" w:rsidRPr="00082308" w:rsidRDefault="003F2BD0">
      <w:pPr>
        <w:rPr>
          <w:rFonts w:cs="Times New Roman"/>
        </w:rPr>
      </w:pPr>
    </w:p>
    <w:p w14:paraId="74986C24" w14:textId="77777777" w:rsidR="002365D5" w:rsidRPr="00082308" w:rsidRDefault="00FF2C3B" w:rsidP="003F2BD0">
      <w:pPr>
        <w:pStyle w:val="Heading2"/>
        <w:spacing w:before="0" w:after="120"/>
        <w:rPr>
          <w:rFonts w:cs="Times New Roman"/>
        </w:rPr>
      </w:pPr>
      <w:r w:rsidRPr="00082308">
        <w:rPr>
          <w:rFonts w:cs="Times New Roman"/>
        </w:rPr>
        <w:t>2.3. Dienests</w:t>
      </w:r>
    </w:p>
    <w:p w14:paraId="16799991" w14:textId="32964C7D" w:rsidR="002365D5" w:rsidRDefault="00FF2C3B" w:rsidP="003F2BD0">
      <w:pPr>
        <w:spacing w:after="120"/>
        <w:ind w:firstLine="567"/>
        <w:rPr>
          <w:rFonts w:eastAsia="Times New Roman" w:cs="Times New Roman"/>
          <w:szCs w:val="24"/>
          <w:lang w:eastAsia="zh-TW"/>
        </w:rPr>
      </w:pPr>
      <w:r w:rsidRPr="00082308">
        <w:rPr>
          <w:rFonts w:eastAsia="Times New Roman" w:cs="Times New Roman"/>
          <w:szCs w:val="24"/>
          <w:lang w:eastAsia="zh-TW"/>
        </w:rPr>
        <w:t xml:space="preserve">VAD iekļauj </w:t>
      </w:r>
      <w:r w:rsidR="00F21E70">
        <w:rPr>
          <w:rFonts w:eastAsia="Times New Roman" w:cs="Times New Roman"/>
          <w:szCs w:val="24"/>
          <w:lang w:eastAsia="zh-TW"/>
        </w:rPr>
        <w:t>sekojošus</w:t>
      </w:r>
      <w:r w:rsidR="00AA739D">
        <w:rPr>
          <w:rFonts w:eastAsia="Times New Roman" w:cs="Times New Roman"/>
          <w:szCs w:val="24"/>
          <w:lang w:eastAsia="zh-TW"/>
        </w:rPr>
        <w:t xml:space="preserve"> </w:t>
      </w:r>
      <w:r w:rsidRPr="00082308">
        <w:rPr>
          <w:rFonts w:eastAsia="Times New Roman" w:cs="Times New Roman"/>
          <w:szCs w:val="24"/>
          <w:lang w:eastAsia="zh-TW"/>
        </w:rPr>
        <w:t xml:space="preserve">militārā dienesta veidus – dienestu NBS vienībās, dienestu ZS un augstskolu studentu speciālo militāro apmācību, bet kā ceturtais veids plānots VCD. </w:t>
      </w:r>
    </w:p>
    <w:p w14:paraId="6B91B345" w14:textId="77777777" w:rsidR="003F2BD0" w:rsidRPr="00082308" w:rsidRDefault="003F2BD0" w:rsidP="003F2BD0">
      <w:pPr>
        <w:spacing w:after="120"/>
        <w:ind w:firstLine="567"/>
        <w:rPr>
          <w:rFonts w:eastAsia="Times New Roman" w:cs="Times New Roman"/>
          <w:szCs w:val="24"/>
          <w:lang w:eastAsia="zh-TW"/>
        </w:rPr>
      </w:pPr>
    </w:p>
    <w:p w14:paraId="52050626" w14:textId="77777777" w:rsidR="002365D5" w:rsidRPr="00082308" w:rsidRDefault="00FF2C3B" w:rsidP="003F2BD0">
      <w:pPr>
        <w:pStyle w:val="Heading2"/>
        <w:spacing w:before="0" w:after="120"/>
        <w:rPr>
          <w:rFonts w:eastAsia="Times New Roman" w:cs="Times New Roman"/>
          <w:lang w:eastAsia="zh-TW"/>
        </w:rPr>
      </w:pPr>
      <w:r w:rsidRPr="00082308">
        <w:rPr>
          <w:rFonts w:eastAsia="Times New Roman" w:cs="Times New Roman"/>
          <w:lang w:eastAsia="zh-TW"/>
        </w:rPr>
        <w:t>2.3.1. Dienests NBS vienībā</w:t>
      </w:r>
    </w:p>
    <w:p w14:paraId="25C9BBAB" w14:textId="6BA37E01" w:rsidR="002365D5" w:rsidRPr="00082308" w:rsidRDefault="00FF2C3B" w:rsidP="003F2BD0">
      <w:pPr>
        <w:spacing w:after="120"/>
        <w:ind w:firstLine="567"/>
        <w:rPr>
          <w:rFonts w:cs="Times New Roman"/>
          <w:szCs w:val="24"/>
          <w:lang w:eastAsia="lv-LV"/>
        </w:rPr>
      </w:pPr>
      <w:r w:rsidRPr="00082308">
        <w:rPr>
          <w:rFonts w:cs="Times New Roman"/>
          <w:szCs w:val="24"/>
          <w:lang w:eastAsia="lv-LV"/>
        </w:rPr>
        <w:t>Dienests NBS vienībās paredz, ka pilsonis dienēs NBS kopumā 11 mēnešus, kur pirmajā dienesta laika daļā apgūs militārās pamatzināšanas un prasmes, kā arī apgūst militāro specialitāti, bet otrajā daļā pildīs amata pienākumus NBS vienībā. Apmācību modelis plānots identisks šobrīd jau īstenotajām karavīru militārās pamatapmācības programmai un dažādu specialitāšu apguves programmām, kuras ir vērstas uz vispārējām karavīram nepieciešamajām prasmēm un iemaņām, kas būs pamatā karavīra spējai pildīt amata pienākumus</w:t>
      </w:r>
      <w:r w:rsidR="00F21E70">
        <w:rPr>
          <w:rFonts w:cs="Times New Roman"/>
          <w:szCs w:val="24"/>
          <w:lang w:eastAsia="lv-LV"/>
        </w:rPr>
        <w:t xml:space="preserve">, </w:t>
      </w:r>
      <w:r w:rsidRPr="00082308">
        <w:rPr>
          <w:rFonts w:cs="Times New Roman"/>
          <w:szCs w:val="24"/>
          <w:lang w:eastAsia="lv-LV"/>
        </w:rPr>
        <w:t>atbilstoši tā brīža nepieciešamajām prioritātēm. Tālāko dienesta uzdevumu izpilde ir saistāma ar attiecīgās NBS vienības noteiktajiem kaujas gatavības uzdevumiem.</w:t>
      </w:r>
    </w:p>
    <w:p w14:paraId="47315D1F" w14:textId="77777777" w:rsidR="002365D5" w:rsidRPr="00082308" w:rsidRDefault="00FF2C3B" w:rsidP="00082308">
      <w:pPr>
        <w:ind w:firstLine="567"/>
        <w:rPr>
          <w:rFonts w:cs="Times New Roman"/>
        </w:rPr>
      </w:pPr>
      <w:r w:rsidRPr="00082308">
        <w:rPr>
          <w:rFonts w:cs="Times New Roman"/>
          <w:szCs w:val="24"/>
          <w:lang w:eastAsia="lv-LV"/>
        </w:rPr>
        <w:lastRenderedPageBreak/>
        <w:t>VAD karavīrs ir pakļauts tās NBS vienības dienas kārtībai, kurā pilda dienestu, proti, attiecīgās dienas mācību vai uzdevumu izpilde tiek veikta vienības komandiera noteiktajā laikā. VAD karavīram tiks nodrošināta dzīvojamā telpa kazarmā (lauka apstākļos – teltī). Katrs VAD karavīrs saņems karavīram noteikto uzturdevu, karavīra formas tērpu un nepieciešamo individuālo ekipējumu dienesta inventāru. VAD karavīrs, kurš dienestu pildīs NBS vienībā, mēnesī saņems Ministru kabineta noteikto dienesta uzdevumu izpildes kompensāciju (šobrīd plānots 300 EUR apmērā), bet pēc dienesta beigām – atvaļināšanās kompensāciju (šobrīd plānota 1100 EUR apmērā). Tie, kuri pārejas perioda laikā pieteiktos brīvprātīgi varētu kandidēt uz lielāku ikmēneša kompensāciju  - 600 eiro apmērā, kas motivētu pilsoņus aktīvāk pieteikties dienestam pašiem</w:t>
      </w:r>
      <w:r w:rsidR="00F21E70">
        <w:rPr>
          <w:rFonts w:cs="Times New Roman"/>
          <w:szCs w:val="24"/>
          <w:lang w:eastAsia="lv-LV"/>
        </w:rPr>
        <w:t>.</w:t>
      </w:r>
      <w:r w:rsidRPr="00082308">
        <w:rPr>
          <w:rFonts w:cs="Times New Roman"/>
          <w:szCs w:val="24"/>
          <w:lang w:eastAsia="lv-LV"/>
        </w:rPr>
        <w:t xml:space="preserve"> Līdzīga prakse un  sociālo garantiju grozs pastāv tādās obligātā militārā dienesta valstīs kā Somija, Igaunija un Lietuva. Plānoto kompensāciju apmēru var pārskatīt atbilstoši ekonomiskajai situācijai valstī. Būtiski atzīmēt, ka par VAD karavīriem, kuri dienēs 11 mēnešus, tiks veiktas arī sociālās apdrošināšanas iemaksas likumā </w:t>
      </w:r>
      <w:r w:rsidRPr="00082308">
        <w:rPr>
          <w:rFonts w:cs="Times New Roman"/>
        </w:rPr>
        <w:t xml:space="preserve">"Par valsts sociālo apdrošināšanu" noteiktajā kārtībā. Papildus tam iesauktajam ir plānots nodrošināt darba vietas saglabāšanu, ja iesauktais jau ir paspējis uzsākt darba gaitas. </w:t>
      </w:r>
      <w:r w:rsidRPr="00082308">
        <w:rPr>
          <w:rFonts w:eastAsia="Times New Roman" w:cs="Times New Roman"/>
          <w:szCs w:val="24"/>
          <w:lang w:eastAsia="lv-LV"/>
        </w:rPr>
        <w:t>Augstskolu studentiem, kuri pildīs VAD, kas ilgst 11 mēnešus, pēc atvaļināšanas rezervē tiks noteiktas tiesības turpināt mācības tajā pašā statusā kā pirms iesaukšanas.</w:t>
      </w:r>
    </w:p>
    <w:p w14:paraId="4BCE4B79" w14:textId="5045BDB7" w:rsidR="002365D5" w:rsidRPr="00082308" w:rsidRDefault="00FF2C3B">
      <w:pPr>
        <w:ind w:firstLine="567"/>
        <w:rPr>
          <w:rFonts w:cs="Times New Roman"/>
          <w:szCs w:val="24"/>
        </w:rPr>
      </w:pPr>
      <w:r w:rsidRPr="00082308">
        <w:rPr>
          <w:rFonts w:cs="Times New Roman"/>
          <w:szCs w:val="24"/>
        </w:rPr>
        <w:t xml:space="preserve">Primārā un ierobežota </w:t>
      </w:r>
      <w:r w:rsidR="00AA739D" w:rsidRPr="00082308">
        <w:rPr>
          <w:rFonts w:cs="Times New Roman"/>
          <w:szCs w:val="24"/>
        </w:rPr>
        <w:t>sekundār</w:t>
      </w:r>
      <w:r w:rsidR="00AA739D">
        <w:rPr>
          <w:rFonts w:cs="Times New Roman"/>
          <w:szCs w:val="24"/>
        </w:rPr>
        <w:t>ā</w:t>
      </w:r>
      <w:r w:rsidR="00AA739D" w:rsidRPr="00082308">
        <w:rPr>
          <w:rFonts w:cs="Times New Roman"/>
          <w:szCs w:val="24"/>
        </w:rPr>
        <w:t xml:space="preserve"> </w:t>
      </w:r>
      <w:r w:rsidRPr="00082308">
        <w:rPr>
          <w:rFonts w:cs="Times New Roman"/>
          <w:szCs w:val="24"/>
        </w:rPr>
        <w:t>veselības aprūpe VAD karavīriem, pieejamo resursu ietvaros, tiks nodrošināta NBS ārstniecības iestādēs. Nepieciešamības gadījumā VAD karavīru ārstniecībai tiks nodrošināta arī ambulatoro un stacionāro pakalpojumu saņemšana ārstniecības iestādēs. Gadījumos, kad VAD karavīram tiks noteikta</w:t>
      </w:r>
      <w:r w:rsidR="00082308">
        <w:rPr>
          <w:rFonts w:cs="Times New Roman"/>
          <w:szCs w:val="24"/>
        </w:rPr>
        <w:t xml:space="preserve"> </w:t>
      </w:r>
      <w:r w:rsidRPr="00082308">
        <w:rPr>
          <w:rFonts w:cs="Times New Roman"/>
          <w:szCs w:val="24"/>
        </w:rPr>
        <w:t>dienesta laikā iegūtas slimības, ievainojumus, kontūzijas, traumas vai sakropļojuma cēloniska sakarība ar dienesta pienākumu izpildi,  pēc dienesta izbeigšanas tiks nodrošināta apmaksājamo veselības aprūpes un rehabilitācijas pakalpojumu saņemšan</w:t>
      </w:r>
      <w:r w:rsidR="00F21E70">
        <w:rPr>
          <w:rFonts w:cs="Times New Roman"/>
          <w:szCs w:val="24"/>
        </w:rPr>
        <w:t>a</w:t>
      </w:r>
      <w:r w:rsidRPr="00082308">
        <w:rPr>
          <w:rFonts w:cs="Times New Roman"/>
          <w:szCs w:val="24"/>
        </w:rPr>
        <w:t xml:space="preserve"> Aizsardzības ministrijas noteiktajā kārtībā un apjomā. </w:t>
      </w:r>
    </w:p>
    <w:p w14:paraId="4432394C" w14:textId="77777777" w:rsidR="002365D5" w:rsidRPr="00082308" w:rsidRDefault="00FF2C3B">
      <w:pPr>
        <w:ind w:firstLine="567"/>
        <w:rPr>
          <w:rFonts w:cs="Times New Roman"/>
        </w:rPr>
      </w:pPr>
      <w:r w:rsidRPr="00082308">
        <w:rPr>
          <w:rFonts w:cs="Times New Roman"/>
        </w:rPr>
        <w:t>Ņemot vērā, ka valsts aizsardzības interesēm būtiskākais ir tieši šis VAD veids, Aizsardzības ministrijā tiek izskatītas iespējas papildus motivēt personas, kuras apgūst šo VAD veidu. Viens no iespējamajiem motivācijas instrumentiem būtu,</w:t>
      </w:r>
      <w:r w:rsidR="00414428">
        <w:rPr>
          <w:rFonts w:cs="Times New Roman"/>
        </w:rPr>
        <w:t xml:space="preserve"> </w:t>
      </w:r>
      <w:r w:rsidRPr="00082308">
        <w:rPr>
          <w:rFonts w:cs="Times New Roman"/>
        </w:rPr>
        <w:t>piemēram,</w:t>
      </w:r>
      <w:r w:rsidR="00082308">
        <w:rPr>
          <w:rFonts w:cs="Times New Roman"/>
        </w:rPr>
        <w:t xml:space="preserve"> </w:t>
      </w:r>
      <w:r w:rsidRPr="00082308">
        <w:rPr>
          <w:rFonts w:cs="Times New Roman"/>
        </w:rPr>
        <w:t>iespēja dienesta laikā apgūt autovadītāja specialitāti. Tāpat tiek izskatīta iespēja VAD karavīriem, kuri dienēs NBS vienībās, kandidēt uz ALTUM garantiju mājokļa iegādei ar līdzīgiem nosacījumiem, kādi tiks noteikti profesionālā dienesta karavīram.</w:t>
      </w:r>
    </w:p>
    <w:p w14:paraId="55CCF85E" w14:textId="77777777" w:rsidR="002365D5" w:rsidRPr="00082308" w:rsidRDefault="00FF2C3B">
      <w:pPr>
        <w:ind w:firstLine="567"/>
        <w:rPr>
          <w:rFonts w:cs="Times New Roman"/>
        </w:rPr>
      </w:pPr>
      <w:r w:rsidRPr="00082308">
        <w:rPr>
          <w:rFonts w:cs="Times New Roman"/>
        </w:rPr>
        <w:t xml:space="preserve">Pēc 11 mēnešu dienesta NBS vienībā VAD karavīru ieskaita </w:t>
      </w:r>
      <w:r w:rsidRPr="00082308">
        <w:rPr>
          <w:rFonts w:cs="Times New Roman"/>
          <w:b/>
        </w:rPr>
        <w:t>augstas gatavības rezervē</w:t>
      </w:r>
      <w:r w:rsidRPr="00082308">
        <w:rPr>
          <w:rFonts w:cs="Times New Roman"/>
        </w:rPr>
        <w:t>.</w:t>
      </w:r>
    </w:p>
    <w:p w14:paraId="33610D3C" w14:textId="7EFAF33B" w:rsidR="002365D5" w:rsidRDefault="00FF2C3B">
      <w:pPr>
        <w:ind w:firstLine="567"/>
        <w:rPr>
          <w:rFonts w:eastAsia="Times New Roman" w:cs="Times New Roman"/>
          <w:color w:val="auto"/>
          <w:szCs w:val="24"/>
          <w:lang w:eastAsia="lv-LV"/>
        </w:rPr>
      </w:pPr>
      <w:r w:rsidRPr="00082308">
        <w:rPr>
          <w:rFonts w:eastAsia="Times New Roman" w:cs="Times New Roman"/>
          <w:color w:val="auto"/>
          <w:szCs w:val="24"/>
          <w:lang w:eastAsia="lv-LV"/>
        </w:rPr>
        <w:t>Arī pēc VAD ieviešanas NBS kodolu veidos profesionāli, labi sagatavoti profesionālā dienesta karavīri un zemessargi, kuri dienestu būs izvēlējušies brīvprātīgi, sekojot savam aicinājumam. Ja VAD karavīrs dienesta laikā pēc militāro pamatzināšanu un prasmju apguves un militārās jomas iepazīšanas (pēc ~ 6 mēnešu dienesta) vēlēsies uzsākt profesionālo dienestu,</w:t>
      </w:r>
      <w:r w:rsidR="00414428">
        <w:rPr>
          <w:rFonts w:eastAsia="Times New Roman" w:cs="Times New Roman"/>
          <w:color w:val="auto"/>
          <w:szCs w:val="24"/>
          <w:lang w:eastAsia="lv-LV"/>
        </w:rPr>
        <w:t xml:space="preserve"> </w:t>
      </w:r>
      <w:r w:rsidRPr="00082308">
        <w:rPr>
          <w:rFonts w:eastAsia="Times New Roman" w:cs="Times New Roman"/>
          <w:color w:val="auto"/>
          <w:szCs w:val="24"/>
          <w:lang w:eastAsia="lv-LV"/>
        </w:rPr>
        <w:t xml:space="preserve">šāda iespēja tiks nodrošināta.  </w:t>
      </w:r>
    </w:p>
    <w:p w14:paraId="7C521C62" w14:textId="77777777" w:rsidR="003F2BD0" w:rsidRPr="00082308" w:rsidRDefault="003F2BD0">
      <w:pPr>
        <w:ind w:firstLine="567"/>
        <w:rPr>
          <w:rFonts w:cs="Times New Roman"/>
          <w:szCs w:val="24"/>
          <w:lang w:eastAsia="lv-LV"/>
        </w:rPr>
      </w:pPr>
    </w:p>
    <w:p w14:paraId="2D457D88" w14:textId="77777777" w:rsidR="002365D5" w:rsidRPr="00082308" w:rsidRDefault="00FF2C3B" w:rsidP="003F2BD0">
      <w:pPr>
        <w:pStyle w:val="Heading2"/>
        <w:spacing w:before="0" w:after="120"/>
        <w:rPr>
          <w:rFonts w:eastAsia="Times New Roman" w:cs="Times New Roman"/>
          <w:lang w:eastAsia="zh-TW"/>
        </w:rPr>
      </w:pPr>
      <w:r w:rsidRPr="00082308">
        <w:rPr>
          <w:rFonts w:eastAsia="Times New Roman" w:cs="Times New Roman"/>
          <w:lang w:eastAsia="zh-TW"/>
        </w:rPr>
        <w:t>2.3.2. Dienests Zemessardzē</w:t>
      </w:r>
    </w:p>
    <w:p w14:paraId="5DED8FDD" w14:textId="77777777" w:rsidR="002365D5" w:rsidRPr="00082308" w:rsidRDefault="00FF2C3B" w:rsidP="009B32B4">
      <w:pPr>
        <w:rPr>
          <w:rFonts w:cs="Times New Roman"/>
        </w:rPr>
      </w:pPr>
      <w:r w:rsidRPr="00082308">
        <w:rPr>
          <w:rFonts w:cs="Times New Roman"/>
          <w:lang w:eastAsia="lv-LV"/>
        </w:rPr>
        <w:t xml:space="preserve">Dienests ZS paredz, ka iesaucamais paralēli civilajai dzīvei dienēs Zemessardzes (ZS) vienībā. VAD </w:t>
      </w:r>
      <w:r w:rsidRPr="00082308">
        <w:rPr>
          <w:rFonts w:cs="Times New Roman"/>
        </w:rPr>
        <w:t xml:space="preserve">karavīri tiks integrēti esošajā Zemessardzes apmācību un dienesta uzdevumu izpildes ciklā. </w:t>
      </w:r>
      <w:r w:rsidRPr="00082308">
        <w:rPr>
          <w:rFonts w:cs="Times New Roman"/>
          <w:lang w:eastAsia="lv-LV"/>
        </w:rPr>
        <w:t xml:space="preserve">ZS dienestu pildošajiem VAD </w:t>
      </w:r>
      <w:r w:rsidRPr="00082308">
        <w:rPr>
          <w:rFonts w:cs="Times New Roman"/>
        </w:rPr>
        <w:t>karavīriem plānots nodrošināt vienotu un līdzvērtīgu apmācību procesu kā esošajam ZS personālam.</w:t>
      </w:r>
    </w:p>
    <w:p w14:paraId="7DB4F9BB" w14:textId="77777777" w:rsidR="002365D5" w:rsidRPr="00082308" w:rsidRDefault="00FF2C3B" w:rsidP="009B32B4">
      <w:pPr>
        <w:rPr>
          <w:rFonts w:eastAsia="Calibri" w:cs="Times New Roman"/>
          <w:szCs w:val="24"/>
        </w:rPr>
      </w:pPr>
      <w:r w:rsidRPr="00082308">
        <w:rPr>
          <w:rFonts w:eastAsia="Calibri" w:cs="Times New Roman"/>
          <w:szCs w:val="24"/>
        </w:rPr>
        <w:t>VAD karavīru apmācība ZS tiek plānota 5 gadu garumā, katru dienesta gadu karavīru iesaistot 28 dienu apmācībā un dienesta uzdevumu izpildē. Dienesta laikā VAD karavīri apgūs militāro pamatapmācību, speciālistu apmācību un kolektīvo apmācību, ka arī tiks iesaistīti dienesta uzdevumu izpildē (1.attēls):</w:t>
      </w:r>
    </w:p>
    <w:p w14:paraId="22DD8315" w14:textId="77777777" w:rsidR="002365D5" w:rsidRPr="00082308" w:rsidRDefault="00FF2C3B">
      <w:pPr>
        <w:pStyle w:val="ListParagraph"/>
        <w:numPr>
          <w:ilvl w:val="0"/>
          <w:numId w:val="36"/>
        </w:numPr>
        <w:spacing w:after="0" w:line="240" w:lineRule="auto"/>
        <w:ind w:left="709" w:hanging="283"/>
        <w:jc w:val="both"/>
        <w:rPr>
          <w:rFonts w:ascii="Times New Roman" w:eastAsia="Calibri" w:hAnsi="Times New Roman" w:cs="Times New Roman"/>
          <w:sz w:val="24"/>
          <w:szCs w:val="24"/>
          <w:lang w:eastAsia="lv-LV"/>
        </w:rPr>
      </w:pPr>
      <w:r w:rsidRPr="00082308">
        <w:rPr>
          <w:rFonts w:ascii="Times New Roman" w:eastAsia="Calibri" w:hAnsi="Times New Roman" w:cs="Times New Roman"/>
          <w:sz w:val="24"/>
          <w:szCs w:val="24"/>
          <w:lang w:eastAsia="lv-LV"/>
        </w:rPr>
        <w:t>pirmajā gadā – notiks karavīru pamatapmācība un dalība militāros vingrinājumos;</w:t>
      </w:r>
    </w:p>
    <w:p w14:paraId="26FA71C1" w14:textId="77777777" w:rsidR="002365D5" w:rsidRPr="00082308" w:rsidRDefault="00FF2C3B">
      <w:pPr>
        <w:pStyle w:val="ListParagraph"/>
        <w:numPr>
          <w:ilvl w:val="0"/>
          <w:numId w:val="36"/>
        </w:numPr>
        <w:spacing w:after="0" w:line="240" w:lineRule="auto"/>
        <w:ind w:left="709" w:hanging="283"/>
        <w:jc w:val="both"/>
        <w:rPr>
          <w:rFonts w:ascii="Times New Roman" w:eastAsia="Calibri" w:hAnsi="Times New Roman" w:cs="Times New Roman"/>
          <w:sz w:val="24"/>
          <w:szCs w:val="24"/>
          <w:lang w:eastAsia="lv-LV"/>
        </w:rPr>
      </w:pPr>
      <w:r w:rsidRPr="00082308">
        <w:rPr>
          <w:rFonts w:ascii="Times New Roman" w:eastAsia="Calibri" w:hAnsi="Times New Roman" w:cs="Times New Roman"/>
          <w:sz w:val="24"/>
          <w:szCs w:val="24"/>
          <w:lang w:eastAsia="lv-LV"/>
        </w:rPr>
        <w:t>otrajā un trešajā gadā - tiek turpināta individuālā apmācība un kolektīvā apmācība. Tiks uzsākta jaunākā komandējošā instruktoru sastāva apmācība (turpmāk – JIK);</w:t>
      </w:r>
    </w:p>
    <w:p w14:paraId="70EACAA2" w14:textId="77777777" w:rsidR="002365D5" w:rsidRPr="00082308" w:rsidRDefault="00FF2C3B">
      <w:pPr>
        <w:pStyle w:val="ListParagraph"/>
        <w:numPr>
          <w:ilvl w:val="0"/>
          <w:numId w:val="36"/>
        </w:numPr>
        <w:spacing w:after="0" w:line="240" w:lineRule="auto"/>
        <w:ind w:left="709" w:hanging="283"/>
        <w:jc w:val="both"/>
        <w:rPr>
          <w:rFonts w:ascii="Times New Roman" w:eastAsia="Calibri" w:hAnsi="Times New Roman" w:cs="Times New Roman"/>
          <w:sz w:val="24"/>
          <w:szCs w:val="24"/>
          <w:lang w:eastAsia="lv-LV"/>
        </w:rPr>
      </w:pPr>
      <w:r w:rsidRPr="00082308">
        <w:rPr>
          <w:rFonts w:ascii="Times New Roman" w:eastAsia="Calibri" w:hAnsi="Times New Roman" w:cs="Times New Roman"/>
          <w:sz w:val="24"/>
          <w:szCs w:val="24"/>
          <w:lang w:eastAsia="lv-LV"/>
        </w:rPr>
        <w:t>ceturtajā gadā – individuālā apmācībā tiek realizēts JIK vai speciālistu apmācība un tiek turpināta kolektīvā apmācība: vada apmācības līmenis;</w:t>
      </w:r>
    </w:p>
    <w:p w14:paraId="7A6C9AAA" w14:textId="77777777" w:rsidR="002365D5" w:rsidRPr="00082308" w:rsidRDefault="00FF2C3B">
      <w:pPr>
        <w:pStyle w:val="ListParagraph"/>
        <w:numPr>
          <w:ilvl w:val="0"/>
          <w:numId w:val="36"/>
        </w:numPr>
        <w:spacing w:after="0" w:line="240" w:lineRule="auto"/>
        <w:ind w:left="709" w:hanging="283"/>
        <w:jc w:val="both"/>
        <w:rPr>
          <w:rFonts w:ascii="Times New Roman" w:eastAsia="Calibri" w:hAnsi="Times New Roman" w:cs="Times New Roman"/>
          <w:sz w:val="24"/>
          <w:szCs w:val="24"/>
          <w:lang w:eastAsia="lv-LV"/>
        </w:rPr>
      </w:pPr>
      <w:r w:rsidRPr="00082308">
        <w:rPr>
          <w:rFonts w:ascii="Times New Roman" w:eastAsia="Calibri" w:hAnsi="Times New Roman" w:cs="Times New Roman"/>
          <w:sz w:val="24"/>
          <w:szCs w:val="24"/>
          <w:lang w:eastAsia="lv-LV"/>
        </w:rPr>
        <w:lastRenderedPageBreak/>
        <w:t>piektajā gadā – individuālajā apmācībā tiek nodrošināta karavīru apmācība citās specialitātēs un turpināta JIK apmācība. Kolektīvajā apmācībā turpinās vada līmeņa apmācībā. Iepriekšējā gadā sagatavotie instruktori tiks iesaistīti jauniesauktā personālā apmācībā.</w:t>
      </w:r>
    </w:p>
    <w:p w14:paraId="337668AA" w14:textId="77777777" w:rsidR="002365D5" w:rsidRPr="00082308" w:rsidRDefault="002365D5">
      <w:pPr>
        <w:rPr>
          <w:rFonts w:eastAsia="Calibri" w:cs="Times New Roman"/>
          <w:szCs w:val="24"/>
        </w:rPr>
      </w:pPr>
    </w:p>
    <w:p w14:paraId="609A13CD" w14:textId="77777777" w:rsidR="002365D5" w:rsidRPr="00270E5B" w:rsidRDefault="00FF2C3B" w:rsidP="001B3FA0">
      <w:pPr>
        <w:ind w:left="720" w:firstLine="0"/>
        <w:jc w:val="left"/>
        <w:rPr>
          <w:rFonts w:cs="Times New Roman"/>
          <w:lang w:eastAsia="lv-LV"/>
        </w:rPr>
      </w:pPr>
      <w:r w:rsidRPr="00270E5B">
        <w:rPr>
          <w:rFonts w:eastAsia="Calibri" w:cs="Times New Roman"/>
          <w:noProof/>
          <w:szCs w:val="24"/>
          <w:lang w:eastAsia="lv-LV"/>
        </w:rPr>
        <mc:AlternateContent>
          <mc:Choice Requires="wpg">
            <w:drawing>
              <wp:inline distT="0" distB="0" distL="0" distR="0" wp14:anchorId="02D29C43" wp14:editId="64C15F83">
                <wp:extent cx="5645842" cy="265747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0"/>
                        <a:srcRect l="4199" t="18813" r="4096" b="4438"/>
                        <a:stretch/>
                      </pic:blipFill>
                      <pic:spPr bwMode="auto">
                        <a:xfrm>
                          <a:off x="0" y="0"/>
                          <a:ext cx="5660274" cy="2664268"/>
                        </a:xfrm>
                        <a:prstGeom prst="rect">
                          <a:avLst/>
                        </a:prstGeom>
                        <a:ln>
                          <a:noFill/>
                        </a:ln>
                      </pic:spPr>
                    </pic:pic>
                  </a:graphicData>
                </a:graphic>
              </wp:inline>
            </w:drawing>
          </mc:Choice>
          <mc:Fallback xmlns:w16cex="http://schemas.microsoft.com/office/word/2018/wordml/cex" xmlns:w16="http://schemas.microsoft.com/office/word/2018/wordml" xmlns:w16sdtdh="http://schemas.microsoft.com/office/word/2020/wordml/sdtdatahash"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444.6pt;height:209.2pt;" stroked="f">
                <v:path textboxrect="0,0,0,0"/>
                <v:imagedata r:id="rId15" o:title=""/>
              </v:shape>
            </w:pict>
          </mc:Fallback>
        </mc:AlternateContent>
      </w:r>
      <w:r w:rsidRPr="001B3FA0">
        <w:rPr>
          <w:rFonts w:cs="Times New Roman"/>
          <w:i/>
          <w:iCs/>
          <w:sz w:val="22"/>
        </w:rPr>
        <w:t>Attēls Nr. 1</w:t>
      </w:r>
      <w:r w:rsidRPr="001B3FA0">
        <w:rPr>
          <w:rFonts w:cs="Times New Roman"/>
          <w:sz w:val="22"/>
        </w:rPr>
        <w:t xml:space="preserve"> </w:t>
      </w:r>
      <w:r w:rsidRPr="001B3FA0">
        <w:rPr>
          <w:rFonts w:cs="Times New Roman"/>
          <w:b/>
          <w:bCs/>
          <w:szCs w:val="24"/>
        </w:rPr>
        <w:t>"VAD apmācības koncepts ZS"</w:t>
      </w:r>
    </w:p>
    <w:p w14:paraId="11F69BB5" w14:textId="77777777" w:rsidR="002365D5" w:rsidRPr="002463BD" w:rsidRDefault="002365D5">
      <w:pPr>
        <w:ind w:firstLine="709"/>
        <w:rPr>
          <w:rFonts w:cs="Times New Roman"/>
          <w:lang w:eastAsia="lv-LV"/>
        </w:rPr>
      </w:pPr>
    </w:p>
    <w:p w14:paraId="3CC02860" w14:textId="77777777" w:rsidR="002365D5" w:rsidRPr="00082308" w:rsidRDefault="00FF2C3B">
      <w:pPr>
        <w:ind w:firstLine="709"/>
        <w:rPr>
          <w:rFonts w:cs="Times New Roman"/>
          <w:lang w:eastAsia="lv-LV"/>
        </w:rPr>
      </w:pPr>
      <w:r w:rsidRPr="000F1698">
        <w:rPr>
          <w:rFonts w:cs="Times New Roman"/>
          <w:lang w:eastAsia="lv-LV"/>
        </w:rPr>
        <w:t>VAD karavīram dienests ZS būs jāpilda ZS vienības noteiktajā laikā un vietā. Par apmācību aktivitātēm ZS VAD karavīri tiks savlaicīgi informēti. Darba devējiem tiks noteikts pienākums atbrīvot personu no d</w:t>
      </w:r>
      <w:r w:rsidRPr="005D29D7">
        <w:rPr>
          <w:rFonts w:cs="Times New Roman"/>
          <w:lang w:eastAsia="lv-LV"/>
        </w:rPr>
        <w:t>arba pienākumu izpildes uz dienesta laiku.</w:t>
      </w:r>
      <w:r w:rsidRPr="00B63F84">
        <w:rPr>
          <w:rFonts w:cs="Times New Roman"/>
        </w:rPr>
        <w:t xml:space="preserve"> </w:t>
      </w:r>
      <w:r w:rsidRPr="00B63F84">
        <w:rPr>
          <w:rFonts w:cs="Times New Roman"/>
          <w:lang w:eastAsia="lv-LV"/>
        </w:rPr>
        <w:t>VAD karavīri, kuri dienestu pildīs Zemessardzē par katru mācību vai dienesta uzdevumu izpildes dienu saņems kompensāciju, kas tiks aprēķināta proporcionāli no noteiktās VAD izpildes kompensācijas. Vērtējama iespēj</w:t>
      </w:r>
      <w:r w:rsidRPr="00082308">
        <w:rPr>
          <w:rFonts w:cs="Times New Roman"/>
          <w:lang w:eastAsia="lv-LV"/>
        </w:rPr>
        <w:t>a papildus motivēt VAD karavīrus, kuri apgūs jaunākā instruktora kursu.</w:t>
      </w:r>
    </w:p>
    <w:p w14:paraId="32D9B880" w14:textId="41F542A9" w:rsidR="002365D5" w:rsidRDefault="00FF2C3B">
      <w:pPr>
        <w:ind w:firstLine="709"/>
        <w:rPr>
          <w:rFonts w:eastAsia="Calibri" w:cs="Times New Roman"/>
          <w:szCs w:val="24"/>
        </w:rPr>
      </w:pPr>
      <w:r w:rsidRPr="00082308">
        <w:rPr>
          <w:rFonts w:eastAsia="Calibri" w:cs="Times New Roman"/>
          <w:szCs w:val="24"/>
        </w:rPr>
        <w:t xml:space="preserve">Pēc dienesta ZS VAD karavīru ieskaita </w:t>
      </w:r>
      <w:r w:rsidRPr="00082308">
        <w:rPr>
          <w:rFonts w:eastAsia="Calibri" w:cs="Times New Roman"/>
          <w:b/>
          <w:bCs/>
          <w:szCs w:val="24"/>
        </w:rPr>
        <w:t>augstas gatavības rezervē</w:t>
      </w:r>
      <w:r w:rsidRPr="00082308">
        <w:rPr>
          <w:rFonts w:eastAsia="Calibri" w:cs="Times New Roman"/>
          <w:szCs w:val="24"/>
        </w:rPr>
        <w:t>, vai pēc karavīra brīvas izvēles, viņš var turpināt dienestu ZS vai uzsākt profesionālo dienestu.</w:t>
      </w:r>
    </w:p>
    <w:p w14:paraId="790B262E" w14:textId="77777777" w:rsidR="003F2BD0" w:rsidRPr="00082308" w:rsidRDefault="003F2BD0">
      <w:pPr>
        <w:ind w:firstLine="709"/>
        <w:rPr>
          <w:rFonts w:eastAsia="Calibri" w:cs="Times New Roman"/>
          <w:szCs w:val="24"/>
          <w:lang w:eastAsia="lv-LV"/>
        </w:rPr>
      </w:pPr>
    </w:p>
    <w:p w14:paraId="6587E73B" w14:textId="77777777" w:rsidR="002365D5" w:rsidRPr="00082308" w:rsidRDefault="00FF2C3B" w:rsidP="003F2BD0">
      <w:pPr>
        <w:pStyle w:val="Heading2"/>
        <w:spacing w:before="0" w:after="120"/>
        <w:rPr>
          <w:rFonts w:eastAsia="Times New Roman" w:cs="Times New Roman"/>
          <w:lang w:eastAsia="zh-TW"/>
        </w:rPr>
      </w:pPr>
      <w:r w:rsidRPr="00082308">
        <w:rPr>
          <w:rFonts w:eastAsia="Times New Roman" w:cs="Times New Roman"/>
          <w:lang w:eastAsia="zh-TW"/>
        </w:rPr>
        <w:t>2.3.3. Augstskolu studentu speciālā militārā apmācība</w:t>
      </w:r>
    </w:p>
    <w:p w14:paraId="29BEAF62" w14:textId="77777777" w:rsidR="002365D5" w:rsidRPr="00082308" w:rsidRDefault="00FF2C3B" w:rsidP="009B32B4">
      <w:pPr>
        <w:rPr>
          <w:rFonts w:cs="Times New Roman"/>
          <w:szCs w:val="24"/>
          <w:lang w:eastAsia="lv-LV"/>
        </w:rPr>
      </w:pPr>
      <w:r w:rsidRPr="00082308">
        <w:rPr>
          <w:rFonts w:cs="Times New Roman"/>
          <w:szCs w:val="24"/>
          <w:lang w:eastAsia="lv-LV"/>
        </w:rPr>
        <w:t xml:space="preserve">Pretendēt uz augstskolu studentu speciālā militārā apmācības apguvi varēs tikai tie VAD iesaucamie, kuri studē augstākās izglītības iestādēs. Šāds apmācību formāts jau šobrīd eksistē un to regulē Ministru kabineta 2019. gada 29. janvāra noteikumi Nr.48 </w:t>
      </w:r>
      <w:r w:rsidRPr="00082308">
        <w:rPr>
          <w:rFonts w:cs="Times New Roman"/>
        </w:rPr>
        <w:t xml:space="preserve">"Studējošo speciālās militārās apmācības kārtība". </w:t>
      </w:r>
      <w:r w:rsidRPr="00082308">
        <w:rPr>
          <w:rFonts w:cs="Times New Roman"/>
          <w:szCs w:val="24"/>
          <w:lang w:eastAsia="lv-LV"/>
        </w:rPr>
        <w:t>VAD izpildei studentiem tiks piedāvāta iespēja secīgi apgūt militāro pamatapmācību, kājnieku nodaļas komandiera kursa programmu un vada komandiera programmu atbilstoši ZS dienesta un apmācības modelim. Orientējoši katru gadu VAD karavīram dienestu būtu jāpilda līdz 50 dienām. Augstskolu studentu speciālās militārās apmācības ietvaros paredzēts sagatavot gan jaunākos instruktorus, gan jaunākos virsniekus. Kā priekšnoteikums šādas kvalifikācijas apguvei būs attiecīgā augstskolas studenta aktīva dalība ZS, kur pirmos divus gadus paralēli studijām būs jāspēj apgūt pamatapmācības un kājnieku nodaļas komandiera kursa programma. Sekmīgi apgūstot šīs programmas un saņemot komandiera pozitīvu vērtējumu par attiecīgā studenta potenciālu kļūt par vada komandieri nākotnē, atlikušajos augstskolas studiju gados, tiks radīta iespēja Latvijas Nacionālās aizsardzības akadēmijas apmācību vidē iegūt virsnieka kvalifikāciju.</w:t>
      </w:r>
    </w:p>
    <w:p w14:paraId="135AFA20" w14:textId="0EAFAEDD" w:rsidR="002365D5" w:rsidRDefault="00FF2C3B" w:rsidP="009B32B4">
      <w:pPr>
        <w:ind w:firstLine="709"/>
        <w:rPr>
          <w:rFonts w:eastAsia="Calibri" w:cs="Times New Roman"/>
          <w:szCs w:val="24"/>
        </w:rPr>
      </w:pPr>
      <w:r w:rsidRPr="00082308">
        <w:rPr>
          <w:rFonts w:cs="Times New Roman"/>
        </w:rPr>
        <w:t xml:space="preserve">Pēc dienesta VAD karavīru ieskaita </w:t>
      </w:r>
      <w:r w:rsidRPr="00082308">
        <w:rPr>
          <w:rFonts w:cs="Times New Roman"/>
          <w:b/>
        </w:rPr>
        <w:t>augstas gatavības rezervē</w:t>
      </w:r>
      <w:r w:rsidRPr="00082308">
        <w:rPr>
          <w:rFonts w:cs="Times New Roman"/>
        </w:rPr>
        <w:t>,</w:t>
      </w:r>
      <w:r w:rsidRPr="00082308">
        <w:rPr>
          <w:rFonts w:eastAsia="Calibri" w:cs="Times New Roman"/>
          <w:szCs w:val="24"/>
        </w:rPr>
        <w:t xml:space="preserve"> vai pēc karavīra brīvas izvēles, viņš varēs turpināt dienestu ZS vai uzsākt profesionālo dienestu.</w:t>
      </w:r>
    </w:p>
    <w:p w14:paraId="04D41AF2" w14:textId="77777777" w:rsidR="003F2BD0" w:rsidRPr="00082308" w:rsidRDefault="003F2BD0">
      <w:pPr>
        <w:ind w:firstLine="709"/>
        <w:rPr>
          <w:rFonts w:eastAsia="Calibri" w:cs="Times New Roman"/>
          <w:szCs w:val="24"/>
          <w:lang w:eastAsia="lv-LV"/>
        </w:rPr>
      </w:pPr>
    </w:p>
    <w:p w14:paraId="243A67F5" w14:textId="77777777" w:rsidR="002365D5" w:rsidRPr="00082308" w:rsidRDefault="00FF2C3B" w:rsidP="003F2BD0">
      <w:pPr>
        <w:pStyle w:val="Heading2"/>
        <w:spacing w:before="0" w:after="120"/>
        <w:rPr>
          <w:rFonts w:eastAsia="Times New Roman" w:cs="Times New Roman"/>
          <w:lang w:eastAsia="zh-TW"/>
        </w:rPr>
      </w:pPr>
      <w:r w:rsidRPr="00082308">
        <w:rPr>
          <w:rFonts w:eastAsia="Times New Roman" w:cs="Times New Roman"/>
          <w:lang w:eastAsia="zh-TW"/>
        </w:rPr>
        <w:t xml:space="preserve">2.3.4. Valsts civilais dienests </w:t>
      </w:r>
    </w:p>
    <w:p w14:paraId="6FB2DCAC" w14:textId="0CF06718" w:rsidR="002365D5" w:rsidRPr="00082308" w:rsidRDefault="00FF2C3B" w:rsidP="009B32B4">
      <w:pPr>
        <w:rPr>
          <w:rFonts w:cs="Times New Roman"/>
        </w:rPr>
      </w:pPr>
      <w:r w:rsidRPr="00082308">
        <w:rPr>
          <w:rFonts w:cs="Times New Roman"/>
        </w:rPr>
        <w:t xml:space="preserve">Lai nodrošinātu sabiedrības noturību un gatavību krīžu/kara situācijām, nodrošinot aizmugures dienestu nepārtrauktu darbību, kā ceturtais VAD dienesta veids tiek plānots VCD citu ministriju uzraudzībā, ko tās organizē un nodrošina atbilstoši uzdevumiem krīzes situācijās. </w:t>
      </w:r>
      <w:r w:rsidRPr="004F5563">
        <w:rPr>
          <w:rFonts w:eastAsia="Verdana" w:cs="Times New Roman"/>
          <w:color w:val="auto"/>
        </w:rPr>
        <w:t xml:space="preserve">Valsts </w:t>
      </w:r>
      <w:r w:rsidRPr="004F5563">
        <w:rPr>
          <w:rFonts w:eastAsia="Verdana" w:cs="Times New Roman"/>
          <w:color w:val="auto"/>
        </w:rPr>
        <w:lastRenderedPageBreak/>
        <w:t>civilais dienests nav paredzēts, lai valsts pilnvērtīgi spētu nodrošināt tai uzlikto pienākumu izpildi miera laikā.</w:t>
      </w:r>
      <w:r w:rsidR="00082308" w:rsidRPr="004F5563">
        <w:rPr>
          <w:rFonts w:eastAsia="Verdana" w:cs="Times New Roman"/>
          <w:color w:val="auto"/>
        </w:rPr>
        <w:t xml:space="preserve"> </w:t>
      </w:r>
      <w:r w:rsidRPr="004F5563">
        <w:rPr>
          <w:rFonts w:cs="Times New Roman"/>
          <w:color w:val="auto"/>
        </w:rPr>
        <w:t xml:space="preserve">Šobrīd paredzēts, ka VCD pildīs personas, kuras savu domu, apziņas vai reliģiskās </w:t>
      </w:r>
      <w:r w:rsidRPr="002463BD">
        <w:rPr>
          <w:rFonts w:cs="Times New Roman"/>
        </w:rPr>
        <w:t xml:space="preserve">pārliecības </w:t>
      </w:r>
      <w:r w:rsidRPr="000F1698">
        <w:rPr>
          <w:rFonts w:cs="Times New Roman"/>
        </w:rPr>
        <w:t xml:space="preserve">dēļ nevar pildīt militāro dienestu. </w:t>
      </w:r>
      <w:r w:rsidRPr="00DF75D2">
        <w:rPr>
          <w:rFonts w:cs="Times New Roman"/>
        </w:rPr>
        <w:t>P</w:t>
      </w:r>
      <w:r w:rsidRPr="005D29D7">
        <w:rPr>
          <w:rFonts w:cs="Times New Roman"/>
        </w:rPr>
        <w:t xml:space="preserve">ersonai </w:t>
      </w:r>
      <w:r w:rsidRPr="00B63F84">
        <w:rPr>
          <w:rFonts w:cs="Times New Roman"/>
        </w:rPr>
        <w:t xml:space="preserve">motivētā iesniegumā būs jānorāda </w:t>
      </w:r>
      <w:r w:rsidRPr="00082308">
        <w:rPr>
          <w:rFonts w:cs="Times New Roman"/>
        </w:rPr>
        <w:t>iemesli, kādēļ tā nevar pildīt militāro dienestu, šos iesniegumus izvērtēs Ministru kabineta izveidota valsts aizsardzības dienesta iesaukšanas kontroles komisija, kas pieņems lēmumu par militārā dienesta aizstāšanu ar  VCD.</w:t>
      </w:r>
    </w:p>
    <w:p w14:paraId="3BC894F1" w14:textId="77777777" w:rsidR="002365D5" w:rsidRPr="00082308" w:rsidRDefault="00FF2C3B" w:rsidP="009B32B4">
      <w:pPr>
        <w:rPr>
          <w:rFonts w:cs="Times New Roman"/>
          <w:color w:val="auto"/>
        </w:rPr>
      </w:pPr>
      <w:r w:rsidRPr="00082308">
        <w:rPr>
          <w:rFonts w:cs="Times New Roman"/>
        </w:rPr>
        <w:t>Tāpat iespējami gadījumi, kad persona veselības stāvoklis neļauj pildīt citus VAD veidus, bet VCD pienākumu izpildei ir derīgs, jo veselības stāvokļa u.c. prasības dienestam noteiks tās ministrijas, kuru pārraudzībā dienests tiks organizēts. Attiecīgi VCD veicēji iekļausies kopējā iesaucamo plūsmā un tiks nosūtīti tālākam nemilitāram dienestam. Atkarībā no VCD izstrādātā modeļa, VCD veicēji dienesta vietas varētu izvēlēties brīvprātīgi,  ņemot vērā viņu līdzšinējo kvalifikāciju un dzīvesvietu. Ja persona atradīsies pārsūdzības procesā attiecībā uz savu statusu par dalību VCD, tad arī par attiecīgo brīdi dienests tiks pārcelts.</w:t>
      </w:r>
    </w:p>
    <w:p w14:paraId="1906AF1B" w14:textId="77777777" w:rsidR="002365D5" w:rsidRPr="00082308" w:rsidRDefault="00FF2C3B">
      <w:pPr>
        <w:rPr>
          <w:rFonts w:cs="Times New Roman"/>
        </w:rPr>
      </w:pPr>
      <w:r w:rsidRPr="00082308">
        <w:rPr>
          <w:rFonts w:cs="Times New Roman"/>
        </w:rPr>
        <w:t xml:space="preserve">Šobrīd notiek sarunas ar Iekšlietu, Veselības un Labklājības ministrijām un identificēts, ka VCD pienākumi varētu ietvert, piemēram, aprūpētāju vai palīgstrādnieka, tehniskā darbinieka amatus sociālās aprūpes centros, atbalsta funkciju veicēju amatus Valsts ugunsdzēsības un glābšanas dienestā, māsu palīgus stacionārajā ārstniecības iestādēs (slimnīcās) u.c. </w:t>
      </w:r>
    </w:p>
    <w:p w14:paraId="30785236" w14:textId="3B274095" w:rsidR="002365D5" w:rsidRDefault="00FF2C3B">
      <w:pPr>
        <w:rPr>
          <w:rFonts w:cs="Times New Roman"/>
        </w:rPr>
      </w:pPr>
      <w:r w:rsidRPr="00082308">
        <w:rPr>
          <w:rFonts w:cs="Times New Roman"/>
        </w:rPr>
        <w:t>Lai sagatavotu VCD detalizēto ieviešanas plānu, nepieciešams izveidot starpinstitūciju darba grupu, kurā tiktu risināti ar VCD saistītie jautājumi, piemēram, dienesta ilgums, finansējums, citu institūcija spējas uzņemt dienestā, uzskaites mehānisms, atbildības sadalījums starp institūcijām. u.c. Detalizēto ieviešanas plānu darba grupai būs nepieciešams sagatavot līdz 2023.gada 1.februārim.Šobrīd prognozējams, ka alternatīvo dienestu nebūs iespējams ieviest ātrāk kā ar 2024. gada sākumu</w:t>
      </w:r>
    </w:p>
    <w:p w14:paraId="6BE561D4" w14:textId="77777777" w:rsidR="003F2BD0" w:rsidRPr="00082308" w:rsidRDefault="003F2BD0">
      <w:pPr>
        <w:rPr>
          <w:rFonts w:cs="Times New Roman"/>
        </w:rPr>
      </w:pPr>
    </w:p>
    <w:p w14:paraId="12F6AC53" w14:textId="77777777" w:rsidR="002365D5" w:rsidRPr="00082308" w:rsidRDefault="00FF2C3B" w:rsidP="003F2BD0">
      <w:pPr>
        <w:pStyle w:val="Heading2"/>
        <w:spacing w:before="0" w:after="120"/>
        <w:rPr>
          <w:rFonts w:cs="Times New Roman"/>
        </w:rPr>
      </w:pPr>
      <w:r w:rsidRPr="00082308">
        <w:rPr>
          <w:rFonts w:cs="Times New Roman"/>
        </w:rPr>
        <w:t>2.4. Augstas gatavības rezerve</w:t>
      </w:r>
    </w:p>
    <w:p w14:paraId="7D4AAC70" w14:textId="368CC24C" w:rsidR="003F2BD0" w:rsidRDefault="00FF2C3B" w:rsidP="003F2BD0">
      <w:pPr>
        <w:spacing w:after="120"/>
        <w:rPr>
          <w:rFonts w:cs="Times New Roman"/>
          <w:szCs w:val="24"/>
        </w:rPr>
      </w:pPr>
      <w:r w:rsidRPr="00082308">
        <w:rPr>
          <w:rFonts w:cs="Times New Roman"/>
          <w:szCs w:val="24"/>
        </w:rPr>
        <w:t>VAD karavīri pēc dienesta NBS vienībā, ZS vai augstskolu studentu speciālās militārās apmācības apgūšanas kļūs par rezerves karavīriem. Pirmos piecus gadus (</w:t>
      </w:r>
      <w:r w:rsidRPr="00082308">
        <w:rPr>
          <w:rFonts w:cs="Times New Roman"/>
          <w:b/>
          <w:szCs w:val="24"/>
        </w:rPr>
        <w:t xml:space="preserve">NBS </w:t>
      </w:r>
      <w:r w:rsidRPr="00270E5B">
        <w:rPr>
          <w:rFonts w:cs="Times New Roman"/>
          <w:b/>
          <w:szCs w:val="24"/>
        </w:rPr>
        <w:t>augstas gatavības rezerv</w:t>
      </w:r>
      <w:r w:rsidRPr="002463BD">
        <w:rPr>
          <w:rFonts w:cs="Times New Roman"/>
          <w:b/>
          <w:szCs w:val="24"/>
        </w:rPr>
        <w:t>e)</w:t>
      </w:r>
      <w:r w:rsidRPr="000F1698">
        <w:rPr>
          <w:rFonts w:cs="Times New Roman"/>
          <w:szCs w:val="24"/>
        </w:rPr>
        <w:t xml:space="preserve"> karavīrs </w:t>
      </w:r>
      <w:r w:rsidRPr="00DF75D2">
        <w:rPr>
          <w:rFonts w:cs="Times New Roman"/>
          <w:szCs w:val="24"/>
        </w:rPr>
        <w:t>ne biežāk kā reizi gadā var tikt iesaukts uz rezerves karavīru apm</w:t>
      </w:r>
      <w:r w:rsidRPr="00082308">
        <w:rPr>
          <w:rFonts w:cs="Times New Roman"/>
          <w:szCs w:val="24"/>
        </w:rPr>
        <w:t xml:space="preserve">ācību (līdz 7 dienām). Augstas gatavības rezervē plānots veidot rezerves vienības ar atbilstošu materiāltehnisko līdzekļu nodrošinājumu. Sākot ar sesto dienesta gadu rezervē, rezerves karavīrs pāries NBS rezervē, uz kuru attiecas līdz šim spēkā esošās prasības par dienestu rezervē. </w:t>
      </w:r>
    </w:p>
    <w:p w14:paraId="5106A17E" w14:textId="77777777" w:rsidR="003F2BD0" w:rsidRPr="00082308" w:rsidRDefault="003F2BD0" w:rsidP="003F2BD0">
      <w:pPr>
        <w:spacing w:after="120"/>
        <w:rPr>
          <w:rFonts w:cs="Times New Roman"/>
          <w:szCs w:val="24"/>
        </w:rPr>
      </w:pPr>
    </w:p>
    <w:p w14:paraId="03AE8ED4" w14:textId="77777777" w:rsidR="002365D5" w:rsidRPr="00082308" w:rsidRDefault="00FF2C3B" w:rsidP="003F2BD0">
      <w:pPr>
        <w:pStyle w:val="Heading2"/>
        <w:spacing w:before="0" w:after="120"/>
        <w:rPr>
          <w:rFonts w:cs="Times New Roman"/>
        </w:rPr>
      </w:pPr>
      <w:r w:rsidRPr="00082308">
        <w:rPr>
          <w:rFonts w:cs="Times New Roman"/>
        </w:rPr>
        <w:t>2.5. Iesaucamo un karavīru atbildība</w:t>
      </w:r>
      <w:bookmarkStart w:id="0" w:name="p40"/>
      <w:bookmarkStart w:id="1" w:name="p-28663"/>
      <w:bookmarkStart w:id="2" w:name="p41"/>
      <w:bookmarkStart w:id="3" w:name="p-5807"/>
      <w:bookmarkStart w:id="4" w:name="p42"/>
      <w:bookmarkStart w:id="5" w:name="p-28691"/>
      <w:bookmarkStart w:id="6" w:name="p43"/>
      <w:bookmarkStart w:id="7" w:name="p-5809"/>
      <w:bookmarkEnd w:id="0"/>
      <w:bookmarkEnd w:id="1"/>
      <w:bookmarkEnd w:id="2"/>
      <w:bookmarkEnd w:id="3"/>
      <w:bookmarkEnd w:id="4"/>
      <w:bookmarkEnd w:id="5"/>
      <w:bookmarkEnd w:id="6"/>
      <w:bookmarkEnd w:id="7"/>
    </w:p>
    <w:p w14:paraId="1E8D34F7" w14:textId="664DC963" w:rsidR="003F2BD0" w:rsidRDefault="00FF2C3B" w:rsidP="003F2BD0">
      <w:pPr>
        <w:spacing w:after="120"/>
        <w:ind w:firstLine="567"/>
        <w:rPr>
          <w:rFonts w:cs="Times New Roman"/>
          <w:lang w:eastAsia="lv-LV"/>
        </w:rPr>
      </w:pPr>
      <w:r w:rsidRPr="00082308">
        <w:rPr>
          <w:rFonts w:cs="Times New Roman"/>
          <w:szCs w:val="24"/>
        </w:rPr>
        <w:t xml:space="preserve">Plānots noteikt atbildību par izvairīšanos no VAD, tajā skaitā - no VCD. </w:t>
      </w:r>
      <w:r w:rsidRPr="00082308">
        <w:rPr>
          <w:rFonts w:cs="Times New Roman"/>
          <w:lang w:eastAsia="lv-LV"/>
        </w:rPr>
        <w:t xml:space="preserve">Par prettiesisku rīcību VAD karavīru sauks pie disciplinārās atbildības, administratīvās atbildības vai kriminālatbildības, no viņa tiks piedzīta atlīdzība par nodarīto mantisko zaudējumu normatīvajos aktos noteiktajā kārtībā. </w:t>
      </w:r>
      <w:bookmarkStart w:id="8" w:name="p45"/>
      <w:bookmarkStart w:id="9" w:name="p-28695"/>
      <w:bookmarkEnd w:id="8"/>
      <w:bookmarkEnd w:id="9"/>
    </w:p>
    <w:p w14:paraId="5133D745" w14:textId="77777777" w:rsidR="003F2BD0" w:rsidRPr="003F2BD0" w:rsidRDefault="003F2BD0" w:rsidP="003F2BD0">
      <w:pPr>
        <w:spacing w:after="120"/>
        <w:ind w:firstLine="567"/>
        <w:rPr>
          <w:rFonts w:cs="Times New Roman"/>
          <w:lang w:eastAsia="lv-LV"/>
        </w:rPr>
      </w:pPr>
    </w:p>
    <w:p w14:paraId="47657BAE" w14:textId="77777777" w:rsidR="002365D5" w:rsidRPr="00082308" w:rsidRDefault="00FF2C3B" w:rsidP="003F2BD0">
      <w:pPr>
        <w:pStyle w:val="Heading2"/>
        <w:spacing w:before="0" w:after="120"/>
        <w:rPr>
          <w:rFonts w:cs="Times New Roman"/>
        </w:rPr>
      </w:pPr>
      <w:r w:rsidRPr="00082308">
        <w:rPr>
          <w:rFonts w:cs="Times New Roman"/>
        </w:rPr>
        <w:t xml:space="preserve">3. Pārejas periods VAD ieviešanai </w:t>
      </w:r>
    </w:p>
    <w:p w14:paraId="1B46A139" w14:textId="77777777" w:rsidR="002365D5" w:rsidRPr="00082308" w:rsidRDefault="00FF2C3B" w:rsidP="003F2BD0">
      <w:pPr>
        <w:spacing w:after="120"/>
        <w:rPr>
          <w:rFonts w:eastAsia="Times New Roman" w:cs="Times New Roman"/>
          <w:color w:val="auto"/>
          <w:szCs w:val="24"/>
          <w:lang w:eastAsia="lv-LV"/>
        </w:rPr>
      </w:pPr>
      <w:r w:rsidRPr="00082308">
        <w:rPr>
          <w:rFonts w:eastAsia="Times New Roman" w:cs="Times New Roman"/>
          <w:color w:val="auto"/>
          <w:szCs w:val="24"/>
          <w:lang w:eastAsia="lv-LV"/>
        </w:rPr>
        <w:t xml:space="preserve">No 2023. gada 1.janvāra līdz 2027. gada 31.decembrim nosakāms pārejas periods, kura laikā: </w:t>
      </w:r>
    </w:p>
    <w:p w14:paraId="7FA3C778" w14:textId="77777777" w:rsidR="002365D5" w:rsidRPr="00082308" w:rsidRDefault="00FF2C3B">
      <w:pPr>
        <w:pStyle w:val="ListParagraph"/>
        <w:numPr>
          <w:ilvl w:val="0"/>
          <w:numId w:val="20"/>
        </w:numPr>
        <w:jc w:val="both"/>
        <w:rPr>
          <w:rFonts w:ascii="Times New Roman" w:hAnsi="Times New Roman" w:cs="Times New Roman"/>
          <w:sz w:val="24"/>
          <w:szCs w:val="24"/>
          <w:lang w:eastAsia="lv-LV"/>
        </w:rPr>
      </w:pPr>
      <w:r w:rsidRPr="00082308">
        <w:rPr>
          <w:rFonts w:ascii="Times New Roman" w:hAnsi="Times New Roman" w:cs="Times New Roman"/>
          <w:sz w:val="24"/>
          <w:szCs w:val="24"/>
          <w:lang w:eastAsia="lv-LV"/>
        </w:rPr>
        <w:t>Paredzēta iesaukšana dienestā atbilstoši aizsardzības nozares vajadzībām (kvotas atbilstoši valsts apdzīvotībai pa novadiem) no visiem vīriešiem, kuri attiecīgajā gadā ir vismaz 18 gadi;</w:t>
      </w:r>
    </w:p>
    <w:p w14:paraId="49283689" w14:textId="77777777" w:rsidR="002365D5" w:rsidRPr="00082308" w:rsidRDefault="00FF2C3B">
      <w:pPr>
        <w:pStyle w:val="ListParagraph"/>
        <w:numPr>
          <w:ilvl w:val="0"/>
          <w:numId w:val="20"/>
        </w:numPr>
        <w:jc w:val="both"/>
        <w:rPr>
          <w:rFonts w:ascii="Times New Roman" w:hAnsi="Times New Roman" w:cs="Times New Roman"/>
          <w:sz w:val="24"/>
          <w:szCs w:val="24"/>
          <w:lang w:eastAsia="lv-LV"/>
        </w:rPr>
      </w:pPr>
      <w:r w:rsidRPr="00082308">
        <w:rPr>
          <w:rFonts w:ascii="Times New Roman" w:hAnsi="Times New Roman" w:cs="Times New Roman"/>
          <w:sz w:val="24"/>
          <w:szCs w:val="24"/>
          <w:lang w:eastAsia="lv-LV"/>
        </w:rPr>
        <w:t>Vīrieši, kuri dzimuši pirms 2003. gada 1.janvāra (2023.gada 1.janvārī vismaz 20  gadus veci) varēs pieteikties VAD brīvprātīgi;</w:t>
      </w:r>
    </w:p>
    <w:p w14:paraId="26C10DFF" w14:textId="77777777" w:rsidR="002365D5" w:rsidRPr="00082308" w:rsidRDefault="00FF2C3B">
      <w:pPr>
        <w:pStyle w:val="ListParagraph"/>
        <w:numPr>
          <w:ilvl w:val="0"/>
          <w:numId w:val="20"/>
        </w:numPr>
        <w:jc w:val="both"/>
        <w:rPr>
          <w:rFonts w:ascii="Times New Roman" w:hAnsi="Times New Roman" w:cs="Times New Roman"/>
          <w:sz w:val="24"/>
          <w:szCs w:val="24"/>
          <w:lang w:eastAsia="lv-LV"/>
        </w:rPr>
      </w:pPr>
      <w:r w:rsidRPr="00082308">
        <w:rPr>
          <w:rFonts w:ascii="Times New Roman" w:hAnsi="Times New Roman" w:cs="Times New Roman"/>
          <w:sz w:val="24"/>
          <w:szCs w:val="24"/>
          <w:lang w:eastAsia="lv-LV"/>
        </w:rPr>
        <w:t>Vīrieši, kuri nav iesaukti VAD, var bez ierobežojumiem brīvprātīgi pieteikties profesionālajam dienestam vai dienestam Zemessardzē.</w:t>
      </w:r>
    </w:p>
    <w:p w14:paraId="5742BC83" w14:textId="77777777" w:rsidR="002365D5" w:rsidRPr="00082308" w:rsidRDefault="00FF2C3B" w:rsidP="003F2BD0">
      <w:pPr>
        <w:pStyle w:val="Heading2"/>
        <w:spacing w:before="0" w:after="120"/>
        <w:rPr>
          <w:rFonts w:cs="Times New Roman"/>
        </w:rPr>
      </w:pPr>
      <w:r w:rsidRPr="00082308">
        <w:rPr>
          <w:rFonts w:cs="Times New Roman"/>
        </w:rPr>
        <w:lastRenderedPageBreak/>
        <w:t>4. Izmaiņas normatīvajos aktos.</w:t>
      </w:r>
    </w:p>
    <w:p w14:paraId="3646D55E" w14:textId="77777777" w:rsidR="002365D5" w:rsidRPr="00082308" w:rsidRDefault="00FF2C3B" w:rsidP="003F2BD0">
      <w:pPr>
        <w:spacing w:after="120"/>
        <w:rPr>
          <w:rFonts w:cs="Times New Roman"/>
          <w:color w:val="333333"/>
          <w:szCs w:val="24"/>
        </w:rPr>
      </w:pPr>
      <w:r w:rsidRPr="00082308">
        <w:rPr>
          <w:rFonts w:eastAsia="Times New Roman" w:cs="Times New Roman"/>
          <w:color w:val="auto"/>
          <w:szCs w:val="24"/>
          <w:lang w:eastAsia="lv-LV"/>
        </w:rPr>
        <w:t xml:space="preserve">VAD ieviešanai Aizsardzības ministrija ir sagatavojusi VAD likumprojektu un grozījumus šādos likumos - </w:t>
      </w:r>
      <w:r w:rsidRPr="00082308">
        <w:rPr>
          <w:rFonts w:cs="Times New Roman"/>
          <w:bCs/>
          <w:szCs w:val="24"/>
        </w:rPr>
        <w:t>Militārā dienesta likumā</w:t>
      </w:r>
      <w:r w:rsidRPr="00082308">
        <w:rPr>
          <w:rFonts w:cs="Times New Roman"/>
          <w:color w:val="333333"/>
          <w:szCs w:val="24"/>
        </w:rPr>
        <w:t xml:space="preserve">, </w:t>
      </w:r>
      <w:r w:rsidRPr="00082308">
        <w:rPr>
          <w:rFonts w:cs="Times New Roman"/>
          <w:bCs/>
          <w:szCs w:val="24"/>
        </w:rPr>
        <w:t>Administratīvo sodu likumā par pārkāpumiem pārvaldes, sabiedriskās kārtības un valsts valodas lietošanas jomā</w:t>
      </w:r>
      <w:r w:rsidRPr="00082308">
        <w:rPr>
          <w:rFonts w:cs="Times New Roman"/>
          <w:color w:val="333333"/>
          <w:szCs w:val="24"/>
        </w:rPr>
        <w:t>,</w:t>
      </w:r>
      <w:r w:rsidRPr="00082308">
        <w:rPr>
          <w:rFonts w:cs="Times New Roman"/>
          <w:bCs/>
          <w:szCs w:val="24"/>
        </w:rPr>
        <w:t xml:space="preserve"> Valsts un pašvaldību institūciju amatpersonu un darbinieku atlīdzības likumā</w:t>
      </w:r>
      <w:r w:rsidRPr="00082308">
        <w:rPr>
          <w:rFonts w:cs="Times New Roman"/>
          <w:color w:val="333333"/>
          <w:szCs w:val="24"/>
        </w:rPr>
        <w:t xml:space="preserve">, </w:t>
      </w:r>
      <w:r w:rsidRPr="00082308">
        <w:rPr>
          <w:rFonts w:cs="Times New Roman"/>
          <w:bCs/>
          <w:szCs w:val="24"/>
        </w:rPr>
        <w:t>Ārstniecības likumā,</w:t>
      </w:r>
      <w:r w:rsidRPr="00082308">
        <w:rPr>
          <w:rFonts w:cs="Times New Roman"/>
          <w:color w:val="333333"/>
          <w:szCs w:val="24"/>
        </w:rPr>
        <w:t xml:space="preserve"> </w:t>
      </w:r>
      <w:r w:rsidRPr="00082308">
        <w:rPr>
          <w:rFonts w:cs="Times New Roman"/>
          <w:bCs/>
          <w:szCs w:val="24"/>
        </w:rPr>
        <w:t>Militārās disciplināratbildības likumā</w:t>
      </w:r>
      <w:r w:rsidRPr="00082308">
        <w:rPr>
          <w:rFonts w:cs="Times New Roman"/>
          <w:color w:val="333333"/>
          <w:szCs w:val="24"/>
        </w:rPr>
        <w:t xml:space="preserve">, </w:t>
      </w:r>
      <w:r w:rsidRPr="00082308">
        <w:rPr>
          <w:rFonts w:cs="Times New Roman"/>
          <w:bCs/>
          <w:szCs w:val="24"/>
        </w:rPr>
        <w:t>Krimināllikumā</w:t>
      </w:r>
      <w:r w:rsidRPr="00082308">
        <w:rPr>
          <w:rFonts w:cs="Times New Roman"/>
          <w:color w:val="333333"/>
          <w:szCs w:val="24"/>
        </w:rPr>
        <w:t xml:space="preserve">, </w:t>
      </w:r>
      <w:r w:rsidRPr="00082308">
        <w:rPr>
          <w:rFonts w:cs="Times New Roman"/>
          <w:bCs/>
          <w:szCs w:val="24"/>
        </w:rPr>
        <w:t>Militārpersonu izdienas pensiju likumā</w:t>
      </w:r>
      <w:r w:rsidRPr="00082308">
        <w:rPr>
          <w:rFonts w:cs="Times New Roman"/>
          <w:color w:val="333333"/>
          <w:szCs w:val="24"/>
        </w:rPr>
        <w:t xml:space="preserve">, </w:t>
      </w:r>
      <w:r w:rsidRPr="00082308">
        <w:rPr>
          <w:rFonts w:cs="Times New Roman"/>
          <w:bCs/>
          <w:szCs w:val="24"/>
        </w:rPr>
        <w:t>Nacionālo bruņoto spēku likumā</w:t>
      </w:r>
      <w:r w:rsidRPr="00082308">
        <w:rPr>
          <w:rFonts w:cs="Times New Roman"/>
          <w:color w:val="333333"/>
          <w:szCs w:val="24"/>
        </w:rPr>
        <w:t xml:space="preserve">, </w:t>
      </w:r>
      <w:r w:rsidRPr="00082308">
        <w:rPr>
          <w:rFonts w:cs="Times New Roman"/>
          <w:bCs/>
          <w:szCs w:val="24"/>
        </w:rPr>
        <w:t>Oficiālās elektroniskās adreses likumā</w:t>
      </w:r>
      <w:r w:rsidRPr="00082308">
        <w:rPr>
          <w:rFonts w:cs="Times New Roman"/>
          <w:color w:val="333333"/>
          <w:szCs w:val="24"/>
        </w:rPr>
        <w:t xml:space="preserve">, </w:t>
      </w:r>
      <w:r w:rsidRPr="00082308">
        <w:rPr>
          <w:rFonts w:cs="Times New Roman"/>
          <w:bCs/>
          <w:szCs w:val="24"/>
        </w:rPr>
        <w:t>likumā “Par valsts pensijām”</w:t>
      </w:r>
      <w:r w:rsidRPr="00082308">
        <w:rPr>
          <w:rFonts w:cs="Times New Roman"/>
          <w:color w:val="333333"/>
          <w:szCs w:val="24"/>
        </w:rPr>
        <w:t xml:space="preserve">, </w:t>
      </w:r>
      <w:r w:rsidRPr="00082308">
        <w:rPr>
          <w:rFonts w:cs="Times New Roman"/>
          <w:bCs/>
          <w:szCs w:val="24"/>
        </w:rPr>
        <w:t>likumā "Par valsts sociālo apdrošināšanu"</w:t>
      </w:r>
      <w:r w:rsidRPr="00082308">
        <w:rPr>
          <w:rFonts w:cs="Times New Roman"/>
          <w:color w:val="333333"/>
          <w:szCs w:val="24"/>
        </w:rPr>
        <w:t xml:space="preserve">, </w:t>
      </w:r>
      <w:r w:rsidRPr="00082308">
        <w:rPr>
          <w:rFonts w:cs="Times New Roman"/>
          <w:bCs/>
          <w:szCs w:val="24"/>
        </w:rPr>
        <w:t>Veselības aprūpes finansēšanas likumā</w:t>
      </w:r>
      <w:r w:rsidRPr="00082308">
        <w:rPr>
          <w:rFonts w:cs="Times New Roman"/>
          <w:color w:val="333333"/>
          <w:szCs w:val="24"/>
        </w:rPr>
        <w:t xml:space="preserve">. Pēc likumu pieņemšanas tiks virzīti arī grozījumi vairākos Ministru kabineta noteikumos un iekšējos normatīvajos aktos. </w:t>
      </w:r>
    </w:p>
    <w:p w14:paraId="56744094" w14:textId="77777777" w:rsidR="002365D5" w:rsidRPr="00082308" w:rsidRDefault="002365D5">
      <w:pPr>
        <w:rPr>
          <w:rFonts w:eastAsia="Times New Roman" w:cs="Times New Roman"/>
          <w:color w:val="auto"/>
          <w:szCs w:val="24"/>
          <w:lang w:eastAsia="lv-LV"/>
        </w:rPr>
      </w:pPr>
    </w:p>
    <w:p w14:paraId="44DE47E8" w14:textId="77777777" w:rsidR="002365D5" w:rsidRPr="00082308" w:rsidRDefault="00FF2C3B" w:rsidP="003F2BD0">
      <w:pPr>
        <w:pStyle w:val="Heading2"/>
        <w:spacing w:before="0" w:after="120"/>
        <w:rPr>
          <w:rFonts w:cs="Times New Roman"/>
        </w:rPr>
      </w:pPr>
      <w:r w:rsidRPr="00082308">
        <w:rPr>
          <w:rFonts w:cs="Times New Roman"/>
        </w:rPr>
        <w:t>5. Provizoriskās VAD ieviešanas izmaksas.</w:t>
      </w:r>
    </w:p>
    <w:p w14:paraId="1E795677" w14:textId="1E8BEE7F" w:rsidR="002365D5" w:rsidRPr="00414428" w:rsidRDefault="00FF2C3B" w:rsidP="00D06A10">
      <w:pPr>
        <w:rPr>
          <w:rFonts w:eastAsia="Times New Roman" w:cs="Times New Roman"/>
          <w:color w:val="auto"/>
          <w:szCs w:val="24"/>
          <w:lang w:eastAsia="lv-LV"/>
        </w:rPr>
      </w:pPr>
      <w:r w:rsidRPr="00414428">
        <w:rPr>
          <w:rFonts w:eastAsia="Times New Roman" w:cs="Times New Roman"/>
          <w:color w:val="auto"/>
          <w:szCs w:val="24"/>
          <w:lang w:eastAsia="lv-LV"/>
        </w:rPr>
        <w:t xml:space="preserve">Šobrīd NBS attīstības plānā 2020.-2032.gadam finansējums ir paredzēts 28 400 karavīru lielas NBS miera laika struktūras aizpildīšanai ar personālu, tās uzturēšanai un attīstībai. Tādējādi līdz ar VAD ieviešanu ir paredzama nepieciešamība pēc papildus finanšu līdzekļiem palielinot miera laika struktūru līdz 31 tūkstotim karavīru un veidojot </w:t>
      </w:r>
      <w:r w:rsidR="003B3DD2">
        <w:rPr>
          <w:rFonts w:eastAsia="Times New Roman" w:cs="Times New Roman"/>
          <w:color w:val="auto"/>
          <w:szCs w:val="24"/>
          <w:lang w:eastAsia="lv-LV"/>
        </w:rPr>
        <w:t>augstas gatavības</w:t>
      </w:r>
      <w:r w:rsidR="003B3DD2" w:rsidRPr="00414428">
        <w:rPr>
          <w:rFonts w:eastAsia="Times New Roman" w:cs="Times New Roman"/>
          <w:color w:val="auto"/>
          <w:szCs w:val="24"/>
          <w:lang w:eastAsia="lv-LV"/>
        </w:rPr>
        <w:t xml:space="preserve"> </w:t>
      </w:r>
      <w:r w:rsidRPr="00414428">
        <w:rPr>
          <w:rFonts w:eastAsia="Times New Roman" w:cs="Times New Roman"/>
          <w:color w:val="auto"/>
          <w:szCs w:val="24"/>
          <w:lang w:eastAsia="lv-LV"/>
        </w:rPr>
        <w:t>rezervi 20 tūkstošu karavīru apmērā.</w:t>
      </w:r>
    </w:p>
    <w:p w14:paraId="2FF6DC23" w14:textId="781A5260" w:rsidR="002365D5" w:rsidRPr="00414428" w:rsidRDefault="003C7C3D" w:rsidP="00D06A10">
      <w:pPr>
        <w:rPr>
          <w:rFonts w:eastAsia="Times New Roman" w:cs="Times New Roman"/>
          <w:color w:val="auto"/>
          <w:szCs w:val="24"/>
          <w:lang w:eastAsia="lv-LV"/>
        </w:rPr>
      </w:pPr>
      <w:r>
        <w:rPr>
          <w:rFonts w:eastAsia="Times New Roman" w:cs="Times New Roman"/>
          <w:color w:val="auto"/>
          <w:szCs w:val="24"/>
          <w:lang w:eastAsia="lv-LV"/>
        </w:rPr>
        <w:t>A</w:t>
      </w:r>
      <w:r w:rsidR="00FF2C3B" w:rsidRPr="00414428">
        <w:rPr>
          <w:rFonts w:eastAsia="Times New Roman" w:cs="Times New Roman"/>
          <w:color w:val="auto"/>
          <w:szCs w:val="24"/>
          <w:lang w:eastAsia="lv-LV"/>
        </w:rPr>
        <w:t xml:space="preserve">ugstāk definētajai ambīcijai tiek </w:t>
      </w:r>
      <w:r w:rsidR="00FF2C3B" w:rsidRPr="00414428">
        <w:rPr>
          <w:rFonts w:eastAsia="Times New Roman" w:cs="Times New Roman"/>
          <w:b/>
          <w:color w:val="auto"/>
          <w:szCs w:val="24"/>
          <w:lang w:eastAsia="lv-LV"/>
        </w:rPr>
        <w:t>veikti provizoriski aprēķini par VAD izmaksām, prognozējot finanšu līdzekļu apjomu</w:t>
      </w:r>
      <w:r w:rsidR="00FF2C3B" w:rsidRPr="00414428">
        <w:rPr>
          <w:rFonts w:eastAsia="Times New Roman" w:cs="Times New Roman"/>
          <w:color w:val="auto"/>
          <w:szCs w:val="24"/>
          <w:lang w:eastAsia="lv-LV"/>
        </w:rPr>
        <w:t>, kas būs nepieciešams VAD karavīru kompensācijām, valsts sociālo apdrošināšanas iemaksu segšanai,</w:t>
      </w:r>
      <w:r>
        <w:rPr>
          <w:rFonts w:eastAsia="Times New Roman" w:cs="Times New Roman"/>
          <w:color w:val="auto"/>
          <w:szCs w:val="24"/>
          <w:lang w:eastAsia="lv-LV"/>
        </w:rPr>
        <w:t xml:space="preserve"> </w:t>
      </w:r>
      <w:r w:rsidR="00FF2C3B" w:rsidRPr="00414428">
        <w:rPr>
          <w:rFonts w:eastAsia="Times New Roman" w:cs="Times New Roman"/>
          <w:color w:val="auto"/>
          <w:szCs w:val="24"/>
          <w:lang w:eastAsia="lv-LV"/>
        </w:rPr>
        <w:t xml:space="preserve">ēdināšanai, infrastruktūrai, individuālajam un kolektīvajam ekipējumam, bruņojumam un munīcijai, kā arī veselības aprūpei. Minēto pozīciju kopējās izmaksas ir </w:t>
      </w:r>
      <w:r w:rsidR="00FF2C3B" w:rsidRPr="00414428">
        <w:rPr>
          <w:rFonts w:eastAsia="Times New Roman" w:cs="Times New Roman"/>
          <w:b/>
          <w:color w:val="auto"/>
          <w:szCs w:val="24"/>
          <w:lang w:eastAsia="lv-LV"/>
        </w:rPr>
        <w:t>atkarīgas no iesaucamo skaita gadā</w:t>
      </w:r>
      <w:r>
        <w:rPr>
          <w:rFonts w:eastAsia="Times New Roman" w:cs="Times New Roman"/>
          <w:b/>
          <w:color w:val="auto"/>
          <w:szCs w:val="24"/>
          <w:lang w:eastAsia="lv-LV"/>
        </w:rPr>
        <w:t>,</w:t>
      </w:r>
      <w:r w:rsidR="00FF2C3B" w:rsidRPr="00414428">
        <w:rPr>
          <w:rFonts w:eastAsia="Times New Roman" w:cs="Times New Roman"/>
          <w:color w:val="auto"/>
          <w:szCs w:val="24"/>
          <w:lang w:eastAsia="lv-LV"/>
        </w:rPr>
        <w:t xml:space="preserve"> atbilstoši šī ziņojuma tabulai Nr.2. Ņemot vērā plānoto iesaucamo skaitu pa gadiem, atalgojuma un sociālo garantiju groza izmaksas no 2023.gada līdz 2028.gadam sastāda ~ 205,57 miljoni euro, kā arī sasniedzot plānoto iesaucamo skaitu 7500 karavīru gadā, turpmākiem gadiem ik gadu būs nepieciešami vismaz ~ 62,27 miljoni euro. Detalizētus aprēķinus par atalgojuma un sociālo garantiju grozu skatīt tabulā Nr.3.</w:t>
      </w:r>
    </w:p>
    <w:p w14:paraId="2C67FA71" w14:textId="1D6FF8A1" w:rsidR="002365D5" w:rsidRPr="00414428" w:rsidRDefault="00FF2C3B">
      <w:pPr>
        <w:rPr>
          <w:rFonts w:eastAsia="Times New Roman" w:cs="Times New Roman"/>
          <w:color w:val="auto"/>
          <w:szCs w:val="24"/>
          <w:lang w:eastAsia="lv-LV"/>
        </w:rPr>
      </w:pPr>
      <w:r w:rsidRPr="00414428">
        <w:rPr>
          <w:rFonts w:eastAsia="Times New Roman" w:cs="Times New Roman"/>
          <w:color w:val="auto"/>
          <w:szCs w:val="24"/>
          <w:lang w:eastAsia="lv-LV"/>
        </w:rPr>
        <w:t>Plānojot VAD nepieciešamo infrastruktūru kā, piemēram, kazarmas, ēdināšanas infrastruktūru, ekipējuma un bruņojuma noliktavas, munīcijas noliktavas u.c. laika posmā no 2023.gada līdz 2028.gadam papildus nepieciešami ~ 410,54 miljoni euro. Paredzams, ka šādas investīcijas būs vienreizējas, tādējādi ilgtermiņā būtiski samazinot šajā kategorijā nepieciešamo finansējumu, nodrošinot vien vajadzību tikai pēc uzturēšanas izdevumu segšanas. Vienlaikus, infrastruktūras grozā izdevumus potenciāli ir iespējams samazināt pārņemot</w:t>
      </w:r>
      <w:r w:rsidR="00414428" w:rsidRPr="00414428">
        <w:rPr>
          <w:rFonts w:eastAsia="Times New Roman" w:cs="Times New Roman"/>
          <w:color w:val="auto"/>
          <w:szCs w:val="24"/>
          <w:lang w:eastAsia="lv-LV"/>
        </w:rPr>
        <w:t xml:space="preserve"> </w:t>
      </w:r>
      <w:r w:rsidRPr="00414428">
        <w:rPr>
          <w:rFonts w:eastAsia="Verdana" w:cs="Times New Roman"/>
          <w:color w:val="auto"/>
          <w:szCs w:val="24"/>
        </w:rPr>
        <w:t>valsts īpašumā no atvasinātām publiskām personām nekustamos īpašumus vai pārņemot Aizsardzības ministrijas valdījumā citu institūciju valdījumā esošos valsts nekustamo īpašumus</w:t>
      </w:r>
      <w:r w:rsidRPr="00414428">
        <w:rPr>
          <w:rFonts w:eastAsia="Times New Roman" w:cs="Times New Roman"/>
          <w:color w:val="auto"/>
          <w:szCs w:val="24"/>
          <w:lang w:eastAsia="lv-LV"/>
        </w:rPr>
        <w:t xml:space="preserve"> (piemēram, tehnikumi vai skolas) un to attiecīgi pielāgojot. Šobrīd norisinās darbs pie ārstniecības infrastruktūras vajadzības apzināšanas un potenciālo izmaksu aprēķināšanas, kas vēlāk tiks iekļauti papildus.</w:t>
      </w:r>
    </w:p>
    <w:p w14:paraId="2BFF7EB8" w14:textId="2CEEFFD8" w:rsidR="002365D5" w:rsidRPr="00414428" w:rsidRDefault="00FF2C3B">
      <w:pPr>
        <w:rPr>
          <w:rFonts w:eastAsia="Times New Roman" w:cs="Times New Roman"/>
          <w:color w:val="auto"/>
          <w:szCs w:val="24"/>
          <w:lang w:eastAsia="lv-LV"/>
        </w:rPr>
      </w:pPr>
      <w:r w:rsidRPr="00414428">
        <w:rPr>
          <w:rFonts w:eastAsia="Times New Roman" w:cs="Times New Roman"/>
          <w:color w:val="auto"/>
          <w:szCs w:val="24"/>
          <w:lang w:eastAsia="lv-LV"/>
        </w:rPr>
        <w:t>Aprēķinot materiāltehnisko līdzekļu (turpmāk – MTL) vajadzību un to provizoriskās izmaksas, lai nodrošinātu VAD karavīru dienestu</w:t>
      </w:r>
      <w:r w:rsidR="002463BD" w:rsidRPr="00414428">
        <w:rPr>
          <w:rFonts w:eastAsia="Times New Roman" w:cs="Times New Roman"/>
          <w:color w:val="auto"/>
          <w:szCs w:val="24"/>
          <w:lang w:eastAsia="lv-LV"/>
        </w:rPr>
        <w:t>,</w:t>
      </w:r>
      <w:r w:rsidRPr="00414428">
        <w:rPr>
          <w:rFonts w:eastAsia="Times New Roman" w:cs="Times New Roman"/>
          <w:color w:val="auto"/>
          <w:szCs w:val="24"/>
          <w:lang w:eastAsia="lv-LV"/>
        </w:rPr>
        <w:t xml:space="preserve"> tika ņemts vērā jau šobrīd noliktavās esošais munīcijas un bruņojuma apjoms. Turklāt līdzīgi kā ar individuālo ekipējumu</w:t>
      </w:r>
      <w:r w:rsidR="003C7C3D">
        <w:rPr>
          <w:rFonts w:eastAsia="Times New Roman" w:cs="Times New Roman"/>
          <w:color w:val="auto"/>
          <w:szCs w:val="24"/>
          <w:lang w:eastAsia="lv-LV"/>
        </w:rPr>
        <w:t>,</w:t>
      </w:r>
      <w:r w:rsidRPr="00414428">
        <w:rPr>
          <w:rFonts w:eastAsia="Times New Roman" w:cs="Times New Roman"/>
          <w:color w:val="auto"/>
          <w:szCs w:val="24"/>
          <w:lang w:eastAsia="lv-LV"/>
        </w:rPr>
        <w:t xml:space="preserve"> arī bruņojumu (strēlnieku ieroči un kaujas atbalsta ieroči) plānots nodot nākamajam iesaukumam, tādējādi samazinot kopējās VAD izmaksas.  Kā papildus izmaksas, kas šobrīd nav iekļautas aprēķinos, bet tiek vēl aprēķinātas</w:t>
      </w:r>
      <w:r w:rsidR="00414428">
        <w:rPr>
          <w:rFonts w:eastAsia="Times New Roman" w:cs="Times New Roman"/>
          <w:color w:val="auto"/>
          <w:szCs w:val="24"/>
          <w:lang w:eastAsia="lv-LV"/>
        </w:rPr>
        <w:t xml:space="preserve"> </w:t>
      </w:r>
      <w:r w:rsidRPr="00414428">
        <w:rPr>
          <w:rFonts w:eastAsia="Times New Roman" w:cs="Times New Roman"/>
          <w:color w:val="auto"/>
          <w:szCs w:val="24"/>
          <w:lang w:eastAsia="lv-LV"/>
        </w:rPr>
        <w:t>un kas var ietekmēt nepieciešamā finansējuma pieaugumu ir kolektīvais ekipējums. Infrastruktūras izbūvei un MTL nepieciešamos provizoriskos aprēķinus skatīt tabulā Nr.4.</w:t>
      </w:r>
    </w:p>
    <w:p w14:paraId="03AD1F21" w14:textId="77777777" w:rsidR="002365D5" w:rsidRPr="002A3E0B" w:rsidRDefault="002365D5">
      <w:pPr>
        <w:ind w:firstLine="0"/>
        <w:rPr>
          <w:rFonts w:eastAsia="Times New Roman" w:cs="Times New Roman"/>
          <w:color w:val="auto"/>
          <w:szCs w:val="24"/>
          <w:lang w:eastAsia="lv-LV"/>
        </w:rPr>
      </w:pPr>
    </w:p>
    <w:p w14:paraId="238FF701" w14:textId="77777777" w:rsidR="002365D5" w:rsidRPr="00270E5B" w:rsidRDefault="00FF2C3B">
      <w:pPr>
        <w:ind w:firstLine="0"/>
        <w:rPr>
          <w:rFonts w:eastAsia="Times New Roman" w:cs="Times New Roman"/>
          <w:color w:val="auto"/>
          <w:szCs w:val="24"/>
          <w:lang w:eastAsia="lv-LV"/>
        </w:rPr>
      </w:pPr>
      <w:r w:rsidRPr="00270E5B">
        <w:rPr>
          <w:rFonts w:cs="Times New Roman"/>
          <w:noProof/>
          <w:lang w:eastAsia="lv-LV"/>
        </w:rPr>
        <w:lastRenderedPageBreak/>
        <mc:AlternateContent>
          <mc:Choice Requires="wpg">
            <w:drawing>
              <wp:inline distT="0" distB="0" distL="0" distR="0" wp14:anchorId="697A0A61" wp14:editId="09ED25F9">
                <wp:extent cx="6031230" cy="4053472"/>
                <wp:effectExtent l="0" t="0" r="7620" b="4445"/>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005215" name="Picture 3"/>
                        <pic:cNvPicPr>
                          <a:picLocks noChangeAspect="1"/>
                        </pic:cNvPicPr>
                      </pic:nvPicPr>
                      <pic:blipFill>
                        <a:blip r:embed="rId16"/>
                        <a:stretch/>
                      </pic:blipFill>
                      <pic:spPr bwMode="auto">
                        <a:xfrm>
                          <a:off x="0" y="0"/>
                          <a:ext cx="6031229" cy="4053471"/>
                        </a:xfrm>
                        <a:prstGeom prst="rect">
                          <a:avLst/>
                        </a:prstGeom>
                        <a:noFill/>
                        <a:ln>
                          <a:noFill/>
                        </a:ln>
                      </pic:spPr>
                    </pic:pic>
                  </a:graphicData>
                </a:graphic>
              </wp:inline>
            </w:drawing>
          </mc:Choice>
          <mc:Fallback xmlns:w16cex="http://schemas.microsoft.com/office/word/2018/wordml/cex" xmlns:w16="http://schemas.microsoft.com/office/word/2018/wordml" xmlns:w16sdtdh="http://schemas.microsoft.com/office/word/2020/wordml/sdtdatahash"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474.9pt;height:319.2pt;" stroked="f">
                <v:path textboxrect="0,0,0,0"/>
                <v:imagedata r:id="rId17" o:title=""/>
              </v:shape>
            </w:pict>
          </mc:Fallback>
        </mc:AlternateContent>
      </w:r>
    </w:p>
    <w:p w14:paraId="650395D0" w14:textId="77777777" w:rsidR="002365D5" w:rsidRPr="00F72583" w:rsidRDefault="00FF2C3B" w:rsidP="009B32B4">
      <w:pPr>
        <w:ind w:firstLine="0"/>
        <w:rPr>
          <w:rFonts w:eastAsia="Times New Roman" w:cs="Times New Roman"/>
          <w:color w:val="auto"/>
          <w:szCs w:val="24"/>
          <w:lang w:eastAsia="lv-LV"/>
        </w:rPr>
      </w:pPr>
      <w:r w:rsidRPr="001B3FA0">
        <w:rPr>
          <w:rFonts w:eastAsia="Times New Roman" w:cs="Times New Roman"/>
          <w:i/>
          <w:iCs/>
          <w:color w:val="auto"/>
          <w:szCs w:val="24"/>
          <w:lang w:eastAsia="lv-LV"/>
        </w:rPr>
        <w:t>Tabula Nr.3.</w:t>
      </w:r>
      <w:r w:rsidRPr="00F72583">
        <w:rPr>
          <w:rFonts w:eastAsia="Times New Roman" w:cs="Times New Roman"/>
          <w:color w:val="auto"/>
          <w:szCs w:val="24"/>
          <w:lang w:eastAsia="lv-LV"/>
        </w:rPr>
        <w:t xml:space="preserve"> </w:t>
      </w:r>
      <w:r w:rsidRPr="001B3FA0">
        <w:rPr>
          <w:rFonts w:eastAsia="Times New Roman" w:cs="Times New Roman"/>
          <w:b/>
          <w:bCs/>
          <w:color w:val="auto"/>
          <w:szCs w:val="24"/>
          <w:lang w:eastAsia="lv-LV"/>
        </w:rPr>
        <w:t>VAD atalgojuma un sociālo garantiju groza provizoriskie aprēķini</w:t>
      </w:r>
    </w:p>
    <w:p w14:paraId="55972C18" w14:textId="77777777" w:rsidR="002365D5" w:rsidRPr="00250BF0" w:rsidRDefault="002365D5">
      <w:pPr>
        <w:rPr>
          <w:rFonts w:eastAsia="Times New Roman" w:cs="Times New Roman"/>
          <w:color w:val="auto"/>
          <w:szCs w:val="24"/>
          <w:lang w:eastAsia="lv-LV"/>
        </w:rPr>
      </w:pPr>
    </w:p>
    <w:p w14:paraId="23838543" w14:textId="77777777" w:rsidR="002365D5" w:rsidRPr="00250BF0" w:rsidRDefault="002365D5">
      <w:pPr>
        <w:rPr>
          <w:rFonts w:eastAsia="Times New Roman" w:cs="Times New Roman"/>
          <w:color w:val="auto"/>
          <w:szCs w:val="24"/>
          <w:lang w:eastAsia="lv-LV"/>
        </w:rPr>
      </w:pPr>
    </w:p>
    <w:p w14:paraId="079C2E70" w14:textId="0D79E196" w:rsidR="002365D5" w:rsidRPr="00270E5B" w:rsidRDefault="00FF2C3B">
      <w:pPr>
        <w:ind w:firstLine="0"/>
        <w:jc w:val="left"/>
        <w:rPr>
          <w:rFonts w:eastAsia="Times New Roman" w:cs="Times New Roman"/>
          <w:color w:val="auto"/>
          <w:szCs w:val="24"/>
          <w:lang w:eastAsia="lv-LV"/>
        </w:rPr>
      </w:pPr>
      <w:r w:rsidRPr="00270E5B">
        <w:rPr>
          <w:rFonts w:cs="Times New Roman"/>
          <w:noProof/>
          <w:lang w:eastAsia="lv-LV"/>
        </w:rPr>
        <mc:AlternateContent>
          <mc:Choice Requires="wpg">
            <w:drawing>
              <wp:inline distT="0" distB="0" distL="0" distR="0" wp14:anchorId="69D68929" wp14:editId="6658E393">
                <wp:extent cx="6031230" cy="1826628"/>
                <wp:effectExtent l="0" t="0" r="7620" b="254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2247" name="Picture 2"/>
                        <pic:cNvPicPr>
                          <a:picLocks noChangeAspect="1"/>
                        </pic:cNvPicPr>
                      </pic:nvPicPr>
                      <pic:blipFill>
                        <a:blip r:embed="rId18"/>
                        <a:stretch/>
                      </pic:blipFill>
                      <pic:spPr bwMode="auto">
                        <a:xfrm>
                          <a:off x="0" y="0"/>
                          <a:ext cx="6031229" cy="1826627"/>
                        </a:xfrm>
                        <a:prstGeom prst="rect">
                          <a:avLst/>
                        </a:prstGeom>
                        <a:noFill/>
                        <a:ln>
                          <a:noFill/>
                        </a:ln>
                      </pic:spPr>
                    </pic:pic>
                  </a:graphicData>
                </a:graphic>
              </wp:inline>
            </w:drawing>
          </mc:Choice>
          <mc:Fallback xmlns:w16cex="http://schemas.microsoft.com/office/word/2018/wordml/cex" xmlns:w16="http://schemas.microsoft.com/office/word/2018/wordml" xmlns:w16sdtdh="http://schemas.microsoft.com/office/word/2020/wordml/sdtdatahash"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mso-wrap-distance-left:0.0pt;mso-wrap-distance-top:0.0pt;mso-wrap-distance-right:0.0pt;mso-wrap-distance-bottom:0.0pt;width:474.9pt;height:143.8pt;" stroked="f">
                <v:path textboxrect="0,0,0,0"/>
                <v:imagedata r:id="rId19" o:title=""/>
              </v:shape>
            </w:pict>
          </mc:Fallback>
        </mc:AlternateContent>
      </w:r>
    </w:p>
    <w:p w14:paraId="0DAE4307" w14:textId="50839C0B" w:rsidR="002365D5" w:rsidRPr="001B3FA0" w:rsidRDefault="00FF2C3B" w:rsidP="003F2BD0">
      <w:pPr>
        <w:ind w:firstLine="0"/>
        <w:rPr>
          <w:rFonts w:eastAsia="Times New Roman" w:cs="Times New Roman"/>
          <w:b/>
          <w:bCs/>
          <w:color w:val="auto"/>
          <w:szCs w:val="24"/>
          <w:lang w:eastAsia="lv-LV"/>
        </w:rPr>
      </w:pPr>
      <w:r w:rsidRPr="001B3FA0">
        <w:rPr>
          <w:rFonts w:eastAsia="Times New Roman" w:cs="Times New Roman"/>
          <w:i/>
          <w:iCs/>
          <w:color w:val="auto"/>
          <w:sz w:val="22"/>
          <w:lang w:eastAsia="lv-LV"/>
        </w:rPr>
        <w:t>Tabula Nr.4.</w:t>
      </w:r>
      <w:r w:rsidRPr="001B3FA0">
        <w:rPr>
          <w:rFonts w:eastAsia="Times New Roman" w:cs="Times New Roman"/>
          <w:color w:val="auto"/>
          <w:sz w:val="22"/>
          <w:lang w:eastAsia="lv-LV"/>
        </w:rPr>
        <w:t xml:space="preserve"> </w:t>
      </w:r>
      <w:r w:rsidRPr="001B3FA0">
        <w:rPr>
          <w:rFonts w:eastAsia="Times New Roman" w:cs="Times New Roman"/>
          <w:b/>
          <w:bCs/>
          <w:color w:val="auto"/>
          <w:szCs w:val="24"/>
          <w:lang w:eastAsia="lv-LV"/>
        </w:rPr>
        <w:t>Infrastruktūras un materiāltehnisko līdzekļu groza provizoriskie aprēķini</w:t>
      </w:r>
    </w:p>
    <w:p w14:paraId="714E09D4" w14:textId="77777777" w:rsidR="002365D5" w:rsidRPr="000F1698" w:rsidRDefault="002365D5">
      <w:pPr>
        <w:rPr>
          <w:rFonts w:eastAsia="Times New Roman" w:cs="Times New Roman"/>
          <w:color w:val="auto"/>
          <w:szCs w:val="24"/>
          <w:lang w:eastAsia="lv-LV"/>
        </w:rPr>
      </w:pPr>
    </w:p>
    <w:p w14:paraId="59DC0340" w14:textId="0C8A7176" w:rsidR="002365D5" w:rsidRPr="00082308" w:rsidRDefault="00FF2C3B">
      <w:pPr>
        <w:ind w:firstLine="0"/>
        <w:rPr>
          <w:rFonts w:eastAsia="Times New Roman" w:cs="Times New Roman"/>
          <w:color w:val="auto"/>
          <w:szCs w:val="24"/>
          <w:lang w:eastAsia="lv-LV"/>
        </w:rPr>
      </w:pPr>
      <w:r w:rsidRPr="004677E6">
        <w:rPr>
          <w:rFonts w:eastAsia="Times New Roman" w:cs="Times New Roman"/>
          <w:color w:val="auto"/>
          <w:szCs w:val="24"/>
          <w:lang w:eastAsia="lv-LV"/>
        </w:rPr>
        <w:t xml:space="preserve">Līdz ar NBS miera laika struktūras pastiprināšanu, plānots veidot arī kara laika struktūru jeb </w:t>
      </w:r>
      <w:r w:rsidR="00AD4215">
        <w:rPr>
          <w:rFonts w:eastAsia="Times New Roman" w:cs="Times New Roman"/>
          <w:color w:val="auto"/>
          <w:szCs w:val="24"/>
          <w:lang w:eastAsia="lv-LV"/>
        </w:rPr>
        <w:t>augstas gatavības</w:t>
      </w:r>
      <w:r w:rsidR="00AD4215" w:rsidRPr="004677E6">
        <w:rPr>
          <w:rFonts w:eastAsia="Times New Roman" w:cs="Times New Roman"/>
          <w:color w:val="auto"/>
          <w:szCs w:val="24"/>
          <w:lang w:eastAsia="lv-LV"/>
        </w:rPr>
        <w:t xml:space="preserve"> </w:t>
      </w:r>
      <w:r w:rsidRPr="004677E6">
        <w:rPr>
          <w:rFonts w:eastAsia="Times New Roman" w:cs="Times New Roman"/>
          <w:color w:val="auto"/>
          <w:szCs w:val="24"/>
          <w:lang w:eastAsia="lv-LV"/>
        </w:rPr>
        <w:t xml:space="preserve">rezervi 20 000 karavīru apmērā. Atšķirībā no VAD karavīriem, </w:t>
      </w:r>
      <w:r w:rsidR="00AD4215">
        <w:rPr>
          <w:rFonts w:eastAsia="Times New Roman" w:cs="Times New Roman"/>
          <w:color w:val="auto"/>
          <w:szCs w:val="24"/>
          <w:lang w:eastAsia="lv-LV"/>
        </w:rPr>
        <w:t>augstas gatavības</w:t>
      </w:r>
      <w:r w:rsidR="00AD4215" w:rsidRPr="004677E6">
        <w:rPr>
          <w:rFonts w:eastAsia="Times New Roman" w:cs="Times New Roman"/>
          <w:color w:val="auto"/>
          <w:szCs w:val="24"/>
          <w:lang w:eastAsia="lv-LV"/>
        </w:rPr>
        <w:t xml:space="preserve"> </w:t>
      </w:r>
      <w:r w:rsidRPr="004677E6">
        <w:rPr>
          <w:rFonts w:eastAsia="Times New Roman" w:cs="Times New Roman"/>
          <w:color w:val="auto"/>
          <w:szCs w:val="24"/>
          <w:lang w:eastAsia="lv-LV"/>
        </w:rPr>
        <w:t xml:space="preserve">rezerves karavīriem nebūs nepieciešams finansēt atalgojuma un sociālo garantiju grozu, bet tikai infrastruktūras (noliktavu) un MTL (individuālais un kolektīvais ekipējums) izmaksas. Šajā gadījumā provizoriskie aprēķini ir veikti tikai par individuālā </w:t>
      </w:r>
      <w:r w:rsidRPr="00DF75D2">
        <w:rPr>
          <w:rFonts w:eastAsia="Times New Roman" w:cs="Times New Roman"/>
          <w:color w:val="auto"/>
          <w:szCs w:val="24"/>
          <w:lang w:eastAsia="lv-LV"/>
        </w:rPr>
        <w:t>un kolektīvā ekipējuma izmaksām, kas vienam bataljonam sastāda ~ 119 miljonu euro. Plānots, ka pēc dienesta beigām, ieskaitot vienību rezervē, tai tiktu saglabāts viss nepieciešamais ekipējums turpmākos piecus gadus. Būtiskas investīcijas NBS aktīvās rezerves attīstībā plānojamas piecu gadu periodā, kuru laikā tiktu iegādāts nepieciešamais kolektīvais un individuālais ekipējums ilgstošai uzturēšanai. Infrastruktūras izmaksu optimizācija, veidojot aktīvās rezerves noliktavu tīklu, tiek vērtēta, piemēram, Aiz</w:t>
      </w:r>
      <w:r w:rsidRPr="00082308">
        <w:rPr>
          <w:rFonts w:eastAsia="Times New Roman" w:cs="Times New Roman"/>
          <w:color w:val="auto"/>
          <w:szCs w:val="24"/>
          <w:lang w:eastAsia="lv-LV"/>
        </w:rPr>
        <w:t>sardzības ministrijai pārņemot infrastruktūru, kur agrāk atradušās izglītības iestādes, kas šobrīd slēgtas.</w:t>
      </w:r>
      <w:r w:rsidRPr="00082308">
        <w:rPr>
          <w:rFonts w:cs="Times New Roman"/>
        </w:rPr>
        <w:t xml:space="preserve"> Vienlaikus jānorāda, ka šobrīd nav ņemtas vērā sekundārās potenciālās izmaksas, kas varētu rasties VAD ieviešanas gaitā (piemēram, lielāks administratīvais slogs veselības sistēmai </w:t>
      </w:r>
      <w:r w:rsidRPr="00082308">
        <w:rPr>
          <w:rFonts w:eastAsia="Times New Roman" w:cs="Times New Roman"/>
          <w:color w:val="auto"/>
          <w:szCs w:val="24"/>
          <w:lang w:eastAsia="lv-LV"/>
        </w:rPr>
        <w:t xml:space="preserve">VAD </w:t>
      </w:r>
      <w:r w:rsidRPr="00082308">
        <w:rPr>
          <w:rFonts w:eastAsia="Times New Roman" w:cs="Times New Roman"/>
          <w:color w:val="auto"/>
          <w:szCs w:val="24"/>
          <w:lang w:eastAsia="lv-LV"/>
        </w:rPr>
        <w:lastRenderedPageBreak/>
        <w:t>iesaucamajiem nepieciešamo izziņu sagatavošanā u.c.). Aprēķinos šobrīd nav iekļautas Valsts civilā dienesta izmaksas.</w:t>
      </w:r>
    </w:p>
    <w:p w14:paraId="7F5D32C0" w14:textId="58392D53" w:rsidR="00DF75D2" w:rsidRPr="00DF75D2" w:rsidRDefault="00AD4215" w:rsidP="006D2A92">
      <w:pPr>
        <w:rPr>
          <w:rFonts w:eastAsia="Times New Roman" w:cs="Times New Roman"/>
          <w:color w:val="auto"/>
          <w:szCs w:val="24"/>
          <w:lang w:eastAsia="lv-LV"/>
        </w:rPr>
      </w:pPr>
      <w:r>
        <w:rPr>
          <w:rFonts w:eastAsia="Times New Roman" w:cs="Times New Roman"/>
          <w:color w:val="auto"/>
          <w:szCs w:val="24"/>
          <w:lang w:eastAsia="lv-LV"/>
        </w:rPr>
        <w:t>Augstas gatavības</w:t>
      </w:r>
      <w:r w:rsidRPr="00082308">
        <w:rPr>
          <w:rFonts w:eastAsia="Times New Roman" w:cs="Times New Roman"/>
          <w:color w:val="auto"/>
          <w:szCs w:val="24"/>
          <w:lang w:eastAsia="lv-LV"/>
        </w:rPr>
        <w:t xml:space="preserve"> </w:t>
      </w:r>
      <w:r w:rsidR="00FF2C3B" w:rsidRPr="00082308">
        <w:rPr>
          <w:rFonts w:eastAsia="Times New Roman" w:cs="Times New Roman"/>
          <w:color w:val="auto"/>
          <w:szCs w:val="24"/>
          <w:lang w:eastAsia="lv-LV"/>
        </w:rPr>
        <w:t>rezerves provizoriskās izmaksas skatīt grafikā Nr.</w:t>
      </w:r>
      <w:r w:rsidR="00DF75D2">
        <w:rPr>
          <w:rFonts w:eastAsia="Times New Roman" w:cs="Times New Roman"/>
          <w:color w:val="auto"/>
          <w:szCs w:val="24"/>
          <w:lang w:eastAsia="lv-LV"/>
        </w:rPr>
        <w:t>1</w:t>
      </w:r>
      <w:r w:rsidR="00FF2C3B" w:rsidRPr="00DF75D2">
        <w:rPr>
          <w:rFonts w:eastAsia="Times New Roman" w:cs="Times New Roman"/>
          <w:color w:val="auto"/>
          <w:szCs w:val="24"/>
          <w:lang w:eastAsia="lv-LV"/>
        </w:rPr>
        <w:t>. Vienlaikus jānorāda līdz ar rezervju izveidošanu, izmaksas samazināsies un ilgtermiņā būs nepieciešams finansējums to pakāpeniskai atjaunošanai.</w:t>
      </w:r>
      <w:r w:rsidR="00DF75D2">
        <w:rPr>
          <w:rFonts w:eastAsia="Times New Roman" w:cs="Times New Roman"/>
          <w:color w:val="auto"/>
          <w:szCs w:val="24"/>
          <w:lang w:eastAsia="lv-LV"/>
        </w:rPr>
        <w:t xml:space="preserve"> </w:t>
      </w:r>
      <w:r w:rsidR="00DF75D2" w:rsidRPr="00DF75D2">
        <w:rPr>
          <w:rFonts w:eastAsia="Times New Roman" w:cs="Times New Roman"/>
          <w:color w:val="auto"/>
          <w:szCs w:val="24"/>
          <w:lang w:eastAsia="lv-LV"/>
        </w:rPr>
        <w:t>Detalizētie aprēķini modelējas atbilstoši finansējumam pret plānotā iesaucamo skaita tempa variācijām, kas redzamas 2.tabulas prognozēto aktīvajā dienestā iesaucamo skaitā un izmaiņām apgādāto rezervju apjomā pa gadiem.</w:t>
      </w:r>
    </w:p>
    <w:p w14:paraId="30D07D39" w14:textId="26135323" w:rsidR="007516E9" w:rsidRPr="007516E9" w:rsidRDefault="003C7C3D" w:rsidP="007516E9">
      <w:pPr>
        <w:rPr>
          <w:rFonts w:eastAsia="Times New Roman" w:cs="Times New Roman"/>
          <w:color w:val="auto"/>
          <w:szCs w:val="24"/>
          <w:lang w:eastAsia="lv-LV"/>
        </w:rPr>
      </w:pPr>
      <w:r>
        <w:rPr>
          <w:rFonts w:eastAsia="Times New Roman" w:cs="Times New Roman"/>
          <w:color w:val="auto"/>
          <w:szCs w:val="24"/>
          <w:lang w:eastAsia="lv-LV"/>
        </w:rPr>
        <w:t>VAD l</w:t>
      </w:r>
      <w:r w:rsidR="00DF75D2" w:rsidRPr="00DF75D2">
        <w:rPr>
          <w:rFonts w:eastAsia="Times New Roman" w:cs="Times New Roman"/>
          <w:color w:val="auto"/>
          <w:szCs w:val="24"/>
          <w:lang w:eastAsia="lv-LV"/>
        </w:rPr>
        <w:t>īdz 2027.gadam plānots finansējumu nodrošināt pakāpeniski to palielinot virs piešķirtā bāzes finansējuma</w:t>
      </w:r>
      <w:r w:rsidR="00AD4215">
        <w:rPr>
          <w:rFonts w:eastAsia="Times New Roman" w:cs="Times New Roman"/>
          <w:color w:val="auto"/>
          <w:szCs w:val="24"/>
          <w:lang w:eastAsia="lv-LV"/>
        </w:rPr>
        <w:t>,</w:t>
      </w:r>
      <w:r w:rsidR="00DF75D2" w:rsidRPr="00DF75D2">
        <w:rPr>
          <w:rFonts w:eastAsia="Times New Roman" w:cs="Times New Roman"/>
          <w:color w:val="auto"/>
          <w:szCs w:val="24"/>
          <w:lang w:eastAsia="lv-LV"/>
        </w:rPr>
        <w:t xml:space="preserve"> un nepieciešamās summas ir sekojošas: 2023</w:t>
      </w:r>
      <w:r w:rsidR="00DF75D2">
        <w:rPr>
          <w:rFonts w:eastAsia="Times New Roman" w:cs="Times New Roman"/>
          <w:color w:val="auto"/>
          <w:szCs w:val="24"/>
          <w:lang w:eastAsia="lv-LV"/>
        </w:rPr>
        <w:t xml:space="preserve">.gadā </w:t>
      </w:r>
      <w:r w:rsidR="005F2842">
        <w:rPr>
          <w:rFonts w:eastAsia="Times New Roman" w:cs="Times New Roman"/>
          <w:color w:val="auto"/>
          <w:szCs w:val="24"/>
          <w:lang w:eastAsia="lv-LV"/>
        </w:rPr>
        <w:t>–</w:t>
      </w:r>
      <w:r w:rsidR="00DF75D2">
        <w:rPr>
          <w:rFonts w:eastAsia="Times New Roman" w:cs="Times New Roman"/>
          <w:color w:val="auto"/>
          <w:szCs w:val="24"/>
          <w:lang w:eastAsia="lv-LV"/>
        </w:rPr>
        <w:t xml:space="preserve"> </w:t>
      </w:r>
      <w:r w:rsidR="005F2842">
        <w:rPr>
          <w:rFonts w:eastAsia="Times New Roman" w:cs="Times New Roman"/>
          <w:color w:val="auto"/>
          <w:szCs w:val="24"/>
          <w:lang w:eastAsia="lv-LV"/>
        </w:rPr>
        <w:t xml:space="preserve">87.413 milj. euro, </w:t>
      </w:r>
      <w:r w:rsidR="005F2842" w:rsidRPr="005F2842">
        <w:rPr>
          <w:rFonts w:eastAsia="Times New Roman" w:cs="Times New Roman"/>
          <w:color w:val="auto"/>
          <w:szCs w:val="24"/>
          <w:lang w:eastAsia="lv-LV"/>
        </w:rPr>
        <w:t>202</w:t>
      </w:r>
      <w:r w:rsidR="005F2842">
        <w:rPr>
          <w:rFonts w:eastAsia="Times New Roman" w:cs="Times New Roman"/>
          <w:color w:val="auto"/>
          <w:szCs w:val="24"/>
          <w:lang w:eastAsia="lv-LV"/>
        </w:rPr>
        <w:t>4</w:t>
      </w:r>
      <w:r w:rsidR="005F2842" w:rsidRPr="005F2842">
        <w:rPr>
          <w:rFonts w:eastAsia="Times New Roman" w:cs="Times New Roman"/>
          <w:color w:val="auto"/>
          <w:szCs w:val="24"/>
          <w:lang w:eastAsia="lv-LV"/>
        </w:rPr>
        <w:t xml:space="preserve">.gadā – </w:t>
      </w:r>
      <w:r w:rsidR="005F2842">
        <w:rPr>
          <w:rFonts w:eastAsia="Times New Roman" w:cs="Times New Roman"/>
          <w:color w:val="auto"/>
          <w:szCs w:val="24"/>
          <w:lang w:eastAsia="lv-LV"/>
        </w:rPr>
        <w:t>122</w:t>
      </w:r>
      <w:r w:rsidR="005F2842" w:rsidRPr="005F2842">
        <w:rPr>
          <w:rFonts w:eastAsia="Times New Roman" w:cs="Times New Roman"/>
          <w:color w:val="auto"/>
          <w:szCs w:val="24"/>
          <w:lang w:eastAsia="lv-LV"/>
        </w:rPr>
        <w:t>.</w:t>
      </w:r>
      <w:r w:rsidR="005F2842">
        <w:rPr>
          <w:rFonts w:eastAsia="Times New Roman" w:cs="Times New Roman"/>
          <w:color w:val="auto"/>
          <w:szCs w:val="24"/>
          <w:lang w:eastAsia="lv-LV"/>
        </w:rPr>
        <w:t>534</w:t>
      </w:r>
      <w:r w:rsidR="005F2842" w:rsidRPr="005F2842">
        <w:rPr>
          <w:rFonts w:eastAsia="Times New Roman" w:cs="Times New Roman"/>
          <w:color w:val="auto"/>
          <w:szCs w:val="24"/>
          <w:lang w:eastAsia="lv-LV"/>
        </w:rPr>
        <w:t xml:space="preserve"> milj.</w:t>
      </w:r>
      <w:r w:rsidR="005F2842">
        <w:rPr>
          <w:rFonts w:eastAsia="Times New Roman" w:cs="Times New Roman"/>
          <w:color w:val="auto"/>
          <w:szCs w:val="24"/>
          <w:lang w:eastAsia="lv-LV"/>
        </w:rPr>
        <w:t xml:space="preserve"> euro, </w:t>
      </w:r>
      <w:r w:rsidR="005F2842" w:rsidRPr="005F2842">
        <w:rPr>
          <w:rFonts w:eastAsia="Times New Roman" w:cs="Times New Roman"/>
          <w:color w:val="auto"/>
          <w:szCs w:val="24"/>
          <w:lang w:eastAsia="lv-LV"/>
        </w:rPr>
        <w:t>202</w:t>
      </w:r>
      <w:r w:rsidR="005F2842">
        <w:rPr>
          <w:rFonts w:eastAsia="Times New Roman" w:cs="Times New Roman"/>
          <w:color w:val="auto"/>
          <w:szCs w:val="24"/>
          <w:lang w:eastAsia="lv-LV"/>
        </w:rPr>
        <w:t>5</w:t>
      </w:r>
      <w:r w:rsidR="005F2842" w:rsidRPr="005F2842">
        <w:rPr>
          <w:rFonts w:eastAsia="Times New Roman" w:cs="Times New Roman"/>
          <w:color w:val="auto"/>
          <w:szCs w:val="24"/>
          <w:lang w:eastAsia="lv-LV"/>
        </w:rPr>
        <w:t xml:space="preserve">.gadā – </w:t>
      </w:r>
      <w:r w:rsidR="005F2842">
        <w:rPr>
          <w:rFonts w:eastAsia="Times New Roman" w:cs="Times New Roman"/>
          <w:color w:val="auto"/>
          <w:szCs w:val="24"/>
          <w:lang w:eastAsia="lv-LV"/>
        </w:rPr>
        <w:t>139</w:t>
      </w:r>
      <w:r w:rsidR="005F2842" w:rsidRPr="005F2842">
        <w:rPr>
          <w:rFonts w:eastAsia="Times New Roman" w:cs="Times New Roman"/>
          <w:color w:val="auto"/>
          <w:szCs w:val="24"/>
          <w:lang w:eastAsia="lv-LV"/>
        </w:rPr>
        <w:t>.</w:t>
      </w:r>
      <w:r w:rsidR="005F2842">
        <w:rPr>
          <w:rFonts w:eastAsia="Times New Roman" w:cs="Times New Roman"/>
          <w:color w:val="auto"/>
          <w:szCs w:val="24"/>
          <w:lang w:eastAsia="lv-LV"/>
        </w:rPr>
        <w:t>330</w:t>
      </w:r>
      <w:r w:rsidR="005F2842" w:rsidRPr="005F2842">
        <w:rPr>
          <w:rFonts w:eastAsia="Times New Roman" w:cs="Times New Roman"/>
          <w:color w:val="auto"/>
          <w:szCs w:val="24"/>
          <w:lang w:eastAsia="lv-LV"/>
        </w:rPr>
        <w:t xml:space="preserve"> milj.</w:t>
      </w:r>
      <w:r w:rsidR="005F2842">
        <w:rPr>
          <w:rFonts w:eastAsia="Times New Roman" w:cs="Times New Roman"/>
          <w:color w:val="auto"/>
          <w:szCs w:val="24"/>
          <w:lang w:eastAsia="lv-LV"/>
        </w:rPr>
        <w:t xml:space="preserve"> euro, </w:t>
      </w:r>
      <w:r w:rsidR="005F2842" w:rsidRPr="005F2842">
        <w:rPr>
          <w:rFonts w:eastAsia="Times New Roman" w:cs="Times New Roman"/>
          <w:color w:val="auto"/>
          <w:szCs w:val="24"/>
          <w:lang w:eastAsia="lv-LV"/>
        </w:rPr>
        <w:t>202</w:t>
      </w:r>
      <w:r w:rsidR="005F2842">
        <w:rPr>
          <w:rFonts w:eastAsia="Times New Roman" w:cs="Times New Roman"/>
          <w:color w:val="auto"/>
          <w:szCs w:val="24"/>
          <w:lang w:eastAsia="lv-LV"/>
        </w:rPr>
        <w:t>6</w:t>
      </w:r>
      <w:r w:rsidR="005F2842" w:rsidRPr="005F2842">
        <w:rPr>
          <w:rFonts w:eastAsia="Times New Roman" w:cs="Times New Roman"/>
          <w:color w:val="auto"/>
          <w:szCs w:val="24"/>
          <w:lang w:eastAsia="lv-LV"/>
        </w:rPr>
        <w:t xml:space="preserve">.gadā – </w:t>
      </w:r>
      <w:r w:rsidR="005F2842">
        <w:rPr>
          <w:rFonts w:eastAsia="Times New Roman" w:cs="Times New Roman"/>
          <w:color w:val="auto"/>
          <w:szCs w:val="24"/>
          <w:lang w:eastAsia="lv-LV"/>
        </w:rPr>
        <w:t xml:space="preserve">163.879 </w:t>
      </w:r>
      <w:r w:rsidR="005F2842" w:rsidRPr="005F2842">
        <w:rPr>
          <w:rFonts w:eastAsia="Times New Roman" w:cs="Times New Roman"/>
          <w:color w:val="auto"/>
          <w:szCs w:val="24"/>
          <w:lang w:eastAsia="lv-LV"/>
        </w:rPr>
        <w:t>milj.</w:t>
      </w:r>
      <w:r w:rsidR="005F2842">
        <w:rPr>
          <w:rFonts w:eastAsia="Times New Roman" w:cs="Times New Roman"/>
          <w:color w:val="auto"/>
          <w:szCs w:val="24"/>
          <w:lang w:eastAsia="lv-LV"/>
        </w:rPr>
        <w:t xml:space="preserve"> euro, </w:t>
      </w:r>
      <w:r w:rsidR="005F2842" w:rsidRPr="005F2842">
        <w:rPr>
          <w:rFonts w:eastAsia="Times New Roman" w:cs="Times New Roman"/>
          <w:color w:val="auto"/>
          <w:szCs w:val="24"/>
          <w:lang w:eastAsia="lv-LV"/>
        </w:rPr>
        <w:t>202</w:t>
      </w:r>
      <w:r w:rsidR="005F2842">
        <w:rPr>
          <w:rFonts w:eastAsia="Times New Roman" w:cs="Times New Roman"/>
          <w:color w:val="auto"/>
          <w:szCs w:val="24"/>
          <w:lang w:eastAsia="lv-LV"/>
        </w:rPr>
        <w:t>7</w:t>
      </w:r>
      <w:r w:rsidR="005F2842" w:rsidRPr="005F2842">
        <w:rPr>
          <w:rFonts w:eastAsia="Times New Roman" w:cs="Times New Roman"/>
          <w:color w:val="auto"/>
          <w:szCs w:val="24"/>
          <w:lang w:eastAsia="lv-LV"/>
        </w:rPr>
        <w:t xml:space="preserve">.gadā – </w:t>
      </w:r>
      <w:r w:rsidR="007516E9">
        <w:rPr>
          <w:rFonts w:eastAsia="Times New Roman" w:cs="Times New Roman"/>
          <w:color w:val="auto"/>
          <w:szCs w:val="24"/>
          <w:lang w:eastAsia="lv-LV"/>
        </w:rPr>
        <w:t>178</w:t>
      </w:r>
      <w:r w:rsidR="005F2842" w:rsidRPr="005F2842">
        <w:rPr>
          <w:rFonts w:eastAsia="Times New Roman" w:cs="Times New Roman"/>
          <w:color w:val="auto"/>
          <w:szCs w:val="24"/>
          <w:lang w:eastAsia="lv-LV"/>
        </w:rPr>
        <w:t>.</w:t>
      </w:r>
      <w:r w:rsidR="007516E9">
        <w:rPr>
          <w:rFonts w:eastAsia="Times New Roman" w:cs="Times New Roman"/>
          <w:color w:val="auto"/>
          <w:szCs w:val="24"/>
          <w:lang w:eastAsia="lv-LV"/>
        </w:rPr>
        <w:t>973</w:t>
      </w:r>
      <w:r w:rsidR="005F2842" w:rsidRPr="005F2842">
        <w:rPr>
          <w:rFonts w:eastAsia="Times New Roman" w:cs="Times New Roman"/>
          <w:color w:val="auto"/>
          <w:szCs w:val="24"/>
          <w:lang w:eastAsia="lv-LV"/>
        </w:rPr>
        <w:t xml:space="preserve"> </w:t>
      </w:r>
      <w:proofErr w:type="spellStart"/>
      <w:r w:rsidR="005F2842" w:rsidRPr="005F2842">
        <w:rPr>
          <w:rFonts w:eastAsia="Times New Roman" w:cs="Times New Roman"/>
          <w:color w:val="auto"/>
          <w:szCs w:val="24"/>
          <w:lang w:eastAsia="lv-LV"/>
        </w:rPr>
        <w:t>milj.</w:t>
      </w:r>
      <w:r w:rsidR="005F2842">
        <w:rPr>
          <w:rFonts w:eastAsia="Times New Roman" w:cs="Times New Roman"/>
          <w:color w:val="auto"/>
          <w:szCs w:val="24"/>
          <w:lang w:eastAsia="lv-LV"/>
        </w:rPr>
        <w:t>euro</w:t>
      </w:r>
      <w:proofErr w:type="spellEnd"/>
      <w:r w:rsidR="0013790D">
        <w:rPr>
          <w:rFonts w:eastAsia="Times New Roman" w:cs="Times New Roman"/>
          <w:color w:val="auto"/>
          <w:szCs w:val="24"/>
          <w:lang w:eastAsia="lv-LV"/>
        </w:rPr>
        <w:t>.</w:t>
      </w:r>
      <w:r w:rsidR="005F2842">
        <w:rPr>
          <w:rFonts w:eastAsia="Times New Roman" w:cs="Times New Roman"/>
          <w:color w:val="auto"/>
          <w:szCs w:val="24"/>
          <w:lang w:eastAsia="lv-LV"/>
        </w:rPr>
        <w:t xml:space="preserve"> </w:t>
      </w:r>
    </w:p>
    <w:p w14:paraId="1FF9FD75" w14:textId="77777777" w:rsidR="006D2A92" w:rsidRPr="00DF75D2" w:rsidRDefault="006D2A92" w:rsidP="00DF75D2">
      <w:pPr>
        <w:rPr>
          <w:rFonts w:eastAsia="Times New Roman" w:cs="Times New Roman"/>
          <w:color w:val="auto"/>
          <w:szCs w:val="24"/>
          <w:lang w:eastAsia="lv-LV"/>
        </w:rPr>
      </w:pPr>
    </w:p>
    <w:p w14:paraId="463F9195" w14:textId="77777777" w:rsidR="002365D5" w:rsidRPr="003F2BD0" w:rsidRDefault="00FF2C3B">
      <w:pPr>
        <w:ind w:firstLine="0"/>
        <w:jc w:val="center"/>
        <w:rPr>
          <w:rFonts w:eastAsia="Times New Roman" w:cs="Times New Roman"/>
          <w:color w:val="auto"/>
          <w:szCs w:val="24"/>
          <w:lang w:eastAsia="lv-LV"/>
        </w:rPr>
      </w:pPr>
      <w:r w:rsidRPr="003F2BD0">
        <w:rPr>
          <w:rFonts w:eastAsia="Times New Roman" w:cs="Times New Roman"/>
          <w:noProof/>
          <w:color w:val="auto"/>
          <w:szCs w:val="24"/>
          <w:lang w:eastAsia="lv-LV"/>
        </w:rPr>
        <w:drawing>
          <wp:inline distT="0" distB="0" distL="0" distR="0" wp14:anchorId="4C791499" wp14:editId="3F2EC3B9">
            <wp:extent cx="4375150" cy="2330450"/>
            <wp:effectExtent l="0" t="0" r="6350" b="1270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FC0CB29" w14:textId="248CAFBB" w:rsidR="002365D5" w:rsidRPr="003F2BD0" w:rsidRDefault="00FF2C3B" w:rsidP="003F2BD0">
      <w:pPr>
        <w:ind w:left="720"/>
        <w:rPr>
          <w:rFonts w:eastAsia="Times New Roman" w:cs="Times New Roman"/>
          <w:color w:val="auto"/>
          <w:szCs w:val="24"/>
          <w:lang w:eastAsia="lv-LV"/>
        </w:rPr>
      </w:pPr>
      <w:r w:rsidRPr="001B3FA0">
        <w:rPr>
          <w:rFonts w:eastAsia="Times New Roman" w:cs="Times New Roman"/>
          <w:i/>
          <w:iCs/>
          <w:color w:val="auto"/>
          <w:sz w:val="22"/>
          <w:lang w:eastAsia="lv-LV"/>
        </w:rPr>
        <w:t>Grafiks Nr.1.</w:t>
      </w:r>
      <w:r w:rsidRPr="001B3FA0">
        <w:rPr>
          <w:rFonts w:eastAsia="Times New Roman" w:cs="Times New Roman"/>
          <w:color w:val="auto"/>
          <w:sz w:val="22"/>
          <w:lang w:eastAsia="lv-LV"/>
        </w:rPr>
        <w:t xml:space="preserve"> </w:t>
      </w:r>
      <w:r w:rsidR="00AD4215">
        <w:rPr>
          <w:rFonts w:eastAsia="Times New Roman" w:cs="Times New Roman"/>
          <w:b/>
          <w:bCs/>
          <w:color w:val="auto"/>
          <w:szCs w:val="24"/>
          <w:lang w:eastAsia="lv-LV"/>
        </w:rPr>
        <w:t>Augstas gatavības</w:t>
      </w:r>
      <w:r w:rsidR="00AD4215" w:rsidRPr="001B3FA0">
        <w:rPr>
          <w:rFonts w:eastAsia="Times New Roman" w:cs="Times New Roman"/>
          <w:b/>
          <w:bCs/>
          <w:color w:val="auto"/>
          <w:szCs w:val="24"/>
          <w:lang w:eastAsia="lv-LV"/>
        </w:rPr>
        <w:t xml:space="preserve"> </w:t>
      </w:r>
      <w:r w:rsidRPr="001B3FA0">
        <w:rPr>
          <w:rFonts w:eastAsia="Times New Roman" w:cs="Times New Roman"/>
          <w:b/>
          <w:bCs/>
          <w:color w:val="auto"/>
          <w:szCs w:val="24"/>
          <w:lang w:eastAsia="lv-LV"/>
        </w:rPr>
        <w:t>rezerves provizoriskās izmaksas pa gadiem</w:t>
      </w:r>
    </w:p>
    <w:p w14:paraId="5D3C6986" w14:textId="77777777" w:rsidR="006D2A92" w:rsidRPr="002463BD" w:rsidRDefault="006D2A92">
      <w:pPr>
        <w:ind w:firstLine="0"/>
        <w:rPr>
          <w:rFonts w:eastAsia="Times New Roman" w:cs="Times New Roman"/>
          <w:color w:val="auto"/>
          <w:szCs w:val="24"/>
          <w:lang w:eastAsia="lv-LV"/>
        </w:rPr>
      </w:pPr>
    </w:p>
    <w:p w14:paraId="328527D0" w14:textId="6BDB9136" w:rsidR="002365D5" w:rsidRPr="006D2A92" w:rsidRDefault="003C7C3D" w:rsidP="006D2A92">
      <w:pPr>
        <w:pStyle w:val="Heading2"/>
        <w:spacing w:before="0" w:after="120"/>
      </w:pPr>
      <w:r w:rsidRPr="004F5563">
        <w:t xml:space="preserve">5.1. </w:t>
      </w:r>
      <w:r w:rsidR="00FF2C3B" w:rsidRPr="004F5563">
        <w:t>VAD finansēšanas risinājumi</w:t>
      </w:r>
    </w:p>
    <w:p w14:paraId="3955180D" w14:textId="77777777" w:rsidR="002365D5" w:rsidRPr="00082308" w:rsidRDefault="00FF2C3B" w:rsidP="006D2A92">
      <w:pPr>
        <w:spacing w:after="120"/>
        <w:ind w:firstLine="0"/>
        <w:rPr>
          <w:rFonts w:cs="Times New Roman"/>
          <w:szCs w:val="24"/>
        </w:rPr>
      </w:pPr>
      <w:r w:rsidRPr="00082308">
        <w:rPr>
          <w:rFonts w:cs="Times New Roman"/>
          <w:szCs w:val="24"/>
        </w:rPr>
        <w:t>Pastāv trīs iespējamās rīcības, lai panāktu VAD ieviešanu ar atbilstošu finansējumu:</w:t>
      </w:r>
    </w:p>
    <w:p w14:paraId="5EE82A47" w14:textId="28DA5DB8" w:rsidR="002365D5" w:rsidRPr="00DE68F2" w:rsidRDefault="002463BD" w:rsidP="00DE68F2">
      <w:pPr>
        <w:pStyle w:val="ListParagraph"/>
        <w:numPr>
          <w:ilvl w:val="0"/>
          <w:numId w:val="42"/>
        </w:numPr>
        <w:ind w:left="426" w:hanging="426"/>
        <w:jc w:val="both"/>
        <w:rPr>
          <w:rFonts w:ascii="Times New Roman" w:eastAsia="Calibri" w:hAnsi="Times New Roman" w:cs="Times New Roman"/>
          <w:sz w:val="24"/>
          <w:szCs w:val="24"/>
        </w:rPr>
      </w:pPr>
      <w:r w:rsidRPr="006D2A92">
        <w:rPr>
          <w:rFonts w:ascii="Times New Roman" w:eastAsia="Calibri" w:hAnsi="Times New Roman" w:cs="Times New Roman"/>
          <w:sz w:val="24"/>
          <w:szCs w:val="24"/>
        </w:rPr>
        <w:t>Daudz straujāk kāpināt finansējumu aizsardzībai 3% no IKP jau</w:t>
      </w:r>
      <w:r w:rsidR="004C743B" w:rsidRPr="006D2A92">
        <w:rPr>
          <w:rFonts w:ascii="Times New Roman" w:eastAsia="Calibri" w:hAnsi="Times New Roman" w:cs="Times New Roman"/>
          <w:sz w:val="24"/>
          <w:szCs w:val="24"/>
        </w:rPr>
        <w:t xml:space="preserve"> sākot ar</w:t>
      </w:r>
      <w:r w:rsidRPr="006D2A92">
        <w:rPr>
          <w:rFonts w:ascii="Times New Roman" w:eastAsia="Calibri" w:hAnsi="Times New Roman" w:cs="Times New Roman"/>
          <w:sz w:val="24"/>
          <w:szCs w:val="24"/>
        </w:rPr>
        <w:t xml:space="preserve"> 2025.gad</w:t>
      </w:r>
      <w:r w:rsidR="004C743B" w:rsidRPr="006D2A92">
        <w:rPr>
          <w:rFonts w:ascii="Times New Roman" w:eastAsia="Calibri" w:hAnsi="Times New Roman" w:cs="Times New Roman"/>
          <w:sz w:val="24"/>
          <w:szCs w:val="24"/>
        </w:rPr>
        <w:t>u</w:t>
      </w:r>
      <w:r w:rsidRPr="006D2A92">
        <w:rPr>
          <w:rFonts w:ascii="Times New Roman" w:eastAsia="Calibri" w:hAnsi="Times New Roman" w:cs="Times New Roman"/>
          <w:sz w:val="24"/>
          <w:szCs w:val="24"/>
        </w:rPr>
        <w:t xml:space="preserve">, kas dotu vislielāko ieguvumu aizsardzības stiprināšanā. Šāda risinājuma ieviešana neietekmētu līdzšinējos un plānotos spēju attīstības projektus, kā arī ļaut īstenot kā VAD, tā arī veidot </w:t>
      </w:r>
      <w:r w:rsidR="00AD4215">
        <w:rPr>
          <w:rFonts w:ascii="Times New Roman" w:eastAsia="Calibri" w:hAnsi="Times New Roman" w:cs="Times New Roman"/>
          <w:sz w:val="24"/>
          <w:szCs w:val="24"/>
        </w:rPr>
        <w:t>augstas gatavības</w:t>
      </w:r>
      <w:r w:rsidR="00AD4215" w:rsidRPr="006D2A92">
        <w:rPr>
          <w:rFonts w:ascii="Times New Roman" w:eastAsia="Calibri" w:hAnsi="Times New Roman" w:cs="Times New Roman"/>
          <w:sz w:val="24"/>
          <w:szCs w:val="24"/>
        </w:rPr>
        <w:t xml:space="preserve"> </w:t>
      </w:r>
      <w:r w:rsidRPr="006D2A92">
        <w:rPr>
          <w:rFonts w:ascii="Times New Roman" w:eastAsia="Calibri" w:hAnsi="Times New Roman" w:cs="Times New Roman"/>
          <w:sz w:val="24"/>
          <w:szCs w:val="24"/>
        </w:rPr>
        <w:t>rezerves.</w:t>
      </w:r>
      <w:r w:rsidRPr="006D2A92">
        <w:rPr>
          <w:rFonts w:ascii="Times New Roman" w:eastAsia="Times New Roman" w:hAnsi="Times New Roman" w:cs="Times New Roman"/>
          <w:sz w:val="24"/>
          <w:szCs w:val="24"/>
          <w:lang w:eastAsia="lv-LV"/>
        </w:rPr>
        <w:t xml:space="preserve"> Plānoto papildu budžeta līdzekļu apmērs (gadu sadalījumā) aizsardzības jomai 2023.gadā</w:t>
      </w:r>
      <w:r w:rsidR="003C7C3D" w:rsidRPr="006D2A92">
        <w:rPr>
          <w:rFonts w:ascii="Times New Roman" w:eastAsia="Times New Roman" w:hAnsi="Times New Roman" w:cs="Times New Roman"/>
          <w:sz w:val="24"/>
          <w:szCs w:val="24"/>
          <w:lang w:eastAsia="lv-LV"/>
        </w:rPr>
        <w:t xml:space="preserve"> ~</w:t>
      </w:r>
      <w:r w:rsidRPr="006D2A92">
        <w:rPr>
          <w:rFonts w:ascii="Times New Roman" w:eastAsia="Times New Roman" w:hAnsi="Times New Roman" w:cs="Times New Roman"/>
          <w:sz w:val="24"/>
          <w:szCs w:val="24"/>
          <w:lang w:eastAsia="lv-LV"/>
        </w:rPr>
        <w:t xml:space="preserve"> 87.413 milj. e</w:t>
      </w:r>
      <w:r w:rsidR="004677E6" w:rsidRPr="006D2A92">
        <w:rPr>
          <w:rFonts w:ascii="Times New Roman" w:eastAsia="Times New Roman" w:hAnsi="Times New Roman" w:cs="Times New Roman"/>
          <w:sz w:val="24"/>
          <w:szCs w:val="24"/>
          <w:lang w:eastAsia="lv-LV"/>
        </w:rPr>
        <w:t>u</w:t>
      </w:r>
      <w:r w:rsidRPr="006D2A92">
        <w:rPr>
          <w:rFonts w:ascii="Times New Roman" w:eastAsia="Times New Roman" w:hAnsi="Times New Roman" w:cs="Times New Roman"/>
          <w:sz w:val="24"/>
          <w:szCs w:val="24"/>
          <w:lang w:eastAsia="lv-LV"/>
        </w:rPr>
        <w:t>ro, 2024.gadā 122.534 milj. e</w:t>
      </w:r>
      <w:r w:rsidR="004677E6" w:rsidRPr="006D2A92">
        <w:rPr>
          <w:rFonts w:ascii="Times New Roman" w:eastAsia="Times New Roman" w:hAnsi="Times New Roman" w:cs="Times New Roman"/>
          <w:sz w:val="24"/>
          <w:szCs w:val="24"/>
          <w:lang w:eastAsia="lv-LV"/>
        </w:rPr>
        <w:t>u</w:t>
      </w:r>
      <w:r w:rsidRPr="006D2A92">
        <w:rPr>
          <w:rFonts w:ascii="Times New Roman" w:eastAsia="Times New Roman" w:hAnsi="Times New Roman" w:cs="Times New Roman"/>
          <w:sz w:val="24"/>
          <w:szCs w:val="24"/>
          <w:lang w:eastAsia="lv-LV"/>
        </w:rPr>
        <w:t xml:space="preserve">ro un 2025.gadā 210.29 </w:t>
      </w:r>
      <w:proofErr w:type="spellStart"/>
      <w:r w:rsidRPr="006D2A92">
        <w:rPr>
          <w:rFonts w:ascii="Times New Roman" w:eastAsia="Times New Roman" w:hAnsi="Times New Roman" w:cs="Times New Roman"/>
          <w:sz w:val="24"/>
          <w:szCs w:val="24"/>
          <w:lang w:eastAsia="lv-LV"/>
        </w:rPr>
        <w:t>milj.e</w:t>
      </w:r>
      <w:r w:rsidR="004677E6" w:rsidRPr="006D2A92">
        <w:rPr>
          <w:rFonts w:ascii="Times New Roman" w:eastAsia="Times New Roman" w:hAnsi="Times New Roman" w:cs="Times New Roman"/>
          <w:sz w:val="24"/>
          <w:szCs w:val="24"/>
          <w:lang w:eastAsia="lv-LV"/>
        </w:rPr>
        <w:t>u</w:t>
      </w:r>
      <w:r w:rsidRPr="006D2A92">
        <w:rPr>
          <w:rFonts w:ascii="Times New Roman" w:eastAsia="Times New Roman" w:hAnsi="Times New Roman" w:cs="Times New Roman"/>
          <w:sz w:val="24"/>
          <w:szCs w:val="24"/>
          <w:lang w:eastAsia="lv-LV"/>
        </w:rPr>
        <w:t>ro</w:t>
      </w:r>
      <w:proofErr w:type="spellEnd"/>
      <w:r w:rsidRPr="006D2A92">
        <w:rPr>
          <w:rFonts w:ascii="Times New Roman" w:eastAsia="Times New Roman" w:hAnsi="Times New Roman" w:cs="Times New Roman"/>
          <w:sz w:val="24"/>
          <w:szCs w:val="24"/>
          <w:lang w:eastAsia="lv-LV"/>
        </w:rPr>
        <w:t>.</w:t>
      </w:r>
    </w:p>
    <w:p w14:paraId="252C3C85" w14:textId="77777777" w:rsidR="00DE68F2" w:rsidRPr="006D2A92" w:rsidRDefault="00DE68F2" w:rsidP="00DE68F2">
      <w:pPr>
        <w:pStyle w:val="ListParagraph"/>
        <w:ind w:left="426"/>
        <w:jc w:val="both"/>
        <w:rPr>
          <w:rFonts w:ascii="Times New Roman" w:eastAsia="Calibri" w:hAnsi="Times New Roman" w:cs="Times New Roman"/>
          <w:sz w:val="24"/>
          <w:szCs w:val="24"/>
        </w:rPr>
      </w:pPr>
    </w:p>
    <w:p w14:paraId="0BAAD3B7" w14:textId="5C4A1D08" w:rsidR="000F1698" w:rsidRPr="006D2A92" w:rsidRDefault="000F1698" w:rsidP="00DE68F2">
      <w:pPr>
        <w:pStyle w:val="ListParagraph"/>
        <w:numPr>
          <w:ilvl w:val="0"/>
          <w:numId w:val="42"/>
        </w:numPr>
        <w:ind w:left="426" w:hanging="426"/>
        <w:jc w:val="both"/>
        <w:rPr>
          <w:rFonts w:ascii="Times New Roman" w:eastAsia="Calibri" w:hAnsi="Times New Roman" w:cs="Times New Roman"/>
          <w:sz w:val="24"/>
          <w:szCs w:val="24"/>
        </w:rPr>
      </w:pPr>
      <w:r w:rsidRPr="006D2A92">
        <w:rPr>
          <w:rFonts w:ascii="Times New Roman" w:eastAsia="Calibri" w:hAnsi="Times New Roman" w:cs="Times New Roman"/>
          <w:sz w:val="24"/>
          <w:szCs w:val="24"/>
        </w:rPr>
        <w:t xml:space="preserve">Kāpināt finansējumu aizsardzībai līdz 3% no IKP </w:t>
      </w:r>
      <w:r w:rsidR="004C743B" w:rsidRPr="006D2A92">
        <w:rPr>
          <w:rFonts w:ascii="Times New Roman" w:eastAsia="Calibri" w:hAnsi="Times New Roman" w:cs="Times New Roman"/>
          <w:sz w:val="24"/>
          <w:szCs w:val="24"/>
        </w:rPr>
        <w:t xml:space="preserve">sākot </w:t>
      </w:r>
      <w:r w:rsidRPr="006D2A92">
        <w:rPr>
          <w:rFonts w:ascii="Times New Roman" w:eastAsia="Calibri" w:hAnsi="Times New Roman" w:cs="Times New Roman"/>
          <w:sz w:val="24"/>
          <w:szCs w:val="24"/>
        </w:rPr>
        <w:t xml:space="preserve">ar 2027.gadu, kas paredzētu straujāku, taču izlīdzinātu VAD ieviešanas grafiku. Šādam risinājumam nebūtu būtiskas ietekmes uz esošajiem un nākotnes spēju attīstības projektiem, būtu iespējams pakāpeniski ieviest VAD un veidot nepieciešamās </w:t>
      </w:r>
      <w:r w:rsidR="00AD4215">
        <w:rPr>
          <w:rFonts w:ascii="Times New Roman" w:eastAsia="Calibri" w:hAnsi="Times New Roman" w:cs="Times New Roman"/>
          <w:sz w:val="24"/>
          <w:szCs w:val="24"/>
        </w:rPr>
        <w:t>augstas gatavības</w:t>
      </w:r>
      <w:r w:rsidR="00AD4215" w:rsidRPr="006D2A92">
        <w:rPr>
          <w:rFonts w:ascii="Times New Roman" w:eastAsia="Calibri" w:hAnsi="Times New Roman" w:cs="Times New Roman"/>
          <w:sz w:val="24"/>
          <w:szCs w:val="24"/>
        </w:rPr>
        <w:t xml:space="preserve"> </w:t>
      </w:r>
      <w:r w:rsidRPr="006D2A92">
        <w:rPr>
          <w:rFonts w:ascii="Times New Roman" w:eastAsia="Calibri" w:hAnsi="Times New Roman" w:cs="Times New Roman"/>
          <w:sz w:val="24"/>
          <w:szCs w:val="24"/>
        </w:rPr>
        <w:t xml:space="preserve">rezerves. </w:t>
      </w:r>
      <w:r w:rsidR="000D5BFD" w:rsidRPr="006D2A92">
        <w:rPr>
          <w:rFonts w:ascii="Times New Roman" w:eastAsia="Times New Roman" w:hAnsi="Times New Roman" w:cs="Times New Roman"/>
          <w:sz w:val="24"/>
          <w:szCs w:val="24"/>
          <w:lang w:eastAsia="lv-LV"/>
        </w:rPr>
        <w:t>P</w:t>
      </w:r>
      <w:r w:rsidRPr="006D2A92">
        <w:rPr>
          <w:rFonts w:ascii="Times New Roman" w:eastAsia="Times New Roman" w:hAnsi="Times New Roman" w:cs="Times New Roman"/>
          <w:sz w:val="24"/>
          <w:szCs w:val="24"/>
          <w:lang w:eastAsia="lv-LV"/>
        </w:rPr>
        <w:t>lānoto papildu budžeta līdzekļu apmēru (gadu sadalījumā) aizsardzības jomai 2023.gadā</w:t>
      </w:r>
      <w:r w:rsidR="0035399F" w:rsidRPr="006D2A92">
        <w:rPr>
          <w:rFonts w:ascii="Times New Roman" w:eastAsia="Times New Roman" w:hAnsi="Times New Roman" w:cs="Times New Roman"/>
          <w:sz w:val="24"/>
          <w:szCs w:val="24"/>
          <w:lang w:eastAsia="lv-LV"/>
        </w:rPr>
        <w:t xml:space="preserve"> </w:t>
      </w:r>
      <w:r w:rsidR="000D5BFD" w:rsidRPr="006D2A92">
        <w:rPr>
          <w:rFonts w:ascii="Times New Roman" w:eastAsia="Times New Roman" w:hAnsi="Times New Roman" w:cs="Times New Roman"/>
          <w:sz w:val="24"/>
          <w:szCs w:val="24"/>
          <w:lang w:eastAsia="lv-LV"/>
        </w:rPr>
        <w:t>~</w:t>
      </w:r>
      <w:r w:rsidR="0035399F" w:rsidRPr="006D2A92">
        <w:rPr>
          <w:rFonts w:ascii="Times New Roman" w:eastAsia="Times New Roman" w:hAnsi="Times New Roman" w:cs="Times New Roman"/>
          <w:sz w:val="24"/>
          <w:szCs w:val="24"/>
          <w:lang w:eastAsia="lv-LV"/>
        </w:rPr>
        <w:t>87.</w:t>
      </w:r>
      <w:r w:rsidR="004677E6" w:rsidRPr="006D2A92">
        <w:rPr>
          <w:rFonts w:ascii="Times New Roman" w:eastAsia="Times New Roman" w:hAnsi="Times New Roman" w:cs="Times New Roman"/>
          <w:sz w:val="24"/>
          <w:szCs w:val="24"/>
          <w:lang w:eastAsia="lv-LV"/>
        </w:rPr>
        <w:t xml:space="preserve">413 </w:t>
      </w:r>
      <w:proofErr w:type="spellStart"/>
      <w:r w:rsidR="004677E6" w:rsidRPr="006D2A92">
        <w:rPr>
          <w:rFonts w:ascii="Times New Roman" w:eastAsia="Times New Roman" w:hAnsi="Times New Roman" w:cs="Times New Roman"/>
          <w:sz w:val="24"/>
          <w:szCs w:val="24"/>
          <w:lang w:eastAsia="lv-LV"/>
        </w:rPr>
        <w:t>milj.euro</w:t>
      </w:r>
      <w:proofErr w:type="spellEnd"/>
      <w:r w:rsidR="004677E6" w:rsidRPr="006D2A92">
        <w:rPr>
          <w:rFonts w:ascii="Times New Roman" w:eastAsia="Times New Roman" w:hAnsi="Times New Roman" w:cs="Times New Roman"/>
          <w:sz w:val="24"/>
          <w:szCs w:val="24"/>
          <w:lang w:eastAsia="lv-LV"/>
        </w:rPr>
        <w:t xml:space="preserve">, </w:t>
      </w:r>
      <w:r w:rsidRPr="006D2A92">
        <w:rPr>
          <w:rFonts w:ascii="Times New Roman" w:eastAsia="Times New Roman" w:hAnsi="Times New Roman" w:cs="Times New Roman"/>
          <w:sz w:val="24"/>
          <w:szCs w:val="24"/>
          <w:lang w:eastAsia="lv-LV"/>
        </w:rPr>
        <w:t xml:space="preserve">2024.gadā </w:t>
      </w:r>
      <w:r w:rsidR="000D5BFD" w:rsidRPr="006D2A92">
        <w:rPr>
          <w:rFonts w:ascii="Times New Roman" w:eastAsia="Times New Roman" w:hAnsi="Times New Roman" w:cs="Times New Roman"/>
          <w:sz w:val="24"/>
          <w:szCs w:val="24"/>
          <w:lang w:eastAsia="lv-LV"/>
        </w:rPr>
        <w:t>~</w:t>
      </w:r>
      <w:r w:rsidR="004677E6" w:rsidRPr="006D2A92">
        <w:rPr>
          <w:rFonts w:ascii="Times New Roman" w:eastAsia="Times New Roman" w:hAnsi="Times New Roman" w:cs="Times New Roman"/>
          <w:sz w:val="24"/>
          <w:szCs w:val="24"/>
          <w:lang w:eastAsia="lv-LV"/>
        </w:rPr>
        <w:t xml:space="preserve">122.534 </w:t>
      </w:r>
      <w:proofErr w:type="spellStart"/>
      <w:r w:rsidR="004677E6" w:rsidRPr="006D2A92">
        <w:rPr>
          <w:rFonts w:ascii="Times New Roman" w:eastAsia="Times New Roman" w:hAnsi="Times New Roman" w:cs="Times New Roman"/>
          <w:sz w:val="24"/>
          <w:szCs w:val="24"/>
          <w:lang w:eastAsia="lv-LV"/>
        </w:rPr>
        <w:t>milj.euro</w:t>
      </w:r>
      <w:proofErr w:type="spellEnd"/>
      <w:r w:rsidR="004677E6" w:rsidRPr="006D2A92">
        <w:rPr>
          <w:rFonts w:ascii="Times New Roman" w:eastAsia="Times New Roman" w:hAnsi="Times New Roman" w:cs="Times New Roman"/>
          <w:sz w:val="24"/>
          <w:szCs w:val="24"/>
          <w:lang w:eastAsia="lv-LV"/>
        </w:rPr>
        <w:t>,</w:t>
      </w:r>
      <w:r w:rsidRPr="006D2A92">
        <w:rPr>
          <w:rFonts w:ascii="Times New Roman" w:eastAsia="Times New Roman" w:hAnsi="Times New Roman" w:cs="Times New Roman"/>
          <w:sz w:val="24"/>
          <w:szCs w:val="24"/>
          <w:lang w:eastAsia="lv-LV"/>
        </w:rPr>
        <w:t xml:space="preserve"> 2025.gadā</w:t>
      </w:r>
      <w:r w:rsidR="004677E6" w:rsidRPr="006D2A92">
        <w:rPr>
          <w:rFonts w:ascii="Times New Roman" w:eastAsia="Times New Roman" w:hAnsi="Times New Roman" w:cs="Times New Roman"/>
          <w:sz w:val="24"/>
          <w:szCs w:val="24"/>
          <w:lang w:eastAsia="lv-LV"/>
        </w:rPr>
        <w:t xml:space="preserve"> </w:t>
      </w:r>
      <w:r w:rsidR="000D5BFD" w:rsidRPr="006D2A92">
        <w:rPr>
          <w:rFonts w:ascii="Times New Roman" w:eastAsia="Times New Roman" w:hAnsi="Times New Roman" w:cs="Times New Roman"/>
          <w:sz w:val="24"/>
          <w:szCs w:val="24"/>
          <w:lang w:eastAsia="lv-LV"/>
        </w:rPr>
        <w:t>~</w:t>
      </w:r>
      <w:r w:rsidR="004677E6" w:rsidRPr="006D2A92">
        <w:rPr>
          <w:rFonts w:ascii="Times New Roman" w:eastAsia="Times New Roman" w:hAnsi="Times New Roman" w:cs="Times New Roman"/>
          <w:sz w:val="24"/>
          <w:szCs w:val="24"/>
          <w:lang w:eastAsia="lv-LV"/>
        </w:rPr>
        <w:t xml:space="preserve">139.330 </w:t>
      </w:r>
      <w:proofErr w:type="spellStart"/>
      <w:r w:rsidR="004677E6" w:rsidRPr="006D2A92">
        <w:rPr>
          <w:rFonts w:ascii="Times New Roman" w:eastAsia="Times New Roman" w:hAnsi="Times New Roman" w:cs="Times New Roman"/>
          <w:sz w:val="24"/>
          <w:szCs w:val="24"/>
          <w:lang w:eastAsia="lv-LV"/>
        </w:rPr>
        <w:t>milj.euro</w:t>
      </w:r>
      <w:proofErr w:type="spellEnd"/>
      <w:r w:rsidR="004677E6" w:rsidRPr="006D2A92">
        <w:rPr>
          <w:rFonts w:ascii="Times New Roman" w:eastAsia="Times New Roman" w:hAnsi="Times New Roman" w:cs="Times New Roman"/>
          <w:sz w:val="24"/>
          <w:szCs w:val="24"/>
          <w:lang w:eastAsia="lv-LV"/>
        </w:rPr>
        <w:t>,</w:t>
      </w:r>
      <w:r w:rsidR="004677E6" w:rsidRPr="006D2A92">
        <w:rPr>
          <w:rFonts w:ascii="Times New Roman" w:eastAsia="Calibri" w:hAnsi="Times New Roman" w:cs="Times New Roman"/>
          <w:sz w:val="24"/>
          <w:szCs w:val="24"/>
        </w:rPr>
        <w:t xml:space="preserve"> </w:t>
      </w:r>
      <w:r w:rsidRPr="006D2A92">
        <w:rPr>
          <w:rFonts w:ascii="Times New Roman" w:eastAsia="Times New Roman" w:hAnsi="Times New Roman" w:cs="Times New Roman"/>
          <w:sz w:val="24"/>
          <w:szCs w:val="24"/>
          <w:lang w:eastAsia="lv-LV"/>
        </w:rPr>
        <w:t xml:space="preserve">2026.gadā </w:t>
      </w:r>
      <w:r w:rsidR="000D5BFD" w:rsidRPr="006D2A92">
        <w:rPr>
          <w:rFonts w:ascii="Times New Roman" w:eastAsia="Times New Roman" w:hAnsi="Times New Roman" w:cs="Times New Roman"/>
          <w:sz w:val="24"/>
          <w:szCs w:val="24"/>
          <w:lang w:eastAsia="lv-LV"/>
        </w:rPr>
        <w:t>~</w:t>
      </w:r>
      <w:r w:rsidR="004677E6" w:rsidRPr="006D2A92">
        <w:rPr>
          <w:rFonts w:ascii="Times New Roman" w:eastAsia="Times New Roman" w:hAnsi="Times New Roman" w:cs="Times New Roman"/>
          <w:sz w:val="24"/>
          <w:szCs w:val="24"/>
          <w:lang w:eastAsia="lv-LV"/>
        </w:rPr>
        <w:t xml:space="preserve">163.879 </w:t>
      </w:r>
      <w:proofErr w:type="spellStart"/>
      <w:r w:rsidR="004677E6" w:rsidRPr="006D2A92">
        <w:rPr>
          <w:rFonts w:ascii="Times New Roman" w:eastAsia="Times New Roman" w:hAnsi="Times New Roman" w:cs="Times New Roman"/>
          <w:sz w:val="24"/>
          <w:szCs w:val="24"/>
          <w:lang w:eastAsia="lv-LV"/>
        </w:rPr>
        <w:t>milj.euro</w:t>
      </w:r>
      <w:proofErr w:type="spellEnd"/>
      <w:r w:rsidR="004677E6" w:rsidRPr="006D2A92">
        <w:rPr>
          <w:rFonts w:ascii="Times New Roman" w:eastAsia="Times New Roman" w:hAnsi="Times New Roman" w:cs="Times New Roman"/>
          <w:sz w:val="24"/>
          <w:szCs w:val="24"/>
          <w:lang w:eastAsia="lv-LV"/>
        </w:rPr>
        <w:t xml:space="preserve"> </w:t>
      </w:r>
      <w:r w:rsidRPr="006D2A92">
        <w:rPr>
          <w:rFonts w:ascii="Times New Roman" w:eastAsia="Times New Roman" w:hAnsi="Times New Roman" w:cs="Times New Roman"/>
          <w:sz w:val="24"/>
          <w:szCs w:val="24"/>
          <w:lang w:eastAsia="lv-LV"/>
        </w:rPr>
        <w:t>un 2027.gad</w:t>
      </w:r>
      <w:r w:rsidR="004677E6" w:rsidRPr="006D2A92">
        <w:rPr>
          <w:rFonts w:ascii="Times New Roman" w:eastAsia="Times New Roman" w:hAnsi="Times New Roman" w:cs="Times New Roman"/>
          <w:sz w:val="24"/>
          <w:szCs w:val="24"/>
          <w:lang w:eastAsia="lv-LV"/>
        </w:rPr>
        <w:t>ā</w:t>
      </w:r>
      <w:r w:rsidRPr="006D2A92">
        <w:rPr>
          <w:rFonts w:ascii="Times New Roman" w:eastAsia="Times New Roman" w:hAnsi="Times New Roman" w:cs="Times New Roman"/>
          <w:sz w:val="24"/>
          <w:szCs w:val="24"/>
          <w:lang w:eastAsia="lv-LV"/>
        </w:rPr>
        <w:t xml:space="preserve"> </w:t>
      </w:r>
      <w:r w:rsidR="004677E6" w:rsidRPr="006D2A92">
        <w:rPr>
          <w:rFonts w:ascii="Times New Roman" w:eastAsia="Times New Roman" w:hAnsi="Times New Roman" w:cs="Times New Roman"/>
          <w:sz w:val="24"/>
          <w:szCs w:val="24"/>
          <w:lang w:eastAsia="lv-LV"/>
        </w:rPr>
        <w:t xml:space="preserve">228.340 </w:t>
      </w:r>
      <w:proofErr w:type="spellStart"/>
      <w:r w:rsidR="004677E6" w:rsidRPr="006D2A92">
        <w:rPr>
          <w:rFonts w:ascii="Times New Roman" w:eastAsia="Times New Roman" w:hAnsi="Times New Roman" w:cs="Times New Roman"/>
          <w:sz w:val="24"/>
          <w:szCs w:val="24"/>
          <w:lang w:eastAsia="lv-LV"/>
        </w:rPr>
        <w:t>milj.euro</w:t>
      </w:r>
      <w:proofErr w:type="spellEnd"/>
      <w:r w:rsidRPr="006D2A92">
        <w:rPr>
          <w:rFonts w:ascii="Times New Roman" w:eastAsia="Times New Roman" w:hAnsi="Times New Roman" w:cs="Times New Roman"/>
          <w:sz w:val="24"/>
          <w:szCs w:val="24"/>
          <w:lang w:eastAsia="lv-LV"/>
        </w:rPr>
        <w:t>.</w:t>
      </w:r>
    </w:p>
    <w:p w14:paraId="3388D8DD" w14:textId="77777777" w:rsidR="002365D5" w:rsidRPr="006D2A92" w:rsidRDefault="002365D5" w:rsidP="006D2A92">
      <w:pPr>
        <w:ind w:firstLine="0"/>
        <w:rPr>
          <w:rFonts w:cs="Times New Roman"/>
          <w:szCs w:val="24"/>
        </w:rPr>
      </w:pPr>
    </w:p>
    <w:p w14:paraId="23F477C5" w14:textId="224896CC" w:rsidR="002365D5" w:rsidRDefault="00FF2C3B" w:rsidP="00DE68F2">
      <w:pPr>
        <w:pStyle w:val="ListParagraph"/>
        <w:numPr>
          <w:ilvl w:val="0"/>
          <w:numId w:val="42"/>
        </w:numPr>
        <w:ind w:left="426" w:hanging="426"/>
        <w:jc w:val="both"/>
        <w:rPr>
          <w:rFonts w:ascii="Times New Roman" w:hAnsi="Times New Roman" w:cs="Times New Roman"/>
          <w:sz w:val="24"/>
          <w:szCs w:val="24"/>
        </w:rPr>
      </w:pPr>
      <w:r w:rsidRPr="006D2A92">
        <w:rPr>
          <w:rFonts w:ascii="Times New Roman" w:hAnsi="Times New Roman" w:cs="Times New Roman"/>
          <w:sz w:val="24"/>
          <w:szCs w:val="24"/>
        </w:rPr>
        <w:t xml:space="preserve">Ieviest VAD aizsardzībai piešķirtā finansējuma ietvaros, kas nozīmē būtisku NBS kaujas spēju pārcelšanu tālākā perspektīvā. Pārcelšana skartu tādu resursu ietilpīgu spēju kā, pretgaisa aizsardzības, raķešu artilērijas, krasta aizsardzības un kājnieku kaujas mašīnu iegādes īsā, vidējā un ilgtermiņā. Būtu iespējams realizēt VAD, bet nebūtu iespējams veidot </w:t>
      </w:r>
      <w:r w:rsidR="00AD4215">
        <w:rPr>
          <w:rFonts w:ascii="Times New Roman" w:hAnsi="Times New Roman" w:cs="Times New Roman"/>
          <w:sz w:val="24"/>
          <w:szCs w:val="24"/>
        </w:rPr>
        <w:t>augstas gatavības</w:t>
      </w:r>
      <w:r w:rsidR="00AD4215" w:rsidRPr="006D2A92">
        <w:rPr>
          <w:rFonts w:ascii="Times New Roman" w:hAnsi="Times New Roman" w:cs="Times New Roman"/>
          <w:sz w:val="24"/>
          <w:szCs w:val="24"/>
        </w:rPr>
        <w:t xml:space="preserve"> </w:t>
      </w:r>
      <w:r w:rsidRPr="006D2A92">
        <w:rPr>
          <w:rFonts w:ascii="Times New Roman" w:hAnsi="Times New Roman" w:cs="Times New Roman"/>
          <w:sz w:val="24"/>
          <w:szCs w:val="24"/>
        </w:rPr>
        <w:t>rezervi.</w:t>
      </w:r>
    </w:p>
    <w:p w14:paraId="3F7666D9" w14:textId="77777777" w:rsidR="002365D5" w:rsidRPr="00414428" w:rsidRDefault="00FF2C3B" w:rsidP="00DE68F2">
      <w:pPr>
        <w:rPr>
          <w:rFonts w:cs="Times New Roman"/>
          <w:szCs w:val="24"/>
        </w:rPr>
      </w:pPr>
      <w:r w:rsidRPr="00082308">
        <w:rPr>
          <w:rFonts w:cs="Times New Roman"/>
          <w:color w:val="auto"/>
          <w:szCs w:val="24"/>
        </w:rPr>
        <w:lastRenderedPageBreak/>
        <w:t>Aizsardzības ministrijas ieskatā, otrais risinājums visoptimālāk atbalstītu VAD ieviešanu līdz šim plānotajā apjomā, nodrošinot gan miera laika, gan kara laika NBS struktūras aizpildījumu un kaujas spēju nodrošināšanu valsts aizsardzībai.</w:t>
      </w:r>
    </w:p>
    <w:p w14:paraId="3C5460FC" w14:textId="48C36169" w:rsidR="002365D5" w:rsidRPr="00082308" w:rsidRDefault="00FF2C3B" w:rsidP="00DE68F2">
      <w:pPr>
        <w:rPr>
          <w:rFonts w:eastAsia="Times New Roman" w:cs="Times New Roman"/>
          <w:color w:val="auto"/>
          <w:szCs w:val="24"/>
          <w:lang w:eastAsia="lv-LV"/>
        </w:rPr>
      </w:pPr>
      <w:r w:rsidRPr="00082308">
        <w:rPr>
          <w:rFonts w:eastAsia="Times New Roman" w:cs="Times New Roman"/>
          <w:color w:val="auto"/>
          <w:szCs w:val="24"/>
          <w:lang w:eastAsia="lv-LV"/>
        </w:rPr>
        <w:t>Modelējot 2.risinājuma izvēli, īstenojot VAD, prognozētais aizsardzības budžets</w:t>
      </w:r>
      <w:r w:rsidRPr="00270E5B">
        <w:rPr>
          <w:rStyle w:val="FootnoteReference"/>
          <w:rFonts w:eastAsia="Times New Roman" w:cs="Times New Roman"/>
          <w:color w:val="auto"/>
          <w:szCs w:val="24"/>
          <w:lang w:eastAsia="lv-LV"/>
        </w:rPr>
        <w:footnoteReference w:id="4"/>
      </w:r>
      <w:r w:rsidRPr="00270E5B">
        <w:rPr>
          <w:rFonts w:eastAsia="Times New Roman" w:cs="Times New Roman"/>
          <w:color w:val="auto"/>
          <w:szCs w:val="24"/>
          <w:lang w:eastAsia="lv-LV"/>
        </w:rPr>
        <w:t xml:space="preserve"> 2023.gadā pieaugtu par ~ 87.41 milj. </w:t>
      </w:r>
      <w:r w:rsidRPr="002463BD">
        <w:rPr>
          <w:rFonts w:eastAsia="Times New Roman" w:cs="Times New Roman"/>
          <w:color w:val="auto"/>
          <w:szCs w:val="24"/>
          <w:lang w:eastAsia="lv-LV"/>
        </w:rPr>
        <w:t xml:space="preserve">euro, 2024.gadā ~301.02 </w:t>
      </w:r>
      <w:proofErr w:type="spellStart"/>
      <w:r w:rsidRPr="002463BD">
        <w:rPr>
          <w:rFonts w:eastAsia="Times New Roman" w:cs="Times New Roman"/>
          <w:color w:val="auto"/>
          <w:szCs w:val="24"/>
          <w:lang w:eastAsia="lv-LV"/>
        </w:rPr>
        <w:t>milj.euro</w:t>
      </w:r>
      <w:proofErr w:type="spellEnd"/>
      <w:r w:rsidRPr="002463BD">
        <w:rPr>
          <w:rFonts w:eastAsia="Times New Roman" w:cs="Times New Roman"/>
          <w:color w:val="auto"/>
          <w:szCs w:val="24"/>
          <w:lang w:eastAsia="lv-LV"/>
        </w:rPr>
        <w:t xml:space="preserve">, 2025.gadā ~ 455.97 </w:t>
      </w:r>
      <w:proofErr w:type="spellStart"/>
      <w:r w:rsidRPr="002463BD">
        <w:rPr>
          <w:rFonts w:eastAsia="Times New Roman" w:cs="Times New Roman"/>
          <w:color w:val="auto"/>
          <w:szCs w:val="24"/>
          <w:lang w:eastAsia="lv-LV"/>
        </w:rPr>
        <w:t>milj.euro</w:t>
      </w:r>
      <w:proofErr w:type="spellEnd"/>
      <w:r w:rsidRPr="002463BD">
        <w:rPr>
          <w:rFonts w:eastAsia="Times New Roman" w:cs="Times New Roman"/>
          <w:color w:val="auto"/>
          <w:szCs w:val="24"/>
          <w:lang w:eastAsia="lv-LV"/>
        </w:rPr>
        <w:t xml:space="preserve">, 2026.gadā ~ 639.99 </w:t>
      </w:r>
      <w:proofErr w:type="spellStart"/>
      <w:r w:rsidRPr="002463BD">
        <w:rPr>
          <w:rFonts w:eastAsia="Times New Roman" w:cs="Times New Roman"/>
          <w:color w:val="auto"/>
          <w:szCs w:val="24"/>
          <w:lang w:eastAsia="lv-LV"/>
        </w:rPr>
        <w:t>milj.euro</w:t>
      </w:r>
      <w:proofErr w:type="spellEnd"/>
      <w:r w:rsidRPr="002463BD">
        <w:rPr>
          <w:rFonts w:eastAsia="Times New Roman" w:cs="Times New Roman"/>
          <w:color w:val="auto"/>
          <w:szCs w:val="24"/>
          <w:lang w:eastAsia="lv-LV"/>
        </w:rPr>
        <w:t>, 2027.gadā ~ 831.24 milj. euro, bet 2</w:t>
      </w:r>
      <w:r w:rsidRPr="000F1698">
        <w:rPr>
          <w:rFonts w:eastAsia="Times New Roman" w:cs="Times New Roman"/>
          <w:color w:val="auto"/>
          <w:szCs w:val="24"/>
          <w:lang w:eastAsia="lv-LV"/>
        </w:rPr>
        <w:t>028.gadā ~ 969.29 milj. euro. Provizoriskos aizsardzības budžeta pieauguma aprēķinus skatīt tabulā Nr. 5</w:t>
      </w:r>
      <w:r w:rsidRPr="00302511">
        <w:rPr>
          <w:rFonts w:eastAsia="Times New Roman" w:cs="Times New Roman"/>
          <w:color w:val="auto"/>
          <w:szCs w:val="24"/>
          <w:lang w:eastAsia="lv-LV"/>
        </w:rPr>
        <w:t>.</w:t>
      </w:r>
      <w:r w:rsidR="00681EA4" w:rsidRPr="00302511">
        <w:rPr>
          <w:rFonts w:eastAsia="Times New Roman" w:cs="Times New Roman"/>
          <w:color w:val="auto"/>
          <w:szCs w:val="24"/>
          <w:lang w:eastAsia="lv-LV"/>
        </w:rPr>
        <w:t xml:space="preserve"> Aizsardzības ministrija vērš uzmanību, ka tabulā pie kopā papildus nepieciešamā finansējuma ir norādīts pilnais izmaksu apjoms, kas nepieciešams pilnībā nokomplektētu rezervju veidošanai un, izvēloties 2.risinājumu, ministrija rēķinās, ka atvēlētais pieejamais finansējums būs mazāks.</w:t>
      </w:r>
      <w:r w:rsidR="005E4E53" w:rsidRPr="005E4E53">
        <w:t xml:space="preserve"> </w:t>
      </w:r>
    </w:p>
    <w:p w14:paraId="0C196856" w14:textId="77777777" w:rsidR="002365D5" w:rsidRPr="00082308" w:rsidRDefault="002365D5">
      <w:pPr>
        <w:ind w:firstLine="0"/>
        <w:rPr>
          <w:rFonts w:eastAsia="Times New Roman" w:cs="Times New Roman"/>
          <w:color w:val="auto"/>
          <w:szCs w:val="24"/>
          <w:lang w:eastAsia="lv-LV"/>
        </w:rPr>
      </w:pPr>
    </w:p>
    <w:tbl>
      <w:tblPr>
        <w:tblW w:w="9478" w:type="dxa"/>
        <w:tblCellMar>
          <w:left w:w="0" w:type="dxa"/>
          <w:right w:w="0" w:type="dxa"/>
        </w:tblCellMar>
        <w:tblLook w:val="04A0" w:firstRow="1" w:lastRow="0" w:firstColumn="1" w:lastColumn="0" w:noHBand="0" w:noVBand="1"/>
      </w:tblPr>
      <w:tblGrid>
        <w:gridCol w:w="1833"/>
        <w:gridCol w:w="1054"/>
        <w:gridCol w:w="1315"/>
        <w:gridCol w:w="16"/>
        <w:gridCol w:w="1315"/>
        <w:gridCol w:w="1315"/>
        <w:gridCol w:w="1315"/>
        <w:gridCol w:w="1315"/>
      </w:tblGrid>
      <w:tr w:rsidR="002365D5" w:rsidRPr="00082308" w14:paraId="5543C44C" w14:textId="77777777">
        <w:trPr>
          <w:trHeight w:val="225"/>
        </w:trPr>
        <w:tc>
          <w:tcPr>
            <w:tcW w:w="18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45C454FA" w14:textId="77777777" w:rsidR="002365D5" w:rsidRPr="00082308" w:rsidRDefault="002365D5">
            <w:pPr>
              <w:jc w:val="center"/>
              <w:rPr>
                <w:rFonts w:cs="Times New Roman"/>
                <w:color w:val="000000"/>
              </w:rPr>
            </w:pPr>
          </w:p>
        </w:tc>
        <w:tc>
          <w:tcPr>
            <w:tcW w:w="1054" w:type="dxa"/>
            <w:tcBorders>
              <w:top w:val="single" w:sz="8" w:space="0" w:color="auto"/>
              <w:left w:val="none" w:sz="4" w:space="0" w:color="000000"/>
              <w:bottom w:val="single" w:sz="8" w:space="0" w:color="auto"/>
              <w:right w:val="single" w:sz="8" w:space="0" w:color="auto"/>
            </w:tcBorders>
            <w:noWrap/>
            <w:tcMar>
              <w:top w:w="0" w:type="dxa"/>
              <w:left w:w="108" w:type="dxa"/>
              <w:bottom w:w="0" w:type="dxa"/>
              <w:right w:w="108" w:type="dxa"/>
            </w:tcMar>
            <w:vAlign w:val="bottom"/>
          </w:tcPr>
          <w:p w14:paraId="17FCDB55" w14:textId="77777777" w:rsidR="002365D5" w:rsidRPr="00082308" w:rsidRDefault="00FF2C3B">
            <w:pPr>
              <w:ind w:firstLine="0"/>
              <w:jc w:val="center"/>
              <w:rPr>
                <w:rFonts w:cs="Times New Roman"/>
                <w:color w:val="000000"/>
              </w:rPr>
            </w:pPr>
            <w:r w:rsidRPr="00082308">
              <w:rPr>
                <w:rFonts w:cs="Times New Roman"/>
                <w:color w:val="000000"/>
              </w:rPr>
              <w:t>2023</w:t>
            </w:r>
          </w:p>
        </w:tc>
        <w:tc>
          <w:tcPr>
            <w:tcW w:w="1315" w:type="dxa"/>
            <w:tcBorders>
              <w:top w:val="single" w:sz="8" w:space="0" w:color="auto"/>
              <w:left w:val="none" w:sz="4" w:space="0" w:color="000000"/>
              <w:bottom w:val="single" w:sz="8" w:space="0" w:color="auto"/>
              <w:right w:val="single" w:sz="8" w:space="0" w:color="auto"/>
            </w:tcBorders>
            <w:noWrap/>
            <w:tcMar>
              <w:top w:w="0" w:type="dxa"/>
              <w:left w:w="108" w:type="dxa"/>
              <w:bottom w:w="0" w:type="dxa"/>
              <w:right w:w="108" w:type="dxa"/>
            </w:tcMar>
            <w:vAlign w:val="bottom"/>
          </w:tcPr>
          <w:p w14:paraId="5A76FD8E" w14:textId="77777777" w:rsidR="002365D5" w:rsidRPr="00082308" w:rsidRDefault="00FF2C3B">
            <w:pPr>
              <w:ind w:firstLine="0"/>
              <w:jc w:val="center"/>
              <w:rPr>
                <w:rFonts w:cs="Times New Roman"/>
                <w:color w:val="000000"/>
              </w:rPr>
            </w:pPr>
            <w:r w:rsidRPr="00082308">
              <w:rPr>
                <w:rFonts w:cs="Times New Roman"/>
                <w:color w:val="000000"/>
              </w:rPr>
              <w:t>2024</w:t>
            </w:r>
          </w:p>
        </w:tc>
        <w:tc>
          <w:tcPr>
            <w:tcW w:w="16" w:type="dxa"/>
            <w:tcBorders>
              <w:top w:val="single" w:sz="8" w:space="0" w:color="auto"/>
              <w:left w:val="none" w:sz="4" w:space="0" w:color="000000"/>
              <w:bottom w:val="single" w:sz="8" w:space="0" w:color="auto"/>
              <w:right w:val="none" w:sz="4" w:space="0" w:color="000000"/>
            </w:tcBorders>
          </w:tcPr>
          <w:p w14:paraId="21EA1AD6" w14:textId="77777777" w:rsidR="002365D5" w:rsidRPr="00082308" w:rsidRDefault="002365D5">
            <w:pPr>
              <w:jc w:val="center"/>
              <w:rPr>
                <w:rFonts w:cs="Times New Roman"/>
                <w:color w:val="000000"/>
              </w:rPr>
            </w:pPr>
          </w:p>
        </w:tc>
        <w:tc>
          <w:tcPr>
            <w:tcW w:w="1315" w:type="dxa"/>
            <w:tcBorders>
              <w:top w:val="single" w:sz="8" w:space="0" w:color="auto"/>
              <w:left w:val="none" w:sz="4" w:space="0" w:color="000000"/>
              <w:bottom w:val="single" w:sz="8" w:space="0" w:color="auto"/>
              <w:right w:val="single" w:sz="8" w:space="0" w:color="auto"/>
            </w:tcBorders>
            <w:noWrap/>
            <w:tcMar>
              <w:top w:w="0" w:type="dxa"/>
              <w:left w:w="108" w:type="dxa"/>
              <w:bottom w:w="0" w:type="dxa"/>
              <w:right w:w="108" w:type="dxa"/>
            </w:tcMar>
            <w:vAlign w:val="bottom"/>
          </w:tcPr>
          <w:p w14:paraId="2D144CF3" w14:textId="77777777" w:rsidR="002365D5" w:rsidRPr="00082308" w:rsidRDefault="00FF2C3B">
            <w:pPr>
              <w:ind w:firstLine="0"/>
              <w:jc w:val="center"/>
              <w:rPr>
                <w:rFonts w:cs="Times New Roman"/>
                <w:color w:val="000000"/>
              </w:rPr>
            </w:pPr>
            <w:r w:rsidRPr="00082308">
              <w:rPr>
                <w:rFonts w:cs="Times New Roman"/>
                <w:color w:val="000000"/>
              </w:rPr>
              <w:t>2025</w:t>
            </w:r>
          </w:p>
        </w:tc>
        <w:tc>
          <w:tcPr>
            <w:tcW w:w="1315" w:type="dxa"/>
            <w:tcBorders>
              <w:top w:val="single" w:sz="8" w:space="0" w:color="auto"/>
              <w:left w:val="none" w:sz="4" w:space="0" w:color="000000"/>
              <w:bottom w:val="single" w:sz="8" w:space="0" w:color="auto"/>
              <w:right w:val="single" w:sz="8" w:space="0" w:color="auto"/>
            </w:tcBorders>
            <w:noWrap/>
            <w:tcMar>
              <w:top w:w="0" w:type="dxa"/>
              <w:left w:w="108" w:type="dxa"/>
              <w:bottom w:w="0" w:type="dxa"/>
              <w:right w:w="108" w:type="dxa"/>
            </w:tcMar>
            <w:vAlign w:val="bottom"/>
          </w:tcPr>
          <w:p w14:paraId="7ED8CB82" w14:textId="77777777" w:rsidR="002365D5" w:rsidRPr="00082308" w:rsidRDefault="00FF2C3B">
            <w:pPr>
              <w:ind w:firstLine="0"/>
              <w:jc w:val="center"/>
              <w:rPr>
                <w:rFonts w:cs="Times New Roman"/>
                <w:color w:val="000000"/>
              </w:rPr>
            </w:pPr>
            <w:r w:rsidRPr="00082308">
              <w:rPr>
                <w:rFonts w:cs="Times New Roman"/>
                <w:color w:val="000000"/>
              </w:rPr>
              <w:t>2026</w:t>
            </w:r>
          </w:p>
        </w:tc>
        <w:tc>
          <w:tcPr>
            <w:tcW w:w="1315" w:type="dxa"/>
            <w:tcBorders>
              <w:top w:val="single" w:sz="8" w:space="0" w:color="auto"/>
              <w:left w:val="none" w:sz="4" w:space="0" w:color="000000"/>
              <w:bottom w:val="single" w:sz="8" w:space="0" w:color="auto"/>
              <w:right w:val="single" w:sz="8" w:space="0" w:color="auto"/>
            </w:tcBorders>
            <w:noWrap/>
            <w:tcMar>
              <w:top w:w="0" w:type="dxa"/>
              <w:left w:w="108" w:type="dxa"/>
              <w:bottom w:w="0" w:type="dxa"/>
              <w:right w:w="108" w:type="dxa"/>
            </w:tcMar>
            <w:vAlign w:val="bottom"/>
          </w:tcPr>
          <w:p w14:paraId="5E043422" w14:textId="77777777" w:rsidR="002365D5" w:rsidRPr="00082308" w:rsidRDefault="00FF2C3B">
            <w:pPr>
              <w:ind w:firstLine="0"/>
              <w:jc w:val="center"/>
              <w:rPr>
                <w:rFonts w:cs="Times New Roman"/>
                <w:color w:val="000000"/>
              </w:rPr>
            </w:pPr>
            <w:r w:rsidRPr="00082308">
              <w:rPr>
                <w:rFonts w:cs="Times New Roman"/>
                <w:color w:val="000000"/>
              </w:rPr>
              <w:t>2027</w:t>
            </w:r>
          </w:p>
        </w:tc>
        <w:tc>
          <w:tcPr>
            <w:tcW w:w="1315" w:type="dxa"/>
            <w:tcBorders>
              <w:top w:val="single" w:sz="8" w:space="0" w:color="auto"/>
              <w:left w:val="none" w:sz="4" w:space="0" w:color="000000"/>
              <w:bottom w:val="single" w:sz="8" w:space="0" w:color="auto"/>
              <w:right w:val="single" w:sz="8" w:space="0" w:color="auto"/>
            </w:tcBorders>
            <w:noWrap/>
            <w:tcMar>
              <w:top w:w="0" w:type="dxa"/>
              <w:left w:w="108" w:type="dxa"/>
              <w:bottom w:w="0" w:type="dxa"/>
              <w:right w:w="108" w:type="dxa"/>
            </w:tcMar>
            <w:vAlign w:val="bottom"/>
          </w:tcPr>
          <w:p w14:paraId="6250EA92" w14:textId="77777777" w:rsidR="002365D5" w:rsidRPr="00082308" w:rsidRDefault="00FF2C3B">
            <w:pPr>
              <w:ind w:firstLine="0"/>
              <w:jc w:val="center"/>
              <w:rPr>
                <w:rFonts w:cs="Times New Roman"/>
                <w:color w:val="000000"/>
              </w:rPr>
            </w:pPr>
            <w:r w:rsidRPr="00082308">
              <w:rPr>
                <w:rFonts w:cs="Times New Roman"/>
                <w:color w:val="000000"/>
              </w:rPr>
              <w:t>2028</w:t>
            </w:r>
          </w:p>
        </w:tc>
      </w:tr>
      <w:tr w:rsidR="002365D5" w:rsidRPr="00082308" w14:paraId="5303E858" w14:textId="77777777">
        <w:trPr>
          <w:trHeight w:val="600"/>
        </w:trPr>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vAlign w:val="bottom"/>
          </w:tcPr>
          <w:p w14:paraId="23CE689C" w14:textId="77777777" w:rsidR="002365D5" w:rsidRPr="00082308" w:rsidRDefault="00FF2C3B">
            <w:pPr>
              <w:ind w:firstLine="0"/>
              <w:rPr>
                <w:rFonts w:cs="Times New Roman"/>
                <w:color w:val="000000"/>
              </w:rPr>
            </w:pPr>
            <w:r w:rsidRPr="00082308">
              <w:rPr>
                <w:rFonts w:cs="Times New Roman"/>
                <w:color w:val="000000"/>
              </w:rPr>
              <w:t>Prognozētais Aizsardzības budžets</w:t>
            </w:r>
          </w:p>
        </w:tc>
        <w:tc>
          <w:tcPr>
            <w:tcW w:w="1054"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408FE9B6" w14:textId="77777777" w:rsidR="002365D5" w:rsidRPr="00082308" w:rsidRDefault="00FF2C3B">
            <w:pPr>
              <w:ind w:firstLine="0"/>
              <w:jc w:val="center"/>
              <w:rPr>
                <w:rFonts w:cs="Times New Roman"/>
                <w:color w:val="000000"/>
              </w:rPr>
            </w:pPr>
            <w:r w:rsidRPr="00082308">
              <w:rPr>
                <w:rFonts w:cs="Times New Roman"/>
                <w:color w:val="000000"/>
              </w:rPr>
              <w:t>886.46</w:t>
            </w:r>
          </w:p>
        </w:tc>
        <w:tc>
          <w:tcPr>
            <w:tcW w:w="1315"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6C05B811" w14:textId="77777777" w:rsidR="002365D5" w:rsidRPr="00082308" w:rsidRDefault="00FF2C3B">
            <w:pPr>
              <w:ind w:firstLine="0"/>
              <w:jc w:val="center"/>
              <w:rPr>
                <w:rFonts w:cs="Times New Roman"/>
                <w:color w:val="000000"/>
              </w:rPr>
            </w:pPr>
            <w:r w:rsidRPr="00082308">
              <w:rPr>
                <w:rFonts w:cs="Times New Roman"/>
                <w:color w:val="000000"/>
              </w:rPr>
              <w:t>1002.48</w:t>
            </w:r>
          </w:p>
        </w:tc>
        <w:tc>
          <w:tcPr>
            <w:tcW w:w="16" w:type="dxa"/>
            <w:tcBorders>
              <w:top w:val="none" w:sz="4" w:space="0" w:color="000000"/>
              <w:left w:val="none" w:sz="4" w:space="0" w:color="000000"/>
              <w:bottom w:val="single" w:sz="8" w:space="0" w:color="auto"/>
              <w:right w:val="none" w:sz="4" w:space="0" w:color="000000"/>
            </w:tcBorders>
          </w:tcPr>
          <w:p w14:paraId="327352EC" w14:textId="77777777" w:rsidR="002365D5" w:rsidRPr="00082308" w:rsidRDefault="002365D5">
            <w:pPr>
              <w:jc w:val="center"/>
              <w:rPr>
                <w:rFonts w:cs="Times New Roman"/>
                <w:color w:val="000000"/>
              </w:rPr>
            </w:pPr>
          </w:p>
        </w:tc>
        <w:tc>
          <w:tcPr>
            <w:tcW w:w="1315"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0D40ED32" w14:textId="77777777" w:rsidR="002365D5" w:rsidRPr="00082308" w:rsidRDefault="00FF2C3B">
            <w:pPr>
              <w:ind w:firstLine="0"/>
              <w:jc w:val="center"/>
              <w:rPr>
                <w:rFonts w:cs="Times New Roman"/>
                <w:color w:val="000000"/>
              </w:rPr>
            </w:pPr>
            <w:r w:rsidRPr="00082308">
              <w:rPr>
                <w:rFonts w:cs="Times New Roman"/>
                <w:color w:val="000000"/>
              </w:rPr>
              <w:t>1103.91</w:t>
            </w:r>
          </w:p>
        </w:tc>
        <w:tc>
          <w:tcPr>
            <w:tcW w:w="1315"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0ED85941" w14:textId="77777777" w:rsidR="002365D5" w:rsidRPr="00082308" w:rsidRDefault="00FF2C3B">
            <w:pPr>
              <w:ind w:firstLine="0"/>
              <w:jc w:val="center"/>
              <w:rPr>
                <w:rFonts w:cs="Times New Roman"/>
                <w:color w:val="000000"/>
              </w:rPr>
            </w:pPr>
            <w:r w:rsidRPr="00082308">
              <w:rPr>
                <w:rFonts w:cs="Times New Roman"/>
                <w:color w:val="000000"/>
              </w:rPr>
              <w:t>1117.08</w:t>
            </w:r>
          </w:p>
        </w:tc>
        <w:tc>
          <w:tcPr>
            <w:tcW w:w="1315"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1CE4CE09" w14:textId="77777777" w:rsidR="002365D5" w:rsidRPr="00082308" w:rsidRDefault="00FF2C3B">
            <w:pPr>
              <w:ind w:firstLine="0"/>
              <w:jc w:val="center"/>
              <w:rPr>
                <w:rFonts w:cs="Times New Roman"/>
                <w:color w:val="000000"/>
              </w:rPr>
            </w:pPr>
            <w:r w:rsidRPr="00082308">
              <w:rPr>
                <w:rFonts w:cs="Times New Roman"/>
                <w:color w:val="000000"/>
              </w:rPr>
              <w:t>1139.45</w:t>
            </w:r>
          </w:p>
        </w:tc>
        <w:tc>
          <w:tcPr>
            <w:tcW w:w="1315"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10C0E452" w14:textId="77777777" w:rsidR="002365D5" w:rsidRPr="00082308" w:rsidRDefault="00FF2C3B">
            <w:pPr>
              <w:ind w:firstLine="0"/>
              <w:jc w:val="center"/>
              <w:rPr>
                <w:rFonts w:cs="Times New Roman"/>
                <w:color w:val="000000"/>
              </w:rPr>
            </w:pPr>
            <w:r w:rsidRPr="00082308">
              <w:rPr>
                <w:rFonts w:cs="Times New Roman"/>
                <w:color w:val="000000"/>
              </w:rPr>
              <w:t>1162.25</w:t>
            </w:r>
          </w:p>
        </w:tc>
      </w:tr>
      <w:tr w:rsidR="002365D5" w:rsidRPr="00082308" w14:paraId="3499E54E" w14:textId="77777777">
        <w:trPr>
          <w:trHeight w:val="600"/>
        </w:trPr>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vAlign w:val="bottom"/>
          </w:tcPr>
          <w:p w14:paraId="57F5478B" w14:textId="77777777" w:rsidR="002365D5" w:rsidRPr="00082308" w:rsidRDefault="00FF2C3B">
            <w:pPr>
              <w:ind w:firstLine="0"/>
              <w:rPr>
                <w:rFonts w:cs="Times New Roman"/>
                <w:color w:val="000000"/>
              </w:rPr>
            </w:pPr>
            <w:r w:rsidRPr="00082308">
              <w:rPr>
                <w:rFonts w:cs="Times New Roman"/>
                <w:color w:val="000000"/>
              </w:rPr>
              <w:t>VAD papildus nepieciešamais</w:t>
            </w:r>
          </w:p>
        </w:tc>
        <w:tc>
          <w:tcPr>
            <w:tcW w:w="1054"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77C67596" w14:textId="77777777" w:rsidR="002365D5" w:rsidRPr="00082308" w:rsidRDefault="00FF2C3B">
            <w:pPr>
              <w:ind w:firstLine="0"/>
              <w:jc w:val="center"/>
              <w:rPr>
                <w:rFonts w:cs="Times New Roman"/>
                <w:color w:val="000000"/>
              </w:rPr>
            </w:pPr>
            <w:r w:rsidRPr="00082308">
              <w:rPr>
                <w:rFonts w:cs="Times New Roman"/>
                <w:color w:val="000000"/>
              </w:rPr>
              <w:t>87.41</w:t>
            </w:r>
          </w:p>
        </w:tc>
        <w:tc>
          <w:tcPr>
            <w:tcW w:w="1315"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1399F062" w14:textId="77777777" w:rsidR="002365D5" w:rsidRPr="00082308" w:rsidRDefault="00FF2C3B">
            <w:pPr>
              <w:ind w:firstLine="0"/>
              <w:jc w:val="center"/>
              <w:rPr>
                <w:rFonts w:cs="Times New Roman"/>
                <w:color w:val="000000"/>
              </w:rPr>
            </w:pPr>
            <w:r w:rsidRPr="00082308">
              <w:rPr>
                <w:rFonts w:cs="Times New Roman"/>
                <w:color w:val="000000"/>
              </w:rPr>
              <w:t>122.53</w:t>
            </w:r>
          </w:p>
        </w:tc>
        <w:tc>
          <w:tcPr>
            <w:tcW w:w="16" w:type="dxa"/>
            <w:tcBorders>
              <w:top w:val="none" w:sz="4" w:space="0" w:color="000000"/>
              <w:left w:val="none" w:sz="4" w:space="0" w:color="000000"/>
              <w:bottom w:val="single" w:sz="8" w:space="0" w:color="auto"/>
              <w:right w:val="none" w:sz="4" w:space="0" w:color="000000"/>
            </w:tcBorders>
          </w:tcPr>
          <w:p w14:paraId="13A7A0DE" w14:textId="77777777" w:rsidR="002365D5" w:rsidRPr="00082308" w:rsidRDefault="002365D5">
            <w:pPr>
              <w:jc w:val="center"/>
              <w:rPr>
                <w:rFonts w:cs="Times New Roman"/>
                <w:color w:val="000000"/>
              </w:rPr>
            </w:pPr>
          </w:p>
        </w:tc>
        <w:tc>
          <w:tcPr>
            <w:tcW w:w="1315"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20D32025" w14:textId="77777777" w:rsidR="002365D5" w:rsidRPr="00082308" w:rsidRDefault="00FF2C3B">
            <w:pPr>
              <w:ind w:firstLine="0"/>
              <w:jc w:val="center"/>
              <w:rPr>
                <w:rFonts w:cs="Times New Roman"/>
                <w:color w:val="000000"/>
              </w:rPr>
            </w:pPr>
            <w:r w:rsidRPr="00082308">
              <w:rPr>
                <w:rFonts w:cs="Times New Roman"/>
                <w:color w:val="000000"/>
              </w:rPr>
              <w:t>139.33</w:t>
            </w:r>
          </w:p>
        </w:tc>
        <w:tc>
          <w:tcPr>
            <w:tcW w:w="1315"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5E84E775" w14:textId="77777777" w:rsidR="002365D5" w:rsidRPr="00082308" w:rsidRDefault="00FF2C3B">
            <w:pPr>
              <w:ind w:firstLine="0"/>
              <w:jc w:val="center"/>
              <w:rPr>
                <w:rFonts w:cs="Times New Roman"/>
                <w:color w:val="000000"/>
              </w:rPr>
            </w:pPr>
            <w:r w:rsidRPr="00082308">
              <w:rPr>
                <w:rFonts w:cs="Times New Roman"/>
                <w:color w:val="000000"/>
              </w:rPr>
              <w:t>163.88</w:t>
            </w:r>
          </w:p>
        </w:tc>
        <w:tc>
          <w:tcPr>
            <w:tcW w:w="1315"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2BB0604D" w14:textId="77777777" w:rsidR="002365D5" w:rsidRPr="00082308" w:rsidRDefault="00FF2C3B">
            <w:pPr>
              <w:ind w:firstLine="0"/>
              <w:jc w:val="center"/>
              <w:rPr>
                <w:rFonts w:cs="Times New Roman"/>
                <w:color w:val="000000"/>
              </w:rPr>
            </w:pPr>
            <w:r w:rsidRPr="00082308">
              <w:rPr>
                <w:rFonts w:cs="Times New Roman"/>
                <w:color w:val="000000"/>
              </w:rPr>
              <w:t>178.97</w:t>
            </w:r>
          </w:p>
        </w:tc>
        <w:tc>
          <w:tcPr>
            <w:tcW w:w="1315"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286B39EC" w14:textId="77777777" w:rsidR="002365D5" w:rsidRPr="00082308" w:rsidRDefault="00FF2C3B">
            <w:pPr>
              <w:ind w:firstLine="0"/>
              <w:jc w:val="center"/>
              <w:rPr>
                <w:rFonts w:cs="Times New Roman"/>
                <w:color w:val="000000"/>
              </w:rPr>
            </w:pPr>
            <w:r w:rsidRPr="00082308">
              <w:rPr>
                <w:rFonts w:cs="Times New Roman"/>
                <w:color w:val="000000"/>
              </w:rPr>
              <w:t>176.75</w:t>
            </w:r>
          </w:p>
        </w:tc>
      </w:tr>
      <w:tr w:rsidR="002365D5" w:rsidRPr="00082308" w14:paraId="7F06A656" w14:textId="77777777">
        <w:trPr>
          <w:trHeight w:val="1200"/>
        </w:trPr>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vAlign w:val="bottom"/>
          </w:tcPr>
          <w:p w14:paraId="0EFEC19F" w14:textId="77777777" w:rsidR="002365D5" w:rsidRPr="00082308" w:rsidRDefault="00FF2C3B">
            <w:pPr>
              <w:ind w:firstLine="0"/>
              <w:rPr>
                <w:rFonts w:cs="Times New Roman"/>
                <w:color w:val="000000"/>
              </w:rPr>
            </w:pPr>
            <w:r w:rsidRPr="00082308">
              <w:rPr>
                <w:rFonts w:cs="Times New Roman"/>
                <w:color w:val="000000"/>
              </w:rPr>
              <w:t>Papildus nepieciešamais rezervju veidošanai</w:t>
            </w:r>
          </w:p>
        </w:tc>
        <w:tc>
          <w:tcPr>
            <w:tcW w:w="1054"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5E56B3E5" w14:textId="77777777" w:rsidR="002365D5" w:rsidRPr="00082308" w:rsidRDefault="002365D5">
            <w:pPr>
              <w:ind w:firstLine="0"/>
              <w:jc w:val="center"/>
              <w:rPr>
                <w:rFonts w:cs="Times New Roman"/>
                <w:color w:val="000000"/>
              </w:rPr>
            </w:pPr>
          </w:p>
        </w:tc>
        <w:tc>
          <w:tcPr>
            <w:tcW w:w="1315"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3F404ECE" w14:textId="77777777" w:rsidR="002365D5" w:rsidRPr="00082308" w:rsidRDefault="00FF2C3B">
            <w:pPr>
              <w:ind w:firstLine="0"/>
              <w:jc w:val="center"/>
              <w:rPr>
                <w:rFonts w:cs="Times New Roman"/>
                <w:color w:val="000000"/>
              </w:rPr>
            </w:pPr>
            <w:r w:rsidRPr="00082308">
              <w:rPr>
                <w:rFonts w:cs="Times New Roman"/>
                <w:color w:val="000000"/>
              </w:rPr>
              <w:t>178.5</w:t>
            </w:r>
          </w:p>
        </w:tc>
        <w:tc>
          <w:tcPr>
            <w:tcW w:w="16" w:type="dxa"/>
            <w:tcBorders>
              <w:top w:val="none" w:sz="4" w:space="0" w:color="000000"/>
              <w:left w:val="none" w:sz="4" w:space="0" w:color="000000"/>
              <w:bottom w:val="single" w:sz="8" w:space="0" w:color="auto"/>
              <w:right w:val="none" w:sz="4" w:space="0" w:color="000000"/>
            </w:tcBorders>
          </w:tcPr>
          <w:p w14:paraId="211BFCEB" w14:textId="77777777" w:rsidR="002365D5" w:rsidRPr="00082308" w:rsidRDefault="002365D5">
            <w:pPr>
              <w:jc w:val="center"/>
              <w:rPr>
                <w:rFonts w:cs="Times New Roman"/>
                <w:color w:val="000000"/>
              </w:rPr>
            </w:pPr>
          </w:p>
        </w:tc>
        <w:tc>
          <w:tcPr>
            <w:tcW w:w="1315"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49C2932B" w14:textId="77777777" w:rsidR="002365D5" w:rsidRPr="00082308" w:rsidRDefault="00FF2C3B">
            <w:pPr>
              <w:ind w:firstLine="0"/>
              <w:jc w:val="center"/>
              <w:rPr>
                <w:rFonts w:cs="Times New Roman"/>
                <w:color w:val="000000"/>
              </w:rPr>
            </w:pPr>
            <w:r w:rsidRPr="00082308">
              <w:rPr>
                <w:rFonts w:cs="Times New Roman"/>
                <w:color w:val="000000"/>
              </w:rPr>
              <w:t>316.54</w:t>
            </w:r>
          </w:p>
        </w:tc>
        <w:tc>
          <w:tcPr>
            <w:tcW w:w="1315"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4894C39E" w14:textId="77777777" w:rsidR="002365D5" w:rsidRPr="00082308" w:rsidRDefault="00FF2C3B">
            <w:pPr>
              <w:ind w:firstLine="0"/>
              <w:jc w:val="center"/>
              <w:rPr>
                <w:rFonts w:cs="Times New Roman"/>
                <w:color w:val="000000"/>
              </w:rPr>
            </w:pPr>
            <w:r w:rsidRPr="00082308">
              <w:rPr>
                <w:rFonts w:cs="Times New Roman"/>
                <w:color w:val="000000"/>
              </w:rPr>
              <w:t>476</w:t>
            </w:r>
          </w:p>
        </w:tc>
        <w:tc>
          <w:tcPr>
            <w:tcW w:w="1315"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0E216CED" w14:textId="77777777" w:rsidR="002365D5" w:rsidRPr="00082308" w:rsidRDefault="00FF2C3B">
            <w:pPr>
              <w:ind w:firstLine="0"/>
              <w:jc w:val="center"/>
              <w:rPr>
                <w:rFonts w:cs="Times New Roman"/>
                <w:color w:val="000000"/>
              </w:rPr>
            </w:pPr>
            <w:r w:rsidRPr="00082308">
              <w:rPr>
                <w:rFonts w:cs="Times New Roman"/>
                <w:color w:val="000000"/>
              </w:rPr>
              <w:t>634.27</w:t>
            </w:r>
          </w:p>
        </w:tc>
        <w:tc>
          <w:tcPr>
            <w:tcW w:w="1315"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335C827C" w14:textId="77777777" w:rsidR="002365D5" w:rsidRPr="00082308" w:rsidRDefault="00FF2C3B">
            <w:pPr>
              <w:ind w:firstLine="0"/>
              <w:jc w:val="center"/>
              <w:rPr>
                <w:rFonts w:cs="Times New Roman"/>
                <w:color w:val="000000"/>
              </w:rPr>
            </w:pPr>
            <w:r w:rsidRPr="00082308">
              <w:rPr>
                <w:rFonts w:cs="Times New Roman"/>
                <w:color w:val="000000"/>
              </w:rPr>
              <w:t>792.54</w:t>
            </w:r>
          </w:p>
        </w:tc>
      </w:tr>
      <w:tr w:rsidR="002365D5" w:rsidRPr="00082308" w14:paraId="666292EC" w14:textId="77777777">
        <w:trPr>
          <w:trHeight w:val="600"/>
        </w:trPr>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vAlign w:val="bottom"/>
          </w:tcPr>
          <w:p w14:paraId="3D282289" w14:textId="77777777" w:rsidR="002365D5" w:rsidRPr="00082308" w:rsidRDefault="00FF2C3B" w:rsidP="000B16D8">
            <w:pPr>
              <w:ind w:firstLine="0"/>
              <w:rPr>
                <w:rFonts w:cs="Times New Roman"/>
                <w:b/>
                <w:bCs/>
                <w:color w:val="000000"/>
              </w:rPr>
            </w:pPr>
            <w:r w:rsidRPr="00082308">
              <w:rPr>
                <w:rFonts w:cs="Times New Roman"/>
                <w:b/>
                <w:bCs/>
                <w:color w:val="000000"/>
              </w:rPr>
              <w:t>Kopā papildus nepieciešams</w:t>
            </w:r>
          </w:p>
        </w:tc>
        <w:tc>
          <w:tcPr>
            <w:tcW w:w="1054"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47C1ADD2" w14:textId="77777777" w:rsidR="002365D5" w:rsidRPr="00082308" w:rsidRDefault="00FF2C3B" w:rsidP="000B16D8">
            <w:pPr>
              <w:ind w:firstLine="0"/>
              <w:jc w:val="center"/>
              <w:rPr>
                <w:rFonts w:cs="Times New Roman"/>
                <w:b/>
                <w:bCs/>
                <w:color w:val="000000"/>
              </w:rPr>
            </w:pPr>
            <w:r w:rsidRPr="00082308">
              <w:rPr>
                <w:rFonts w:cs="Times New Roman"/>
                <w:b/>
                <w:bCs/>
                <w:color w:val="000000"/>
              </w:rPr>
              <w:t>87.41</w:t>
            </w:r>
          </w:p>
        </w:tc>
        <w:tc>
          <w:tcPr>
            <w:tcW w:w="1315"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6C363923" w14:textId="77777777" w:rsidR="002365D5" w:rsidRPr="00082308" w:rsidRDefault="00FF2C3B" w:rsidP="000B16D8">
            <w:pPr>
              <w:ind w:firstLine="0"/>
              <w:jc w:val="center"/>
              <w:rPr>
                <w:rFonts w:cs="Times New Roman"/>
                <w:b/>
                <w:bCs/>
                <w:color w:val="000000"/>
              </w:rPr>
            </w:pPr>
            <w:r w:rsidRPr="00082308">
              <w:rPr>
                <w:rFonts w:cs="Times New Roman"/>
                <w:b/>
                <w:bCs/>
                <w:color w:val="000000"/>
              </w:rPr>
              <w:t>301.02</w:t>
            </w:r>
          </w:p>
        </w:tc>
        <w:tc>
          <w:tcPr>
            <w:tcW w:w="16" w:type="dxa"/>
            <w:tcBorders>
              <w:top w:val="none" w:sz="4" w:space="0" w:color="000000"/>
              <w:left w:val="none" w:sz="4" w:space="0" w:color="000000"/>
              <w:bottom w:val="single" w:sz="8" w:space="0" w:color="auto"/>
              <w:right w:val="none" w:sz="4" w:space="0" w:color="000000"/>
            </w:tcBorders>
          </w:tcPr>
          <w:p w14:paraId="773AEA79" w14:textId="77777777" w:rsidR="002365D5" w:rsidRPr="00082308" w:rsidRDefault="002365D5" w:rsidP="000B16D8">
            <w:pPr>
              <w:jc w:val="center"/>
              <w:rPr>
                <w:rFonts w:cs="Times New Roman"/>
                <w:b/>
                <w:bCs/>
                <w:color w:val="000000"/>
              </w:rPr>
            </w:pPr>
          </w:p>
        </w:tc>
        <w:tc>
          <w:tcPr>
            <w:tcW w:w="1315"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2A42206A" w14:textId="77777777" w:rsidR="002365D5" w:rsidRPr="00082308" w:rsidRDefault="00FF2C3B" w:rsidP="000B16D8">
            <w:pPr>
              <w:ind w:firstLine="0"/>
              <w:jc w:val="center"/>
              <w:rPr>
                <w:rFonts w:cs="Times New Roman"/>
                <w:b/>
                <w:bCs/>
                <w:color w:val="000000"/>
              </w:rPr>
            </w:pPr>
            <w:r w:rsidRPr="00082308">
              <w:rPr>
                <w:rFonts w:cs="Times New Roman"/>
                <w:b/>
                <w:bCs/>
                <w:color w:val="000000"/>
              </w:rPr>
              <w:t>455.87</w:t>
            </w:r>
          </w:p>
        </w:tc>
        <w:tc>
          <w:tcPr>
            <w:tcW w:w="1315"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45E2511C" w14:textId="77777777" w:rsidR="002365D5" w:rsidRPr="00082308" w:rsidRDefault="00FF2C3B" w:rsidP="000B16D8">
            <w:pPr>
              <w:ind w:firstLine="0"/>
              <w:jc w:val="center"/>
              <w:rPr>
                <w:rFonts w:cs="Times New Roman"/>
                <w:b/>
                <w:bCs/>
                <w:color w:val="000000"/>
              </w:rPr>
            </w:pPr>
            <w:r w:rsidRPr="00082308">
              <w:rPr>
                <w:rFonts w:cs="Times New Roman"/>
                <w:b/>
                <w:bCs/>
                <w:color w:val="000000"/>
              </w:rPr>
              <w:t>639.88</w:t>
            </w:r>
          </w:p>
        </w:tc>
        <w:tc>
          <w:tcPr>
            <w:tcW w:w="1315"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164E6768" w14:textId="77777777" w:rsidR="002365D5" w:rsidRPr="00082308" w:rsidRDefault="00FF2C3B" w:rsidP="000B16D8">
            <w:pPr>
              <w:ind w:firstLine="0"/>
              <w:jc w:val="center"/>
              <w:rPr>
                <w:rFonts w:cs="Times New Roman"/>
                <w:b/>
                <w:bCs/>
                <w:color w:val="000000"/>
              </w:rPr>
            </w:pPr>
            <w:r w:rsidRPr="00082308">
              <w:rPr>
                <w:rFonts w:cs="Times New Roman"/>
                <w:b/>
                <w:bCs/>
                <w:color w:val="000000"/>
              </w:rPr>
              <w:t>813.24</w:t>
            </w:r>
          </w:p>
        </w:tc>
        <w:tc>
          <w:tcPr>
            <w:tcW w:w="1315"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vAlign w:val="bottom"/>
          </w:tcPr>
          <w:p w14:paraId="58E1B827" w14:textId="77777777" w:rsidR="002365D5" w:rsidRPr="00082308" w:rsidRDefault="00FF2C3B" w:rsidP="000B16D8">
            <w:pPr>
              <w:ind w:firstLine="0"/>
              <w:jc w:val="center"/>
              <w:rPr>
                <w:rFonts w:cs="Times New Roman"/>
                <w:b/>
                <w:bCs/>
                <w:color w:val="000000"/>
              </w:rPr>
            </w:pPr>
            <w:r w:rsidRPr="00082308">
              <w:rPr>
                <w:rFonts w:cs="Times New Roman"/>
                <w:b/>
                <w:bCs/>
                <w:color w:val="000000"/>
              </w:rPr>
              <w:t>969.29</w:t>
            </w:r>
          </w:p>
        </w:tc>
      </w:tr>
    </w:tbl>
    <w:p w14:paraId="6EAB5102" w14:textId="6488BE7D" w:rsidR="002365D5" w:rsidRPr="00D06A10" w:rsidRDefault="00FF2C3B" w:rsidP="000B16D8">
      <w:pPr>
        <w:pStyle w:val="Heading2"/>
        <w:spacing w:before="0" w:after="0"/>
        <w:rPr>
          <w:rFonts w:eastAsia="Times New Roman" w:cs="Times New Roman"/>
          <w:b w:val="0"/>
          <w:bCs/>
          <w:color w:val="auto"/>
          <w:sz w:val="24"/>
          <w:szCs w:val="24"/>
          <w:lang w:eastAsia="lv-LV"/>
        </w:rPr>
      </w:pPr>
      <w:r w:rsidRPr="001B3FA0">
        <w:rPr>
          <w:rFonts w:eastAsia="Times New Roman" w:cs="Times New Roman"/>
          <w:b w:val="0"/>
          <w:bCs/>
          <w:i/>
          <w:iCs/>
          <w:color w:val="auto"/>
          <w:sz w:val="22"/>
          <w:szCs w:val="22"/>
          <w:lang w:eastAsia="lv-LV"/>
        </w:rPr>
        <w:t>Tabula Nr.5</w:t>
      </w:r>
      <w:r w:rsidRPr="001B3FA0">
        <w:rPr>
          <w:rFonts w:eastAsia="Times New Roman" w:cs="Times New Roman"/>
          <w:b w:val="0"/>
          <w:bCs/>
          <w:i/>
          <w:iCs/>
          <w:color w:val="auto"/>
          <w:sz w:val="20"/>
          <w:szCs w:val="20"/>
          <w:lang w:eastAsia="lv-LV"/>
        </w:rPr>
        <w:t>.</w:t>
      </w:r>
      <w:r w:rsidRPr="001B3FA0">
        <w:rPr>
          <w:rFonts w:eastAsia="Times New Roman" w:cs="Times New Roman"/>
          <w:b w:val="0"/>
          <w:bCs/>
          <w:color w:val="auto"/>
          <w:sz w:val="20"/>
          <w:szCs w:val="20"/>
          <w:lang w:eastAsia="lv-LV"/>
        </w:rPr>
        <w:t xml:space="preserve"> </w:t>
      </w:r>
      <w:r w:rsidRPr="001B3FA0">
        <w:rPr>
          <w:rFonts w:eastAsia="Times New Roman" w:cs="Times New Roman"/>
          <w:color w:val="auto"/>
          <w:sz w:val="24"/>
          <w:szCs w:val="24"/>
          <w:lang w:eastAsia="lv-LV"/>
        </w:rPr>
        <w:t>Kopējais provizoriskais VAD aprēķins pa gadiem</w:t>
      </w:r>
    </w:p>
    <w:p w14:paraId="5B088903" w14:textId="77777777" w:rsidR="000B16D8" w:rsidRPr="000B16D8" w:rsidRDefault="000B16D8" w:rsidP="000B16D8">
      <w:pPr>
        <w:rPr>
          <w:lang w:eastAsia="lv-LV"/>
        </w:rPr>
      </w:pPr>
    </w:p>
    <w:p w14:paraId="5526EB96" w14:textId="0A7CDA41" w:rsidR="006F5E55" w:rsidRPr="00082308" w:rsidRDefault="0077543B" w:rsidP="00681EA4">
      <w:pPr>
        <w:rPr>
          <w:lang w:eastAsia="lv-LV"/>
        </w:rPr>
      </w:pPr>
      <w:r w:rsidRPr="0077543B">
        <w:rPr>
          <w:lang w:eastAsia="lv-LV"/>
        </w:rPr>
        <w:t>Vienlaikus, nodrošinot 3% no IKP sākot ar 2027.gadu, būs iespējams pilnībā ieviest sekojošus VAD militārā dienesta veidus – dienests NBS vienība, dienests ZS, un studentu militārā apmācība. Savukārt aktīvo rezervi būs iespējams izveidot tikai daļēji, sasniedzot plānoto aktīvās rezerves skaitu ilgtermiņā.</w:t>
      </w:r>
    </w:p>
    <w:p w14:paraId="320AC5C5" w14:textId="77777777" w:rsidR="002365D5" w:rsidRPr="0077543B" w:rsidRDefault="00FF2C3B" w:rsidP="006D2A92">
      <w:pPr>
        <w:pStyle w:val="Heading2"/>
        <w:spacing w:after="120"/>
        <w:rPr>
          <w:rFonts w:cs="Times New Roman"/>
          <w:lang w:eastAsia="lv-LV"/>
        </w:rPr>
      </w:pPr>
      <w:r w:rsidRPr="0077543B">
        <w:rPr>
          <w:rFonts w:cs="Times New Roman"/>
          <w:lang w:eastAsia="lv-LV"/>
        </w:rPr>
        <w:t>6. Turpmāk veicamās darbības.</w:t>
      </w:r>
    </w:p>
    <w:p w14:paraId="7AD44AB8" w14:textId="0DF3415E" w:rsidR="002365D5" w:rsidRPr="00082308" w:rsidRDefault="00FF2C3B" w:rsidP="00DE68F2">
      <w:pPr>
        <w:spacing w:after="120"/>
        <w:rPr>
          <w:rFonts w:cs="Times New Roman"/>
          <w:lang w:eastAsia="lv-LV"/>
        </w:rPr>
      </w:pPr>
      <w:r w:rsidRPr="00082308">
        <w:rPr>
          <w:rFonts w:cs="Times New Roman"/>
          <w:lang w:eastAsia="lv-LV"/>
        </w:rPr>
        <w:t>Pēc informatīvā ziņojuma konceptuālas atbalstīšanas un sagatavoto likumprojektu izskatīšanas Ministru kabinetā, Aizsardzības ministrija būs gatava pamatot ar VAD ieviešanu saistītos jautājumus, tostarp likumprojektus Saeimā. Vienlaikus tiks turpināts darbs pie VAD detalizēta ieviešanas plāna sagatavošanas un izmaksu aprēķiniem. Tāpat arī tiks turpināts darbs pie valsts civilā dienesta koncepta izstrādes un ieviešanas</w:t>
      </w:r>
      <w:r w:rsidR="00840EF8">
        <w:rPr>
          <w:rFonts w:cs="Times New Roman"/>
          <w:lang w:eastAsia="lv-LV"/>
        </w:rPr>
        <w:t xml:space="preserve">, </w:t>
      </w:r>
      <w:r w:rsidR="00840EF8" w:rsidRPr="00302511">
        <w:rPr>
          <w:rFonts w:cs="Times New Roman"/>
          <w:lang w:eastAsia="lv-LV"/>
        </w:rPr>
        <w:t>izveido</w:t>
      </w:r>
      <w:r w:rsidR="00D322B7" w:rsidRPr="00302511">
        <w:rPr>
          <w:rFonts w:cs="Times New Roman"/>
          <w:lang w:eastAsia="lv-LV"/>
        </w:rPr>
        <w:t>jot</w:t>
      </w:r>
      <w:r w:rsidR="00840EF8" w:rsidRPr="00302511">
        <w:rPr>
          <w:rFonts w:cs="Times New Roman"/>
          <w:lang w:eastAsia="lv-LV"/>
        </w:rPr>
        <w:t xml:space="preserve"> starpinstitūciju darba grupu.</w:t>
      </w:r>
      <w:r w:rsidR="00840EF8">
        <w:rPr>
          <w:rFonts w:cs="Times New Roman"/>
          <w:lang w:eastAsia="lv-LV"/>
        </w:rPr>
        <w:t xml:space="preserve"> </w:t>
      </w:r>
      <w:r w:rsidRPr="00082308">
        <w:rPr>
          <w:rFonts w:cs="Times New Roman"/>
          <w:lang w:eastAsia="lv-LV"/>
        </w:rPr>
        <w:t xml:space="preserve"> Atbalstot VAD ieviešanu, atbilstoši Ministru kabineta lēmumam, </w:t>
      </w:r>
      <w:r w:rsidR="00840EF8">
        <w:rPr>
          <w:rFonts w:cs="Times New Roman"/>
          <w:lang w:eastAsia="lv-LV"/>
        </w:rPr>
        <w:t>A</w:t>
      </w:r>
      <w:r w:rsidRPr="00082308">
        <w:rPr>
          <w:rFonts w:cs="Times New Roman"/>
          <w:lang w:eastAsia="lv-LV"/>
        </w:rPr>
        <w:t>izsardzības ministrijai iesniegt Ministru kabinetā grozījumus Valsts aizsardzības finansēšanas likumā.</w:t>
      </w:r>
    </w:p>
    <w:p w14:paraId="3D4374D2" w14:textId="481F7E87" w:rsidR="002365D5" w:rsidRDefault="002365D5">
      <w:pPr>
        <w:ind w:firstLine="0"/>
        <w:rPr>
          <w:rFonts w:cs="Times New Roman"/>
          <w:szCs w:val="24"/>
          <w:lang w:eastAsia="lv-LV"/>
        </w:rPr>
      </w:pPr>
    </w:p>
    <w:p w14:paraId="7B45D08A" w14:textId="405E339F" w:rsidR="00D322B7" w:rsidRDefault="00D322B7">
      <w:pPr>
        <w:ind w:firstLine="0"/>
        <w:rPr>
          <w:rFonts w:cs="Times New Roman"/>
          <w:szCs w:val="24"/>
          <w:lang w:eastAsia="lv-LV"/>
        </w:rPr>
      </w:pPr>
    </w:p>
    <w:p w14:paraId="5FB96F65" w14:textId="5651E785" w:rsidR="002365D5" w:rsidRPr="00302511" w:rsidRDefault="00FF2C3B" w:rsidP="00302511">
      <w:pPr>
        <w:pStyle w:val="CommentText"/>
        <w:ind w:firstLine="0"/>
        <w:rPr>
          <w:rFonts w:cs="Times New Roman"/>
          <w:sz w:val="24"/>
          <w:szCs w:val="24"/>
          <w:lang w:eastAsia="lv-LV"/>
        </w:rPr>
      </w:pPr>
      <w:r w:rsidRPr="00082308">
        <w:rPr>
          <w:rFonts w:cs="Times New Roman"/>
          <w:sz w:val="24"/>
          <w:szCs w:val="24"/>
          <w:lang w:eastAsia="lv-LV"/>
        </w:rPr>
        <w:t xml:space="preserve"> </w:t>
      </w:r>
    </w:p>
    <w:p w14:paraId="67F36E66" w14:textId="77777777" w:rsidR="002365D5" w:rsidRPr="00082308" w:rsidRDefault="00FF2C3B">
      <w:pPr>
        <w:widowControl w:val="0"/>
        <w:tabs>
          <w:tab w:val="left" w:pos="7230"/>
        </w:tabs>
        <w:ind w:firstLine="0"/>
        <w:rPr>
          <w:rFonts w:eastAsia="Calibri" w:cs="Times New Roman"/>
          <w:color w:val="auto"/>
          <w:szCs w:val="24"/>
          <w:lang w:eastAsia="lv-LV"/>
        </w:rPr>
      </w:pPr>
      <w:r w:rsidRPr="00082308">
        <w:rPr>
          <w:rFonts w:eastAsia="Calibri" w:cs="Times New Roman"/>
          <w:color w:val="auto"/>
          <w:szCs w:val="24"/>
          <w:lang w:eastAsia="lv-LV"/>
        </w:rPr>
        <w:t>Ministru prezidenta biedrs,</w:t>
      </w:r>
    </w:p>
    <w:p w14:paraId="00DF30CD" w14:textId="77777777" w:rsidR="002365D5" w:rsidRPr="00082308" w:rsidRDefault="00FF2C3B">
      <w:pPr>
        <w:widowControl w:val="0"/>
        <w:tabs>
          <w:tab w:val="left" w:pos="7230"/>
        </w:tabs>
        <w:ind w:firstLine="0"/>
        <w:rPr>
          <w:rFonts w:cs="Times New Roman"/>
          <w:szCs w:val="24"/>
          <w:lang w:eastAsia="lv-LV"/>
        </w:rPr>
      </w:pPr>
      <w:r w:rsidRPr="00082308">
        <w:rPr>
          <w:rFonts w:eastAsia="Calibri" w:cs="Times New Roman"/>
          <w:color w:val="auto"/>
          <w:szCs w:val="24"/>
          <w:lang w:eastAsia="lv-LV"/>
        </w:rPr>
        <w:t>aizsardzības ministrs</w:t>
      </w:r>
      <w:r w:rsidRPr="00082308">
        <w:rPr>
          <w:rFonts w:eastAsia="Calibri" w:cs="Times New Roman"/>
          <w:color w:val="auto"/>
          <w:szCs w:val="24"/>
          <w:lang w:eastAsia="lv-LV"/>
        </w:rPr>
        <w:tab/>
        <w:t>Artis Pabriks</w:t>
      </w:r>
    </w:p>
    <w:sectPr w:rsidR="002365D5" w:rsidRPr="00082308">
      <w:headerReference w:type="default" r:id="rId21"/>
      <w:pgSz w:w="11906" w:h="16838"/>
      <w:pgMar w:top="1134" w:right="707" w:bottom="851"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F59F2" w16cex:dateUtc="2022-09-04T14:0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8CD7F" w14:textId="77777777" w:rsidR="0087329E" w:rsidRDefault="0087329E">
      <w:r>
        <w:separator/>
      </w:r>
    </w:p>
  </w:endnote>
  <w:endnote w:type="continuationSeparator" w:id="0">
    <w:p w14:paraId="50E0802F" w14:textId="77777777" w:rsidR="0087329E" w:rsidRDefault="00873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5B940" w14:textId="77777777" w:rsidR="0087329E" w:rsidRDefault="0087329E">
      <w:r>
        <w:separator/>
      </w:r>
    </w:p>
  </w:footnote>
  <w:footnote w:type="continuationSeparator" w:id="0">
    <w:p w14:paraId="2621E7F5" w14:textId="77777777" w:rsidR="0087329E" w:rsidRDefault="0087329E">
      <w:r>
        <w:continuationSeparator/>
      </w:r>
    </w:p>
  </w:footnote>
  <w:footnote w:id="1">
    <w:p w14:paraId="0AF13EA8" w14:textId="77777777" w:rsidR="002365D5" w:rsidRDefault="00FF2C3B">
      <w:pPr>
        <w:pStyle w:val="FootnoteText"/>
      </w:pPr>
      <w:r>
        <w:rPr>
          <w:rStyle w:val="FootnoteReference"/>
        </w:rPr>
        <w:footnoteRef/>
      </w:r>
      <w:r>
        <w:t xml:space="preserve"> “</w:t>
      </w:r>
      <w:r>
        <w:rPr>
          <w:i/>
        </w:rPr>
        <w:t>Lai pēc iespējas efektīvāk izpildītu Līguma mērķus, Puses, katra atsevišķi vai visas kopā, ar ilgstošiem un efektīviem pašu centieniem un savstarpējo palīdzību uzturēs un attīstīs savas individuālās un kolektīvās spējas pretoties bruņotam uzbrukumam</w:t>
      </w:r>
      <w:r>
        <w:t>.”, Ziemeļatlantijas līgums, Saeima, 29.03.2004.</w:t>
      </w:r>
    </w:p>
  </w:footnote>
  <w:footnote w:id="2">
    <w:p w14:paraId="63FD5B44" w14:textId="77777777" w:rsidR="002365D5" w:rsidRDefault="00FF2C3B">
      <w:pPr>
        <w:pStyle w:val="FootnoteText"/>
      </w:pPr>
      <w:r>
        <w:rPr>
          <w:rStyle w:val="FootnoteReference"/>
        </w:rPr>
        <w:footnoteRef/>
      </w:r>
      <w:r>
        <w:t xml:space="preserve"> Ministru kabinets. Par Nacionālo bruņoto spēku attīstības plānu 2020.-2032.gadam, rīkojums Nr.773, </w:t>
      </w:r>
      <w:proofErr w:type="spellStart"/>
      <w:r>
        <w:t>prot.Nr</w:t>
      </w:r>
      <w:proofErr w:type="spellEnd"/>
      <w:r>
        <w:t xml:space="preserve">. 82 </w:t>
      </w:r>
      <w:r>
        <w:rPr>
          <w:rFonts w:cs="Times New Roman"/>
        </w:rPr>
        <w:t>§</w:t>
      </w:r>
      <w:r>
        <w:t xml:space="preserve">., 2020.gada 14.decembris </w:t>
      </w:r>
    </w:p>
  </w:footnote>
  <w:footnote w:id="3">
    <w:p w14:paraId="09A32E4D" w14:textId="77777777" w:rsidR="002365D5" w:rsidRDefault="00FF2C3B">
      <w:pPr>
        <w:pStyle w:val="FootnoteText"/>
      </w:pPr>
      <w:r>
        <w:rPr>
          <w:rStyle w:val="FootnoteReference"/>
        </w:rPr>
        <w:footnoteRef/>
      </w:r>
      <w:r>
        <w:t xml:space="preserve"> No 8500 karavīru, plānots, ka 6000 būs VAD karavīru, kas nav PD karavīru štatā. Pret NBS attīstības plānu papildus būs nepieciešamas 100  profesionālā dienesta karavīru štata vietas.</w:t>
      </w:r>
    </w:p>
  </w:footnote>
  <w:footnote w:id="4">
    <w:p w14:paraId="5433F758" w14:textId="2C550FF5" w:rsidR="002365D5" w:rsidRDefault="00FF2C3B" w:rsidP="006F5E55">
      <w:pPr>
        <w:pStyle w:val="FootnoteText"/>
        <w:jc w:val="left"/>
      </w:pPr>
      <w:r>
        <w:rPr>
          <w:rStyle w:val="FootnoteReference"/>
        </w:rPr>
        <w:footnoteRef/>
      </w:r>
      <w:r>
        <w:t xml:space="preserve"> </w:t>
      </w:r>
      <w:bookmarkStart w:id="10" w:name="_GoBack"/>
      <w:r w:rsidRPr="00BA4EAF">
        <w:rPr>
          <w:rFonts w:eastAsia="Times New Roman" w:cs="Times New Roman"/>
          <w:szCs w:val="24"/>
          <w:lang w:eastAsia="lv-LV"/>
        </w:rPr>
        <w:t>Aizsardzības budžets aprēķināts</w:t>
      </w:r>
      <w:r w:rsidR="00302511" w:rsidRPr="00BA4EAF">
        <w:rPr>
          <w:rFonts w:eastAsia="Times New Roman" w:cs="Times New Roman"/>
          <w:szCs w:val="24"/>
          <w:lang w:eastAsia="lv-LV"/>
        </w:rPr>
        <w:t>,</w:t>
      </w:r>
      <w:r w:rsidRPr="00BA4EAF">
        <w:rPr>
          <w:rFonts w:eastAsia="Times New Roman" w:cs="Times New Roman"/>
          <w:szCs w:val="24"/>
          <w:lang w:eastAsia="lv-LV"/>
        </w:rPr>
        <w:t xml:space="preserve"> pamatojoties uz Valsts aizsardzības finansēšanas likumu.</w:t>
      </w:r>
      <w:bookmarkEnd w:id="10"/>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089355"/>
      <w:docPartObj>
        <w:docPartGallery w:val="Page Numbers (Top of Page)"/>
        <w:docPartUnique/>
      </w:docPartObj>
    </w:sdtPr>
    <w:sdtEndPr/>
    <w:sdtContent>
      <w:p w14:paraId="2963DBC1" w14:textId="23EC7320" w:rsidR="002365D5" w:rsidRDefault="00FF2C3B">
        <w:pPr>
          <w:pStyle w:val="Header"/>
          <w:jc w:val="center"/>
        </w:pPr>
        <w:r>
          <w:fldChar w:fldCharType="begin"/>
        </w:r>
        <w:r>
          <w:instrText xml:space="preserve"> PAGE   \* MERGEFORMAT </w:instrText>
        </w:r>
        <w:r>
          <w:fldChar w:fldCharType="separate"/>
        </w:r>
        <w:r w:rsidR="00BA4EAF">
          <w:rPr>
            <w:noProof/>
          </w:rPr>
          <w:t>13</w:t>
        </w:r>
        <w:r>
          <w:fldChar w:fldCharType="end"/>
        </w:r>
      </w:p>
    </w:sdtContent>
  </w:sdt>
  <w:p w14:paraId="76F24703" w14:textId="77777777" w:rsidR="002365D5" w:rsidRDefault="00236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5CCB"/>
    <w:multiLevelType w:val="hybridMultilevel"/>
    <w:tmpl w:val="2C9A62F2"/>
    <w:lvl w:ilvl="0" w:tplc="55B2016C">
      <w:start w:val="1"/>
      <w:numFmt w:val="bullet"/>
      <w:lvlText w:val=""/>
      <w:lvlJc w:val="left"/>
      <w:pPr>
        <w:ind w:left="720" w:hanging="360"/>
      </w:pPr>
      <w:rPr>
        <w:rFonts w:ascii="Wingdings" w:hAnsi="Wingdings" w:hint="default"/>
      </w:rPr>
    </w:lvl>
    <w:lvl w:ilvl="1" w:tplc="C4E28B5C">
      <w:start w:val="1"/>
      <w:numFmt w:val="bullet"/>
      <w:lvlText w:val="o"/>
      <w:lvlJc w:val="left"/>
      <w:pPr>
        <w:ind w:left="1440" w:hanging="360"/>
      </w:pPr>
      <w:rPr>
        <w:rFonts w:ascii="Courier New" w:hAnsi="Courier New" w:cs="Courier New" w:hint="default"/>
      </w:rPr>
    </w:lvl>
    <w:lvl w:ilvl="2" w:tplc="EC0ACAF8">
      <w:start w:val="1"/>
      <w:numFmt w:val="bullet"/>
      <w:lvlText w:val=""/>
      <w:lvlJc w:val="left"/>
      <w:pPr>
        <w:ind w:left="2160" w:hanging="360"/>
      </w:pPr>
      <w:rPr>
        <w:rFonts w:ascii="Wingdings" w:hAnsi="Wingdings" w:hint="default"/>
      </w:rPr>
    </w:lvl>
    <w:lvl w:ilvl="3" w:tplc="2068B2DC">
      <w:start w:val="1"/>
      <w:numFmt w:val="bullet"/>
      <w:lvlText w:val=""/>
      <w:lvlJc w:val="left"/>
      <w:pPr>
        <w:ind w:left="2880" w:hanging="360"/>
      </w:pPr>
      <w:rPr>
        <w:rFonts w:ascii="Symbol" w:hAnsi="Symbol" w:hint="default"/>
      </w:rPr>
    </w:lvl>
    <w:lvl w:ilvl="4" w:tplc="4A38DC72">
      <w:start w:val="1"/>
      <w:numFmt w:val="bullet"/>
      <w:lvlText w:val="o"/>
      <w:lvlJc w:val="left"/>
      <w:pPr>
        <w:ind w:left="3600" w:hanging="360"/>
      </w:pPr>
      <w:rPr>
        <w:rFonts w:ascii="Courier New" w:hAnsi="Courier New" w:cs="Courier New" w:hint="default"/>
      </w:rPr>
    </w:lvl>
    <w:lvl w:ilvl="5" w:tplc="B0B24468">
      <w:start w:val="1"/>
      <w:numFmt w:val="bullet"/>
      <w:lvlText w:val=""/>
      <w:lvlJc w:val="left"/>
      <w:pPr>
        <w:ind w:left="4320" w:hanging="360"/>
      </w:pPr>
      <w:rPr>
        <w:rFonts w:ascii="Wingdings" w:hAnsi="Wingdings" w:hint="default"/>
      </w:rPr>
    </w:lvl>
    <w:lvl w:ilvl="6" w:tplc="C46A98CE">
      <w:start w:val="1"/>
      <w:numFmt w:val="bullet"/>
      <w:lvlText w:val=""/>
      <w:lvlJc w:val="left"/>
      <w:pPr>
        <w:ind w:left="5040" w:hanging="360"/>
      </w:pPr>
      <w:rPr>
        <w:rFonts w:ascii="Symbol" w:hAnsi="Symbol" w:hint="default"/>
      </w:rPr>
    </w:lvl>
    <w:lvl w:ilvl="7" w:tplc="B3F2009E">
      <w:start w:val="1"/>
      <w:numFmt w:val="bullet"/>
      <w:lvlText w:val="o"/>
      <w:lvlJc w:val="left"/>
      <w:pPr>
        <w:ind w:left="5760" w:hanging="360"/>
      </w:pPr>
      <w:rPr>
        <w:rFonts w:ascii="Courier New" w:hAnsi="Courier New" w:cs="Courier New" w:hint="default"/>
      </w:rPr>
    </w:lvl>
    <w:lvl w:ilvl="8" w:tplc="ECA2AA2C">
      <w:start w:val="1"/>
      <w:numFmt w:val="bullet"/>
      <w:lvlText w:val=""/>
      <w:lvlJc w:val="left"/>
      <w:pPr>
        <w:ind w:left="6480" w:hanging="360"/>
      </w:pPr>
      <w:rPr>
        <w:rFonts w:ascii="Wingdings" w:hAnsi="Wingdings" w:hint="default"/>
      </w:rPr>
    </w:lvl>
  </w:abstractNum>
  <w:abstractNum w:abstractNumId="1" w15:restartNumberingAfterBreak="0">
    <w:nsid w:val="01F72029"/>
    <w:multiLevelType w:val="hybridMultilevel"/>
    <w:tmpl w:val="0A98BB2A"/>
    <w:lvl w:ilvl="0" w:tplc="B2424532">
      <w:start w:val="1"/>
      <w:numFmt w:val="bullet"/>
      <w:lvlText w:val=""/>
      <w:lvlJc w:val="left"/>
      <w:pPr>
        <w:ind w:left="1080" w:hanging="360"/>
      </w:pPr>
      <w:rPr>
        <w:rFonts w:ascii="Symbol" w:hAnsi="Symbol" w:hint="default"/>
      </w:rPr>
    </w:lvl>
    <w:lvl w:ilvl="1" w:tplc="F06E714E">
      <w:start w:val="1"/>
      <w:numFmt w:val="bullet"/>
      <w:lvlText w:val="o"/>
      <w:lvlJc w:val="left"/>
      <w:pPr>
        <w:ind w:left="1800" w:hanging="360"/>
      </w:pPr>
      <w:rPr>
        <w:rFonts w:ascii="Courier New" w:hAnsi="Courier New" w:cs="Courier New" w:hint="default"/>
      </w:rPr>
    </w:lvl>
    <w:lvl w:ilvl="2" w:tplc="24A4215A">
      <w:start w:val="1"/>
      <w:numFmt w:val="bullet"/>
      <w:lvlText w:val=""/>
      <w:lvlJc w:val="left"/>
      <w:pPr>
        <w:ind w:left="2520" w:hanging="360"/>
      </w:pPr>
      <w:rPr>
        <w:rFonts w:ascii="Wingdings" w:hAnsi="Wingdings" w:hint="default"/>
      </w:rPr>
    </w:lvl>
    <w:lvl w:ilvl="3" w:tplc="EB0494E8">
      <w:start w:val="1"/>
      <w:numFmt w:val="bullet"/>
      <w:lvlText w:val=""/>
      <w:lvlJc w:val="left"/>
      <w:pPr>
        <w:ind w:left="3240" w:hanging="360"/>
      </w:pPr>
      <w:rPr>
        <w:rFonts w:ascii="Symbol" w:hAnsi="Symbol" w:hint="default"/>
      </w:rPr>
    </w:lvl>
    <w:lvl w:ilvl="4" w:tplc="0C50D994">
      <w:start w:val="1"/>
      <w:numFmt w:val="bullet"/>
      <w:lvlText w:val="o"/>
      <w:lvlJc w:val="left"/>
      <w:pPr>
        <w:ind w:left="3960" w:hanging="360"/>
      </w:pPr>
      <w:rPr>
        <w:rFonts w:ascii="Courier New" w:hAnsi="Courier New" w:cs="Courier New" w:hint="default"/>
      </w:rPr>
    </w:lvl>
    <w:lvl w:ilvl="5" w:tplc="B656757A">
      <w:start w:val="1"/>
      <w:numFmt w:val="bullet"/>
      <w:lvlText w:val=""/>
      <w:lvlJc w:val="left"/>
      <w:pPr>
        <w:ind w:left="4680" w:hanging="360"/>
      </w:pPr>
      <w:rPr>
        <w:rFonts w:ascii="Wingdings" w:hAnsi="Wingdings" w:hint="default"/>
      </w:rPr>
    </w:lvl>
    <w:lvl w:ilvl="6" w:tplc="4AA63810">
      <w:start w:val="1"/>
      <w:numFmt w:val="bullet"/>
      <w:lvlText w:val=""/>
      <w:lvlJc w:val="left"/>
      <w:pPr>
        <w:ind w:left="5400" w:hanging="360"/>
      </w:pPr>
      <w:rPr>
        <w:rFonts w:ascii="Symbol" w:hAnsi="Symbol" w:hint="default"/>
      </w:rPr>
    </w:lvl>
    <w:lvl w:ilvl="7" w:tplc="3C8E9BAE">
      <w:start w:val="1"/>
      <w:numFmt w:val="bullet"/>
      <w:lvlText w:val="o"/>
      <w:lvlJc w:val="left"/>
      <w:pPr>
        <w:ind w:left="6120" w:hanging="360"/>
      </w:pPr>
      <w:rPr>
        <w:rFonts w:ascii="Courier New" w:hAnsi="Courier New" w:cs="Courier New" w:hint="default"/>
      </w:rPr>
    </w:lvl>
    <w:lvl w:ilvl="8" w:tplc="1234C85C">
      <w:start w:val="1"/>
      <w:numFmt w:val="bullet"/>
      <w:lvlText w:val=""/>
      <w:lvlJc w:val="left"/>
      <w:pPr>
        <w:ind w:left="6840" w:hanging="360"/>
      </w:pPr>
      <w:rPr>
        <w:rFonts w:ascii="Wingdings" w:hAnsi="Wingdings" w:hint="default"/>
      </w:rPr>
    </w:lvl>
  </w:abstractNum>
  <w:abstractNum w:abstractNumId="2" w15:restartNumberingAfterBreak="0">
    <w:nsid w:val="0434773A"/>
    <w:multiLevelType w:val="hybridMultilevel"/>
    <w:tmpl w:val="9F4EE7C6"/>
    <w:lvl w:ilvl="0" w:tplc="5776BBF8">
      <w:start w:val="1"/>
      <w:numFmt w:val="decimal"/>
      <w:lvlText w:val="%1."/>
      <w:lvlJc w:val="left"/>
      <w:pPr>
        <w:ind w:left="720" w:hanging="360"/>
      </w:pPr>
    </w:lvl>
    <w:lvl w:ilvl="1" w:tplc="9A32E238">
      <w:start w:val="1"/>
      <w:numFmt w:val="lowerLetter"/>
      <w:lvlText w:val="%2."/>
      <w:lvlJc w:val="left"/>
      <w:pPr>
        <w:ind w:left="1440" w:hanging="360"/>
      </w:pPr>
    </w:lvl>
    <w:lvl w:ilvl="2" w:tplc="4126A452">
      <w:start w:val="1"/>
      <w:numFmt w:val="lowerRoman"/>
      <w:lvlText w:val="%3."/>
      <w:lvlJc w:val="right"/>
      <w:pPr>
        <w:ind w:left="2160" w:hanging="180"/>
      </w:pPr>
    </w:lvl>
    <w:lvl w:ilvl="3" w:tplc="8F0E715E">
      <w:start w:val="1"/>
      <w:numFmt w:val="decimal"/>
      <w:lvlText w:val="%4."/>
      <w:lvlJc w:val="left"/>
      <w:pPr>
        <w:ind w:left="2880" w:hanging="360"/>
      </w:pPr>
    </w:lvl>
    <w:lvl w:ilvl="4" w:tplc="9B3E49CC">
      <w:start w:val="1"/>
      <w:numFmt w:val="lowerLetter"/>
      <w:lvlText w:val="%5."/>
      <w:lvlJc w:val="left"/>
      <w:pPr>
        <w:ind w:left="3600" w:hanging="360"/>
      </w:pPr>
    </w:lvl>
    <w:lvl w:ilvl="5" w:tplc="874A8D08">
      <w:start w:val="1"/>
      <w:numFmt w:val="lowerRoman"/>
      <w:lvlText w:val="%6."/>
      <w:lvlJc w:val="right"/>
      <w:pPr>
        <w:ind w:left="4320" w:hanging="180"/>
      </w:pPr>
    </w:lvl>
    <w:lvl w:ilvl="6" w:tplc="14B84856">
      <w:start w:val="1"/>
      <w:numFmt w:val="decimal"/>
      <w:lvlText w:val="%7."/>
      <w:lvlJc w:val="left"/>
      <w:pPr>
        <w:ind w:left="5040" w:hanging="360"/>
      </w:pPr>
    </w:lvl>
    <w:lvl w:ilvl="7" w:tplc="5D28481A">
      <w:start w:val="1"/>
      <w:numFmt w:val="lowerLetter"/>
      <w:lvlText w:val="%8."/>
      <w:lvlJc w:val="left"/>
      <w:pPr>
        <w:ind w:left="5760" w:hanging="360"/>
      </w:pPr>
    </w:lvl>
    <w:lvl w:ilvl="8" w:tplc="91BC7C12">
      <w:start w:val="1"/>
      <w:numFmt w:val="lowerRoman"/>
      <w:lvlText w:val="%9."/>
      <w:lvlJc w:val="right"/>
      <w:pPr>
        <w:ind w:left="6480" w:hanging="180"/>
      </w:pPr>
    </w:lvl>
  </w:abstractNum>
  <w:abstractNum w:abstractNumId="3" w15:restartNumberingAfterBreak="0">
    <w:nsid w:val="07D05BD8"/>
    <w:multiLevelType w:val="hybridMultilevel"/>
    <w:tmpl w:val="5286621C"/>
    <w:lvl w:ilvl="0" w:tplc="25385268">
      <w:start w:val="1"/>
      <w:numFmt w:val="bullet"/>
      <w:lvlText w:val=""/>
      <w:lvlJc w:val="left"/>
      <w:pPr>
        <w:ind w:left="720" w:hanging="360"/>
      </w:pPr>
      <w:rPr>
        <w:rFonts w:ascii="Symbol" w:hAnsi="Symbol" w:hint="default"/>
      </w:rPr>
    </w:lvl>
    <w:lvl w:ilvl="1" w:tplc="F6E2BC40">
      <w:start w:val="1"/>
      <w:numFmt w:val="bullet"/>
      <w:lvlText w:val="o"/>
      <w:lvlJc w:val="left"/>
      <w:pPr>
        <w:ind w:left="1440" w:hanging="360"/>
      </w:pPr>
      <w:rPr>
        <w:rFonts w:ascii="Courier New" w:hAnsi="Courier New" w:cs="Courier New" w:hint="default"/>
      </w:rPr>
    </w:lvl>
    <w:lvl w:ilvl="2" w:tplc="8202F84A">
      <w:start w:val="1"/>
      <w:numFmt w:val="bullet"/>
      <w:lvlText w:val=""/>
      <w:lvlJc w:val="left"/>
      <w:pPr>
        <w:ind w:left="2160" w:hanging="360"/>
      </w:pPr>
      <w:rPr>
        <w:rFonts w:ascii="Wingdings" w:hAnsi="Wingdings" w:hint="default"/>
      </w:rPr>
    </w:lvl>
    <w:lvl w:ilvl="3" w:tplc="F2485E04">
      <w:start w:val="1"/>
      <w:numFmt w:val="bullet"/>
      <w:lvlText w:val=""/>
      <w:lvlJc w:val="left"/>
      <w:pPr>
        <w:ind w:left="2880" w:hanging="360"/>
      </w:pPr>
      <w:rPr>
        <w:rFonts w:ascii="Symbol" w:hAnsi="Symbol" w:hint="default"/>
      </w:rPr>
    </w:lvl>
    <w:lvl w:ilvl="4" w:tplc="14D8DF36">
      <w:start w:val="1"/>
      <w:numFmt w:val="bullet"/>
      <w:lvlText w:val="o"/>
      <w:lvlJc w:val="left"/>
      <w:pPr>
        <w:ind w:left="3600" w:hanging="360"/>
      </w:pPr>
      <w:rPr>
        <w:rFonts w:ascii="Courier New" w:hAnsi="Courier New" w:cs="Courier New" w:hint="default"/>
      </w:rPr>
    </w:lvl>
    <w:lvl w:ilvl="5" w:tplc="CBA045AE">
      <w:start w:val="1"/>
      <w:numFmt w:val="bullet"/>
      <w:lvlText w:val=""/>
      <w:lvlJc w:val="left"/>
      <w:pPr>
        <w:ind w:left="4320" w:hanging="360"/>
      </w:pPr>
      <w:rPr>
        <w:rFonts w:ascii="Wingdings" w:hAnsi="Wingdings" w:hint="default"/>
      </w:rPr>
    </w:lvl>
    <w:lvl w:ilvl="6" w:tplc="9872EB26">
      <w:start w:val="1"/>
      <w:numFmt w:val="bullet"/>
      <w:lvlText w:val=""/>
      <w:lvlJc w:val="left"/>
      <w:pPr>
        <w:ind w:left="5040" w:hanging="360"/>
      </w:pPr>
      <w:rPr>
        <w:rFonts w:ascii="Symbol" w:hAnsi="Symbol" w:hint="default"/>
      </w:rPr>
    </w:lvl>
    <w:lvl w:ilvl="7" w:tplc="98AA4398">
      <w:start w:val="1"/>
      <w:numFmt w:val="bullet"/>
      <w:lvlText w:val="o"/>
      <w:lvlJc w:val="left"/>
      <w:pPr>
        <w:ind w:left="5760" w:hanging="360"/>
      </w:pPr>
      <w:rPr>
        <w:rFonts w:ascii="Courier New" w:hAnsi="Courier New" w:cs="Courier New" w:hint="default"/>
      </w:rPr>
    </w:lvl>
    <w:lvl w:ilvl="8" w:tplc="71B8146E">
      <w:start w:val="1"/>
      <w:numFmt w:val="bullet"/>
      <w:lvlText w:val=""/>
      <w:lvlJc w:val="left"/>
      <w:pPr>
        <w:ind w:left="6480" w:hanging="360"/>
      </w:pPr>
      <w:rPr>
        <w:rFonts w:ascii="Wingdings" w:hAnsi="Wingdings" w:hint="default"/>
      </w:rPr>
    </w:lvl>
  </w:abstractNum>
  <w:abstractNum w:abstractNumId="4" w15:restartNumberingAfterBreak="0">
    <w:nsid w:val="0AD41AAD"/>
    <w:multiLevelType w:val="hybridMultilevel"/>
    <w:tmpl w:val="16BEFE26"/>
    <w:lvl w:ilvl="0" w:tplc="7D8AAEF8">
      <w:start w:val="1"/>
      <w:numFmt w:val="decimal"/>
      <w:lvlText w:val="%1."/>
      <w:lvlJc w:val="left"/>
      <w:pPr>
        <w:ind w:left="720" w:hanging="360"/>
      </w:pPr>
      <w:rPr>
        <w:rFonts w:hint="default"/>
      </w:rPr>
    </w:lvl>
    <w:lvl w:ilvl="1" w:tplc="CD585F3E">
      <w:start w:val="1"/>
      <w:numFmt w:val="lowerLetter"/>
      <w:lvlText w:val="%2."/>
      <w:lvlJc w:val="left"/>
      <w:pPr>
        <w:ind w:left="1440" w:hanging="360"/>
      </w:pPr>
    </w:lvl>
    <w:lvl w:ilvl="2" w:tplc="54743846">
      <w:start w:val="1"/>
      <w:numFmt w:val="lowerRoman"/>
      <w:lvlText w:val="%3."/>
      <w:lvlJc w:val="right"/>
      <w:pPr>
        <w:ind w:left="2160" w:hanging="180"/>
      </w:pPr>
    </w:lvl>
    <w:lvl w:ilvl="3" w:tplc="41FA7192">
      <w:start w:val="1"/>
      <w:numFmt w:val="decimal"/>
      <w:lvlText w:val="%4."/>
      <w:lvlJc w:val="left"/>
      <w:pPr>
        <w:ind w:left="2880" w:hanging="360"/>
      </w:pPr>
    </w:lvl>
    <w:lvl w:ilvl="4" w:tplc="68001D90">
      <w:start w:val="1"/>
      <w:numFmt w:val="lowerLetter"/>
      <w:lvlText w:val="%5."/>
      <w:lvlJc w:val="left"/>
      <w:pPr>
        <w:ind w:left="3600" w:hanging="360"/>
      </w:pPr>
    </w:lvl>
    <w:lvl w:ilvl="5" w:tplc="69428EBA">
      <w:start w:val="1"/>
      <w:numFmt w:val="lowerRoman"/>
      <w:lvlText w:val="%6."/>
      <w:lvlJc w:val="right"/>
      <w:pPr>
        <w:ind w:left="4320" w:hanging="180"/>
      </w:pPr>
    </w:lvl>
    <w:lvl w:ilvl="6" w:tplc="FD3A43B2">
      <w:start w:val="1"/>
      <w:numFmt w:val="decimal"/>
      <w:lvlText w:val="%7."/>
      <w:lvlJc w:val="left"/>
      <w:pPr>
        <w:ind w:left="5040" w:hanging="360"/>
      </w:pPr>
    </w:lvl>
    <w:lvl w:ilvl="7" w:tplc="97A89AD2">
      <w:start w:val="1"/>
      <w:numFmt w:val="lowerLetter"/>
      <w:lvlText w:val="%8."/>
      <w:lvlJc w:val="left"/>
      <w:pPr>
        <w:ind w:left="5760" w:hanging="360"/>
      </w:pPr>
    </w:lvl>
    <w:lvl w:ilvl="8" w:tplc="EE54CADE">
      <w:start w:val="1"/>
      <w:numFmt w:val="lowerRoman"/>
      <w:lvlText w:val="%9."/>
      <w:lvlJc w:val="right"/>
      <w:pPr>
        <w:ind w:left="6480" w:hanging="180"/>
      </w:pPr>
    </w:lvl>
  </w:abstractNum>
  <w:abstractNum w:abstractNumId="5" w15:restartNumberingAfterBreak="0">
    <w:nsid w:val="0BD76D72"/>
    <w:multiLevelType w:val="hybridMultilevel"/>
    <w:tmpl w:val="7B7E0A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16D3A07"/>
    <w:multiLevelType w:val="hybridMultilevel"/>
    <w:tmpl w:val="D28E3022"/>
    <w:lvl w:ilvl="0" w:tplc="04881B3C">
      <w:start w:val="1"/>
      <w:numFmt w:val="decimal"/>
      <w:lvlText w:val="%1."/>
      <w:lvlJc w:val="left"/>
      <w:pPr>
        <w:ind w:left="720" w:hanging="360"/>
      </w:pPr>
      <w:rPr>
        <w:rFonts w:hint="default"/>
      </w:rPr>
    </w:lvl>
    <w:lvl w:ilvl="1" w:tplc="391087D2">
      <w:start w:val="1"/>
      <w:numFmt w:val="lowerLetter"/>
      <w:lvlText w:val="%2."/>
      <w:lvlJc w:val="left"/>
      <w:pPr>
        <w:ind w:left="1440" w:hanging="360"/>
      </w:pPr>
    </w:lvl>
    <w:lvl w:ilvl="2" w:tplc="2DC42D94">
      <w:start w:val="1"/>
      <w:numFmt w:val="lowerRoman"/>
      <w:lvlText w:val="%3."/>
      <w:lvlJc w:val="right"/>
      <w:pPr>
        <w:ind w:left="2160" w:hanging="180"/>
      </w:pPr>
    </w:lvl>
    <w:lvl w:ilvl="3" w:tplc="0A98E49C">
      <w:start w:val="1"/>
      <w:numFmt w:val="decimal"/>
      <w:lvlText w:val="%4."/>
      <w:lvlJc w:val="left"/>
      <w:pPr>
        <w:ind w:left="2880" w:hanging="360"/>
      </w:pPr>
    </w:lvl>
    <w:lvl w:ilvl="4" w:tplc="C1348C8A">
      <w:start w:val="1"/>
      <w:numFmt w:val="lowerLetter"/>
      <w:lvlText w:val="%5."/>
      <w:lvlJc w:val="left"/>
      <w:pPr>
        <w:ind w:left="3600" w:hanging="360"/>
      </w:pPr>
    </w:lvl>
    <w:lvl w:ilvl="5" w:tplc="1B88B154">
      <w:start w:val="1"/>
      <w:numFmt w:val="lowerRoman"/>
      <w:lvlText w:val="%6."/>
      <w:lvlJc w:val="right"/>
      <w:pPr>
        <w:ind w:left="4320" w:hanging="180"/>
      </w:pPr>
    </w:lvl>
    <w:lvl w:ilvl="6" w:tplc="58C88D26">
      <w:start w:val="1"/>
      <w:numFmt w:val="decimal"/>
      <w:lvlText w:val="%7."/>
      <w:lvlJc w:val="left"/>
      <w:pPr>
        <w:ind w:left="5040" w:hanging="360"/>
      </w:pPr>
    </w:lvl>
    <w:lvl w:ilvl="7" w:tplc="81BEEF12">
      <w:start w:val="1"/>
      <w:numFmt w:val="lowerLetter"/>
      <w:lvlText w:val="%8."/>
      <w:lvlJc w:val="left"/>
      <w:pPr>
        <w:ind w:left="5760" w:hanging="360"/>
      </w:pPr>
    </w:lvl>
    <w:lvl w:ilvl="8" w:tplc="0C323BFE">
      <w:start w:val="1"/>
      <w:numFmt w:val="lowerRoman"/>
      <w:lvlText w:val="%9."/>
      <w:lvlJc w:val="right"/>
      <w:pPr>
        <w:ind w:left="6480" w:hanging="180"/>
      </w:pPr>
    </w:lvl>
  </w:abstractNum>
  <w:abstractNum w:abstractNumId="7" w15:restartNumberingAfterBreak="0">
    <w:nsid w:val="175707F4"/>
    <w:multiLevelType w:val="hybridMultilevel"/>
    <w:tmpl w:val="7D8E3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51234B"/>
    <w:multiLevelType w:val="hybridMultilevel"/>
    <w:tmpl w:val="5C3AAA04"/>
    <w:lvl w:ilvl="0" w:tplc="EA52F148">
      <w:start w:val="1"/>
      <w:numFmt w:val="decimal"/>
      <w:lvlText w:val="%1."/>
      <w:lvlJc w:val="left"/>
      <w:pPr>
        <w:ind w:left="720" w:hanging="360"/>
      </w:pPr>
    </w:lvl>
    <w:lvl w:ilvl="1" w:tplc="D7EAD0C2">
      <w:start w:val="1"/>
      <w:numFmt w:val="lowerLetter"/>
      <w:lvlText w:val="%2."/>
      <w:lvlJc w:val="left"/>
      <w:pPr>
        <w:ind w:left="1440" w:hanging="360"/>
      </w:pPr>
    </w:lvl>
    <w:lvl w:ilvl="2" w:tplc="5FCEE870">
      <w:start w:val="1"/>
      <w:numFmt w:val="lowerRoman"/>
      <w:lvlText w:val="%3."/>
      <w:lvlJc w:val="right"/>
      <w:pPr>
        <w:ind w:left="2160" w:hanging="180"/>
      </w:pPr>
    </w:lvl>
    <w:lvl w:ilvl="3" w:tplc="D0CA9006">
      <w:start w:val="1"/>
      <w:numFmt w:val="decimal"/>
      <w:lvlText w:val="%4."/>
      <w:lvlJc w:val="left"/>
      <w:pPr>
        <w:ind w:left="2880" w:hanging="360"/>
      </w:pPr>
    </w:lvl>
    <w:lvl w:ilvl="4" w:tplc="9E2A58E8">
      <w:start w:val="1"/>
      <w:numFmt w:val="lowerLetter"/>
      <w:lvlText w:val="%5."/>
      <w:lvlJc w:val="left"/>
      <w:pPr>
        <w:ind w:left="3600" w:hanging="360"/>
      </w:pPr>
    </w:lvl>
    <w:lvl w:ilvl="5" w:tplc="28583D52">
      <w:start w:val="1"/>
      <w:numFmt w:val="lowerRoman"/>
      <w:lvlText w:val="%6."/>
      <w:lvlJc w:val="right"/>
      <w:pPr>
        <w:ind w:left="4320" w:hanging="180"/>
      </w:pPr>
    </w:lvl>
    <w:lvl w:ilvl="6" w:tplc="BC7A4AF8">
      <w:start w:val="1"/>
      <w:numFmt w:val="decimal"/>
      <w:lvlText w:val="%7."/>
      <w:lvlJc w:val="left"/>
      <w:pPr>
        <w:ind w:left="5040" w:hanging="360"/>
      </w:pPr>
    </w:lvl>
    <w:lvl w:ilvl="7" w:tplc="A410AD48">
      <w:start w:val="1"/>
      <w:numFmt w:val="lowerLetter"/>
      <w:lvlText w:val="%8."/>
      <w:lvlJc w:val="left"/>
      <w:pPr>
        <w:ind w:left="5760" w:hanging="360"/>
      </w:pPr>
    </w:lvl>
    <w:lvl w:ilvl="8" w:tplc="55DC6FEA">
      <w:start w:val="1"/>
      <w:numFmt w:val="lowerRoman"/>
      <w:lvlText w:val="%9."/>
      <w:lvlJc w:val="right"/>
      <w:pPr>
        <w:ind w:left="6480" w:hanging="180"/>
      </w:pPr>
    </w:lvl>
  </w:abstractNum>
  <w:abstractNum w:abstractNumId="9" w15:restartNumberingAfterBreak="0">
    <w:nsid w:val="1B913F7E"/>
    <w:multiLevelType w:val="hybridMultilevel"/>
    <w:tmpl w:val="229869E4"/>
    <w:lvl w:ilvl="0" w:tplc="CFE89776">
      <w:start w:val="1"/>
      <w:numFmt w:val="bullet"/>
      <w:lvlText w:val=""/>
      <w:lvlJc w:val="left"/>
      <w:pPr>
        <w:ind w:left="720" w:hanging="360"/>
      </w:pPr>
      <w:rPr>
        <w:rFonts w:ascii="Wingdings" w:hAnsi="Wingdings" w:hint="default"/>
      </w:rPr>
    </w:lvl>
    <w:lvl w:ilvl="1" w:tplc="0EC01D74">
      <w:start w:val="1"/>
      <w:numFmt w:val="bullet"/>
      <w:lvlText w:val="o"/>
      <w:lvlJc w:val="left"/>
      <w:pPr>
        <w:ind w:left="1440" w:hanging="360"/>
      </w:pPr>
      <w:rPr>
        <w:rFonts w:ascii="Courier New" w:hAnsi="Courier New" w:cs="Courier New" w:hint="default"/>
      </w:rPr>
    </w:lvl>
    <w:lvl w:ilvl="2" w:tplc="41163F32">
      <w:start w:val="1"/>
      <w:numFmt w:val="bullet"/>
      <w:lvlText w:val=""/>
      <w:lvlJc w:val="left"/>
      <w:pPr>
        <w:ind w:left="2160" w:hanging="360"/>
      </w:pPr>
      <w:rPr>
        <w:rFonts w:ascii="Wingdings" w:hAnsi="Wingdings" w:hint="default"/>
      </w:rPr>
    </w:lvl>
    <w:lvl w:ilvl="3" w:tplc="BC6034A0">
      <w:start w:val="1"/>
      <w:numFmt w:val="bullet"/>
      <w:lvlText w:val=""/>
      <w:lvlJc w:val="left"/>
      <w:pPr>
        <w:ind w:left="2880" w:hanging="360"/>
      </w:pPr>
      <w:rPr>
        <w:rFonts w:ascii="Symbol" w:hAnsi="Symbol" w:hint="default"/>
      </w:rPr>
    </w:lvl>
    <w:lvl w:ilvl="4" w:tplc="54EC5228">
      <w:start w:val="1"/>
      <w:numFmt w:val="bullet"/>
      <w:lvlText w:val="o"/>
      <w:lvlJc w:val="left"/>
      <w:pPr>
        <w:ind w:left="3600" w:hanging="360"/>
      </w:pPr>
      <w:rPr>
        <w:rFonts w:ascii="Courier New" w:hAnsi="Courier New" w:cs="Courier New" w:hint="default"/>
      </w:rPr>
    </w:lvl>
    <w:lvl w:ilvl="5" w:tplc="2B68B1E2">
      <w:start w:val="1"/>
      <w:numFmt w:val="bullet"/>
      <w:lvlText w:val=""/>
      <w:lvlJc w:val="left"/>
      <w:pPr>
        <w:ind w:left="4320" w:hanging="360"/>
      </w:pPr>
      <w:rPr>
        <w:rFonts w:ascii="Wingdings" w:hAnsi="Wingdings" w:hint="default"/>
      </w:rPr>
    </w:lvl>
    <w:lvl w:ilvl="6" w:tplc="C7BAB3FC">
      <w:start w:val="1"/>
      <w:numFmt w:val="bullet"/>
      <w:lvlText w:val=""/>
      <w:lvlJc w:val="left"/>
      <w:pPr>
        <w:ind w:left="5040" w:hanging="360"/>
      </w:pPr>
      <w:rPr>
        <w:rFonts w:ascii="Symbol" w:hAnsi="Symbol" w:hint="default"/>
      </w:rPr>
    </w:lvl>
    <w:lvl w:ilvl="7" w:tplc="60B44DDC">
      <w:start w:val="1"/>
      <w:numFmt w:val="bullet"/>
      <w:lvlText w:val="o"/>
      <w:lvlJc w:val="left"/>
      <w:pPr>
        <w:ind w:left="5760" w:hanging="360"/>
      </w:pPr>
      <w:rPr>
        <w:rFonts w:ascii="Courier New" w:hAnsi="Courier New" w:cs="Courier New" w:hint="default"/>
      </w:rPr>
    </w:lvl>
    <w:lvl w:ilvl="8" w:tplc="54DAB8A0">
      <w:start w:val="1"/>
      <w:numFmt w:val="bullet"/>
      <w:lvlText w:val=""/>
      <w:lvlJc w:val="left"/>
      <w:pPr>
        <w:ind w:left="6480" w:hanging="360"/>
      </w:pPr>
      <w:rPr>
        <w:rFonts w:ascii="Wingdings" w:hAnsi="Wingdings" w:hint="default"/>
      </w:rPr>
    </w:lvl>
  </w:abstractNum>
  <w:abstractNum w:abstractNumId="10" w15:restartNumberingAfterBreak="0">
    <w:nsid w:val="1E68319D"/>
    <w:multiLevelType w:val="multilevel"/>
    <w:tmpl w:val="3174BCC6"/>
    <w:lvl w:ilvl="0">
      <w:start w:val="1"/>
      <w:numFmt w:val="decimal"/>
      <w:lvlText w:val="%1."/>
      <w:lvlJc w:val="left"/>
      <w:pPr>
        <w:ind w:left="360" w:hanging="360"/>
      </w:pPr>
    </w:lvl>
    <w:lvl w:ilvl="1">
      <w:start w:val="1"/>
      <w:numFmt w:val="decimal"/>
      <w:lvlText w:val="%1.%2."/>
      <w:lvlJc w:val="left"/>
      <w:pPr>
        <w:ind w:left="792" w:hanging="432"/>
      </w:pPr>
      <w:rPr>
        <w:b w:val="0"/>
        <w:sz w:val="28"/>
      </w:rPr>
    </w:lvl>
    <w:lvl w:ilvl="2">
      <w:start w:val="1"/>
      <w:numFmt w:val="decimal"/>
      <w:lvlText w:val="%1.%2.%3."/>
      <w:lvlJc w:val="left"/>
      <w:pPr>
        <w:ind w:left="1224" w:hanging="504"/>
      </w:pPr>
      <w:rPr>
        <w:sz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A31BE5"/>
    <w:multiLevelType w:val="hybridMultilevel"/>
    <w:tmpl w:val="8918DE12"/>
    <w:lvl w:ilvl="0" w:tplc="D182F48E">
      <w:start w:val="1"/>
      <w:numFmt w:val="decimal"/>
      <w:lvlText w:val="%1."/>
      <w:lvlJc w:val="left"/>
      <w:pPr>
        <w:ind w:left="720" w:hanging="360"/>
      </w:pPr>
      <w:rPr>
        <w:rFonts w:hint="default"/>
      </w:rPr>
    </w:lvl>
    <w:lvl w:ilvl="1" w:tplc="B1DE1900">
      <w:start w:val="1"/>
      <w:numFmt w:val="lowerLetter"/>
      <w:lvlText w:val="%2."/>
      <w:lvlJc w:val="left"/>
      <w:pPr>
        <w:ind w:left="1440" w:hanging="360"/>
      </w:pPr>
    </w:lvl>
    <w:lvl w:ilvl="2" w:tplc="7E46CEB6">
      <w:start w:val="1"/>
      <w:numFmt w:val="lowerRoman"/>
      <w:lvlText w:val="%3."/>
      <w:lvlJc w:val="right"/>
      <w:pPr>
        <w:ind w:left="2160" w:hanging="180"/>
      </w:pPr>
    </w:lvl>
    <w:lvl w:ilvl="3" w:tplc="A2F2A240">
      <w:start w:val="1"/>
      <w:numFmt w:val="decimal"/>
      <w:lvlText w:val="%4."/>
      <w:lvlJc w:val="left"/>
      <w:pPr>
        <w:ind w:left="2880" w:hanging="360"/>
      </w:pPr>
    </w:lvl>
    <w:lvl w:ilvl="4" w:tplc="1BD4E6EC">
      <w:start w:val="1"/>
      <w:numFmt w:val="lowerLetter"/>
      <w:lvlText w:val="%5."/>
      <w:lvlJc w:val="left"/>
      <w:pPr>
        <w:ind w:left="3600" w:hanging="360"/>
      </w:pPr>
    </w:lvl>
    <w:lvl w:ilvl="5" w:tplc="7FDC9DF6">
      <w:start w:val="1"/>
      <w:numFmt w:val="lowerRoman"/>
      <w:lvlText w:val="%6."/>
      <w:lvlJc w:val="right"/>
      <w:pPr>
        <w:ind w:left="4320" w:hanging="180"/>
      </w:pPr>
    </w:lvl>
    <w:lvl w:ilvl="6" w:tplc="8822E3A2">
      <w:start w:val="1"/>
      <w:numFmt w:val="decimal"/>
      <w:lvlText w:val="%7."/>
      <w:lvlJc w:val="left"/>
      <w:pPr>
        <w:ind w:left="5040" w:hanging="360"/>
      </w:pPr>
    </w:lvl>
    <w:lvl w:ilvl="7" w:tplc="56265D5E">
      <w:start w:val="1"/>
      <w:numFmt w:val="lowerLetter"/>
      <w:lvlText w:val="%8."/>
      <w:lvlJc w:val="left"/>
      <w:pPr>
        <w:ind w:left="5760" w:hanging="360"/>
      </w:pPr>
    </w:lvl>
    <w:lvl w:ilvl="8" w:tplc="4B56A94E">
      <w:start w:val="1"/>
      <w:numFmt w:val="lowerRoman"/>
      <w:lvlText w:val="%9."/>
      <w:lvlJc w:val="right"/>
      <w:pPr>
        <w:ind w:left="6480" w:hanging="180"/>
      </w:pPr>
    </w:lvl>
  </w:abstractNum>
  <w:abstractNum w:abstractNumId="12" w15:restartNumberingAfterBreak="0">
    <w:nsid w:val="1F083507"/>
    <w:multiLevelType w:val="hybridMultilevel"/>
    <w:tmpl w:val="1D50F0AE"/>
    <w:lvl w:ilvl="0" w:tplc="CC66E632">
      <w:start w:val="1"/>
      <w:numFmt w:val="decimal"/>
      <w:lvlText w:val="%1."/>
      <w:lvlJc w:val="left"/>
      <w:pPr>
        <w:ind w:left="720" w:hanging="360"/>
      </w:pPr>
      <w:rPr>
        <w:rFonts w:hint="default"/>
      </w:rPr>
    </w:lvl>
    <w:lvl w:ilvl="1" w:tplc="B2A4B8B6">
      <w:start w:val="1"/>
      <w:numFmt w:val="lowerLetter"/>
      <w:lvlText w:val="%2."/>
      <w:lvlJc w:val="left"/>
      <w:pPr>
        <w:ind w:left="1440" w:hanging="360"/>
      </w:pPr>
    </w:lvl>
    <w:lvl w:ilvl="2" w:tplc="9E8AC0DA">
      <w:start w:val="1"/>
      <w:numFmt w:val="lowerRoman"/>
      <w:lvlText w:val="%3."/>
      <w:lvlJc w:val="right"/>
      <w:pPr>
        <w:ind w:left="2160" w:hanging="180"/>
      </w:pPr>
    </w:lvl>
    <w:lvl w:ilvl="3" w:tplc="21E0D28C">
      <w:start w:val="1"/>
      <w:numFmt w:val="decimal"/>
      <w:lvlText w:val="%4."/>
      <w:lvlJc w:val="left"/>
      <w:pPr>
        <w:ind w:left="2880" w:hanging="360"/>
      </w:pPr>
    </w:lvl>
    <w:lvl w:ilvl="4" w:tplc="007A8576">
      <w:start w:val="1"/>
      <w:numFmt w:val="lowerLetter"/>
      <w:lvlText w:val="%5."/>
      <w:lvlJc w:val="left"/>
      <w:pPr>
        <w:ind w:left="3600" w:hanging="360"/>
      </w:pPr>
    </w:lvl>
    <w:lvl w:ilvl="5" w:tplc="74D6AB44">
      <w:start w:val="1"/>
      <w:numFmt w:val="lowerRoman"/>
      <w:lvlText w:val="%6."/>
      <w:lvlJc w:val="right"/>
      <w:pPr>
        <w:ind w:left="4320" w:hanging="180"/>
      </w:pPr>
    </w:lvl>
    <w:lvl w:ilvl="6" w:tplc="FB663B1E">
      <w:start w:val="1"/>
      <w:numFmt w:val="decimal"/>
      <w:lvlText w:val="%7."/>
      <w:lvlJc w:val="left"/>
      <w:pPr>
        <w:ind w:left="5040" w:hanging="360"/>
      </w:pPr>
    </w:lvl>
    <w:lvl w:ilvl="7" w:tplc="67EA0E50">
      <w:start w:val="1"/>
      <w:numFmt w:val="lowerLetter"/>
      <w:lvlText w:val="%8."/>
      <w:lvlJc w:val="left"/>
      <w:pPr>
        <w:ind w:left="5760" w:hanging="360"/>
      </w:pPr>
    </w:lvl>
    <w:lvl w:ilvl="8" w:tplc="59625B66">
      <w:start w:val="1"/>
      <w:numFmt w:val="lowerRoman"/>
      <w:lvlText w:val="%9."/>
      <w:lvlJc w:val="right"/>
      <w:pPr>
        <w:ind w:left="6480" w:hanging="180"/>
      </w:pPr>
    </w:lvl>
  </w:abstractNum>
  <w:abstractNum w:abstractNumId="13" w15:restartNumberingAfterBreak="0">
    <w:nsid w:val="2E924DE8"/>
    <w:multiLevelType w:val="hybridMultilevel"/>
    <w:tmpl w:val="EBE8D38C"/>
    <w:lvl w:ilvl="0" w:tplc="1C6822CC">
      <w:start w:val="1"/>
      <w:numFmt w:val="bullet"/>
      <w:lvlText w:val=""/>
      <w:lvlJc w:val="left"/>
      <w:pPr>
        <w:ind w:left="1440" w:hanging="360"/>
      </w:pPr>
      <w:rPr>
        <w:rFonts w:ascii="Symbol" w:hAnsi="Symbol" w:hint="default"/>
      </w:rPr>
    </w:lvl>
    <w:lvl w:ilvl="1" w:tplc="31BEC88A">
      <w:start w:val="1"/>
      <w:numFmt w:val="bullet"/>
      <w:lvlText w:val="o"/>
      <w:lvlJc w:val="left"/>
      <w:pPr>
        <w:ind w:left="2160" w:hanging="360"/>
      </w:pPr>
      <w:rPr>
        <w:rFonts w:ascii="Courier New" w:hAnsi="Courier New" w:cs="Courier New" w:hint="default"/>
      </w:rPr>
    </w:lvl>
    <w:lvl w:ilvl="2" w:tplc="F4F4EB00">
      <w:start w:val="1"/>
      <w:numFmt w:val="bullet"/>
      <w:lvlText w:val=""/>
      <w:lvlJc w:val="left"/>
      <w:pPr>
        <w:ind w:left="2880" w:hanging="360"/>
      </w:pPr>
      <w:rPr>
        <w:rFonts w:ascii="Wingdings" w:hAnsi="Wingdings" w:hint="default"/>
      </w:rPr>
    </w:lvl>
    <w:lvl w:ilvl="3" w:tplc="E0C45E7E">
      <w:start w:val="1"/>
      <w:numFmt w:val="bullet"/>
      <w:lvlText w:val=""/>
      <w:lvlJc w:val="left"/>
      <w:pPr>
        <w:ind w:left="3600" w:hanging="360"/>
      </w:pPr>
      <w:rPr>
        <w:rFonts w:ascii="Symbol" w:hAnsi="Symbol" w:hint="default"/>
      </w:rPr>
    </w:lvl>
    <w:lvl w:ilvl="4" w:tplc="893ADB82">
      <w:start w:val="1"/>
      <w:numFmt w:val="bullet"/>
      <w:lvlText w:val="o"/>
      <w:lvlJc w:val="left"/>
      <w:pPr>
        <w:ind w:left="4320" w:hanging="360"/>
      </w:pPr>
      <w:rPr>
        <w:rFonts w:ascii="Courier New" w:hAnsi="Courier New" w:cs="Courier New" w:hint="default"/>
      </w:rPr>
    </w:lvl>
    <w:lvl w:ilvl="5" w:tplc="A5D44440">
      <w:start w:val="1"/>
      <w:numFmt w:val="bullet"/>
      <w:lvlText w:val=""/>
      <w:lvlJc w:val="left"/>
      <w:pPr>
        <w:ind w:left="5040" w:hanging="360"/>
      </w:pPr>
      <w:rPr>
        <w:rFonts w:ascii="Wingdings" w:hAnsi="Wingdings" w:hint="default"/>
      </w:rPr>
    </w:lvl>
    <w:lvl w:ilvl="6" w:tplc="E130AB14">
      <w:start w:val="1"/>
      <w:numFmt w:val="bullet"/>
      <w:lvlText w:val=""/>
      <w:lvlJc w:val="left"/>
      <w:pPr>
        <w:ind w:left="5760" w:hanging="360"/>
      </w:pPr>
      <w:rPr>
        <w:rFonts w:ascii="Symbol" w:hAnsi="Symbol" w:hint="default"/>
      </w:rPr>
    </w:lvl>
    <w:lvl w:ilvl="7" w:tplc="8848BB1A">
      <w:start w:val="1"/>
      <w:numFmt w:val="bullet"/>
      <w:lvlText w:val="o"/>
      <w:lvlJc w:val="left"/>
      <w:pPr>
        <w:ind w:left="6480" w:hanging="360"/>
      </w:pPr>
      <w:rPr>
        <w:rFonts w:ascii="Courier New" w:hAnsi="Courier New" w:cs="Courier New" w:hint="default"/>
      </w:rPr>
    </w:lvl>
    <w:lvl w:ilvl="8" w:tplc="580E709A">
      <w:start w:val="1"/>
      <w:numFmt w:val="bullet"/>
      <w:lvlText w:val=""/>
      <w:lvlJc w:val="left"/>
      <w:pPr>
        <w:ind w:left="7200" w:hanging="360"/>
      </w:pPr>
      <w:rPr>
        <w:rFonts w:ascii="Wingdings" w:hAnsi="Wingdings" w:hint="default"/>
      </w:rPr>
    </w:lvl>
  </w:abstractNum>
  <w:abstractNum w:abstractNumId="14" w15:restartNumberingAfterBreak="0">
    <w:nsid w:val="301A0AE9"/>
    <w:multiLevelType w:val="hybridMultilevel"/>
    <w:tmpl w:val="67267B08"/>
    <w:lvl w:ilvl="0" w:tplc="4E5A599A">
      <w:start w:val="27"/>
      <w:numFmt w:val="bullet"/>
      <w:lvlText w:val="-"/>
      <w:lvlJc w:val="left"/>
      <w:pPr>
        <w:ind w:left="435" w:hanging="360"/>
      </w:pPr>
      <w:rPr>
        <w:rFonts w:ascii="Times New Roman" w:eastAsia="Calibri" w:hAnsi="Times New Roman" w:cs="Times New Roman" w:hint="default"/>
      </w:rPr>
    </w:lvl>
    <w:lvl w:ilvl="1" w:tplc="009A760E">
      <w:start w:val="1"/>
      <w:numFmt w:val="bullet"/>
      <w:lvlText w:val="o"/>
      <w:lvlJc w:val="left"/>
      <w:pPr>
        <w:ind w:left="1155" w:hanging="360"/>
      </w:pPr>
      <w:rPr>
        <w:rFonts w:ascii="Courier New" w:hAnsi="Courier New" w:cs="Courier New" w:hint="default"/>
      </w:rPr>
    </w:lvl>
    <w:lvl w:ilvl="2" w:tplc="963CDF66">
      <w:start w:val="1"/>
      <w:numFmt w:val="bullet"/>
      <w:lvlText w:val=""/>
      <w:lvlJc w:val="left"/>
      <w:pPr>
        <w:ind w:left="1875" w:hanging="360"/>
      </w:pPr>
      <w:rPr>
        <w:rFonts w:ascii="Wingdings" w:hAnsi="Wingdings" w:hint="default"/>
      </w:rPr>
    </w:lvl>
    <w:lvl w:ilvl="3" w:tplc="C826006A">
      <w:start w:val="1"/>
      <w:numFmt w:val="bullet"/>
      <w:lvlText w:val=""/>
      <w:lvlJc w:val="left"/>
      <w:pPr>
        <w:ind w:left="2595" w:hanging="360"/>
      </w:pPr>
      <w:rPr>
        <w:rFonts w:ascii="Symbol" w:hAnsi="Symbol" w:hint="default"/>
      </w:rPr>
    </w:lvl>
    <w:lvl w:ilvl="4" w:tplc="49B8839C">
      <w:start w:val="1"/>
      <w:numFmt w:val="bullet"/>
      <w:lvlText w:val="o"/>
      <w:lvlJc w:val="left"/>
      <w:pPr>
        <w:ind w:left="3315" w:hanging="360"/>
      </w:pPr>
      <w:rPr>
        <w:rFonts w:ascii="Courier New" w:hAnsi="Courier New" w:cs="Courier New" w:hint="default"/>
      </w:rPr>
    </w:lvl>
    <w:lvl w:ilvl="5" w:tplc="617C398C">
      <w:start w:val="1"/>
      <w:numFmt w:val="bullet"/>
      <w:lvlText w:val=""/>
      <w:lvlJc w:val="left"/>
      <w:pPr>
        <w:ind w:left="4035" w:hanging="360"/>
      </w:pPr>
      <w:rPr>
        <w:rFonts w:ascii="Wingdings" w:hAnsi="Wingdings" w:hint="default"/>
      </w:rPr>
    </w:lvl>
    <w:lvl w:ilvl="6" w:tplc="208AB078">
      <w:start w:val="1"/>
      <w:numFmt w:val="bullet"/>
      <w:lvlText w:val=""/>
      <w:lvlJc w:val="left"/>
      <w:pPr>
        <w:ind w:left="4755" w:hanging="360"/>
      </w:pPr>
      <w:rPr>
        <w:rFonts w:ascii="Symbol" w:hAnsi="Symbol" w:hint="default"/>
      </w:rPr>
    </w:lvl>
    <w:lvl w:ilvl="7" w:tplc="93384C22">
      <w:start w:val="1"/>
      <w:numFmt w:val="bullet"/>
      <w:lvlText w:val="o"/>
      <w:lvlJc w:val="left"/>
      <w:pPr>
        <w:ind w:left="5475" w:hanging="360"/>
      </w:pPr>
      <w:rPr>
        <w:rFonts w:ascii="Courier New" w:hAnsi="Courier New" w:cs="Courier New" w:hint="default"/>
      </w:rPr>
    </w:lvl>
    <w:lvl w:ilvl="8" w:tplc="1A00BD6C">
      <w:start w:val="1"/>
      <w:numFmt w:val="bullet"/>
      <w:lvlText w:val=""/>
      <w:lvlJc w:val="left"/>
      <w:pPr>
        <w:ind w:left="6195" w:hanging="360"/>
      </w:pPr>
      <w:rPr>
        <w:rFonts w:ascii="Wingdings" w:hAnsi="Wingdings" w:hint="default"/>
      </w:rPr>
    </w:lvl>
  </w:abstractNum>
  <w:abstractNum w:abstractNumId="15" w15:restartNumberingAfterBreak="0">
    <w:nsid w:val="35F82404"/>
    <w:multiLevelType w:val="hybridMultilevel"/>
    <w:tmpl w:val="AEFA263C"/>
    <w:lvl w:ilvl="0" w:tplc="4948E1CC">
      <w:start w:val="1"/>
      <w:numFmt w:val="bullet"/>
      <w:lvlText w:val=""/>
      <w:lvlJc w:val="left"/>
      <w:pPr>
        <w:ind w:left="720" w:hanging="360"/>
      </w:pPr>
      <w:rPr>
        <w:rFonts w:ascii="Symbol" w:hAnsi="Symbol" w:hint="default"/>
      </w:rPr>
    </w:lvl>
    <w:lvl w:ilvl="1" w:tplc="00DEA44C">
      <w:start w:val="1"/>
      <w:numFmt w:val="bullet"/>
      <w:lvlText w:val="o"/>
      <w:lvlJc w:val="left"/>
      <w:pPr>
        <w:ind w:left="1440" w:hanging="360"/>
      </w:pPr>
      <w:rPr>
        <w:rFonts w:ascii="Courier New" w:hAnsi="Courier New" w:cs="Courier New" w:hint="default"/>
      </w:rPr>
    </w:lvl>
    <w:lvl w:ilvl="2" w:tplc="70CE1274">
      <w:start w:val="1"/>
      <w:numFmt w:val="bullet"/>
      <w:lvlText w:val=""/>
      <w:lvlJc w:val="left"/>
      <w:pPr>
        <w:ind w:left="2160" w:hanging="360"/>
      </w:pPr>
      <w:rPr>
        <w:rFonts w:ascii="Wingdings" w:hAnsi="Wingdings" w:hint="default"/>
      </w:rPr>
    </w:lvl>
    <w:lvl w:ilvl="3" w:tplc="44142E80">
      <w:start w:val="1"/>
      <w:numFmt w:val="bullet"/>
      <w:lvlText w:val=""/>
      <w:lvlJc w:val="left"/>
      <w:pPr>
        <w:ind w:left="2880" w:hanging="360"/>
      </w:pPr>
      <w:rPr>
        <w:rFonts w:ascii="Symbol" w:hAnsi="Symbol" w:hint="default"/>
      </w:rPr>
    </w:lvl>
    <w:lvl w:ilvl="4" w:tplc="2F763FC6">
      <w:start w:val="1"/>
      <w:numFmt w:val="bullet"/>
      <w:lvlText w:val="o"/>
      <w:lvlJc w:val="left"/>
      <w:pPr>
        <w:ind w:left="3600" w:hanging="360"/>
      </w:pPr>
      <w:rPr>
        <w:rFonts w:ascii="Courier New" w:hAnsi="Courier New" w:cs="Courier New" w:hint="default"/>
      </w:rPr>
    </w:lvl>
    <w:lvl w:ilvl="5" w:tplc="057A6F44">
      <w:start w:val="1"/>
      <w:numFmt w:val="bullet"/>
      <w:lvlText w:val=""/>
      <w:lvlJc w:val="left"/>
      <w:pPr>
        <w:ind w:left="4320" w:hanging="360"/>
      </w:pPr>
      <w:rPr>
        <w:rFonts w:ascii="Wingdings" w:hAnsi="Wingdings" w:hint="default"/>
      </w:rPr>
    </w:lvl>
    <w:lvl w:ilvl="6" w:tplc="12E2A41C">
      <w:start w:val="1"/>
      <w:numFmt w:val="bullet"/>
      <w:lvlText w:val=""/>
      <w:lvlJc w:val="left"/>
      <w:pPr>
        <w:ind w:left="5040" w:hanging="360"/>
      </w:pPr>
      <w:rPr>
        <w:rFonts w:ascii="Symbol" w:hAnsi="Symbol" w:hint="default"/>
      </w:rPr>
    </w:lvl>
    <w:lvl w:ilvl="7" w:tplc="70F86748">
      <w:start w:val="1"/>
      <w:numFmt w:val="bullet"/>
      <w:lvlText w:val="o"/>
      <w:lvlJc w:val="left"/>
      <w:pPr>
        <w:ind w:left="5760" w:hanging="360"/>
      </w:pPr>
      <w:rPr>
        <w:rFonts w:ascii="Courier New" w:hAnsi="Courier New" w:cs="Courier New" w:hint="default"/>
      </w:rPr>
    </w:lvl>
    <w:lvl w:ilvl="8" w:tplc="BEA074F4">
      <w:start w:val="1"/>
      <w:numFmt w:val="bullet"/>
      <w:lvlText w:val=""/>
      <w:lvlJc w:val="left"/>
      <w:pPr>
        <w:ind w:left="6480" w:hanging="360"/>
      </w:pPr>
      <w:rPr>
        <w:rFonts w:ascii="Wingdings" w:hAnsi="Wingdings" w:hint="default"/>
      </w:rPr>
    </w:lvl>
  </w:abstractNum>
  <w:abstractNum w:abstractNumId="16" w15:restartNumberingAfterBreak="0">
    <w:nsid w:val="36300D0C"/>
    <w:multiLevelType w:val="hybridMultilevel"/>
    <w:tmpl w:val="7DD605FA"/>
    <w:lvl w:ilvl="0" w:tplc="81B44E38">
      <w:start w:val="1"/>
      <w:numFmt w:val="decimal"/>
      <w:lvlText w:val="%1)"/>
      <w:lvlJc w:val="left"/>
      <w:pPr>
        <w:ind w:left="720" w:hanging="360"/>
      </w:pPr>
      <w:rPr>
        <w:rFonts w:hint="default"/>
      </w:rPr>
    </w:lvl>
    <w:lvl w:ilvl="1" w:tplc="33C44D60">
      <w:start w:val="1"/>
      <w:numFmt w:val="lowerLetter"/>
      <w:lvlText w:val="%2."/>
      <w:lvlJc w:val="left"/>
      <w:pPr>
        <w:ind w:left="1440" w:hanging="360"/>
      </w:pPr>
    </w:lvl>
    <w:lvl w:ilvl="2" w:tplc="E6EA6312">
      <w:start w:val="1"/>
      <w:numFmt w:val="lowerRoman"/>
      <w:lvlText w:val="%3."/>
      <w:lvlJc w:val="right"/>
      <w:pPr>
        <w:ind w:left="2160" w:hanging="180"/>
      </w:pPr>
    </w:lvl>
    <w:lvl w:ilvl="3" w:tplc="1160DD9C">
      <w:start w:val="1"/>
      <w:numFmt w:val="decimal"/>
      <w:lvlText w:val="%4."/>
      <w:lvlJc w:val="left"/>
      <w:pPr>
        <w:ind w:left="2880" w:hanging="360"/>
      </w:pPr>
    </w:lvl>
    <w:lvl w:ilvl="4" w:tplc="4ACA92C4">
      <w:start w:val="1"/>
      <w:numFmt w:val="lowerLetter"/>
      <w:lvlText w:val="%5."/>
      <w:lvlJc w:val="left"/>
      <w:pPr>
        <w:ind w:left="3600" w:hanging="360"/>
      </w:pPr>
    </w:lvl>
    <w:lvl w:ilvl="5" w:tplc="10E47F24">
      <w:start w:val="1"/>
      <w:numFmt w:val="lowerRoman"/>
      <w:lvlText w:val="%6."/>
      <w:lvlJc w:val="right"/>
      <w:pPr>
        <w:ind w:left="4320" w:hanging="180"/>
      </w:pPr>
    </w:lvl>
    <w:lvl w:ilvl="6" w:tplc="2FE862F2">
      <w:start w:val="1"/>
      <w:numFmt w:val="decimal"/>
      <w:lvlText w:val="%7."/>
      <w:lvlJc w:val="left"/>
      <w:pPr>
        <w:ind w:left="5040" w:hanging="360"/>
      </w:pPr>
    </w:lvl>
    <w:lvl w:ilvl="7" w:tplc="60AC05D6">
      <w:start w:val="1"/>
      <w:numFmt w:val="lowerLetter"/>
      <w:lvlText w:val="%8."/>
      <w:lvlJc w:val="left"/>
      <w:pPr>
        <w:ind w:left="5760" w:hanging="360"/>
      </w:pPr>
    </w:lvl>
    <w:lvl w:ilvl="8" w:tplc="46662D0A">
      <w:start w:val="1"/>
      <w:numFmt w:val="lowerRoman"/>
      <w:lvlText w:val="%9."/>
      <w:lvlJc w:val="right"/>
      <w:pPr>
        <w:ind w:left="6480" w:hanging="180"/>
      </w:pPr>
    </w:lvl>
  </w:abstractNum>
  <w:abstractNum w:abstractNumId="17" w15:restartNumberingAfterBreak="0">
    <w:nsid w:val="36C54FB6"/>
    <w:multiLevelType w:val="hybridMultilevel"/>
    <w:tmpl w:val="9A542F3C"/>
    <w:lvl w:ilvl="0" w:tplc="738885BA">
      <w:start w:val="1"/>
      <w:numFmt w:val="bullet"/>
      <w:lvlText w:val="-"/>
      <w:lvlJc w:val="left"/>
      <w:pPr>
        <w:ind w:left="720" w:hanging="360"/>
      </w:pPr>
      <w:rPr>
        <w:rFonts w:ascii="Calibri" w:eastAsia="Calibri" w:hAnsi="Calibri" w:hint="default"/>
      </w:rPr>
    </w:lvl>
    <w:lvl w:ilvl="1" w:tplc="CFB62C24">
      <w:start w:val="1"/>
      <w:numFmt w:val="bullet"/>
      <w:lvlText w:val="o"/>
      <w:lvlJc w:val="left"/>
      <w:pPr>
        <w:ind w:left="1440" w:hanging="360"/>
      </w:pPr>
      <w:rPr>
        <w:rFonts w:ascii="Courier New" w:hAnsi="Courier New" w:cs="Courier New" w:hint="default"/>
      </w:rPr>
    </w:lvl>
    <w:lvl w:ilvl="2" w:tplc="D436ADC2">
      <w:start w:val="1"/>
      <w:numFmt w:val="bullet"/>
      <w:lvlText w:val=""/>
      <w:lvlJc w:val="left"/>
      <w:pPr>
        <w:ind w:left="2160" w:hanging="360"/>
      </w:pPr>
      <w:rPr>
        <w:rFonts w:ascii="Wingdings" w:hAnsi="Wingdings" w:hint="default"/>
      </w:rPr>
    </w:lvl>
    <w:lvl w:ilvl="3" w:tplc="6040DD76">
      <w:start w:val="1"/>
      <w:numFmt w:val="bullet"/>
      <w:lvlText w:val=""/>
      <w:lvlJc w:val="left"/>
      <w:pPr>
        <w:ind w:left="2880" w:hanging="360"/>
      </w:pPr>
      <w:rPr>
        <w:rFonts w:ascii="Symbol" w:hAnsi="Symbol" w:hint="default"/>
      </w:rPr>
    </w:lvl>
    <w:lvl w:ilvl="4" w:tplc="820EE2B8">
      <w:start w:val="1"/>
      <w:numFmt w:val="bullet"/>
      <w:lvlText w:val="o"/>
      <w:lvlJc w:val="left"/>
      <w:pPr>
        <w:ind w:left="3600" w:hanging="360"/>
      </w:pPr>
      <w:rPr>
        <w:rFonts w:ascii="Courier New" w:hAnsi="Courier New" w:cs="Courier New" w:hint="default"/>
      </w:rPr>
    </w:lvl>
    <w:lvl w:ilvl="5" w:tplc="2CB468A8">
      <w:start w:val="1"/>
      <w:numFmt w:val="bullet"/>
      <w:lvlText w:val=""/>
      <w:lvlJc w:val="left"/>
      <w:pPr>
        <w:ind w:left="4320" w:hanging="360"/>
      </w:pPr>
      <w:rPr>
        <w:rFonts w:ascii="Wingdings" w:hAnsi="Wingdings" w:hint="default"/>
      </w:rPr>
    </w:lvl>
    <w:lvl w:ilvl="6" w:tplc="50BC94E4">
      <w:start w:val="1"/>
      <w:numFmt w:val="bullet"/>
      <w:lvlText w:val=""/>
      <w:lvlJc w:val="left"/>
      <w:pPr>
        <w:ind w:left="5040" w:hanging="360"/>
      </w:pPr>
      <w:rPr>
        <w:rFonts w:ascii="Symbol" w:hAnsi="Symbol" w:hint="default"/>
      </w:rPr>
    </w:lvl>
    <w:lvl w:ilvl="7" w:tplc="5E30F1AE">
      <w:start w:val="1"/>
      <w:numFmt w:val="bullet"/>
      <w:lvlText w:val="o"/>
      <w:lvlJc w:val="left"/>
      <w:pPr>
        <w:ind w:left="5760" w:hanging="360"/>
      </w:pPr>
      <w:rPr>
        <w:rFonts w:ascii="Courier New" w:hAnsi="Courier New" w:cs="Courier New" w:hint="default"/>
      </w:rPr>
    </w:lvl>
    <w:lvl w:ilvl="8" w:tplc="42E6C370">
      <w:start w:val="1"/>
      <w:numFmt w:val="bullet"/>
      <w:lvlText w:val=""/>
      <w:lvlJc w:val="left"/>
      <w:pPr>
        <w:ind w:left="6480" w:hanging="360"/>
      </w:pPr>
      <w:rPr>
        <w:rFonts w:ascii="Wingdings" w:hAnsi="Wingdings" w:hint="default"/>
      </w:rPr>
    </w:lvl>
  </w:abstractNum>
  <w:abstractNum w:abstractNumId="18" w15:restartNumberingAfterBreak="0">
    <w:nsid w:val="38AE3079"/>
    <w:multiLevelType w:val="hybridMultilevel"/>
    <w:tmpl w:val="7AE40A9C"/>
    <w:lvl w:ilvl="0" w:tplc="44722FD4">
      <w:start w:val="1"/>
      <w:numFmt w:val="bullet"/>
      <w:lvlText w:val=""/>
      <w:lvlJc w:val="left"/>
      <w:pPr>
        <w:ind w:left="720" w:hanging="360"/>
      </w:pPr>
      <w:rPr>
        <w:rFonts w:ascii="Wingdings" w:hAnsi="Wingdings" w:hint="default"/>
      </w:rPr>
    </w:lvl>
    <w:lvl w:ilvl="1" w:tplc="657E1314">
      <w:start w:val="1"/>
      <w:numFmt w:val="bullet"/>
      <w:lvlText w:val="o"/>
      <w:lvlJc w:val="left"/>
      <w:pPr>
        <w:ind w:left="1440" w:hanging="360"/>
      </w:pPr>
      <w:rPr>
        <w:rFonts w:ascii="Courier New" w:hAnsi="Courier New" w:cs="Courier New" w:hint="default"/>
      </w:rPr>
    </w:lvl>
    <w:lvl w:ilvl="2" w:tplc="3BF81DB4">
      <w:start w:val="1"/>
      <w:numFmt w:val="bullet"/>
      <w:lvlText w:val=""/>
      <w:lvlJc w:val="left"/>
      <w:pPr>
        <w:ind w:left="2160" w:hanging="360"/>
      </w:pPr>
      <w:rPr>
        <w:rFonts w:ascii="Wingdings" w:hAnsi="Wingdings" w:hint="default"/>
      </w:rPr>
    </w:lvl>
    <w:lvl w:ilvl="3" w:tplc="010A5252">
      <w:start w:val="1"/>
      <w:numFmt w:val="bullet"/>
      <w:lvlText w:val=""/>
      <w:lvlJc w:val="left"/>
      <w:pPr>
        <w:ind w:left="2880" w:hanging="360"/>
      </w:pPr>
      <w:rPr>
        <w:rFonts w:ascii="Symbol" w:hAnsi="Symbol" w:hint="default"/>
      </w:rPr>
    </w:lvl>
    <w:lvl w:ilvl="4" w:tplc="9D80B8DC">
      <w:start w:val="1"/>
      <w:numFmt w:val="bullet"/>
      <w:lvlText w:val="o"/>
      <w:lvlJc w:val="left"/>
      <w:pPr>
        <w:ind w:left="3600" w:hanging="360"/>
      </w:pPr>
      <w:rPr>
        <w:rFonts w:ascii="Courier New" w:hAnsi="Courier New" w:cs="Courier New" w:hint="default"/>
      </w:rPr>
    </w:lvl>
    <w:lvl w:ilvl="5" w:tplc="81C04C3A">
      <w:start w:val="1"/>
      <w:numFmt w:val="bullet"/>
      <w:lvlText w:val=""/>
      <w:lvlJc w:val="left"/>
      <w:pPr>
        <w:ind w:left="4320" w:hanging="360"/>
      </w:pPr>
      <w:rPr>
        <w:rFonts w:ascii="Wingdings" w:hAnsi="Wingdings" w:hint="default"/>
      </w:rPr>
    </w:lvl>
    <w:lvl w:ilvl="6" w:tplc="D4123CBE">
      <w:start w:val="1"/>
      <w:numFmt w:val="bullet"/>
      <w:lvlText w:val=""/>
      <w:lvlJc w:val="left"/>
      <w:pPr>
        <w:ind w:left="5040" w:hanging="360"/>
      </w:pPr>
      <w:rPr>
        <w:rFonts w:ascii="Symbol" w:hAnsi="Symbol" w:hint="default"/>
      </w:rPr>
    </w:lvl>
    <w:lvl w:ilvl="7" w:tplc="A1D05A5E">
      <w:start w:val="1"/>
      <w:numFmt w:val="bullet"/>
      <w:lvlText w:val="o"/>
      <w:lvlJc w:val="left"/>
      <w:pPr>
        <w:ind w:left="5760" w:hanging="360"/>
      </w:pPr>
      <w:rPr>
        <w:rFonts w:ascii="Courier New" w:hAnsi="Courier New" w:cs="Courier New" w:hint="default"/>
      </w:rPr>
    </w:lvl>
    <w:lvl w:ilvl="8" w:tplc="3DA2F4BE">
      <w:start w:val="1"/>
      <w:numFmt w:val="bullet"/>
      <w:lvlText w:val=""/>
      <w:lvlJc w:val="left"/>
      <w:pPr>
        <w:ind w:left="6480" w:hanging="360"/>
      </w:pPr>
      <w:rPr>
        <w:rFonts w:ascii="Wingdings" w:hAnsi="Wingdings" w:hint="default"/>
      </w:rPr>
    </w:lvl>
  </w:abstractNum>
  <w:abstractNum w:abstractNumId="19" w15:restartNumberingAfterBreak="0">
    <w:nsid w:val="3EF921CC"/>
    <w:multiLevelType w:val="hybridMultilevel"/>
    <w:tmpl w:val="8D72E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3F7F9E"/>
    <w:multiLevelType w:val="hybridMultilevel"/>
    <w:tmpl w:val="61E27334"/>
    <w:lvl w:ilvl="0" w:tplc="32BE33A2">
      <w:start w:val="1"/>
      <w:numFmt w:val="decimal"/>
      <w:lvlText w:val="%1."/>
      <w:lvlJc w:val="left"/>
      <w:pPr>
        <w:ind w:left="1211" w:hanging="360"/>
      </w:pPr>
    </w:lvl>
    <w:lvl w:ilvl="1" w:tplc="39CA7CE4">
      <w:start w:val="1"/>
      <w:numFmt w:val="lowerLetter"/>
      <w:lvlText w:val="%2."/>
      <w:lvlJc w:val="left"/>
      <w:pPr>
        <w:ind w:left="1440" w:hanging="360"/>
      </w:pPr>
    </w:lvl>
    <w:lvl w:ilvl="2" w:tplc="B4AEE7F6">
      <w:start w:val="1"/>
      <w:numFmt w:val="lowerRoman"/>
      <w:lvlText w:val="%3."/>
      <w:lvlJc w:val="right"/>
      <w:pPr>
        <w:ind w:left="2160" w:hanging="180"/>
      </w:pPr>
    </w:lvl>
    <w:lvl w:ilvl="3" w:tplc="6824AB32">
      <w:start w:val="1"/>
      <w:numFmt w:val="decimal"/>
      <w:lvlText w:val="%4."/>
      <w:lvlJc w:val="left"/>
      <w:pPr>
        <w:ind w:left="2880" w:hanging="360"/>
      </w:pPr>
    </w:lvl>
    <w:lvl w:ilvl="4" w:tplc="4A9008CE">
      <w:start w:val="1"/>
      <w:numFmt w:val="lowerLetter"/>
      <w:lvlText w:val="%5."/>
      <w:lvlJc w:val="left"/>
      <w:pPr>
        <w:ind w:left="3600" w:hanging="360"/>
      </w:pPr>
    </w:lvl>
    <w:lvl w:ilvl="5" w:tplc="337A5350">
      <w:start w:val="1"/>
      <w:numFmt w:val="lowerRoman"/>
      <w:lvlText w:val="%6."/>
      <w:lvlJc w:val="right"/>
      <w:pPr>
        <w:ind w:left="4320" w:hanging="180"/>
      </w:pPr>
    </w:lvl>
    <w:lvl w:ilvl="6" w:tplc="854C5B6C">
      <w:start w:val="1"/>
      <w:numFmt w:val="decimal"/>
      <w:lvlText w:val="%7."/>
      <w:lvlJc w:val="left"/>
      <w:pPr>
        <w:ind w:left="5040" w:hanging="360"/>
      </w:pPr>
    </w:lvl>
    <w:lvl w:ilvl="7" w:tplc="99528F5A">
      <w:start w:val="1"/>
      <w:numFmt w:val="lowerLetter"/>
      <w:lvlText w:val="%8."/>
      <w:lvlJc w:val="left"/>
      <w:pPr>
        <w:ind w:left="5760" w:hanging="360"/>
      </w:pPr>
    </w:lvl>
    <w:lvl w:ilvl="8" w:tplc="0EFC4AB8">
      <w:start w:val="1"/>
      <w:numFmt w:val="lowerRoman"/>
      <w:lvlText w:val="%9."/>
      <w:lvlJc w:val="right"/>
      <w:pPr>
        <w:ind w:left="6480" w:hanging="180"/>
      </w:pPr>
    </w:lvl>
  </w:abstractNum>
  <w:abstractNum w:abstractNumId="21" w15:restartNumberingAfterBreak="0">
    <w:nsid w:val="44360B91"/>
    <w:multiLevelType w:val="hybridMultilevel"/>
    <w:tmpl w:val="BE5203D4"/>
    <w:lvl w:ilvl="0" w:tplc="3A1CAD92">
      <w:start w:val="1"/>
      <w:numFmt w:val="bullet"/>
      <w:lvlText w:val=""/>
      <w:lvlJc w:val="left"/>
      <w:pPr>
        <w:ind w:left="1440" w:hanging="360"/>
      </w:pPr>
      <w:rPr>
        <w:rFonts w:ascii="Wingdings" w:hAnsi="Wingdings" w:hint="default"/>
      </w:rPr>
    </w:lvl>
    <w:lvl w:ilvl="1" w:tplc="26E8E21C">
      <w:start w:val="1"/>
      <w:numFmt w:val="bullet"/>
      <w:lvlText w:val="o"/>
      <w:lvlJc w:val="left"/>
      <w:pPr>
        <w:ind w:left="2160" w:hanging="360"/>
      </w:pPr>
      <w:rPr>
        <w:rFonts w:ascii="Courier New" w:hAnsi="Courier New" w:cs="Courier New" w:hint="default"/>
      </w:rPr>
    </w:lvl>
    <w:lvl w:ilvl="2" w:tplc="0CE4DCEA">
      <w:start w:val="1"/>
      <w:numFmt w:val="bullet"/>
      <w:lvlText w:val=""/>
      <w:lvlJc w:val="left"/>
      <w:pPr>
        <w:ind w:left="2880" w:hanging="360"/>
      </w:pPr>
      <w:rPr>
        <w:rFonts w:ascii="Wingdings" w:hAnsi="Wingdings" w:hint="default"/>
      </w:rPr>
    </w:lvl>
    <w:lvl w:ilvl="3" w:tplc="9780A970">
      <w:start w:val="1"/>
      <w:numFmt w:val="bullet"/>
      <w:lvlText w:val=""/>
      <w:lvlJc w:val="left"/>
      <w:pPr>
        <w:ind w:left="3600" w:hanging="360"/>
      </w:pPr>
      <w:rPr>
        <w:rFonts w:ascii="Symbol" w:hAnsi="Symbol" w:hint="default"/>
      </w:rPr>
    </w:lvl>
    <w:lvl w:ilvl="4" w:tplc="B5A85ACC">
      <w:start w:val="1"/>
      <w:numFmt w:val="bullet"/>
      <w:lvlText w:val="o"/>
      <w:lvlJc w:val="left"/>
      <w:pPr>
        <w:ind w:left="4320" w:hanging="360"/>
      </w:pPr>
      <w:rPr>
        <w:rFonts w:ascii="Courier New" w:hAnsi="Courier New" w:cs="Courier New" w:hint="default"/>
      </w:rPr>
    </w:lvl>
    <w:lvl w:ilvl="5" w:tplc="DE2E2670">
      <w:start w:val="1"/>
      <w:numFmt w:val="bullet"/>
      <w:lvlText w:val=""/>
      <w:lvlJc w:val="left"/>
      <w:pPr>
        <w:ind w:left="5040" w:hanging="360"/>
      </w:pPr>
      <w:rPr>
        <w:rFonts w:ascii="Wingdings" w:hAnsi="Wingdings" w:hint="default"/>
      </w:rPr>
    </w:lvl>
    <w:lvl w:ilvl="6" w:tplc="0F326A2C">
      <w:start w:val="1"/>
      <w:numFmt w:val="bullet"/>
      <w:lvlText w:val=""/>
      <w:lvlJc w:val="left"/>
      <w:pPr>
        <w:ind w:left="5760" w:hanging="360"/>
      </w:pPr>
      <w:rPr>
        <w:rFonts w:ascii="Symbol" w:hAnsi="Symbol" w:hint="default"/>
      </w:rPr>
    </w:lvl>
    <w:lvl w:ilvl="7" w:tplc="A81EFCF2">
      <w:start w:val="1"/>
      <w:numFmt w:val="bullet"/>
      <w:lvlText w:val="o"/>
      <w:lvlJc w:val="left"/>
      <w:pPr>
        <w:ind w:left="6480" w:hanging="360"/>
      </w:pPr>
      <w:rPr>
        <w:rFonts w:ascii="Courier New" w:hAnsi="Courier New" w:cs="Courier New" w:hint="default"/>
      </w:rPr>
    </w:lvl>
    <w:lvl w:ilvl="8" w:tplc="721C34D0">
      <w:start w:val="1"/>
      <w:numFmt w:val="bullet"/>
      <w:lvlText w:val=""/>
      <w:lvlJc w:val="left"/>
      <w:pPr>
        <w:ind w:left="7200" w:hanging="360"/>
      </w:pPr>
      <w:rPr>
        <w:rFonts w:ascii="Wingdings" w:hAnsi="Wingdings" w:hint="default"/>
      </w:rPr>
    </w:lvl>
  </w:abstractNum>
  <w:abstractNum w:abstractNumId="22" w15:restartNumberingAfterBreak="0">
    <w:nsid w:val="44912118"/>
    <w:multiLevelType w:val="hybridMultilevel"/>
    <w:tmpl w:val="ADA628B0"/>
    <w:lvl w:ilvl="0" w:tplc="6ECE6E88">
      <w:start w:val="1"/>
      <w:numFmt w:val="decimal"/>
      <w:lvlText w:val="%1)"/>
      <w:lvlJc w:val="left"/>
      <w:pPr>
        <w:tabs>
          <w:tab w:val="num" w:pos="720"/>
        </w:tabs>
        <w:ind w:left="720" w:hanging="360"/>
      </w:pPr>
    </w:lvl>
    <w:lvl w:ilvl="1" w:tplc="E6529DDA">
      <w:start w:val="1"/>
      <w:numFmt w:val="bullet"/>
      <w:lvlText w:val="•"/>
      <w:lvlJc w:val="left"/>
      <w:pPr>
        <w:tabs>
          <w:tab w:val="num" w:pos="1440"/>
        </w:tabs>
        <w:ind w:left="1440" w:hanging="360"/>
      </w:pPr>
      <w:rPr>
        <w:rFonts w:ascii="Arial" w:hAnsi="Arial" w:cs="Times New Roman" w:hint="default"/>
      </w:rPr>
    </w:lvl>
    <w:lvl w:ilvl="2" w:tplc="4156EF10">
      <w:start w:val="1"/>
      <w:numFmt w:val="bullet"/>
      <w:lvlText w:val="•"/>
      <w:lvlJc w:val="left"/>
      <w:pPr>
        <w:tabs>
          <w:tab w:val="num" w:pos="2160"/>
        </w:tabs>
        <w:ind w:left="2160" w:hanging="360"/>
      </w:pPr>
      <w:rPr>
        <w:rFonts w:ascii="Arial" w:hAnsi="Arial" w:cs="Times New Roman" w:hint="default"/>
      </w:rPr>
    </w:lvl>
    <w:lvl w:ilvl="3" w:tplc="E3C0DCFC">
      <w:start w:val="1"/>
      <w:numFmt w:val="bullet"/>
      <w:lvlText w:val="•"/>
      <w:lvlJc w:val="left"/>
      <w:pPr>
        <w:tabs>
          <w:tab w:val="num" w:pos="2880"/>
        </w:tabs>
        <w:ind w:left="2880" w:hanging="360"/>
      </w:pPr>
      <w:rPr>
        <w:rFonts w:ascii="Arial" w:hAnsi="Arial" w:cs="Times New Roman" w:hint="default"/>
      </w:rPr>
    </w:lvl>
    <w:lvl w:ilvl="4" w:tplc="42E823DC">
      <w:start w:val="1"/>
      <w:numFmt w:val="bullet"/>
      <w:lvlText w:val="•"/>
      <w:lvlJc w:val="left"/>
      <w:pPr>
        <w:tabs>
          <w:tab w:val="num" w:pos="3600"/>
        </w:tabs>
        <w:ind w:left="3600" w:hanging="360"/>
      </w:pPr>
      <w:rPr>
        <w:rFonts w:ascii="Arial" w:hAnsi="Arial" w:cs="Times New Roman" w:hint="default"/>
      </w:rPr>
    </w:lvl>
    <w:lvl w:ilvl="5" w:tplc="1236FBFC">
      <w:start w:val="1"/>
      <w:numFmt w:val="bullet"/>
      <w:lvlText w:val="•"/>
      <w:lvlJc w:val="left"/>
      <w:pPr>
        <w:tabs>
          <w:tab w:val="num" w:pos="4320"/>
        </w:tabs>
        <w:ind w:left="4320" w:hanging="360"/>
      </w:pPr>
      <w:rPr>
        <w:rFonts w:ascii="Arial" w:hAnsi="Arial" w:cs="Times New Roman" w:hint="default"/>
      </w:rPr>
    </w:lvl>
    <w:lvl w:ilvl="6" w:tplc="76843F16">
      <w:start w:val="1"/>
      <w:numFmt w:val="bullet"/>
      <w:lvlText w:val="•"/>
      <w:lvlJc w:val="left"/>
      <w:pPr>
        <w:tabs>
          <w:tab w:val="num" w:pos="5040"/>
        </w:tabs>
        <w:ind w:left="5040" w:hanging="360"/>
      </w:pPr>
      <w:rPr>
        <w:rFonts w:ascii="Arial" w:hAnsi="Arial" w:cs="Times New Roman" w:hint="default"/>
      </w:rPr>
    </w:lvl>
    <w:lvl w:ilvl="7" w:tplc="8CA05978">
      <w:start w:val="1"/>
      <w:numFmt w:val="bullet"/>
      <w:lvlText w:val="•"/>
      <w:lvlJc w:val="left"/>
      <w:pPr>
        <w:tabs>
          <w:tab w:val="num" w:pos="5760"/>
        </w:tabs>
        <w:ind w:left="5760" w:hanging="360"/>
      </w:pPr>
      <w:rPr>
        <w:rFonts w:ascii="Arial" w:hAnsi="Arial" w:cs="Times New Roman" w:hint="default"/>
      </w:rPr>
    </w:lvl>
    <w:lvl w:ilvl="8" w:tplc="D0A295CC">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465C752D"/>
    <w:multiLevelType w:val="hybridMultilevel"/>
    <w:tmpl w:val="289C331E"/>
    <w:lvl w:ilvl="0" w:tplc="6C0A1B30">
      <w:start w:val="1"/>
      <w:numFmt w:val="decimal"/>
      <w:lvlText w:val="%1)"/>
      <w:lvlJc w:val="left"/>
      <w:pPr>
        <w:tabs>
          <w:tab w:val="num" w:pos="720"/>
        </w:tabs>
        <w:ind w:left="720" w:hanging="360"/>
      </w:pPr>
    </w:lvl>
    <w:lvl w:ilvl="1" w:tplc="692E6D44">
      <w:start w:val="1"/>
      <w:numFmt w:val="bullet"/>
      <w:lvlText w:val="•"/>
      <w:lvlJc w:val="left"/>
      <w:pPr>
        <w:tabs>
          <w:tab w:val="num" w:pos="1440"/>
        </w:tabs>
        <w:ind w:left="1440" w:hanging="360"/>
      </w:pPr>
      <w:rPr>
        <w:rFonts w:ascii="Arial" w:hAnsi="Arial" w:cs="Times New Roman" w:hint="default"/>
      </w:rPr>
    </w:lvl>
    <w:lvl w:ilvl="2" w:tplc="2B0CDEC6">
      <w:start w:val="1"/>
      <w:numFmt w:val="bullet"/>
      <w:lvlText w:val="•"/>
      <w:lvlJc w:val="left"/>
      <w:pPr>
        <w:tabs>
          <w:tab w:val="num" w:pos="2160"/>
        </w:tabs>
        <w:ind w:left="2160" w:hanging="360"/>
      </w:pPr>
      <w:rPr>
        <w:rFonts w:ascii="Arial" w:hAnsi="Arial" w:cs="Times New Roman" w:hint="default"/>
      </w:rPr>
    </w:lvl>
    <w:lvl w:ilvl="3" w:tplc="F9246CC8">
      <w:start w:val="1"/>
      <w:numFmt w:val="bullet"/>
      <w:lvlText w:val="•"/>
      <w:lvlJc w:val="left"/>
      <w:pPr>
        <w:tabs>
          <w:tab w:val="num" w:pos="2880"/>
        </w:tabs>
        <w:ind w:left="2880" w:hanging="360"/>
      </w:pPr>
      <w:rPr>
        <w:rFonts w:ascii="Arial" w:hAnsi="Arial" w:cs="Times New Roman" w:hint="default"/>
      </w:rPr>
    </w:lvl>
    <w:lvl w:ilvl="4" w:tplc="B336B56E">
      <w:start w:val="1"/>
      <w:numFmt w:val="bullet"/>
      <w:lvlText w:val="•"/>
      <w:lvlJc w:val="left"/>
      <w:pPr>
        <w:tabs>
          <w:tab w:val="num" w:pos="3600"/>
        </w:tabs>
        <w:ind w:left="3600" w:hanging="360"/>
      </w:pPr>
      <w:rPr>
        <w:rFonts w:ascii="Arial" w:hAnsi="Arial" w:cs="Times New Roman" w:hint="default"/>
      </w:rPr>
    </w:lvl>
    <w:lvl w:ilvl="5" w:tplc="EA7AF014">
      <w:start w:val="1"/>
      <w:numFmt w:val="bullet"/>
      <w:lvlText w:val="•"/>
      <w:lvlJc w:val="left"/>
      <w:pPr>
        <w:tabs>
          <w:tab w:val="num" w:pos="4320"/>
        </w:tabs>
        <w:ind w:left="4320" w:hanging="360"/>
      </w:pPr>
      <w:rPr>
        <w:rFonts w:ascii="Arial" w:hAnsi="Arial" w:cs="Times New Roman" w:hint="default"/>
      </w:rPr>
    </w:lvl>
    <w:lvl w:ilvl="6" w:tplc="B30C6E5C">
      <w:start w:val="1"/>
      <w:numFmt w:val="bullet"/>
      <w:lvlText w:val="•"/>
      <w:lvlJc w:val="left"/>
      <w:pPr>
        <w:tabs>
          <w:tab w:val="num" w:pos="5040"/>
        </w:tabs>
        <w:ind w:left="5040" w:hanging="360"/>
      </w:pPr>
      <w:rPr>
        <w:rFonts w:ascii="Arial" w:hAnsi="Arial" w:cs="Times New Roman" w:hint="default"/>
      </w:rPr>
    </w:lvl>
    <w:lvl w:ilvl="7" w:tplc="5718C4FC">
      <w:start w:val="1"/>
      <w:numFmt w:val="bullet"/>
      <w:lvlText w:val="•"/>
      <w:lvlJc w:val="left"/>
      <w:pPr>
        <w:tabs>
          <w:tab w:val="num" w:pos="5760"/>
        </w:tabs>
        <w:ind w:left="5760" w:hanging="360"/>
      </w:pPr>
      <w:rPr>
        <w:rFonts w:ascii="Arial" w:hAnsi="Arial" w:cs="Times New Roman" w:hint="default"/>
      </w:rPr>
    </w:lvl>
    <w:lvl w:ilvl="8" w:tplc="8C200B9E">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4A281CBF"/>
    <w:multiLevelType w:val="hybridMultilevel"/>
    <w:tmpl w:val="252A2642"/>
    <w:lvl w:ilvl="0" w:tplc="02B8BAB0">
      <w:start w:val="1"/>
      <w:numFmt w:val="decimal"/>
      <w:lvlText w:val="%1."/>
      <w:lvlJc w:val="left"/>
      <w:pPr>
        <w:ind w:left="720" w:hanging="360"/>
      </w:pPr>
      <w:rPr>
        <w:rFonts w:hint="default"/>
      </w:rPr>
    </w:lvl>
    <w:lvl w:ilvl="1" w:tplc="68781B36">
      <w:start w:val="1"/>
      <w:numFmt w:val="lowerLetter"/>
      <w:lvlText w:val="%2."/>
      <w:lvlJc w:val="left"/>
      <w:pPr>
        <w:ind w:left="1440" w:hanging="360"/>
      </w:pPr>
    </w:lvl>
    <w:lvl w:ilvl="2" w:tplc="42B6CB9E">
      <w:start w:val="1"/>
      <w:numFmt w:val="lowerRoman"/>
      <w:lvlText w:val="%3."/>
      <w:lvlJc w:val="right"/>
      <w:pPr>
        <w:ind w:left="2160" w:hanging="180"/>
      </w:pPr>
    </w:lvl>
    <w:lvl w:ilvl="3" w:tplc="FCC0EFA0">
      <w:start w:val="1"/>
      <w:numFmt w:val="decimal"/>
      <w:lvlText w:val="%4."/>
      <w:lvlJc w:val="left"/>
      <w:pPr>
        <w:ind w:left="2880" w:hanging="360"/>
      </w:pPr>
    </w:lvl>
    <w:lvl w:ilvl="4" w:tplc="694AD568">
      <w:start w:val="1"/>
      <w:numFmt w:val="lowerLetter"/>
      <w:lvlText w:val="%5."/>
      <w:lvlJc w:val="left"/>
      <w:pPr>
        <w:ind w:left="3600" w:hanging="360"/>
      </w:pPr>
    </w:lvl>
    <w:lvl w:ilvl="5" w:tplc="9DF08716">
      <w:start w:val="1"/>
      <w:numFmt w:val="lowerRoman"/>
      <w:lvlText w:val="%6."/>
      <w:lvlJc w:val="right"/>
      <w:pPr>
        <w:ind w:left="4320" w:hanging="180"/>
      </w:pPr>
    </w:lvl>
    <w:lvl w:ilvl="6" w:tplc="B6AC7568">
      <w:start w:val="1"/>
      <w:numFmt w:val="decimal"/>
      <w:lvlText w:val="%7."/>
      <w:lvlJc w:val="left"/>
      <w:pPr>
        <w:ind w:left="5040" w:hanging="360"/>
      </w:pPr>
    </w:lvl>
    <w:lvl w:ilvl="7" w:tplc="A8C2B82C">
      <w:start w:val="1"/>
      <w:numFmt w:val="lowerLetter"/>
      <w:lvlText w:val="%8."/>
      <w:lvlJc w:val="left"/>
      <w:pPr>
        <w:ind w:left="5760" w:hanging="360"/>
      </w:pPr>
    </w:lvl>
    <w:lvl w:ilvl="8" w:tplc="28B27C2A">
      <w:start w:val="1"/>
      <w:numFmt w:val="lowerRoman"/>
      <w:lvlText w:val="%9."/>
      <w:lvlJc w:val="right"/>
      <w:pPr>
        <w:ind w:left="6480" w:hanging="180"/>
      </w:pPr>
    </w:lvl>
  </w:abstractNum>
  <w:abstractNum w:abstractNumId="25" w15:restartNumberingAfterBreak="0">
    <w:nsid w:val="4A4E4E73"/>
    <w:multiLevelType w:val="hybridMultilevel"/>
    <w:tmpl w:val="8EC47F36"/>
    <w:lvl w:ilvl="0" w:tplc="99B2B166">
      <w:start w:val="1"/>
      <w:numFmt w:val="bullet"/>
      <w:lvlText w:val=""/>
      <w:lvlJc w:val="left"/>
      <w:pPr>
        <w:ind w:left="1440" w:hanging="360"/>
      </w:pPr>
      <w:rPr>
        <w:rFonts w:ascii="Symbol" w:hAnsi="Symbol" w:hint="default"/>
      </w:rPr>
    </w:lvl>
    <w:lvl w:ilvl="1" w:tplc="336882A6">
      <w:start w:val="1"/>
      <w:numFmt w:val="bullet"/>
      <w:lvlText w:val="o"/>
      <w:lvlJc w:val="left"/>
      <w:pPr>
        <w:ind w:left="2160" w:hanging="360"/>
      </w:pPr>
      <w:rPr>
        <w:rFonts w:ascii="Courier New" w:hAnsi="Courier New" w:cs="Courier New" w:hint="default"/>
      </w:rPr>
    </w:lvl>
    <w:lvl w:ilvl="2" w:tplc="BC82590C">
      <w:start w:val="1"/>
      <w:numFmt w:val="bullet"/>
      <w:lvlText w:val=""/>
      <w:lvlJc w:val="left"/>
      <w:pPr>
        <w:ind w:left="2880" w:hanging="360"/>
      </w:pPr>
      <w:rPr>
        <w:rFonts w:ascii="Wingdings" w:hAnsi="Wingdings" w:hint="default"/>
      </w:rPr>
    </w:lvl>
    <w:lvl w:ilvl="3" w:tplc="BD4826DC">
      <w:start w:val="1"/>
      <w:numFmt w:val="bullet"/>
      <w:lvlText w:val=""/>
      <w:lvlJc w:val="left"/>
      <w:pPr>
        <w:ind w:left="3600" w:hanging="360"/>
      </w:pPr>
      <w:rPr>
        <w:rFonts w:ascii="Symbol" w:hAnsi="Symbol" w:hint="default"/>
      </w:rPr>
    </w:lvl>
    <w:lvl w:ilvl="4" w:tplc="49EA2E9A">
      <w:start w:val="1"/>
      <w:numFmt w:val="bullet"/>
      <w:lvlText w:val="o"/>
      <w:lvlJc w:val="left"/>
      <w:pPr>
        <w:ind w:left="4320" w:hanging="360"/>
      </w:pPr>
      <w:rPr>
        <w:rFonts w:ascii="Courier New" w:hAnsi="Courier New" w:cs="Courier New" w:hint="default"/>
      </w:rPr>
    </w:lvl>
    <w:lvl w:ilvl="5" w:tplc="54583DF6">
      <w:start w:val="1"/>
      <w:numFmt w:val="bullet"/>
      <w:lvlText w:val=""/>
      <w:lvlJc w:val="left"/>
      <w:pPr>
        <w:ind w:left="5040" w:hanging="360"/>
      </w:pPr>
      <w:rPr>
        <w:rFonts w:ascii="Wingdings" w:hAnsi="Wingdings" w:hint="default"/>
      </w:rPr>
    </w:lvl>
    <w:lvl w:ilvl="6" w:tplc="7E88B4E2">
      <w:start w:val="1"/>
      <w:numFmt w:val="bullet"/>
      <w:lvlText w:val=""/>
      <w:lvlJc w:val="left"/>
      <w:pPr>
        <w:ind w:left="5760" w:hanging="360"/>
      </w:pPr>
      <w:rPr>
        <w:rFonts w:ascii="Symbol" w:hAnsi="Symbol" w:hint="default"/>
      </w:rPr>
    </w:lvl>
    <w:lvl w:ilvl="7" w:tplc="C55E1E1A">
      <w:start w:val="1"/>
      <w:numFmt w:val="bullet"/>
      <w:lvlText w:val="o"/>
      <w:lvlJc w:val="left"/>
      <w:pPr>
        <w:ind w:left="6480" w:hanging="360"/>
      </w:pPr>
      <w:rPr>
        <w:rFonts w:ascii="Courier New" w:hAnsi="Courier New" w:cs="Courier New" w:hint="default"/>
      </w:rPr>
    </w:lvl>
    <w:lvl w:ilvl="8" w:tplc="315CE38A">
      <w:start w:val="1"/>
      <w:numFmt w:val="bullet"/>
      <w:lvlText w:val=""/>
      <w:lvlJc w:val="left"/>
      <w:pPr>
        <w:ind w:left="7200" w:hanging="360"/>
      </w:pPr>
      <w:rPr>
        <w:rFonts w:ascii="Wingdings" w:hAnsi="Wingdings" w:hint="default"/>
      </w:rPr>
    </w:lvl>
  </w:abstractNum>
  <w:abstractNum w:abstractNumId="26" w15:restartNumberingAfterBreak="0">
    <w:nsid w:val="4ED33EC7"/>
    <w:multiLevelType w:val="hybridMultilevel"/>
    <w:tmpl w:val="192ABD4E"/>
    <w:lvl w:ilvl="0" w:tplc="1250D6A2">
      <w:start w:val="1"/>
      <w:numFmt w:val="bullet"/>
      <w:lvlText w:val=""/>
      <w:lvlJc w:val="left"/>
      <w:pPr>
        <w:ind w:left="720" w:hanging="360"/>
      </w:pPr>
      <w:rPr>
        <w:rFonts w:ascii="Symbol" w:hAnsi="Symbol" w:hint="default"/>
      </w:rPr>
    </w:lvl>
    <w:lvl w:ilvl="1" w:tplc="B1323798">
      <w:start w:val="1"/>
      <w:numFmt w:val="bullet"/>
      <w:lvlText w:val="o"/>
      <w:lvlJc w:val="left"/>
      <w:pPr>
        <w:ind w:left="1440" w:hanging="360"/>
      </w:pPr>
      <w:rPr>
        <w:rFonts w:ascii="Courier New" w:hAnsi="Courier New" w:cs="Courier New" w:hint="default"/>
      </w:rPr>
    </w:lvl>
    <w:lvl w:ilvl="2" w:tplc="24986184">
      <w:start w:val="1"/>
      <w:numFmt w:val="bullet"/>
      <w:lvlText w:val=""/>
      <w:lvlJc w:val="left"/>
      <w:pPr>
        <w:ind w:left="2160" w:hanging="360"/>
      </w:pPr>
      <w:rPr>
        <w:rFonts w:ascii="Wingdings" w:hAnsi="Wingdings" w:hint="default"/>
      </w:rPr>
    </w:lvl>
    <w:lvl w:ilvl="3" w:tplc="98847C82">
      <w:start w:val="1"/>
      <w:numFmt w:val="bullet"/>
      <w:lvlText w:val=""/>
      <w:lvlJc w:val="left"/>
      <w:pPr>
        <w:ind w:left="2880" w:hanging="360"/>
      </w:pPr>
      <w:rPr>
        <w:rFonts w:ascii="Symbol" w:hAnsi="Symbol" w:hint="default"/>
      </w:rPr>
    </w:lvl>
    <w:lvl w:ilvl="4" w:tplc="22AA47CE">
      <w:start w:val="1"/>
      <w:numFmt w:val="bullet"/>
      <w:lvlText w:val="o"/>
      <w:lvlJc w:val="left"/>
      <w:pPr>
        <w:ind w:left="3600" w:hanging="360"/>
      </w:pPr>
      <w:rPr>
        <w:rFonts w:ascii="Courier New" w:hAnsi="Courier New" w:cs="Courier New" w:hint="default"/>
      </w:rPr>
    </w:lvl>
    <w:lvl w:ilvl="5" w:tplc="03287DC8">
      <w:start w:val="1"/>
      <w:numFmt w:val="bullet"/>
      <w:lvlText w:val=""/>
      <w:lvlJc w:val="left"/>
      <w:pPr>
        <w:ind w:left="4320" w:hanging="360"/>
      </w:pPr>
      <w:rPr>
        <w:rFonts w:ascii="Wingdings" w:hAnsi="Wingdings" w:hint="default"/>
      </w:rPr>
    </w:lvl>
    <w:lvl w:ilvl="6" w:tplc="C3B229CE">
      <w:start w:val="1"/>
      <w:numFmt w:val="bullet"/>
      <w:lvlText w:val=""/>
      <w:lvlJc w:val="left"/>
      <w:pPr>
        <w:ind w:left="5040" w:hanging="360"/>
      </w:pPr>
      <w:rPr>
        <w:rFonts w:ascii="Symbol" w:hAnsi="Symbol" w:hint="default"/>
      </w:rPr>
    </w:lvl>
    <w:lvl w:ilvl="7" w:tplc="34980180">
      <w:start w:val="1"/>
      <w:numFmt w:val="bullet"/>
      <w:lvlText w:val="o"/>
      <w:lvlJc w:val="left"/>
      <w:pPr>
        <w:ind w:left="5760" w:hanging="360"/>
      </w:pPr>
      <w:rPr>
        <w:rFonts w:ascii="Courier New" w:hAnsi="Courier New" w:cs="Courier New" w:hint="default"/>
      </w:rPr>
    </w:lvl>
    <w:lvl w:ilvl="8" w:tplc="040C7F8A">
      <w:start w:val="1"/>
      <w:numFmt w:val="bullet"/>
      <w:lvlText w:val=""/>
      <w:lvlJc w:val="left"/>
      <w:pPr>
        <w:ind w:left="6480" w:hanging="360"/>
      </w:pPr>
      <w:rPr>
        <w:rFonts w:ascii="Wingdings" w:hAnsi="Wingdings" w:hint="default"/>
      </w:rPr>
    </w:lvl>
  </w:abstractNum>
  <w:abstractNum w:abstractNumId="27" w15:restartNumberingAfterBreak="0">
    <w:nsid w:val="50A171DB"/>
    <w:multiLevelType w:val="hybridMultilevel"/>
    <w:tmpl w:val="5CB6313A"/>
    <w:lvl w:ilvl="0" w:tplc="D918E57C">
      <w:start w:val="1"/>
      <w:numFmt w:val="bullet"/>
      <w:lvlText w:val=""/>
      <w:lvlJc w:val="left"/>
      <w:pPr>
        <w:ind w:left="1440" w:hanging="360"/>
      </w:pPr>
      <w:rPr>
        <w:rFonts w:ascii="Symbol" w:hAnsi="Symbol" w:hint="default"/>
      </w:rPr>
    </w:lvl>
    <w:lvl w:ilvl="1" w:tplc="58BA4A44">
      <w:start w:val="1"/>
      <w:numFmt w:val="bullet"/>
      <w:lvlText w:val="o"/>
      <w:lvlJc w:val="left"/>
      <w:pPr>
        <w:ind w:left="2160" w:hanging="360"/>
      </w:pPr>
      <w:rPr>
        <w:rFonts w:ascii="Courier New" w:hAnsi="Courier New" w:cs="Courier New" w:hint="default"/>
      </w:rPr>
    </w:lvl>
    <w:lvl w:ilvl="2" w:tplc="921A9082">
      <w:start w:val="1"/>
      <w:numFmt w:val="bullet"/>
      <w:lvlText w:val=""/>
      <w:lvlJc w:val="left"/>
      <w:pPr>
        <w:ind w:left="2880" w:hanging="360"/>
      </w:pPr>
      <w:rPr>
        <w:rFonts w:ascii="Wingdings" w:hAnsi="Wingdings" w:hint="default"/>
      </w:rPr>
    </w:lvl>
    <w:lvl w:ilvl="3" w:tplc="3E3604EC">
      <w:start w:val="1"/>
      <w:numFmt w:val="bullet"/>
      <w:lvlText w:val=""/>
      <w:lvlJc w:val="left"/>
      <w:pPr>
        <w:ind w:left="3600" w:hanging="360"/>
      </w:pPr>
      <w:rPr>
        <w:rFonts w:ascii="Symbol" w:hAnsi="Symbol" w:hint="default"/>
      </w:rPr>
    </w:lvl>
    <w:lvl w:ilvl="4" w:tplc="2A52D67E">
      <w:start w:val="1"/>
      <w:numFmt w:val="bullet"/>
      <w:lvlText w:val="o"/>
      <w:lvlJc w:val="left"/>
      <w:pPr>
        <w:ind w:left="4320" w:hanging="360"/>
      </w:pPr>
      <w:rPr>
        <w:rFonts w:ascii="Courier New" w:hAnsi="Courier New" w:cs="Courier New" w:hint="default"/>
      </w:rPr>
    </w:lvl>
    <w:lvl w:ilvl="5" w:tplc="21229CC6">
      <w:start w:val="1"/>
      <w:numFmt w:val="bullet"/>
      <w:lvlText w:val=""/>
      <w:lvlJc w:val="left"/>
      <w:pPr>
        <w:ind w:left="5040" w:hanging="360"/>
      </w:pPr>
      <w:rPr>
        <w:rFonts w:ascii="Wingdings" w:hAnsi="Wingdings" w:hint="default"/>
      </w:rPr>
    </w:lvl>
    <w:lvl w:ilvl="6" w:tplc="DC58AF58">
      <w:start w:val="1"/>
      <w:numFmt w:val="bullet"/>
      <w:lvlText w:val=""/>
      <w:lvlJc w:val="left"/>
      <w:pPr>
        <w:ind w:left="5760" w:hanging="360"/>
      </w:pPr>
      <w:rPr>
        <w:rFonts w:ascii="Symbol" w:hAnsi="Symbol" w:hint="default"/>
      </w:rPr>
    </w:lvl>
    <w:lvl w:ilvl="7" w:tplc="46BE79C6">
      <w:start w:val="1"/>
      <w:numFmt w:val="bullet"/>
      <w:lvlText w:val="o"/>
      <w:lvlJc w:val="left"/>
      <w:pPr>
        <w:ind w:left="6480" w:hanging="360"/>
      </w:pPr>
      <w:rPr>
        <w:rFonts w:ascii="Courier New" w:hAnsi="Courier New" w:cs="Courier New" w:hint="default"/>
      </w:rPr>
    </w:lvl>
    <w:lvl w:ilvl="8" w:tplc="31CCEAF0">
      <w:start w:val="1"/>
      <w:numFmt w:val="bullet"/>
      <w:lvlText w:val=""/>
      <w:lvlJc w:val="left"/>
      <w:pPr>
        <w:ind w:left="7200" w:hanging="360"/>
      </w:pPr>
      <w:rPr>
        <w:rFonts w:ascii="Wingdings" w:hAnsi="Wingdings" w:hint="default"/>
      </w:rPr>
    </w:lvl>
  </w:abstractNum>
  <w:abstractNum w:abstractNumId="28" w15:restartNumberingAfterBreak="0">
    <w:nsid w:val="586F6A44"/>
    <w:multiLevelType w:val="hybridMultilevel"/>
    <w:tmpl w:val="EBBC3122"/>
    <w:lvl w:ilvl="0" w:tplc="49BE6E8A">
      <w:start w:val="1"/>
      <w:numFmt w:val="bullet"/>
      <w:lvlText w:val=""/>
      <w:lvlJc w:val="left"/>
      <w:pPr>
        <w:ind w:left="1440" w:hanging="360"/>
      </w:pPr>
      <w:rPr>
        <w:rFonts w:ascii="Wingdings" w:hAnsi="Wingdings" w:hint="default"/>
      </w:rPr>
    </w:lvl>
    <w:lvl w:ilvl="1" w:tplc="3C2A61E8">
      <w:start w:val="1"/>
      <w:numFmt w:val="bullet"/>
      <w:lvlText w:val="o"/>
      <w:lvlJc w:val="left"/>
      <w:pPr>
        <w:ind w:left="2160" w:hanging="360"/>
      </w:pPr>
      <w:rPr>
        <w:rFonts w:ascii="Courier New" w:hAnsi="Courier New" w:cs="Courier New" w:hint="default"/>
      </w:rPr>
    </w:lvl>
    <w:lvl w:ilvl="2" w:tplc="87E036EE">
      <w:start w:val="1"/>
      <w:numFmt w:val="bullet"/>
      <w:lvlText w:val=""/>
      <w:lvlJc w:val="left"/>
      <w:pPr>
        <w:ind w:left="2880" w:hanging="360"/>
      </w:pPr>
      <w:rPr>
        <w:rFonts w:ascii="Wingdings" w:hAnsi="Wingdings" w:hint="default"/>
      </w:rPr>
    </w:lvl>
    <w:lvl w:ilvl="3" w:tplc="9F0AAB52">
      <w:start w:val="1"/>
      <w:numFmt w:val="bullet"/>
      <w:lvlText w:val=""/>
      <w:lvlJc w:val="left"/>
      <w:pPr>
        <w:ind w:left="3600" w:hanging="360"/>
      </w:pPr>
      <w:rPr>
        <w:rFonts w:ascii="Symbol" w:hAnsi="Symbol" w:hint="default"/>
      </w:rPr>
    </w:lvl>
    <w:lvl w:ilvl="4" w:tplc="FFB8049A">
      <w:start w:val="1"/>
      <w:numFmt w:val="bullet"/>
      <w:lvlText w:val="o"/>
      <w:lvlJc w:val="left"/>
      <w:pPr>
        <w:ind w:left="4320" w:hanging="360"/>
      </w:pPr>
      <w:rPr>
        <w:rFonts w:ascii="Courier New" w:hAnsi="Courier New" w:cs="Courier New" w:hint="default"/>
      </w:rPr>
    </w:lvl>
    <w:lvl w:ilvl="5" w:tplc="F33028DC">
      <w:start w:val="1"/>
      <w:numFmt w:val="bullet"/>
      <w:lvlText w:val=""/>
      <w:lvlJc w:val="left"/>
      <w:pPr>
        <w:ind w:left="5040" w:hanging="360"/>
      </w:pPr>
      <w:rPr>
        <w:rFonts w:ascii="Wingdings" w:hAnsi="Wingdings" w:hint="default"/>
      </w:rPr>
    </w:lvl>
    <w:lvl w:ilvl="6" w:tplc="E7320402">
      <w:start w:val="1"/>
      <w:numFmt w:val="bullet"/>
      <w:lvlText w:val=""/>
      <w:lvlJc w:val="left"/>
      <w:pPr>
        <w:ind w:left="5760" w:hanging="360"/>
      </w:pPr>
      <w:rPr>
        <w:rFonts w:ascii="Symbol" w:hAnsi="Symbol" w:hint="default"/>
      </w:rPr>
    </w:lvl>
    <w:lvl w:ilvl="7" w:tplc="04CC5FCE">
      <w:start w:val="1"/>
      <w:numFmt w:val="bullet"/>
      <w:lvlText w:val="o"/>
      <w:lvlJc w:val="left"/>
      <w:pPr>
        <w:ind w:left="6480" w:hanging="360"/>
      </w:pPr>
      <w:rPr>
        <w:rFonts w:ascii="Courier New" w:hAnsi="Courier New" w:cs="Courier New" w:hint="default"/>
      </w:rPr>
    </w:lvl>
    <w:lvl w:ilvl="8" w:tplc="D020FF58">
      <w:start w:val="1"/>
      <w:numFmt w:val="bullet"/>
      <w:lvlText w:val=""/>
      <w:lvlJc w:val="left"/>
      <w:pPr>
        <w:ind w:left="7200" w:hanging="360"/>
      </w:pPr>
      <w:rPr>
        <w:rFonts w:ascii="Wingdings" w:hAnsi="Wingdings" w:hint="default"/>
      </w:rPr>
    </w:lvl>
  </w:abstractNum>
  <w:abstractNum w:abstractNumId="29" w15:restartNumberingAfterBreak="0">
    <w:nsid w:val="5AB33D8D"/>
    <w:multiLevelType w:val="hybridMultilevel"/>
    <w:tmpl w:val="F112FADA"/>
    <w:lvl w:ilvl="0" w:tplc="25161812">
      <w:start w:val="1"/>
      <w:numFmt w:val="bullet"/>
      <w:lvlText w:val=""/>
      <w:lvlJc w:val="left"/>
      <w:pPr>
        <w:ind w:left="1287" w:hanging="360"/>
      </w:pPr>
      <w:rPr>
        <w:rFonts w:ascii="Symbol" w:hAnsi="Symbol" w:hint="default"/>
      </w:rPr>
    </w:lvl>
    <w:lvl w:ilvl="1" w:tplc="ACE09FAA">
      <w:start w:val="1"/>
      <w:numFmt w:val="bullet"/>
      <w:lvlText w:val="o"/>
      <w:lvlJc w:val="left"/>
      <w:pPr>
        <w:ind w:left="2007" w:hanging="360"/>
      </w:pPr>
      <w:rPr>
        <w:rFonts w:ascii="Courier New" w:hAnsi="Courier New" w:cs="Courier New" w:hint="default"/>
      </w:rPr>
    </w:lvl>
    <w:lvl w:ilvl="2" w:tplc="D3284B02">
      <w:start w:val="1"/>
      <w:numFmt w:val="bullet"/>
      <w:lvlText w:val=""/>
      <w:lvlJc w:val="left"/>
      <w:pPr>
        <w:ind w:left="2727" w:hanging="360"/>
      </w:pPr>
      <w:rPr>
        <w:rFonts w:ascii="Wingdings" w:hAnsi="Wingdings" w:hint="default"/>
      </w:rPr>
    </w:lvl>
    <w:lvl w:ilvl="3" w:tplc="041E68DA">
      <w:start w:val="1"/>
      <w:numFmt w:val="bullet"/>
      <w:lvlText w:val=""/>
      <w:lvlJc w:val="left"/>
      <w:pPr>
        <w:ind w:left="3447" w:hanging="360"/>
      </w:pPr>
      <w:rPr>
        <w:rFonts w:ascii="Symbol" w:hAnsi="Symbol" w:hint="default"/>
      </w:rPr>
    </w:lvl>
    <w:lvl w:ilvl="4" w:tplc="07C09488">
      <w:start w:val="1"/>
      <w:numFmt w:val="bullet"/>
      <w:lvlText w:val="o"/>
      <w:lvlJc w:val="left"/>
      <w:pPr>
        <w:ind w:left="4167" w:hanging="360"/>
      </w:pPr>
      <w:rPr>
        <w:rFonts w:ascii="Courier New" w:hAnsi="Courier New" w:cs="Courier New" w:hint="default"/>
      </w:rPr>
    </w:lvl>
    <w:lvl w:ilvl="5" w:tplc="A730779C">
      <w:start w:val="1"/>
      <w:numFmt w:val="bullet"/>
      <w:lvlText w:val=""/>
      <w:lvlJc w:val="left"/>
      <w:pPr>
        <w:ind w:left="4887" w:hanging="360"/>
      </w:pPr>
      <w:rPr>
        <w:rFonts w:ascii="Wingdings" w:hAnsi="Wingdings" w:hint="default"/>
      </w:rPr>
    </w:lvl>
    <w:lvl w:ilvl="6" w:tplc="3B1277AE">
      <w:start w:val="1"/>
      <w:numFmt w:val="bullet"/>
      <w:lvlText w:val=""/>
      <w:lvlJc w:val="left"/>
      <w:pPr>
        <w:ind w:left="5607" w:hanging="360"/>
      </w:pPr>
      <w:rPr>
        <w:rFonts w:ascii="Symbol" w:hAnsi="Symbol" w:hint="default"/>
      </w:rPr>
    </w:lvl>
    <w:lvl w:ilvl="7" w:tplc="F1CC9F7A">
      <w:start w:val="1"/>
      <w:numFmt w:val="bullet"/>
      <w:lvlText w:val="o"/>
      <w:lvlJc w:val="left"/>
      <w:pPr>
        <w:ind w:left="6327" w:hanging="360"/>
      </w:pPr>
      <w:rPr>
        <w:rFonts w:ascii="Courier New" w:hAnsi="Courier New" w:cs="Courier New" w:hint="default"/>
      </w:rPr>
    </w:lvl>
    <w:lvl w:ilvl="8" w:tplc="9554507C">
      <w:start w:val="1"/>
      <w:numFmt w:val="bullet"/>
      <w:lvlText w:val=""/>
      <w:lvlJc w:val="left"/>
      <w:pPr>
        <w:ind w:left="7047" w:hanging="360"/>
      </w:pPr>
      <w:rPr>
        <w:rFonts w:ascii="Wingdings" w:hAnsi="Wingdings" w:hint="default"/>
      </w:rPr>
    </w:lvl>
  </w:abstractNum>
  <w:abstractNum w:abstractNumId="30" w15:restartNumberingAfterBreak="0">
    <w:nsid w:val="64E6299D"/>
    <w:multiLevelType w:val="hybridMultilevel"/>
    <w:tmpl w:val="41A0E896"/>
    <w:lvl w:ilvl="0" w:tplc="5F8E5F82">
      <w:start w:val="1"/>
      <w:numFmt w:val="decimal"/>
      <w:lvlText w:val="%1)"/>
      <w:lvlJc w:val="left"/>
      <w:pPr>
        <w:ind w:left="720" w:hanging="360"/>
      </w:pPr>
    </w:lvl>
    <w:lvl w:ilvl="1" w:tplc="87C6531A">
      <w:start w:val="1"/>
      <w:numFmt w:val="lowerLetter"/>
      <w:lvlText w:val="%2."/>
      <w:lvlJc w:val="left"/>
      <w:pPr>
        <w:ind w:left="1440" w:hanging="360"/>
      </w:pPr>
    </w:lvl>
    <w:lvl w:ilvl="2" w:tplc="6F7A2F44">
      <w:start w:val="1"/>
      <w:numFmt w:val="lowerRoman"/>
      <w:lvlText w:val="%3."/>
      <w:lvlJc w:val="right"/>
      <w:pPr>
        <w:ind w:left="2160" w:hanging="180"/>
      </w:pPr>
    </w:lvl>
    <w:lvl w:ilvl="3" w:tplc="ADCAB744">
      <w:start w:val="1"/>
      <w:numFmt w:val="decimal"/>
      <w:lvlText w:val="%4."/>
      <w:lvlJc w:val="left"/>
      <w:pPr>
        <w:ind w:left="2880" w:hanging="360"/>
      </w:pPr>
    </w:lvl>
    <w:lvl w:ilvl="4" w:tplc="1ACA4192">
      <w:start w:val="1"/>
      <w:numFmt w:val="lowerLetter"/>
      <w:lvlText w:val="%5."/>
      <w:lvlJc w:val="left"/>
      <w:pPr>
        <w:ind w:left="3600" w:hanging="360"/>
      </w:pPr>
    </w:lvl>
    <w:lvl w:ilvl="5" w:tplc="0F28DBA0">
      <w:start w:val="1"/>
      <w:numFmt w:val="lowerRoman"/>
      <w:lvlText w:val="%6."/>
      <w:lvlJc w:val="right"/>
      <w:pPr>
        <w:ind w:left="4320" w:hanging="180"/>
      </w:pPr>
    </w:lvl>
    <w:lvl w:ilvl="6" w:tplc="1D082BD6">
      <w:start w:val="1"/>
      <w:numFmt w:val="decimal"/>
      <w:lvlText w:val="%7."/>
      <w:lvlJc w:val="left"/>
      <w:pPr>
        <w:ind w:left="5040" w:hanging="360"/>
      </w:pPr>
    </w:lvl>
    <w:lvl w:ilvl="7" w:tplc="199237FC">
      <w:start w:val="1"/>
      <w:numFmt w:val="lowerLetter"/>
      <w:lvlText w:val="%8."/>
      <w:lvlJc w:val="left"/>
      <w:pPr>
        <w:ind w:left="5760" w:hanging="360"/>
      </w:pPr>
    </w:lvl>
    <w:lvl w:ilvl="8" w:tplc="21700EB0">
      <w:start w:val="1"/>
      <w:numFmt w:val="lowerRoman"/>
      <w:lvlText w:val="%9."/>
      <w:lvlJc w:val="right"/>
      <w:pPr>
        <w:ind w:left="6480" w:hanging="180"/>
      </w:pPr>
    </w:lvl>
  </w:abstractNum>
  <w:abstractNum w:abstractNumId="31" w15:restartNumberingAfterBreak="0">
    <w:nsid w:val="6654634E"/>
    <w:multiLevelType w:val="hybridMultilevel"/>
    <w:tmpl w:val="0670581E"/>
    <w:lvl w:ilvl="0" w:tplc="F37C7E1A">
      <w:start w:val="1"/>
      <w:numFmt w:val="decimal"/>
      <w:lvlText w:val="%1."/>
      <w:lvlJc w:val="left"/>
      <w:pPr>
        <w:ind w:left="720" w:hanging="360"/>
      </w:pPr>
      <w:rPr>
        <w:rFonts w:hint="default"/>
      </w:rPr>
    </w:lvl>
    <w:lvl w:ilvl="1" w:tplc="18BE9C52">
      <w:start w:val="1"/>
      <w:numFmt w:val="lowerLetter"/>
      <w:lvlText w:val="%2."/>
      <w:lvlJc w:val="left"/>
      <w:pPr>
        <w:ind w:left="1440" w:hanging="360"/>
      </w:pPr>
    </w:lvl>
    <w:lvl w:ilvl="2" w:tplc="8C7E2E60">
      <w:start w:val="1"/>
      <w:numFmt w:val="lowerRoman"/>
      <w:lvlText w:val="%3."/>
      <w:lvlJc w:val="right"/>
      <w:pPr>
        <w:ind w:left="2160" w:hanging="180"/>
      </w:pPr>
    </w:lvl>
    <w:lvl w:ilvl="3" w:tplc="A47EEA1A">
      <w:start w:val="1"/>
      <w:numFmt w:val="decimal"/>
      <w:lvlText w:val="%4."/>
      <w:lvlJc w:val="left"/>
      <w:pPr>
        <w:ind w:left="2880" w:hanging="360"/>
      </w:pPr>
    </w:lvl>
    <w:lvl w:ilvl="4" w:tplc="67D48D8E">
      <w:start w:val="1"/>
      <w:numFmt w:val="lowerLetter"/>
      <w:lvlText w:val="%5."/>
      <w:lvlJc w:val="left"/>
      <w:pPr>
        <w:ind w:left="3600" w:hanging="360"/>
      </w:pPr>
    </w:lvl>
    <w:lvl w:ilvl="5" w:tplc="13B438B6">
      <w:start w:val="1"/>
      <w:numFmt w:val="lowerRoman"/>
      <w:lvlText w:val="%6."/>
      <w:lvlJc w:val="right"/>
      <w:pPr>
        <w:ind w:left="4320" w:hanging="180"/>
      </w:pPr>
    </w:lvl>
    <w:lvl w:ilvl="6" w:tplc="FBF0C49A">
      <w:start w:val="1"/>
      <w:numFmt w:val="decimal"/>
      <w:lvlText w:val="%7."/>
      <w:lvlJc w:val="left"/>
      <w:pPr>
        <w:ind w:left="5040" w:hanging="360"/>
      </w:pPr>
    </w:lvl>
    <w:lvl w:ilvl="7" w:tplc="EBD29F78">
      <w:start w:val="1"/>
      <w:numFmt w:val="lowerLetter"/>
      <w:lvlText w:val="%8."/>
      <w:lvlJc w:val="left"/>
      <w:pPr>
        <w:ind w:left="5760" w:hanging="360"/>
      </w:pPr>
    </w:lvl>
    <w:lvl w:ilvl="8" w:tplc="4A5AB384">
      <w:start w:val="1"/>
      <w:numFmt w:val="lowerRoman"/>
      <w:lvlText w:val="%9."/>
      <w:lvlJc w:val="right"/>
      <w:pPr>
        <w:ind w:left="6480" w:hanging="180"/>
      </w:pPr>
    </w:lvl>
  </w:abstractNum>
  <w:abstractNum w:abstractNumId="32" w15:restartNumberingAfterBreak="0">
    <w:nsid w:val="697578C0"/>
    <w:multiLevelType w:val="hybridMultilevel"/>
    <w:tmpl w:val="6736231E"/>
    <w:lvl w:ilvl="0" w:tplc="8F5AF188">
      <w:start w:val="1"/>
      <w:numFmt w:val="bullet"/>
      <w:lvlText w:val=""/>
      <w:lvlJc w:val="left"/>
      <w:pPr>
        <w:ind w:left="2160" w:hanging="360"/>
      </w:pPr>
      <w:rPr>
        <w:rFonts w:ascii="Wingdings" w:hAnsi="Wingdings" w:hint="default"/>
      </w:rPr>
    </w:lvl>
    <w:lvl w:ilvl="1" w:tplc="B6AC5622">
      <w:start w:val="1"/>
      <w:numFmt w:val="bullet"/>
      <w:lvlText w:val="o"/>
      <w:lvlJc w:val="left"/>
      <w:pPr>
        <w:ind w:left="2880" w:hanging="360"/>
      </w:pPr>
      <w:rPr>
        <w:rFonts w:ascii="Courier New" w:hAnsi="Courier New" w:cs="Courier New" w:hint="default"/>
      </w:rPr>
    </w:lvl>
    <w:lvl w:ilvl="2" w:tplc="B2F4CD98">
      <w:start w:val="1"/>
      <w:numFmt w:val="bullet"/>
      <w:lvlText w:val=""/>
      <w:lvlJc w:val="left"/>
      <w:pPr>
        <w:ind w:left="3600" w:hanging="360"/>
      </w:pPr>
      <w:rPr>
        <w:rFonts w:ascii="Wingdings" w:hAnsi="Wingdings" w:hint="default"/>
      </w:rPr>
    </w:lvl>
    <w:lvl w:ilvl="3" w:tplc="E51AB934">
      <w:start w:val="1"/>
      <w:numFmt w:val="bullet"/>
      <w:lvlText w:val=""/>
      <w:lvlJc w:val="left"/>
      <w:pPr>
        <w:ind w:left="4320" w:hanging="360"/>
      </w:pPr>
      <w:rPr>
        <w:rFonts w:ascii="Symbol" w:hAnsi="Symbol" w:hint="default"/>
      </w:rPr>
    </w:lvl>
    <w:lvl w:ilvl="4" w:tplc="7D549E5E">
      <w:start w:val="1"/>
      <w:numFmt w:val="bullet"/>
      <w:lvlText w:val="o"/>
      <w:lvlJc w:val="left"/>
      <w:pPr>
        <w:ind w:left="5040" w:hanging="360"/>
      </w:pPr>
      <w:rPr>
        <w:rFonts w:ascii="Courier New" w:hAnsi="Courier New" w:cs="Courier New" w:hint="default"/>
      </w:rPr>
    </w:lvl>
    <w:lvl w:ilvl="5" w:tplc="0DC8370C">
      <w:start w:val="1"/>
      <w:numFmt w:val="bullet"/>
      <w:lvlText w:val=""/>
      <w:lvlJc w:val="left"/>
      <w:pPr>
        <w:ind w:left="5760" w:hanging="360"/>
      </w:pPr>
      <w:rPr>
        <w:rFonts w:ascii="Wingdings" w:hAnsi="Wingdings" w:hint="default"/>
      </w:rPr>
    </w:lvl>
    <w:lvl w:ilvl="6" w:tplc="3C3888EE">
      <w:start w:val="1"/>
      <w:numFmt w:val="bullet"/>
      <w:lvlText w:val=""/>
      <w:lvlJc w:val="left"/>
      <w:pPr>
        <w:ind w:left="6480" w:hanging="360"/>
      </w:pPr>
      <w:rPr>
        <w:rFonts w:ascii="Symbol" w:hAnsi="Symbol" w:hint="default"/>
      </w:rPr>
    </w:lvl>
    <w:lvl w:ilvl="7" w:tplc="B53E7B22">
      <w:start w:val="1"/>
      <w:numFmt w:val="bullet"/>
      <w:lvlText w:val="o"/>
      <w:lvlJc w:val="left"/>
      <w:pPr>
        <w:ind w:left="7200" w:hanging="360"/>
      </w:pPr>
      <w:rPr>
        <w:rFonts w:ascii="Courier New" w:hAnsi="Courier New" w:cs="Courier New" w:hint="default"/>
      </w:rPr>
    </w:lvl>
    <w:lvl w:ilvl="8" w:tplc="5D367914">
      <w:start w:val="1"/>
      <w:numFmt w:val="bullet"/>
      <w:lvlText w:val=""/>
      <w:lvlJc w:val="left"/>
      <w:pPr>
        <w:ind w:left="7920" w:hanging="360"/>
      </w:pPr>
      <w:rPr>
        <w:rFonts w:ascii="Wingdings" w:hAnsi="Wingdings" w:hint="default"/>
      </w:rPr>
    </w:lvl>
  </w:abstractNum>
  <w:abstractNum w:abstractNumId="33" w15:restartNumberingAfterBreak="0">
    <w:nsid w:val="69C5779D"/>
    <w:multiLevelType w:val="hybridMultilevel"/>
    <w:tmpl w:val="35B85268"/>
    <w:lvl w:ilvl="0" w:tplc="B0344A4C">
      <w:start w:val="1"/>
      <w:numFmt w:val="bullet"/>
      <w:lvlText w:val=""/>
      <w:lvlJc w:val="left"/>
      <w:pPr>
        <w:ind w:left="1287" w:hanging="360"/>
      </w:pPr>
      <w:rPr>
        <w:rFonts w:ascii="Wingdings" w:hAnsi="Wingdings" w:hint="default"/>
      </w:rPr>
    </w:lvl>
    <w:lvl w:ilvl="1" w:tplc="D0249396">
      <w:start w:val="1"/>
      <w:numFmt w:val="bullet"/>
      <w:lvlText w:val="o"/>
      <w:lvlJc w:val="left"/>
      <w:pPr>
        <w:ind w:left="2007" w:hanging="360"/>
      </w:pPr>
      <w:rPr>
        <w:rFonts w:ascii="Courier New" w:hAnsi="Courier New" w:cs="Courier New" w:hint="default"/>
      </w:rPr>
    </w:lvl>
    <w:lvl w:ilvl="2" w:tplc="8F180C7A">
      <w:start w:val="1"/>
      <w:numFmt w:val="bullet"/>
      <w:lvlText w:val=""/>
      <w:lvlJc w:val="left"/>
      <w:pPr>
        <w:ind w:left="2727" w:hanging="360"/>
      </w:pPr>
      <w:rPr>
        <w:rFonts w:ascii="Wingdings" w:hAnsi="Wingdings" w:hint="default"/>
      </w:rPr>
    </w:lvl>
    <w:lvl w:ilvl="3" w:tplc="25EACF60">
      <w:start w:val="1"/>
      <w:numFmt w:val="bullet"/>
      <w:lvlText w:val=""/>
      <w:lvlJc w:val="left"/>
      <w:pPr>
        <w:ind w:left="3447" w:hanging="360"/>
      </w:pPr>
      <w:rPr>
        <w:rFonts w:ascii="Symbol" w:hAnsi="Symbol" w:hint="default"/>
      </w:rPr>
    </w:lvl>
    <w:lvl w:ilvl="4" w:tplc="390AAF6A">
      <w:start w:val="1"/>
      <w:numFmt w:val="bullet"/>
      <w:lvlText w:val="o"/>
      <w:lvlJc w:val="left"/>
      <w:pPr>
        <w:ind w:left="4167" w:hanging="360"/>
      </w:pPr>
      <w:rPr>
        <w:rFonts w:ascii="Courier New" w:hAnsi="Courier New" w:cs="Courier New" w:hint="default"/>
      </w:rPr>
    </w:lvl>
    <w:lvl w:ilvl="5" w:tplc="22625048">
      <w:start w:val="1"/>
      <w:numFmt w:val="bullet"/>
      <w:lvlText w:val=""/>
      <w:lvlJc w:val="left"/>
      <w:pPr>
        <w:ind w:left="4887" w:hanging="360"/>
      </w:pPr>
      <w:rPr>
        <w:rFonts w:ascii="Wingdings" w:hAnsi="Wingdings" w:hint="default"/>
      </w:rPr>
    </w:lvl>
    <w:lvl w:ilvl="6" w:tplc="616E137C">
      <w:start w:val="1"/>
      <w:numFmt w:val="bullet"/>
      <w:lvlText w:val=""/>
      <w:lvlJc w:val="left"/>
      <w:pPr>
        <w:ind w:left="5607" w:hanging="360"/>
      </w:pPr>
      <w:rPr>
        <w:rFonts w:ascii="Symbol" w:hAnsi="Symbol" w:hint="default"/>
      </w:rPr>
    </w:lvl>
    <w:lvl w:ilvl="7" w:tplc="DE6C5A18">
      <w:start w:val="1"/>
      <w:numFmt w:val="bullet"/>
      <w:lvlText w:val="o"/>
      <w:lvlJc w:val="left"/>
      <w:pPr>
        <w:ind w:left="6327" w:hanging="360"/>
      </w:pPr>
      <w:rPr>
        <w:rFonts w:ascii="Courier New" w:hAnsi="Courier New" w:cs="Courier New" w:hint="default"/>
      </w:rPr>
    </w:lvl>
    <w:lvl w:ilvl="8" w:tplc="E0C21786">
      <w:start w:val="1"/>
      <w:numFmt w:val="bullet"/>
      <w:lvlText w:val=""/>
      <w:lvlJc w:val="left"/>
      <w:pPr>
        <w:ind w:left="7047" w:hanging="360"/>
      </w:pPr>
      <w:rPr>
        <w:rFonts w:ascii="Wingdings" w:hAnsi="Wingdings" w:hint="default"/>
      </w:rPr>
    </w:lvl>
  </w:abstractNum>
  <w:abstractNum w:abstractNumId="34" w15:restartNumberingAfterBreak="0">
    <w:nsid w:val="6B5C6970"/>
    <w:multiLevelType w:val="hybridMultilevel"/>
    <w:tmpl w:val="53DA3BD0"/>
    <w:lvl w:ilvl="0" w:tplc="EF2C07C4">
      <w:start w:val="1"/>
      <w:numFmt w:val="bullet"/>
      <w:lvlText w:val=""/>
      <w:lvlJc w:val="left"/>
      <w:pPr>
        <w:ind w:left="1080" w:hanging="360"/>
      </w:pPr>
      <w:rPr>
        <w:rFonts w:ascii="Symbol" w:hAnsi="Symbol" w:hint="default"/>
      </w:rPr>
    </w:lvl>
    <w:lvl w:ilvl="1" w:tplc="237A41B2">
      <w:start w:val="1"/>
      <w:numFmt w:val="bullet"/>
      <w:lvlText w:val="o"/>
      <w:lvlJc w:val="left"/>
      <w:pPr>
        <w:ind w:left="1800" w:hanging="360"/>
      </w:pPr>
      <w:rPr>
        <w:rFonts w:ascii="Courier New" w:hAnsi="Courier New" w:cs="Courier New" w:hint="default"/>
      </w:rPr>
    </w:lvl>
    <w:lvl w:ilvl="2" w:tplc="D2D011C6">
      <w:start w:val="1"/>
      <w:numFmt w:val="bullet"/>
      <w:lvlText w:val=""/>
      <w:lvlJc w:val="left"/>
      <w:pPr>
        <w:ind w:left="2520" w:hanging="360"/>
      </w:pPr>
      <w:rPr>
        <w:rFonts w:ascii="Wingdings" w:hAnsi="Wingdings" w:hint="default"/>
      </w:rPr>
    </w:lvl>
    <w:lvl w:ilvl="3" w:tplc="211C7E00">
      <w:start w:val="1"/>
      <w:numFmt w:val="bullet"/>
      <w:lvlText w:val=""/>
      <w:lvlJc w:val="left"/>
      <w:pPr>
        <w:ind w:left="3240" w:hanging="360"/>
      </w:pPr>
      <w:rPr>
        <w:rFonts w:ascii="Symbol" w:hAnsi="Symbol" w:hint="default"/>
      </w:rPr>
    </w:lvl>
    <w:lvl w:ilvl="4" w:tplc="50C036B2">
      <w:start w:val="1"/>
      <w:numFmt w:val="bullet"/>
      <w:lvlText w:val="o"/>
      <w:lvlJc w:val="left"/>
      <w:pPr>
        <w:ind w:left="3960" w:hanging="360"/>
      </w:pPr>
      <w:rPr>
        <w:rFonts w:ascii="Courier New" w:hAnsi="Courier New" w:cs="Courier New" w:hint="default"/>
      </w:rPr>
    </w:lvl>
    <w:lvl w:ilvl="5" w:tplc="9328F8E6">
      <w:start w:val="1"/>
      <w:numFmt w:val="bullet"/>
      <w:lvlText w:val=""/>
      <w:lvlJc w:val="left"/>
      <w:pPr>
        <w:ind w:left="4680" w:hanging="360"/>
      </w:pPr>
      <w:rPr>
        <w:rFonts w:ascii="Wingdings" w:hAnsi="Wingdings" w:hint="default"/>
      </w:rPr>
    </w:lvl>
    <w:lvl w:ilvl="6" w:tplc="140A49B4">
      <w:start w:val="1"/>
      <w:numFmt w:val="bullet"/>
      <w:lvlText w:val=""/>
      <w:lvlJc w:val="left"/>
      <w:pPr>
        <w:ind w:left="5400" w:hanging="360"/>
      </w:pPr>
      <w:rPr>
        <w:rFonts w:ascii="Symbol" w:hAnsi="Symbol" w:hint="default"/>
      </w:rPr>
    </w:lvl>
    <w:lvl w:ilvl="7" w:tplc="0CF675F6">
      <w:start w:val="1"/>
      <w:numFmt w:val="bullet"/>
      <w:lvlText w:val="o"/>
      <w:lvlJc w:val="left"/>
      <w:pPr>
        <w:ind w:left="6120" w:hanging="360"/>
      </w:pPr>
      <w:rPr>
        <w:rFonts w:ascii="Courier New" w:hAnsi="Courier New" w:cs="Courier New" w:hint="default"/>
      </w:rPr>
    </w:lvl>
    <w:lvl w:ilvl="8" w:tplc="C7EC5DAA">
      <w:start w:val="1"/>
      <w:numFmt w:val="bullet"/>
      <w:lvlText w:val=""/>
      <w:lvlJc w:val="left"/>
      <w:pPr>
        <w:ind w:left="6840" w:hanging="360"/>
      </w:pPr>
      <w:rPr>
        <w:rFonts w:ascii="Wingdings" w:hAnsi="Wingdings" w:hint="default"/>
      </w:rPr>
    </w:lvl>
  </w:abstractNum>
  <w:abstractNum w:abstractNumId="35" w15:restartNumberingAfterBreak="0">
    <w:nsid w:val="6CCB7EBF"/>
    <w:multiLevelType w:val="hybridMultilevel"/>
    <w:tmpl w:val="7B82AD5E"/>
    <w:lvl w:ilvl="0" w:tplc="9312A438">
      <w:start w:val="1"/>
      <w:numFmt w:val="bullet"/>
      <w:lvlText w:val=""/>
      <w:lvlJc w:val="left"/>
      <w:pPr>
        <w:ind w:left="1440" w:hanging="360"/>
      </w:pPr>
      <w:rPr>
        <w:rFonts w:ascii="Wingdings" w:hAnsi="Wingdings" w:hint="default"/>
      </w:rPr>
    </w:lvl>
    <w:lvl w:ilvl="1" w:tplc="7C9E3A9A">
      <w:start w:val="1"/>
      <w:numFmt w:val="bullet"/>
      <w:lvlText w:val="o"/>
      <w:lvlJc w:val="left"/>
      <w:pPr>
        <w:ind w:left="2160" w:hanging="360"/>
      </w:pPr>
      <w:rPr>
        <w:rFonts w:ascii="Courier New" w:hAnsi="Courier New" w:cs="Courier New" w:hint="default"/>
      </w:rPr>
    </w:lvl>
    <w:lvl w:ilvl="2" w:tplc="A7EEF7F0">
      <w:start w:val="1"/>
      <w:numFmt w:val="bullet"/>
      <w:lvlText w:val=""/>
      <w:lvlJc w:val="left"/>
      <w:pPr>
        <w:ind w:left="2880" w:hanging="360"/>
      </w:pPr>
      <w:rPr>
        <w:rFonts w:ascii="Wingdings" w:hAnsi="Wingdings" w:hint="default"/>
      </w:rPr>
    </w:lvl>
    <w:lvl w:ilvl="3" w:tplc="6B448B92">
      <w:start w:val="1"/>
      <w:numFmt w:val="bullet"/>
      <w:lvlText w:val=""/>
      <w:lvlJc w:val="left"/>
      <w:pPr>
        <w:ind w:left="3600" w:hanging="360"/>
      </w:pPr>
      <w:rPr>
        <w:rFonts w:ascii="Symbol" w:hAnsi="Symbol" w:hint="default"/>
      </w:rPr>
    </w:lvl>
    <w:lvl w:ilvl="4" w:tplc="C4B28444">
      <w:start w:val="1"/>
      <w:numFmt w:val="bullet"/>
      <w:lvlText w:val="o"/>
      <w:lvlJc w:val="left"/>
      <w:pPr>
        <w:ind w:left="4320" w:hanging="360"/>
      </w:pPr>
      <w:rPr>
        <w:rFonts w:ascii="Courier New" w:hAnsi="Courier New" w:cs="Courier New" w:hint="default"/>
      </w:rPr>
    </w:lvl>
    <w:lvl w:ilvl="5" w:tplc="866A0666">
      <w:start w:val="1"/>
      <w:numFmt w:val="bullet"/>
      <w:lvlText w:val=""/>
      <w:lvlJc w:val="left"/>
      <w:pPr>
        <w:ind w:left="5040" w:hanging="360"/>
      </w:pPr>
      <w:rPr>
        <w:rFonts w:ascii="Wingdings" w:hAnsi="Wingdings" w:hint="default"/>
      </w:rPr>
    </w:lvl>
    <w:lvl w:ilvl="6" w:tplc="B0C29AC6">
      <w:start w:val="1"/>
      <w:numFmt w:val="bullet"/>
      <w:lvlText w:val=""/>
      <w:lvlJc w:val="left"/>
      <w:pPr>
        <w:ind w:left="5760" w:hanging="360"/>
      </w:pPr>
      <w:rPr>
        <w:rFonts w:ascii="Symbol" w:hAnsi="Symbol" w:hint="default"/>
      </w:rPr>
    </w:lvl>
    <w:lvl w:ilvl="7" w:tplc="14DC9540">
      <w:start w:val="1"/>
      <w:numFmt w:val="bullet"/>
      <w:lvlText w:val="o"/>
      <w:lvlJc w:val="left"/>
      <w:pPr>
        <w:ind w:left="6480" w:hanging="360"/>
      </w:pPr>
      <w:rPr>
        <w:rFonts w:ascii="Courier New" w:hAnsi="Courier New" w:cs="Courier New" w:hint="default"/>
      </w:rPr>
    </w:lvl>
    <w:lvl w:ilvl="8" w:tplc="3BEE745E">
      <w:start w:val="1"/>
      <w:numFmt w:val="bullet"/>
      <w:lvlText w:val=""/>
      <w:lvlJc w:val="left"/>
      <w:pPr>
        <w:ind w:left="7200" w:hanging="360"/>
      </w:pPr>
      <w:rPr>
        <w:rFonts w:ascii="Wingdings" w:hAnsi="Wingdings" w:hint="default"/>
      </w:rPr>
    </w:lvl>
  </w:abstractNum>
  <w:abstractNum w:abstractNumId="36" w15:restartNumberingAfterBreak="0">
    <w:nsid w:val="75870B2B"/>
    <w:multiLevelType w:val="hybridMultilevel"/>
    <w:tmpl w:val="4DC875FA"/>
    <w:lvl w:ilvl="0" w:tplc="83AE11AE">
      <w:start w:val="1"/>
      <w:numFmt w:val="bullet"/>
      <w:lvlText w:val=""/>
      <w:lvlJc w:val="left"/>
      <w:pPr>
        <w:ind w:left="1440" w:hanging="360"/>
      </w:pPr>
      <w:rPr>
        <w:rFonts w:ascii="Symbol" w:hAnsi="Symbol" w:hint="default"/>
      </w:rPr>
    </w:lvl>
    <w:lvl w:ilvl="1" w:tplc="C32640EE">
      <w:start w:val="1"/>
      <w:numFmt w:val="bullet"/>
      <w:lvlText w:val="o"/>
      <w:lvlJc w:val="left"/>
      <w:pPr>
        <w:ind w:left="2160" w:hanging="360"/>
      </w:pPr>
      <w:rPr>
        <w:rFonts w:ascii="Courier New" w:hAnsi="Courier New" w:cs="Courier New" w:hint="default"/>
      </w:rPr>
    </w:lvl>
    <w:lvl w:ilvl="2" w:tplc="6F1C19B2">
      <w:start w:val="1"/>
      <w:numFmt w:val="bullet"/>
      <w:lvlText w:val=""/>
      <w:lvlJc w:val="left"/>
      <w:pPr>
        <w:ind w:left="2880" w:hanging="360"/>
      </w:pPr>
      <w:rPr>
        <w:rFonts w:ascii="Wingdings" w:hAnsi="Wingdings" w:hint="default"/>
      </w:rPr>
    </w:lvl>
    <w:lvl w:ilvl="3" w:tplc="2466E7E0">
      <w:start w:val="1"/>
      <w:numFmt w:val="bullet"/>
      <w:lvlText w:val=""/>
      <w:lvlJc w:val="left"/>
      <w:pPr>
        <w:ind w:left="3600" w:hanging="360"/>
      </w:pPr>
      <w:rPr>
        <w:rFonts w:ascii="Symbol" w:hAnsi="Symbol" w:hint="default"/>
      </w:rPr>
    </w:lvl>
    <w:lvl w:ilvl="4" w:tplc="068A4460">
      <w:start w:val="1"/>
      <w:numFmt w:val="bullet"/>
      <w:lvlText w:val="o"/>
      <w:lvlJc w:val="left"/>
      <w:pPr>
        <w:ind w:left="4320" w:hanging="360"/>
      </w:pPr>
      <w:rPr>
        <w:rFonts w:ascii="Courier New" w:hAnsi="Courier New" w:cs="Courier New" w:hint="default"/>
      </w:rPr>
    </w:lvl>
    <w:lvl w:ilvl="5" w:tplc="754C4270">
      <w:start w:val="1"/>
      <w:numFmt w:val="bullet"/>
      <w:lvlText w:val=""/>
      <w:lvlJc w:val="left"/>
      <w:pPr>
        <w:ind w:left="5040" w:hanging="360"/>
      </w:pPr>
      <w:rPr>
        <w:rFonts w:ascii="Wingdings" w:hAnsi="Wingdings" w:hint="default"/>
      </w:rPr>
    </w:lvl>
    <w:lvl w:ilvl="6" w:tplc="37DC7FEC">
      <w:start w:val="1"/>
      <w:numFmt w:val="bullet"/>
      <w:lvlText w:val=""/>
      <w:lvlJc w:val="left"/>
      <w:pPr>
        <w:ind w:left="5760" w:hanging="360"/>
      </w:pPr>
      <w:rPr>
        <w:rFonts w:ascii="Symbol" w:hAnsi="Symbol" w:hint="default"/>
      </w:rPr>
    </w:lvl>
    <w:lvl w:ilvl="7" w:tplc="25E87E0C">
      <w:start w:val="1"/>
      <w:numFmt w:val="bullet"/>
      <w:lvlText w:val="o"/>
      <w:lvlJc w:val="left"/>
      <w:pPr>
        <w:ind w:left="6480" w:hanging="360"/>
      </w:pPr>
      <w:rPr>
        <w:rFonts w:ascii="Courier New" w:hAnsi="Courier New" w:cs="Courier New" w:hint="default"/>
      </w:rPr>
    </w:lvl>
    <w:lvl w:ilvl="8" w:tplc="25DEFDAE">
      <w:start w:val="1"/>
      <w:numFmt w:val="bullet"/>
      <w:lvlText w:val=""/>
      <w:lvlJc w:val="left"/>
      <w:pPr>
        <w:ind w:left="7200" w:hanging="360"/>
      </w:pPr>
      <w:rPr>
        <w:rFonts w:ascii="Wingdings" w:hAnsi="Wingdings" w:hint="default"/>
      </w:rPr>
    </w:lvl>
  </w:abstractNum>
  <w:abstractNum w:abstractNumId="37" w15:restartNumberingAfterBreak="0">
    <w:nsid w:val="75AD45D5"/>
    <w:multiLevelType w:val="hybridMultilevel"/>
    <w:tmpl w:val="8046A51E"/>
    <w:lvl w:ilvl="0" w:tplc="160AD7E8">
      <w:start w:val="1"/>
      <w:numFmt w:val="bullet"/>
      <w:lvlText w:val=""/>
      <w:lvlJc w:val="left"/>
      <w:pPr>
        <w:ind w:left="1854" w:hanging="360"/>
      </w:pPr>
      <w:rPr>
        <w:rFonts w:ascii="Wingdings" w:hAnsi="Wingdings" w:hint="default"/>
      </w:rPr>
    </w:lvl>
    <w:lvl w:ilvl="1" w:tplc="65F4B66A">
      <w:start w:val="1"/>
      <w:numFmt w:val="bullet"/>
      <w:lvlText w:val="o"/>
      <w:lvlJc w:val="left"/>
      <w:pPr>
        <w:ind w:left="2574" w:hanging="360"/>
      </w:pPr>
      <w:rPr>
        <w:rFonts w:ascii="Courier New" w:hAnsi="Courier New" w:cs="Courier New" w:hint="default"/>
      </w:rPr>
    </w:lvl>
    <w:lvl w:ilvl="2" w:tplc="AAB8DCC0">
      <w:start w:val="1"/>
      <w:numFmt w:val="bullet"/>
      <w:lvlText w:val=""/>
      <w:lvlJc w:val="left"/>
      <w:pPr>
        <w:ind w:left="3294" w:hanging="360"/>
      </w:pPr>
      <w:rPr>
        <w:rFonts w:ascii="Wingdings" w:hAnsi="Wingdings" w:hint="default"/>
      </w:rPr>
    </w:lvl>
    <w:lvl w:ilvl="3" w:tplc="66D437E0">
      <w:start w:val="1"/>
      <w:numFmt w:val="bullet"/>
      <w:lvlText w:val=""/>
      <w:lvlJc w:val="left"/>
      <w:pPr>
        <w:ind w:left="4014" w:hanging="360"/>
      </w:pPr>
      <w:rPr>
        <w:rFonts w:ascii="Symbol" w:hAnsi="Symbol" w:hint="default"/>
      </w:rPr>
    </w:lvl>
    <w:lvl w:ilvl="4" w:tplc="DC1A771E">
      <w:start w:val="1"/>
      <w:numFmt w:val="bullet"/>
      <w:lvlText w:val="o"/>
      <w:lvlJc w:val="left"/>
      <w:pPr>
        <w:ind w:left="4734" w:hanging="360"/>
      </w:pPr>
      <w:rPr>
        <w:rFonts w:ascii="Courier New" w:hAnsi="Courier New" w:cs="Courier New" w:hint="default"/>
      </w:rPr>
    </w:lvl>
    <w:lvl w:ilvl="5" w:tplc="39E8C370">
      <w:start w:val="1"/>
      <w:numFmt w:val="bullet"/>
      <w:lvlText w:val=""/>
      <w:lvlJc w:val="left"/>
      <w:pPr>
        <w:ind w:left="5454" w:hanging="360"/>
      </w:pPr>
      <w:rPr>
        <w:rFonts w:ascii="Wingdings" w:hAnsi="Wingdings" w:hint="default"/>
      </w:rPr>
    </w:lvl>
    <w:lvl w:ilvl="6" w:tplc="22323F4A">
      <w:start w:val="1"/>
      <w:numFmt w:val="bullet"/>
      <w:lvlText w:val=""/>
      <w:lvlJc w:val="left"/>
      <w:pPr>
        <w:ind w:left="6174" w:hanging="360"/>
      </w:pPr>
      <w:rPr>
        <w:rFonts w:ascii="Symbol" w:hAnsi="Symbol" w:hint="default"/>
      </w:rPr>
    </w:lvl>
    <w:lvl w:ilvl="7" w:tplc="6B807F50">
      <w:start w:val="1"/>
      <w:numFmt w:val="bullet"/>
      <w:lvlText w:val="o"/>
      <w:lvlJc w:val="left"/>
      <w:pPr>
        <w:ind w:left="6894" w:hanging="360"/>
      </w:pPr>
      <w:rPr>
        <w:rFonts w:ascii="Courier New" w:hAnsi="Courier New" w:cs="Courier New" w:hint="default"/>
      </w:rPr>
    </w:lvl>
    <w:lvl w:ilvl="8" w:tplc="9A3A3346">
      <w:start w:val="1"/>
      <w:numFmt w:val="bullet"/>
      <w:lvlText w:val=""/>
      <w:lvlJc w:val="left"/>
      <w:pPr>
        <w:ind w:left="7614" w:hanging="360"/>
      </w:pPr>
      <w:rPr>
        <w:rFonts w:ascii="Wingdings" w:hAnsi="Wingdings" w:hint="default"/>
      </w:rPr>
    </w:lvl>
  </w:abstractNum>
  <w:abstractNum w:abstractNumId="38" w15:restartNumberingAfterBreak="0">
    <w:nsid w:val="79BF755A"/>
    <w:multiLevelType w:val="hybridMultilevel"/>
    <w:tmpl w:val="88E0A518"/>
    <w:lvl w:ilvl="0" w:tplc="097084C8">
      <w:start w:val="1"/>
      <w:numFmt w:val="bullet"/>
      <w:lvlText w:val=""/>
      <w:lvlJc w:val="left"/>
      <w:pPr>
        <w:ind w:left="1440" w:hanging="360"/>
      </w:pPr>
      <w:rPr>
        <w:rFonts w:ascii="Wingdings" w:hAnsi="Wingdings" w:hint="default"/>
      </w:rPr>
    </w:lvl>
    <w:lvl w:ilvl="1" w:tplc="93ACB1A8">
      <w:start w:val="1"/>
      <w:numFmt w:val="bullet"/>
      <w:lvlText w:val="o"/>
      <w:lvlJc w:val="left"/>
      <w:pPr>
        <w:ind w:left="2160" w:hanging="360"/>
      </w:pPr>
      <w:rPr>
        <w:rFonts w:ascii="Courier New" w:hAnsi="Courier New" w:cs="Courier New" w:hint="default"/>
      </w:rPr>
    </w:lvl>
    <w:lvl w:ilvl="2" w:tplc="09FC8916">
      <w:start w:val="1"/>
      <w:numFmt w:val="bullet"/>
      <w:lvlText w:val=""/>
      <w:lvlJc w:val="left"/>
      <w:pPr>
        <w:ind w:left="2880" w:hanging="360"/>
      </w:pPr>
      <w:rPr>
        <w:rFonts w:ascii="Wingdings" w:hAnsi="Wingdings" w:hint="default"/>
      </w:rPr>
    </w:lvl>
    <w:lvl w:ilvl="3" w:tplc="9EA24B4C">
      <w:start w:val="1"/>
      <w:numFmt w:val="bullet"/>
      <w:lvlText w:val=""/>
      <w:lvlJc w:val="left"/>
      <w:pPr>
        <w:ind w:left="3600" w:hanging="360"/>
      </w:pPr>
      <w:rPr>
        <w:rFonts w:ascii="Symbol" w:hAnsi="Symbol" w:hint="default"/>
      </w:rPr>
    </w:lvl>
    <w:lvl w:ilvl="4" w:tplc="2E18D542">
      <w:start w:val="1"/>
      <w:numFmt w:val="bullet"/>
      <w:lvlText w:val="o"/>
      <w:lvlJc w:val="left"/>
      <w:pPr>
        <w:ind w:left="4320" w:hanging="360"/>
      </w:pPr>
      <w:rPr>
        <w:rFonts w:ascii="Courier New" w:hAnsi="Courier New" w:cs="Courier New" w:hint="default"/>
      </w:rPr>
    </w:lvl>
    <w:lvl w:ilvl="5" w:tplc="034A7366">
      <w:start w:val="1"/>
      <w:numFmt w:val="bullet"/>
      <w:lvlText w:val=""/>
      <w:lvlJc w:val="left"/>
      <w:pPr>
        <w:ind w:left="5040" w:hanging="360"/>
      </w:pPr>
      <w:rPr>
        <w:rFonts w:ascii="Wingdings" w:hAnsi="Wingdings" w:hint="default"/>
      </w:rPr>
    </w:lvl>
    <w:lvl w:ilvl="6" w:tplc="78FE4470">
      <w:start w:val="1"/>
      <w:numFmt w:val="bullet"/>
      <w:lvlText w:val=""/>
      <w:lvlJc w:val="left"/>
      <w:pPr>
        <w:ind w:left="5760" w:hanging="360"/>
      </w:pPr>
      <w:rPr>
        <w:rFonts w:ascii="Symbol" w:hAnsi="Symbol" w:hint="default"/>
      </w:rPr>
    </w:lvl>
    <w:lvl w:ilvl="7" w:tplc="0DB43844">
      <w:start w:val="1"/>
      <w:numFmt w:val="bullet"/>
      <w:lvlText w:val="o"/>
      <w:lvlJc w:val="left"/>
      <w:pPr>
        <w:ind w:left="6480" w:hanging="360"/>
      </w:pPr>
      <w:rPr>
        <w:rFonts w:ascii="Courier New" w:hAnsi="Courier New" w:cs="Courier New" w:hint="default"/>
      </w:rPr>
    </w:lvl>
    <w:lvl w:ilvl="8" w:tplc="DE5043DC">
      <w:start w:val="1"/>
      <w:numFmt w:val="bullet"/>
      <w:lvlText w:val=""/>
      <w:lvlJc w:val="left"/>
      <w:pPr>
        <w:ind w:left="7200" w:hanging="360"/>
      </w:pPr>
      <w:rPr>
        <w:rFonts w:ascii="Wingdings" w:hAnsi="Wingdings" w:hint="default"/>
      </w:rPr>
    </w:lvl>
  </w:abstractNum>
  <w:abstractNum w:abstractNumId="39" w15:restartNumberingAfterBreak="0">
    <w:nsid w:val="7F0A0958"/>
    <w:multiLevelType w:val="hybridMultilevel"/>
    <w:tmpl w:val="48D45464"/>
    <w:lvl w:ilvl="0" w:tplc="CFF697DC">
      <w:start w:val="1"/>
      <w:numFmt w:val="decimal"/>
      <w:lvlText w:val="%1."/>
      <w:lvlJc w:val="left"/>
      <w:pPr>
        <w:ind w:left="720" w:hanging="360"/>
      </w:pPr>
      <w:rPr>
        <w:b/>
      </w:rPr>
    </w:lvl>
    <w:lvl w:ilvl="1" w:tplc="67522064">
      <w:start w:val="1"/>
      <w:numFmt w:val="lowerLetter"/>
      <w:lvlText w:val="%2."/>
      <w:lvlJc w:val="left"/>
      <w:pPr>
        <w:ind w:left="1440" w:hanging="360"/>
      </w:pPr>
    </w:lvl>
    <w:lvl w:ilvl="2" w:tplc="F0CA2D0C">
      <w:start w:val="1"/>
      <w:numFmt w:val="lowerRoman"/>
      <w:lvlText w:val="%3."/>
      <w:lvlJc w:val="right"/>
      <w:pPr>
        <w:ind w:left="2160" w:hanging="180"/>
      </w:pPr>
    </w:lvl>
    <w:lvl w:ilvl="3" w:tplc="A6ACA20C">
      <w:start w:val="1"/>
      <w:numFmt w:val="decimal"/>
      <w:lvlText w:val="%4."/>
      <w:lvlJc w:val="left"/>
      <w:pPr>
        <w:ind w:left="2880" w:hanging="360"/>
      </w:pPr>
    </w:lvl>
    <w:lvl w:ilvl="4" w:tplc="4EA47808">
      <w:start w:val="1"/>
      <w:numFmt w:val="lowerLetter"/>
      <w:lvlText w:val="%5."/>
      <w:lvlJc w:val="left"/>
      <w:pPr>
        <w:ind w:left="3600" w:hanging="360"/>
      </w:pPr>
    </w:lvl>
    <w:lvl w:ilvl="5" w:tplc="4A2C017A">
      <w:start w:val="1"/>
      <w:numFmt w:val="lowerRoman"/>
      <w:lvlText w:val="%6."/>
      <w:lvlJc w:val="right"/>
      <w:pPr>
        <w:ind w:left="4320" w:hanging="180"/>
      </w:pPr>
    </w:lvl>
    <w:lvl w:ilvl="6" w:tplc="F52C5484">
      <w:start w:val="1"/>
      <w:numFmt w:val="decimal"/>
      <w:lvlText w:val="%7."/>
      <w:lvlJc w:val="left"/>
      <w:pPr>
        <w:ind w:left="5040" w:hanging="360"/>
      </w:pPr>
    </w:lvl>
    <w:lvl w:ilvl="7" w:tplc="CD48F170">
      <w:start w:val="1"/>
      <w:numFmt w:val="lowerLetter"/>
      <w:lvlText w:val="%8."/>
      <w:lvlJc w:val="left"/>
      <w:pPr>
        <w:ind w:left="5760" w:hanging="360"/>
      </w:pPr>
    </w:lvl>
    <w:lvl w:ilvl="8" w:tplc="DC5E937A">
      <w:start w:val="1"/>
      <w:numFmt w:val="lowerRoman"/>
      <w:lvlText w:val="%9."/>
      <w:lvlJc w:val="right"/>
      <w:pPr>
        <w:ind w:left="6480" w:hanging="180"/>
      </w:pPr>
    </w:lvl>
  </w:abstractNum>
  <w:abstractNum w:abstractNumId="40" w15:restartNumberingAfterBreak="0">
    <w:nsid w:val="7FC4469B"/>
    <w:multiLevelType w:val="hybridMultilevel"/>
    <w:tmpl w:val="C0C4D57C"/>
    <w:lvl w:ilvl="0" w:tplc="6C240884">
      <w:start w:val="1"/>
      <w:numFmt w:val="bullet"/>
      <w:lvlText w:val=""/>
      <w:lvlJc w:val="left"/>
      <w:pPr>
        <w:ind w:left="1440" w:hanging="360"/>
      </w:pPr>
      <w:rPr>
        <w:rFonts w:ascii="Symbol" w:hAnsi="Symbol" w:hint="default"/>
      </w:rPr>
    </w:lvl>
    <w:lvl w:ilvl="1" w:tplc="293437D6">
      <w:start w:val="1"/>
      <w:numFmt w:val="bullet"/>
      <w:lvlText w:val="o"/>
      <w:lvlJc w:val="left"/>
      <w:pPr>
        <w:ind w:left="2160" w:hanging="360"/>
      </w:pPr>
      <w:rPr>
        <w:rFonts w:ascii="Courier New" w:hAnsi="Courier New" w:cs="Courier New" w:hint="default"/>
      </w:rPr>
    </w:lvl>
    <w:lvl w:ilvl="2" w:tplc="7042EBC6">
      <w:start w:val="1"/>
      <w:numFmt w:val="bullet"/>
      <w:lvlText w:val=""/>
      <w:lvlJc w:val="left"/>
      <w:pPr>
        <w:ind w:left="2880" w:hanging="360"/>
      </w:pPr>
      <w:rPr>
        <w:rFonts w:ascii="Wingdings" w:hAnsi="Wingdings" w:hint="default"/>
      </w:rPr>
    </w:lvl>
    <w:lvl w:ilvl="3" w:tplc="98CA2A12">
      <w:start w:val="1"/>
      <w:numFmt w:val="bullet"/>
      <w:lvlText w:val=""/>
      <w:lvlJc w:val="left"/>
      <w:pPr>
        <w:ind w:left="3600" w:hanging="360"/>
      </w:pPr>
      <w:rPr>
        <w:rFonts w:ascii="Symbol" w:hAnsi="Symbol" w:hint="default"/>
      </w:rPr>
    </w:lvl>
    <w:lvl w:ilvl="4" w:tplc="7E445ABC">
      <w:start w:val="1"/>
      <w:numFmt w:val="bullet"/>
      <w:lvlText w:val="o"/>
      <w:lvlJc w:val="left"/>
      <w:pPr>
        <w:ind w:left="4320" w:hanging="360"/>
      </w:pPr>
      <w:rPr>
        <w:rFonts w:ascii="Courier New" w:hAnsi="Courier New" w:cs="Courier New" w:hint="default"/>
      </w:rPr>
    </w:lvl>
    <w:lvl w:ilvl="5" w:tplc="5980DABA">
      <w:start w:val="1"/>
      <w:numFmt w:val="bullet"/>
      <w:lvlText w:val=""/>
      <w:lvlJc w:val="left"/>
      <w:pPr>
        <w:ind w:left="5040" w:hanging="360"/>
      </w:pPr>
      <w:rPr>
        <w:rFonts w:ascii="Wingdings" w:hAnsi="Wingdings" w:hint="default"/>
      </w:rPr>
    </w:lvl>
    <w:lvl w:ilvl="6" w:tplc="BFA80E84">
      <w:start w:val="1"/>
      <w:numFmt w:val="bullet"/>
      <w:lvlText w:val=""/>
      <w:lvlJc w:val="left"/>
      <w:pPr>
        <w:ind w:left="5760" w:hanging="360"/>
      </w:pPr>
      <w:rPr>
        <w:rFonts w:ascii="Symbol" w:hAnsi="Symbol" w:hint="default"/>
      </w:rPr>
    </w:lvl>
    <w:lvl w:ilvl="7" w:tplc="6292D77E">
      <w:start w:val="1"/>
      <w:numFmt w:val="bullet"/>
      <w:lvlText w:val="o"/>
      <w:lvlJc w:val="left"/>
      <w:pPr>
        <w:ind w:left="6480" w:hanging="360"/>
      </w:pPr>
      <w:rPr>
        <w:rFonts w:ascii="Courier New" w:hAnsi="Courier New" w:cs="Courier New" w:hint="default"/>
      </w:rPr>
    </w:lvl>
    <w:lvl w:ilvl="8" w:tplc="88F4A2FE">
      <w:start w:val="1"/>
      <w:numFmt w:val="bullet"/>
      <w:lvlText w:val=""/>
      <w:lvlJc w:val="left"/>
      <w:pPr>
        <w:ind w:left="7200" w:hanging="360"/>
      </w:pPr>
      <w:rPr>
        <w:rFonts w:ascii="Wingdings" w:hAnsi="Wingdings" w:hint="default"/>
      </w:rPr>
    </w:lvl>
  </w:abstractNum>
  <w:num w:numId="1">
    <w:abstractNumId w:val="24"/>
  </w:num>
  <w:num w:numId="2">
    <w:abstractNumId w:val="1"/>
  </w:num>
  <w:num w:numId="3">
    <w:abstractNumId w:val="27"/>
  </w:num>
  <w:num w:numId="4">
    <w:abstractNumId w:val="36"/>
  </w:num>
  <w:num w:numId="5">
    <w:abstractNumId w:val="0"/>
  </w:num>
  <w:num w:numId="6">
    <w:abstractNumId w:val="26"/>
  </w:num>
  <w:num w:numId="7">
    <w:abstractNumId w:val="15"/>
  </w:num>
  <w:num w:numId="8">
    <w:abstractNumId w:val="9"/>
  </w:num>
  <w:num w:numId="9">
    <w:abstractNumId w:val="28"/>
  </w:num>
  <w:num w:numId="10">
    <w:abstractNumId w:val="20"/>
  </w:num>
  <w:num w:numId="11">
    <w:abstractNumId w:val="16"/>
  </w:num>
  <w:num w:numId="12">
    <w:abstractNumId w:val="11"/>
  </w:num>
  <w:num w:numId="13">
    <w:abstractNumId w:val="33"/>
  </w:num>
  <w:num w:numId="14">
    <w:abstractNumId w:val="3"/>
  </w:num>
  <w:num w:numId="15">
    <w:abstractNumId w:val="29"/>
  </w:num>
  <w:num w:numId="16">
    <w:abstractNumId w:val="4"/>
  </w:num>
  <w:num w:numId="17">
    <w:abstractNumId w:val="2"/>
  </w:num>
  <w:num w:numId="18">
    <w:abstractNumId w:val="25"/>
  </w:num>
  <w:num w:numId="19">
    <w:abstractNumId w:val="40"/>
  </w:num>
  <w:num w:numId="20">
    <w:abstractNumId w:val="35"/>
  </w:num>
  <w:num w:numId="21">
    <w:abstractNumId w:val="13"/>
  </w:num>
  <w:num w:numId="22">
    <w:abstractNumId w:val="32"/>
  </w:num>
  <w:num w:numId="23">
    <w:abstractNumId w:val="37"/>
  </w:num>
  <w:num w:numId="24">
    <w:abstractNumId w:val="21"/>
  </w:num>
  <w:num w:numId="25">
    <w:abstractNumId w:val="12"/>
  </w:num>
  <w:num w:numId="26">
    <w:abstractNumId w:val="22"/>
    <w:lvlOverride w:ilvl="0">
      <w:startOverride w:val="1"/>
    </w:lvlOverride>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num>
  <w:num w:numId="29">
    <w:abstractNumId w:val="17"/>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31"/>
  </w:num>
  <w:num w:numId="36">
    <w:abstractNumId w:val="14"/>
  </w:num>
  <w:num w:numId="37">
    <w:abstractNumId w:val="30"/>
  </w:num>
  <w:num w:numId="38">
    <w:abstractNumId w:val="38"/>
  </w:num>
  <w:num w:numId="39">
    <w:abstractNumId w:val="6"/>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5D5"/>
    <w:rsid w:val="000059F2"/>
    <w:rsid w:val="00076E97"/>
    <w:rsid w:val="00082308"/>
    <w:rsid w:val="000B16D8"/>
    <w:rsid w:val="000C33D0"/>
    <w:rsid w:val="000D5BFD"/>
    <w:rsid w:val="000F1698"/>
    <w:rsid w:val="0013790D"/>
    <w:rsid w:val="00146FED"/>
    <w:rsid w:val="001B3FA0"/>
    <w:rsid w:val="00220BB5"/>
    <w:rsid w:val="002365D5"/>
    <w:rsid w:val="002463BD"/>
    <w:rsid w:val="00250BF0"/>
    <w:rsid w:val="00270E5B"/>
    <w:rsid w:val="002716B2"/>
    <w:rsid w:val="002A0E73"/>
    <w:rsid w:val="002A3E0B"/>
    <w:rsid w:val="002D2191"/>
    <w:rsid w:val="00302511"/>
    <w:rsid w:val="00313373"/>
    <w:rsid w:val="00325167"/>
    <w:rsid w:val="0035399F"/>
    <w:rsid w:val="003B3DD2"/>
    <w:rsid w:val="003B6007"/>
    <w:rsid w:val="003C7C3D"/>
    <w:rsid w:val="003F2BD0"/>
    <w:rsid w:val="003F7D57"/>
    <w:rsid w:val="00414428"/>
    <w:rsid w:val="004677E6"/>
    <w:rsid w:val="004760FC"/>
    <w:rsid w:val="004C743B"/>
    <w:rsid w:val="004F5563"/>
    <w:rsid w:val="00544667"/>
    <w:rsid w:val="005D29D7"/>
    <w:rsid w:val="005E4E53"/>
    <w:rsid w:val="005F2842"/>
    <w:rsid w:val="00681EA4"/>
    <w:rsid w:val="006D2A92"/>
    <w:rsid w:val="006F5E55"/>
    <w:rsid w:val="007516E9"/>
    <w:rsid w:val="0077543B"/>
    <w:rsid w:val="007C4B4F"/>
    <w:rsid w:val="00840EF8"/>
    <w:rsid w:val="0087329E"/>
    <w:rsid w:val="009267AB"/>
    <w:rsid w:val="009B32B4"/>
    <w:rsid w:val="00AA739D"/>
    <w:rsid w:val="00AD2CAE"/>
    <w:rsid w:val="00AD4215"/>
    <w:rsid w:val="00B63F84"/>
    <w:rsid w:val="00BA4EAF"/>
    <w:rsid w:val="00CA1670"/>
    <w:rsid w:val="00D06A10"/>
    <w:rsid w:val="00D22D8E"/>
    <w:rsid w:val="00D322B7"/>
    <w:rsid w:val="00DC15A3"/>
    <w:rsid w:val="00DE68F2"/>
    <w:rsid w:val="00DF75D2"/>
    <w:rsid w:val="00EC20C5"/>
    <w:rsid w:val="00EF77B0"/>
    <w:rsid w:val="00F160CB"/>
    <w:rsid w:val="00F21E70"/>
    <w:rsid w:val="00F72583"/>
    <w:rsid w:val="00F765D7"/>
    <w:rsid w:val="00FD0A34"/>
    <w:rsid w:val="00FE1B6C"/>
    <w:rsid w:val="00FF2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2C2D8"/>
  <w15:docId w15:val="{0635661B-2C61-4363-AFDE-3162BCB88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ind w:firstLine="720"/>
      <w:jc w:val="both"/>
    </w:pPr>
    <w:rPr>
      <w:rFonts w:ascii="Times New Roman" w:hAnsi="Times New Roman"/>
      <w:color w:val="000000" w:themeColor="text1"/>
      <w:sz w:val="24"/>
    </w:rPr>
  </w:style>
  <w:style w:type="paragraph" w:styleId="Heading1">
    <w:name w:val="heading 1"/>
    <w:basedOn w:val="Normal"/>
    <w:next w:val="Normal"/>
    <w:link w:val="Heading1Char"/>
    <w:uiPriority w:val="9"/>
    <w:qFormat/>
    <w:pPr>
      <w:keepNext/>
      <w:keepLines/>
      <w:spacing w:before="240"/>
      <w:ind w:firstLine="0"/>
      <w:jc w:val="center"/>
      <w:outlineLvl w:val="0"/>
    </w:pPr>
    <w:rPr>
      <w:rFonts w:eastAsiaTheme="majorEastAsia" w:cstheme="majorBidi"/>
      <w:b/>
      <w:color w:val="auto"/>
      <w:sz w:val="28"/>
      <w:szCs w:val="32"/>
    </w:rPr>
  </w:style>
  <w:style w:type="paragraph" w:styleId="Heading2">
    <w:name w:val="heading 2"/>
    <w:basedOn w:val="Normal"/>
    <w:next w:val="Normal"/>
    <w:link w:val="Heading2Char"/>
    <w:uiPriority w:val="9"/>
    <w:unhideWhenUsed/>
    <w:qFormat/>
    <w:pPr>
      <w:keepNext/>
      <w:keepLines/>
      <w:spacing w:before="240" w:after="240"/>
      <w:ind w:firstLine="0"/>
      <w:outlineLvl w:val="1"/>
    </w:pPr>
    <w:rPr>
      <w:rFonts w:eastAsiaTheme="majorEastAsia" w:cstheme="majorBidi"/>
      <w:b/>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eastAsia="lv-LV"/>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lv-LV"/>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lv-LV"/>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lv-LV"/>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lv-LV"/>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lv-LV"/>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lv-LV"/>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character" w:customStyle="1" w:styleId="Heading1Char">
    <w:name w:val="Heading 1 Char"/>
    <w:basedOn w:val="DefaultParagraphFont"/>
    <w:link w:val="Heading1"/>
    <w:uiPriority w:val="9"/>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Pr>
      <w:rFonts w:ascii="Times New Roman" w:eastAsiaTheme="majorEastAsia" w:hAnsi="Times New Roman" w:cstheme="majorBidi"/>
      <w:b/>
      <w:color w:val="2E74B5" w:themeColor="accent1" w:themeShade="BF"/>
      <w:sz w:val="24"/>
      <w:szCs w:val="26"/>
    </w:rPr>
  </w:style>
  <w:style w:type="paragraph" w:styleId="NormalWeb">
    <w:name w:val="Normal (Web)"/>
    <w:basedOn w:val="Normal"/>
    <w:uiPriority w:val="99"/>
    <w:unhideWhenUsed/>
    <w:pPr>
      <w:spacing w:before="100" w:beforeAutospacing="1" w:after="100" w:afterAutospacing="1"/>
      <w:ind w:firstLine="0"/>
      <w:jc w:val="left"/>
    </w:pPr>
    <w:rPr>
      <w:rFonts w:eastAsia="Times New Roman" w:cs="Times New Roman"/>
      <w:color w:val="auto"/>
      <w:szCs w:val="24"/>
      <w:lang w:eastAsia="lv-LV"/>
    </w:r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0000FF"/>
      <w:u w:val="single"/>
    </w:rPr>
  </w:style>
  <w:style w:type="character" w:styleId="Emphasis">
    <w:name w:val="Emphasis"/>
    <w:basedOn w:val="DefaultParagraphFont"/>
    <w:uiPriority w:val="20"/>
    <w:qFormat/>
    <w:rPr>
      <w:i/>
      <w:iCs/>
    </w:rPr>
  </w:style>
  <w:style w:type="paragraph" w:customStyle="1" w:styleId="tv213">
    <w:name w:val="tv213"/>
    <w:basedOn w:val="Normal"/>
    <w:pPr>
      <w:spacing w:before="100" w:beforeAutospacing="1" w:after="100" w:afterAutospacing="1"/>
      <w:ind w:firstLine="0"/>
      <w:jc w:val="left"/>
    </w:pPr>
    <w:rPr>
      <w:rFonts w:eastAsia="Times New Roman" w:cs="Times New Roman"/>
      <w:color w:val="auto"/>
      <w:szCs w:val="24"/>
      <w:lang w:eastAsia="lv-LV"/>
    </w:rPr>
  </w:style>
  <w:style w:type="paragraph" w:styleId="ListParagraph">
    <w:name w:val="List Paragraph"/>
    <w:basedOn w:val="Normal"/>
    <w:link w:val="ListParagraphChar"/>
    <w:uiPriority w:val="34"/>
    <w:qFormat/>
    <w:pPr>
      <w:spacing w:after="160" w:line="259" w:lineRule="auto"/>
      <w:ind w:left="720" w:firstLine="0"/>
      <w:contextualSpacing/>
      <w:jc w:val="left"/>
    </w:pPr>
    <w:rPr>
      <w:rFonts w:asciiTheme="minorHAnsi" w:hAnsiTheme="minorHAnsi"/>
      <w:color w:val="auto"/>
      <w:sz w:val="22"/>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acopre">
    <w:name w:val="acopre"/>
    <w:basedOn w:val="DefaultParagraphFont"/>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unhideWhenUsed/>
    <w:rPr>
      <w:color w:val="auto"/>
      <w:sz w:val="20"/>
      <w:szCs w:val="20"/>
    </w:rPr>
  </w:style>
  <w:style w:type="character" w:customStyle="1" w:styleId="FootnoteTextChar">
    <w:name w:val="Footnote Text Char"/>
    <w:basedOn w:val="DefaultParagraphFont"/>
    <w:link w:val="FootnoteText"/>
    <w:uiPriority w:val="99"/>
    <w:rPr>
      <w:rFonts w:ascii="Times New Roman" w:hAnsi="Times New Roman"/>
      <w:sz w:val="20"/>
      <w:szCs w:val="20"/>
    </w:rPr>
  </w:style>
  <w:style w:type="character" w:styleId="FootnoteReference">
    <w:name w:val="footnote reference"/>
    <w:basedOn w:val="DefaultParagraphFont"/>
    <w:link w:val="CharCharCharChar"/>
    <w:uiPriority w:val="99"/>
    <w:unhideWhenUsed/>
    <w:qFormat/>
    <w:rPr>
      <w:vertAlign w:val="superscript"/>
    </w:rPr>
  </w:style>
  <w:style w:type="character" w:customStyle="1" w:styleId="ListParagraphChar">
    <w:name w:val="List Paragraph Char"/>
    <w:link w:val="ListParagraph"/>
    <w:uiPriority w:val="34"/>
    <w:qFormat/>
  </w:style>
  <w:style w:type="paragraph" w:customStyle="1" w:styleId="CharCharCharChar">
    <w:name w:val="Char Char Char Char"/>
    <w:basedOn w:val="Normal"/>
    <w:next w:val="Normal"/>
    <w:link w:val="FootnoteReference"/>
    <w:uiPriority w:val="99"/>
    <w:pPr>
      <w:spacing w:after="160" w:line="240" w:lineRule="exact"/>
      <w:ind w:firstLine="0"/>
    </w:pPr>
    <w:rPr>
      <w:rFonts w:asciiTheme="minorHAnsi" w:hAnsiTheme="minorHAnsi"/>
      <w:color w:val="auto"/>
      <w:sz w:val="22"/>
      <w:vertAlign w:val="superscript"/>
    </w:rPr>
  </w:style>
  <w:style w:type="paragraph" w:styleId="Footer">
    <w:name w:val="footer"/>
    <w:basedOn w:val="Normal"/>
    <w:link w:val="FooterChar"/>
    <w:uiPriority w:val="99"/>
    <w:unhideWhenUsed/>
    <w:pPr>
      <w:tabs>
        <w:tab w:val="center" w:pos="4153"/>
        <w:tab w:val="right" w:pos="8306"/>
      </w:tabs>
      <w:ind w:firstLine="0"/>
      <w:jc w:val="left"/>
    </w:pPr>
    <w:rPr>
      <w:rFonts w:asciiTheme="minorHAnsi" w:hAnsiTheme="minorHAnsi"/>
      <w:color w:val="auto"/>
      <w:sz w:val="22"/>
    </w:rPr>
  </w:style>
  <w:style w:type="character" w:customStyle="1" w:styleId="FooterChar">
    <w:name w:val="Footer Char"/>
    <w:basedOn w:val="DefaultParagraphFont"/>
    <w:link w:val="Footer"/>
    <w:uiPriority w:val="99"/>
  </w:style>
  <w:style w:type="table" w:customStyle="1" w:styleId="TableGrid1">
    <w:name w:val="Table Grid1"/>
    <w:basedOn w:val="TableNormal"/>
    <w:next w:val="TableGrid"/>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3">
    <w:name w:val="Plain Table 3"/>
    <w:basedOn w:val="TableNormal"/>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color w:val="000000" w:themeColor="text1"/>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olor w:val="000000" w:themeColor="text1"/>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b/>
      <w:bCs/>
      <w:color w:val="000000" w:themeColor="text1"/>
      <w:sz w:val="20"/>
      <w:szCs w:val="20"/>
    </w:rPr>
  </w:style>
  <w:style w:type="paragraph" w:customStyle="1" w:styleId="p64x9c">
    <w:name w:val="p64x9c"/>
    <w:basedOn w:val="Normal"/>
    <w:pPr>
      <w:spacing w:before="100" w:beforeAutospacing="1" w:after="100" w:afterAutospacing="1"/>
      <w:ind w:firstLine="0"/>
      <w:jc w:val="left"/>
    </w:pPr>
    <w:rPr>
      <w:rFonts w:eastAsia="Times New Roman" w:cs="Times New Roman"/>
      <w:color w:val="auto"/>
      <w:szCs w:val="24"/>
      <w:lang w:eastAsia="lv-LV"/>
    </w:rPr>
  </w:style>
  <w:style w:type="character" w:customStyle="1" w:styleId="gl9hy">
    <w:name w:val="gl9hy"/>
    <w:basedOn w:val="DefaultParagraphFont"/>
  </w:style>
  <w:style w:type="character" w:customStyle="1" w:styleId="spellorig">
    <w:name w:val="spell_orig"/>
    <w:basedOn w:val="DefaultParagraphFont"/>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rPr>
      <w:rFonts w:ascii="Times New Roman" w:hAnsi="Times New Roman"/>
      <w:color w:val="000000" w:themeColor="text1"/>
      <w:sz w:val="24"/>
    </w:rPr>
  </w:style>
  <w:style w:type="paragraph" w:customStyle="1" w:styleId="labojumupamats">
    <w:name w:val="labojumu_pamats"/>
    <w:basedOn w:val="Normal"/>
    <w:pPr>
      <w:spacing w:before="100" w:beforeAutospacing="1" w:after="100" w:afterAutospacing="1"/>
      <w:ind w:firstLine="0"/>
      <w:jc w:val="left"/>
    </w:pPr>
    <w:rPr>
      <w:rFonts w:eastAsia="Times New Roman" w:cs="Times New Roman"/>
      <w:color w:val="auto"/>
      <w:szCs w:val="24"/>
      <w:lang w:eastAsia="lv-LV"/>
    </w:rPr>
  </w:style>
  <w:style w:type="paragraph" w:customStyle="1" w:styleId="2">
    <w:name w:val="2"/>
    <w:basedOn w:val="Normal"/>
    <w:pPr>
      <w:spacing w:after="120" w:line="360" w:lineRule="auto"/>
      <w:ind w:firstLine="0"/>
    </w:pPr>
    <w:rPr>
      <w:rFonts w:cs="Times New Roman"/>
      <w:b/>
      <w:bCs/>
      <w:color w:val="auto"/>
      <w:sz w:val="28"/>
      <w:szCs w:val="28"/>
      <w:lang w:eastAsia="lv-LV"/>
    </w:rPr>
  </w:style>
  <w:style w:type="paragraph" w:styleId="Revision">
    <w:name w:val="Revision"/>
    <w:hidden/>
    <w:uiPriority w:val="99"/>
    <w:semiHidden/>
    <w:rsid w:val="004F5563"/>
    <w:pPr>
      <w:spacing w:after="0" w:line="240" w:lineRule="auto"/>
    </w:pPr>
    <w:rPr>
      <w:rFonts w:ascii="Times New Roman" w:hAnsi="Times New Roman"/>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162567">
      <w:bodyDiv w:val="1"/>
      <w:marLeft w:val="0"/>
      <w:marRight w:val="0"/>
      <w:marTop w:val="0"/>
      <w:marBottom w:val="0"/>
      <w:divBdr>
        <w:top w:val="none" w:sz="0" w:space="0" w:color="auto"/>
        <w:left w:val="none" w:sz="0" w:space="0" w:color="auto"/>
        <w:bottom w:val="none" w:sz="0" w:space="0" w:color="auto"/>
        <w:right w:val="none" w:sz="0" w:space="0" w:color="auto"/>
      </w:divBdr>
    </w:div>
    <w:div w:id="76121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image" Target="media/image4.emf"/><Relationship Id="rId13" Type="http://schemas.microsoft.com/office/2018/08/relationships/commentsExtensible" Target="commentsExtensible.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7" Type="http://schemas.openxmlformats.org/officeDocument/2006/relationships/image" Target="media/image30.emf"/><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image" Target="media/image20.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40.emf"/><Relationship Id="rId4" Type="http://schemas.openxmlformats.org/officeDocument/2006/relationships/styles" Target="styles.xml"/><Relationship Id="rId9" Type="http://schemas.openxmlformats.org/officeDocument/2006/relationships/image" Target="media/image1.emf"/><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Sheet1!$E$2</c:f>
              <c:strCache>
                <c:ptCount val="1"/>
                <c:pt idx="0">
                  <c:v>Izmaksas rezervju veidošanai</c:v>
                </c:pt>
              </c:strCache>
            </c:strRef>
          </c:tx>
          <c:spPr>
            <a:prstGeom prst="rect">
              <a:avLst/>
            </a:prstGeom>
            <a:gradFill>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dLbl>
              <c:idx val="2"/>
              <c:layout/>
              <c:tx>
                <c:rich>
                  <a:bodyPr/>
                  <a:lstStyle/>
                  <a:p>
                    <a:r>
                      <a:rPr lang="en-US"/>
                      <a:t>316.54</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A5B-409B-9437-AF5795E3AE1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layout/>
                <c15:showLeaderLines val="0"/>
              </c:ext>
            </c:extLst>
          </c:dLbls>
          <c:cat>
            <c:numRef>
              <c:f>Sheet1!$B$3:$B$8</c:f>
              <c:numCache>
                <c:formatCode>General</c:formatCode>
                <c:ptCount val="6"/>
                <c:pt idx="0">
                  <c:v>2023</c:v>
                </c:pt>
                <c:pt idx="1">
                  <c:v>2024</c:v>
                </c:pt>
                <c:pt idx="2">
                  <c:v>2025</c:v>
                </c:pt>
                <c:pt idx="3">
                  <c:v>2026</c:v>
                </c:pt>
                <c:pt idx="4">
                  <c:v>2027</c:v>
                </c:pt>
                <c:pt idx="5">
                  <c:v>2028</c:v>
                </c:pt>
              </c:numCache>
            </c:numRef>
          </c:cat>
          <c:val>
            <c:numRef>
              <c:f>Sheet1!$E$3:$E$8</c:f>
              <c:numCache>
                <c:formatCode>General</c:formatCode>
                <c:ptCount val="6"/>
                <c:pt idx="1">
                  <c:v>178.5</c:v>
                </c:pt>
                <c:pt idx="2">
                  <c:v>316.35000000000002</c:v>
                </c:pt>
                <c:pt idx="3">
                  <c:v>476</c:v>
                </c:pt>
                <c:pt idx="4">
                  <c:v>634.27</c:v>
                </c:pt>
                <c:pt idx="5">
                  <c:v>792.54</c:v>
                </c:pt>
              </c:numCache>
            </c:numRef>
          </c:val>
          <c:extLst>
            <c:ext xmlns:c16="http://schemas.microsoft.com/office/drawing/2014/chart" uri="{C3380CC4-5D6E-409C-BE32-E72D297353CC}">
              <c16:uniqueId val="{00000000-7A5B-409B-9437-AF5795E3AE1E}"/>
            </c:ext>
          </c:extLst>
        </c:ser>
        <c:dLbls>
          <c:dLblPos val="outEnd"/>
          <c:showLegendKey val="0"/>
          <c:showVal val="1"/>
          <c:showCatName val="0"/>
          <c:showSerName val="0"/>
          <c:showPercent val="0"/>
          <c:showBubbleSize val="0"/>
        </c:dLbls>
        <c:gapWidth val="100"/>
        <c:overlap val="-24"/>
        <c:axId val="1297982368"/>
        <c:axId val="1297984032"/>
      </c:barChart>
      <c:catAx>
        <c:axId val="1297982368"/>
        <c:scaling>
          <c:orientation val="minMax"/>
        </c:scaling>
        <c:delete val="0"/>
        <c:axPos val="b"/>
        <c:numFmt formatCode="General" sourceLinked="1"/>
        <c:majorTickMark val="none"/>
        <c:minorTickMark val="none"/>
        <c:tickLblPos val="nextTo"/>
        <c:spPr>
          <a:prstGeom prst="rect">
            <a:avLst/>
          </a:prstGeom>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v-LV"/>
          </a:p>
        </c:txPr>
        <c:crossAx val="1297984032"/>
        <c:crosses val="autoZero"/>
        <c:auto val="1"/>
        <c:lblAlgn val="ctr"/>
        <c:lblOffset val="100"/>
        <c:noMultiLvlLbl val="0"/>
      </c:catAx>
      <c:valAx>
        <c:axId val="1297984032"/>
        <c:scaling>
          <c:orientation val="minMax"/>
        </c:scaling>
        <c:delete val="0"/>
        <c:axPos val="l"/>
        <c:majorGridlines>
          <c:spPr>
            <a:prstGeom prst="rect">
              <a:avLst/>
            </a:prstGeom>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lv-LV">
                    <a:latin typeface="Times New Roman" panose="02020603050405020304" pitchFamily="18" charset="0"/>
                    <a:cs typeface="Times New Roman" panose="02020603050405020304" pitchFamily="18" charset="0"/>
                  </a:rPr>
                  <a:t>MIL EUR</a:t>
                </a:r>
              </a:p>
            </c:rich>
          </c:tx>
          <c:layout/>
          <c:overlay val="0"/>
          <c:spPr>
            <a:prstGeom prst="rect">
              <a:avLst/>
            </a:prstGeom>
            <a:noFill/>
            <a:ln>
              <a:noFill/>
            </a:ln>
            <a:effectLst/>
          </c:spPr>
        </c:title>
        <c:numFmt formatCode="General" sourceLinked="1"/>
        <c:majorTickMark val="none"/>
        <c:minorTickMark val="none"/>
        <c:tickLblPos val="nextTo"/>
        <c:spPr>
          <a:prstGeom prst="rect">
            <a:avLst/>
          </a:prstGeom>
          <a:noFill/>
          <a:ln>
            <a:noFill/>
          </a:ln>
          <a:effectLst/>
        </c:spPr>
        <c:txPr>
          <a:bodyPr rot="-60000000" spcFirstLastPara="1" vertOverflow="ellipsis" vert="horz" wrap="square" anchor="ctr" anchorCtr="1"/>
          <a:lstStyle/>
          <a:p>
            <a:pPr>
              <a:defRPr sz="1200" b="0" i="0" u="none" strike="noStrike"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v-LV"/>
          </a:p>
        </c:txPr>
        <c:crossAx val="1297982368"/>
        <c:crosses val="autoZero"/>
        <c:crossBetween val="between"/>
      </c:valAx>
      <c:spPr>
        <a:prstGeom prst="rect">
          <a:avLst/>
        </a:prstGeom>
        <a:noFill/>
        <a:ln>
          <a:noFill/>
        </a:ln>
        <a:effectLst/>
      </c:spPr>
    </c:plotArea>
    <c:plotVisOnly val="1"/>
    <c:dispBlanksAs val="gap"/>
    <c:showDLblsOverMax val="0"/>
  </c:chart>
  <c:spPr>
    <a:prstGeom prst="rect">
      <a:avLst/>
    </a:prstGeom>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036FCC58-5086-43D0-B3E5-5B94E098B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13</Pages>
  <Words>26401</Words>
  <Characters>15050</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Kristers Grauze</dc:creator>
  <cp:keywords/>
  <dc:description/>
  <cp:lastModifiedBy>Valdis Otzulis</cp:lastModifiedBy>
  <cp:revision>6</cp:revision>
  <dcterms:created xsi:type="dcterms:W3CDTF">2022-09-05T06:08:00Z</dcterms:created>
  <dcterms:modified xsi:type="dcterms:W3CDTF">2022-09-05T07:20:00Z</dcterms:modified>
</cp:coreProperties>
</file>