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67AB4E" w14:textId="73C54883" w:rsidR="00B75D0C" w:rsidRPr="00881D21" w:rsidRDefault="00881D21" w:rsidP="00B75D0C">
      <w:pPr>
        <w:spacing w:after="0" w:line="240" w:lineRule="auto"/>
        <w:jc w:val="both"/>
        <w:rPr>
          <w:rFonts w:ascii="Cambria" w:hAnsi="Cambria"/>
          <w:lang w:eastAsia="lv-LV"/>
        </w:rPr>
      </w:pPr>
      <w:r w:rsidRPr="00881D21">
        <w:rPr>
          <w:rFonts w:ascii="Cambria" w:hAnsi="Cambria"/>
          <w:b/>
          <w:bCs/>
          <w:noProof/>
          <w:sz w:val="28"/>
          <w:szCs w:val="28"/>
        </w:rPr>
        <w:drawing>
          <wp:anchor distT="0" distB="0" distL="114300" distR="114300" simplePos="0" relativeHeight="251672576" behindDoc="0" locked="0" layoutInCell="1" allowOverlap="1" wp14:anchorId="365CB3DC" wp14:editId="727BB017">
            <wp:simplePos x="0" y="0"/>
            <wp:positionH relativeFrom="column">
              <wp:posOffset>-470535</wp:posOffset>
            </wp:positionH>
            <wp:positionV relativeFrom="paragraph">
              <wp:posOffset>-10160</wp:posOffset>
            </wp:positionV>
            <wp:extent cx="1631950" cy="797560"/>
            <wp:effectExtent l="0" t="0" r="6350" b="2540"/>
            <wp:wrapNone/>
            <wp:docPr id="24" name="Picture 5" descr="A picture containing sketch, white, symbol&#10;&#10;Description automatically generated">
              <a:extLst xmlns:a="http://schemas.openxmlformats.org/drawingml/2006/main">
                <a:ext uri="{FF2B5EF4-FFF2-40B4-BE49-F238E27FC236}">
                  <a16:creationId xmlns:a16="http://schemas.microsoft.com/office/drawing/2014/main" id="{66CC3084-B76A-4741-A3D0-08B2B5C0F8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5" descr="A picture containing sketch, white, symbol&#10;&#10;Description automatically generated">
                      <a:extLst>
                        <a:ext uri="{FF2B5EF4-FFF2-40B4-BE49-F238E27FC236}">
                          <a16:creationId xmlns:a16="http://schemas.microsoft.com/office/drawing/2014/main" id="{66CC3084-B76A-4741-A3D0-08B2B5C0F8A9}"/>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17399" r="17796"/>
                    <a:stretch/>
                  </pic:blipFill>
                  <pic:spPr bwMode="auto">
                    <a:xfrm>
                      <a:off x="0" y="0"/>
                      <a:ext cx="1631950" cy="797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81D21">
        <w:rPr>
          <w:rFonts w:ascii="Cambria" w:hAnsi="Cambria"/>
          <w:noProof/>
        </w:rPr>
        <mc:AlternateContent>
          <mc:Choice Requires="wps">
            <w:drawing>
              <wp:anchor distT="0" distB="0" distL="114300" distR="114300" simplePos="0" relativeHeight="251670528" behindDoc="0" locked="0" layoutInCell="1" allowOverlap="1" wp14:anchorId="23B023CD" wp14:editId="19F75E41">
                <wp:simplePos x="0" y="0"/>
                <wp:positionH relativeFrom="column">
                  <wp:posOffset>-638175</wp:posOffset>
                </wp:positionH>
                <wp:positionV relativeFrom="paragraph">
                  <wp:posOffset>33655</wp:posOffset>
                </wp:positionV>
                <wp:extent cx="142875" cy="733425"/>
                <wp:effectExtent l="4445" t="0" r="0" b="1270"/>
                <wp:wrapNone/>
                <wp:docPr id="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73342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91A252C" id="Rectangle 4" o:spid="_x0000_s1026" style="position:absolute;margin-left:-50.25pt;margin-top:2.65pt;width:11.25pt;height:5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" fillcolor="#155452" stroked="f" strokeweight="1pt"/>
            </w:pict>
          </mc:Fallback>
        </mc:AlternateContent>
      </w:r>
      <w:r w:rsidR="00B75D0C" w:rsidRPr="00881D21">
        <w:rPr>
          <w:rFonts w:ascii="Cambria" w:hAnsi="Cambria"/>
          <w:lang w:eastAsia="lv-LV"/>
        </w:rPr>
        <w:t xml:space="preserve"> </w:t>
      </w:r>
    </w:p>
    <w:p w14:paraId="73238475" w14:textId="77777777" w:rsidR="00B75D0C" w:rsidRPr="00881D21" w:rsidRDefault="00B75D0C" w:rsidP="00B75D0C">
      <w:pPr>
        <w:spacing w:before="120" w:after="120" w:line="240" w:lineRule="auto"/>
        <w:jc w:val="center"/>
        <w:rPr>
          <w:rFonts w:ascii="Cambria" w:eastAsia="Times New Roman" w:hAnsi="Cambria"/>
          <w:b/>
          <w:sz w:val="36"/>
          <w:szCs w:val="36"/>
          <w:lang w:eastAsia="lv-LV"/>
        </w:rPr>
      </w:pPr>
    </w:p>
    <w:p w14:paraId="6D910C7D" w14:textId="37B76C83" w:rsidR="00B75D0C" w:rsidRPr="00FD2B33" w:rsidRDefault="00FD2EB5" w:rsidP="00B75D0C">
      <w:pPr>
        <w:rPr>
          <w:rFonts w:ascii="Cambria" w:eastAsia="Times New Roman" w:hAnsi="Cambria"/>
          <w:b/>
          <w:sz w:val="36"/>
          <w:szCs w:val="36"/>
          <w:lang w:eastAsia="lv-LV"/>
        </w:rPr>
      </w:pPr>
      <w:r w:rsidRPr="00881D21">
        <w:rPr>
          <w:rFonts w:ascii="Cambria" w:hAnsi="Cambria"/>
          <w:noProof/>
        </w:rPr>
        <mc:AlternateContent>
          <mc:Choice Requires="wps">
            <w:drawing>
              <wp:anchor distT="0" distB="0" distL="114300" distR="114300" simplePos="0" relativeHeight="251661312" behindDoc="0" locked="0" layoutInCell="1" allowOverlap="1" wp14:anchorId="6BCDE073" wp14:editId="2ACFD106">
                <wp:simplePos x="0" y="0"/>
                <wp:positionH relativeFrom="page">
                  <wp:posOffset>1657350</wp:posOffset>
                </wp:positionH>
                <wp:positionV relativeFrom="paragraph">
                  <wp:posOffset>2645411</wp:posOffset>
                </wp:positionV>
                <wp:extent cx="4419600" cy="175895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7589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8B2A43" w14:textId="77777777" w:rsidR="00B75D0C" w:rsidRPr="004C6B75" w:rsidRDefault="00B75D0C" w:rsidP="00B75D0C">
                            <w:pPr>
                              <w:jc w:val="center"/>
                              <w:rPr>
                                <w:color w:val="000000" w:themeColor="text1"/>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BCDE073" id="Rectangle 27" o:spid="_x0000_s1026" style="position:absolute;margin-left:130.5pt;margin-top:208.3pt;width:348pt;height:13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" fillcolor="white [3212]" stroked="f" strokeweight="1pt">
                <v:textbox>
                  <w:txbxContent>
                    <w:p w14:paraId="788B2A43" w14:textId="77777777" w:rsidR="00B75D0C" w:rsidRPr="004C6B75" w:rsidRDefault="00B75D0C" w:rsidP="00B75D0C">
                      <w:pPr>
                        <w:jc w:val="center"/>
                        <w:rPr>
                          <w:color w:val="000000" w:themeColor="text1"/>
                        </w:rPr>
                      </w:pPr>
                    </w:p>
                  </w:txbxContent>
                </v:textbox>
                <w10:wrap anchorx="page"/>
              </v:rect>
            </w:pict>
          </mc:Fallback>
        </mc:AlternateContent>
      </w:r>
      <w:r w:rsidRPr="00881D21">
        <w:rPr>
          <w:rFonts w:ascii="Cambria" w:hAnsi="Cambria"/>
          <w:noProof/>
        </w:rPr>
        <mc:AlternateContent>
          <mc:Choice Requires="wps">
            <w:drawing>
              <wp:anchor distT="0" distB="0" distL="114300" distR="114300" simplePos="0" relativeHeight="251667456" behindDoc="0" locked="0" layoutInCell="1" allowOverlap="1" wp14:anchorId="27FF7D31" wp14:editId="7FBCCC0E">
                <wp:simplePos x="0" y="0"/>
                <wp:positionH relativeFrom="page">
                  <wp:posOffset>1841500</wp:posOffset>
                </wp:positionH>
                <wp:positionV relativeFrom="paragraph">
                  <wp:posOffset>2480310</wp:posOffset>
                </wp:positionV>
                <wp:extent cx="4019550" cy="207772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9550" cy="2077720"/>
                        </a:xfrm>
                        <a:prstGeom prst="rect">
                          <a:avLst/>
                        </a:prstGeom>
                        <a:noFill/>
                        <a:ln w="6350">
                          <a:noFill/>
                        </a:ln>
                      </wps:spPr>
                      <wps:txbx>
                        <w:txbxContent>
                          <w:p w14:paraId="17E61ACD" w14:textId="77777777" w:rsidR="00B75D0C" w:rsidRPr="003D53DF" w:rsidRDefault="00B75D0C" w:rsidP="00B75D0C">
                            <w:pPr>
                              <w:spacing w:after="0"/>
                              <w:jc w:val="center"/>
                              <w:rPr>
                                <w:rFonts w:ascii="Cambria" w:hAnsi="Cambria"/>
                                <w:b/>
                                <w:bCs/>
                                <w:caps/>
                                <w:color w:val="747474" w:themeColor="background2" w:themeShade="80"/>
                                <w:sz w:val="44"/>
                                <w:szCs w:val="44"/>
                              </w:rPr>
                            </w:pPr>
                            <w:r>
                              <w:rPr>
                                <w:rFonts w:ascii="Cambria" w:hAnsi="Cambria"/>
                                <w:b/>
                                <w:bCs/>
                                <w:caps/>
                                <w:color w:val="747474" w:themeColor="background2" w:themeShade="80"/>
                                <w:sz w:val="44"/>
                                <w:szCs w:val="44"/>
                              </w:rPr>
                              <w:t>Informatīvais</w:t>
                            </w:r>
                            <w:r w:rsidRPr="003D53DF">
                              <w:rPr>
                                <w:rFonts w:ascii="Cambria" w:hAnsi="Cambria"/>
                                <w:b/>
                                <w:bCs/>
                                <w:caps/>
                                <w:color w:val="747474" w:themeColor="background2" w:themeShade="80"/>
                                <w:sz w:val="44"/>
                                <w:szCs w:val="44"/>
                              </w:rPr>
                              <w:t xml:space="preserve"> ziņojums</w:t>
                            </w:r>
                          </w:p>
                          <w:p w14:paraId="719ED8C7" w14:textId="77777777" w:rsidR="00B75D0C" w:rsidRPr="003D53DF" w:rsidRDefault="00B75D0C" w:rsidP="00B75D0C">
                            <w:pPr>
                              <w:spacing w:after="0"/>
                              <w:jc w:val="center"/>
                              <w:rPr>
                                <w:rFonts w:ascii="Cambria" w:hAnsi="Cambria"/>
                                <w:b/>
                                <w:bCs/>
                                <w:caps/>
                                <w:color w:val="747474" w:themeColor="background2" w:themeShade="80"/>
                                <w:sz w:val="12"/>
                                <w:szCs w:val="12"/>
                              </w:rPr>
                            </w:pPr>
                            <w:r w:rsidRPr="003D53DF">
                              <w:rPr>
                                <w:rFonts w:ascii="Cambria" w:hAnsi="Cambria"/>
                                <w:b/>
                                <w:bCs/>
                                <w:caps/>
                                <w:color w:val="747474" w:themeColor="background2" w:themeShade="80"/>
                                <w:sz w:val="40"/>
                                <w:szCs w:val="40"/>
                              </w:rPr>
                              <w:t xml:space="preserve"> </w:t>
                            </w:r>
                          </w:p>
                          <w:p w14:paraId="75EF2DDF" w14:textId="60CB4D8B" w:rsidR="00B75D0C" w:rsidRPr="00EC7A22" w:rsidRDefault="00B75D0C" w:rsidP="00B75D0C">
                            <w:pPr>
                              <w:spacing w:after="0"/>
                              <w:jc w:val="center"/>
                              <w:rPr>
                                <w:rFonts w:ascii="Cambria" w:hAnsi="Cambria"/>
                                <w:b/>
                                <w:bCs/>
                                <w:sz w:val="36"/>
                                <w:szCs w:val="36"/>
                              </w:rPr>
                            </w:pPr>
                            <w:r w:rsidRPr="00EC7A22">
                              <w:rPr>
                                <w:rFonts w:ascii="Cambria" w:hAnsi="Cambria"/>
                                <w:b/>
                                <w:bCs/>
                                <w:sz w:val="36"/>
                                <w:szCs w:val="36"/>
                              </w:rPr>
                              <w:t xml:space="preserve">Par </w:t>
                            </w:r>
                            <w:r w:rsidR="00C9203C">
                              <w:rPr>
                                <w:rFonts w:ascii="Cambria" w:hAnsi="Cambria"/>
                                <w:b/>
                                <w:bCs/>
                                <w:sz w:val="36"/>
                                <w:szCs w:val="36"/>
                              </w:rPr>
                              <w:t>Modernizācijas fonda finansējuma izlietojumu 2023.</w:t>
                            </w:r>
                            <w:r w:rsidR="00504F60">
                              <w:rPr>
                                <w:rFonts w:ascii="Cambria" w:hAnsi="Cambria"/>
                                <w:b/>
                                <w:bCs/>
                                <w:sz w:val="36"/>
                                <w:szCs w:val="36"/>
                              </w:rPr>
                              <w:t> </w:t>
                            </w:r>
                            <w:r w:rsidR="00C9203C">
                              <w:rPr>
                                <w:rFonts w:ascii="Cambria" w:hAnsi="Cambria"/>
                                <w:b/>
                                <w:bCs/>
                                <w:sz w:val="36"/>
                                <w:szCs w:val="36"/>
                              </w:rPr>
                              <w:t>gadā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FF7D31" id="_x0000_t202" coordsize="21600,21600" o:spt="202" path="m,l,21600r21600,l21600,xe">
                <v:stroke joinstyle="miter"/>
                <v:path gradientshapeok="t" o:connecttype="rect"/>
              </v:shapetype>
              <v:shape id="Text Box 23" o:spid="_x0000_s1027" type="#_x0000_t202" style="position:absolute;margin-left:145pt;margin-top:195.3pt;width:316.5pt;height:163.6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" filled="f" stroked="f" strokeweight=".5pt">
                <v:textbox>
                  <w:txbxContent>
                    <w:p w14:paraId="17E61ACD" w14:textId="77777777" w:rsidR="00B75D0C" w:rsidRPr="003D53DF" w:rsidRDefault="00B75D0C" w:rsidP="00B75D0C">
                      <w:pPr>
                        <w:spacing w:after="0"/>
                        <w:jc w:val="center"/>
                        <w:rPr>
                          <w:rFonts w:ascii="Cambria" w:hAnsi="Cambria"/>
                          <w:b/>
                          <w:bCs/>
                          <w:caps/>
                          <w:color w:val="747474" w:themeColor="background2" w:themeShade="80"/>
                          <w:sz w:val="44"/>
                          <w:szCs w:val="44"/>
                        </w:rPr>
                      </w:pPr>
                      <w:r>
                        <w:rPr>
                          <w:rFonts w:ascii="Cambria" w:hAnsi="Cambria"/>
                          <w:b/>
                          <w:bCs/>
                          <w:caps/>
                          <w:color w:val="747474" w:themeColor="background2" w:themeShade="80"/>
                          <w:sz w:val="44"/>
                          <w:szCs w:val="44"/>
                        </w:rPr>
                        <w:t>Informatīvais</w:t>
                      </w:r>
                      <w:r w:rsidRPr="003D53DF">
                        <w:rPr>
                          <w:rFonts w:ascii="Cambria" w:hAnsi="Cambria"/>
                          <w:b/>
                          <w:bCs/>
                          <w:caps/>
                          <w:color w:val="747474" w:themeColor="background2" w:themeShade="80"/>
                          <w:sz w:val="44"/>
                          <w:szCs w:val="44"/>
                        </w:rPr>
                        <w:t xml:space="preserve"> ziņojums</w:t>
                      </w:r>
                    </w:p>
                    <w:p w14:paraId="719ED8C7" w14:textId="77777777" w:rsidR="00B75D0C" w:rsidRPr="003D53DF" w:rsidRDefault="00B75D0C" w:rsidP="00B75D0C">
                      <w:pPr>
                        <w:spacing w:after="0"/>
                        <w:jc w:val="center"/>
                        <w:rPr>
                          <w:rFonts w:ascii="Cambria" w:hAnsi="Cambria"/>
                          <w:b/>
                          <w:bCs/>
                          <w:caps/>
                          <w:color w:val="747474" w:themeColor="background2" w:themeShade="80"/>
                          <w:sz w:val="12"/>
                          <w:szCs w:val="12"/>
                        </w:rPr>
                      </w:pPr>
                      <w:r w:rsidRPr="003D53DF">
                        <w:rPr>
                          <w:rFonts w:ascii="Cambria" w:hAnsi="Cambria"/>
                          <w:b/>
                          <w:bCs/>
                          <w:caps/>
                          <w:color w:val="747474" w:themeColor="background2" w:themeShade="80"/>
                          <w:sz w:val="40"/>
                          <w:szCs w:val="40"/>
                        </w:rPr>
                        <w:t xml:space="preserve"> </w:t>
                      </w:r>
                    </w:p>
                    <w:p w14:paraId="75EF2DDF" w14:textId="60CB4D8B" w:rsidR="00B75D0C" w:rsidRPr="00EC7A22" w:rsidRDefault="00B75D0C" w:rsidP="00B75D0C">
                      <w:pPr>
                        <w:spacing w:after="0"/>
                        <w:jc w:val="center"/>
                        <w:rPr>
                          <w:rFonts w:ascii="Cambria" w:hAnsi="Cambria"/>
                          <w:b/>
                          <w:bCs/>
                          <w:sz w:val="36"/>
                          <w:szCs w:val="36"/>
                        </w:rPr>
                      </w:pPr>
                      <w:r w:rsidRPr="00EC7A22">
                        <w:rPr>
                          <w:rFonts w:ascii="Cambria" w:hAnsi="Cambria"/>
                          <w:b/>
                          <w:bCs/>
                          <w:sz w:val="36"/>
                          <w:szCs w:val="36"/>
                        </w:rPr>
                        <w:t xml:space="preserve">Par </w:t>
                      </w:r>
                      <w:r w:rsidR="00C9203C">
                        <w:rPr>
                          <w:rFonts w:ascii="Cambria" w:hAnsi="Cambria"/>
                          <w:b/>
                          <w:bCs/>
                          <w:sz w:val="36"/>
                          <w:szCs w:val="36"/>
                        </w:rPr>
                        <w:t>Modernizācijas fonda finansējuma izlietojumu 2023.</w:t>
                      </w:r>
                      <w:r w:rsidR="00504F60">
                        <w:rPr>
                          <w:rFonts w:ascii="Cambria" w:hAnsi="Cambria"/>
                          <w:b/>
                          <w:bCs/>
                          <w:sz w:val="36"/>
                          <w:szCs w:val="36"/>
                        </w:rPr>
                        <w:t> </w:t>
                      </w:r>
                      <w:r w:rsidR="00C9203C">
                        <w:rPr>
                          <w:rFonts w:ascii="Cambria" w:hAnsi="Cambria"/>
                          <w:b/>
                          <w:bCs/>
                          <w:sz w:val="36"/>
                          <w:szCs w:val="36"/>
                        </w:rPr>
                        <w:t>gadā</w:t>
                      </w:r>
                    </w:p>
                  </w:txbxContent>
                </v:textbox>
                <w10:wrap anchorx="page"/>
              </v:shape>
            </w:pict>
          </mc:Fallback>
        </mc:AlternateContent>
      </w:r>
      <w:r w:rsidR="00881D21" w:rsidRPr="00881D21">
        <w:rPr>
          <w:rFonts w:ascii="Cambria" w:hAnsi="Cambria"/>
          <w:noProof/>
        </w:rPr>
        <w:drawing>
          <wp:anchor distT="0" distB="0" distL="114300" distR="114300" simplePos="0" relativeHeight="251659263" behindDoc="0" locked="0" layoutInCell="1" allowOverlap="1" wp14:anchorId="1390D9F6" wp14:editId="46C7E0E0">
            <wp:simplePos x="0" y="0"/>
            <wp:positionH relativeFrom="page">
              <wp:align>center</wp:align>
            </wp:positionH>
            <wp:positionV relativeFrom="paragraph">
              <wp:posOffset>1602740</wp:posOffset>
            </wp:positionV>
            <wp:extent cx="5734050" cy="3821430"/>
            <wp:effectExtent l="0" t="0" r="0" b="7620"/>
            <wp:wrapNone/>
            <wp:docPr id="1893012540" name="Picture 1893012540" descr="Leaves in front of a blurred fores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12540" name="Picture 1893012540" descr="Leaves in front of a blurred forest backgroun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4050" cy="3821430"/>
                    </a:xfrm>
                    <a:prstGeom prst="rect">
                      <a:avLst/>
                    </a:prstGeom>
                  </pic:spPr>
                </pic:pic>
              </a:graphicData>
            </a:graphic>
            <wp14:sizeRelH relativeFrom="page">
              <wp14:pctWidth>0</wp14:pctWidth>
            </wp14:sizeRelH>
            <wp14:sizeRelV relativeFrom="page">
              <wp14:pctHeight>0</wp14:pctHeight>
            </wp14:sizeRelV>
          </wp:anchor>
        </w:drawing>
      </w:r>
      <w:r w:rsidR="00B75D0C" w:rsidRPr="00881D21">
        <w:rPr>
          <w:rFonts w:ascii="Cambria" w:hAnsi="Cambria"/>
          <w:noProof/>
        </w:rPr>
        <mc:AlternateContent>
          <mc:Choice Requires="wps">
            <w:drawing>
              <wp:anchor distT="0" distB="0" distL="114300" distR="114300" simplePos="0" relativeHeight="251668480" behindDoc="0" locked="0" layoutInCell="1" allowOverlap="1" wp14:anchorId="446D20DB" wp14:editId="17F00687">
                <wp:simplePos x="0" y="0"/>
                <wp:positionH relativeFrom="page">
                  <wp:align>center</wp:align>
                </wp:positionH>
                <wp:positionV relativeFrom="paragraph">
                  <wp:posOffset>8115935</wp:posOffset>
                </wp:positionV>
                <wp:extent cx="1460500" cy="427355"/>
                <wp:effectExtent l="0" t="0" r="635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427355"/>
                        </a:xfrm>
                        <a:prstGeom prst="rect">
                          <a:avLst/>
                        </a:prstGeom>
                        <a:solidFill>
                          <a:schemeClr val="lt1"/>
                        </a:solidFill>
                        <a:ln w="6350">
                          <a:noFill/>
                        </a:ln>
                      </wps:spPr>
                      <wps:txbx>
                        <w:txbxContent>
                          <w:p w14:paraId="2C01BA2E" w14:textId="31364BC3" w:rsidR="00B75D0C" w:rsidRPr="003D53DF" w:rsidRDefault="00B75D0C" w:rsidP="00B75D0C">
                            <w:pPr>
                              <w:jc w:val="center"/>
                              <w:rPr>
                                <w:rFonts w:ascii="Cambria" w:hAnsi="Cambria"/>
                                <w:b/>
                                <w:bCs/>
                                <w:sz w:val="32"/>
                                <w:szCs w:val="32"/>
                              </w:rPr>
                            </w:pPr>
                            <w:r w:rsidRPr="003D53DF">
                              <w:rPr>
                                <w:rFonts w:ascii="Cambria" w:hAnsi="Cambria"/>
                                <w:b/>
                                <w:bCs/>
                                <w:sz w:val="32"/>
                                <w:szCs w:val="32"/>
                              </w:rPr>
                              <w:t>202</w:t>
                            </w:r>
                            <w:r w:rsidR="00881D21">
                              <w:rPr>
                                <w:rFonts w:ascii="Cambria" w:hAnsi="Cambria"/>
                                <w:b/>
                                <w:bCs/>
                                <w:sz w:val="32"/>
                                <w:szCs w:val="3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46D20DB" id="Text Box 26" o:spid="_x0000_s1028" type="#_x0000_t202" style="position:absolute;margin-left:0;margin-top:639.05pt;width:115pt;height:33.6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" fillcolor="white [3201]" stroked="f" strokeweight=".5pt">
                <v:textbox>
                  <w:txbxContent>
                    <w:p w14:paraId="2C01BA2E" w14:textId="31364BC3" w:rsidR="00B75D0C" w:rsidRPr="003D53DF" w:rsidRDefault="00B75D0C" w:rsidP="00B75D0C">
                      <w:pPr>
                        <w:jc w:val="center"/>
                        <w:rPr>
                          <w:rFonts w:ascii="Cambria" w:hAnsi="Cambria"/>
                          <w:b/>
                          <w:bCs/>
                          <w:sz w:val="32"/>
                          <w:szCs w:val="32"/>
                        </w:rPr>
                      </w:pPr>
                      <w:r w:rsidRPr="003D53DF">
                        <w:rPr>
                          <w:rFonts w:ascii="Cambria" w:hAnsi="Cambria"/>
                          <w:b/>
                          <w:bCs/>
                          <w:sz w:val="32"/>
                          <w:szCs w:val="32"/>
                        </w:rPr>
                        <w:t>202</w:t>
                      </w:r>
                      <w:r w:rsidR="00881D21">
                        <w:rPr>
                          <w:rFonts w:ascii="Cambria" w:hAnsi="Cambria"/>
                          <w:b/>
                          <w:bCs/>
                          <w:sz w:val="32"/>
                          <w:szCs w:val="32"/>
                        </w:rPr>
                        <w:t>4</w:t>
                      </w:r>
                    </w:p>
                  </w:txbxContent>
                </v:textbox>
                <w10:wrap anchorx="page"/>
              </v:shape>
            </w:pict>
          </mc:Fallback>
        </mc:AlternateContent>
      </w:r>
      <w:r w:rsidR="00B75D0C" w:rsidRPr="00881D21">
        <w:rPr>
          <w:rFonts w:ascii="Cambria" w:hAnsi="Cambria"/>
          <w:noProof/>
        </w:rPr>
        <mc:AlternateContent>
          <mc:Choice Requires="wps">
            <w:drawing>
              <wp:anchor distT="0" distB="0" distL="114300" distR="114300" simplePos="0" relativeHeight="251660288" behindDoc="0" locked="0" layoutInCell="1" allowOverlap="1" wp14:anchorId="38A68E24" wp14:editId="68A7D4FD">
                <wp:simplePos x="0" y="0"/>
                <wp:positionH relativeFrom="page">
                  <wp:align>center</wp:align>
                </wp:positionH>
                <wp:positionV relativeFrom="paragraph">
                  <wp:posOffset>2444115</wp:posOffset>
                </wp:positionV>
                <wp:extent cx="5034915" cy="2220595"/>
                <wp:effectExtent l="0" t="0" r="0" b="825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4915" cy="222059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AB49A4F" id="Rectangle 22" o:spid="_x0000_s1026" style="position:absolute;margin-left:0;margin-top:192.45pt;width:396.45pt;height:174.8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" fillcolor="#155452" stroked="f" strokeweight="1pt">
                <w10:wrap anchorx="page"/>
              </v:rect>
            </w:pict>
          </mc:Fallback>
        </mc:AlternateContent>
      </w:r>
      <w:r w:rsidR="00B75D0C" w:rsidRPr="00881D21">
        <w:rPr>
          <w:rFonts w:ascii="Cambria" w:hAnsi="Cambria"/>
          <w:b/>
          <w:bCs/>
          <w:sz w:val="28"/>
          <w:szCs w:val="28"/>
        </w:rPr>
        <w:br w:type="page"/>
      </w:r>
    </w:p>
    <w:p w14:paraId="524E96EE" w14:textId="7CD355DD" w:rsidR="00707DF8" w:rsidRPr="00FD2B33" w:rsidRDefault="00707DF8" w:rsidP="00FD2B33">
      <w:pPr>
        <w:spacing w:after="0" w:line="240" w:lineRule="auto"/>
        <w:jc w:val="center"/>
        <w:rPr>
          <w:rFonts w:ascii="Times New Roman" w:hAnsi="Times New Roman"/>
          <w:b/>
          <w:sz w:val="28"/>
          <w:szCs w:val="28"/>
        </w:rPr>
      </w:pPr>
      <w:bookmarkStart w:id="0" w:name="_Hlk153784008"/>
      <w:r w:rsidRPr="00FD2B33">
        <w:rPr>
          <w:rFonts w:ascii="Times New Roman" w:hAnsi="Times New Roman"/>
          <w:b/>
          <w:sz w:val="28"/>
          <w:szCs w:val="28"/>
        </w:rPr>
        <w:lastRenderedPageBreak/>
        <w:t xml:space="preserve">Informatīvais </w:t>
      </w:r>
      <w:smartTag w:uri="schemas-tilde-lv/tildestengine" w:element="veidnes">
        <w:smartTagPr>
          <w:attr w:name="baseform" w:val="ziņojum|s"/>
          <w:attr w:name="id" w:val="-1"/>
          <w:attr w:name="text" w:val="ziņojums"/>
        </w:smartTagPr>
        <w:r w:rsidRPr="00FD2B33">
          <w:rPr>
            <w:rFonts w:ascii="Times New Roman" w:hAnsi="Times New Roman"/>
            <w:b/>
            <w:sz w:val="28"/>
            <w:szCs w:val="28"/>
          </w:rPr>
          <w:t>ziņojums</w:t>
        </w:r>
      </w:smartTag>
    </w:p>
    <w:p w14:paraId="2C010659" w14:textId="77777777" w:rsidR="00707DF8" w:rsidRPr="00FD2B33" w:rsidRDefault="00707DF8" w:rsidP="00FD2B33">
      <w:pPr>
        <w:spacing w:after="0" w:line="240" w:lineRule="auto"/>
        <w:jc w:val="center"/>
        <w:rPr>
          <w:rFonts w:ascii="Times New Roman" w:hAnsi="Times New Roman"/>
          <w:b/>
          <w:sz w:val="28"/>
          <w:szCs w:val="28"/>
        </w:rPr>
      </w:pPr>
      <w:r w:rsidRPr="00FD2B33">
        <w:rPr>
          <w:rFonts w:ascii="Times New Roman" w:hAnsi="Times New Roman"/>
          <w:b/>
          <w:sz w:val="28"/>
          <w:szCs w:val="28"/>
        </w:rPr>
        <w:t>“Par Modernizācijas fonda finansējuma izlietojumu 2023. gadā</w:t>
      </w:r>
      <w:r w:rsidRPr="00FD2B33">
        <w:rPr>
          <w:rFonts w:ascii="Times New Roman" w:hAnsi="Times New Roman"/>
          <w:b/>
          <w:sz w:val="28"/>
          <w:szCs w:val="28"/>
          <w:lang w:eastAsia="lv-LV"/>
        </w:rPr>
        <w:t>”</w:t>
      </w:r>
    </w:p>
    <w:p w14:paraId="3E5D4EA9" w14:textId="77777777" w:rsidR="00707DF8" w:rsidRPr="0072393C" w:rsidRDefault="00707DF8" w:rsidP="00707DF8">
      <w:pPr>
        <w:ind w:firstLine="720"/>
        <w:jc w:val="both"/>
        <w:rPr>
          <w:color w:val="000000"/>
          <w:sz w:val="20"/>
          <w:szCs w:val="20"/>
        </w:rPr>
      </w:pPr>
    </w:p>
    <w:p w14:paraId="2F8E5A0E" w14:textId="10B340EA" w:rsidR="00707DF8" w:rsidRDefault="00707DF8" w:rsidP="00582509">
      <w:pPr>
        <w:spacing w:line="240" w:lineRule="auto"/>
        <w:ind w:firstLine="567"/>
        <w:jc w:val="both"/>
        <w:rPr>
          <w:rFonts w:ascii="Times New Roman" w:hAnsi="Times New Roman"/>
          <w:color w:val="000000"/>
          <w:sz w:val="28"/>
          <w:szCs w:val="28"/>
        </w:rPr>
      </w:pPr>
      <w:r w:rsidRPr="00FD2B33">
        <w:rPr>
          <w:rFonts w:ascii="Times New Roman" w:hAnsi="Times New Roman"/>
          <w:color w:val="000000"/>
          <w:sz w:val="28"/>
          <w:szCs w:val="28"/>
        </w:rPr>
        <w:t>Informatīvais ziņojums sagatavots, pamatojoties uz likuma “Par piesārņojumu” 32.</w:t>
      </w:r>
      <w:r w:rsidRPr="00FD2B33">
        <w:rPr>
          <w:rFonts w:ascii="Times New Roman" w:hAnsi="Times New Roman"/>
          <w:color w:val="000000"/>
          <w:sz w:val="28"/>
          <w:szCs w:val="28"/>
          <w:vertAlign w:val="superscript"/>
        </w:rPr>
        <w:t>14</w:t>
      </w:r>
      <w:r w:rsidRPr="00FD2B33">
        <w:rPr>
          <w:rFonts w:ascii="Times New Roman" w:hAnsi="Times New Roman"/>
          <w:color w:val="000000"/>
          <w:sz w:val="28"/>
          <w:szCs w:val="28"/>
        </w:rPr>
        <w:t> panta otro daļu, kas nosaka, ka Klimata un enerģētikas ministrija (turpmāk – KEM) katru gadu sagatavo un līdz 31. martam iesniedz Ministru kabinetam informatīvo ziņojumu par Modernizācijas fonda finansējuma izlietojumu iepriekšējā gadā, tai skaitā informāciju par finansētajiem pasākumiem un panākto siltumnīcefekta gāzu emisiju samazinājumu.</w:t>
      </w:r>
    </w:p>
    <w:p w14:paraId="1A7D1C2A" w14:textId="77777777" w:rsidR="002E5DD5" w:rsidRPr="002E5DD5" w:rsidRDefault="002E5DD5" w:rsidP="00582509">
      <w:pPr>
        <w:spacing w:line="240" w:lineRule="auto"/>
        <w:ind w:firstLine="567"/>
        <w:jc w:val="both"/>
        <w:rPr>
          <w:rFonts w:ascii="Times New Roman" w:hAnsi="Times New Roman"/>
          <w:color w:val="000000"/>
          <w:sz w:val="20"/>
          <w:szCs w:val="20"/>
        </w:rPr>
      </w:pPr>
    </w:p>
    <w:p w14:paraId="0321987E" w14:textId="77777777" w:rsidR="00707DF8" w:rsidRDefault="00707DF8" w:rsidP="00707DF8">
      <w:pPr>
        <w:pStyle w:val="Default"/>
        <w:spacing w:before="120"/>
        <w:jc w:val="both"/>
        <w:rPr>
          <w:b/>
          <w:sz w:val="28"/>
          <w:szCs w:val="28"/>
        </w:rPr>
      </w:pPr>
      <w:r>
        <w:rPr>
          <w:b/>
          <w:sz w:val="28"/>
          <w:szCs w:val="28"/>
        </w:rPr>
        <w:t>Pieejamais finansējums</w:t>
      </w:r>
    </w:p>
    <w:p w14:paraId="3AE3BF3D" w14:textId="77777777" w:rsidR="00707DF8" w:rsidRPr="00D36C29" w:rsidRDefault="00707DF8" w:rsidP="00D36C29">
      <w:pPr>
        <w:pStyle w:val="Default"/>
        <w:spacing w:before="120" w:after="120"/>
        <w:ind w:firstLine="567"/>
        <w:jc w:val="both"/>
        <w:rPr>
          <w:rStyle w:val="normaltextrun"/>
          <w:color w:val="auto"/>
          <w:sz w:val="28"/>
          <w:szCs w:val="28"/>
          <w:shd w:val="clear" w:color="auto" w:fill="FFFFFF"/>
        </w:rPr>
      </w:pPr>
      <w:r w:rsidRPr="00BD6576">
        <w:rPr>
          <w:sz w:val="28"/>
          <w:szCs w:val="28"/>
          <w:lang w:eastAsia="en-US"/>
        </w:rPr>
        <w:t>Sākot no 2021.</w:t>
      </w:r>
      <w:r>
        <w:rPr>
          <w:sz w:val="28"/>
          <w:szCs w:val="28"/>
          <w:lang w:eastAsia="en-US"/>
        </w:rPr>
        <w:t> </w:t>
      </w:r>
      <w:r w:rsidRPr="00BD6576">
        <w:rPr>
          <w:sz w:val="28"/>
          <w:szCs w:val="28"/>
          <w:lang w:eastAsia="en-US"/>
        </w:rPr>
        <w:t xml:space="preserve">gada noteikts apjoms no </w:t>
      </w:r>
      <w:r>
        <w:rPr>
          <w:sz w:val="28"/>
          <w:szCs w:val="28"/>
          <w:lang w:eastAsia="en-US"/>
        </w:rPr>
        <w:t>Eiropas Savienības emisijas kvotu tirdzniecības sistēmas</w:t>
      </w:r>
      <w:r w:rsidRPr="00BD6576">
        <w:rPr>
          <w:sz w:val="28"/>
          <w:szCs w:val="28"/>
          <w:lang w:eastAsia="en-US"/>
        </w:rPr>
        <w:t xml:space="preserve"> emisijas kvotu kopapjoma laika periodam no </w:t>
      </w:r>
      <w:r w:rsidRPr="00323E56">
        <w:rPr>
          <w:sz w:val="28"/>
          <w:szCs w:val="28"/>
          <w:lang w:eastAsia="en-US"/>
        </w:rPr>
        <w:t>2021. </w:t>
      </w:r>
      <w:r>
        <w:rPr>
          <w:sz w:val="28"/>
          <w:szCs w:val="28"/>
          <w:lang w:eastAsia="en-US"/>
        </w:rPr>
        <w:t>līdz</w:t>
      </w:r>
      <w:r w:rsidRPr="00323E56">
        <w:rPr>
          <w:sz w:val="28"/>
          <w:szCs w:val="28"/>
          <w:lang w:eastAsia="en-US"/>
        </w:rPr>
        <w:t xml:space="preserve"> 2030. gadam tiek izsolīts, lai gūtu finansējumu Modernizācijas fondam. </w:t>
      </w:r>
      <w:r w:rsidRPr="00D36C29">
        <w:rPr>
          <w:color w:val="auto"/>
          <w:sz w:val="28"/>
          <w:szCs w:val="28"/>
          <w:lang w:eastAsia="en-US"/>
        </w:rPr>
        <w:t xml:space="preserve">Modernizācijas fonds tika izveidots saskaņā ar </w:t>
      </w:r>
      <w:r w:rsidRPr="00D36C29">
        <w:rPr>
          <w:i/>
          <w:iCs/>
          <w:color w:val="auto"/>
          <w:sz w:val="28"/>
          <w:szCs w:val="28"/>
          <w:lang w:eastAsia="en-US"/>
        </w:rPr>
        <w:t xml:space="preserve">Eiropas Parlamenta un Padomes 2003. gada 13. oktobra Direktīvas 2003/87/EK, ar kuru nosaka sistēmu siltumnīcas efektu izraisošo gāzu emisijas kvotu tirdzniecībai Kopienā un groza Padomes Direktīvu 96/61/EK </w:t>
      </w:r>
      <w:r w:rsidRPr="00D36C29">
        <w:rPr>
          <w:color w:val="auto"/>
          <w:sz w:val="28"/>
          <w:szCs w:val="28"/>
          <w:lang w:eastAsia="en-US"/>
        </w:rPr>
        <w:t xml:space="preserve">10.d panta 1. punktu, savukārt, detalizētāki Modernizācijas fonda darbības nosacījumi ir atrunāti </w:t>
      </w:r>
      <w:r w:rsidRPr="00D36C29">
        <w:rPr>
          <w:i/>
          <w:iCs/>
          <w:color w:val="auto"/>
          <w:sz w:val="28"/>
          <w:szCs w:val="28"/>
          <w:lang w:eastAsia="en-US"/>
        </w:rPr>
        <w:t>Eiropas Komisijas 2020. gada 9. jūlija Īstenošanas Regulā Nr. (ES) 2020/1001, ar ko nosaka sīki izstrādātus noteikumus par Eiropas Parlamenta un Padomes Direktīvas 2003/87/EK piemērošanu Modernizācijas fonda darbībai, kura mērķis ir atbalstīt investīcijas energosistēmu modernizācijā un energoefektivitātes uzlabošanā atsevišķās dalībvalstīs</w:t>
      </w:r>
      <w:r w:rsidRPr="00D36C29">
        <w:rPr>
          <w:color w:val="auto"/>
          <w:sz w:val="28"/>
          <w:szCs w:val="28"/>
          <w:lang w:eastAsia="en-US"/>
        </w:rPr>
        <w:t xml:space="preserve">. </w:t>
      </w:r>
      <w:r w:rsidRPr="00D36C29">
        <w:rPr>
          <w:rStyle w:val="normaltextrun"/>
          <w:color w:val="auto"/>
          <w:sz w:val="28"/>
          <w:szCs w:val="28"/>
          <w:shd w:val="clear" w:color="auto" w:fill="FFFFFF"/>
        </w:rPr>
        <w:t>Emisijas kvotu izsoles notiek kopējā izsoļu platformā katru gadu vienādos apjomos laika periodā līdz 2030. gadam.</w:t>
      </w:r>
    </w:p>
    <w:p w14:paraId="4E2C5A1C" w14:textId="493D74FB" w:rsidR="00707DF8" w:rsidRPr="00D36C29" w:rsidRDefault="00707DF8" w:rsidP="00D36C29">
      <w:pPr>
        <w:pStyle w:val="Default"/>
        <w:spacing w:before="120" w:after="120"/>
        <w:ind w:firstLine="567"/>
        <w:jc w:val="both"/>
        <w:rPr>
          <w:color w:val="auto"/>
          <w:sz w:val="28"/>
          <w:szCs w:val="28"/>
          <w:lang w:eastAsia="en-US"/>
        </w:rPr>
      </w:pPr>
      <w:r w:rsidRPr="00D36C29">
        <w:rPr>
          <w:rStyle w:val="normaltextrun"/>
          <w:color w:val="auto"/>
          <w:sz w:val="28"/>
          <w:szCs w:val="28"/>
        </w:rPr>
        <w:t xml:space="preserve">Līdz ar </w:t>
      </w:r>
      <w:r w:rsidRPr="00D36C29">
        <w:rPr>
          <w:rStyle w:val="normaltextrun"/>
          <w:i/>
          <w:iCs/>
          <w:color w:val="auto"/>
          <w:sz w:val="28"/>
          <w:szCs w:val="28"/>
        </w:rPr>
        <w:t>Eiropas Parlamenta un Padomes 2023. gada 10. maija Direktīvas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w:t>
      </w:r>
      <w:r w:rsidRPr="00D36C29">
        <w:rPr>
          <w:rStyle w:val="normaltextrun"/>
          <w:color w:val="auto"/>
          <w:sz w:val="28"/>
          <w:szCs w:val="28"/>
        </w:rPr>
        <w:t xml:space="preserve"> (turpmāk – Direktīva 2023/959) stāšanos spēkā kopējais Modernizācijas fonda ietvarā pieejamais finansējums veidojas no divām daļām – izsolot 2 % no kopējā emisijas kvotu apjoma laika periodā no 2021. līdz 2030. gadam, kā arī izsolot 2,5 % no kopējā emisijas kvotu apjoma laika periodā no 2024. līdz 2030. gadam, kā rezultātā Latvijai pieejamais Modernizācijas fonda finansējums veidosies, laika periodā līdz 2030. gadam izsolot 5 460 924 emisijas kvotas. No Modernizācijas fonda sadaļas, kas veido 2 % no kopējā emisijas kvotu apjoma laika periodā no 2021. līdz 2030.</w:t>
      </w:r>
      <w:r w:rsidR="00387CD9" w:rsidRPr="00D36C29">
        <w:rPr>
          <w:rStyle w:val="normaltextrun"/>
          <w:color w:val="auto"/>
          <w:sz w:val="28"/>
          <w:szCs w:val="28"/>
        </w:rPr>
        <w:t> </w:t>
      </w:r>
      <w:r w:rsidRPr="00D36C29">
        <w:rPr>
          <w:rStyle w:val="normaltextrun"/>
          <w:color w:val="auto"/>
          <w:sz w:val="28"/>
          <w:szCs w:val="28"/>
        </w:rPr>
        <w:t>gadam, Latvijas daļa sastāda attiecīgi 1,44 % no kopējā Modernizācijas fonda ietvarā izsolāmo emisijas kvotu apjoma – 3 537 025 emisijas kvotas. Būtiski piebilst, ka līdz ar Direktīvas 2023/959 pieņemšanu tika noteiktas izmaiņas kopējā emisijas kvotu apjomā 2021. – 2030. gada periodā, attiecīgi mainījās arī Latvijai pieejamais emisijas kvotu skaits šīs sadaļas ietvarā.</w:t>
      </w:r>
      <w:r w:rsidRPr="00D36C29">
        <w:rPr>
          <w:rStyle w:val="eop"/>
          <w:color w:val="auto"/>
          <w:sz w:val="28"/>
          <w:szCs w:val="28"/>
        </w:rPr>
        <w:t xml:space="preserve"> </w:t>
      </w:r>
      <w:r w:rsidRPr="00D36C29">
        <w:rPr>
          <w:rStyle w:val="normaltextrun"/>
          <w:color w:val="auto"/>
          <w:sz w:val="28"/>
          <w:szCs w:val="28"/>
        </w:rPr>
        <w:lastRenderedPageBreak/>
        <w:t>No Modernizācijas fonda sadaļas, kas veido 2,5 % no kopējā emisijas kvotu apjoma laika periodā no 2024. līdz 2030. gadam, Latvijas daļa sastāda attiecīgi 1,0 % no kopējā Modernizācijas fonda ietvarā izsolāmo emisijas kvotu apjoma – 1 923 899 emisijas kvotas.</w:t>
      </w:r>
    </w:p>
    <w:p w14:paraId="1689B193" w14:textId="77777777" w:rsidR="00707DF8" w:rsidRDefault="00707DF8" w:rsidP="00D36C29">
      <w:pPr>
        <w:pStyle w:val="Default"/>
        <w:spacing w:before="120" w:after="120"/>
        <w:ind w:firstLine="567"/>
        <w:jc w:val="both"/>
        <w:rPr>
          <w:rStyle w:val="normaltextrun"/>
          <w:color w:val="auto"/>
          <w:sz w:val="28"/>
          <w:szCs w:val="28"/>
        </w:rPr>
      </w:pPr>
      <w:r w:rsidRPr="00D36C29">
        <w:rPr>
          <w:rStyle w:val="normaltextrun"/>
          <w:color w:val="auto"/>
          <w:sz w:val="28"/>
          <w:szCs w:val="28"/>
        </w:rPr>
        <w:t xml:space="preserve">Jāmin, ka emisijas kvotu </w:t>
      </w:r>
      <w:proofErr w:type="spellStart"/>
      <w:r w:rsidRPr="00D36C29">
        <w:rPr>
          <w:rStyle w:val="normaltextrun"/>
          <w:color w:val="auto"/>
          <w:sz w:val="28"/>
          <w:szCs w:val="28"/>
        </w:rPr>
        <w:t>monetizēšana</w:t>
      </w:r>
      <w:proofErr w:type="spellEnd"/>
      <w:r w:rsidRPr="00D36C29">
        <w:rPr>
          <w:rStyle w:val="normaltextrun"/>
          <w:color w:val="auto"/>
          <w:sz w:val="28"/>
          <w:szCs w:val="28"/>
        </w:rPr>
        <w:t xml:space="preserve"> notiek pakāpeniski, t.i., laika posmā no 2021. līdz 2030. gadam dalībvalstīm, kuras ir tiesīgas saņemt Modernizācijas fonda finansējumu, finansējums būs pieejams pakāpeniski pa daļām. Jāuzsver, ka precīzu Latvijai pienākošos finansējuma apjomu nav iespējams noteikt lielās neskaidrības dēļ, ko izraisa svārstības emisijas kvotu cenā. Uz 2023. gada 31. decembri Latvijai paredzētajā Modernizācijas fonda finanšu aploksnē uzkrāti 87 169 665,44 EUR. Būtiski piebilst, ka finansējums sākotnēji atrodas </w:t>
      </w:r>
      <w:r w:rsidRPr="00D36C29">
        <w:rPr>
          <w:color w:val="auto"/>
          <w:sz w:val="28"/>
          <w:szCs w:val="28"/>
        </w:rPr>
        <w:t>Eiropas Investīciju bankas (turpmāk – </w:t>
      </w:r>
      <w:r w:rsidRPr="00D36C29">
        <w:rPr>
          <w:rStyle w:val="normaltextrun"/>
          <w:color w:val="auto"/>
          <w:sz w:val="28"/>
          <w:szCs w:val="28"/>
        </w:rPr>
        <w:t>EIB) turējumā, un Modernizācijas fonda finansējumu Latvija varēs saņemt tikai pēc Eiropas Komisijas lēmuma par finansējuma izmaksu atbilstoši EIB un Modernizācijas fonda ietvaros izveidotajā Investīciju komitejā iesniegtajiem un apstiprinātajiem Latvijas investīciju priekšlikumiem.</w:t>
      </w:r>
    </w:p>
    <w:p w14:paraId="50A3B946" w14:textId="77777777" w:rsidR="0072393C" w:rsidRPr="0072393C" w:rsidRDefault="0072393C" w:rsidP="00D36C29">
      <w:pPr>
        <w:pStyle w:val="Default"/>
        <w:spacing w:before="120" w:after="120"/>
        <w:ind w:firstLine="567"/>
        <w:jc w:val="both"/>
        <w:rPr>
          <w:color w:val="auto"/>
          <w:sz w:val="20"/>
          <w:szCs w:val="20"/>
          <w:lang w:eastAsia="en-US"/>
        </w:rPr>
      </w:pPr>
    </w:p>
    <w:p w14:paraId="0AD74A62" w14:textId="293BA86C" w:rsidR="00707DF8" w:rsidRDefault="00707DF8" w:rsidP="00707DF8">
      <w:pPr>
        <w:pStyle w:val="Default"/>
        <w:spacing w:before="120"/>
        <w:jc w:val="both"/>
        <w:rPr>
          <w:b/>
          <w:sz w:val="28"/>
          <w:szCs w:val="28"/>
        </w:rPr>
      </w:pPr>
      <w:r>
        <w:rPr>
          <w:b/>
          <w:sz w:val="28"/>
          <w:szCs w:val="28"/>
        </w:rPr>
        <w:t>Tiesiskais regulējums</w:t>
      </w:r>
    </w:p>
    <w:p w14:paraId="004D4801" w14:textId="77777777" w:rsidR="00707DF8" w:rsidRPr="005F0D6C" w:rsidRDefault="00707DF8" w:rsidP="00707DF8">
      <w:pPr>
        <w:pStyle w:val="Default"/>
        <w:spacing w:before="120"/>
        <w:ind w:firstLine="567"/>
        <w:jc w:val="both"/>
        <w:rPr>
          <w:sz w:val="28"/>
          <w:szCs w:val="28"/>
          <w:lang w:eastAsia="en-US"/>
        </w:rPr>
      </w:pPr>
      <w:r w:rsidRPr="005F0D6C">
        <w:rPr>
          <w:sz w:val="28"/>
          <w:szCs w:val="28"/>
          <w:lang w:eastAsia="en-US"/>
        </w:rPr>
        <w:t>Likuma “Par piesārņojumu” 32.</w:t>
      </w:r>
      <w:r w:rsidRPr="005F0D6C">
        <w:rPr>
          <w:sz w:val="28"/>
          <w:szCs w:val="28"/>
          <w:vertAlign w:val="superscript"/>
          <w:lang w:eastAsia="en-US"/>
        </w:rPr>
        <w:t>13</w:t>
      </w:r>
      <w:r w:rsidRPr="005F0D6C">
        <w:rPr>
          <w:sz w:val="28"/>
          <w:szCs w:val="28"/>
          <w:lang w:eastAsia="en-US"/>
        </w:rPr>
        <w:t> panta pirmā daļa nosaka, ka Modernizācijas fonda finansējumu izmanto siltumnīcefekta gāzu emisiju samazināšanas pasākumu īstenošanai, tai skaitā vismaz 70 procentus no kopējā Latvijai pieejamā Modernizācijas fonda finansējuma izmanto, atbalstot investīcijas:</w:t>
      </w:r>
    </w:p>
    <w:p w14:paraId="2FCFFCE5" w14:textId="77777777" w:rsidR="00707DF8" w:rsidRPr="005F0D6C" w:rsidRDefault="00707DF8" w:rsidP="00707DF8">
      <w:pPr>
        <w:pStyle w:val="Default"/>
        <w:numPr>
          <w:ilvl w:val="0"/>
          <w:numId w:val="31"/>
        </w:numPr>
        <w:suppressAutoHyphens w:val="0"/>
        <w:autoSpaceDN w:val="0"/>
        <w:adjustRightInd w:val="0"/>
        <w:ind w:left="714" w:hanging="357"/>
        <w:jc w:val="both"/>
        <w:rPr>
          <w:sz w:val="28"/>
          <w:szCs w:val="28"/>
        </w:rPr>
      </w:pPr>
      <w:r w:rsidRPr="005F0D6C">
        <w:rPr>
          <w:sz w:val="28"/>
          <w:szCs w:val="28"/>
        </w:rPr>
        <w:t xml:space="preserve">elektroenerģijas ražošanā no </w:t>
      </w:r>
      <w:r>
        <w:rPr>
          <w:sz w:val="28"/>
          <w:szCs w:val="28"/>
        </w:rPr>
        <w:t>atjaunojamiem</w:t>
      </w:r>
      <w:r w:rsidRPr="005F0D6C">
        <w:rPr>
          <w:sz w:val="28"/>
          <w:szCs w:val="28"/>
        </w:rPr>
        <w:t xml:space="preserve"> energoresursiem un šādas elektroenerģijas izmantošanā;</w:t>
      </w:r>
    </w:p>
    <w:p w14:paraId="5925AF50" w14:textId="77777777" w:rsidR="00707DF8" w:rsidRPr="005F0D6C" w:rsidRDefault="00707DF8" w:rsidP="00707DF8">
      <w:pPr>
        <w:pStyle w:val="Default"/>
        <w:numPr>
          <w:ilvl w:val="0"/>
          <w:numId w:val="31"/>
        </w:numPr>
        <w:suppressAutoHyphens w:val="0"/>
        <w:autoSpaceDN w:val="0"/>
        <w:adjustRightInd w:val="0"/>
        <w:ind w:left="714" w:hanging="357"/>
        <w:jc w:val="both"/>
        <w:rPr>
          <w:sz w:val="28"/>
          <w:szCs w:val="28"/>
        </w:rPr>
      </w:pPr>
      <w:r w:rsidRPr="005F0D6C">
        <w:rPr>
          <w:sz w:val="28"/>
          <w:szCs w:val="28"/>
        </w:rPr>
        <w:t>energoefektivitātes uzlabošanā (izņemot energoefektivitātes uzlabošanas pasākumus, kas saistīti ar enerģijas ražošanu no cietajiem fosilajiem energoresursiem), tai skaitā transporta, lauksaimniecības, atkritumu apsaimniekošanas nozarēs un ēku sektorā;</w:t>
      </w:r>
    </w:p>
    <w:p w14:paraId="15C37B4A" w14:textId="77777777" w:rsidR="00707DF8" w:rsidRPr="005F0D6C" w:rsidRDefault="00707DF8" w:rsidP="00707DF8">
      <w:pPr>
        <w:pStyle w:val="Default"/>
        <w:numPr>
          <w:ilvl w:val="0"/>
          <w:numId w:val="31"/>
        </w:numPr>
        <w:suppressAutoHyphens w:val="0"/>
        <w:autoSpaceDN w:val="0"/>
        <w:adjustRightInd w:val="0"/>
        <w:ind w:left="714" w:hanging="357"/>
        <w:jc w:val="both"/>
        <w:rPr>
          <w:sz w:val="28"/>
          <w:szCs w:val="28"/>
        </w:rPr>
      </w:pPr>
      <w:r w:rsidRPr="005F0D6C">
        <w:rPr>
          <w:sz w:val="28"/>
          <w:szCs w:val="28"/>
        </w:rPr>
        <w:t xml:space="preserve">enerģijas uzglabāšanā, tai skaitā elektroenerģijas </w:t>
      </w:r>
      <w:proofErr w:type="spellStart"/>
      <w:r w:rsidRPr="005F0D6C">
        <w:rPr>
          <w:sz w:val="28"/>
          <w:szCs w:val="28"/>
        </w:rPr>
        <w:t>uzkrātuvju</w:t>
      </w:r>
      <w:proofErr w:type="spellEnd"/>
      <w:r w:rsidRPr="005F0D6C">
        <w:rPr>
          <w:sz w:val="28"/>
          <w:szCs w:val="28"/>
        </w:rPr>
        <w:t xml:space="preserve"> iegādē un uzstādīšanā;</w:t>
      </w:r>
    </w:p>
    <w:p w14:paraId="075D7697" w14:textId="77777777" w:rsidR="00707DF8" w:rsidRPr="005F0D6C" w:rsidRDefault="00707DF8" w:rsidP="00707DF8">
      <w:pPr>
        <w:pStyle w:val="Default"/>
        <w:numPr>
          <w:ilvl w:val="0"/>
          <w:numId w:val="31"/>
        </w:numPr>
        <w:suppressAutoHyphens w:val="0"/>
        <w:autoSpaceDN w:val="0"/>
        <w:adjustRightInd w:val="0"/>
        <w:ind w:left="714" w:hanging="357"/>
        <w:jc w:val="both"/>
        <w:rPr>
          <w:sz w:val="28"/>
          <w:szCs w:val="28"/>
        </w:rPr>
      </w:pPr>
      <w:r w:rsidRPr="005F0D6C">
        <w:rPr>
          <w:sz w:val="28"/>
          <w:szCs w:val="28"/>
        </w:rPr>
        <w:t>centralizētās siltumapgādes tīklu modernizēšanā, kā arī elektroenerģijas pārvades un sadales tīklu modernizēšanā, tai skaitā viedo risinājumu ieviešanā;</w:t>
      </w:r>
    </w:p>
    <w:p w14:paraId="279B34E1" w14:textId="77777777" w:rsidR="00707DF8" w:rsidRPr="005F0D6C" w:rsidRDefault="00707DF8" w:rsidP="00707DF8">
      <w:pPr>
        <w:pStyle w:val="Default"/>
        <w:numPr>
          <w:ilvl w:val="0"/>
          <w:numId w:val="31"/>
        </w:numPr>
        <w:suppressAutoHyphens w:val="0"/>
        <w:autoSpaceDN w:val="0"/>
        <w:adjustRightInd w:val="0"/>
        <w:ind w:left="714" w:hanging="357"/>
        <w:jc w:val="both"/>
        <w:rPr>
          <w:sz w:val="28"/>
          <w:szCs w:val="28"/>
        </w:rPr>
      </w:pPr>
      <w:r w:rsidRPr="005F0D6C">
        <w:rPr>
          <w:sz w:val="28"/>
          <w:szCs w:val="28"/>
        </w:rPr>
        <w:t xml:space="preserve">elektroenerģijas pārvades tīklu </w:t>
      </w:r>
      <w:proofErr w:type="spellStart"/>
      <w:r w:rsidRPr="005F0D6C">
        <w:rPr>
          <w:sz w:val="28"/>
          <w:szCs w:val="28"/>
        </w:rPr>
        <w:t>starpsavienojumu</w:t>
      </w:r>
      <w:proofErr w:type="spellEnd"/>
      <w:r w:rsidRPr="005F0D6C">
        <w:rPr>
          <w:sz w:val="28"/>
          <w:szCs w:val="28"/>
        </w:rPr>
        <w:t xml:space="preserve"> starp Eiropas Savienības dalībvalstīm palielināšanā, modernizēšanā vai caurlaides spējas paaugstināšanā;</w:t>
      </w:r>
    </w:p>
    <w:p w14:paraId="08487428" w14:textId="77777777" w:rsidR="00707DF8" w:rsidRPr="005F0D6C" w:rsidRDefault="00707DF8" w:rsidP="00707DF8">
      <w:pPr>
        <w:pStyle w:val="Default"/>
        <w:numPr>
          <w:ilvl w:val="0"/>
          <w:numId w:val="31"/>
        </w:numPr>
        <w:suppressAutoHyphens w:val="0"/>
        <w:autoSpaceDN w:val="0"/>
        <w:adjustRightInd w:val="0"/>
        <w:ind w:left="714" w:hanging="357"/>
        <w:jc w:val="both"/>
        <w:rPr>
          <w:sz w:val="28"/>
          <w:szCs w:val="28"/>
        </w:rPr>
      </w:pPr>
      <w:r w:rsidRPr="005F0D6C">
        <w:rPr>
          <w:sz w:val="28"/>
          <w:szCs w:val="28"/>
        </w:rPr>
        <w:t xml:space="preserve">pasākumos saistībā ar darba ņēmēju pārcelšanu, pārkvalificēšanu, kvalifikācijas celšanu un izglītošanu, darba meklēšanas iniciatīvās un </w:t>
      </w:r>
      <w:proofErr w:type="spellStart"/>
      <w:r w:rsidRPr="005F0D6C">
        <w:rPr>
          <w:sz w:val="28"/>
          <w:szCs w:val="28"/>
        </w:rPr>
        <w:t>jaunuzņēmumos</w:t>
      </w:r>
      <w:proofErr w:type="spellEnd"/>
      <w:r w:rsidRPr="005F0D6C">
        <w:rPr>
          <w:sz w:val="28"/>
          <w:szCs w:val="28"/>
        </w:rPr>
        <w:t xml:space="preserve"> taisnīgas pārkārtošanās uz </w:t>
      </w:r>
      <w:proofErr w:type="spellStart"/>
      <w:r w:rsidRPr="005F0D6C">
        <w:rPr>
          <w:sz w:val="28"/>
          <w:szCs w:val="28"/>
        </w:rPr>
        <w:t>klimatneitrālu</w:t>
      </w:r>
      <w:proofErr w:type="spellEnd"/>
      <w:r w:rsidRPr="005F0D6C">
        <w:rPr>
          <w:sz w:val="28"/>
          <w:szCs w:val="28"/>
        </w:rPr>
        <w:t xml:space="preserve"> ekonomiku ietvaros.</w:t>
      </w:r>
    </w:p>
    <w:p w14:paraId="5E9CE2E5" w14:textId="77777777" w:rsidR="00707DF8" w:rsidRPr="00A61D27" w:rsidRDefault="00707DF8" w:rsidP="00707DF8">
      <w:pPr>
        <w:pStyle w:val="Default"/>
        <w:spacing w:before="120"/>
        <w:ind w:firstLine="567"/>
        <w:jc w:val="both"/>
        <w:rPr>
          <w:bCs/>
          <w:color w:val="auto"/>
          <w:sz w:val="28"/>
          <w:szCs w:val="28"/>
        </w:rPr>
      </w:pPr>
      <w:r w:rsidRPr="00A61D27">
        <w:rPr>
          <w:bCs/>
          <w:color w:val="auto"/>
          <w:sz w:val="28"/>
          <w:szCs w:val="28"/>
        </w:rPr>
        <w:lastRenderedPageBreak/>
        <w:t>Savukārt</w:t>
      </w:r>
      <w:r>
        <w:rPr>
          <w:bCs/>
          <w:color w:val="auto"/>
          <w:sz w:val="28"/>
          <w:szCs w:val="28"/>
        </w:rPr>
        <w:t>,</w:t>
      </w:r>
      <w:r w:rsidRPr="00A61D27">
        <w:rPr>
          <w:bCs/>
          <w:color w:val="auto"/>
          <w:sz w:val="28"/>
          <w:szCs w:val="28"/>
        </w:rPr>
        <w:t xml:space="preserve"> likuma “Par piesārņojumu” 32.</w:t>
      </w:r>
      <w:r w:rsidRPr="00A61D27">
        <w:rPr>
          <w:bCs/>
          <w:color w:val="auto"/>
          <w:sz w:val="28"/>
          <w:szCs w:val="28"/>
          <w:vertAlign w:val="superscript"/>
        </w:rPr>
        <w:t>13</w:t>
      </w:r>
      <w:r w:rsidRPr="00A61D27">
        <w:rPr>
          <w:bCs/>
          <w:color w:val="auto"/>
          <w:sz w:val="28"/>
          <w:szCs w:val="28"/>
        </w:rPr>
        <w:t> panta ceturtā daļa nosaka, ka Modernizācijas fonda finansējuma izmantošanu nodrošina, organizējot projektu iesniegumu konkursus. Ministru kabinets izdod projektu iesniegumu konkursu nolikumus, kuros nosaka projektu iesniegumu vērtēšanas kritērijus, komercdarbības atbalsta piešķiršanas nosacījumus, projektu iesniegumu iesniegšanas, izskatīšanas, apstiprināšanas un finansējuma piešķiršanas kārtību, projektu īstenošanas kārtību, kā arī pārskatu iesniegšanas un pārbaudes kārtību.</w:t>
      </w:r>
    </w:p>
    <w:p w14:paraId="43B94628" w14:textId="77777777" w:rsidR="00707DF8" w:rsidRPr="00A61D27" w:rsidRDefault="00707DF8" w:rsidP="00D36C29">
      <w:pPr>
        <w:pStyle w:val="Default"/>
        <w:spacing w:before="120"/>
        <w:ind w:firstLine="567"/>
        <w:jc w:val="both"/>
        <w:rPr>
          <w:color w:val="auto"/>
          <w:sz w:val="28"/>
          <w:szCs w:val="28"/>
        </w:rPr>
      </w:pPr>
      <w:r w:rsidRPr="00A61D27">
        <w:rPr>
          <w:bCs/>
          <w:color w:val="auto"/>
          <w:sz w:val="28"/>
          <w:szCs w:val="28"/>
        </w:rPr>
        <w:t xml:space="preserve">Atbilstoši likuma “Par piesārņojumu” </w:t>
      </w:r>
      <w:r w:rsidRPr="00A61D27">
        <w:rPr>
          <w:color w:val="auto"/>
          <w:sz w:val="28"/>
          <w:szCs w:val="28"/>
        </w:rPr>
        <w:t>32.</w:t>
      </w:r>
      <w:r w:rsidRPr="00A61D27">
        <w:rPr>
          <w:color w:val="auto"/>
          <w:sz w:val="28"/>
          <w:szCs w:val="28"/>
          <w:vertAlign w:val="superscript"/>
        </w:rPr>
        <w:t>12</w:t>
      </w:r>
      <w:r w:rsidRPr="00A61D27">
        <w:rPr>
          <w:color w:val="auto"/>
          <w:sz w:val="28"/>
          <w:szCs w:val="28"/>
        </w:rPr>
        <w:t> panta piektajai daļai, 2023. gadā pieņemti Ministru kabineta 2023.</w:t>
      </w:r>
      <w:r>
        <w:rPr>
          <w:color w:val="auto"/>
          <w:sz w:val="28"/>
          <w:szCs w:val="28"/>
        </w:rPr>
        <w:t> </w:t>
      </w:r>
      <w:r w:rsidRPr="00A61D27">
        <w:rPr>
          <w:color w:val="auto"/>
          <w:sz w:val="28"/>
          <w:szCs w:val="28"/>
        </w:rPr>
        <w:t>gada 13.</w:t>
      </w:r>
      <w:r>
        <w:rPr>
          <w:color w:val="auto"/>
          <w:sz w:val="28"/>
          <w:szCs w:val="28"/>
        </w:rPr>
        <w:t> </w:t>
      </w:r>
      <w:r w:rsidRPr="00A61D27">
        <w:rPr>
          <w:color w:val="auto"/>
          <w:sz w:val="28"/>
          <w:szCs w:val="28"/>
        </w:rPr>
        <w:t>jūlija noteikumi Nr.</w:t>
      </w:r>
      <w:r>
        <w:rPr>
          <w:color w:val="auto"/>
          <w:sz w:val="28"/>
          <w:szCs w:val="28"/>
        </w:rPr>
        <w:t> </w:t>
      </w:r>
      <w:r w:rsidRPr="00A61D27">
        <w:rPr>
          <w:color w:val="auto"/>
          <w:sz w:val="28"/>
          <w:szCs w:val="28"/>
        </w:rPr>
        <w:t>396 “Modernizācijas fonda darbības kārtības noteikumi un daudzgadu darbības programma” (turpmāk</w:t>
      </w:r>
      <w:r>
        <w:rPr>
          <w:color w:val="auto"/>
          <w:sz w:val="28"/>
          <w:szCs w:val="28"/>
        </w:rPr>
        <w:t> </w:t>
      </w:r>
      <w:r w:rsidRPr="00A61D27">
        <w:rPr>
          <w:color w:val="auto"/>
          <w:sz w:val="28"/>
          <w:szCs w:val="28"/>
        </w:rPr>
        <w:t>–</w:t>
      </w:r>
      <w:r>
        <w:rPr>
          <w:color w:val="auto"/>
          <w:sz w:val="28"/>
          <w:szCs w:val="28"/>
        </w:rPr>
        <w:t> </w:t>
      </w:r>
      <w:r w:rsidRPr="00A61D27">
        <w:rPr>
          <w:color w:val="auto"/>
          <w:sz w:val="28"/>
          <w:szCs w:val="28"/>
        </w:rPr>
        <w:t>MK noteikumi Nr.</w:t>
      </w:r>
      <w:r>
        <w:rPr>
          <w:color w:val="auto"/>
          <w:sz w:val="28"/>
          <w:szCs w:val="28"/>
        </w:rPr>
        <w:t> </w:t>
      </w:r>
      <w:r w:rsidRPr="00A61D27">
        <w:rPr>
          <w:color w:val="auto"/>
          <w:sz w:val="28"/>
          <w:szCs w:val="28"/>
        </w:rPr>
        <w:t>396). MK noteikumi Nr.</w:t>
      </w:r>
      <w:r>
        <w:rPr>
          <w:color w:val="auto"/>
          <w:sz w:val="28"/>
          <w:szCs w:val="28"/>
        </w:rPr>
        <w:t> </w:t>
      </w:r>
      <w:r w:rsidRPr="00A61D27">
        <w:rPr>
          <w:color w:val="auto"/>
          <w:sz w:val="28"/>
          <w:szCs w:val="28"/>
        </w:rPr>
        <w:t>396 nosaka Modernizācijas fonda darbības kārtību, fonda daudzgadu darbības programmu līdz 2030.</w:t>
      </w:r>
      <w:r>
        <w:rPr>
          <w:color w:val="auto"/>
          <w:sz w:val="28"/>
          <w:szCs w:val="28"/>
        </w:rPr>
        <w:t> </w:t>
      </w:r>
      <w:r w:rsidRPr="00A61D27">
        <w:rPr>
          <w:color w:val="auto"/>
          <w:sz w:val="28"/>
          <w:szCs w:val="28"/>
        </w:rPr>
        <w:t>gadam un no Modernizācijas fonda finansējuma investēšanas funkcijām izrietošo valsts pārvaldes uzdevumu deleģēšanu sabiedrībai ar ierobežotu atbildību “Vides investīciju fonds” un tās kompetences.</w:t>
      </w:r>
      <w:r w:rsidRPr="00A61D27">
        <w:rPr>
          <w:bCs/>
          <w:color w:val="auto"/>
          <w:sz w:val="28"/>
          <w:szCs w:val="28"/>
        </w:rPr>
        <w:t xml:space="preserve"> Kā prioritārie atbalsta virzieni Modernizācijas fonda finansējuma izmantošanā Latvijā atbilstoši </w:t>
      </w:r>
      <w:r w:rsidRPr="00A61D27">
        <w:rPr>
          <w:color w:val="auto"/>
          <w:sz w:val="28"/>
          <w:szCs w:val="28"/>
        </w:rPr>
        <w:t>MK noteikumu Nr.</w:t>
      </w:r>
      <w:r>
        <w:rPr>
          <w:color w:val="auto"/>
          <w:sz w:val="28"/>
          <w:szCs w:val="28"/>
        </w:rPr>
        <w:t> </w:t>
      </w:r>
      <w:r w:rsidRPr="00A61D27">
        <w:rPr>
          <w:color w:val="auto"/>
          <w:sz w:val="28"/>
          <w:szCs w:val="28"/>
        </w:rPr>
        <w:t>396 12.</w:t>
      </w:r>
      <w:r>
        <w:rPr>
          <w:color w:val="auto"/>
          <w:sz w:val="28"/>
          <w:szCs w:val="28"/>
        </w:rPr>
        <w:t> </w:t>
      </w:r>
      <w:r w:rsidRPr="00A61D27">
        <w:rPr>
          <w:color w:val="auto"/>
          <w:sz w:val="28"/>
          <w:szCs w:val="28"/>
        </w:rPr>
        <w:t xml:space="preserve">punktam </w:t>
      </w:r>
      <w:r w:rsidRPr="00A61D27">
        <w:rPr>
          <w:bCs/>
          <w:color w:val="auto"/>
          <w:sz w:val="28"/>
          <w:szCs w:val="28"/>
        </w:rPr>
        <w:t>ir noteikti:</w:t>
      </w:r>
    </w:p>
    <w:p w14:paraId="35C533A4" w14:textId="77777777" w:rsidR="00707DF8" w:rsidRPr="00927654" w:rsidRDefault="00707DF8" w:rsidP="00707DF8">
      <w:pPr>
        <w:pStyle w:val="Default"/>
        <w:numPr>
          <w:ilvl w:val="0"/>
          <w:numId w:val="32"/>
        </w:numPr>
        <w:suppressAutoHyphens w:val="0"/>
        <w:autoSpaceDN w:val="0"/>
        <w:adjustRightInd w:val="0"/>
        <w:jc w:val="both"/>
        <w:rPr>
          <w:sz w:val="28"/>
          <w:szCs w:val="28"/>
        </w:rPr>
      </w:pPr>
      <w:proofErr w:type="spellStart"/>
      <w:r w:rsidRPr="00A61D27">
        <w:rPr>
          <w:color w:val="auto"/>
          <w:sz w:val="28"/>
          <w:szCs w:val="28"/>
        </w:rPr>
        <w:t>bezemisiju</w:t>
      </w:r>
      <w:proofErr w:type="spellEnd"/>
      <w:r w:rsidRPr="00A61D27">
        <w:rPr>
          <w:color w:val="auto"/>
          <w:sz w:val="28"/>
          <w:szCs w:val="28"/>
        </w:rPr>
        <w:t xml:space="preserve"> transportlīdzekļu iegādes veicināšana un atbilstošas infrastruktūras izveide vai modernizēšana </w:t>
      </w:r>
      <w:r w:rsidRPr="00927654">
        <w:rPr>
          <w:sz w:val="28"/>
          <w:szCs w:val="28"/>
        </w:rPr>
        <w:t>pašvaldībām (tajā skaitā pašvaldību kapitālsabiedrībām), valsts tiešās pārvaldes iestādēm, kā arī komersantiem, kuri savā saimnieciskajā darbībā izmanto to īpašumā esošus vismaz piecus transportlīdzekļus vai kuri nodrošina sabiedriskā transporta pakalpojumus;</w:t>
      </w:r>
    </w:p>
    <w:p w14:paraId="695ADC83" w14:textId="77777777" w:rsidR="00707DF8" w:rsidRPr="00927654" w:rsidRDefault="00707DF8" w:rsidP="00707DF8">
      <w:pPr>
        <w:pStyle w:val="Default"/>
        <w:numPr>
          <w:ilvl w:val="0"/>
          <w:numId w:val="32"/>
        </w:numPr>
        <w:suppressAutoHyphens w:val="0"/>
        <w:autoSpaceDN w:val="0"/>
        <w:adjustRightInd w:val="0"/>
        <w:jc w:val="both"/>
        <w:rPr>
          <w:sz w:val="28"/>
          <w:szCs w:val="28"/>
        </w:rPr>
      </w:pPr>
      <w:r w:rsidRPr="00927654">
        <w:rPr>
          <w:sz w:val="28"/>
          <w:szCs w:val="28"/>
        </w:rPr>
        <w:t xml:space="preserve">energoefektivitātes uzlabošanas un </w:t>
      </w:r>
      <w:r>
        <w:rPr>
          <w:sz w:val="28"/>
          <w:szCs w:val="28"/>
        </w:rPr>
        <w:t xml:space="preserve">atjaunojamo </w:t>
      </w:r>
      <w:r w:rsidRPr="00927654">
        <w:rPr>
          <w:sz w:val="28"/>
          <w:szCs w:val="28"/>
        </w:rPr>
        <w:t>energoresursu izmantošanas veicināšana komersantiem enerģijas sadales, pārvades un ražošanas procesos, tajā skaitā elektroenerģijas infrastruktūras modernizēšanai vai paplašināšanai un viedo tehnoloģiju un digitālo risinājumu ieviešanai, un ar to saistītie pasākumi, kas atbilst aprites ekonomikas principiem;</w:t>
      </w:r>
    </w:p>
    <w:p w14:paraId="5DCA87CC" w14:textId="77777777" w:rsidR="00707DF8" w:rsidRPr="00927654" w:rsidRDefault="00707DF8" w:rsidP="00707DF8">
      <w:pPr>
        <w:pStyle w:val="Default"/>
        <w:numPr>
          <w:ilvl w:val="0"/>
          <w:numId w:val="32"/>
        </w:numPr>
        <w:suppressAutoHyphens w:val="0"/>
        <w:autoSpaceDN w:val="0"/>
        <w:adjustRightInd w:val="0"/>
        <w:jc w:val="both"/>
        <w:rPr>
          <w:sz w:val="28"/>
          <w:szCs w:val="28"/>
        </w:rPr>
      </w:pPr>
      <w:r>
        <w:rPr>
          <w:sz w:val="28"/>
          <w:szCs w:val="28"/>
        </w:rPr>
        <w:t>atjaunojamo</w:t>
      </w:r>
      <w:r w:rsidRPr="00927654">
        <w:rPr>
          <w:sz w:val="28"/>
          <w:szCs w:val="28"/>
        </w:rPr>
        <w:t xml:space="preserve"> energoresursu izmantošanas veicināšana daudzdzīvokļu ēkās, valsts un pašvaldību ēkās un </w:t>
      </w:r>
      <w:proofErr w:type="spellStart"/>
      <w:r w:rsidRPr="00927654">
        <w:rPr>
          <w:sz w:val="28"/>
          <w:szCs w:val="28"/>
        </w:rPr>
        <w:t>energokopienās</w:t>
      </w:r>
      <w:proofErr w:type="spellEnd"/>
      <w:r w:rsidRPr="00927654">
        <w:rPr>
          <w:sz w:val="28"/>
          <w:szCs w:val="28"/>
        </w:rPr>
        <w:t>, tajā skaitā atbalsts ar to darbību saistītās infrastruktūras izveidei.</w:t>
      </w:r>
    </w:p>
    <w:p w14:paraId="3DC880C4" w14:textId="77777777" w:rsidR="00707DF8" w:rsidRPr="0072393C" w:rsidRDefault="00707DF8" w:rsidP="00707DF8">
      <w:pPr>
        <w:pStyle w:val="Default"/>
        <w:spacing w:before="120"/>
        <w:jc w:val="both"/>
        <w:rPr>
          <w:sz w:val="20"/>
          <w:szCs w:val="20"/>
        </w:rPr>
      </w:pPr>
    </w:p>
    <w:p w14:paraId="5000A902" w14:textId="77777777" w:rsidR="00707DF8" w:rsidRPr="007C4450" w:rsidRDefault="00707DF8" w:rsidP="00707DF8">
      <w:pPr>
        <w:pStyle w:val="Default"/>
        <w:spacing w:before="120"/>
        <w:jc w:val="both"/>
        <w:rPr>
          <w:b/>
          <w:bCs/>
          <w:sz w:val="28"/>
          <w:szCs w:val="28"/>
          <w:lang w:eastAsia="en-US"/>
        </w:rPr>
      </w:pPr>
      <w:r w:rsidRPr="007C4450">
        <w:rPr>
          <w:b/>
          <w:bCs/>
          <w:sz w:val="28"/>
          <w:szCs w:val="28"/>
          <w:lang w:eastAsia="en-US"/>
        </w:rPr>
        <w:t>Investīciju priekšlikum</w:t>
      </w:r>
      <w:r>
        <w:rPr>
          <w:b/>
          <w:bCs/>
          <w:sz w:val="28"/>
          <w:szCs w:val="28"/>
          <w:lang w:eastAsia="en-US"/>
        </w:rPr>
        <w:t>a iesniegšana Modernizācijas fonda ietvaros pieejamā finansējuma saņemšanai</w:t>
      </w:r>
    </w:p>
    <w:p w14:paraId="44608858" w14:textId="27E21509" w:rsidR="00707DF8" w:rsidRDefault="00707DF8" w:rsidP="00707DF8">
      <w:pPr>
        <w:pStyle w:val="Default"/>
        <w:spacing w:before="120"/>
        <w:ind w:firstLine="567"/>
        <w:jc w:val="both"/>
        <w:rPr>
          <w:sz w:val="28"/>
          <w:szCs w:val="28"/>
          <w:lang w:eastAsia="en-US"/>
        </w:rPr>
      </w:pPr>
      <w:r>
        <w:rPr>
          <w:sz w:val="28"/>
          <w:szCs w:val="28"/>
          <w:lang w:eastAsia="en-US"/>
        </w:rPr>
        <w:t>L</w:t>
      </w:r>
      <w:r w:rsidRPr="00E821EA">
        <w:rPr>
          <w:sz w:val="28"/>
          <w:szCs w:val="28"/>
          <w:lang w:eastAsia="en-US"/>
        </w:rPr>
        <w:t xml:space="preserve">ai saņemtu Latvijai pieejamo </w:t>
      </w:r>
      <w:r>
        <w:rPr>
          <w:sz w:val="28"/>
          <w:szCs w:val="28"/>
          <w:lang w:eastAsia="en-US"/>
        </w:rPr>
        <w:t>EIB</w:t>
      </w:r>
      <w:r w:rsidRPr="00E821EA">
        <w:rPr>
          <w:sz w:val="28"/>
          <w:szCs w:val="28"/>
          <w:lang w:eastAsia="en-US"/>
        </w:rPr>
        <w:t xml:space="preserve"> turējumā esošo Modernizācijas fonda finansējumu</w:t>
      </w:r>
      <w:r>
        <w:rPr>
          <w:sz w:val="28"/>
          <w:szCs w:val="28"/>
          <w:lang w:eastAsia="en-US"/>
        </w:rPr>
        <w:t xml:space="preserve">, </w:t>
      </w:r>
      <w:r>
        <w:rPr>
          <w:bCs/>
          <w:sz w:val="28"/>
          <w:szCs w:val="28"/>
        </w:rPr>
        <w:t xml:space="preserve">2022. gadā izstrādāts investīciju priekšlikums </w:t>
      </w:r>
      <w:r>
        <w:rPr>
          <w:sz w:val="28"/>
          <w:szCs w:val="28"/>
          <w:lang w:eastAsia="en-US"/>
        </w:rPr>
        <w:t>“</w:t>
      </w:r>
      <w:r w:rsidRPr="0080436A">
        <w:rPr>
          <w:sz w:val="28"/>
          <w:szCs w:val="28"/>
          <w:lang w:eastAsia="en-US"/>
        </w:rPr>
        <w:t>Energoefektivitātes paaugstināšana transporta sektorā – atbalsts elektromobiļu un to uzlādes infrastruktūras ieviešanai</w:t>
      </w:r>
      <w:r>
        <w:rPr>
          <w:sz w:val="28"/>
          <w:szCs w:val="28"/>
          <w:lang w:eastAsia="en-US"/>
        </w:rPr>
        <w:t xml:space="preserve">”, kas </w:t>
      </w:r>
      <w:r w:rsidRPr="00F230AE">
        <w:rPr>
          <w:sz w:val="28"/>
          <w:szCs w:val="28"/>
          <w:lang w:eastAsia="en-US"/>
        </w:rPr>
        <w:t>tika iesniegts EIB 2023.</w:t>
      </w:r>
      <w:r>
        <w:rPr>
          <w:sz w:val="28"/>
          <w:szCs w:val="28"/>
          <w:lang w:eastAsia="en-US"/>
        </w:rPr>
        <w:t> </w:t>
      </w:r>
      <w:r w:rsidRPr="00F230AE">
        <w:rPr>
          <w:sz w:val="28"/>
          <w:szCs w:val="28"/>
          <w:lang w:eastAsia="en-US"/>
        </w:rPr>
        <w:t>gada februārī</w:t>
      </w:r>
      <w:r>
        <w:rPr>
          <w:sz w:val="28"/>
          <w:szCs w:val="28"/>
          <w:lang w:eastAsia="en-US"/>
        </w:rPr>
        <w:t>. Projektu konkursa</w:t>
      </w:r>
      <w:r w:rsidR="00226046">
        <w:rPr>
          <w:sz w:val="28"/>
          <w:szCs w:val="28"/>
          <w:lang w:eastAsia="en-US"/>
        </w:rPr>
        <w:t xml:space="preserve"> “</w:t>
      </w:r>
      <w:r w:rsidR="00226046" w:rsidRPr="0080436A">
        <w:rPr>
          <w:sz w:val="28"/>
          <w:szCs w:val="28"/>
          <w:lang w:eastAsia="en-US"/>
        </w:rPr>
        <w:t>Energoefektivitātes paaugstināšana transporta sektorā – atbalsts elektromobiļu un to uzlādes infrastruktūras ieviešanai</w:t>
      </w:r>
      <w:r w:rsidR="00226046">
        <w:rPr>
          <w:sz w:val="28"/>
          <w:szCs w:val="28"/>
          <w:lang w:eastAsia="en-US"/>
        </w:rPr>
        <w:t>”</w:t>
      </w:r>
      <w:r>
        <w:rPr>
          <w:sz w:val="28"/>
          <w:szCs w:val="28"/>
          <w:lang w:eastAsia="en-US"/>
        </w:rPr>
        <w:t xml:space="preserve"> finansēšanai no Latvijas uzkrātajiem Modernizācijas fonda līdzekļiem no EIB </w:t>
      </w:r>
      <w:r w:rsidRPr="0036379C">
        <w:rPr>
          <w:sz w:val="28"/>
          <w:szCs w:val="28"/>
          <w:lang w:eastAsia="en-US"/>
        </w:rPr>
        <w:t>ti</w:t>
      </w:r>
      <w:r>
        <w:rPr>
          <w:sz w:val="28"/>
          <w:szCs w:val="28"/>
          <w:lang w:eastAsia="en-US"/>
        </w:rPr>
        <w:t xml:space="preserve">ka pieprasīti 5 000 000 EUR. </w:t>
      </w:r>
      <w:r w:rsidRPr="001F54BC">
        <w:rPr>
          <w:sz w:val="28"/>
          <w:szCs w:val="28"/>
          <w:lang w:eastAsia="en-US"/>
        </w:rPr>
        <w:t xml:space="preserve">Pēc </w:t>
      </w:r>
      <w:r w:rsidR="00226046">
        <w:rPr>
          <w:sz w:val="28"/>
          <w:szCs w:val="28"/>
          <w:lang w:eastAsia="en-US"/>
        </w:rPr>
        <w:t xml:space="preserve">minētā </w:t>
      </w:r>
      <w:r w:rsidRPr="001F54BC">
        <w:rPr>
          <w:sz w:val="28"/>
          <w:szCs w:val="28"/>
          <w:lang w:eastAsia="en-US"/>
        </w:rPr>
        <w:t>investīciju priekšlikuma saņemšanas EIB 2023.</w:t>
      </w:r>
      <w:r>
        <w:rPr>
          <w:sz w:val="28"/>
          <w:szCs w:val="28"/>
          <w:lang w:eastAsia="en-US"/>
        </w:rPr>
        <w:t> </w:t>
      </w:r>
      <w:r w:rsidRPr="001F54BC">
        <w:rPr>
          <w:sz w:val="28"/>
          <w:szCs w:val="28"/>
          <w:lang w:eastAsia="en-US"/>
        </w:rPr>
        <w:t xml:space="preserve">gada </w:t>
      </w:r>
      <w:r>
        <w:rPr>
          <w:sz w:val="28"/>
          <w:szCs w:val="28"/>
          <w:lang w:eastAsia="en-US"/>
        </w:rPr>
        <w:lastRenderedPageBreak/>
        <w:t>martā</w:t>
      </w:r>
      <w:r w:rsidRPr="001F54BC">
        <w:rPr>
          <w:sz w:val="28"/>
          <w:szCs w:val="28"/>
          <w:lang w:eastAsia="en-US"/>
        </w:rPr>
        <w:t xml:space="preserve"> pieņēma lēmumu par tā atbilstību prioritārajai investīcijai</w:t>
      </w:r>
      <w:r>
        <w:rPr>
          <w:sz w:val="28"/>
          <w:szCs w:val="28"/>
          <w:lang w:eastAsia="en-US"/>
        </w:rPr>
        <w:t>, savukārt, pēc</w:t>
      </w:r>
      <w:r w:rsidRPr="00471D40">
        <w:rPr>
          <w:sz w:val="28"/>
          <w:szCs w:val="28"/>
          <w:lang w:eastAsia="en-US"/>
        </w:rPr>
        <w:t xml:space="preserve"> </w:t>
      </w:r>
      <w:r>
        <w:rPr>
          <w:sz w:val="28"/>
          <w:szCs w:val="28"/>
          <w:lang w:eastAsia="en-US"/>
        </w:rPr>
        <w:t>Eiropas Komisijas lēmuma par līdzekļu izmaksu finansējums ieskaitīts</w:t>
      </w:r>
      <w:r w:rsidRPr="00261DC0">
        <w:rPr>
          <w:sz w:val="28"/>
          <w:szCs w:val="28"/>
          <w:lang w:eastAsia="en-US"/>
        </w:rPr>
        <w:t xml:space="preserve"> Valsts kasē atvērtajā valsts pamatbudžeta ieņēmumu kontā atbilstoši valsts budžeta ieņēmumu klasifikācijai</w:t>
      </w:r>
      <w:r>
        <w:rPr>
          <w:sz w:val="28"/>
          <w:szCs w:val="28"/>
          <w:lang w:eastAsia="en-US"/>
        </w:rPr>
        <w:t>. Atbilstoši iesniegtajam investīciju priekšlikumam, 2023. gada decembrī sabiedrības līdzdalības nodrošināšanai sabiedriskajai apspriešanai tika nodots Ministru kabineta noteikumu projekts “</w:t>
      </w:r>
      <w:r w:rsidRPr="00C61969">
        <w:rPr>
          <w:sz w:val="28"/>
          <w:szCs w:val="28"/>
          <w:lang w:eastAsia="en-US"/>
        </w:rPr>
        <w:t xml:space="preserve">Modernizācijas fonda finansēto projektu atklāta konkursa </w:t>
      </w:r>
      <w:r>
        <w:rPr>
          <w:sz w:val="28"/>
          <w:szCs w:val="28"/>
          <w:lang w:eastAsia="en-US"/>
        </w:rPr>
        <w:t>“</w:t>
      </w:r>
      <w:r w:rsidRPr="00C61969">
        <w:rPr>
          <w:sz w:val="28"/>
          <w:szCs w:val="28"/>
          <w:lang w:eastAsia="en-US"/>
        </w:rPr>
        <w:t>Energoefektivitātes paaugstināšana transporta sektorā</w:t>
      </w:r>
      <w:r>
        <w:rPr>
          <w:sz w:val="28"/>
          <w:szCs w:val="28"/>
          <w:lang w:eastAsia="en-US"/>
        </w:rPr>
        <w:t> </w:t>
      </w:r>
      <w:r w:rsidRPr="00C61969">
        <w:rPr>
          <w:sz w:val="28"/>
          <w:szCs w:val="28"/>
          <w:lang w:eastAsia="en-US"/>
        </w:rPr>
        <w:t>–</w:t>
      </w:r>
      <w:r>
        <w:rPr>
          <w:sz w:val="28"/>
          <w:szCs w:val="28"/>
          <w:lang w:eastAsia="en-US"/>
        </w:rPr>
        <w:t> </w:t>
      </w:r>
      <w:r w:rsidRPr="00C61969">
        <w:rPr>
          <w:sz w:val="28"/>
          <w:szCs w:val="28"/>
          <w:lang w:eastAsia="en-US"/>
        </w:rPr>
        <w:t>atbalsts elektromobiļu un to uzlādes infrastruktūras ieviešanai</w:t>
      </w:r>
      <w:r>
        <w:rPr>
          <w:sz w:val="28"/>
          <w:szCs w:val="28"/>
          <w:lang w:eastAsia="en-US"/>
        </w:rPr>
        <w:t xml:space="preserve">” </w:t>
      </w:r>
      <w:r w:rsidRPr="00C61969">
        <w:rPr>
          <w:sz w:val="28"/>
          <w:szCs w:val="28"/>
          <w:lang w:eastAsia="en-US"/>
        </w:rPr>
        <w:t>nolikums</w:t>
      </w:r>
      <w:r>
        <w:rPr>
          <w:sz w:val="28"/>
          <w:szCs w:val="28"/>
          <w:lang w:eastAsia="en-US"/>
        </w:rPr>
        <w:t>”.</w:t>
      </w:r>
    </w:p>
    <w:p w14:paraId="465B70E9" w14:textId="2D41060C" w:rsidR="00707DF8" w:rsidRDefault="00707DF8" w:rsidP="00E6752E">
      <w:pPr>
        <w:pStyle w:val="Default"/>
        <w:spacing w:before="120"/>
        <w:ind w:firstLine="567"/>
        <w:jc w:val="both"/>
        <w:rPr>
          <w:sz w:val="28"/>
          <w:szCs w:val="28"/>
          <w:lang w:eastAsia="en-US"/>
        </w:rPr>
      </w:pPr>
      <w:r>
        <w:rPr>
          <w:sz w:val="28"/>
          <w:szCs w:val="28"/>
          <w:lang w:eastAsia="en-US"/>
        </w:rPr>
        <w:t xml:space="preserve">2023. gadā </w:t>
      </w:r>
      <w:r w:rsidR="002043FE">
        <w:rPr>
          <w:sz w:val="28"/>
          <w:szCs w:val="28"/>
          <w:lang w:eastAsia="en-US"/>
        </w:rPr>
        <w:t xml:space="preserve">tika </w:t>
      </w:r>
      <w:r>
        <w:rPr>
          <w:sz w:val="28"/>
          <w:szCs w:val="28"/>
          <w:lang w:eastAsia="en-US"/>
        </w:rPr>
        <w:t xml:space="preserve">uzsākts darbs pie otrā investīciju priekšlikuma izstrādes, lai veicinātu </w:t>
      </w:r>
      <w:r w:rsidRPr="00021CEE">
        <w:rPr>
          <w:sz w:val="28"/>
          <w:szCs w:val="28"/>
          <w:lang w:eastAsia="en-US"/>
        </w:rPr>
        <w:t>atja</w:t>
      </w:r>
      <w:r>
        <w:rPr>
          <w:sz w:val="28"/>
          <w:szCs w:val="28"/>
          <w:lang w:eastAsia="en-US"/>
        </w:rPr>
        <w:t>unojamo</w:t>
      </w:r>
      <w:r w:rsidRPr="00021CEE">
        <w:rPr>
          <w:sz w:val="28"/>
          <w:szCs w:val="28"/>
          <w:lang w:eastAsia="en-US"/>
        </w:rPr>
        <w:t xml:space="preserve"> energoresursu izmantošan</w:t>
      </w:r>
      <w:r>
        <w:rPr>
          <w:sz w:val="28"/>
          <w:szCs w:val="28"/>
          <w:lang w:eastAsia="en-US"/>
        </w:rPr>
        <w:t xml:space="preserve">u </w:t>
      </w:r>
      <w:r w:rsidRPr="00021CEE">
        <w:rPr>
          <w:sz w:val="28"/>
          <w:szCs w:val="28"/>
          <w:lang w:eastAsia="en-US"/>
        </w:rPr>
        <w:t xml:space="preserve">daudzdzīvokļu ēkās, valsts un pašvaldību ēkās un </w:t>
      </w:r>
      <w:proofErr w:type="spellStart"/>
      <w:r w:rsidRPr="00021CEE">
        <w:rPr>
          <w:sz w:val="28"/>
          <w:szCs w:val="28"/>
          <w:lang w:eastAsia="en-US"/>
        </w:rPr>
        <w:t>energokopienās</w:t>
      </w:r>
      <w:proofErr w:type="spellEnd"/>
      <w:r w:rsidRPr="00021CEE">
        <w:rPr>
          <w:sz w:val="28"/>
          <w:szCs w:val="28"/>
          <w:lang w:eastAsia="en-US"/>
        </w:rPr>
        <w:t xml:space="preserve">, tajā skaitā </w:t>
      </w:r>
      <w:r>
        <w:rPr>
          <w:sz w:val="28"/>
          <w:szCs w:val="28"/>
          <w:lang w:eastAsia="en-US"/>
        </w:rPr>
        <w:t xml:space="preserve">sniegtu </w:t>
      </w:r>
      <w:r w:rsidRPr="00021CEE">
        <w:rPr>
          <w:sz w:val="28"/>
          <w:szCs w:val="28"/>
          <w:lang w:eastAsia="en-US"/>
        </w:rPr>
        <w:t>atbalst</w:t>
      </w:r>
      <w:r>
        <w:rPr>
          <w:sz w:val="28"/>
          <w:szCs w:val="28"/>
          <w:lang w:eastAsia="en-US"/>
        </w:rPr>
        <w:t>u</w:t>
      </w:r>
      <w:r w:rsidRPr="00021CEE">
        <w:rPr>
          <w:sz w:val="28"/>
          <w:szCs w:val="28"/>
          <w:lang w:eastAsia="en-US"/>
        </w:rPr>
        <w:t xml:space="preserve"> saistītās infrastruktūras izveidei.</w:t>
      </w:r>
      <w:r w:rsidR="00390BE2">
        <w:rPr>
          <w:sz w:val="28"/>
          <w:szCs w:val="28"/>
          <w:lang w:eastAsia="en-US"/>
        </w:rPr>
        <w:t xml:space="preserve"> Investīciju</w:t>
      </w:r>
      <w:r w:rsidR="002043FE">
        <w:rPr>
          <w:sz w:val="28"/>
          <w:szCs w:val="28"/>
          <w:lang w:eastAsia="en-US"/>
        </w:rPr>
        <w:t xml:space="preserve"> priekšlikums tika</w:t>
      </w:r>
      <w:r w:rsidR="00390BE2" w:rsidRPr="00F230AE">
        <w:rPr>
          <w:sz w:val="28"/>
          <w:szCs w:val="28"/>
          <w:lang w:eastAsia="en-US"/>
        </w:rPr>
        <w:t xml:space="preserve"> iesniegts EIB 202</w:t>
      </w:r>
      <w:r w:rsidR="002043FE">
        <w:rPr>
          <w:sz w:val="28"/>
          <w:szCs w:val="28"/>
          <w:lang w:eastAsia="en-US"/>
        </w:rPr>
        <w:t>4</w:t>
      </w:r>
      <w:r w:rsidR="00390BE2" w:rsidRPr="00F230AE">
        <w:rPr>
          <w:sz w:val="28"/>
          <w:szCs w:val="28"/>
          <w:lang w:eastAsia="en-US"/>
        </w:rPr>
        <w:t>.</w:t>
      </w:r>
      <w:r w:rsidR="00390BE2">
        <w:rPr>
          <w:sz w:val="28"/>
          <w:szCs w:val="28"/>
          <w:lang w:eastAsia="en-US"/>
        </w:rPr>
        <w:t> </w:t>
      </w:r>
      <w:r w:rsidR="00390BE2" w:rsidRPr="00F230AE">
        <w:rPr>
          <w:sz w:val="28"/>
          <w:szCs w:val="28"/>
          <w:lang w:eastAsia="en-US"/>
        </w:rPr>
        <w:t>gada februārī</w:t>
      </w:r>
      <w:r w:rsidR="00390BE2">
        <w:rPr>
          <w:sz w:val="28"/>
          <w:szCs w:val="28"/>
          <w:lang w:eastAsia="en-US"/>
        </w:rPr>
        <w:t xml:space="preserve">. Projektu konkursa finansēšanai no Latvijas uzkrātajiem Modernizācijas fonda līdzekļiem no EIB </w:t>
      </w:r>
      <w:r w:rsidR="00390BE2" w:rsidRPr="0036379C">
        <w:rPr>
          <w:sz w:val="28"/>
          <w:szCs w:val="28"/>
          <w:lang w:eastAsia="en-US"/>
        </w:rPr>
        <w:t>ti</w:t>
      </w:r>
      <w:r w:rsidR="00390BE2">
        <w:rPr>
          <w:sz w:val="28"/>
          <w:szCs w:val="28"/>
          <w:lang w:eastAsia="en-US"/>
        </w:rPr>
        <w:t xml:space="preserve">ka pieprasīti </w:t>
      </w:r>
      <w:r w:rsidR="00305FF8">
        <w:rPr>
          <w:sz w:val="28"/>
          <w:szCs w:val="28"/>
          <w:lang w:eastAsia="en-US"/>
        </w:rPr>
        <w:t>26</w:t>
      </w:r>
      <w:r w:rsidR="00390BE2">
        <w:rPr>
          <w:sz w:val="28"/>
          <w:szCs w:val="28"/>
          <w:lang w:eastAsia="en-US"/>
        </w:rPr>
        <w:t> </w:t>
      </w:r>
      <w:r w:rsidR="00305FF8">
        <w:rPr>
          <w:sz w:val="28"/>
          <w:szCs w:val="28"/>
          <w:lang w:eastAsia="en-US"/>
        </w:rPr>
        <w:t>8</w:t>
      </w:r>
      <w:r w:rsidR="00390BE2">
        <w:rPr>
          <w:sz w:val="28"/>
          <w:szCs w:val="28"/>
          <w:lang w:eastAsia="en-US"/>
        </w:rPr>
        <w:t xml:space="preserve">00 000 EUR. </w:t>
      </w:r>
      <w:r w:rsidR="00390BE2" w:rsidRPr="001F54BC">
        <w:rPr>
          <w:sz w:val="28"/>
          <w:szCs w:val="28"/>
          <w:lang w:eastAsia="en-US"/>
        </w:rPr>
        <w:t>Pēc investīciju priekšlikuma saņemšanas EIB 202</w:t>
      </w:r>
      <w:r w:rsidR="00CA74B0">
        <w:rPr>
          <w:sz w:val="28"/>
          <w:szCs w:val="28"/>
          <w:lang w:eastAsia="en-US"/>
        </w:rPr>
        <w:t>4</w:t>
      </w:r>
      <w:r w:rsidR="00390BE2" w:rsidRPr="001F54BC">
        <w:rPr>
          <w:sz w:val="28"/>
          <w:szCs w:val="28"/>
          <w:lang w:eastAsia="en-US"/>
        </w:rPr>
        <w:t>.</w:t>
      </w:r>
      <w:r w:rsidR="00390BE2">
        <w:rPr>
          <w:sz w:val="28"/>
          <w:szCs w:val="28"/>
          <w:lang w:eastAsia="en-US"/>
        </w:rPr>
        <w:t> </w:t>
      </w:r>
      <w:r w:rsidR="00390BE2" w:rsidRPr="001F54BC">
        <w:rPr>
          <w:sz w:val="28"/>
          <w:szCs w:val="28"/>
          <w:lang w:eastAsia="en-US"/>
        </w:rPr>
        <w:t xml:space="preserve">gada </w:t>
      </w:r>
      <w:r w:rsidR="00CA74B0">
        <w:rPr>
          <w:sz w:val="28"/>
          <w:szCs w:val="28"/>
          <w:lang w:eastAsia="en-US"/>
        </w:rPr>
        <w:t>sākumā</w:t>
      </w:r>
      <w:r w:rsidR="00390BE2" w:rsidRPr="001F54BC">
        <w:rPr>
          <w:sz w:val="28"/>
          <w:szCs w:val="28"/>
          <w:lang w:eastAsia="en-US"/>
        </w:rPr>
        <w:t xml:space="preserve"> pieņēma lēmumu par tā atbilstību prioritārajai investīcijai</w:t>
      </w:r>
      <w:r w:rsidR="00390BE2">
        <w:rPr>
          <w:sz w:val="28"/>
          <w:szCs w:val="28"/>
          <w:lang w:eastAsia="en-US"/>
        </w:rPr>
        <w:t>, savukārt, pēc</w:t>
      </w:r>
      <w:r w:rsidR="00390BE2" w:rsidRPr="00471D40">
        <w:rPr>
          <w:sz w:val="28"/>
          <w:szCs w:val="28"/>
          <w:lang w:eastAsia="en-US"/>
        </w:rPr>
        <w:t xml:space="preserve"> </w:t>
      </w:r>
      <w:r w:rsidR="00390BE2">
        <w:rPr>
          <w:sz w:val="28"/>
          <w:szCs w:val="28"/>
          <w:lang w:eastAsia="en-US"/>
        </w:rPr>
        <w:t>Eiropas Komisijas lēmuma par līdzekļu izmaksu finansējums ieskaitīts</w:t>
      </w:r>
      <w:r w:rsidR="00390BE2" w:rsidRPr="00261DC0">
        <w:rPr>
          <w:sz w:val="28"/>
          <w:szCs w:val="28"/>
          <w:lang w:eastAsia="en-US"/>
        </w:rPr>
        <w:t xml:space="preserve"> Valsts kasē atvērtajā valsts pamatbudžeta ieņēmumu kontā atbilstoši valsts budžeta ieņēmumu klasifikācijai</w:t>
      </w:r>
      <w:r w:rsidR="00390BE2">
        <w:rPr>
          <w:sz w:val="28"/>
          <w:szCs w:val="28"/>
          <w:lang w:eastAsia="en-US"/>
        </w:rPr>
        <w:t>.</w:t>
      </w:r>
    </w:p>
    <w:p w14:paraId="3D07656C" w14:textId="77777777" w:rsidR="00707DF8" w:rsidRPr="0072393C" w:rsidRDefault="00707DF8" w:rsidP="00707DF8">
      <w:pPr>
        <w:pStyle w:val="Default"/>
        <w:spacing w:before="120"/>
        <w:jc w:val="both"/>
        <w:rPr>
          <w:sz w:val="20"/>
          <w:szCs w:val="20"/>
        </w:rPr>
      </w:pPr>
    </w:p>
    <w:p w14:paraId="5FCAC4B6" w14:textId="446EFB7F" w:rsidR="00707DF8" w:rsidRPr="00505454" w:rsidRDefault="00707DF8" w:rsidP="00707DF8">
      <w:pPr>
        <w:pStyle w:val="Default"/>
        <w:spacing w:before="120"/>
        <w:jc w:val="both"/>
        <w:rPr>
          <w:b/>
          <w:bCs/>
          <w:sz w:val="28"/>
          <w:szCs w:val="28"/>
        </w:rPr>
      </w:pPr>
      <w:r w:rsidRPr="00505454">
        <w:rPr>
          <w:b/>
          <w:bCs/>
          <w:sz w:val="28"/>
          <w:szCs w:val="28"/>
        </w:rPr>
        <w:t>Modernizācijas fonda ietvaros pieejamā finansējuma izlietojums</w:t>
      </w:r>
    </w:p>
    <w:p w14:paraId="18A3E5F0" w14:textId="77777777" w:rsidR="0045299F" w:rsidRDefault="00707DF8" w:rsidP="00707DF8">
      <w:pPr>
        <w:pStyle w:val="Default"/>
        <w:spacing w:before="120"/>
        <w:ind w:firstLine="567"/>
        <w:jc w:val="both"/>
        <w:rPr>
          <w:bCs/>
          <w:sz w:val="28"/>
          <w:szCs w:val="28"/>
        </w:rPr>
      </w:pPr>
      <w:r>
        <w:rPr>
          <w:bCs/>
          <w:sz w:val="28"/>
          <w:szCs w:val="28"/>
        </w:rPr>
        <w:t xml:space="preserve">2023. gadā Modernizācijas fonda finansējums netika izmantots projektu konkursu īstenošanai. </w:t>
      </w:r>
    </w:p>
    <w:p w14:paraId="00E96A37" w14:textId="7E55B5C2" w:rsidR="00707DF8" w:rsidRPr="00244B59" w:rsidRDefault="00707DF8" w:rsidP="00707DF8">
      <w:pPr>
        <w:pStyle w:val="Default"/>
        <w:spacing w:before="120"/>
        <w:ind w:firstLine="567"/>
        <w:jc w:val="both"/>
        <w:rPr>
          <w:bCs/>
          <w:sz w:val="28"/>
          <w:szCs w:val="28"/>
        </w:rPr>
      </w:pPr>
      <w:r>
        <w:rPr>
          <w:bCs/>
          <w:sz w:val="28"/>
          <w:szCs w:val="28"/>
        </w:rPr>
        <w:t>Pirm</w:t>
      </w:r>
      <w:r w:rsidR="00B50A81">
        <w:rPr>
          <w:bCs/>
          <w:sz w:val="28"/>
          <w:szCs w:val="28"/>
        </w:rPr>
        <w:t>ā</w:t>
      </w:r>
      <w:r>
        <w:rPr>
          <w:bCs/>
          <w:sz w:val="28"/>
          <w:szCs w:val="28"/>
        </w:rPr>
        <w:t xml:space="preserve"> projektu konkurs</w:t>
      </w:r>
      <w:r w:rsidR="00B50A81">
        <w:rPr>
          <w:bCs/>
          <w:sz w:val="28"/>
          <w:szCs w:val="28"/>
        </w:rPr>
        <w:t>a</w:t>
      </w:r>
      <w:r w:rsidR="008D1CEE">
        <w:rPr>
          <w:bCs/>
          <w:sz w:val="28"/>
          <w:szCs w:val="28"/>
        </w:rPr>
        <w:t xml:space="preserve"> </w:t>
      </w:r>
      <w:r w:rsidR="006977EE">
        <w:rPr>
          <w:sz w:val="28"/>
          <w:szCs w:val="28"/>
          <w:lang w:eastAsia="en-US"/>
        </w:rPr>
        <w:t>“</w:t>
      </w:r>
      <w:r w:rsidR="006977EE" w:rsidRPr="00C61969">
        <w:rPr>
          <w:sz w:val="28"/>
          <w:szCs w:val="28"/>
          <w:lang w:eastAsia="en-US"/>
        </w:rPr>
        <w:t>Energoefektivitātes paaugstināšana transporta sektorā</w:t>
      </w:r>
      <w:r w:rsidR="006977EE">
        <w:rPr>
          <w:sz w:val="28"/>
          <w:szCs w:val="28"/>
          <w:lang w:eastAsia="en-US"/>
        </w:rPr>
        <w:t> </w:t>
      </w:r>
      <w:r w:rsidR="006977EE" w:rsidRPr="00C61969">
        <w:rPr>
          <w:sz w:val="28"/>
          <w:szCs w:val="28"/>
          <w:lang w:eastAsia="en-US"/>
        </w:rPr>
        <w:t>–</w:t>
      </w:r>
      <w:r w:rsidR="006977EE">
        <w:rPr>
          <w:sz w:val="28"/>
          <w:szCs w:val="28"/>
          <w:lang w:eastAsia="en-US"/>
        </w:rPr>
        <w:t> </w:t>
      </w:r>
      <w:r w:rsidR="006977EE" w:rsidRPr="00C61969">
        <w:rPr>
          <w:sz w:val="28"/>
          <w:szCs w:val="28"/>
          <w:lang w:eastAsia="en-US"/>
        </w:rPr>
        <w:t>atbalsts elektromobiļu un to uzlādes infrastruktūras ieviešanai</w:t>
      </w:r>
      <w:r w:rsidR="006977EE">
        <w:rPr>
          <w:sz w:val="28"/>
          <w:szCs w:val="28"/>
          <w:lang w:eastAsia="en-US"/>
        </w:rPr>
        <w:t>”</w:t>
      </w:r>
      <w:r w:rsidR="00B50A81">
        <w:rPr>
          <w:sz w:val="28"/>
          <w:szCs w:val="28"/>
          <w:lang w:eastAsia="en-US"/>
        </w:rPr>
        <w:t xml:space="preserve"> nolikums </w:t>
      </w:r>
      <w:r w:rsidR="00B50A81" w:rsidRPr="00942CD9">
        <w:rPr>
          <w:i/>
          <w:iCs/>
          <w:sz w:val="28"/>
          <w:szCs w:val="28"/>
          <w:lang w:eastAsia="en-US"/>
        </w:rPr>
        <w:t>(MK noteikumi</w:t>
      </w:r>
      <w:r w:rsidR="003C1D68" w:rsidRPr="00942CD9">
        <w:rPr>
          <w:i/>
          <w:iCs/>
          <w:sz w:val="28"/>
          <w:szCs w:val="28"/>
          <w:lang w:eastAsia="en-US"/>
        </w:rPr>
        <w:t xml:space="preserve"> “</w:t>
      </w:r>
      <w:r w:rsidR="003C1D68" w:rsidRPr="00942CD9">
        <w:rPr>
          <w:i/>
          <w:iCs/>
          <w:sz w:val="28"/>
          <w:szCs w:val="28"/>
          <w:lang w:eastAsia="en-US"/>
        </w:rPr>
        <w:t>Modernizācijas fonda finansēto projektu atklāta konkursa “Energoefektivitātes paaugstināšana transporta sektorā – atbalsts elektromobiļu un to uzlādes infrastruktūras ieviešanai” nolikums</w:t>
      </w:r>
      <w:r w:rsidR="003C1D68" w:rsidRPr="00942CD9">
        <w:rPr>
          <w:i/>
          <w:iCs/>
          <w:sz w:val="28"/>
          <w:szCs w:val="28"/>
          <w:lang w:eastAsia="en-US"/>
        </w:rPr>
        <w:t>”</w:t>
      </w:r>
      <w:r w:rsidR="00B50A81" w:rsidRPr="00942CD9">
        <w:rPr>
          <w:i/>
          <w:iCs/>
          <w:sz w:val="28"/>
          <w:szCs w:val="28"/>
          <w:lang w:eastAsia="en-US"/>
        </w:rPr>
        <w:t>)</w:t>
      </w:r>
      <w:r>
        <w:rPr>
          <w:bCs/>
          <w:sz w:val="28"/>
          <w:szCs w:val="28"/>
        </w:rPr>
        <w:t xml:space="preserve"> </w:t>
      </w:r>
      <w:r w:rsidR="006977EE">
        <w:rPr>
          <w:bCs/>
          <w:sz w:val="28"/>
          <w:szCs w:val="28"/>
        </w:rPr>
        <w:t xml:space="preserve">ir apstiprināts </w:t>
      </w:r>
      <w:r>
        <w:rPr>
          <w:bCs/>
          <w:sz w:val="28"/>
          <w:szCs w:val="28"/>
        </w:rPr>
        <w:t>2024. gad</w:t>
      </w:r>
      <w:r w:rsidR="00EC66AE">
        <w:rPr>
          <w:bCs/>
          <w:sz w:val="28"/>
          <w:szCs w:val="28"/>
        </w:rPr>
        <w:t xml:space="preserve">a </w:t>
      </w:r>
      <w:r w:rsidR="001565FC">
        <w:rPr>
          <w:bCs/>
          <w:sz w:val="28"/>
          <w:szCs w:val="28"/>
        </w:rPr>
        <w:t>5. novembrī</w:t>
      </w:r>
      <w:r>
        <w:rPr>
          <w:bCs/>
          <w:sz w:val="28"/>
          <w:szCs w:val="28"/>
        </w:rPr>
        <w:t xml:space="preserve">. </w:t>
      </w:r>
      <w:r w:rsidR="00F602A0">
        <w:rPr>
          <w:bCs/>
          <w:sz w:val="28"/>
          <w:szCs w:val="28"/>
        </w:rPr>
        <w:t xml:space="preserve">Attiecīgi </w:t>
      </w:r>
      <w:r w:rsidR="00706315">
        <w:rPr>
          <w:bCs/>
          <w:sz w:val="28"/>
          <w:szCs w:val="28"/>
        </w:rPr>
        <w:t xml:space="preserve">desmit </w:t>
      </w:r>
      <w:r w:rsidR="006D6440">
        <w:rPr>
          <w:bCs/>
          <w:sz w:val="28"/>
          <w:szCs w:val="28"/>
        </w:rPr>
        <w:t xml:space="preserve">darba </w:t>
      </w:r>
      <w:r w:rsidR="00706315">
        <w:rPr>
          <w:bCs/>
          <w:sz w:val="28"/>
          <w:szCs w:val="28"/>
        </w:rPr>
        <w:t xml:space="preserve">dienu laikā </w:t>
      </w:r>
      <w:r w:rsidR="007E3F72">
        <w:rPr>
          <w:bCs/>
          <w:sz w:val="28"/>
          <w:szCs w:val="28"/>
        </w:rPr>
        <w:t xml:space="preserve">pēc </w:t>
      </w:r>
      <w:r w:rsidR="00E60B0D">
        <w:rPr>
          <w:bCs/>
          <w:sz w:val="28"/>
          <w:szCs w:val="28"/>
        </w:rPr>
        <w:t xml:space="preserve">minēto </w:t>
      </w:r>
      <w:r w:rsidR="00B50A81">
        <w:rPr>
          <w:bCs/>
          <w:sz w:val="28"/>
          <w:szCs w:val="28"/>
        </w:rPr>
        <w:t xml:space="preserve">MK </w:t>
      </w:r>
      <w:r w:rsidR="00E60B0D">
        <w:rPr>
          <w:bCs/>
          <w:sz w:val="28"/>
          <w:szCs w:val="28"/>
        </w:rPr>
        <w:t xml:space="preserve">noteikumu spēkā stāšanās dienas </w:t>
      </w:r>
      <w:r w:rsidR="006D6440">
        <w:rPr>
          <w:bCs/>
          <w:sz w:val="28"/>
          <w:szCs w:val="28"/>
        </w:rPr>
        <w:t>SIA “Vides investīciju fonds” nodrošinās konkursa izsludināšanu</w:t>
      </w:r>
      <w:r w:rsidR="00150720">
        <w:rPr>
          <w:bCs/>
          <w:sz w:val="28"/>
          <w:szCs w:val="28"/>
        </w:rPr>
        <w:t xml:space="preserve">, lai </w:t>
      </w:r>
      <w:r w:rsidR="00A45B20">
        <w:rPr>
          <w:bCs/>
          <w:sz w:val="28"/>
          <w:szCs w:val="28"/>
        </w:rPr>
        <w:t>komersanti, pašvaldības un valsts iestādes varētu</w:t>
      </w:r>
      <w:r w:rsidR="00150720">
        <w:rPr>
          <w:bCs/>
          <w:sz w:val="28"/>
          <w:szCs w:val="28"/>
        </w:rPr>
        <w:t xml:space="preserve"> </w:t>
      </w:r>
      <w:r w:rsidR="00A45B20">
        <w:rPr>
          <w:bCs/>
          <w:sz w:val="28"/>
          <w:szCs w:val="28"/>
        </w:rPr>
        <w:t xml:space="preserve">iesniegt </w:t>
      </w:r>
      <w:r w:rsidR="00150720">
        <w:rPr>
          <w:bCs/>
          <w:sz w:val="28"/>
          <w:szCs w:val="28"/>
        </w:rPr>
        <w:t>projektu iesniegumu</w:t>
      </w:r>
      <w:r w:rsidR="00A45B20">
        <w:rPr>
          <w:bCs/>
          <w:sz w:val="28"/>
          <w:szCs w:val="28"/>
        </w:rPr>
        <w:t>s</w:t>
      </w:r>
      <w:r w:rsidR="001E6D14">
        <w:rPr>
          <w:bCs/>
          <w:sz w:val="28"/>
          <w:szCs w:val="28"/>
        </w:rPr>
        <w:t xml:space="preserve"> elektromobiļu iegādei un uzlādes infrastruktūras ieviešanai</w:t>
      </w:r>
      <w:r w:rsidR="00CD2A77">
        <w:rPr>
          <w:bCs/>
          <w:sz w:val="28"/>
          <w:szCs w:val="28"/>
        </w:rPr>
        <w:t xml:space="preserve"> par kopējo pieejamo </w:t>
      </w:r>
      <w:r w:rsidR="00E60B0D">
        <w:rPr>
          <w:bCs/>
          <w:sz w:val="28"/>
          <w:szCs w:val="28"/>
        </w:rPr>
        <w:t xml:space="preserve">Modernizācijas fonda </w:t>
      </w:r>
      <w:r w:rsidR="00CD2A77">
        <w:rPr>
          <w:bCs/>
          <w:sz w:val="28"/>
          <w:szCs w:val="28"/>
        </w:rPr>
        <w:t>finansējumu</w:t>
      </w:r>
      <w:r w:rsidR="00E60B0D">
        <w:rPr>
          <w:bCs/>
          <w:sz w:val="28"/>
          <w:szCs w:val="28"/>
        </w:rPr>
        <w:t xml:space="preserve"> 5 milj. EUR apmērā (1 milj. EUR pašvaldībām un valsts iestādēm</w:t>
      </w:r>
      <w:r w:rsidR="0018618B">
        <w:rPr>
          <w:bCs/>
          <w:sz w:val="28"/>
          <w:szCs w:val="28"/>
        </w:rPr>
        <w:t xml:space="preserve"> un 4 milj. EUR komersantiem</w:t>
      </w:r>
      <w:r w:rsidR="00E60B0D">
        <w:rPr>
          <w:bCs/>
          <w:sz w:val="28"/>
          <w:szCs w:val="28"/>
        </w:rPr>
        <w:t>)</w:t>
      </w:r>
      <w:r w:rsidR="00056BFC">
        <w:rPr>
          <w:bCs/>
          <w:sz w:val="28"/>
          <w:szCs w:val="28"/>
        </w:rPr>
        <w:t>.</w:t>
      </w:r>
      <w:r w:rsidR="0018618B">
        <w:rPr>
          <w:bCs/>
          <w:sz w:val="28"/>
          <w:szCs w:val="28"/>
        </w:rPr>
        <w:t xml:space="preserve"> Paredzams, ka</w:t>
      </w:r>
      <w:r w:rsidR="0088557A">
        <w:rPr>
          <w:bCs/>
          <w:sz w:val="28"/>
          <w:szCs w:val="28"/>
        </w:rPr>
        <w:t xml:space="preserve"> līgumi par projektu īstenošanu tiks noslēgti 2025.</w:t>
      </w:r>
      <w:r w:rsidR="00C75306">
        <w:rPr>
          <w:bCs/>
          <w:sz w:val="28"/>
          <w:szCs w:val="28"/>
        </w:rPr>
        <w:t> </w:t>
      </w:r>
      <w:r w:rsidR="0088557A">
        <w:rPr>
          <w:bCs/>
          <w:sz w:val="28"/>
          <w:szCs w:val="28"/>
        </w:rPr>
        <w:t xml:space="preserve">gada pirmajā pusē un attiecīgi finansējuma izlietojums </w:t>
      </w:r>
      <w:r w:rsidR="0005341D">
        <w:rPr>
          <w:bCs/>
          <w:sz w:val="28"/>
          <w:szCs w:val="28"/>
        </w:rPr>
        <w:t>būs 18 mēnešu laikā pēc līgum</w:t>
      </w:r>
      <w:r w:rsidR="0055592A">
        <w:rPr>
          <w:bCs/>
          <w:sz w:val="28"/>
          <w:szCs w:val="28"/>
        </w:rPr>
        <w:t>u</w:t>
      </w:r>
      <w:r w:rsidR="0005341D">
        <w:rPr>
          <w:bCs/>
          <w:sz w:val="28"/>
          <w:szCs w:val="28"/>
        </w:rPr>
        <w:t xml:space="preserve"> par projekt</w:t>
      </w:r>
      <w:r w:rsidR="0055592A">
        <w:rPr>
          <w:bCs/>
          <w:sz w:val="28"/>
          <w:szCs w:val="28"/>
        </w:rPr>
        <w:t>u</w:t>
      </w:r>
      <w:r w:rsidR="0005341D">
        <w:rPr>
          <w:bCs/>
          <w:sz w:val="28"/>
          <w:szCs w:val="28"/>
        </w:rPr>
        <w:t xml:space="preserve"> īstenošanu noslēgšanas</w:t>
      </w:r>
      <w:r w:rsidR="0055592A">
        <w:rPr>
          <w:bCs/>
          <w:sz w:val="28"/>
          <w:szCs w:val="28"/>
        </w:rPr>
        <w:t xml:space="preserve">, t.i. </w:t>
      </w:r>
      <w:r w:rsidR="001F0A99">
        <w:rPr>
          <w:bCs/>
          <w:sz w:val="28"/>
          <w:szCs w:val="28"/>
        </w:rPr>
        <w:t>indikatīvi līdz 2026. gada beigām</w:t>
      </w:r>
      <w:r w:rsidR="0005341D">
        <w:rPr>
          <w:bCs/>
          <w:sz w:val="28"/>
          <w:szCs w:val="28"/>
        </w:rPr>
        <w:t>.</w:t>
      </w:r>
    </w:p>
    <w:p w14:paraId="159C6945" w14:textId="77777777" w:rsidR="00707DF8" w:rsidRDefault="00707DF8" w:rsidP="00707DF8">
      <w:pPr>
        <w:pStyle w:val="Default"/>
        <w:spacing w:before="120"/>
        <w:jc w:val="both"/>
        <w:rPr>
          <w:bCs/>
          <w:sz w:val="20"/>
          <w:szCs w:val="20"/>
        </w:rPr>
      </w:pPr>
    </w:p>
    <w:p w14:paraId="0098D778" w14:textId="77777777" w:rsidR="002070EE" w:rsidRDefault="002070EE" w:rsidP="00707DF8">
      <w:pPr>
        <w:pStyle w:val="Default"/>
        <w:spacing w:before="120"/>
        <w:jc w:val="both"/>
        <w:rPr>
          <w:bCs/>
          <w:sz w:val="20"/>
          <w:szCs w:val="20"/>
        </w:rPr>
      </w:pPr>
    </w:p>
    <w:p w14:paraId="39C2D389" w14:textId="77777777" w:rsidR="002070EE" w:rsidRPr="002070EE" w:rsidRDefault="002070EE" w:rsidP="00707DF8">
      <w:pPr>
        <w:pStyle w:val="Default"/>
        <w:spacing w:before="120"/>
        <w:jc w:val="both"/>
        <w:rPr>
          <w:bCs/>
          <w:sz w:val="20"/>
          <w:szCs w:val="20"/>
        </w:rPr>
      </w:pPr>
    </w:p>
    <w:p w14:paraId="2C7F32C4" w14:textId="221A876C" w:rsidR="00707DF8" w:rsidRDefault="00707DF8" w:rsidP="00707DF8">
      <w:pPr>
        <w:pStyle w:val="Default"/>
        <w:spacing w:before="120"/>
        <w:jc w:val="both"/>
        <w:rPr>
          <w:b/>
          <w:sz w:val="28"/>
          <w:szCs w:val="28"/>
        </w:rPr>
      </w:pPr>
      <w:r>
        <w:rPr>
          <w:b/>
          <w:sz w:val="28"/>
          <w:szCs w:val="28"/>
        </w:rPr>
        <w:lastRenderedPageBreak/>
        <w:t>Modernizācijas fonda finansēto projektu iesniegumu konkursu ietvaros sasniegtais siltumnīcefekta gāzu emisiju samazinājums</w:t>
      </w:r>
    </w:p>
    <w:p w14:paraId="26CB5F1C" w14:textId="39C87DA4" w:rsidR="00707DF8" w:rsidRDefault="00707DF8" w:rsidP="00707DF8">
      <w:pPr>
        <w:pStyle w:val="Default"/>
        <w:spacing w:before="120"/>
        <w:ind w:firstLine="567"/>
        <w:jc w:val="both"/>
        <w:rPr>
          <w:bCs/>
          <w:sz w:val="28"/>
          <w:szCs w:val="28"/>
        </w:rPr>
      </w:pPr>
      <w:r w:rsidRPr="00F55D18">
        <w:rPr>
          <w:bCs/>
          <w:sz w:val="28"/>
          <w:szCs w:val="28"/>
        </w:rPr>
        <w:t>2023.</w:t>
      </w:r>
      <w:r>
        <w:rPr>
          <w:bCs/>
          <w:sz w:val="28"/>
          <w:szCs w:val="28"/>
        </w:rPr>
        <w:t> </w:t>
      </w:r>
      <w:r w:rsidRPr="00F55D18">
        <w:rPr>
          <w:bCs/>
          <w:sz w:val="28"/>
          <w:szCs w:val="28"/>
        </w:rPr>
        <w:t>gadā Modernizācijas fonda finansējums netika izmantots projektu konkursu īstenošanai</w:t>
      </w:r>
      <w:r>
        <w:rPr>
          <w:bCs/>
          <w:sz w:val="28"/>
          <w:szCs w:val="28"/>
        </w:rPr>
        <w:t>, līdz ar to Modernizācijas fonda ietvaros īstenoto pasākumu rezultātā siltumnīcefekta gāzu emisiju samazinājums nav panākts.</w:t>
      </w:r>
    </w:p>
    <w:p w14:paraId="5DE9F506" w14:textId="6E168761" w:rsidR="00B41AEF" w:rsidRPr="00244B59" w:rsidRDefault="00FA58DD" w:rsidP="00B41AEF">
      <w:pPr>
        <w:pStyle w:val="Default"/>
        <w:spacing w:before="120"/>
        <w:ind w:firstLine="567"/>
        <w:jc w:val="both"/>
        <w:rPr>
          <w:bCs/>
          <w:sz w:val="28"/>
          <w:szCs w:val="28"/>
        </w:rPr>
      </w:pPr>
      <w:r>
        <w:rPr>
          <w:bCs/>
          <w:sz w:val="28"/>
          <w:szCs w:val="28"/>
        </w:rPr>
        <w:t xml:space="preserve">Vienlaikus </w:t>
      </w:r>
      <w:r w:rsidR="00DA3A7A">
        <w:rPr>
          <w:bCs/>
          <w:sz w:val="28"/>
          <w:szCs w:val="28"/>
        </w:rPr>
        <w:t xml:space="preserve">pirmā </w:t>
      </w:r>
      <w:r>
        <w:rPr>
          <w:bCs/>
          <w:sz w:val="28"/>
          <w:szCs w:val="28"/>
        </w:rPr>
        <w:t>p</w:t>
      </w:r>
      <w:r w:rsidR="00B41AEF">
        <w:rPr>
          <w:bCs/>
          <w:sz w:val="28"/>
          <w:szCs w:val="28"/>
        </w:rPr>
        <w:t>rojektu konkurs</w:t>
      </w:r>
      <w:r w:rsidR="00C75306">
        <w:rPr>
          <w:bCs/>
          <w:sz w:val="28"/>
          <w:szCs w:val="28"/>
        </w:rPr>
        <w:t>a</w:t>
      </w:r>
      <w:r w:rsidR="00B41AEF">
        <w:rPr>
          <w:sz w:val="28"/>
          <w:szCs w:val="28"/>
          <w:lang w:eastAsia="en-US"/>
        </w:rPr>
        <w:t xml:space="preserve"> “</w:t>
      </w:r>
      <w:r w:rsidR="00B41AEF" w:rsidRPr="00C61969">
        <w:rPr>
          <w:sz w:val="28"/>
          <w:szCs w:val="28"/>
          <w:lang w:eastAsia="en-US"/>
        </w:rPr>
        <w:t>Energoefektivitātes paaugstināšana transporta sektorā</w:t>
      </w:r>
      <w:r w:rsidR="00B41AEF">
        <w:rPr>
          <w:sz w:val="28"/>
          <w:szCs w:val="28"/>
          <w:lang w:eastAsia="en-US"/>
        </w:rPr>
        <w:t> </w:t>
      </w:r>
      <w:r w:rsidR="00B41AEF" w:rsidRPr="00C61969">
        <w:rPr>
          <w:sz w:val="28"/>
          <w:szCs w:val="28"/>
          <w:lang w:eastAsia="en-US"/>
        </w:rPr>
        <w:t>–</w:t>
      </w:r>
      <w:r w:rsidR="00B41AEF">
        <w:rPr>
          <w:sz w:val="28"/>
          <w:szCs w:val="28"/>
          <w:lang w:eastAsia="en-US"/>
        </w:rPr>
        <w:t> </w:t>
      </w:r>
      <w:r w:rsidR="00B41AEF" w:rsidRPr="00C61969">
        <w:rPr>
          <w:sz w:val="28"/>
          <w:szCs w:val="28"/>
          <w:lang w:eastAsia="en-US"/>
        </w:rPr>
        <w:t>atbalsts elektromobiļu un to uzlādes infrastruktūras ieviešanai</w:t>
      </w:r>
      <w:r w:rsidR="00B41AEF">
        <w:rPr>
          <w:sz w:val="28"/>
          <w:szCs w:val="28"/>
          <w:lang w:eastAsia="en-US"/>
        </w:rPr>
        <w:t>”</w:t>
      </w:r>
      <w:r w:rsidR="001F6E71">
        <w:rPr>
          <w:sz w:val="28"/>
          <w:szCs w:val="28"/>
          <w:lang w:eastAsia="en-US"/>
        </w:rPr>
        <w:t xml:space="preserve"> ietvaros atbalsts varētu tikt sniegts aptuveni </w:t>
      </w:r>
      <w:r w:rsidR="00352CA9" w:rsidRPr="00352CA9">
        <w:rPr>
          <w:bCs/>
          <w:sz w:val="28"/>
          <w:szCs w:val="28"/>
        </w:rPr>
        <w:t xml:space="preserve">700 M1 un N1 </w:t>
      </w:r>
      <w:r w:rsidR="00352CA9">
        <w:rPr>
          <w:bCs/>
          <w:sz w:val="28"/>
          <w:szCs w:val="28"/>
        </w:rPr>
        <w:t xml:space="preserve">kategorijas </w:t>
      </w:r>
      <w:r w:rsidR="00352CA9" w:rsidRPr="00352CA9">
        <w:rPr>
          <w:bCs/>
          <w:sz w:val="28"/>
          <w:szCs w:val="28"/>
        </w:rPr>
        <w:t>elektromobiļu iegādei</w:t>
      </w:r>
      <w:r w:rsidR="00352CA9">
        <w:rPr>
          <w:bCs/>
          <w:sz w:val="28"/>
          <w:szCs w:val="28"/>
        </w:rPr>
        <w:t xml:space="preserve">, </w:t>
      </w:r>
      <w:r w:rsidR="00352CA9" w:rsidRPr="00352CA9">
        <w:rPr>
          <w:bCs/>
          <w:sz w:val="28"/>
          <w:szCs w:val="28"/>
        </w:rPr>
        <w:t xml:space="preserve">100 M2 </w:t>
      </w:r>
      <w:r w:rsidR="00352CA9">
        <w:rPr>
          <w:bCs/>
          <w:sz w:val="28"/>
          <w:szCs w:val="28"/>
        </w:rPr>
        <w:t>un</w:t>
      </w:r>
      <w:r w:rsidR="00352CA9" w:rsidRPr="00352CA9">
        <w:rPr>
          <w:bCs/>
          <w:sz w:val="28"/>
          <w:szCs w:val="28"/>
        </w:rPr>
        <w:t xml:space="preserve"> N2 </w:t>
      </w:r>
      <w:r w:rsidR="00352CA9">
        <w:rPr>
          <w:bCs/>
          <w:sz w:val="28"/>
          <w:szCs w:val="28"/>
        </w:rPr>
        <w:t xml:space="preserve">kategorijas </w:t>
      </w:r>
      <w:r w:rsidR="00352CA9" w:rsidRPr="00352CA9">
        <w:rPr>
          <w:bCs/>
          <w:sz w:val="28"/>
          <w:szCs w:val="28"/>
        </w:rPr>
        <w:t>elektromobiļu iegādei</w:t>
      </w:r>
      <w:r w:rsidR="00352CA9">
        <w:rPr>
          <w:bCs/>
          <w:sz w:val="28"/>
          <w:szCs w:val="28"/>
        </w:rPr>
        <w:t xml:space="preserve">, </w:t>
      </w:r>
      <w:r w:rsidR="00352CA9" w:rsidRPr="00352CA9">
        <w:rPr>
          <w:bCs/>
          <w:sz w:val="28"/>
          <w:szCs w:val="28"/>
        </w:rPr>
        <w:t>12 ātrās uzlādes infrastruktūras ieviešanai</w:t>
      </w:r>
      <w:r w:rsidR="00352CA9">
        <w:rPr>
          <w:bCs/>
          <w:sz w:val="28"/>
          <w:szCs w:val="28"/>
        </w:rPr>
        <w:t xml:space="preserve"> un </w:t>
      </w:r>
      <w:r w:rsidR="00352CA9" w:rsidRPr="00352CA9">
        <w:rPr>
          <w:bCs/>
          <w:sz w:val="28"/>
          <w:szCs w:val="28"/>
        </w:rPr>
        <w:t>400 lēnās uzlādes infrastruktūras ieviešanai</w:t>
      </w:r>
      <w:r w:rsidR="00352CA9">
        <w:rPr>
          <w:bCs/>
          <w:sz w:val="28"/>
          <w:szCs w:val="28"/>
        </w:rPr>
        <w:t xml:space="preserve">. </w:t>
      </w:r>
      <w:r w:rsidR="00352CA9" w:rsidRPr="00352CA9">
        <w:rPr>
          <w:bCs/>
          <w:sz w:val="28"/>
          <w:szCs w:val="28"/>
        </w:rPr>
        <w:t>Īstenojot projektus</w:t>
      </w:r>
      <w:r w:rsidR="00352CA9">
        <w:rPr>
          <w:bCs/>
          <w:sz w:val="28"/>
          <w:szCs w:val="28"/>
        </w:rPr>
        <w:t xml:space="preserve"> tiks </w:t>
      </w:r>
      <w:r w:rsidR="00352CA9" w:rsidRPr="00352CA9">
        <w:rPr>
          <w:bCs/>
          <w:sz w:val="28"/>
          <w:szCs w:val="28"/>
        </w:rPr>
        <w:t xml:space="preserve">samazinātas </w:t>
      </w:r>
      <w:r w:rsidR="00E711DE">
        <w:rPr>
          <w:bCs/>
          <w:sz w:val="28"/>
          <w:szCs w:val="28"/>
        </w:rPr>
        <w:t xml:space="preserve">siltumnīcefekta gāzu </w:t>
      </w:r>
      <w:r w:rsidR="00352CA9" w:rsidRPr="00352CA9">
        <w:rPr>
          <w:bCs/>
          <w:sz w:val="28"/>
          <w:szCs w:val="28"/>
        </w:rPr>
        <w:t xml:space="preserve">emisijas par </w:t>
      </w:r>
      <w:r w:rsidR="00E711DE">
        <w:rPr>
          <w:bCs/>
          <w:sz w:val="28"/>
          <w:szCs w:val="28"/>
        </w:rPr>
        <w:t xml:space="preserve">aptuveni </w:t>
      </w:r>
      <w:r w:rsidR="00352CA9" w:rsidRPr="00352CA9">
        <w:rPr>
          <w:bCs/>
          <w:sz w:val="28"/>
          <w:szCs w:val="28"/>
        </w:rPr>
        <w:t>2080 tCO</w:t>
      </w:r>
      <w:r w:rsidR="00352CA9" w:rsidRPr="00352CA9">
        <w:rPr>
          <w:bCs/>
          <w:sz w:val="28"/>
          <w:szCs w:val="28"/>
          <w:vertAlign w:val="subscript"/>
        </w:rPr>
        <w:t>2</w:t>
      </w:r>
      <w:r w:rsidR="00352CA9" w:rsidRPr="00352CA9">
        <w:rPr>
          <w:bCs/>
          <w:sz w:val="28"/>
          <w:szCs w:val="28"/>
        </w:rPr>
        <w:t> /gadā jeb 8320 tCO</w:t>
      </w:r>
      <w:r w:rsidR="00352CA9" w:rsidRPr="00352CA9">
        <w:rPr>
          <w:bCs/>
          <w:sz w:val="28"/>
          <w:szCs w:val="28"/>
          <w:vertAlign w:val="subscript"/>
        </w:rPr>
        <w:t>2</w:t>
      </w:r>
      <w:r w:rsidR="00E711DE">
        <w:rPr>
          <w:bCs/>
          <w:sz w:val="28"/>
          <w:szCs w:val="28"/>
        </w:rPr>
        <w:t xml:space="preserve"> </w:t>
      </w:r>
      <w:r w:rsidR="00352CA9" w:rsidRPr="00352CA9">
        <w:rPr>
          <w:bCs/>
          <w:sz w:val="28"/>
          <w:szCs w:val="28"/>
        </w:rPr>
        <w:t>četru monitoringa gadu ietvaros</w:t>
      </w:r>
      <w:r w:rsidR="00E711DE">
        <w:rPr>
          <w:bCs/>
          <w:sz w:val="28"/>
          <w:szCs w:val="28"/>
        </w:rPr>
        <w:t xml:space="preserve">, kā arī </w:t>
      </w:r>
      <w:r w:rsidR="00352CA9" w:rsidRPr="00352CA9">
        <w:rPr>
          <w:bCs/>
          <w:sz w:val="28"/>
          <w:szCs w:val="28"/>
        </w:rPr>
        <w:t xml:space="preserve">tiks ietaupītas/aizvietotas </w:t>
      </w:r>
      <w:r w:rsidR="00E711DE">
        <w:rPr>
          <w:bCs/>
          <w:sz w:val="28"/>
          <w:szCs w:val="28"/>
        </w:rPr>
        <w:t xml:space="preserve">aptuveni </w:t>
      </w:r>
      <w:r w:rsidR="00352CA9" w:rsidRPr="00352CA9">
        <w:rPr>
          <w:bCs/>
          <w:sz w:val="28"/>
          <w:szCs w:val="28"/>
        </w:rPr>
        <w:t xml:space="preserve">7680 </w:t>
      </w:r>
      <w:proofErr w:type="spellStart"/>
      <w:r w:rsidR="00352CA9" w:rsidRPr="00352CA9">
        <w:rPr>
          <w:bCs/>
          <w:sz w:val="28"/>
          <w:szCs w:val="28"/>
        </w:rPr>
        <w:t>MWh</w:t>
      </w:r>
      <w:proofErr w:type="spellEnd"/>
      <w:r w:rsidR="00352CA9" w:rsidRPr="00352CA9">
        <w:rPr>
          <w:bCs/>
          <w:sz w:val="28"/>
          <w:szCs w:val="28"/>
        </w:rPr>
        <w:t xml:space="preserve"> elektroenerģijas</w:t>
      </w:r>
      <w:r w:rsidR="00B304F4">
        <w:rPr>
          <w:bCs/>
          <w:sz w:val="28"/>
          <w:szCs w:val="28"/>
        </w:rPr>
        <w:t xml:space="preserve"> </w:t>
      </w:r>
      <w:r w:rsidR="00352CA9" w:rsidRPr="00352CA9">
        <w:rPr>
          <w:bCs/>
          <w:sz w:val="28"/>
          <w:szCs w:val="28"/>
        </w:rPr>
        <w:t>uzstād</w:t>
      </w:r>
      <w:r w:rsidR="00B304F4">
        <w:rPr>
          <w:bCs/>
          <w:sz w:val="28"/>
          <w:szCs w:val="28"/>
        </w:rPr>
        <w:t>ot</w:t>
      </w:r>
      <w:r w:rsidR="00352CA9" w:rsidRPr="00352CA9">
        <w:rPr>
          <w:bCs/>
          <w:sz w:val="28"/>
          <w:szCs w:val="28"/>
        </w:rPr>
        <w:t xml:space="preserve"> atja</w:t>
      </w:r>
      <w:proofErr w:type="spellStart"/>
      <w:r w:rsidR="00352CA9" w:rsidRPr="00352CA9">
        <w:rPr>
          <w:bCs/>
          <w:sz w:val="28"/>
          <w:szCs w:val="28"/>
        </w:rPr>
        <w:t>unīgo</w:t>
      </w:r>
      <w:proofErr w:type="spellEnd"/>
      <w:r w:rsidR="00352CA9" w:rsidRPr="00352CA9">
        <w:rPr>
          <w:bCs/>
          <w:sz w:val="28"/>
          <w:szCs w:val="28"/>
        </w:rPr>
        <w:t xml:space="preserve"> energoresursu iekārtas ar kopējo jaudu </w:t>
      </w:r>
      <w:r w:rsidR="00B304F4">
        <w:rPr>
          <w:bCs/>
          <w:sz w:val="28"/>
          <w:szCs w:val="28"/>
        </w:rPr>
        <w:t xml:space="preserve">ap </w:t>
      </w:r>
      <w:r w:rsidR="00352CA9" w:rsidRPr="00352CA9">
        <w:rPr>
          <w:bCs/>
          <w:sz w:val="28"/>
          <w:szCs w:val="28"/>
        </w:rPr>
        <w:t xml:space="preserve">125 </w:t>
      </w:r>
      <w:proofErr w:type="spellStart"/>
      <w:r w:rsidR="00352CA9" w:rsidRPr="00352CA9">
        <w:rPr>
          <w:bCs/>
          <w:sz w:val="28"/>
          <w:szCs w:val="28"/>
        </w:rPr>
        <w:t>kW</w:t>
      </w:r>
      <w:proofErr w:type="spellEnd"/>
      <w:r w:rsidR="00352CA9" w:rsidRPr="00352CA9">
        <w:rPr>
          <w:bCs/>
          <w:sz w:val="28"/>
          <w:szCs w:val="28"/>
        </w:rPr>
        <w:t>.</w:t>
      </w:r>
    </w:p>
    <w:p w14:paraId="7268B83F" w14:textId="77777777" w:rsidR="00707DF8" w:rsidRDefault="00707DF8" w:rsidP="00707DF8">
      <w:pPr>
        <w:jc w:val="both"/>
        <w:rPr>
          <w:bCs/>
          <w:color w:val="000000"/>
        </w:rPr>
      </w:pPr>
    </w:p>
    <w:p w14:paraId="03B01E41" w14:textId="77777777" w:rsidR="002070EE" w:rsidRPr="000C7106" w:rsidRDefault="002070EE" w:rsidP="00707DF8">
      <w:pPr>
        <w:jc w:val="both"/>
        <w:rPr>
          <w:bCs/>
          <w:color w:val="000000"/>
        </w:rPr>
      </w:pPr>
    </w:p>
    <w:p w14:paraId="66A8C0FB" w14:textId="103852E7" w:rsidR="00707DF8" w:rsidRDefault="00707DF8" w:rsidP="00707DF8">
      <w:pPr>
        <w:suppressAutoHyphens w:val="0"/>
        <w:spacing w:after="0" w:line="240" w:lineRule="auto"/>
        <w:rPr>
          <w:rFonts w:ascii="Times New Roman" w:hAnsi="Times New Roman"/>
          <w:color w:val="000000"/>
          <w:sz w:val="28"/>
          <w:szCs w:val="28"/>
          <w:lang w:bidi="lo-LA"/>
        </w:rPr>
      </w:pPr>
      <w:r w:rsidRPr="00707DF8">
        <w:rPr>
          <w:rFonts w:ascii="Times New Roman" w:hAnsi="Times New Roman"/>
          <w:color w:val="000000"/>
          <w:sz w:val="28"/>
          <w:szCs w:val="28"/>
          <w:lang w:bidi="lo-LA"/>
        </w:rPr>
        <w:t>Klimata un enerģētikas ministrs</w:t>
      </w:r>
      <w:r w:rsidRPr="00707DF8">
        <w:rPr>
          <w:rFonts w:ascii="Times New Roman" w:hAnsi="Times New Roman"/>
          <w:color w:val="000000"/>
          <w:sz w:val="28"/>
          <w:szCs w:val="28"/>
          <w:lang w:bidi="lo-LA"/>
        </w:rPr>
        <w:tab/>
      </w:r>
      <w:r w:rsidRPr="00707DF8">
        <w:rPr>
          <w:rFonts w:ascii="Times New Roman" w:hAnsi="Times New Roman"/>
          <w:color w:val="000000"/>
          <w:sz w:val="28"/>
          <w:szCs w:val="28"/>
          <w:lang w:bidi="lo-LA"/>
        </w:rPr>
        <w:tab/>
      </w:r>
      <w:r w:rsidRPr="00707DF8">
        <w:rPr>
          <w:rFonts w:ascii="Times New Roman" w:hAnsi="Times New Roman"/>
          <w:color w:val="000000"/>
          <w:sz w:val="28"/>
          <w:szCs w:val="28"/>
          <w:lang w:bidi="lo-LA"/>
        </w:rPr>
        <w:tab/>
      </w:r>
      <w:r w:rsidRPr="00707DF8">
        <w:rPr>
          <w:rFonts w:ascii="Times New Roman" w:hAnsi="Times New Roman"/>
          <w:color w:val="000000"/>
          <w:sz w:val="28"/>
          <w:szCs w:val="28"/>
          <w:lang w:bidi="lo-LA"/>
        </w:rPr>
        <w:tab/>
      </w:r>
      <w:r w:rsidRPr="00707DF8">
        <w:rPr>
          <w:rFonts w:ascii="Times New Roman" w:hAnsi="Times New Roman"/>
          <w:color w:val="000000"/>
          <w:sz w:val="28"/>
          <w:szCs w:val="28"/>
          <w:lang w:bidi="lo-LA"/>
        </w:rPr>
        <w:tab/>
      </w:r>
      <w:r w:rsidRPr="00707DF8">
        <w:rPr>
          <w:rFonts w:ascii="Times New Roman" w:hAnsi="Times New Roman"/>
          <w:color w:val="000000"/>
          <w:sz w:val="28"/>
          <w:szCs w:val="28"/>
          <w:lang w:bidi="lo-LA"/>
        </w:rPr>
        <w:tab/>
        <w:t>K.</w:t>
      </w:r>
      <w:r w:rsidR="005D1594">
        <w:rPr>
          <w:rFonts w:ascii="Times New Roman" w:hAnsi="Times New Roman"/>
          <w:color w:val="000000"/>
          <w:sz w:val="28"/>
          <w:szCs w:val="28"/>
          <w:lang w:bidi="lo-LA"/>
        </w:rPr>
        <w:t> </w:t>
      </w:r>
      <w:r w:rsidRPr="00707DF8">
        <w:rPr>
          <w:rFonts w:ascii="Times New Roman" w:hAnsi="Times New Roman"/>
          <w:color w:val="000000"/>
          <w:sz w:val="28"/>
          <w:szCs w:val="28"/>
          <w:lang w:bidi="lo-LA"/>
        </w:rPr>
        <w:t>Melnis</w:t>
      </w:r>
    </w:p>
    <w:p w14:paraId="65B966BD" w14:textId="77777777" w:rsidR="00707DF8" w:rsidRDefault="00707DF8" w:rsidP="00707DF8">
      <w:pPr>
        <w:rPr>
          <w:rFonts w:ascii="Times New Roman" w:hAnsi="Times New Roman"/>
          <w:sz w:val="24"/>
          <w:szCs w:val="24"/>
        </w:rPr>
      </w:pPr>
    </w:p>
    <w:p w14:paraId="13FDBAF0" w14:textId="77777777" w:rsidR="002070EE" w:rsidRDefault="002070EE" w:rsidP="00707DF8">
      <w:pPr>
        <w:rPr>
          <w:rFonts w:ascii="Times New Roman" w:hAnsi="Times New Roman"/>
          <w:sz w:val="24"/>
          <w:szCs w:val="24"/>
        </w:rPr>
      </w:pPr>
    </w:p>
    <w:p w14:paraId="55E642AA" w14:textId="719273B7" w:rsidR="00593746" w:rsidRDefault="00593746" w:rsidP="00593746">
      <w:pPr>
        <w:spacing w:after="0" w:line="240" w:lineRule="auto"/>
        <w:rPr>
          <w:rFonts w:ascii="Times New Roman" w:hAnsi="Times New Roman"/>
          <w:sz w:val="24"/>
          <w:szCs w:val="24"/>
        </w:rPr>
      </w:pPr>
      <w:r>
        <w:rPr>
          <w:rFonts w:ascii="Times New Roman" w:hAnsi="Times New Roman"/>
          <w:sz w:val="24"/>
          <w:szCs w:val="24"/>
        </w:rPr>
        <w:t>R. Kašs</w:t>
      </w:r>
    </w:p>
    <w:p w14:paraId="113A4CE4" w14:textId="0D226822" w:rsidR="00593746" w:rsidRPr="00707DF8" w:rsidRDefault="00593746" w:rsidP="00593746">
      <w:pPr>
        <w:spacing w:after="0" w:line="240" w:lineRule="auto"/>
        <w:rPr>
          <w:rFonts w:ascii="Times New Roman" w:hAnsi="Times New Roman"/>
          <w:sz w:val="24"/>
          <w:szCs w:val="24"/>
        </w:rPr>
      </w:pPr>
      <w:r>
        <w:rPr>
          <w:rFonts w:ascii="Times New Roman" w:hAnsi="Times New Roman"/>
          <w:sz w:val="24"/>
          <w:szCs w:val="24"/>
        </w:rPr>
        <w:t>raimonds.kass@kem.gov.lv</w:t>
      </w:r>
      <w:bookmarkEnd w:id="0"/>
    </w:p>
    <w:sectPr w:rsidR="00593746" w:rsidRPr="00707DF8" w:rsidSect="0072393C">
      <w:footerReference w:type="default" r:id="rId10"/>
      <w:headerReference w:type="first" r:id="rId11"/>
      <w:pgSz w:w="11906" w:h="16838"/>
      <w:pgMar w:top="1418" w:right="1134" w:bottom="1134" w:left="1701" w:header="567"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ABA44E" w14:textId="77777777" w:rsidR="005D6EDF" w:rsidRDefault="005D6EDF" w:rsidP="00B75D0C">
      <w:pPr>
        <w:spacing w:after="0" w:line="240" w:lineRule="auto"/>
      </w:pPr>
      <w:r>
        <w:separator/>
      </w:r>
    </w:p>
  </w:endnote>
  <w:endnote w:type="continuationSeparator" w:id="0">
    <w:p w14:paraId="037D6DA2" w14:textId="77777777" w:rsidR="005D6EDF" w:rsidRDefault="005D6EDF" w:rsidP="00B7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Linux Libertine Display G">
    <w:altName w:val="Times New Roman"/>
    <w:charset w:val="01"/>
    <w:family w:val="auto"/>
    <w:pitch w:val="default"/>
  </w:font>
  <w:font w:name="Noto Sans CJK SC">
    <w:panose1 w:val="00000000000000000000"/>
    <w:charset w:val="80"/>
    <w:family w:val="swiss"/>
    <w:notTrueType/>
    <w:pitch w:val="variable"/>
    <w:sig w:usb0="30000287" w:usb1="2BDF3C10" w:usb2="00000016" w:usb3="00000000" w:csb0="002E0107" w:csb1="00000000"/>
  </w:font>
  <w:font w:name="FreeSans">
    <w:altName w:val="Cambria"/>
    <w:charset w:val="00"/>
    <w:family w:val="swiss"/>
    <w:pitch w:val="variable"/>
    <w:sig w:usb0="E4838EFF" w:usb1="4200FDFF" w:usb2="000030A0" w:usb3="00000000" w:csb0="000001BF" w:csb1="00000000"/>
  </w:font>
  <w:font w:name="Ubuntu;Segoe Script">
    <w:altName w:val="Cambria"/>
    <w:panose1 w:val="00000000000000000000"/>
    <w:charset w:val="00"/>
    <w:family w:val="roman"/>
    <w:notTrueType/>
    <w:pitch w:val="default"/>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Carlito">
    <w:altName w:val="Calibri"/>
    <w:charset w:val="00"/>
    <w:family w:val="swiss"/>
    <w:pitch w:val="variable"/>
    <w:sig w:usb0="E10002FF" w:usb1="5000ECFF" w:usb2="00000009" w:usb3="00000000" w:csb0="0000019F" w:csb1="00000000"/>
  </w:font>
  <w:font w:name="DejaVu Sans">
    <w:altName w:val="Arial"/>
    <w:charset w:val="BA"/>
    <w:family w:val="swiss"/>
    <w:pitch w:val="variable"/>
    <w:sig w:usb0="E7002EFF" w:usb1="D200FDFF" w:usb2="0A246029" w:usb3="00000000" w:csb0="000001FF" w:csb1="00000000"/>
  </w:font>
  <w:font w:name="FreeSans;Cambria">
    <w:altName w:val="Cambria"/>
    <w:panose1 w:val="00000000000000000000"/>
    <w:charset w:val="00"/>
    <w:family w:val="roman"/>
    <w:notTrueType/>
    <w:pitch w:val="default"/>
  </w:font>
  <w:font w:name="Noto Serif CJK SC">
    <w:panose1 w:val="00000000000000000000"/>
    <w:charset w:val="80"/>
    <w:family w:val="roman"/>
    <w:notTrueType/>
    <w:pitch w:val="variable"/>
    <w:sig w:usb0="30000287" w:usb1="2BDF3C10" w:usb2="00000016" w:usb3="00000000" w:csb0="002E0107"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1D28A" w14:textId="77777777" w:rsidR="00764133" w:rsidRPr="00707DF8" w:rsidRDefault="00764133">
    <w:pPr>
      <w:pStyle w:val="Footer"/>
      <w:jc w:val="center"/>
      <w:rPr>
        <w:rFonts w:ascii="Times New Roman" w:hAnsi="Times New Roman"/>
        <w:sz w:val="24"/>
        <w:szCs w:val="24"/>
      </w:rPr>
    </w:pPr>
    <w:r w:rsidRPr="00707DF8">
      <w:rPr>
        <w:rFonts w:ascii="Times New Roman" w:hAnsi="Times New Roman"/>
        <w:sz w:val="24"/>
        <w:szCs w:val="24"/>
      </w:rPr>
      <w:fldChar w:fldCharType="begin"/>
    </w:r>
    <w:r w:rsidRPr="00707DF8">
      <w:rPr>
        <w:rFonts w:ascii="Times New Roman" w:hAnsi="Times New Roman"/>
        <w:sz w:val="24"/>
        <w:szCs w:val="24"/>
      </w:rPr>
      <w:instrText>PAGE</w:instrText>
    </w:r>
    <w:r w:rsidRPr="00707DF8">
      <w:rPr>
        <w:rFonts w:ascii="Times New Roman" w:hAnsi="Times New Roman"/>
        <w:sz w:val="24"/>
        <w:szCs w:val="24"/>
      </w:rPr>
      <w:fldChar w:fldCharType="separate"/>
    </w:r>
    <w:r w:rsidRPr="00707DF8">
      <w:rPr>
        <w:rFonts w:ascii="Times New Roman" w:hAnsi="Times New Roman"/>
        <w:noProof/>
        <w:sz w:val="24"/>
        <w:szCs w:val="24"/>
      </w:rPr>
      <w:t>33</w:t>
    </w:r>
    <w:r w:rsidRPr="00707DF8">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A25751" w14:textId="77777777" w:rsidR="005D6EDF" w:rsidRDefault="005D6EDF" w:rsidP="00B75D0C">
      <w:pPr>
        <w:spacing w:after="0" w:line="240" w:lineRule="auto"/>
      </w:pPr>
      <w:r>
        <w:separator/>
      </w:r>
    </w:p>
  </w:footnote>
  <w:footnote w:type="continuationSeparator" w:id="0">
    <w:p w14:paraId="2F7E84FB" w14:textId="77777777" w:rsidR="005D6EDF" w:rsidRDefault="005D6EDF" w:rsidP="00B7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C879B" w14:textId="153B4369" w:rsidR="00764133" w:rsidRDefault="00764133">
    <w:pPr>
      <w:pStyle w:val="Header"/>
      <w:tabs>
        <w:tab w:val="left" w:pos="6375"/>
        <w:tab w:val="right" w:pos="935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34FE1"/>
    <w:multiLevelType w:val="multilevel"/>
    <w:tmpl w:val="0600ADF2"/>
    <w:lvl w:ilvl="0">
      <w:start w:val="1"/>
      <w:numFmt w:val="decimal"/>
      <w:lvlText w:val="(%1)"/>
      <w:lvlJc w:val="left"/>
      <w:pPr>
        <w:tabs>
          <w:tab w:val="num" w:pos="0"/>
        </w:tabs>
        <w:ind w:left="720" w:hanging="360"/>
      </w:pPr>
      <w:rPr>
        <w:rFonts w:ascii="Times New Roman" w:eastAsia="Calibri"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0434B0"/>
    <w:multiLevelType w:val="hybridMultilevel"/>
    <w:tmpl w:val="E500F2BA"/>
    <w:lvl w:ilvl="0" w:tplc="04260001">
      <w:start w:val="1"/>
      <w:numFmt w:val="bullet"/>
      <w:lvlText w:val=""/>
      <w:lvlJc w:val="left"/>
      <w:pPr>
        <w:ind w:left="1350" w:hanging="360"/>
      </w:pPr>
      <w:rPr>
        <w:rFonts w:ascii="Symbol" w:hAnsi="Symbol"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abstractNum w:abstractNumId="2" w15:restartNumberingAfterBreak="0">
    <w:nsid w:val="019E3AC7"/>
    <w:multiLevelType w:val="hybridMultilevel"/>
    <w:tmpl w:val="399A4A1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7611B9"/>
    <w:multiLevelType w:val="multilevel"/>
    <w:tmpl w:val="49826CA6"/>
    <w:lvl w:ilvl="0">
      <w:start w:val="1"/>
      <w:numFmt w:val="bullet"/>
      <w:lvlText w:val=""/>
      <w:lvlJc w:val="left"/>
      <w:pPr>
        <w:tabs>
          <w:tab w:val="num" w:pos="0"/>
        </w:tabs>
        <w:ind w:left="234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A716F0"/>
    <w:multiLevelType w:val="multilevel"/>
    <w:tmpl w:val="3BB60354"/>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1C491B"/>
    <w:multiLevelType w:val="hybridMultilevel"/>
    <w:tmpl w:val="964EDAB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10AC5CCD"/>
    <w:multiLevelType w:val="multilevel"/>
    <w:tmpl w:val="F7C4E1E8"/>
    <w:lvl w:ilvl="0">
      <w:start w:val="3"/>
      <w:numFmt w:val="decimal"/>
      <w:lvlText w:val="%1."/>
      <w:lvlJc w:val="left"/>
      <w:pPr>
        <w:ind w:left="500" w:hanging="50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7" w15:restartNumberingAfterBreak="0">
    <w:nsid w:val="178739F1"/>
    <w:multiLevelType w:val="hybridMultilevel"/>
    <w:tmpl w:val="5C2683CC"/>
    <w:lvl w:ilvl="0" w:tplc="C1544416">
      <w:start w:val="1"/>
      <w:numFmt w:val="lowerLetter"/>
      <w:lvlText w:val="%1."/>
      <w:lvlJc w:val="left"/>
      <w:pPr>
        <w:ind w:left="991" w:hanging="424"/>
      </w:pPr>
      <w:rPr>
        <w:rFonts w:ascii="Times New Roman" w:eastAsia="Calibri" w:hAnsi="Times New Roman" w:cs="Times New Roman"/>
        <w:sz w:val="24"/>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2AF06DC0"/>
    <w:multiLevelType w:val="hybridMultilevel"/>
    <w:tmpl w:val="8C5E9906"/>
    <w:lvl w:ilvl="0" w:tplc="0A34A7B0">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D607040"/>
    <w:multiLevelType w:val="hybridMultilevel"/>
    <w:tmpl w:val="4ABEB3DE"/>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0" w15:restartNumberingAfterBreak="0">
    <w:nsid w:val="2EBC2200"/>
    <w:multiLevelType w:val="hybridMultilevel"/>
    <w:tmpl w:val="1F0A3E62"/>
    <w:lvl w:ilvl="0" w:tplc="43DE14C2">
      <w:start w:val="1"/>
      <w:numFmt w:val="decimal"/>
      <w:lvlText w:val="%1."/>
      <w:lvlJc w:val="left"/>
      <w:pPr>
        <w:ind w:left="644"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1" w15:restartNumberingAfterBreak="0">
    <w:nsid w:val="2EFF1E9A"/>
    <w:multiLevelType w:val="hybridMultilevel"/>
    <w:tmpl w:val="6114B684"/>
    <w:lvl w:ilvl="0" w:tplc="5AF2676E">
      <w:start w:val="1"/>
      <w:numFmt w:val="lowerLetter"/>
      <w:lvlText w:val="%1."/>
      <w:lvlJc w:val="left"/>
      <w:pPr>
        <w:ind w:left="720" w:hanging="360"/>
      </w:pPr>
      <w:rPr>
        <w:rFonts w:ascii="Times New Roman" w:eastAsia="Times New Roman" w:hAnsi="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F29622C"/>
    <w:multiLevelType w:val="hybridMultilevel"/>
    <w:tmpl w:val="CAEA22D0"/>
    <w:lvl w:ilvl="0" w:tplc="04260001">
      <w:start w:val="1"/>
      <w:numFmt w:val="bullet"/>
      <w:lvlText w:val=""/>
      <w:lvlJc w:val="left"/>
      <w:pPr>
        <w:ind w:left="644" w:hanging="360"/>
      </w:pPr>
      <w:rPr>
        <w:rFonts w:ascii="Symbol" w:hAnsi="Symbol"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3" w15:restartNumberingAfterBreak="0">
    <w:nsid w:val="308F0804"/>
    <w:multiLevelType w:val="hybridMultilevel"/>
    <w:tmpl w:val="4AAC10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4364BDE"/>
    <w:multiLevelType w:val="multilevel"/>
    <w:tmpl w:val="8CA29280"/>
    <w:lvl w:ilvl="0">
      <w:start w:val="2"/>
      <w:numFmt w:val="decimal"/>
      <w:lvlText w:val="%1."/>
      <w:lvlJc w:val="left"/>
      <w:pPr>
        <w:ind w:left="630" w:hanging="630"/>
      </w:pPr>
      <w:rPr>
        <w:rFonts w:hint="default"/>
      </w:rPr>
    </w:lvl>
    <w:lvl w:ilvl="1">
      <w:start w:val="2"/>
      <w:numFmt w:val="decimal"/>
      <w:lvlText w:val="%1.%2."/>
      <w:lvlJc w:val="left"/>
      <w:pPr>
        <w:ind w:left="1582" w:hanging="720"/>
      </w:pPr>
      <w:rPr>
        <w:rFonts w:hint="default"/>
      </w:rPr>
    </w:lvl>
    <w:lvl w:ilvl="2">
      <w:start w:val="4"/>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15" w15:restartNumberingAfterBreak="0">
    <w:nsid w:val="36080A15"/>
    <w:multiLevelType w:val="multilevel"/>
    <w:tmpl w:val="E392FC04"/>
    <w:lvl w:ilvl="0">
      <w:start w:val="1"/>
      <w:numFmt w:val="bullet"/>
      <w:lvlText w:val=""/>
      <w:lvlJc w:val="left"/>
      <w:pPr>
        <w:tabs>
          <w:tab w:val="num" w:pos="0"/>
        </w:tabs>
        <w:ind w:left="76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6F78DA"/>
    <w:multiLevelType w:val="hybridMultilevel"/>
    <w:tmpl w:val="65AE2666"/>
    <w:lvl w:ilvl="0" w:tplc="202CB41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B4850B4"/>
    <w:multiLevelType w:val="hybridMultilevel"/>
    <w:tmpl w:val="449C73FC"/>
    <w:lvl w:ilvl="0" w:tplc="D226AC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BFC3A39"/>
    <w:multiLevelType w:val="hybridMultilevel"/>
    <w:tmpl w:val="19BEF88C"/>
    <w:lvl w:ilvl="0" w:tplc="43DE14C2">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9" w15:restartNumberingAfterBreak="0">
    <w:nsid w:val="513C4307"/>
    <w:multiLevelType w:val="hybridMultilevel"/>
    <w:tmpl w:val="2EB4FF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9F8481C"/>
    <w:multiLevelType w:val="multilevel"/>
    <w:tmpl w:val="34CE2176"/>
    <w:lvl w:ilvl="0">
      <w:start w:val="1"/>
      <w:numFmt w:val="decimal"/>
      <w:lvlText w:val="%1."/>
      <w:lvlJc w:val="left"/>
      <w:pPr>
        <w:tabs>
          <w:tab w:val="num" w:pos="0"/>
        </w:tabs>
        <w:ind w:left="7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C770BD6"/>
    <w:multiLevelType w:val="multilevel"/>
    <w:tmpl w:val="56649EA0"/>
    <w:lvl w:ilvl="0">
      <w:start w:val="1"/>
      <w:numFmt w:val="bullet"/>
      <w:lvlText w:val=""/>
      <w:lvlJc w:val="left"/>
      <w:pPr>
        <w:tabs>
          <w:tab w:val="num" w:pos="0"/>
        </w:tabs>
        <w:ind w:left="720" w:hanging="360"/>
      </w:pPr>
      <w:rPr>
        <w:rFonts w:ascii="Symbol" w:hAnsi="Symbol" w:cs="Symbol" w:hint="default"/>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FCD1069"/>
    <w:multiLevelType w:val="multilevel"/>
    <w:tmpl w:val="7AA6B2A2"/>
    <w:lvl w:ilvl="0">
      <w:start w:val="2"/>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3" w15:restartNumberingAfterBreak="0">
    <w:nsid w:val="6186175C"/>
    <w:multiLevelType w:val="multilevel"/>
    <w:tmpl w:val="8F0A05D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76D7FCD"/>
    <w:multiLevelType w:val="hybridMultilevel"/>
    <w:tmpl w:val="D92C03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BD47FB1"/>
    <w:multiLevelType w:val="hybridMultilevel"/>
    <w:tmpl w:val="5BE827AA"/>
    <w:lvl w:ilvl="0" w:tplc="A4EA44B6">
      <w:start w:val="1"/>
      <w:numFmt w:val="decimal"/>
      <w:lvlText w:val="%1."/>
      <w:lvlJc w:val="left"/>
      <w:pPr>
        <w:ind w:left="1080" w:hanging="360"/>
      </w:pPr>
      <w:rPr>
        <w:rFonts w:ascii="Times New Roman" w:hAnsi="Times New Roman" w:cs="Times New Roman" w:hint="default"/>
        <w:b/>
        <w:i/>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6E626DB8"/>
    <w:multiLevelType w:val="multilevel"/>
    <w:tmpl w:val="EDF2242A"/>
    <w:lvl w:ilvl="0">
      <w:start w:val="2"/>
      <w:numFmt w:val="decimal"/>
      <w:lvlText w:val="%1."/>
      <w:lvlJc w:val="left"/>
      <w:pPr>
        <w:ind w:left="540" w:hanging="540"/>
      </w:pPr>
      <w:rPr>
        <w:rFonts w:hint="default"/>
      </w:rPr>
    </w:lvl>
    <w:lvl w:ilvl="1">
      <w:start w:val="2"/>
      <w:numFmt w:val="decimal"/>
      <w:lvlText w:val="%1.%2."/>
      <w:lvlJc w:val="left"/>
      <w:pPr>
        <w:ind w:left="1042" w:hanging="540"/>
      </w:pPr>
      <w:rPr>
        <w:rFonts w:hint="default"/>
      </w:rPr>
    </w:lvl>
    <w:lvl w:ilvl="2">
      <w:start w:val="4"/>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7" w15:restartNumberingAfterBreak="0">
    <w:nsid w:val="77CD4F7A"/>
    <w:multiLevelType w:val="multilevel"/>
    <w:tmpl w:val="7F7E766C"/>
    <w:lvl w:ilvl="0">
      <w:start w:val="1"/>
      <w:numFmt w:val="bullet"/>
      <w:pStyle w:val="Bullet0"/>
      <w:lvlText w:val=""/>
      <w:lvlJc w:val="left"/>
      <w:pPr>
        <w:tabs>
          <w:tab w:val="num" w:pos="850"/>
        </w:tabs>
        <w:ind w:left="850" w:hanging="85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9C4279D"/>
    <w:multiLevelType w:val="hybridMultilevel"/>
    <w:tmpl w:val="20BACF3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79DE031E"/>
    <w:multiLevelType w:val="multilevel"/>
    <w:tmpl w:val="49D8347C"/>
    <w:styleLink w:val="CurrentList1"/>
    <w:lvl w:ilvl="0">
      <w:start w:val="1"/>
      <w:numFmt w:val="decimal"/>
      <w:lvlText w:val="%1."/>
      <w:lvlJc w:val="left"/>
      <w:pPr>
        <w:tabs>
          <w:tab w:val="num" w:pos="-142"/>
        </w:tabs>
        <w:ind w:left="360" w:hanging="360"/>
      </w:pPr>
    </w:lvl>
    <w:lvl w:ilvl="1">
      <w:start w:val="1"/>
      <w:numFmt w:val="decimal"/>
      <w:lvlText w:val="%1.%2."/>
      <w:lvlJc w:val="left"/>
      <w:pPr>
        <w:tabs>
          <w:tab w:val="num" w:pos="-1690"/>
        </w:tabs>
        <w:ind w:left="1283" w:hanging="432"/>
      </w:pPr>
    </w:lvl>
    <w:lvl w:ilvl="2">
      <w:start w:val="1"/>
      <w:numFmt w:val="decimal"/>
      <w:lvlText w:val="%1.%2.%3."/>
      <w:lvlJc w:val="left"/>
      <w:pPr>
        <w:tabs>
          <w:tab w:val="num" w:pos="0"/>
        </w:tabs>
        <w:ind w:left="1224" w:hanging="504"/>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4758CC"/>
    <w:multiLevelType w:val="multilevel"/>
    <w:tmpl w:val="EDF2242A"/>
    <w:lvl w:ilvl="0">
      <w:start w:val="2"/>
      <w:numFmt w:val="decimal"/>
      <w:lvlText w:val="%1."/>
      <w:lvlJc w:val="left"/>
      <w:pPr>
        <w:ind w:left="540" w:hanging="540"/>
      </w:pPr>
      <w:rPr>
        <w:rFonts w:hint="default"/>
      </w:rPr>
    </w:lvl>
    <w:lvl w:ilvl="1">
      <w:start w:val="2"/>
      <w:numFmt w:val="decimal"/>
      <w:lvlText w:val="%1.%2."/>
      <w:lvlJc w:val="left"/>
      <w:pPr>
        <w:ind w:left="1042" w:hanging="540"/>
      </w:pPr>
      <w:rPr>
        <w:rFonts w:hint="default"/>
      </w:rPr>
    </w:lvl>
    <w:lvl w:ilvl="2">
      <w:start w:val="4"/>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1" w15:restartNumberingAfterBreak="0">
    <w:nsid w:val="7B3A2569"/>
    <w:multiLevelType w:val="hybridMultilevel"/>
    <w:tmpl w:val="8A4E4664"/>
    <w:lvl w:ilvl="0" w:tplc="FFFFFFFF">
      <w:start w:val="1"/>
      <w:numFmt w:val="decimal"/>
      <w:lvlText w:val="%1."/>
      <w:lvlJc w:val="left"/>
      <w:pPr>
        <w:ind w:left="1080" w:hanging="360"/>
      </w:pPr>
      <w:rPr>
        <w:rFonts w:ascii="Times New Roman" w:hAnsi="Times New Roman" w:cs="Times New Roman" w:hint="default"/>
        <w:b/>
        <w:i/>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556009792">
    <w:abstractNumId w:val="23"/>
  </w:num>
  <w:num w:numId="2" w16cid:durableId="531959691">
    <w:abstractNumId w:val="4"/>
  </w:num>
  <w:num w:numId="3" w16cid:durableId="1490369502">
    <w:abstractNumId w:val="0"/>
  </w:num>
  <w:num w:numId="4" w16cid:durableId="276373956">
    <w:abstractNumId w:val="3"/>
  </w:num>
  <w:num w:numId="5" w16cid:durableId="986126818">
    <w:abstractNumId w:val="20"/>
  </w:num>
  <w:num w:numId="6" w16cid:durableId="884104377">
    <w:abstractNumId w:val="27"/>
  </w:num>
  <w:num w:numId="7" w16cid:durableId="188420985">
    <w:abstractNumId w:val="15"/>
  </w:num>
  <w:num w:numId="8" w16cid:durableId="1516650298">
    <w:abstractNumId w:val="21"/>
  </w:num>
  <w:num w:numId="9" w16cid:durableId="717437380">
    <w:abstractNumId w:val="9"/>
  </w:num>
  <w:num w:numId="10" w16cid:durableId="1040327512">
    <w:abstractNumId w:val="16"/>
  </w:num>
  <w:num w:numId="11" w16cid:durableId="682437706">
    <w:abstractNumId w:val="5"/>
  </w:num>
  <w:num w:numId="12" w16cid:durableId="2073381489">
    <w:abstractNumId w:val="7"/>
  </w:num>
  <w:num w:numId="13" w16cid:durableId="1471364729">
    <w:abstractNumId w:val="11"/>
  </w:num>
  <w:num w:numId="14" w16cid:durableId="1983732031">
    <w:abstractNumId w:val="1"/>
  </w:num>
  <w:num w:numId="15" w16cid:durableId="2131587659">
    <w:abstractNumId w:val="13"/>
  </w:num>
  <w:num w:numId="16" w16cid:durableId="1465537653">
    <w:abstractNumId w:val="25"/>
  </w:num>
  <w:num w:numId="17" w16cid:durableId="1774014134">
    <w:abstractNumId w:val="31"/>
  </w:num>
  <w:num w:numId="18" w16cid:durableId="1006900021">
    <w:abstractNumId w:val="29"/>
  </w:num>
  <w:num w:numId="19" w16cid:durableId="1990010001">
    <w:abstractNumId w:val="8"/>
  </w:num>
  <w:num w:numId="20" w16cid:durableId="771900620">
    <w:abstractNumId w:val="17"/>
  </w:num>
  <w:num w:numId="21" w16cid:durableId="152333567">
    <w:abstractNumId w:val="12"/>
  </w:num>
  <w:num w:numId="22" w16cid:durableId="1270547831">
    <w:abstractNumId w:val="19"/>
  </w:num>
  <w:num w:numId="23" w16cid:durableId="618489910">
    <w:abstractNumId w:val="18"/>
  </w:num>
  <w:num w:numId="24" w16cid:durableId="1759063393">
    <w:abstractNumId w:val="10"/>
  </w:num>
  <w:num w:numId="25" w16cid:durableId="1085876282">
    <w:abstractNumId w:val="22"/>
  </w:num>
  <w:num w:numId="26" w16cid:durableId="1667049020">
    <w:abstractNumId w:val="14"/>
  </w:num>
  <w:num w:numId="27" w16cid:durableId="1605267609">
    <w:abstractNumId w:val="26"/>
  </w:num>
  <w:num w:numId="28" w16cid:durableId="1272012455">
    <w:abstractNumId w:val="30"/>
  </w:num>
  <w:num w:numId="29" w16cid:durableId="361171634">
    <w:abstractNumId w:val="6"/>
  </w:num>
  <w:num w:numId="30" w16cid:durableId="1968003787">
    <w:abstractNumId w:val="28"/>
  </w:num>
  <w:num w:numId="31" w16cid:durableId="748889222">
    <w:abstractNumId w:val="24"/>
  </w:num>
  <w:num w:numId="32" w16cid:durableId="16983871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D0C"/>
    <w:rsid w:val="00012092"/>
    <w:rsid w:val="00034DFE"/>
    <w:rsid w:val="0003517A"/>
    <w:rsid w:val="0005341D"/>
    <w:rsid w:val="00056BFC"/>
    <w:rsid w:val="00057E49"/>
    <w:rsid w:val="00064DAD"/>
    <w:rsid w:val="00075B30"/>
    <w:rsid w:val="000C023F"/>
    <w:rsid w:val="000D73B2"/>
    <w:rsid w:val="000E42DB"/>
    <w:rsid w:val="000E615D"/>
    <w:rsid w:val="00150720"/>
    <w:rsid w:val="001565FC"/>
    <w:rsid w:val="00171BB1"/>
    <w:rsid w:val="0018618B"/>
    <w:rsid w:val="001D7C51"/>
    <w:rsid w:val="001E6D14"/>
    <w:rsid w:val="001F0A99"/>
    <w:rsid w:val="001F6E71"/>
    <w:rsid w:val="002043FE"/>
    <w:rsid w:val="002070EE"/>
    <w:rsid w:val="002128F6"/>
    <w:rsid w:val="00226046"/>
    <w:rsid w:val="0023083E"/>
    <w:rsid w:val="002533FF"/>
    <w:rsid w:val="00255933"/>
    <w:rsid w:val="0026483B"/>
    <w:rsid w:val="00286C88"/>
    <w:rsid w:val="002B3823"/>
    <w:rsid w:val="002D5966"/>
    <w:rsid w:val="002D7DB9"/>
    <w:rsid w:val="002E5DD5"/>
    <w:rsid w:val="00305FF8"/>
    <w:rsid w:val="00352CA9"/>
    <w:rsid w:val="003735F7"/>
    <w:rsid w:val="00387CD9"/>
    <w:rsid w:val="00390BE2"/>
    <w:rsid w:val="003A232F"/>
    <w:rsid w:val="003A7C90"/>
    <w:rsid w:val="003C1D68"/>
    <w:rsid w:val="003C206B"/>
    <w:rsid w:val="003D5449"/>
    <w:rsid w:val="003E135A"/>
    <w:rsid w:val="004350B7"/>
    <w:rsid w:val="00440CE8"/>
    <w:rsid w:val="0045299F"/>
    <w:rsid w:val="00462849"/>
    <w:rsid w:val="004630BD"/>
    <w:rsid w:val="00482183"/>
    <w:rsid w:val="004F7DC3"/>
    <w:rsid w:val="00504F60"/>
    <w:rsid w:val="00515302"/>
    <w:rsid w:val="00545F46"/>
    <w:rsid w:val="0055592A"/>
    <w:rsid w:val="00560F4D"/>
    <w:rsid w:val="00580DC6"/>
    <w:rsid w:val="00582509"/>
    <w:rsid w:val="0058512E"/>
    <w:rsid w:val="00585FD3"/>
    <w:rsid w:val="00590C1F"/>
    <w:rsid w:val="00593746"/>
    <w:rsid w:val="005C69DC"/>
    <w:rsid w:val="005D1594"/>
    <w:rsid w:val="005D6EDF"/>
    <w:rsid w:val="005D7235"/>
    <w:rsid w:val="005D7537"/>
    <w:rsid w:val="005E7FC3"/>
    <w:rsid w:val="005F51B9"/>
    <w:rsid w:val="00601ACA"/>
    <w:rsid w:val="00611121"/>
    <w:rsid w:val="00615363"/>
    <w:rsid w:val="006543FF"/>
    <w:rsid w:val="0066269A"/>
    <w:rsid w:val="006759DE"/>
    <w:rsid w:val="0068225A"/>
    <w:rsid w:val="006948C5"/>
    <w:rsid w:val="006977EE"/>
    <w:rsid w:val="006B1AE6"/>
    <w:rsid w:val="006B72A9"/>
    <w:rsid w:val="006C4B0F"/>
    <w:rsid w:val="006D0BBA"/>
    <w:rsid w:val="006D6440"/>
    <w:rsid w:val="006F61D0"/>
    <w:rsid w:val="0070500F"/>
    <w:rsid w:val="00706315"/>
    <w:rsid w:val="00707DF8"/>
    <w:rsid w:val="0071227B"/>
    <w:rsid w:val="0072393C"/>
    <w:rsid w:val="00731B69"/>
    <w:rsid w:val="00764133"/>
    <w:rsid w:val="0078492C"/>
    <w:rsid w:val="007E3F72"/>
    <w:rsid w:val="008264D0"/>
    <w:rsid w:val="00847DEF"/>
    <w:rsid w:val="008512D5"/>
    <w:rsid w:val="008626BB"/>
    <w:rsid w:val="008628FC"/>
    <w:rsid w:val="00867361"/>
    <w:rsid w:val="00881D21"/>
    <w:rsid w:val="0088557A"/>
    <w:rsid w:val="00891ABB"/>
    <w:rsid w:val="008954AB"/>
    <w:rsid w:val="008B109D"/>
    <w:rsid w:val="008D1CEE"/>
    <w:rsid w:val="008D3AE5"/>
    <w:rsid w:val="008E06A7"/>
    <w:rsid w:val="008E320D"/>
    <w:rsid w:val="00942CD9"/>
    <w:rsid w:val="009E7135"/>
    <w:rsid w:val="009F09C9"/>
    <w:rsid w:val="00A34EC6"/>
    <w:rsid w:val="00A455ED"/>
    <w:rsid w:val="00A45B20"/>
    <w:rsid w:val="00A61881"/>
    <w:rsid w:val="00A91E77"/>
    <w:rsid w:val="00AA5DBB"/>
    <w:rsid w:val="00B304F4"/>
    <w:rsid w:val="00B41AEF"/>
    <w:rsid w:val="00B41EF4"/>
    <w:rsid w:val="00B50A81"/>
    <w:rsid w:val="00B72C19"/>
    <w:rsid w:val="00B75D0C"/>
    <w:rsid w:val="00B95F42"/>
    <w:rsid w:val="00BA5A5C"/>
    <w:rsid w:val="00BD083C"/>
    <w:rsid w:val="00C142E1"/>
    <w:rsid w:val="00C75306"/>
    <w:rsid w:val="00C9203C"/>
    <w:rsid w:val="00CA74B0"/>
    <w:rsid w:val="00CC4AEA"/>
    <w:rsid w:val="00CD2A77"/>
    <w:rsid w:val="00CD5C04"/>
    <w:rsid w:val="00CE0462"/>
    <w:rsid w:val="00CE1B22"/>
    <w:rsid w:val="00CE1D8E"/>
    <w:rsid w:val="00D21359"/>
    <w:rsid w:val="00D26E02"/>
    <w:rsid w:val="00D36C29"/>
    <w:rsid w:val="00D642BC"/>
    <w:rsid w:val="00D840E9"/>
    <w:rsid w:val="00D85144"/>
    <w:rsid w:val="00D9590D"/>
    <w:rsid w:val="00D9767E"/>
    <w:rsid w:val="00DA3A7A"/>
    <w:rsid w:val="00DF5449"/>
    <w:rsid w:val="00E07FAA"/>
    <w:rsid w:val="00E60B0D"/>
    <w:rsid w:val="00E6752E"/>
    <w:rsid w:val="00E70908"/>
    <w:rsid w:val="00E711DE"/>
    <w:rsid w:val="00EC09B5"/>
    <w:rsid w:val="00EC66AE"/>
    <w:rsid w:val="00EC7571"/>
    <w:rsid w:val="00F414AD"/>
    <w:rsid w:val="00F602A0"/>
    <w:rsid w:val="00FA4404"/>
    <w:rsid w:val="00FA58DD"/>
    <w:rsid w:val="00FC3B75"/>
    <w:rsid w:val="00FC4285"/>
    <w:rsid w:val="00FD2B33"/>
    <w:rsid w:val="00FD2EB5"/>
    <w:rsid w:val="00FE2E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2BC88F36"/>
  <w15:chartTrackingRefBased/>
  <w15:docId w15:val="{61FABE5F-7646-4704-92E7-7DA9C945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D0C"/>
    <w:pPr>
      <w:suppressAutoHyphens/>
      <w:spacing w:after="200" w:line="276" w:lineRule="auto"/>
    </w:pPr>
    <w:rPr>
      <w:rFonts w:ascii="Calibri" w:eastAsia="Calibri" w:hAnsi="Calibri" w:cs="Times New Roman"/>
      <w:kern w:val="0"/>
      <w:lang w:eastAsia="zh-CN"/>
      <w14:ligatures w14:val="none"/>
    </w:rPr>
  </w:style>
  <w:style w:type="paragraph" w:styleId="Heading1">
    <w:name w:val="heading 1"/>
    <w:basedOn w:val="Normal"/>
    <w:next w:val="Normal"/>
    <w:link w:val="Heading1Char"/>
    <w:qFormat/>
    <w:rsid w:val="00B75D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75D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75D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5D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5D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5D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D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D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D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B75D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qFormat/>
    <w:rsid w:val="00B75D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qFormat/>
    <w:rsid w:val="00B75D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D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D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D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D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D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D0C"/>
    <w:rPr>
      <w:rFonts w:eastAsiaTheme="majorEastAsia" w:cstheme="majorBidi"/>
      <w:color w:val="272727" w:themeColor="text1" w:themeTint="D8"/>
    </w:rPr>
  </w:style>
  <w:style w:type="paragraph" w:styleId="Title">
    <w:name w:val="Title"/>
    <w:basedOn w:val="Normal"/>
    <w:next w:val="Normal"/>
    <w:link w:val="TitleChar"/>
    <w:uiPriority w:val="10"/>
    <w:qFormat/>
    <w:rsid w:val="00B75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D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D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D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D0C"/>
    <w:pPr>
      <w:spacing w:before="160"/>
      <w:jc w:val="center"/>
    </w:pPr>
    <w:rPr>
      <w:i/>
      <w:iCs/>
      <w:color w:val="404040" w:themeColor="text1" w:themeTint="BF"/>
    </w:rPr>
  </w:style>
  <w:style w:type="character" w:customStyle="1" w:styleId="QuoteChar">
    <w:name w:val="Quote Char"/>
    <w:basedOn w:val="DefaultParagraphFont"/>
    <w:link w:val="Quote"/>
    <w:uiPriority w:val="29"/>
    <w:rsid w:val="00B75D0C"/>
    <w:rPr>
      <w:i/>
      <w:iCs/>
      <w:color w:val="404040" w:themeColor="text1" w:themeTint="BF"/>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L"/>
    <w:basedOn w:val="Normal"/>
    <w:uiPriority w:val="34"/>
    <w:qFormat/>
    <w:rsid w:val="00B75D0C"/>
    <w:pPr>
      <w:ind w:left="720"/>
      <w:contextualSpacing/>
    </w:pPr>
  </w:style>
  <w:style w:type="character" w:styleId="IntenseEmphasis">
    <w:name w:val="Intense Emphasis"/>
    <w:basedOn w:val="DefaultParagraphFont"/>
    <w:uiPriority w:val="21"/>
    <w:qFormat/>
    <w:rsid w:val="00B75D0C"/>
    <w:rPr>
      <w:i/>
      <w:iCs/>
      <w:color w:val="0F4761" w:themeColor="accent1" w:themeShade="BF"/>
    </w:rPr>
  </w:style>
  <w:style w:type="paragraph" w:styleId="IntenseQuote">
    <w:name w:val="Intense Quote"/>
    <w:basedOn w:val="Normal"/>
    <w:next w:val="Normal"/>
    <w:link w:val="IntenseQuoteChar"/>
    <w:uiPriority w:val="30"/>
    <w:qFormat/>
    <w:rsid w:val="00B75D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5D0C"/>
    <w:rPr>
      <w:i/>
      <w:iCs/>
      <w:color w:val="0F4761" w:themeColor="accent1" w:themeShade="BF"/>
    </w:rPr>
  </w:style>
  <w:style w:type="character" w:styleId="IntenseReference">
    <w:name w:val="Intense Reference"/>
    <w:basedOn w:val="DefaultParagraphFont"/>
    <w:uiPriority w:val="32"/>
    <w:qFormat/>
    <w:rsid w:val="00B75D0C"/>
    <w:rPr>
      <w:b/>
      <w:bCs/>
      <w:smallCaps/>
      <w:color w:val="0F4761" w:themeColor="accent1" w:themeShade="BF"/>
      <w:spacing w:val="5"/>
    </w:rPr>
  </w:style>
  <w:style w:type="character" w:customStyle="1" w:styleId="WW8Num1z0">
    <w:name w:val="WW8Num1z0"/>
    <w:qFormat/>
    <w:rsid w:val="00B75D0C"/>
    <w:rPr>
      <w:rFonts w:ascii="Symbol" w:hAnsi="Symbol" w:cs="Symbol"/>
    </w:rPr>
  </w:style>
  <w:style w:type="character" w:customStyle="1" w:styleId="WW8Num1z1">
    <w:name w:val="WW8Num1z1"/>
    <w:qFormat/>
    <w:rsid w:val="00B75D0C"/>
    <w:rPr>
      <w:rFonts w:ascii="Courier New" w:hAnsi="Courier New" w:cs="Courier New"/>
    </w:rPr>
  </w:style>
  <w:style w:type="character" w:customStyle="1" w:styleId="WW8Num1z2">
    <w:name w:val="WW8Num1z2"/>
    <w:qFormat/>
    <w:rsid w:val="00B75D0C"/>
    <w:rPr>
      <w:rFonts w:ascii="Wingdings" w:hAnsi="Wingdings" w:cs="Wingdings"/>
    </w:rPr>
  </w:style>
  <w:style w:type="character" w:customStyle="1" w:styleId="WW8Num2z0">
    <w:name w:val="WW8Num2z0"/>
    <w:qFormat/>
    <w:rsid w:val="00B75D0C"/>
    <w:rPr>
      <w:rFonts w:ascii="Symbol" w:eastAsia="Calibri" w:hAnsi="Symbol" w:cs="Calibri"/>
      <w:sz w:val="22"/>
    </w:rPr>
  </w:style>
  <w:style w:type="character" w:customStyle="1" w:styleId="WW8Num2z1">
    <w:name w:val="WW8Num2z1"/>
    <w:qFormat/>
    <w:rsid w:val="00B75D0C"/>
    <w:rPr>
      <w:rFonts w:ascii="Courier New" w:hAnsi="Courier New" w:cs="Courier New"/>
    </w:rPr>
  </w:style>
  <w:style w:type="character" w:customStyle="1" w:styleId="WW8Num2z2">
    <w:name w:val="WW8Num2z2"/>
    <w:qFormat/>
    <w:rsid w:val="00B75D0C"/>
    <w:rPr>
      <w:rFonts w:ascii="Wingdings" w:hAnsi="Wingdings" w:cs="Wingdings"/>
    </w:rPr>
  </w:style>
  <w:style w:type="character" w:customStyle="1" w:styleId="WW8Num2z3">
    <w:name w:val="WW8Num2z3"/>
    <w:qFormat/>
    <w:rsid w:val="00B75D0C"/>
    <w:rPr>
      <w:rFonts w:ascii="Symbol" w:hAnsi="Symbol" w:cs="Symbol"/>
    </w:rPr>
  </w:style>
  <w:style w:type="character" w:customStyle="1" w:styleId="WW8Num3z0">
    <w:name w:val="WW8Num3z0"/>
    <w:qFormat/>
    <w:rsid w:val="00B75D0C"/>
    <w:rPr>
      <w:rFonts w:ascii="Symbol" w:hAnsi="Symbol" w:cs="Symbol"/>
    </w:rPr>
  </w:style>
  <w:style w:type="character" w:customStyle="1" w:styleId="WW8Num3z1">
    <w:name w:val="WW8Num3z1"/>
    <w:qFormat/>
    <w:rsid w:val="00B75D0C"/>
    <w:rPr>
      <w:rFonts w:ascii="Courier New" w:hAnsi="Courier New" w:cs="Courier New"/>
    </w:rPr>
  </w:style>
  <w:style w:type="character" w:customStyle="1" w:styleId="WW8Num3z2">
    <w:name w:val="WW8Num3z2"/>
    <w:qFormat/>
    <w:rsid w:val="00B75D0C"/>
    <w:rPr>
      <w:rFonts w:ascii="Wingdings" w:hAnsi="Wingdings" w:cs="Wingdings"/>
    </w:rPr>
  </w:style>
  <w:style w:type="character" w:customStyle="1" w:styleId="WW8Num4z0">
    <w:name w:val="WW8Num4z0"/>
    <w:qFormat/>
    <w:rsid w:val="00B75D0C"/>
  </w:style>
  <w:style w:type="character" w:customStyle="1" w:styleId="WW8Num4z1">
    <w:name w:val="WW8Num4z1"/>
    <w:qFormat/>
    <w:rsid w:val="00B75D0C"/>
  </w:style>
  <w:style w:type="character" w:customStyle="1" w:styleId="WW8Num4z2">
    <w:name w:val="WW8Num4z2"/>
    <w:qFormat/>
    <w:rsid w:val="00B75D0C"/>
  </w:style>
  <w:style w:type="character" w:customStyle="1" w:styleId="WW8Num4z3">
    <w:name w:val="WW8Num4z3"/>
    <w:qFormat/>
    <w:rsid w:val="00B75D0C"/>
  </w:style>
  <w:style w:type="character" w:customStyle="1" w:styleId="WW8Num4z4">
    <w:name w:val="WW8Num4z4"/>
    <w:qFormat/>
    <w:rsid w:val="00B75D0C"/>
  </w:style>
  <w:style w:type="character" w:customStyle="1" w:styleId="WW8Num4z5">
    <w:name w:val="WW8Num4z5"/>
    <w:qFormat/>
    <w:rsid w:val="00B75D0C"/>
  </w:style>
  <w:style w:type="character" w:customStyle="1" w:styleId="WW8Num4z6">
    <w:name w:val="WW8Num4z6"/>
    <w:qFormat/>
    <w:rsid w:val="00B75D0C"/>
  </w:style>
  <w:style w:type="character" w:customStyle="1" w:styleId="WW8Num4z7">
    <w:name w:val="WW8Num4z7"/>
    <w:qFormat/>
    <w:rsid w:val="00B75D0C"/>
  </w:style>
  <w:style w:type="character" w:customStyle="1" w:styleId="WW8Num4z8">
    <w:name w:val="WW8Num4z8"/>
    <w:qFormat/>
    <w:rsid w:val="00B75D0C"/>
  </w:style>
  <w:style w:type="character" w:customStyle="1" w:styleId="WW8Num5z0">
    <w:name w:val="WW8Num5z0"/>
    <w:qFormat/>
    <w:rsid w:val="00B75D0C"/>
    <w:rPr>
      <w:rFonts w:ascii="Symbol" w:hAnsi="Symbol" w:cs="Symbol"/>
    </w:rPr>
  </w:style>
  <w:style w:type="character" w:customStyle="1" w:styleId="WW8Num5z1">
    <w:name w:val="WW8Num5z1"/>
    <w:qFormat/>
    <w:rsid w:val="00B75D0C"/>
    <w:rPr>
      <w:rFonts w:ascii="Courier New" w:hAnsi="Courier New" w:cs="Courier New"/>
    </w:rPr>
  </w:style>
  <w:style w:type="character" w:customStyle="1" w:styleId="WW8Num5z2">
    <w:name w:val="WW8Num5z2"/>
    <w:qFormat/>
    <w:rsid w:val="00B75D0C"/>
    <w:rPr>
      <w:rFonts w:ascii="Wingdings" w:hAnsi="Wingdings" w:cs="Wingdings"/>
    </w:rPr>
  </w:style>
  <w:style w:type="character" w:customStyle="1" w:styleId="WW8Num6z0">
    <w:name w:val="WW8Num6z0"/>
    <w:qFormat/>
    <w:rsid w:val="00B75D0C"/>
    <w:rPr>
      <w:b w:val="0"/>
    </w:rPr>
  </w:style>
  <w:style w:type="character" w:customStyle="1" w:styleId="WW8Num6z1">
    <w:name w:val="WW8Num6z1"/>
    <w:qFormat/>
    <w:rsid w:val="00B75D0C"/>
  </w:style>
  <w:style w:type="character" w:customStyle="1" w:styleId="WW8Num6z2">
    <w:name w:val="WW8Num6z2"/>
    <w:qFormat/>
    <w:rsid w:val="00B75D0C"/>
  </w:style>
  <w:style w:type="character" w:customStyle="1" w:styleId="WW8Num6z3">
    <w:name w:val="WW8Num6z3"/>
    <w:qFormat/>
    <w:rsid w:val="00B75D0C"/>
  </w:style>
  <w:style w:type="character" w:customStyle="1" w:styleId="WW8Num6z4">
    <w:name w:val="WW8Num6z4"/>
    <w:qFormat/>
    <w:rsid w:val="00B75D0C"/>
  </w:style>
  <w:style w:type="character" w:customStyle="1" w:styleId="WW8Num6z5">
    <w:name w:val="WW8Num6z5"/>
    <w:qFormat/>
    <w:rsid w:val="00B75D0C"/>
  </w:style>
  <w:style w:type="character" w:customStyle="1" w:styleId="WW8Num6z6">
    <w:name w:val="WW8Num6z6"/>
    <w:qFormat/>
    <w:rsid w:val="00B75D0C"/>
  </w:style>
  <w:style w:type="character" w:customStyle="1" w:styleId="WW8Num6z7">
    <w:name w:val="WW8Num6z7"/>
    <w:qFormat/>
    <w:rsid w:val="00B75D0C"/>
  </w:style>
  <w:style w:type="character" w:customStyle="1" w:styleId="WW8Num6z8">
    <w:name w:val="WW8Num6z8"/>
    <w:qFormat/>
    <w:rsid w:val="00B75D0C"/>
  </w:style>
  <w:style w:type="character" w:customStyle="1" w:styleId="WW8Num7z0">
    <w:name w:val="WW8Num7z0"/>
    <w:qFormat/>
    <w:rsid w:val="00B75D0C"/>
    <w:rPr>
      <w:rFonts w:ascii="Symbol" w:hAnsi="Symbol" w:cs="Symbol"/>
    </w:rPr>
  </w:style>
  <w:style w:type="character" w:customStyle="1" w:styleId="WW8Num7z1">
    <w:name w:val="WW8Num7z1"/>
    <w:qFormat/>
    <w:rsid w:val="00B75D0C"/>
    <w:rPr>
      <w:rFonts w:ascii="Courier New" w:hAnsi="Courier New" w:cs="Courier New"/>
    </w:rPr>
  </w:style>
  <w:style w:type="character" w:customStyle="1" w:styleId="WW8Num7z2">
    <w:name w:val="WW8Num7z2"/>
    <w:qFormat/>
    <w:rsid w:val="00B75D0C"/>
    <w:rPr>
      <w:rFonts w:ascii="Wingdings" w:hAnsi="Wingdings" w:cs="Wingdings"/>
    </w:rPr>
  </w:style>
  <w:style w:type="character" w:customStyle="1" w:styleId="WW8Num8z0">
    <w:name w:val="WW8Num8z0"/>
    <w:qFormat/>
    <w:rsid w:val="00B75D0C"/>
    <w:rPr>
      <w:rFonts w:ascii="Times New Roman" w:eastAsia="Calibri" w:hAnsi="Times New Roman" w:cs="Times New Roman"/>
    </w:rPr>
  </w:style>
  <w:style w:type="character" w:customStyle="1" w:styleId="WW8Num8z1">
    <w:name w:val="WW8Num8z1"/>
    <w:qFormat/>
    <w:rsid w:val="00B75D0C"/>
  </w:style>
  <w:style w:type="character" w:customStyle="1" w:styleId="WW8Num8z2">
    <w:name w:val="WW8Num8z2"/>
    <w:qFormat/>
    <w:rsid w:val="00B75D0C"/>
  </w:style>
  <w:style w:type="character" w:customStyle="1" w:styleId="WW8Num8z3">
    <w:name w:val="WW8Num8z3"/>
    <w:qFormat/>
    <w:rsid w:val="00B75D0C"/>
  </w:style>
  <w:style w:type="character" w:customStyle="1" w:styleId="WW8Num8z4">
    <w:name w:val="WW8Num8z4"/>
    <w:qFormat/>
    <w:rsid w:val="00B75D0C"/>
  </w:style>
  <w:style w:type="character" w:customStyle="1" w:styleId="WW8Num8z5">
    <w:name w:val="WW8Num8z5"/>
    <w:qFormat/>
    <w:rsid w:val="00B75D0C"/>
  </w:style>
  <w:style w:type="character" w:customStyle="1" w:styleId="WW8Num8z6">
    <w:name w:val="WW8Num8z6"/>
    <w:qFormat/>
    <w:rsid w:val="00B75D0C"/>
  </w:style>
  <w:style w:type="character" w:customStyle="1" w:styleId="WW8Num8z7">
    <w:name w:val="WW8Num8z7"/>
    <w:qFormat/>
    <w:rsid w:val="00B75D0C"/>
  </w:style>
  <w:style w:type="character" w:customStyle="1" w:styleId="WW8Num8z8">
    <w:name w:val="WW8Num8z8"/>
    <w:qFormat/>
    <w:rsid w:val="00B75D0C"/>
  </w:style>
  <w:style w:type="character" w:customStyle="1" w:styleId="WW8Num9z0">
    <w:name w:val="WW8Num9z0"/>
    <w:qFormat/>
    <w:rsid w:val="00B75D0C"/>
  </w:style>
  <w:style w:type="character" w:customStyle="1" w:styleId="WW8Num9z1">
    <w:name w:val="WW8Num9z1"/>
    <w:qFormat/>
    <w:rsid w:val="00B75D0C"/>
  </w:style>
  <w:style w:type="character" w:customStyle="1" w:styleId="WW8Num9z2">
    <w:name w:val="WW8Num9z2"/>
    <w:qFormat/>
    <w:rsid w:val="00B75D0C"/>
  </w:style>
  <w:style w:type="character" w:customStyle="1" w:styleId="WW8Num9z3">
    <w:name w:val="WW8Num9z3"/>
    <w:qFormat/>
    <w:rsid w:val="00B75D0C"/>
  </w:style>
  <w:style w:type="character" w:customStyle="1" w:styleId="WW8Num9z4">
    <w:name w:val="WW8Num9z4"/>
    <w:qFormat/>
    <w:rsid w:val="00B75D0C"/>
  </w:style>
  <w:style w:type="character" w:customStyle="1" w:styleId="WW8Num9z5">
    <w:name w:val="WW8Num9z5"/>
    <w:qFormat/>
    <w:rsid w:val="00B75D0C"/>
  </w:style>
  <w:style w:type="character" w:customStyle="1" w:styleId="WW8Num9z6">
    <w:name w:val="WW8Num9z6"/>
    <w:qFormat/>
    <w:rsid w:val="00B75D0C"/>
  </w:style>
  <w:style w:type="character" w:customStyle="1" w:styleId="WW8Num9z7">
    <w:name w:val="WW8Num9z7"/>
    <w:qFormat/>
    <w:rsid w:val="00B75D0C"/>
  </w:style>
  <w:style w:type="character" w:customStyle="1" w:styleId="WW8Num9z8">
    <w:name w:val="WW8Num9z8"/>
    <w:qFormat/>
    <w:rsid w:val="00B75D0C"/>
  </w:style>
  <w:style w:type="character" w:customStyle="1" w:styleId="WW8Num10z0">
    <w:name w:val="WW8Num10z0"/>
    <w:qFormat/>
    <w:rsid w:val="00B75D0C"/>
    <w:rPr>
      <w:rFonts w:ascii="Symbol" w:eastAsia="Times New Roman" w:hAnsi="Symbol" w:cs="Symbol"/>
      <w:sz w:val="24"/>
      <w:szCs w:val="24"/>
    </w:rPr>
  </w:style>
  <w:style w:type="character" w:customStyle="1" w:styleId="WW8Num10z1">
    <w:name w:val="WW8Num10z1"/>
    <w:qFormat/>
    <w:rsid w:val="00B75D0C"/>
    <w:rPr>
      <w:rFonts w:ascii="Courier New" w:hAnsi="Courier New" w:cs="Courier New"/>
    </w:rPr>
  </w:style>
  <w:style w:type="character" w:customStyle="1" w:styleId="WW8Num10z2">
    <w:name w:val="WW8Num10z2"/>
    <w:qFormat/>
    <w:rsid w:val="00B75D0C"/>
    <w:rPr>
      <w:rFonts w:ascii="Wingdings" w:hAnsi="Wingdings" w:cs="Wingdings"/>
    </w:rPr>
  </w:style>
  <w:style w:type="character" w:customStyle="1" w:styleId="WW8Num11z0">
    <w:name w:val="WW8Num11z0"/>
    <w:qFormat/>
    <w:rsid w:val="00B75D0C"/>
  </w:style>
  <w:style w:type="character" w:customStyle="1" w:styleId="WW8Num11z1">
    <w:name w:val="WW8Num11z1"/>
    <w:qFormat/>
    <w:rsid w:val="00B75D0C"/>
  </w:style>
  <w:style w:type="character" w:customStyle="1" w:styleId="WW8Num11z2">
    <w:name w:val="WW8Num11z2"/>
    <w:qFormat/>
    <w:rsid w:val="00B75D0C"/>
  </w:style>
  <w:style w:type="character" w:customStyle="1" w:styleId="WW8Num11z3">
    <w:name w:val="WW8Num11z3"/>
    <w:qFormat/>
    <w:rsid w:val="00B75D0C"/>
  </w:style>
  <w:style w:type="character" w:customStyle="1" w:styleId="WW8Num11z4">
    <w:name w:val="WW8Num11z4"/>
    <w:qFormat/>
    <w:rsid w:val="00B75D0C"/>
  </w:style>
  <w:style w:type="character" w:customStyle="1" w:styleId="WW8Num11z5">
    <w:name w:val="WW8Num11z5"/>
    <w:qFormat/>
    <w:rsid w:val="00B75D0C"/>
  </w:style>
  <w:style w:type="character" w:customStyle="1" w:styleId="WW8Num11z6">
    <w:name w:val="WW8Num11z6"/>
    <w:qFormat/>
    <w:rsid w:val="00B75D0C"/>
  </w:style>
  <w:style w:type="character" w:customStyle="1" w:styleId="WW8Num11z7">
    <w:name w:val="WW8Num11z7"/>
    <w:qFormat/>
    <w:rsid w:val="00B75D0C"/>
  </w:style>
  <w:style w:type="character" w:customStyle="1" w:styleId="WW8Num11z8">
    <w:name w:val="WW8Num11z8"/>
    <w:qFormat/>
    <w:rsid w:val="00B75D0C"/>
  </w:style>
  <w:style w:type="character" w:customStyle="1" w:styleId="WW8Num12z0">
    <w:name w:val="WW8Num12z0"/>
    <w:qFormat/>
    <w:rsid w:val="00B75D0C"/>
  </w:style>
  <w:style w:type="character" w:customStyle="1" w:styleId="WW8Num12z1">
    <w:name w:val="WW8Num12z1"/>
    <w:qFormat/>
    <w:rsid w:val="00B75D0C"/>
  </w:style>
  <w:style w:type="character" w:customStyle="1" w:styleId="WW8Num12z2">
    <w:name w:val="WW8Num12z2"/>
    <w:qFormat/>
    <w:rsid w:val="00B75D0C"/>
  </w:style>
  <w:style w:type="character" w:customStyle="1" w:styleId="WW8Num12z3">
    <w:name w:val="WW8Num12z3"/>
    <w:qFormat/>
    <w:rsid w:val="00B75D0C"/>
  </w:style>
  <w:style w:type="character" w:customStyle="1" w:styleId="WW8Num12z4">
    <w:name w:val="WW8Num12z4"/>
    <w:qFormat/>
    <w:rsid w:val="00B75D0C"/>
  </w:style>
  <w:style w:type="character" w:customStyle="1" w:styleId="WW8Num12z5">
    <w:name w:val="WW8Num12z5"/>
    <w:qFormat/>
    <w:rsid w:val="00B75D0C"/>
  </w:style>
  <w:style w:type="character" w:customStyle="1" w:styleId="WW8Num12z6">
    <w:name w:val="WW8Num12z6"/>
    <w:qFormat/>
    <w:rsid w:val="00B75D0C"/>
  </w:style>
  <w:style w:type="character" w:customStyle="1" w:styleId="WW8Num12z7">
    <w:name w:val="WW8Num12z7"/>
    <w:qFormat/>
    <w:rsid w:val="00B75D0C"/>
  </w:style>
  <w:style w:type="character" w:customStyle="1" w:styleId="WW8Num12z8">
    <w:name w:val="WW8Num12z8"/>
    <w:qFormat/>
    <w:rsid w:val="00B75D0C"/>
  </w:style>
  <w:style w:type="character" w:customStyle="1" w:styleId="WW8Num13z0">
    <w:name w:val="WW8Num13z0"/>
    <w:qFormat/>
    <w:rsid w:val="00B75D0C"/>
    <w:rPr>
      <w:rFonts w:ascii="Times New Roman" w:hAnsi="Times New Roman" w:cs="Times New Roman"/>
      <w:sz w:val="24"/>
      <w:szCs w:val="24"/>
    </w:rPr>
  </w:style>
  <w:style w:type="character" w:customStyle="1" w:styleId="WW8Num13z1">
    <w:name w:val="WW8Num13z1"/>
    <w:qFormat/>
    <w:rsid w:val="00B75D0C"/>
  </w:style>
  <w:style w:type="character" w:customStyle="1" w:styleId="WW8Num13z2">
    <w:name w:val="WW8Num13z2"/>
    <w:qFormat/>
    <w:rsid w:val="00B75D0C"/>
  </w:style>
  <w:style w:type="character" w:customStyle="1" w:styleId="WW8Num13z3">
    <w:name w:val="WW8Num13z3"/>
    <w:qFormat/>
    <w:rsid w:val="00B75D0C"/>
  </w:style>
  <w:style w:type="character" w:customStyle="1" w:styleId="WW8Num13z4">
    <w:name w:val="WW8Num13z4"/>
    <w:qFormat/>
    <w:rsid w:val="00B75D0C"/>
  </w:style>
  <w:style w:type="character" w:customStyle="1" w:styleId="WW8Num13z5">
    <w:name w:val="WW8Num13z5"/>
    <w:qFormat/>
    <w:rsid w:val="00B75D0C"/>
  </w:style>
  <w:style w:type="character" w:customStyle="1" w:styleId="WW8Num13z6">
    <w:name w:val="WW8Num13z6"/>
    <w:qFormat/>
    <w:rsid w:val="00B75D0C"/>
  </w:style>
  <w:style w:type="character" w:customStyle="1" w:styleId="WW8Num13z7">
    <w:name w:val="WW8Num13z7"/>
    <w:qFormat/>
    <w:rsid w:val="00B75D0C"/>
  </w:style>
  <w:style w:type="character" w:customStyle="1" w:styleId="WW8Num13z8">
    <w:name w:val="WW8Num13z8"/>
    <w:qFormat/>
    <w:rsid w:val="00B75D0C"/>
  </w:style>
  <w:style w:type="character" w:customStyle="1" w:styleId="WW8Num14z0">
    <w:name w:val="WW8Num14z0"/>
    <w:qFormat/>
    <w:rsid w:val="00B75D0C"/>
    <w:rPr>
      <w:rFonts w:ascii="Symbol" w:hAnsi="Symbol" w:cs="Symbol"/>
    </w:rPr>
  </w:style>
  <w:style w:type="character" w:customStyle="1" w:styleId="WW8Num15z0">
    <w:name w:val="WW8Num15z0"/>
    <w:qFormat/>
    <w:rsid w:val="00B75D0C"/>
    <w:rPr>
      <w:rFonts w:ascii="Symbol" w:hAnsi="Symbol" w:cs="Symbol"/>
    </w:rPr>
  </w:style>
  <w:style w:type="character" w:customStyle="1" w:styleId="WW8Num15z1">
    <w:name w:val="WW8Num15z1"/>
    <w:qFormat/>
    <w:rsid w:val="00B75D0C"/>
    <w:rPr>
      <w:rFonts w:ascii="Courier New" w:hAnsi="Courier New" w:cs="Courier New"/>
    </w:rPr>
  </w:style>
  <w:style w:type="character" w:customStyle="1" w:styleId="WW8Num15z2">
    <w:name w:val="WW8Num15z2"/>
    <w:qFormat/>
    <w:rsid w:val="00B75D0C"/>
    <w:rPr>
      <w:rFonts w:ascii="Wingdings" w:hAnsi="Wingdings" w:cs="Wingdings"/>
    </w:rPr>
  </w:style>
  <w:style w:type="character" w:customStyle="1" w:styleId="WW8Num16z0">
    <w:name w:val="WW8Num16z0"/>
    <w:qFormat/>
    <w:rsid w:val="00B75D0C"/>
  </w:style>
  <w:style w:type="character" w:customStyle="1" w:styleId="WW8Num17z0">
    <w:name w:val="WW8Num17z0"/>
    <w:qFormat/>
    <w:rsid w:val="00B75D0C"/>
    <w:rPr>
      <w:rFonts w:ascii="Symbol" w:hAnsi="Symbol" w:cs="Symbol"/>
    </w:rPr>
  </w:style>
  <w:style w:type="character" w:customStyle="1" w:styleId="WW8Num17z1">
    <w:name w:val="WW8Num17z1"/>
    <w:qFormat/>
    <w:rsid w:val="00B75D0C"/>
    <w:rPr>
      <w:rFonts w:ascii="Courier New" w:hAnsi="Courier New" w:cs="Courier New"/>
    </w:rPr>
  </w:style>
  <w:style w:type="character" w:customStyle="1" w:styleId="WW8Num17z2">
    <w:name w:val="WW8Num17z2"/>
    <w:qFormat/>
    <w:rsid w:val="00B75D0C"/>
    <w:rPr>
      <w:rFonts w:ascii="Wingdings" w:hAnsi="Wingdings" w:cs="Wingdings"/>
    </w:rPr>
  </w:style>
  <w:style w:type="character" w:customStyle="1" w:styleId="WW8Num18z0">
    <w:name w:val="WW8Num18z0"/>
    <w:qFormat/>
    <w:rsid w:val="00B75D0C"/>
  </w:style>
  <w:style w:type="character" w:customStyle="1" w:styleId="WW8Num18z1">
    <w:name w:val="WW8Num18z1"/>
    <w:qFormat/>
    <w:rsid w:val="00B75D0C"/>
  </w:style>
  <w:style w:type="character" w:customStyle="1" w:styleId="WW8Num18z2">
    <w:name w:val="WW8Num18z2"/>
    <w:qFormat/>
    <w:rsid w:val="00B75D0C"/>
  </w:style>
  <w:style w:type="character" w:customStyle="1" w:styleId="WW8Num18z3">
    <w:name w:val="WW8Num18z3"/>
    <w:qFormat/>
    <w:rsid w:val="00B75D0C"/>
  </w:style>
  <w:style w:type="character" w:customStyle="1" w:styleId="WW8Num18z4">
    <w:name w:val="WW8Num18z4"/>
    <w:qFormat/>
    <w:rsid w:val="00B75D0C"/>
  </w:style>
  <w:style w:type="character" w:customStyle="1" w:styleId="WW8Num18z5">
    <w:name w:val="WW8Num18z5"/>
    <w:qFormat/>
    <w:rsid w:val="00B75D0C"/>
  </w:style>
  <w:style w:type="character" w:customStyle="1" w:styleId="WW8Num18z6">
    <w:name w:val="WW8Num18z6"/>
    <w:qFormat/>
    <w:rsid w:val="00B75D0C"/>
  </w:style>
  <w:style w:type="character" w:customStyle="1" w:styleId="WW8Num18z7">
    <w:name w:val="WW8Num18z7"/>
    <w:qFormat/>
    <w:rsid w:val="00B75D0C"/>
  </w:style>
  <w:style w:type="character" w:customStyle="1" w:styleId="WW8Num18z8">
    <w:name w:val="WW8Num18z8"/>
    <w:qFormat/>
    <w:rsid w:val="00B75D0C"/>
  </w:style>
  <w:style w:type="character" w:customStyle="1" w:styleId="WW8Num19z0">
    <w:name w:val="WW8Num19z0"/>
    <w:qFormat/>
    <w:rsid w:val="00B75D0C"/>
    <w:rPr>
      <w:rFonts w:ascii="Symbol" w:hAnsi="Symbol" w:cs="Symbol"/>
    </w:rPr>
  </w:style>
  <w:style w:type="character" w:customStyle="1" w:styleId="WW8Num19z1">
    <w:name w:val="WW8Num19z1"/>
    <w:qFormat/>
    <w:rsid w:val="00B75D0C"/>
    <w:rPr>
      <w:rFonts w:ascii="Courier New" w:hAnsi="Courier New" w:cs="Courier New"/>
    </w:rPr>
  </w:style>
  <w:style w:type="character" w:customStyle="1" w:styleId="WW8Num19z2">
    <w:name w:val="WW8Num19z2"/>
    <w:qFormat/>
    <w:rsid w:val="00B75D0C"/>
    <w:rPr>
      <w:rFonts w:ascii="Wingdings" w:hAnsi="Wingdings" w:cs="Wingdings"/>
    </w:rPr>
  </w:style>
  <w:style w:type="character" w:customStyle="1" w:styleId="WW8Num20z0">
    <w:name w:val="WW8Num20z0"/>
    <w:qFormat/>
    <w:rsid w:val="00B75D0C"/>
    <w:rPr>
      <w:rFonts w:ascii="Symbol" w:hAnsi="Symbol" w:cs="Symbol"/>
      <w:color w:val="000000"/>
      <w:sz w:val="24"/>
      <w:szCs w:val="24"/>
    </w:rPr>
  </w:style>
  <w:style w:type="character" w:customStyle="1" w:styleId="WW8Num20z1">
    <w:name w:val="WW8Num20z1"/>
    <w:qFormat/>
    <w:rsid w:val="00B75D0C"/>
    <w:rPr>
      <w:rFonts w:ascii="Courier New" w:hAnsi="Courier New" w:cs="Courier New"/>
    </w:rPr>
  </w:style>
  <w:style w:type="character" w:customStyle="1" w:styleId="WW8Num20z2">
    <w:name w:val="WW8Num20z2"/>
    <w:qFormat/>
    <w:rsid w:val="00B75D0C"/>
    <w:rPr>
      <w:rFonts w:ascii="Wingdings" w:hAnsi="Wingdings" w:cs="Wingdings"/>
    </w:rPr>
  </w:style>
  <w:style w:type="character" w:customStyle="1" w:styleId="WW8Num20z3">
    <w:name w:val="WW8Num20z3"/>
    <w:qFormat/>
    <w:rsid w:val="00B75D0C"/>
    <w:rPr>
      <w:rFonts w:ascii="Symbol" w:hAnsi="Symbol" w:cs="Symbol"/>
    </w:rPr>
  </w:style>
  <w:style w:type="character" w:styleId="CommentReference">
    <w:name w:val="annotation reference"/>
    <w:uiPriority w:val="99"/>
    <w:qFormat/>
    <w:rsid w:val="00B75D0C"/>
    <w:rPr>
      <w:sz w:val="16"/>
      <w:szCs w:val="16"/>
    </w:rPr>
  </w:style>
  <w:style w:type="character" w:customStyle="1" w:styleId="CommentTextChar">
    <w:name w:val="Comment Text Char"/>
    <w:uiPriority w:val="99"/>
    <w:qFormat/>
    <w:rsid w:val="00B75D0C"/>
    <w:rPr>
      <w:rFonts w:ascii="Calibri" w:eastAsia="Calibri" w:hAnsi="Calibri" w:cs="Times New Roman"/>
      <w:sz w:val="20"/>
      <w:szCs w:val="20"/>
    </w:rPr>
  </w:style>
  <w:style w:type="character" w:customStyle="1" w:styleId="CommentSubjectChar">
    <w:name w:val="Comment Subject Char"/>
    <w:qFormat/>
    <w:rsid w:val="00B75D0C"/>
    <w:rPr>
      <w:rFonts w:ascii="Calibri" w:eastAsia="Calibri" w:hAnsi="Calibri" w:cs="Times New Roman"/>
      <w:b/>
      <w:bCs/>
      <w:sz w:val="20"/>
      <w:szCs w:val="20"/>
    </w:rPr>
  </w:style>
  <w:style w:type="character" w:customStyle="1" w:styleId="BalloonTextChar">
    <w:name w:val="Balloon Text Char"/>
    <w:qFormat/>
    <w:rsid w:val="00B75D0C"/>
    <w:rPr>
      <w:rFonts w:ascii="Tahoma" w:eastAsia="Calibri" w:hAnsi="Tahoma" w:cs="Tahoma"/>
      <w:szCs w:val="16"/>
    </w:rPr>
  </w:style>
  <w:style w:type="character" w:styleId="Hyperlink">
    <w:name w:val="Hyperlink"/>
    <w:uiPriority w:val="99"/>
    <w:rsid w:val="00B75D0C"/>
    <w:rPr>
      <w:color w:val="0000FF"/>
      <w:u w:val="singl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uiPriority w:val="34"/>
    <w:qFormat/>
    <w:rsid w:val="00B75D0C"/>
  </w:style>
  <w:style w:type="character" w:customStyle="1" w:styleId="FootnoteTextChar">
    <w:name w:val="Footnote Text Char"/>
    <w:aliases w:val="Fußnote Char1,Footnote Char Char,Fußnote Char Char,Vēres teksts Char Char Char Char Char Char,Char Char Char Char Char Char Char Char Char Char Char Char Char,Reference Rakstz. Char Char Char Char Char Char Char Char,Char1 Char,o Char"/>
    <w:uiPriority w:val="99"/>
    <w:qFormat/>
    <w:rsid w:val="00B75D0C"/>
    <w:rPr>
      <w:rFonts w:ascii="Calibri" w:eastAsia="Calibri" w:hAnsi="Calibri" w:cs="Times New Roman"/>
      <w:sz w:val="20"/>
      <w:szCs w:val="20"/>
    </w:rPr>
  </w:style>
  <w:style w:type="character" w:customStyle="1" w:styleId="FootnoteCharacters">
    <w:name w:val="Footnote Characters"/>
    <w:qFormat/>
    <w:rsid w:val="00B75D0C"/>
    <w:rPr>
      <w:vertAlign w:val="superscript"/>
    </w:rPr>
  </w:style>
  <w:style w:type="character" w:customStyle="1" w:styleId="BodyText2Char">
    <w:name w:val="Body Text 2 Char"/>
    <w:qFormat/>
    <w:rsid w:val="00B75D0C"/>
    <w:rPr>
      <w:rFonts w:ascii="Calibri" w:eastAsia="Calibri" w:hAnsi="Calibri" w:cs="Times New Roman"/>
    </w:rPr>
  </w:style>
  <w:style w:type="character" w:customStyle="1" w:styleId="apple-converted-space">
    <w:name w:val="apple-converted-space"/>
    <w:basedOn w:val="DefaultParagraphFont"/>
    <w:qFormat/>
    <w:rsid w:val="00B75D0C"/>
  </w:style>
  <w:style w:type="character" w:customStyle="1" w:styleId="StrongEmphasis">
    <w:name w:val="Strong Emphasis"/>
    <w:qFormat/>
    <w:rsid w:val="00B75D0C"/>
    <w:rPr>
      <w:b/>
      <w:bCs/>
    </w:rPr>
  </w:style>
  <w:style w:type="character" w:customStyle="1" w:styleId="HeaderChar">
    <w:name w:val="Header Char"/>
    <w:uiPriority w:val="99"/>
    <w:qFormat/>
    <w:rsid w:val="00B75D0C"/>
    <w:rPr>
      <w:rFonts w:ascii="Calibri" w:eastAsia="Calibri" w:hAnsi="Calibri" w:cs="Times New Roman"/>
    </w:rPr>
  </w:style>
  <w:style w:type="character" w:customStyle="1" w:styleId="FooterChar">
    <w:name w:val="Footer Char"/>
    <w:qFormat/>
    <w:rsid w:val="00B75D0C"/>
    <w:rPr>
      <w:rFonts w:ascii="Calibri" w:eastAsia="Calibri" w:hAnsi="Calibri" w:cs="Times New Roman"/>
    </w:rPr>
  </w:style>
  <w:style w:type="character" w:styleId="Emphasis">
    <w:name w:val="Emphasis"/>
    <w:qFormat/>
    <w:rsid w:val="00B75D0C"/>
    <w:rPr>
      <w:i/>
      <w:iCs/>
    </w:rPr>
  </w:style>
  <w:style w:type="character" w:customStyle="1" w:styleId="PlainTextChar">
    <w:name w:val="Plain Text Char"/>
    <w:qFormat/>
    <w:rsid w:val="00B75D0C"/>
    <w:rPr>
      <w:rFonts w:ascii="Calibri" w:hAnsi="Calibri" w:cs="Times New Roman"/>
    </w:rPr>
  </w:style>
  <w:style w:type="character" w:customStyle="1" w:styleId="BodyTextIndentChar">
    <w:name w:val="Body Text Indent Char"/>
    <w:qFormat/>
    <w:rsid w:val="00B75D0C"/>
    <w:rPr>
      <w:rFonts w:ascii="Calibri" w:eastAsia="Calibri" w:hAnsi="Calibri" w:cs="Times New Roman"/>
    </w:rPr>
  </w:style>
  <w:style w:type="character" w:customStyle="1" w:styleId="hps">
    <w:name w:val="hps"/>
    <w:basedOn w:val="DefaultParagraphFont"/>
    <w:qFormat/>
    <w:rsid w:val="00B75D0C"/>
  </w:style>
  <w:style w:type="character" w:styleId="FollowedHyperlink">
    <w:name w:val="FollowedHyperlink"/>
    <w:rsid w:val="00B75D0C"/>
    <w:rPr>
      <w:color w:val="800080"/>
      <w:u w:val="single"/>
    </w:rPr>
  </w:style>
  <w:style w:type="character" w:customStyle="1" w:styleId="italic">
    <w:name w:val="italic"/>
    <w:basedOn w:val="DefaultParagraphFont"/>
    <w:qFormat/>
    <w:rsid w:val="00B75D0C"/>
  </w:style>
  <w:style w:type="character" w:customStyle="1" w:styleId="CaptionChar">
    <w:name w:val="Caption Char"/>
    <w:qFormat/>
    <w:rsid w:val="00B75D0C"/>
    <w:rPr>
      <w:rFonts w:ascii="Times New Roman" w:eastAsia="Times New Roman" w:hAnsi="Times New Roman" w:cs="Times New Roman"/>
      <w:b/>
      <w:iCs/>
      <w:sz w:val="20"/>
      <w:szCs w:val="20"/>
    </w:rPr>
  </w:style>
  <w:style w:type="character" w:customStyle="1" w:styleId="italics">
    <w:name w:val="italics"/>
    <w:basedOn w:val="DefaultParagraphFont"/>
    <w:qFormat/>
    <w:rsid w:val="00B75D0C"/>
  </w:style>
  <w:style w:type="character" w:customStyle="1" w:styleId="bold">
    <w:name w:val="bold"/>
    <w:basedOn w:val="DefaultParagraphFont"/>
    <w:qFormat/>
    <w:rsid w:val="00B75D0C"/>
  </w:style>
  <w:style w:type="character" w:customStyle="1" w:styleId="sub">
    <w:name w:val="sub"/>
    <w:basedOn w:val="DefaultParagraphFont"/>
    <w:qFormat/>
    <w:rsid w:val="00B75D0C"/>
  </w:style>
  <w:style w:type="character" w:customStyle="1" w:styleId="normaltextrun">
    <w:name w:val="normaltextrun"/>
    <w:basedOn w:val="DefaultParagraphFont"/>
    <w:qFormat/>
    <w:rsid w:val="00B75D0C"/>
  </w:style>
  <w:style w:type="character" w:customStyle="1" w:styleId="BodyTextChar">
    <w:name w:val="Body Text Char"/>
    <w:qFormat/>
    <w:rsid w:val="00B75D0C"/>
    <w:rPr>
      <w:rFonts w:ascii="Calibri" w:eastAsia="Calibri" w:hAnsi="Calibri" w:cs="Times New Roman"/>
    </w:rPr>
  </w:style>
  <w:style w:type="character" w:customStyle="1" w:styleId="WW-FootnoteCharacters">
    <w:name w:val="WW-Footnote Characters"/>
    <w:qFormat/>
    <w:rsid w:val="00B75D0C"/>
    <w:rPr>
      <w:vertAlign w:val="superscript"/>
    </w:rPr>
  </w:style>
  <w:style w:type="character" w:customStyle="1" w:styleId="FootnoteAnchor">
    <w:name w:val="Footnote Anchor"/>
    <w:rsid w:val="00B75D0C"/>
    <w:rPr>
      <w:vertAlign w:val="superscript"/>
    </w:rPr>
  </w:style>
  <w:style w:type="character" w:customStyle="1" w:styleId="eop">
    <w:name w:val="eop"/>
    <w:basedOn w:val="DefaultParagraphFont"/>
    <w:qFormat/>
    <w:rsid w:val="00B75D0C"/>
  </w:style>
  <w:style w:type="character" w:customStyle="1" w:styleId="UnresolvedMention1">
    <w:name w:val="Unresolved Mention1"/>
    <w:qFormat/>
    <w:rsid w:val="00B75D0C"/>
    <w:rPr>
      <w:color w:val="605E5C"/>
      <w:shd w:val="clear" w:color="auto" w:fill="E1DFDD"/>
    </w:rPr>
  </w:style>
  <w:style w:type="character" w:customStyle="1" w:styleId="IndexLink">
    <w:name w:val="Index Link"/>
    <w:qFormat/>
    <w:rsid w:val="00B75D0C"/>
  </w:style>
  <w:style w:type="character" w:customStyle="1" w:styleId="EndnoteAnchor">
    <w:name w:val="Endnote Anchor"/>
    <w:rsid w:val="00B75D0C"/>
    <w:rPr>
      <w:vertAlign w:val="superscript"/>
    </w:rPr>
  </w:style>
  <w:style w:type="character" w:customStyle="1" w:styleId="EndnoteCharacters">
    <w:name w:val="Endnote Characters"/>
    <w:qFormat/>
    <w:rsid w:val="00B75D0C"/>
  </w:style>
  <w:style w:type="paragraph" w:customStyle="1" w:styleId="Heading">
    <w:name w:val="Heading"/>
    <w:basedOn w:val="Normal"/>
    <w:next w:val="BodyText"/>
    <w:qFormat/>
    <w:rsid w:val="00B75D0C"/>
    <w:pPr>
      <w:keepNext/>
      <w:spacing w:before="240" w:after="120"/>
    </w:pPr>
    <w:rPr>
      <w:rFonts w:ascii="Linux Libertine Display G" w:eastAsia="Noto Sans CJK SC" w:hAnsi="Linux Libertine Display G" w:cs="FreeSans"/>
      <w:sz w:val="28"/>
      <w:szCs w:val="28"/>
    </w:rPr>
  </w:style>
  <w:style w:type="paragraph" w:styleId="BodyText">
    <w:name w:val="Body Text"/>
    <w:basedOn w:val="Normal"/>
    <w:link w:val="BodyTextChar1"/>
    <w:rsid w:val="00B75D0C"/>
    <w:pPr>
      <w:spacing w:after="120"/>
    </w:pPr>
  </w:style>
  <w:style w:type="character" w:customStyle="1" w:styleId="BodyTextChar1">
    <w:name w:val="Body Text Char1"/>
    <w:basedOn w:val="DefaultParagraphFont"/>
    <w:link w:val="BodyText"/>
    <w:rsid w:val="00B75D0C"/>
    <w:rPr>
      <w:rFonts w:ascii="Calibri" w:eastAsia="Calibri" w:hAnsi="Calibri" w:cs="Times New Roman"/>
      <w:kern w:val="0"/>
      <w:lang w:eastAsia="zh-CN"/>
      <w14:ligatures w14:val="none"/>
    </w:rPr>
  </w:style>
  <w:style w:type="paragraph" w:styleId="List">
    <w:name w:val="List"/>
    <w:basedOn w:val="BodyText"/>
    <w:rsid w:val="00B75D0C"/>
    <w:rPr>
      <w:rFonts w:ascii="Ubuntu;Segoe Script" w:hAnsi="Ubuntu;Segoe Script" w:cs="FreeSans"/>
    </w:rPr>
  </w:style>
  <w:style w:type="paragraph" w:styleId="Caption">
    <w:name w:val="caption"/>
    <w:basedOn w:val="Normal"/>
    <w:qFormat/>
    <w:rsid w:val="00B75D0C"/>
    <w:pPr>
      <w:suppressLineNumbers/>
      <w:spacing w:before="120" w:after="120"/>
    </w:pPr>
    <w:rPr>
      <w:rFonts w:ascii="Linux Libertine Display G" w:hAnsi="Linux Libertine Display G" w:cs="FreeSans"/>
      <w:i/>
      <w:iCs/>
      <w:sz w:val="24"/>
      <w:szCs w:val="24"/>
    </w:rPr>
  </w:style>
  <w:style w:type="paragraph" w:customStyle="1" w:styleId="Index">
    <w:name w:val="Index"/>
    <w:basedOn w:val="Normal"/>
    <w:qFormat/>
    <w:rsid w:val="00B75D0C"/>
    <w:pPr>
      <w:suppressLineNumbers/>
    </w:pPr>
    <w:rPr>
      <w:rFonts w:ascii="Ubuntu;Segoe Script" w:hAnsi="Ubuntu;Segoe Script" w:cs="FreeSans"/>
    </w:rPr>
  </w:style>
  <w:style w:type="paragraph" w:styleId="CommentText">
    <w:name w:val="annotation text"/>
    <w:basedOn w:val="Normal"/>
    <w:link w:val="CommentTextChar1"/>
    <w:qFormat/>
    <w:rsid w:val="00B75D0C"/>
    <w:pPr>
      <w:spacing w:line="240" w:lineRule="auto"/>
    </w:pPr>
    <w:rPr>
      <w:sz w:val="20"/>
      <w:szCs w:val="20"/>
    </w:rPr>
  </w:style>
  <w:style w:type="character" w:customStyle="1" w:styleId="CommentTextChar1">
    <w:name w:val="Comment Text Char1"/>
    <w:basedOn w:val="DefaultParagraphFont"/>
    <w:link w:val="CommentText"/>
    <w:rsid w:val="00B75D0C"/>
    <w:rPr>
      <w:rFonts w:ascii="Calibri" w:eastAsia="Calibri" w:hAnsi="Calibri" w:cs="Times New Roman"/>
      <w:kern w:val="0"/>
      <w:sz w:val="20"/>
      <w:szCs w:val="20"/>
      <w:lang w:eastAsia="zh-CN"/>
      <w14:ligatures w14:val="none"/>
    </w:rPr>
  </w:style>
  <w:style w:type="paragraph" w:styleId="CommentSubject">
    <w:name w:val="annotation subject"/>
    <w:basedOn w:val="CommentText"/>
    <w:next w:val="CommentText"/>
    <w:link w:val="CommentSubjectChar1"/>
    <w:qFormat/>
    <w:rsid w:val="00B75D0C"/>
    <w:rPr>
      <w:b/>
      <w:bCs/>
    </w:rPr>
  </w:style>
  <w:style w:type="character" w:customStyle="1" w:styleId="CommentSubjectChar1">
    <w:name w:val="Comment Subject Char1"/>
    <w:basedOn w:val="CommentTextChar1"/>
    <w:link w:val="CommentSubject"/>
    <w:rsid w:val="00B75D0C"/>
    <w:rPr>
      <w:rFonts w:ascii="Calibri" w:eastAsia="Calibri" w:hAnsi="Calibri" w:cs="Times New Roman"/>
      <w:b/>
      <w:bCs/>
      <w:kern w:val="0"/>
      <w:sz w:val="20"/>
      <w:szCs w:val="20"/>
      <w:lang w:eastAsia="zh-CN"/>
      <w14:ligatures w14:val="none"/>
    </w:rPr>
  </w:style>
  <w:style w:type="paragraph" w:styleId="BalloonText">
    <w:name w:val="Balloon Text"/>
    <w:basedOn w:val="Normal"/>
    <w:link w:val="BalloonTextChar1"/>
    <w:qFormat/>
    <w:rsid w:val="00B75D0C"/>
    <w:pPr>
      <w:spacing w:after="0" w:line="240" w:lineRule="auto"/>
    </w:pPr>
    <w:rPr>
      <w:rFonts w:ascii="Tahoma" w:hAnsi="Tahoma" w:cs="Tahoma"/>
      <w:szCs w:val="16"/>
    </w:rPr>
  </w:style>
  <w:style w:type="character" w:customStyle="1" w:styleId="BalloonTextChar1">
    <w:name w:val="Balloon Text Char1"/>
    <w:basedOn w:val="DefaultParagraphFont"/>
    <w:link w:val="BalloonText"/>
    <w:rsid w:val="00B75D0C"/>
    <w:rPr>
      <w:rFonts w:ascii="Tahoma" w:eastAsia="Calibri" w:hAnsi="Tahoma" w:cs="Tahoma"/>
      <w:kern w:val="0"/>
      <w:szCs w:val="16"/>
      <w:lang w:eastAsia="zh-CN"/>
      <w14:ligatures w14:val="none"/>
    </w:rPr>
  </w:style>
  <w:style w:type="paragraph" w:styleId="FootnoteText">
    <w:name w:val="footnote text"/>
    <w:aliases w:val="Fußnote,Footnote Char,Fußnote Char,Vēres teksts Char Char Char Char Char,Char Char Char Char Char Char Char Char Char Char Char Char,Reference Rakstz. Char Char Char Char Char Char Char,Vēres teksts Char Char Char,Char1, Char1, Char,o,Char"/>
    <w:basedOn w:val="Normal"/>
    <w:link w:val="FootnoteTextChar1"/>
    <w:uiPriority w:val="99"/>
    <w:qFormat/>
    <w:rsid w:val="00B75D0C"/>
    <w:pPr>
      <w:spacing w:after="0" w:line="240" w:lineRule="auto"/>
    </w:pPr>
    <w:rPr>
      <w:sz w:val="20"/>
      <w:szCs w:val="20"/>
    </w:rPr>
  </w:style>
  <w:style w:type="character" w:customStyle="1" w:styleId="FootnoteTextChar1">
    <w:name w:val="Footnote Text Char1"/>
    <w:aliases w:val="Fußnote Char2,Footnote Char Char1,Fußnote Char Char1,Vēres teksts Char Char Char Char Char Char1,Char Char Char Char Char Char Char Char Char Char Char Char Char1,Reference Rakstz. Char Char Char Char Char Char Char Char1,Char1 Char1"/>
    <w:basedOn w:val="DefaultParagraphFont"/>
    <w:link w:val="FootnoteText"/>
    <w:uiPriority w:val="99"/>
    <w:rsid w:val="00B75D0C"/>
    <w:rPr>
      <w:rFonts w:ascii="Calibri" w:eastAsia="Calibri" w:hAnsi="Calibri" w:cs="Times New Roman"/>
      <w:kern w:val="0"/>
      <w:sz w:val="20"/>
      <w:szCs w:val="20"/>
      <w:lang w:eastAsia="zh-CN"/>
      <w14:ligatures w14:val="none"/>
    </w:rPr>
  </w:style>
  <w:style w:type="paragraph" w:customStyle="1" w:styleId="FootnoteRefernece">
    <w:name w:val="Footnote Refernece"/>
    <w:aliases w:val="ftref,Odwołanie przypisu,Footnotes refss,E"/>
    <w:basedOn w:val="Normal"/>
    <w:next w:val="Normal"/>
    <w:uiPriority w:val="99"/>
    <w:qFormat/>
    <w:rsid w:val="00B75D0C"/>
    <w:pPr>
      <w:spacing w:after="160" w:line="240" w:lineRule="exact"/>
      <w:jc w:val="both"/>
      <w:textAlignment w:val="baseline"/>
    </w:pPr>
    <w:rPr>
      <w:rFonts w:cs="DokChampa"/>
      <w:vertAlign w:val="superscript"/>
    </w:rPr>
  </w:style>
  <w:style w:type="paragraph" w:styleId="BodyText2">
    <w:name w:val="Body Text 2"/>
    <w:basedOn w:val="Normal"/>
    <w:link w:val="BodyText2Char1"/>
    <w:qFormat/>
    <w:rsid w:val="00B75D0C"/>
    <w:pPr>
      <w:spacing w:after="120" w:line="480" w:lineRule="auto"/>
    </w:pPr>
  </w:style>
  <w:style w:type="character" w:customStyle="1" w:styleId="BodyText2Char1">
    <w:name w:val="Body Text 2 Char1"/>
    <w:basedOn w:val="DefaultParagraphFont"/>
    <w:link w:val="BodyText2"/>
    <w:rsid w:val="00B75D0C"/>
    <w:rPr>
      <w:rFonts w:ascii="Calibri" w:eastAsia="Calibri" w:hAnsi="Calibri" w:cs="Times New Roman"/>
      <w:kern w:val="0"/>
      <w:lang w:eastAsia="zh-CN"/>
      <w14:ligatures w14:val="none"/>
    </w:rPr>
  </w:style>
  <w:style w:type="paragraph" w:customStyle="1" w:styleId="Bullet0">
    <w:name w:val="Bullet 0"/>
    <w:basedOn w:val="Normal"/>
    <w:qFormat/>
    <w:rsid w:val="00B75D0C"/>
    <w:pPr>
      <w:numPr>
        <w:numId w:val="6"/>
      </w:numPr>
      <w:spacing w:before="120" w:after="120" w:line="240" w:lineRule="auto"/>
      <w:jc w:val="both"/>
    </w:pPr>
    <w:rPr>
      <w:rFonts w:ascii="Times New Roman" w:eastAsia="Times New Roman" w:hAnsi="Times New Roman"/>
      <w:sz w:val="24"/>
      <w:szCs w:val="20"/>
    </w:rPr>
  </w:style>
  <w:style w:type="paragraph" w:styleId="NoSpacing">
    <w:name w:val="No Spacing"/>
    <w:link w:val="NoSpacingChar"/>
    <w:uiPriority w:val="1"/>
    <w:qFormat/>
    <w:rsid w:val="00B75D0C"/>
    <w:pPr>
      <w:widowControl w:val="0"/>
      <w:suppressAutoHyphens/>
      <w:spacing w:after="0" w:line="240" w:lineRule="auto"/>
    </w:pPr>
    <w:rPr>
      <w:rFonts w:ascii="Calibri" w:eastAsia="Calibri" w:hAnsi="Calibri" w:cs="Times New Roman"/>
      <w:kern w:val="0"/>
      <w:lang w:val="en-US" w:eastAsia="zh-CN"/>
      <w14:ligatures w14:val="none"/>
    </w:rPr>
  </w:style>
  <w:style w:type="paragraph" w:styleId="TOCHeading">
    <w:name w:val="TOC Heading"/>
    <w:basedOn w:val="Heading1"/>
    <w:next w:val="Normal"/>
    <w:qFormat/>
    <w:rsid w:val="00B75D0C"/>
    <w:pPr>
      <w:spacing w:before="480" w:after="0"/>
    </w:pPr>
    <w:rPr>
      <w:rFonts w:ascii="Cambria" w:eastAsia="Times New Roman" w:hAnsi="Cambria" w:cs="DokChampa"/>
      <w:b/>
      <w:bCs/>
      <w:caps/>
      <w:color w:val="365F91"/>
      <w:sz w:val="28"/>
      <w:szCs w:val="28"/>
      <w:lang w:val="en-US" w:eastAsia="ja-JP"/>
    </w:rPr>
  </w:style>
  <w:style w:type="paragraph" w:styleId="TOC1">
    <w:name w:val="toc 1"/>
    <w:basedOn w:val="Normal"/>
    <w:next w:val="Normal"/>
    <w:uiPriority w:val="39"/>
    <w:rsid w:val="00B75D0C"/>
    <w:pPr>
      <w:spacing w:after="100"/>
      <w:jc w:val="both"/>
    </w:pPr>
  </w:style>
  <w:style w:type="paragraph" w:styleId="TOC3">
    <w:name w:val="toc 3"/>
    <w:basedOn w:val="Normal"/>
    <w:next w:val="Normal"/>
    <w:uiPriority w:val="39"/>
    <w:rsid w:val="00B75D0C"/>
    <w:pPr>
      <w:spacing w:after="100"/>
      <w:ind w:left="440"/>
    </w:pPr>
  </w:style>
  <w:style w:type="paragraph" w:styleId="TOC2">
    <w:name w:val="toc 2"/>
    <w:basedOn w:val="Normal"/>
    <w:next w:val="Normal"/>
    <w:uiPriority w:val="39"/>
    <w:rsid w:val="00B75D0C"/>
    <w:pPr>
      <w:spacing w:after="100"/>
    </w:pPr>
  </w:style>
  <w:style w:type="paragraph" w:styleId="NormalWeb">
    <w:name w:val="Normal (Web)"/>
    <w:basedOn w:val="Normal"/>
    <w:qFormat/>
    <w:rsid w:val="00B75D0C"/>
    <w:pPr>
      <w:spacing w:after="240" w:line="240" w:lineRule="auto"/>
    </w:pPr>
    <w:rPr>
      <w:rFonts w:ascii="Times New Roman" w:eastAsia="Times New Roman" w:hAnsi="Times New Roman"/>
      <w:sz w:val="24"/>
      <w:szCs w:val="24"/>
    </w:rPr>
  </w:style>
  <w:style w:type="paragraph" w:customStyle="1" w:styleId="HeaderandFooter">
    <w:name w:val="Header and Footer"/>
    <w:basedOn w:val="Normal"/>
    <w:qFormat/>
    <w:rsid w:val="00B75D0C"/>
    <w:pPr>
      <w:suppressLineNumbers/>
      <w:tabs>
        <w:tab w:val="center" w:pos="4819"/>
        <w:tab w:val="right" w:pos="9638"/>
      </w:tabs>
    </w:pPr>
  </w:style>
  <w:style w:type="paragraph" w:styleId="Header">
    <w:name w:val="header"/>
    <w:basedOn w:val="Normal"/>
    <w:link w:val="HeaderChar1"/>
    <w:uiPriority w:val="99"/>
    <w:rsid w:val="00B75D0C"/>
    <w:pPr>
      <w:spacing w:after="0" w:line="240" w:lineRule="auto"/>
    </w:pPr>
  </w:style>
  <w:style w:type="character" w:customStyle="1" w:styleId="HeaderChar1">
    <w:name w:val="Header Char1"/>
    <w:basedOn w:val="DefaultParagraphFont"/>
    <w:link w:val="Header"/>
    <w:uiPriority w:val="99"/>
    <w:rsid w:val="00B75D0C"/>
    <w:rPr>
      <w:rFonts w:ascii="Calibri" w:eastAsia="Calibri" w:hAnsi="Calibri" w:cs="Times New Roman"/>
      <w:kern w:val="0"/>
      <w:lang w:eastAsia="zh-CN"/>
      <w14:ligatures w14:val="none"/>
    </w:rPr>
  </w:style>
  <w:style w:type="paragraph" w:styleId="Footer">
    <w:name w:val="footer"/>
    <w:basedOn w:val="Normal"/>
    <w:link w:val="FooterChar1"/>
    <w:rsid w:val="00B75D0C"/>
    <w:pPr>
      <w:spacing w:after="0" w:line="240" w:lineRule="auto"/>
    </w:pPr>
  </w:style>
  <w:style w:type="character" w:customStyle="1" w:styleId="FooterChar1">
    <w:name w:val="Footer Char1"/>
    <w:basedOn w:val="DefaultParagraphFont"/>
    <w:link w:val="Footer"/>
    <w:rsid w:val="00B75D0C"/>
    <w:rPr>
      <w:rFonts w:ascii="Calibri" w:eastAsia="Calibri" w:hAnsi="Calibri" w:cs="Times New Roman"/>
      <w:kern w:val="0"/>
      <w:lang w:eastAsia="zh-CN"/>
      <w14:ligatures w14:val="none"/>
    </w:rPr>
  </w:style>
  <w:style w:type="paragraph" w:customStyle="1" w:styleId="TableContents">
    <w:name w:val="Table Contents"/>
    <w:basedOn w:val="Normal"/>
    <w:qFormat/>
    <w:rsid w:val="00B75D0C"/>
    <w:pPr>
      <w:widowControl w:val="0"/>
      <w:suppressLineNumbers/>
      <w:spacing w:after="0" w:line="240" w:lineRule="auto"/>
    </w:pPr>
    <w:rPr>
      <w:rFonts w:ascii="Carlito" w:eastAsia="DejaVu Sans" w:hAnsi="Carlito" w:cs="FreeSans;Cambria"/>
      <w:kern w:val="2"/>
      <w:szCs w:val="24"/>
      <w:lang w:bidi="hi-IN"/>
    </w:rPr>
  </w:style>
  <w:style w:type="paragraph" w:customStyle="1" w:styleId="tv213">
    <w:name w:val="tv213"/>
    <w:basedOn w:val="Normal"/>
    <w:qFormat/>
    <w:rsid w:val="00B75D0C"/>
    <w:pPr>
      <w:spacing w:before="280" w:after="280" w:line="240" w:lineRule="auto"/>
    </w:pPr>
    <w:rPr>
      <w:rFonts w:ascii="Times New Roman" w:eastAsia="Times New Roman" w:hAnsi="Times New Roman"/>
      <w:sz w:val="24"/>
      <w:szCs w:val="24"/>
    </w:rPr>
  </w:style>
  <w:style w:type="paragraph" w:customStyle="1" w:styleId="Default">
    <w:name w:val="Default"/>
    <w:uiPriority w:val="99"/>
    <w:qFormat/>
    <w:rsid w:val="00B75D0C"/>
    <w:pPr>
      <w:suppressAutoHyphens/>
      <w:autoSpaceDE w:val="0"/>
      <w:spacing w:after="0" w:line="240" w:lineRule="auto"/>
    </w:pPr>
    <w:rPr>
      <w:rFonts w:ascii="Times New Roman" w:eastAsia="Calibri" w:hAnsi="Times New Roman" w:cs="Times New Roman"/>
      <w:color w:val="000000"/>
      <w:kern w:val="0"/>
      <w:sz w:val="24"/>
      <w:szCs w:val="24"/>
      <w:lang w:eastAsia="zh-CN"/>
      <w14:ligatures w14:val="none"/>
    </w:rPr>
  </w:style>
  <w:style w:type="paragraph" w:styleId="PlainText">
    <w:name w:val="Plain Text"/>
    <w:basedOn w:val="Normal"/>
    <w:link w:val="PlainTextChar1"/>
    <w:qFormat/>
    <w:rsid w:val="00B75D0C"/>
    <w:pPr>
      <w:spacing w:after="0" w:line="240" w:lineRule="auto"/>
    </w:pPr>
  </w:style>
  <w:style w:type="character" w:customStyle="1" w:styleId="PlainTextChar1">
    <w:name w:val="Plain Text Char1"/>
    <w:basedOn w:val="DefaultParagraphFont"/>
    <w:link w:val="PlainText"/>
    <w:rsid w:val="00B75D0C"/>
    <w:rPr>
      <w:rFonts w:ascii="Calibri" w:eastAsia="Calibri" w:hAnsi="Calibri" w:cs="Times New Roman"/>
      <w:kern w:val="0"/>
      <w:lang w:eastAsia="zh-CN"/>
      <w14:ligatures w14:val="none"/>
    </w:rPr>
  </w:style>
  <w:style w:type="paragraph" w:styleId="BodyTextIndent">
    <w:name w:val="Body Text Indent"/>
    <w:basedOn w:val="Normal"/>
    <w:link w:val="BodyTextIndentChar1"/>
    <w:rsid w:val="00B75D0C"/>
    <w:pPr>
      <w:spacing w:after="120"/>
      <w:ind w:left="283"/>
    </w:pPr>
  </w:style>
  <w:style w:type="character" w:customStyle="1" w:styleId="BodyTextIndentChar1">
    <w:name w:val="Body Text Indent Char1"/>
    <w:basedOn w:val="DefaultParagraphFont"/>
    <w:link w:val="BodyTextIndent"/>
    <w:rsid w:val="00B75D0C"/>
    <w:rPr>
      <w:rFonts w:ascii="Calibri" w:eastAsia="Calibri" w:hAnsi="Calibri" w:cs="Times New Roman"/>
      <w:kern w:val="0"/>
      <w:lang w:eastAsia="zh-CN"/>
      <w14:ligatures w14:val="none"/>
    </w:rPr>
  </w:style>
  <w:style w:type="paragraph" w:styleId="Revision">
    <w:name w:val="Revision"/>
    <w:qFormat/>
    <w:rsid w:val="00B75D0C"/>
    <w:pPr>
      <w:suppressAutoHyphens/>
      <w:spacing w:after="0" w:line="240" w:lineRule="auto"/>
    </w:pPr>
    <w:rPr>
      <w:rFonts w:ascii="Calibri" w:eastAsia="Calibri" w:hAnsi="Calibri" w:cs="Times New Roman"/>
      <w:kern w:val="0"/>
      <w:lang w:eastAsia="zh-CN"/>
      <w14:ligatures w14:val="none"/>
    </w:rPr>
  </w:style>
  <w:style w:type="paragraph" w:customStyle="1" w:styleId="doc-ti">
    <w:name w:val="doc-ti"/>
    <w:basedOn w:val="Normal"/>
    <w:qFormat/>
    <w:rsid w:val="00B75D0C"/>
    <w:pPr>
      <w:spacing w:before="280" w:after="280" w:line="240" w:lineRule="auto"/>
    </w:pPr>
    <w:rPr>
      <w:rFonts w:ascii="Times New Roman" w:eastAsia="Times New Roman" w:hAnsi="Times New Roman"/>
      <w:sz w:val="24"/>
      <w:szCs w:val="24"/>
    </w:rPr>
  </w:style>
  <w:style w:type="paragraph" w:customStyle="1" w:styleId="WW-Caption">
    <w:name w:val="WW-Caption"/>
    <w:basedOn w:val="Normal"/>
    <w:next w:val="Normal"/>
    <w:qFormat/>
    <w:rsid w:val="00B75D0C"/>
    <w:pPr>
      <w:keepNext/>
      <w:spacing w:before="120" w:after="120" w:line="240" w:lineRule="auto"/>
      <w:jc w:val="center"/>
    </w:pPr>
    <w:rPr>
      <w:rFonts w:ascii="Times New Roman" w:eastAsia="Times New Roman" w:hAnsi="Times New Roman"/>
      <w:b/>
      <w:iCs/>
      <w:sz w:val="20"/>
      <w:szCs w:val="20"/>
    </w:rPr>
  </w:style>
  <w:style w:type="paragraph" w:customStyle="1" w:styleId="Normal1">
    <w:name w:val="Normal1"/>
    <w:basedOn w:val="Normal"/>
    <w:qFormat/>
    <w:rsid w:val="00B75D0C"/>
    <w:pPr>
      <w:spacing w:before="280" w:after="280" w:line="240" w:lineRule="auto"/>
    </w:pPr>
    <w:rPr>
      <w:rFonts w:ascii="Times New Roman" w:eastAsia="Times New Roman" w:hAnsi="Times New Roman"/>
      <w:sz w:val="24"/>
      <w:szCs w:val="24"/>
      <w:lang w:bidi="lo-LA"/>
    </w:rPr>
  </w:style>
  <w:style w:type="paragraph" w:customStyle="1" w:styleId="Normal2">
    <w:name w:val="Normal2"/>
    <w:basedOn w:val="Normal"/>
    <w:qFormat/>
    <w:rsid w:val="00B75D0C"/>
    <w:pPr>
      <w:spacing w:before="280" w:after="280" w:line="240" w:lineRule="auto"/>
    </w:pPr>
    <w:rPr>
      <w:rFonts w:ascii="Times New Roman" w:eastAsia="Times New Roman" w:hAnsi="Times New Roman"/>
      <w:sz w:val="24"/>
      <w:szCs w:val="24"/>
      <w:lang w:bidi="lo-LA"/>
    </w:rPr>
  </w:style>
  <w:style w:type="paragraph" w:customStyle="1" w:styleId="ti-art">
    <w:name w:val="ti-art"/>
    <w:basedOn w:val="Normal"/>
    <w:qFormat/>
    <w:rsid w:val="00B75D0C"/>
    <w:pPr>
      <w:spacing w:before="280" w:after="280" w:line="240" w:lineRule="auto"/>
    </w:pPr>
    <w:rPr>
      <w:rFonts w:ascii="Times New Roman" w:eastAsia="Times New Roman" w:hAnsi="Times New Roman"/>
      <w:sz w:val="24"/>
      <w:szCs w:val="24"/>
      <w:lang w:bidi="lo-LA"/>
    </w:rPr>
  </w:style>
  <w:style w:type="paragraph" w:customStyle="1" w:styleId="sti-art">
    <w:name w:val="sti-art"/>
    <w:basedOn w:val="Normal"/>
    <w:qFormat/>
    <w:rsid w:val="00B75D0C"/>
    <w:pPr>
      <w:spacing w:before="280" w:after="280" w:line="240" w:lineRule="auto"/>
    </w:pPr>
    <w:rPr>
      <w:rFonts w:ascii="Times New Roman" w:eastAsia="Times New Roman" w:hAnsi="Times New Roman"/>
      <w:sz w:val="24"/>
      <w:szCs w:val="24"/>
      <w:lang w:bidi="lo-LA"/>
    </w:rPr>
  </w:style>
  <w:style w:type="paragraph" w:customStyle="1" w:styleId="Normal3">
    <w:name w:val="Normal3"/>
    <w:basedOn w:val="Normal"/>
    <w:qFormat/>
    <w:rsid w:val="00B75D0C"/>
    <w:pPr>
      <w:spacing w:before="280" w:after="280" w:line="240" w:lineRule="auto"/>
    </w:pPr>
    <w:rPr>
      <w:rFonts w:ascii="Times New Roman" w:eastAsia="Times New Roman" w:hAnsi="Times New Roman"/>
      <w:sz w:val="24"/>
      <w:szCs w:val="24"/>
      <w:lang w:bidi="lo-LA"/>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qFormat/>
    <w:rsid w:val="00B75D0C"/>
    <w:pPr>
      <w:spacing w:after="160" w:line="240" w:lineRule="exact"/>
    </w:pPr>
    <w:rPr>
      <w:rFonts w:cs="DokChampa"/>
      <w:vertAlign w:val="superscript"/>
    </w:rPr>
  </w:style>
  <w:style w:type="paragraph" w:customStyle="1" w:styleId="TableHeading">
    <w:name w:val="Table Heading"/>
    <w:basedOn w:val="TableContents"/>
    <w:qFormat/>
    <w:rsid w:val="00B75D0C"/>
    <w:pPr>
      <w:jc w:val="center"/>
    </w:pPr>
    <w:rPr>
      <w:b/>
      <w:bCs/>
    </w:rPr>
  </w:style>
  <w:style w:type="numbering" w:customStyle="1" w:styleId="WW8Num1">
    <w:name w:val="WW8Num1"/>
    <w:qFormat/>
    <w:rsid w:val="00B75D0C"/>
  </w:style>
  <w:style w:type="numbering" w:customStyle="1" w:styleId="WW8Num2">
    <w:name w:val="WW8Num2"/>
    <w:qFormat/>
    <w:rsid w:val="00B75D0C"/>
  </w:style>
  <w:style w:type="numbering" w:customStyle="1" w:styleId="WW8Num3">
    <w:name w:val="WW8Num3"/>
    <w:qFormat/>
    <w:rsid w:val="00B75D0C"/>
  </w:style>
  <w:style w:type="numbering" w:customStyle="1" w:styleId="WW8Num4">
    <w:name w:val="WW8Num4"/>
    <w:qFormat/>
    <w:rsid w:val="00B75D0C"/>
  </w:style>
  <w:style w:type="numbering" w:customStyle="1" w:styleId="WW8Num5">
    <w:name w:val="WW8Num5"/>
    <w:qFormat/>
    <w:rsid w:val="00B75D0C"/>
  </w:style>
  <w:style w:type="numbering" w:customStyle="1" w:styleId="WW8Num6">
    <w:name w:val="WW8Num6"/>
    <w:qFormat/>
    <w:rsid w:val="00B75D0C"/>
  </w:style>
  <w:style w:type="numbering" w:customStyle="1" w:styleId="WW8Num7">
    <w:name w:val="WW8Num7"/>
    <w:qFormat/>
    <w:rsid w:val="00B75D0C"/>
  </w:style>
  <w:style w:type="numbering" w:customStyle="1" w:styleId="WW8Num8">
    <w:name w:val="WW8Num8"/>
    <w:qFormat/>
    <w:rsid w:val="00B75D0C"/>
  </w:style>
  <w:style w:type="numbering" w:customStyle="1" w:styleId="WW8Num9">
    <w:name w:val="WW8Num9"/>
    <w:qFormat/>
    <w:rsid w:val="00B75D0C"/>
  </w:style>
  <w:style w:type="numbering" w:customStyle="1" w:styleId="WW8Num10">
    <w:name w:val="WW8Num10"/>
    <w:qFormat/>
    <w:rsid w:val="00B75D0C"/>
  </w:style>
  <w:style w:type="numbering" w:customStyle="1" w:styleId="WW8Num11">
    <w:name w:val="WW8Num11"/>
    <w:qFormat/>
    <w:rsid w:val="00B75D0C"/>
  </w:style>
  <w:style w:type="numbering" w:customStyle="1" w:styleId="WW8Num12">
    <w:name w:val="WW8Num12"/>
    <w:qFormat/>
    <w:rsid w:val="00B75D0C"/>
  </w:style>
  <w:style w:type="numbering" w:customStyle="1" w:styleId="WW8Num13">
    <w:name w:val="WW8Num13"/>
    <w:qFormat/>
    <w:rsid w:val="00B75D0C"/>
  </w:style>
  <w:style w:type="numbering" w:customStyle="1" w:styleId="WW8Num14">
    <w:name w:val="WW8Num14"/>
    <w:qFormat/>
    <w:rsid w:val="00B75D0C"/>
  </w:style>
  <w:style w:type="numbering" w:customStyle="1" w:styleId="WW8Num15">
    <w:name w:val="WW8Num15"/>
    <w:qFormat/>
    <w:rsid w:val="00B75D0C"/>
  </w:style>
  <w:style w:type="numbering" w:customStyle="1" w:styleId="WW8Num16">
    <w:name w:val="WW8Num16"/>
    <w:qFormat/>
    <w:rsid w:val="00B75D0C"/>
  </w:style>
  <w:style w:type="numbering" w:customStyle="1" w:styleId="WW8Num17">
    <w:name w:val="WW8Num17"/>
    <w:qFormat/>
    <w:rsid w:val="00B75D0C"/>
  </w:style>
  <w:style w:type="numbering" w:customStyle="1" w:styleId="WW8Num18">
    <w:name w:val="WW8Num18"/>
    <w:qFormat/>
    <w:rsid w:val="00B75D0C"/>
  </w:style>
  <w:style w:type="numbering" w:customStyle="1" w:styleId="WW8Num19">
    <w:name w:val="WW8Num19"/>
    <w:qFormat/>
    <w:rsid w:val="00B75D0C"/>
  </w:style>
  <w:style w:type="numbering" w:customStyle="1" w:styleId="WW8Num20">
    <w:name w:val="WW8Num20"/>
    <w:qFormat/>
    <w:rsid w:val="00B75D0C"/>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FootnotesymbolCarZchn"/>
    <w:uiPriority w:val="99"/>
    <w:unhideWhenUsed/>
    <w:qFormat/>
    <w:rsid w:val="00B75D0C"/>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75D0C"/>
    <w:pPr>
      <w:suppressAutoHyphens w:val="0"/>
      <w:spacing w:after="160" w:line="240" w:lineRule="exact"/>
      <w:jc w:val="both"/>
    </w:pPr>
    <w:rPr>
      <w:rFonts w:asciiTheme="minorHAnsi" w:eastAsiaTheme="minorHAnsi" w:hAnsiTheme="minorHAnsi" w:cstheme="minorBidi"/>
      <w:kern w:val="2"/>
      <w:vertAlign w:val="superscript"/>
      <w:lang w:eastAsia="en-US"/>
      <w14:ligatures w14:val="standardContextual"/>
    </w:rPr>
  </w:style>
  <w:style w:type="character" w:customStyle="1" w:styleId="UnresolvedMention2">
    <w:name w:val="Unresolved Mention2"/>
    <w:basedOn w:val="DefaultParagraphFont"/>
    <w:uiPriority w:val="99"/>
    <w:semiHidden/>
    <w:unhideWhenUsed/>
    <w:rsid w:val="00B75D0C"/>
    <w:rPr>
      <w:color w:val="605E5C"/>
      <w:shd w:val="clear" w:color="auto" w:fill="E1DFDD"/>
    </w:rPr>
  </w:style>
  <w:style w:type="table" w:styleId="TableGrid">
    <w:name w:val="Table Grid"/>
    <w:basedOn w:val="TableNormal"/>
    <w:uiPriority w:val="59"/>
    <w:rsid w:val="00B75D0C"/>
    <w:pPr>
      <w:suppressAutoHyphens/>
      <w:spacing w:after="0" w:line="240" w:lineRule="auto"/>
    </w:pPr>
    <w:rPr>
      <w:rFonts w:ascii="Linux Libertine Display G" w:eastAsia="Noto Serif CJK SC" w:hAnsi="Linux Libertine Display G" w:cs="FreeSans"/>
      <w:kern w:val="0"/>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B75D0C"/>
    <w:rPr>
      <w:color w:val="605E5C"/>
      <w:shd w:val="clear" w:color="auto" w:fill="E1DFDD"/>
    </w:rPr>
  </w:style>
  <w:style w:type="character" w:styleId="Mention">
    <w:name w:val="Mention"/>
    <w:basedOn w:val="DefaultParagraphFont"/>
    <w:uiPriority w:val="99"/>
    <w:unhideWhenUsed/>
    <w:rsid w:val="00B75D0C"/>
    <w:rPr>
      <w:color w:val="2B579A"/>
      <w:shd w:val="clear" w:color="auto" w:fill="E1DFDD"/>
    </w:rPr>
  </w:style>
  <w:style w:type="character" w:styleId="UnresolvedMention">
    <w:name w:val="Unresolved Mention"/>
    <w:basedOn w:val="DefaultParagraphFont"/>
    <w:uiPriority w:val="99"/>
    <w:semiHidden/>
    <w:unhideWhenUsed/>
    <w:rsid w:val="00B75D0C"/>
    <w:rPr>
      <w:color w:val="605E5C"/>
      <w:shd w:val="clear" w:color="auto" w:fill="E1DFDD"/>
    </w:rPr>
  </w:style>
  <w:style w:type="paragraph" w:customStyle="1" w:styleId="pf0">
    <w:name w:val="pf0"/>
    <w:basedOn w:val="Normal"/>
    <w:rsid w:val="00B75D0C"/>
    <w:pPr>
      <w:suppressAutoHyphens w:val="0"/>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cf01">
    <w:name w:val="cf01"/>
    <w:basedOn w:val="DefaultParagraphFont"/>
    <w:rsid w:val="00B75D0C"/>
    <w:rPr>
      <w:rFonts w:ascii="Segoe UI" w:hAnsi="Segoe UI" w:cs="Segoe UI" w:hint="default"/>
      <w:b/>
      <w:bCs/>
      <w:sz w:val="18"/>
      <w:szCs w:val="18"/>
    </w:rPr>
  </w:style>
  <w:style w:type="numbering" w:customStyle="1" w:styleId="CurrentList1">
    <w:name w:val="Current List1"/>
    <w:uiPriority w:val="99"/>
    <w:rsid w:val="00B75D0C"/>
    <w:pPr>
      <w:numPr>
        <w:numId w:val="18"/>
      </w:numPr>
    </w:pPr>
  </w:style>
  <w:style w:type="character" w:customStyle="1" w:styleId="NoSpacingChar">
    <w:name w:val="No Spacing Char"/>
    <w:basedOn w:val="DefaultParagraphFont"/>
    <w:link w:val="NoSpacing"/>
    <w:uiPriority w:val="1"/>
    <w:rsid w:val="00B75D0C"/>
    <w:rPr>
      <w:rFonts w:ascii="Calibri" w:eastAsia="Calibri" w:hAnsi="Calibri" w:cs="Times New Roman"/>
      <w:kern w:val="0"/>
      <w:lang w:val="en-US" w:eastAsia="zh-CN"/>
      <w14:ligatures w14:val="none"/>
    </w:rPr>
  </w:style>
  <w:style w:type="paragraph" w:customStyle="1" w:styleId="CharCharCharChar">
    <w:name w:val="Char Char Char Char"/>
    <w:aliases w:val="Char2"/>
    <w:basedOn w:val="Normal"/>
    <w:next w:val="Normal"/>
    <w:uiPriority w:val="99"/>
    <w:rsid w:val="00B75D0C"/>
    <w:pPr>
      <w:suppressAutoHyphens w:val="0"/>
      <w:spacing w:after="160" w:line="240" w:lineRule="exact"/>
    </w:pPr>
    <w:rPr>
      <w:rFonts w:asciiTheme="minorHAnsi" w:eastAsiaTheme="minorHAnsi" w:hAnsiTheme="minorHAnsi" w:cstheme="minorBidi"/>
      <w:vertAlign w:val="superscript"/>
      <w:lang w:val="en-US" w:eastAsia="en-US"/>
    </w:rPr>
  </w:style>
  <w:style w:type="character" w:customStyle="1" w:styleId="ui-provider">
    <w:name w:val="ui-provider"/>
    <w:basedOn w:val="DefaultParagraphFont"/>
    <w:rsid w:val="00580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71ECC-FFA8-488B-A669-F5F467AFD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6</Pages>
  <Words>7539</Words>
  <Characters>4298</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Gancone</dc:creator>
  <cp:keywords/>
  <dc:description/>
  <cp:lastModifiedBy>Raimonds Kašs</cp:lastModifiedBy>
  <cp:revision>55</cp:revision>
  <cp:lastPrinted>2024-01-24T10:56:00Z</cp:lastPrinted>
  <dcterms:created xsi:type="dcterms:W3CDTF">2024-10-25T19:17:00Z</dcterms:created>
  <dcterms:modified xsi:type="dcterms:W3CDTF">2024-11-10T22:20:00Z</dcterms:modified>
</cp:coreProperties>
</file>