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19B5B1" w14:textId="77777777" w:rsidR="002850C4" w:rsidRPr="001303A5" w:rsidRDefault="002850C4" w:rsidP="003B25A4">
      <w:pPr>
        <w:pStyle w:val="NormalWeb"/>
        <w:spacing w:before="0" w:beforeAutospacing="0" w:after="0" w:afterAutospacing="0"/>
        <w:jc w:val="center"/>
        <w:rPr>
          <w:b/>
          <w:bCs/>
          <w:color w:val="000000" w:themeColor="text1"/>
          <w:sz w:val="28"/>
          <w:szCs w:val="28"/>
        </w:rPr>
      </w:pPr>
    </w:p>
    <w:p w14:paraId="74DA3168" w14:textId="691D3F7E" w:rsidR="00A51CA7" w:rsidRPr="001303A5" w:rsidRDefault="00A51CA7" w:rsidP="003B25A4">
      <w:pPr>
        <w:pStyle w:val="NormalWeb"/>
        <w:spacing w:before="0" w:beforeAutospacing="0" w:after="0" w:afterAutospacing="0"/>
        <w:jc w:val="center"/>
        <w:rPr>
          <w:b/>
          <w:bCs/>
          <w:color w:val="000000" w:themeColor="text1"/>
          <w:sz w:val="28"/>
          <w:szCs w:val="28"/>
        </w:rPr>
      </w:pPr>
      <w:r w:rsidRPr="001303A5">
        <w:rPr>
          <w:b/>
          <w:bCs/>
          <w:color w:val="000000" w:themeColor="text1"/>
          <w:sz w:val="28"/>
          <w:szCs w:val="28"/>
        </w:rPr>
        <w:t>Informatīvais ziņojums</w:t>
      </w:r>
    </w:p>
    <w:p w14:paraId="71A6623B" w14:textId="1CD18F35" w:rsidR="00A51CA7" w:rsidRPr="001303A5" w:rsidRDefault="00A51CA7" w:rsidP="003B25A4">
      <w:pPr>
        <w:pStyle w:val="NormalWeb"/>
        <w:spacing w:before="0" w:beforeAutospacing="0" w:after="0" w:afterAutospacing="0"/>
        <w:jc w:val="center"/>
        <w:rPr>
          <w:b/>
          <w:bCs/>
          <w:color w:val="000000" w:themeColor="text1"/>
          <w:sz w:val="28"/>
          <w:szCs w:val="28"/>
        </w:rPr>
      </w:pPr>
      <w:r w:rsidRPr="001303A5">
        <w:rPr>
          <w:b/>
          <w:bCs/>
          <w:color w:val="000000" w:themeColor="text1"/>
          <w:sz w:val="28"/>
          <w:szCs w:val="28"/>
        </w:rPr>
        <w:t>Par Azartspēļu un izložu politikas pamatnostādņu 2021.–2027. gadam darba plāna starpposma novērtējumu</w:t>
      </w:r>
    </w:p>
    <w:p w14:paraId="17137097" w14:textId="77777777" w:rsidR="00A51CA7" w:rsidRPr="001303A5" w:rsidRDefault="00A51CA7" w:rsidP="003B25A4">
      <w:pPr>
        <w:jc w:val="both"/>
        <w:rPr>
          <w:rFonts w:ascii="Times New Roman" w:hAnsi="Times New Roman" w:cs="Times New Roman"/>
          <w:sz w:val="24"/>
          <w:szCs w:val="24"/>
        </w:rPr>
      </w:pPr>
    </w:p>
    <w:p w14:paraId="083F8C18" w14:textId="6D19E847" w:rsidR="00442F9E" w:rsidRPr="001303A5" w:rsidRDefault="00A51CA7" w:rsidP="003B25A4">
      <w:pPr>
        <w:pStyle w:val="NormalWeb"/>
        <w:shd w:val="clear" w:color="auto" w:fill="FFFFFF"/>
        <w:spacing w:before="0" w:beforeAutospacing="0" w:after="0" w:afterAutospacing="0"/>
        <w:ind w:firstLine="567"/>
        <w:jc w:val="both"/>
        <w:rPr>
          <w:color w:val="000000" w:themeColor="text1"/>
        </w:rPr>
      </w:pPr>
      <w:r w:rsidRPr="001303A5">
        <w:rPr>
          <w:color w:val="000000" w:themeColor="text1"/>
        </w:rPr>
        <w:t>Azartspēļu un izložu nozares darbība tiek regulēta atbilstoši</w:t>
      </w:r>
      <w:r w:rsidR="00562A25" w:rsidRPr="001303A5">
        <w:rPr>
          <w:color w:val="000000" w:themeColor="text1"/>
        </w:rPr>
        <w:t xml:space="preserve"> </w:t>
      </w:r>
      <w:hyperlink r:id="rId8" w:tgtFrame="_blank" w:history="1">
        <w:r w:rsidRPr="001303A5">
          <w:rPr>
            <w:rStyle w:val="Hyperlink"/>
            <w:color w:val="000000" w:themeColor="text1"/>
            <w:u w:val="none"/>
          </w:rPr>
          <w:t>Azartspēļu un izložu likumam</w:t>
        </w:r>
      </w:hyperlink>
      <w:r w:rsidRPr="001303A5">
        <w:rPr>
          <w:color w:val="000000" w:themeColor="text1"/>
        </w:rPr>
        <w:t xml:space="preserve"> (turpmāk – AIL), kas stājās spēkā 2006. gada 1. janvārī, kā arī uz AIL pamata izdotajiem Ministru kabineta noteikumiem. Uz azartspēļu un izložu nozari attiecas arī citi Latvijas </w:t>
      </w:r>
      <w:r w:rsidR="006804A4">
        <w:rPr>
          <w:color w:val="000000" w:themeColor="text1"/>
        </w:rPr>
        <w:t xml:space="preserve">Republikas </w:t>
      </w:r>
      <w:r w:rsidRPr="001303A5">
        <w:rPr>
          <w:color w:val="000000" w:themeColor="text1"/>
        </w:rPr>
        <w:t xml:space="preserve">tiesību akti, tajā skaitā likuma </w:t>
      </w:r>
      <w:r w:rsidR="00DF6B6F" w:rsidRPr="001303A5">
        <w:rPr>
          <w:color w:val="000000" w:themeColor="text1"/>
        </w:rPr>
        <w:t>“</w:t>
      </w:r>
      <w:hyperlink r:id="rId9" w:tgtFrame="_blank" w:history="1">
        <w:r w:rsidRPr="001303A5">
          <w:rPr>
            <w:rStyle w:val="Hyperlink"/>
            <w:color w:val="000000" w:themeColor="text1"/>
            <w:u w:val="none"/>
          </w:rPr>
          <w:t>Par izložu un azartspēļu nodevu un nodokli</w:t>
        </w:r>
      </w:hyperlink>
      <w:r w:rsidR="00DF6B6F" w:rsidRPr="001303A5">
        <w:rPr>
          <w:color w:val="000000" w:themeColor="text1"/>
        </w:rPr>
        <w:t>”</w:t>
      </w:r>
      <w:r w:rsidRPr="001303A5">
        <w:rPr>
          <w:color w:val="000000" w:themeColor="text1"/>
        </w:rPr>
        <w:t xml:space="preserve"> regulējums un</w:t>
      </w:r>
      <w:r w:rsidR="004B4018" w:rsidRPr="001303A5">
        <w:rPr>
          <w:color w:val="000000" w:themeColor="text1"/>
        </w:rPr>
        <w:t xml:space="preserve"> </w:t>
      </w:r>
      <w:hyperlink r:id="rId10" w:tgtFrame="_blank" w:history="1">
        <w:r w:rsidRPr="001303A5">
          <w:rPr>
            <w:rStyle w:val="Hyperlink"/>
            <w:color w:val="000000" w:themeColor="text1"/>
            <w:u w:val="none"/>
          </w:rPr>
          <w:t>Noziedzīgi iegūtu līdzekļu legalizācijas un terorisma un proliferācijas finansēšanas novēršanas likuma</w:t>
        </w:r>
      </w:hyperlink>
      <w:r w:rsidR="00562A25" w:rsidRPr="001303A5">
        <w:rPr>
          <w:rStyle w:val="Hyperlink"/>
          <w:color w:val="000000" w:themeColor="text1"/>
          <w:u w:val="none"/>
        </w:rPr>
        <w:t xml:space="preserve"> </w:t>
      </w:r>
      <w:r w:rsidRPr="001303A5">
        <w:rPr>
          <w:color w:val="000000" w:themeColor="text1"/>
        </w:rPr>
        <w:t>regulējums attiecībā uz azartspēļu un izložu organizētāja tiesībām un pienākumiem noziedzīgi iegūtu līdzekļu legalizācijas un terorisma finansēšanas novēršanā.</w:t>
      </w:r>
    </w:p>
    <w:p w14:paraId="3EC43242" w14:textId="77777777" w:rsidR="00A51CA7" w:rsidRPr="001303A5" w:rsidRDefault="00A51CA7" w:rsidP="003B25A4">
      <w:pPr>
        <w:spacing w:after="0" w:line="240" w:lineRule="auto"/>
        <w:ind w:firstLine="567"/>
        <w:jc w:val="both"/>
        <w:rPr>
          <w:rFonts w:ascii="Times New Roman" w:hAnsi="Times New Roman" w:cs="Times New Roman"/>
          <w:color w:val="000000" w:themeColor="text1"/>
          <w:sz w:val="24"/>
          <w:szCs w:val="24"/>
        </w:rPr>
      </w:pPr>
    </w:p>
    <w:p w14:paraId="07C8D2D7" w14:textId="1954A474" w:rsidR="00A51CA7" w:rsidRPr="001303A5" w:rsidRDefault="00A51CA7" w:rsidP="003B25A4">
      <w:pPr>
        <w:spacing w:after="0" w:line="240" w:lineRule="auto"/>
        <w:ind w:firstLine="567"/>
        <w:jc w:val="both"/>
        <w:rPr>
          <w:rFonts w:ascii="Times New Roman" w:hAnsi="Times New Roman" w:cs="Times New Roman"/>
          <w:color w:val="000000" w:themeColor="text1"/>
          <w:sz w:val="24"/>
          <w:szCs w:val="24"/>
        </w:rPr>
      </w:pPr>
      <w:r w:rsidRPr="001303A5">
        <w:rPr>
          <w:rFonts w:ascii="Times New Roman" w:hAnsi="Times New Roman" w:cs="Times New Roman"/>
          <w:color w:val="000000" w:themeColor="text1"/>
          <w:sz w:val="24"/>
          <w:szCs w:val="24"/>
        </w:rPr>
        <w:t>Saskaņā ar Ministru kabineta 2003.gada 29. aprīļa noteikumu Nr. 239 “Finanšu ministrijas nolikums” 1.</w:t>
      </w:r>
      <w:r w:rsidR="004B4018" w:rsidRPr="001303A5">
        <w:rPr>
          <w:rFonts w:ascii="Times New Roman" w:hAnsi="Times New Roman" w:cs="Times New Roman"/>
          <w:color w:val="000000" w:themeColor="text1"/>
          <w:sz w:val="24"/>
          <w:szCs w:val="24"/>
        </w:rPr>
        <w:t xml:space="preserve"> </w:t>
      </w:r>
      <w:r w:rsidRPr="001303A5">
        <w:rPr>
          <w:rFonts w:ascii="Times New Roman" w:hAnsi="Times New Roman" w:cs="Times New Roman"/>
          <w:color w:val="000000" w:themeColor="text1"/>
          <w:sz w:val="24"/>
          <w:szCs w:val="24"/>
        </w:rPr>
        <w:t>punktu Finanšu ministrija (turpmāk – FM)  ir vadošā valsts pārvaldes iestāde finanšu nozarē, kas ietver arī azartspēļu un izložu organizēšanas politikas veidošanu.</w:t>
      </w:r>
    </w:p>
    <w:p w14:paraId="3E4D32CF" w14:textId="77777777" w:rsidR="00A51CA7" w:rsidRPr="001303A5" w:rsidRDefault="00A51CA7" w:rsidP="003B25A4">
      <w:pPr>
        <w:pStyle w:val="NormalWeb"/>
        <w:spacing w:before="0" w:beforeAutospacing="0" w:after="0" w:afterAutospacing="0"/>
        <w:ind w:firstLine="567"/>
        <w:jc w:val="both"/>
        <w:rPr>
          <w:color w:val="000000" w:themeColor="text1"/>
        </w:rPr>
      </w:pPr>
    </w:p>
    <w:p w14:paraId="32A30B96" w14:textId="35162878" w:rsidR="00A51CA7" w:rsidRPr="001303A5" w:rsidRDefault="00A51CA7" w:rsidP="003B25A4">
      <w:pPr>
        <w:pStyle w:val="NormalWeb"/>
        <w:spacing w:before="0" w:beforeAutospacing="0" w:after="0" w:afterAutospacing="0"/>
        <w:ind w:firstLine="567"/>
        <w:jc w:val="both"/>
        <w:rPr>
          <w:color w:val="000000" w:themeColor="text1"/>
        </w:rPr>
      </w:pPr>
      <w:r w:rsidRPr="001303A5">
        <w:rPr>
          <w:color w:val="000000" w:themeColor="text1"/>
        </w:rPr>
        <w:t xml:space="preserve">FM, veidojot azartspēļu un izložu politiku valstī, ir izstrādājusi </w:t>
      </w:r>
      <w:r w:rsidRPr="001303A5">
        <w:rPr>
          <w:color w:val="000000" w:themeColor="text1"/>
          <w:shd w:val="clear" w:color="auto" w:fill="FFFFFF"/>
        </w:rPr>
        <w:t>Azartspēļu un izložu politikas pamatnostādnes 2021.–2027. gadam (turpmāk – Pamatnostādnes)</w:t>
      </w:r>
      <w:r w:rsidRPr="001303A5">
        <w:rPr>
          <w:color w:val="000000" w:themeColor="text1"/>
        </w:rPr>
        <w:t xml:space="preserve"> </w:t>
      </w:r>
      <w:r w:rsidRPr="001303A5">
        <w:rPr>
          <w:color w:val="000000" w:themeColor="text1"/>
          <w:shd w:val="clear" w:color="auto" w:fill="FFFFFF"/>
        </w:rPr>
        <w:t xml:space="preserve">(apstiprinātas ar Ministru kabineta 2021. gada 14. jūlija rīkojumu Nr. 509 </w:t>
      </w:r>
      <w:r w:rsidR="00442F9E" w:rsidRPr="001303A5">
        <w:rPr>
          <w:color w:val="000000" w:themeColor="text1"/>
        </w:rPr>
        <w:t>“Par a</w:t>
      </w:r>
      <w:r w:rsidR="00442F9E" w:rsidRPr="001303A5">
        <w:rPr>
          <w:color w:val="000000" w:themeColor="text1"/>
          <w:shd w:val="clear" w:color="auto" w:fill="FFFFFF"/>
        </w:rPr>
        <w:t xml:space="preserve">zartspēļu un izložu politikas pamatnostādnēm 2021.–2027. gadam” </w:t>
      </w:r>
      <w:r w:rsidRPr="001303A5">
        <w:rPr>
          <w:color w:val="000000" w:themeColor="text1"/>
          <w:shd w:val="clear" w:color="auto" w:fill="FFFFFF"/>
        </w:rPr>
        <w:t>(protokols Nr. 50 46</w:t>
      </w:r>
      <w:r w:rsidR="00562A25" w:rsidRPr="001303A5">
        <w:rPr>
          <w:color w:val="000000" w:themeColor="text1"/>
          <w:shd w:val="clear" w:color="auto" w:fill="FFFFFF"/>
        </w:rPr>
        <w:t>.</w:t>
      </w:r>
      <w:r w:rsidRPr="001303A5">
        <w:rPr>
          <w:color w:val="000000" w:themeColor="text1"/>
          <w:shd w:val="clear" w:color="auto" w:fill="FFFFFF"/>
        </w:rPr>
        <w:t xml:space="preserve"> §)),  </w:t>
      </w:r>
      <w:r w:rsidRPr="001303A5">
        <w:rPr>
          <w:color w:val="000000" w:themeColor="text1"/>
        </w:rPr>
        <w:t xml:space="preserve">kurās definēti </w:t>
      </w:r>
      <w:r w:rsidRPr="001303A5">
        <w:rPr>
          <w:color w:val="000000" w:themeColor="text1"/>
          <w:shd w:val="clear" w:color="auto" w:fill="FFFFFF"/>
        </w:rPr>
        <w:t>azartspēļu un izložu</w:t>
      </w:r>
      <w:r w:rsidRPr="001303A5">
        <w:rPr>
          <w:color w:val="000000" w:themeColor="text1"/>
        </w:rPr>
        <w:t xml:space="preserve"> politikas mērķi, nosakot rīcības virzienus un uzdevumus. </w:t>
      </w:r>
    </w:p>
    <w:p w14:paraId="340051E9" w14:textId="77777777" w:rsidR="00A51CA7" w:rsidRPr="001303A5" w:rsidRDefault="00A51CA7" w:rsidP="003B25A4">
      <w:pPr>
        <w:spacing w:after="0" w:line="240" w:lineRule="auto"/>
        <w:ind w:firstLine="567"/>
        <w:jc w:val="both"/>
        <w:rPr>
          <w:rFonts w:ascii="Times New Roman" w:hAnsi="Times New Roman" w:cs="Times New Roman"/>
          <w:color w:val="000000" w:themeColor="text1"/>
          <w:sz w:val="24"/>
          <w:szCs w:val="24"/>
          <w:shd w:val="clear" w:color="auto" w:fill="FFFFFF"/>
        </w:rPr>
      </w:pPr>
    </w:p>
    <w:p w14:paraId="0B531803" w14:textId="77777777" w:rsidR="00A51CA7" w:rsidRPr="001303A5" w:rsidRDefault="00A51CA7" w:rsidP="003B25A4">
      <w:pPr>
        <w:spacing w:after="0" w:line="240" w:lineRule="auto"/>
        <w:ind w:firstLine="567"/>
        <w:jc w:val="both"/>
        <w:rPr>
          <w:rFonts w:ascii="Times New Roman" w:eastAsia="Calibri" w:hAnsi="Times New Roman" w:cs="Times New Roman"/>
          <w:color w:val="000000" w:themeColor="text1"/>
          <w:sz w:val="24"/>
          <w:szCs w:val="24"/>
        </w:rPr>
      </w:pPr>
      <w:r w:rsidRPr="001303A5">
        <w:rPr>
          <w:rFonts w:ascii="Times New Roman" w:hAnsi="Times New Roman" w:cs="Times New Roman"/>
          <w:color w:val="000000" w:themeColor="text1"/>
          <w:sz w:val="24"/>
          <w:szCs w:val="24"/>
          <w:shd w:val="clear" w:color="auto" w:fill="FFFFFF"/>
        </w:rPr>
        <w:t>Pamatnostādņu izstrādes mērķis ir veicināt sabiedrības interešu aizstāvību, mazinot ar azartspēlēm un izlozēm saistītos riskus, nodrošinot kontrolētu, caurskatāmu, legālu, sociāli atbildīgu un atkarības riskus neradošu azartspēļu un izložu organizēšanas vidi.</w:t>
      </w:r>
      <w:r w:rsidRPr="001303A5">
        <w:rPr>
          <w:rFonts w:ascii="Times New Roman" w:hAnsi="Times New Roman" w:cs="Times New Roman"/>
          <w:color w:val="000000" w:themeColor="text1"/>
          <w:sz w:val="24"/>
          <w:szCs w:val="24"/>
        </w:rPr>
        <w:t xml:space="preserve">          </w:t>
      </w:r>
    </w:p>
    <w:p w14:paraId="0DCCDFB1" w14:textId="77777777" w:rsidR="00A51CA7" w:rsidRPr="001303A5" w:rsidRDefault="00A51CA7" w:rsidP="003B25A4">
      <w:pPr>
        <w:pStyle w:val="ListParagraph"/>
        <w:spacing w:after="0" w:line="240" w:lineRule="auto"/>
        <w:jc w:val="both"/>
        <w:rPr>
          <w:rFonts w:ascii="Times New Roman" w:hAnsi="Times New Roman" w:cs="Times New Roman"/>
          <w:b/>
          <w:bCs/>
          <w:color w:val="000000" w:themeColor="text1"/>
          <w:sz w:val="24"/>
          <w:szCs w:val="24"/>
        </w:rPr>
      </w:pPr>
    </w:p>
    <w:p w14:paraId="07AE5069" w14:textId="77777777" w:rsidR="00A51CA7" w:rsidRPr="001303A5" w:rsidRDefault="00A51CA7" w:rsidP="00DF6B6F">
      <w:pPr>
        <w:pStyle w:val="ListParagraph"/>
        <w:spacing w:after="0" w:line="240" w:lineRule="auto"/>
        <w:ind w:left="0"/>
        <w:jc w:val="center"/>
        <w:rPr>
          <w:rFonts w:ascii="Times New Roman" w:hAnsi="Times New Roman" w:cs="Times New Roman"/>
          <w:b/>
          <w:bCs/>
          <w:color w:val="000000" w:themeColor="text1"/>
          <w:sz w:val="24"/>
          <w:szCs w:val="24"/>
        </w:rPr>
      </w:pPr>
      <w:r w:rsidRPr="001303A5">
        <w:rPr>
          <w:rFonts w:ascii="Times New Roman" w:hAnsi="Times New Roman" w:cs="Times New Roman"/>
          <w:b/>
          <w:bCs/>
          <w:color w:val="000000" w:themeColor="text1"/>
          <w:sz w:val="24"/>
          <w:szCs w:val="24"/>
        </w:rPr>
        <w:t>Informatīvā ziņojuma izstrādes pamatojums</w:t>
      </w:r>
    </w:p>
    <w:p w14:paraId="454F8E15" w14:textId="77777777" w:rsidR="00A51CA7" w:rsidRPr="001303A5" w:rsidRDefault="00A51CA7" w:rsidP="003B25A4">
      <w:pPr>
        <w:pStyle w:val="NormalWeb"/>
        <w:spacing w:before="0" w:beforeAutospacing="0" w:after="0" w:afterAutospacing="0"/>
        <w:ind w:firstLine="567"/>
        <w:jc w:val="both"/>
        <w:rPr>
          <w:color w:val="000000" w:themeColor="text1"/>
        </w:rPr>
      </w:pPr>
    </w:p>
    <w:p w14:paraId="6D0468D6" w14:textId="2E1B59FD" w:rsidR="00A51CA7" w:rsidRPr="001303A5" w:rsidRDefault="00A51CA7" w:rsidP="004B4018">
      <w:pPr>
        <w:pStyle w:val="NormalWeb"/>
        <w:spacing w:before="0" w:beforeAutospacing="0" w:after="0" w:afterAutospacing="0"/>
        <w:ind w:firstLine="567"/>
        <w:jc w:val="both"/>
        <w:rPr>
          <w:color w:val="000000" w:themeColor="text1"/>
        </w:rPr>
      </w:pPr>
      <w:r w:rsidRPr="001303A5">
        <w:rPr>
          <w:color w:val="000000" w:themeColor="text1"/>
        </w:rPr>
        <w:t xml:space="preserve">Informatīvais ziņojums “Par Azartspēļu un izložu politikas pamatnostādņu  2021.–2027. gadam darba plāna starpposma novērtējumu” (turpmāk – Informatīvais ziņojums) </w:t>
      </w:r>
      <w:r w:rsidR="004B4018" w:rsidRPr="001303A5">
        <w:rPr>
          <w:color w:val="000000" w:themeColor="text1"/>
        </w:rPr>
        <w:t>izstrādāts</w:t>
      </w:r>
      <w:r w:rsidRPr="001303A5">
        <w:rPr>
          <w:color w:val="000000" w:themeColor="text1"/>
        </w:rPr>
        <w:t xml:space="preserve"> saskaņā ar Ministru kabineta 2021.</w:t>
      </w:r>
      <w:r w:rsidR="00562A25" w:rsidRPr="001303A5">
        <w:rPr>
          <w:color w:val="000000" w:themeColor="text1"/>
        </w:rPr>
        <w:t xml:space="preserve"> </w:t>
      </w:r>
      <w:r w:rsidRPr="001303A5">
        <w:rPr>
          <w:color w:val="000000" w:themeColor="text1"/>
        </w:rPr>
        <w:t>gada 14.</w:t>
      </w:r>
      <w:r w:rsidR="00562A25" w:rsidRPr="001303A5">
        <w:rPr>
          <w:color w:val="000000" w:themeColor="text1"/>
        </w:rPr>
        <w:t xml:space="preserve"> </w:t>
      </w:r>
      <w:r w:rsidRPr="001303A5">
        <w:rPr>
          <w:color w:val="000000" w:themeColor="text1"/>
        </w:rPr>
        <w:t>jūlija rīkojum</w:t>
      </w:r>
      <w:r w:rsidR="004B4018" w:rsidRPr="001303A5">
        <w:rPr>
          <w:color w:val="000000" w:themeColor="text1"/>
        </w:rPr>
        <w:t>a</w:t>
      </w:r>
      <w:r w:rsidRPr="001303A5">
        <w:rPr>
          <w:color w:val="000000" w:themeColor="text1"/>
        </w:rPr>
        <w:t xml:space="preserve"> Nr.</w:t>
      </w:r>
      <w:r w:rsidR="00562A25" w:rsidRPr="001303A5">
        <w:rPr>
          <w:color w:val="000000" w:themeColor="text1"/>
        </w:rPr>
        <w:t xml:space="preserve"> </w:t>
      </w:r>
      <w:r w:rsidRPr="001303A5">
        <w:rPr>
          <w:color w:val="000000" w:themeColor="text1"/>
        </w:rPr>
        <w:t xml:space="preserve">509 </w:t>
      </w:r>
      <w:bookmarkStart w:id="0" w:name="_Hlk159941178"/>
      <w:r w:rsidRPr="001303A5">
        <w:rPr>
          <w:color w:val="000000" w:themeColor="text1"/>
        </w:rPr>
        <w:t>“Par a</w:t>
      </w:r>
      <w:r w:rsidRPr="001303A5">
        <w:rPr>
          <w:color w:val="000000" w:themeColor="text1"/>
          <w:shd w:val="clear" w:color="auto" w:fill="FFFFFF"/>
        </w:rPr>
        <w:t xml:space="preserve">zartspēļu un izložu politikas pamatnostādnēm 2021.–2027. gadam” </w:t>
      </w:r>
      <w:bookmarkEnd w:id="0"/>
      <w:r w:rsidR="00562A25" w:rsidRPr="001303A5">
        <w:rPr>
          <w:color w:val="000000" w:themeColor="text1"/>
          <w:shd w:val="clear" w:color="auto" w:fill="FFFFFF"/>
        </w:rPr>
        <w:t>(protokols Nr. 50 46. §)</w:t>
      </w:r>
      <w:r w:rsidR="00562A25" w:rsidRPr="001303A5">
        <w:rPr>
          <w:color w:val="000000" w:themeColor="text1"/>
        </w:rPr>
        <w:t xml:space="preserve"> </w:t>
      </w:r>
      <w:r w:rsidRPr="001303A5">
        <w:rPr>
          <w:color w:val="000000" w:themeColor="text1"/>
          <w:shd w:val="clear" w:color="auto" w:fill="FFFFFF"/>
        </w:rPr>
        <w:t xml:space="preserve">4.punktā </w:t>
      </w:r>
      <w:r w:rsidRPr="001303A5">
        <w:rPr>
          <w:color w:val="000000" w:themeColor="text1"/>
        </w:rPr>
        <w:t xml:space="preserve"> doto uzdevumu</w:t>
      </w:r>
      <w:r w:rsidR="004B4018" w:rsidRPr="001303A5">
        <w:rPr>
          <w:color w:val="000000" w:themeColor="text1"/>
        </w:rPr>
        <w:t>, kas paredz</w:t>
      </w:r>
      <w:r w:rsidRPr="001303A5">
        <w:rPr>
          <w:color w:val="000000" w:themeColor="text1"/>
        </w:rPr>
        <w:t xml:space="preserve"> FM </w:t>
      </w:r>
      <w:r w:rsidRPr="001303A5">
        <w:rPr>
          <w:color w:val="000000" w:themeColor="text1"/>
          <w:shd w:val="clear" w:color="auto" w:fill="FFFFFF"/>
        </w:rPr>
        <w:t xml:space="preserve">sagatavot un finanšu ministram iesniegt </w:t>
      </w:r>
      <w:r w:rsidR="004B4018" w:rsidRPr="001303A5">
        <w:rPr>
          <w:color w:val="000000" w:themeColor="text1"/>
          <w:shd w:val="clear" w:color="auto" w:fill="FFFFFF"/>
        </w:rPr>
        <w:t xml:space="preserve">noteiktā kārtībā </w:t>
      </w:r>
      <w:r w:rsidRPr="001303A5">
        <w:rPr>
          <w:color w:val="000000" w:themeColor="text1"/>
          <w:shd w:val="clear" w:color="auto" w:fill="FFFFFF"/>
        </w:rPr>
        <w:t>Ministru kabinetā</w:t>
      </w:r>
      <w:r w:rsidRPr="001303A5">
        <w:rPr>
          <w:color w:val="000000" w:themeColor="text1"/>
        </w:rPr>
        <w:t xml:space="preserve"> starpposma novērtējuma informatīvo ziņojumu par Pamatnostādņu īstenošanas gaitu</w:t>
      </w:r>
      <w:r w:rsidR="004B4018" w:rsidRPr="001303A5">
        <w:rPr>
          <w:color w:val="000000" w:themeColor="text1"/>
        </w:rPr>
        <w:t xml:space="preserve">, kā arī </w:t>
      </w:r>
      <w:r w:rsidRPr="001303A5">
        <w:rPr>
          <w:color w:val="000000" w:themeColor="text1"/>
        </w:rPr>
        <w:t xml:space="preserve">Ministru kabineta 2022. gada 23. marta rīkojuma Nr. 193 “Par Azartspēļu un izložu politikas pamatnostādņu  2021.–2027. gadam darba plānu” (turpmāk – darba plāns) 3.1. apakšpunktu, kas paredz darba plāna īstenošanā iesaistītajām institūcijām atbilstoši kompetencei iesniegt FM informāciju par darba plānā paredzēto pasākumu izpildi līdz 2023. gada 30. decembrim – par laikposmu no darba plāna apstiprināšanas līdz 2023. gada 1. decembrim. </w:t>
      </w:r>
    </w:p>
    <w:p w14:paraId="5D36D6B9" w14:textId="77777777" w:rsidR="00A51CA7" w:rsidRPr="001303A5" w:rsidRDefault="00A51CA7" w:rsidP="003B25A4">
      <w:pPr>
        <w:pStyle w:val="NormalWeb"/>
        <w:spacing w:before="0" w:beforeAutospacing="0" w:after="0" w:afterAutospacing="0"/>
        <w:jc w:val="both"/>
        <w:rPr>
          <w:color w:val="000000" w:themeColor="text1"/>
        </w:rPr>
      </w:pPr>
    </w:p>
    <w:p w14:paraId="1BD85026" w14:textId="77777777" w:rsidR="00A51CA7" w:rsidRPr="001303A5" w:rsidRDefault="00A51CA7" w:rsidP="00DF6B6F">
      <w:pPr>
        <w:pStyle w:val="ListParagraph"/>
        <w:spacing w:after="0" w:line="240" w:lineRule="auto"/>
        <w:ind w:left="0"/>
        <w:jc w:val="center"/>
        <w:rPr>
          <w:rFonts w:ascii="Times New Roman" w:hAnsi="Times New Roman" w:cs="Times New Roman"/>
          <w:b/>
          <w:bCs/>
          <w:color w:val="000000" w:themeColor="text1"/>
          <w:sz w:val="24"/>
          <w:szCs w:val="24"/>
        </w:rPr>
      </w:pPr>
      <w:r w:rsidRPr="001303A5">
        <w:rPr>
          <w:rFonts w:ascii="Times New Roman" w:hAnsi="Times New Roman" w:cs="Times New Roman"/>
          <w:b/>
          <w:bCs/>
          <w:color w:val="000000" w:themeColor="text1"/>
          <w:sz w:val="24"/>
          <w:szCs w:val="24"/>
        </w:rPr>
        <w:t>Pamatnostādnēs iekļauto uzdevumu izpilde</w:t>
      </w:r>
    </w:p>
    <w:p w14:paraId="54878C95" w14:textId="77777777" w:rsidR="00A51CA7" w:rsidRPr="001303A5" w:rsidRDefault="00A51CA7" w:rsidP="003B25A4">
      <w:pPr>
        <w:pStyle w:val="NormalWeb"/>
        <w:spacing w:before="0" w:beforeAutospacing="0" w:after="0" w:afterAutospacing="0"/>
        <w:jc w:val="both"/>
        <w:rPr>
          <w:color w:val="000000" w:themeColor="text1"/>
        </w:rPr>
      </w:pPr>
    </w:p>
    <w:p w14:paraId="6F29149B" w14:textId="77777777" w:rsidR="00A51CA7" w:rsidRPr="001303A5" w:rsidRDefault="00A51CA7" w:rsidP="003B25A4">
      <w:pPr>
        <w:pStyle w:val="NormalWeb"/>
        <w:spacing w:before="0" w:beforeAutospacing="0" w:after="0" w:afterAutospacing="0"/>
        <w:ind w:firstLine="567"/>
        <w:jc w:val="both"/>
        <w:rPr>
          <w:color w:val="000000" w:themeColor="text1"/>
        </w:rPr>
      </w:pPr>
      <w:r w:rsidRPr="001303A5">
        <w:rPr>
          <w:color w:val="000000" w:themeColor="text1"/>
        </w:rPr>
        <w:t>Pamatnostādnes ietver galvenos azartspēļu un izložu politikas mērķus, tiem atbilstošus sešus rīcības virzienus, kā arī 47 uzdevumus un galvenos pasākumus izvirzīto mērķu sasniegšanai. Informatīvais ziņojums strukturēts atbilstoši Pamatnostādnēs noteiktajiem rīcības virzieniem:</w:t>
      </w:r>
    </w:p>
    <w:p w14:paraId="16086E67" w14:textId="77777777" w:rsidR="00A51CA7" w:rsidRPr="001303A5" w:rsidRDefault="00A51CA7" w:rsidP="003B25A4">
      <w:pPr>
        <w:pStyle w:val="NormalWeb"/>
        <w:spacing w:before="0" w:beforeAutospacing="0" w:after="0" w:afterAutospacing="0"/>
        <w:ind w:firstLine="567"/>
        <w:jc w:val="both"/>
        <w:rPr>
          <w:color w:val="000000" w:themeColor="text1"/>
        </w:rPr>
      </w:pPr>
      <w:r w:rsidRPr="001303A5">
        <w:rPr>
          <w:color w:val="000000" w:themeColor="text1"/>
        </w:rPr>
        <w:t>1. Veicināt atkarības profilakses, preventīvos, problemātiskā spēlētāja atbalsta un sabiedrības izglītojošos pasākumus;</w:t>
      </w:r>
    </w:p>
    <w:p w14:paraId="5C803511" w14:textId="77777777" w:rsidR="00A51CA7" w:rsidRPr="001303A5" w:rsidRDefault="00A51CA7" w:rsidP="003B25A4">
      <w:pPr>
        <w:pStyle w:val="NormalWeb"/>
        <w:spacing w:before="0" w:beforeAutospacing="0" w:after="0" w:afterAutospacing="0"/>
        <w:ind w:firstLine="567"/>
        <w:jc w:val="both"/>
        <w:rPr>
          <w:color w:val="000000" w:themeColor="text1"/>
        </w:rPr>
      </w:pPr>
      <w:r w:rsidRPr="001303A5">
        <w:rPr>
          <w:color w:val="000000" w:themeColor="text1"/>
        </w:rPr>
        <w:t>2. Stiprināt azartspēļu un izložu reklāmas aizlieguma kontroli un īstenot vizuālā noformējuma prasības;</w:t>
      </w:r>
    </w:p>
    <w:p w14:paraId="3D80AA3D" w14:textId="77777777" w:rsidR="00A51CA7" w:rsidRPr="001303A5" w:rsidRDefault="00A51CA7" w:rsidP="003B25A4">
      <w:pPr>
        <w:pStyle w:val="NormalWeb"/>
        <w:spacing w:before="0" w:beforeAutospacing="0" w:after="0" w:afterAutospacing="0"/>
        <w:ind w:firstLine="567"/>
        <w:jc w:val="both"/>
        <w:rPr>
          <w:color w:val="000000" w:themeColor="text1"/>
        </w:rPr>
      </w:pPr>
      <w:r w:rsidRPr="001303A5">
        <w:rPr>
          <w:color w:val="000000" w:themeColor="text1"/>
        </w:rPr>
        <w:t>3. Regulēt azartspēļu un izložu pieejamību;</w:t>
      </w:r>
    </w:p>
    <w:p w14:paraId="0C0FB091" w14:textId="77777777" w:rsidR="00A51CA7" w:rsidRPr="001303A5" w:rsidRDefault="00A51CA7" w:rsidP="003B25A4">
      <w:pPr>
        <w:pStyle w:val="NormalWeb"/>
        <w:spacing w:before="0" w:beforeAutospacing="0" w:after="0" w:afterAutospacing="0"/>
        <w:ind w:firstLine="567"/>
        <w:jc w:val="both"/>
        <w:rPr>
          <w:color w:val="000000" w:themeColor="text1"/>
        </w:rPr>
      </w:pPr>
      <w:r w:rsidRPr="001303A5">
        <w:rPr>
          <w:color w:val="000000" w:themeColor="text1"/>
        </w:rPr>
        <w:t>4. Stiprināt nelegālā tirgus ierobežošanu;</w:t>
      </w:r>
    </w:p>
    <w:p w14:paraId="50F56C50" w14:textId="77777777" w:rsidR="00A51CA7" w:rsidRPr="001303A5" w:rsidRDefault="00A51CA7" w:rsidP="003B25A4">
      <w:pPr>
        <w:pStyle w:val="NormalWeb"/>
        <w:spacing w:before="0" w:beforeAutospacing="0" w:after="0" w:afterAutospacing="0"/>
        <w:ind w:firstLine="567"/>
        <w:jc w:val="both"/>
        <w:rPr>
          <w:color w:val="000000" w:themeColor="text1"/>
        </w:rPr>
      </w:pPr>
      <w:r w:rsidRPr="001303A5">
        <w:rPr>
          <w:color w:val="000000" w:themeColor="text1"/>
        </w:rPr>
        <w:t>5. Īstenot azartspēļu un izložu nozares tendenču monitoringu;</w:t>
      </w:r>
    </w:p>
    <w:p w14:paraId="72491765" w14:textId="77777777" w:rsidR="00A51CA7" w:rsidRPr="001303A5" w:rsidRDefault="00A51CA7" w:rsidP="003B25A4">
      <w:pPr>
        <w:pStyle w:val="NormalWeb"/>
        <w:spacing w:before="0" w:beforeAutospacing="0" w:after="0" w:afterAutospacing="0"/>
        <w:ind w:firstLine="567"/>
        <w:jc w:val="both"/>
        <w:rPr>
          <w:color w:val="000000" w:themeColor="text1"/>
        </w:rPr>
      </w:pPr>
      <w:r w:rsidRPr="001303A5">
        <w:rPr>
          <w:color w:val="000000" w:themeColor="text1"/>
        </w:rPr>
        <w:t xml:space="preserve">6. Pilnveidot Izložu un azartspēļu uzraudzības inspekcijas (turpmāk – IAUI) veikto uzraudzības procesu.       </w:t>
      </w:r>
    </w:p>
    <w:p w14:paraId="791371D4" w14:textId="77777777" w:rsidR="00A51CA7" w:rsidRPr="001303A5" w:rsidRDefault="00A51CA7" w:rsidP="003B25A4">
      <w:pPr>
        <w:spacing w:after="0" w:line="240" w:lineRule="auto"/>
        <w:jc w:val="both"/>
        <w:rPr>
          <w:rFonts w:ascii="Times New Roman" w:hAnsi="Times New Roman" w:cs="Times New Roman"/>
          <w:color w:val="000000" w:themeColor="text1"/>
          <w:sz w:val="24"/>
          <w:szCs w:val="24"/>
        </w:rPr>
      </w:pPr>
      <w:r w:rsidRPr="001303A5">
        <w:rPr>
          <w:rFonts w:ascii="Times New Roman" w:eastAsia="Calibri" w:hAnsi="Times New Roman" w:cs="Times New Roman"/>
          <w:color w:val="000000" w:themeColor="text1"/>
          <w:sz w:val="24"/>
          <w:szCs w:val="24"/>
        </w:rPr>
        <w:t xml:space="preserve">    </w:t>
      </w:r>
    </w:p>
    <w:p w14:paraId="56AC9E18" w14:textId="74336EEE" w:rsidR="00A51CA7" w:rsidRPr="001303A5" w:rsidRDefault="00A51CA7" w:rsidP="001303A5">
      <w:pPr>
        <w:spacing w:after="0" w:line="240" w:lineRule="auto"/>
        <w:ind w:firstLine="567"/>
        <w:jc w:val="both"/>
        <w:rPr>
          <w:rFonts w:ascii="Times New Roman" w:hAnsi="Times New Roman" w:cs="Times New Roman"/>
          <w:color w:val="000000" w:themeColor="text1"/>
          <w:sz w:val="24"/>
          <w:szCs w:val="24"/>
        </w:rPr>
      </w:pPr>
      <w:r w:rsidRPr="001303A5">
        <w:rPr>
          <w:rFonts w:ascii="Times New Roman" w:eastAsia="Calibri" w:hAnsi="Times New Roman" w:cs="Times New Roman"/>
          <w:color w:val="000000" w:themeColor="text1"/>
          <w:sz w:val="24"/>
          <w:szCs w:val="24"/>
        </w:rPr>
        <w:t xml:space="preserve">Ņemot vērā Pamatnostādnēs iekļauto pasākumu saturu, kas </w:t>
      </w:r>
      <w:proofErr w:type="spellStart"/>
      <w:r w:rsidRPr="001303A5">
        <w:rPr>
          <w:rFonts w:ascii="Times New Roman" w:eastAsia="Calibri" w:hAnsi="Times New Roman" w:cs="Times New Roman"/>
          <w:color w:val="000000" w:themeColor="text1"/>
          <w:sz w:val="24"/>
          <w:szCs w:val="24"/>
        </w:rPr>
        <w:t>citstarp</w:t>
      </w:r>
      <w:proofErr w:type="spellEnd"/>
      <w:r w:rsidRPr="001303A5">
        <w:rPr>
          <w:rFonts w:ascii="Times New Roman" w:eastAsia="Calibri" w:hAnsi="Times New Roman" w:cs="Times New Roman"/>
          <w:color w:val="000000" w:themeColor="text1"/>
          <w:sz w:val="24"/>
          <w:szCs w:val="24"/>
        </w:rPr>
        <w:t xml:space="preserve"> paredz grozījumu</w:t>
      </w:r>
      <w:r w:rsidR="00E931FD" w:rsidRPr="001303A5">
        <w:rPr>
          <w:rFonts w:ascii="Times New Roman" w:eastAsia="Calibri" w:hAnsi="Times New Roman" w:cs="Times New Roman"/>
          <w:color w:val="000000" w:themeColor="text1"/>
          <w:sz w:val="24"/>
          <w:szCs w:val="24"/>
        </w:rPr>
        <w:t xml:space="preserve"> veikšanu</w:t>
      </w:r>
      <w:r w:rsidRPr="001303A5">
        <w:rPr>
          <w:rFonts w:ascii="Times New Roman" w:eastAsia="Calibri" w:hAnsi="Times New Roman" w:cs="Times New Roman"/>
          <w:color w:val="000000" w:themeColor="text1"/>
          <w:sz w:val="24"/>
          <w:szCs w:val="24"/>
        </w:rPr>
        <w:t xml:space="preserve"> AIL, ar finanšu ministra 2022. gada 16. februāra rīkojumu Nr. 88 “Par darba grupu” tika izveidota Pamatnostādņu darba grupa (turpmāk – Darba grupa), kuras mērķis </w:t>
      </w:r>
      <w:r w:rsidRPr="001303A5">
        <w:rPr>
          <w:rFonts w:ascii="Times New Roman" w:hAnsi="Times New Roman" w:cs="Times New Roman"/>
          <w:sz w:val="24"/>
          <w:szCs w:val="24"/>
        </w:rPr>
        <w:t>ir nodrošināt Pamatnostādnēs iekļauto uzdevumu izpildi</w:t>
      </w:r>
      <w:r w:rsidR="00E931FD" w:rsidRPr="001303A5">
        <w:rPr>
          <w:rFonts w:ascii="Times New Roman" w:hAnsi="Times New Roman" w:cs="Times New Roman"/>
          <w:sz w:val="24"/>
          <w:szCs w:val="24"/>
        </w:rPr>
        <w:t>.</w:t>
      </w:r>
      <w:r w:rsidRPr="001303A5">
        <w:rPr>
          <w:rFonts w:ascii="Times New Roman" w:eastAsia="Calibri" w:hAnsi="Times New Roman" w:cs="Times New Roman"/>
          <w:color w:val="000000" w:themeColor="text1"/>
          <w:sz w:val="24"/>
          <w:szCs w:val="24"/>
        </w:rPr>
        <w:t xml:space="preserve"> </w:t>
      </w:r>
      <w:r w:rsidRPr="001303A5">
        <w:rPr>
          <w:rFonts w:ascii="Times New Roman" w:eastAsia="Calibri" w:hAnsi="Times New Roman" w:cs="Times New Roman"/>
          <w:color w:val="000000" w:themeColor="text1"/>
          <w:sz w:val="24"/>
          <w:szCs w:val="24"/>
        </w:rPr>
        <w:lastRenderedPageBreak/>
        <w:t>Darba grupas dalībniek</w:t>
      </w:r>
      <w:r w:rsidR="00E931FD" w:rsidRPr="001303A5">
        <w:rPr>
          <w:rFonts w:ascii="Times New Roman" w:eastAsia="Calibri" w:hAnsi="Times New Roman" w:cs="Times New Roman"/>
          <w:color w:val="000000" w:themeColor="text1"/>
          <w:sz w:val="24"/>
          <w:szCs w:val="24"/>
        </w:rPr>
        <w:t>u uzdevums ir</w:t>
      </w:r>
      <w:r w:rsidRPr="001303A5">
        <w:rPr>
          <w:rFonts w:ascii="Times New Roman" w:eastAsia="Calibri" w:hAnsi="Times New Roman" w:cs="Times New Roman"/>
          <w:color w:val="000000" w:themeColor="text1"/>
          <w:sz w:val="24"/>
          <w:szCs w:val="24"/>
        </w:rPr>
        <w:t xml:space="preserve"> </w:t>
      </w:r>
      <w:r w:rsidRPr="001303A5">
        <w:rPr>
          <w:rFonts w:ascii="Times New Roman" w:hAnsi="Times New Roman" w:cs="Times New Roman"/>
          <w:sz w:val="24"/>
          <w:szCs w:val="24"/>
        </w:rPr>
        <w:t xml:space="preserve">sniegt priekšlikumus Pamatnostādnēs iekļauto uzdevumu </w:t>
      </w:r>
      <w:r w:rsidR="00E931FD" w:rsidRPr="001303A5">
        <w:rPr>
          <w:rFonts w:ascii="Times New Roman" w:hAnsi="Times New Roman" w:cs="Times New Roman"/>
          <w:sz w:val="24"/>
          <w:szCs w:val="24"/>
        </w:rPr>
        <w:t>izpildei</w:t>
      </w:r>
      <w:r w:rsidRPr="001303A5">
        <w:rPr>
          <w:rFonts w:ascii="Times New Roman" w:hAnsi="Times New Roman" w:cs="Times New Roman"/>
          <w:sz w:val="24"/>
          <w:szCs w:val="24"/>
        </w:rPr>
        <w:t xml:space="preserve"> attiecībā uz nepieciešamo grozījumu veikšanu AIL un uz tā pamata izdotajiem un plānotajiem Ministru kabineta noteikumiem. </w:t>
      </w:r>
      <w:r w:rsidRPr="001303A5">
        <w:rPr>
          <w:rFonts w:ascii="Times New Roman" w:hAnsi="Times New Roman" w:cs="Times New Roman"/>
          <w:color w:val="000000" w:themeColor="text1"/>
          <w:sz w:val="24"/>
          <w:szCs w:val="24"/>
        </w:rPr>
        <w:t>2022. gadā veiksmīgi nodrošināts un 2023. gadā turpināts Darba grupas darbs (notikušas 17 Darba grupas sēdes), kurā piedalījās</w:t>
      </w:r>
      <w:r w:rsidRPr="001303A5">
        <w:rPr>
          <w:rFonts w:ascii="Times New Roman" w:eastAsia="Calibri" w:hAnsi="Times New Roman" w:cs="Times New Roman"/>
          <w:color w:val="000000" w:themeColor="text1"/>
          <w:sz w:val="24"/>
          <w:szCs w:val="24"/>
        </w:rPr>
        <w:t xml:space="preserve"> nozaru ministrijas, iestādes, nozaru un profesionālās nevalstiskās organizācijas </w:t>
      </w:r>
      <w:r w:rsidR="00562A25" w:rsidRPr="001303A5">
        <w:rPr>
          <w:rFonts w:ascii="Times New Roman" w:eastAsia="Calibri" w:hAnsi="Times New Roman" w:cs="Times New Roman"/>
          <w:color w:val="000000" w:themeColor="text1"/>
          <w:sz w:val="24"/>
          <w:szCs w:val="24"/>
        </w:rPr>
        <w:t xml:space="preserve">- </w:t>
      </w:r>
      <w:r w:rsidRPr="001303A5">
        <w:rPr>
          <w:rFonts w:ascii="Times New Roman" w:eastAsia="Times New Roman" w:hAnsi="Times New Roman" w:cs="Times New Roman"/>
          <w:color w:val="000000" w:themeColor="text1"/>
          <w:sz w:val="24"/>
          <w:szCs w:val="24"/>
        </w:rPr>
        <w:t xml:space="preserve">Ekonomikas ministrija (turpmāk – </w:t>
      </w:r>
      <w:r w:rsidRPr="001303A5">
        <w:rPr>
          <w:rFonts w:ascii="Times New Roman" w:hAnsi="Times New Roman" w:cs="Times New Roman"/>
          <w:color w:val="000000" w:themeColor="text1"/>
          <w:sz w:val="24"/>
          <w:szCs w:val="24"/>
        </w:rPr>
        <w:t xml:space="preserve">EM), Iekšlietu ministrija (turpmāk – IeM), Izglītības un zinātnes ministrija (turpmāk – IZM), Kultūras ministrija (turpmāk – KM), Labklājības ministrija (turpmāk – LM), Satiksmes ministrija (turpmāk – SM), </w:t>
      </w:r>
      <w:r w:rsidRPr="001303A5">
        <w:rPr>
          <w:rFonts w:ascii="Times New Roman" w:eastAsia="Times New Roman" w:hAnsi="Times New Roman" w:cs="Times New Roman"/>
          <w:color w:val="000000" w:themeColor="text1"/>
          <w:sz w:val="24"/>
          <w:szCs w:val="24"/>
        </w:rPr>
        <w:t xml:space="preserve">Tieslietu ministrija (turpmāk – </w:t>
      </w:r>
      <w:r w:rsidRPr="001303A5">
        <w:rPr>
          <w:rFonts w:ascii="Times New Roman" w:hAnsi="Times New Roman" w:cs="Times New Roman"/>
          <w:color w:val="000000" w:themeColor="text1"/>
          <w:sz w:val="24"/>
          <w:szCs w:val="24"/>
        </w:rPr>
        <w:t xml:space="preserve">TM), </w:t>
      </w:r>
      <w:r w:rsidRPr="001303A5">
        <w:rPr>
          <w:rFonts w:ascii="Times New Roman" w:eastAsia="Times New Roman" w:hAnsi="Times New Roman" w:cs="Times New Roman"/>
          <w:color w:val="000000" w:themeColor="text1"/>
          <w:sz w:val="24"/>
          <w:szCs w:val="24"/>
        </w:rPr>
        <w:t xml:space="preserve">Veselības ministrija (turpmāk – </w:t>
      </w:r>
      <w:r w:rsidRPr="001303A5">
        <w:rPr>
          <w:rFonts w:ascii="Times New Roman" w:hAnsi="Times New Roman" w:cs="Times New Roman"/>
          <w:color w:val="000000" w:themeColor="text1"/>
          <w:sz w:val="24"/>
          <w:szCs w:val="24"/>
        </w:rPr>
        <w:t xml:space="preserve">VM), </w:t>
      </w:r>
      <w:r w:rsidRPr="001303A5">
        <w:rPr>
          <w:rFonts w:ascii="Times New Roman" w:hAnsi="Times New Roman" w:cs="Times New Roman"/>
          <w:color w:val="000000" w:themeColor="text1"/>
          <w:sz w:val="24"/>
          <w:szCs w:val="24"/>
          <w:shd w:val="clear" w:color="auto" w:fill="FFFFFF"/>
        </w:rPr>
        <w:t xml:space="preserve">Vides aizsardzības un reģionālās attīstības ministrija (turpmāk – </w:t>
      </w:r>
      <w:r w:rsidRPr="001303A5">
        <w:rPr>
          <w:rFonts w:ascii="Times New Roman" w:hAnsi="Times New Roman" w:cs="Times New Roman"/>
          <w:color w:val="000000" w:themeColor="text1"/>
          <w:sz w:val="24"/>
          <w:szCs w:val="24"/>
        </w:rPr>
        <w:t xml:space="preserve">VARAM), Valsts kanceleja (turpmāk – VK), </w:t>
      </w:r>
      <w:r w:rsidRPr="001303A5">
        <w:rPr>
          <w:rFonts w:ascii="Times New Roman" w:eastAsia="Calibri" w:hAnsi="Times New Roman" w:cs="Times New Roman"/>
          <w:color w:val="000000" w:themeColor="text1"/>
          <w:sz w:val="24"/>
          <w:szCs w:val="24"/>
        </w:rPr>
        <w:t xml:space="preserve">IAUI, </w:t>
      </w:r>
      <w:r w:rsidRPr="001303A5">
        <w:rPr>
          <w:rFonts w:ascii="Times New Roman" w:hAnsi="Times New Roman" w:cs="Times New Roman"/>
          <w:color w:val="000000" w:themeColor="text1"/>
          <w:sz w:val="24"/>
          <w:szCs w:val="24"/>
        </w:rPr>
        <w:t xml:space="preserve">Latvijas Pašvaldību savienība (turpmāk – LPS), Latvijas Lielo pilsētu asociācija (turpmāk – LLPA), Latvijas Darba devēju konfederācija (turpmāk – LDDK),  Latvijas Tirdzniecības un rūpniecības kamera (turpmāk – LTRK), </w:t>
      </w:r>
      <w:r w:rsidRPr="001303A5">
        <w:rPr>
          <w:rStyle w:val="normaltextrun"/>
          <w:rFonts w:ascii="Times New Roman" w:hAnsi="Times New Roman" w:cs="Times New Roman"/>
          <w:color w:val="000000" w:themeColor="text1"/>
          <w:sz w:val="24"/>
          <w:szCs w:val="24"/>
          <w:bdr w:val="none" w:sz="0" w:space="0" w:color="auto" w:frame="1"/>
        </w:rPr>
        <w:t>N</w:t>
      </w:r>
      <w:r w:rsidRPr="001303A5">
        <w:rPr>
          <w:rFonts w:ascii="Times New Roman" w:hAnsi="Times New Roman" w:cs="Times New Roman"/>
          <w:color w:val="000000" w:themeColor="text1"/>
          <w:sz w:val="24"/>
          <w:szCs w:val="24"/>
          <w:shd w:val="clear" w:color="auto" w:fill="FFFFFF"/>
        </w:rPr>
        <w:t xml:space="preserve">acionālo elektronisko plašsaziņas līdzekļu padome (turpmāk – </w:t>
      </w:r>
      <w:r w:rsidRPr="001303A5">
        <w:rPr>
          <w:rFonts w:ascii="Times New Roman" w:hAnsi="Times New Roman" w:cs="Times New Roman"/>
          <w:color w:val="000000" w:themeColor="text1"/>
          <w:sz w:val="24"/>
          <w:szCs w:val="24"/>
        </w:rPr>
        <w:t xml:space="preserve">NEPLP), </w:t>
      </w:r>
      <w:r w:rsidR="00E931FD" w:rsidRPr="001303A5">
        <w:rPr>
          <w:rFonts w:ascii="Times New Roman" w:hAnsi="Times New Roman" w:cs="Times New Roman"/>
          <w:color w:val="000000" w:themeColor="text1"/>
          <w:sz w:val="24"/>
          <w:szCs w:val="24"/>
        </w:rPr>
        <w:t>biedrība “</w:t>
      </w:r>
      <w:r w:rsidRPr="001303A5">
        <w:rPr>
          <w:rStyle w:val="normaltextrun"/>
          <w:rFonts w:ascii="Times New Roman" w:hAnsi="Times New Roman" w:cs="Times New Roman"/>
          <w:color w:val="000000" w:themeColor="text1"/>
          <w:sz w:val="24"/>
          <w:szCs w:val="24"/>
          <w:bdr w:val="none" w:sz="0" w:space="0" w:color="auto" w:frame="1"/>
        </w:rPr>
        <w:t>Latvijas Raidorganizāciju asociācija</w:t>
      </w:r>
      <w:r w:rsidR="00E931FD" w:rsidRPr="001303A5">
        <w:rPr>
          <w:rStyle w:val="normaltextrun"/>
          <w:rFonts w:ascii="Times New Roman" w:hAnsi="Times New Roman" w:cs="Times New Roman"/>
          <w:color w:val="000000" w:themeColor="text1"/>
          <w:sz w:val="24"/>
          <w:szCs w:val="24"/>
          <w:bdr w:val="none" w:sz="0" w:space="0" w:color="auto" w:frame="1"/>
        </w:rPr>
        <w:t>”</w:t>
      </w:r>
      <w:r w:rsidRPr="001303A5">
        <w:rPr>
          <w:rStyle w:val="normaltextrun"/>
          <w:rFonts w:ascii="Times New Roman" w:hAnsi="Times New Roman" w:cs="Times New Roman"/>
          <w:color w:val="000000" w:themeColor="text1"/>
          <w:sz w:val="24"/>
          <w:szCs w:val="24"/>
          <w:bdr w:val="none" w:sz="0" w:space="0" w:color="auto" w:frame="1"/>
        </w:rPr>
        <w:t xml:space="preserve">, </w:t>
      </w:r>
      <w:r w:rsidR="00E931FD" w:rsidRPr="001303A5">
        <w:rPr>
          <w:rStyle w:val="normaltextrun"/>
          <w:rFonts w:ascii="Times New Roman" w:hAnsi="Times New Roman" w:cs="Times New Roman"/>
          <w:color w:val="000000" w:themeColor="text1"/>
          <w:sz w:val="24"/>
          <w:szCs w:val="24"/>
          <w:bdr w:val="none" w:sz="0" w:space="0" w:color="auto" w:frame="1"/>
        </w:rPr>
        <w:t>biedrība “</w:t>
      </w:r>
      <w:r w:rsidRPr="001303A5">
        <w:rPr>
          <w:rStyle w:val="normaltextrun"/>
          <w:rFonts w:ascii="Times New Roman" w:hAnsi="Times New Roman" w:cs="Times New Roman"/>
          <w:color w:val="000000" w:themeColor="text1"/>
          <w:sz w:val="24"/>
          <w:szCs w:val="24"/>
          <w:bdr w:val="none" w:sz="0" w:space="0" w:color="auto" w:frame="1"/>
        </w:rPr>
        <w:t>Latvijas Reklāmas asociācija</w:t>
      </w:r>
      <w:r w:rsidR="00E931FD" w:rsidRPr="001303A5">
        <w:rPr>
          <w:rStyle w:val="normaltextrun"/>
          <w:rFonts w:ascii="Times New Roman" w:hAnsi="Times New Roman" w:cs="Times New Roman"/>
          <w:color w:val="000000" w:themeColor="text1"/>
          <w:sz w:val="24"/>
          <w:szCs w:val="24"/>
          <w:bdr w:val="none" w:sz="0" w:space="0" w:color="auto" w:frame="1"/>
        </w:rPr>
        <w:t>”</w:t>
      </w:r>
      <w:r w:rsidRPr="001303A5">
        <w:rPr>
          <w:rStyle w:val="normaltextrun"/>
          <w:rFonts w:ascii="Times New Roman" w:hAnsi="Times New Roman" w:cs="Times New Roman"/>
          <w:color w:val="000000" w:themeColor="text1"/>
          <w:sz w:val="24"/>
          <w:szCs w:val="24"/>
          <w:bdr w:val="none" w:sz="0" w:space="0" w:color="auto" w:frame="1"/>
        </w:rPr>
        <w:t xml:space="preserve"> (turpmāk – LRA), </w:t>
      </w:r>
      <w:r w:rsidRPr="001303A5">
        <w:rPr>
          <w:rStyle w:val="normaltextrun"/>
          <w:rFonts w:ascii="Times New Roman" w:hAnsi="Times New Roman" w:cs="Times New Roman"/>
          <w:color w:val="000000" w:themeColor="text1"/>
          <w:sz w:val="24"/>
          <w:szCs w:val="24"/>
          <w:shd w:val="clear" w:color="auto" w:fill="FFFFFF"/>
        </w:rPr>
        <w:t>Valsts izglītības satura centrs, VAS “</w:t>
      </w:r>
      <w:r w:rsidRPr="001303A5">
        <w:rPr>
          <w:rStyle w:val="normaltextrun"/>
          <w:rFonts w:ascii="Times New Roman" w:hAnsi="Times New Roman" w:cs="Times New Roman"/>
          <w:color w:val="000000" w:themeColor="text1"/>
          <w:sz w:val="24"/>
          <w:szCs w:val="24"/>
          <w:bdr w:val="none" w:sz="0" w:space="0" w:color="auto" w:frame="1"/>
        </w:rPr>
        <w:t xml:space="preserve">Latvijas Loto”, </w:t>
      </w:r>
      <w:r w:rsidR="00E931FD" w:rsidRPr="001303A5">
        <w:rPr>
          <w:rStyle w:val="normaltextrun"/>
          <w:rFonts w:ascii="Times New Roman" w:hAnsi="Times New Roman" w:cs="Times New Roman"/>
          <w:color w:val="000000" w:themeColor="text1"/>
          <w:sz w:val="24"/>
          <w:szCs w:val="24"/>
          <w:bdr w:val="none" w:sz="0" w:space="0" w:color="auto" w:frame="1"/>
        </w:rPr>
        <w:t>biedrība “</w:t>
      </w:r>
      <w:r w:rsidRPr="001303A5">
        <w:rPr>
          <w:rStyle w:val="normaltextrun"/>
          <w:rFonts w:ascii="Times New Roman" w:hAnsi="Times New Roman" w:cs="Times New Roman"/>
          <w:color w:val="000000" w:themeColor="text1"/>
          <w:sz w:val="24"/>
          <w:szCs w:val="24"/>
          <w:bdr w:val="none" w:sz="0" w:space="0" w:color="auto" w:frame="1"/>
        </w:rPr>
        <w:t>Latvijas Spēļu izstrādātāju asociācija</w:t>
      </w:r>
      <w:r w:rsidR="00E931FD" w:rsidRPr="001303A5">
        <w:rPr>
          <w:rStyle w:val="normaltextrun"/>
          <w:rFonts w:ascii="Times New Roman" w:hAnsi="Times New Roman" w:cs="Times New Roman"/>
          <w:color w:val="000000" w:themeColor="text1"/>
          <w:sz w:val="24"/>
          <w:szCs w:val="24"/>
          <w:bdr w:val="none" w:sz="0" w:space="0" w:color="auto" w:frame="1"/>
        </w:rPr>
        <w:t>”</w:t>
      </w:r>
      <w:r w:rsidRPr="001303A5">
        <w:rPr>
          <w:rStyle w:val="normaltextrun"/>
          <w:rFonts w:ascii="Times New Roman" w:hAnsi="Times New Roman" w:cs="Times New Roman"/>
          <w:color w:val="000000" w:themeColor="text1"/>
          <w:sz w:val="24"/>
          <w:szCs w:val="24"/>
          <w:bdr w:val="none" w:sz="0" w:space="0" w:color="auto" w:frame="1"/>
        </w:rPr>
        <w:t>,</w:t>
      </w:r>
      <w:r w:rsidRPr="001303A5">
        <w:rPr>
          <w:rFonts w:ascii="Times New Roman" w:hAnsi="Times New Roman" w:cs="Times New Roman"/>
          <w:color w:val="000000" w:themeColor="text1"/>
          <w:sz w:val="24"/>
          <w:szCs w:val="24"/>
        </w:rPr>
        <w:t xml:space="preserve"> </w:t>
      </w:r>
      <w:r w:rsidRPr="001303A5">
        <w:rPr>
          <w:rFonts w:ascii="Times New Roman" w:eastAsia="Times New Roman" w:hAnsi="Times New Roman" w:cs="Times New Roman"/>
          <w:color w:val="000000" w:themeColor="text1"/>
          <w:sz w:val="24"/>
          <w:szCs w:val="24"/>
        </w:rPr>
        <w:t xml:space="preserve">biedrība “Latvijas Spēļu biznesa asociācija” (turpmāk – </w:t>
      </w:r>
      <w:r w:rsidRPr="001303A5">
        <w:rPr>
          <w:rFonts w:ascii="Times New Roman" w:hAnsi="Times New Roman" w:cs="Times New Roman"/>
          <w:color w:val="000000" w:themeColor="text1"/>
          <w:sz w:val="24"/>
          <w:szCs w:val="24"/>
        </w:rPr>
        <w:t xml:space="preserve">LSBA), </w:t>
      </w:r>
      <w:r w:rsidRPr="001303A5">
        <w:rPr>
          <w:rFonts w:ascii="Times New Roman" w:eastAsia="Times New Roman" w:hAnsi="Times New Roman" w:cs="Times New Roman"/>
          <w:color w:val="000000" w:themeColor="text1"/>
          <w:sz w:val="24"/>
          <w:szCs w:val="24"/>
        </w:rPr>
        <w:t xml:space="preserve">biedrība “Latvijas interaktīvo azartspēļu biedrība” (turpmāk – </w:t>
      </w:r>
      <w:r w:rsidRPr="001303A5">
        <w:rPr>
          <w:rFonts w:ascii="Times New Roman" w:hAnsi="Times New Roman" w:cs="Times New Roman"/>
          <w:color w:val="000000" w:themeColor="text1"/>
          <w:sz w:val="24"/>
          <w:szCs w:val="24"/>
        </w:rPr>
        <w:t xml:space="preserve">LIAB), kā arī </w:t>
      </w:r>
      <w:r w:rsidRPr="001303A5">
        <w:rPr>
          <w:rFonts w:ascii="Times New Roman" w:eastAsia="Calibri" w:hAnsi="Times New Roman" w:cs="Times New Roman"/>
          <w:color w:val="000000" w:themeColor="text1"/>
          <w:sz w:val="24"/>
          <w:szCs w:val="24"/>
        </w:rPr>
        <w:t>atsevišķi pieaicinātie speciālisti un eksperti</w:t>
      </w:r>
      <w:r w:rsidRPr="001303A5">
        <w:rPr>
          <w:rFonts w:ascii="Times New Roman" w:hAnsi="Times New Roman" w:cs="Times New Roman"/>
          <w:color w:val="000000" w:themeColor="text1"/>
          <w:sz w:val="24"/>
          <w:szCs w:val="24"/>
        </w:rPr>
        <w:t>.</w:t>
      </w:r>
      <w:r w:rsidRPr="001303A5">
        <w:rPr>
          <w:rFonts w:ascii="Times New Roman" w:eastAsia="Calibri" w:hAnsi="Times New Roman" w:cs="Times New Roman"/>
          <w:color w:val="000000" w:themeColor="text1"/>
          <w:sz w:val="24"/>
          <w:szCs w:val="24"/>
        </w:rPr>
        <w:t xml:space="preserve"> Darba grupas darbs paredzēts arī turpmāk līdz darba plānā </w:t>
      </w:r>
      <w:r w:rsidR="00B421F7" w:rsidRPr="001303A5">
        <w:rPr>
          <w:rFonts w:ascii="Times New Roman" w:eastAsia="Calibri" w:hAnsi="Times New Roman" w:cs="Times New Roman"/>
          <w:color w:val="000000" w:themeColor="text1"/>
          <w:sz w:val="24"/>
          <w:szCs w:val="24"/>
        </w:rPr>
        <w:t xml:space="preserve">visu </w:t>
      </w:r>
      <w:r w:rsidRPr="001303A5">
        <w:rPr>
          <w:rFonts w:ascii="Times New Roman" w:eastAsia="Calibri" w:hAnsi="Times New Roman" w:cs="Times New Roman"/>
          <w:color w:val="000000" w:themeColor="text1"/>
          <w:sz w:val="24"/>
          <w:szCs w:val="24"/>
        </w:rPr>
        <w:t xml:space="preserve">iekļauto uzdevumu izpildei.  </w:t>
      </w:r>
    </w:p>
    <w:p w14:paraId="3739DC28" w14:textId="77777777" w:rsidR="00A51CA7" w:rsidRPr="001303A5" w:rsidRDefault="00A51CA7" w:rsidP="001303A5">
      <w:pPr>
        <w:spacing w:after="0" w:line="240" w:lineRule="auto"/>
        <w:ind w:firstLine="567"/>
        <w:jc w:val="both"/>
        <w:rPr>
          <w:rFonts w:ascii="Times New Roman" w:hAnsi="Times New Roman" w:cs="Times New Roman"/>
          <w:color w:val="000000" w:themeColor="text1"/>
          <w:sz w:val="24"/>
          <w:szCs w:val="24"/>
        </w:rPr>
      </w:pPr>
    </w:p>
    <w:p w14:paraId="7B8B7747" w14:textId="6A12773E" w:rsidR="008A4437" w:rsidRPr="00F32A44" w:rsidRDefault="00A51CA7" w:rsidP="001303A5">
      <w:pPr>
        <w:spacing w:after="0" w:line="240" w:lineRule="auto"/>
        <w:ind w:firstLine="567"/>
        <w:jc w:val="both"/>
        <w:rPr>
          <w:rFonts w:ascii="Times New Roman" w:hAnsi="Times New Roman" w:cs="Times New Roman"/>
          <w:sz w:val="24"/>
          <w:szCs w:val="24"/>
        </w:rPr>
      </w:pPr>
      <w:r w:rsidRPr="00F32A44">
        <w:rPr>
          <w:rFonts w:ascii="Times New Roman" w:hAnsi="Times New Roman" w:cs="Times New Roman"/>
          <w:color w:val="000000" w:themeColor="text1"/>
          <w:sz w:val="24"/>
          <w:szCs w:val="24"/>
        </w:rPr>
        <w:t>Minēt</w:t>
      </w:r>
      <w:r w:rsidR="00B421F7" w:rsidRPr="00F32A44">
        <w:rPr>
          <w:rFonts w:ascii="Times New Roman" w:hAnsi="Times New Roman" w:cs="Times New Roman"/>
          <w:color w:val="000000" w:themeColor="text1"/>
          <w:sz w:val="24"/>
          <w:szCs w:val="24"/>
        </w:rPr>
        <w:t>ās</w:t>
      </w:r>
      <w:r w:rsidRPr="00F32A44">
        <w:rPr>
          <w:rFonts w:ascii="Times New Roman" w:hAnsi="Times New Roman" w:cs="Times New Roman"/>
          <w:color w:val="000000" w:themeColor="text1"/>
          <w:sz w:val="24"/>
          <w:szCs w:val="24"/>
        </w:rPr>
        <w:t xml:space="preserve"> D</w:t>
      </w:r>
      <w:r w:rsidR="00D77AE8" w:rsidRPr="00F32A44">
        <w:rPr>
          <w:rFonts w:ascii="Times New Roman" w:hAnsi="Times New Roman" w:cs="Times New Roman"/>
          <w:color w:val="000000" w:themeColor="text1"/>
          <w:sz w:val="24"/>
          <w:szCs w:val="24"/>
        </w:rPr>
        <w:t xml:space="preserve">arba grupas </w:t>
      </w:r>
      <w:r w:rsidR="00B421F7" w:rsidRPr="00F32A44">
        <w:rPr>
          <w:rFonts w:ascii="Times New Roman" w:hAnsi="Times New Roman" w:cs="Times New Roman"/>
          <w:color w:val="000000" w:themeColor="text1"/>
          <w:sz w:val="24"/>
          <w:szCs w:val="24"/>
        </w:rPr>
        <w:t xml:space="preserve">darba </w:t>
      </w:r>
      <w:r w:rsidRPr="00F32A44">
        <w:rPr>
          <w:rFonts w:ascii="Times New Roman" w:hAnsi="Times New Roman" w:cs="Times New Roman"/>
          <w:color w:val="000000" w:themeColor="text1"/>
          <w:sz w:val="24"/>
          <w:szCs w:val="24"/>
        </w:rPr>
        <w:t>rezultātā ir izstrādāts likumprojekts “Grozījumi Azartspēļu un izložu likumā” (</w:t>
      </w:r>
      <w:r w:rsidRPr="00DA2477">
        <w:rPr>
          <w:rFonts w:ascii="Times New Roman" w:hAnsi="Times New Roman" w:cs="Times New Roman"/>
          <w:color w:val="000000" w:themeColor="text1"/>
          <w:sz w:val="24"/>
          <w:szCs w:val="24"/>
          <w:lang w:val="en-US"/>
        </w:rPr>
        <w:t>23-TA-890</w:t>
      </w:r>
      <w:r w:rsidRPr="00F32A44">
        <w:rPr>
          <w:rFonts w:ascii="Times New Roman" w:hAnsi="Times New Roman" w:cs="Times New Roman"/>
          <w:color w:val="000000" w:themeColor="text1"/>
          <w:sz w:val="24"/>
          <w:szCs w:val="24"/>
        </w:rPr>
        <w:t>) (turpmāk – Likumprojekts)</w:t>
      </w:r>
      <w:r w:rsidR="000F054F" w:rsidRPr="00F32A44">
        <w:rPr>
          <w:rFonts w:ascii="Times New Roman" w:hAnsi="Times New Roman" w:cs="Times New Roman"/>
          <w:color w:val="000000" w:themeColor="text1"/>
          <w:sz w:val="24"/>
          <w:szCs w:val="24"/>
        </w:rPr>
        <w:t>.</w:t>
      </w:r>
      <w:r w:rsidRPr="00F32A44">
        <w:rPr>
          <w:rFonts w:ascii="Times New Roman" w:hAnsi="Times New Roman" w:cs="Times New Roman"/>
          <w:color w:val="000000" w:themeColor="text1"/>
          <w:sz w:val="24"/>
          <w:szCs w:val="24"/>
        </w:rPr>
        <w:t xml:space="preserve"> </w:t>
      </w:r>
      <w:r w:rsidR="000F054F" w:rsidRPr="00F32A44">
        <w:rPr>
          <w:rFonts w:ascii="Times New Roman" w:hAnsi="Times New Roman" w:cs="Times New Roman"/>
          <w:color w:val="000000" w:themeColor="text1"/>
          <w:sz w:val="24"/>
          <w:szCs w:val="24"/>
        </w:rPr>
        <w:t>Likumprojekts paredz uzlabot sabiedrības aizsardzību (ieskaitot atkarības no azartspēlēm un izlozēm riska mazināšanas un profilakses pasākumus), mazināt nelegālās un nelicencētās azartspēles un izlozes, kā arī pilnveidot nozares uzraudzību. Tāpat Darba grupa, pamatojoties uz Likumprojektā minēto, ir izstrādājusi</w:t>
      </w:r>
      <w:r w:rsidR="00250859" w:rsidRPr="00F32A44">
        <w:rPr>
          <w:rFonts w:ascii="Times New Roman" w:hAnsi="Times New Roman" w:cs="Times New Roman"/>
          <w:color w:val="000000" w:themeColor="text1"/>
          <w:sz w:val="24"/>
          <w:szCs w:val="24"/>
        </w:rPr>
        <w:t xml:space="preserve"> </w:t>
      </w:r>
      <w:r w:rsidR="000F054F" w:rsidRPr="00F32A44">
        <w:rPr>
          <w:rFonts w:ascii="Times New Roman" w:hAnsi="Times New Roman" w:cs="Times New Roman"/>
          <w:color w:val="000000" w:themeColor="text1"/>
          <w:sz w:val="24"/>
          <w:szCs w:val="24"/>
        </w:rPr>
        <w:t xml:space="preserve">jaunus </w:t>
      </w:r>
      <w:r w:rsidRPr="00F32A44">
        <w:rPr>
          <w:rFonts w:ascii="Times New Roman" w:hAnsi="Times New Roman" w:cs="Times New Roman"/>
          <w:color w:val="000000" w:themeColor="text1"/>
          <w:sz w:val="24"/>
          <w:szCs w:val="24"/>
        </w:rPr>
        <w:t>Ministru kabineta noteikum</w:t>
      </w:r>
      <w:r w:rsidR="00250859" w:rsidRPr="00F32A44">
        <w:rPr>
          <w:rFonts w:ascii="Times New Roman" w:hAnsi="Times New Roman" w:cs="Times New Roman"/>
          <w:color w:val="000000" w:themeColor="text1"/>
          <w:sz w:val="24"/>
          <w:szCs w:val="24"/>
        </w:rPr>
        <w:t>u projekt</w:t>
      </w:r>
      <w:r w:rsidR="000F054F" w:rsidRPr="00F32A44">
        <w:rPr>
          <w:rFonts w:ascii="Times New Roman" w:hAnsi="Times New Roman" w:cs="Times New Roman"/>
          <w:color w:val="000000" w:themeColor="text1"/>
          <w:sz w:val="24"/>
          <w:szCs w:val="24"/>
        </w:rPr>
        <w:t>us</w:t>
      </w:r>
      <w:r w:rsidR="00250859" w:rsidRPr="00F32A44">
        <w:rPr>
          <w:rFonts w:ascii="Times New Roman" w:hAnsi="Times New Roman" w:cs="Times New Roman"/>
          <w:color w:val="000000" w:themeColor="text1"/>
          <w:sz w:val="24"/>
          <w:szCs w:val="24"/>
        </w:rPr>
        <w:t xml:space="preserve"> </w:t>
      </w:r>
      <w:r w:rsidR="00250859" w:rsidRPr="00F32A44">
        <w:rPr>
          <w:rFonts w:ascii="Times New Roman" w:hAnsi="Times New Roman" w:cs="Times New Roman"/>
          <w:color w:val="000000" w:themeColor="text1"/>
          <w:sz w:val="24"/>
          <w:szCs w:val="24"/>
          <w:shd w:val="clear" w:color="auto" w:fill="FFFFFF"/>
        </w:rPr>
        <w:t>“Azartspēļu, interaktīvo azartspēļu un interaktīvo izložu spēlētāju reģistrācijas, identitātes pārbaudes un ar spēlēšanu saistīto risku iekšējās uzraudzības un kontroles kārtība” un “Prasības azartspēļu organizēšanas vietu ēku fasādes noformējumam”</w:t>
      </w:r>
      <w:r w:rsidRPr="00F32A44">
        <w:rPr>
          <w:rFonts w:ascii="Times New Roman" w:hAnsi="Times New Roman" w:cs="Times New Roman"/>
          <w:color w:val="000000" w:themeColor="text1"/>
          <w:sz w:val="24"/>
          <w:szCs w:val="24"/>
        </w:rPr>
        <w:t xml:space="preserve">. </w:t>
      </w:r>
      <w:r w:rsidR="000F054F" w:rsidRPr="00F32A44">
        <w:rPr>
          <w:rFonts w:ascii="Times New Roman" w:hAnsi="Times New Roman" w:cs="Times New Roman"/>
          <w:color w:val="000000" w:themeColor="text1"/>
          <w:sz w:val="24"/>
          <w:szCs w:val="24"/>
        </w:rPr>
        <w:t xml:space="preserve">Minētos Ministru kabineta noteikumu projektus mēnesi pirms Likumprojekta spēkā stāšanās jāiesniedz izskatīšanai Ministru kabinetā. </w:t>
      </w:r>
      <w:r w:rsidR="008A4437" w:rsidRPr="00F32A44">
        <w:rPr>
          <w:rFonts w:ascii="Times New Roman" w:hAnsi="Times New Roman" w:cs="Times New Roman"/>
          <w:color w:val="000000" w:themeColor="text1"/>
          <w:sz w:val="24"/>
          <w:szCs w:val="24"/>
        </w:rPr>
        <w:t xml:space="preserve">Papildus izstrādātajam Ministru kabineta noteikumu projektam </w:t>
      </w:r>
      <w:r w:rsidR="008A4437" w:rsidRPr="00F32A44">
        <w:rPr>
          <w:rFonts w:ascii="Times New Roman" w:hAnsi="Times New Roman" w:cs="Times New Roman"/>
          <w:color w:val="000000" w:themeColor="text1"/>
          <w:sz w:val="24"/>
          <w:szCs w:val="24"/>
          <w:shd w:val="clear" w:color="auto" w:fill="FFFFFF"/>
        </w:rPr>
        <w:t xml:space="preserve">“Azartspēļu, interaktīvo azartspēļu un interaktīvo izložu spēlētāju reģistrācijas, identitātes pārbaudes un ar spēlēšanu saistīto risku iekšējās uzraudzības un kontroles kārtība”, Darba grupa sagatavoja </w:t>
      </w:r>
      <w:r w:rsidR="008A4437" w:rsidRPr="00F32A44">
        <w:rPr>
          <w:rFonts w:ascii="Times New Roman" w:hAnsi="Times New Roman" w:cs="Times New Roman"/>
          <w:sz w:val="24"/>
          <w:szCs w:val="24"/>
        </w:rPr>
        <w:t>azartspēļu un interaktīvo izložu spēlētāju ar spēlēšanu saistīto risku iekšējās kontroles sistēmas izveides vadlīnijas, kuru mērķis ir palīdzēt azartspēļu un interaktīvo izložu organizētājiem izveidot iekšējo kontroles sistēmu un piemērot atbildīgas spēles rīkus.</w:t>
      </w:r>
    </w:p>
    <w:p w14:paraId="26549FF9" w14:textId="5B9F1FCD" w:rsidR="00424D35" w:rsidRDefault="00424D35" w:rsidP="001303A5">
      <w:pPr>
        <w:spacing w:after="0" w:line="240" w:lineRule="auto"/>
        <w:ind w:firstLine="567"/>
        <w:jc w:val="both"/>
        <w:rPr>
          <w:rStyle w:val="normaltextrun"/>
          <w:rFonts w:ascii="Times New Roman" w:hAnsi="Times New Roman" w:cs="Times New Roman"/>
          <w:color w:val="000000" w:themeColor="text1"/>
          <w:sz w:val="24"/>
          <w:szCs w:val="24"/>
          <w:bdr w:val="none" w:sz="0" w:space="0" w:color="auto" w:frame="1"/>
        </w:rPr>
      </w:pPr>
    </w:p>
    <w:p w14:paraId="11812412" w14:textId="08437A97" w:rsidR="009342BC" w:rsidRPr="005A3DF9" w:rsidRDefault="005A3DF9" w:rsidP="009413E0">
      <w:pPr>
        <w:spacing w:after="0" w:line="240" w:lineRule="auto"/>
        <w:ind w:firstLine="567"/>
        <w:jc w:val="both"/>
        <w:rPr>
          <w:rStyle w:val="normaltextrun"/>
          <w:rFonts w:ascii="Times New Roman" w:hAnsi="Times New Roman" w:cs="Times New Roman"/>
          <w:sz w:val="24"/>
          <w:szCs w:val="24"/>
        </w:rPr>
      </w:pPr>
      <w:r w:rsidRPr="005A3DF9">
        <w:rPr>
          <w:rFonts w:ascii="Times New Roman" w:hAnsi="Times New Roman" w:cs="Times New Roman"/>
          <w:sz w:val="24"/>
          <w:szCs w:val="24"/>
        </w:rPr>
        <w:t xml:space="preserve">Ņemot vērā, ka Likumprojekts papildina </w:t>
      </w:r>
      <w:r w:rsidR="009413E0" w:rsidRPr="005A3DF9">
        <w:rPr>
          <w:rFonts w:ascii="Times New Roman" w:hAnsi="Times New Roman" w:cs="Times New Roman"/>
          <w:sz w:val="24"/>
          <w:szCs w:val="24"/>
        </w:rPr>
        <w:t>IAUI uzdevumus ar reklāmas uzraudzību azartspēļu un izložu jomā un, lai nodalītu iestāžu kompetenci un veicamos uzdevumus, taču ņemot vēr</w:t>
      </w:r>
      <w:r w:rsidR="00ED08AA">
        <w:rPr>
          <w:rFonts w:ascii="Times New Roman" w:hAnsi="Times New Roman" w:cs="Times New Roman"/>
          <w:sz w:val="24"/>
          <w:szCs w:val="24"/>
        </w:rPr>
        <w:t>ā</w:t>
      </w:r>
      <w:r w:rsidR="009413E0" w:rsidRPr="005A3DF9">
        <w:rPr>
          <w:rFonts w:ascii="Times New Roman" w:hAnsi="Times New Roman" w:cs="Times New Roman"/>
          <w:sz w:val="24"/>
          <w:szCs w:val="24"/>
        </w:rPr>
        <w:t xml:space="preserve">, ka Reklāmas likums ir speciālais likums attiecībā uz vispārīgu prasību, valsts politikas un iestāžu kompetenci noteikšanu reklāmas uzraudzībā, </w:t>
      </w:r>
      <w:r w:rsidRPr="005A3DF9">
        <w:rPr>
          <w:rStyle w:val="normaltextrun"/>
          <w:rFonts w:ascii="Times New Roman" w:hAnsi="Times New Roman" w:cs="Times New Roman"/>
          <w:color w:val="000000" w:themeColor="text1"/>
          <w:sz w:val="24"/>
          <w:szCs w:val="24"/>
          <w:bdr w:val="none" w:sz="0" w:space="0" w:color="auto" w:frame="1"/>
        </w:rPr>
        <w:t xml:space="preserve">vienlaicīgi ar Likumprojektu </w:t>
      </w:r>
      <w:r w:rsidR="009413E0" w:rsidRPr="005A3DF9">
        <w:rPr>
          <w:rFonts w:ascii="Times New Roman" w:hAnsi="Times New Roman" w:cs="Times New Roman"/>
          <w:sz w:val="24"/>
          <w:szCs w:val="24"/>
        </w:rPr>
        <w:t xml:space="preserve">tika veikti atbilstoši grozījumi arī Reklāmas likumā. </w:t>
      </w:r>
      <w:r w:rsidR="009413E0" w:rsidRPr="005A3DF9">
        <w:rPr>
          <w:rStyle w:val="normaltextrun"/>
          <w:rFonts w:ascii="Times New Roman" w:hAnsi="Times New Roman" w:cs="Times New Roman"/>
          <w:color w:val="000000" w:themeColor="text1"/>
          <w:sz w:val="24"/>
          <w:szCs w:val="24"/>
          <w:bdr w:val="none" w:sz="0" w:space="0" w:color="auto" w:frame="1"/>
        </w:rPr>
        <w:t>I</w:t>
      </w:r>
      <w:r w:rsidR="00CA2FED" w:rsidRPr="005A3DF9">
        <w:rPr>
          <w:rStyle w:val="normaltextrun"/>
          <w:rFonts w:ascii="Times New Roman" w:hAnsi="Times New Roman" w:cs="Times New Roman"/>
          <w:color w:val="000000" w:themeColor="text1"/>
          <w:sz w:val="24"/>
          <w:szCs w:val="24"/>
          <w:bdr w:val="none" w:sz="0" w:space="0" w:color="auto" w:frame="1"/>
        </w:rPr>
        <w:t>zstrādāts</w:t>
      </w:r>
      <w:r w:rsidR="00D14AA4" w:rsidRPr="005A3DF9">
        <w:rPr>
          <w:rStyle w:val="normaltextrun"/>
          <w:rFonts w:ascii="Times New Roman" w:hAnsi="Times New Roman" w:cs="Times New Roman"/>
          <w:color w:val="000000" w:themeColor="text1"/>
          <w:sz w:val="24"/>
          <w:szCs w:val="24"/>
          <w:bdr w:val="none" w:sz="0" w:space="0" w:color="auto" w:frame="1"/>
        </w:rPr>
        <w:t xml:space="preserve"> likumprojekts “Grozījumi Reklāmas likumā” (23-TA-2074), kas Ministru kabineta 2024. gada 13. augusta </w:t>
      </w:r>
      <w:r w:rsidR="00D14AA4" w:rsidRPr="005A3DF9">
        <w:rPr>
          <w:rFonts w:ascii="Times New Roman" w:eastAsia="Times New Roman" w:hAnsi="Times New Roman" w:cs="Times New Roman"/>
          <w:sz w:val="24"/>
          <w:szCs w:val="24"/>
          <w:lang w:eastAsia="lv-LV"/>
        </w:rPr>
        <w:t>(</w:t>
      </w:r>
      <w:r w:rsidR="00D14AA4" w:rsidRPr="005A3DF9">
        <w:rPr>
          <w:rFonts w:ascii="Times New Roman" w:hAnsi="Times New Roman" w:cs="Times New Roman"/>
          <w:sz w:val="24"/>
          <w:szCs w:val="24"/>
        </w:rPr>
        <w:t>prot. Nr. 31 67. §) sēdē izskatīts un atbalstīts</w:t>
      </w:r>
      <w:r w:rsidR="003111A1" w:rsidRPr="005A3DF9">
        <w:rPr>
          <w:rFonts w:ascii="Times New Roman" w:hAnsi="Times New Roman" w:cs="Times New Roman"/>
          <w:sz w:val="24"/>
          <w:szCs w:val="24"/>
        </w:rPr>
        <w:t>, s</w:t>
      </w:r>
      <w:r w:rsidR="00D14AA4" w:rsidRPr="005A3DF9">
        <w:rPr>
          <w:rFonts w:ascii="Times New Roman" w:hAnsi="Times New Roman" w:cs="Times New Roman"/>
          <w:sz w:val="24"/>
          <w:szCs w:val="24"/>
        </w:rPr>
        <w:t>tāsies spēkā vienlaikus ar Likumprojekt</w:t>
      </w:r>
      <w:r w:rsidR="003111A1" w:rsidRPr="005A3DF9">
        <w:rPr>
          <w:rFonts w:ascii="Times New Roman" w:hAnsi="Times New Roman" w:cs="Times New Roman"/>
          <w:sz w:val="24"/>
          <w:szCs w:val="24"/>
        </w:rPr>
        <w:t>u</w:t>
      </w:r>
      <w:r w:rsidR="00D14AA4" w:rsidRPr="005A3DF9">
        <w:rPr>
          <w:rFonts w:ascii="Times New Roman" w:hAnsi="Times New Roman" w:cs="Times New Roman"/>
          <w:sz w:val="24"/>
          <w:szCs w:val="24"/>
        </w:rPr>
        <w:t xml:space="preserve">. </w:t>
      </w:r>
    </w:p>
    <w:p w14:paraId="6BAA3820" w14:textId="307A0B3F" w:rsidR="00A51CA7" w:rsidRPr="00F32A44" w:rsidRDefault="00BD52FD" w:rsidP="001303A5">
      <w:pPr>
        <w:spacing w:after="0" w:line="240" w:lineRule="auto"/>
        <w:ind w:firstLine="567"/>
        <w:jc w:val="both"/>
        <w:rPr>
          <w:rFonts w:ascii="Times New Roman" w:hAnsi="Times New Roman" w:cs="Times New Roman"/>
          <w:color w:val="000000" w:themeColor="text1"/>
          <w:sz w:val="24"/>
          <w:szCs w:val="24"/>
          <w:bdr w:val="none" w:sz="0" w:space="0" w:color="auto" w:frame="1"/>
        </w:rPr>
      </w:pPr>
      <w:r w:rsidRPr="00F32A44">
        <w:rPr>
          <w:rStyle w:val="normaltextrun"/>
          <w:rFonts w:ascii="Times New Roman" w:hAnsi="Times New Roman" w:cs="Times New Roman"/>
          <w:color w:val="000000" w:themeColor="text1"/>
          <w:sz w:val="24"/>
          <w:szCs w:val="24"/>
          <w:bdr w:val="none" w:sz="0" w:space="0" w:color="auto" w:frame="1"/>
        </w:rPr>
        <w:t>Papildus</w:t>
      </w:r>
      <w:r w:rsidR="001F29B4" w:rsidRPr="00F32A44">
        <w:rPr>
          <w:rStyle w:val="normaltextrun"/>
          <w:rFonts w:ascii="Times New Roman" w:hAnsi="Times New Roman" w:cs="Times New Roman"/>
          <w:color w:val="000000" w:themeColor="text1"/>
          <w:sz w:val="24"/>
          <w:szCs w:val="24"/>
          <w:bdr w:val="none" w:sz="0" w:space="0" w:color="auto" w:frame="1"/>
        </w:rPr>
        <w:t xml:space="preserve"> </w:t>
      </w:r>
      <w:r w:rsidR="00250859" w:rsidRPr="00F32A44">
        <w:rPr>
          <w:rFonts w:ascii="Times New Roman" w:hAnsi="Times New Roman" w:cs="Times New Roman"/>
          <w:color w:val="000000" w:themeColor="text1"/>
          <w:sz w:val="24"/>
          <w:szCs w:val="24"/>
        </w:rPr>
        <w:t xml:space="preserve">paredzēts </w:t>
      </w:r>
      <w:r w:rsidR="00A0694E" w:rsidRPr="00F32A44">
        <w:rPr>
          <w:rFonts w:ascii="Times New Roman" w:hAnsi="Times New Roman" w:cs="Times New Roman"/>
          <w:color w:val="000000" w:themeColor="text1"/>
          <w:sz w:val="24"/>
          <w:szCs w:val="24"/>
        </w:rPr>
        <w:t>veikt</w:t>
      </w:r>
      <w:r w:rsidR="00E931FD" w:rsidRPr="00F32A44">
        <w:rPr>
          <w:rFonts w:ascii="Times New Roman" w:hAnsi="Times New Roman" w:cs="Times New Roman"/>
          <w:color w:val="000000" w:themeColor="text1"/>
          <w:sz w:val="24"/>
          <w:szCs w:val="24"/>
        </w:rPr>
        <w:t xml:space="preserve"> grozījum</w:t>
      </w:r>
      <w:r w:rsidRPr="00F32A44">
        <w:rPr>
          <w:rFonts w:ascii="Times New Roman" w:hAnsi="Times New Roman" w:cs="Times New Roman"/>
          <w:color w:val="000000" w:themeColor="text1"/>
          <w:sz w:val="24"/>
          <w:szCs w:val="24"/>
        </w:rPr>
        <w:t>us</w:t>
      </w:r>
      <w:r w:rsidR="00E931FD" w:rsidRPr="00F32A44">
        <w:rPr>
          <w:rFonts w:ascii="Times New Roman" w:hAnsi="Times New Roman" w:cs="Times New Roman"/>
          <w:color w:val="000000" w:themeColor="text1"/>
          <w:sz w:val="24"/>
          <w:szCs w:val="24"/>
        </w:rPr>
        <w:t xml:space="preserve"> </w:t>
      </w:r>
      <w:r w:rsidR="000F054F" w:rsidRPr="00F32A44">
        <w:rPr>
          <w:rFonts w:ascii="Times New Roman" w:hAnsi="Times New Roman" w:cs="Times New Roman"/>
          <w:color w:val="000000" w:themeColor="text1"/>
          <w:sz w:val="24"/>
          <w:szCs w:val="24"/>
        </w:rPr>
        <w:t>vairākos uz AIL pamata izdotajos Ministru kabineta noteikumos</w:t>
      </w:r>
      <w:r w:rsidR="00E931FD" w:rsidRPr="00F32A44">
        <w:rPr>
          <w:rFonts w:ascii="Times New Roman" w:hAnsi="Times New Roman" w:cs="Times New Roman"/>
          <w:color w:val="000000" w:themeColor="text1"/>
          <w:sz w:val="24"/>
          <w:szCs w:val="24"/>
        </w:rPr>
        <w:t xml:space="preserve">, </w:t>
      </w:r>
      <w:r w:rsidRPr="00F32A44">
        <w:rPr>
          <w:rFonts w:ascii="Times New Roman" w:hAnsi="Times New Roman" w:cs="Times New Roman"/>
          <w:color w:val="000000" w:themeColor="text1"/>
          <w:sz w:val="24"/>
          <w:szCs w:val="24"/>
        </w:rPr>
        <w:t xml:space="preserve">kurus </w:t>
      </w:r>
      <w:r w:rsidR="00A51CA7" w:rsidRPr="00F32A44">
        <w:rPr>
          <w:rFonts w:ascii="Times New Roman" w:hAnsi="Times New Roman" w:cs="Times New Roman"/>
          <w:color w:val="000000" w:themeColor="text1"/>
          <w:sz w:val="24"/>
          <w:szCs w:val="24"/>
        </w:rPr>
        <w:t>mēnesi pirms Likumprojekta spēkā stāšanās jāiesniedz izskatīšanai Ministru kabinetā:</w:t>
      </w:r>
    </w:p>
    <w:p w14:paraId="6B3CC834" w14:textId="77777777" w:rsidR="00A51CA7" w:rsidRPr="00F32A44" w:rsidRDefault="00A51CA7" w:rsidP="003B25A4">
      <w:pPr>
        <w:pStyle w:val="ListParagraph"/>
        <w:numPr>
          <w:ilvl w:val="0"/>
          <w:numId w:val="5"/>
        </w:numPr>
        <w:spacing w:after="0" w:line="240" w:lineRule="auto"/>
        <w:ind w:left="924" w:hanging="357"/>
        <w:jc w:val="both"/>
        <w:rPr>
          <w:rFonts w:ascii="Times New Roman" w:hAnsi="Times New Roman" w:cs="Times New Roman"/>
          <w:color w:val="000000" w:themeColor="text1"/>
          <w:sz w:val="24"/>
          <w:szCs w:val="24"/>
          <w:shd w:val="clear" w:color="auto" w:fill="FFFFFF"/>
        </w:rPr>
      </w:pPr>
      <w:r w:rsidRPr="00F32A44">
        <w:rPr>
          <w:rFonts w:ascii="Times New Roman" w:hAnsi="Times New Roman" w:cs="Times New Roman"/>
          <w:color w:val="000000" w:themeColor="text1"/>
          <w:sz w:val="24"/>
          <w:szCs w:val="24"/>
          <w:shd w:val="clear" w:color="auto" w:fill="FFFFFF"/>
        </w:rPr>
        <w:t>grozījumi Ministru kabineta 2019. gada 16. jūlija noteikumos Nr. 333 “No azartspēlēm un interaktīvajām izlozēm pašatteikušos personu reģistra noteikumi”;</w:t>
      </w:r>
    </w:p>
    <w:p w14:paraId="15D96EC0" w14:textId="77777777" w:rsidR="00A51CA7" w:rsidRPr="00F32A44" w:rsidRDefault="00A51CA7" w:rsidP="003B25A4">
      <w:pPr>
        <w:pStyle w:val="ListParagraph"/>
        <w:numPr>
          <w:ilvl w:val="0"/>
          <w:numId w:val="5"/>
        </w:numPr>
        <w:spacing w:after="0" w:line="240" w:lineRule="auto"/>
        <w:ind w:left="924" w:hanging="357"/>
        <w:jc w:val="both"/>
        <w:rPr>
          <w:rFonts w:ascii="Times New Roman" w:hAnsi="Times New Roman" w:cs="Times New Roman"/>
          <w:color w:val="000000" w:themeColor="text1"/>
          <w:sz w:val="24"/>
          <w:szCs w:val="24"/>
          <w:shd w:val="clear" w:color="auto" w:fill="FFFFFF"/>
        </w:rPr>
      </w:pPr>
      <w:r w:rsidRPr="00F32A44">
        <w:rPr>
          <w:rFonts w:ascii="Times New Roman" w:hAnsi="Times New Roman" w:cs="Times New Roman"/>
          <w:color w:val="000000" w:themeColor="text1"/>
          <w:sz w:val="24"/>
          <w:szCs w:val="24"/>
          <w:shd w:val="clear" w:color="auto" w:fill="FFFFFF"/>
        </w:rPr>
        <w:t>grozījumi Ministru kabineta 2006. gada 19. septembra noteikumos Nr. 771 “Kazino apmeklētāju reģistrācijas un kazino apmeklētāju reģistrā iekļaujamās informācijas apstrādes kārtība”;</w:t>
      </w:r>
    </w:p>
    <w:p w14:paraId="517A78F7" w14:textId="77777777" w:rsidR="00A51CA7" w:rsidRPr="00F32A44" w:rsidRDefault="00A51CA7" w:rsidP="003B25A4">
      <w:pPr>
        <w:pStyle w:val="ListParagraph"/>
        <w:numPr>
          <w:ilvl w:val="0"/>
          <w:numId w:val="5"/>
        </w:numPr>
        <w:spacing w:after="0" w:line="240" w:lineRule="auto"/>
        <w:ind w:left="924" w:hanging="357"/>
        <w:jc w:val="both"/>
        <w:rPr>
          <w:rFonts w:ascii="Times New Roman" w:hAnsi="Times New Roman" w:cs="Times New Roman"/>
          <w:color w:val="000000" w:themeColor="text1"/>
          <w:sz w:val="24"/>
          <w:szCs w:val="24"/>
          <w:shd w:val="clear" w:color="auto" w:fill="FFFFFF"/>
        </w:rPr>
      </w:pPr>
      <w:r w:rsidRPr="00F32A44">
        <w:rPr>
          <w:rFonts w:ascii="Times New Roman" w:hAnsi="Times New Roman" w:cs="Times New Roman"/>
          <w:color w:val="000000" w:themeColor="text1"/>
          <w:sz w:val="24"/>
          <w:szCs w:val="24"/>
          <w:shd w:val="clear" w:color="auto" w:fill="FFFFFF"/>
        </w:rPr>
        <w:t>grozījumi Ministru kabineta 2004. gada 25. marta noteikumos Nr. 176 “Izložu un azartspēļu uzraudzības inspekcijas nolikums”;</w:t>
      </w:r>
    </w:p>
    <w:p w14:paraId="627F84EE" w14:textId="77777777" w:rsidR="00A51CA7" w:rsidRPr="00F32A44" w:rsidRDefault="00A51CA7" w:rsidP="003B25A4">
      <w:pPr>
        <w:pStyle w:val="ListParagraph"/>
        <w:numPr>
          <w:ilvl w:val="0"/>
          <w:numId w:val="5"/>
        </w:numPr>
        <w:spacing w:after="0" w:line="240" w:lineRule="auto"/>
        <w:ind w:left="924" w:hanging="357"/>
        <w:jc w:val="both"/>
        <w:rPr>
          <w:rFonts w:ascii="Times New Roman" w:hAnsi="Times New Roman" w:cs="Times New Roman"/>
          <w:color w:val="000000" w:themeColor="text1"/>
          <w:sz w:val="24"/>
          <w:szCs w:val="24"/>
          <w:shd w:val="clear" w:color="auto" w:fill="FFFFFF"/>
        </w:rPr>
      </w:pPr>
      <w:r w:rsidRPr="00F32A44">
        <w:rPr>
          <w:rFonts w:ascii="Times New Roman" w:hAnsi="Times New Roman" w:cs="Times New Roman"/>
          <w:color w:val="000000" w:themeColor="text1"/>
          <w:sz w:val="24"/>
          <w:szCs w:val="24"/>
          <w:shd w:val="clear" w:color="auto" w:fill="FFFFFF"/>
        </w:rPr>
        <w:t>grozījumi Ministru kabineta 2017. gada 13. jūnija noteikumos Nr. 337 “Kārtība, kādā interaktīvo azartspēļu un interaktīvo izložu organizētājs iesniedz paziņojumu par pārskata ceturksni”;</w:t>
      </w:r>
    </w:p>
    <w:p w14:paraId="511B7933" w14:textId="77777777" w:rsidR="00A51CA7" w:rsidRPr="00F32A44" w:rsidRDefault="00A51CA7" w:rsidP="003B25A4">
      <w:pPr>
        <w:pStyle w:val="ListParagraph"/>
        <w:numPr>
          <w:ilvl w:val="0"/>
          <w:numId w:val="5"/>
        </w:numPr>
        <w:spacing w:after="0" w:line="240" w:lineRule="auto"/>
        <w:ind w:left="924" w:hanging="357"/>
        <w:jc w:val="both"/>
        <w:rPr>
          <w:rFonts w:ascii="Times New Roman" w:hAnsi="Times New Roman" w:cs="Times New Roman"/>
          <w:color w:val="000000" w:themeColor="text1"/>
          <w:sz w:val="24"/>
          <w:szCs w:val="24"/>
          <w:shd w:val="clear" w:color="auto" w:fill="FFFFFF"/>
        </w:rPr>
      </w:pPr>
      <w:r w:rsidRPr="00F32A44">
        <w:rPr>
          <w:rFonts w:ascii="Times New Roman" w:hAnsi="Times New Roman" w:cs="Times New Roman"/>
          <w:color w:val="000000" w:themeColor="text1"/>
          <w:sz w:val="24"/>
          <w:szCs w:val="24"/>
          <w:shd w:val="clear" w:color="auto" w:fill="FFFFFF"/>
        </w:rPr>
        <w:t>grozījumi Ministru kabineta 2006. gada 19. decembra noteikumos Nr. 1043 “Azartspēļu un izložu organizācijas vienotā grāmatvedības uzskaites kārtība”;</w:t>
      </w:r>
    </w:p>
    <w:p w14:paraId="26057218" w14:textId="77777777" w:rsidR="00A51CA7" w:rsidRPr="00F32A44" w:rsidRDefault="00A51CA7" w:rsidP="003B25A4">
      <w:pPr>
        <w:pStyle w:val="ListParagraph"/>
        <w:numPr>
          <w:ilvl w:val="0"/>
          <w:numId w:val="5"/>
        </w:numPr>
        <w:spacing w:after="0" w:line="240" w:lineRule="auto"/>
        <w:ind w:left="924" w:hanging="357"/>
        <w:jc w:val="both"/>
        <w:rPr>
          <w:rFonts w:ascii="Times New Roman" w:hAnsi="Times New Roman" w:cs="Times New Roman"/>
          <w:color w:val="000000" w:themeColor="text1"/>
          <w:sz w:val="24"/>
          <w:szCs w:val="24"/>
          <w:shd w:val="clear" w:color="auto" w:fill="FFFFFF"/>
        </w:rPr>
      </w:pPr>
      <w:r w:rsidRPr="00F32A44">
        <w:rPr>
          <w:rFonts w:ascii="Times New Roman" w:hAnsi="Times New Roman" w:cs="Times New Roman"/>
          <w:color w:val="000000" w:themeColor="text1"/>
          <w:sz w:val="24"/>
          <w:szCs w:val="24"/>
          <w:shd w:val="clear" w:color="auto" w:fill="FFFFFF"/>
        </w:rPr>
        <w:t>grozījumi Ministru kabineta 2016. gada 20. decembra noteikumos Nr. 821 “Noteikumi par vienotās azartspēļu automātu kontroles un uzraudzības sistēmas ieviešanas un uzturēšanas kārtību, sistēmā iekļaujamiem datiem un to apmaiņas kārtību”.</w:t>
      </w:r>
    </w:p>
    <w:p w14:paraId="39F6D105" w14:textId="77777777" w:rsidR="00A51CA7" w:rsidRPr="00F32A44" w:rsidRDefault="00A51CA7" w:rsidP="003B25A4">
      <w:pPr>
        <w:spacing w:after="0" w:line="240" w:lineRule="auto"/>
        <w:jc w:val="both"/>
        <w:rPr>
          <w:rFonts w:ascii="Times New Roman" w:hAnsi="Times New Roman" w:cs="Times New Roman"/>
          <w:color w:val="000000" w:themeColor="text1"/>
          <w:sz w:val="24"/>
          <w:szCs w:val="24"/>
        </w:rPr>
      </w:pPr>
    </w:p>
    <w:p w14:paraId="4CBD7F89" w14:textId="4E32C971" w:rsidR="00A51CA7" w:rsidRPr="00F32A44" w:rsidRDefault="00A51CA7" w:rsidP="00500D8E">
      <w:pPr>
        <w:spacing w:after="0" w:line="240" w:lineRule="auto"/>
        <w:ind w:firstLine="567"/>
        <w:jc w:val="both"/>
        <w:rPr>
          <w:rFonts w:ascii="Times New Roman" w:hAnsi="Times New Roman" w:cs="Times New Roman"/>
          <w:color w:val="000000" w:themeColor="text1"/>
          <w:sz w:val="24"/>
          <w:szCs w:val="24"/>
        </w:rPr>
      </w:pPr>
      <w:r w:rsidRPr="00F32A44">
        <w:rPr>
          <w:rFonts w:ascii="Times New Roman" w:hAnsi="Times New Roman" w:cs="Times New Roman"/>
          <w:color w:val="000000" w:themeColor="text1"/>
          <w:sz w:val="24"/>
          <w:szCs w:val="24"/>
        </w:rPr>
        <w:lastRenderedPageBreak/>
        <w:t xml:space="preserve">Likumprojekta un tā sākotnējās ietekmes novērtējuma ziņojuma (anotācija) virzība </w:t>
      </w:r>
      <w:r w:rsidRPr="00F32A44">
        <w:rPr>
          <w:rFonts w:ascii="Times New Roman" w:hAnsi="Times New Roman" w:cs="Times New Roman"/>
          <w:color w:val="000000" w:themeColor="text1"/>
          <w:sz w:val="24"/>
          <w:szCs w:val="24"/>
          <w:shd w:val="clear" w:color="auto" w:fill="FFFFFF"/>
        </w:rPr>
        <w:t>Vienotajā tiesību aktu projektu izstrādes un</w:t>
      </w:r>
      <w:r w:rsidRPr="00F32A44">
        <w:rPr>
          <w:rFonts w:ascii="Times New Roman" w:hAnsi="Times New Roman" w:cs="Times New Roman"/>
          <w:i/>
          <w:iCs/>
          <w:color w:val="000000" w:themeColor="text1"/>
          <w:sz w:val="24"/>
          <w:szCs w:val="24"/>
          <w:shd w:val="clear" w:color="auto" w:fill="FFFFFF"/>
        </w:rPr>
        <w:t> </w:t>
      </w:r>
      <w:r w:rsidRPr="00F32A44">
        <w:rPr>
          <w:rStyle w:val="Emphasis"/>
          <w:rFonts w:ascii="Times New Roman" w:hAnsi="Times New Roman" w:cs="Times New Roman"/>
          <w:i w:val="0"/>
          <w:iCs w:val="0"/>
          <w:color w:val="000000" w:themeColor="text1"/>
          <w:sz w:val="24"/>
          <w:szCs w:val="24"/>
          <w:shd w:val="clear" w:color="auto" w:fill="FFFFFF"/>
        </w:rPr>
        <w:t>saskaņošanas</w:t>
      </w:r>
      <w:r w:rsidRPr="00F32A44">
        <w:rPr>
          <w:rFonts w:ascii="Times New Roman" w:hAnsi="Times New Roman" w:cs="Times New Roman"/>
          <w:color w:val="000000" w:themeColor="text1"/>
          <w:sz w:val="24"/>
          <w:szCs w:val="24"/>
          <w:shd w:val="clear" w:color="auto" w:fill="FFFFFF"/>
        </w:rPr>
        <w:t> portālā (TAP)</w:t>
      </w:r>
      <w:r w:rsidR="00A57288" w:rsidRPr="00F32A44">
        <w:rPr>
          <w:rFonts w:ascii="Times New Roman" w:hAnsi="Times New Roman" w:cs="Times New Roman"/>
          <w:color w:val="000000" w:themeColor="text1"/>
          <w:sz w:val="24"/>
          <w:szCs w:val="24"/>
          <w:shd w:val="clear" w:color="auto" w:fill="FFFFFF"/>
        </w:rPr>
        <w:t xml:space="preserve"> ir sekojoša</w:t>
      </w:r>
      <w:r w:rsidRPr="00F32A44">
        <w:rPr>
          <w:rFonts w:ascii="Times New Roman" w:hAnsi="Times New Roman" w:cs="Times New Roman"/>
          <w:color w:val="000000" w:themeColor="text1"/>
          <w:sz w:val="24"/>
          <w:szCs w:val="24"/>
        </w:rPr>
        <w:t>:</w:t>
      </w:r>
    </w:p>
    <w:p w14:paraId="1CD298FE" w14:textId="703AA24F" w:rsidR="00A51CA7" w:rsidRPr="00F32A44" w:rsidRDefault="00A57288" w:rsidP="00500D8E">
      <w:pPr>
        <w:pStyle w:val="ListParagraph"/>
        <w:numPr>
          <w:ilvl w:val="0"/>
          <w:numId w:val="2"/>
        </w:numPr>
        <w:spacing w:after="0" w:line="240" w:lineRule="auto"/>
        <w:ind w:left="924" w:hanging="357"/>
        <w:jc w:val="both"/>
        <w:rPr>
          <w:rFonts w:ascii="Times New Roman" w:hAnsi="Times New Roman" w:cs="Times New Roman"/>
          <w:color w:val="000000" w:themeColor="text1"/>
          <w:sz w:val="24"/>
          <w:szCs w:val="24"/>
        </w:rPr>
      </w:pPr>
      <w:r w:rsidRPr="00F32A44">
        <w:rPr>
          <w:rFonts w:ascii="Times New Roman" w:hAnsi="Times New Roman" w:cs="Times New Roman"/>
          <w:color w:val="000000" w:themeColor="text1"/>
          <w:sz w:val="24"/>
          <w:szCs w:val="24"/>
        </w:rPr>
        <w:t xml:space="preserve">Likumprojekts </w:t>
      </w:r>
      <w:r w:rsidR="00A51CA7" w:rsidRPr="00F32A44">
        <w:rPr>
          <w:rFonts w:ascii="Times New Roman" w:hAnsi="Times New Roman" w:cs="Times New Roman"/>
          <w:color w:val="000000" w:themeColor="text1"/>
          <w:sz w:val="24"/>
          <w:szCs w:val="24"/>
        </w:rPr>
        <w:t>2023. gada 6. aprīlī iesniegts sabiedrības līdzdalības procesa nodrošināšanai, kas ilga līdz 2023. gada 28. aprīlim;</w:t>
      </w:r>
    </w:p>
    <w:p w14:paraId="5644032B" w14:textId="5DF544D2" w:rsidR="00A51CA7" w:rsidRPr="00F32A44" w:rsidRDefault="00A57288" w:rsidP="00500D8E">
      <w:pPr>
        <w:pStyle w:val="ListParagraph"/>
        <w:numPr>
          <w:ilvl w:val="0"/>
          <w:numId w:val="2"/>
        </w:numPr>
        <w:spacing w:after="0" w:line="240" w:lineRule="auto"/>
        <w:ind w:left="924" w:hanging="357"/>
        <w:jc w:val="both"/>
        <w:rPr>
          <w:rFonts w:ascii="Times New Roman" w:hAnsi="Times New Roman" w:cs="Times New Roman"/>
          <w:color w:val="000000" w:themeColor="text1"/>
          <w:sz w:val="24"/>
          <w:szCs w:val="24"/>
        </w:rPr>
      </w:pPr>
      <w:r w:rsidRPr="00F32A44">
        <w:rPr>
          <w:rFonts w:ascii="Times New Roman" w:hAnsi="Times New Roman" w:cs="Times New Roman"/>
          <w:color w:val="000000" w:themeColor="text1"/>
          <w:sz w:val="24"/>
          <w:szCs w:val="24"/>
        </w:rPr>
        <w:t xml:space="preserve">Likumprojekts </w:t>
      </w:r>
      <w:r w:rsidR="00A51CA7" w:rsidRPr="00F32A44">
        <w:rPr>
          <w:rFonts w:ascii="Times New Roman" w:hAnsi="Times New Roman" w:cs="Times New Roman"/>
          <w:color w:val="000000" w:themeColor="text1"/>
          <w:sz w:val="24"/>
          <w:szCs w:val="24"/>
        </w:rPr>
        <w:t>2023. gada 7. jūnijā iesniegts ārējam saskaņošanas procesam, kas ilga līdz 2023. gada</w:t>
      </w:r>
      <w:r w:rsidRPr="00F32A44">
        <w:rPr>
          <w:rFonts w:ascii="Times New Roman" w:hAnsi="Times New Roman" w:cs="Times New Roman"/>
          <w:color w:val="000000" w:themeColor="text1"/>
          <w:sz w:val="24"/>
          <w:szCs w:val="24"/>
        </w:rPr>
        <w:t xml:space="preserve"> </w:t>
      </w:r>
      <w:r w:rsidR="00A51CA7" w:rsidRPr="00F32A44">
        <w:rPr>
          <w:rFonts w:ascii="Times New Roman" w:hAnsi="Times New Roman" w:cs="Times New Roman"/>
          <w:color w:val="000000" w:themeColor="text1"/>
          <w:sz w:val="24"/>
          <w:szCs w:val="24"/>
        </w:rPr>
        <w:t>21. jūnijam;</w:t>
      </w:r>
    </w:p>
    <w:p w14:paraId="0A3A599F" w14:textId="44BD0292" w:rsidR="00A51CA7" w:rsidRPr="00F32A44" w:rsidRDefault="00A57288" w:rsidP="00500D8E">
      <w:pPr>
        <w:pStyle w:val="ListParagraph"/>
        <w:numPr>
          <w:ilvl w:val="0"/>
          <w:numId w:val="2"/>
        </w:numPr>
        <w:spacing w:after="0" w:line="240" w:lineRule="auto"/>
        <w:ind w:left="924" w:hanging="357"/>
        <w:jc w:val="both"/>
        <w:rPr>
          <w:rFonts w:ascii="Times New Roman" w:hAnsi="Times New Roman" w:cs="Times New Roman"/>
          <w:color w:val="000000" w:themeColor="text1"/>
          <w:sz w:val="24"/>
          <w:szCs w:val="24"/>
        </w:rPr>
      </w:pPr>
      <w:r w:rsidRPr="00F32A44">
        <w:rPr>
          <w:rFonts w:ascii="Times New Roman" w:hAnsi="Times New Roman" w:cs="Times New Roman"/>
          <w:color w:val="000000" w:themeColor="text1"/>
          <w:sz w:val="24"/>
          <w:szCs w:val="24"/>
        </w:rPr>
        <w:t xml:space="preserve">Likumprojekts </w:t>
      </w:r>
      <w:r w:rsidR="00A51CA7" w:rsidRPr="00F32A44">
        <w:rPr>
          <w:rFonts w:ascii="Times New Roman" w:hAnsi="Times New Roman" w:cs="Times New Roman"/>
          <w:color w:val="000000" w:themeColor="text1"/>
          <w:sz w:val="24"/>
          <w:szCs w:val="24"/>
        </w:rPr>
        <w:t xml:space="preserve">2023. gada 31. jūlijā iesniegts </w:t>
      </w:r>
      <w:r w:rsidRPr="00F32A44">
        <w:rPr>
          <w:rFonts w:ascii="Times New Roman" w:hAnsi="Times New Roman" w:cs="Times New Roman"/>
          <w:color w:val="000000" w:themeColor="text1"/>
          <w:sz w:val="24"/>
          <w:szCs w:val="24"/>
        </w:rPr>
        <w:t xml:space="preserve">atkārtotam </w:t>
      </w:r>
      <w:r w:rsidR="00A51CA7" w:rsidRPr="00F32A44">
        <w:rPr>
          <w:rFonts w:ascii="Times New Roman" w:hAnsi="Times New Roman" w:cs="Times New Roman"/>
          <w:color w:val="000000" w:themeColor="text1"/>
          <w:sz w:val="24"/>
          <w:szCs w:val="24"/>
        </w:rPr>
        <w:t>ārējam saskaņošanas procesam, kas ilga līdz 2023. gada</w:t>
      </w:r>
      <w:r w:rsidRPr="00F32A44">
        <w:rPr>
          <w:rFonts w:ascii="Times New Roman" w:hAnsi="Times New Roman" w:cs="Times New Roman"/>
          <w:color w:val="000000" w:themeColor="text1"/>
          <w:sz w:val="24"/>
          <w:szCs w:val="24"/>
        </w:rPr>
        <w:t xml:space="preserve"> </w:t>
      </w:r>
      <w:r w:rsidR="00A51CA7" w:rsidRPr="00F32A44">
        <w:rPr>
          <w:rFonts w:ascii="Times New Roman" w:hAnsi="Times New Roman" w:cs="Times New Roman"/>
          <w:color w:val="000000" w:themeColor="text1"/>
          <w:sz w:val="24"/>
          <w:szCs w:val="24"/>
        </w:rPr>
        <w:t>7. augustam;</w:t>
      </w:r>
    </w:p>
    <w:p w14:paraId="7B8CE9CC" w14:textId="6807F33E" w:rsidR="00A51CA7" w:rsidRPr="00F32A44" w:rsidRDefault="00A57288" w:rsidP="00500D8E">
      <w:pPr>
        <w:pStyle w:val="ListParagraph"/>
        <w:numPr>
          <w:ilvl w:val="0"/>
          <w:numId w:val="2"/>
        </w:numPr>
        <w:spacing w:after="0" w:line="240" w:lineRule="auto"/>
        <w:ind w:left="924" w:hanging="357"/>
        <w:jc w:val="both"/>
        <w:rPr>
          <w:rFonts w:ascii="Times New Roman" w:hAnsi="Times New Roman" w:cs="Times New Roman"/>
          <w:color w:val="000000" w:themeColor="text1"/>
          <w:sz w:val="24"/>
          <w:szCs w:val="24"/>
        </w:rPr>
      </w:pPr>
      <w:r w:rsidRPr="00F32A44">
        <w:rPr>
          <w:rFonts w:ascii="Times New Roman" w:hAnsi="Times New Roman" w:cs="Times New Roman"/>
          <w:color w:val="000000" w:themeColor="text1"/>
          <w:sz w:val="24"/>
          <w:szCs w:val="24"/>
        </w:rPr>
        <w:t xml:space="preserve">Likumprojekts </w:t>
      </w:r>
      <w:r w:rsidR="00A51CA7" w:rsidRPr="00F32A44">
        <w:rPr>
          <w:rFonts w:ascii="Times New Roman" w:hAnsi="Times New Roman" w:cs="Times New Roman"/>
          <w:color w:val="000000" w:themeColor="text1"/>
          <w:sz w:val="24"/>
          <w:szCs w:val="24"/>
        </w:rPr>
        <w:t xml:space="preserve">2023. gada 4. oktobrī iesniegts </w:t>
      </w:r>
      <w:r w:rsidRPr="00F32A44">
        <w:rPr>
          <w:rFonts w:ascii="Times New Roman" w:hAnsi="Times New Roman" w:cs="Times New Roman"/>
          <w:color w:val="000000" w:themeColor="text1"/>
          <w:sz w:val="24"/>
          <w:szCs w:val="24"/>
        </w:rPr>
        <w:t xml:space="preserve">atkārtotam </w:t>
      </w:r>
      <w:r w:rsidR="00A51CA7" w:rsidRPr="00F32A44">
        <w:rPr>
          <w:rFonts w:ascii="Times New Roman" w:hAnsi="Times New Roman" w:cs="Times New Roman"/>
          <w:color w:val="000000" w:themeColor="text1"/>
          <w:sz w:val="24"/>
          <w:szCs w:val="24"/>
        </w:rPr>
        <w:t>ārējam saskaņošanas procesam, kas ilga līdz 2023. gada</w:t>
      </w:r>
      <w:r w:rsidRPr="00F32A44">
        <w:rPr>
          <w:rFonts w:ascii="Times New Roman" w:hAnsi="Times New Roman" w:cs="Times New Roman"/>
          <w:color w:val="000000" w:themeColor="text1"/>
          <w:sz w:val="24"/>
          <w:szCs w:val="24"/>
        </w:rPr>
        <w:t xml:space="preserve"> </w:t>
      </w:r>
      <w:r w:rsidR="00A51CA7" w:rsidRPr="00F32A44">
        <w:rPr>
          <w:rFonts w:ascii="Times New Roman" w:hAnsi="Times New Roman" w:cs="Times New Roman"/>
          <w:color w:val="000000" w:themeColor="text1"/>
          <w:sz w:val="24"/>
          <w:szCs w:val="24"/>
        </w:rPr>
        <w:t>11. oktobrim;</w:t>
      </w:r>
    </w:p>
    <w:p w14:paraId="67F22A6C" w14:textId="7929F26B" w:rsidR="00A51CA7" w:rsidRPr="00F32A44" w:rsidRDefault="00A57288" w:rsidP="00500D8E">
      <w:pPr>
        <w:pStyle w:val="ListParagraph"/>
        <w:numPr>
          <w:ilvl w:val="0"/>
          <w:numId w:val="2"/>
        </w:numPr>
        <w:spacing w:after="0" w:line="240" w:lineRule="auto"/>
        <w:ind w:left="924" w:hanging="357"/>
        <w:jc w:val="both"/>
        <w:rPr>
          <w:rFonts w:ascii="Times New Roman" w:hAnsi="Times New Roman" w:cs="Times New Roman"/>
          <w:color w:val="000000" w:themeColor="text1"/>
          <w:sz w:val="24"/>
          <w:szCs w:val="24"/>
        </w:rPr>
      </w:pPr>
      <w:r w:rsidRPr="00F32A44">
        <w:rPr>
          <w:rFonts w:ascii="Times New Roman" w:hAnsi="Times New Roman" w:cs="Times New Roman"/>
          <w:color w:val="000000" w:themeColor="text1"/>
          <w:sz w:val="24"/>
          <w:szCs w:val="24"/>
        </w:rPr>
        <w:t xml:space="preserve">Likumprojekts </w:t>
      </w:r>
      <w:r w:rsidR="00A51CA7" w:rsidRPr="00F32A44">
        <w:rPr>
          <w:rFonts w:ascii="Times New Roman" w:hAnsi="Times New Roman" w:cs="Times New Roman"/>
          <w:color w:val="000000" w:themeColor="text1"/>
          <w:sz w:val="24"/>
          <w:szCs w:val="24"/>
        </w:rPr>
        <w:t xml:space="preserve">2024. gada 11. janvārī iesniegts VK izskatīšanai Valsts sekretāru sanāksmē, kas norisinājās 2024. gada 25. janvārī </w:t>
      </w:r>
      <w:r w:rsidR="00A51CA7" w:rsidRPr="00F32A44">
        <w:rPr>
          <w:rFonts w:ascii="Times New Roman" w:hAnsi="Times New Roman" w:cs="Times New Roman"/>
          <w:color w:val="000000" w:themeColor="text1"/>
          <w:sz w:val="24"/>
          <w:szCs w:val="24"/>
          <w:shd w:val="clear" w:color="auto" w:fill="FFFFFF"/>
        </w:rPr>
        <w:t xml:space="preserve">(protokols Nr. 3 1. §), nolemjot </w:t>
      </w:r>
      <w:r w:rsidR="00A51CA7" w:rsidRPr="00F32A44">
        <w:rPr>
          <w:rFonts w:ascii="Times New Roman" w:hAnsi="Times New Roman" w:cs="Times New Roman"/>
          <w:color w:val="000000" w:themeColor="text1"/>
          <w:sz w:val="24"/>
          <w:szCs w:val="24"/>
        </w:rPr>
        <w:t xml:space="preserve">atbalstīt </w:t>
      </w:r>
      <w:r w:rsidRPr="00F32A44">
        <w:rPr>
          <w:rFonts w:ascii="Times New Roman" w:hAnsi="Times New Roman" w:cs="Times New Roman"/>
          <w:color w:val="000000" w:themeColor="text1"/>
          <w:sz w:val="24"/>
          <w:szCs w:val="24"/>
        </w:rPr>
        <w:t>L</w:t>
      </w:r>
      <w:r w:rsidR="00A51CA7" w:rsidRPr="00F32A44">
        <w:rPr>
          <w:rFonts w:ascii="Times New Roman" w:hAnsi="Times New Roman" w:cs="Times New Roman"/>
          <w:color w:val="000000" w:themeColor="text1"/>
          <w:sz w:val="24"/>
          <w:szCs w:val="24"/>
        </w:rPr>
        <w:t>ikumprojektu un Ministru kabineta sēdes protokollēmuma projektu;</w:t>
      </w:r>
    </w:p>
    <w:p w14:paraId="5052600D" w14:textId="7AA48872" w:rsidR="00A51CA7" w:rsidRPr="00B37DF2" w:rsidRDefault="00A57288" w:rsidP="001303A5">
      <w:pPr>
        <w:pStyle w:val="ListParagraph"/>
        <w:numPr>
          <w:ilvl w:val="0"/>
          <w:numId w:val="2"/>
        </w:numPr>
        <w:spacing w:after="0" w:line="240" w:lineRule="auto"/>
        <w:ind w:left="924" w:hanging="357"/>
        <w:jc w:val="both"/>
        <w:rPr>
          <w:rFonts w:ascii="Times New Roman" w:hAnsi="Times New Roman" w:cs="Times New Roman"/>
          <w:color w:val="000000" w:themeColor="text1"/>
          <w:sz w:val="24"/>
          <w:szCs w:val="24"/>
        </w:rPr>
      </w:pPr>
      <w:r w:rsidRPr="00F32A44">
        <w:rPr>
          <w:rFonts w:ascii="Times New Roman" w:hAnsi="Times New Roman" w:cs="Times New Roman"/>
          <w:color w:val="000000" w:themeColor="text1"/>
          <w:sz w:val="24"/>
          <w:szCs w:val="24"/>
        </w:rPr>
        <w:t>Likumprojekt</w:t>
      </w:r>
      <w:r w:rsidR="00145488">
        <w:rPr>
          <w:rFonts w:ascii="Times New Roman" w:hAnsi="Times New Roman" w:cs="Times New Roman"/>
          <w:color w:val="000000" w:themeColor="text1"/>
          <w:sz w:val="24"/>
          <w:szCs w:val="24"/>
        </w:rPr>
        <w:t xml:space="preserve">s </w:t>
      </w:r>
      <w:r w:rsidR="00A51CA7" w:rsidRPr="00F32A44">
        <w:rPr>
          <w:rFonts w:ascii="Times New Roman" w:hAnsi="Times New Roman" w:cs="Times New Roman"/>
          <w:color w:val="000000" w:themeColor="text1"/>
          <w:sz w:val="24"/>
          <w:szCs w:val="24"/>
        </w:rPr>
        <w:t>Ministru kabinet</w:t>
      </w:r>
      <w:r w:rsidR="000E107D">
        <w:rPr>
          <w:rFonts w:ascii="Times New Roman" w:hAnsi="Times New Roman" w:cs="Times New Roman"/>
          <w:color w:val="000000" w:themeColor="text1"/>
          <w:sz w:val="24"/>
          <w:szCs w:val="24"/>
        </w:rPr>
        <w:t xml:space="preserve">a </w:t>
      </w:r>
      <w:r w:rsidR="006311B6">
        <w:rPr>
          <w:rFonts w:ascii="Times New Roman" w:hAnsi="Times New Roman" w:cs="Times New Roman"/>
          <w:color w:val="000000" w:themeColor="text1"/>
          <w:sz w:val="24"/>
          <w:szCs w:val="24"/>
        </w:rPr>
        <w:t>2024. gada 13</w:t>
      </w:r>
      <w:r w:rsidR="006311B6" w:rsidRPr="00B37DF2">
        <w:rPr>
          <w:rFonts w:ascii="Times New Roman" w:hAnsi="Times New Roman" w:cs="Times New Roman"/>
          <w:color w:val="000000" w:themeColor="text1"/>
          <w:sz w:val="24"/>
          <w:szCs w:val="24"/>
        </w:rPr>
        <w:t>. august</w:t>
      </w:r>
      <w:r w:rsidR="000E107D" w:rsidRPr="00B37DF2">
        <w:rPr>
          <w:rFonts w:ascii="Times New Roman" w:hAnsi="Times New Roman" w:cs="Times New Roman"/>
          <w:color w:val="000000" w:themeColor="text1"/>
          <w:sz w:val="24"/>
          <w:szCs w:val="24"/>
        </w:rPr>
        <w:t>a</w:t>
      </w:r>
      <w:r w:rsidR="006311B6" w:rsidRPr="00B37DF2">
        <w:rPr>
          <w:rFonts w:ascii="Times New Roman" w:hAnsi="Times New Roman" w:cs="Times New Roman"/>
          <w:color w:val="000000" w:themeColor="text1"/>
          <w:sz w:val="24"/>
          <w:szCs w:val="24"/>
        </w:rPr>
        <w:t xml:space="preserve"> </w:t>
      </w:r>
      <w:r w:rsidR="00B37DF2" w:rsidRPr="00B37DF2">
        <w:rPr>
          <w:rFonts w:ascii="Times New Roman" w:hAnsi="Times New Roman" w:cs="Times New Roman"/>
          <w:sz w:val="24"/>
          <w:szCs w:val="24"/>
        </w:rPr>
        <w:t xml:space="preserve">(prot. Nr. 31 59. §) </w:t>
      </w:r>
      <w:r w:rsidR="006311B6" w:rsidRPr="00B37DF2">
        <w:rPr>
          <w:rFonts w:ascii="Times New Roman" w:hAnsi="Times New Roman" w:cs="Times New Roman"/>
          <w:color w:val="000000" w:themeColor="text1"/>
          <w:sz w:val="24"/>
          <w:szCs w:val="24"/>
        </w:rPr>
        <w:t xml:space="preserve"> </w:t>
      </w:r>
      <w:r w:rsidR="000E107D" w:rsidRPr="00B37DF2">
        <w:rPr>
          <w:rFonts w:ascii="Times New Roman" w:hAnsi="Times New Roman" w:cs="Times New Roman"/>
          <w:color w:val="000000" w:themeColor="text1"/>
          <w:sz w:val="24"/>
          <w:szCs w:val="24"/>
        </w:rPr>
        <w:t>sēd</w:t>
      </w:r>
      <w:r w:rsidR="00B37DF2">
        <w:rPr>
          <w:rFonts w:ascii="Times New Roman" w:hAnsi="Times New Roman" w:cs="Times New Roman"/>
          <w:color w:val="000000" w:themeColor="text1"/>
          <w:sz w:val="24"/>
          <w:szCs w:val="24"/>
        </w:rPr>
        <w:t>ē</w:t>
      </w:r>
      <w:r w:rsidR="000E107D" w:rsidRPr="00B37DF2">
        <w:rPr>
          <w:rFonts w:ascii="Times New Roman" w:hAnsi="Times New Roman" w:cs="Times New Roman"/>
          <w:color w:val="000000" w:themeColor="text1"/>
          <w:sz w:val="24"/>
          <w:szCs w:val="24"/>
        </w:rPr>
        <w:t xml:space="preserve"> izskatīts un atbalstīts</w:t>
      </w:r>
      <w:r w:rsidR="00A51CA7" w:rsidRPr="00B37DF2">
        <w:rPr>
          <w:rFonts w:ascii="Times New Roman" w:hAnsi="Times New Roman" w:cs="Times New Roman"/>
          <w:color w:val="000000" w:themeColor="text1"/>
          <w:sz w:val="24"/>
          <w:szCs w:val="24"/>
        </w:rPr>
        <w:t xml:space="preserve">. </w:t>
      </w:r>
    </w:p>
    <w:p w14:paraId="7E388EE6" w14:textId="77777777" w:rsidR="002F3856" w:rsidRPr="00F32A44" w:rsidRDefault="002F3856" w:rsidP="001303A5">
      <w:pPr>
        <w:spacing w:after="0" w:line="240" w:lineRule="auto"/>
        <w:rPr>
          <w:rFonts w:ascii="Times New Roman" w:hAnsi="Times New Roman" w:cs="Times New Roman"/>
        </w:rPr>
      </w:pPr>
    </w:p>
    <w:p w14:paraId="71D938CC" w14:textId="711E0C16" w:rsidR="002F3856" w:rsidRPr="00F32A44" w:rsidRDefault="002F3856" w:rsidP="001303A5">
      <w:pPr>
        <w:spacing w:after="0" w:line="240" w:lineRule="auto"/>
        <w:ind w:firstLine="720"/>
        <w:contextualSpacing/>
        <w:jc w:val="both"/>
        <w:rPr>
          <w:rFonts w:ascii="Times New Roman" w:hAnsi="Times New Roman" w:cs="Times New Roman"/>
          <w:color w:val="000000" w:themeColor="text1"/>
          <w:sz w:val="24"/>
          <w:szCs w:val="24"/>
        </w:rPr>
      </w:pPr>
      <w:r w:rsidRPr="00F32A44">
        <w:rPr>
          <w:rFonts w:ascii="Times New Roman" w:hAnsi="Times New Roman" w:cs="Times New Roman"/>
          <w:sz w:val="24"/>
          <w:szCs w:val="24"/>
        </w:rPr>
        <w:t xml:space="preserve">Atsevišķu Pamatnostādnēs iekļauto uzdevumu efektīvai izpildei plānots izmantot Eiropas Savienības fondu programmas 2021.–2027. gadam ietvaros piešķirto finansējumu, </w:t>
      </w:r>
      <w:r w:rsidR="001303A5" w:rsidRPr="00F32A44">
        <w:rPr>
          <w:rFonts w:ascii="Times New Roman" w:hAnsi="Times New Roman" w:cs="Times New Roman"/>
          <w:sz w:val="24"/>
          <w:szCs w:val="24"/>
        </w:rPr>
        <w:t>veicot</w:t>
      </w:r>
      <w:r w:rsidRPr="00F32A44">
        <w:rPr>
          <w:rFonts w:ascii="Times New Roman" w:hAnsi="Times New Roman" w:cs="Times New Roman"/>
          <w:color w:val="000000" w:themeColor="text1"/>
          <w:sz w:val="24"/>
          <w:szCs w:val="24"/>
        </w:rPr>
        <w:t xml:space="preserve"> vairākus pētījumus:</w:t>
      </w:r>
    </w:p>
    <w:p w14:paraId="3564EB23" w14:textId="77777777" w:rsidR="002F3856" w:rsidRPr="00F32A44" w:rsidRDefault="002F3856" w:rsidP="001303A5">
      <w:pPr>
        <w:spacing w:after="0" w:line="240" w:lineRule="auto"/>
        <w:ind w:firstLine="720"/>
        <w:contextualSpacing/>
        <w:jc w:val="both"/>
        <w:rPr>
          <w:rFonts w:ascii="Times New Roman" w:hAnsi="Times New Roman" w:cs="Times New Roman"/>
          <w:color w:val="000000" w:themeColor="text1"/>
          <w:sz w:val="24"/>
          <w:szCs w:val="24"/>
        </w:rPr>
      </w:pPr>
      <w:r w:rsidRPr="00F32A44">
        <w:rPr>
          <w:rFonts w:ascii="Times New Roman" w:hAnsi="Times New Roman" w:cs="Times New Roman"/>
          <w:color w:val="000000" w:themeColor="text1"/>
          <w:sz w:val="24"/>
          <w:szCs w:val="24"/>
        </w:rPr>
        <w:t>1) pētījums par riskanta azartspēļu spēlētāja un interaktīvo izložu dalībnieka pazīmēm un šādu pazīmju definēšanu, kā arī efektīviem risku mazinošiem paņēmieniem;</w:t>
      </w:r>
    </w:p>
    <w:p w14:paraId="7B9D6F75" w14:textId="77777777" w:rsidR="002F3856" w:rsidRPr="00F32A44" w:rsidRDefault="002F3856" w:rsidP="001303A5">
      <w:pPr>
        <w:spacing w:after="0" w:line="240" w:lineRule="auto"/>
        <w:ind w:firstLine="720"/>
        <w:contextualSpacing/>
        <w:jc w:val="both"/>
        <w:rPr>
          <w:rFonts w:ascii="Times New Roman" w:hAnsi="Times New Roman" w:cs="Times New Roman"/>
          <w:color w:val="000000" w:themeColor="text1"/>
          <w:sz w:val="24"/>
          <w:szCs w:val="24"/>
        </w:rPr>
      </w:pPr>
      <w:r w:rsidRPr="00F32A44">
        <w:rPr>
          <w:rFonts w:ascii="Times New Roman" w:hAnsi="Times New Roman" w:cs="Times New Roman"/>
          <w:color w:val="000000" w:themeColor="text1"/>
          <w:sz w:val="24"/>
          <w:szCs w:val="24"/>
        </w:rPr>
        <w:t>2) pētījums par videospēļu ietekmi uz sabiedrību, īstenojamajiem pasākumiem azartspēļu atkarības veidošanas risku mazināšanai videospēlēs un nepieciešamajām izmaiņām tiesiskajā regulējumā;</w:t>
      </w:r>
    </w:p>
    <w:p w14:paraId="61C9E239" w14:textId="77777777" w:rsidR="002F3856" w:rsidRPr="00F32A44" w:rsidRDefault="002F3856" w:rsidP="001303A5">
      <w:pPr>
        <w:spacing w:after="0" w:line="240" w:lineRule="auto"/>
        <w:ind w:firstLine="720"/>
        <w:contextualSpacing/>
        <w:jc w:val="both"/>
        <w:rPr>
          <w:rFonts w:ascii="Times New Roman" w:hAnsi="Times New Roman" w:cs="Times New Roman"/>
          <w:color w:val="000000" w:themeColor="text1"/>
          <w:sz w:val="24"/>
          <w:szCs w:val="24"/>
        </w:rPr>
      </w:pPr>
      <w:r w:rsidRPr="00F32A44">
        <w:rPr>
          <w:rFonts w:ascii="Times New Roman" w:hAnsi="Times New Roman" w:cs="Times New Roman"/>
          <w:color w:val="000000" w:themeColor="text1"/>
          <w:sz w:val="24"/>
          <w:szCs w:val="24"/>
        </w:rPr>
        <w:t>3) pētījums par azartspēļu un izložu reklāmas ietekmi uz sabiedrību (t.sk. sadarbības programmu elementi), kā arī normatīvajā regulējumā noteiktā reklāmas ierobežojuma efektivitāti televīzijā, radio, kā arī interaktīvajā vidē;</w:t>
      </w:r>
    </w:p>
    <w:p w14:paraId="18F89554" w14:textId="77777777" w:rsidR="002F3856" w:rsidRPr="00F32A44" w:rsidRDefault="002F3856" w:rsidP="002F3856">
      <w:pPr>
        <w:spacing w:line="240" w:lineRule="auto"/>
        <w:ind w:firstLine="720"/>
        <w:contextualSpacing/>
        <w:jc w:val="both"/>
        <w:rPr>
          <w:rFonts w:ascii="Times New Roman" w:hAnsi="Times New Roman" w:cs="Times New Roman"/>
          <w:color w:val="000000" w:themeColor="text1"/>
          <w:sz w:val="24"/>
          <w:szCs w:val="24"/>
        </w:rPr>
      </w:pPr>
      <w:r w:rsidRPr="00F32A44">
        <w:rPr>
          <w:rFonts w:ascii="Times New Roman" w:hAnsi="Times New Roman" w:cs="Times New Roman"/>
          <w:color w:val="000000" w:themeColor="text1"/>
          <w:sz w:val="24"/>
          <w:szCs w:val="24"/>
        </w:rPr>
        <w:t>4) izvērtējums par citās valstīs īstenotām indicētās profilakses programmām procesu atkarības (it īpaši azartspēļu atkarībai interaktīvajā vidē) novēršanai;</w:t>
      </w:r>
    </w:p>
    <w:p w14:paraId="13856B38" w14:textId="77777777" w:rsidR="002F3856" w:rsidRPr="00F32A44" w:rsidRDefault="002F3856" w:rsidP="002F3856">
      <w:pPr>
        <w:spacing w:line="240" w:lineRule="auto"/>
        <w:ind w:firstLine="720"/>
        <w:contextualSpacing/>
        <w:jc w:val="both"/>
        <w:rPr>
          <w:rFonts w:ascii="Times New Roman" w:hAnsi="Times New Roman" w:cs="Times New Roman"/>
          <w:color w:val="000000" w:themeColor="text1"/>
          <w:sz w:val="24"/>
          <w:szCs w:val="24"/>
        </w:rPr>
      </w:pPr>
      <w:r w:rsidRPr="00F32A44">
        <w:rPr>
          <w:rFonts w:ascii="Times New Roman" w:hAnsi="Times New Roman" w:cs="Times New Roman"/>
          <w:color w:val="000000" w:themeColor="text1"/>
          <w:sz w:val="24"/>
          <w:szCs w:val="24"/>
        </w:rPr>
        <w:t>5) pētījums par Latvijas Republikas iedzīvotāju iesaisti nelicencētajās azartspēlēs (t.sk. iesaistes motivāciju).</w:t>
      </w:r>
    </w:p>
    <w:p w14:paraId="006F0390" w14:textId="77777777" w:rsidR="002F3856" w:rsidRPr="00F32A44" w:rsidRDefault="002F3856" w:rsidP="002F3856">
      <w:pPr>
        <w:spacing w:line="240" w:lineRule="auto"/>
        <w:ind w:firstLine="720"/>
        <w:contextualSpacing/>
        <w:jc w:val="both"/>
        <w:rPr>
          <w:rFonts w:ascii="Times New Roman" w:hAnsi="Times New Roman" w:cs="Times New Roman"/>
          <w:color w:val="000000" w:themeColor="text1"/>
          <w:sz w:val="24"/>
          <w:szCs w:val="24"/>
        </w:rPr>
      </w:pPr>
    </w:p>
    <w:p w14:paraId="1A037B7C" w14:textId="02C29A5D" w:rsidR="000E107D" w:rsidRDefault="001303A5" w:rsidP="001303A5">
      <w:pPr>
        <w:spacing w:line="240" w:lineRule="auto"/>
        <w:ind w:firstLine="720"/>
        <w:contextualSpacing/>
        <w:jc w:val="both"/>
        <w:rPr>
          <w:rFonts w:ascii="Times New Roman" w:hAnsi="Times New Roman" w:cs="Times New Roman"/>
          <w:color w:val="000000" w:themeColor="text1"/>
          <w:sz w:val="24"/>
          <w:szCs w:val="24"/>
        </w:rPr>
      </w:pPr>
      <w:r w:rsidRPr="00F32A44">
        <w:rPr>
          <w:rFonts w:ascii="Times New Roman" w:hAnsi="Times New Roman" w:cs="Times New Roman"/>
          <w:color w:val="000000" w:themeColor="text1"/>
          <w:sz w:val="24"/>
          <w:szCs w:val="24"/>
        </w:rPr>
        <w:t>Šajā sakarā Veselības ministrija sadarbībā ar Finanšu ministriju ir izstrādājušas Ministru kabineta noteikumu projektu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4.1.2.3. pasākuma “Pasākumi atkarīgo personu resocializācijai un atgriešanai darba tirgū, kā arī preventīvie pasākumi jauniešiem” īstenošanas noteikumi”</w:t>
      </w:r>
      <w:r w:rsidR="000E107D">
        <w:rPr>
          <w:rFonts w:ascii="Times New Roman" w:hAnsi="Times New Roman" w:cs="Times New Roman"/>
          <w:color w:val="000000" w:themeColor="text1"/>
          <w:sz w:val="24"/>
          <w:szCs w:val="24"/>
        </w:rPr>
        <w:t xml:space="preserve"> (23-TA-2835)</w:t>
      </w:r>
      <w:r w:rsidRPr="00F32A44">
        <w:rPr>
          <w:rFonts w:ascii="Times New Roman" w:hAnsi="Times New Roman" w:cs="Times New Roman"/>
          <w:color w:val="000000" w:themeColor="text1"/>
          <w:sz w:val="24"/>
          <w:szCs w:val="24"/>
        </w:rPr>
        <w:t xml:space="preserve">, kura mērķis ir izmantot pētījumu rezultātā gūtos secinājumus, lai veiktu izmaiņas azartspēļu jomas normatīvajos aktos, kas mazinātu azartspēļu spēlēšanas risku iestāšanos personai un ar to saistītās sekas. </w:t>
      </w:r>
      <w:r w:rsidR="000E107D" w:rsidRPr="00F32A44">
        <w:rPr>
          <w:rFonts w:ascii="Times New Roman" w:hAnsi="Times New Roman" w:cs="Times New Roman"/>
          <w:color w:val="000000" w:themeColor="text1"/>
          <w:sz w:val="24"/>
          <w:szCs w:val="24"/>
        </w:rPr>
        <w:t>Ministru kabinet</w:t>
      </w:r>
      <w:r w:rsidR="000E107D">
        <w:rPr>
          <w:rFonts w:ascii="Times New Roman" w:hAnsi="Times New Roman" w:cs="Times New Roman"/>
          <w:color w:val="000000" w:themeColor="text1"/>
          <w:sz w:val="24"/>
          <w:szCs w:val="24"/>
        </w:rPr>
        <w:t>a</w:t>
      </w:r>
      <w:r w:rsidR="000E107D" w:rsidRPr="00F32A44">
        <w:rPr>
          <w:rFonts w:ascii="Times New Roman" w:hAnsi="Times New Roman" w:cs="Times New Roman"/>
          <w:color w:val="000000" w:themeColor="text1"/>
          <w:sz w:val="24"/>
          <w:szCs w:val="24"/>
        </w:rPr>
        <w:t xml:space="preserve"> </w:t>
      </w:r>
      <w:r w:rsidR="000E107D">
        <w:rPr>
          <w:rFonts w:ascii="Times New Roman" w:hAnsi="Times New Roman" w:cs="Times New Roman"/>
          <w:color w:val="000000" w:themeColor="text1"/>
          <w:sz w:val="24"/>
          <w:szCs w:val="24"/>
        </w:rPr>
        <w:t xml:space="preserve">2024. gada 13. augusta </w:t>
      </w:r>
      <w:r w:rsidR="00B37DF2" w:rsidRPr="00B37DF2">
        <w:rPr>
          <w:rFonts w:ascii="Times New Roman" w:hAnsi="Times New Roman" w:cs="Times New Roman"/>
          <w:sz w:val="24"/>
          <w:szCs w:val="24"/>
        </w:rPr>
        <w:t xml:space="preserve">(prot. Nr. 31 </w:t>
      </w:r>
      <w:r w:rsidR="00B37DF2">
        <w:rPr>
          <w:rFonts w:ascii="Times New Roman" w:hAnsi="Times New Roman" w:cs="Times New Roman"/>
          <w:sz w:val="24"/>
          <w:szCs w:val="24"/>
        </w:rPr>
        <w:t>62</w:t>
      </w:r>
      <w:r w:rsidR="00B37DF2" w:rsidRPr="00B37DF2">
        <w:rPr>
          <w:rFonts w:ascii="Times New Roman" w:hAnsi="Times New Roman" w:cs="Times New Roman"/>
          <w:sz w:val="24"/>
          <w:szCs w:val="24"/>
        </w:rPr>
        <w:t>. §)</w:t>
      </w:r>
      <w:r w:rsidR="00B37DF2">
        <w:rPr>
          <w:rFonts w:ascii="Times New Roman" w:hAnsi="Times New Roman" w:cs="Times New Roman"/>
          <w:sz w:val="24"/>
          <w:szCs w:val="24"/>
        </w:rPr>
        <w:t xml:space="preserve"> </w:t>
      </w:r>
      <w:r w:rsidR="000E107D">
        <w:rPr>
          <w:rFonts w:ascii="Times New Roman" w:hAnsi="Times New Roman" w:cs="Times New Roman"/>
          <w:color w:val="000000" w:themeColor="text1"/>
          <w:sz w:val="24"/>
          <w:szCs w:val="24"/>
        </w:rPr>
        <w:t xml:space="preserve">sēdē </w:t>
      </w:r>
      <w:r w:rsidR="000E107D" w:rsidRPr="00F32A44">
        <w:rPr>
          <w:rFonts w:ascii="Times New Roman" w:hAnsi="Times New Roman" w:cs="Times New Roman"/>
          <w:color w:val="000000" w:themeColor="text1"/>
          <w:sz w:val="24"/>
          <w:szCs w:val="24"/>
        </w:rPr>
        <w:t xml:space="preserve">Ministru kabineta </w:t>
      </w:r>
      <w:r w:rsidR="000E107D">
        <w:rPr>
          <w:rFonts w:ascii="Times New Roman" w:hAnsi="Times New Roman" w:cs="Times New Roman"/>
          <w:color w:val="000000" w:themeColor="text1"/>
          <w:sz w:val="24"/>
          <w:szCs w:val="24"/>
        </w:rPr>
        <w:t>noteikumu</w:t>
      </w:r>
      <w:r w:rsidR="000E107D" w:rsidRPr="00F32A44">
        <w:rPr>
          <w:rFonts w:ascii="Times New Roman" w:hAnsi="Times New Roman" w:cs="Times New Roman"/>
          <w:color w:val="000000" w:themeColor="text1"/>
          <w:sz w:val="24"/>
          <w:szCs w:val="24"/>
        </w:rPr>
        <w:t xml:space="preserve"> projekt</w:t>
      </w:r>
      <w:r w:rsidR="000E107D">
        <w:rPr>
          <w:rFonts w:ascii="Times New Roman" w:hAnsi="Times New Roman" w:cs="Times New Roman"/>
          <w:color w:val="000000" w:themeColor="text1"/>
          <w:sz w:val="24"/>
          <w:szCs w:val="24"/>
        </w:rPr>
        <w:t>s pieņemts</w:t>
      </w:r>
      <w:r w:rsidR="000E107D" w:rsidRPr="00F32A44">
        <w:rPr>
          <w:rFonts w:ascii="Times New Roman" w:hAnsi="Times New Roman" w:cs="Times New Roman"/>
          <w:color w:val="000000" w:themeColor="text1"/>
          <w:sz w:val="24"/>
          <w:szCs w:val="24"/>
        </w:rPr>
        <w:t xml:space="preserve">. </w:t>
      </w:r>
    </w:p>
    <w:p w14:paraId="3F4D3129" w14:textId="77670D62" w:rsidR="001303A5" w:rsidRPr="00F32A44" w:rsidRDefault="000E107D" w:rsidP="001303A5">
      <w:pPr>
        <w:spacing w:line="240" w:lineRule="auto"/>
        <w:ind w:firstLine="720"/>
        <w:contextualSpacing/>
        <w:jc w:val="both"/>
        <w:rPr>
          <w:rFonts w:ascii="Times New Roman" w:hAnsi="Times New Roman" w:cs="Times New Roman"/>
          <w:color w:val="000000" w:themeColor="text1"/>
          <w:sz w:val="24"/>
          <w:szCs w:val="24"/>
        </w:rPr>
      </w:pPr>
      <w:r w:rsidRPr="00F32A44">
        <w:rPr>
          <w:rStyle w:val="cf01"/>
          <w:rFonts w:ascii="Times New Roman" w:hAnsi="Times New Roman" w:cs="Times New Roman"/>
          <w:color w:val="000000" w:themeColor="text1"/>
          <w:sz w:val="24"/>
          <w:szCs w:val="24"/>
        </w:rPr>
        <w:t xml:space="preserve">Eiropas Savienības fondu 2021.-2027. gada plānošanas perioda Uzraudzības komitejas (UK) rakstiskās procedūras ietvaros 2024. gada 11. janvārī pieņemts lēmums apstiprināt </w:t>
      </w:r>
      <w:r w:rsidRPr="00F32A44">
        <w:rPr>
          <w:rFonts w:ascii="Times New Roman" w:hAnsi="Times New Roman" w:cs="Times New Roman"/>
          <w:color w:val="000000" w:themeColor="text1"/>
          <w:sz w:val="24"/>
          <w:szCs w:val="24"/>
        </w:rPr>
        <w:t xml:space="preserve">4.1.2.3. pasākuma “Pasākumi atkarīgo personu </w:t>
      </w:r>
      <w:proofErr w:type="spellStart"/>
      <w:r w:rsidRPr="00F32A44">
        <w:rPr>
          <w:rFonts w:ascii="Times New Roman" w:hAnsi="Times New Roman" w:cs="Times New Roman"/>
          <w:color w:val="000000" w:themeColor="text1"/>
          <w:sz w:val="24"/>
          <w:szCs w:val="24"/>
        </w:rPr>
        <w:t>resocializācijai</w:t>
      </w:r>
      <w:proofErr w:type="spellEnd"/>
      <w:r w:rsidRPr="00F32A44">
        <w:rPr>
          <w:rFonts w:ascii="Times New Roman" w:hAnsi="Times New Roman" w:cs="Times New Roman"/>
          <w:color w:val="000000" w:themeColor="text1"/>
          <w:sz w:val="24"/>
          <w:szCs w:val="24"/>
        </w:rPr>
        <w:t xml:space="preserve"> un atgriešanai darba tirgū, kā arī preventīvie pasākumi jauniešiem” īstenošanas noteikumi” projekta iesnieguma vērtēšanas kritērijus.</w:t>
      </w:r>
      <w:r>
        <w:rPr>
          <w:rFonts w:ascii="Times New Roman" w:hAnsi="Times New Roman" w:cs="Times New Roman"/>
          <w:color w:val="000000" w:themeColor="text1"/>
          <w:sz w:val="24"/>
          <w:szCs w:val="24"/>
        </w:rPr>
        <w:t xml:space="preserve"> </w:t>
      </w:r>
    </w:p>
    <w:p w14:paraId="022441A1" w14:textId="77777777" w:rsidR="001303A5" w:rsidRPr="00F32A44" w:rsidRDefault="001303A5" w:rsidP="001303A5">
      <w:pPr>
        <w:spacing w:line="240" w:lineRule="auto"/>
        <w:ind w:firstLine="720"/>
        <w:contextualSpacing/>
        <w:jc w:val="both"/>
        <w:rPr>
          <w:rFonts w:ascii="Times New Roman" w:hAnsi="Times New Roman" w:cs="Times New Roman"/>
          <w:color w:val="000000" w:themeColor="text1"/>
          <w:sz w:val="24"/>
          <w:szCs w:val="24"/>
        </w:rPr>
      </w:pPr>
    </w:p>
    <w:p w14:paraId="432729AE" w14:textId="21991B1F" w:rsidR="00F74D12" w:rsidRPr="00690FD6" w:rsidRDefault="00A51CA7" w:rsidP="00B37DF2">
      <w:pPr>
        <w:ind w:firstLine="720"/>
        <w:jc w:val="both"/>
        <w:rPr>
          <w:rFonts w:ascii="Times New Roman" w:eastAsia="Calibri" w:hAnsi="Times New Roman" w:cs="Times New Roman"/>
          <w:sz w:val="24"/>
          <w:szCs w:val="24"/>
        </w:rPr>
      </w:pPr>
      <w:r w:rsidRPr="00F32A44">
        <w:rPr>
          <w:rFonts w:ascii="Times New Roman" w:hAnsi="Times New Roman" w:cs="Times New Roman"/>
          <w:color w:val="000000" w:themeColor="text1"/>
          <w:sz w:val="24"/>
          <w:szCs w:val="24"/>
        </w:rPr>
        <w:t xml:space="preserve">Pārskata periodā (2021.– 2023. gads) netika īstenoti visi Pamatnostādnēs iekļautie uzdevumi, jo </w:t>
      </w:r>
      <w:r w:rsidR="00E672A1" w:rsidRPr="00F32A44">
        <w:rPr>
          <w:rFonts w:ascii="Times New Roman" w:hAnsi="Times New Roman" w:cs="Times New Roman"/>
          <w:color w:val="000000" w:themeColor="text1"/>
          <w:sz w:val="24"/>
          <w:szCs w:val="24"/>
        </w:rPr>
        <w:t>u</w:t>
      </w:r>
      <w:r w:rsidRPr="00F32A44">
        <w:rPr>
          <w:rFonts w:ascii="Times New Roman" w:hAnsi="Times New Roman" w:cs="Times New Roman"/>
          <w:color w:val="000000" w:themeColor="text1"/>
          <w:sz w:val="24"/>
          <w:szCs w:val="24"/>
        </w:rPr>
        <w:t xml:space="preserve">zdevumu izpildē iesaistīts </w:t>
      </w:r>
      <w:r w:rsidR="005164EE">
        <w:rPr>
          <w:rFonts w:ascii="Times New Roman" w:hAnsi="Times New Roman" w:cs="Times New Roman"/>
          <w:color w:val="000000" w:themeColor="text1"/>
          <w:sz w:val="24"/>
          <w:szCs w:val="24"/>
        </w:rPr>
        <w:t>liels</w:t>
      </w:r>
      <w:r w:rsidR="005164EE" w:rsidRPr="00F32A44">
        <w:rPr>
          <w:rFonts w:ascii="Times New Roman" w:hAnsi="Times New Roman" w:cs="Times New Roman"/>
          <w:color w:val="000000" w:themeColor="text1"/>
          <w:sz w:val="24"/>
          <w:szCs w:val="24"/>
        </w:rPr>
        <w:t xml:space="preserve"> </w:t>
      </w:r>
      <w:r w:rsidRPr="00F32A44">
        <w:rPr>
          <w:rFonts w:ascii="Times New Roman" w:eastAsia="Calibri" w:hAnsi="Times New Roman" w:cs="Times New Roman"/>
          <w:color w:val="000000" w:themeColor="text1"/>
          <w:sz w:val="24"/>
          <w:szCs w:val="24"/>
        </w:rPr>
        <w:t>ministrij</w:t>
      </w:r>
      <w:r w:rsidR="001A200D" w:rsidRPr="00F32A44">
        <w:rPr>
          <w:rFonts w:ascii="Times New Roman" w:eastAsia="Calibri" w:hAnsi="Times New Roman" w:cs="Times New Roman"/>
          <w:color w:val="000000" w:themeColor="text1"/>
          <w:sz w:val="24"/>
          <w:szCs w:val="24"/>
        </w:rPr>
        <w:t>u skaits</w:t>
      </w:r>
      <w:r w:rsidRPr="00F32A44">
        <w:rPr>
          <w:rFonts w:ascii="Times New Roman" w:eastAsia="Calibri" w:hAnsi="Times New Roman" w:cs="Times New Roman"/>
          <w:color w:val="000000" w:themeColor="text1"/>
          <w:sz w:val="24"/>
          <w:szCs w:val="24"/>
        </w:rPr>
        <w:t>, iestādes, nozaru un profesionālās nevalstiskās</w:t>
      </w:r>
      <w:r w:rsidRPr="001303A5">
        <w:rPr>
          <w:rFonts w:ascii="Times New Roman" w:eastAsia="Calibri" w:hAnsi="Times New Roman" w:cs="Times New Roman"/>
          <w:color w:val="000000" w:themeColor="text1"/>
          <w:sz w:val="24"/>
          <w:szCs w:val="24"/>
        </w:rPr>
        <w:t xml:space="preserve"> organizācijas</w:t>
      </w:r>
      <w:r w:rsidR="00C126A3" w:rsidRPr="001303A5">
        <w:rPr>
          <w:rFonts w:ascii="Times New Roman" w:eastAsia="Calibri" w:hAnsi="Times New Roman" w:cs="Times New Roman"/>
          <w:color w:val="000000" w:themeColor="text1"/>
          <w:sz w:val="24"/>
          <w:szCs w:val="24"/>
        </w:rPr>
        <w:t>,</w:t>
      </w:r>
      <w:r w:rsidR="00570395" w:rsidRPr="001303A5">
        <w:rPr>
          <w:rFonts w:ascii="Times New Roman" w:eastAsia="Calibri" w:hAnsi="Times New Roman" w:cs="Times New Roman"/>
          <w:color w:val="000000" w:themeColor="text1"/>
          <w:sz w:val="24"/>
          <w:szCs w:val="24"/>
        </w:rPr>
        <w:t xml:space="preserve"> kā arī </w:t>
      </w:r>
      <w:r w:rsidRPr="001303A5">
        <w:rPr>
          <w:rFonts w:ascii="Times New Roman" w:eastAsia="Calibri" w:hAnsi="Times New Roman" w:cs="Times New Roman"/>
          <w:color w:val="000000" w:themeColor="text1"/>
          <w:sz w:val="24"/>
          <w:szCs w:val="24"/>
        </w:rPr>
        <w:t>atsevišķi pieaicinātie speciālisti un eksperti.</w:t>
      </w:r>
      <w:r w:rsidR="00E672A1" w:rsidRPr="001303A5">
        <w:rPr>
          <w:rFonts w:ascii="Times New Roman" w:eastAsia="Calibri" w:hAnsi="Times New Roman" w:cs="Times New Roman"/>
          <w:color w:val="000000" w:themeColor="text1"/>
          <w:sz w:val="24"/>
          <w:szCs w:val="24"/>
        </w:rPr>
        <w:t xml:space="preserve"> </w:t>
      </w:r>
      <w:r w:rsidR="008E6DD0" w:rsidRPr="001303A5">
        <w:rPr>
          <w:rFonts w:ascii="Times New Roman" w:eastAsia="Calibri" w:hAnsi="Times New Roman" w:cs="Times New Roman"/>
          <w:color w:val="000000" w:themeColor="text1"/>
          <w:sz w:val="24"/>
          <w:szCs w:val="24"/>
        </w:rPr>
        <w:t xml:space="preserve">Ņemot vērā, ka </w:t>
      </w:r>
      <w:r w:rsidR="00E672A1" w:rsidRPr="001303A5">
        <w:rPr>
          <w:rFonts w:ascii="Times New Roman" w:hAnsi="Times New Roman" w:cs="Times New Roman"/>
          <w:color w:val="000000" w:themeColor="text1"/>
          <w:sz w:val="24"/>
          <w:szCs w:val="24"/>
        </w:rPr>
        <w:t>Likumprojekts paredz būtiskas izmaiņas nozares uzņēmumiem, uzraugošajām iestādēm</w:t>
      </w:r>
      <w:r w:rsidR="00570395" w:rsidRPr="001303A5">
        <w:rPr>
          <w:rFonts w:ascii="Times New Roman" w:hAnsi="Times New Roman" w:cs="Times New Roman"/>
          <w:color w:val="000000" w:themeColor="text1"/>
          <w:sz w:val="24"/>
          <w:szCs w:val="24"/>
        </w:rPr>
        <w:t xml:space="preserve"> un</w:t>
      </w:r>
      <w:r w:rsidR="00E672A1" w:rsidRPr="001303A5">
        <w:rPr>
          <w:rFonts w:ascii="Times New Roman" w:hAnsi="Times New Roman" w:cs="Times New Roman"/>
          <w:color w:val="000000" w:themeColor="text1"/>
          <w:sz w:val="24"/>
          <w:szCs w:val="24"/>
        </w:rPr>
        <w:t xml:space="preserve"> sabiedrībai</w:t>
      </w:r>
      <w:r w:rsidR="008E6DD0" w:rsidRPr="001303A5">
        <w:rPr>
          <w:rFonts w:ascii="Times New Roman" w:eastAsia="Calibri" w:hAnsi="Times New Roman" w:cs="Times New Roman"/>
          <w:color w:val="000000" w:themeColor="text1"/>
          <w:sz w:val="24"/>
          <w:szCs w:val="24"/>
        </w:rPr>
        <w:t xml:space="preserve">, </w:t>
      </w:r>
      <w:r w:rsidR="00E931FD" w:rsidRPr="001303A5">
        <w:rPr>
          <w:rFonts w:ascii="Times New Roman" w:eastAsia="Calibri" w:hAnsi="Times New Roman" w:cs="Times New Roman"/>
          <w:color w:val="000000" w:themeColor="text1"/>
          <w:sz w:val="24"/>
          <w:szCs w:val="24"/>
        </w:rPr>
        <w:t>v</w:t>
      </w:r>
      <w:r w:rsidRPr="001303A5">
        <w:rPr>
          <w:rFonts w:ascii="Times New Roman" w:eastAsia="Calibri" w:hAnsi="Times New Roman" w:cs="Times New Roman"/>
          <w:color w:val="000000" w:themeColor="text1"/>
          <w:sz w:val="24"/>
          <w:szCs w:val="24"/>
        </w:rPr>
        <w:t xml:space="preserve">airākkārtēji rīkotajās </w:t>
      </w:r>
      <w:r w:rsidRPr="001303A5">
        <w:rPr>
          <w:rStyle w:val="cf01"/>
          <w:rFonts w:ascii="Times New Roman" w:hAnsi="Times New Roman" w:cs="Times New Roman"/>
          <w:sz w:val="24"/>
          <w:szCs w:val="24"/>
        </w:rPr>
        <w:t xml:space="preserve">Darba grupas sēdēs notika plašas diskusijas, kuru laikā tika secināta dažādu viedokļu nesakritība, kā rezultātā bija nepieciešams laiks atbilstošāko risinājumu rašanai. Tāpat tika apspriesti finansiāli ietilpīgi jautājumi (visu </w:t>
      </w:r>
      <w:r w:rsidRPr="001303A5">
        <w:rPr>
          <w:rFonts w:ascii="Times New Roman" w:hAnsi="Times New Roman" w:cs="Times New Roman"/>
          <w:sz w:val="24"/>
          <w:szCs w:val="24"/>
        </w:rPr>
        <w:t>azartspēļu organizēšanas vietu apmeklētāju reģistrācija</w:t>
      </w:r>
      <w:r w:rsidRPr="001303A5">
        <w:rPr>
          <w:rStyle w:val="cf01"/>
          <w:rFonts w:ascii="Times New Roman" w:hAnsi="Times New Roman" w:cs="Times New Roman"/>
          <w:sz w:val="24"/>
          <w:szCs w:val="24"/>
        </w:rPr>
        <w:t xml:space="preserve">, risku uzraudzības un kontroles sistēma, spēlētāju dalība sadarbības programmā, azartspēļu organizēšanas vietu fasāžu noformējums, spēļu automātu skaita izmaiņas, spēlētāju personalizēto viedkaršu ieviešana, </w:t>
      </w:r>
      <w:r w:rsidR="00B421F7" w:rsidRPr="001303A5">
        <w:rPr>
          <w:rStyle w:val="cf01"/>
          <w:rFonts w:ascii="Times New Roman" w:hAnsi="Times New Roman" w:cs="Times New Roman"/>
          <w:sz w:val="24"/>
          <w:szCs w:val="24"/>
        </w:rPr>
        <w:t xml:space="preserve">spēlētāju </w:t>
      </w:r>
      <w:r w:rsidRPr="001303A5">
        <w:rPr>
          <w:rStyle w:val="cf01"/>
          <w:rFonts w:ascii="Times New Roman" w:hAnsi="Times New Roman" w:cs="Times New Roman"/>
          <w:sz w:val="24"/>
          <w:szCs w:val="24"/>
        </w:rPr>
        <w:t xml:space="preserve">vecuma ierobežojuma paaugstināšana, azartspēļu </w:t>
      </w:r>
      <w:r w:rsidRPr="001303A5">
        <w:rPr>
          <w:rStyle w:val="cf01"/>
          <w:rFonts w:ascii="Times New Roman" w:hAnsi="Times New Roman" w:cs="Times New Roman"/>
          <w:sz w:val="24"/>
          <w:szCs w:val="24"/>
        </w:rPr>
        <w:lastRenderedPageBreak/>
        <w:t>organizēšanas laika ierobežojums, ēdināšanas pakalpojumu sniegšana azartspēļu zālēs, videoieraksta uzglabāšana u.tml.)</w:t>
      </w:r>
      <w:r w:rsidR="00E74AC3" w:rsidRPr="001303A5">
        <w:rPr>
          <w:rFonts w:ascii="Times New Roman" w:eastAsia="Calibri" w:hAnsi="Times New Roman" w:cs="Times New Roman"/>
          <w:color w:val="000000" w:themeColor="text1"/>
          <w:sz w:val="24"/>
          <w:szCs w:val="24"/>
        </w:rPr>
        <w:t xml:space="preserve">, </w:t>
      </w:r>
      <w:r w:rsidR="00570395" w:rsidRPr="001303A5">
        <w:rPr>
          <w:rFonts w:ascii="Times New Roman" w:eastAsia="Calibri" w:hAnsi="Times New Roman" w:cs="Times New Roman"/>
          <w:color w:val="000000" w:themeColor="text1"/>
          <w:sz w:val="24"/>
          <w:szCs w:val="24"/>
        </w:rPr>
        <w:t>t</w:t>
      </w:r>
      <w:r w:rsidRPr="001303A5">
        <w:rPr>
          <w:rFonts w:ascii="Times New Roman" w:eastAsia="Calibri" w:hAnsi="Times New Roman" w:cs="Times New Roman"/>
          <w:color w:val="000000" w:themeColor="text1"/>
          <w:sz w:val="24"/>
          <w:szCs w:val="24"/>
        </w:rPr>
        <w:t xml:space="preserve">ādejādi par daudziem uzdevumiem bija nepieciešama visu iesaistīto pušu konceptuāla izšķiršanās un ilgāks izvērtējamais un saskaņošanas periods, lai </w:t>
      </w:r>
      <w:r w:rsidRPr="001303A5">
        <w:rPr>
          <w:rFonts w:ascii="Times New Roman" w:hAnsi="Times New Roman" w:cs="Times New Roman"/>
          <w:sz w:val="24"/>
          <w:szCs w:val="24"/>
        </w:rPr>
        <w:t>sabalansētu turpmāko azartspēļu nozares regulējumu</w:t>
      </w:r>
      <w:r w:rsidR="00570395" w:rsidRPr="001303A5">
        <w:rPr>
          <w:rFonts w:ascii="Times New Roman" w:hAnsi="Times New Roman" w:cs="Times New Roman"/>
          <w:sz w:val="24"/>
          <w:szCs w:val="24"/>
        </w:rPr>
        <w:t>. Likumprojekta izstrādē tika</w:t>
      </w:r>
      <w:r w:rsidR="00086967" w:rsidRPr="001303A5">
        <w:rPr>
          <w:rFonts w:ascii="Times New Roman" w:hAnsi="Times New Roman" w:cs="Times New Roman"/>
          <w:sz w:val="24"/>
          <w:szCs w:val="24"/>
        </w:rPr>
        <w:t xml:space="preserve"> </w:t>
      </w:r>
      <w:r w:rsidRPr="001303A5">
        <w:rPr>
          <w:rFonts w:ascii="Times New Roman" w:hAnsi="Times New Roman" w:cs="Times New Roman"/>
          <w:sz w:val="24"/>
          <w:szCs w:val="24"/>
        </w:rPr>
        <w:t>ņem</w:t>
      </w:r>
      <w:r w:rsidR="00086967" w:rsidRPr="001303A5">
        <w:rPr>
          <w:rFonts w:ascii="Times New Roman" w:hAnsi="Times New Roman" w:cs="Times New Roman"/>
          <w:sz w:val="24"/>
          <w:szCs w:val="24"/>
        </w:rPr>
        <w:t>tas</w:t>
      </w:r>
      <w:r w:rsidRPr="001303A5">
        <w:rPr>
          <w:rFonts w:ascii="Times New Roman" w:hAnsi="Times New Roman" w:cs="Times New Roman"/>
          <w:sz w:val="24"/>
          <w:szCs w:val="24"/>
        </w:rPr>
        <w:t xml:space="preserve"> vērā Pamatnostādnēs ietvertās atziņas, līdzšinēj</w:t>
      </w:r>
      <w:r w:rsidR="00570395" w:rsidRPr="001303A5">
        <w:rPr>
          <w:rFonts w:ascii="Times New Roman" w:hAnsi="Times New Roman" w:cs="Times New Roman"/>
          <w:sz w:val="24"/>
          <w:szCs w:val="24"/>
        </w:rPr>
        <w:t>ā</w:t>
      </w:r>
      <w:r w:rsidRPr="001303A5">
        <w:rPr>
          <w:rFonts w:ascii="Times New Roman" w:hAnsi="Times New Roman" w:cs="Times New Roman"/>
          <w:sz w:val="24"/>
          <w:szCs w:val="24"/>
        </w:rPr>
        <w:t xml:space="preserve"> pieredz</w:t>
      </w:r>
      <w:r w:rsidR="00570395" w:rsidRPr="001303A5">
        <w:rPr>
          <w:rFonts w:ascii="Times New Roman" w:hAnsi="Times New Roman" w:cs="Times New Roman"/>
          <w:sz w:val="24"/>
          <w:szCs w:val="24"/>
        </w:rPr>
        <w:t>e</w:t>
      </w:r>
      <w:r w:rsidRPr="001303A5">
        <w:rPr>
          <w:rFonts w:ascii="Times New Roman" w:hAnsi="Times New Roman" w:cs="Times New Roman"/>
          <w:sz w:val="24"/>
          <w:szCs w:val="24"/>
        </w:rPr>
        <w:t xml:space="preserve"> un aktuālāk</w:t>
      </w:r>
      <w:r w:rsidR="00570395" w:rsidRPr="001303A5">
        <w:rPr>
          <w:rFonts w:ascii="Times New Roman" w:hAnsi="Times New Roman" w:cs="Times New Roman"/>
          <w:sz w:val="24"/>
          <w:szCs w:val="24"/>
        </w:rPr>
        <w:t>ie</w:t>
      </w:r>
      <w:r w:rsidRPr="001303A5">
        <w:rPr>
          <w:rFonts w:ascii="Times New Roman" w:hAnsi="Times New Roman" w:cs="Times New Roman"/>
          <w:sz w:val="24"/>
          <w:szCs w:val="24"/>
        </w:rPr>
        <w:t xml:space="preserve"> notikum</w:t>
      </w:r>
      <w:r w:rsidR="00570395" w:rsidRPr="001303A5">
        <w:rPr>
          <w:rFonts w:ascii="Times New Roman" w:hAnsi="Times New Roman" w:cs="Times New Roman"/>
          <w:sz w:val="24"/>
          <w:szCs w:val="24"/>
        </w:rPr>
        <w:t>i</w:t>
      </w:r>
      <w:r w:rsidRPr="001303A5">
        <w:rPr>
          <w:rFonts w:ascii="Times New Roman" w:hAnsi="Times New Roman" w:cs="Times New Roman"/>
          <w:sz w:val="24"/>
          <w:szCs w:val="24"/>
        </w:rPr>
        <w:t>, kas pēdējo gadu laikā būtiski ietekmējuši nozares attīstību Latvijā</w:t>
      </w:r>
      <w:r w:rsidRPr="001303A5">
        <w:rPr>
          <w:rFonts w:ascii="Times New Roman" w:hAnsi="Times New Roman" w:cs="Times New Roman"/>
          <w:color w:val="000000" w:themeColor="text1"/>
          <w:sz w:val="24"/>
          <w:szCs w:val="24"/>
        </w:rPr>
        <w:t>. Turpmākajā Pamatnostādņu darbības laikā turpināsies darbs pie tajā iekļauto uzdevumu izpildes.</w:t>
      </w:r>
      <w:r w:rsidR="00F74D12">
        <w:rPr>
          <w:rFonts w:ascii="Times New Roman" w:hAnsi="Times New Roman" w:cs="Times New Roman"/>
          <w:color w:val="000000" w:themeColor="text1"/>
          <w:sz w:val="24"/>
          <w:szCs w:val="24"/>
        </w:rPr>
        <w:t xml:space="preserve"> </w:t>
      </w:r>
      <w:r w:rsidR="00221C8C">
        <w:rPr>
          <w:rFonts w:ascii="Times New Roman" w:hAnsi="Times New Roman" w:cs="Times New Roman"/>
          <w:color w:val="000000" w:themeColor="text1"/>
          <w:sz w:val="24"/>
          <w:szCs w:val="24"/>
        </w:rPr>
        <w:t>Savukārt attiecībā uz</w:t>
      </w:r>
      <w:r w:rsidR="00FE6EA6">
        <w:rPr>
          <w:rFonts w:ascii="Times New Roman" w:hAnsi="Times New Roman" w:cs="Times New Roman"/>
          <w:color w:val="000000" w:themeColor="text1"/>
          <w:sz w:val="24"/>
          <w:szCs w:val="24"/>
        </w:rPr>
        <w:t xml:space="preserve"> </w:t>
      </w:r>
      <w:r w:rsidR="00221C8C" w:rsidRPr="00674DB1">
        <w:rPr>
          <w:rFonts w:ascii="Times New Roman" w:hAnsi="Times New Roman" w:cs="Times New Roman"/>
          <w:sz w:val="24"/>
          <w:szCs w:val="24"/>
        </w:rPr>
        <w:t xml:space="preserve">azartspēļu un </w:t>
      </w:r>
      <w:r w:rsidR="00221C8C" w:rsidRPr="00690FD6">
        <w:rPr>
          <w:rFonts w:ascii="Times New Roman" w:hAnsi="Times New Roman" w:cs="Times New Roman"/>
          <w:sz w:val="24"/>
          <w:szCs w:val="24"/>
        </w:rPr>
        <w:t xml:space="preserve">izložu jomas attīstību pēc Pamatnostādnēs iekļauto uzdevumu izpildes, </w:t>
      </w:r>
      <w:r w:rsidR="00FE6EA6" w:rsidRPr="00690FD6">
        <w:rPr>
          <w:rFonts w:ascii="Times New Roman" w:hAnsi="Times New Roman" w:cs="Times New Roman"/>
          <w:sz w:val="24"/>
          <w:szCs w:val="24"/>
        </w:rPr>
        <w:t>turpmāk</w:t>
      </w:r>
      <w:r w:rsidR="00221C8C" w:rsidRPr="00690FD6">
        <w:rPr>
          <w:rFonts w:ascii="Times New Roman" w:hAnsi="Times New Roman" w:cs="Times New Roman"/>
          <w:sz w:val="24"/>
          <w:szCs w:val="24"/>
        </w:rPr>
        <w:t>a</w:t>
      </w:r>
      <w:r w:rsidR="00FE6EA6" w:rsidRPr="00690FD6">
        <w:rPr>
          <w:rFonts w:ascii="Times New Roman" w:hAnsi="Times New Roman" w:cs="Times New Roman"/>
          <w:sz w:val="24"/>
          <w:szCs w:val="24"/>
        </w:rPr>
        <w:t xml:space="preserve"> </w:t>
      </w:r>
      <w:r w:rsidR="00F74D12" w:rsidRPr="00690FD6">
        <w:rPr>
          <w:rFonts w:ascii="Times New Roman" w:hAnsi="Times New Roman" w:cs="Times New Roman"/>
          <w:sz w:val="24"/>
          <w:szCs w:val="24"/>
        </w:rPr>
        <w:t xml:space="preserve">attīstības plānošanas dokumentu azartspēļu un izložu jomā </w:t>
      </w:r>
      <w:r w:rsidR="00FE6EA6" w:rsidRPr="00690FD6">
        <w:rPr>
          <w:rFonts w:ascii="Times New Roman" w:hAnsi="Times New Roman" w:cs="Times New Roman"/>
          <w:sz w:val="24"/>
          <w:szCs w:val="24"/>
        </w:rPr>
        <w:t>izstrāde</w:t>
      </w:r>
      <w:r w:rsidR="00221C8C" w:rsidRPr="00690FD6">
        <w:rPr>
          <w:rFonts w:ascii="Times New Roman" w:hAnsi="Times New Roman" w:cs="Times New Roman"/>
          <w:sz w:val="24"/>
          <w:szCs w:val="24"/>
        </w:rPr>
        <w:t xml:space="preserve"> var notikt </w:t>
      </w:r>
      <w:r w:rsidR="00F74D12" w:rsidRPr="00690FD6">
        <w:rPr>
          <w:rFonts w:ascii="Times New Roman" w:hAnsi="Times New Roman" w:cs="Times New Roman"/>
          <w:sz w:val="24"/>
          <w:szCs w:val="24"/>
        </w:rPr>
        <w:t>pēc Likumprojekt</w:t>
      </w:r>
      <w:r w:rsidR="003B2DA2" w:rsidRPr="00690FD6">
        <w:rPr>
          <w:rFonts w:ascii="Times New Roman" w:hAnsi="Times New Roman" w:cs="Times New Roman"/>
          <w:sz w:val="24"/>
          <w:szCs w:val="24"/>
        </w:rPr>
        <w:t xml:space="preserve">ā iekļauto izmaiņu efektivitātes novērtējuma. </w:t>
      </w:r>
      <w:r w:rsidR="00F74D12" w:rsidRPr="00690FD6">
        <w:rPr>
          <w:rFonts w:ascii="Times New Roman" w:hAnsi="Times New Roman" w:cs="Times New Roman"/>
          <w:sz w:val="24"/>
          <w:szCs w:val="24"/>
        </w:rPr>
        <w:t>Līdz ar to veicami secīgi soļi, ieviešot jau izstrādātās izmaiņas, veicot to ietekmes pēcnovērtējumu</w:t>
      </w:r>
      <w:r w:rsidR="003B2DA2" w:rsidRPr="00690FD6">
        <w:rPr>
          <w:rFonts w:ascii="Times New Roman" w:hAnsi="Times New Roman" w:cs="Times New Roman"/>
          <w:sz w:val="24"/>
          <w:szCs w:val="24"/>
        </w:rPr>
        <w:t>, visbeidzot</w:t>
      </w:r>
      <w:r w:rsidR="00690FD6" w:rsidRPr="00690FD6">
        <w:rPr>
          <w:rFonts w:ascii="Times New Roman" w:hAnsi="Times New Roman" w:cs="Times New Roman"/>
          <w:sz w:val="24"/>
          <w:szCs w:val="24"/>
        </w:rPr>
        <w:t xml:space="preserve"> </w:t>
      </w:r>
      <w:r w:rsidR="00F74D12" w:rsidRPr="00690FD6">
        <w:rPr>
          <w:rFonts w:ascii="Times New Roman" w:hAnsi="Times New Roman" w:cs="Times New Roman"/>
          <w:sz w:val="24"/>
          <w:szCs w:val="24"/>
        </w:rPr>
        <w:t>vērtē</w:t>
      </w:r>
      <w:r w:rsidR="003B2DA2" w:rsidRPr="00690FD6">
        <w:rPr>
          <w:rFonts w:ascii="Times New Roman" w:hAnsi="Times New Roman" w:cs="Times New Roman"/>
          <w:sz w:val="24"/>
          <w:szCs w:val="24"/>
        </w:rPr>
        <w:t>jo</w:t>
      </w:r>
      <w:r w:rsidR="00F74D12" w:rsidRPr="00690FD6">
        <w:rPr>
          <w:rFonts w:ascii="Times New Roman" w:hAnsi="Times New Roman" w:cs="Times New Roman"/>
          <w:sz w:val="24"/>
          <w:szCs w:val="24"/>
        </w:rPr>
        <w:t>t nepieciešamību jauna vidēja termiņa politikas plānošanas dokumenta izstrād</w:t>
      </w:r>
      <w:r w:rsidR="003B2DA2" w:rsidRPr="00690FD6">
        <w:rPr>
          <w:rFonts w:ascii="Times New Roman" w:hAnsi="Times New Roman" w:cs="Times New Roman"/>
          <w:sz w:val="24"/>
          <w:szCs w:val="24"/>
        </w:rPr>
        <w:t>e</w:t>
      </w:r>
      <w:r w:rsidR="00F74D12" w:rsidRPr="00690FD6">
        <w:rPr>
          <w:rFonts w:ascii="Times New Roman" w:hAnsi="Times New Roman" w:cs="Times New Roman"/>
          <w:sz w:val="24"/>
          <w:szCs w:val="24"/>
        </w:rPr>
        <w:t>i nākamajam plānošanas periodam</w:t>
      </w:r>
      <w:r w:rsidR="00F74D12" w:rsidRPr="00690FD6">
        <w:rPr>
          <w:rFonts w:ascii="Times New Roman" w:eastAsia="Calibri" w:hAnsi="Times New Roman" w:cs="Times New Roman"/>
          <w:sz w:val="24"/>
          <w:szCs w:val="24"/>
        </w:rPr>
        <w:t xml:space="preserve">. </w:t>
      </w:r>
    </w:p>
    <w:p w14:paraId="270F572E" w14:textId="730CC864" w:rsidR="00A51CA7" w:rsidRPr="00F74D12" w:rsidRDefault="00F74D12" w:rsidP="00690FD6">
      <w:pPr>
        <w:spacing w:after="0" w:line="240" w:lineRule="auto"/>
        <w:jc w:val="both"/>
        <w:rPr>
          <w:rFonts w:ascii="Times New Roman" w:hAnsi="Times New Roman" w:cs="Times New Roman"/>
          <w:sz w:val="28"/>
          <w:szCs w:val="28"/>
        </w:rPr>
      </w:pPr>
      <w:r w:rsidRPr="00690FD6">
        <w:rPr>
          <w:rFonts w:ascii="Times New Roman" w:eastAsia="Times New Roman" w:hAnsi="Times New Roman" w:cs="Times New Roman"/>
          <w:sz w:val="24"/>
          <w:szCs w:val="24"/>
          <w:lang w:eastAsia="lv-LV"/>
        </w:rPr>
        <w:t xml:space="preserve">           </w:t>
      </w:r>
      <w:r w:rsidR="00A51CA7" w:rsidRPr="00690FD6">
        <w:rPr>
          <w:rFonts w:ascii="Times New Roman" w:eastAsia="Times New Roman" w:hAnsi="Times New Roman" w:cs="Times New Roman"/>
          <w:sz w:val="24"/>
          <w:szCs w:val="24"/>
          <w:lang w:eastAsia="lv-LV"/>
        </w:rPr>
        <w:t xml:space="preserve">Zemāk </w:t>
      </w:r>
      <w:r w:rsidR="00E95AC7" w:rsidRPr="00690FD6">
        <w:rPr>
          <w:rFonts w:ascii="Times New Roman" w:eastAsia="Times New Roman" w:hAnsi="Times New Roman" w:cs="Times New Roman"/>
          <w:sz w:val="24"/>
          <w:szCs w:val="24"/>
          <w:lang w:eastAsia="lv-LV"/>
        </w:rPr>
        <w:t>tabulā</w:t>
      </w:r>
      <w:r w:rsidRPr="00690FD6">
        <w:rPr>
          <w:rFonts w:ascii="Times New Roman" w:eastAsia="Times New Roman" w:hAnsi="Times New Roman" w:cs="Times New Roman"/>
          <w:sz w:val="24"/>
          <w:szCs w:val="24"/>
          <w:lang w:eastAsia="lv-LV"/>
        </w:rPr>
        <w:t>s</w:t>
      </w:r>
      <w:r w:rsidR="00E95AC7" w:rsidRPr="00690FD6">
        <w:rPr>
          <w:rFonts w:ascii="Times New Roman" w:eastAsia="Times New Roman" w:hAnsi="Times New Roman" w:cs="Times New Roman"/>
          <w:sz w:val="24"/>
          <w:szCs w:val="24"/>
          <w:lang w:eastAsia="lv-LV"/>
        </w:rPr>
        <w:t xml:space="preserve"> </w:t>
      </w:r>
      <w:r w:rsidRPr="00690FD6">
        <w:rPr>
          <w:rFonts w:ascii="Times New Roman" w:eastAsia="Times New Roman" w:hAnsi="Times New Roman" w:cs="Times New Roman"/>
          <w:sz w:val="24"/>
          <w:szCs w:val="24"/>
          <w:lang w:eastAsia="lv-LV"/>
        </w:rPr>
        <w:t>“</w:t>
      </w:r>
      <w:r w:rsidRPr="00690FD6">
        <w:rPr>
          <w:rFonts w:ascii="Times New Roman" w:hAnsi="Times New Roman" w:cs="Times New Roman"/>
          <w:sz w:val="24"/>
          <w:szCs w:val="24"/>
          <w:shd w:val="clear" w:color="auto" w:fill="FFFFFF"/>
        </w:rPr>
        <w:t xml:space="preserve">Politikas rezultātu un rezultatīvo rādītāju progresa novērtējums” un </w:t>
      </w:r>
      <w:r w:rsidR="007D4053" w:rsidRPr="00690FD6">
        <w:rPr>
          <w:rFonts w:ascii="Times New Roman" w:eastAsia="Times New Roman" w:hAnsi="Times New Roman" w:cs="Times New Roman"/>
          <w:sz w:val="24"/>
          <w:szCs w:val="24"/>
          <w:lang w:eastAsia="lv-LV"/>
        </w:rPr>
        <w:t>“</w:t>
      </w:r>
      <w:r w:rsidR="007D4053" w:rsidRPr="00690FD6">
        <w:rPr>
          <w:rFonts w:ascii="Times New Roman" w:hAnsi="Times New Roman" w:cs="Times New Roman"/>
          <w:sz w:val="24"/>
          <w:szCs w:val="24"/>
        </w:rPr>
        <w:t>Pamatnostādņu izpildes progress un rezultatīvie rādītāji”</w:t>
      </w:r>
      <w:r w:rsidR="007D4053" w:rsidRPr="00690FD6">
        <w:rPr>
          <w:rFonts w:ascii="Times New Roman" w:hAnsi="Times New Roman" w:cs="Times New Roman"/>
          <w:b/>
          <w:bCs/>
          <w:sz w:val="24"/>
          <w:szCs w:val="24"/>
        </w:rPr>
        <w:t xml:space="preserve"> </w:t>
      </w:r>
      <w:r w:rsidR="00A51CA7" w:rsidRPr="00690FD6">
        <w:rPr>
          <w:rFonts w:ascii="Times New Roman" w:eastAsia="Times New Roman" w:hAnsi="Times New Roman" w:cs="Times New Roman"/>
          <w:sz w:val="24"/>
          <w:szCs w:val="24"/>
          <w:lang w:eastAsia="lv-LV"/>
        </w:rPr>
        <w:t xml:space="preserve">ir apkopota informācija par </w:t>
      </w:r>
      <w:r w:rsidR="00A51CA7" w:rsidRPr="00690FD6">
        <w:rPr>
          <w:rFonts w:ascii="Times New Roman" w:hAnsi="Times New Roman" w:cs="Times New Roman"/>
          <w:sz w:val="24"/>
          <w:szCs w:val="24"/>
        </w:rPr>
        <w:t>Pamatnostādnēs iekļauto uzdevumu izpildes progresu,</w:t>
      </w:r>
      <w:r w:rsidRPr="00690FD6">
        <w:rPr>
          <w:rFonts w:ascii="Times New Roman" w:hAnsi="Times New Roman" w:cs="Times New Roman"/>
          <w:sz w:val="24"/>
          <w:szCs w:val="24"/>
        </w:rPr>
        <w:t xml:space="preserve"> </w:t>
      </w:r>
      <w:r w:rsidR="00674DB1" w:rsidRPr="00690FD6">
        <w:rPr>
          <w:rFonts w:ascii="Times New Roman" w:hAnsi="Times New Roman" w:cs="Times New Roman"/>
          <w:sz w:val="24"/>
          <w:szCs w:val="24"/>
        </w:rPr>
        <w:t>rezultatīvo rādītāju progresa novērtējumu,</w:t>
      </w:r>
      <w:r w:rsidR="00A51CA7" w:rsidRPr="00690FD6">
        <w:rPr>
          <w:rFonts w:ascii="Times New Roman" w:hAnsi="Times New Roman" w:cs="Times New Roman"/>
          <w:sz w:val="24"/>
          <w:szCs w:val="24"/>
        </w:rPr>
        <w:t xml:space="preserve"> aktualizēta un apkopota</w:t>
      </w:r>
      <w:r w:rsidR="009B0D39" w:rsidRPr="00690FD6">
        <w:rPr>
          <w:rFonts w:ascii="Times New Roman" w:hAnsi="Times New Roman" w:cs="Times New Roman"/>
          <w:sz w:val="24"/>
          <w:szCs w:val="24"/>
        </w:rPr>
        <w:t xml:space="preserve"> saņemtā</w:t>
      </w:r>
      <w:r w:rsidR="00A51CA7" w:rsidRPr="00690FD6">
        <w:rPr>
          <w:rFonts w:ascii="Times New Roman" w:hAnsi="Times New Roman" w:cs="Times New Roman"/>
          <w:sz w:val="24"/>
          <w:szCs w:val="24"/>
        </w:rPr>
        <w:t xml:space="preserve"> informācija</w:t>
      </w:r>
      <w:r w:rsidR="009B0D39" w:rsidRPr="00690FD6">
        <w:rPr>
          <w:rFonts w:ascii="Times New Roman" w:hAnsi="Times New Roman" w:cs="Times New Roman"/>
          <w:sz w:val="24"/>
          <w:szCs w:val="24"/>
        </w:rPr>
        <w:t xml:space="preserve"> no </w:t>
      </w:r>
      <w:r w:rsidR="009B0D39" w:rsidRPr="00690FD6">
        <w:rPr>
          <w:rFonts w:ascii="Times New Roman" w:hAnsi="Times New Roman" w:cs="Times New Roman"/>
          <w:sz w:val="24"/>
          <w:szCs w:val="24"/>
          <w:shd w:val="clear" w:color="auto" w:fill="FFFFFF"/>
        </w:rPr>
        <w:t xml:space="preserve">iesaistītajām institūcijām </w:t>
      </w:r>
      <w:r w:rsidR="00A51CA7" w:rsidRPr="00690FD6">
        <w:rPr>
          <w:rFonts w:ascii="Times New Roman" w:hAnsi="Times New Roman" w:cs="Times New Roman"/>
          <w:sz w:val="24"/>
          <w:szCs w:val="24"/>
        </w:rPr>
        <w:t xml:space="preserve">par Pamatnostādņu īstenošanā </w:t>
      </w:r>
      <w:r w:rsidR="009B0D39" w:rsidRPr="00690FD6">
        <w:rPr>
          <w:rFonts w:ascii="Times New Roman" w:hAnsi="Times New Roman" w:cs="Times New Roman"/>
          <w:sz w:val="24"/>
          <w:szCs w:val="24"/>
        </w:rPr>
        <w:t xml:space="preserve">paredzēto pasākumu </w:t>
      </w:r>
      <w:r w:rsidR="009B0D39" w:rsidRPr="00BC04C2">
        <w:rPr>
          <w:rFonts w:ascii="Times New Roman" w:hAnsi="Times New Roman" w:cs="Times New Roman"/>
          <w:sz w:val="24"/>
          <w:szCs w:val="24"/>
        </w:rPr>
        <w:t>un uzdevumu izpildi</w:t>
      </w:r>
      <w:r w:rsidR="00A51CA7" w:rsidRPr="00BC04C2">
        <w:rPr>
          <w:rFonts w:ascii="Times New Roman" w:hAnsi="Times New Roman" w:cs="Times New Roman"/>
          <w:sz w:val="24"/>
          <w:szCs w:val="24"/>
        </w:rPr>
        <w:t xml:space="preserve"> izvirzīto mērķu sasniegšanai. No Pamatnostādnēs </w:t>
      </w:r>
      <w:r w:rsidR="00A51CA7" w:rsidRPr="009B0D39">
        <w:rPr>
          <w:rFonts w:ascii="Times New Roman" w:hAnsi="Times New Roman" w:cs="Times New Roman"/>
          <w:color w:val="000000" w:themeColor="text1"/>
          <w:sz w:val="24"/>
          <w:szCs w:val="24"/>
        </w:rPr>
        <w:t>ietvertajiem galvenajiem azartspēļu un izložu politikas mērķiem, tiem atbilstošajiem sešiem rīcības virzieniem, kas ietver 47 uzdevumus:</w:t>
      </w:r>
    </w:p>
    <w:p w14:paraId="129043C0" w14:textId="7D50CCB3" w:rsidR="00A51CA7" w:rsidRPr="001303A5" w:rsidRDefault="00A51CA7" w:rsidP="003B25A4">
      <w:pPr>
        <w:pStyle w:val="ListParagraph"/>
        <w:numPr>
          <w:ilvl w:val="0"/>
          <w:numId w:val="2"/>
        </w:numPr>
        <w:spacing w:after="0" w:line="240" w:lineRule="auto"/>
        <w:jc w:val="both"/>
        <w:rPr>
          <w:rFonts w:ascii="Times New Roman" w:hAnsi="Times New Roman" w:cs="Times New Roman"/>
          <w:color w:val="000000" w:themeColor="text1"/>
          <w:sz w:val="24"/>
          <w:szCs w:val="24"/>
        </w:rPr>
      </w:pPr>
      <w:r w:rsidRPr="001303A5">
        <w:rPr>
          <w:rFonts w:ascii="Times New Roman" w:hAnsi="Times New Roman" w:cs="Times New Roman"/>
          <w:color w:val="000000" w:themeColor="text1"/>
          <w:sz w:val="24"/>
          <w:szCs w:val="24"/>
        </w:rPr>
        <w:t>18 uzdevumi</w:t>
      </w:r>
      <w:r w:rsidR="00B421F7" w:rsidRPr="001303A5">
        <w:rPr>
          <w:rFonts w:ascii="Times New Roman" w:hAnsi="Times New Roman" w:cs="Times New Roman"/>
          <w:color w:val="000000" w:themeColor="text1"/>
          <w:sz w:val="24"/>
          <w:szCs w:val="24"/>
        </w:rPr>
        <w:t xml:space="preserve"> tiek izpildīti, iekļaujot atbilstošu regulējumu</w:t>
      </w:r>
      <w:r w:rsidRPr="001303A5">
        <w:rPr>
          <w:rFonts w:ascii="Times New Roman" w:hAnsi="Times New Roman" w:cs="Times New Roman"/>
          <w:color w:val="000000" w:themeColor="text1"/>
          <w:sz w:val="24"/>
          <w:szCs w:val="24"/>
        </w:rPr>
        <w:t xml:space="preserve"> izstrādātajā Likumprojektā, </w:t>
      </w:r>
      <w:r w:rsidR="00593149">
        <w:rPr>
          <w:rFonts w:ascii="Times New Roman" w:hAnsi="Times New Roman" w:cs="Times New Roman"/>
          <w:color w:val="000000" w:themeColor="text1"/>
          <w:sz w:val="24"/>
          <w:szCs w:val="24"/>
        </w:rPr>
        <w:t>kas tika</w:t>
      </w:r>
      <w:r w:rsidR="00586DD1" w:rsidRPr="00F32A44">
        <w:rPr>
          <w:rFonts w:ascii="Times New Roman" w:hAnsi="Times New Roman" w:cs="Times New Roman"/>
          <w:color w:val="000000" w:themeColor="text1"/>
          <w:sz w:val="24"/>
          <w:szCs w:val="24"/>
        </w:rPr>
        <w:t xml:space="preserve"> </w:t>
      </w:r>
      <w:r w:rsidR="00291DAD">
        <w:rPr>
          <w:rFonts w:ascii="Times New Roman" w:hAnsi="Times New Roman" w:cs="Times New Roman"/>
          <w:color w:val="000000" w:themeColor="text1"/>
          <w:sz w:val="24"/>
          <w:szCs w:val="24"/>
        </w:rPr>
        <w:t>atbalstīts</w:t>
      </w:r>
      <w:r w:rsidR="00291DAD" w:rsidRPr="00F32A44">
        <w:rPr>
          <w:rFonts w:ascii="Times New Roman" w:hAnsi="Times New Roman" w:cs="Times New Roman"/>
          <w:color w:val="000000" w:themeColor="text1"/>
          <w:sz w:val="24"/>
          <w:szCs w:val="24"/>
        </w:rPr>
        <w:t xml:space="preserve"> </w:t>
      </w:r>
      <w:r w:rsidR="00586DD1" w:rsidRPr="00F32A44">
        <w:rPr>
          <w:rFonts w:ascii="Times New Roman" w:hAnsi="Times New Roman" w:cs="Times New Roman"/>
          <w:color w:val="000000" w:themeColor="text1"/>
          <w:sz w:val="24"/>
          <w:szCs w:val="24"/>
        </w:rPr>
        <w:t>Ministru kabinet</w:t>
      </w:r>
      <w:r w:rsidR="00586DD1">
        <w:rPr>
          <w:rFonts w:ascii="Times New Roman" w:hAnsi="Times New Roman" w:cs="Times New Roman"/>
          <w:color w:val="000000" w:themeColor="text1"/>
          <w:sz w:val="24"/>
          <w:szCs w:val="24"/>
        </w:rPr>
        <w:t>ā</w:t>
      </w:r>
      <w:r w:rsidRPr="001303A5">
        <w:rPr>
          <w:rFonts w:ascii="Times New Roman" w:hAnsi="Times New Roman" w:cs="Times New Roman"/>
          <w:color w:val="000000" w:themeColor="text1"/>
          <w:sz w:val="24"/>
          <w:szCs w:val="24"/>
        </w:rPr>
        <w:t>;</w:t>
      </w:r>
    </w:p>
    <w:p w14:paraId="4383E488" w14:textId="1223814A" w:rsidR="00A51CA7" w:rsidRPr="001303A5" w:rsidRDefault="00B2660C" w:rsidP="003B25A4">
      <w:pPr>
        <w:pStyle w:val="ListParagraph"/>
        <w:numPr>
          <w:ilvl w:val="0"/>
          <w:numId w:val="2"/>
        </w:numPr>
        <w:spacing w:after="0" w:line="240" w:lineRule="auto"/>
        <w:jc w:val="both"/>
        <w:rPr>
          <w:rFonts w:ascii="Times New Roman" w:hAnsi="Times New Roman" w:cs="Times New Roman"/>
          <w:color w:val="000000" w:themeColor="text1"/>
          <w:sz w:val="24"/>
          <w:szCs w:val="24"/>
        </w:rPr>
      </w:pPr>
      <w:r w:rsidRPr="001303A5">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0</w:t>
      </w:r>
      <w:r w:rsidRPr="001303A5">
        <w:rPr>
          <w:rFonts w:ascii="Times New Roman" w:hAnsi="Times New Roman" w:cs="Times New Roman"/>
          <w:color w:val="000000" w:themeColor="text1"/>
          <w:sz w:val="24"/>
          <w:szCs w:val="24"/>
        </w:rPr>
        <w:t xml:space="preserve"> </w:t>
      </w:r>
      <w:r w:rsidR="00A51CA7" w:rsidRPr="001303A5">
        <w:rPr>
          <w:rFonts w:ascii="Times New Roman" w:hAnsi="Times New Roman" w:cs="Times New Roman"/>
          <w:color w:val="000000" w:themeColor="text1"/>
          <w:sz w:val="24"/>
          <w:szCs w:val="24"/>
        </w:rPr>
        <w:t xml:space="preserve">uzdevumi tiek pildīti pastāvīgi, proti, uzdevumi, ka saistīti ar dažādiem pasākumiem sabiedrības informētībai par azartspēļu kaitīgumu, </w:t>
      </w:r>
      <w:r w:rsidR="00A51CA7" w:rsidRPr="001303A5">
        <w:rPr>
          <w:rFonts w:ascii="Times New Roman" w:eastAsia="Times New Roman" w:hAnsi="Times New Roman" w:cs="Times New Roman"/>
          <w:color w:val="000000" w:themeColor="text1"/>
          <w:sz w:val="24"/>
          <w:szCs w:val="24"/>
          <w:lang w:eastAsia="lv-LV"/>
        </w:rPr>
        <w:t>veselības veicināšanas un slimību profilakses pasākumiem,</w:t>
      </w:r>
      <w:r w:rsidR="00A51CA7" w:rsidRPr="001303A5">
        <w:rPr>
          <w:rFonts w:ascii="Times New Roman" w:hAnsi="Times New Roman" w:cs="Times New Roman"/>
          <w:color w:val="000000" w:themeColor="text1"/>
          <w:sz w:val="24"/>
          <w:szCs w:val="24"/>
        </w:rPr>
        <w:t xml:space="preserve"> regulāru informācijas sniegšanu un atjaunošanu, a</w:t>
      </w:r>
      <w:r w:rsidR="00A51CA7" w:rsidRPr="001303A5">
        <w:rPr>
          <w:rFonts w:ascii="Times New Roman" w:eastAsia="Times New Roman" w:hAnsi="Times New Roman" w:cs="Times New Roman"/>
          <w:color w:val="000000" w:themeColor="text1"/>
          <w:sz w:val="24"/>
          <w:szCs w:val="24"/>
          <w:lang w:eastAsia="lv-LV"/>
        </w:rPr>
        <w:t>zartspēļu un izložu nozares tendenču monitoringu;</w:t>
      </w:r>
    </w:p>
    <w:p w14:paraId="35E30FB2" w14:textId="7723C0FB" w:rsidR="00A51CA7" w:rsidRPr="001303A5" w:rsidRDefault="00607F0C" w:rsidP="003B25A4">
      <w:pPr>
        <w:pStyle w:val="ListParagraph"/>
        <w:numPr>
          <w:ilvl w:val="0"/>
          <w:numId w:val="2"/>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divu</w:t>
      </w:r>
      <w:r w:rsidR="00A51CA7" w:rsidRPr="001303A5">
        <w:rPr>
          <w:rFonts w:ascii="Times New Roman" w:hAnsi="Times New Roman" w:cs="Times New Roman"/>
          <w:color w:val="000000" w:themeColor="text1"/>
          <w:sz w:val="24"/>
          <w:szCs w:val="24"/>
        </w:rPr>
        <w:t xml:space="preserve"> uzdevumu izpilde </w:t>
      </w:r>
      <w:r w:rsidR="00A51CA7" w:rsidRPr="001303A5">
        <w:rPr>
          <w:rFonts w:ascii="Times New Roman" w:eastAsia="Times New Roman" w:hAnsi="Times New Roman" w:cs="Times New Roman"/>
          <w:color w:val="000000" w:themeColor="text1"/>
          <w:sz w:val="24"/>
          <w:szCs w:val="24"/>
          <w:lang w:eastAsia="lv-LV"/>
        </w:rPr>
        <w:t>var tikt uzsākta pēc Likumprojekta pieņemšanas (</w:t>
      </w:r>
      <w:r w:rsidR="00E57362" w:rsidRPr="001303A5">
        <w:rPr>
          <w:rFonts w:ascii="Times New Roman" w:eastAsia="Times New Roman" w:hAnsi="Times New Roman" w:cs="Times New Roman"/>
          <w:color w:val="000000" w:themeColor="text1"/>
          <w:sz w:val="24"/>
          <w:szCs w:val="24"/>
          <w:lang w:eastAsia="lv-LV"/>
        </w:rPr>
        <w:t>nepieciešams izveidot</w:t>
      </w:r>
      <w:r w:rsidR="00A51CA7" w:rsidRPr="001303A5">
        <w:rPr>
          <w:rFonts w:ascii="Times New Roman" w:eastAsia="Times New Roman" w:hAnsi="Times New Roman" w:cs="Times New Roman"/>
          <w:color w:val="000000" w:themeColor="text1"/>
          <w:sz w:val="24"/>
          <w:szCs w:val="24"/>
          <w:lang w:eastAsia="lv-LV"/>
        </w:rPr>
        <w:t xml:space="preserve"> darba grup</w:t>
      </w:r>
      <w:r w:rsidR="00E57362" w:rsidRPr="001303A5">
        <w:rPr>
          <w:rFonts w:ascii="Times New Roman" w:eastAsia="Times New Roman" w:hAnsi="Times New Roman" w:cs="Times New Roman"/>
          <w:color w:val="000000" w:themeColor="text1"/>
          <w:sz w:val="24"/>
          <w:szCs w:val="24"/>
          <w:lang w:eastAsia="lv-LV"/>
        </w:rPr>
        <w:t>u</w:t>
      </w:r>
      <w:r w:rsidR="00A51CA7" w:rsidRPr="001303A5">
        <w:rPr>
          <w:rFonts w:ascii="Times New Roman" w:eastAsia="Times New Roman" w:hAnsi="Times New Roman" w:cs="Times New Roman"/>
          <w:color w:val="000000" w:themeColor="text1"/>
          <w:sz w:val="24"/>
          <w:szCs w:val="24"/>
          <w:lang w:eastAsia="lv-LV"/>
        </w:rPr>
        <w:t xml:space="preserve"> automātiskā uzvedības monitoringa analītiskā rīka izstrādei un vadlīniju izst</w:t>
      </w:r>
      <w:r w:rsidR="003D3421" w:rsidRPr="001303A5">
        <w:rPr>
          <w:rFonts w:ascii="Times New Roman" w:eastAsia="Times New Roman" w:hAnsi="Times New Roman" w:cs="Times New Roman"/>
          <w:color w:val="000000" w:themeColor="text1"/>
          <w:sz w:val="24"/>
          <w:szCs w:val="24"/>
          <w:lang w:eastAsia="lv-LV"/>
        </w:rPr>
        <w:t>r</w:t>
      </w:r>
      <w:r w:rsidR="00A51CA7" w:rsidRPr="001303A5">
        <w:rPr>
          <w:rFonts w:ascii="Times New Roman" w:eastAsia="Times New Roman" w:hAnsi="Times New Roman" w:cs="Times New Roman"/>
          <w:color w:val="000000" w:themeColor="text1"/>
          <w:sz w:val="24"/>
          <w:szCs w:val="24"/>
          <w:lang w:eastAsia="lv-LV"/>
        </w:rPr>
        <w:t>āde</w:t>
      </w:r>
      <w:r w:rsidR="00E57362" w:rsidRPr="001303A5">
        <w:rPr>
          <w:rFonts w:ascii="Times New Roman" w:eastAsia="Times New Roman" w:hAnsi="Times New Roman" w:cs="Times New Roman"/>
          <w:color w:val="000000" w:themeColor="text1"/>
          <w:sz w:val="24"/>
          <w:szCs w:val="24"/>
          <w:lang w:eastAsia="lv-LV"/>
        </w:rPr>
        <w:t>i</w:t>
      </w:r>
      <w:r w:rsidR="00A51CA7" w:rsidRPr="001303A5">
        <w:rPr>
          <w:rFonts w:ascii="Times New Roman" w:eastAsia="Times New Roman" w:hAnsi="Times New Roman" w:cs="Times New Roman"/>
          <w:color w:val="000000" w:themeColor="text1"/>
          <w:sz w:val="24"/>
          <w:szCs w:val="24"/>
          <w:lang w:eastAsia="lv-LV"/>
        </w:rPr>
        <w:t xml:space="preserve"> (izvērtējums </w:t>
      </w:r>
      <w:r w:rsidR="00A51CA7" w:rsidRPr="001303A5">
        <w:rPr>
          <w:rFonts w:ascii="Times New Roman" w:hAnsi="Times New Roman" w:cs="Times New Roman"/>
          <w:color w:val="000000" w:themeColor="text1"/>
          <w:sz w:val="24"/>
          <w:szCs w:val="24"/>
        </w:rPr>
        <w:t>par citās valstīs īstenotām indicētās profilakses programmām procesu atkarības novēršanai));</w:t>
      </w:r>
    </w:p>
    <w:p w14:paraId="62DDF4C8" w14:textId="2F1756B7" w:rsidR="00A51CA7" w:rsidRPr="001303A5" w:rsidRDefault="00F23291" w:rsidP="003B25A4">
      <w:pPr>
        <w:pStyle w:val="ListParagraph"/>
        <w:numPr>
          <w:ilvl w:val="0"/>
          <w:numId w:val="2"/>
        </w:numPr>
        <w:spacing w:after="0" w:line="240" w:lineRule="auto"/>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lv-LV"/>
        </w:rPr>
        <w:t>seši</w:t>
      </w:r>
      <w:r w:rsidR="00A51CA7" w:rsidRPr="001303A5">
        <w:rPr>
          <w:rFonts w:ascii="Times New Roman" w:eastAsia="Times New Roman" w:hAnsi="Times New Roman" w:cs="Times New Roman"/>
          <w:color w:val="000000" w:themeColor="text1"/>
          <w:sz w:val="24"/>
          <w:szCs w:val="24"/>
          <w:lang w:eastAsia="lv-LV"/>
        </w:rPr>
        <w:t xml:space="preserve"> uzdevumi ir izpildes procesā, jo ir saistīti ar plānotajiem pētījumiem un iespējamām izmaiņām citos normatīvajos aktos, kuru izpildei nepieciešams padziļināts izvērtējums;</w:t>
      </w:r>
    </w:p>
    <w:p w14:paraId="780483AE" w14:textId="71B2052B" w:rsidR="00A51CA7" w:rsidRPr="00586DD1" w:rsidRDefault="00607F0C" w:rsidP="003B25A4">
      <w:pPr>
        <w:pStyle w:val="ListParagraph"/>
        <w:numPr>
          <w:ilvl w:val="0"/>
          <w:numId w:val="2"/>
        </w:numPr>
        <w:spacing w:after="0" w:line="240" w:lineRule="auto"/>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lv-LV"/>
        </w:rPr>
        <w:t>septiņ</w:t>
      </w:r>
      <w:r w:rsidR="00564307">
        <w:rPr>
          <w:rFonts w:ascii="Times New Roman" w:eastAsia="Times New Roman" w:hAnsi="Times New Roman" w:cs="Times New Roman"/>
          <w:color w:val="000000" w:themeColor="text1"/>
          <w:sz w:val="24"/>
          <w:szCs w:val="24"/>
          <w:lang w:eastAsia="lv-LV"/>
        </w:rPr>
        <w:t>u</w:t>
      </w:r>
      <w:r w:rsidR="00A51CA7" w:rsidRPr="001303A5">
        <w:rPr>
          <w:rFonts w:ascii="Times New Roman" w:eastAsia="Times New Roman" w:hAnsi="Times New Roman" w:cs="Times New Roman"/>
          <w:color w:val="000000" w:themeColor="text1"/>
          <w:sz w:val="24"/>
          <w:szCs w:val="24"/>
          <w:lang w:eastAsia="lv-LV"/>
        </w:rPr>
        <w:t xml:space="preserve"> uzdevumu izpilde šobrīd nav iespējama finansējuma trūkuma dēļ, kā arī ņemot vērā </w:t>
      </w:r>
      <w:r w:rsidR="00616C97">
        <w:rPr>
          <w:rFonts w:ascii="Times New Roman" w:eastAsia="Times New Roman" w:hAnsi="Times New Roman" w:cs="Times New Roman"/>
          <w:color w:val="000000" w:themeColor="text1"/>
          <w:sz w:val="24"/>
          <w:szCs w:val="24"/>
          <w:lang w:eastAsia="lv-LV"/>
        </w:rPr>
        <w:t xml:space="preserve">papildus diskusiju un izvērtējuma nepieciešamību atbilstoši </w:t>
      </w:r>
      <w:r w:rsidR="00616C97" w:rsidRPr="009E0938">
        <w:rPr>
          <w:rFonts w:ascii="Times New Roman" w:hAnsi="Times New Roman" w:cs="Times New Roman"/>
          <w:sz w:val="24"/>
          <w:szCs w:val="24"/>
        </w:rPr>
        <w:t>Satversmes tiesa</w:t>
      </w:r>
      <w:r w:rsidR="00616C97">
        <w:rPr>
          <w:rFonts w:ascii="Times New Roman" w:hAnsi="Times New Roman" w:cs="Times New Roman"/>
          <w:sz w:val="24"/>
          <w:szCs w:val="24"/>
        </w:rPr>
        <w:t>s</w:t>
      </w:r>
      <w:r w:rsidR="00616C97" w:rsidRPr="009E0938">
        <w:rPr>
          <w:rFonts w:ascii="Times New Roman" w:hAnsi="Times New Roman" w:cs="Times New Roman"/>
          <w:sz w:val="24"/>
          <w:szCs w:val="24"/>
        </w:rPr>
        <w:t xml:space="preserve"> 2024.gada 4.aprīļa nolēmum</w:t>
      </w:r>
      <w:r w:rsidR="00616C97">
        <w:rPr>
          <w:rFonts w:ascii="Times New Roman" w:hAnsi="Times New Roman" w:cs="Times New Roman"/>
          <w:sz w:val="24"/>
          <w:szCs w:val="24"/>
        </w:rPr>
        <w:t>a</w:t>
      </w:r>
      <w:r w:rsidR="00616C97" w:rsidRPr="009E0938">
        <w:rPr>
          <w:rFonts w:ascii="Times New Roman" w:hAnsi="Times New Roman" w:cs="Times New Roman"/>
          <w:sz w:val="24"/>
          <w:szCs w:val="24"/>
        </w:rPr>
        <w:t xml:space="preserve"> Nr.2023-27-03 atzi</w:t>
      </w:r>
      <w:r w:rsidR="00616C97">
        <w:rPr>
          <w:rFonts w:ascii="Times New Roman" w:hAnsi="Times New Roman" w:cs="Times New Roman"/>
          <w:sz w:val="24"/>
          <w:szCs w:val="24"/>
        </w:rPr>
        <w:t>ņām</w:t>
      </w:r>
      <w:r w:rsidR="00616C97" w:rsidRPr="009E0938">
        <w:rPr>
          <w:rFonts w:ascii="Times New Roman" w:hAnsi="Times New Roman" w:cs="Times New Roman"/>
          <w:sz w:val="24"/>
          <w:szCs w:val="24"/>
        </w:rPr>
        <w:t xml:space="preserve"> </w:t>
      </w:r>
      <w:r w:rsidR="00A51CA7" w:rsidRPr="001303A5">
        <w:rPr>
          <w:rFonts w:ascii="Times New Roman" w:eastAsia="Times New Roman" w:hAnsi="Times New Roman" w:cs="Times New Roman"/>
          <w:color w:val="000000" w:themeColor="text1"/>
          <w:sz w:val="24"/>
          <w:szCs w:val="24"/>
        </w:rPr>
        <w:t>liet</w:t>
      </w:r>
      <w:r w:rsidR="00616C97">
        <w:rPr>
          <w:rFonts w:ascii="Times New Roman" w:eastAsia="Times New Roman" w:hAnsi="Times New Roman" w:cs="Times New Roman"/>
          <w:color w:val="000000" w:themeColor="text1"/>
          <w:sz w:val="24"/>
          <w:szCs w:val="24"/>
        </w:rPr>
        <w:t>ā</w:t>
      </w:r>
      <w:r w:rsidR="00A51CA7" w:rsidRPr="001303A5">
        <w:rPr>
          <w:rFonts w:ascii="Times New Roman" w:eastAsia="Times New Roman" w:hAnsi="Times New Roman" w:cs="Times New Roman"/>
          <w:color w:val="000000" w:themeColor="text1"/>
          <w:sz w:val="24"/>
          <w:szCs w:val="24"/>
        </w:rPr>
        <w:t xml:space="preserve"> p</w:t>
      </w:r>
      <w:r w:rsidR="00A51CA7" w:rsidRPr="001303A5">
        <w:rPr>
          <w:rFonts w:ascii="Times New Roman" w:hAnsi="Times New Roman" w:cs="Times New Roman"/>
          <w:color w:val="000000" w:themeColor="text1"/>
          <w:sz w:val="24"/>
          <w:szCs w:val="24"/>
        </w:rPr>
        <w:t>ar Rīgas teritorijas plānojuma izmantošanas un apbūves noteikumu atbilstību Latvijas Republikas Satversmei</w:t>
      </w:r>
      <w:r w:rsidR="00A51CA7" w:rsidRPr="001303A5">
        <w:rPr>
          <w:rFonts w:ascii="Times New Roman" w:eastAsia="Times New Roman" w:hAnsi="Times New Roman" w:cs="Times New Roman"/>
          <w:color w:val="000000" w:themeColor="text1"/>
          <w:sz w:val="24"/>
          <w:szCs w:val="24"/>
        </w:rPr>
        <w:t>;</w:t>
      </w:r>
    </w:p>
    <w:p w14:paraId="6A4EB089" w14:textId="6A038AEF" w:rsidR="00586DD1" w:rsidRPr="00586DD1" w:rsidRDefault="00586DD1" w:rsidP="00586DD1">
      <w:pPr>
        <w:pStyle w:val="ListParagraph"/>
        <w:numPr>
          <w:ilvl w:val="0"/>
          <w:numId w:val="2"/>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viens uzdevums, kas </w:t>
      </w:r>
      <w:r>
        <w:rPr>
          <w:rFonts w:ascii="Times New Roman" w:eastAsia="Times New Roman" w:hAnsi="Times New Roman" w:cs="Times New Roman"/>
          <w:color w:val="000000" w:themeColor="text1"/>
          <w:sz w:val="24"/>
          <w:szCs w:val="24"/>
          <w:lang w:eastAsia="lv-LV"/>
        </w:rPr>
        <w:t>p</w:t>
      </w:r>
      <w:r w:rsidRPr="001303A5">
        <w:rPr>
          <w:rFonts w:ascii="Times New Roman" w:eastAsia="Times New Roman" w:hAnsi="Times New Roman" w:cs="Times New Roman"/>
          <w:color w:val="000000" w:themeColor="text1"/>
          <w:sz w:val="24"/>
          <w:szCs w:val="24"/>
          <w:lang w:eastAsia="lv-LV"/>
        </w:rPr>
        <w:t xml:space="preserve">aredz </w:t>
      </w:r>
      <w:r w:rsidR="0084343B" w:rsidRPr="00586DD1">
        <w:rPr>
          <w:rFonts w:ascii="Times New Roman" w:hAnsi="Times New Roman" w:cs="Times New Roman"/>
          <w:color w:val="000000" w:themeColor="text1"/>
          <w:sz w:val="24"/>
          <w:szCs w:val="24"/>
        </w:rPr>
        <w:t xml:space="preserve">izstrādāt grozījumus </w:t>
      </w:r>
      <w:r w:rsidR="0084343B">
        <w:rPr>
          <w:rFonts w:ascii="Times New Roman" w:hAnsi="Times New Roman" w:cs="Times New Roman"/>
          <w:color w:val="000000" w:themeColor="text1"/>
          <w:sz w:val="24"/>
          <w:szCs w:val="24"/>
        </w:rPr>
        <w:t>AIL par</w:t>
      </w:r>
      <w:r w:rsidR="0084343B" w:rsidRPr="00586DD1">
        <w:rPr>
          <w:rFonts w:ascii="Times New Roman" w:hAnsi="Times New Roman" w:cs="Times New Roman"/>
          <w:color w:val="000000" w:themeColor="text1"/>
          <w:sz w:val="24"/>
          <w:szCs w:val="24"/>
        </w:rPr>
        <w:t xml:space="preserve"> </w:t>
      </w:r>
      <w:r w:rsidRPr="001303A5">
        <w:rPr>
          <w:rFonts w:ascii="Times New Roman" w:eastAsia="Times New Roman" w:hAnsi="Times New Roman" w:cs="Times New Roman"/>
          <w:color w:val="000000" w:themeColor="text1"/>
          <w:sz w:val="24"/>
          <w:szCs w:val="24"/>
          <w:lang w:eastAsia="lv-LV"/>
        </w:rPr>
        <w:t>smēķēšanas aizliegumu azartspēļu zālēs un kazino, izņemot uz regulējuma apstiprināšanas dienu speciāli paredzētajās smēķēšanas telpās, kur nodrošināta pastiprināta gaisa ventilācija</w:t>
      </w:r>
      <w:r w:rsidR="00722DFA">
        <w:rPr>
          <w:rFonts w:ascii="Times New Roman" w:eastAsia="Times New Roman" w:hAnsi="Times New Roman" w:cs="Times New Roman"/>
          <w:color w:val="000000" w:themeColor="text1"/>
          <w:sz w:val="24"/>
          <w:szCs w:val="24"/>
          <w:lang w:eastAsia="lv-LV"/>
        </w:rPr>
        <w:t xml:space="preserve"> </w:t>
      </w:r>
      <w:r w:rsidR="00722DFA" w:rsidRPr="00586DD1">
        <w:rPr>
          <w:rFonts w:ascii="Times New Roman" w:hAnsi="Times New Roman" w:cs="Times New Roman"/>
          <w:color w:val="000000" w:themeColor="text1"/>
          <w:sz w:val="24"/>
          <w:szCs w:val="24"/>
        </w:rPr>
        <w:t>ir zaudējis aktualitāti</w:t>
      </w:r>
      <w:r w:rsidR="00722DFA">
        <w:rPr>
          <w:rFonts w:ascii="Times New Roman" w:eastAsia="Times New Roman" w:hAnsi="Times New Roman" w:cs="Times New Roman"/>
          <w:color w:val="000000" w:themeColor="text1"/>
          <w:sz w:val="24"/>
          <w:szCs w:val="24"/>
          <w:lang w:eastAsia="lv-LV"/>
        </w:rPr>
        <w:t>, jo</w:t>
      </w:r>
      <w:r w:rsidR="00B71C3D">
        <w:rPr>
          <w:rFonts w:ascii="Times New Roman" w:eastAsia="Times New Roman" w:hAnsi="Times New Roman" w:cs="Times New Roman"/>
          <w:color w:val="000000" w:themeColor="text1"/>
          <w:sz w:val="24"/>
          <w:szCs w:val="24"/>
          <w:lang w:eastAsia="lv-LV"/>
        </w:rPr>
        <w:t xml:space="preserve"> </w:t>
      </w:r>
      <w:r w:rsidRPr="00586DD1">
        <w:rPr>
          <w:rFonts w:ascii="Times New Roman" w:hAnsi="Times New Roman" w:cs="Times New Roman"/>
          <w:color w:val="000000" w:themeColor="text1"/>
          <w:sz w:val="24"/>
          <w:szCs w:val="24"/>
        </w:rPr>
        <w:t>2024. gada 11. janvārī Saeimā tika apstiprināts likumprojekts “Grozījumi Tabakas izstrādājumu, augu smēķēšanas produktu, elektronisko smēķēšanas ierīču un to šķidrumu aprites likumā”</w:t>
      </w:r>
      <w:r w:rsidRPr="001303A5">
        <w:rPr>
          <w:rStyle w:val="FootnoteReference"/>
          <w:rFonts w:ascii="Times New Roman" w:hAnsi="Times New Roman" w:cs="Times New Roman"/>
          <w:color w:val="000000" w:themeColor="text1"/>
          <w:sz w:val="24"/>
          <w:szCs w:val="24"/>
        </w:rPr>
        <w:footnoteReference w:id="1"/>
      </w:r>
      <w:r w:rsidRPr="00586DD1">
        <w:rPr>
          <w:rFonts w:ascii="Times New Roman" w:hAnsi="Times New Roman" w:cs="Times New Roman"/>
          <w:color w:val="000000" w:themeColor="text1"/>
          <w:sz w:val="24"/>
          <w:szCs w:val="24"/>
        </w:rPr>
        <w:t xml:space="preserve"> (14. Saeimas </w:t>
      </w:r>
      <w:proofErr w:type="spellStart"/>
      <w:r w:rsidRPr="00586DD1">
        <w:rPr>
          <w:rFonts w:ascii="Times New Roman" w:hAnsi="Times New Roman" w:cs="Times New Roman"/>
          <w:color w:val="000000" w:themeColor="text1"/>
          <w:sz w:val="24"/>
          <w:szCs w:val="24"/>
        </w:rPr>
        <w:t>reģ</w:t>
      </w:r>
      <w:proofErr w:type="spellEnd"/>
      <w:r w:rsidRPr="00586DD1">
        <w:rPr>
          <w:rFonts w:ascii="Times New Roman" w:hAnsi="Times New Roman" w:cs="Times New Roman"/>
          <w:color w:val="000000" w:themeColor="text1"/>
          <w:sz w:val="24"/>
          <w:szCs w:val="24"/>
        </w:rPr>
        <w:t>. Nr. 48/Lp14), paredzot pilnīgu aizliegumu smēķēt azartspēļu organizēšanas vietās. Minētie ierobežojumi stāsies spēkā 2025.gada 1. janvārī</w:t>
      </w:r>
      <w:r w:rsidR="00A227D9">
        <w:rPr>
          <w:rFonts w:ascii="Times New Roman" w:hAnsi="Times New Roman" w:cs="Times New Roman"/>
          <w:color w:val="000000" w:themeColor="text1"/>
          <w:sz w:val="24"/>
          <w:szCs w:val="24"/>
        </w:rPr>
        <w:t>;</w:t>
      </w:r>
    </w:p>
    <w:p w14:paraId="008F398C" w14:textId="77777777" w:rsidR="00BC04C2" w:rsidRPr="00BC04C2" w:rsidRDefault="0084343B" w:rsidP="003B25A4">
      <w:pPr>
        <w:pStyle w:val="ListParagraph"/>
        <w:numPr>
          <w:ilvl w:val="0"/>
          <w:numId w:val="2"/>
        </w:numPr>
        <w:spacing w:after="0" w:line="240" w:lineRule="auto"/>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lv-LV"/>
        </w:rPr>
        <w:t>viens uzdevums, kas paredz p</w:t>
      </w:r>
      <w:r w:rsidRPr="001303A5">
        <w:rPr>
          <w:rFonts w:ascii="Times New Roman" w:eastAsia="Times New Roman" w:hAnsi="Times New Roman" w:cs="Times New Roman"/>
          <w:color w:val="000000" w:themeColor="text1"/>
          <w:sz w:val="24"/>
          <w:szCs w:val="24"/>
          <w:lang w:eastAsia="lv-LV"/>
        </w:rPr>
        <w:t>ašvaldībām izstrādāt priekšlikumus alternatīvo brīvā laika pavadīšanas veidu integrācijai teritorijās, kur azartspēļu zāle ir vieglāk pieejama alternatīva salīdzinājumā ar citām brīvā laika pavadīšanas iespējām, tajā skaitā izmantojot pašvaldību rīcībā esošo infrastruktūru</w:t>
      </w:r>
      <w:r w:rsidR="001A10CB">
        <w:rPr>
          <w:rFonts w:ascii="Times New Roman" w:eastAsia="Times New Roman" w:hAnsi="Times New Roman" w:cs="Times New Roman"/>
          <w:color w:val="000000" w:themeColor="text1"/>
          <w:sz w:val="24"/>
          <w:szCs w:val="24"/>
          <w:lang w:eastAsia="lv-LV"/>
        </w:rPr>
        <w:t>,</w:t>
      </w:r>
      <w:r>
        <w:rPr>
          <w:rFonts w:ascii="Times New Roman" w:eastAsia="Times New Roman" w:hAnsi="Times New Roman" w:cs="Times New Roman"/>
          <w:color w:val="000000" w:themeColor="text1"/>
          <w:sz w:val="24"/>
          <w:szCs w:val="24"/>
          <w:lang w:eastAsia="lv-LV"/>
        </w:rPr>
        <w:t xml:space="preserve"> tika izpildīts</w:t>
      </w:r>
      <w:r w:rsidR="00E11D88">
        <w:rPr>
          <w:rFonts w:ascii="Times New Roman" w:eastAsia="Times New Roman" w:hAnsi="Times New Roman" w:cs="Times New Roman"/>
          <w:color w:val="000000" w:themeColor="text1"/>
          <w:sz w:val="24"/>
          <w:szCs w:val="24"/>
          <w:lang w:eastAsia="lv-LV"/>
        </w:rPr>
        <w:t>, i</w:t>
      </w:r>
      <w:r w:rsidRPr="001303A5">
        <w:rPr>
          <w:rFonts w:ascii="Times New Roman" w:eastAsia="Times New Roman" w:hAnsi="Times New Roman" w:cs="Times New Roman"/>
          <w:color w:val="000000" w:themeColor="text1"/>
          <w:sz w:val="24"/>
          <w:szCs w:val="24"/>
          <w:lang w:eastAsia="lv-LV"/>
        </w:rPr>
        <w:t>zstrādā</w:t>
      </w:r>
      <w:r w:rsidR="00E11D88">
        <w:rPr>
          <w:rFonts w:ascii="Times New Roman" w:eastAsia="Times New Roman" w:hAnsi="Times New Roman" w:cs="Times New Roman"/>
          <w:color w:val="000000" w:themeColor="text1"/>
          <w:sz w:val="24"/>
          <w:szCs w:val="24"/>
          <w:lang w:eastAsia="lv-LV"/>
        </w:rPr>
        <w:t>jot</w:t>
      </w:r>
      <w:r w:rsidRPr="001303A5">
        <w:rPr>
          <w:rFonts w:ascii="Times New Roman" w:eastAsia="Times New Roman" w:hAnsi="Times New Roman" w:cs="Times New Roman"/>
          <w:color w:val="000000" w:themeColor="text1"/>
          <w:sz w:val="24"/>
          <w:szCs w:val="24"/>
          <w:lang w:eastAsia="lv-LV"/>
        </w:rPr>
        <w:t xml:space="preserve"> informatīv</w:t>
      </w:r>
      <w:r w:rsidR="009248D9">
        <w:rPr>
          <w:rFonts w:ascii="Times New Roman" w:eastAsia="Times New Roman" w:hAnsi="Times New Roman" w:cs="Times New Roman"/>
          <w:color w:val="000000" w:themeColor="text1"/>
          <w:sz w:val="24"/>
          <w:szCs w:val="24"/>
          <w:lang w:eastAsia="lv-LV"/>
        </w:rPr>
        <w:t>o</w:t>
      </w:r>
      <w:r w:rsidRPr="001303A5">
        <w:rPr>
          <w:rFonts w:ascii="Times New Roman" w:eastAsia="Times New Roman" w:hAnsi="Times New Roman" w:cs="Times New Roman"/>
          <w:color w:val="000000" w:themeColor="text1"/>
          <w:sz w:val="24"/>
          <w:szCs w:val="24"/>
          <w:lang w:eastAsia="lv-LV"/>
        </w:rPr>
        <w:t xml:space="preserve"> materiāl</w:t>
      </w:r>
      <w:r w:rsidR="009248D9">
        <w:rPr>
          <w:rFonts w:ascii="Times New Roman" w:eastAsia="Times New Roman" w:hAnsi="Times New Roman" w:cs="Times New Roman"/>
          <w:color w:val="000000" w:themeColor="text1"/>
          <w:sz w:val="24"/>
          <w:szCs w:val="24"/>
          <w:lang w:eastAsia="lv-LV"/>
        </w:rPr>
        <w:t>u</w:t>
      </w:r>
      <w:r w:rsidRPr="001303A5">
        <w:rPr>
          <w:rFonts w:ascii="Times New Roman" w:eastAsia="Times New Roman" w:hAnsi="Times New Roman" w:cs="Times New Roman"/>
          <w:color w:val="000000" w:themeColor="text1"/>
          <w:sz w:val="24"/>
          <w:szCs w:val="24"/>
          <w:lang w:eastAsia="lv-LV"/>
        </w:rPr>
        <w:t xml:space="preserve"> par aktuāliem alternatīviem izklaides veidiem pašvaldības teritorijā.</w:t>
      </w:r>
      <w:r w:rsidRPr="0084343B">
        <w:rPr>
          <w:rFonts w:ascii="Times New Roman" w:eastAsia="Times New Roman" w:hAnsi="Times New Roman" w:cs="Times New Roman"/>
          <w:color w:val="000000" w:themeColor="text1"/>
          <w:sz w:val="24"/>
          <w:szCs w:val="24"/>
          <w:lang w:eastAsia="lv-LV"/>
        </w:rPr>
        <w:t xml:space="preserve"> </w:t>
      </w:r>
      <w:r w:rsidRPr="001303A5">
        <w:rPr>
          <w:rFonts w:ascii="Times New Roman" w:eastAsia="Times New Roman" w:hAnsi="Times New Roman" w:cs="Times New Roman"/>
          <w:color w:val="000000" w:themeColor="text1"/>
          <w:sz w:val="24"/>
          <w:szCs w:val="24"/>
          <w:lang w:eastAsia="lv-LV"/>
        </w:rPr>
        <w:t>Nodrošināti alternatīvi brīvā laika pavadīšanas pasākumi, par to informējot sabiedrību</w:t>
      </w:r>
      <w:r w:rsidR="00BC04C2">
        <w:rPr>
          <w:rFonts w:ascii="Times New Roman" w:eastAsia="Times New Roman" w:hAnsi="Times New Roman" w:cs="Times New Roman"/>
          <w:color w:val="000000" w:themeColor="text1"/>
          <w:sz w:val="24"/>
          <w:szCs w:val="24"/>
          <w:lang w:eastAsia="lv-LV"/>
        </w:rPr>
        <w:t>;</w:t>
      </w:r>
    </w:p>
    <w:p w14:paraId="603CA10C" w14:textId="59E9AD1E" w:rsidR="00A51CA7" w:rsidRPr="001303A5" w:rsidRDefault="00607F0C" w:rsidP="003B25A4">
      <w:pPr>
        <w:pStyle w:val="ListParagraph"/>
        <w:numPr>
          <w:ilvl w:val="0"/>
          <w:numId w:val="2"/>
        </w:numPr>
        <w:spacing w:after="0" w:line="240" w:lineRule="auto"/>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lv-LV"/>
        </w:rPr>
        <w:t>viens</w:t>
      </w:r>
      <w:r w:rsidR="00A51CA7" w:rsidRPr="001303A5">
        <w:rPr>
          <w:rFonts w:ascii="Times New Roman" w:eastAsia="Times New Roman" w:hAnsi="Times New Roman" w:cs="Times New Roman"/>
          <w:color w:val="000000" w:themeColor="text1"/>
          <w:sz w:val="24"/>
          <w:szCs w:val="24"/>
          <w:lang w:eastAsia="lv-LV"/>
        </w:rPr>
        <w:t xml:space="preserve"> uzdevums attiecībā uz jaunas amata vietas piešķiršanu</w:t>
      </w:r>
      <w:r w:rsidR="0096233D" w:rsidRPr="001303A5">
        <w:rPr>
          <w:rFonts w:ascii="Times New Roman" w:eastAsia="Times New Roman" w:hAnsi="Times New Roman" w:cs="Times New Roman"/>
          <w:color w:val="000000" w:themeColor="text1"/>
          <w:sz w:val="24"/>
          <w:szCs w:val="24"/>
          <w:lang w:eastAsia="lv-LV"/>
        </w:rPr>
        <w:t xml:space="preserve"> IAUI kapacitātes stiprināšanai</w:t>
      </w:r>
      <w:r w:rsidR="00322362" w:rsidRPr="001303A5">
        <w:rPr>
          <w:rFonts w:ascii="Times New Roman" w:eastAsia="Times New Roman" w:hAnsi="Times New Roman" w:cs="Times New Roman"/>
          <w:color w:val="000000" w:themeColor="text1"/>
          <w:sz w:val="24"/>
          <w:szCs w:val="24"/>
          <w:lang w:eastAsia="lv-LV"/>
        </w:rPr>
        <w:t xml:space="preserve"> izpildīts, izveidojot</w:t>
      </w:r>
      <w:r w:rsidR="0096233D" w:rsidRPr="001303A5">
        <w:rPr>
          <w:rFonts w:ascii="Times New Roman" w:eastAsia="Times New Roman" w:hAnsi="Times New Roman" w:cs="Times New Roman"/>
          <w:color w:val="000000" w:themeColor="text1"/>
          <w:sz w:val="24"/>
          <w:szCs w:val="24"/>
          <w:lang w:eastAsia="lv-LV"/>
        </w:rPr>
        <w:t xml:space="preserve"> jaunu amata vietu </w:t>
      </w:r>
      <w:r w:rsidR="007D4053" w:rsidRPr="001303A5">
        <w:rPr>
          <w:rFonts w:ascii="Times New Roman" w:hAnsi="Times New Roman" w:cs="Times New Roman"/>
          <w:sz w:val="24"/>
          <w:szCs w:val="24"/>
        </w:rPr>
        <w:t>– speciālistu, kas pārzina informācijas tehnoloģiju jomu – kas tiks nodrošināta, novirzot vienu Finanšu ministrijā esošo amata vietu uz IAUI</w:t>
      </w:r>
      <w:r w:rsidR="00A51CA7" w:rsidRPr="001303A5">
        <w:rPr>
          <w:rFonts w:ascii="Times New Roman" w:eastAsia="Times New Roman" w:hAnsi="Times New Roman" w:cs="Times New Roman"/>
          <w:color w:val="000000" w:themeColor="text1"/>
          <w:sz w:val="24"/>
          <w:szCs w:val="24"/>
          <w:lang w:eastAsia="lv-LV"/>
        </w:rPr>
        <w:t>;</w:t>
      </w:r>
    </w:p>
    <w:p w14:paraId="10FB2680" w14:textId="4C25AB4E" w:rsidR="00A51CA7" w:rsidRPr="001303A5" w:rsidRDefault="00A51CA7" w:rsidP="003B25A4">
      <w:pPr>
        <w:pStyle w:val="ListParagraph"/>
        <w:numPr>
          <w:ilvl w:val="0"/>
          <w:numId w:val="2"/>
        </w:numPr>
        <w:spacing w:after="0" w:line="240" w:lineRule="auto"/>
        <w:jc w:val="both"/>
        <w:rPr>
          <w:rFonts w:ascii="Times New Roman" w:hAnsi="Times New Roman" w:cs="Times New Roman"/>
          <w:color w:val="000000" w:themeColor="text1"/>
          <w:sz w:val="24"/>
          <w:szCs w:val="24"/>
        </w:rPr>
      </w:pPr>
      <w:r w:rsidRPr="001303A5">
        <w:rPr>
          <w:rFonts w:ascii="Times New Roman" w:hAnsi="Times New Roman" w:cs="Times New Roman"/>
          <w:color w:val="000000" w:themeColor="text1"/>
          <w:sz w:val="24"/>
          <w:szCs w:val="24"/>
        </w:rPr>
        <w:t xml:space="preserve">svītrots </w:t>
      </w:r>
      <w:r w:rsidR="00607F0C">
        <w:rPr>
          <w:rFonts w:ascii="Times New Roman" w:hAnsi="Times New Roman" w:cs="Times New Roman"/>
          <w:color w:val="000000" w:themeColor="text1"/>
          <w:sz w:val="24"/>
          <w:szCs w:val="24"/>
        </w:rPr>
        <w:t>viens</w:t>
      </w:r>
      <w:r w:rsidRPr="001303A5">
        <w:rPr>
          <w:rFonts w:ascii="Times New Roman" w:hAnsi="Times New Roman" w:cs="Times New Roman"/>
          <w:color w:val="000000" w:themeColor="text1"/>
          <w:sz w:val="24"/>
          <w:szCs w:val="24"/>
        </w:rPr>
        <w:t xml:space="preserve"> uzdevums, kas paredzēja </w:t>
      </w:r>
      <w:r w:rsidRPr="001303A5">
        <w:rPr>
          <w:rFonts w:ascii="Times New Roman" w:eastAsia="Times New Roman" w:hAnsi="Times New Roman" w:cs="Times New Roman"/>
          <w:color w:val="000000" w:themeColor="text1"/>
          <w:sz w:val="24"/>
          <w:szCs w:val="24"/>
          <w:lang w:eastAsia="lv-LV"/>
        </w:rPr>
        <w:t>vietu uzskaitījuma paplašināšanu, kur aizliegts organizēt azartspēles</w:t>
      </w:r>
      <w:r w:rsidRPr="001303A5">
        <w:rPr>
          <w:rFonts w:ascii="Times New Roman" w:hAnsi="Times New Roman" w:cs="Times New Roman"/>
          <w:color w:val="000000" w:themeColor="text1"/>
          <w:sz w:val="24"/>
          <w:szCs w:val="24"/>
        </w:rPr>
        <w:t xml:space="preserve"> (skatīt Ministru kabineta 2022. gada 8. marta sēdes protokola Nr. 13 38. § 2. punktu</w:t>
      </w:r>
      <w:r w:rsidRPr="001303A5">
        <w:rPr>
          <w:rFonts w:ascii="Times New Roman" w:eastAsia="Times New Roman" w:hAnsi="Times New Roman" w:cs="Times New Roman"/>
          <w:color w:val="000000" w:themeColor="text1"/>
          <w:sz w:val="24"/>
          <w:szCs w:val="24"/>
          <w:lang w:eastAsia="lv-LV"/>
        </w:rPr>
        <w:t>).</w:t>
      </w:r>
      <w:r w:rsidRPr="001303A5">
        <w:rPr>
          <w:rFonts w:ascii="Times New Roman" w:hAnsi="Times New Roman" w:cs="Times New Roman"/>
          <w:color w:val="000000" w:themeColor="text1"/>
          <w:sz w:val="24"/>
          <w:szCs w:val="24"/>
          <w:shd w:val="clear" w:color="auto" w:fill="9CC2E5" w:themeFill="accent1" w:themeFillTint="99"/>
        </w:rPr>
        <w:t xml:space="preserve"> </w:t>
      </w:r>
    </w:p>
    <w:p w14:paraId="218AE91A" w14:textId="77777777" w:rsidR="002850C4" w:rsidRPr="001303A5" w:rsidRDefault="002850C4" w:rsidP="003B25A4">
      <w:pPr>
        <w:jc w:val="both"/>
        <w:rPr>
          <w:rFonts w:ascii="Times New Roman" w:hAnsi="Times New Roman" w:cs="Times New Roman"/>
          <w:sz w:val="24"/>
          <w:szCs w:val="24"/>
        </w:rPr>
        <w:sectPr w:rsidR="002850C4" w:rsidRPr="001303A5" w:rsidSect="00713C92">
          <w:headerReference w:type="default" r:id="rId11"/>
          <w:pgSz w:w="11906" w:h="16838"/>
          <w:pgMar w:top="567" w:right="720" w:bottom="567" w:left="720" w:header="709" w:footer="709" w:gutter="0"/>
          <w:cols w:space="708"/>
          <w:titlePg/>
          <w:docGrid w:linePitch="360"/>
        </w:sectPr>
      </w:pPr>
    </w:p>
    <w:p w14:paraId="448A162A" w14:textId="77777777" w:rsidR="00674DB1" w:rsidRPr="00363494" w:rsidRDefault="00674DB1" w:rsidP="00674DB1">
      <w:pPr>
        <w:pStyle w:val="Header"/>
        <w:jc w:val="center"/>
        <w:rPr>
          <w:rFonts w:ascii="Times New Roman" w:hAnsi="Times New Roman" w:cs="Times New Roman"/>
          <w:sz w:val="24"/>
          <w:szCs w:val="24"/>
        </w:rPr>
      </w:pPr>
      <w:r w:rsidRPr="00363494">
        <w:rPr>
          <w:rFonts w:ascii="Times New Roman" w:hAnsi="Times New Roman" w:cs="Times New Roman"/>
          <w:b/>
          <w:bCs/>
          <w:sz w:val="24"/>
          <w:szCs w:val="24"/>
          <w:shd w:val="clear" w:color="auto" w:fill="FFFFFF"/>
        </w:rPr>
        <w:lastRenderedPageBreak/>
        <w:t>Politikas rezultātu un rezultatīvo rādītāju progresa novērtējums</w:t>
      </w:r>
    </w:p>
    <w:p w14:paraId="3418C538" w14:textId="77777777" w:rsidR="00674DB1" w:rsidRPr="0035023E" w:rsidRDefault="00674DB1" w:rsidP="0007095F">
      <w:pPr>
        <w:spacing w:after="0" w:line="240" w:lineRule="auto"/>
        <w:jc w:val="center"/>
        <w:rPr>
          <w:rFonts w:ascii="Times New Roman" w:hAnsi="Times New Roman" w:cs="Times New Roman"/>
          <w:b/>
          <w:bCs/>
          <w:sz w:val="20"/>
          <w:szCs w:val="20"/>
        </w:rPr>
      </w:pPr>
    </w:p>
    <w:tbl>
      <w:tblPr>
        <w:tblStyle w:val="TableGrid"/>
        <w:tblW w:w="0" w:type="auto"/>
        <w:tblLook w:val="04A0" w:firstRow="1" w:lastRow="0" w:firstColumn="1" w:lastColumn="0" w:noHBand="0" w:noVBand="1"/>
      </w:tblPr>
      <w:tblGrid>
        <w:gridCol w:w="3823"/>
        <w:gridCol w:w="1345"/>
        <w:gridCol w:w="1496"/>
        <w:gridCol w:w="1496"/>
        <w:gridCol w:w="1496"/>
        <w:gridCol w:w="1556"/>
        <w:gridCol w:w="1693"/>
        <w:gridCol w:w="1496"/>
        <w:gridCol w:w="1293"/>
      </w:tblGrid>
      <w:tr w:rsidR="006103CA" w:rsidRPr="0035023E" w14:paraId="20CD4E4A" w14:textId="77777777" w:rsidTr="00417B40">
        <w:tc>
          <w:tcPr>
            <w:tcW w:w="15694" w:type="dxa"/>
            <w:gridSpan w:val="9"/>
            <w:shd w:val="clear" w:color="auto" w:fill="C5E0B3" w:themeFill="accent6" w:themeFillTint="66"/>
          </w:tcPr>
          <w:p w14:paraId="345AF748" w14:textId="2E8E9305" w:rsidR="006E6CCC" w:rsidRPr="00363494" w:rsidRDefault="009D5136" w:rsidP="009D5136">
            <w:pPr>
              <w:rPr>
                <w:rFonts w:ascii="Times New Roman" w:hAnsi="Times New Roman" w:cs="Times New Roman"/>
                <w:b/>
                <w:bCs/>
                <w:sz w:val="24"/>
                <w:szCs w:val="24"/>
              </w:rPr>
            </w:pPr>
            <w:r w:rsidRPr="00363494">
              <w:rPr>
                <w:rFonts w:ascii="Times New Roman" w:eastAsia="Times New Roman" w:hAnsi="Times New Roman" w:cs="Times New Roman"/>
                <w:b/>
                <w:bCs/>
                <w:sz w:val="24"/>
                <w:szCs w:val="24"/>
                <w:lang w:eastAsia="lv-LV"/>
              </w:rPr>
              <w:t>1. Politikas rezultāts (PR) - Samazinās azartspēļu un izložu problemātisko spēlētāju skaits</w:t>
            </w:r>
          </w:p>
        </w:tc>
      </w:tr>
      <w:tr w:rsidR="00B8751C" w:rsidRPr="0035023E" w14:paraId="4F8C49B1" w14:textId="77777777" w:rsidTr="00C03FD5">
        <w:tc>
          <w:tcPr>
            <w:tcW w:w="3823" w:type="dxa"/>
            <w:tcBorders>
              <w:top w:val="outset" w:sz="6" w:space="0" w:color="414142"/>
              <w:left w:val="outset" w:sz="6" w:space="0" w:color="414142"/>
              <w:bottom w:val="outset" w:sz="6" w:space="0" w:color="414142"/>
              <w:right w:val="outset" w:sz="6" w:space="0" w:color="414142"/>
            </w:tcBorders>
            <w:shd w:val="clear" w:color="auto" w:fill="C5E0B3" w:themeFill="accent6" w:themeFillTint="66"/>
            <w:vAlign w:val="center"/>
          </w:tcPr>
          <w:p w14:paraId="7F414226" w14:textId="68190B20" w:rsidR="005232B5" w:rsidRPr="00363494" w:rsidRDefault="005232B5" w:rsidP="005232B5">
            <w:pPr>
              <w:jc w:val="center"/>
              <w:rPr>
                <w:rFonts w:ascii="Times New Roman" w:hAnsi="Times New Roman" w:cs="Times New Roman"/>
                <w:b/>
                <w:bCs/>
                <w:sz w:val="24"/>
                <w:szCs w:val="24"/>
              </w:rPr>
            </w:pPr>
            <w:r w:rsidRPr="00363494">
              <w:rPr>
                <w:rFonts w:ascii="Times New Roman" w:eastAsia="Times New Roman" w:hAnsi="Times New Roman" w:cs="Times New Roman"/>
                <w:b/>
                <w:bCs/>
                <w:sz w:val="24"/>
                <w:szCs w:val="24"/>
                <w:lang w:eastAsia="lv-LV"/>
              </w:rPr>
              <w:t>Rezultatīvais rādītājs (RR)</w:t>
            </w:r>
          </w:p>
        </w:tc>
        <w:tc>
          <w:tcPr>
            <w:tcW w:w="1345" w:type="dxa"/>
            <w:tcBorders>
              <w:top w:val="outset" w:sz="6" w:space="0" w:color="414142"/>
              <w:left w:val="outset" w:sz="6" w:space="0" w:color="414142"/>
              <w:bottom w:val="outset" w:sz="6" w:space="0" w:color="414142"/>
              <w:right w:val="outset" w:sz="6" w:space="0" w:color="414142"/>
            </w:tcBorders>
            <w:shd w:val="clear" w:color="auto" w:fill="C5E0B3" w:themeFill="accent6" w:themeFillTint="66"/>
            <w:vAlign w:val="center"/>
          </w:tcPr>
          <w:p w14:paraId="0593A0C6" w14:textId="23CCC6BF" w:rsidR="005232B5" w:rsidRPr="00363494" w:rsidRDefault="005232B5" w:rsidP="005232B5">
            <w:pPr>
              <w:jc w:val="center"/>
              <w:rPr>
                <w:rFonts w:ascii="Times New Roman" w:hAnsi="Times New Roman" w:cs="Times New Roman"/>
                <w:b/>
                <w:bCs/>
                <w:sz w:val="24"/>
                <w:szCs w:val="24"/>
              </w:rPr>
            </w:pPr>
            <w:r w:rsidRPr="00363494">
              <w:rPr>
                <w:rFonts w:ascii="Times New Roman" w:eastAsia="Times New Roman" w:hAnsi="Times New Roman" w:cs="Times New Roman"/>
                <w:b/>
                <w:bCs/>
                <w:sz w:val="24"/>
                <w:szCs w:val="24"/>
                <w:lang w:eastAsia="lv-LV"/>
              </w:rPr>
              <w:t>Rādītāja svara koeficients</w:t>
            </w:r>
          </w:p>
        </w:tc>
        <w:tc>
          <w:tcPr>
            <w:tcW w:w="1496" w:type="dxa"/>
            <w:tcBorders>
              <w:top w:val="outset" w:sz="6" w:space="0" w:color="414142"/>
              <w:left w:val="outset" w:sz="6" w:space="0" w:color="414142"/>
              <w:bottom w:val="outset" w:sz="6" w:space="0" w:color="414142"/>
              <w:right w:val="outset" w:sz="6" w:space="0" w:color="414142"/>
            </w:tcBorders>
            <w:shd w:val="clear" w:color="auto" w:fill="C5E0B3" w:themeFill="accent6" w:themeFillTint="66"/>
            <w:vAlign w:val="center"/>
          </w:tcPr>
          <w:p w14:paraId="0B8B6DE0" w14:textId="01F14FC7" w:rsidR="005232B5" w:rsidRPr="00363494" w:rsidRDefault="005232B5" w:rsidP="005232B5">
            <w:pPr>
              <w:jc w:val="center"/>
              <w:rPr>
                <w:rFonts w:ascii="Times New Roman" w:hAnsi="Times New Roman" w:cs="Times New Roman"/>
                <w:b/>
                <w:bCs/>
                <w:sz w:val="24"/>
                <w:szCs w:val="24"/>
              </w:rPr>
            </w:pPr>
            <w:r w:rsidRPr="00363494">
              <w:rPr>
                <w:rFonts w:ascii="Times New Roman" w:eastAsia="Times New Roman" w:hAnsi="Times New Roman" w:cs="Times New Roman"/>
                <w:b/>
                <w:bCs/>
                <w:sz w:val="24"/>
                <w:szCs w:val="24"/>
                <w:lang w:eastAsia="lv-LV"/>
              </w:rPr>
              <w:t>2021.gads</w:t>
            </w:r>
          </w:p>
        </w:tc>
        <w:tc>
          <w:tcPr>
            <w:tcW w:w="1496" w:type="dxa"/>
            <w:tcBorders>
              <w:top w:val="outset" w:sz="6" w:space="0" w:color="414142"/>
              <w:left w:val="outset" w:sz="6" w:space="0" w:color="414142"/>
              <w:bottom w:val="outset" w:sz="6" w:space="0" w:color="414142"/>
              <w:right w:val="outset" w:sz="6" w:space="0" w:color="414142"/>
            </w:tcBorders>
            <w:shd w:val="clear" w:color="auto" w:fill="C5E0B3" w:themeFill="accent6" w:themeFillTint="66"/>
            <w:vAlign w:val="center"/>
          </w:tcPr>
          <w:p w14:paraId="7F02E8B6" w14:textId="218E3639" w:rsidR="005232B5" w:rsidRPr="00363494" w:rsidRDefault="005232B5" w:rsidP="005232B5">
            <w:pPr>
              <w:jc w:val="center"/>
              <w:rPr>
                <w:rFonts w:ascii="Times New Roman" w:hAnsi="Times New Roman" w:cs="Times New Roman"/>
                <w:b/>
                <w:bCs/>
                <w:sz w:val="24"/>
                <w:szCs w:val="24"/>
              </w:rPr>
            </w:pPr>
            <w:r w:rsidRPr="00363494">
              <w:rPr>
                <w:rFonts w:ascii="Times New Roman" w:eastAsia="Times New Roman" w:hAnsi="Times New Roman" w:cs="Times New Roman"/>
                <w:b/>
                <w:bCs/>
                <w:sz w:val="24"/>
                <w:szCs w:val="24"/>
                <w:lang w:eastAsia="lv-LV"/>
              </w:rPr>
              <w:t>Progresa novērtējums</w:t>
            </w:r>
          </w:p>
        </w:tc>
        <w:tc>
          <w:tcPr>
            <w:tcW w:w="1496" w:type="dxa"/>
            <w:tcBorders>
              <w:top w:val="outset" w:sz="6" w:space="0" w:color="414142"/>
              <w:left w:val="outset" w:sz="6" w:space="0" w:color="414142"/>
              <w:bottom w:val="outset" w:sz="6" w:space="0" w:color="414142"/>
              <w:right w:val="outset" w:sz="6" w:space="0" w:color="414142"/>
            </w:tcBorders>
            <w:shd w:val="clear" w:color="auto" w:fill="C5E0B3" w:themeFill="accent6" w:themeFillTint="66"/>
            <w:vAlign w:val="center"/>
          </w:tcPr>
          <w:p w14:paraId="2DA6931E" w14:textId="67C2F3A3" w:rsidR="005232B5" w:rsidRPr="00363494" w:rsidRDefault="005232B5" w:rsidP="005232B5">
            <w:pPr>
              <w:jc w:val="center"/>
              <w:rPr>
                <w:rFonts w:ascii="Times New Roman" w:hAnsi="Times New Roman" w:cs="Times New Roman"/>
                <w:b/>
                <w:bCs/>
                <w:sz w:val="24"/>
                <w:szCs w:val="24"/>
              </w:rPr>
            </w:pPr>
            <w:r w:rsidRPr="00363494">
              <w:rPr>
                <w:rFonts w:ascii="Times New Roman" w:eastAsia="Times New Roman" w:hAnsi="Times New Roman" w:cs="Times New Roman"/>
                <w:b/>
                <w:bCs/>
                <w:sz w:val="24"/>
                <w:szCs w:val="24"/>
                <w:lang w:eastAsia="lv-LV"/>
              </w:rPr>
              <w:t>2022.gads</w:t>
            </w:r>
          </w:p>
        </w:tc>
        <w:tc>
          <w:tcPr>
            <w:tcW w:w="1556" w:type="dxa"/>
            <w:tcBorders>
              <w:top w:val="outset" w:sz="6" w:space="0" w:color="414142"/>
              <w:left w:val="outset" w:sz="6" w:space="0" w:color="414142"/>
              <w:bottom w:val="outset" w:sz="6" w:space="0" w:color="414142"/>
              <w:right w:val="outset" w:sz="6" w:space="0" w:color="414142"/>
            </w:tcBorders>
            <w:shd w:val="clear" w:color="auto" w:fill="C5E0B3" w:themeFill="accent6" w:themeFillTint="66"/>
            <w:vAlign w:val="center"/>
          </w:tcPr>
          <w:p w14:paraId="6A66A942" w14:textId="3D099745" w:rsidR="005232B5" w:rsidRPr="00363494" w:rsidRDefault="005232B5" w:rsidP="005232B5">
            <w:pPr>
              <w:jc w:val="center"/>
              <w:rPr>
                <w:rFonts w:ascii="Times New Roman" w:hAnsi="Times New Roman" w:cs="Times New Roman"/>
                <w:b/>
                <w:bCs/>
                <w:sz w:val="24"/>
                <w:szCs w:val="24"/>
              </w:rPr>
            </w:pPr>
            <w:r w:rsidRPr="00363494">
              <w:rPr>
                <w:rFonts w:ascii="Times New Roman" w:eastAsia="Times New Roman" w:hAnsi="Times New Roman" w:cs="Times New Roman"/>
                <w:b/>
                <w:bCs/>
                <w:sz w:val="24"/>
                <w:szCs w:val="24"/>
                <w:lang w:eastAsia="lv-LV"/>
              </w:rPr>
              <w:t>Progresa novērtējums</w:t>
            </w:r>
          </w:p>
        </w:tc>
        <w:tc>
          <w:tcPr>
            <w:tcW w:w="1693" w:type="dxa"/>
            <w:tcBorders>
              <w:top w:val="outset" w:sz="6" w:space="0" w:color="414142"/>
              <w:left w:val="outset" w:sz="6" w:space="0" w:color="414142"/>
              <w:bottom w:val="outset" w:sz="6" w:space="0" w:color="414142"/>
              <w:right w:val="outset" w:sz="6" w:space="0" w:color="414142"/>
            </w:tcBorders>
            <w:shd w:val="clear" w:color="auto" w:fill="C5E0B3" w:themeFill="accent6" w:themeFillTint="66"/>
            <w:vAlign w:val="center"/>
          </w:tcPr>
          <w:p w14:paraId="7F782E20" w14:textId="33FD10DA" w:rsidR="005232B5" w:rsidRPr="00363494" w:rsidRDefault="005232B5" w:rsidP="005232B5">
            <w:pPr>
              <w:jc w:val="center"/>
              <w:rPr>
                <w:rFonts w:ascii="Times New Roman" w:hAnsi="Times New Roman" w:cs="Times New Roman"/>
                <w:b/>
                <w:bCs/>
                <w:sz w:val="24"/>
                <w:szCs w:val="24"/>
              </w:rPr>
            </w:pPr>
            <w:r w:rsidRPr="00363494">
              <w:rPr>
                <w:rFonts w:ascii="Times New Roman" w:eastAsia="Times New Roman" w:hAnsi="Times New Roman" w:cs="Times New Roman"/>
                <w:b/>
                <w:bCs/>
                <w:sz w:val="24"/>
                <w:szCs w:val="24"/>
                <w:lang w:eastAsia="lv-LV"/>
              </w:rPr>
              <w:t>2023.gads</w:t>
            </w:r>
          </w:p>
        </w:tc>
        <w:tc>
          <w:tcPr>
            <w:tcW w:w="1496" w:type="dxa"/>
            <w:tcBorders>
              <w:top w:val="outset" w:sz="6" w:space="0" w:color="414142"/>
              <w:left w:val="outset" w:sz="6" w:space="0" w:color="414142"/>
              <w:bottom w:val="outset" w:sz="6" w:space="0" w:color="414142"/>
              <w:right w:val="outset" w:sz="6" w:space="0" w:color="414142"/>
            </w:tcBorders>
            <w:shd w:val="clear" w:color="auto" w:fill="C5E0B3" w:themeFill="accent6" w:themeFillTint="66"/>
            <w:vAlign w:val="center"/>
          </w:tcPr>
          <w:p w14:paraId="408E8A12" w14:textId="0E7C4C6C" w:rsidR="005232B5" w:rsidRPr="00363494" w:rsidRDefault="005232B5" w:rsidP="005232B5">
            <w:pPr>
              <w:jc w:val="center"/>
              <w:rPr>
                <w:rFonts w:ascii="Times New Roman" w:hAnsi="Times New Roman" w:cs="Times New Roman"/>
                <w:b/>
                <w:bCs/>
                <w:sz w:val="24"/>
                <w:szCs w:val="24"/>
              </w:rPr>
            </w:pPr>
            <w:r w:rsidRPr="00363494">
              <w:rPr>
                <w:rFonts w:ascii="Times New Roman" w:eastAsia="Times New Roman" w:hAnsi="Times New Roman" w:cs="Times New Roman"/>
                <w:b/>
                <w:bCs/>
                <w:sz w:val="24"/>
                <w:szCs w:val="24"/>
                <w:lang w:eastAsia="lv-LV"/>
              </w:rPr>
              <w:t>Progresa novērtējums</w:t>
            </w:r>
          </w:p>
        </w:tc>
        <w:tc>
          <w:tcPr>
            <w:tcW w:w="1293" w:type="dxa"/>
            <w:tcBorders>
              <w:top w:val="outset" w:sz="6" w:space="0" w:color="414142"/>
              <w:left w:val="outset" w:sz="6" w:space="0" w:color="414142"/>
              <w:bottom w:val="outset" w:sz="6" w:space="0" w:color="414142"/>
              <w:right w:val="outset" w:sz="6" w:space="0" w:color="414142"/>
            </w:tcBorders>
            <w:shd w:val="clear" w:color="auto" w:fill="C5E0B3" w:themeFill="accent6" w:themeFillTint="66"/>
            <w:vAlign w:val="center"/>
          </w:tcPr>
          <w:p w14:paraId="3753A58A" w14:textId="518C7AD0" w:rsidR="005232B5" w:rsidRPr="00363494" w:rsidRDefault="005232B5" w:rsidP="005232B5">
            <w:pPr>
              <w:jc w:val="center"/>
              <w:rPr>
                <w:rFonts w:ascii="Times New Roman" w:hAnsi="Times New Roman" w:cs="Times New Roman"/>
                <w:b/>
                <w:bCs/>
                <w:sz w:val="24"/>
                <w:szCs w:val="24"/>
              </w:rPr>
            </w:pPr>
            <w:r w:rsidRPr="00363494">
              <w:rPr>
                <w:rFonts w:ascii="Times New Roman" w:eastAsia="Times New Roman" w:hAnsi="Times New Roman" w:cs="Times New Roman"/>
                <w:b/>
                <w:bCs/>
                <w:sz w:val="24"/>
                <w:szCs w:val="24"/>
                <w:lang w:eastAsia="lv-LV"/>
              </w:rPr>
              <w:t>2027.gads</w:t>
            </w:r>
          </w:p>
        </w:tc>
      </w:tr>
      <w:tr w:rsidR="00C03FD5" w:rsidRPr="0035023E" w14:paraId="193FD9FB" w14:textId="77777777" w:rsidTr="00C03FD5">
        <w:tc>
          <w:tcPr>
            <w:tcW w:w="3823" w:type="dxa"/>
            <w:tcBorders>
              <w:top w:val="outset" w:sz="6" w:space="0" w:color="414142"/>
              <w:left w:val="outset" w:sz="6" w:space="0" w:color="414142"/>
              <w:bottom w:val="outset" w:sz="6" w:space="0" w:color="414142"/>
              <w:right w:val="outset" w:sz="6" w:space="0" w:color="414142"/>
            </w:tcBorders>
            <w:shd w:val="clear" w:color="auto" w:fill="FFFFFF"/>
          </w:tcPr>
          <w:p w14:paraId="393044F0" w14:textId="4526BB47" w:rsidR="00DD30F4" w:rsidRPr="0035023E" w:rsidRDefault="00DD30F4" w:rsidP="00783CE3">
            <w:pPr>
              <w:rPr>
                <w:rFonts w:ascii="Times New Roman" w:hAnsi="Times New Roman" w:cs="Times New Roman"/>
                <w:b/>
                <w:bCs/>
                <w:sz w:val="20"/>
                <w:szCs w:val="20"/>
              </w:rPr>
            </w:pPr>
            <w:r w:rsidRPr="0035023E">
              <w:rPr>
                <w:rFonts w:ascii="Times New Roman" w:eastAsia="Times New Roman" w:hAnsi="Times New Roman" w:cs="Times New Roman"/>
                <w:sz w:val="20"/>
                <w:szCs w:val="20"/>
                <w:lang w:eastAsia="lv-LV"/>
              </w:rPr>
              <w:t>1. Pozitīvi ietekmēto problemātisko vai potenciāli problemātisko spēlētāju skaits (% no visiem potenciāli problemātiskajiem un problemātiskajiem spēlētājiem)</w:t>
            </w:r>
          </w:p>
        </w:tc>
        <w:tc>
          <w:tcPr>
            <w:tcW w:w="1345" w:type="dxa"/>
            <w:tcBorders>
              <w:top w:val="outset" w:sz="6" w:space="0" w:color="414142"/>
              <w:left w:val="outset" w:sz="6" w:space="0" w:color="414142"/>
              <w:bottom w:val="outset" w:sz="6" w:space="0" w:color="414142"/>
              <w:right w:val="outset" w:sz="6" w:space="0" w:color="414142"/>
            </w:tcBorders>
            <w:shd w:val="clear" w:color="auto" w:fill="FFFFFF"/>
            <w:vAlign w:val="bottom"/>
          </w:tcPr>
          <w:p w14:paraId="79EB7791" w14:textId="77777777" w:rsidR="00DD30F4" w:rsidRPr="0035023E" w:rsidRDefault="00DD30F4" w:rsidP="00DD30F4">
            <w:pPr>
              <w:spacing w:before="100" w:beforeAutospacing="1" w:line="293" w:lineRule="atLeast"/>
              <w:jc w:val="center"/>
              <w:rPr>
                <w:rFonts w:ascii="Times New Roman" w:eastAsia="Times New Roman" w:hAnsi="Times New Roman" w:cs="Times New Roman"/>
                <w:sz w:val="20"/>
                <w:szCs w:val="20"/>
                <w:lang w:eastAsia="lv-LV"/>
              </w:rPr>
            </w:pPr>
            <w:r w:rsidRPr="0035023E">
              <w:rPr>
                <w:rFonts w:ascii="Times New Roman" w:eastAsia="Times New Roman" w:hAnsi="Times New Roman" w:cs="Times New Roman"/>
                <w:sz w:val="20"/>
                <w:szCs w:val="20"/>
                <w:lang w:eastAsia="lv-LV"/>
              </w:rPr>
              <w:t>1,</w:t>
            </w:r>
          </w:p>
          <w:p w14:paraId="0BD17392" w14:textId="595701A4" w:rsidR="00DD30F4" w:rsidRPr="0035023E" w:rsidRDefault="00DD30F4" w:rsidP="00DD30F4">
            <w:pPr>
              <w:jc w:val="center"/>
              <w:rPr>
                <w:rFonts w:ascii="Times New Roman" w:hAnsi="Times New Roman" w:cs="Times New Roman"/>
                <w:b/>
                <w:bCs/>
                <w:sz w:val="20"/>
                <w:szCs w:val="20"/>
              </w:rPr>
            </w:pPr>
            <w:r w:rsidRPr="0035023E">
              <w:rPr>
                <w:rFonts w:ascii="Times New Roman" w:eastAsia="Times New Roman" w:hAnsi="Times New Roman" w:cs="Times New Roman"/>
                <w:sz w:val="20"/>
                <w:szCs w:val="20"/>
                <w:lang w:eastAsia="lv-LV"/>
              </w:rPr>
              <w:t>tajā skaitā:</w:t>
            </w:r>
          </w:p>
        </w:tc>
        <w:tc>
          <w:tcPr>
            <w:tcW w:w="1496" w:type="dxa"/>
            <w:tcBorders>
              <w:top w:val="outset" w:sz="6" w:space="0" w:color="414142"/>
              <w:left w:val="outset" w:sz="6" w:space="0" w:color="414142"/>
              <w:bottom w:val="outset" w:sz="6" w:space="0" w:color="414142"/>
              <w:right w:val="outset" w:sz="6" w:space="0" w:color="414142"/>
            </w:tcBorders>
            <w:shd w:val="clear" w:color="auto" w:fill="FFFFFF"/>
            <w:vAlign w:val="bottom"/>
          </w:tcPr>
          <w:p w14:paraId="7D4B6D58" w14:textId="79E6D61A" w:rsidR="00DD30F4" w:rsidRPr="0035023E" w:rsidRDefault="00DD30F4" w:rsidP="00DD30F4">
            <w:pPr>
              <w:jc w:val="center"/>
              <w:rPr>
                <w:rFonts w:ascii="Times New Roman" w:hAnsi="Times New Roman" w:cs="Times New Roman"/>
                <w:b/>
                <w:bCs/>
                <w:sz w:val="20"/>
                <w:szCs w:val="20"/>
              </w:rPr>
            </w:pPr>
            <w:r w:rsidRPr="0035023E">
              <w:rPr>
                <w:rFonts w:ascii="Times New Roman" w:eastAsia="Times New Roman" w:hAnsi="Times New Roman" w:cs="Times New Roman"/>
                <w:sz w:val="20"/>
                <w:szCs w:val="20"/>
                <w:lang w:eastAsia="lv-LV"/>
              </w:rPr>
              <w:t>75%</w:t>
            </w:r>
          </w:p>
        </w:tc>
        <w:tc>
          <w:tcPr>
            <w:tcW w:w="1496" w:type="dxa"/>
            <w:tcBorders>
              <w:top w:val="outset" w:sz="6" w:space="0" w:color="414142"/>
              <w:left w:val="outset" w:sz="6" w:space="0" w:color="414142"/>
              <w:bottom w:val="outset" w:sz="6" w:space="0" w:color="414142"/>
              <w:right w:val="outset" w:sz="6" w:space="0" w:color="414142"/>
            </w:tcBorders>
            <w:shd w:val="clear" w:color="auto" w:fill="FFFFFF"/>
            <w:vAlign w:val="bottom"/>
          </w:tcPr>
          <w:p w14:paraId="27B0A85F" w14:textId="77777777" w:rsidR="00DD30F4" w:rsidRPr="0035023E" w:rsidRDefault="00DD30F4" w:rsidP="00DD30F4">
            <w:pPr>
              <w:spacing w:before="100" w:beforeAutospacing="1" w:line="293" w:lineRule="atLeast"/>
              <w:jc w:val="center"/>
              <w:rPr>
                <w:rFonts w:ascii="Times New Roman" w:eastAsia="Times New Roman" w:hAnsi="Times New Roman" w:cs="Times New Roman"/>
                <w:sz w:val="20"/>
                <w:szCs w:val="20"/>
                <w:lang w:eastAsia="lv-LV"/>
              </w:rPr>
            </w:pPr>
          </w:p>
          <w:p w14:paraId="51AEC9D8" w14:textId="3F3800FB" w:rsidR="00DD30F4" w:rsidRPr="0035023E" w:rsidRDefault="00DD30F4" w:rsidP="00DD30F4">
            <w:pPr>
              <w:jc w:val="center"/>
              <w:rPr>
                <w:rFonts w:ascii="Times New Roman" w:hAnsi="Times New Roman" w:cs="Times New Roman"/>
                <w:b/>
                <w:bCs/>
                <w:sz w:val="20"/>
                <w:szCs w:val="20"/>
              </w:rPr>
            </w:pPr>
            <w:r w:rsidRPr="0035023E">
              <w:rPr>
                <w:rFonts w:ascii="Times New Roman" w:eastAsia="Times New Roman" w:hAnsi="Times New Roman" w:cs="Times New Roman"/>
                <w:sz w:val="20"/>
                <w:szCs w:val="20"/>
                <w:lang w:eastAsia="lv-LV"/>
              </w:rPr>
              <w:t>nav nosakāms</w:t>
            </w:r>
          </w:p>
        </w:tc>
        <w:tc>
          <w:tcPr>
            <w:tcW w:w="1496" w:type="dxa"/>
            <w:tcBorders>
              <w:top w:val="outset" w:sz="6" w:space="0" w:color="414142"/>
              <w:left w:val="outset" w:sz="6" w:space="0" w:color="414142"/>
              <w:bottom w:val="outset" w:sz="6" w:space="0" w:color="414142"/>
              <w:right w:val="outset" w:sz="6" w:space="0" w:color="414142"/>
            </w:tcBorders>
            <w:shd w:val="clear" w:color="auto" w:fill="FFFFFF"/>
            <w:vAlign w:val="bottom"/>
          </w:tcPr>
          <w:p w14:paraId="39824D7E" w14:textId="628A6710" w:rsidR="00DD30F4" w:rsidRPr="0035023E" w:rsidRDefault="00DD30F4" w:rsidP="00DD30F4">
            <w:pPr>
              <w:jc w:val="center"/>
              <w:rPr>
                <w:rFonts w:ascii="Times New Roman" w:hAnsi="Times New Roman" w:cs="Times New Roman"/>
                <w:b/>
                <w:bCs/>
                <w:sz w:val="20"/>
                <w:szCs w:val="20"/>
              </w:rPr>
            </w:pPr>
            <w:r w:rsidRPr="0035023E">
              <w:rPr>
                <w:rFonts w:ascii="Times New Roman" w:eastAsia="Times New Roman" w:hAnsi="Times New Roman" w:cs="Times New Roman"/>
                <w:sz w:val="20"/>
                <w:szCs w:val="20"/>
                <w:lang w:eastAsia="lv-LV"/>
              </w:rPr>
              <w:t>80%</w:t>
            </w:r>
          </w:p>
        </w:tc>
        <w:tc>
          <w:tcPr>
            <w:tcW w:w="1556" w:type="dxa"/>
            <w:tcBorders>
              <w:top w:val="outset" w:sz="6" w:space="0" w:color="414142"/>
              <w:left w:val="outset" w:sz="6" w:space="0" w:color="414142"/>
              <w:bottom w:val="outset" w:sz="6" w:space="0" w:color="414142"/>
              <w:right w:val="outset" w:sz="6" w:space="0" w:color="414142"/>
            </w:tcBorders>
            <w:shd w:val="clear" w:color="auto" w:fill="FFFFFF"/>
            <w:vAlign w:val="bottom"/>
          </w:tcPr>
          <w:p w14:paraId="72A0AE65" w14:textId="77777777" w:rsidR="00DD30F4" w:rsidRPr="0035023E" w:rsidRDefault="00DD30F4" w:rsidP="00DD30F4">
            <w:pPr>
              <w:spacing w:before="100" w:beforeAutospacing="1" w:line="293" w:lineRule="atLeast"/>
              <w:jc w:val="center"/>
              <w:rPr>
                <w:rFonts w:ascii="Times New Roman" w:eastAsia="Times New Roman" w:hAnsi="Times New Roman" w:cs="Times New Roman"/>
                <w:sz w:val="20"/>
                <w:szCs w:val="20"/>
                <w:lang w:eastAsia="lv-LV"/>
              </w:rPr>
            </w:pPr>
          </w:p>
          <w:p w14:paraId="56E3B570" w14:textId="194F53E0" w:rsidR="00DD30F4" w:rsidRPr="0035023E" w:rsidRDefault="00DD30F4" w:rsidP="00DD30F4">
            <w:pPr>
              <w:jc w:val="center"/>
              <w:rPr>
                <w:rFonts w:ascii="Times New Roman" w:hAnsi="Times New Roman" w:cs="Times New Roman"/>
                <w:b/>
                <w:bCs/>
                <w:sz w:val="20"/>
                <w:szCs w:val="20"/>
              </w:rPr>
            </w:pPr>
            <w:r w:rsidRPr="0035023E">
              <w:rPr>
                <w:rFonts w:ascii="Times New Roman" w:eastAsia="Times New Roman" w:hAnsi="Times New Roman" w:cs="Times New Roman"/>
                <w:sz w:val="20"/>
                <w:szCs w:val="20"/>
                <w:lang w:eastAsia="lv-LV"/>
              </w:rPr>
              <w:t>nav nosakāms</w:t>
            </w:r>
          </w:p>
        </w:tc>
        <w:tc>
          <w:tcPr>
            <w:tcW w:w="1693" w:type="dxa"/>
            <w:tcBorders>
              <w:top w:val="outset" w:sz="6" w:space="0" w:color="414142"/>
              <w:left w:val="outset" w:sz="6" w:space="0" w:color="414142"/>
              <w:bottom w:val="outset" w:sz="6" w:space="0" w:color="414142"/>
              <w:right w:val="outset" w:sz="6" w:space="0" w:color="414142"/>
            </w:tcBorders>
            <w:shd w:val="clear" w:color="auto" w:fill="FFFFFF"/>
            <w:vAlign w:val="bottom"/>
          </w:tcPr>
          <w:p w14:paraId="78B45B48" w14:textId="13518388" w:rsidR="00DD30F4" w:rsidRPr="0035023E" w:rsidRDefault="00DD30F4" w:rsidP="00DD30F4">
            <w:pPr>
              <w:jc w:val="center"/>
              <w:rPr>
                <w:rFonts w:ascii="Times New Roman" w:hAnsi="Times New Roman" w:cs="Times New Roman"/>
                <w:b/>
                <w:bCs/>
                <w:sz w:val="20"/>
                <w:szCs w:val="20"/>
              </w:rPr>
            </w:pPr>
            <w:r w:rsidRPr="0035023E">
              <w:rPr>
                <w:rFonts w:ascii="Times New Roman" w:eastAsia="Times New Roman" w:hAnsi="Times New Roman" w:cs="Times New Roman"/>
                <w:sz w:val="20"/>
                <w:szCs w:val="20"/>
                <w:lang w:eastAsia="lv-LV"/>
              </w:rPr>
              <w:t>85%</w:t>
            </w:r>
          </w:p>
        </w:tc>
        <w:tc>
          <w:tcPr>
            <w:tcW w:w="1496" w:type="dxa"/>
            <w:tcBorders>
              <w:top w:val="outset" w:sz="6" w:space="0" w:color="414142"/>
              <w:left w:val="outset" w:sz="6" w:space="0" w:color="414142"/>
              <w:bottom w:val="outset" w:sz="6" w:space="0" w:color="414142"/>
              <w:right w:val="outset" w:sz="6" w:space="0" w:color="414142"/>
            </w:tcBorders>
            <w:shd w:val="clear" w:color="auto" w:fill="FFFFFF"/>
            <w:vAlign w:val="bottom"/>
          </w:tcPr>
          <w:p w14:paraId="392FB300" w14:textId="77777777" w:rsidR="00DD30F4" w:rsidRPr="0035023E" w:rsidRDefault="00DD30F4" w:rsidP="00DD30F4">
            <w:pPr>
              <w:spacing w:before="100" w:beforeAutospacing="1" w:line="293" w:lineRule="atLeast"/>
              <w:jc w:val="center"/>
              <w:rPr>
                <w:rFonts w:ascii="Times New Roman" w:eastAsia="Times New Roman" w:hAnsi="Times New Roman" w:cs="Times New Roman"/>
                <w:sz w:val="20"/>
                <w:szCs w:val="20"/>
                <w:lang w:eastAsia="lv-LV"/>
              </w:rPr>
            </w:pPr>
          </w:p>
          <w:p w14:paraId="3A1ED1F1" w14:textId="75F2E27C" w:rsidR="00DD30F4" w:rsidRPr="0035023E" w:rsidRDefault="00DD30F4" w:rsidP="00DD30F4">
            <w:pPr>
              <w:jc w:val="center"/>
              <w:rPr>
                <w:rFonts w:ascii="Times New Roman" w:hAnsi="Times New Roman" w:cs="Times New Roman"/>
                <w:b/>
                <w:bCs/>
                <w:sz w:val="20"/>
                <w:szCs w:val="20"/>
              </w:rPr>
            </w:pPr>
            <w:r w:rsidRPr="0035023E">
              <w:rPr>
                <w:rFonts w:ascii="Times New Roman" w:eastAsia="Times New Roman" w:hAnsi="Times New Roman" w:cs="Times New Roman"/>
                <w:sz w:val="20"/>
                <w:szCs w:val="20"/>
                <w:lang w:eastAsia="lv-LV"/>
              </w:rPr>
              <w:t>nav nosakāms</w:t>
            </w:r>
          </w:p>
        </w:tc>
        <w:tc>
          <w:tcPr>
            <w:tcW w:w="1293" w:type="dxa"/>
            <w:tcBorders>
              <w:top w:val="outset" w:sz="6" w:space="0" w:color="414142"/>
              <w:left w:val="outset" w:sz="6" w:space="0" w:color="414142"/>
              <w:bottom w:val="outset" w:sz="6" w:space="0" w:color="414142"/>
              <w:right w:val="outset" w:sz="6" w:space="0" w:color="414142"/>
            </w:tcBorders>
            <w:shd w:val="clear" w:color="auto" w:fill="FFFFFF"/>
            <w:vAlign w:val="bottom"/>
          </w:tcPr>
          <w:p w14:paraId="4B68DCE6" w14:textId="01E7A6F0" w:rsidR="00DD30F4" w:rsidRPr="0035023E" w:rsidRDefault="00DD30F4" w:rsidP="00DD30F4">
            <w:pPr>
              <w:jc w:val="center"/>
              <w:rPr>
                <w:rFonts w:ascii="Times New Roman" w:hAnsi="Times New Roman" w:cs="Times New Roman"/>
                <w:b/>
                <w:bCs/>
                <w:sz w:val="20"/>
                <w:szCs w:val="20"/>
              </w:rPr>
            </w:pPr>
            <w:r w:rsidRPr="0035023E">
              <w:rPr>
                <w:rFonts w:ascii="Times New Roman" w:eastAsia="Times New Roman" w:hAnsi="Times New Roman" w:cs="Times New Roman"/>
                <w:sz w:val="20"/>
                <w:szCs w:val="20"/>
                <w:lang w:eastAsia="lv-LV"/>
              </w:rPr>
              <w:t>90%</w:t>
            </w:r>
          </w:p>
        </w:tc>
      </w:tr>
      <w:tr w:rsidR="006103CA" w:rsidRPr="0035023E" w14:paraId="1018C3E5" w14:textId="77777777" w:rsidTr="00834ABC">
        <w:tc>
          <w:tcPr>
            <w:tcW w:w="15694" w:type="dxa"/>
            <w:gridSpan w:val="9"/>
            <w:shd w:val="clear" w:color="auto" w:fill="BDD6EE" w:themeFill="accent1" w:themeFillTint="66"/>
          </w:tcPr>
          <w:p w14:paraId="3006CDFA" w14:textId="38ED6954" w:rsidR="00F727C6" w:rsidRPr="0035023E" w:rsidRDefault="00783CE3" w:rsidP="00783CE3">
            <w:pPr>
              <w:jc w:val="both"/>
              <w:rPr>
                <w:rFonts w:ascii="Times New Roman" w:hAnsi="Times New Roman" w:cs="Times New Roman"/>
                <w:b/>
                <w:bCs/>
                <w:sz w:val="20"/>
                <w:szCs w:val="20"/>
              </w:rPr>
            </w:pPr>
            <w:r w:rsidRPr="006103CA">
              <w:rPr>
                <w:rFonts w:ascii="Times New Roman" w:hAnsi="Times New Roman" w:cs="Times New Roman"/>
                <w:sz w:val="20"/>
                <w:szCs w:val="20"/>
              </w:rPr>
              <w:t xml:space="preserve">Viens no IAUI uzdevumiem ir atbalsta nodrošināšana personām, kurām pārmērīga azartspēļu vai interaktīvo izložu spēlēšana rada problēmas un riskus. Viens no šādiem atbalsta veidiem ir iespēja brīvprātīgi iekļaut savus datus IAUI uzturētajā Pašatteikušos personu reģistrā. Šādu iespēju no 2020.gada sākuma līdz 2023.gada 31.decembrim kopumā izmantojušas 58 017 personas.  Uz 2021.gada 31.decembri reģistrā aktuāls aizliegums dalībai azartspēlēs un interaktīvajās izlozēs bija 17 178 personām. Uz 2022.gada 31.decembri aktuāls aizliegums bija 25 750 personām. Uz 2023.gada 31.decembri aktuāls aizliegums ir 31 692 personām. Vadoties pēc Pašatteikušos personu reģistra datiem, vērojama tendence, ka ar katru gadu Pašatteikušos personu reģistrā reģistrēto personu skaits pieaug, tātad attiecīgi palielinās pozitīvi ietekmēto </w:t>
            </w:r>
            <w:r w:rsidRPr="006103CA">
              <w:rPr>
                <w:rFonts w:ascii="Times New Roman" w:eastAsia="Times New Roman" w:hAnsi="Times New Roman" w:cs="Times New Roman"/>
                <w:sz w:val="20"/>
                <w:szCs w:val="20"/>
                <w:lang w:eastAsia="lv-LV"/>
              </w:rPr>
              <w:t>problemātisko vai potenciāli problemātisko spēlētāju skaits</w:t>
            </w:r>
            <w:r w:rsidRPr="006103CA">
              <w:rPr>
                <w:rFonts w:ascii="Times New Roman" w:hAnsi="Times New Roman" w:cs="Times New Roman"/>
                <w:sz w:val="20"/>
                <w:szCs w:val="20"/>
              </w:rPr>
              <w:t>. Šī punkta rādītāja progresa novērtējums ir kompozīta indikators, kura atsevišķas sastāvdaļas nav nosakāmas, tādēļ kopējais progresa novērtējuma rādītājs nav nosakāms.</w:t>
            </w:r>
          </w:p>
        </w:tc>
      </w:tr>
      <w:tr w:rsidR="00C03FD5" w:rsidRPr="0035023E" w14:paraId="5ADBB7DC" w14:textId="77777777" w:rsidTr="00C03FD5">
        <w:tc>
          <w:tcPr>
            <w:tcW w:w="3823" w:type="dxa"/>
            <w:tcBorders>
              <w:top w:val="outset" w:sz="6" w:space="0" w:color="414142"/>
              <w:left w:val="outset" w:sz="6" w:space="0" w:color="414142"/>
              <w:bottom w:val="outset" w:sz="6" w:space="0" w:color="414142"/>
              <w:right w:val="outset" w:sz="6" w:space="0" w:color="414142"/>
            </w:tcBorders>
            <w:shd w:val="clear" w:color="auto" w:fill="FFFFFF"/>
          </w:tcPr>
          <w:p w14:paraId="211FD407" w14:textId="3CCD6B8B" w:rsidR="00306E45" w:rsidRPr="0035023E" w:rsidRDefault="00306E45" w:rsidP="00306E45">
            <w:pPr>
              <w:rPr>
                <w:rFonts w:ascii="Times New Roman" w:hAnsi="Times New Roman" w:cs="Times New Roman"/>
                <w:b/>
                <w:bCs/>
                <w:sz w:val="20"/>
                <w:szCs w:val="20"/>
              </w:rPr>
            </w:pPr>
            <w:r w:rsidRPr="0035023E">
              <w:rPr>
                <w:rFonts w:ascii="Times New Roman" w:eastAsia="Times New Roman" w:hAnsi="Times New Roman" w:cs="Times New Roman"/>
                <w:sz w:val="20"/>
                <w:szCs w:val="20"/>
                <w:lang w:eastAsia="lv-LV"/>
              </w:rPr>
              <w:t>1.1.  Konkrētai spēlētāju kategorijai tiek liegta iespēja piedalīties azartspēlēs un izlozēs.</w:t>
            </w:r>
          </w:p>
        </w:tc>
        <w:tc>
          <w:tcPr>
            <w:tcW w:w="1345" w:type="dxa"/>
            <w:tcBorders>
              <w:top w:val="outset" w:sz="6" w:space="0" w:color="414142"/>
              <w:left w:val="outset" w:sz="6" w:space="0" w:color="414142"/>
              <w:bottom w:val="outset" w:sz="6" w:space="0" w:color="414142"/>
              <w:right w:val="outset" w:sz="6" w:space="0" w:color="414142"/>
            </w:tcBorders>
            <w:shd w:val="clear" w:color="auto" w:fill="FFFFFF"/>
            <w:vAlign w:val="bottom"/>
          </w:tcPr>
          <w:p w14:paraId="5D15CDFC" w14:textId="2FA3992D" w:rsidR="00306E45" w:rsidRPr="0035023E" w:rsidRDefault="00306E45" w:rsidP="00306E45">
            <w:pPr>
              <w:jc w:val="center"/>
              <w:rPr>
                <w:rFonts w:ascii="Times New Roman" w:hAnsi="Times New Roman" w:cs="Times New Roman"/>
                <w:b/>
                <w:bCs/>
                <w:sz w:val="20"/>
                <w:szCs w:val="20"/>
              </w:rPr>
            </w:pPr>
            <w:r w:rsidRPr="0035023E">
              <w:rPr>
                <w:rFonts w:ascii="Times New Roman" w:eastAsia="Times New Roman" w:hAnsi="Times New Roman" w:cs="Times New Roman"/>
                <w:sz w:val="20"/>
                <w:szCs w:val="20"/>
                <w:lang w:eastAsia="lv-LV"/>
              </w:rPr>
              <w:t>0,25</w:t>
            </w:r>
          </w:p>
        </w:tc>
        <w:tc>
          <w:tcPr>
            <w:tcW w:w="1496" w:type="dxa"/>
            <w:tcBorders>
              <w:top w:val="outset" w:sz="6" w:space="0" w:color="414142"/>
              <w:left w:val="outset" w:sz="6" w:space="0" w:color="414142"/>
              <w:bottom w:val="outset" w:sz="6" w:space="0" w:color="414142"/>
              <w:right w:val="outset" w:sz="6" w:space="0" w:color="414142"/>
            </w:tcBorders>
            <w:shd w:val="clear" w:color="auto" w:fill="FFFFFF"/>
            <w:vAlign w:val="bottom"/>
          </w:tcPr>
          <w:p w14:paraId="288C144A" w14:textId="3238197B" w:rsidR="00306E45" w:rsidRPr="0035023E" w:rsidRDefault="00306E45" w:rsidP="00306E45">
            <w:pPr>
              <w:jc w:val="center"/>
              <w:rPr>
                <w:rFonts w:ascii="Times New Roman" w:hAnsi="Times New Roman" w:cs="Times New Roman"/>
                <w:b/>
                <w:bCs/>
                <w:sz w:val="20"/>
                <w:szCs w:val="20"/>
              </w:rPr>
            </w:pPr>
            <w:r w:rsidRPr="0035023E">
              <w:rPr>
                <w:rFonts w:ascii="Times New Roman" w:eastAsia="Times New Roman" w:hAnsi="Times New Roman" w:cs="Times New Roman"/>
                <w:sz w:val="20"/>
                <w:szCs w:val="20"/>
                <w:lang w:eastAsia="lv-LV"/>
              </w:rPr>
              <w:t>0</w:t>
            </w:r>
          </w:p>
        </w:tc>
        <w:tc>
          <w:tcPr>
            <w:tcW w:w="1496" w:type="dxa"/>
            <w:tcBorders>
              <w:top w:val="outset" w:sz="6" w:space="0" w:color="414142"/>
              <w:left w:val="outset" w:sz="6" w:space="0" w:color="414142"/>
              <w:bottom w:val="outset" w:sz="6" w:space="0" w:color="414142"/>
              <w:right w:val="outset" w:sz="6" w:space="0" w:color="414142"/>
            </w:tcBorders>
            <w:shd w:val="clear" w:color="auto" w:fill="FFFFFF"/>
            <w:vAlign w:val="bottom"/>
          </w:tcPr>
          <w:p w14:paraId="20F32943" w14:textId="2D365E20" w:rsidR="00306E45" w:rsidRPr="0035023E" w:rsidRDefault="00306E45" w:rsidP="00306E45">
            <w:pPr>
              <w:jc w:val="center"/>
              <w:rPr>
                <w:rFonts w:ascii="Times New Roman" w:hAnsi="Times New Roman" w:cs="Times New Roman"/>
                <w:b/>
                <w:bCs/>
                <w:sz w:val="20"/>
                <w:szCs w:val="20"/>
              </w:rPr>
            </w:pPr>
            <w:r w:rsidRPr="0035023E">
              <w:rPr>
                <w:rFonts w:ascii="Times New Roman" w:eastAsia="Times New Roman" w:hAnsi="Times New Roman" w:cs="Times New Roman"/>
                <w:sz w:val="20"/>
                <w:szCs w:val="20"/>
                <w:lang w:eastAsia="lv-LV"/>
              </w:rPr>
              <w:t>0</w:t>
            </w:r>
          </w:p>
        </w:tc>
        <w:tc>
          <w:tcPr>
            <w:tcW w:w="1496" w:type="dxa"/>
            <w:tcBorders>
              <w:top w:val="outset" w:sz="6" w:space="0" w:color="414142"/>
              <w:left w:val="outset" w:sz="6" w:space="0" w:color="414142"/>
              <w:bottom w:val="outset" w:sz="6" w:space="0" w:color="414142"/>
              <w:right w:val="outset" w:sz="6" w:space="0" w:color="414142"/>
            </w:tcBorders>
            <w:shd w:val="clear" w:color="auto" w:fill="FFFFFF"/>
            <w:vAlign w:val="bottom"/>
          </w:tcPr>
          <w:p w14:paraId="2B82A2AB" w14:textId="19C5AE52" w:rsidR="00306E45" w:rsidRPr="0035023E" w:rsidRDefault="00306E45" w:rsidP="00306E45">
            <w:pPr>
              <w:jc w:val="center"/>
              <w:rPr>
                <w:rFonts w:ascii="Times New Roman" w:hAnsi="Times New Roman" w:cs="Times New Roman"/>
                <w:b/>
                <w:bCs/>
                <w:sz w:val="20"/>
                <w:szCs w:val="20"/>
              </w:rPr>
            </w:pPr>
            <w:r w:rsidRPr="0035023E">
              <w:rPr>
                <w:rFonts w:ascii="Times New Roman" w:eastAsia="Times New Roman" w:hAnsi="Times New Roman" w:cs="Times New Roman"/>
                <w:sz w:val="20"/>
                <w:szCs w:val="20"/>
                <w:lang w:eastAsia="lv-LV"/>
              </w:rPr>
              <w:t>80%</w:t>
            </w:r>
          </w:p>
        </w:tc>
        <w:tc>
          <w:tcPr>
            <w:tcW w:w="1556" w:type="dxa"/>
            <w:tcBorders>
              <w:top w:val="outset" w:sz="6" w:space="0" w:color="414142"/>
              <w:left w:val="outset" w:sz="6" w:space="0" w:color="414142"/>
              <w:bottom w:val="outset" w:sz="6" w:space="0" w:color="414142"/>
              <w:right w:val="outset" w:sz="6" w:space="0" w:color="414142"/>
            </w:tcBorders>
            <w:shd w:val="clear" w:color="auto" w:fill="FFFFFF"/>
            <w:vAlign w:val="bottom"/>
          </w:tcPr>
          <w:p w14:paraId="4DA73DDB" w14:textId="4FBD3836" w:rsidR="00306E45" w:rsidRPr="0035023E" w:rsidRDefault="00306E45" w:rsidP="00306E45">
            <w:pPr>
              <w:jc w:val="center"/>
              <w:rPr>
                <w:rFonts w:ascii="Times New Roman" w:hAnsi="Times New Roman" w:cs="Times New Roman"/>
                <w:b/>
                <w:bCs/>
                <w:sz w:val="20"/>
                <w:szCs w:val="20"/>
              </w:rPr>
            </w:pPr>
            <w:r w:rsidRPr="0035023E">
              <w:rPr>
                <w:rFonts w:ascii="Times New Roman" w:eastAsia="Times New Roman" w:hAnsi="Times New Roman" w:cs="Times New Roman"/>
                <w:sz w:val="20"/>
                <w:szCs w:val="20"/>
                <w:lang w:eastAsia="lv-LV"/>
              </w:rPr>
              <w:t>80%</w:t>
            </w:r>
          </w:p>
        </w:tc>
        <w:tc>
          <w:tcPr>
            <w:tcW w:w="1693" w:type="dxa"/>
            <w:tcBorders>
              <w:top w:val="outset" w:sz="6" w:space="0" w:color="414142"/>
              <w:left w:val="outset" w:sz="6" w:space="0" w:color="414142"/>
              <w:bottom w:val="outset" w:sz="6" w:space="0" w:color="414142"/>
              <w:right w:val="outset" w:sz="6" w:space="0" w:color="414142"/>
            </w:tcBorders>
            <w:shd w:val="clear" w:color="auto" w:fill="FFFFFF"/>
            <w:vAlign w:val="bottom"/>
          </w:tcPr>
          <w:p w14:paraId="23FCDC31" w14:textId="292240D7" w:rsidR="00306E45" w:rsidRPr="0035023E" w:rsidRDefault="00306E45" w:rsidP="00306E45">
            <w:pPr>
              <w:jc w:val="center"/>
              <w:rPr>
                <w:rFonts w:ascii="Times New Roman" w:hAnsi="Times New Roman" w:cs="Times New Roman"/>
                <w:b/>
                <w:bCs/>
                <w:sz w:val="20"/>
                <w:szCs w:val="20"/>
              </w:rPr>
            </w:pPr>
            <w:r w:rsidRPr="0035023E">
              <w:rPr>
                <w:rFonts w:ascii="Times New Roman" w:eastAsia="Times New Roman" w:hAnsi="Times New Roman" w:cs="Times New Roman"/>
                <w:sz w:val="20"/>
                <w:szCs w:val="20"/>
                <w:lang w:eastAsia="lv-LV"/>
              </w:rPr>
              <w:t>85%</w:t>
            </w:r>
          </w:p>
        </w:tc>
        <w:tc>
          <w:tcPr>
            <w:tcW w:w="1496" w:type="dxa"/>
            <w:tcBorders>
              <w:top w:val="outset" w:sz="6" w:space="0" w:color="414142"/>
              <w:left w:val="outset" w:sz="6" w:space="0" w:color="414142"/>
              <w:bottom w:val="outset" w:sz="6" w:space="0" w:color="414142"/>
              <w:right w:val="outset" w:sz="6" w:space="0" w:color="414142"/>
            </w:tcBorders>
            <w:shd w:val="clear" w:color="auto" w:fill="FFFFFF"/>
            <w:vAlign w:val="bottom"/>
          </w:tcPr>
          <w:p w14:paraId="36981147" w14:textId="221E4E0D" w:rsidR="00306E45" w:rsidRPr="0035023E" w:rsidRDefault="00306E45" w:rsidP="00306E45">
            <w:pPr>
              <w:jc w:val="center"/>
              <w:rPr>
                <w:rFonts w:ascii="Times New Roman" w:hAnsi="Times New Roman" w:cs="Times New Roman"/>
                <w:b/>
                <w:bCs/>
                <w:sz w:val="20"/>
                <w:szCs w:val="20"/>
              </w:rPr>
            </w:pPr>
            <w:r w:rsidRPr="0035023E">
              <w:rPr>
                <w:rFonts w:ascii="Times New Roman" w:eastAsia="Times New Roman" w:hAnsi="Times New Roman" w:cs="Times New Roman"/>
                <w:sz w:val="20"/>
                <w:szCs w:val="20"/>
                <w:lang w:eastAsia="lv-LV"/>
              </w:rPr>
              <w:t>85%</w:t>
            </w:r>
          </w:p>
        </w:tc>
        <w:tc>
          <w:tcPr>
            <w:tcW w:w="1293" w:type="dxa"/>
            <w:tcBorders>
              <w:top w:val="outset" w:sz="6" w:space="0" w:color="414142"/>
              <w:left w:val="outset" w:sz="6" w:space="0" w:color="414142"/>
              <w:bottom w:val="outset" w:sz="6" w:space="0" w:color="414142"/>
              <w:right w:val="outset" w:sz="6" w:space="0" w:color="414142"/>
            </w:tcBorders>
            <w:shd w:val="clear" w:color="auto" w:fill="FFFFFF"/>
            <w:vAlign w:val="bottom"/>
          </w:tcPr>
          <w:p w14:paraId="02DBA398" w14:textId="7FA5094F" w:rsidR="00306E45" w:rsidRPr="0035023E" w:rsidRDefault="00306E45" w:rsidP="00306E45">
            <w:pPr>
              <w:jc w:val="center"/>
              <w:rPr>
                <w:rFonts w:ascii="Times New Roman" w:hAnsi="Times New Roman" w:cs="Times New Roman"/>
                <w:b/>
                <w:bCs/>
                <w:sz w:val="20"/>
                <w:szCs w:val="20"/>
              </w:rPr>
            </w:pPr>
            <w:r w:rsidRPr="0035023E">
              <w:rPr>
                <w:rFonts w:ascii="Times New Roman" w:eastAsia="Times New Roman" w:hAnsi="Times New Roman" w:cs="Times New Roman"/>
                <w:sz w:val="20"/>
                <w:szCs w:val="20"/>
                <w:lang w:eastAsia="lv-LV"/>
              </w:rPr>
              <w:t>90%</w:t>
            </w:r>
          </w:p>
        </w:tc>
      </w:tr>
      <w:tr w:rsidR="006103CA" w:rsidRPr="0035023E" w14:paraId="2F63E7CF" w14:textId="77777777" w:rsidTr="00834ABC">
        <w:tc>
          <w:tcPr>
            <w:tcW w:w="15694" w:type="dxa"/>
            <w:gridSpan w:val="9"/>
            <w:shd w:val="clear" w:color="auto" w:fill="BDD6EE" w:themeFill="accent1" w:themeFillTint="66"/>
          </w:tcPr>
          <w:p w14:paraId="371C27FD" w14:textId="7093FABC" w:rsidR="000158C7" w:rsidRPr="0035023E" w:rsidRDefault="000158C7" w:rsidP="000158C7">
            <w:pPr>
              <w:jc w:val="both"/>
              <w:rPr>
                <w:rFonts w:ascii="Times New Roman" w:hAnsi="Times New Roman" w:cs="Times New Roman"/>
                <w:b/>
                <w:bCs/>
                <w:sz w:val="20"/>
                <w:szCs w:val="20"/>
              </w:rPr>
            </w:pPr>
            <w:r w:rsidRPr="006103CA">
              <w:rPr>
                <w:rFonts w:ascii="Times New Roman" w:hAnsi="Times New Roman" w:cs="Times New Roman"/>
                <w:sz w:val="20"/>
                <w:szCs w:val="20"/>
              </w:rPr>
              <w:t>Viens no IAUI uzdevumiem ir atbalsta nodrošināšana personām, kurām pārmērīga azartspēļu vai interaktīvo izložu spēlēšana rada problēmas un riskus. Viens no šādiem atbalsta veidiem ir iespēja brīvprātīgi iekļaut savus datus IAUI uzturētajā Pašatteikušos personu reģistrā. Šādu iespēju no 2020.gada sākuma līdz 2023.gada 31.decembrim kopumā izmantojušas 58 017 personas.  Uz 2021.gada 31.decembri reģistrā aktuāls aizliegums dalībai azartspēlēs un interaktīvajās izlozēs bija 17 178 personām. Uz 2022.gada 31.decembri aktuāls aizliegums bija 25 750 personām. Uz 2023.gada 31.decembri aktuāls aizliegums ir 31 692 personām.</w:t>
            </w:r>
            <w:r w:rsidRPr="0035023E">
              <w:rPr>
                <w:rFonts w:ascii="Times New Roman" w:hAnsi="Times New Roman" w:cs="Times New Roman"/>
                <w:sz w:val="20"/>
                <w:szCs w:val="20"/>
              </w:rPr>
              <w:t xml:space="preserve"> </w:t>
            </w:r>
            <w:r w:rsidRPr="006103CA">
              <w:rPr>
                <w:rFonts w:ascii="Times New Roman" w:hAnsi="Times New Roman" w:cs="Times New Roman"/>
                <w:sz w:val="20"/>
                <w:szCs w:val="20"/>
              </w:rPr>
              <w:t xml:space="preserve">Vadoties pēc Pašatteikušos personu reģistra datiem, vērojama tendence, ka ar katru gadu Pašatteikušos personu reģistrā reģistrēto personu skaits pieaug, tātad attiecīgi palielinās pozitīvi ietekmēto </w:t>
            </w:r>
            <w:r w:rsidRPr="006103CA">
              <w:rPr>
                <w:rFonts w:ascii="Times New Roman" w:eastAsia="Times New Roman" w:hAnsi="Times New Roman" w:cs="Times New Roman"/>
                <w:sz w:val="20"/>
                <w:szCs w:val="20"/>
                <w:lang w:eastAsia="lv-LV"/>
              </w:rPr>
              <w:t>problemātisko vai potenciāli problemātisko spēlētāju skaits</w:t>
            </w:r>
            <w:r w:rsidRPr="006103CA">
              <w:rPr>
                <w:rFonts w:ascii="Times New Roman" w:hAnsi="Times New Roman" w:cs="Times New Roman"/>
                <w:sz w:val="20"/>
                <w:szCs w:val="20"/>
              </w:rPr>
              <w:t>.</w:t>
            </w:r>
          </w:p>
        </w:tc>
      </w:tr>
      <w:tr w:rsidR="00C03FD5" w:rsidRPr="0035023E" w14:paraId="120DF538" w14:textId="77777777" w:rsidTr="00C03FD5">
        <w:tc>
          <w:tcPr>
            <w:tcW w:w="3823" w:type="dxa"/>
            <w:tcBorders>
              <w:top w:val="outset" w:sz="6" w:space="0" w:color="414142"/>
              <w:left w:val="outset" w:sz="6" w:space="0" w:color="414142"/>
              <w:bottom w:val="outset" w:sz="6" w:space="0" w:color="414142"/>
              <w:right w:val="outset" w:sz="6" w:space="0" w:color="414142"/>
            </w:tcBorders>
            <w:shd w:val="clear" w:color="auto" w:fill="FFFFFF"/>
          </w:tcPr>
          <w:p w14:paraId="2BE533C3" w14:textId="6A480A89" w:rsidR="006975B1" w:rsidRPr="0035023E" w:rsidRDefault="006975B1" w:rsidP="006975B1">
            <w:pPr>
              <w:rPr>
                <w:rFonts w:ascii="Times New Roman" w:hAnsi="Times New Roman" w:cs="Times New Roman"/>
                <w:b/>
                <w:bCs/>
                <w:sz w:val="20"/>
                <w:szCs w:val="20"/>
              </w:rPr>
            </w:pPr>
            <w:r w:rsidRPr="0035023E">
              <w:rPr>
                <w:rFonts w:ascii="Times New Roman" w:eastAsia="Times New Roman" w:hAnsi="Times New Roman" w:cs="Times New Roman"/>
                <w:sz w:val="20"/>
                <w:szCs w:val="20"/>
                <w:lang w:eastAsia="lv-LV"/>
              </w:rPr>
              <w:t>1.2.  Azartspēļu un izložu spēlētāja paškontroles mehānisms.</w:t>
            </w:r>
          </w:p>
        </w:tc>
        <w:tc>
          <w:tcPr>
            <w:tcW w:w="1345" w:type="dxa"/>
            <w:tcBorders>
              <w:top w:val="outset" w:sz="6" w:space="0" w:color="414142"/>
              <w:left w:val="outset" w:sz="6" w:space="0" w:color="414142"/>
              <w:bottom w:val="outset" w:sz="6" w:space="0" w:color="414142"/>
              <w:right w:val="outset" w:sz="6" w:space="0" w:color="414142"/>
            </w:tcBorders>
            <w:shd w:val="clear" w:color="auto" w:fill="FFFFFF"/>
            <w:vAlign w:val="bottom"/>
          </w:tcPr>
          <w:p w14:paraId="12FF7CFC" w14:textId="68C929F8" w:rsidR="006975B1" w:rsidRPr="0035023E" w:rsidRDefault="006975B1" w:rsidP="006975B1">
            <w:pPr>
              <w:jc w:val="center"/>
              <w:rPr>
                <w:rFonts w:ascii="Times New Roman" w:hAnsi="Times New Roman" w:cs="Times New Roman"/>
                <w:b/>
                <w:bCs/>
                <w:sz w:val="20"/>
                <w:szCs w:val="20"/>
              </w:rPr>
            </w:pPr>
            <w:r w:rsidRPr="0035023E">
              <w:rPr>
                <w:rFonts w:ascii="Times New Roman" w:eastAsia="Times New Roman" w:hAnsi="Times New Roman" w:cs="Times New Roman"/>
                <w:sz w:val="20"/>
                <w:szCs w:val="20"/>
                <w:lang w:eastAsia="lv-LV"/>
              </w:rPr>
              <w:t>0,1</w:t>
            </w:r>
          </w:p>
        </w:tc>
        <w:tc>
          <w:tcPr>
            <w:tcW w:w="1496" w:type="dxa"/>
            <w:tcBorders>
              <w:top w:val="outset" w:sz="6" w:space="0" w:color="414142"/>
              <w:left w:val="outset" w:sz="6" w:space="0" w:color="414142"/>
              <w:bottom w:val="outset" w:sz="6" w:space="0" w:color="414142"/>
              <w:right w:val="outset" w:sz="6" w:space="0" w:color="414142"/>
            </w:tcBorders>
            <w:shd w:val="clear" w:color="auto" w:fill="FFFFFF"/>
            <w:vAlign w:val="bottom"/>
          </w:tcPr>
          <w:p w14:paraId="6E6A8B69" w14:textId="085C0722" w:rsidR="006975B1" w:rsidRPr="0035023E" w:rsidRDefault="006975B1" w:rsidP="006975B1">
            <w:pPr>
              <w:jc w:val="center"/>
              <w:rPr>
                <w:rFonts w:ascii="Times New Roman" w:hAnsi="Times New Roman" w:cs="Times New Roman"/>
                <w:b/>
                <w:bCs/>
                <w:sz w:val="20"/>
                <w:szCs w:val="20"/>
              </w:rPr>
            </w:pPr>
            <w:r w:rsidRPr="0035023E">
              <w:rPr>
                <w:rFonts w:ascii="Times New Roman" w:eastAsia="Times New Roman" w:hAnsi="Times New Roman" w:cs="Times New Roman"/>
                <w:sz w:val="20"/>
                <w:szCs w:val="20"/>
                <w:lang w:eastAsia="lv-LV"/>
              </w:rPr>
              <w:t>0</w:t>
            </w:r>
          </w:p>
        </w:tc>
        <w:tc>
          <w:tcPr>
            <w:tcW w:w="1496" w:type="dxa"/>
            <w:tcBorders>
              <w:top w:val="outset" w:sz="6" w:space="0" w:color="414142"/>
              <w:left w:val="outset" w:sz="6" w:space="0" w:color="414142"/>
              <w:bottom w:val="outset" w:sz="6" w:space="0" w:color="414142"/>
              <w:right w:val="outset" w:sz="6" w:space="0" w:color="414142"/>
            </w:tcBorders>
            <w:shd w:val="clear" w:color="auto" w:fill="FFFFFF"/>
            <w:vAlign w:val="bottom"/>
          </w:tcPr>
          <w:p w14:paraId="0873405F" w14:textId="4D8A5661" w:rsidR="006975B1" w:rsidRPr="0035023E" w:rsidRDefault="006975B1" w:rsidP="006975B1">
            <w:pPr>
              <w:jc w:val="center"/>
              <w:rPr>
                <w:rFonts w:ascii="Times New Roman" w:hAnsi="Times New Roman" w:cs="Times New Roman"/>
                <w:b/>
                <w:bCs/>
                <w:sz w:val="20"/>
                <w:szCs w:val="20"/>
              </w:rPr>
            </w:pPr>
            <w:r w:rsidRPr="0035023E">
              <w:rPr>
                <w:rFonts w:ascii="Times New Roman" w:eastAsia="Times New Roman" w:hAnsi="Times New Roman" w:cs="Times New Roman"/>
                <w:sz w:val="20"/>
                <w:szCs w:val="20"/>
                <w:lang w:eastAsia="lv-LV"/>
              </w:rPr>
              <w:t xml:space="preserve">nav nosakāms </w:t>
            </w:r>
          </w:p>
        </w:tc>
        <w:tc>
          <w:tcPr>
            <w:tcW w:w="1496" w:type="dxa"/>
            <w:tcBorders>
              <w:top w:val="outset" w:sz="6" w:space="0" w:color="414142"/>
              <w:left w:val="outset" w:sz="6" w:space="0" w:color="414142"/>
              <w:bottom w:val="outset" w:sz="6" w:space="0" w:color="414142"/>
              <w:right w:val="outset" w:sz="6" w:space="0" w:color="414142"/>
            </w:tcBorders>
            <w:shd w:val="clear" w:color="auto" w:fill="FFFFFF"/>
            <w:vAlign w:val="bottom"/>
          </w:tcPr>
          <w:p w14:paraId="48792E7D" w14:textId="4F209576" w:rsidR="006975B1" w:rsidRPr="0035023E" w:rsidRDefault="006975B1" w:rsidP="006975B1">
            <w:pPr>
              <w:jc w:val="center"/>
              <w:rPr>
                <w:rFonts w:ascii="Times New Roman" w:hAnsi="Times New Roman" w:cs="Times New Roman"/>
                <w:b/>
                <w:bCs/>
                <w:sz w:val="20"/>
                <w:szCs w:val="20"/>
              </w:rPr>
            </w:pPr>
            <w:r w:rsidRPr="0035023E">
              <w:rPr>
                <w:rFonts w:ascii="Times New Roman" w:eastAsia="Times New Roman" w:hAnsi="Times New Roman" w:cs="Times New Roman"/>
                <w:sz w:val="20"/>
                <w:szCs w:val="20"/>
                <w:lang w:eastAsia="lv-LV"/>
              </w:rPr>
              <w:t>90%</w:t>
            </w:r>
          </w:p>
        </w:tc>
        <w:tc>
          <w:tcPr>
            <w:tcW w:w="1556" w:type="dxa"/>
            <w:tcBorders>
              <w:top w:val="outset" w:sz="6" w:space="0" w:color="414142"/>
              <w:left w:val="outset" w:sz="6" w:space="0" w:color="414142"/>
              <w:bottom w:val="outset" w:sz="6" w:space="0" w:color="414142"/>
              <w:right w:val="outset" w:sz="6" w:space="0" w:color="414142"/>
            </w:tcBorders>
            <w:shd w:val="clear" w:color="auto" w:fill="FFFFFF"/>
            <w:vAlign w:val="bottom"/>
          </w:tcPr>
          <w:p w14:paraId="6BF9512B" w14:textId="3012C1FC" w:rsidR="006975B1" w:rsidRPr="0035023E" w:rsidRDefault="006975B1" w:rsidP="006975B1">
            <w:pPr>
              <w:jc w:val="center"/>
              <w:rPr>
                <w:rFonts w:ascii="Times New Roman" w:hAnsi="Times New Roman" w:cs="Times New Roman"/>
                <w:b/>
                <w:bCs/>
                <w:sz w:val="20"/>
                <w:szCs w:val="20"/>
              </w:rPr>
            </w:pPr>
            <w:r w:rsidRPr="0035023E">
              <w:rPr>
                <w:rFonts w:ascii="Times New Roman" w:eastAsia="Times New Roman" w:hAnsi="Times New Roman" w:cs="Times New Roman"/>
                <w:sz w:val="20"/>
                <w:szCs w:val="20"/>
                <w:lang w:eastAsia="lv-LV"/>
              </w:rPr>
              <w:t>nav nosakāms</w:t>
            </w:r>
          </w:p>
        </w:tc>
        <w:tc>
          <w:tcPr>
            <w:tcW w:w="1693" w:type="dxa"/>
            <w:tcBorders>
              <w:top w:val="outset" w:sz="6" w:space="0" w:color="414142"/>
              <w:left w:val="outset" w:sz="6" w:space="0" w:color="414142"/>
              <w:bottom w:val="outset" w:sz="6" w:space="0" w:color="414142"/>
              <w:right w:val="outset" w:sz="6" w:space="0" w:color="414142"/>
            </w:tcBorders>
            <w:shd w:val="clear" w:color="auto" w:fill="FFFFFF"/>
            <w:vAlign w:val="bottom"/>
          </w:tcPr>
          <w:p w14:paraId="56ABBDB4" w14:textId="5AA8AC86" w:rsidR="006975B1" w:rsidRPr="0035023E" w:rsidRDefault="006975B1" w:rsidP="006975B1">
            <w:pPr>
              <w:jc w:val="center"/>
              <w:rPr>
                <w:rFonts w:ascii="Times New Roman" w:hAnsi="Times New Roman" w:cs="Times New Roman"/>
                <w:b/>
                <w:bCs/>
                <w:sz w:val="20"/>
                <w:szCs w:val="20"/>
              </w:rPr>
            </w:pPr>
            <w:r w:rsidRPr="0035023E">
              <w:rPr>
                <w:rFonts w:ascii="Times New Roman" w:eastAsia="Times New Roman" w:hAnsi="Times New Roman" w:cs="Times New Roman"/>
                <w:sz w:val="20"/>
                <w:szCs w:val="20"/>
                <w:lang w:eastAsia="lv-LV"/>
              </w:rPr>
              <w:t>100%</w:t>
            </w:r>
          </w:p>
        </w:tc>
        <w:tc>
          <w:tcPr>
            <w:tcW w:w="1496" w:type="dxa"/>
            <w:tcBorders>
              <w:top w:val="outset" w:sz="6" w:space="0" w:color="414142"/>
              <w:left w:val="outset" w:sz="6" w:space="0" w:color="414142"/>
              <w:bottom w:val="outset" w:sz="6" w:space="0" w:color="414142"/>
              <w:right w:val="outset" w:sz="6" w:space="0" w:color="414142"/>
            </w:tcBorders>
            <w:shd w:val="clear" w:color="auto" w:fill="FFFFFF"/>
            <w:vAlign w:val="bottom"/>
          </w:tcPr>
          <w:p w14:paraId="15998F90" w14:textId="13EF7191" w:rsidR="006975B1" w:rsidRPr="0035023E" w:rsidRDefault="006975B1" w:rsidP="006975B1">
            <w:pPr>
              <w:jc w:val="center"/>
              <w:rPr>
                <w:rFonts w:ascii="Times New Roman" w:hAnsi="Times New Roman" w:cs="Times New Roman"/>
                <w:b/>
                <w:bCs/>
                <w:sz w:val="20"/>
                <w:szCs w:val="20"/>
              </w:rPr>
            </w:pPr>
            <w:r w:rsidRPr="0035023E">
              <w:rPr>
                <w:rFonts w:ascii="Times New Roman" w:eastAsia="Times New Roman" w:hAnsi="Times New Roman" w:cs="Times New Roman"/>
                <w:sz w:val="20"/>
                <w:szCs w:val="20"/>
                <w:lang w:eastAsia="lv-LV"/>
              </w:rPr>
              <w:t>nav nosakāms</w:t>
            </w:r>
          </w:p>
        </w:tc>
        <w:tc>
          <w:tcPr>
            <w:tcW w:w="1293" w:type="dxa"/>
            <w:tcBorders>
              <w:top w:val="outset" w:sz="6" w:space="0" w:color="414142"/>
              <w:left w:val="outset" w:sz="6" w:space="0" w:color="414142"/>
              <w:bottom w:val="outset" w:sz="6" w:space="0" w:color="414142"/>
              <w:right w:val="outset" w:sz="6" w:space="0" w:color="414142"/>
            </w:tcBorders>
            <w:shd w:val="clear" w:color="auto" w:fill="FFFFFF"/>
            <w:vAlign w:val="bottom"/>
          </w:tcPr>
          <w:p w14:paraId="3F2553BD" w14:textId="63E475D4" w:rsidR="006975B1" w:rsidRPr="0035023E" w:rsidRDefault="006975B1" w:rsidP="006975B1">
            <w:pPr>
              <w:jc w:val="center"/>
              <w:rPr>
                <w:rFonts w:ascii="Times New Roman" w:hAnsi="Times New Roman" w:cs="Times New Roman"/>
                <w:b/>
                <w:bCs/>
                <w:sz w:val="20"/>
                <w:szCs w:val="20"/>
              </w:rPr>
            </w:pPr>
            <w:r w:rsidRPr="0035023E">
              <w:rPr>
                <w:rFonts w:ascii="Times New Roman" w:eastAsia="Times New Roman" w:hAnsi="Times New Roman" w:cs="Times New Roman"/>
                <w:sz w:val="20"/>
                <w:szCs w:val="20"/>
                <w:lang w:eastAsia="lv-LV"/>
              </w:rPr>
              <w:t>100%</w:t>
            </w:r>
          </w:p>
        </w:tc>
      </w:tr>
      <w:tr w:rsidR="006103CA" w:rsidRPr="0035023E" w14:paraId="597AB6E3" w14:textId="77777777" w:rsidTr="00834ABC">
        <w:tc>
          <w:tcPr>
            <w:tcW w:w="15694" w:type="dxa"/>
            <w:gridSpan w:val="9"/>
            <w:shd w:val="clear" w:color="auto" w:fill="BDD6EE" w:themeFill="accent1" w:themeFillTint="66"/>
          </w:tcPr>
          <w:p w14:paraId="6C11C41A" w14:textId="4CE6F22D" w:rsidR="004D2462" w:rsidRPr="0035023E" w:rsidRDefault="004D2462" w:rsidP="004D2462">
            <w:pPr>
              <w:jc w:val="both"/>
              <w:rPr>
                <w:rFonts w:ascii="Times New Roman" w:hAnsi="Times New Roman" w:cs="Times New Roman"/>
                <w:b/>
                <w:bCs/>
                <w:sz w:val="20"/>
                <w:szCs w:val="20"/>
              </w:rPr>
            </w:pPr>
            <w:r w:rsidRPr="00834ABC">
              <w:rPr>
                <w:rFonts w:ascii="Times New Roman" w:hAnsi="Times New Roman" w:cs="Times New Roman"/>
                <w:sz w:val="20"/>
                <w:szCs w:val="20"/>
                <w:shd w:val="clear" w:color="auto" w:fill="BDD6EE" w:themeFill="accent1" w:themeFillTint="66"/>
              </w:rPr>
              <w:t>Izstrādāts Ministru kabineta noteikumu projekts “Prasības azartspēļu organizēšanas vietu ēku fasādes noformējumam”, definējot v</w:t>
            </w:r>
            <w:r w:rsidRPr="00834ABC">
              <w:rPr>
                <w:rFonts w:ascii="Times New Roman" w:eastAsia="Times New Roman" w:hAnsi="Times New Roman" w:cs="Times New Roman"/>
                <w:sz w:val="20"/>
                <w:szCs w:val="20"/>
                <w:shd w:val="clear" w:color="auto" w:fill="BDD6EE" w:themeFill="accent1" w:themeFillTint="66"/>
                <w:lang w:eastAsia="lv-LV"/>
              </w:rPr>
              <w:t xml:space="preserve">ienotas prasības visām azartspēļu organizēšanas vietām par azartspēļu zāļu fasādes noformējumu, tādējādi novēršot ietekmi uz personām, kurām var rasties nepārvarama tieksme uz azartspēlēm, kuras var ietekmēt fasādes noformējums azartspēļu organizēšanas vietās, vienlaikus veidojot vienota stila fasādes noformējumu, </w:t>
            </w:r>
            <w:r w:rsidRPr="00834ABC">
              <w:rPr>
                <w:rFonts w:ascii="Times New Roman" w:hAnsi="Times New Roman" w:cs="Times New Roman"/>
                <w:sz w:val="20"/>
                <w:szCs w:val="20"/>
                <w:shd w:val="clear" w:color="auto" w:fill="BDD6EE" w:themeFill="accent1" w:themeFillTint="66"/>
              </w:rPr>
              <w:t>tādējādi, šobrīd noteikt precīzu ietekmi uz rezultatīvo rādītāju nevar. Likumprojektā iekļauta arī vairāku citu Pamatnostādņu uzdevumu izpilde, kas vērsti uz azartspēļu un izložu atkarības mazināšanos, proti, smēķēšanas, alkohola un ēšanas ierobežojumi azartspēļu zālēs, azartspēļu spēlētāju paradumu monitoringa ieviešana, kas paredz noteikt pienākumu azartspēļu un interaktīvo izložu organizētājam izveidot risku uzraudzības un kontroles sistēmu.  Papildus tam šobrīd izstrādes procesā ir Latvijas Universitātes Biznesa, vadības un ekonomikas fakultātes pētījums par atkarības procesu izplatību sabiedrībā 2022. gadā, kas indikatīvi tiks pabeigts 2024.gada nogalē, pēc kā varēs noteikt</w:t>
            </w:r>
            <w:r w:rsidR="008945FD" w:rsidRPr="00834ABC">
              <w:rPr>
                <w:rFonts w:ascii="Times New Roman" w:hAnsi="Times New Roman" w:cs="Times New Roman"/>
                <w:sz w:val="20"/>
                <w:szCs w:val="20"/>
                <w:shd w:val="clear" w:color="auto" w:fill="BDD6EE" w:themeFill="accent1" w:themeFillTint="66"/>
              </w:rPr>
              <w:t>,</w:t>
            </w:r>
            <w:r w:rsidRPr="00834ABC">
              <w:rPr>
                <w:rFonts w:ascii="Times New Roman" w:hAnsi="Times New Roman" w:cs="Times New Roman"/>
                <w:sz w:val="20"/>
                <w:szCs w:val="20"/>
                <w:shd w:val="clear" w:color="auto" w:fill="BDD6EE" w:themeFill="accent1" w:themeFillTint="66"/>
              </w:rPr>
              <w:t xml:space="preserve"> vai ir mazinājusies atkarība</w:t>
            </w:r>
            <w:r w:rsidRPr="00834ABC">
              <w:rPr>
                <w:rFonts w:ascii="Times New Roman" w:eastAsia="Times New Roman" w:hAnsi="Times New Roman" w:cs="Times New Roman"/>
                <w:sz w:val="20"/>
                <w:szCs w:val="20"/>
                <w:shd w:val="clear" w:color="auto" w:fill="BDD6EE" w:themeFill="accent1" w:themeFillTint="66"/>
                <w:lang w:eastAsia="lv-LV"/>
              </w:rPr>
              <w:t xml:space="preserve"> no azartspēlēm un izlozēm</w:t>
            </w:r>
            <w:r w:rsidRPr="00834ABC">
              <w:rPr>
                <w:rFonts w:ascii="Times New Roman" w:hAnsi="Times New Roman" w:cs="Times New Roman"/>
                <w:sz w:val="20"/>
                <w:szCs w:val="20"/>
                <w:shd w:val="clear" w:color="auto" w:fill="BDD6EE" w:themeFill="accent1" w:themeFillTint="66"/>
              </w:rPr>
              <w:t xml:space="preserve">.  </w:t>
            </w:r>
            <w:r w:rsidR="004A30EE" w:rsidRPr="00834ABC">
              <w:rPr>
                <w:rFonts w:ascii="Times New Roman" w:hAnsi="Times New Roman" w:cs="Times New Roman"/>
                <w:sz w:val="20"/>
                <w:szCs w:val="20"/>
                <w:shd w:val="clear" w:color="auto" w:fill="BDD6EE" w:themeFill="accent1" w:themeFillTint="66"/>
              </w:rPr>
              <w:t>K</w:t>
            </w:r>
            <w:r w:rsidRPr="00834ABC">
              <w:rPr>
                <w:rFonts w:ascii="Times New Roman" w:hAnsi="Times New Roman" w:cs="Times New Roman"/>
                <w:sz w:val="20"/>
                <w:szCs w:val="20"/>
                <w:shd w:val="clear" w:color="auto" w:fill="BDD6EE" w:themeFill="accent1" w:themeFillTint="66"/>
              </w:rPr>
              <w:t>onsultācijās par pētījuma metodoloģijas un instrumentārija pielietošanu pētījuma veikšanai</w:t>
            </w:r>
            <w:r w:rsidR="004A30EE" w:rsidRPr="00834ABC">
              <w:rPr>
                <w:rFonts w:ascii="Times New Roman" w:hAnsi="Times New Roman" w:cs="Times New Roman"/>
                <w:sz w:val="20"/>
                <w:szCs w:val="20"/>
                <w:shd w:val="clear" w:color="auto" w:fill="BDD6EE" w:themeFill="accent1" w:themeFillTint="66"/>
              </w:rPr>
              <w:t xml:space="preserve"> piedalījušies gan iestāžu (</w:t>
            </w:r>
            <w:r w:rsidR="005C4F7D" w:rsidRPr="00834ABC">
              <w:rPr>
                <w:rFonts w:ascii="Times New Roman" w:hAnsi="Times New Roman" w:cs="Times New Roman"/>
                <w:sz w:val="20"/>
                <w:szCs w:val="20"/>
                <w:shd w:val="clear" w:color="auto" w:fill="BDD6EE" w:themeFill="accent1" w:themeFillTint="66"/>
              </w:rPr>
              <w:t>Slimību profilakses un kontroles centrs (turpmāk -  SPKC)</w:t>
            </w:r>
            <w:r w:rsidR="004A30EE" w:rsidRPr="00834ABC">
              <w:rPr>
                <w:rFonts w:ascii="Times New Roman" w:hAnsi="Times New Roman" w:cs="Times New Roman"/>
                <w:sz w:val="20"/>
                <w:szCs w:val="20"/>
                <w:shd w:val="clear" w:color="auto" w:fill="BDD6EE" w:themeFill="accent1" w:themeFillTint="66"/>
              </w:rPr>
              <w:t>, VM, FM), gan nozares pārstāvji, veidojot visaptverošu skatījumu uz nozarei svarīgiem jautājumiem</w:t>
            </w:r>
            <w:r w:rsidRPr="00834ABC">
              <w:rPr>
                <w:rFonts w:ascii="Times New Roman" w:hAnsi="Times New Roman" w:cs="Times New Roman"/>
                <w:sz w:val="20"/>
                <w:szCs w:val="20"/>
                <w:shd w:val="clear" w:color="auto" w:fill="BDD6EE" w:themeFill="accent1" w:themeFillTint="66"/>
              </w:rPr>
              <w:t>.</w:t>
            </w:r>
          </w:p>
        </w:tc>
      </w:tr>
      <w:tr w:rsidR="00C03FD5" w:rsidRPr="0035023E" w14:paraId="1B243093" w14:textId="77777777" w:rsidTr="00C03FD5">
        <w:tc>
          <w:tcPr>
            <w:tcW w:w="3823" w:type="dxa"/>
            <w:tcBorders>
              <w:top w:val="outset" w:sz="6" w:space="0" w:color="414142"/>
              <w:left w:val="outset" w:sz="6" w:space="0" w:color="414142"/>
              <w:bottom w:val="outset" w:sz="6" w:space="0" w:color="414142"/>
              <w:right w:val="outset" w:sz="6" w:space="0" w:color="414142"/>
            </w:tcBorders>
            <w:shd w:val="clear" w:color="auto" w:fill="FFFFFF"/>
          </w:tcPr>
          <w:p w14:paraId="21339D93" w14:textId="1B9A3D3D" w:rsidR="00D41AEC" w:rsidRPr="0035023E" w:rsidRDefault="00D41AEC" w:rsidP="00D41AEC">
            <w:pPr>
              <w:rPr>
                <w:rFonts w:ascii="Times New Roman" w:hAnsi="Times New Roman" w:cs="Times New Roman"/>
                <w:b/>
                <w:bCs/>
                <w:sz w:val="20"/>
                <w:szCs w:val="20"/>
              </w:rPr>
            </w:pPr>
            <w:r w:rsidRPr="0035023E">
              <w:rPr>
                <w:rFonts w:ascii="Times New Roman" w:eastAsia="Times New Roman" w:hAnsi="Times New Roman" w:cs="Times New Roman"/>
                <w:sz w:val="20"/>
                <w:szCs w:val="20"/>
                <w:lang w:eastAsia="lv-LV"/>
              </w:rPr>
              <w:t>1.3.  Azartspēļu norises vietu teritoriālā ierobežošana, ievērojot samērīgumu un samazinot iespējamo tiesvedību skaitu.</w:t>
            </w:r>
          </w:p>
        </w:tc>
        <w:tc>
          <w:tcPr>
            <w:tcW w:w="1345" w:type="dxa"/>
            <w:tcBorders>
              <w:top w:val="outset" w:sz="6" w:space="0" w:color="414142"/>
              <w:left w:val="outset" w:sz="6" w:space="0" w:color="414142"/>
              <w:bottom w:val="outset" w:sz="6" w:space="0" w:color="414142"/>
              <w:right w:val="outset" w:sz="6" w:space="0" w:color="414142"/>
            </w:tcBorders>
            <w:shd w:val="clear" w:color="auto" w:fill="FFFFFF"/>
            <w:vAlign w:val="bottom"/>
          </w:tcPr>
          <w:p w14:paraId="5430D9FB" w14:textId="072C159F" w:rsidR="00D41AEC" w:rsidRPr="0035023E" w:rsidRDefault="00D41AEC" w:rsidP="00D41AEC">
            <w:pPr>
              <w:jc w:val="center"/>
              <w:rPr>
                <w:rFonts w:ascii="Times New Roman" w:hAnsi="Times New Roman" w:cs="Times New Roman"/>
                <w:b/>
                <w:bCs/>
                <w:sz w:val="20"/>
                <w:szCs w:val="20"/>
              </w:rPr>
            </w:pPr>
            <w:r w:rsidRPr="0035023E">
              <w:rPr>
                <w:rFonts w:ascii="Times New Roman" w:eastAsia="Times New Roman" w:hAnsi="Times New Roman" w:cs="Times New Roman"/>
                <w:sz w:val="20"/>
                <w:szCs w:val="20"/>
                <w:lang w:eastAsia="lv-LV"/>
              </w:rPr>
              <w:t>0,2</w:t>
            </w:r>
          </w:p>
        </w:tc>
        <w:tc>
          <w:tcPr>
            <w:tcW w:w="1496" w:type="dxa"/>
            <w:tcBorders>
              <w:top w:val="outset" w:sz="6" w:space="0" w:color="414142"/>
              <w:left w:val="outset" w:sz="6" w:space="0" w:color="414142"/>
              <w:bottom w:val="outset" w:sz="6" w:space="0" w:color="414142"/>
              <w:right w:val="outset" w:sz="6" w:space="0" w:color="414142"/>
            </w:tcBorders>
            <w:shd w:val="clear" w:color="auto" w:fill="FFFFFF"/>
            <w:vAlign w:val="bottom"/>
          </w:tcPr>
          <w:p w14:paraId="712765C2" w14:textId="41461AAD" w:rsidR="00D41AEC" w:rsidRPr="0035023E" w:rsidRDefault="00D41AEC" w:rsidP="00D41AEC">
            <w:pPr>
              <w:jc w:val="center"/>
              <w:rPr>
                <w:rFonts w:ascii="Times New Roman" w:hAnsi="Times New Roman" w:cs="Times New Roman"/>
                <w:b/>
                <w:bCs/>
                <w:sz w:val="20"/>
                <w:szCs w:val="20"/>
              </w:rPr>
            </w:pPr>
            <w:r w:rsidRPr="0035023E">
              <w:rPr>
                <w:rFonts w:ascii="Times New Roman" w:eastAsia="Times New Roman" w:hAnsi="Times New Roman" w:cs="Times New Roman"/>
                <w:sz w:val="20"/>
                <w:szCs w:val="20"/>
                <w:lang w:eastAsia="lv-LV"/>
              </w:rPr>
              <w:t>0</w:t>
            </w:r>
          </w:p>
        </w:tc>
        <w:tc>
          <w:tcPr>
            <w:tcW w:w="1496" w:type="dxa"/>
            <w:tcBorders>
              <w:top w:val="outset" w:sz="6" w:space="0" w:color="414142"/>
              <w:left w:val="outset" w:sz="6" w:space="0" w:color="414142"/>
              <w:bottom w:val="outset" w:sz="6" w:space="0" w:color="414142"/>
              <w:right w:val="outset" w:sz="6" w:space="0" w:color="414142"/>
            </w:tcBorders>
            <w:shd w:val="clear" w:color="auto" w:fill="FFFFFF"/>
            <w:vAlign w:val="bottom"/>
          </w:tcPr>
          <w:p w14:paraId="0F77B778" w14:textId="397A353E" w:rsidR="00D41AEC" w:rsidRPr="0035023E" w:rsidRDefault="00D41AEC" w:rsidP="00D41AEC">
            <w:pPr>
              <w:jc w:val="center"/>
              <w:rPr>
                <w:rFonts w:ascii="Times New Roman" w:hAnsi="Times New Roman" w:cs="Times New Roman"/>
                <w:b/>
                <w:bCs/>
                <w:sz w:val="20"/>
                <w:szCs w:val="20"/>
              </w:rPr>
            </w:pPr>
            <w:r w:rsidRPr="0035023E">
              <w:rPr>
                <w:rFonts w:ascii="Times New Roman" w:eastAsia="Times New Roman" w:hAnsi="Times New Roman" w:cs="Times New Roman"/>
                <w:sz w:val="20"/>
                <w:szCs w:val="20"/>
                <w:lang w:eastAsia="lv-LV"/>
              </w:rPr>
              <w:t>nav nosakāms</w:t>
            </w:r>
          </w:p>
        </w:tc>
        <w:tc>
          <w:tcPr>
            <w:tcW w:w="1496" w:type="dxa"/>
            <w:tcBorders>
              <w:top w:val="outset" w:sz="6" w:space="0" w:color="414142"/>
              <w:left w:val="outset" w:sz="6" w:space="0" w:color="414142"/>
              <w:bottom w:val="outset" w:sz="6" w:space="0" w:color="414142"/>
              <w:right w:val="outset" w:sz="6" w:space="0" w:color="414142"/>
            </w:tcBorders>
            <w:shd w:val="clear" w:color="auto" w:fill="FFFFFF"/>
            <w:vAlign w:val="bottom"/>
          </w:tcPr>
          <w:p w14:paraId="7EC630F6" w14:textId="20594F90" w:rsidR="00D41AEC" w:rsidRPr="0035023E" w:rsidRDefault="00D41AEC" w:rsidP="00D41AEC">
            <w:pPr>
              <w:jc w:val="center"/>
              <w:rPr>
                <w:rFonts w:ascii="Times New Roman" w:hAnsi="Times New Roman" w:cs="Times New Roman"/>
                <w:b/>
                <w:bCs/>
                <w:sz w:val="20"/>
                <w:szCs w:val="20"/>
              </w:rPr>
            </w:pPr>
            <w:r w:rsidRPr="0035023E">
              <w:rPr>
                <w:rFonts w:ascii="Times New Roman" w:eastAsia="Times New Roman" w:hAnsi="Times New Roman" w:cs="Times New Roman"/>
                <w:sz w:val="20"/>
                <w:szCs w:val="20"/>
                <w:lang w:eastAsia="lv-LV"/>
              </w:rPr>
              <w:t>10%</w:t>
            </w:r>
          </w:p>
        </w:tc>
        <w:tc>
          <w:tcPr>
            <w:tcW w:w="1556" w:type="dxa"/>
            <w:tcBorders>
              <w:top w:val="outset" w:sz="6" w:space="0" w:color="414142"/>
              <w:left w:val="outset" w:sz="6" w:space="0" w:color="414142"/>
              <w:bottom w:val="outset" w:sz="6" w:space="0" w:color="414142"/>
              <w:right w:val="outset" w:sz="6" w:space="0" w:color="414142"/>
            </w:tcBorders>
            <w:shd w:val="clear" w:color="auto" w:fill="FFFFFF"/>
            <w:vAlign w:val="bottom"/>
          </w:tcPr>
          <w:p w14:paraId="14513A51" w14:textId="1D4DF818" w:rsidR="00D41AEC" w:rsidRPr="0035023E" w:rsidRDefault="00D41AEC" w:rsidP="00D41AEC">
            <w:pPr>
              <w:jc w:val="center"/>
              <w:rPr>
                <w:rFonts w:ascii="Times New Roman" w:hAnsi="Times New Roman" w:cs="Times New Roman"/>
                <w:b/>
                <w:bCs/>
                <w:sz w:val="20"/>
                <w:szCs w:val="20"/>
              </w:rPr>
            </w:pPr>
            <w:r w:rsidRPr="0035023E">
              <w:rPr>
                <w:rFonts w:ascii="Times New Roman" w:eastAsia="Times New Roman" w:hAnsi="Times New Roman" w:cs="Times New Roman"/>
                <w:sz w:val="20"/>
                <w:szCs w:val="20"/>
                <w:lang w:eastAsia="lv-LV"/>
              </w:rPr>
              <w:t>nav nosakāms</w:t>
            </w:r>
          </w:p>
        </w:tc>
        <w:tc>
          <w:tcPr>
            <w:tcW w:w="1693" w:type="dxa"/>
            <w:tcBorders>
              <w:top w:val="outset" w:sz="6" w:space="0" w:color="414142"/>
              <w:left w:val="outset" w:sz="6" w:space="0" w:color="414142"/>
              <w:bottom w:val="outset" w:sz="6" w:space="0" w:color="414142"/>
              <w:right w:val="outset" w:sz="6" w:space="0" w:color="414142"/>
            </w:tcBorders>
            <w:shd w:val="clear" w:color="auto" w:fill="FFFFFF"/>
            <w:vAlign w:val="bottom"/>
          </w:tcPr>
          <w:p w14:paraId="0B36ED1A" w14:textId="53336DB6" w:rsidR="00D41AEC" w:rsidRPr="0035023E" w:rsidRDefault="00D41AEC" w:rsidP="00D41AEC">
            <w:pPr>
              <w:jc w:val="center"/>
              <w:rPr>
                <w:rFonts w:ascii="Times New Roman" w:hAnsi="Times New Roman" w:cs="Times New Roman"/>
                <w:b/>
                <w:bCs/>
                <w:sz w:val="20"/>
                <w:szCs w:val="20"/>
              </w:rPr>
            </w:pPr>
            <w:r w:rsidRPr="0035023E">
              <w:rPr>
                <w:rFonts w:ascii="Times New Roman" w:eastAsia="Times New Roman" w:hAnsi="Times New Roman" w:cs="Times New Roman"/>
                <w:sz w:val="20"/>
                <w:szCs w:val="20"/>
                <w:lang w:eastAsia="lv-LV"/>
              </w:rPr>
              <w:t>20%</w:t>
            </w:r>
          </w:p>
        </w:tc>
        <w:tc>
          <w:tcPr>
            <w:tcW w:w="1496" w:type="dxa"/>
            <w:tcBorders>
              <w:top w:val="outset" w:sz="6" w:space="0" w:color="414142"/>
              <w:left w:val="outset" w:sz="6" w:space="0" w:color="414142"/>
              <w:bottom w:val="outset" w:sz="6" w:space="0" w:color="414142"/>
              <w:right w:val="outset" w:sz="6" w:space="0" w:color="414142"/>
            </w:tcBorders>
            <w:shd w:val="clear" w:color="auto" w:fill="FFFFFF"/>
            <w:vAlign w:val="bottom"/>
          </w:tcPr>
          <w:p w14:paraId="5532B059" w14:textId="7704B369" w:rsidR="00D41AEC" w:rsidRPr="0035023E" w:rsidRDefault="00D41AEC" w:rsidP="00D41AEC">
            <w:pPr>
              <w:jc w:val="center"/>
              <w:rPr>
                <w:rFonts w:ascii="Times New Roman" w:hAnsi="Times New Roman" w:cs="Times New Roman"/>
                <w:b/>
                <w:bCs/>
                <w:sz w:val="20"/>
                <w:szCs w:val="20"/>
              </w:rPr>
            </w:pPr>
            <w:r w:rsidRPr="0035023E">
              <w:rPr>
                <w:rFonts w:ascii="Times New Roman" w:eastAsia="Times New Roman" w:hAnsi="Times New Roman" w:cs="Times New Roman"/>
                <w:sz w:val="20"/>
                <w:szCs w:val="20"/>
                <w:lang w:eastAsia="lv-LV"/>
              </w:rPr>
              <w:t>nav nosakāms</w:t>
            </w:r>
          </w:p>
        </w:tc>
        <w:tc>
          <w:tcPr>
            <w:tcW w:w="1293" w:type="dxa"/>
            <w:tcBorders>
              <w:top w:val="outset" w:sz="6" w:space="0" w:color="414142"/>
              <w:left w:val="outset" w:sz="6" w:space="0" w:color="414142"/>
              <w:bottom w:val="outset" w:sz="6" w:space="0" w:color="414142"/>
              <w:right w:val="outset" w:sz="6" w:space="0" w:color="414142"/>
            </w:tcBorders>
            <w:shd w:val="clear" w:color="auto" w:fill="FFFFFF"/>
            <w:vAlign w:val="bottom"/>
          </w:tcPr>
          <w:p w14:paraId="14A41F20" w14:textId="0A63AA40" w:rsidR="00D41AEC" w:rsidRPr="0035023E" w:rsidRDefault="00D41AEC" w:rsidP="00D41AEC">
            <w:pPr>
              <w:jc w:val="center"/>
              <w:rPr>
                <w:rFonts w:ascii="Times New Roman" w:hAnsi="Times New Roman" w:cs="Times New Roman"/>
                <w:b/>
                <w:bCs/>
                <w:sz w:val="20"/>
                <w:szCs w:val="20"/>
              </w:rPr>
            </w:pPr>
            <w:r w:rsidRPr="0035023E">
              <w:rPr>
                <w:rFonts w:ascii="Times New Roman" w:eastAsia="Times New Roman" w:hAnsi="Times New Roman" w:cs="Times New Roman"/>
                <w:sz w:val="20"/>
                <w:szCs w:val="20"/>
                <w:lang w:eastAsia="lv-LV"/>
              </w:rPr>
              <w:t>100%</w:t>
            </w:r>
          </w:p>
        </w:tc>
      </w:tr>
      <w:tr w:rsidR="006103CA" w:rsidRPr="0035023E" w14:paraId="2F1F66BA" w14:textId="77777777" w:rsidTr="007C0BA4">
        <w:tc>
          <w:tcPr>
            <w:tcW w:w="15694" w:type="dxa"/>
            <w:gridSpan w:val="9"/>
            <w:shd w:val="clear" w:color="auto" w:fill="BDD6EE" w:themeFill="accent1" w:themeFillTint="66"/>
          </w:tcPr>
          <w:p w14:paraId="52DF0FB8" w14:textId="2E205AB1" w:rsidR="00A4424F" w:rsidRPr="00834ABC" w:rsidRDefault="00A4424F" w:rsidP="00A4424F">
            <w:pPr>
              <w:pStyle w:val="NormalWeb"/>
              <w:shd w:val="clear" w:color="auto" w:fill="D9D9D9" w:themeFill="background1" w:themeFillShade="D9"/>
              <w:spacing w:before="0" w:beforeAutospacing="0" w:after="0" w:afterAutospacing="0"/>
              <w:jc w:val="both"/>
              <w:rPr>
                <w:sz w:val="20"/>
                <w:szCs w:val="20"/>
                <w:shd w:val="clear" w:color="auto" w:fill="D9D9D9" w:themeFill="background1" w:themeFillShade="D9"/>
              </w:rPr>
            </w:pPr>
            <w:r w:rsidRPr="00834ABC">
              <w:rPr>
                <w:sz w:val="20"/>
                <w:szCs w:val="20"/>
                <w:shd w:val="clear" w:color="auto" w:fill="BDD6EE" w:themeFill="accent1" w:themeFillTint="66"/>
              </w:rPr>
              <w:t xml:space="preserve">Tāpat kā citus tautsaimniecības sektorus, azartspēļu nozari būtiski ietekmēja valdības noteiktie ierobežojumi COVID - 19 vīrusa izraisītās pandēmijas izplatības mazināšanai. Spēļu zāles Latvijā 2020. gadā bija slēgtas apmeklētājiem 133 dienas, savukārt 2021. gadā – 237 dienas, tātad kopā vairāk nekā gadu jeb 370 dienas. Jāpiebilst, ka ierobežojumi skāra arī interaktīvās azartspēļu organizēšanas vietnes – tām bija liegts strādāt 63 dienas, </w:t>
            </w:r>
            <w:r w:rsidRPr="00834ABC">
              <w:rPr>
                <w:rStyle w:val="cf01"/>
                <w:rFonts w:ascii="Times New Roman" w:hAnsi="Times New Roman" w:cs="Times New Roman"/>
                <w:sz w:val="20"/>
                <w:szCs w:val="20"/>
                <w:shd w:val="clear" w:color="auto" w:fill="BDD6EE" w:themeFill="accent1" w:themeFillTint="66"/>
              </w:rPr>
              <w:t>Satversmes tiesa šādu ierobežojumu atzina par neatbilstošu Latvijas Republikas Satversmei</w:t>
            </w:r>
            <w:r w:rsidRPr="00834ABC" w:rsidDel="0014336F">
              <w:rPr>
                <w:sz w:val="20"/>
                <w:szCs w:val="20"/>
                <w:shd w:val="clear" w:color="auto" w:fill="BDD6EE" w:themeFill="accent1" w:themeFillTint="66"/>
              </w:rPr>
              <w:t xml:space="preserve"> </w:t>
            </w:r>
            <w:r w:rsidRPr="00834ABC">
              <w:rPr>
                <w:sz w:val="20"/>
                <w:szCs w:val="20"/>
                <w:shd w:val="clear" w:color="auto" w:fill="BDD6EE" w:themeFill="accent1" w:themeFillTint="66"/>
              </w:rPr>
              <w:t>(skat. 2020. gada 11. decembra spriedumu lietā Nr. 2020-26-0106). Azartspēļu un izložu jomu un politikas veidotājus ietekmējis arī</w:t>
            </w:r>
            <w:r w:rsidRPr="00834ABC">
              <w:rPr>
                <w:b/>
                <w:bCs/>
                <w:sz w:val="20"/>
                <w:szCs w:val="20"/>
                <w:shd w:val="clear" w:color="auto" w:fill="BDD6EE" w:themeFill="accent1" w:themeFillTint="66"/>
              </w:rPr>
              <w:t xml:space="preserve"> </w:t>
            </w:r>
            <w:r w:rsidRPr="00834ABC">
              <w:rPr>
                <w:sz w:val="20"/>
                <w:szCs w:val="20"/>
                <w:shd w:val="clear" w:color="auto" w:fill="BDD6EE" w:themeFill="accent1" w:themeFillTint="66"/>
              </w:rPr>
              <w:t xml:space="preserve">Satversmes tiesas 2024.gada 4.aprīļa nolēmums lietā Nr.2023-27-03, atzīstot Rīgas teritorijas plānojuma teritorijas izmantošanas un apbūves noteikumu 6.8.punktu par neatbilstošu Latvijas Republikas Satversmei. Apstrīdētā norma noteica, ka visā Rīgas administratīvajā teritorijā ir aizliegts organizēt azartspēles un sniegt attiecīgos azartspēļu pakalpojumus, izņemot, ja šādas azartspēļu organizēšanas vietas atrodas četru vai piecu zvaigžņu viesnīcās. Tiesa atzina, ka azartspēļu organizēšana ir </w:t>
            </w:r>
            <w:r w:rsidRPr="00834ABC">
              <w:rPr>
                <w:sz w:val="20"/>
                <w:szCs w:val="20"/>
                <w:shd w:val="clear" w:color="auto" w:fill="BDD6EE" w:themeFill="accent1" w:themeFillTint="66"/>
              </w:rPr>
              <w:lastRenderedPageBreak/>
              <w:t>brīvas konkurences apstākļos pastāvošs legāls komercdarbības veids. Rīgas dome, aizliedzot azartspēles visā Rīgā, ierobežojumus vispārinājusi bez noteiktu teritoriju izvērtējuma. Nosakot konkrētas komercdarbības ierobežojumus teritorijas plānojumā, pašvaldības rīcībai ir jābūt objektīvi pamatotai un balstītai racionālos apsvērumos. Rezultātā Rīgas pilsētas domes pieņemtais aizliegums azartspēļu organizēšanas aizliegšanai visā Rīgas pilsētas teritorijā vairs nav spēkā. Ņemot vērā augstāk minētos apstākļus, šobrīd precīzu ietekmi uz rezultatīvo rādītāju noteikt nevar.</w:t>
            </w:r>
          </w:p>
        </w:tc>
      </w:tr>
      <w:tr w:rsidR="00C03FD5" w:rsidRPr="0035023E" w14:paraId="28693915" w14:textId="77777777" w:rsidTr="00C03FD5">
        <w:tc>
          <w:tcPr>
            <w:tcW w:w="3823" w:type="dxa"/>
            <w:vAlign w:val="bottom"/>
          </w:tcPr>
          <w:p w14:paraId="6BAEF03D" w14:textId="730FEBFA" w:rsidR="00CF1D3E" w:rsidRPr="0035023E" w:rsidRDefault="00CF1D3E" w:rsidP="00CF1D3E">
            <w:pPr>
              <w:rPr>
                <w:rFonts w:ascii="Times New Roman" w:hAnsi="Times New Roman" w:cs="Times New Roman"/>
                <w:b/>
                <w:bCs/>
                <w:sz w:val="20"/>
                <w:szCs w:val="20"/>
              </w:rPr>
            </w:pPr>
            <w:r w:rsidRPr="0035023E">
              <w:rPr>
                <w:rFonts w:ascii="Times New Roman" w:eastAsia="Times New Roman" w:hAnsi="Times New Roman" w:cs="Times New Roman"/>
                <w:sz w:val="20"/>
                <w:szCs w:val="20"/>
                <w:lang w:eastAsia="lv-LV"/>
              </w:rPr>
              <w:lastRenderedPageBreak/>
              <w:t>1.4.  Netiek veicināta pārmērīga interese par azartspēlēm un izlozēm.</w:t>
            </w:r>
          </w:p>
        </w:tc>
        <w:tc>
          <w:tcPr>
            <w:tcW w:w="1345" w:type="dxa"/>
            <w:vAlign w:val="bottom"/>
          </w:tcPr>
          <w:p w14:paraId="314356E9" w14:textId="44DCCDA1" w:rsidR="00CF1D3E" w:rsidRPr="0035023E" w:rsidRDefault="00CF1D3E" w:rsidP="00CF1D3E">
            <w:pPr>
              <w:jc w:val="center"/>
              <w:rPr>
                <w:rFonts w:ascii="Times New Roman" w:hAnsi="Times New Roman" w:cs="Times New Roman"/>
                <w:b/>
                <w:bCs/>
                <w:sz w:val="20"/>
                <w:szCs w:val="20"/>
              </w:rPr>
            </w:pPr>
            <w:r w:rsidRPr="0035023E">
              <w:rPr>
                <w:rFonts w:ascii="Times New Roman" w:eastAsia="Times New Roman" w:hAnsi="Times New Roman" w:cs="Times New Roman"/>
                <w:sz w:val="20"/>
                <w:szCs w:val="20"/>
                <w:lang w:eastAsia="lv-LV"/>
              </w:rPr>
              <w:t>0,2</w:t>
            </w:r>
          </w:p>
        </w:tc>
        <w:tc>
          <w:tcPr>
            <w:tcW w:w="1496" w:type="dxa"/>
            <w:vAlign w:val="bottom"/>
          </w:tcPr>
          <w:p w14:paraId="7F6A0122" w14:textId="65C98469" w:rsidR="00CF1D3E" w:rsidRPr="0035023E" w:rsidRDefault="00CF1D3E" w:rsidP="00CF1D3E">
            <w:pPr>
              <w:jc w:val="center"/>
              <w:rPr>
                <w:rFonts w:ascii="Times New Roman" w:hAnsi="Times New Roman" w:cs="Times New Roman"/>
                <w:b/>
                <w:bCs/>
                <w:sz w:val="20"/>
                <w:szCs w:val="20"/>
              </w:rPr>
            </w:pPr>
            <w:r w:rsidRPr="0035023E">
              <w:rPr>
                <w:rFonts w:ascii="Times New Roman" w:eastAsia="Times New Roman" w:hAnsi="Times New Roman" w:cs="Times New Roman"/>
                <w:sz w:val="20"/>
                <w:szCs w:val="20"/>
                <w:lang w:eastAsia="lv-LV"/>
              </w:rPr>
              <w:t>0</w:t>
            </w:r>
          </w:p>
        </w:tc>
        <w:tc>
          <w:tcPr>
            <w:tcW w:w="1496" w:type="dxa"/>
            <w:vAlign w:val="bottom"/>
          </w:tcPr>
          <w:p w14:paraId="20BA630C" w14:textId="7EE991B3" w:rsidR="00CF1D3E" w:rsidRPr="0035023E" w:rsidRDefault="00CF1D3E" w:rsidP="00CF1D3E">
            <w:pPr>
              <w:jc w:val="center"/>
              <w:rPr>
                <w:rFonts w:ascii="Times New Roman" w:hAnsi="Times New Roman" w:cs="Times New Roman"/>
                <w:b/>
                <w:bCs/>
                <w:sz w:val="20"/>
                <w:szCs w:val="20"/>
              </w:rPr>
            </w:pPr>
            <w:r w:rsidRPr="0035023E">
              <w:rPr>
                <w:rFonts w:ascii="Times New Roman" w:eastAsia="Times New Roman" w:hAnsi="Times New Roman" w:cs="Times New Roman"/>
                <w:sz w:val="20"/>
                <w:szCs w:val="20"/>
                <w:lang w:eastAsia="lv-LV"/>
              </w:rPr>
              <w:t>nav nosakāms</w:t>
            </w:r>
          </w:p>
        </w:tc>
        <w:tc>
          <w:tcPr>
            <w:tcW w:w="1496" w:type="dxa"/>
            <w:vAlign w:val="bottom"/>
          </w:tcPr>
          <w:p w14:paraId="29769A34" w14:textId="61876CE5" w:rsidR="00CF1D3E" w:rsidRPr="0035023E" w:rsidRDefault="00CF1D3E" w:rsidP="00CF1D3E">
            <w:pPr>
              <w:jc w:val="center"/>
              <w:rPr>
                <w:rFonts w:ascii="Times New Roman" w:hAnsi="Times New Roman" w:cs="Times New Roman"/>
                <w:b/>
                <w:bCs/>
                <w:sz w:val="20"/>
                <w:szCs w:val="20"/>
              </w:rPr>
            </w:pPr>
            <w:r w:rsidRPr="0035023E">
              <w:rPr>
                <w:rFonts w:ascii="Times New Roman" w:eastAsia="Times New Roman" w:hAnsi="Times New Roman" w:cs="Times New Roman"/>
                <w:sz w:val="20"/>
                <w:szCs w:val="20"/>
                <w:lang w:eastAsia="lv-LV"/>
              </w:rPr>
              <w:t>80%</w:t>
            </w:r>
          </w:p>
        </w:tc>
        <w:tc>
          <w:tcPr>
            <w:tcW w:w="1556" w:type="dxa"/>
            <w:vAlign w:val="bottom"/>
          </w:tcPr>
          <w:p w14:paraId="4606845F" w14:textId="23698A8C" w:rsidR="00CF1D3E" w:rsidRPr="0035023E" w:rsidRDefault="00CF1D3E" w:rsidP="00CF1D3E">
            <w:pPr>
              <w:jc w:val="center"/>
              <w:rPr>
                <w:rFonts w:ascii="Times New Roman" w:hAnsi="Times New Roman" w:cs="Times New Roman"/>
                <w:b/>
                <w:bCs/>
                <w:sz w:val="20"/>
                <w:szCs w:val="20"/>
              </w:rPr>
            </w:pPr>
            <w:r w:rsidRPr="0035023E">
              <w:rPr>
                <w:rFonts w:ascii="Times New Roman" w:eastAsia="Times New Roman" w:hAnsi="Times New Roman" w:cs="Times New Roman"/>
                <w:sz w:val="20"/>
                <w:szCs w:val="20"/>
                <w:lang w:eastAsia="lv-LV"/>
              </w:rPr>
              <w:t>nav nosakāms</w:t>
            </w:r>
          </w:p>
        </w:tc>
        <w:tc>
          <w:tcPr>
            <w:tcW w:w="1693" w:type="dxa"/>
            <w:vAlign w:val="bottom"/>
          </w:tcPr>
          <w:p w14:paraId="0311154B" w14:textId="22F4F248" w:rsidR="00CF1D3E" w:rsidRPr="0035023E" w:rsidRDefault="00CF1D3E" w:rsidP="00CF1D3E">
            <w:pPr>
              <w:jc w:val="center"/>
              <w:rPr>
                <w:rFonts w:ascii="Times New Roman" w:hAnsi="Times New Roman" w:cs="Times New Roman"/>
                <w:b/>
                <w:bCs/>
                <w:sz w:val="20"/>
                <w:szCs w:val="20"/>
              </w:rPr>
            </w:pPr>
            <w:r w:rsidRPr="0035023E">
              <w:rPr>
                <w:rFonts w:ascii="Times New Roman" w:eastAsia="Times New Roman" w:hAnsi="Times New Roman" w:cs="Times New Roman"/>
                <w:sz w:val="20"/>
                <w:szCs w:val="20"/>
                <w:lang w:eastAsia="lv-LV"/>
              </w:rPr>
              <w:t>85%</w:t>
            </w:r>
          </w:p>
        </w:tc>
        <w:tc>
          <w:tcPr>
            <w:tcW w:w="1496" w:type="dxa"/>
            <w:vAlign w:val="bottom"/>
          </w:tcPr>
          <w:p w14:paraId="416A9D7C" w14:textId="29FF6A55" w:rsidR="00CF1D3E" w:rsidRPr="0035023E" w:rsidRDefault="00CF1D3E" w:rsidP="00CF1D3E">
            <w:pPr>
              <w:jc w:val="center"/>
              <w:rPr>
                <w:rFonts w:ascii="Times New Roman" w:hAnsi="Times New Roman" w:cs="Times New Roman"/>
                <w:b/>
                <w:bCs/>
                <w:sz w:val="20"/>
                <w:szCs w:val="20"/>
              </w:rPr>
            </w:pPr>
            <w:r w:rsidRPr="0035023E">
              <w:rPr>
                <w:rFonts w:ascii="Times New Roman" w:eastAsia="Times New Roman" w:hAnsi="Times New Roman" w:cs="Times New Roman"/>
                <w:sz w:val="20"/>
                <w:szCs w:val="20"/>
                <w:lang w:eastAsia="lv-LV"/>
              </w:rPr>
              <w:t>nav nosakāms</w:t>
            </w:r>
          </w:p>
        </w:tc>
        <w:tc>
          <w:tcPr>
            <w:tcW w:w="1293" w:type="dxa"/>
            <w:vAlign w:val="bottom"/>
          </w:tcPr>
          <w:p w14:paraId="32288394" w14:textId="469EFEDE" w:rsidR="00CF1D3E" w:rsidRPr="0035023E" w:rsidRDefault="00CF1D3E" w:rsidP="00CF1D3E">
            <w:pPr>
              <w:jc w:val="center"/>
              <w:rPr>
                <w:rFonts w:ascii="Times New Roman" w:hAnsi="Times New Roman" w:cs="Times New Roman"/>
                <w:b/>
                <w:bCs/>
                <w:sz w:val="20"/>
                <w:szCs w:val="20"/>
              </w:rPr>
            </w:pPr>
            <w:r w:rsidRPr="0035023E">
              <w:rPr>
                <w:rFonts w:ascii="Times New Roman" w:eastAsia="Times New Roman" w:hAnsi="Times New Roman" w:cs="Times New Roman"/>
                <w:sz w:val="20"/>
                <w:szCs w:val="20"/>
                <w:lang w:eastAsia="lv-LV"/>
              </w:rPr>
              <w:t>90%</w:t>
            </w:r>
          </w:p>
        </w:tc>
      </w:tr>
      <w:tr w:rsidR="006103CA" w:rsidRPr="0035023E" w14:paraId="039AF64B" w14:textId="77777777" w:rsidTr="007C0BA4">
        <w:tc>
          <w:tcPr>
            <w:tcW w:w="15694" w:type="dxa"/>
            <w:gridSpan w:val="9"/>
            <w:tcBorders>
              <w:top w:val="outset" w:sz="6" w:space="0" w:color="414142"/>
              <w:left w:val="outset" w:sz="6" w:space="0" w:color="414142"/>
              <w:bottom w:val="outset" w:sz="6" w:space="0" w:color="414142"/>
              <w:right w:val="outset" w:sz="6" w:space="0" w:color="414142"/>
            </w:tcBorders>
            <w:shd w:val="clear" w:color="auto" w:fill="BDD6EE" w:themeFill="accent1" w:themeFillTint="66"/>
          </w:tcPr>
          <w:p w14:paraId="1EF7CCBE" w14:textId="69C4834C" w:rsidR="00606E8F" w:rsidRPr="0035023E" w:rsidRDefault="00606E8F" w:rsidP="00606E8F">
            <w:pPr>
              <w:jc w:val="both"/>
              <w:rPr>
                <w:rFonts w:ascii="Times New Roman" w:hAnsi="Times New Roman" w:cs="Times New Roman"/>
                <w:b/>
                <w:bCs/>
                <w:sz w:val="20"/>
                <w:szCs w:val="20"/>
              </w:rPr>
            </w:pPr>
            <w:r w:rsidRPr="00CC60FA">
              <w:rPr>
                <w:rFonts w:ascii="Times New Roman" w:hAnsi="Times New Roman" w:cs="Times New Roman"/>
                <w:sz w:val="20"/>
                <w:szCs w:val="20"/>
                <w:shd w:val="clear" w:color="auto" w:fill="BDD6EE" w:themeFill="accent1" w:themeFillTint="66"/>
              </w:rPr>
              <w:t>Šobrīd</w:t>
            </w:r>
            <w:r w:rsidR="00B75C21" w:rsidRPr="00CC60FA">
              <w:rPr>
                <w:rFonts w:ascii="Times New Roman" w:hAnsi="Times New Roman" w:cs="Times New Roman"/>
                <w:sz w:val="20"/>
                <w:szCs w:val="20"/>
                <w:shd w:val="clear" w:color="auto" w:fill="BDD6EE" w:themeFill="accent1" w:themeFillTint="66"/>
              </w:rPr>
              <w:t xml:space="preserve"> </w:t>
            </w:r>
            <w:r w:rsidR="00B75C21" w:rsidRPr="00CC60FA">
              <w:rPr>
                <w:rFonts w:ascii="Times New Roman" w:hAnsi="Times New Roman" w:cs="Times New Roman"/>
                <w:sz w:val="20"/>
                <w:szCs w:val="20"/>
              </w:rPr>
              <w:t>FM</w:t>
            </w:r>
            <w:r w:rsidRPr="00CC60FA">
              <w:rPr>
                <w:rFonts w:ascii="Times New Roman" w:hAnsi="Times New Roman" w:cs="Times New Roman"/>
                <w:sz w:val="20"/>
                <w:szCs w:val="20"/>
                <w:shd w:val="clear" w:color="auto" w:fill="BDD6EE" w:themeFill="accent1" w:themeFillTint="66"/>
              </w:rPr>
              <w:t xml:space="preserve"> </w:t>
            </w:r>
            <w:r w:rsidR="000B75FC" w:rsidRPr="00CC60FA">
              <w:rPr>
                <w:rFonts w:ascii="Times New Roman" w:hAnsi="Times New Roman" w:cs="Times New Roman"/>
                <w:sz w:val="20"/>
                <w:szCs w:val="20"/>
                <w:shd w:val="clear" w:color="auto" w:fill="BDD6EE" w:themeFill="accent1" w:themeFillTint="66"/>
              </w:rPr>
              <w:t>izstrādāta</w:t>
            </w:r>
            <w:r w:rsidR="00CC60FA" w:rsidRPr="00CC60FA">
              <w:rPr>
                <w:rFonts w:ascii="Times New Roman" w:hAnsi="Times New Roman" w:cs="Times New Roman"/>
                <w:sz w:val="20"/>
                <w:szCs w:val="20"/>
                <w:shd w:val="clear" w:color="auto" w:fill="BDD6EE" w:themeFill="accent1" w:themeFillTint="66"/>
              </w:rPr>
              <w:t>jā</w:t>
            </w:r>
            <w:r w:rsidRPr="00CC60FA">
              <w:rPr>
                <w:rFonts w:ascii="Times New Roman" w:hAnsi="Times New Roman" w:cs="Times New Roman"/>
                <w:sz w:val="20"/>
                <w:szCs w:val="20"/>
                <w:shd w:val="clear" w:color="auto" w:fill="BDD6EE" w:themeFill="accent1" w:themeFillTint="66"/>
              </w:rPr>
              <w:t xml:space="preserve"> l</w:t>
            </w:r>
            <w:r w:rsidRPr="00CC60FA">
              <w:rPr>
                <w:rStyle w:val="normaltextrun"/>
                <w:rFonts w:ascii="Times New Roman" w:hAnsi="Times New Roman" w:cs="Times New Roman"/>
                <w:sz w:val="20"/>
                <w:szCs w:val="20"/>
                <w:bdr w:val="none" w:sz="0" w:space="0" w:color="auto" w:frame="1"/>
                <w:shd w:val="clear" w:color="auto" w:fill="BDD6EE" w:themeFill="accent1" w:themeFillTint="66"/>
              </w:rPr>
              <w:t>ikumprojekt</w:t>
            </w:r>
            <w:r w:rsidR="00CC60FA" w:rsidRPr="00CC60FA">
              <w:rPr>
                <w:rStyle w:val="normaltextrun"/>
                <w:rFonts w:ascii="Times New Roman" w:hAnsi="Times New Roman" w:cs="Times New Roman"/>
                <w:sz w:val="20"/>
                <w:szCs w:val="20"/>
                <w:bdr w:val="none" w:sz="0" w:space="0" w:color="auto" w:frame="1"/>
                <w:shd w:val="clear" w:color="auto" w:fill="BDD6EE" w:themeFill="accent1" w:themeFillTint="66"/>
              </w:rPr>
              <w:t>ā</w:t>
            </w:r>
            <w:r w:rsidRPr="00CC60FA">
              <w:rPr>
                <w:rStyle w:val="normaltextrun"/>
                <w:rFonts w:ascii="Times New Roman" w:hAnsi="Times New Roman" w:cs="Times New Roman"/>
                <w:sz w:val="20"/>
                <w:szCs w:val="20"/>
                <w:bdr w:val="none" w:sz="0" w:space="0" w:color="auto" w:frame="1"/>
                <w:shd w:val="clear" w:color="auto" w:fill="BDD6EE" w:themeFill="accent1" w:themeFillTint="66"/>
              </w:rPr>
              <w:t xml:space="preserve"> “Grozījumi Reklāmas likumā” (23-TA-2074)</w:t>
            </w:r>
            <w:r w:rsidR="00CC60FA" w:rsidRPr="00CC60FA">
              <w:rPr>
                <w:rStyle w:val="normaltextrun"/>
                <w:rFonts w:ascii="Times New Roman" w:hAnsi="Times New Roman" w:cs="Times New Roman"/>
                <w:sz w:val="20"/>
                <w:szCs w:val="20"/>
                <w:bdr w:val="none" w:sz="0" w:space="0" w:color="auto" w:frame="1"/>
                <w:shd w:val="clear" w:color="auto" w:fill="BDD6EE" w:themeFill="accent1" w:themeFillTint="66"/>
              </w:rPr>
              <w:t>,</w:t>
            </w:r>
            <w:r w:rsidR="00CC60FA" w:rsidRPr="00CC60FA">
              <w:rPr>
                <w:rStyle w:val="normaltextrun"/>
                <w:rFonts w:ascii="Times New Roman" w:hAnsi="Times New Roman" w:cs="Times New Roman"/>
                <w:sz w:val="20"/>
                <w:szCs w:val="20"/>
                <w:bdr w:val="none" w:sz="0" w:space="0" w:color="auto" w:frame="1"/>
              </w:rPr>
              <w:t xml:space="preserve"> kas</w:t>
            </w:r>
            <w:r w:rsidR="006875DA" w:rsidRPr="00CC60FA">
              <w:rPr>
                <w:rStyle w:val="normaltextrun"/>
                <w:rFonts w:ascii="Times New Roman" w:hAnsi="Times New Roman" w:cs="Times New Roman"/>
                <w:sz w:val="20"/>
                <w:szCs w:val="20"/>
                <w:bdr w:val="none" w:sz="0" w:space="0" w:color="auto" w:frame="1"/>
                <w:shd w:val="clear" w:color="auto" w:fill="BDD6EE" w:themeFill="accent1" w:themeFillTint="66"/>
              </w:rPr>
              <w:t xml:space="preserve"> </w:t>
            </w:r>
            <w:r w:rsidR="006875DA" w:rsidRPr="00CC60FA">
              <w:rPr>
                <w:rFonts w:ascii="Times New Roman" w:eastAsia="Times New Roman" w:hAnsi="Times New Roman" w:cs="Times New Roman"/>
                <w:color w:val="000000" w:themeColor="text1"/>
                <w:sz w:val="20"/>
                <w:szCs w:val="20"/>
                <w:lang w:eastAsia="lv-LV"/>
              </w:rPr>
              <w:t>Ministru kabineta 2024.gada 13.augusta</w:t>
            </w:r>
            <w:r w:rsidR="006875DA" w:rsidRPr="00E83E40">
              <w:rPr>
                <w:rFonts w:ascii="Times New Roman" w:eastAsia="Times New Roman" w:hAnsi="Times New Roman" w:cs="Times New Roman"/>
                <w:color w:val="000000" w:themeColor="text1"/>
                <w:sz w:val="20"/>
                <w:szCs w:val="20"/>
                <w:lang w:eastAsia="lv-LV"/>
              </w:rPr>
              <w:t xml:space="preserve"> (</w:t>
            </w:r>
            <w:r w:rsidR="006875DA" w:rsidRPr="00E83E40">
              <w:rPr>
                <w:rFonts w:ascii="Times New Roman" w:hAnsi="Times New Roman" w:cs="Times New Roman"/>
                <w:color w:val="000000" w:themeColor="text1"/>
                <w:sz w:val="20"/>
                <w:szCs w:val="20"/>
              </w:rPr>
              <w:t>prot. Nr. 31 67. §) sēdē izskatīts un atbalstīts</w:t>
            </w:r>
            <w:r w:rsidRPr="007C0BA4">
              <w:rPr>
                <w:rStyle w:val="normaltextrun"/>
                <w:rFonts w:ascii="Times New Roman" w:hAnsi="Times New Roman" w:cs="Times New Roman"/>
                <w:sz w:val="20"/>
                <w:szCs w:val="20"/>
                <w:bdr w:val="none" w:sz="0" w:space="0" w:color="auto" w:frame="1"/>
                <w:shd w:val="clear" w:color="auto" w:fill="BDD6EE" w:themeFill="accent1" w:themeFillTint="66"/>
              </w:rPr>
              <w:t xml:space="preserve">,  noteikts, ka tas stāsies spēkā vienlaikus </w:t>
            </w:r>
            <w:r w:rsidRPr="007C0BA4">
              <w:rPr>
                <w:rFonts w:ascii="Times New Roman" w:hAnsi="Times New Roman" w:cs="Times New Roman"/>
                <w:sz w:val="20"/>
                <w:szCs w:val="20"/>
                <w:shd w:val="clear" w:color="auto" w:fill="BDD6EE" w:themeFill="accent1" w:themeFillTint="66"/>
              </w:rPr>
              <w:t xml:space="preserve">ar </w:t>
            </w:r>
            <w:r w:rsidR="0099545E" w:rsidRPr="007C0BA4">
              <w:rPr>
                <w:rFonts w:ascii="Times New Roman" w:hAnsi="Times New Roman" w:cs="Times New Roman"/>
                <w:sz w:val="20"/>
                <w:szCs w:val="20"/>
                <w:shd w:val="clear" w:color="auto" w:fill="BDD6EE" w:themeFill="accent1" w:themeFillTint="66"/>
              </w:rPr>
              <w:t>L</w:t>
            </w:r>
            <w:r w:rsidRPr="007C0BA4">
              <w:rPr>
                <w:rFonts w:ascii="Times New Roman" w:hAnsi="Times New Roman" w:cs="Times New Roman"/>
                <w:sz w:val="20"/>
                <w:szCs w:val="20"/>
                <w:shd w:val="clear" w:color="auto" w:fill="BDD6EE" w:themeFill="accent1" w:themeFillTint="66"/>
              </w:rPr>
              <w:t xml:space="preserve">ikumprojekta attiecīgiem grozījumiem, kas </w:t>
            </w:r>
            <w:proofErr w:type="spellStart"/>
            <w:r w:rsidRPr="007C0BA4">
              <w:rPr>
                <w:rFonts w:ascii="Times New Roman" w:hAnsi="Times New Roman" w:cs="Times New Roman"/>
                <w:sz w:val="20"/>
                <w:szCs w:val="20"/>
                <w:shd w:val="clear" w:color="auto" w:fill="BDD6EE" w:themeFill="accent1" w:themeFillTint="66"/>
              </w:rPr>
              <w:t>citstarp</w:t>
            </w:r>
            <w:proofErr w:type="spellEnd"/>
            <w:r w:rsidRPr="007C0BA4">
              <w:rPr>
                <w:rFonts w:ascii="Times New Roman" w:hAnsi="Times New Roman" w:cs="Times New Roman"/>
                <w:sz w:val="20"/>
                <w:szCs w:val="20"/>
                <w:shd w:val="clear" w:color="auto" w:fill="BDD6EE" w:themeFill="accent1" w:themeFillTint="66"/>
              </w:rPr>
              <w:t xml:space="preserve"> noteiks IAUI uzdevumu uzraudzīt azartspēļu un izložu reklāmu, vienlaikus izceļot Nacionālās elektronisko plašsaziņas līdzekļu padomes esošo pienākumu uzraudzīt azartspēļu un izložu reklāmu elektroniskajos plašsaziņas līdzekļos. Viens no Pamatnostādņu uzdevumiem ir </w:t>
            </w:r>
            <w:r w:rsidRPr="007C0BA4">
              <w:rPr>
                <w:rFonts w:ascii="Times New Roman" w:eastAsia="Times New Roman" w:hAnsi="Times New Roman" w:cs="Times New Roman"/>
                <w:sz w:val="20"/>
                <w:szCs w:val="20"/>
                <w:shd w:val="clear" w:color="auto" w:fill="BDD6EE" w:themeFill="accent1" w:themeFillTint="66"/>
                <w:lang w:eastAsia="lv-LV"/>
              </w:rPr>
              <w:t xml:space="preserve">IAUI nodrošināt komunikāciju ar lielākajiem sociālajiem tīkliem, kā arī banneru izplatīšanas kanāliem (piemēram, Google </w:t>
            </w:r>
            <w:proofErr w:type="spellStart"/>
            <w:r w:rsidRPr="007C0BA4">
              <w:rPr>
                <w:rFonts w:ascii="Times New Roman" w:eastAsia="Times New Roman" w:hAnsi="Times New Roman" w:cs="Times New Roman"/>
                <w:sz w:val="20"/>
                <w:szCs w:val="20"/>
                <w:shd w:val="clear" w:color="auto" w:fill="BDD6EE" w:themeFill="accent1" w:themeFillTint="66"/>
                <w:lang w:eastAsia="lv-LV"/>
              </w:rPr>
              <w:t>Ads</w:t>
            </w:r>
            <w:proofErr w:type="spellEnd"/>
            <w:r w:rsidRPr="007C0BA4">
              <w:rPr>
                <w:rFonts w:ascii="Times New Roman" w:eastAsia="Times New Roman" w:hAnsi="Times New Roman" w:cs="Times New Roman"/>
                <w:sz w:val="20"/>
                <w:szCs w:val="20"/>
                <w:shd w:val="clear" w:color="auto" w:fill="BDD6EE" w:themeFill="accent1" w:themeFillTint="66"/>
                <w:lang w:eastAsia="lv-LV"/>
              </w:rPr>
              <w:t xml:space="preserve">, </w:t>
            </w:r>
            <w:proofErr w:type="spellStart"/>
            <w:r w:rsidRPr="007C0BA4">
              <w:rPr>
                <w:rFonts w:ascii="Times New Roman" w:eastAsia="Times New Roman" w:hAnsi="Times New Roman" w:cs="Times New Roman"/>
                <w:sz w:val="20"/>
                <w:szCs w:val="20"/>
                <w:shd w:val="clear" w:color="auto" w:fill="BDD6EE" w:themeFill="accent1" w:themeFillTint="66"/>
                <w:lang w:eastAsia="lv-LV"/>
              </w:rPr>
              <w:t>Aol</w:t>
            </w:r>
            <w:proofErr w:type="spellEnd"/>
            <w:r w:rsidRPr="007C0BA4">
              <w:rPr>
                <w:rFonts w:ascii="Times New Roman" w:eastAsia="Times New Roman" w:hAnsi="Times New Roman" w:cs="Times New Roman"/>
                <w:sz w:val="20"/>
                <w:szCs w:val="20"/>
                <w:shd w:val="clear" w:color="auto" w:fill="BDD6EE" w:themeFill="accent1" w:themeFillTint="66"/>
                <w:lang w:eastAsia="lv-LV"/>
              </w:rPr>
              <w:t xml:space="preserve"> </w:t>
            </w:r>
            <w:proofErr w:type="spellStart"/>
            <w:r w:rsidRPr="007C0BA4">
              <w:rPr>
                <w:rFonts w:ascii="Times New Roman" w:eastAsia="Times New Roman" w:hAnsi="Times New Roman" w:cs="Times New Roman"/>
                <w:sz w:val="20"/>
                <w:szCs w:val="20"/>
                <w:shd w:val="clear" w:color="auto" w:fill="BDD6EE" w:themeFill="accent1" w:themeFillTint="66"/>
                <w:lang w:eastAsia="lv-LV"/>
              </w:rPr>
              <w:t>Advertising</w:t>
            </w:r>
            <w:proofErr w:type="spellEnd"/>
            <w:r w:rsidRPr="007C0BA4">
              <w:rPr>
                <w:rFonts w:ascii="Times New Roman" w:eastAsia="Times New Roman" w:hAnsi="Times New Roman" w:cs="Times New Roman"/>
                <w:sz w:val="20"/>
                <w:szCs w:val="20"/>
                <w:shd w:val="clear" w:color="auto" w:fill="BDD6EE" w:themeFill="accent1" w:themeFillTint="66"/>
                <w:lang w:eastAsia="lv-LV"/>
              </w:rPr>
              <w:t xml:space="preserve">, </w:t>
            </w:r>
            <w:proofErr w:type="spellStart"/>
            <w:r w:rsidRPr="007C0BA4">
              <w:rPr>
                <w:rFonts w:ascii="Times New Roman" w:eastAsia="Times New Roman" w:hAnsi="Times New Roman" w:cs="Times New Roman"/>
                <w:sz w:val="20"/>
                <w:szCs w:val="20"/>
                <w:shd w:val="clear" w:color="auto" w:fill="BDD6EE" w:themeFill="accent1" w:themeFillTint="66"/>
                <w:lang w:eastAsia="lv-LV"/>
              </w:rPr>
              <w:t>Right</w:t>
            </w:r>
            <w:proofErr w:type="spellEnd"/>
            <w:r w:rsidRPr="007C0BA4">
              <w:rPr>
                <w:rFonts w:ascii="Times New Roman" w:eastAsia="Times New Roman" w:hAnsi="Times New Roman" w:cs="Times New Roman"/>
                <w:sz w:val="20"/>
                <w:szCs w:val="20"/>
                <w:shd w:val="clear" w:color="auto" w:fill="BDD6EE" w:themeFill="accent1" w:themeFillTint="66"/>
                <w:lang w:eastAsia="lv-LV"/>
              </w:rPr>
              <w:t xml:space="preserve"> </w:t>
            </w:r>
            <w:proofErr w:type="spellStart"/>
            <w:r w:rsidRPr="007C0BA4">
              <w:rPr>
                <w:rFonts w:ascii="Times New Roman" w:eastAsia="Times New Roman" w:hAnsi="Times New Roman" w:cs="Times New Roman"/>
                <w:sz w:val="20"/>
                <w:szCs w:val="20"/>
                <w:shd w:val="clear" w:color="auto" w:fill="BDD6EE" w:themeFill="accent1" w:themeFillTint="66"/>
                <w:lang w:eastAsia="lv-LV"/>
              </w:rPr>
              <w:t>Media</w:t>
            </w:r>
            <w:proofErr w:type="spellEnd"/>
            <w:r w:rsidRPr="007C0BA4">
              <w:rPr>
                <w:rFonts w:ascii="Times New Roman" w:eastAsia="Times New Roman" w:hAnsi="Times New Roman" w:cs="Times New Roman"/>
                <w:sz w:val="20"/>
                <w:szCs w:val="20"/>
                <w:shd w:val="clear" w:color="auto" w:fill="BDD6EE" w:themeFill="accent1" w:themeFillTint="66"/>
                <w:lang w:eastAsia="lv-LV"/>
              </w:rPr>
              <w:t xml:space="preserve">, BuyAds.com, </w:t>
            </w:r>
            <w:proofErr w:type="spellStart"/>
            <w:r w:rsidRPr="007C0BA4">
              <w:rPr>
                <w:rFonts w:ascii="Times New Roman" w:eastAsia="Times New Roman" w:hAnsi="Times New Roman" w:cs="Times New Roman"/>
                <w:sz w:val="20"/>
                <w:szCs w:val="20"/>
                <w:shd w:val="clear" w:color="auto" w:fill="BDD6EE" w:themeFill="accent1" w:themeFillTint="66"/>
                <w:lang w:eastAsia="lv-LV"/>
              </w:rPr>
              <w:t>OpenX</w:t>
            </w:r>
            <w:proofErr w:type="spellEnd"/>
            <w:r w:rsidRPr="007C0BA4">
              <w:rPr>
                <w:rFonts w:ascii="Times New Roman" w:eastAsia="Times New Roman" w:hAnsi="Times New Roman" w:cs="Times New Roman"/>
                <w:sz w:val="20"/>
                <w:szCs w:val="20"/>
                <w:shd w:val="clear" w:color="auto" w:fill="BDD6EE" w:themeFill="accent1" w:themeFillTint="66"/>
                <w:lang w:eastAsia="lv-LV"/>
              </w:rPr>
              <w:t>) ar pieprasījumu nelegālās reklāmas nepieejamībai no Latvijas IP adresēm.</w:t>
            </w:r>
            <w:r w:rsidRPr="007C0BA4">
              <w:rPr>
                <w:rFonts w:ascii="Times New Roman" w:hAnsi="Times New Roman" w:cs="Times New Roman"/>
                <w:sz w:val="20"/>
                <w:szCs w:val="20"/>
                <w:shd w:val="clear" w:color="auto" w:fill="BDD6EE" w:themeFill="accent1" w:themeFillTint="66"/>
              </w:rPr>
              <w:t xml:space="preserve"> Izstrādāts Ministru kabineta noteikumu projekts “Prasības azartspēļu organizēšanas vietu ēku fasādes noformējumam”, definējot v</w:t>
            </w:r>
            <w:r w:rsidRPr="007C0BA4">
              <w:rPr>
                <w:rFonts w:ascii="Times New Roman" w:eastAsia="Times New Roman" w:hAnsi="Times New Roman" w:cs="Times New Roman"/>
                <w:sz w:val="20"/>
                <w:szCs w:val="20"/>
                <w:shd w:val="clear" w:color="auto" w:fill="BDD6EE" w:themeFill="accent1" w:themeFillTint="66"/>
                <w:lang w:eastAsia="lv-LV"/>
              </w:rPr>
              <w:t>ienotas prasības visām azartspēļu organizēšanas vietām par azartspēļu zāļu fasādes noformējumu, tādējādi novēršot ietekmi uz personām, kurām var rasties nepārvarama tieksme uz azartspēlēm, kuras var ietekmēt fasādes noformējums azartspēļu organizēšanas vietās, vienlaikus veidojot vienota stila fasādes noformējumu. Ņemot vērā minēto</w:t>
            </w:r>
            <w:r w:rsidRPr="007C0BA4">
              <w:rPr>
                <w:rFonts w:ascii="Times New Roman" w:hAnsi="Times New Roman" w:cs="Times New Roman"/>
                <w:sz w:val="20"/>
                <w:szCs w:val="20"/>
                <w:shd w:val="clear" w:color="auto" w:fill="BDD6EE" w:themeFill="accent1" w:themeFillTint="66"/>
              </w:rPr>
              <w:t>, šobrīd noteikt precīzu ietekmi uz rezultatīvo rādītāju nevar</w:t>
            </w:r>
            <w:r w:rsidR="007C0BA4" w:rsidRPr="007C0BA4">
              <w:rPr>
                <w:rFonts w:ascii="Times New Roman" w:hAnsi="Times New Roman" w:cs="Times New Roman"/>
                <w:sz w:val="20"/>
                <w:szCs w:val="20"/>
                <w:shd w:val="clear" w:color="auto" w:fill="BDD6EE" w:themeFill="accent1" w:themeFillTint="66"/>
              </w:rPr>
              <w:t>.</w:t>
            </w:r>
          </w:p>
        </w:tc>
      </w:tr>
      <w:tr w:rsidR="00C03FD5" w:rsidRPr="0035023E" w14:paraId="376A04A0" w14:textId="77777777" w:rsidTr="00C03FD5">
        <w:tc>
          <w:tcPr>
            <w:tcW w:w="3823" w:type="dxa"/>
          </w:tcPr>
          <w:p w14:paraId="10E9CD13" w14:textId="7F342E18" w:rsidR="00AB78F4" w:rsidRPr="0035023E" w:rsidRDefault="00AB78F4" w:rsidP="00AB78F4">
            <w:pPr>
              <w:rPr>
                <w:rFonts w:ascii="Times New Roman" w:hAnsi="Times New Roman" w:cs="Times New Roman"/>
                <w:b/>
                <w:bCs/>
                <w:sz w:val="20"/>
                <w:szCs w:val="20"/>
              </w:rPr>
            </w:pPr>
            <w:r w:rsidRPr="0035023E">
              <w:rPr>
                <w:rFonts w:ascii="Times New Roman" w:eastAsia="Times New Roman" w:hAnsi="Times New Roman" w:cs="Times New Roman"/>
                <w:sz w:val="20"/>
                <w:szCs w:val="20"/>
                <w:lang w:eastAsia="lv-LV"/>
              </w:rPr>
              <w:t>1.5.  Personām ir izpratne par azartspēļu un izložu kaitīgo ietekmi</w:t>
            </w:r>
          </w:p>
        </w:tc>
        <w:tc>
          <w:tcPr>
            <w:tcW w:w="1345" w:type="dxa"/>
            <w:vAlign w:val="bottom"/>
          </w:tcPr>
          <w:p w14:paraId="746D0167" w14:textId="0FD94914" w:rsidR="00AB78F4" w:rsidRPr="0035023E" w:rsidRDefault="00AB78F4" w:rsidP="00AB78F4">
            <w:pPr>
              <w:jc w:val="center"/>
              <w:rPr>
                <w:rFonts w:ascii="Times New Roman" w:hAnsi="Times New Roman" w:cs="Times New Roman"/>
                <w:b/>
                <w:bCs/>
                <w:sz w:val="20"/>
                <w:szCs w:val="20"/>
              </w:rPr>
            </w:pPr>
            <w:r w:rsidRPr="0035023E">
              <w:rPr>
                <w:rFonts w:ascii="Times New Roman" w:eastAsia="Times New Roman" w:hAnsi="Times New Roman" w:cs="Times New Roman"/>
                <w:sz w:val="20"/>
                <w:szCs w:val="20"/>
                <w:lang w:eastAsia="lv-LV"/>
              </w:rPr>
              <w:t>0,1</w:t>
            </w:r>
          </w:p>
        </w:tc>
        <w:tc>
          <w:tcPr>
            <w:tcW w:w="1496" w:type="dxa"/>
            <w:vAlign w:val="bottom"/>
          </w:tcPr>
          <w:p w14:paraId="14DBD2C4" w14:textId="1DD54F92" w:rsidR="00AB78F4" w:rsidRPr="0035023E" w:rsidRDefault="00AB78F4" w:rsidP="00AB78F4">
            <w:pPr>
              <w:jc w:val="center"/>
              <w:rPr>
                <w:rFonts w:ascii="Times New Roman" w:hAnsi="Times New Roman" w:cs="Times New Roman"/>
                <w:b/>
                <w:bCs/>
                <w:sz w:val="20"/>
                <w:szCs w:val="20"/>
              </w:rPr>
            </w:pPr>
            <w:r w:rsidRPr="0035023E">
              <w:rPr>
                <w:rFonts w:ascii="Times New Roman" w:eastAsia="Times New Roman" w:hAnsi="Times New Roman" w:cs="Times New Roman"/>
                <w:sz w:val="20"/>
                <w:szCs w:val="20"/>
                <w:lang w:eastAsia="lv-LV"/>
              </w:rPr>
              <w:t>0</w:t>
            </w:r>
          </w:p>
        </w:tc>
        <w:tc>
          <w:tcPr>
            <w:tcW w:w="1496" w:type="dxa"/>
            <w:vAlign w:val="bottom"/>
          </w:tcPr>
          <w:p w14:paraId="503176E7" w14:textId="1B5A5C92" w:rsidR="00AB78F4" w:rsidRPr="0035023E" w:rsidRDefault="00AB78F4" w:rsidP="00AB78F4">
            <w:pPr>
              <w:jc w:val="center"/>
              <w:rPr>
                <w:rFonts w:ascii="Times New Roman" w:hAnsi="Times New Roman" w:cs="Times New Roman"/>
                <w:b/>
                <w:bCs/>
                <w:sz w:val="20"/>
                <w:szCs w:val="20"/>
              </w:rPr>
            </w:pPr>
            <w:r w:rsidRPr="0035023E">
              <w:rPr>
                <w:rFonts w:ascii="Times New Roman" w:eastAsia="Times New Roman" w:hAnsi="Times New Roman" w:cs="Times New Roman"/>
                <w:sz w:val="20"/>
                <w:szCs w:val="20"/>
                <w:lang w:eastAsia="lv-LV"/>
              </w:rPr>
              <w:t>0</w:t>
            </w:r>
          </w:p>
        </w:tc>
        <w:tc>
          <w:tcPr>
            <w:tcW w:w="1496" w:type="dxa"/>
            <w:vAlign w:val="bottom"/>
          </w:tcPr>
          <w:p w14:paraId="14AB639F" w14:textId="749E2048" w:rsidR="00AB78F4" w:rsidRPr="0035023E" w:rsidRDefault="00AB78F4" w:rsidP="00AB78F4">
            <w:pPr>
              <w:jc w:val="center"/>
              <w:rPr>
                <w:rFonts w:ascii="Times New Roman" w:hAnsi="Times New Roman" w:cs="Times New Roman"/>
                <w:b/>
                <w:bCs/>
                <w:sz w:val="20"/>
                <w:szCs w:val="20"/>
              </w:rPr>
            </w:pPr>
            <w:r w:rsidRPr="0035023E">
              <w:rPr>
                <w:rFonts w:ascii="Times New Roman" w:eastAsia="Times New Roman" w:hAnsi="Times New Roman" w:cs="Times New Roman"/>
                <w:sz w:val="20"/>
                <w:szCs w:val="20"/>
                <w:lang w:eastAsia="lv-LV"/>
              </w:rPr>
              <w:t>70%</w:t>
            </w:r>
          </w:p>
        </w:tc>
        <w:tc>
          <w:tcPr>
            <w:tcW w:w="1556" w:type="dxa"/>
            <w:vAlign w:val="bottom"/>
          </w:tcPr>
          <w:p w14:paraId="0E198D3A" w14:textId="714962CA" w:rsidR="00AB78F4" w:rsidRPr="0035023E" w:rsidRDefault="00AB78F4" w:rsidP="00AB78F4">
            <w:pPr>
              <w:jc w:val="center"/>
              <w:rPr>
                <w:rFonts w:ascii="Times New Roman" w:hAnsi="Times New Roman" w:cs="Times New Roman"/>
                <w:b/>
                <w:bCs/>
                <w:sz w:val="20"/>
                <w:szCs w:val="20"/>
              </w:rPr>
            </w:pPr>
            <w:r w:rsidRPr="0035023E">
              <w:rPr>
                <w:rFonts w:ascii="Times New Roman" w:eastAsia="Times New Roman" w:hAnsi="Times New Roman" w:cs="Times New Roman"/>
                <w:sz w:val="20"/>
                <w:szCs w:val="20"/>
                <w:lang w:eastAsia="lv-LV"/>
              </w:rPr>
              <w:t>70%</w:t>
            </w:r>
          </w:p>
        </w:tc>
        <w:tc>
          <w:tcPr>
            <w:tcW w:w="1693" w:type="dxa"/>
            <w:vAlign w:val="bottom"/>
          </w:tcPr>
          <w:p w14:paraId="054BA1F9" w14:textId="275FCA4F" w:rsidR="00AB78F4" w:rsidRPr="0035023E" w:rsidRDefault="00AB78F4" w:rsidP="00AB78F4">
            <w:pPr>
              <w:jc w:val="center"/>
              <w:rPr>
                <w:rFonts w:ascii="Times New Roman" w:hAnsi="Times New Roman" w:cs="Times New Roman"/>
                <w:b/>
                <w:bCs/>
                <w:sz w:val="20"/>
                <w:szCs w:val="20"/>
              </w:rPr>
            </w:pPr>
            <w:r w:rsidRPr="0035023E">
              <w:rPr>
                <w:rFonts w:ascii="Times New Roman" w:eastAsia="Times New Roman" w:hAnsi="Times New Roman" w:cs="Times New Roman"/>
                <w:sz w:val="20"/>
                <w:szCs w:val="20"/>
                <w:lang w:eastAsia="lv-LV"/>
              </w:rPr>
              <w:t>80%</w:t>
            </w:r>
          </w:p>
        </w:tc>
        <w:tc>
          <w:tcPr>
            <w:tcW w:w="1496" w:type="dxa"/>
            <w:vAlign w:val="bottom"/>
          </w:tcPr>
          <w:p w14:paraId="41916DE7" w14:textId="20E0F3F8" w:rsidR="00AB78F4" w:rsidRPr="0035023E" w:rsidRDefault="00AB78F4" w:rsidP="00AB78F4">
            <w:pPr>
              <w:jc w:val="center"/>
              <w:rPr>
                <w:rFonts w:ascii="Times New Roman" w:hAnsi="Times New Roman" w:cs="Times New Roman"/>
                <w:b/>
                <w:bCs/>
                <w:sz w:val="20"/>
                <w:szCs w:val="20"/>
              </w:rPr>
            </w:pPr>
            <w:r w:rsidRPr="0035023E">
              <w:rPr>
                <w:rFonts w:ascii="Times New Roman" w:eastAsia="Times New Roman" w:hAnsi="Times New Roman" w:cs="Times New Roman"/>
                <w:sz w:val="20"/>
                <w:szCs w:val="20"/>
                <w:lang w:eastAsia="lv-LV"/>
              </w:rPr>
              <w:t>80%</w:t>
            </w:r>
          </w:p>
        </w:tc>
        <w:tc>
          <w:tcPr>
            <w:tcW w:w="1293" w:type="dxa"/>
            <w:vAlign w:val="bottom"/>
          </w:tcPr>
          <w:p w14:paraId="03320359" w14:textId="70FC3E91" w:rsidR="00AB78F4" w:rsidRPr="0035023E" w:rsidRDefault="00AB78F4" w:rsidP="00AB78F4">
            <w:pPr>
              <w:jc w:val="center"/>
              <w:rPr>
                <w:rFonts w:ascii="Times New Roman" w:hAnsi="Times New Roman" w:cs="Times New Roman"/>
                <w:b/>
                <w:bCs/>
                <w:sz w:val="20"/>
                <w:szCs w:val="20"/>
              </w:rPr>
            </w:pPr>
            <w:r w:rsidRPr="0035023E">
              <w:rPr>
                <w:rFonts w:ascii="Times New Roman" w:eastAsia="Times New Roman" w:hAnsi="Times New Roman" w:cs="Times New Roman"/>
                <w:sz w:val="20"/>
                <w:szCs w:val="20"/>
                <w:lang w:eastAsia="lv-LV"/>
              </w:rPr>
              <w:t>90%</w:t>
            </w:r>
          </w:p>
        </w:tc>
      </w:tr>
      <w:tr w:rsidR="006103CA" w:rsidRPr="0035023E" w14:paraId="19094D05" w14:textId="77777777" w:rsidTr="007C0BA4">
        <w:tc>
          <w:tcPr>
            <w:tcW w:w="15694" w:type="dxa"/>
            <w:gridSpan w:val="9"/>
            <w:shd w:val="clear" w:color="auto" w:fill="BDD6EE" w:themeFill="accent1" w:themeFillTint="66"/>
          </w:tcPr>
          <w:p w14:paraId="7B6E024E" w14:textId="1453698F" w:rsidR="009F1665" w:rsidRPr="0035023E" w:rsidRDefault="009F1665" w:rsidP="009F1665">
            <w:pPr>
              <w:jc w:val="both"/>
              <w:rPr>
                <w:rFonts w:ascii="Times New Roman" w:hAnsi="Times New Roman" w:cs="Times New Roman"/>
                <w:b/>
                <w:bCs/>
                <w:sz w:val="20"/>
                <w:szCs w:val="20"/>
              </w:rPr>
            </w:pPr>
            <w:r w:rsidRPr="0035023E">
              <w:rPr>
                <w:rFonts w:ascii="Times New Roman" w:eastAsia="Aptos" w:hAnsi="Times New Roman" w:cs="Times New Roman"/>
                <w:kern w:val="2"/>
                <w:sz w:val="20"/>
                <w:szCs w:val="20"/>
                <w14:ligatures w14:val="standardContextual"/>
              </w:rPr>
              <w:t>IAUI informē sabiedrību par azartspēļu spēlētājiem un viņu tuviniekiem pieejamo psiholoģisko atbalstu un Pašatteikušos personu reģistru, 2022.gadā IAUI īstenojusi divas informatīvas kampaņas. 2023.gadā IAUI īstenojusi informatīvo kampaņu un konferenci par Pašatteikušos personu reģistra efektivitāti un salīdzinājumu ar Dānijas pieredzi. Pēc Tirgus un sabiedriskās domas pētījumu centra ( turpmāk – SKDS) septembrī veiktās aptaujas datiem, konstatējams, ka šogad par desmit procentpunktiem pieaudzis to iedzīvotāju skaits, kas zina par Pašatteikušos personu reģistru, kopumā sasniedzot 72% aptaujāto. Vairākas publiskas diskusijas ar IAUI vadītājas dalību notikušas par totalizatoru reklāmas pieļaujamību profesionālos sporta pasākumos un iespējamiem grozījumiem reklāmas regulējumā, kā arī šādu grozījumu ietekmi uz azartspēļu atkarības risku izmaiņām. Līdzīgas aktivitātes ar publiskām komunikācijas kampaņām plānotas katru gadu.</w:t>
            </w:r>
          </w:p>
        </w:tc>
      </w:tr>
      <w:tr w:rsidR="00C03FD5" w:rsidRPr="0035023E" w14:paraId="2F4DC870" w14:textId="77777777" w:rsidTr="00C03FD5">
        <w:tc>
          <w:tcPr>
            <w:tcW w:w="3823" w:type="dxa"/>
          </w:tcPr>
          <w:p w14:paraId="3C7A88C3" w14:textId="2F4555DA" w:rsidR="00343733" w:rsidRPr="0035023E" w:rsidRDefault="00343733" w:rsidP="007D5A3A">
            <w:pPr>
              <w:rPr>
                <w:rFonts w:ascii="Times New Roman" w:hAnsi="Times New Roman" w:cs="Times New Roman"/>
                <w:b/>
                <w:bCs/>
                <w:sz w:val="20"/>
                <w:szCs w:val="20"/>
              </w:rPr>
            </w:pPr>
            <w:r w:rsidRPr="0035023E">
              <w:rPr>
                <w:rFonts w:ascii="Times New Roman" w:eastAsia="Times New Roman" w:hAnsi="Times New Roman" w:cs="Times New Roman"/>
                <w:sz w:val="20"/>
                <w:szCs w:val="20"/>
                <w:lang w:eastAsia="lv-LV"/>
              </w:rPr>
              <w:t>1.6.  Mazināta atkarība no azartspēlēm un izlozēm (% no esošo problemātisko spēlētāju skaita gadā).</w:t>
            </w:r>
          </w:p>
        </w:tc>
        <w:tc>
          <w:tcPr>
            <w:tcW w:w="1345" w:type="dxa"/>
            <w:vAlign w:val="bottom"/>
          </w:tcPr>
          <w:p w14:paraId="43DD853E" w14:textId="11FB557A" w:rsidR="00343733" w:rsidRPr="0035023E" w:rsidRDefault="00343733" w:rsidP="00343733">
            <w:pPr>
              <w:jc w:val="center"/>
              <w:rPr>
                <w:rFonts w:ascii="Times New Roman" w:hAnsi="Times New Roman" w:cs="Times New Roman"/>
                <w:b/>
                <w:bCs/>
                <w:sz w:val="20"/>
                <w:szCs w:val="20"/>
              </w:rPr>
            </w:pPr>
            <w:r w:rsidRPr="0035023E">
              <w:rPr>
                <w:rFonts w:ascii="Times New Roman" w:eastAsia="Times New Roman" w:hAnsi="Times New Roman" w:cs="Times New Roman"/>
                <w:sz w:val="20"/>
                <w:szCs w:val="20"/>
                <w:lang w:eastAsia="lv-LV"/>
              </w:rPr>
              <w:t>0,15</w:t>
            </w:r>
          </w:p>
        </w:tc>
        <w:tc>
          <w:tcPr>
            <w:tcW w:w="1496" w:type="dxa"/>
            <w:vAlign w:val="bottom"/>
          </w:tcPr>
          <w:p w14:paraId="244D84A6" w14:textId="720AF585" w:rsidR="00343733" w:rsidRPr="0035023E" w:rsidRDefault="00343733" w:rsidP="00343733">
            <w:pPr>
              <w:jc w:val="center"/>
              <w:rPr>
                <w:rFonts w:ascii="Times New Roman" w:hAnsi="Times New Roman" w:cs="Times New Roman"/>
                <w:b/>
                <w:bCs/>
                <w:sz w:val="20"/>
                <w:szCs w:val="20"/>
              </w:rPr>
            </w:pPr>
            <w:r w:rsidRPr="0035023E">
              <w:rPr>
                <w:rFonts w:ascii="Times New Roman" w:eastAsia="Times New Roman" w:hAnsi="Times New Roman" w:cs="Times New Roman"/>
                <w:sz w:val="20"/>
                <w:szCs w:val="20"/>
                <w:lang w:eastAsia="lv-LV"/>
              </w:rPr>
              <w:t>10%</w:t>
            </w:r>
          </w:p>
        </w:tc>
        <w:tc>
          <w:tcPr>
            <w:tcW w:w="1496" w:type="dxa"/>
            <w:vAlign w:val="bottom"/>
          </w:tcPr>
          <w:p w14:paraId="4CE6A813" w14:textId="2979E51B" w:rsidR="00343733" w:rsidRPr="0035023E" w:rsidRDefault="00343733" w:rsidP="00343733">
            <w:pPr>
              <w:jc w:val="center"/>
              <w:rPr>
                <w:rFonts w:ascii="Times New Roman" w:hAnsi="Times New Roman" w:cs="Times New Roman"/>
                <w:b/>
                <w:bCs/>
                <w:sz w:val="20"/>
                <w:szCs w:val="20"/>
              </w:rPr>
            </w:pPr>
            <w:r w:rsidRPr="0035023E">
              <w:rPr>
                <w:rFonts w:ascii="Times New Roman" w:eastAsia="Times New Roman" w:hAnsi="Times New Roman" w:cs="Times New Roman"/>
                <w:sz w:val="20"/>
                <w:szCs w:val="20"/>
                <w:lang w:eastAsia="lv-LV"/>
              </w:rPr>
              <w:t>10%</w:t>
            </w:r>
          </w:p>
        </w:tc>
        <w:tc>
          <w:tcPr>
            <w:tcW w:w="1496" w:type="dxa"/>
            <w:vAlign w:val="bottom"/>
          </w:tcPr>
          <w:p w14:paraId="47CABD97" w14:textId="445704F7" w:rsidR="00343733" w:rsidRPr="0035023E" w:rsidRDefault="00343733" w:rsidP="00343733">
            <w:pPr>
              <w:jc w:val="center"/>
              <w:rPr>
                <w:rFonts w:ascii="Times New Roman" w:hAnsi="Times New Roman" w:cs="Times New Roman"/>
                <w:b/>
                <w:bCs/>
                <w:sz w:val="20"/>
                <w:szCs w:val="20"/>
              </w:rPr>
            </w:pPr>
            <w:r w:rsidRPr="0035023E">
              <w:rPr>
                <w:rFonts w:ascii="Times New Roman" w:eastAsia="Times New Roman" w:hAnsi="Times New Roman" w:cs="Times New Roman"/>
                <w:sz w:val="20"/>
                <w:szCs w:val="20"/>
                <w:lang w:eastAsia="lv-LV"/>
              </w:rPr>
              <w:t>15%</w:t>
            </w:r>
          </w:p>
        </w:tc>
        <w:tc>
          <w:tcPr>
            <w:tcW w:w="1556" w:type="dxa"/>
            <w:vAlign w:val="bottom"/>
          </w:tcPr>
          <w:p w14:paraId="47D817C8" w14:textId="59664E7F" w:rsidR="00343733" w:rsidRPr="0035023E" w:rsidRDefault="00343733" w:rsidP="00343733">
            <w:pPr>
              <w:jc w:val="center"/>
              <w:rPr>
                <w:rFonts w:ascii="Times New Roman" w:hAnsi="Times New Roman" w:cs="Times New Roman"/>
                <w:b/>
                <w:bCs/>
                <w:sz w:val="20"/>
                <w:szCs w:val="20"/>
              </w:rPr>
            </w:pPr>
            <w:r w:rsidRPr="0035023E">
              <w:rPr>
                <w:rFonts w:ascii="Times New Roman" w:eastAsia="Times New Roman" w:hAnsi="Times New Roman" w:cs="Times New Roman"/>
                <w:sz w:val="20"/>
                <w:szCs w:val="20"/>
                <w:lang w:eastAsia="lv-LV"/>
              </w:rPr>
              <w:t>15%</w:t>
            </w:r>
          </w:p>
        </w:tc>
        <w:tc>
          <w:tcPr>
            <w:tcW w:w="1693" w:type="dxa"/>
            <w:vAlign w:val="bottom"/>
          </w:tcPr>
          <w:p w14:paraId="481529E6" w14:textId="44DE4503" w:rsidR="00343733" w:rsidRPr="0035023E" w:rsidRDefault="00343733" w:rsidP="00343733">
            <w:pPr>
              <w:jc w:val="center"/>
              <w:rPr>
                <w:rFonts w:ascii="Times New Roman" w:hAnsi="Times New Roman" w:cs="Times New Roman"/>
                <w:b/>
                <w:bCs/>
                <w:sz w:val="20"/>
                <w:szCs w:val="20"/>
              </w:rPr>
            </w:pPr>
            <w:r w:rsidRPr="0035023E">
              <w:rPr>
                <w:rFonts w:ascii="Times New Roman" w:eastAsia="Times New Roman" w:hAnsi="Times New Roman" w:cs="Times New Roman"/>
                <w:sz w:val="20"/>
                <w:szCs w:val="20"/>
                <w:lang w:eastAsia="lv-LV"/>
              </w:rPr>
              <w:t>20%</w:t>
            </w:r>
          </w:p>
        </w:tc>
        <w:tc>
          <w:tcPr>
            <w:tcW w:w="1496" w:type="dxa"/>
            <w:vAlign w:val="bottom"/>
          </w:tcPr>
          <w:p w14:paraId="6EF53903" w14:textId="1E0A6CFE" w:rsidR="00343733" w:rsidRPr="0035023E" w:rsidRDefault="00343733" w:rsidP="00343733">
            <w:pPr>
              <w:jc w:val="center"/>
              <w:rPr>
                <w:rFonts w:ascii="Times New Roman" w:hAnsi="Times New Roman" w:cs="Times New Roman"/>
                <w:b/>
                <w:bCs/>
                <w:sz w:val="20"/>
                <w:szCs w:val="20"/>
              </w:rPr>
            </w:pPr>
            <w:r w:rsidRPr="0035023E">
              <w:rPr>
                <w:rFonts w:ascii="Times New Roman" w:eastAsia="Times New Roman" w:hAnsi="Times New Roman" w:cs="Times New Roman"/>
                <w:sz w:val="20"/>
                <w:szCs w:val="20"/>
                <w:lang w:eastAsia="lv-LV"/>
              </w:rPr>
              <w:t>20%</w:t>
            </w:r>
          </w:p>
        </w:tc>
        <w:tc>
          <w:tcPr>
            <w:tcW w:w="1293" w:type="dxa"/>
            <w:vAlign w:val="bottom"/>
          </w:tcPr>
          <w:p w14:paraId="50992DD6" w14:textId="11040B24" w:rsidR="00343733" w:rsidRPr="0035023E" w:rsidRDefault="00343733" w:rsidP="00343733">
            <w:pPr>
              <w:jc w:val="center"/>
              <w:rPr>
                <w:rFonts w:ascii="Times New Roman" w:hAnsi="Times New Roman" w:cs="Times New Roman"/>
                <w:b/>
                <w:bCs/>
                <w:sz w:val="20"/>
                <w:szCs w:val="20"/>
              </w:rPr>
            </w:pPr>
            <w:r w:rsidRPr="0035023E">
              <w:rPr>
                <w:rFonts w:ascii="Times New Roman" w:eastAsia="Times New Roman" w:hAnsi="Times New Roman" w:cs="Times New Roman"/>
                <w:sz w:val="20"/>
                <w:szCs w:val="20"/>
                <w:lang w:eastAsia="lv-LV"/>
              </w:rPr>
              <w:t>25%</w:t>
            </w:r>
          </w:p>
        </w:tc>
      </w:tr>
      <w:tr w:rsidR="006103CA" w:rsidRPr="0035023E" w14:paraId="2B191283" w14:textId="77777777" w:rsidTr="007C0BA4">
        <w:tc>
          <w:tcPr>
            <w:tcW w:w="15694" w:type="dxa"/>
            <w:gridSpan w:val="9"/>
            <w:shd w:val="clear" w:color="auto" w:fill="BDD6EE" w:themeFill="accent1" w:themeFillTint="66"/>
          </w:tcPr>
          <w:p w14:paraId="4EEF8987" w14:textId="002D0627" w:rsidR="00343733" w:rsidRPr="0035023E" w:rsidRDefault="00AE2233" w:rsidP="00AE2233">
            <w:pPr>
              <w:jc w:val="both"/>
              <w:rPr>
                <w:rFonts w:ascii="Times New Roman" w:hAnsi="Times New Roman" w:cs="Times New Roman"/>
                <w:b/>
                <w:bCs/>
                <w:sz w:val="20"/>
                <w:szCs w:val="20"/>
              </w:rPr>
            </w:pPr>
            <w:r w:rsidRPr="006103CA">
              <w:rPr>
                <w:rFonts w:ascii="Times New Roman" w:eastAsia="Aptos" w:hAnsi="Times New Roman" w:cs="Times New Roman"/>
                <w:kern w:val="2"/>
                <w:sz w:val="20"/>
                <w:szCs w:val="20"/>
                <w14:ligatures w14:val="standardContextual"/>
              </w:rPr>
              <w:t>Viens no IAUI uzdevumiem ir atbalsta nodrošināšana personām, kurām pārmērīga azartspēļu vai interaktīvo izložu spēlēšana rada problēmas un riskus. Viens no šādiem atbalsta veidiem ir iespēja brīvprātīgi iekļaut savus datus IAUI uzturētajā Pašatteikušos personu reģistrā. Šādu iespēju no 2020.gada sākuma līdz 2023.gada 31.decembrim kopumā izmantojušas 58 017 personas.  Uz 2021.gada 31.decembri reģistrā aktuāls aizliegums dalībai azartspēlēs un interaktīvajās izlozēs bija 17178 personām. Uz 2022.gada 31.decembri aktuāls aizliegums bija 25 750 personām. Uz 2023.gada 31.decembri aktuāls aizliegums ir 31 692 personām. Kā arī vairāki citi Pamatnostādņu uzdevumi, kas vērsti uz azartspēļu un izložu atkarības mazināšanos, tādi, kā smēķēšanas, alkohola un ēšanas i</w:t>
            </w:r>
            <w:r w:rsidRPr="0035023E">
              <w:rPr>
                <w:rFonts w:ascii="Times New Roman" w:eastAsia="Aptos" w:hAnsi="Times New Roman" w:cs="Times New Roman"/>
                <w:kern w:val="2"/>
                <w:sz w:val="20"/>
                <w:szCs w:val="20"/>
                <w14:ligatures w14:val="standardContextual"/>
              </w:rPr>
              <w:t>erobežojumi</w:t>
            </w:r>
            <w:r w:rsidRPr="006103CA">
              <w:rPr>
                <w:rFonts w:ascii="Times New Roman" w:eastAsia="Aptos" w:hAnsi="Times New Roman" w:cs="Times New Roman"/>
                <w:kern w:val="2"/>
                <w:sz w:val="20"/>
                <w:szCs w:val="20"/>
                <w14:ligatures w14:val="standardContextual"/>
              </w:rPr>
              <w:t xml:space="preserve"> azartspēļu zālēs, azartspēļu spēlētāju paradumu monitoringa ieviešana, kas paredz noteikt pienākumu azartspēļu un interaktīvo izložu organizētājam izveidot risku uzraudzības un kontroles sistēmu. </w:t>
            </w:r>
            <w:r w:rsidRPr="0035023E">
              <w:rPr>
                <w:rFonts w:ascii="Times New Roman" w:eastAsia="Aptos" w:hAnsi="Times New Roman" w:cs="Times New Roman"/>
                <w:kern w:val="2"/>
                <w:sz w:val="20"/>
                <w:szCs w:val="20"/>
                <w14:ligatures w14:val="standardContextual"/>
              </w:rPr>
              <w:t xml:space="preserve"> </w:t>
            </w:r>
            <w:r w:rsidRPr="006103CA">
              <w:rPr>
                <w:rFonts w:ascii="Times New Roman" w:eastAsia="Aptos" w:hAnsi="Times New Roman" w:cs="Times New Roman"/>
                <w:kern w:val="2"/>
                <w:sz w:val="20"/>
                <w:szCs w:val="20"/>
                <w14:ligatures w14:val="standardContextual"/>
              </w:rPr>
              <w:t xml:space="preserve">Papildus tam šobrīd izstrādes procesā ir </w:t>
            </w:r>
            <w:r w:rsidRPr="0035023E">
              <w:rPr>
                <w:rFonts w:ascii="Times New Roman" w:eastAsia="Aptos" w:hAnsi="Times New Roman" w:cs="Times New Roman"/>
                <w:kern w:val="2"/>
                <w:sz w:val="20"/>
                <w:szCs w:val="20"/>
                <w14:ligatures w14:val="standardContextual"/>
              </w:rPr>
              <w:t xml:space="preserve">Latvijas Universitātes Biznesa, vadības un ekonomikas fakultātes </w:t>
            </w:r>
            <w:r w:rsidRPr="007C0BA4">
              <w:rPr>
                <w:rFonts w:ascii="Times New Roman" w:eastAsia="Aptos" w:hAnsi="Times New Roman" w:cs="Times New Roman"/>
                <w:kern w:val="2"/>
                <w:sz w:val="20"/>
                <w:szCs w:val="20"/>
                <w:shd w:val="clear" w:color="auto" w:fill="BDD6EE" w:themeFill="accent1" w:themeFillTint="66"/>
                <w14:ligatures w14:val="standardContextual"/>
              </w:rPr>
              <w:t>pētījums par atkarības procesu izplatību sabiedrībā 2022. gadā, kas indikatīvi tiks pabeigts 2024.gada decembrī, pēc kā varēs noteikt vai ir mazinājusies atkarība</w:t>
            </w:r>
            <w:r w:rsidRPr="007C0BA4">
              <w:rPr>
                <w:rFonts w:ascii="Times New Roman" w:eastAsia="Times New Roman" w:hAnsi="Times New Roman" w:cs="Times New Roman"/>
                <w:sz w:val="20"/>
                <w:szCs w:val="20"/>
                <w:shd w:val="clear" w:color="auto" w:fill="BDD6EE" w:themeFill="accent1" w:themeFillTint="66"/>
                <w:lang w:eastAsia="lv-LV"/>
              </w:rPr>
              <w:t xml:space="preserve"> no azartspēlēm un izlozēm</w:t>
            </w:r>
            <w:r w:rsidRPr="007C0BA4">
              <w:rPr>
                <w:rFonts w:ascii="Times New Roman" w:eastAsia="Aptos" w:hAnsi="Times New Roman" w:cs="Times New Roman"/>
                <w:kern w:val="2"/>
                <w:sz w:val="20"/>
                <w:szCs w:val="20"/>
                <w:shd w:val="clear" w:color="auto" w:fill="BDD6EE" w:themeFill="accent1" w:themeFillTint="66"/>
                <w14:ligatures w14:val="standardContextual"/>
              </w:rPr>
              <w:t xml:space="preserve">. </w:t>
            </w:r>
            <w:r w:rsidR="005C4F7D" w:rsidRPr="007C0BA4">
              <w:rPr>
                <w:rFonts w:ascii="Times New Roman" w:hAnsi="Times New Roman" w:cs="Times New Roman"/>
                <w:sz w:val="20"/>
                <w:szCs w:val="20"/>
                <w:shd w:val="clear" w:color="auto" w:fill="BDD6EE" w:themeFill="accent1" w:themeFillTint="66"/>
              </w:rPr>
              <w:t>Konsultācijās par pētījuma metodoloģijas un instrumentārija pielietošanu pētījuma veikšanai piedalījušies gan iestāžu (SPKC, VM, FM), gan nozares pārstāvji, veidojot visaptverošu skatījumu uz nozarei svarīgiem jautājumiem</w:t>
            </w:r>
            <w:r w:rsidR="007C0BA4" w:rsidRPr="007C0BA4">
              <w:rPr>
                <w:rFonts w:ascii="Times New Roman" w:hAnsi="Times New Roman" w:cs="Times New Roman"/>
                <w:sz w:val="20"/>
                <w:szCs w:val="20"/>
                <w:shd w:val="clear" w:color="auto" w:fill="BDD6EE" w:themeFill="accent1" w:themeFillTint="66"/>
              </w:rPr>
              <w:t>.</w:t>
            </w:r>
          </w:p>
        </w:tc>
      </w:tr>
      <w:tr w:rsidR="006103CA" w:rsidRPr="0035023E" w14:paraId="43BDCCB0" w14:textId="77777777" w:rsidTr="00417B40">
        <w:tc>
          <w:tcPr>
            <w:tcW w:w="15694" w:type="dxa"/>
            <w:gridSpan w:val="9"/>
            <w:shd w:val="clear" w:color="auto" w:fill="C5E0B3" w:themeFill="accent6" w:themeFillTint="66"/>
          </w:tcPr>
          <w:p w14:paraId="1B76F979" w14:textId="00C8D433" w:rsidR="001E1951" w:rsidRPr="00402B58" w:rsidRDefault="001E1951" w:rsidP="001E1951">
            <w:pPr>
              <w:rPr>
                <w:rFonts w:ascii="Times New Roman" w:hAnsi="Times New Roman" w:cs="Times New Roman"/>
                <w:b/>
                <w:bCs/>
                <w:sz w:val="24"/>
                <w:szCs w:val="24"/>
              </w:rPr>
            </w:pPr>
            <w:r w:rsidRPr="00402B58">
              <w:rPr>
                <w:rFonts w:ascii="Times New Roman" w:eastAsia="Times New Roman" w:hAnsi="Times New Roman" w:cs="Times New Roman"/>
                <w:b/>
                <w:bCs/>
                <w:sz w:val="24"/>
                <w:szCs w:val="24"/>
                <w:lang w:eastAsia="lv-LV"/>
              </w:rPr>
              <w:t>2. Politikas rezultāts (PR) - Atbildīga un godīga uzņēmējdarbības vide</w:t>
            </w:r>
          </w:p>
        </w:tc>
      </w:tr>
      <w:tr w:rsidR="00C03FD5" w:rsidRPr="0035023E" w14:paraId="4789E7AC" w14:textId="77777777" w:rsidTr="00C03FD5">
        <w:trPr>
          <w:trHeight w:val="447"/>
        </w:trPr>
        <w:tc>
          <w:tcPr>
            <w:tcW w:w="3823" w:type="dxa"/>
            <w:tcBorders>
              <w:top w:val="outset" w:sz="6" w:space="0" w:color="414142"/>
              <w:left w:val="outset" w:sz="6" w:space="0" w:color="414142"/>
              <w:bottom w:val="outset" w:sz="6" w:space="0" w:color="414142"/>
              <w:right w:val="outset" w:sz="6" w:space="0" w:color="414142"/>
            </w:tcBorders>
            <w:shd w:val="clear" w:color="auto" w:fill="C5E0B3" w:themeFill="accent6" w:themeFillTint="66"/>
          </w:tcPr>
          <w:p w14:paraId="76A28EE2" w14:textId="77777777" w:rsidR="005F4FBC" w:rsidRPr="00402B58" w:rsidRDefault="005F4FBC" w:rsidP="00256F74">
            <w:pPr>
              <w:jc w:val="center"/>
              <w:rPr>
                <w:rFonts w:ascii="Times New Roman" w:eastAsia="Times New Roman" w:hAnsi="Times New Roman" w:cs="Times New Roman"/>
                <w:b/>
                <w:bCs/>
                <w:sz w:val="24"/>
                <w:szCs w:val="24"/>
                <w:lang w:eastAsia="lv-LV"/>
              </w:rPr>
            </w:pPr>
          </w:p>
          <w:p w14:paraId="38160003" w14:textId="12DE5654" w:rsidR="005F4FBC" w:rsidRPr="00402B58" w:rsidRDefault="005F4FBC" w:rsidP="00256F74">
            <w:pPr>
              <w:jc w:val="center"/>
              <w:rPr>
                <w:rFonts w:ascii="Times New Roman" w:hAnsi="Times New Roman" w:cs="Times New Roman"/>
                <w:b/>
                <w:bCs/>
                <w:sz w:val="24"/>
                <w:szCs w:val="24"/>
              </w:rPr>
            </w:pPr>
            <w:r w:rsidRPr="00402B58">
              <w:rPr>
                <w:rFonts w:ascii="Times New Roman" w:eastAsia="Times New Roman" w:hAnsi="Times New Roman" w:cs="Times New Roman"/>
                <w:b/>
                <w:bCs/>
                <w:sz w:val="24"/>
                <w:szCs w:val="24"/>
                <w:lang w:eastAsia="lv-LV"/>
              </w:rPr>
              <w:t>Rezultatīvais rādītājs (RR)</w:t>
            </w:r>
          </w:p>
        </w:tc>
        <w:tc>
          <w:tcPr>
            <w:tcW w:w="1345" w:type="dxa"/>
            <w:tcBorders>
              <w:top w:val="outset" w:sz="6" w:space="0" w:color="414142"/>
              <w:left w:val="outset" w:sz="6" w:space="0" w:color="414142"/>
              <w:bottom w:val="outset" w:sz="6" w:space="0" w:color="414142"/>
              <w:right w:val="outset" w:sz="6" w:space="0" w:color="414142"/>
            </w:tcBorders>
            <w:shd w:val="clear" w:color="auto" w:fill="C5E0B3" w:themeFill="accent6" w:themeFillTint="66"/>
            <w:vAlign w:val="center"/>
          </w:tcPr>
          <w:p w14:paraId="3F0B4270" w14:textId="5CA0FF30" w:rsidR="005F4FBC" w:rsidRPr="00402B58" w:rsidRDefault="005F4FBC" w:rsidP="00256F74">
            <w:pPr>
              <w:jc w:val="center"/>
              <w:rPr>
                <w:rFonts w:ascii="Times New Roman" w:hAnsi="Times New Roman" w:cs="Times New Roman"/>
                <w:b/>
                <w:bCs/>
                <w:sz w:val="24"/>
                <w:szCs w:val="24"/>
              </w:rPr>
            </w:pPr>
            <w:r w:rsidRPr="00402B58">
              <w:rPr>
                <w:rFonts w:ascii="Times New Roman" w:eastAsia="Times New Roman" w:hAnsi="Times New Roman" w:cs="Times New Roman"/>
                <w:b/>
                <w:bCs/>
                <w:sz w:val="24"/>
                <w:szCs w:val="24"/>
                <w:lang w:eastAsia="lv-LV"/>
              </w:rPr>
              <w:t>2021.gads</w:t>
            </w:r>
          </w:p>
        </w:tc>
        <w:tc>
          <w:tcPr>
            <w:tcW w:w="1496" w:type="dxa"/>
            <w:tcBorders>
              <w:top w:val="outset" w:sz="6" w:space="0" w:color="414142"/>
              <w:left w:val="outset" w:sz="6" w:space="0" w:color="414142"/>
              <w:bottom w:val="outset" w:sz="6" w:space="0" w:color="414142"/>
              <w:right w:val="outset" w:sz="6" w:space="0" w:color="414142"/>
            </w:tcBorders>
            <w:shd w:val="clear" w:color="auto" w:fill="C5E0B3" w:themeFill="accent6" w:themeFillTint="66"/>
          </w:tcPr>
          <w:p w14:paraId="2E00AA3D" w14:textId="276AAECE" w:rsidR="005F4FBC" w:rsidRPr="00402B58" w:rsidRDefault="005F4FBC" w:rsidP="00256F74">
            <w:pPr>
              <w:jc w:val="center"/>
              <w:rPr>
                <w:rFonts w:ascii="Times New Roman" w:hAnsi="Times New Roman" w:cs="Times New Roman"/>
                <w:b/>
                <w:bCs/>
                <w:sz w:val="24"/>
                <w:szCs w:val="24"/>
              </w:rPr>
            </w:pPr>
            <w:r w:rsidRPr="00402B58">
              <w:rPr>
                <w:rFonts w:ascii="Times New Roman" w:eastAsia="Times New Roman" w:hAnsi="Times New Roman" w:cs="Times New Roman"/>
                <w:b/>
                <w:bCs/>
                <w:sz w:val="24"/>
                <w:szCs w:val="24"/>
                <w:lang w:eastAsia="lv-LV"/>
              </w:rPr>
              <w:t>Progresa novērtējums</w:t>
            </w:r>
          </w:p>
        </w:tc>
        <w:tc>
          <w:tcPr>
            <w:tcW w:w="1496" w:type="dxa"/>
            <w:tcBorders>
              <w:top w:val="outset" w:sz="6" w:space="0" w:color="414142"/>
              <w:left w:val="outset" w:sz="6" w:space="0" w:color="414142"/>
              <w:bottom w:val="outset" w:sz="6" w:space="0" w:color="414142"/>
              <w:right w:val="outset" w:sz="6" w:space="0" w:color="414142"/>
            </w:tcBorders>
            <w:shd w:val="clear" w:color="auto" w:fill="C5E0B3" w:themeFill="accent6" w:themeFillTint="66"/>
            <w:vAlign w:val="center"/>
          </w:tcPr>
          <w:p w14:paraId="6A8FC10C" w14:textId="42C0CA8F" w:rsidR="005F4FBC" w:rsidRPr="00402B58" w:rsidRDefault="005F4FBC" w:rsidP="00256F74">
            <w:pPr>
              <w:jc w:val="center"/>
              <w:rPr>
                <w:rFonts w:ascii="Times New Roman" w:hAnsi="Times New Roman" w:cs="Times New Roman"/>
                <w:b/>
                <w:bCs/>
                <w:sz w:val="24"/>
                <w:szCs w:val="24"/>
              </w:rPr>
            </w:pPr>
            <w:r w:rsidRPr="00402B58">
              <w:rPr>
                <w:rFonts w:ascii="Times New Roman" w:eastAsia="Times New Roman" w:hAnsi="Times New Roman" w:cs="Times New Roman"/>
                <w:b/>
                <w:bCs/>
                <w:sz w:val="24"/>
                <w:szCs w:val="24"/>
                <w:lang w:eastAsia="lv-LV"/>
              </w:rPr>
              <w:t>2022.gads</w:t>
            </w:r>
          </w:p>
        </w:tc>
        <w:tc>
          <w:tcPr>
            <w:tcW w:w="1496" w:type="dxa"/>
            <w:tcBorders>
              <w:top w:val="outset" w:sz="6" w:space="0" w:color="414142"/>
              <w:left w:val="outset" w:sz="6" w:space="0" w:color="414142"/>
              <w:bottom w:val="outset" w:sz="6" w:space="0" w:color="414142"/>
              <w:right w:val="outset" w:sz="6" w:space="0" w:color="414142"/>
            </w:tcBorders>
            <w:shd w:val="clear" w:color="auto" w:fill="C5E0B3" w:themeFill="accent6" w:themeFillTint="66"/>
          </w:tcPr>
          <w:p w14:paraId="27EDCFDD" w14:textId="7927B2DA" w:rsidR="005F4FBC" w:rsidRPr="00402B58" w:rsidRDefault="005F4FBC" w:rsidP="00256F74">
            <w:pPr>
              <w:jc w:val="center"/>
              <w:rPr>
                <w:rFonts w:ascii="Times New Roman" w:hAnsi="Times New Roman" w:cs="Times New Roman"/>
                <w:b/>
                <w:bCs/>
                <w:sz w:val="24"/>
                <w:szCs w:val="24"/>
              </w:rPr>
            </w:pPr>
            <w:r w:rsidRPr="00402B58">
              <w:rPr>
                <w:rFonts w:ascii="Times New Roman" w:eastAsia="Times New Roman" w:hAnsi="Times New Roman" w:cs="Times New Roman"/>
                <w:b/>
                <w:bCs/>
                <w:sz w:val="24"/>
                <w:szCs w:val="24"/>
                <w:lang w:eastAsia="lv-LV"/>
              </w:rPr>
              <w:t>Progresa novērtējums</w:t>
            </w:r>
          </w:p>
        </w:tc>
        <w:tc>
          <w:tcPr>
            <w:tcW w:w="1556" w:type="dxa"/>
            <w:tcBorders>
              <w:top w:val="outset" w:sz="6" w:space="0" w:color="414142"/>
              <w:left w:val="outset" w:sz="6" w:space="0" w:color="414142"/>
              <w:bottom w:val="outset" w:sz="6" w:space="0" w:color="414142"/>
              <w:right w:val="outset" w:sz="6" w:space="0" w:color="414142"/>
            </w:tcBorders>
            <w:shd w:val="clear" w:color="auto" w:fill="C5E0B3" w:themeFill="accent6" w:themeFillTint="66"/>
            <w:vAlign w:val="center"/>
          </w:tcPr>
          <w:p w14:paraId="694C1757" w14:textId="03054C69" w:rsidR="005F4FBC" w:rsidRPr="00402B58" w:rsidRDefault="005F4FBC" w:rsidP="00256F74">
            <w:pPr>
              <w:jc w:val="center"/>
              <w:rPr>
                <w:rFonts w:ascii="Times New Roman" w:hAnsi="Times New Roman" w:cs="Times New Roman"/>
                <w:b/>
                <w:bCs/>
                <w:sz w:val="24"/>
                <w:szCs w:val="24"/>
              </w:rPr>
            </w:pPr>
            <w:r w:rsidRPr="00402B58">
              <w:rPr>
                <w:rFonts w:ascii="Times New Roman" w:eastAsia="Times New Roman" w:hAnsi="Times New Roman" w:cs="Times New Roman"/>
                <w:b/>
                <w:bCs/>
                <w:sz w:val="24"/>
                <w:szCs w:val="24"/>
                <w:lang w:eastAsia="lv-LV"/>
              </w:rPr>
              <w:t>2023.gads</w:t>
            </w:r>
          </w:p>
        </w:tc>
        <w:tc>
          <w:tcPr>
            <w:tcW w:w="1693" w:type="dxa"/>
            <w:tcBorders>
              <w:top w:val="outset" w:sz="6" w:space="0" w:color="414142"/>
              <w:left w:val="outset" w:sz="6" w:space="0" w:color="414142"/>
              <w:bottom w:val="outset" w:sz="6" w:space="0" w:color="414142"/>
              <w:right w:val="outset" w:sz="6" w:space="0" w:color="414142"/>
            </w:tcBorders>
            <w:shd w:val="clear" w:color="auto" w:fill="C5E0B3" w:themeFill="accent6" w:themeFillTint="66"/>
          </w:tcPr>
          <w:p w14:paraId="27285E71" w14:textId="7D510B51" w:rsidR="005F4FBC" w:rsidRPr="00402B58" w:rsidRDefault="005F4FBC" w:rsidP="00256F74">
            <w:pPr>
              <w:jc w:val="center"/>
              <w:rPr>
                <w:rFonts w:ascii="Times New Roman" w:hAnsi="Times New Roman" w:cs="Times New Roman"/>
                <w:b/>
                <w:bCs/>
                <w:sz w:val="24"/>
                <w:szCs w:val="24"/>
              </w:rPr>
            </w:pPr>
            <w:r w:rsidRPr="00402B58">
              <w:rPr>
                <w:rFonts w:ascii="Times New Roman" w:eastAsia="Times New Roman" w:hAnsi="Times New Roman" w:cs="Times New Roman"/>
                <w:b/>
                <w:bCs/>
                <w:sz w:val="24"/>
                <w:szCs w:val="24"/>
                <w:lang w:eastAsia="lv-LV"/>
              </w:rPr>
              <w:t>Progresa novērtējums</w:t>
            </w:r>
          </w:p>
        </w:tc>
        <w:tc>
          <w:tcPr>
            <w:tcW w:w="2789" w:type="dxa"/>
            <w:gridSpan w:val="2"/>
            <w:tcBorders>
              <w:top w:val="outset" w:sz="6" w:space="0" w:color="414142"/>
              <w:left w:val="outset" w:sz="6" w:space="0" w:color="414142"/>
              <w:bottom w:val="outset" w:sz="6" w:space="0" w:color="414142"/>
              <w:right w:val="outset" w:sz="6" w:space="0" w:color="414142"/>
            </w:tcBorders>
            <w:shd w:val="clear" w:color="auto" w:fill="C5E0B3" w:themeFill="accent6" w:themeFillTint="66"/>
            <w:vAlign w:val="center"/>
          </w:tcPr>
          <w:p w14:paraId="0B085DB3" w14:textId="615321DC" w:rsidR="005F4FBC" w:rsidRPr="00402B58" w:rsidRDefault="005F4FBC" w:rsidP="00256F74">
            <w:pPr>
              <w:jc w:val="center"/>
              <w:rPr>
                <w:rFonts w:ascii="Times New Roman" w:hAnsi="Times New Roman" w:cs="Times New Roman"/>
                <w:b/>
                <w:bCs/>
                <w:sz w:val="24"/>
                <w:szCs w:val="24"/>
              </w:rPr>
            </w:pPr>
            <w:r w:rsidRPr="00402B58">
              <w:rPr>
                <w:rFonts w:ascii="Times New Roman" w:eastAsia="Times New Roman" w:hAnsi="Times New Roman" w:cs="Times New Roman"/>
                <w:b/>
                <w:bCs/>
                <w:sz w:val="24"/>
                <w:szCs w:val="24"/>
                <w:lang w:eastAsia="lv-LV"/>
              </w:rPr>
              <w:t>2027.gads</w:t>
            </w:r>
          </w:p>
        </w:tc>
      </w:tr>
      <w:tr w:rsidR="00C03FD5" w:rsidRPr="0035023E" w14:paraId="418B758D" w14:textId="77777777" w:rsidTr="00C03FD5">
        <w:tc>
          <w:tcPr>
            <w:tcW w:w="3823" w:type="dxa"/>
          </w:tcPr>
          <w:p w14:paraId="0ED66255" w14:textId="75DD8C16" w:rsidR="004A061B" w:rsidRPr="0035023E" w:rsidRDefault="004A061B" w:rsidP="004A061B">
            <w:pPr>
              <w:rPr>
                <w:rFonts w:ascii="Times New Roman" w:hAnsi="Times New Roman" w:cs="Times New Roman"/>
                <w:b/>
                <w:bCs/>
                <w:sz w:val="20"/>
                <w:szCs w:val="20"/>
              </w:rPr>
            </w:pPr>
            <w:r w:rsidRPr="0035023E">
              <w:rPr>
                <w:rFonts w:ascii="Times New Roman" w:eastAsia="Times New Roman" w:hAnsi="Times New Roman" w:cs="Times New Roman"/>
                <w:sz w:val="20"/>
                <w:szCs w:val="20"/>
                <w:lang w:eastAsia="lv-LV"/>
              </w:rPr>
              <w:t>1. Latvijā nelicencēto interaktīvo azartspēļu un izložu organizētāju piedāvātas spēles (% no kopējā azartspēļu un izložu tirgus).</w:t>
            </w:r>
          </w:p>
        </w:tc>
        <w:tc>
          <w:tcPr>
            <w:tcW w:w="1345" w:type="dxa"/>
            <w:vAlign w:val="bottom"/>
          </w:tcPr>
          <w:p w14:paraId="51871598" w14:textId="4F542BA4" w:rsidR="004A061B" w:rsidRPr="0035023E" w:rsidRDefault="004A061B" w:rsidP="004A061B">
            <w:pPr>
              <w:jc w:val="center"/>
              <w:rPr>
                <w:rFonts w:ascii="Times New Roman" w:hAnsi="Times New Roman" w:cs="Times New Roman"/>
                <w:b/>
                <w:bCs/>
                <w:sz w:val="20"/>
                <w:szCs w:val="20"/>
              </w:rPr>
            </w:pPr>
            <w:r w:rsidRPr="0035023E">
              <w:rPr>
                <w:rFonts w:ascii="Times New Roman" w:eastAsia="Times New Roman" w:hAnsi="Times New Roman" w:cs="Times New Roman"/>
                <w:sz w:val="20"/>
                <w:szCs w:val="20"/>
                <w:lang w:eastAsia="lv-LV"/>
              </w:rPr>
              <w:t>30%</w:t>
            </w:r>
          </w:p>
        </w:tc>
        <w:tc>
          <w:tcPr>
            <w:tcW w:w="1496" w:type="dxa"/>
            <w:vAlign w:val="bottom"/>
          </w:tcPr>
          <w:p w14:paraId="46544355" w14:textId="6B1B11F6" w:rsidR="004A061B" w:rsidRPr="0035023E" w:rsidRDefault="004A061B" w:rsidP="004A061B">
            <w:pPr>
              <w:jc w:val="center"/>
              <w:rPr>
                <w:rFonts w:ascii="Times New Roman" w:hAnsi="Times New Roman" w:cs="Times New Roman"/>
                <w:b/>
                <w:bCs/>
                <w:sz w:val="20"/>
                <w:szCs w:val="20"/>
              </w:rPr>
            </w:pPr>
            <w:r w:rsidRPr="0035023E">
              <w:rPr>
                <w:rFonts w:ascii="Times New Roman" w:eastAsia="Times New Roman" w:hAnsi="Times New Roman" w:cs="Times New Roman"/>
                <w:sz w:val="20"/>
                <w:szCs w:val="20"/>
                <w:lang w:eastAsia="lv-LV"/>
              </w:rPr>
              <w:t>32,4%</w:t>
            </w:r>
          </w:p>
        </w:tc>
        <w:tc>
          <w:tcPr>
            <w:tcW w:w="1496" w:type="dxa"/>
            <w:vAlign w:val="bottom"/>
          </w:tcPr>
          <w:p w14:paraId="29A7E8ED" w14:textId="088CECFA" w:rsidR="004A061B" w:rsidRPr="0035023E" w:rsidRDefault="004A061B" w:rsidP="004A061B">
            <w:pPr>
              <w:jc w:val="center"/>
              <w:rPr>
                <w:rFonts w:ascii="Times New Roman" w:hAnsi="Times New Roman" w:cs="Times New Roman"/>
                <w:b/>
                <w:bCs/>
                <w:sz w:val="20"/>
                <w:szCs w:val="20"/>
              </w:rPr>
            </w:pPr>
            <w:r w:rsidRPr="0035023E">
              <w:rPr>
                <w:rFonts w:ascii="Times New Roman" w:eastAsia="Times New Roman" w:hAnsi="Times New Roman" w:cs="Times New Roman"/>
                <w:sz w:val="20"/>
                <w:szCs w:val="20"/>
                <w:lang w:eastAsia="lv-LV"/>
              </w:rPr>
              <w:t>25%</w:t>
            </w:r>
          </w:p>
        </w:tc>
        <w:tc>
          <w:tcPr>
            <w:tcW w:w="1496" w:type="dxa"/>
            <w:vAlign w:val="bottom"/>
          </w:tcPr>
          <w:p w14:paraId="299F85CB" w14:textId="216BE7CC" w:rsidR="004A061B" w:rsidRPr="0035023E" w:rsidRDefault="004A061B" w:rsidP="004A061B">
            <w:pPr>
              <w:jc w:val="center"/>
              <w:rPr>
                <w:rFonts w:ascii="Times New Roman" w:hAnsi="Times New Roman" w:cs="Times New Roman"/>
                <w:b/>
                <w:bCs/>
                <w:sz w:val="20"/>
                <w:szCs w:val="20"/>
              </w:rPr>
            </w:pPr>
            <w:r w:rsidRPr="0035023E">
              <w:rPr>
                <w:rFonts w:ascii="Times New Roman" w:eastAsia="Times New Roman" w:hAnsi="Times New Roman" w:cs="Times New Roman"/>
                <w:sz w:val="20"/>
                <w:szCs w:val="20"/>
                <w:lang w:eastAsia="lv-LV"/>
              </w:rPr>
              <w:t>26%</w:t>
            </w:r>
          </w:p>
        </w:tc>
        <w:tc>
          <w:tcPr>
            <w:tcW w:w="1556" w:type="dxa"/>
            <w:vAlign w:val="bottom"/>
          </w:tcPr>
          <w:p w14:paraId="67DC9157" w14:textId="43A840B2" w:rsidR="004A061B" w:rsidRPr="0035023E" w:rsidRDefault="004A061B" w:rsidP="004A061B">
            <w:pPr>
              <w:jc w:val="center"/>
              <w:rPr>
                <w:rFonts w:ascii="Times New Roman" w:hAnsi="Times New Roman" w:cs="Times New Roman"/>
                <w:b/>
                <w:bCs/>
                <w:sz w:val="20"/>
                <w:szCs w:val="20"/>
              </w:rPr>
            </w:pPr>
            <w:r w:rsidRPr="0035023E">
              <w:rPr>
                <w:rFonts w:ascii="Times New Roman" w:eastAsia="Times New Roman" w:hAnsi="Times New Roman" w:cs="Times New Roman"/>
                <w:sz w:val="20"/>
                <w:szCs w:val="20"/>
                <w:lang w:eastAsia="lv-LV"/>
              </w:rPr>
              <w:t>20%</w:t>
            </w:r>
          </w:p>
        </w:tc>
        <w:tc>
          <w:tcPr>
            <w:tcW w:w="1693" w:type="dxa"/>
            <w:vAlign w:val="bottom"/>
          </w:tcPr>
          <w:p w14:paraId="13C09338" w14:textId="28C6C05C" w:rsidR="004A061B" w:rsidRPr="0035023E" w:rsidRDefault="004A061B" w:rsidP="004A061B">
            <w:pPr>
              <w:jc w:val="center"/>
              <w:rPr>
                <w:rFonts w:ascii="Times New Roman" w:hAnsi="Times New Roman" w:cs="Times New Roman"/>
                <w:b/>
                <w:bCs/>
                <w:sz w:val="20"/>
                <w:szCs w:val="20"/>
              </w:rPr>
            </w:pPr>
            <w:r w:rsidRPr="0035023E">
              <w:rPr>
                <w:rFonts w:ascii="Times New Roman" w:eastAsia="Times New Roman" w:hAnsi="Times New Roman" w:cs="Times New Roman"/>
                <w:sz w:val="20"/>
                <w:szCs w:val="20"/>
                <w:lang w:eastAsia="lv-LV"/>
              </w:rPr>
              <w:t xml:space="preserve">      20%</w:t>
            </w:r>
          </w:p>
        </w:tc>
        <w:tc>
          <w:tcPr>
            <w:tcW w:w="2789" w:type="dxa"/>
            <w:gridSpan w:val="2"/>
            <w:vAlign w:val="bottom"/>
          </w:tcPr>
          <w:p w14:paraId="71E56E55" w14:textId="6BCE5F23" w:rsidR="004A061B" w:rsidRPr="0035023E" w:rsidRDefault="004A061B" w:rsidP="004A061B">
            <w:pPr>
              <w:jc w:val="center"/>
              <w:rPr>
                <w:rFonts w:ascii="Times New Roman" w:hAnsi="Times New Roman" w:cs="Times New Roman"/>
                <w:b/>
                <w:bCs/>
                <w:sz w:val="20"/>
                <w:szCs w:val="20"/>
              </w:rPr>
            </w:pPr>
            <w:r w:rsidRPr="0035023E">
              <w:rPr>
                <w:rFonts w:ascii="Times New Roman" w:eastAsia="Times New Roman" w:hAnsi="Times New Roman" w:cs="Times New Roman"/>
                <w:sz w:val="20"/>
                <w:szCs w:val="20"/>
                <w:lang w:eastAsia="lv-LV"/>
              </w:rPr>
              <w:t>20%</w:t>
            </w:r>
          </w:p>
        </w:tc>
      </w:tr>
      <w:tr w:rsidR="006103CA" w:rsidRPr="0035023E" w14:paraId="47F9A24D" w14:textId="77777777" w:rsidTr="007C0BA4">
        <w:tc>
          <w:tcPr>
            <w:tcW w:w="15694" w:type="dxa"/>
            <w:gridSpan w:val="9"/>
            <w:shd w:val="clear" w:color="auto" w:fill="BDD6EE" w:themeFill="accent1" w:themeFillTint="66"/>
          </w:tcPr>
          <w:p w14:paraId="693E19FD" w14:textId="68EFDC13" w:rsidR="00AC5066" w:rsidRPr="0035023E" w:rsidRDefault="00952AB4" w:rsidP="00952AB4">
            <w:pPr>
              <w:jc w:val="both"/>
              <w:rPr>
                <w:rFonts w:ascii="Times New Roman" w:hAnsi="Times New Roman" w:cs="Times New Roman"/>
                <w:b/>
                <w:bCs/>
                <w:sz w:val="20"/>
                <w:szCs w:val="20"/>
              </w:rPr>
            </w:pPr>
            <w:r w:rsidRPr="006103CA">
              <w:rPr>
                <w:rFonts w:ascii="Times New Roman" w:hAnsi="Times New Roman" w:cs="Times New Roman"/>
                <w:sz w:val="20"/>
                <w:szCs w:val="20"/>
              </w:rPr>
              <w:t xml:space="preserve">Pēc Lielbritānijas aģentūras H2Gambling </w:t>
            </w:r>
            <w:proofErr w:type="spellStart"/>
            <w:r w:rsidRPr="006103CA">
              <w:rPr>
                <w:rFonts w:ascii="Times New Roman" w:hAnsi="Times New Roman" w:cs="Times New Roman"/>
                <w:sz w:val="20"/>
                <w:szCs w:val="20"/>
              </w:rPr>
              <w:t>Capital</w:t>
            </w:r>
            <w:proofErr w:type="spellEnd"/>
            <w:r w:rsidRPr="006103CA">
              <w:rPr>
                <w:rFonts w:ascii="Times New Roman" w:hAnsi="Times New Roman" w:cs="Times New Roman"/>
                <w:sz w:val="20"/>
                <w:szCs w:val="20"/>
              </w:rPr>
              <w:t xml:space="preserve"> datiem, 2021.gadā, nelegālā tirgus īpatsvars Latvijā samazinājies līdz 32,4%, kas ir par 4,8 procentpunktiem mazāk nekā 2020.gadā, </w:t>
            </w:r>
            <w:r w:rsidRPr="0035023E">
              <w:rPr>
                <w:rFonts w:ascii="Times New Roman" w:eastAsia="Times New Roman" w:hAnsi="Times New Roman" w:cs="Times New Roman"/>
                <w:sz w:val="20"/>
                <w:szCs w:val="20"/>
                <w:lang w:eastAsia="lv-LV"/>
              </w:rPr>
              <w:t xml:space="preserve"> </w:t>
            </w:r>
            <w:r w:rsidRPr="006103CA">
              <w:rPr>
                <w:rFonts w:ascii="Times New Roman" w:hAnsi="Times New Roman" w:cs="Times New Roman"/>
                <w:sz w:val="20"/>
                <w:szCs w:val="20"/>
              </w:rPr>
              <w:t>2022.gadā nelegālā tirgus īpatsvars samazinājies līdz 26%, kas ir par diviem procentpunktiem mazāk nekā 2021.gada aktualizētais rādītājs</w:t>
            </w:r>
            <w:r w:rsidRPr="0035023E">
              <w:rPr>
                <w:rFonts w:ascii="Times New Roman" w:eastAsia="Times New Roman" w:hAnsi="Times New Roman" w:cs="Times New Roman"/>
                <w:sz w:val="20"/>
                <w:szCs w:val="20"/>
                <w:lang w:eastAsia="lv-LV"/>
              </w:rPr>
              <w:t xml:space="preserve">, 2023.gadā </w:t>
            </w:r>
            <w:r w:rsidRPr="006103CA">
              <w:rPr>
                <w:rFonts w:ascii="Times New Roman" w:hAnsi="Times New Roman" w:cs="Times New Roman"/>
                <w:sz w:val="20"/>
                <w:szCs w:val="20"/>
              </w:rPr>
              <w:t>nelegālā tirgus īpatsvars Latvijā samazinājies līdz 20%.</w:t>
            </w:r>
          </w:p>
        </w:tc>
      </w:tr>
      <w:tr w:rsidR="00C03FD5" w:rsidRPr="0035023E" w14:paraId="7B00B827" w14:textId="77777777" w:rsidTr="00C03FD5">
        <w:tc>
          <w:tcPr>
            <w:tcW w:w="3823" w:type="dxa"/>
          </w:tcPr>
          <w:p w14:paraId="291054E9" w14:textId="187ADDAD" w:rsidR="0075298A" w:rsidRPr="0035023E" w:rsidRDefault="0075298A" w:rsidP="0075298A">
            <w:pPr>
              <w:rPr>
                <w:rFonts w:ascii="Times New Roman" w:hAnsi="Times New Roman" w:cs="Times New Roman"/>
                <w:b/>
                <w:bCs/>
                <w:sz w:val="20"/>
                <w:szCs w:val="20"/>
              </w:rPr>
            </w:pPr>
            <w:r w:rsidRPr="0035023E">
              <w:rPr>
                <w:rFonts w:ascii="Times New Roman" w:eastAsia="Times New Roman" w:hAnsi="Times New Roman" w:cs="Times New Roman"/>
                <w:sz w:val="20"/>
                <w:szCs w:val="20"/>
                <w:lang w:eastAsia="lv-LV"/>
              </w:rPr>
              <w:t xml:space="preserve">2. Mazināta sabiedrības motivācija piedalīties Latvijā nelicencēto interaktīvo azartspēļu un izložu organizētāju piedāvātajās spēlēs (fiziskajām personām </w:t>
            </w:r>
            <w:r w:rsidRPr="0035023E">
              <w:rPr>
                <w:rFonts w:ascii="Times New Roman" w:eastAsia="Times New Roman" w:hAnsi="Times New Roman" w:cs="Times New Roman"/>
                <w:sz w:val="20"/>
                <w:szCs w:val="20"/>
                <w:lang w:eastAsia="lv-LV"/>
              </w:rPr>
              <w:lastRenderedPageBreak/>
              <w:t>atteikto maksājumu samazinājums pret 2020.gada bāzes skaitli).</w:t>
            </w:r>
          </w:p>
        </w:tc>
        <w:tc>
          <w:tcPr>
            <w:tcW w:w="1345" w:type="dxa"/>
            <w:vAlign w:val="center"/>
          </w:tcPr>
          <w:p w14:paraId="3C970533" w14:textId="77777777" w:rsidR="0075298A" w:rsidRPr="0035023E" w:rsidRDefault="0075298A" w:rsidP="0075298A">
            <w:pPr>
              <w:spacing w:before="100" w:beforeAutospacing="1" w:line="293" w:lineRule="atLeast"/>
              <w:jc w:val="center"/>
              <w:rPr>
                <w:rFonts w:ascii="Times New Roman" w:eastAsia="Times New Roman" w:hAnsi="Times New Roman" w:cs="Times New Roman"/>
                <w:sz w:val="20"/>
                <w:szCs w:val="20"/>
                <w:lang w:eastAsia="lv-LV"/>
              </w:rPr>
            </w:pPr>
          </w:p>
          <w:p w14:paraId="72964735" w14:textId="08AF4DB9" w:rsidR="0075298A" w:rsidRPr="0035023E" w:rsidRDefault="0075298A" w:rsidP="0075298A">
            <w:pPr>
              <w:jc w:val="center"/>
              <w:rPr>
                <w:rFonts w:ascii="Times New Roman" w:hAnsi="Times New Roman" w:cs="Times New Roman"/>
                <w:b/>
                <w:bCs/>
                <w:sz w:val="20"/>
                <w:szCs w:val="20"/>
              </w:rPr>
            </w:pPr>
            <w:r w:rsidRPr="0035023E">
              <w:rPr>
                <w:rFonts w:ascii="Times New Roman" w:eastAsia="Times New Roman" w:hAnsi="Times New Roman" w:cs="Times New Roman"/>
                <w:sz w:val="20"/>
                <w:szCs w:val="20"/>
                <w:lang w:eastAsia="lv-LV"/>
              </w:rPr>
              <w:t>90%</w:t>
            </w:r>
          </w:p>
        </w:tc>
        <w:tc>
          <w:tcPr>
            <w:tcW w:w="1496" w:type="dxa"/>
            <w:vAlign w:val="center"/>
          </w:tcPr>
          <w:p w14:paraId="48455DAA" w14:textId="77777777" w:rsidR="0075298A" w:rsidRPr="0035023E" w:rsidRDefault="0075298A" w:rsidP="0075298A">
            <w:pPr>
              <w:spacing w:before="100" w:beforeAutospacing="1" w:line="293" w:lineRule="atLeast"/>
              <w:jc w:val="center"/>
              <w:rPr>
                <w:rFonts w:ascii="Times New Roman" w:eastAsia="Times New Roman" w:hAnsi="Times New Roman" w:cs="Times New Roman"/>
                <w:sz w:val="20"/>
                <w:szCs w:val="20"/>
                <w:lang w:eastAsia="lv-LV"/>
              </w:rPr>
            </w:pPr>
          </w:p>
          <w:p w14:paraId="0A36B0EC" w14:textId="28272A16" w:rsidR="0075298A" w:rsidRPr="0035023E" w:rsidRDefault="0075298A" w:rsidP="0075298A">
            <w:pPr>
              <w:jc w:val="center"/>
              <w:rPr>
                <w:rFonts w:ascii="Times New Roman" w:hAnsi="Times New Roman" w:cs="Times New Roman"/>
                <w:b/>
                <w:bCs/>
                <w:sz w:val="20"/>
                <w:szCs w:val="20"/>
              </w:rPr>
            </w:pPr>
            <w:r w:rsidRPr="0035023E">
              <w:rPr>
                <w:rFonts w:ascii="Times New Roman" w:eastAsia="Times New Roman" w:hAnsi="Times New Roman" w:cs="Times New Roman"/>
                <w:sz w:val="20"/>
                <w:szCs w:val="20"/>
                <w:lang w:eastAsia="lv-LV"/>
              </w:rPr>
              <w:t>90%</w:t>
            </w:r>
          </w:p>
        </w:tc>
        <w:tc>
          <w:tcPr>
            <w:tcW w:w="1496" w:type="dxa"/>
            <w:vAlign w:val="center"/>
          </w:tcPr>
          <w:p w14:paraId="018653FB" w14:textId="77777777" w:rsidR="0075298A" w:rsidRPr="0035023E" w:rsidRDefault="0075298A" w:rsidP="0075298A">
            <w:pPr>
              <w:spacing w:before="100" w:beforeAutospacing="1" w:line="293" w:lineRule="atLeast"/>
              <w:jc w:val="center"/>
              <w:rPr>
                <w:rFonts w:ascii="Times New Roman" w:eastAsia="Times New Roman" w:hAnsi="Times New Roman" w:cs="Times New Roman"/>
                <w:sz w:val="20"/>
                <w:szCs w:val="20"/>
                <w:lang w:eastAsia="lv-LV"/>
              </w:rPr>
            </w:pPr>
          </w:p>
          <w:p w14:paraId="6F2DFA2A" w14:textId="19506A53" w:rsidR="0075298A" w:rsidRPr="0035023E" w:rsidRDefault="0075298A" w:rsidP="0075298A">
            <w:pPr>
              <w:jc w:val="center"/>
              <w:rPr>
                <w:rFonts w:ascii="Times New Roman" w:hAnsi="Times New Roman" w:cs="Times New Roman"/>
                <w:b/>
                <w:bCs/>
                <w:sz w:val="20"/>
                <w:szCs w:val="20"/>
              </w:rPr>
            </w:pPr>
            <w:r w:rsidRPr="0035023E">
              <w:rPr>
                <w:rFonts w:ascii="Times New Roman" w:eastAsia="Times New Roman" w:hAnsi="Times New Roman" w:cs="Times New Roman"/>
                <w:sz w:val="20"/>
                <w:szCs w:val="20"/>
                <w:lang w:eastAsia="lv-LV"/>
              </w:rPr>
              <w:t>80%</w:t>
            </w:r>
          </w:p>
        </w:tc>
        <w:tc>
          <w:tcPr>
            <w:tcW w:w="1496" w:type="dxa"/>
            <w:vAlign w:val="center"/>
          </w:tcPr>
          <w:p w14:paraId="3D0BB717" w14:textId="77777777" w:rsidR="0075298A" w:rsidRPr="0035023E" w:rsidRDefault="0075298A" w:rsidP="0075298A">
            <w:pPr>
              <w:spacing w:before="100" w:beforeAutospacing="1" w:line="293" w:lineRule="atLeast"/>
              <w:jc w:val="center"/>
              <w:rPr>
                <w:rFonts w:ascii="Times New Roman" w:eastAsia="Times New Roman" w:hAnsi="Times New Roman" w:cs="Times New Roman"/>
                <w:sz w:val="20"/>
                <w:szCs w:val="20"/>
                <w:lang w:eastAsia="lv-LV"/>
              </w:rPr>
            </w:pPr>
          </w:p>
          <w:p w14:paraId="51E31272" w14:textId="057BB088" w:rsidR="0075298A" w:rsidRPr="0035023E" w:rsidRDefault="0075298A" w:rsidP="0075298A">
            <w:pPr>
              <w:jc w:val="center"/>
              <w:rPr>
                <w:rFonts w:ascii="Times New Roman" w:hAnsi="Times New Roman" w:cs="Times New Roman"/>
                <w:b/>
                <w:bCs/>
                <w:sz w:val="20"/>
                <w:szCs w:val="20"/>
              </w:rPr>
            </w:pPr>
            <w:r w:rsidRPr="0035023E">
              <w:rPr>
                <w:rFonts w:ascii="Times New Roman" w:eastAsia="Times New Roman" w:hAnsi="Times New Roman" w:cs="Times New Roman"/>
                <w:sz w:val="20"/>
                <w:szCs w:val="20"/>
                <w:lang w:eastAsia="lv-LV"/>
              </w:rPr>
              <w:t>80%</w:t>
            </w:r>
          </w:p>
        </w:tc>
        <w:tc>
          <w:tcPr>
            <w:tcW w:w="1556" w:type="dxa"/>
            <w:vAlign w:val="center"/>
          </w:tcPr>
          <w:p w14:paraId="753011FE" w14:textId="77777777" w:rsidR="0075298A" w:rsidRPr="0035023E" w:rsidRDefault="0075298A" w:rsidP="0075298A">
            <w:pPr>
              <w:spacing w:before="100" w:beforeAutospacing="1" w:line="293" w:lineRule="atLeast"/>
              <w:jc w:val="center"/>
              <w:rPr>
                <w:rFonts w:ascii="Times New Roman" w:eastAsia="Times New Roman" w:hAnsi="Times New Roman" w:cs="Times New Roman"/>
                <w:sz w:val="20"/>
                <w:szCs w:val="20"/>
                <w:lang w:eastAsia="lv-LV"/>
              </w:rPr>
            </w:pPr>
          </w:p>
          <w:p w14:paraId="0F477C8E" w14:textId="502F2D24" w:rsidR="0075298A" w:rsidRPr="0035023E" w:rsidRDefault="0075298A" w:rsidP="0075298A">
            <w:pPr>
              <w:jc w:val="center"/>
              <w:rPr>
                <w:rFonts w:ascii="Times New Roman" w:hAnsi="Times New Roman" w:cs="Times New Roman"/>
                <w:b/>
                <w:bCs/>
                <w:sz w:val="20"/>
                <w:szCs w:val="20"/>
              </w:rPr>
            </w:pPr>
            <w:r w:rsidRPr="0035023E">
              <w:rPr>
                <w:rFonts w:ascii="Times New Roman" w:eastAsia="Times New Roman" w:hAnsi="Times New Roman" w:cs="Times New Roman"/>
                <w:sz w:val="20"/>
                <w:szCs w:val="20"/>
                <w:lang w:eastAsia="lv-LV"/>
              </w:rPr>
              <w:t>70%</w:t>
            </w:r>
          </w:p>
        </w:tc>
        <w:tc>
          <w:tcPr>
            <w:tcW w:w="1693" w:type="dxa"/>
            <w:vAlign w:val="center"/>
          </w:tcPr>
          <w:p w14:paraId="3CE39F43" w14:textId="77777777" w:rsidR="0075298A" w:rsidRPr="0035023E" w:rsidRDefault="0075298A" w:rsidP="0075298A">
            <w:pPr>
              <w:spacing w:before="100" w:beforeAutospacing="1" w:line="293" w:lineRule="atLeast"/>
              <w:jc w:val="center"/>
              <w:rPr>
                <w:rFonts w:ascii="Times New Roman" w:eastAsia="Times New Roman" w:hAnsi="Times New Roman" w:cs="Times New Roman"/>
                <w:sz w:val="20"/>
                <w:szCs w:val="20"/>
                <w:lang w:eastAsia="lv-LV"/>
              </w:rPr>
            </w:pPr>
          </w:p>
          <w:p w14:paraId="4481FE98" w14:textId="0361975F" w:rsidR="0075298A" w:rsidRPr="0035023E" w:rsidRDefault="0075298A" w:rsidP="0075298A">
            <w:pPr>
              <w:jc w:val="center"/>
              <w:rPr>
                <w:rFonts w:ascii="Times New Roman" w:hAnsi="Times New Roman" w:cs="Times New Roman"/>
                <w:b/>
                <w:bCs/>
                <w:sz w:val="20"/>
                <w:szCs w:val="20"/>
              </w:rPr>
            </w:pPr>
            <w:r w:rsidRPr="0035023E">
              <w:rPr>
                <w:rFonts w:ascii="Times New Roman" w:eastAsia="Times New Roman" w:hAnsi="Times New Roman" w:cs="Times New Roman"/>
                <w:sz w:val="20"/>
                <w:szCs w:val="20"/>
                <w:lang w:eastAsia="lv-LV"/>
              </w:rPr>
              <w:t>70%</w:t>
            </w:r>
          </w:p>
        </w:tc>
        <w:tc>
          <w:tcPr>
            <w:tcW w:w="2789" w:type="dxa"/>
            <w:gridSpan w:val="2"/>
            <w:vAlign w:val="center"/>
          </w:tcPr>
          <w:p w14:paraId="51F8DCAB" w14:textId="77777777" w:rsidR="0075298A" w:rsidRPr="0035023E" w:rsidRDefault="0075298A" w:rsidP="0075298A">
            <w:pPr>
              <w:spacing w:before="100" w:beforeAutospacing="1" w:line="293" w:lineRule="atLeast"/>
              <w:jc w:val="center"/>
              <w:rPr>
                <w:rFonts w:ascii="Times New Roman" w:eastAsia="Times New Roman" w:hAnsi="Times New Roman" w:cs="Times New Roman"/>
                <w:sz w:val="20"/>
                <w:szCs w:val="20"/>
                <w:lang w:eastAsia="lv-LV"/>
              </w:rPr>
            </w:pPr>
          </w:p>
          <w:p w14:paraId="06FE2ACC" w14:textId="53367F0F" w:rsidR="0075298A" w:rsidRPr="0035023E" w:rsidRDefault="0075298A" w:rsidP="0075298A">
            <w:pPr>
              <w:jc w:val="center"/>
              <w:rPr>
                <w:rFonts w:ascii="Times New Roman" w:hAnsi="Times New Roman" w:cs="Times New Roman"/>
                <w:b/>
                <w:bCs/>
                <w:sz w:val="20"/>
                <w:szCs w:val="20"/>
              </w:rPr>
            </w:pPr>
            <w:r w:rsidRPr="0035023E">
              <w:rPr>
                <w:rFonts w:ascii="Times New Roman" w:eastAsia="Times New Roman" w:hAnsi="Times New Roman" w:cs="Times New Roman"/>
                <w:sz w:val="20"/>
                <w:szCs w:val="20"/>
                <w:lang w:eastAsia="lv-LV"/>
              </w:rPr>
              <w:t>30%</w:t>
            </w:r>
          </w:p>
        </w:tc>
      </w:tr>
      <w:tr w:rsidR="006103CA" w:rsidRPr="0035023E" w14:paraId="3F9BEFEC" w14:textId="77777777" w:rsidTr="007C0BA4">
        <w:tc>
          <w:tcPr>
            <w:tcW w:w="15694" w:type="dxa"/>
            <w:gridSpan w:val="9"/>
            <w:shd w:val="clear" w:color="auto" w:fill="BDD6EE" w:themeFill="accent1" w:themeFillTint="66"/>
          </w:tcPr>
          <w:p w14:paraId="25097609" w14:textId="05310E15" w:rsidR="002E7E37" w:rsidRPr="0035023E" w:rsidRDefault="00F47EEF" w:rsidP="00F47EEF">
            <w:pPr>
              <w:jc w:val="both"/>
              <w:rPr>
                <w:rFonts w:ascii="Times New Roman" w:hAnsi="Times New Roman" w:cs="Times New Roman"/>
                <w:b/>
                <w:bCs/>
                <w:sz w:val="20"/>
                <w:szCs w:val="20"/>
              </w:rPr>
            </w:pPr>
            <w:proofErr w:type="spellStart"/>
            <w:r w:rsidRPr="006103CA">
              <w:rPr>
                <w:rFonts w:ascii="Times New Roman" w:hAnsi="Times New Roman" w:cs="Times New Roman"/>
                <w:sz w:val="20"/>
                <w:szCs w:val="20"/>
                <w:lang w:val="en-GB"/>
              </w:rPr>
              <w:t>Salīdzinot</w:t>
            </w:r>
            <w:proofErr w:type="spellEnd"/>
            <w:r w:rsidRPr="006103CA">
              <w:rPr>
                <w:rFonts w:ascii="Times New Roman" w:hAnsi="Times New Roman" w:cs="Times New Roman"/>
                <w:sz w:val="20"/>
                <w:szCs w:val="20"/>
                <w:lang w:val="en-GB"/>
              </w:rPr>
              <w:t xml:space="preserve"> </w:t>
            </w:r>
            <w:proofErr w:type="spellStart"/>
            <w:r w:rsidRPr="006103CA">
              <w:rPr>
                <w:rFonts w:ascii="Times New Roman" w:hAnsi="Times New Roman" w:cs="Times New Roman"/>
                <w:sz w:val="20"/>
                <w:szCs w:val="20"/>
                <w:lang w:val="en-GB"/>
              </w:rPr>
              <w:t>banku</w:t>
            </w:r>
            <w:proofErr w:type="spellEnd"/>
            <w:r w:rsidRPr="006103CA">
              <w:rPr>
                <w:rFonts w:ascii="Times New Roman" w:hAnsi="Times New Roman" w:cs="Times New Roman"/>
                <w:sz w:val="20"/>
                <w:szCs w:val="20"/>
                <w:lang w:val="en-GB"/>
              </w:rPr>
              <w:t xml:space="preserve"> </w:t>
            </w:r>
            <w:proofErr w:type="spellStart"/>
            <w:r w:rsidRPr="006103CA">
              <w:rPr>
                <w:rFonts w:ascii="Times New Roman" w:hAnsi="Times New Roman" w:cs="Times New Roman"/>
                <w:sz w:val="20"/>
                <w:szCs w:val="20"/>
                <w:lang w:val="en-GB"/>
              </w:rPr>
              <w:t>atteikto</w:t>
            </w:r>
            <w:proofErr w:type="spellEnd"/>
            <w:r w:rsidRPr="006103CA">
              <w:rPr>
                <w:rFonts w:ascii="Times New Roman" w:hAnsi="Times New Roman" w:cs="Times New Roman"/>
                <w:sz w:val="20"/>
                <w:szCs w:val="20"/>
                <w:lang w:val="en-GB"/>
              </w:rPr>
              <w:t xml:space="preserve"> </w:t>
            </w:r>
            <w:proofErr w:type="spellStart"/>
            <w:r w:rsidRPr="006103CA">
              <w:rPr>
                <w:rFonts w:ascii="Times New Roman" w:hAnsi="Times New Roman" w:cs="Times New Roman"/>
                <w:sz w:val="20"/>
                <w:szCs w:val="20"/>
                <w:lang w:val="en-GB"/>
              </w:rPr>
              <w:t>maksājumu</w:t>
            </w:r>
            <w:proofErr w:type="spellEnd"/>
            <w:r w:rsidRPr="006103CA">
              <w:rPr>
                <w:rFonts w:ascii="Times New Roman" w:hAnsi="Times New Roman" w:cs="Times New Roman"/>
                <w:sz w:val="20"/>
                <w:szCs w:val="20"/>
                <w:lang w:val="en-GB"/>
              </w:rPr>
              <w:t xml:space="preserve"> </w:t>
            </w:r>
            <w:proofErr w:type="spellStart"/>
            <w:r w:rsidRPr="006103CA">
              <w:rPr>
                <w:rFonts w:ascii="Times New Roman" w:hAnsi="Times New Roman" w:cs="Times New Roman"/>
                <w:sz w:val="20"/>
                <w:szCs w:val="20"/>
                <w:lang w:val="en-GB"/>
              </w:rPr>
              <w:t>datus</w:t>
            </w:r>
            <w:proofErr w:type="spellEnd"/>
            <w:r w:rsidRPr="006103CA">
              <w:rPr>
                <w:rFonts w:ascii="Times New Roman" w:hAnsi="Times New Roman" w:cs="Times New Roman"/>
                <w:sz w:val="20"/>
                <w:szCs w:val="20"/>
                <w:lang w:val="en-GB"/>
              </w:rPr>
              <w:t xml:space="preserve"> </w:t>
            </w:r>
            <w:proofErr w:type="spellStart"/>
            <w:r w:rsidRPr="006103CA">
              <w:rPr>
                <w:rFonts w:ascii="Times New Roman" w:hAnsi="Times New Roman" w:cs="Times New Roman"/>
                <w:sz w:val="20"/>
                <w:szCs w:val="20"/>
                <w:lang w:val="en-GB"/>
              </w:rPr>
              <w:t>fiziskajām</w:t>
            </w:r>
            <w:proofErr w:type="spellEnd"/>
            <w:r w:rsidRPr="006103CA">
              <w:rPr>
                <w:rFonts w:ascii="Times New Roman" w:hAnsi="Times New Roman" w:cs="Times New Roman"/>
                <w:sz w:val="20"/>
                <w:szCs w:val="20"/>
                <w:lang w:val="en-GB"/>
              </w:rPr>
              <w:t xml:space="preserve"> </w:t>
            </w:r>
            <w:proofErr w:type="spellStart"/>
            <w:r w:rsidRPr="006103CA">
              <w:rPr>
                <w:rFonts w:ascii="Times New Roman" w:hAnsi="Times New Roman" w:cs="Times New Roman"/>
                <w:sz w:val="20"/>
                <w:szCs w:val="20"/>
                <w:lang w:val="en-GB"/>
              </w:rPr>
              <w:t>personām</w:t>
            </w:r>
            <w:proofErr w:type="spellEnd"/>
            <w:r w:rsidRPr="006103CA">
              <w:rPr>
                <w:rFonts w:ascii="Times New Roman" w:hAnsi="Times New Roman" w:cs="Times New Roman"/>
                <w:sz w:val="20"/>
                <w:szCs w:val="20"/>
                <w:lang w:val="en-GB"/>
              </w:rPr>
              <w:t xml:space="preserve"> pa </w:t>
            </w:r>
            <w:proofErr w:type="spellStart"/>
            <w:r w:rsidRPr="006103CA">
              <w:rPr>
                <w:rFonts w:ascii="Times New Roman" w:hAnsi="Times New Roman" w:cs="Times New Roman"/>
                <w:sz w:val="20"/>
                <w:szCs w:val="20"/>
                <w:lang w:val="en-GB"/>
              </w:rPr>
              <w:t>pēdējiem</w:t>
            </w:r>
            <w:proofErr w:type="spellEnd"/>
            <w:r w:rsidRPr="006103CA">
              <w:rPr>
                <w:rFonts w:ascii="Times New Roman" w:hAnsi="Times New Roman" w:cs="Times New Roman"/>
                <w:sz w:val="20"/>
                <w:szCs w:val="20"/>
                <w:lang w:val="en-GB"/>
              </w:rPr>
              <w:t xml:space="preserve"> </w:t>
            </w:r>
            <w:proofErr w:type="spellStart"/>
            <w:r w:rsidRPr="006103CA">
              <w:rPr>
                <w:rFonts w:ascii="Times New Roman" w:hAnsi="Times New Roman" w:cs="Times New Roman"/>
                <w:sz w:val="20"/>
                <w:szCs w:val="20"/>
                <w:lang w:val="en-GB"/>
              </w:rPr>
              <w:t>gadiem</w:t>
            </w:r>
            <w:proofErr w:type="spellEnd"/>
            <w:r w:rsidRPr="006103CA">
              <w:rPr>
                <w:rFonts w:ascii="Times New Roman" w:hAnsi="Times New Roman" w:cs="Times New Roman"/>
                <w:sz w:val="20"/>
                <w:szCs w:val="20"/>
                <w:lang w:val="en-GB"/>
              </w:rPr>
              <w:t xml:space="preserve">, </w:t>
            </w:r>
            <w:proofErr w:type="spellStart"/>
            <w:r w:rsidRPr="006103CA">
              <w:rPr>
                <w:rFonts w:ascii="Times New Roman" w:hAnsi="Times New Roman" w:cs="Times New Roman"/>
                <w:sz w:val="20"/>
                <w:szCs w:val="20"/>
                <w:lang w:val="en-GB"/>
              </w:rPr>
              <w:t>atbilstoši</w:t>
            </w:r>
            <w:proofErr w:type="spellEnd"/>
            <w:r w:rsidRPr="006103CA">
              <w:rPr>
                <w:rFonts w:ascii="Times New Roman" w:hAnsi="Times New Roman" w:cs="Times New Roman"/>
                <w:sz w:val="20"/>
                <w:szCs w:val="20"/>
                <w:lang w:val="en-GB"/>
              </w:rPr>
              <w:t xml:space="preserve"> </w:t>
            </w:r>
            <w:proofErr w:type="spellStart"/>
            <w:r w:rsidRPr="006103CA">
              <w:rPr>
                <w:rFonts w:ascii="Times New Roman" w:hAnsi="Times New Roman" w:cs="Times New Roman"/>
                <w:sz w:val="20"/>
                <w:szCs w:val="20"/>
                <w:lang w:val="en-GB"/>
              </w:rPr>
              <w:t>prognozēm</w:t>
            </w:r>
            <w:proofErr w:type="spellEnd"/>
            <w:r w:rsidRPr="006103CA">
              <w:rPr>
                <w:rFonts w:ascii="Times New Roman" w:hAnsi="Times New Roman" w:cs="Times New Roman"/>
                <w:sz w:val="20"/>
                <w:szCs w:val="20"/>
                <w:lang w:val="en-GB"/>
              </w:rPr>
              <w:t xml:space="preserve"> </w:t>
            </w:r>
            <w:proofErr w:type="spellStart"/>
            <w:r w:rsidRPr="006103CA">
              <w:rPr>
                <w:rFonts w:ascii="Times New Roman" w:hAnsi="Times New Roman" w:cs="Times New Roman"/>
                <w:sz w:val="20"/>
                <w:szCs w:val="20"/>
                <w:lang w:val="en-GB"/>
              </w:rPr>
              <w:t>šādu</w:t>
            </w:r>
            <w:proofErr w:type="spellEnd"/>
            <w:r w:rsidRPr="006103CA">
              <w:rPr>
                <w:rFonts w:ascii="Times New Roman" w:hAnsi="Times New Roman" w:cs="Times New Roman"/>
                <w:sz w:val="20"/>
                <w:szCs w:val="20"/>
                <w:lang w:val="en-GB"/>
              </w:rPr>
              <w:t xml:space="preserve"> </w:t>
            </w:r>
            <w:proofErr w:type="spellStart"/>
            <w:r w:rsidRPr="006103CA">
              <w:rPr>
                <w:rFonts w:ascii="Times New Roman" w:hAnsi="Times New Roman" w:cs="Times New Roman"/>
                <w:sz w:val="20"/>
                <w:szCs w:val="20"/>
                <w:lang w:val="en-GB"/>
              </w:rPr>
              <w:t>atteikto</w:t>
            </w:r>
            <w:proofErr w:type="spellEnd"/>
            <w:r w:rsidRPr="006103CA">
              <w:rPr>
                <w:rFonts w:ascii="Times New Roman" w:hAnsi="Times New Roman" w:cs="Times New Roman"/>
                <w:sz w:val="20"/>
                <w:szCs w:val="20"/>
                <w:lang w:val="en-GB"/>
              </w:rPr>
              <w:t xml:space="preserve"> </w:t>
            </w:r>
            <w:proofErr w:type="spellStart"/>
            <w:r w:rsidRPr="006103CA">
              <w:rPr>
                <w:rFonts w:ascii="Times New Roman" w:hAnsi="Times New Roman" w:cs="Times New Roman"/>
                <w:sz w:val="20"/>
                <w:szCs w:val="20"/>
                <w:lang w:val="en-GB"/>
              </w:rPr>
              <w:t>maksājumu</w:t>
            </w:r>
            <w:proofErr w:type="spellEnd"/>
            <w:r w:rsidRPr="006103CA">
              <w:rPr>
                <w:rFonts w:ascii="Times New Roman" w:hAnsi="Times New Roman" w:cs="Times New Roman"/>
                <w:sz w:val="20"/>
                <w:szCs w:val="20"/>
                <w:lang w:val="en-GB"/>
              </w:rPr>
              <w:t xml:space="preserve"> </w:t>
            </w:r>
            <w:proofErr w:type="spellStart"/>
            <w:r w:rsidRPr="006103CA">
              <w:rPr>
                <w:rFonts w:ascii="Times New Roman" w:hAnsi="Times New Roman" w:cs="Times New Roman"/>
                <w:sz w:val="20"/>
                <w:szCs w:val="20"/>
                <w:lang w:val="en-GB"/>
              </w:rPr>
              <w:t>skaits</w:t>
            </w:r>
            <w:proofErr w:type="spellEnd"/>
            <w:r w:rsidRPr="006103CA">
              <w:rPr>
                <w:rFonts w:ascii="Times New Roman" w:hAnsi="Times New Roman" w:cs="Times New Roman"/>
                <w:sz w:val="20"/>
                <w:szCs w:val="20"/>
                <w:lang w:val="en-GB"/>
              </w:rPr>
              <w:t xml:space="preserve"> </w:t>
            </w:r>
            <w:proofErr w:type="spellStart"/>
            <w:r w:rsidRPr="006103CA">
              <w:rPr>
                <w:rFonts w:ascii="Times New Roman" w:hAnsi="Times New Roman" w:cs="Times New Roman"/>
                <w:sz w:val="20"/>
                <w:szCs w:val="20"/>
                <w:lang w:val="en-GB"/>
              </w:rPr>
              <w:t>ir</w:t>
            </w:r>
            <w:proofErr w:type="spellEnd"/>
            <w:r w:rsidRPr="006103CA">
              <w:rPr>
                <w:rFonts w:ascii="Times New Roman" w:hAnsi="Times New Roman" w:cs="Times New Roman"/>
                <w:sz w:val="20"/>
                <w:szCs w:val="20"/>
                <w:lang w:val="en-GB"/>
              </w:rPr>
              <w:t xml:space="preserve"> </w:t>
            </w:r>
            <w:proofErr w:type="spellStart"/>
            <w:r w:rsidRPr="006103CA">
              <w:rPr>
                <w:rFonts w:ascii="Times New Roman" w:hAnsi="Times New Roman" w:cs="Times New Roman"/>
                <w:sz w:val="20"/>
                <w:szCs w:val="20"/>
                <w:lang w:val="en-GB"/>
              </w:rPr>
              <w:t>samazinājies</w:t>
            </w:r>
            <w:proofErr w:type="spellEnd"/>
            <w:r w:rsidRPr="006103CA">
              <w:rPr>
                <w:rFonts w:ascii="Times New Roman" w:hAnsi="Times New Roman" w:cs="Times New Roman"/>
                <w:sz w:val="20"/>
                <w:szCs w:val="20"/>
                <w:lang w:val="en-GB"/>
              </w:rPr>
              <w:t xml:space="preserve">. </w:t>
            </w:r>
            <w:proofErr w:type="spellStart"/>
            <w:r w:rsidRPr="006103CA">
              <w:rPr>
                <w:rFonts w:ascii="Times New Roman" w:hAnsi="Times New Roman" w:cs="Times New Roman"/>
                <w:sz w:val="20"/>
                <w:szCs w:val="20"/>
                <w:lang w:val="en-GB"/>
              </w:rPr>
              <w:t>Banku</w:t>
            </w:r>
            <w:proofErr w:type="spellEnd"/>
            <w:r w:rsidRPr="006103CA">
              <w:rPr>
                <w:rFonts w:ascii="Times New Roman" w:hAnsi="Times New Roman" w:cs="Times New Roman"/>
                <w:sz w:val="20"/>
                <w:szCs w:val="20"/>
                <w:lang w:val="en-GB"/>
              </w:rPr>
              <w:t xml:space="preserve"> </w:t>
            </w:r>
            <w:proofErr w:type="spellStart"/>
            <w:r w:rsidRPr="006103CA">
              <w:rPr>
                <w:rFonts w:ascii="Times New Roman" w:hAnsi="Times New Roman" w:cs="Times New Roman"/>
                <w:sz w:val="20"/>
                <w:szCs w:val="20"/>
                <w:lang w:val="en-GB"/>
              </w:rPr>
              <w:t>atteikto</w:t>
            </w:r>
            <w:proofErr w:type="spellEnd"/>
            <w:r w:rsidRPr="006103CA">
              <w:rPr>
                <w:rFonts w:ascii="Times New Roman" w:hAnsi="Times New Roman" w:cs="Times New Roman"/>
                <w:sz w:val="20"/>
                <w:szCs w:val="20"/>
                <w:lang w:val="en-GB"/>
              </w:rPr>
              <w:t xml:space="preserve"> </w:t>
            </w:r>
            <w:proofErr w:type="spellStart"/>
            <w:r w:rsidRPr="006103CA">
              <w:rPr>
                <w:rFonts w:ascii="Times New Roman" w:hAnsi="Times New Roman" w:cs="Times New Roman"/>
                <w:sz w:val="20"/>
                <w:szCs w:val="20"/>
                <w:lang w:val="en-GB"/>
              </w:rPr>
              <w:t>maksājumu</w:t>
            </w:r>
            <w:proofErr w:type="spellEnd"/>
            <w:r w:rsidRPr="006103CA">
              <w:rPr>
                <w:rFonts w:ascii="Times New Roman" w:hAnsi="Times New Roman" w:cs="Times New Roman"/>
                <w:sz w:val="20"/>
                <w:szCs w:val="20"/>
                <w:lang w:val="en-GB"/>
              </w:rPr>
              <w:t xml:space="preserve"> </w:t>
            </w:r>
            <w:proofErr w:type="spellStart"/>
            <w:r w:rsidRPr="006103CA">
              <w:rPr>
                <w:rFonts w:ascii="Times New Roman" w:hAnsi="Times New Roman" w:cs="Times New Roman"/>
                <w:sz w:val="20"/>
                <w:szCs w:val="20"/>
                <w:lang w:val="en-GB"/>
              </w:rPr>
              <w:t>skaits</w:t>
            </w:r>
            <w:proofErr w:type="spellEnd"/>
            <w:r w:rsidRPr="006103CA">
              <w:rPr>
                <w:rFonts w:ascii="Times New Roman" w:hAnsi="Times New Roman" w:cs="Times New Roman"/>
                <w:sz w:val="20"/>
                <w:szCs w:val="20"/>
                <w:lang w:val="en-GB"/>
              </w:rPr>
              <w:t xml:space="preserve"> </w:t>
            </w:r>
            <w:proofErr w:type="spellStart"/>
            <w:r w:rsidRPr="006103CA">
              <w:rPr>
                <w:rFonts w:ascii="Times New Roman" w:hAnsi="Times New Roman" w:cs="Times New Roman"/>
                <w:sz w:val="20"/>
                <w:szCs w:val="20"/>
                <w:lang w:val="en-GB"/>
              </w:rPr>
              <w:t>fiziskajām</w:t>
            </w:r>
            <w:proofErr w:type="spellEnd"/>
            <w:r w:rsidRPr="006103CA">
              <w:rPr>
                <w:rFonts w:ascii="Times New Roman" w:hAnsi="Times New Roman" w:cs="Times New Roman"/>
                <w:sz w:val="20"/>
                <w:szCs w:val="20"/>
                <w:lang w:val="en-GB"/>
              </w:rPr>
              <w:t xml:space="preserve"> </w:t>
            </w:r>
            <w:proofErr w:type="spellStart"/>
            <w:r w:rsidRPr="006103CA">
              <w:rPr>
                <w:rFonts w:ascii="Times New Roman" w:hAnsi="Times New Roman" w:cs="Times New Roman"/>
                <w:sz w:val="20"/>
                <w:szCs w:val="20"/>
                <w:lang w:val="en-GB"/>
              </w:rPr>
              <w:t>personām</w:t>
            </w:r>
            <w:proofErr w:type="spellEnd"/>
            <w:r w:rsidRPr="006103CA">
              <w:rPr>
                <w:rFonts w:ascii="Times New Roman" w:hAnsi="Times New Roman" w:cs="Times New Roman"/>
                <w:sz w:val="20"/>
                <w:szCs w:val="20"/>
                <w:lang w:val="en-GB"/>
              </w:rPr>
              <w:t xml:space="preserve"> 2020.gadā </w:t>
            </w:r>
            <w:proofErr w:type="spellStart"/>
            <w:r w:rsidRPr="006103CA">
              <w:rPr>
                <w:rFonts w:ascii="Times New Roman" w:hAnsi="Times New Roman" w:cs="Times New Roman"/>
                <w:sz w:val="20"/>
                <w:szCs w:val="20"/>
                <w:lang w:val="en-GB"/>
              </w:rPr>
              <w:t>bija</w:t>
            </w:r>
            <w:proofErr w:type="spellEnd"/>
            <w:r w:rsidRPr="006103CA">
              <w:rPr>
                <w:rFonts w:ascii="Times New Roman" w:hAnsi="Times New Roman" w:cs="Times New Roman"/>
                <w:sz w:val="20"/>
                <w:szCs w:val="20"/>
                <w:lang w:val="en-GB"/>
              </w:rPr>
              <w:t xml:space="preserve"> </w:t>
            </w:r>
            <w:r w:rsidRPr="006103CA">
              <w:rPr>
                <w:rFonts w:ascii="Times New Roman" w:hAnsi="Times New Roman" w:cs="Times New Roman"/>
                <w:sz w:val="20"/>
                <w:szCs w:val="20"/>
              </w:rPr>
              <w:t>16 884 maksājumi, 2021.gadā tie bija 9601 maksājumi, bet 2022.gadā tie bija 4979 maksājumi. Šobrīd par 2023.gadu statistikas dati nav pieejami, taču kā redzams pēc iepriekšējiem gadiem salīdzinājumā pret 2020.gadu, tad atteikto maksājumu skaitam ir tendence samazināties.</w:t>
            </w:r>
          </w:p>
        </w:tc>
      </w:tr>
      <w:tr w:rsidR="00C03FD5" w:rsidRPr="0035023E" w14:paraId="57D30DC8" w14:textId="77777777" w:rsidTr="00C03FD5">
        <w:tc>
          <w:tcPr>
            <w:tcW w:w="3823" w:type="dxa"/>
          </w:tcPr>
          <w:p w14:paraId="21971C0A" w14:textId="7F7E7582" w:rsidR="001C2B90" w:rsidRPr="0035023E" w:rsidRDefault="001C2B90" w:rsidP="001C2B90">
            <w:pPr>
              <w:jc w:val="both"/>
              <w:rPr>
                <w:rFonts w:ascii="Times New Roman" w:hAnsi="Times New Roman" w:cs="Times New Roman"/>
                <w:b/>
                <w:bCs/>
                <w:sz w:val="20"/>
                <w:szCs w:val="20"/>
              </w:rPr>
            </w:pPr>
            <w:r w:rsidRPr="0035023E">
              <w:rPr>
                <w:rFonts w:ascii="Times New Roman" w:eastAsia="Times New Roman" w:hAnsi="Times New Roman" w:cs="Times New Roman"/>
                <w:sz w:val="20"/>
                <w:szCs w:val="20"/>
                <w:lang w:eastAsia="lv-LV"/>
              </w:rPr>
              <w:t>3. Uzņēmējdarbības vides pilnveidošana, t.sk. administratīvā sloga mazināšana, centralizējot lēmuma pieņemšanu par azartspēļu organizēšanu (% samazinājums informācijas pieprasījumiem pašvaldībām un pārsūdzēto lietu skaits tiesās).</w:t>
            </w:r>
          </w:p>
        </w:tc>
        <w:tc>
          <w:tcPr>
            <w:tcW w:w="1345" w:type="dxa"/>
            <w:vAlign w:val="bottom"/>
          </w:tcPr>
          <w:p w14:paraId="3D1B8061" w14:textId="316EF802" w:rsidR="001C2B90" w:rsidRPr="0035023E" w:rsidRDefault="001C2B90" w:rsidP="001C2B90">
            <w:pPr>
              <w:jc w:val="center"/>
              <w:rPr>
                <w:rFonts w:ascii="Times New Roman" w:hAnsi="Times New Roman" w:cs="Times New Roman"/>
                <w:b/>
                <w:bCs/>
                <w:sz w:val="20"/>
                <w:szCs w:val="20"/>
              </w:rPr>
            </w:pPr>
            <w:r w:rsidRPr="0035023E">
              <w:rPr>
                <w:rFonts w:ascii="Times New Roman" w:eastAsia="Times New Roman" w:hAnsi="Times New Roman" w:cs="Times New Roman"/>
                <w:sz w:val="20"/>
                <w:szCs w:val="20"/>
                <w:lang w:eastAsia="lv-LV"/>
              </w:rPr>
              <w:t>5%</w:t>
            </w:r>
          </w:p>
        </w:tc>
        <w:tc>
          <w:tcPr>
            <w:tcW w:w="1496" w:type="dxa"/>
            <w:vAlign w:val="bottom"/>
          </w:tcPr>
          <w:p w14:paraId="6318CD6C" w14:textId="092D4144" w:rsidR="001C2B90" w:rsidRPr="0035023E" w:rsidRDefault="001C2B90" w:rsidP="001C2B90">
            <w:pPr>
              <w:jc w:val="center"/>
              <w:rPr>
                <w:rFonts w:ascii="Times New Roman" w:hAnsi="Times New Roman" w:cs="Times New Roman"/>
                <w:b/>
                <w:bCs/>
                <w:sz w:val="20"/>
                <w:szCs w:val="20"/>
              </w:rPr>
            </w:pPr>
            <w:r w:rsidRPr="0035023E">
              <w:rPr>
                <w:rFonts w:ascii="Times New Roman" w:eastAsia="Times New Roman" w:hAnsi="Times New Roman" w:cs="Times New Roman"/>
                <w:sz w:val="20"/>
                <w:szCs w:val="20"/>
                <w:lang w:eastAsia="lv-LV"/>
              </w:rPr>
              <w:t>nav nosakāms</w:t>
            </w:r>
          </w:p>
        </w:tc>
        <w:tc>
          <w:tcPr>
            <w:tcW w:w="1496" w:type="dxa"/>
            <w:vAlign w:val="bottom"/>
          </w:tcPr>
          <w:p w14:paraId="498D8D50" w14:textId="282D8DB2" w:rsidR="001C2B90" w:rsidRPr="0035023E" w:rsidRDefault="001C2B90" w:rsidP="001C2B90">
            <w:pPr>
              <w:jc w:val="center"/>
              <w:rPr>
                <w:rFonts w:ascii="Times New Roman" w:hAnsi="Times New Roman" w:cs="Times New Roman"/>
                <w:b/>
                <w:bCs/>
                <w:sz w:val="20"/>
                <w:szCs w:val="20"/>
              </w:rPr>
            </w:pPr>
            <w:r w:rsidRPr="0035023E">
              <w:rPr>
                <w:rFonts w:ascii="Times New Roman" w:eastAsia="Times New Roman" w:hAnsi="Times New Roman" w:cs="Times New Roman"/>
                <w:sz w:val="20"/>
                <w:szCs w:val="20"/>
                <w:lang w:eastAsia="lv-LV"/>
              </w:rPr>
              <w:t>5%</w:t>
            </w:r>
          </w:p>
        </w:tc>
        <w:tc>
          <w:tcPr>
            <w:tcW w:w="1496" w:type="dxa"/>
            <w:vAlign w:val="bottom"/>
          </w:tcPr>
          <w:p w14:paraId="5673112D" w14:textId="76A19DC8" w:rsidR="001C2B90" w:rsidRPr="0035023E" w:rsidRDefault="001C2B90" w:rsidP="001C2B90">
            <w:pPr>
              <w:jc w:val="center"/>
              <w:rPr>
                <w:rFonts w:ascii="Times New Roman" w:hAnsi="Times New Roman" w:cs="Times New Roman"/>
                <w:b/>
                <w:bCs/>
                <w:sz w:val="20"/>
                <w:szCs w:val="20"/>
              </w:rPr>
            </w:pPr>
            <w:r w:rsidRPr="0035023E">
              <w:rPr>
                <w:rFonts w:ascii="Times New Roman" w:eastAsia="Times New Roman" w:hAnsi="Times New Roman" w:cs="Times New Roman"/>
                <w:sz w:val="20"/>
                <w:szCs w:val="20"/>
                <w:lang w:eastAsia="lv-LV"/>
              </w:rPr>
              <w:t>nav nosakāms</w:t>
            </w:r>
          </w:p>
        </w:tc>
        <w:tc>
          <w:tcPr>
            <w:tcW w:w="1556" w:type="dxa"/>
            <w:vAlign w:val="bottom"/>
          </w:tcPr>
          <w:p w14:paraId="1766C065" w14:textId="312F03BC" w:rsidR="001C2B90" w:rsidRPr="0035023E" w:rsidRDefault="001C2B90" w:rsidP="001C2B90">
            <w:pPr>
              <w:jc w:val="center"/>
              <w:rPr>
                <w:rFonts w:ascii="Times New Roman" w:hAnsi="Times New Roman" w:cs="Times New Roman"/>
                <w:b/>
                <w:bCs/>
                <w:sz w:val="20"/>
                <w:szCs w:val="20"/>
              </w:rPr>
            </w:pPr>
            <w:r w:rsidRPr="0035023E">
              <w:rPr>
                <w:rFonts w:ascii="Times New Roman" w:eastAsia="Times New Roman" w:hAnsi="Times New Roman" w:cs="Times New Roman"/>
                <w:sz w:val="20"/>
                <w:szCs w:val="20"/>
                <w:lang w:eastAsia="lv-LV"/>
              </w:rPr>
              <w:t>10%</w:t>
            </w:r>
          </w:p>
        </w:tc>
        <w:tc>
          <w:tcPr>
            <w:tcW w:w="1693" w:type="dxa"/>
            <w:vAlign w:val="bottom"/>
          </w:tcPr>
          <w:p w14:paraId="5BEF9C63" w14:textId="73AF035C" w:rsidR="001C2B90" w:rsidRPr="0035023E" w:rsidRDefault="001C2B90" w:rsidP="001C2B90">
            <w:pPr>
              <w:jc w:val="center"/>
              <w:rPr>
                <w:rFonts w:ascii="Times New Roman" w:hAnsi="Times New Roman" w:cs="Times New Roman"/>
                <w:b/>
                <w:bCs/>
                <w:sz w:val="20"/>
                <w:szCs w:val="20"/>
              </w:rPr>
            </w:pPr>
            <w:r w:rsidRPr="0035023E">
              <w:rPr>
                <w:rFonts w:ascii="Times New Roman" w:eastAsia="Times New Roman" w:hAnsi="Times New Roman" w:cs="Times New Roman"/>
                <w:sz w:val="20"/>
                <w:szCs w:val="20"/>
                <w:lang w:eastAsia="lv-LV"/>
              </w:rPr>
              <w:t>nav nosakāms</w:t>
            </w:r>
          </w:p>
        </w:tc>
        <w:tc>
          <w:tcPr>
            <w:tcW w:w="2789" w:type="dxa"/>
            <w:gridSpan w:val="2"/>
            <w:vAlign w:val="bottom"/>
          </w:tcPr>
          <w:p w14:paraId="08B88890" w14:textId="1C20C5E1" w:rsidR="001C2B90" w:rsidRPr="0035023E" w:rsidRDefault="001C2B90" w:rsidP="001C2B90">
            <w:pPr>
              <w:jc w:val="center"/>
              <w:rPr>
                <w:rFonts w:ascii="Times New Roman" w:hAnsi="Times New Roman" w:cs="Times New Roman"/>
                <w:b/>
                <w:bCs/>
                <w:sz w:val="20"/>
                <w:szCs w:val="20"/>
              </w:rPr>
            </w:pPr>
            <w:r w:rsidRPr="0035023E">
              <w:rPr>
                <w:rFonts w:ascii="Times New Roman" w:eastAsia="Times New Roman" w:hAnsi="Times New Roman" w:cs="Times New Roman"/>
                <w:sz w:val="20"/>
                <w:szCs w:val="20"/>
                <w:lang w:eastAsia="lv-LV"/>
              </w:rPr>
              <w:t>10%</w:t>
            </w:r>
          </w:p>
        </w:tc>
      </w:tr>
      <w:tr w:rsidR="00B442D0" w:rsidRPr="0035023E" w14:paraId="52200AA5" w14:textId="77777777" w:rsidTr="009F6B4F">
        <w:tc>
          <w:tcPr>
            <w:tcW w:w="15694" w:type="dxa"/>
            <w:gridSpan w:val="9"/>
            <w:shd w:val="clear" w:color="auto" w:fill="BDD6EE" w:themeFill="accent1" w:themeFillTint="66"/>
          </w:tcPr>
          <w:p w14:paraId="411EB55A" w14:textId="37E69BD6" w:rsidR="00B442D0" w:rsidRPr="00402B58" w:rsidRDefault="009F6B4F" w:rsidP="009F6B4F">
            <w:pPr>
              <w:jc w:val="both"/>
              <w:rPr>
                <w:rFonts w:ascii="Times New Roman" w:eastAsia="Times New Roman" w:hAnsi="Times New Roman" w:cs="Times New Roman"/>
                <w:b/>
                <w:bCs/>
                <w:sz w:val="24"/>
                <w:szCs w:val="24"/>
                <w:lang w:eastAsia="lv-LV"/>
              </w:rPr>
            </w:pPr>
            <w:r w:rsidRPr="00F25B13">
              <w:rPr>
                <w:rFonts w:ascii="Times New Roman" w:hAnsi="Times New Roman" w:cs="Times New Roman"/>
                <w:sz w:val="20"/>
                <w:szCs w:val="20"/>
                <w:shd w:val="clear" w:color="auto" w:fill="BDD6EE" w:themeFill="accent1" w:themeFillTint="66"/>
              </w:rPr>
              <w:t>Šobrīd noteikt precīzu ietekmi uz rezultatīvo rādītāju nevar, jo stājies spēkā Satversmes tiesas 2024.gada 4.aprīļa nolēmums lietā Nr.2023-27-03, atzīstot Rīgas teritorijas plānojuma teritorijas izmantošanas un apbūves noteikumu 6.8.punktu par neatbilstošu Latvijas Republikas Satversmei. Apstrīdētā norma noteica, ka visā Rīgas administratīvajā teritorijā ir aizliegts organizēt azartspēles un sniegt attiecīgos azartspēļu pakalpojumus, izņemot, ja šādas azartspēļu organizēšanas vietas atrodas četru vai piecu zvaigžņu viesnīcās. Tiesa atzina, ka azartspēļu organizēšana ir brīvas konkurences apstākļos pastāvošs legāls komercdarbības veids. Rīgas dome, aizliedzot azartspēles visā Rīgā, ierobežojumus vispārinājusi bez noteiktu teritoriju izvērtējuma. Nosakot konkrētas komercdarbības ierobežojumus teritorijas plānojumā, pašvaldības rīcībai ir jābūt objektīvi pamatotai un balstītai racionālos apsvērumos. Rezultātā Rīgas pilsētas domes pieņemtais aizliegums azartspēļu organizēšanas aizliegšanai visā Rīgas pilsētas teritorijā vairs nav spēkā</w:t>
            </w:r>
            <w:r w:rsidR="0097516B">
              <w:rPr>
                <w:rFonts w:ascii="Times New Roman" w:hAnsi="Times New Roman" w:cs="Times New Roman"/>
                <w:sz w:val="20"/>
                <w:szCs w:val="20"/>
                <w:shd w:val="clear" w:color="auto" w:fill="BDD6EE" w:themeFill="accent1" w:themeFillTint="66"/>
              </w:rPr>
              <w:t>.</w:t>
            </w:r>
          </w:p>
        </w:tc>
      </w:tr>
      <w:tr w:rsidR="006103CA" w:rsidRPr="0035023E" w14:paraId="1AA3A08F" w14:textId="77777777" w:rsidTr="00417B40">
        <w:tc>
          <w:tcPr>
            <w:tcW w:w="15694" w:type="dxa"/>
            <w:gridSpan w:val="9"/>
            <w:shd w:val="clear" w:color="auto" w:fill="C5E0B3" w:themeFill="accent6" w:themeFillTint="66"/>
          </w:tcPr>
          <w:p w14:paraId="224D7898" w14:textId="1CF4F366" w:rsidR="00C62629" w:rsidRPr="00402B58" w:rsidRDefault="00FF0D46" w:rsidP="00FF0D46">
            <w:pPr>
              <w:rPr>
                <w:rFonts w:ascii="Times New Roman" w:hAnsi="Times New Roman" w:cs="Times New Roman"/>
                <w:b/>
                <w:bCs/>
                <w:sz w:val="24"/>
                <w:szCs w:val="24"/>
              </w:rPr>
            </w:pPr>
            <w:r w:rsidRPr="00402B58">
              <w:rPr>
                <w:rFonts w:ascii="Times New Roman" w:eastAsia="Times New Roman" w:hAnsi="Times New Roman" w:cs="Times New Roman"/>
                <w:b/>
                <w:bCs/>
                <w:sz w:val="24"/>
                <w:szCs w:val="24"/>
                <w:lang w:eastAsia="lv-LV"/>
              </w:rPr>
              <w:t>3. Politikas rezultāts (PR) - Pilnveidota AI nozares uzraudzība</w:t>
            </w:r>
          </w:p>
        </w:tc>
      </w:tr>
      <w:tr w:rsidR="00C03FD5" w:rsidRPr="0035023E" w14:paraId="47774E68" w14:textId="77777777" w:rsidTr="00C03FD5">
        <w:trPr>
          <w:trHeight w:val="596"/>
        </w:trPr>
        <w:tc>
          <w:tcPr>
            <w:tcW w:w="3823" w:type="dxa"/>
            <w:shd w:val="clear" w:color="auto" w:fill="C5E0B3" w:themeFill="accent6" w:themeFillTint="66"/>
          </w:tcPr>
          <w:p w14:paraId="2AABA872" w14:textId="77777777" w:rsidR="008104BF" w:rsidRPr="00402B58" w:rsidRDefault="008104BF" w:rsidP="008104BF">
            <w:pPr>
              <w:jc w:val="center"/>
              <w:rPr>
                <w:rFonts w:ascii="Times New Roman" w:eastAsia="Times New Roman" w:hAnsi="Times New Roman" w:cs="Times New Roman"/>
                <w:b/>
                <w:bCs/>
                <w:sz w:val="24"/>
                <w:szCs w:val="24"/>
                <w:lang w:eastAsia="lv-LV"/>
              </w:rPr>
            </w:pPr>
          </w:p>
          <w:p w14:paraId="66E7C1ED" w14:textId="778B00D3" w:rsidR="008104BF" w:rsidRPr="00402B58" w:rsidRDefault="008104BF" w:rsidP="008104BF">
            <w:pPr>
              <w:jc w:val="center"/>
              <w:rPr>
                <w:rFonts w:ascii="Times New Roman" w:hAnsi="Times New Roman" w:cs="Times New Roman"/>
                <w:b/>
                <w:bCs/>
                <w:sz w:val="24"/>
                <w:szCs w:val="24"/>
              </w:rPr>
            </w:pPr>
            <w:r w:rsidRPr="00402B58">
              <w:rPr>
                <w:rFonts w:ascii="Times New Roman" w:eastAsia="Times New Roman" w:hAnsi="Times New Roman" w:cs="Times New Roman"/>
                <w:b/>
                <w:bCs/>
                <w:sz w:val="24"/>
                <w:szCs w:val="24"/>
                <w:lang w:eastAsia="lv-LV"/>
              </w:rPr>
              <w:t>Rezultatīvais rādītājs (RR)</w:t>
            </w:r>
          </w:p>
        </w:tc>
        <w:tc>
          <w:tcPr>
            <w:tcW w:w="1345" w:type="dxa"/>
            <w:shd w:val="clear" w:color="auto" w:fill="C5E0B3" w:themeFill="accent6" w:themeFillTint="66"/>
            <w:vAlign w:val="center"/>
          </w:tcPr>
          <w:p w14:paraId="64077E28" w14:textId="5696BD91" w:rsidR="008104BF" w:rsidRPr="00402B58" w:rsidRDefault="008104BF" w:rsidP="008104BF">
            <w:pPr>
              <w:jc w:val="center"/>
              <w:rPr>
                <w:rFonts w:ascii="Times New Roman" w:hAnsi="Times New Roman" w:cs="Times New Roman"/>
                <w:b/>
                <w:bCs/>
                <w:sz w:val="24"/>
                <w:szCs w:val="24"/>
              </w:rPr>
            </w:pPr>
            <w:r w:rsidRPr="00402B58">
              <w:rPr>
                <w:rFonts w:ascii="Times New Roman" w:eastAsia="Times New Roman" w:hAnsi="Times New Roman" w:cs="Times New Roman"/>
                <w:b/>
                <w:bCs/>
                <w:sz w:val="24"/>
                <w:szCs w:val="24"/>
                <w:lang w:eastAsia="lv-LV"/>
              </w:rPr>
              <w:t>2021.gads</w:t>
            </w:r>
          </w:p>
        </w:tc>
        <w:tc>
          <w:tcPr>
            <w:tcW w:w="1496" w:type="dxa"/>
            <w:shd w:val="clear" w:color="auto" w:fill="C5E0B3" w:themeFill="accent6" w:themeFillTint="66"/>
          </w:tcPr>
          <w:p w14:paraId="0E7FB54D" w14:textId="6FF34FF2" w:rsidR="008104BF" w:rsidRPr="00402B58" w:rsidRDefault="008104BF" w:rsidP="008104BF">
            <w:pPr>
              <w:jc w:val="center"/>
              <w:rPr>
                <w:rFonts w:ascii="Times New Roman" w:hAnsi="Times New Roman" w:cs="Times New Roman"/>
                <w:b/>
                <w:bCs/>
                <w:sz w:val="24"/>
                <w:szCs w:val="24"/>
              </w:rPr>
            </w:pPr>
            <w:r w:rsidRPr="00402B58">
              <w:rPr>
                <w:rFonts w:ascii="Times New Roman" w:eastAsia="Times New Roman" w:hAnsi="Times New Roman" w:cs="Times New Roman"/>
                <w:b/>
                <w:bCs/>
                <w:sz w:val="24"/>
                <w:szCs w:val="24"/>
                <w:lang w:eastAsia="lv-LV"/>
              </w:rPr>
              <w:t>Progresa novērtējums</w:t>
            </w:r>
          </w:p>
        </w:tc>
        <w:tc>
          <w:tcPr>
            <w:tcW w:w="1496" w:type="dxa"/>
            <w:shd w:val="clear" w:color="auto" w:fill="C5E0B3" w:themeFill="accent6" w:themeFillTint="66"/>
            <w:vAlign w:val="center"/>
          </w:tcPr>
          <w:p w14:paraId="545B0C9C" w14:textId="644EE2CF" w:rsidR="008104BF" w:rsidRPr="00402B58" w:rsidRDefault="008104BF" w:rsidP="008104BF">
            <w:pPr>
              <w:jc w:val="center"/>
              <w:rPr>
                <w:rFonts w:ascii="Times New Roman" w:hAnsi="Times New Roman" w:cs="Times New Roman"/>
                <w:b/>
                <w:bCs/>
                <w:sz w:val="24"/>
                <w:szCs w:val="24"/>
              </w:rPr>
            </w:pPr>
            <w:r w:rsidRPr="00402B58">
              <w:rPr>
                <w:rFonts w:ascii="Times New Roman" w:eastAsia="Times New Roman" w:hAnsi="Times New Roman" w:cs="Times New Roman"/>
                <w:b/>
                <w:bCs/>
                <w:sz w:val="24"/>
                <w:szCs w:val="24"/>
                <w:lang w:eastAsia="lv-LV"/>
              </w:rPr>
              <w:t>2022.gads</w:t>
            </w:r>
          </w:p>
        </w:tc>
        <w:tc>
          <w:tcPr>
            <w:tcW w:w="1496" w:type="dxa"/>
            <w:shd w:val="clear" w:color="auto" w:fill="C5E0B3" w:themeFill="accent6" w:themeFillTint="66"/>
          </w:tcPr>
          <w:p w14:paraId="43FF9B02" w14:textId="41600E9E" w:rsidR="008104BF" w:rsidRPr="00402B58" w:rsidRDefault="008104BF" w:rsidP="008104BF">
            <w:pPr>
              <w:jc w:val="center"/>
              <w:rPr>
                <w:rFonts w:ascii="Times New Roman" w:hAnsi="Times New Roman" w:cs="Times New Roman"/>
                <w:b/>
                <w:bCs/>
                <w:sz w:val="24"/>
                <w:szCs w:val="24"/>
              </w:rPr>
            </w:pPr>
            <w:r w:rsidRPr="00402B58">
              <w:rPr>
                <w:rFonts w:ascii="Times New Roman" w:eastAsia="Times New Roman" w:hAnsi="Times New Roman" w:cs="Times New Roman"/>
                <w:b/>
                <w:bCs/>
                <w:sz w:val="24"/>
                <w:szCs w:val="24"/>
                <w:lang w:eastAsia="lv-LV"/>
              </w:rPr>
              <w:t>Progresa novērtējums</w:t>
            </w:r>
          </w:p>
        </w:tc>
        <w:tc>
          <w:tcPr>
            <w:tcW w:w="1556" w:type="dxa"/>
            <w:shd w:val="clear" w:color="auto" w:fill="C5E0B3" w:themeFill="accent6" w:themeFillTint="66"/>
            <w:vAlign w:val="center"/>
          </w:tcPr>
          <w:p w14:paraId="3FEA6981" w14:textId="1D1DA110" w:rsidR="008104BF" w:rsidRPr="00402B58" w:rsidRDefault="008104BF" w:rsidP="008104BF">
            <w:pPr>
              <w:jc w:val="center"/>
              <w:rPr>
                <w:rFonts w:ascii="Times New Roman" w:hAnsi="Times New Roman" w:cs="Times New Roman"/>
                <w:b/>
                <w:bCs/>
                <w:sz w:val="24"/>
                <w:szCs w:val="24"/>
              </w:rPr>
            </w:pPr>
            <w:r w:rsidRPr="00402B58">
              <w:rPr>
                <w:rFonts w:ascii="Times New Roman" w:eastAsia="Times New Roman" w:hAnsi="Times New Roman" w:cs="Times New Roman"/>
                <w:b/>
                <w:bCs/>
                <w:sz w:val="24"/>
                <w:szCs w:val="24"/>
                <w:lang w:eastAsia="lv-LV"/>
              </w:rPr>
              <w:t>2023.gads</w:t>
            </w:r>
          </w:p>
        </w:tc>
        <w:tc>
          <w:tcPr>
            <w:tcW w:w="1693" w:type="dxa"/>
            <w:shd w:val="clear" w:color="auto" w:fill="C5E0B3" w:themeFill="accent6" w:themeFillTint="66"/>
          </w:tcPr>
          <w:p w14:paraId="1EDE422C" w14:textId="14B8983D" w:rsidR="008104BF" w:rsidRPr="00402B58" w:rsidRDefault="008104BF" w:rsidP="008104BF">
            <w:pPr>
              <w:jc w:val="center"/>
              <w:rPr>
                <w:rFonts w:ascii="Times New Roman" w:hAnsi="Times New Roman" w:cs="Times New Roman"/>
                <w:b/>
                <w:bCs/>
                <w:sz w:val="24"/>
                <w:szCs w:val="24"/>
              </w:rPr>
            </w:pPr>
            <w:r w:rsidRPr="00402B58">
              <w:rPr>
                <w:rFonts w:ascii="Times New Roman" w:eastAsia="Times New Roman" w:hAnsi="Times New Roman" w:cs="Times New Roman"/>
                <w:b/>
                <w:bCs/>
                <w:sz w:val="24"/>
                <w:szCs w:val="24"/>
                <w:lang w:eastAsia="lv-LV"/>
              </w:rPr>
              <w:t>Progresa novērtējums</w:t>
            </w:r>
          </w:p>
        </w:tc>
        <w:tc>
          <w:tcPr>
            <w:tcW w:w="2789" w:type="dxa"/>
            <w:gridSpan w:val="2"/>
            <w:shd w:val="clear" w:color="auto" w:fill="C5E0B3" w:themeFill="accent6" w:themeFillTint="66"/>
            <w:vAlign w:val="center"/>
          </w:tcPr>
          <w:p w14:paraId="14B96983" w14:textId="77777777" w:rsidR="008104BF" w:rsidRPr="00402B58" w:rsidRDefault="008104BF" w:rsidP="008104BF">
            <w:pPr>
              <w:jc w:val="center"/>
              <w:rPr>
                <w:rFonts w:ascii="Times New Roman" w:eastAsia="Times New Roman" w:hAnsi="Times New Roman" w:cs="Times New Roman"/>
                <w:b/>
                <w:bCs/>
                <w:sz w:val="24"/>
                <w:szCs w:val="24"/>
                <w:lang w:eastAsia="lv-LV"/>
              </w:rPr>
            </w:pPr>
          </w:p>
          <w:p w14:paraId="7798F839" w14:textId="083C84A5" w:rsidR="008104BF" w:rsidRPr="00402B58" w:rsidRDefault="008104BF" w:rsidP="008104BF">
            <w:pPr>
              <w:jc w:val="center"/>
              <w:rPr>
                <w:rFonts w:ascii="Times New Roman" w:hAnsi="Times New Roman" w:cs="Times New Roman"/>
                <w:b/>
                <w:bCs/>
                <w:sz w:val="24"/>
                <w:szCs w:val="24"/>
              </w:rPr>
            </w:pPr>
            <w:r w:rsidRPr="00402B58">
              <w:rPr>
                <w:rFonts w:ascii="Times New Roman" w:eastAsia="Times New Roman" w:hAnsi="Times New Roman" w:cs="Times New Roman"/>
                <w:b/>
                <w:bCs/>
                <w:sz w:val="24"/>
                <w:szCs w:val="24"/>
                <w:lang w:eastAsia="lv-LV"/>
              </w:rPr>
              <w:t>2027.gads</w:t>
            </w:r>
          </w:p>
          <w:p w14:paraId="611F5EC9" w14:textId="3DF1C3C2" w:rsidR="008104BF" w:rsidRPr="00402B58" w:rsidRDefault="008104BF" w:rsidP="008104BF">
            <w:pPr>
              <w:jc w:val="center"/>
              <w:rPr>
                <w:rFonts w:ascii="Times New Roman" w:hAnsi="Times New Roman" w:cs="Times New Roman"/>
                <w:b/>
                <w:bCs/>
                <w:sz w:val="24"/>
                <w:szCs w:val="24"/>
              </w:rPr>
            </w:pPr>
          </w:p>
        </w:tc>
      </w:tr>
      <w:tr w:rsidR="00C03FD5" w:rsidRPr="0035023E" w14:paraId="5A745352" w14:textId="77777777" w:rsidTr="00C03FD5">
        <w:tc>
          <w:tcPr>
            <w:tcW w:w="3823" w:type="dxa"/>
          </w:tcPr>
          <w:p w14:paraId="68FF344E" w14:textId="6B94B16E" w:rsidR="008B1988" w:rsidRPr="0035023E" w:rsidRDefault="008B1988" w:rsidP="008B1988">
            <w:pPr>
              <w:rPr>
                <w:rFonts w:ascii="Times New Roman" w:hAnsi="Times New Roman" w:cs="Times New Roman"/>
                <w:b/>
                <w:bCs/>
                <w:sz w:val="20"/>
                <w:szCs w:val="20"/>
              </w:rPr>
            </w:pPr>
            <w:r w:rsidRPr="0035023E">
              <w:rPr>
                <w:rFonts w:ascii="Times New Roman" w:eastAsia="Times New Roman" w:hAnsi="Times New Roman" w:cs="Times New Roman"/>
                <w:sz w:val="20"/>
                <w:szCs w:val="20"/>
                <w:lang w:eastAsia="lv-LV"/>
              </w:rPr>
              <w:t>1. Efektīvāka azartspēļu un izložu reklāmu kontrole (ierobežotas neatļautās darbības AI nozarē, %).</w:t>
            </w:r>
          </w:p>
        </w:tc>
        <w:tc>
          <w:tcPr>
            <w:tcW w:w="1345" w:type="dxa"/>
            <w:vAlign w:val="bottom"/>
          </w:tcPr>
          <w:p w14:paraId="21867A8A" w14:textId="4267B42F" w:rsidR="008B1988" w:rsidRPr="0035023E" w:rsidRDefault="008B1988" w:rsidP="008B1988">
            <w:pPr>
              <w:jc w:val="center"/>
              <w:rPr>
                <w:rFonts w:ascii="Times New Roman" w:hAnsi="Times New Roman" w:cs="Times New Roman"/>
                <w:b/>
                <w:bCs/>
                <w:sz w:val="20"/>
                <w:szCs w:val="20"/>
              </w:rPr>
            </w:pPr>
            <w:r w:rsidRPr="0035023E">
              <w:rPr>
                <w:rFonts w:ascii="Times New Roman" w:eastAsia="Times New Roman" w:hAnsi="Times New Roman" w:cs="Times New Roman"/>
                <w:sz w:val="20"/>
                <w:szCs w:val="20"/>
                <w:lang w:eastAsia="lv-LV"/>
              </w:rPr>
              <w:t>10%</w:t>
            </w:r>
          </w:p>
        </w:tc>
        <w:tc>
          <w:tcPr>
            <w:tcW w:w="1496" w:type="dxa"/>
            <w:vAlign w:val="bottom"/>
          </w:tcPr>
          <w:p w14:paraId="3F17D0AE" w14:textId="1F784638" w:rsidR="008B1988" w:rsidRPr="0035023E" w:rsidRDefault="008B1988" w:rsidP="008B1988">
            <w:pPr>
              <w:jc w:val="center"/>
              <w:rPr>
                <w:rFonts w:ascii="Times New Roman" w:hAnsi="Times New Roman" w:cs="Times New Roman"/>
                <w:b/>
                <w:bCs/>
                <w:sz w:val="20"/>
                <w:szCs w:val="20"/>
              </w:rPr>
            </w:pPr>
            <w:r w:rsidRPr="0035023E">
              <w:rPr>
                <w:rFonts w:ascii="Times New Roman" w:eastAsia="Times New Roman" w:hAnsi="Times New Roman" w:cs="Times New Roman"/>
                <w:sz w:val="20"/>
                <w:szCs w:val="20"/>
                <w:lang w:eastAsia="lv-LV"/>
              </w:rPr>
              <w:t>nav nosakāms</w:t>
            </w:r>
          </w:p>
        </w:tc>
        <w:tc>
          <w:tcPr>
            <w:tcW w:w="1496" w:type="dxa"/>
            <w:vAlign w:val="bottom"/>
          </w:tcPr>
          <w:p w14:paraId="0FAD872B" w14:textId="06EAD5FE" w:rsidR="008B1988" w:rsidRPr="0035023E" w:rsidRDefault="008B1988" w:rsidP="008B1988">
            <w:pPr>
              <w:jc w:val="center"/>
              <w:rPr>
                <w:rFonts w:ascii="Times New Roman" w:hAnsi="Times New Roman" w:cs="Times New Roman"/>
                <w:b/>
                <w:bCs/>
                <w:sz w:val="20"/>
                <w:szCs w:val="20"/>
              </w:rPr>
            </w:pPr>
            <w:r w:rsidRPr="0035023E">
              <w:rPr>
                <w:rFonts w:ascii="Times New Roman" w:eastAsia="Times New Roman" w:hAnsi="Times New Roman" w:cs="Times New Roman"/>
                <w:sz w:val="20"/>
                <w:szCs w:val="20"/>
                <w:lang w:eastAsia="lv-LV"/>
              </w:rPr>
              <w:t>30%</w:t>
            </w:r>
          </w:p>
        </w:tc>
        <w:tc>
          <w:tcPr>
            <w:tcW w:w="1496" w:type="dxa"/>
            <w:vAlign w:val="bottom"/>
          </w:tcPr>
          <w:p w14:paraId="0F273BF0" w14:textId="4FC9AA89" w:rsidR="008B1988" w:rsidRPr="0035023E" w:rsidRDefault="008B1988" w:rsidP="008B1988">
            <w:pPr>
              <w:jc w:val="center"/>
              <w:rPr>
                <w:rFonts w:ascii="Times New Roman" w:hAnsi="Times New Roman" w:cs="Times New Roman"/>
                <w:b/>
                <w:bCs/>
                <w:sz w:val="20"/>
                <w:szCs w:val="20"/>
              </w:rPr>
            </w:pPr>
            <w:r w:rsidRPr="0035023E">
              <w:rPr>
                <w:rFonts w:ascii="Times New Roman" w:eastAsia="Times New Roman" w:hAnsi="Times New Roman" w:cs="Times New Roman"/>
                <w:sz w:val="20"/>
                <w:szCs w:val="20"/>
                <w:lang w:eastAsia="lv-LV"/>
              </w:rPr>
              <w:t>nav nosakāms</w:t>
            </w:r>
          </w:p>
        </w:tc>
        <w:tc>
          <w:tcPr>
            <w:tcW w:w="1556" w:type="dxa"/>
            <w:vAlign w:val="bottom"/>
          </w:tcPr>
          <w:p w14:paraId="6F332C51" w14:textId="228EF02A" w:rsidR="008B1988" w:rsidRPr="0035023E" w:rsidRDefault="008B1988" w:rsidP="008B1988">
            <w:pPr>
              <w:jc w:val="center"/>
              <w:rPr>
                <w:rFonts w:ascii="Times New Roman" w:hAnsi="Times New Roman" w:cs="Times New Roman"/>
                <w:b/>
                <w:bCs/>
                <w:sz w:val="20"/>
                <w:szCs w:val="20"/>
              </w:rPr>
            </w:pPr>
            <w:r w:rsidRPr="0035023E">
              <w:rPr>
                <w:rFonts w:ascii="Times New Roman" w:eastAsia="Times New Roman" w:hAnsi="Times New Roman" w:cs="Times New Roman"/>
                <w:sz w:val="20"/>
                <w:szCs w:val="20"/>
                <w:lang w:eastAsia="lv-LV"/>
              </w:rPr>
              <w:t>50%</w:t>
            </w:r>
          </w:p>
        </w:tc>
        <w:tc>
          <w:tcPr>
            <w:tcW w:w="1693" w:type="dxa"/>
            <w:vAlign w:val="bottom"/>
          </w:tcPr>
          <w:p w14:paraId="1938203B" w14:textId="4A7FB274" w:rsidR="008B1988" w:rsidRPr="0035023E" w:rsidRDefault="008B1988" w:rsidP="008B1988">
            <w:pPr>
              <w:jc w:val="center"/>
              <w:rPr>
                <w:rFonts w:ascii="Times New Roman" w:hAnsi="Times New Roman" w:cs="Times New Roman"/>
                <w:b/>
                <w:bCs/>
                <w:sz w:val="20"/>
                <w:szCs w:val="20"/>
              </w:rPr>
            </w:pPr>
            <w:r w:rsidRPr="0035023E">
              <w:rPr>
                <w:rFonts w:ascii="Times New Roman" w:eastAsia="Times New Roman" w:hAnsi="Times New Roman" w:cs="Times New Roman"/>
                <w:sz w:val="20"/>
                <w:szCs w:val="20"/>
                <w:lang w:eastAsia="lv-LV"/>
              </w:rPr>
              <w:t>nav nosakāms</w:t>
            </w:r>
          </w:p>
        </w:tc>
        <w:tc>
          <w:tcPr>
            <w:tcW w:w="2789" w:type="dxa"/>
            <w:gridSpan w:val="2"/>
            <w:vAlign w:val="bottom"/>
          </w:tcPr>
          <w:p w14:paraId="42946E48" w14:textId="1FEDE502" w:rsidR="008B1988" w:rsidRPr="0035023E" w:rsidRDefault="008B1988" w:rsidP="008B1988">
            <w:pPr>
              <w:jc w:val="center"/>
              <w:rPr>
                <w:rFonts w:ascii="Times New Roman" w:hAnsi="Times New Roman" w:cs="Times New Roman"/>
                <w:b/>
                <w:bCs/>
                <w:sz w:val="20"/>
                <w:szCs w:val="20"/>
              </w:rPr>
            </w:pPr>
            <w:r w:rsidRPr="0035023E">
              <w:rPr>
                <w:rFonts w:ascii="Times New Roman" w:eastAsia="Times New Roman" w:hAnsi="Times New Roman" w:cs="Times New Roman"/>
                <w:sz w:val="20"/>
                <w:szCs w:val="20"/>
                <w:lang w:eastAsia="lv-LV"/>
              </w:rPr>
              <w:t>90%</w:t>
            </w:r>
          </w:p>
        </w:tc>
      </w:tr>
      <w:tr w:rsidR="006103CA" w:rsidRPr="0035023E" w14:paraId="4ADFE59A" w14:textId="77777777" w:rsidTr="0028485F">
        <w:trPr>
          <w:trHeight w:val="1943"/>
        </w:trPr>
        <w:tc>
          <w:tcPr>
            <w:tcW w:w="15694" w:type="dxa"/>
            <w:gridSpan w:val="9"/>
            <w:shd w:val="clear" w:color="auto" w:fill="BDD6EE" w:themeFill="accent1" w:themeFillTint="66"/>
          </w:tcPr>
          <w:p w14:paraId="7798E51B" w14:textId="67A73E99" w:rsidR="008B1988" w:rsidRPr="0028485F" w:rsidRDefault="0045067C" w:rsidP="0028485F">
            <w:pPr>
              <w:jc w:val="both"/>
              <w:rPr>
                <w:rFonts w:ascii="Times New Roman" w:hAnsi="Times New Roman" w:cs="Times New Roman"/>
                <w:sz w:val="20"/>
                <w:szCs w:val="20"/>
              </w:rPr>
            </w:pPr>
            <w:r w:rsidRPr="00241916">
              <w:rPr>
                <w:rFonts w:ascii="Times New Roman" w:hAnsi="Times New Roman" w:cs="Times New Roman"/>
                <w:sz w:val="20"/>
                <w:szCs w:val="20"/>
                <w:shd w:val="clear" w:color="auto" w:fill="BDD6EE" w:themeFill="accent1" w:themeFillTint="66"/>
              </w:rPr>
              <w:t>Šobrīd noteikt precīzu ietekmi uz rezultatīvo rādītāju nevar.</w:t>
            </w:r>
            <w:r w:rsidR="006103CA" w:rsidRPr="00241916">
              <w:rPr>
                <w:rFonts w:ascii="Times New Roman" w:hAnsi="Times New Roman" w:cs="Times New Roman"/>
                <w:sz w:val="20"/>
                <w:szCs w:val="20"/>
                <w:shd w:val="clear" w:color="auto" w:fill="BDD6EE" w:themeFill="accent1" w:themeFillTint="66"/>
              </w:rPr>
              <w:t xml:space="preserve"> Šobrīd</w:t>
            </w:r>
            <w:r w:rsidRPr="00241916">
              <w:rPr>
                <w:rFonts w:ascii="Times New Roman" w:hAnsi="Times New Roman" w:cs="Times New Roman"/>
                <w:sz w:val="20"/>
                <w:szCs w:val="20"/>
                <w:shd w:val="clear" w:color="auto" w:fill="BDD6EE" w:themeFill="accent1" w:themeFillTint="66"/>
              </w:rPr>
              <w:t xml:space="preserve"> spēkā esošā AIL redakcija neregulē jautājumus par reklāmas uzraudzību azartspēļu un izložu jomā,</w:t>
            </w:r>
            <w:r w:rsidR="006103CA" w:rsidRPr="00241916">
              <w:rPr>
                <w:rFonts w:ascii="Times New Roman" w:hAnsi="Times New Roman" w:cs="Times New Roman"/>
                <w:sz w:val="20"/>
                <w:szCs w:val="20"/>
                <w:shd w:val="clear" w:color="auto" w:fill="BDD6EE" w:themeFill="accent1" w:themeFillTint="66"/>
              </w:rPr>
              <w:t xml:space="preserve"> </w:t>
            </w:r>
            <w:r w:rsidRPr="00241916">
              <w:rPr>
                <w:rFonts w:ascii="Times New Roman" w:hAnsi="Times New Roman" w:cs="Times New Roman"/>
                <w:sz w:val="20"/>
                <w:szCs w:val="20"/>
                <w:shd w:val="clear" w:color="auto" w:fill="BDD6EE" w:themeFill="accent1" w:themeFillTint="66"/>
              </w:rPr>
              <w:t>tie ir regulēti Reklāmas likumā</w:t>
            </w:r>
            <w:r w:rsidRPr="004A1432">
              <w:rPr>
                <w:rFonts w:ascii="Times New Roman" w:hAnsi="Times New Roman" w:cs="Times New Roman"/>
                <w:sz w:val="20"/>
                <w:szCs w:val="20"/>
                <w:shd w:val="clear" w:color="auto" w:fill="BDD6EE" w:themeFill="accent1" w:themeFillTint="66"/>
              </w:rPr>
              <w:t>. Ņemot vērā AIL noteikto azartspēļu reklāmas aizliegumu un vienlaikus apzinoties reklāmas vidi kopumā, kā arī to, ka jebkurš komersants atbilstoši tā darbības veidam izmanto iespēju reklamēt tā radīto</w:t>
            </w:r>
            <w:r w:rsidRPr="004A1432">
              <w:rPr>
                <w:rFonts w:ascii="Times New Roman" w:hAnsi="Times New Roman" w:cs="Times New Roman"/>
                <w:sz w:val="20"/>
                <w:szCs w:val="20"/>
              </w:rPr>
              <w:t xml:space="preserve"> produktu vai </w:t>
            </w:r>
            <w:r w:rsidRPr="004A1432">
              <w:rPr>
                <w:rFonts w:ascii="Times New Roman" w:hAnsi="Times New Roman" w:cs="Times New Roman"/>
                <w:sz w:val="20"/>
                <w:szCs w:val="20"/>
                <w:shd w:val="clear" w:color="auto" w:fill="BDD6EE" w:themeFill="accent1" w:themeFillTint="66"/>
              </w:rPr>
              <w:t>pakalpojumu, Pamatnostādņu izstrādes laikā tika vērtēts, vai būtu lietderīgi nodalīt specifisku jomu reklāmas uzraudzības funkciju iestādei, kura ikdienā veic konkrētās jomas uzraudzību. Tika secināts, ka šāda modeļa ieviešana ļautu jomas ekspertiem savlaicīgi identificēt pārkāpumus, izmantojot specifiskas zināšanas, kā arī preventīvi sadarboties ar jomas uzņēmumiem kopīgos informatīvos pasākumus.</w:t>
            </w:r>
            <w:r w:rsidRPr="00241916">
              <w:rPr>
                <w:rStyle w:val="cf01"/>
                <w:rFonts w:ascii="Times New Roman" w:hAnsi="Times New Roman" w:cs="Times New Roman"/>
                <w:sz w:val="20"/>
                <w:szCs w:val="20"/>
                <w:shd w:val="clear" w:color="auto" w:fill="BDD6EE" w:themeFill="accent1" w:themeFillTint="66"/>
              </w:rPr>
              <w:t xml:space="preserve"> Tādējādi</w:t>
            </w:r>
            <w:r w:rsidRPr="006103CA">
              <w:rPr>
                <w:rStyle w:val="cf01"/>
                <w:rFonts w:ascii="Times New Roman" w:hAnsi="Times New Roman" w:cs="Times New Roman"/>
                <w:sz w:val="20"/>
                <w:szCs w:val="20"/>
              </w:rPr>
              <w:t xml:space="preserve"> </w:t>
            </w:r>
            <w:r w:rsidR="006103CA" w:rsidRPr="006103CA">
              <w:rPr>
                <w:rStyle w:val="cf01"/>
                <w:rFonts w:ascii="Times New Roman" w:hAnsi="Times New Roman" w:cs="Times New Roman"/>
                <w:sz w:val="20"/>
                <w:szCs w:val="20"/>
              </w:rPr>
              <w:t>t</w:t>
            </w:r>
            <w:r w:rsidRPr="006103CA">
              <w:rPr>
                <w:rStyle w:val="cf01"/>
                <w:rFonts w:ascii="Times New Roman" w:hAnsi="Times New Roman" w:cs="Times New Roman"/>
                <w:sz w:val="20"/>
                <w:szCs w:val="20"/>
              </w:rPr>
              <w:t xml:space="preserve">ika </w:t>
            </w:r>
            <w:r w:rsidRPr="0035023E">
              <w:rPr>
                <w:rStyle w:val="cf01"/>
                <w:rFonts w:ascii="Times New Roman" w:hAnsi="Times New Roman" w:cs="Times New Roman"/>
                <w:sz w:val="20"/>
                <w:szCs w:val="20"/>
              </w:rPr>
              <w:t>nolemts nodot š</w:t>
            </w:r>
            <w:r w:rsidRPr="0035023E">
              <w:rPr>
                <w:rStyle w:val="cf11"/>
                <w:rFonts w:ascii="Times New Roman" w:hAnsi="Times New Roman" w:cs="Times New Roman"/>
                <w:color w:val="auto"/>
                <w:sz w:val="20"/>
                <w:szCs w:val="20"/>
              </w:rPr>
              <w:t xml:space="preserve">obrīd esošās kompetentās iestādes Patērētāju tiesību aizsardzības centra (turpmāk – PTAC), kurai piešķirtas tiesības lemt par Reklāmas likuma pārkāpumiem azartspēļu un izložu jomā, </w:t>
            </w:r>
            <w:r w:rsidRPr="00241916">
              <w:rPr>
                <w:rStyle w:val="cf11"/>
                <w:rFonts w:ascii="Times New Roman" w:hAnsi="Times New Roman" w:cs="Times New Roman"/>
                <w:color w:val="auto"/>
                <w:sz w:val="20"/>
                <w:szCs w:val="20"/>
                <w:shd w:val="clear" w:color="auto" w:fill="BDD6EE" w:themeFill="accent1" w:themeFillTint="66"/>
              </w:rPr>
              <w:t xml:space="preserve">funkcijas IAUI. </w:t>
            </w:r>
            <w:r w:rsidRPr="00241916">
              <w:rPr>
                <w:rFonts w:ascii="Times New Roman" w:hAnsi="Times New Roman" w:cs="Times New Roman"/>
                <w:sz w:val="20"/>
                <w:szCs w:val="20"/>
                <w:shd w:val="clear" w:color="auto" w:fill="BDD6EE" w:themeFill="accent1" w:themeFillTint="66"/>
              </w:rPr>
              <w:t xml:space="preserve">Rezultātā FM </w:t>
            </w:r>
            <w:r w:rsidR="003C2424">
              <w:rPr>
                <w:rFonts w:ascii="Times New Roman" w:hAnsi="Times New Roman" w:cs="Times New Roman"/>
                <w:sz w:val="20"/>
                <w:szCs w:val="20"/>
                <w:shd w:val="clear" w:color="auto" w:fill="BDD6EE" w:themeFill="accent1" w:themeFillTint="66"/>
              </w:rPr>
              <w:t>izstrā</w:t>
            </w:r>
            <w:r w:rsidR="004C4B28">
              <w:rPr>
                <w:rFonts w:ascii="Times New Roman" w:hAnsi="Times New Roman" w:cs="Times New Roman"/>
                <w:sz w:val="20"/>
                <w:szCs w:val="20"/>
                <w:shd w:val="clear" w:color="auto" w:fill="BDD6EE" w:themeFill="accent1" w:themeFillTint="66"/>
              </w:rPr>
              <w:t>dāta</w:t>
            </w:r>
            <w:r w:rsidR="00D23223">
              <w:rPr>
                <w:rFonts w:ascii="Times New Roman" w:hAnsi="Times New Roman" w:cs="Times New Roman"/>
                <w:sz w:val="20"/>
                <w:szCs w:val="20"/>
                <w:shd w:val="clear" w:color="auto" w:fill="BDD6EE" w:themeFill="accent1" w:themeFillTint="66"/>
              </w:rPr>
              <w:t>jā</w:t>
            </w:r>
            <w:r w:rsidRPr="00241916">
              <w:rPr>
                <w:rFonts w:ascii="Times New Roman" w:hAnsi="Times New Roman" w:cs="Times New Roman"/>
                <w:sz w:val="20"/>
                <w:szCs w:val="20"/>
                <w:shd w:val="clear" w:color="auto" w:fill="BDD6EE" w:themeFill="accent1" w:themeFillTint="66"/>
              </w:rPr>
              <w:t xml:space="preserve"> l</w:t>
            </w:r>
            <w:r w:rsidRPr="00241916">
              <w:rPr>
                <w:rStyle w:val="normaltextrun"/>
                <w:rFonts w:ascii="Times New Roman" w:hAnsi="Times New Roman" w:cs="Times New Roman"/>
                <w:sz w:val="20"/>
                <w:szCs w:val="20"/>
                <w:bdr w:val="none" w:sz="0" w:space="0" w:color="auto" w:frame="1"/>
                <w:shd w:val="clear" w:color="auto" w:fill="BDD6EE" w:themeFill="accent1" w:themeFillTint="66"/>
              </w:rPr>
              <w:t>ikumprojekt</w:t>
            </w:r>
            <w:r w:rsidR="00D23223">
              <w:rPr>
                <w:rStyle w:val="normaltextrun"/>
                <w:rFonts w:ascii="Times New Roman" w:hAnsi="Times New Roman" w:cs="Times New Roman"/>
                <w:sz w:val="20"/>
                <w:szCs w:val="20"/>
                <w:bdr w:val="none" w:sz="0" w:space="0" w:color="auto" w:frame="1"/>
                <w:shd w:val="clear" w:color="auto" w:fill="BDD6EE" w:themeFill="accent1" w:themeFillTint="66"/>
              </w:rPr>
              <w:t>ā</w:t>
            </w:r>
            <w:r w:rsidRPr="00241916">
              <w:rPr>
                <w:rStyle w:val="normaltextrun"/>
                <w:rFonts w:ascii="Times New Roman" w:hAnsi="Times New Roman" w:cs="Times New Roman"/>
                <w:sz w:val="20"/>
                <w:szCs w:val="20"/>
                <w:bdr w:val="none" w:sz="0" w:space="0" w:color="auto" w:frame="1"/>
                <w:shd w:val="clear" w:color="auto" w:fill="BDD6EE" w:themeFill="accent1" w:themeFillTint="66"/>
              </w:rPr>
              <w:t xml:space="preserve"> “Grozījumi Reklāmas likumā” (23-TA-2074)</w:t>
            </w:r>
            <w:r w:rsidR="004C4B28">
              <w:rPr>
                <w:rStyle w:val="normaltextrun"/>
                <w:rFonts w:ascii="Times New Roman" w:hAnsi="Times New Roman" w:cs="Times New Roman"/>
                <w:sz w:val="20"/>
                <w:szCs w:val="20"/>
                <w:bdr w:val="none" w:sz="0" w:space="0" w:color="auto" w:frame="1"/>
                <w:shd w:val="clear" w:color="auto" w:fill="BDD6EE" w:themeFill="accent1" w:themeFillTint="66"/>
              </w:rPr>
              <w:t xml:space="preserve">, </w:t>
            </w:r>
            <w:r w:rsidR="004C4B28" w:rsidRPr="007D2AC0">
              <w:rPr>
                <w:rStyle w:val="normaltextrun"/>
                <w:rFonts w:ascii="Times New Roman" w:hAnsi="Times New Roman" w:cs="Times New Roman"/>
                <w:sz w:val="20"/>
                <w:szCs w:val="20"/>
                <w:bdr w:val="none" w:sz="0" w:space="0" w:color="auto" w:frame="1"/>
                <w:shd w:val="clear" w:color="auto" w:fill="BDD6EE" w:themeFill="accent1" w:themeFillTint="66"/>
              </w:rPr>
              <w:t xml:space="preserve">kas </w:t>
            </w:r>
            <w:r w:rsidR="004C4B28" w:rsidRPr="007D2AC0">
              <w:rPr>
                <w:rFonts w:ascii="Times New Roman" w:eastAsia="Times New Roman" w:hAnsi="Times New Roman" w:cs="Times New Roman"/>
                <w:color w:val="000000" w:themeColor="text1"/>
                <w:sz w:val="20"/>
                <w:szCs w:val="20"/>
                <w:lang w:eastAsia="lv-LV"/>
              </w:rPr>
              <w:t>Ministru kabineta 2024.gada 13.augusta (</w:t>
            </w:r>
            <w:r w:rsidR="004C4B28" w:rsidRPr="007D2AC0">
              <w:rPr>
                <w:rFonts w:ascii="Times New Roman" w:hAnsi="Times New Roman" w:cs="Times New Roman"/>
                <w:color w:val="000000" w:themeColor="text1"/>
                <w:sz w:val="20"/>
                <w:szCs w:val="20"/>
              </w:rPr>
              <w:t>prot. Nr. 31 67. §) sēdē izskatīts un atbalstīts</w:t>
            </w:r>
            <w:r w:rsidRPr="007D2AC0">
              <w:rPr>
                <w:rStyle w:val="normaltextrun"/>
                <w:rFonts w:ascii="Times New Roman" w:hAnsi="Times New Roman" w:cs="Times New Roman"/>
                <w:sz w:val="20"/>
                <w:szCs w:val="20"/>
                <w:bdr w:val="none" w:sz="0" w:space="0" w:color="auto" w:frame="1"/>
                <w:shd w:val="clear" w:color="auto" w:fill="BDD6EE" w:themeFill="accent1" w:themeFillTint="66"/>
              </w:rPr>
              <w:t>,</w:t>
            </w:r>
            <w:r w:rsidRPr="00241916">
              <w:rPr>
                <w:rStyle w:val="normaltextrun"/>
                <w:rFonts w:ascii="Times New Roman" w:hAnsi="Times New Roman" w:cs="Times New Roman"/>
                <w:sz w:val="20"/>
                <w:szCs w:val="20"/>
                <w:bdr w:val="none" w:sz="0" w:space="0" w:color="auto" w:frame="1"/>
                <w:shd w:val="clear" w:color="auto" w:fill="BDD6EE" w:themeFill="accent1" w:themeFillTint="66"/>
              </w:rPr>
              <w:t xml:space="preserve"> noteikts, ka tas stāsies spēkā vienlaikus </w:t>
            </w:r>
            <w:r w:rsidRPr="00241916">
              <w:rPr>
                <w:rFonts w:ascii="Times New Roman" w:hAnsi="Times New Roman" w:cs="Times New Roman"/>
                <w:sz w:val="20"/>
                <w:szCs w:val="20"/>
                <w:shd w:val="clear" w:color="auto" w:fill="BDD6EE" w:themeFill="accent1" w:themeFillTint="66"/>
              </w:rPr>
              <w:t xml:space="preserve">ar Likumprojekta attiecīgiem grozījumiem, kas </w:t>
            </w:r>
            <w:proofErr w:type="spellStart"/>
            <w:r w:rsidRPr="00241916">
              <w:rPr>
                <w:rFonts w:ascii="Times New Roman" w:hAnsi="Times New Roman" w:cs="Times New Roman"/>
                <w:sz w:val="20"/>
                <w:szCs w:val="20"/>
                <w:shd w:val="clear" w:color="auto" w:fill="BDD6EE" w:themeFill="accent1" w:themeFillTint="66"/>
              </w:rPr>
              <w:t>citstarp</w:t>
            </w:r>
            <w:proofErr w:type="spellEnd"/>
            <w:r w:rsidRPr="00241916">
              <w:rPr>
                <w:rFonts w:ascii="Times New Roman" w:hAnsi="Times New Roman" w:cs="Times New Roman"/>
                <w:sz w:val="20"/>
                <w:szCs w:val="20"/>
                <w:shd w:val="clear" w:color="auto" w:fill="BDD6EE" w:themeFill="accent1" w:themeFillTint="66"/>
              </w:rPr>
              <w:t xml:space="preserve"> noteiks IAUI uzdevumu uzraudzīt azartspēļu un izložu reklāmu, vienlaikus izceļot Nacionālās elektronisko plašsaziņas līdzekļu padomes esošo pienākumu uzraudzīt azartspēļu un izložu reklāmu elektroniskajos plašsaziņas līdzekļos.</w:t>
            </w:r>
          </w:p>
        </w:tc>
      </w:tr>
      <w:tr w:rsidR="00C03FD5" w:rsidRPr="0035023E" w14:paraId="2BB2DA26" w14:textId="77777777" w:rsidTr="00C03FD5">
        <w:tc>
          <w:tcPr>
            <w:tcW w:w="3823" w:type="dxa"/>
          </w:tcPr>
          <w:p w14:paraId="1ABBF27F" w14:textId="6ECAA00E" w:rsidR="00ED7044" w:rsidRPr="0035023E" w:rsidRDefault="00ED7044" w:rsidP="00ED7044">
            <w:pPr>
              <w:rPr>
                <w:rFonts w:ascii="Times New Roman" w:hAnsi="Times New Roman" w:cs="Times New Roman"/>
                <w:b/>
                <w:bCs/>
                <w:sz w:val="20"/>
                <w:szCs w:val="20"/>
              </w:rPr>
            </w:pPr>
            <w:r w:rsidRPr="006103CA">
              <w:rPr>
                <w:rFonts w:ascii="Times New Roman" w:eastAsia="Times New Roman" w:hAnsi="Times New Roman" w:cs="Times New Roman"/>
                <w:sz w:val="20"/>
                <w:szCs w:val="20"/>
                <w:lang w:eastAsia="lv-LV"/>
              </w:rPr>
              <w:t>2. Samazināts sabiedrības sūdzību skaits par % (pret 2020.gadu).</w:t>
            </w:r>
          </w:p>
        </w:tc>
        <w:tc>
          <w:tcPr>
            <w:tcW w:w="1345" w:type="dxa"/>
            <w:vAlign w:val="bottom"/>
          </w:tcPr>
          <w:p w14:paraId="3752A709" w14:textId="6E6B35EA" w:rsidR="00ED7044" w:rsidRPr="0035023E" w:rsidRDefault="00ED7044" w:rsidP="00ED7044">
            <w:pPr>
              <w:jc w:val="center"/>
              <w:rPr>
                <w:rFonts w:ascii="Times New Roman" w:hAnsi="Times New Roman" w:cs="Times New Roman"/>
                <w:b/>
                <w:bCs/>
                <w:sz w:val="20"/>
                <w:szCs w:val="20"/>
              </w:rPr>
            </w:pPr>
            <w:r w:rsidRPr="006103CA">
              <w:rPr>
                <w:rFonts w:ascii="Times New Roman" w:eastAsia="Times New Roman" w:hAnsi="Times New Roman" w:cs="Times New Roman"/>
                <w:sz w:val="20"/>
                <w:szCs w:val="20"/>
                <w:lang w:eastAsia="lv-LV"/>
              </w:rPr>
              <w:t>20%</w:t>
            </w:r>
          </w:p>
        </w:tc>
        <w:tc>
          <w:tcPr>
            <w:tcW w:w="1496" w:type="dxa"/>
            <w:vAlign w:val="bottom"/>
          </w:tcPr>
          <w:p w14:paraId="78DEE73F" w14:textId="22004387" w:rsidR="00ED7044" w:rsidRPr="0035023E" w:rsidRDefault="00ED7044" w:rsidP="00ED7044">
            <w:pPr>
              <w:jc w:val="center"/>
              <w:rPr>
                <w:rFonts w:ascii="Times New Roman" w:hAnsi="Times New Roman" w:cs="Times New Roman"/>
                <w:b/>
                <w:bCs/>
                <w:sz w:val="20"/>
                <w:szCs w:val="20"/>
              </w:rPr>
            </w:pPr>
            <w:r w:rsidRPr="006103CA">
              <w:rPr>
                <w:rFonts w:ascii="Times New Roman" w:eastAsia="Times New Roman" w:hAnsi="Times New Roman" w:cs="Times New Roman"/>
                <w:sz w:val="20"/>
                <w:szCs w:val="20"/>
                <w:lang w:eastAsia="lv-LV"/>
              </w:rPr>
              <w:t>20%</w:t>
            </w:r>
          </w:p>
        </w:tc>
        <w:tc>
          <w:tcPr>
            <w:tcW w:w="1496" w:type="dxa"/>
            <w:vAlign w:val="bottom"/>
          </w:tcPr>
          <w:p w14:paraId="1A5A5A12" w14:textId="7F2B4CB5" w:rsidR="00ED7044" w:rsidRPr="0035023E" w:rsidRDefault="00ED7044" w:rsidP="00ED7044">
            <w:pPr>
              <w:jc w:val="center"/>
              <w:rPr>
                <w:rFonts w:ascii="Times New Roman" w:hAnsi="Times New Roman" w:cs="Times New Roman"/>
                <w:b/>
                <w:bCs/>
                <w:sz w:val="20"/>
                <w:szCs w:val="20"/>
              </w:rPr>
            </w:pPr>
            <w:r w:rsidRPr="006103CA">
              <w:rPr>
                <w:rFonts w:ascii="Times New Roman" w:eastAsia="Times New Roman" w:hAnsi="Times New Roman" w:cs="Times New Roman"/>
                <w:sz w:val="20"/>
                <w:szCs w:val="20"/>
                <w:lang w:eastAsia="lv-LV"/>
              </w:rPr>
              <w:t>20%</w:t>
            </w:r>
          </w:p>
        </w:tc>
        <w:tc>
          <w:tcPr>
            <w:tcW w:w="1496" w:type="dxa"/>
            <w:vAlign w:val="bottom"/>
          </w:tcPr>
          <w:p w14:paraId="173E1386" w14:textId="3B2AC493" w:rsidR="00ED7044" w:rsidRPr="0035023E" w:rsidRDefault="00ED7044" w:rsidP="00ED7044">
            <w:pPr>
              <w:jc w:val="center"/>
              <w:rPr>
                <w:rFonts w:ascii="Times New Roman" w:hAnsi="Times New Roman" w:cs="Times New Roman"/>
                <w:b/>
                <w:bCs/>
                <w:sz w:val="20"/>
                <w:szCs w:val="20"/>
              </w:rPr>
            </w:pPr>
            <w:r w:rsidRPr="006103CA">
              <w:rPr>
                <w:rFonts w:ascii="Times New Roman" w:eastAsia="Times New Roman" w:hAnsi="Times New Roman" w:cs="Times New Roman"/>
                <w:sz w:val="20"/>
                <w:szCs w:val="20"/>
                <w:lang w:eastAsia="lv-LV"/>
              </w:rPr>
              <w:t>0</w:t>
            </w:r>
          </w:p>
        </w:tc>
        <w:tc>
          <w:tcPr>
            <w:tcW w:w="1556" w:type="dxa"/>
            <w:vAlign w:val="bottom"/>
          </w:tcPr>
          <w:p w14:paraId="437FAAE2" w14:textId="72C408F3" w:rsidR="00ED7044" w:rsidRPr="0035023E" w:rsidRDefault="00ED7044" w:rsidP="00ED7044">
            <w:pPr>
              <w:jc w:val="center"/>
              <w:rPr>
                <w:rFonts w:ascii="Times New Roman" w:hAnsi="Times New Roman" w:cs="Times New Roman"/>
                <w:b/>
                <w:bCs/>
                <w:sz w:val="20"/>
                <w:szCs w:val="20"/>
              </w:rPr>
            </w:pPr>
            <w:r w:rsidRPr="006103CA">
              <w:rPr>
                <w:rFonts w:ascii="Times New Roman" w:eastAsia="Times New Roman" w:hAnsi="Times New Roman" w:cs="Times New Roman"/>
                <w:sz w:val="20"/>
                <w:szCs w:val="20"/>
                <w:lang w:eastAsia="lv-LV"/>
              </w:rPr>
              <w:t>20%</w:t>
            </w:r>
          </w:p>
        </w:tc>
        <w:tc>
          <w:tcPr>
            <w:tcW w:w="1693" w:type="dxa"/>
            <w:vAlign w:val="bottom"/>
          </w:tcPr>
          <w:p w14:paraId="13CB8A94" w14:textId="65985267" w:rsidR="00ED7044" w:rsidRPr="0035023E" w:rsidRDefault="00ED7044" w:rsidP="00ED7044">
            <w:pPr>
              <w:jc w:val="center"/>
              <w:rPr>
                <w:rFonts w:ascii="Times New Roman" w:hAnsi="Times New Roman" w:cs="Times New Roman"/>
                <w:b/>
                <w:bCs/>
                <w:sz w:val="20"/>
                <w:szCs w:val="20"/>
              </w:rPr>
            </w:pPr>
            <w:r w:rsidRPr="006103CA">
              <w:rPr>
                <w:rFonts w:ascii="Times New Roman" w:eastAsia="Times New Roman" w:hAnsi="Times New Roman" w:cs="Times New Roman"/>
                <w:sz w:val="20"/>
                <w:szCs w:val="20"/>
                <w:lang w:eastAsia="lv-LV"/>
              </w:rPr>
              <w:t>20%</w:t>
            </w:r>
          </w:p>
        </w:tc>
        <w:tc>
          <w:tcPr>
            <w:tcW w:w="2789" w:type="dxa"/>
            <w:gridSpan w:val="2"/>
            <w:vAlign w:val="bottom"/>
          </w:tcPr>
          <w:p w14:paraId="6A7D0BD2" w14:textId="1F9E2AA3" w:rsidR="00ED7044" w:rsidRPr="0035023E" w:rsidRDefault="00ED7044" w:rsidP="00ED7044">
            <w:pPr>
              <w:jc w:val="center"/>
              <w:rPr>
                <w:rFonts w:ascii="Times New Roman" w:hAnsi="Times New Roman" w:cs="Times New Roman"/>
                <w:b/>
                <w:bCs/>
                <w:sz w:val="20"/>
                <w:szCs w:val="20"/>
              </w:rPr>
            </w:pPr>
            <w:r w:rsidRPr="006103CA">
              <w:rPr>
                <w:rFonts w:ascii="Times New Roman" w:eastAsia="Times New Roman" w:hAnsi="Times New Roman" w:cs="Times New Roman"/>
                <w:sz w:val="20"/>
                <w:szCs w:val="20"/>
                <w:lang w:eastAsia="lv-LV"/>
              </w:rPr>
              <w:t>20%</w:t>
            </w:r>
          </w:p>
        </w:tc>
      </w:tr>
      <w:tr w:rsidR="006103CA" w:rsidRPr="0035023E" w14:paraId="61FEC810" w14:textId="77777777" w:rsidTr="00241916">
        <w:tc>
          <w:tcPr>
            <w:tcW w:w="15694" w:type="dxa"/>
            <w:gridSpan w:val="9"/>
            <w:shd w:val="clear" w:color="auto" w:fill="BDD6EE" w:themeFill="accent1" w:themeFillTint="66"/>
          </w:tcPr>
          <w:p w14:paraId="31569780" w14:textId="6D279EDD" w:rsidR="00ED7044" w:rsidRPr="006103CA" w:rsidRDefault="006419FB" w:rsidP="006419FB">
            <w:pPr>
              <w:jc w:val="both"/>
              <w:rPr>
                <w:rFonts w:ascii="Times New Roman" w:eastAsia="Times New Roman" w:hAnsi="Times New Roman" w:cs="Times New Roman"/>
                <w:sz w:val="20"/>
                <w:szCs w:val="20"/>
                <w:lang w:eastAsia="lv-LV"/>
              </w:rPr>
            </w:pPr>
            <w:r w:rsidRPr="006103CA">
              <w:rPr>
                <w:rFonts w:ascii="Times New Roman" w:eastAsia="Times New Roman" w:hAnsi="Times New Roman" w:cs="Times New Roman"/>
                <w:sz w:val="20"/>
                <w:szCs w:val="20"/>
                <w:lang w:eastAsia="lv-LV"/>
              </w:rPr>
              <w:t>Salīdzinot IAUI saņemto sabiedrības sūdzību skaitu pa pēdējiem gadiem, atbilstoši prognozēm</w:t>
            </w:r>
            <w:r w:rsidR="004A30EE" w:rsidRPr="006103CA">
              <w:rPr>
                <w:rFonts w:ascii="Times New Roman" w:eastAsia="Times New Roman" w:hAnsi="Times New Roman" w:cs="Times New Roman"/>
                <w:sz w:val="20"/>
                <w:szCs w:val="20"/>
                <w:lang w:eastAsia="lv-LV"/>
              </w:rPr>
              <w:t>,</w:t>
            </w:r>
            <w:r w:rsidRPr="006103CA">
              <w:rPr>
                <w:rFonts w:ascii="Times New Roman" w:eastAsia="Times New Roman" w:hAnsi="Times New Roman" w:cs="Times New Roman"/>
                <w:sz w:val="20"/>
                <w:szCs w:val="20"/>
                <w:lang w:eastAsia="lv-LV"/>
              </w:rPr>
              <w:t xml:space="preserve"> sabiedrības sūdzību skaits ir samazinājies. 2020.gadā bija saņemtas 92 sūdzības, 2021.gadā </w:t>
            </w:r>
            <w:r w:rsidR="00BC7FED" w:rsidRPr="006103CA">
              <w:rPr>
                <w:rFonts w:ascii="Times New Roman" w:eastAsia="Times New Roman" w:hAnsi="Times New Roman" w:cs="Times New Roman"/>
                <w:sz w:val="20"/>
                <w:szCs w:val="20"/>
                <w:lang w:eastAsia="lv-LV"/>
              </w:rPr>
              <w:t xml:space="preserve">tās </w:t>
            </w:r>
            <w:r w:rsidRPr="006103CA">
              <w:rPr>
                <w:rFonts w:ascii="Times New Roman" w:eastAsia="Times New Roman" w:hAnsi="Times New Roman" w:cs="Times New Roman"/>
                <w:sz w:val="20"/>
                <w:szCs w:val="20"/>
                <w:lang w:eastAsia="lv-LV"/>
              </w:rPr>
              <w:t>bija 49 sūdzības, 2022.gadā 18 sūdzības, taču 2023.gadā saņemt</w:t>
            </w:r>
            <w:r w:rsidR="004A30EE" w:rsidRPr="006103CA">
              <w:rPr>
                <w:rFonts w:ascii="Times New Roman" w:eastAsia="Times New Roman" w:hAnsi="Times New Roman" w:cs="Times New Roman"/>
                <w:sz w:val="20"/>
                <w:szCs w:val="20"/>
                <w:lang w:eastAsia="lv-LV"/>
              </w:rPr>
              <w:t>a 51</w:t>
            </w:r>
            <w:r w:rsidRPr="006103CA">
              <w:rPr>
                <w:rFonts w:ascii="Times New Roman" w:eastAsia="Times New Roman" w:hAnsi="Times New Roman" w:cs="Times New Roman"/>
                <w:sz w:val="20"/>
                <w:szCs w:val="20"/>
                <w:lang w:eastAsia="lv-LV"/>
              </w:rPr>
              <w:t xml:space="preserve"> sūdzība. Sūdzību skaita nozīmīgs kritums 2022.gadā</w:t>
            </w:r>
            <w:r w:rsidR="004A30EE" w:rsidRPr="006103CA">
              <w:rPr>
                <w:rFonts w:ascii="Times New Roman" w:eastAsia="Times New Roman" w:hAnsi="Times New Roman" w:cs="Times New Roman"/>
                <w:sz w:val="20"/>
                <w:szCs w:val="20"/>
                <w:lang w:eastAsia="lv-LV"/>
              </w:rPr>
              <w:t>,</w:t>
            </w:r>
            <w:r w:rsidRPr="006103CA">
              <w:rPr>
                <w:rFonts w:ascii="Times New Roman" w:eastAsia="Times New Roman" w:hAnsi="Times New Roman" w:cs="Times New Roman"/>
                <w:sz w:val="20"/>
                <w:szCs w:val="20"/>
                <w:lang w:eastAsia="lv-LV"/>
              </w:rPr>
              <w:t xml:space="preserve"> iespējams</w:t>
            </w:r>
            <w:r w:rsidR="004A30EE" w:rsidRPr="006103CA">
              <w:rPr>
                <w:rFonts w:ascii="Times New Roman" w:eastAsia="Times New Roman" w:hAnsi="Times New Roman" w:cs="Times New Roman"/>
                <w:sz w:val="20"/>
                <w:szCs w:val="20"/>
                <w:lang w:eastAsia="lv-LV"/>
              </w:rPr>
              <w:t>,</w:t>
            </w:r>
            <w:r w:rsidRPr="006103CA">
              <w:rPr>
                <w:rFonts w:ascii="Times New Roman" w:eastAsia="Times New Roman" w:hAnsi="Times New Roman" w:cs="Times New Roman"/>
                <w:sz w:val="20"/>
                <w:szCs w:val="20"/>
                <w:lang w:eastAsia="lv-LV"/>
              </w:rPr>
              <w:t xml:space="preserve"> skaidrojams ar </w:t>
            </w:r>
            <w:r w:rsidRPr="006103CA">
              <w:rPr>
                <w:rFonts w:ascii="Times New Roman" w:hAnsi="Times New Roman" w:cs="Times New Roman"/>
                <w:sz w:val="20"/>
                <w:szCs w:val="20"/>
              </w:rPr>
              <w:t xml:space="preserve">to, ka 2020. un 2021.gadā azartspēļu nozari būtiski ietekmēja valdības noteiktie ierobežojumi COVID - 19 vīrusa izraisītās pandēmijas izplatības mazināšanai. Spēļu zāles Latvijā 2020. gadā bija slēgtas apmeklētājiem 133 dienas, savukārt 2021. gadā – 237 dienas, tātad kopā vairāk nekā gadu jeb 370 dienas, tādējādi pēc valdības noteiktajiem ierobežojumiem samazinājās azartspēļu un izložu spēlētāju skaits 2022.gadā (samazinājās spēļu zāļu apmeklētāju skaits), </w:t>
            </w:r>
            <w:r w:rsidR="004A30EE" w:rsidRPr="006103CA">
              <w:rPr>
                <w:rFonts w:ascii="Times New Roman" w:hAnsi="Times New Roman" w:cs="Times New Roman"/>
                <w:sz w:val="20"/>
                <w:szCs w:val="20"/>
              </w:rPr>
              <w:t>kā rezultātā</w:t>
            </w:r>
            <w:r w:rsidRPr="006103CA">
              <w:rPr>
                <w:rFonts w:ascii="Times New Roman" w:hAnsi="Times New Roman" w:cs="Times New Roman"/>
                <w:sz w:val="20"/>
                <w:szCs w:val="20"/>
              </w:rPr>
              <w:t xml:space="preserve"> samazinājās arī sabiedrības sūdzību skaits.</w:t>
            </w:r>
          </w:p>
        </w:tc>
      </w:tr>
    </w:tbl>
    <w:p w14:paraId="06339156" w14:textId="77777777" w:rsidR="00674DB1" w:rsidRPr="00674DB1" w:rsidRDefault="00674DB1" w:rsidP="0007095F">
      <w:pPr>
        <w:spacing w:after="0" w:line="240" w:lineRule="auto"/>
        <w:jc w:val="center"/>
        <w:rPr>
          <w:rFonts w:ascii="Times New Roman" w:hAnsi="Times New Roman" w:cs="Times New Roman"/>
          <w:b/>
          <w:bCs/>
          <w:sz w:val="24"/>
          <w:szCs w:val="24"/>
        </w:rPr>
      </w:pPr>
    </w:p>
    <w:p w14:paraId="5476AD6E" w14:textId="77777777" w:rsidR="006419FB" w:rsidRDefault="006419FB" w:rsidP="0007095F">
      <w:pPr>
        <w:spacing w:after="0" w:line="240" w:lineRule="auto"/>
        <w:jc w:val="center"/>
        <w:rPr>
          <w:rFonts w:ascii="Times New Roman" w:hAnsi="Times New Roman" w:cs="Times New Roman"/>
          <w:b/>
          <w:bCs/>
          <w:sz w:val="24"/>
          <w:szCs w:val="24"/>
        </w:rPr>
      </w:pPr>
    </w:p>
    <w:p w14:paraId="38616E3E" w14:textId="0DD90D76" w:rsidR="007D4053" w:rsidRPr="001303A5" w:rsidRDefault="007D4053" w:rsidP="0007095F">
      <w:pPr>
        <w:spacing w:after="0" w:line="240" w:lineRule="auto"/>
        <w:jc w:val="center"/>
        <w:rPr>
          <w:rFonts w:ascii="Times New Roman" w:hAnsi="Times New Roman" w:cs="Times New Roman"/>
          <w:b/>
          <w:bCs/>
          <w:sz w:val="24"/>
          <w:szCs w:val="24"/>
        </w:rPr>
      </w:pPr>
      <w:r w:rsidRPr="001303A5">
        <w:rPr>
          <w:rFonts w:ascii="Times New Roman" w:hAnsi="Times New Roman" w:cs="Times New Roman"/>
          <w:b/>
          <w:bCs/>
          <w:sz w:val="24"/>
          <w:szCs w:val="24"/>
        </w:rPr>
        <w:t>Pamatnostādņu izpildes progress un rezultatīvie rādītāji</w:t>
      </w:r>
    </w:p>
    <w:p w14:paraId="4A0F1293" w14:textId="77777777" w:rsidR="007D4053" w:rsidRPr="001303A5" w:rsidRDefault="007D4053" w:rsidP="0007095F">
      <w:pPr>
        <w:spacing w:after="0" w:line="240" w:lineRule="auto"/>
        <w:jc w:val="center"/>
        <w:rPr>
          <w:rFonts w:ascii="Times New Roman" w:hAnsi="Times New Roman" w:cs="Times New Roman"/>
          <w:b/>
          <w:bCs/>
          <w:sz w:val="24"/>
          <w:szCs w:val="24"/>
        </w:rPr>
      </w:pPr>
    </w:p>
    <w:tbl>
      <w:tblPr>
        <w:tblW w:w="15505" w:type="dxa"/>
        <w:tblLook w:val="04A0" w:firstRow="1" w:lastRow="0" w:firstColumn="1" w:lastColumn="0" w:noHBand="0" w:noVBand="1"/>
      </w:tblPr>
      <w:tblGrid>
        <w:gridCol w:w="15505"/>
      </w:tblGrid>
      <w:tr w:rsidR="004077F4" w:rsidRPr="001303A5" w14:paraId="03D5EF4E" w14:textId="77777777" w:rsidTr="00104549">
        <w:trPr>
          <w:trHeight w:val="4755"/>
        </w:trPr>
        <w:tc>
          <w:tcPr>
            <w:tcW w:w="15505" w:type="dxa"/>
            <w:tcBorders>
              <w:top w:val="nil"/>
              <w:left w:val="nil"/>
              <w:bottom w:val="nil"/>
              <w:right w:val="nil"/>
            </w:tcBorders>
            <w:shd w:val="clear" w:color="auto" w:fill="auto"/>
            <w:hideMark/>
          </w:tcPr>
          <w:tbl>
            <w:tblPr>
              <w:tblpPr w:leftFromText="180" w:rightFromText="180" w:horzAnchor="margin" w:tblpY="-1800"/>
              <w:tblOverlap w:val="never"/>
              <w:tblW w:w="15269" w:type="dxa"/>
              <w:tblLook w:val="04A0" w:firstRow="1" w:lastRow="0" w:firstColumn="1" w:lastColumn="0" w:noHBand="0" w:noVBand="1"/>
            </w:tblPr>
            <w:tblGrid>
              <w:gridCol w:w="876"/>
              <w:gridCol w:w="1949"/>
              <w:gridCol w:w="1856"/>
              <w:gridCol w:w="1789"/>
              <w:gridCol w:w="1856"/>
              <w:gridCol w:w="1518"/>
              <w:gridCol w:w="5425"/>
            </w:tblGrid>
            <w:tr w:rsidR="004077F4" w:rsidRPr="001303A5" w14:paraId="5B5732D3" w14:textId="0AC886BD" w:rsidTr="004E33DF">
              <w:trPr>
                <w:trHeight w:val="765"/>
              </w:trPr>
              <w:tc>
                <w:tcPr>
                  <w:tcW w:w="2482" w:type="dxa"/>
                  <w:gridSpan w:val="2"/>
                  <w:tcBorders>
                    <w:top w:val="single" w:sz="8" w:space="0" w:color="414142"/>
                    <w:left w:val="single" w:sz="8" w:space="0" w:color="414142"/>
                    <w:bottom w:val="single" w:sz="8" w:space="0" w:color="414142"/>
                    <w:right w:val="nil"/>
                  </w:tcBorders>
                  <w:shd w:val="clear" w:color="auto" w:fill="C5E0B3" w:themeFill="accent6" w:themeFillTint="66"/>
                  <w:vAlign w:val="center"/>
                  <w:hideMark/>
                </w:tcPr>
                <w:p w14:paraId="16E99208" w14:textId="77777777" w:rsidR="00AB453B" w:rsidRPr="001303A5" w:rsidRDefault="00AB453B" w:rsidP="0007095F">
                  <w:pPr>
                    <w:spacing w:after="0" w:line="240" w:lineRule="auto"/>
                    <w:jc w:val="center"/>
                    <w:rPr>
                      <w:rFonts w:ascii="Times New Roman" w:eastAsia="Times New Roman" w:hAnsi="Times New Roman" w:cs="Times New Roman"/>
                      <w:b/>
                      <w:bCs/>
                      <w:color w:val="000000" w:themeColor="text1"/>
                      <w:sz w:val="24"/>
                      <w:szCs w:val="24"/>
                      <w:lang w:eastAsia="lv-LV"/>
                    </w:rPr>
                  </w:pPr>
                  <w:r w:rsidRPr="001303A5">
                    <w:rPr>
                      <w:rFonts w:ascii="Times New Roman" w:eastAsia="Times New Roman" w:hAnsi="Times New Roman" w:cs="Times New Roman"/>
                      <w:b/>
                      <w:bCs/>
                      <w:color w:val="000000" w:themeColor="text1"/>
                      <w:sz w:val="24"/>
                      <w:szCs w:val="24"/>
                      <w:lang w:eastAsia="lv-LV"/>
                    </w:rPr>
                    <w:t>1. Rīcības virziens</w:t>
                  </w:r>
                </w:p>
              </w:tc>
              <w:tc>
                <w:tcPr>
                  <w:tcW w:w="12787" w:type="dxa"/>
                  <w:gridSpan w:val="5"/>
                  <w:tcBorders>
                    <w:top w:val="single" w:sz="8" w:space="0" w:color="414142"/>
                    <w:left w:val="single" w:sz="8" w:space="0" w:color="414142"/>
                    <w:bottom w:val="single" w:sz="8" w:space="0" w:color="414142"/>
                    <w:right w:val="single" w:sz="8" w:space="0" w:color="414142"/>
                  </w:tcBorders>
                  <w:shd w:val="clear" w:color="auto" w:fill="C5E0B3" w:themeFill="accent6" w:themeFillTint="66"/>
                  <w:vAlign w:val="center"/>
                  <w:hideMark/>
                </w:tcPr>
                <w:p w14:paraId="49E5B88E" w14:textId="0A09AE0B" w:rsidR="00AB453B" w:rsidRPr="001303A5" w:rsidRDefault="00AB453B"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Atkarības profilakses, preventīvie, problemātiskā spēlētāja atbalsts un sabiedrības izglītojoši pasākumi.</w:t>
                  </w:r>
                </w:p>
              </w:tc>
            </w:tr>
            <w:tr w:rsidR="004077F4" w:rsidRPr="001303A5" w14:paraId="4A1E2631" w14:textId="1BD49440" w:rsidTr="004E33DF">
              <w:trPr>
                <w:trHeight w:val="1328"/>
              </w:trPr>
              <w:tc>
                <w:tcPr>
                  <w:tcW w:w="821" w:type="dxa"/>
                  <w:tcBorders>
                    <w:top w:val="nil"/>
                    <w:left w:val="single" w:sz="8" w:space="0" w:color="414142"/>
                    <w:bottom w:val="nil"/>
                    <w:right w:val="nil"/>
                  </w:tcBorders>
                  <w:shd w:val="clear" w:color="auto" w:fill="auto"/>
                  <w:vAlign w:val="center"/>
                  <w:hideMark/>
                </w:tcPr>
                <w:p w14:paraId="3B45AD22" w14:textId="77777777" w:rsidR="00161ACA" w:rsidRPr="001303A5" w:rsidRDefault="00161ACA" w:rsidP="0007095F">
                  <w:pPr>
                    <w:spacing w:after="0" w:line="240" w:lineRule="auto"/>
                    <w:rPr>
                      <w:rFonts w:ascii="Times New Roman" w:eastAsia="Times New Roman" w:hAnsi="Times New Roman" w:cs="Times New Roman"/>
                      <w:b/>
                      <w:bCs/>
                      <w:color w:val="000000" w:themeColor="text1"/>
                      <w:sz w:val="24"/>
                      <w:szCs w:val="24"/>
                      <w:lang w:eastAsia="lv-LV"/>
                    </w:rPr>
                  </w:pPr>
                  <w:r w:rsidRPr="001303A5">
                    <w:rPr>
                      <w:rFonts w:ascii="Times New Roman" w:eastAsia="Times New Roman" w:hAnsi="Times New Roman" w:cs="Times New Roman"/>
                      <w:b/>
                      <w:bCs/>
                      <w:color w:val="000000" w:themeColor="text1"/>
                      <w:sz w:val="24"/>
                      <w:szCs w:val="24"/>
                      <w:lang w:eastAsia="lv-LV"/>
                    </w:rPr>
                    <w:t>Nr. p. k.</w:t>
                  </w:r>
                </w:p>
              </w:tc>
              <w:tc>
                <w:tcPr>
                  <w:tcW w:w="1661" w:type="dxa"/>
                  <w:tcBorders>
                    <w:top w:val="nil"/>
                    <w:left w:val="single" w:sz="8" w:space="0" w:color="414142"/>
                    <w:bottom w:val="nil"/>
                    <w:right w:val="nil"/>
                  </w:tcBorders>
                  <w:shd w:val="clear" w:color="auto" w:fill="auto"/>
                  <w:vAlign w:val="center"/>
                  <w:hideMark/>
                </w:tcPr>
                <w:p w14:paraId="7B0FBB14" w14:textId="77777777" w:rsidR="00161ACA" w:rsidRPr="001303A5" w:rsidRDefault="00161ACA" w:rsidP="0007095F">
                  <w:pPr>
                    <w:spacing w:after="0" w:line="240" w:lineRule="auto"/>
                    <w:jc w:val="center"/>
                    <w:rPr>
                      <w:rFonts w:ascii="Times New Roman" w:eastAsia="Times New Roman" w:hAnsi="Times New Roman" w:cs="Times New Roman"/>
                      <w:b/>
                      <w:bCs/>
                      <w:color w:val="000000" w:themeColor="text1"/>
                      <w:sz w:val="24"/>
                      <w:szCs w:val="24"/>
                      <w:lang w:eastAsia="lv-LV"/>
                    </w:rPr>
                  </w:pPr>
                  <w:r w:rsidRPr="001303A5">
                    <w:rPr>
                      <w:rFonts w:ascii="Times New Roman" w:eastAsia="Times New Roman" w:hAnsi="Times New Roman" w:cs="Times New Roman"/>
                      <w:b/>
                      <w:bCs/>
                      <w:color w:val="000000" w:themeColor="text1"/>
                      <w:sz w:val="24"/>
                      <w:szCs w:val="24"/>
                      <w:lang w:eastAsia="lv-LV"/>
                    </w:rPr>
                    <w:t>Pasākums</w:t>
                  </w:r>
                </w:p>
              </w:tc>
              <w:tc>
                <w:tcPr>
                  <w:tcW w:w="1716" w:type="dxa"/>
                  <w:tcBorders>
                    <w:top w:val="nil"/>
                    <w:left w:val="single" w:sz="8" w:space="0" w:color="414142"/>
                    <w:bottom w:val="nil"/>
                    <w:right w:val="single" w:sz="8" w:space="0" w:color="414142"/>
                  </w:tcBorders>
                  <w:shd w:val="clear" w:color="auto" w:fill="auto"/>
                  <w:vAlign w:val="center"/>
                  <w:hideMark/>
                </w:tcPr>
                <w:p w14:paraId="2588E448" w14:textId="77777777" w:rsidR="00161ACA" w:rsidRPr="001303A5" w:rsidRDefault="00161ACA" w:rsidP="0007095F">
                  <w:pPr>
                    <w:spacing w:after="0" w:line="240" w:lineRule="auto"/>
                    <w:jc w:val="center"/>
                    <w:rPr>
                      <w:rFonts w:ascii="Times New Roman" w:eastAsia="Times New Roman" w:hAnsi="Times New Roman" w:cs="Times New Roman"/>
                      <w:b/>
                      <w:bCs/>
                      <w:color w:val="000000" w:themeColor="text1"/>
                      <w:sz w:val="24"/>
                      <w:szCs w:val="24"/>
                      <w:lang w:eastAsia="lv-LV"/>
                    </w:rPr>
                  </w:pPr>
                  <w:r w:rsidRPr="001303A5">
                    <w:rPr>
                      <w:rFonts w:ascii="Times New Roman" w:eastAsia="Times New Roman" w:hAnsi="Times New Roman" w:cs="Times New Roman"/>
                      <w:b/>
                      <w:bCs/>
                      <w:color w:val="000000" w:themeColor="text1"/>
                      <w:sz w:val="24"/>
                      <w:szCs w:val="24"/>
                      <w:lang w:eastAsia="lv-LV"/>
                    </w:rPr>
                    <w:t>Darbības rezultāts</w:t>
                  </w:r>
                </w:p>
              </w:tc>
              <w:tc>
                <w:tcPr>
                  <w:tcW w:w="1658" w:type="dxa"/>
                  <w:tcBorders>
                    <w:top w:val="nil"/>
                    <w:left w:val="nil"/>
                    <w:bottom w:val="nil"/>
                    <w:right w:val="single" w:sz="8" w:space="0" w:color="414142"/>
                  </w:tcBorders>
                  <w:shd w:val="clear" w:color="auto" w:fill="auto"/>
                  <w:vAlign w:val="center"/>
                  <w:hideMark/>
                </w:tcPr>
                <w:p w14:paraId="0FAA54EF" w14:textId="77777777" w:rsidR="00161ACA" w:rsidRPr="001303A5" w:rsidRDefault="00161ACA" w:rsidP="0007095F">
                  <w:pPr>
                    <w:spacing w:after="0" w:line="240" w:lineRule="auto"/>
                    <w:jc w:val="center"/>
                    <w:rPr>
                      <w:rFonts w:ascii="Times New Roman" w:eastAsia="Times New Roman" w:hAnsi="Times New Roman" w:cs="Times New Roman"/>
                      <w:b/>
                      <w:bCs/>
                      <w:color w:val="000000" w:themeColor="text1"/>
                      <w:sz w:val="24"/>
                      <w:szCs w:val="24"/>
                      <w:lang w:eastAsia="lv-LV"/>
                    </w:rPr>
                  </w:pPr>
                  <w:r w:rsidRPr="001303A5">
                    <w:rPr>
                      <w:rFonts w:ascii="Times New Roman" w:eastAsia="Times New Roman" w:hAnsi="Times New Roman" w:cs="Times New Roman"/>
                      <w:b/>
                      <w:bCs/>
                      <w:color w:val="000000" w:themeColor="text1"/>
                      <w:sz w:val="24"/>
                      <w:szCs w:val="24"/>
                      <w:lang w:eastAsia="lv-LV"/>
                    </w:rPr>
                    <w:t>Rezultatīvais rādītājs</w:t>
                  </w:r>
                </w:p>
              </w:tc>
              <w:tc>
                <w:tcPr>
                  <w:tcW w:w="1583" w:type="dxa"/>
                  <w:tcBorders>
                    <w:top w:val="nil"/>
                    <w:left w:val="nil"/>
                    <w:bottom w:val="nil"/>
                    <w:right w:val="single" w:sz="8" w:space="0" w:color="414142"/>
                  </w:tcBorders>
                  <w:shd w:val="clear" w:color="auto" w:fill="auto"/>
                  <w:vAlign w:val="center"/>
                  <w:hideMark/>
                </w:tcPr>
                <w:p w14:paraId="7734FD96" w14:textId="5F82AD22" w:rsidR="00161ACA" w:rsidRPr="001303A5" w:rsidRDefault="00161ACA" w:rsidP="0007095F">
                  <w:pPr>
                    <w:spacing w:after="0" w:line="240" w:lineRule="auto"/>
                    <w:jc w:val="center"/>
                    <w:rPr>
                      <w:rFonts w:ascii="Times New Roman" w:eastAsia="Times New Roman" w:hAnsi="Times New Roman" w:cs="Times New Roman"/>
                      <w:b/>
                      <w:bCs/>
                      <w:color w:val="000000" w:themeColor="text1"/>
                      <w:sz w:val="24"/>
                      <w:szCs w:val="24"/>
                      <w:lang w:eastAsia="lv-LV"/>
                    </w:rPr>
                  </w:pPr>
                  <w:r w:rsidRPr="001303A5">
                    <w:rPr>
                      <w:rFonts w:ascii="Times New Roman" w:eastAsia="Times New Roman" w:hAnsi="Times New Roman" w:cs="Times New Roman"/>
                      <w:b/>
                      <w:bCs/>
                      <w:color w:val="000000" w:themeColor="text1"/>
                      <w:sz w:val="24"/>
                      <w:szCs w:val="24"/>
                      <w:lang w:eastAsia="lv-LV"/>
                    </w:rPr>
                    <w:t xml:space="preserve">Atbildīgā </w:t>
                  </w:r>
                  <w:r w:rsidR="00AB453B" w:rsidRPr="001303A5">
                    <w:rPr>
                      <w:rFonts w:ascii="Times New Roman" w:eastAsia="Times New Roman" w:hAnsi="Times New Roman" w:cs="Times New Roman"/>
                      <w:b/>
                      <w:bCs/>
                      <w:color w:val="000000" w:themeColor="text1"/>
                      <w:sz w:val="24"/>
                      <w:szCs w:val="24"/>
                      <w:lang w:eastAsia="lv-LV"/>
                    </w:rPr>
                    <w:t xml:space="preserve">(līdzatbildīgā) </w:t>
                  </w:r>
                  <w:r w:rsidRPr="001303A5">
                    <w:rPr>
                      <w:rFonts w:ascii="Times New Roman" w:eastAsia="Times New Roman" w:hAnsi="Times New Roman" w:cs="Times New Roman"/>
                      <w:b/>
                      <w:bCs/>
                      <w:color w:val="000000" w:themeColor="text1"/>
                      <w:sz w:val="24"/>
                      <w:szCs w:val="24"/>
                      <w:lang w:eastAsia="lv-LV"/>
                    </w:rPr>
                    <w:t>institūcija</w:t>
                  </w:r>
                </w:p>
                <w:p w14:paraId="66CB7242" w14:textId="3338D648" w:rsidR="00161ACA" w:rsidRPr="001303A5" w:rsidRDefault="00161ACA" w:rsidP="0007095F">
                  <w:pPr>
                    <w:spacing w:after="0" w:line="240" w:lineRule="auto"/>
                    <w:jc w:val="center"/>
                    <w:rPr>
                      <w:rFonts w:ascii="Times New Roman" w:eastAsia="Times New Roman" w:hAnsi="Times New Roman" w:cs="Times New Roman"/>
                      <w:b/>
                      <w:bCs/>
                      <w:color w:val="000000" w:themeColor="text1"/>
                      <w:sz w:val="24"/>
                      <w:szCs w:val="24"/>
                      <w:lang w:eastAsia="lv-LV"/>
                    </w:rPr>
                  </w:pPr>
                </w:p>
              </w:tc>
              <w:tc>
                <w:tcPr>
                  <w:tcW w:w="1510" w:type="dxa"/>
                  <w:tcBorders>
                    <w:top w:val="nil"/>
                    <w:left w:val="nil"/>
                    <w:bottom w:val="nil"/>
                    <w:right w:val="single" w:sz="8" w:space="0" w:color="414142"/>
                  </w:tcBorders>
                  <w:shd w:val="clear" w:color="auto" w:fill="auto"/>
                  <w:vAlign w:val="center"/>
                  <w:hideMark/>
                </w:tcPr>
                <w:p w14:paraId="7B2C327B" w14:textId="10A6BB73" w:rsidR="00161ACA" w:rsidRPr="001303A5" w:rsidRDefault="00417CC8" w:rsidP="0007095F">
                  <w:pPr>
                    <w:spacing w:after="0" w:line="240" w:lineRule="auto"/>
                    <w:jc w:val="center"/>
                    <w:rPr>
                      <w:rFonts w:ascii="Times New Roman" w:eastAsia="Times New Roman" w:hAnsi="Times New Roman" w:cs="Times New Roman"/>
                      <w:b/>
                      <w:bCs/>
                      <w:color w:val="000000" w:themeColor="text1"/>
                      <w:sz w:val="24"/>
                      <w:szCs w:val="24"/>
                      <w:lang w:eastAsia="lv-LV"/>
                    </w:rPr>
                  </w:pPr>
                  <w:r w:rsidRPr="001303A5">
                    <w:rPr>
                      <w:rFonts w:ascii="Times New Roman" w:hAnsi="Times New Roman" w:cs="Times New Roman"/>
                      <w:b/>
                      <w:bCs/>
                      <w:color w:val="000000" w:themeColor="text1"/>
                      <w:sz w:val="24"/>
                      <w:szCs w:val="24"/>
                      <w:shd w:val="clear" w:color="auto" w:fill="FFFFFF"/>
                    </w:rPr>
                    <w:t>Izpildes termiņš</w:t>
                  </w:r>
                </w:p>
              </w:tc>
              <w:tc>
                <w:tcPr>
                  <w:tcW w:w="6320" w:type="dxa"/>
                  <w:tcBorders>
                    <w:top w:val="nil"/>
                    <w:left w:val="nil"/>
                    <w:bottom w:val="nil"/>
                    <w:right w:val="single" w:sz="8" w:space="0" w:color="414142"/>
                  </w:tcBorders>
                </w:tcPr>
                <w:p w14:paraId="163742D7" w14:textId="77777777" w:rsidR="00EE3CDE" w:rsidRPr="001303A5" w:rsidRDefault="00EE3CDE" w:rsidP="0007095F">
                  <w:pPr>
                    <w:spacing w:after="0" w:line="240" w:lineRule="auto"/>
                    <w:jc w:val="center"/>
                    <w:rPr>
                      <w:rFonts w:ascii="Times New Roman" w:eastAsia="Times New Roman" w:hAnsi="Times New Roman" w:cs="Times New Roman"/>
                      <w:b/>
                      <w:bCs/>
                      <w:color w:val="000000" w:themeColor="text1"/>
                      <w:sz w:val="24"/>
                      <w:szCs w:val="24"/>
                      <w:lang w:eastAsia="lv-LV"/>
                    </w:rPr>
                  </w:pPr>
                </w:p>
                <w:p w14:paraId="21172F6E" w14:textId="77777777" w:rsidR="00EE3CDE" w:rsidRPr="001303A5" w:rsidRDefault="00EE3CDE" w:rsidP="0007095F">
                  <w:pPr>
                    <w:spacing w:after="0" w:line="240" w:lineRule="auto"/>
                    <w:jc w:val="center"/>
                    <w:rPr>
                      <w:rFonts w:ascii="Times New Roman" w:eastAsia="Times New Roman" w:hAnsi="Times New Roman" w:cs="Times New Roman"/>
                      <w:b/>
                      <w:bCs/>
                      <w:color w:val="000000" w:themeColor="text1"/>
                      <w:sz w:val="24"/>
                      <w:szCs w:val="24"/>
                      <w:lang w:eastAsia="lv-LV"/>
                    </w:rPr>
                  </w:pPr>
                </w:p>
                <w:p w14:paraId="4548171E" w14:textId="610BE9DA" w:rsidR="00161ACA" w:rsidRPr="001303A5" w:rsidRDefault="00124742" w:rsidP="0007095F">
                  <w:pPr>
                    <w:spacing w:after="0" w:line="240" w:lineRule="auto"/>
                    <w:jc w:val="center"/>
                    <w:rPr>
                      <w:rFonts w:ascii="Times New Roman" w:eastAsia="Times New Roman" w:hAnsi="Times New Roman" w:cs="Times New Roman"/>
                      <w:b/>
                      <w:bCs/>
                      <w:color w:val="000000" w:themeColor="text1"/>
                      <w:sz w:val="24"/>
                      <w:szCs w:val="24"/>
                      <w:lang w:eastAsia="lv-LV"/>
                    </w:rPr>
                  </w:pPr>
                  <w:r w:rsidRPr="001303A5">
                    <w:rPr>
                      <w:rFonts w:ascii="Times New Roman" w:eastAsia="Times New Roman" w:hAnsi="Times New Roman" w:cs="Times New Roman"/>
                      <w:b/>
                      <w:bCs/>
                      <w:color w:val="000000" w:themeColor="text1"/>
                      <w:sz w:val="24"/>
                      <w:szCs w:val="24"/>
                      <w:lang w:eastAsia="lv-LV"/>
                    </w:rPr>
                    <w:t>Izpildes progress</w:t>
                  </w:r>
                </w:p>
              </w:tc>
            </w:tr>
            <w:tr w:rsidR="004077F4" w:rsidRPr="001303A5" w14:paraId="03FD31B5" w14:textId="48C7EC04" w:rsidTr="004E33DF">
              <w:trPr>
                <w:trHeight w:val="330"/>
              </w:trPr>
              <w:tc>
                <w:tcPr>
                  <w:tcW w:w="15269" w:type="dxa"/>
                  <w:gridSpan w:val="7"/>
                  <w:tcBorders>
                    <w:top w:val="single" w:sz="8" w:space="0" w:color="auto"/>
                    <w:left w:val="single" w:sz="8" w:space="0" w:color="auto"/>
                    <w:bottom w:val="single" w:sz="8" w:space="0" w:color="auto"/>
                    <w:right w:val="single" w:sz="8" w:space="0" w:color="000000"/>
                  </w:tcBorders>
                  <w:shd w:val="clear" w:color="auto" w:fill="auto"/>
                  <w:noWrap/>
                  <w:hideMark/>
                </w:tcPr>
                <w:p w14:paraId="38B643C0" w14:textId="24DBC10B" w:rsidR="00AB453B" w:rsidRPr="001303A5" w:rsidRDefault="00AB453B"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1.RV 1.UZD. Noteikt vecuma ierobežojumu dalībai azartspēlēs no 21 gada vecuma.</w:t>
                  </w:r>
                </w:p>
              </w:tc>
            </w:tr>
            <w:tr w:rsidR="004077F4" w:rsidRPr="001303A5" w14:paraId="5FADED63" w14:textId="49E1476C" w:rsidTr="004E33DF">
              <w:trPr>
                <w:trHeight w:val="75"/>
              </w:trPr>
              <w:tc>
                <w:tcPr>
                  <w:tcW w:w="821" w:type="dxa"/>
                  <w:tcBorders>
                    <w:top w:val="nil"/>
                    <w:left w:val="single" w:sz="8" w:space="0" w:color="auto"/>
                    <w:bottom w:val="nil"/>
                    <w:right w:val="single" w:sz="8" w:space="0" w:color="auto"/>
                  </w:tcBorders>
                  <w:shd w:val="clear" w:color="auto" w:fill="9CC2E5" w:themeFill="accent1" w:themeFillTint="99"/>
                  <w:hideMark/>
                </w:tcPr>
                <w:p w14:paraId="23689A50" w14:textId="62B0D240" w:rsidR="00161ACA" w:rsidRPr="001303A5" w:rsidRDefault="00161ACA"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1.1.1.</w:t>
                  </w:r>
                </w:p>
              </w:tc>
              <w:tc>
                <w:tcPr>
                  <w:tcW w:w="1661" w:type="dxa"/>
                  <w:tcBorders>
                    <w:top w:val="nil"/>
                    <w:left w:val="nil"/>
                    <w:bottom w:val="nil"/>
                    <w:right w:val="single" w:sz="8" w:space="0" w:color="auto"/>
                  </w:tcBorders>
                  <w:shd w:val="clear" w:color="auto" w:fill="9CC2E5" w:themeFill="accent1" w:themeFillTint="99"/>
                  <w:hideMark/>
                </w:tcPr>
                <w:p w14:paraId="7EF4B352" w14:textId="7C5934FE" w:rsidR="00161ACA" w:rsidRPr="001303A5" w:rsidRDefault="00161ACA"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Izstrādāti grozījumi Azartspēļu un izložu likumā.</w:t>
                  </w:r>
                </w:p>
              </w:tc>
              <w:tc>
                <w:tcPr>
                  <w:tcW w:w="1716" w:type="dxa"/>
                  <w:tcBorders>
                    <w:top w:val="nil"/>
                    <w:left w:val="nil"/>
                    <w:bottom w:val="nil"/>
                    <w:right w:val="single" w:sz="8" w:space="0" w:color="auto"/>
                  </w:tcBorders>
                  <w:shd w:val="clear" w:color="auto" w:fill="9CC2E5" w:themeFill="accent1" w:themeFillTint="99"/>
                  <w:hideMark/>
                </w:tcPr>
                <w:p w14:paraId="0C903CD7" w14:textId="77777777" w:rsidR="00161ACA" w:rsidRPr="001303A5" w:rsidRDefault="00161ACA"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Ierobežota piekļuve personām, kuras nav sasniegušas 21 gada vecumu, dalībai azartspēlēs.</w:t>
                  </w:r>
                </w:p>
              </w:tc>
              <w:tc>
                <w:tcPr>
                  <w:tcW w:w="1658" w:type="dxa"/>
                  <w:tcBorders>
                    <w:top w:val="nil"/>
                    <w:left w:val="nil"/>
                    <w:bottom w:val="nil"/>
                    <w:right w:val="single" w:sz="8" w:space="0" w:color="auto"/>
                  </w:tcBorders>
                  <w:shd w:val="clear" w:color="auto" w:fill="9CC2E5" w:themeFill="accent1" w:themeFillTint="99"/>
                  <w:hideMark/>
                </w:tcPr>
                <w:p w14:paraId="147AB4E3" w14:textId="77777777" w:rsidR="00161ACA" w:rsidRPr="001303A5" w:rsidRDefault="00161ACA"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Nav konstatēti gadījumi, kad persona, kura jaunāka par 21 gadu, piedalās azartspēlēs.</w:t>
                  </w:r>
                </w:p>
              </w:tc>
              <w:tc>
                <w:tcPr>
                  <w:tcW w:w="1583" w:type="dxa"/>
                  <w:tcBorders>
                    <w:top w:val="nil"/>
                    <w:left w:val="nil"/>
                    <w:bottom w:val="nil"/>
                    <w:right w:val="single" w:sz="8" w:space="0" w:color="414142"/>
                  </w:tcBorders>
                  <w:shd w:val="clear" w:color="auto" w:fill="9CC2E5" w:themeFill="accent1" w:themeFillTint="99"/>
                  <w:hideMark/>
                </w:tcPr>
                <w:p w14:paraId="2CBE9ED5" w14:textId="5F89A03C" w:rsidR="00161ACA" w:rsidRPr="001303A5" w:rsidRDefault="00161ACA"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FM</w:t>
                  </w:r>
                  <w:r w:rsidR="001A70D5" w:rsidRPr="001303A5">
                    <w:rPr>
                      <w:rFonts w:ascii="Times New Roman" w:eastAsia="Times New Roman" w:hAnsi="Times New Roman" w:cs="Times New Roman"/>
                      <w:color w:val="000000" w:themeColor="text1"/>
                      <w:sz w:val="24"/>
                      <w:szCs w:val="24"/>
                      <w:lang w:eastAsia="lv-LV"/>
                    </w:rPr>
                    <w:t xml:space="preserve"> (</w:t>
                  </w:r>
                  <w:r w:rsidR="00146081" w:rsidRPr="001303A5">
                    <w:rPr>
                      <w:rFonts w:ascii="Times New Roman" w:eastAsia="Times New Roman" w:hAnsi="Times New Roman" w:cs="Times New Roman"/>
                      <w:color w:val="000000" w:themeColor="text1"/>
                      <w:sz w:val="24"/>
                      <w:szCs w:val="24"/>
                      <w:lang w:eastAsia="lv-LV"/>
                    </w:rPr>
                    <w:t>IAUI</w:t>
                  </w:r>
                  <w:r w:rsidR="001A70D5" w:rsidRPr="001303A5">
                    <w:rPr>
                      <w:rFonts w:ascii="Times New Roman" w:eastAsia="Times New Roman" w:hAnsi="Times New Roman" w:cs="Times New Roman"/>
                      <w:color w:val="000000" w:themeColor="text1"/>
                      <w:sz w:val="24"/>
                      <w:szCs w:val="24"/>
                      <w:lang w:eastAsia="lv-LV"/>
                    </w:rPr>
                    <w:t>)</w:t>
                  </w:r>
                </w:p>
                <w:p w14:paraId="62FBCDCC" w14:textId="59006A38" w:rsidR="00161ACA" w:rsidRPr="001303A5" w:rsidRDefault="00161ACA" w:rsidP="0007095F">
                  <w:pPr>
                    <w:spacing w:after="0" w:line="240" w:lineRule="auto"/>
                    <w:jc w:val="center"/>
                    <w:rPr>
                      <w:rFonts w:ascii="Times New Roman" w:eastAsia="Times New Roman" w:hAnsi="Times New Roman" w:cs="Times New Roman"/>
                      <w:color w:val="000000" w:themeColor="text1"/>
                      <w:sz w:val="24"/>
                      <w:szCs w:val="24"/>
                      <w:lang w:eastAsia="lv-LV"/>
                    </w:rPr>
                  </w:pPr>
                </w:p>
              </w:tc>
              <w:tc>
                <w:tcPr>
                  <w:tcW w:w="1510" w:type="dxa"/>
                  <w:tcBorders>
                    <w:top w:val="nil"/>
                    <w:left w:val="nil"/>
                    <w:bottom w:val="nil"/>
                    <w:right w:val="single" w:sz="8" w:space="0" w:color="414142"/>
                  </w:tcBorders>
                  <w:shd w:val="clear" w:color="auto" w:fill="9CC2E5" w:themeFill="accent1" w:themeFillTint="99"/>
                  <w:hideMark/>
                </w:tcPr>
                <w:p w14:paraId="7EE2D90E" w14:textId="57F72CAC" w:rsidR="00161ACA" w:rsidRPr="001303A5" w:rsidRDefault="00161ACA"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30.06.2022.</w:t>
                  </w:r>
                </w:p>
              </w:tc>
              <w:tc>
                <w:tcPr>
                  <w:tcW w:w="6320" w:type="dxa"/>
                  <w:tcBorders>
                    <w:top w:val="nil"/>
                    <w:left w:val="nil"/>
                    <w:bottom w:val="nil"/>
                    <w:right w:val="single" w:sz="8" w:space="0" w:color="414142"/>
                  </w:tcBorders>
                  <w:shd w:val="clear" w:color="auto" w:fill="9CC2E5" w:themeFill="accent1" w:themeFillTint="99"/>
                </w:tcPr>
                <w:p w14:paraId="627DC3AA" w14:textId="6293DF35" w:rsidR="00B37DF2" w:rsidRPr="001303A5" w:rsidRDefault="00B37DF2" w:rsidP="0007095F">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Izstrādāts Likumprojekts, kas Ministru kabineta 2024.gada 13.augusta (</w:t>
                  </w:r>
                  <w:r w:rsidRPr="006311B6">
                    <w:rPr>
                      <w:rFonts w:ascii="Times New Roman" w:hAnsi="Times New Roman" w:cs="Times New Roman"/>
                      <w:color w:val="000000" w:themeColor="text1"/>
                      <w:sz w:val="24"/>
                      <w:szCs w:val="24"/>
                    </w:rPr>
                    <w:t>prot</w:t>
                  </w:r>
                  <w:r>
                    <w:rPr>
                      <w:rFonts w:ascii="Times New Roman" w:hAnsi="Times New Roman" w:cs="Times New Roman"/>
                      <w:color w:val="000000" w:themeColor="text1"/>
                      <w:sz w:val="24"/>
                      <w:szCs w:val="24"/>
                    </w:rPr>
                    <w:t>.</w:t>
                  </w:r>
                  <w:r w:rsidRPr="006311B6">
                    <w:rPr>
                      <w:rFonts w:ascii="Times New Roman" w:hAnsi="Times New Roman" w:cs="Times New Roman"/>
                      <w:color w:val="000000" w:themeColor="text1"/>
                      <w:sz w:val="24"/>
                      <w:szCs w:val="24"/>
                    </w:rPr>
                    <w:t xml:space="preserve"> Nr. 31</w:t>
                  </w:r>
                  <w:r>
                    <w:rPr>
                      <w:rFonts w:ascii="Times New Roman" w:hAnsi="Times New Roman" w:cs="Times New Roman"/>
                      <w:color w:val="000000" w:themeColor="text1"/>
                      <w:sz w:val="24"/>
                      <w:szCs w:val="24"/>
                    </w:rPr>
                    <w:t xml:space="preserve"> </w:t>
                  </w:r>
                  <w:r w:rsidRPr="006311B6">
                    <w:rPr>
                      <w:rFonts w:ascii="Times New Roman" w:hAnsi="Times New Roman" w:cs="Times New Roman"/>
                      <w:color w:val="000000" w:themeColor="text1"/>
                      <w:sz w:val="24"/>
                      <w:szCs w:val="24"/>
                    </w:rPr>
                    <w:t>59. §</w:t>
                  </w:r>
                  <w:r>
                    <w:rPr>
                      <w:rFonts w:ascii="Times New Roman" w:hAnsi="Times New Roman" w:cs="Times New Roman"/>
                      <w:color w:val="000000" w:themeColor="text1"/>
                      <w:sz w:val="24"/>
                      <w:szCs w:val="24"/>
                    </w:rPr>
                    <w:t>) sēdē izskatīts un atbalstīts.</w:t>
                  </w:r>
                </w:p>
              </w:tc>
            </w:tr>
            <w:tr w:rsidR="004077F4" w:rsidRPr="001303A5" w14:paraId="6E3D3028" w14:textId="6DB19B90" w:rsidTr="004E33DF">
              <w:trPr>
                <w:trHeight w:val="660"/>
              </w:trPr>
              <w:tc>
                <w:tcPr>
                  <w:tcW w:w="15269" w:type="dxa"/>
                  <w:gridSpan w:val="7"/>
                  <w:tcBorders>
                    <w:top w:val="single" w:sz="8" w:space="0" w:color="auto"/>
                    <w:left w:val="single" w:sz="8" w:space="0" w:color="auto"/>
                    <w:bottom w:val="single" w:sz="8" w:space="0" w:color="auto"/>
                    <w:right w:val="single" w:sz="8" w:space="0" w:color="000000"/>
                  </w:tcBorders>
                  <w:shd w:val="clear" w:color="auto" w:fill="auto"/>
                  <w:noWrap/>
                  <w:hideMark/>
                </w:tcPr>
                <w:p w14:paraId="51A9D966" w14:textId="7002A968" w:rsidR="00AB453B" w:rsidRPr="001303A5" w:rsidRDefault="00AB453B"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1.RV 2.UZD. Normatīvajos aktos noteikt vecuma ierobežojumu piedalīties izlozēs personām, kas nav sasniegušas 18 gadus, nodrošinot personu apliecinošu dokumentu pārbaudi tirdzniecības vietās.</w:t>
                  </w:r>
                </w:p>
              </w:tc>
            </w:tr>
            <w:tr w:rsidR="004077F4" w:rsidRPr="001303A5" w14:paraId="20BD582C" w14:textId="20CB81F5" w:rsidTr="004E33DF">
              <w:trPr>
                <w:trHeight w:val="1691"/>
              </w:trPr>
              <w:tc>
                <w:tcPr>
                  <w:tcW w:w="821" w:type="dxa"/>
                  <w:tcBorders>
                    <w:top w:val="nil"/>
                    <w:left w:val="single" w:sz="8" w:space="0" w:color="auto"/>
                    <w:bottom w:val="nil"/>
                    <w:right w:val="single" w:sz="8" w:space="0" w:color="auto"/>
                  </w:tcBorders>
                  <w:shd w:val="clear" w:color="auto" w:fill="9CC2E5" w:themeFill="accent1" w:themeFillTint="99"/>
                  <w:hideMark/>
                </w:tcPr>
                <w:p w14:paraId="3C6D5A81" w14:textId="0DAFA9C8" w:rsidR="00161ACA" w:rsidRPr="001303A5" w:rsidRDefault="00161ACA"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1.2.1.</w:t>
                  </w:r>
                </w:p>
              </w:tc>
              <w:tc>
                <w:tcPr>
                  <w:tcW w:w="1661" w:type="dxa"/>
                  <w:tcBorders>
                    <w:top w:val="nil"/>
                    <w:left w:val="nil"/>
                    <w:bottom w:val="nil"/>
                    <w:right w:val="single" w:sz="8" w:space="0" w:color="auto"/>
                  </w:tcBorders>
                  <w:shd w:val="clear" w:color="auto" w:fill="9CC2E5" w:themeFill="accent1" w:themeFillTint="99"/>
                  <w:hideMark/>
                </w:tcPr>
                <w:p w14:paraId="4A35D6F6" w14:textId="223D891B" w:rsidR="00161ACA" w:rsidRPr="001303A5" w:rsidRDefault="00161ACA"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Izstrādāti grozījumi Azartspēļu un izložu likumā.</w:t>
                  </w:r>
                </w:p>
              </w:tc>
              <w:tc>
                <w:tcPr>
                  <w:tcW w:w="1716" w:type="dxa"/>
                  <w:tcBorders>
                    <w:top w:val="nil"/>
                    <w:left w:val="nil"/>
                    <w:bottom w:val="nil"/>
                    <w:right w:val="single" w:sz="8" w:space="0" w:color="auto"/>
                  </w:tcBorders>
                  <w:shd w:val="clear" w:color="auto" w:fill="9CC2E5" w:themeFill="accent1" w:themeFillTint="99"/>
                  <w:hideMark/>
                </w:tcPr>
                <w:p w14:paraId="0E847BE1" w14:textId="77777777" w:rsidR="00161ACA" w:rsidRPr="001303A5" w:rsidRDefault="00161ACA"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Ierobežota piekļuve personām, kuras nav sasniegušas 18 gadu vecumu, dalībai izlozēs.</w:t>
                  </w:r>
                </w:p>
              </w:tc>
              <w:tc>
                <w:tcPr>
                  <w:tcW w:w="1658" w:type="dxa"/>
                  <w:tcBorders>
                    <w:top w:val="nil"/>
                    <w:left w:val="nil"/>
                    <w:bottom w:val="nil"/>
                    <w:right w:val="single" w:sz="8" w:space="0" w:color="auto"/>
                  </w:tcBorders>
                  <w:shd w:val="clear" w:color="auto" w:fill="9CC2E5" w:themeFill="accent1" w:themeFillTint="99"/>
                  <w:hideMark/>
                </w:tcPr>
                <w:p w14:paraId="0B91186B" w14:textId="77777777" w:rsidR="00161ACA" w:rsidRPr="001303A5" w:rsidRDefault="00161ACA"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Nav konstatēti gadījumi, kad persona, kura jaunāka par 18 gadiem, piedalās izlozēs.</w:t>
                  </w:r>
                </w:p>
              </w:tc>
              <w:tc>
                <w:tcPr>
                  <w:tcW w:w="1583" w:type="dxa"/>
                  <w:tcBorders>
                    <w:top w:val="nil"/>
                    <w:left w:val="nil"/>
                    <w:bottom w:val="nil"/>
                    <w:right w:val="single" w:sz="8" w:space="0" w:color="414142"/>
                  </w:tcBorders>
                  <w:shd w:val="clear" w:color="auto" w:fill="9CC2E5" w:themeFill="accent1" w:themeFillTint="99"/>
                  <w:hideMark/>
                </w:tcPr>
                <w:p w14:paraId="5E375539" w14:textId="5AE908EE" w:rsidR="00161ACA" w:rsidRPr="001303A5" w:rsidRDefault="00161ACA"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FM</w:t>
                  </w:r>
                  <w:r w:rsidR="00514453" w:rsidRPr="001303A5">
                    <w:rPr>
                      <w:rFonts w:ascii="Times New Roman" w:eastAsia="Times New Roman" w:hAnsi="Times New Roman" w:cs="Times New Roman"/>
                      <w:color w:val="000000" w:themeColor="text1"/>
                      <w:sz w:val="24"/>
                      <w:szCs w:val="24"/>
                      <w:lang w:eastAsia="lv-LV"/>
                    </w:rPr>
                    <w:t xml:space="preserve"> (</w:t>
                  </w:r>
                  <w:r w:rsidR="00146081" w:rsidRPr="001303A5">
                    <w:rPr>
                      <w:rFonts w:ascii="Times New Roman" w:eastAsia="Times New Roman" w:hAnsi="Times New Roman" w:cs="Times New Roman"/>
                      <w:color w:val="000000" w:themeColor="text1"/>
                      <w:sz w:val="24"/>
                      <w:szCs w:val="24"/>
                      <w:lang w:eastAsia="lv-LV"/>
                    </w:rPr>
                    <w:t>IAUI</w:t>
                  </w:r>
                  <w:r w:rsidR="00514453" w:rsidRPr="001303A5">
                    <w:rPr>
                      <w:rFonts w:ascii="Times New Roman" w:eastAsia="Times New Roman" w:hAnsi="Times New Roman" w:cs="Times New Roman"/>
                      <w:color w:val="000000" w:themeColor="text1"/>
                      <w:sz w:val="24"/>
                      <w:szCs w:val="24"/>
                      <w:lang w:eastAsia="lv-LV"/>
                    </w:rPr>
                    <w:t>)</w:t>
                  </w:r>
                </w:p>
                <w:p w14:paraId="568BCFAE" w14:textId="1ED657A6" w:rsidR="00161ACA" w:rsidRPr="001303A5" w:rsidRDefault="00161ACA" w:rsidP="0007095F">
                  <w:pPr>
                    <w:spacing w:after="0" w:line="240" w:lineRule="auto"/>
                    <w:jc w:val="center"/>
                    <w:rPr>
                      <w:rFonts w:ascii="Times New Roman" w:eastAsia="Times New Roman" w:hAnsi="Times New Roman" w:cs="Times New Roman"/>
                      <w:color w:val="000000" w:themeColor="text1"/>
                      <w:sz w:val="24"/>
                      <w:szCs w:val="24"/>
                      <w:lang w:eastAsia="lv-LV"/>
                    </w:rPr>
                  </w:pPr>
                </w:p>
              </w:tc>
              <w:tc>
                <w:tcPr>
                  <w:tcW w:w="1510" w:type="dxa"/>
                  <w:tcBorders>
                    <w:top w:val="nil"/>
                    <w:left w:val="nil"/>
                    <w:bottom w:val="nil"/>
                    <w:right w:val="single" w:sz="8" w:space="0" w:color="414142"/>
                  </w:tcBorders>
                  <w:shd w:val="clear" w:color="auto" w:fill="9CC2E5" w:themeFill="accent1" w:themeFillTint="99"/>
                  <w:hideMark/>
                </w:tcPr>
                <w:p w14:paraId="5EA2A5BE" w14:textId="695DB7EB" w:rsidR="00161ACA" w:rsidRPr="001303A5" w:rsidRDefault="00161ACA"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30.06.2022.</w:t>
                  </w:r>
                </w:p>
              </w:tc>
              <w:tc>
                <w:tcPr>
                  <w:tcW w:w="6320" w:type="dxa"/>
                  <w:tcBorders>
                    <w:top w:val="nil"/>
                    <w:left w:val="nil"/>
                    <w:bottom w:val="nil"/>
                    <w:right w:val="single" w:sz="8" w:space="0" w:color="414142"/>
                  </w:tcBorders>
                  <w:shd w:val="clear" w:color="auto" w:fill="9CC2E5" w:themeFill="accent1" w:themeFillTint="99"/>
                </w:tcPr>
                <w:p w14:paraId="3A455664" w14:textId="3980FB85" w:rsidR="00161ACA" w:rsidRPr="001303A5" w:rsidRDefault="00B37DF2" w:rsidP="00E57362">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Izstrādāts Likumprojekts, kas Ministru kabineta 2024.gada 13.augusta (</w:t>
                  </w:r>
                  <w:r w:rsidRPr="006311B6">
                    <w:rPr>
                      <w:rFonts w:ascii="Times New Roman" w:hAnsi="Times New Roman" w:cs="Times New Roman"/>
                      <w:color w:val="000000" w:themeColor="text1"/>
                      <w:sz w:val="24"/>
                      <w:szCs w:val="24"/>
                    </w:rPr>
                    <w:t>prot</w:t>
                  </w:r>
                  <w:r>
                    <w:rPr>
                      <w:rFonts w:ascii="Times New Roman" w:hAnsi="Times New Roman" w:cs="Times New Roman"/>
                      <w:color w:val="000000" w:themeColor="text1"/>
                      <w:sz w:val="24"/>
                      <w:szCs w:val="24"/>
                    </w:rPr>
                    <w:t>.</w:t>
                  </w:r>
                  <w:r w:rsidRPr="006311B6">
                    <w:rPr>
                      <w:rFonts w:ascii="Times New Roman" w:hAnsi="Times New Roman" w:cs="Times New Roman"/>
                      <w:color w:val="000000" w:themeColor="text1"/>
                      <w:sz w:val="24"/>
                      <w:szCs w:val="24"/>
                    </w:rPr>
                    <w:t xml:space="preserve"> Nr. 31</w:t>
                  </w:r>
                  <w:r>
                    <w:rPr>
                      <w:rFonts w:ascii="Times New Roman" w:hAnsi="Times New Roman" w:cs="Times New Roman"/>
                      <w:color w:val="000000" w:themeColor="text1"/>
                      <w:sz w:val="24"/>
                      <w:szCs w:val="24"/>
                    </w:rPr>
                    <w:t xml:space="preserve"> </w:t>
                  </w:r>
                  <w:r w:rsidRPr="006311B6">
                    <w:rPr>
                      <w:rFonts w:ascii="Times New Roman" w:hAnsi="Times New Roman" w:cs="Times New Roman"/>
                      <w:color w:val="000000" w:themeColor="text1"/>
                      <w:sz w:val="24"/>
                      <w:szCs w:val="24"/>
                    </w:rPr>
                    <w:t>59. §</w:t>
                  </w:r>
                  <w:r>
                    <w:rPr>
                      <w:rFonts w:ascii="Times New Roman" w:hAnsi="Times New Roman" w:cs="Times New Roman"/>
                      <w:color w:val="000000" w:themeColor="text1"/>
                      <w:sz w:val="24"/>
                      <w:szCs w:val="24"/>
                    </w:rPr>
                    <w:t>) sēdē izskatīts un atbalstīts.</w:t>
                  </w:r>
                </w:p>
              </w:tc>
            </w:tr>
            <w:tr w:rsidR="004077F4" w:rsidRPr="001303A5" w14:paraId="74F616C3" w14:textId="5813115A" w:rsidTr="004E33DF">
              <w:trPr>
                <w:trHeight w:val="330"/>
              </w:trPr>
              <w:tc>
                <w:tcPr>
                  <w:tcW w:w="15269" w:type="dxa"/>
                  <w:gridSpan w:val="7"/>
                  <w:tcBorders>
                    <w:top w:val="single" w:sz="8" w:space="0" w:color="auto"/>
                    <w:left w:val="single" w:sz="8" w:space="0" w:color="auto"/>
                    <w:bottom w:val="single" w:sz="8" w:space="0" w:color="auto"/>
                    <w:right w:val="single" w:sz="8" w:space="0" w:color="000000"/>
                  </w:tcBorders>
                  <w:shd w:val="clear" w:color="auto" w:fill="auto"/>
                  <w:noWrap/>
                  <w:hideMark/>
                </w:tcPr>
                <w:p w14:paraId="6E8D918B" w14:textId="5D26C681" w:rsidR="00AB453B" w:rsidRPr="001303A5" w:rsidRDefault="00AB453B" w:rsidP="00E57362">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1.RV 3.UZD. Normatīvajos aktos noteikt ierobežojumu darba laikam azartspēlēm, sākot no 6.00 līdz 9.00, izņemot totalizatoru un derību likmju pieņemšanas vietas.</w:t>
                  </w:r>
                </w:p>
              </w:tc>
            </w:tr>
            <w:tr w:rsidR="004077F4" w:rsidRPr="001303A5" w14:paraId="49E7BB32" w14:textId="4C604B10" w:rsidTr="004E33DF">
              <w:trPr>
                <w:trHeight w:val="537"/>
              </w:trPr>
              <w:tc>
                <w:tcPr>
                  <w:tcW w:w="821" w:type="dxa"/>
                  <w:tcBorders>
                    <w:top w:val="nil"/>
                    <w:left w:val="single" w:sz="8" w:space="0" w:color="auto"/>
                    <w:bottom w:val="nil"/>
                    <w:right w:val="single" w:sz="8" w:space="0" w:color="auto"/>
                  </w:tcBorders>
                  <w:shd w:val="clear" w:color="auto" w:fill="9CC2E5" w:themeFill="accent1" w:themeFillTint="99"/>
                  <w:hideMark/>
                </w:tcPr>
                <w:p w14:paraId="1FD41DDE" w14:textId="788A2EFE" w:rsidR="001515AA" w:rsidRPr="001303A5" w:rsidRDefault="001515AA"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1.3.1.</w:t>
                  </w:r>
                </w:p>
              </w:tc>
              <w:tc>
                <w:tcPr>
                  <w:tcW w:w="1661" w:type="dxa"/>
                  <w:tcBorders>
                    <w:top w:val="nil"/>
                    <w:left w:val="nil"/>
                    <w:bottom w:val="nil"/>
                    <w:right w:val="single" w:sz="8" w:space="0" w:color="auto"/>
                  </w:tcBorders>
                  <w:shd w:val="clear" w:color="auto" w:fill="9CC2E5" w:themeFill="accent1" w:themeFillTint="99"/>
                  <w:hideMark/>
                </w:tcPr>
                <w:p w14:paraId="278A9E33" w14:textId="6785BE1B" w:rsidR="001515AA" w:rsidRPr="001303A5" w:rsidRDefault="001515AA"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Izstrādāti grozījumi Azartspēļu un izložu likumā.</w:t>
                  </w:r>
                </w:p>
              </w:tc>
              <w:tc>
                <w:tcPr>
                  <w:tcW w:w="1716" w:type="dxa"/>
                  <w:tcBorders>
                    <w:top w:val="nil"/>
                    <w:left w:val="nil"/>
                    <w:bottom w:val="nil"/>
                    <w:right w:val="single" w:sz="8" w:space="0" w:color="auto"/>
                  </w:tcBorders>
                  <w:shd w:val="clear" w:color="auto" w:fill="9CC2E5" w:themeFill="accent1" w:themeFillTint="99"/>
                  <w:hideMark/>
                </w:tcPr>
                <w:p w14:paraId="0BE3C81F" w14:textId="77777777" w:rsidR="001515AA" w:rsidRPr="001303A5" w:rsidRDefault="001515AA"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 xml:space="preserve">Ierobežot personām, kuras izmanto azartspēļu pakalpojuma pieejamību, </w:t>
                  </w:r>
                  <w:r w:rsidRPr="001303A5">
                    <w:rPr>
                      <w:rFonts w:ascii="Times New Roman" w:eastAsia="Times New Roman" w:hAnsi="Times New Roman" w:cs="Times New Roman"/>
                      <w:color w:val="000000" w:themeColor="text1"/>
                      <w:sz w:val="24"/>
                      <w:szCs w:val="24"/>
                      <w:lang w:eastAsia="lv-LV"/>
                    </w:rPr>
                    <w:lastRenderedPageBreak/>
                    <w:t>dalību tajās nenoteiktu laiku.</w:t>
                  </w:r>
                </w:p>
              </w:tc>
              <w:tc>
                <w:tcPr>
                  <w:tcW w:w="1658" w:type="dxa"/>
                  <w:tcBorders>
                    <w:top w:val="nil"/>
                    <w:left w:val="nil"/>
                    <w:bottom w:val="nil"/>
                    <w:right w:val="single" w:sz="8" w:space="0" w:color="auto"/>
                  </w:tcBorders>
                  <w:shd w:val="clear" w:color="auto" w:fill="9CC2E5" w:themeFill="accent1" w:themeFillTint="99"/>
                  <w:hideMark/>
                </w:tcPr>
                <w:p w14:paraId="3C810C94" w14:textId="77777777" w:rsidR="001515AA" w:rsidRPr="001303A5" w:rsidRDefault="001515AA"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lastRenderedPageBreak/>
                    <w:t xml:space="preserve">Nav konstatēti gadījumi, kad izmantots azartspēļu pakalpojums </w:t>
                  </w:r>
                  <w:r w:rsidRPr="001303A5">
                    <w:rPr>
                      <w:rFonts w:ascii="Times New Roman" w:eastAsia="Times New Roman" w:hAnsi="Times New Roman" w:cs="Times New Roman"/>
                      <w:color w:val="000000" w:themeColor="text1"/>
                      <w:sz w:val="24"/>
                      <w:szCs w:val="24"/>
                      <w:lang w:eastAsia="lv-LV"/>
                    </w:rPr>
                    <w:lastRenderedPageBreak/>
                    <w:t>neierobežotu laiku.</w:t>
                  </w:r>
                </w:p>
              </w:tc>
              <w:tc>
                <w:tcPr>
                  <w:tcW w:w="1583" w:type="dxa"/>
                  <w:tcBorders>
                    <w:top w:val="nil"/>
                    <w:left w:val="nil"/>
                    <w:bottom w:val="nil"/>
                    <w:right w:val="single" w:sz="8" w:space="0" w:color="414142"/>
                  </w:tcBorders>
                  <w:shd w:val="clear" w:color="auto" w:fill="9CC2E5" w:themeFill="accent1" w:themeFillTint="99"/>
                  <w:hideMark/>
                </w:tcPr>
                <w:p w14:paraId="1628D00E" w14:textId="149127BE" w:rsidR="00514453" w:rsidRPr="001303A5" w:rsidRDefault="00514453"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lastRenderedPageBreak/>
                    <w:t>FM (</w:t>
                  </w:r>
                  <w:r w:rsidR="00146081" w:rsidRPr="001303A5">
                    <w:rPr>
                      <w:rFonts w:ascii="Times New Roman" w:eastAsia="Times New Roman" w:hAnsi="Times New Roman" w:cs="Times New Roman"/>
                      <w:color w:val="000000" w:themeColor="text1"/>
                      <w:sz w:val="24"/>
                      <w:szCs w:val="24"/>
                      <w:lang w:eastAsia="lv-LV"/>
                    </w:rPr>
                    <w:t>IAUI</w:t>
                  </w:r>
                  <w:r w:rsidRPr="001303A5">
                    <w:rPr>
                      <w:rFonts w:ascii="Times New Roman" w:eastAsia="Times New Roman" w:hAnsi="Times New Roman" w:cs="Times New Roman"/>
                      <w:color w:val="000000" w:themeColor="text1"/>
                      <w:sz w:val="24"/>
                      <w:szCs w:val="24"/>
                      <w:lang w:eastAsia="lv-LV"/>
                    </w:rPr>
                    <w:t>)</w:t>
                  </w:r>
                </w:p>
                <w:p w14:paraId="622204FE" w14:textId="34FE2D9E" w:rsidR="001515AA" w:rsidRPr="001303A5" w:rsidRDefault="001515AA" w:rsidP="0007095F">
                  <w:pPr>
                    <w:spacing w:after="0" w:line="240" w:lineRule="auto"/>
                    <w:jc w:val="center"/>
                    <w:rPr>
                      <w:rFonts w:ascii="Times New Roman" w:eastAsia="Times New Roman" w:hAnsi="Times New Roman" w:cs="Times New Roman"/>
                      <w:color w:val="000000" w:themeColor="text1"/>
                      <w:sz w:val="24"/>
                      <w:szCs w:val="24"/>
                      <w:lang w:eastAsia="lv-LV"/>
                    </w:rPr>
                  </w:pPr>
                </w:p>
              </w:tc>
              <w:tc>
                <w:tcPr>
                  <w:tcW w:w="1510" w:type="dxa"/>
                  <w:tcBorders>
                    <w:top w:val="nil"/>
                    <w:left w:val="nil"/>
                    <w:bottom w:val="nil"/>
                    <w:right w:val="single" w:sz="8" w:space="0" w:color="414142"/>
                  </w:tcBorders>
                  <w:shd w:val="clear" w:color="auto" w:fill="9CC2E5" w:themeFill="accent1" w:themeFillTint="99"/>
                  <w:hideMark/>
                </w:tcPr>
                <w:p w14:paraId="3256E04D" w14:textId="4FC06507" w:rsidR="001515AA" w:rsidRPr="001303A5" w:rsidRDefault="001515AA"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30.06.2022.</w:t>
                  </w:r>
                </w:p>
              </w:tc>
              <w:tc>
                <w:tcPr>
                  <w:tcW w:w="6320" w:type="dxa"/>
                  <w:tcBorders>
                    <w:top w:val="nil"/>
                    <w:left w:val="nil"/>
                    <w:bottom w:val="nil"/>
                    <w:right w:val="single" w:sz="8" w:space="0" w:color="414142"/>
                  </w:tcBorders>
                  <w:shd w:val="clear" w:color="auto" w:fill="9CC2E5" w:themeFill="accent1" w:themeFillTint="99"/>
                </w:tcPr>
                <w:p w14:paraId="252C8C71" w14:textId="4A4F6CFC" w:rsidR="001515AA" w:rsidRPr="001303A5" w:rsidRDefault="00B37DF2" w:rsidP="00E57362">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Izstrādāts Likumprojekts, kas Ministru kabineta 2024.gada 13.augusta (</w:t>
                  </w:r>
                  <w:r w:rsidRPr="006311B6">
                    <w:rPr>
                      <w:rFonts w:ascii="Times New Roman" w:hAnsi="Times New Roman" w:cs="Times New Roman"/>
                      <w:color w:val="000000" w:themeColor="text1"/>
                      <w:sz w:val="24"/>
                      <w:szCs w:val="24"/>
                    </w:rPr>
                    <w:t>prot</w:t>
                  </w:r>
                  <w:r>
                    <w:rPr>
                      <w:rFonts w:ascii="Times New Roman" w:hAnsi="Times New Roman" w:cs="Times New Roman"/>
                      <w:color w:val="000000" w:themeColor="text1"/>
                      <w:sz w:val="24"/>
                      <w:szCs w:val="24"/>
                    </w:rPr>
                    <w:t>.</w:t>
                  </w:r>
                  <w:r w:rsidRPr="006311B6">
                    <w:rPr>
                      <w:rFonts w:ascii="Times New Roman" w:hAnsi="Times New Roman" w:cs="Times New Roman"/>
                      <w:color w:val="000000" w:themeColor="text1"/>
                      <w:sz w:val="24"/>
                      <w:szCs w:val="24"/>
                    </w:rPr>
                    <w:t xml:space="preserve"> Nr. 31</w:t>
                  </w:r>
                  <w:r>
                    <w:rPr>
                      <w:rFonts w:ascii="Times New Roman" w:hAnsi="Times New Roman" w:cs="Times New Roman"/>
                      <w:color w:val="000000" w:themeColor="text1"/>
                      <w:sz w:val="24"/>
                      <w:szCs w:val="24"/>
                    </w:rPr>
                    <w:t xml:space="preserve"> </w:t>
                  </w:r>
                  <w:r w:rsidRPr="006311B6">
                    <w:rPr>
                      <w:rFonts w:ascii="Times New Roman" w:hAnsi="Times New Roman" w:cs="Times New Roman"/>
                      <w:color w:val="000000" w:themeColor="text1"/>
                      <w:sz w:val="24"/>
                      <w:szCs w:val="24"/>
                    </w:rPr>
                    <w:t>59. §</w:t>
                  </w:r>
                  <w:r>
                    <w:rPr>
                      <w:rFonts w:ascii="Times New Roman" w:hAnsi="Times New Roman" w:cs="Times New Roman"/>
                      <w:color w:val="000000" w:themeColor="text1"/>
                      <w:sz w:val="24"/>
                      <w:szCs w:val="24"/>
                    </w:rPr>
                    <w:t>) sēdē izskatīts un atbalstīts.</w:t>
                  </w:r>
                </w:p>
              </w:tc>
            </w:tr>
            <w:tr w:rsidR="004077F4" w:rsidRPr="001303A5" w14:paraId="16EC49C3" w14:textId="697CD22B" w:rsidTr="004E33DF">
              <w:trPr>
                <w:trHeight w:val="330"/>
              </w:trPr>
              <w:tc>
                <w:tcPr>
                  <w:tcW w:w="15269" w:type="dxa"/>
                  <w:gridSpan w:val="7"/>
                  <w:tcBorders>
                    <w:top w:val="single" w:sz="8" w:space="0" w:color="auto"/>
                    <w:left w:val="single" w:sz="8" w:space="0" w:color="auto"/>
                    <w:bottom w:val="single" w:sz="8" w:space="0" w:color="auto"/>
                    <w:right w:val="single" w:sz="8" w:space="0" w:color="000000"/>
                  </w:tcBorders>
                  <w:shd w:val="clear" w:color="auto" w:fill="auto"/>
                  <w:noWrap/>
                  <w:hideMark/>
                </w:tcPr>
                <w:p w14:paraId="7497B1EE" w14:textId="1C32D979" w:rsidR="00E3638D" w:rsidRPr="001303A5" w:rsidRDefault="00E3638D" w:rsidP="00E57362">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1.RV 4.UZD. Ieviest “zemes” azartspēļu  spēlētāju reģistrācijas prasību.</w:t>
                  </w:r>
                </w:p>
              </w:tc>
            </w:tr>
            <w:tr w:rsidR="004077F4" w:rsidRPr="001303A5" w14:paraId="16F254B2" w14:textId="277623C6" w:rsidTr="004E33DF">
              <w:trPr>
                <w:trHeight w:val="536"/>
              </w:trPr>
              <w:tc>
                <w:tcPr>
                  <w:tcW w:w="821" w:type="dxa"/>
                  <w:tcBorders>
                    <w:top w:val="nil"/>
                    <w:left w:val="single" w:sz="8" w:space="0" w:color="auto"/>
                    <w:bottom w:val="single" w:sz="8" w:space="0" w:color="auto"/>
                    <w:right w:val="single" w:sz="8" w:space="0" w:color="auto"/>
                  </w:tcBorders>
                  <w:shd w:val="clear" w:color="000000" w:fill="9BC2E6"/>
                  <w:hideMark/>
                </w:tcPr>
                <w:p w14:paraId="01D68759" w14:textId="6CBD94AB" w:rsidR="00351542" w:rsidRPr="001303A5" w:rsidRDefault="00351542"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1.4.1.</w:t>
                  </w:r>
                </w:p>
              </w:tc>
              <w:tc>
                <w:tcPr>
                  <w:tcW w:w="1661" w:type="dxa"/>
                  <w:tcBorders>
                    <w:top w:val="nil"/>
                    <w:left w:val="nil"/>
                    <w:bottom w:val="single" w:sz="8" w:space="0" w:color="auto"/>
                    <w:right w:val="single" w:sz="8" w:space="0" w:color="auto"/>
                  </w:tcBorders>
                  <w:shd w:val="clear" w:color="000000" w:fill="9BC2E6"/>
                  <w:hideMark/>
                </w:tcPr>
                <w:p w14:paraId="1E131C14" w14:textId="682BDAD8" w:rsidR="00351542" w:rsidRPr="001303A5" w:rsidRDefault="00351542"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Izstrādāti grozījumi Azartspēļu un izložu likumā.</w:t>
                  </w:r>
                </w:p>
              </w:tc>
              <w:tc>
                <w:tcPr>
                  <w:tcW w:w="1716" w:type="dxa"/>
                  <w:tcBorders>
                    <w:top w:val="nil"/>
                    <w:left w:val="nil"/>
                    <w:bottom w:val="single" w:sz="8" w:space="0" w:color="auto"/>
                    <w:right w:val="single" w:sz="8" w:space="0" w:color="auto"/>
                  </w:tcBorders>
                  <w:shd w:val="clear" w:color="000000" w:fill="9BC2E6"/>
                  <w:hideMark/>
                </w:tcPr>
                <w:p w14:paraId="5E28EE54" w14:textId="77777777" w:rsidR="00351542" w:rsidRPr="001303A5" w:rsidRDefault="00351542"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Radot caurskatāmu spēlētāja finanšu plūsmu, uzraugošām iestādēm tiek radīts instruments monitorēt,  analizēt un novērsti iespējamos noziedzīgi iegūtu līdzekļu legalizācijas un terorisma un proliferācijas finansēšanas paredzamos riskus.</w:t>
                  </w:r>
                </w:p>
              </w:tc>
              <w:tc>
                <w:tcPr>
                  <w:tcW w:w="1658" w:type="dxa"/>
                  <w:tcBorders>
                    <w:top w:val="nil"/>
                    <w:left w:val="nil"/>
                    <w:bottom w:val="single" w:sz="8" w:space="0" w:color="auto"/>
                    <w:right w:val="single" w:sz="8" w:space="0" w:color="auto"/>
                  </w:tcBorders>
                  <w:shd w:val="clear" w:color="000000" w:fill="9BC2E6"/>
                  <w:hideMark/>
                </w:tcPr>
                <w:p w14:paraId="72C8379B" w14:textId="47FF6FC9" w:rsidR="00351542" w:rsidRPr="001303A5" w:rsidRDefault="00351542"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Novērsta azartspēļu un izložu pakalpojuma anonimitāte.</w:t>
                  </w:r>
                </w:p>
              </w:tc>
              <w:tc>
                <w:tcPr>
                  <w:tcW w:w="1583" w:type="dxa"/>
                  <w:tcBorders>
                    <w:top w:val="nil"/>
                    <w:left w:val="nil"/>
                    <w:bottom w:val="single" w:sz="8" w:space="0" w:color="414142"/>
                    <w:right w:val="single" w:sz="8" w:space="0" w:color="414142"/>
                  </w:tcBorders>
                  <w:shd w:val="clear" w:color="000000" w:fill="9BC2E6"/>
                  <w:hideMark/>
                </w:tcPr>
                <w:p w14:paraId="360DE5B0" w14:textId="7D150A0A" w:rsidR="00514453" w:rsidRPr="001303A5" w:rsidRDefault="00514453"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FM (</w:t>
                  </w:r>
                  <w:r w:rsidR="00146081" w:rsidRPr="001303A5">
                    <w:rPr>
                      <w:rFonts w:ascii="Times New Roman" w:eastAsia="Times New Roman" w:hAnsi="Times New Roman" w:cs="Times New Roman"/>
                      <w:color w:val="000000" w:themeColor="text1"/>
                      <w:sz w:val="24"/>
                      <w:szCs w:val="24"/>
                      <w:lang w:eastAsia="lv-LV"/>
                    </w:rPr>
                    <w:t>IAUI</w:t>
                  </w:r>
                  <w:r w:rsidRPr="001303A5">
                    <w:rPr>
                      <w:rFonts w:ascii="Times New Roman" w:eastAsia="Times New Roman" w:hAnsi="Times New Roman" w:cs="Times New Roman"/>
                      <w:color w:val="000000" w:themeColor="text1"/>
                      <w:sz w:val="24"/>
                      <w:szCs w:val="24"/>
                      <w:lang w:eastAsia="lv-LV"/>
                    </w:rPr>
                    <w:t>)</w:t>
                  </w:r>
                </w:p>
                <w:p w14:paraId="4F43C4E4" w14:textId="705633CB" w:rsidR="00351542" w:rsidRPr="001303A5" w:rsidRDefault="00351542" w:rsidP="0007095F">
                  <w:pPr>
                    <w:spacing w:after="0" w:line="240" w:lineRule="auto"/>
                    <w:jc w:val="center"/>
                    <w:rPr>
                      <w:rFonts w:ascii="Times New Roman" w:eastAsia="Times New Roman" w:hAnsi="Times New Roman" w:cs="Times New Roman"/>
                      <w:color w:val="000000" w:themeColor="text1"/>
                      <w:sz w:val="24"/>
                      <w:szCs w:val="24"/>
                      <w:lang w:eastAsia="lv-LV"/>
                    </w:rPr>
                  </w:pPr>
                </w:p>
              </w:tc>
              <w:tc>
                <w:tcPr>
                  <w:tcW w:w="1510" w:type="dxa"/>
                  <w:tcBorders>
                    <w:top w:val="nil"/>
                    <w:left w:val="nil"/>
                    <w:bottom w:val="single" w:sz="8" w:space="0" w:color="414142"/>
                    <w:right w:val="single" w:sz="8" w:space="0" w:color="414142"/>
                  </w:tcBorders>
                  <w:shd w:val="clear" w:color="000000" w:fill="9BC2E6"/>
                  <w:hideMark/>
                </w:tcPr>
                <w:p w14:paraId="7545EF18" w14:textId="6AE3292C" w:rsidR="00351542" w:rsidRPr="001303A5" w:rsidRDefault="00351542"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30.06.2022.</w:t>
                  </w:r>
                </w:p>
              </w:tc>
              <w:tc>
                <w:tcPr>
                  <w:tcW w:w="6320" w:type="dxa"/>
                  <w:tcBorders>
                    <w:top w:val="nil"/>
                    <w:left w:val="nil"/>
                    <w:bottom w:val="single" w:sz="8" w:space="0" w:color="414142"/>
                    <w:right w:val="single" w:sz="8" w:space="0" w:color="414142"/>
                  </w:tcBorders>
                  <w:shd w:val="clear" w:color="000000" w:fill="9BC2E6"/>
                </w:tcPr>
                <w:p w14:paraId="7A4731E7" w14:textId="6192808F" w:rsidR="00351542" w:rsidRPr="001303A5" w:rsidRDefault="00B37DF2" w:rsidP="00E57362">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Izstrādāts Likumprojekts, kas Ministru kabineta 2024.gada 13.augusta (</w:t>
                  </w:r>
                  <w:r w:rsidRPr="006311B6">
                    <w:rPr>
                      <w:rFonts w:ascii="Times New Roman" w:hAnsi="Times New Roman" w:cs="Times New Roman"/>
                      <w:color w:val="000000" w:themeColor="text1"/>
                      <w:sz w:val="24"/>
                      <w:szCs w:val="24"/>
                    </w:rPr>
                    <w:t>prot</w:t>
                  </w:r>
                  <w:r>
                    <w:rPr>
                      <w:rFonts w:ascii="Times New Roman" w:hAnsi="Times New Roman" w:cs="Times New Roman"/>
                      <w:color w:val="000000" w:themeColor="text1"/>
                      <w:sz w:val="24"/>
                      <w:szCs w:val="24"/>
                    </w:rPr>
                    <w:t>.</w:t>
                  </w:r>
                  <w:r w:rsidRPr="006311B6">
                    <w:rPr>
                      <w:rFonts w:ascii="Times New Roman" w:hAnsi="Times New Roman" w:cs="Times New Roman"/>
                      <w:color w:val="000000" w:themeColor="text1"/>
                      <w:sz w:val="24"/>
                      <w:szCs w:val="24"/>
                    </w:rPr>
                    <w:t xml:space="preserve"> Nr. 31</w:t>
                  </w:r>
                  <w:r>
                    <w:rPr>
                      <w:rFonts w:ascii="Times New Roman" w:hAnsi="Times New Roman" w:cs="Times New Roman"/>
                      <w:color w:val="000000" w:themeColor="text1"/>
                      <w:sz w:val="24"/>
                      <w:szCs w:val="24"/>
                    </w:rPr>
                    <w:t xml:space="preserve"> </w:t>
                  </w:r>
                  <w:r w:rsidRPr="006311B6">
                    <w:rPr>
                      <w:rFonts w:ascii="Times New Roman" w:hAnsi="Times New Roman" w:cs="Times New Roman"/>
                      <w:color w:val="000000" w:themeColor="text1"/>
                      <w:sz w:val="24"/>
                      <w:szCs w:val="24"/>
                    </w:rPr>
                    <w:t>59. §</w:t>
                  </w:r>
                  <w:r>
                    <w:rPr>
                      <w:rFonts w:ascii="Times New Roman" w:hAnsi="Times New Roman" w:cs="Times New Roman"/>
                      <w:color w:val="000000" w:themeColor="text1"/>
                      <w:sz w:val="24"/>
                      <w:szCs w:val="24"/>
                    </w:rPr>
                    <w:t>) sēdē izskatīts un atbalstīts.</w:t>
                  </w:r>
                </w:p>
              </w:tc>
            </w:tr>
            <w:tr w:rsidR="004077F4" w:rsidRPr="001303A5" w14:paraId="6BAB2AEF" w14:textId="5533C5EB" w:rsidTr="004E33DF">
              <w:trPr>
                <w:trHeight w:val="690"/>
              </w:trPr>
              <w:tc>
                <w:tcPr>
                  <w:tcW w:w="15269" w:type="dxa"/>
                  <w:gridSpan w:val="7"/>
                  <w:tcBorders>
                    <w:top w:val="single" w:sz="8" w:space="0" w:color="auto"/>
                    <w:left w:val="single" w:sz="8" w:space="0" w:color="auto"/>
                    <w:bottom w:val="single" w:sz="8" w:space="0" w:color="auto"/>
                    <w:right w:val="single" w:sz="8" w:space="0" w:color="000000"/>
                  </w:tcBorders>
                  <w:shd w:val="clear" w:color="auto" w:fill="auto"/>
                  <w:noWrap/>
                  <w:hideMark/>
                </w:tcPr>
                <w:p w14:paraId="3E3C9BEB" w14:textId="48E9B198" w:rsidR="00E3638D" w:rsidRPr="001303A5" w:rsidRDefault="00E3638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1.RV 5.UZD. Ieviest “zemes” azartspēļu  spēlētāju personificētās “gudrās kartes” (</w:t>
                  </w:r>
                  <w:proofErr w:type="spellStart"/>
                  <w:r w:rsidRPr="001303A5">
                    <w:rPr>
                      <w:rFonts w:ascii="Times New Roman" w:eastAsia="Times New Roman" w:hAnsi="Times New Roman" w:cs="Times New Roman"/>
                      <w:color w:val="000000" w:themeColor="text1"/>
                      <w:sz w:val="24"/>
                      <w:szCs w:val="24"/>
                      <w:lang w:eastAsia="lv-LV"/>
                    </w:rPr>
                    <w:t>ang</w:t>
                  </w:r>
                  <w:proofErr w:type="spellEnd"/>
                  <w:r w:rsidRPr="001303A5">
                    <w:rPr>
                      <w:rFonts w:ascii="Times New Roman" w:eastAsia="Times New Roman" w:hAnsi="Times New Roman" w:cs="Times New Roman"/>
                      <w:color w:val="000000" w:themeColor="text1"/>
                      <w:sz w:val="24"/>
                      <w:szCs w:val="24"/>
                      <w:lang w:eastAsia="lv-LV"/>
                    </w:rPr>
                    <w:t xml:space="preserve">. </w:t>
                  </w:r>
                  <w:proofErr w:type="spellStart"/>
                  <w:r w:rsidRPr="001303A5">
                    <w:rPr>
                      <w:rFonts w:ascii="Times New Roman" w:eastAsia="Times New Roman" w:hAnsi="Times New Roman" w:cs="Times New Roman"/>
                      <w:i/>
                      <w:iCs/>
                      <w:color w:val="000000" w:themeColor="text1"/>
                      <w:sz w:val="24"/>
                      <w:szCs w:val="24"/>
                      <w:lang w:eastAsia="lv-LV"/>
                    </w:rPr>
                    <w:t>smart</w:t>
                  </w:r>
                  <w:proofErr w:type="spellEnd"/>
                  <w:r w:rsidRPr="001303A5">
                    <w:rPr>
                      <w:rFonts w:ascii="Times New Roman" w:eastAsia="Times New Roman" w:hAnsi="Times New Roman" w:cs="Times New Roman"/>
                      <w:i/>
                      <w:iCs/>
                      <w:color w:val="000000" w:themeColor="text1"/>
                      <w:sz w:val="24"/>
                      <w:szCs w:val="24"/>
                      <w:lang w:eastAsia="lv-LV"/>
                    </w:rPr>
                    <w:t xml:space="preserve"> </w:t>
                  </w:r>
                  <w:proofErr w:type="spellStart"/>
                  <w:r w:rsidRPr="001303A5">
                    <w:rPr>
                      <w:rFonts w:ascii="Times New Roman" w:eastAsia="Times New Roman" w:hAnsi="Times New Roman" w:cs="Times New Roman"/>
                      <w:i/>
                      <w:iCs/>
                      <w:color w:val="000000" w:themeColor="text1"/>
                      <w:sz w:val="24"/>
                      <w:szCs w:val="24"/>
                      <w:lang w:eastAsia="lv-LV"/>
                    </w:rPr>
                    <w:t>card</w:t>
                  </w:r>
                  <w:proofErr w:type="spellEnd"/>
                  <w:r w:rsidRPr="001303A5">
                    <w:rPr>
                      <w:rFonts w:ascii="Times New Roman" w:eastAsia="Times New Roman" w:hAnsi="Times New Roman" w:cs="Times New Roman"/>
                      <w:color w:val="000000" w:themeColor="text1"/>
                      <w:sz w:val="24"/>
                      <w:szCs w:val="24"/>
                      <w:lang w:eastAsia="lv-LV"/>
                    </w:rPr>
                    <w:t>). Normatīvajos aktos noteikt prasības “zemes” azartspēļu organizētājam nodrošināt, ka spēlētāja reģistrācijas posmā spēlētājs var pēc noklusējuma noteikt naudas depozīta maksimālās summas ierobežojumus, kā arī pagaidu ierobežojumus.</w:t>
                  </w:r>
                </w:p>
              </w:tc>
            </w:tr>
            <w:tr w:rsidR="004077F4" w:rsidRPr="001303A5" w14:paraId="48A1C3EC" w14:textId="118E45A0" w:rsidTr="004E33DF">
              <w:trPr>
                <w:trHeight w:val="834"/>
              </w:trPr>
              <w:tc>
                <w:tcPr>
                  <w:tcW w:w="821" w:type="dxa"/>
                  <w:tcBorders>
                    <w:top w:val="nil"/>
                    <w:left w:val="single" w:sz="8" w:space="0" w:color="auto"/>
                    <w:bottom w:val="single" w:sz="8" w:space="0" w:color="auto"/>
                    <w:right w:val="single" w:sz="8" w:space="0" w:color="auto"/>
                  </w:tcBorders>
                  <w:shd w:val="clear" w:color="000000" w:fill="9BC2E6"/>
                  <w:hideMark/>
                </w:tcPr>
                <w:p w14:paraId="209B023F" w14:textId="7B96356D" w:rsidR="00351542" w:rsidRPr="001303A5" w:rsidRDefault="00351542"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1.5.1.</w:t>
                  </w:r>
                </w:p>
              </w:tc>
              <w:tc>
                <w:tcPr>
                  <w:tcW w:w="1661" w:type="dxa"/>
                  <w:tcBorders>
                    <w:top w:val="nil"/>
                    <w:left w:val="nil"/>
                    <w:bottom w:val="single" w:sz="8" w:space="0" w:color="auto"/>
                    <w:right w:val="nil"/>
                  </w:tcBorders>
                  <w:shd w:val="clear" w:color="000000" w:fill="9BC2E6"/>
                  <w:hideMark/>
                </w:tcPr>
                <w:p w14:paraId="75B1E241" w14:textId="72F3BE88" w:rsidR="00351542" w:rsidRPr="001303A5" w:rsidRDefault="00351542"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Izstrādāti grozījumi Azartspēļu un izložu likumā.</w:t>
                  </w:r>
                </w:p>
              </w:tc>
              <w:tc>
                <w:tcPr>
                  <w:tcW w:w="1716" w:type="dxa"/>
                  <w:tcBorders>
                    <w:top w:val="nil"/>
                    <w:left w:val="single" w:sz="8" w:space="0" w:color="auto"/>
                    <w:bottom w:val="single" w:sz="8" w:space="0" w:color="auto"/>
                    <w:right w:val="single" w:sz="8" w:space="0" w:color="auto"/>
                  </w:tcBorders>
                  <w:shd w:val="clear" w:color="000000" w:fill="9BC2E6"/>
                  <w:hideMark/>
                </w:tcPr>
                <w:p w14:paraId="4441E0BB" w14:textId="77777777" w:rsidR="00351542" w:rsidRPr="001303A5" w:rsidRDefault="00351542"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Likumā definētas iesaistīto pušu tiesības un pienākumi.</w:t>
                  </w:r>
                </w:p>
              </w:tc>
              <w:tc>
                <w:tcPr>
                  <w:tcW w:w="1658" w:type="dxa"/>
                  <w:vMerge w:val="restart"/>
                  <w:tcBorders>
                    <w:top w:val="nil"/>
                    <w:left w:val="single" w:sz="8" w:space="0" w:color="auto"/>
                    <w:bottom w:val="single" w:sz="8" w:space="0" w:color="000000"/>
                    <w:right w:val="single" w:sz="8" w:space="0" w:color="auto"/>
                  </w:tcBorders>
                  <w:shd w:val="clear" w:color="000000" w:fill="9BC2E6"/>
                  <w:hideMark/>
                </w:tcPr>
                <w:p w14:paraId="2E574F5C" w14:textId="30AABFDE" w:rsidR="00351542" w:rsidRPr="001303A5" w:rsidRDefault="00351542"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Ieviests azartspēļu spēlētāja monitorings.</w:t>
                  </w:r>
                </w:p>
              </w:tc>
              <w:tc>
                <w:tcPr>
                  <w:tcW w:w="1583" w:type="dxa"/>
                  <w:tcBorders>
                    <w:top w:val="nil"/>
                    <w:left w:val="nil"/>
                    <w:bottom w:val="single" w:sz="8" w:space="0" w:color="auto"/>
                    <w:right w:val="single" w:sz="8" w:space="0" w:color="414142"/>
                  </w:tcBorders>
                  <w:shd w:val="clear" w:color="000000" w:fill="9BC2E6"/>
                  <w:hideMark/>
                </w:tcPr>
                <w:p w14:paraId="7967C044" w14:textId="4C28E9EE" w:rsidR="00514453" w:rsidRPr="001303A5" w:rsidRDefault="00514453"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FM (</w:t>
                  </w:r>
                  <w:r w:rsidR="00146081" w:rsidRPr="001303A5">
                    <w:rPr>
                      <w:rFonts w:ascii="Times New Roman" w:eastAsia="Times New Roman" w:hAnsi="Times New Roman" w:cs="Times New Roman"/>
                      <w:color w:val="000000" w:themeColor="text1"/>
                      <w:sz w:val="24"/>
                      <w:szCs w:val="24"/>
                      <w:lang w:eastAsia="lv-LV"/>
                    </w:rPr>
                    <w:t>IAUI</w:t>
                  </w:r>
                  <w:r w:rsidRPr="001303A5">
                    <w:rPr>
                      <w:rFonts w:ascii="Times New Roman" w:eastAsia="Times New Roman" w:hAnsi="Times New Roman" w:cs="Times New Roman"/>
                      <w:color w:val="000000" w:themeColor="text1"/>
                      <w:sz w:val="24"/>
                      <w:szCs w:val="24"/>
                      <w:lang w:eastAsia="lv-LV"/>
                    </w:rPr>
                    <w:t>)</w:t>
                  </w:r>
                </w:p>
                <w:p w14:paraId="2E5AD698" w14:textId="6FBB242D" w:rsidR="00351542" w:rsidRPr="001303A5" w:rsidRDefault="00351542" w:rsidP="0007095F">
                  <w:pPr>
                    <w:spacing w:after="0" w:line="240" w:lineRule="auto"/>
                    <w:jc w:val="center"/>
                    <w:rPr>
                      <w:rFonts w:ascii="Times New Roman" w:eastAsia="Times New Roman" w:hAnsi="Times New Roman" w:cs="Times New Roman"/>
                      <w:color w:val="000000" w:themeColor="text1"/>
                      <w:sz w:val="24"/>
                      <w:szCs w:val="24"/>
                      <w:lang w:eastAsia="lv-LV"/>
                    </w:rPr>
                  </w:pPr>
                </w:p>
              </w:tc>
              <w:tc>
                <w:tcPr>
                  <w:tcW w:w="1510" w:type="dxa"/>
                  <w:tcBorders>
                    <w:top w:val="nil"/>
                    <w:left w:val="nil"/>
                    <w:bottom w:val="nil"/>
                    <w:right w:val="single" w:sz="8" w:space="0" w:color="414142"/>
                  </w:tcBorders>
                  <w:shd w:val="clear" w:color="000000" w:fill="9BC2E6"/>
                  <w:hideMark/>
                </w:tcPr>
                <w:p w14:paraId="5EA70619" w14:textId="06462A73" w:rsidR="00351542" w:rsidRPr="001303A5" w:rsidRDefault="00351542"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30.06.2022.</w:t>
                  </w:r>
                </w:p>
              </w:tc>
              <w:tc>
                <w:tcPr>
                  <w:tcW w:w="6320" w:type="dxa"/>
                  <w:tcBorders>
                    <w:top w:val="nil"/>
                    <w:left w:val="nil"/>
                    <w:bottom w:val="nil"/>
                    <w:right w:val="single" w:sz="8" w:space="0" w:color="414142"/>
                  </w:tcBorders>
                  <w:shd w:val="clear" w:color="000000" w:fill="9BC2E6"/>
                </w:tcPr>
                <w:p w14:paraId="1A11CBCA" w14:textId="2435DC6F" w:rsidR="00351542" w:rsidRPr="001303A5" w:rsidRDefault="00B37DF2" w:rsidP="0007095F">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Izstrādāts Likumprojekts, kas Ministru kabineta 2024.gada 13.augusta (</w:t>
                  </w:r>
                  <w:r w:rsidRPr="006311B6">
                    <w:rPr>
                      <w:rFonts w:ascii="Times New Roman" w:hAnsi="Times New Roman" w:cs="Times New Roman"/>
                      <w:color w:val="000000" w:themeColor="text1"/>
                      <w:sz w:val="24"/>
                      <w:szCs w:val="24"/>
                    </w:rPr>
                    <w:t>prot</w:t>
                  </w:r>
                  <w:r>
                    <w:rPr>
                      <w:rFonts w:ascii="Times New Roman" w:hAnsi="Times New Roman" w:cs="Times New Roman"/>
                      <w:color w:val="000000" w:themeColor="text1"/>
                      <w:sz w:val="24"/>
                      <w:szCs w:val="24"/>
                    </w:rPr>
                    <w:t>.</w:t>
                  </w:r>
                  <w:r w:rsidRPr="006311B6">
                    <w:rPr>
                      <w:rFonts w:ascii="Times New Roman" w:hAnsi="Times New Roman" w:cs="Times New Roman"/>
                      <w:color w:val="000000" w:themeColor="text1"/>
                      <w:sz w:val="24"/>
                      <w:szCs w:val="24"/>
                    </w:rPr>
                    <w:t xml:space="preserve"> Nr. 31</w:t>
                  </w:r>
                  <w:r>
                    <w:rPr>
                      <w:rFonts w:ascii="Times New Roman" w:hAnsi="Times New Roman" w:cs="Times New Roman"/>
                      <w:color w:val="000000" w:themeColor="text1"/>
                      <w:sz w:val="24"/>
                      <w:szCs w:val="24"/>
                    </w:rPr>
                    <w:t xml:space="preserve"> </w:t>
                  </w:r>
                  <w:r w:rsidRPr="006311B6">
                    <w:rPr>
                      <w:rFonts w:ascii="Times New Roman" w:hAnsi="Times New Roman" w:cs="Times New Roman"/>
                      <w:color w:val="000000" w:themeColor="text1"/>
                      <w:sz w:val="24"/>
                      <w:szCs w:val="24"/>
                    </w:rPr>
                    <w:t>59. §</w:t>
                  </w:r>
                  <w:r>
                    <w:rPr>
                      <w:rFonts w:ascii="Times New Roman" w:hAnsi="Times New Roman" w:cs="Times New Roman"/>
                      <w:color w:val="000000" w:themeColor="text1"/>
                      <w:sz w:val="24"/>
                      <w:szCs w:val="24"/>
                    </w:rPr>
                    <w:t>) sēdē izskatīts un atbalstīts.</w:t>
                  </w:r>
                </w:p>
              </w:tc>
            </w:tr>
            <w:tr w:rsidR="004077F4" w:rsidRPr="001303A5" w14:paraId="0CFC0024" w14:textId="4AD3684B" w:rsidTr="004E33DF">
              <w:trPr>
                <w:trHeight w:val="536"/>
              </w:trPr>
              <w:tc>
                <w:tcPr>
                  <w:tcW w:w="821" w:type="dxa"/>
                  <w:tcBorders>
                    <w:top w:val="nil"/>
                    <w:left w:val="single" w:sz="8" w:space="0" w:color="auto"/>
                    <w:bottom w:val="single" w:sz="8" w:space="0" w:color="auto"/>
                    <w:right w:val="single" w:sz="8" w:space="0" w:color="auto"/>
                  </w:tcBorders>
                  <w:shd w:val="clear" w:color="000000" w:fill="9BC2E6"/>
                  <w:hideMark/>
                </w:tcPr>
                <w:p w14:paraId="00E62295" w14:textId="471AB876" w:rsidR="00B81CAD" w:rsidRPr="001303A5" w:rsidRDefault="00B81CA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1.5.2.</w:t>
                  </w:r>
                </w:p>
              </w:tc>
              <w:tc>
                <w:tcPr>
                  <w:tcW w:w="1661" w:type="dxa"/>
                  <w:tcBorders>
                    <w:top w:val="nil"/>
                    <w:left w:val="nil"/>
                    <w:bottom w:val="single" w:sz="8" w:space="0" w:color="auto"/>
                    <w:right w:val="nil"/>
                  </w:tcBorders>
                  <w:shd w:val="clear" w:color="000000" w:fill="9BC2E6"/>
                  <w:hideMark/>
                </w:tcPr>
                <w:p w14:paraId="17C96C8C" w14:textId="77777777" w:rsidR="00B81CAD" w:rsidRPr="001303A5" w:rsidRDefault="00B81CA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Izstrādāti Ministru kabineta noteikumi.</w:t>
                  </w:r>
                </w:p>
              </w:tc>
              <w:tc>
                <w:tcPr>
                  <w:tcW w:w="1716" w:type="dxa"/>
                  <w:tcBorders>
                    <w:top w:val="nil"/>
                    <w:left w:val="single" w:sz="8" w:space="0" w:color="auto"/>
                    <w:bottom w:val="single" w:sz="8" w:space="0" w:color="auto"/>
                    <w:right w:val="single" w:sz="8" w:space="0" w:color="auto"/>
                  </w:tcBorders>
                  <w:shd w:val="clear" w:color="000000" w:fill="9BC2E6"/>
                  <w:hideMark/>
                </w:tcPr>
                <w:p w14:paraId="2555F61A" w14:textId="77777777" w:rsidR="00B81CAD" w:rsidRPr="001303A5" w:rsidRDefault="00B81CA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 xml:space="preserve">Izstrādāti Ministru kabineta noteikumi, </w:t>
                  </w:r>
                  <w:r w:rsidRPr="001303A5">
                    <w:rPr>
                      <w:rFonts w:ascii="Times New Roman" w:eastAsia="Times New Roman" w:hAnsi="Times New Roman" w:cs="Times New Roman"/>
                      <w:color w:val="000000" w:themeColor="text1"/>
                      <w:sz w:val="24"/>
                      <w:szCs w:val="24"/>
                      <w:lang w:eastAsia="lv-LV"/>
                    </w:rPr>
                    <w:lastRenderedPageBreak/>
                    <w:t>nosakot izmantošanas nosacījumus, uzkrājamās informācijas apjomu un tās izmantošanas iespējas.</w:t>
                  </w:r>
                </w:p>
              </w:tc>
              <w:tc>
                <w:tcPr>
                  <w:tcW w:w="1658" w:type="dxa"/>
                  <w:vMerge/>
                  <w:tcBorders>
                    <w:top w:val="nil"/>
                    <w:left w:val="single" w:sz="8" w:space="0" w:color="auto"/>
                    <w:bottom w:val="single" w:sz="8" w:space="0" w:color="000000"/>
                    <w:right w:val="single" w:sz="8" w:space="0" w:color="auto"/>
                  </w:tcBorders>
                  <w:vAlign w:val="center"/>
                  <w:hideMark/>
                </w:tcPr>
                <w:p w14:paraId="6DCF0E1C" w14:textId="77777777" w:rsidR="00B81CAD" w:rsidRPr="001303A5" w:rsidRDefault="00B81CAD" w:rsidP="0007095F">
                  <w:pPr>
                    <w:spacing w:after="0" w:line="240" w:lineRule="auto"/>
                    <w:rPr>
                      <w:rFonts w:ascii="Times New Roman" w:eastAsia="Times New Roman" w:hAnsi="Times New Roman" w:cs="Times New Roman"/>
                      <w:color w:val="000000" w:themeColor="text1"/>
                      <w:sz w:val="24"/>
                      <w:szCs w:val="24"/>
                      <w:lang w:eastAsia="lv-LV"/>
                    </w:rPr>
                  </w:pPr>
                </w:p>
              </w:tc>
              <w:tc>
                <w:tcPr>
                  <w:tcW w:w="1583" w:type="dxa"/>
                  <w:tcBorders>
                    <w:top w:val="nil"/>
                    <w:left w:val="nil"/>
                    <w:bottom w:val="single" w:sz="8" w:space="0" w:color="auto"/>
                    <w:right w:val="single" w:sz="8" w:space="0" w:color="auto"/>
                  </w:tcBorders>
                  <w:shd w:val="clear" w:color="000000" w:fill="9BC2E6"/>
                  <w:hideMark/>
                </w:tcPr>
                <w:p w14:paraId="6F265EC3" w14:textId="09A1BC0D" w:rsidR="00514453" w:rsidRPr="001303A5" w:rsidRDefault="00514453"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FM (</w:t>
                  </w:r>
                  <w:r w:rsidR="00146081" w:rsidRPr="001303A5">
                    <w:rPr>
                      <w:rFonts w:ascii="Times New Roman" w:eastAsia="Times New Roman" w:hAnsi="Times New Roman" w:cs="Times New Roman"/>
                      <w:color w:val="000000" w:themeColor="text1"/>
                      <w:sz w:val="24"/>
                      <w:szCs w:val="24"/>
                      <w:lang w:eastAsia="lv-LV"/>
                    </w:rPr>
                    <w:t>IAUI</w:t>
                  </w:r>
                  <w:r w:rsidRPr="001303A5">
                    <w:rPr>
                      <w:rFonts w:ascii="Times New Roman" w:eastAsia="Times New Roman" w:hAnsi="Times New Roman" w:cs="Times New Roman"/>
                      <w:color w:val="000000" w:themeColor="text1"/>
                      <w:sz w:val="24"/>
                      <w:szCs w:val="24"/>
                      <w:lang w:eastAsia="lv-LV"/>
                    </w:rPr>
                    <w:t>)</w:t>
                  </w:r>
                </w:p>
                <w:p w14:paraId="01D5AD5F" w14:textId="701BA218" w:rsidR="00B81CAD" w:rsidRPr="001303A5" w:rsidRDefault="00B81CAD" w:rsidP="0007095F">
                  <w:pPr>
                    <w:spacing w:after="0" w:line="240" w:lineRule="auto"/>
                    <w:jc w:val="center"/>
                    <w:rPr>
                      <w:rFonts w:ascii="Times New Roman" w:eastAsia="Times New Roman" w:hAnsi="Times New Roman" w:cs="Times New Roman"/>
                      <w:color w:val="000000" w:themeColor="text1"/>
                      <w:sz w:val="24"/>
                      <w:szCs w:val="24"/>
                      <w:lang w:eastAsia="lv-LV"/>
                    </w:rPr>
                  </w:pPr>
                </w:p>
              </w:tc>
              <w:tc>
                <w:tcPr>
                  <w:tcW w:w="1510" w:type="dxa"/>
                  <w:tcBorders>
                    <w:top w:val="single" w:sz="8" w:space="0" w:color="auto"/>
                    <w:left w:val="nil"/>
                    <w:bottom w:val="single" w:sz="8" w:space="0" w:color="auto"/>
                    <w:right w:val="single" w:sz="8" w:space="0" w:color="auto"/>
                  </w:tcBorders>
                  <w:shd w:val="clear" w:color="000000" w:fill="9BC2E6"/>
                  <w:hideMark/>
                </w:tcPr>
                <w:p w14:paraId="39BC6F06" w14:textId="6B05F5CA" w:rsidR="00B81CAD" w:rsidRPr="001303A5" w:rsidRDefault="00B81CA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30.12.2022.</w:t>
                  </w:r>
                </w:p>
              </w:tc>
              <w:tc>
                <w:tcPr>
                  <w:tcW w:w="6320" w:type="dxa"/>
                  <w:tcBorders>
                    <w:top w:val="single" w:sz="8" w:space="0" w:color="auto"/>
                    <w:left w:val="nil"/>
                    <w:bottom w:val="single" w:sz="8" w:space="0" w:color="auto"/>
                    <w:right w:val="single" w:sz="8" w:space="0" w:color="auto"/>
                  </w:tcBorders>
                  <w:shd w:val="clear" w:color="000000" w:fill="9BC2E6"/>
                </w:tcPr>
                <w:p w14:paraId="2B54F15F" w14:textId="6F056362" w:rsidR="00B81CAD" w:rsidRPr="001303A5" w:rsidRDefault="00B37DF2" w:rsidP="0007095F">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Izstrādāts Likumprojekts, kas Ministru kabineta 2024.gada 13.augusta (</w:t>
                  </w:r>
                  <w:r w:rsidRPr="006311B6">
                    <w:rPr>
                      <w:rFonts w:ascii="Times New Roman" w:hAnsi="Times New Roman" w:cs="Times New Roman"/>
                      <w:color w:val="000000" w:themeColor="text1"/>
                      <w:sz w:val="24"/>
                      <w:szCs w:val="24"/>
                    </w:rPr>
                    <w:t>prot</w:t>
                  </w:r>
                  <w:r>
                    <w:rPr>
                      <w:rFonts w:ascii="Times New Roman" w:hAnsi="Times New Roman" w:cs="Times New Roman"/>
                      <w:color w:val="000000" w:themeColor="text1"/>
                      <w:sz w:val="24"/>
                      <w:szCs w:val="24"/>
                    </w:rPr>
                    <w:t>.</w:t>
                  </w:r>
                  <w:r w:rsidRPr="006311B6">
                    <w:rPr>
                      <w:rFonts w:ascii="Times New Roman" w:hAnsi="Times New Roman" w:cs="Times New Roman"/>
                      <w:color w:val="000000" w:themeColor="text1"/>
                      <w:sz w:val="24"/>
                      <w:szCs w:val="24"/>
                    </w:rPr>
                    <w:t xml:space="preserve"> Nr. 31</w:t>
                  </w:r>
                  <w:r>
                    <w:rPr>
                      <w:rFonts w:ascii="Times New Roman" w:hAnsi="Times New Roman" w:cs="Times New Roman"/>
                      <w:color w:val="000000" w:themeColor="text1"/>
                      <w:sz w:val="24"/>
                      <w:szCs w:val="24"/>
                    </w:rPr>
                    <w:t xml:space="preserve"> </w:t>
                  </w:r>
                  <w:r w:rsidRPr="006311B6">
                    <w:rPr>
                      <w:rFonts w:ascii="Times New Roman" w:hAnsi="Times New Roman" w:cs="Times New Roman"/>
                      <w:color w:val="000000" w:themeColor="text1"/>
                      <w:sz w:val="24"/>
                      <w:szCs w:val="24"/>
                    </w:rPr>
                    <w:t>59. §</w:t>
                  </w:r>
                  <w:r>
                    <w:rPr>
                      <w:rFonts w:ascii="Times New Roman" w:hAnsi="Times New Roman" w:cs="Times New Roman"/>
                      <w:color w:val="000000" w:themeColor="text1"/>
                      <w:sz w:val="24"/>
                      <w:szCs w:val="24"/>
                    </w:rPr>
                    <w:t>) sēdē izskatīts un atbalstīts.</w:t>
                  </w:r>
                </w:p>
              </w:tc>
            </w:tr>
            <w:tr w:rsidR="004077F4" w:rsidRPr="001303A5" w14:paraId="0AFA387C" w14:textId="08FD3895" w:rsidTr="004E33DF">
              <w:trPr>
                <w:trHeight w:val="1064"/>
              </w:trPr>
              <w:tc>
                <w:tcPr>
                  <w:tcW w:w="821" w:type="dxa"/>
                  <w:tcBorders>
                    <w:top w:val="nil"/>
                    <w:left w:val="single" w:sz="8" w:space="0" w:color="auto"/>
                    <w:bottom w:val="single" w:sz="8" w:space="0" w:color="auto"/>
                    <w:right w:val="single" w:sz="8" w:space="0" w:color="auto"/>
                  </w:tcBorders>
                  <w:shd w:val="clear" w:color="000000" w:fill="9BC2E6"/>
                  <w:hideMark/>
                </w:tcPr>
                <w:p w14:paraId="3A9E1914" w14:textId="51FD000A" w:rsidR="00B81CAD" w:rsidRPr="001303A5" w:rsidRDefault="00B81CA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1.5.3.</w:t>
                  </w:r>
                </w:p>
              </w:tc>
              <w:tc>
                <w:tcPr>
                  <w:tcW w:w="1661" w:type="dxa"/>
                  <w:tcBorders>
                    <w:top w:val="nil"/>
                    <w:left w:val="nil"/>
                    <w:bottom w:val="single" w:sz="8" w:space="0" w:color="auto"/>
                    <w:right w:val="nil"/>
                  </w:tcBorders>
                  <w:shd w:val="clear" w:color="000000" w:fill="9BC2E6"/>
                  <w:hideMark/>
                </w:tcPr>
                <w:p w14:paraId="5E34F05A" w14:textId="77777777" w:rsidR="00B81CAD" w:rsidRPr="001303A5" w:rsidRDefault="00B81CA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Ieviesta “zemes” azartspēļu  spēlētāju personificētā “gudrā karte”.</w:t>
                  </w:r>
                </w:p>
              </w:tc>
              <w:tc>
                <w:tcPr>
                  <w:tcW w:w="1716" w:type="dxa"/>
                  <w:tcBorders>
                    <w:top w:val="nil"/>
                    <w:left w:val="single" w:sz="8" w:space="0" w:color="auto"/>
                    <w:bottom w:val="single" w:sz="8" w:space="0" w:color="auto"/>
                    <w:right w:val="single" w:sz="8" w:space="0" w:color="auto"/>
                  </w:tcBorders>
                  <w:shd w:val="clear" w:color="000000" w:fill="9BC2E6"/>
                  <w:hideMark/>
                </w:tcPr>
                <w:p w14:paraId="2FF58F9A" w14:textId="77777777" w:rsidR="00B81CAD" w:rsidRPr="001303A5" w:rsidRDefault="00B81CA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 xml:space="preserve">Ieviests “gudrās kartes” rīks. </w:t>
                  </w:r>
                </w:p>
              </w:tc>
              <w:tc>
                <w:tcPr>
                  <w:tcW w:w="1658" w:type="dxa"/>
                  <w:vMerge/>
                  <w:tcBorders>
                    <w:top w:val="nil"/>
                    <w:left w:val="single" w:sz="8" w:space="0" w:color="auto"/>
                    <w:bottom w:val="single" w:sz="8" w:space="0" w:color="000000"/>
                    <w:right w:val="single" w:sz="8" w:space="0" w:color="auto"/>
                  </w:tcBorders>
                  <w:vAlign w:val="center"/>
                  <w:hideMark/>
                </w:tcPr>
                <w:p w14:paraId="7A92D7CA" w14:textId="77777777" w:rsidR="00B81CAD" w:rsidRPr="001303A5" w:rsidRDefault="00B81CAD" w:rsidP="0007095F">
                  <w:pPr>
                    <w:spacing w:after="0" w:line="240" w:lineRule="auto"/>
                    <w:rPr>
                      <w:rFonts w:ascii="Times New Roman" w:eastAsia="Times New Roman" w:hAnsi="Times New Roman" w:cs="Times New Roman"/>
                      <w:color w:val="000000" w:themeColor="text1"/>
                      <w:sz w:val="24"/>
                      <w:szCs w:val="24"/>
                      <w:lang w:eastAsia="lv-LV"/>
                    </w:rPr>
                  </w:pPr>
                </w:p>
              </w:tc>
              <w:tc>
                <w:tcPr>
                  <w:tcW w:w="1583" w:type="dxa"/>
                  <w:tcBorders>
                    <w:top w:val="nil"/>
                    <w:left w:val="nil"/>
                    <w:bottom w:val="single" w:sz="8" w:space="0" w:color="auto"/>
                    <w:right w:val="single" w:sz="8" w:space="0" w:color="auto"/>
                  </w:tcBorders>
                  <w:shd w:val="clear" w:color="000000" w:fill="9BC2E6"/>
                  <w:hideMark/>
                </w:tcPr>
                <w:p w14:paraId="723F515C" w14:textId="77777777" w:rsidR="00B81CAD" w:rsidRPr="001303A5" w:rsidRDefault="00B81CA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Nozares uzņēmumi</w:t>
                  </w:r>
                </w:p>
                <w:p w14:paraId="7510CCF5" w14:textId="7A5DCBF1" w:rsidR="00B81CAD" w:rsidRPr="001303A5" w:rsidRDefault="00B81CAD" w:rsidP="0007095F">
                  <w:pPr>
                    <w:spacing w:after="0" w:line="240" w:lineRule="auto"/>
                    <w:jc w:val="center"/>
                    <w:rPr>
                      <w:rFonts w:ascii="Times New Roman" w:eastAsia="Times New Roman" w:hAnsi="Times New Roman" w:cs="Times New Roman"/>
                      <w:color w:val="000000" w:themeColor="text1"/>
                      <w:sz w:val="24"/>
                      <w:szCs w:val="24"/>
                      <w:lang w:eastAsia="lv-LV"/>
                    </w:rPr>
                  </w:pPr>
                </w:p>
              </w:tc>
              <w:tc>
                <w:tcPr>
                  <w:tcW w:w="1510" w:type="dxa"/>
                  <w:tcBorders>
                    <w:top w:val="nil"/>
                    <w:left w:val="single" w:sz="8" w:space="0" w:color="auto"/>
                    <w:bottom w:val="single" w:sz="8" w:space="0" w:color="auto"/>
                    <w:right w:val="single" w:sz="8" w:space="0" w:color="auto"/>
                  </w:tcBorders>
                  <w:shd w:val="clear" w:color="000000" w:fill="9BC2E6"/>
                  <w:hideMark/>
                </w:tcPr>
                <w:p w14:paraId="6179713E" w14:textId="76EF8827" w:rsidR="00B81CAD" w:rsidRPr="001303A5" w:rsidRDefault="00B81CA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30.12.2025.</w:t>
                  </w:r>
                </w:p>
              </w:tc>
              <w:tc>
                <w:tcPr>
                  <w:tcW w:w="6320" w:type="dxa"/>
                  <w:tcBorders>
                    <w:top w:val="nil"/>
                    <w:left w:val="single" w:sz="8" w:space="0" w:color="auto"/>
                    <w:bottom w:val="single" w:sz="8" w:space="0" w:color="auto"/>
                    <w:right w:val="single" w:sz="8" w:space="0" w:color="auto"/>
                  </w:tcBorders>
                  <w:shd w:val="clear" w:color="000000" w:fill="9BC2E6"/>
                </w:tcPr>
                <w:p w14:paraId="75706FA3" w14:textId="4FD6720F" w:rsidR="00B81CA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hAnsi="Times New Roman" w:cs="Times New Roman"/>
                      <w:color w:val="000000" w:themeColor="text1"/>
                      <w:sz w:val="24"/>
                      <w:szCs w:val="24"/>
                    </w:rPr>
                    <w:t>Uzdevuma izpilde atkarīga no Likumprojekta virzības Ministru kabinetā un Saeimā.</w:t>
                  </w:r>
                </w:p>
              </w:tc>
            </w:tr>
            <w:tr w:rsidR="004077F4" w:rsidRPr="001303A5" w14:paraId="3C3B4382" w14:textId="3E9C3D18" w:rsidTr="004E33DF">
              <w:trPr>
                <w:trHeight w:val="619"/>
              </w:trPr>
              <w:tc>
                <w:tcPr>
                  <w:tcW w:w="15269" w:type="dxa"/>
                  <w:gridSpan w:val="7"/>
                  <w:tcBorders>
                    <w:top w:val="single" w:sz="8" w:space="0" w:color="auto"/>
                    <w:left w:val="single" w:sz="8" w:space="0" w:color="auto"/>
                    <w:bottom w:val="single" w:sz="8" w:space="0" w:color="auto"/>
                    <w:right w:val="single" w:sz="8" w:space="0" w:color="000000"/>
                  </w:tcBorders>
                  <w:shd w:val="clear" w:color="auto" w:fill="auto"/>
                  <w:hideMark/>
                </w:tcPr>
                <w:p w14:paraId="0AE0A215" w14:textId="3A171A5D" w:rsidR="00651B85" w:rsidRPr="001303A5" w:rsidRDefault="00651B85"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1.RV 6.UZD. Pašvaldībām izstrādāt priekšlikumus alternatīvo brīvā laika pavadīšanas veidu integrācijai teritorijās, kur azartspēļu zāle ir vieglāk pieejama alternatīva salīdzinājumā ar citām brīvā laika pavadīšanas iespējām, tajā skaitā izmantojot pašvaldību rīcībā esošo infrastruktūru.</w:t>
                  </w:r>
                </w:p>
              </w:tc>
            </w:tr>
            <w:tr w:rsidR="004077F4" w:rsidRPr="001303A5" w14:paraId="3B93ED11" w14:textId="0FE43F09" w:rsidTr="004E33DF">
              <w:trPr>
                <w:trHeight w:val="761"/>
              </w:trPr>
              <w:tc>
                <w:tcPr>
                  <w:tcW w:w="821" w:type="dxa"/>
                  <w:tcBorders>
                    <w:top w:val="nil"/>
                    <w:left w:val="single" w:sz="8" w:space="0" w:color="auto"/>
                    <w:bottom w:val="single" w:sz="8" w:space="0" w:color="auto"/>
                    <w:right w:val="single" w:sz="8" w:space="0" w:color="auto"/>
                  </w:tcBorders>
                  <w:shd w:val="clear" w:color="000000" w:fill="9BC2E6"/>
                  <w:hideMark/>
                </w:tcPr>
                <w:p w14:paraId="48999DAE" w14:textId="0F06C004" w:rsidR="00651B85" w:rsidRPr="001303A5" w:rsidRDefault="00651B85"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1.6.1.</w:t>
                  </w:r>
                </w:p>
              </w:tc>
              <w:tc>
                <w:tcPr>
                  <w:tcW w:w="1661" w:type="dxa"/>
                  <w:tcBorders>
                    <w:top w:val="nil"/>
                    <w:left w:val="nil"/>
                    <w:bottom w:val="single" w:sz="8" w:space="0" w:color="auto"/>
                    <w:right w:val="single" w:sz="8" w:space="0" w:color="auto"/>
                  </w:tcBorders>
                  <w:shd w:val="clear" w:color="000000" w:fill="9BC2E6"/>
                  <w:hideMark/>
                </w:tcPr>
                <w:p w14:paraId="4842F2AE" w14:textId="77777777" w:rsidR="00651B85" w:rsidRPr="001303A5" w:rsidRDefault="00651B85"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Ieviesti alternatīvi brīvā laika pavadīšanai pasākumi.</w:t>
                  </w:r>
                </w:p>
              </w:tc>
              <w:tc>
                <w:tcPr>
                  <w:tcW w:w="1716" w:type="dxa"/>
                  <w:tcBorders>
                    <w:top w:val="nil"/>
                    <w:left w:val="nil"/>
                    <w:bottom w:val="single" w:sz="8" w:space="0" w:color="auto"/>
                    <w:right w:val="single" w:sz="8" w:space="0" w:color="auto"/>
                  </w:tcBorders>
                  <w:shd w:val="clear" w:color="000000" w:fill="9BC2E6"/>
                  <w:hideMark/>
                </w:tcPr>
                <w:p w14:paraId="4B64C837" w14:textId="77777777" w:rsidR="00651B85" w:rsidRPr="001303A5" w:rsidRDefault="00651B85"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Piedāvāti alternatīvi brīvā laika pavadīšanas pasākumi.</w:t>
                  </w:r>
                </w:p>
                <w:p w14:paraId="7461B900" w14:textId="77777777" w:rsidR="00651B85" w:rsidRPr="001303A5" w:rsidRDefault="00651B85"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Izstrādāts informatīvs materiāls par aktuāliem alternatīviem izklaides veidiem pašvaldības teritorijā.</w:t>
                  </w:r>
                </w:p>
              </w:tc>
              <w:tc>
                <w:tcPr>
                  <w:tcW w:w="1658" w:type="dxa"/>
                  <w:tcBorders>
                    <w:top w:val="nil"/>
                    <w:left w:val="nil"/>
                    <w:bottom w:val="single" w:sz="8" w:space="0" w:color="414142"/>
                    <w:right w:val="single" w:sz="8" w:space="0" w:color="414142"/>
                  </w:tcBorders>
                  <w:shd w:val="clear" w:color="000000" w:fill="9BC2E6"/>
                  <w:hideMark/>
                </w:tcPr>
                <w:p w14:paraId="640318BA" w14:textId="77777777" w:rsidR="00651B85" w:rsidRPr="001303A5" w:rsidRDefault="00651B85"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Nodrošināti alternatīvi brīvā laika pavadīšanas pasākumi, par to informējot sabiedrību.</w:t>
                  </w:r>
                </w:p>
              </w:tc>
              <w:tc>
                <w:tcPr>
                  <w:tcW w:w="1583" w:type="dxa"/>
                  <w:tcBorders>
                    <w:top w:val="nil"/>
                    <w:left w:val="nil"/>
                    <w:bottom w:val="single" w:sz="8" w:space="0" w:color="414142"/>
                    <w:right w:val="single" w:sz="8" w:space="0" w:color="414142"/>
                  </w:tcBorders>
                  <w:shd w:val="clear" w:color="000000" w:fill="9BC2E6"/>
                  <w:hideMark/>
                </w:tcPr>
                <w:p w14:paraId="7AE9FD33" w14:textId="77777777" w:rsidR="00651B85" w:rsidRPr="001303A5" w:rsidRDefault="00651B85"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VARAM</w:t>
                  </w:r>
                </w:p>
                <w:p w14:paraId="3FEA681F" w14:textId="44A5C98D" w:rsidR="00651B85" w:rsidRPr="001303A5" w:rsidRDefault="00651B85"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VM, IZM, KM, biedrība “Latvijas Tautas sporta asociācija”, biedrība “Latvijas Sporta federāciju padome”, Latvijas Antidopinga biroj</w:t>
                  </w:r>
                  <w:r w:rsidR="00E7633D" w:rsidRPr="001303A5">
                    <w:rPr>
                      <w:rFonts w:ascii="Times New Roman" w:eastAsia="Times New Roman" w:hAnsi="Times New Roman" w:cs="Times New Roman"/>
                      <w:color w:val="000000" w:themeColor="text1"/>
                      <w:sz w:val="24"/>
                      <w:szCs w:val="24"/>
                      <w:lang w:eastAsia="lv-LV"/>
                    </w:rPr>
                    <w:t>s</w:t>
                  </w:r>
                  <w:r w:rsidRPr="001303A5">
                    <w:rPr>
                      <w:rFonts w:ascii="Times New Roman" w:eastAsia="Times New Roman" w:hAnsi="Times New Roman" w:cs="Times New Roman"/>
                      <w:color w:val="000000" w:themeColor="text1"/>
                      <w:sz w:val="24"/>
                      <w:szCs w:val="24"/>
                      <w:lang w:eastAsia="lv-LV"/>
                    </w:rPr>
                    <w:t xml:space="preserve">, Eiropas </w:t>
                  </w:r>
                  <w:proofErr w:type="spellStart"/>
                  <w:r w:rsidRPr="001303A5">
                    <w:rPr>
                      <w:rFonts w:ascii="Times New Roman" w:eastAsia="Times New Roman" w:hAnsi="Times New Roman" w:cs="Times New Roman"/>
                      <w:color w:val="000000" w:themeColor="text1"/>
                      <w:sz w:val="24"/>
                      <w:szCs w:val="24"/>
                      <w:lang w:eastAsia="lv-LV"/>
                    </w:rPr>
                    <w:t>Fair</w:t>
                  </w:r>
                  <w:proofErr w:type="spellEnd"/>
                  <w:r w:rsidRPr="001303A5">
                    <w:rPr>
                      <w:rFonts w:ascii="Times New Roman" w:eastAsia="Times New Roman" w:hAnsi="Times New Roman" w:cs="Times New Roman"/>
                      <w:color w:val="000000" w:themeColor="text1"/>
                      <w:sz w:val="24"/>
                      <w:szCs w:val="24"/>
                      <w:lang w:eastAsia="lv-LV"/>
                    </w:rPr>
                    <w:t xml:space="preserve"> </w:t>
                  </w:r>
                  <w:proofErr w:type="spellStart"/>
                  <w:r w:rsidRPr="001303A5">
                    <w:rPr>
                      <w:rFonts w:ascii="Times New Roman" w:eastAsia="Times New Roman" w:hAnsi="Times New Roman" w:cs="Times New Roman"/>
                      <w:color w:val="000000" w:themeColor="text1"/>
                      <w:sz w:val="24"/>
                      <w:szCs w:val="24"/>
                      <w:lang w:eastAsia="lv-LV"/>
                    </w:rPr>
                    <w:t>Play</w:t>
                  </w:r>
                  <w:proofErr w:type="spellEnd"/>
                  <w:r w:rsidRPr="001303A5">
                    <w:rPr>
                      <w:rFonts w:ascii="Times New Roman" w:eastAsia="Times New Roman" w:hAnsi="Times New Roman" w:cs="Times New Roman"/>
                      <w:color w:val="000000" w:themeColor="text1"/>
                      <w:sz w:val="24"/>
                      <w:szCs w:val="24"/>
                      <w:lang w:eastAsia="lv-LV"/>
                    </w:rPr>
                    <w:t xml:space="preserve"> kustība Latvijā,</w:t>
                  </w:r>
                  <w:r w:rsidR="007911F0" w:rsidRPr="001303A5">
                    <w:rPr>
                      <w:rFonts w:ascii="Times New Roman" w:eastAsia="Times New Roman" w:hAnsi="Times New Roman" w:cs="Times New Roman"/>
                      <w:color w:val="000000" w:themeColor="text1"/>
                      <w:sz w:val="24"/>
                      <w:szCs w:val="24"/>
                      <w:lang w:eastAsia="lv-LV"/>
                    </w:rPr>
                    <w:t xml:space="preserve"> </w:t>
                  </w:r>
                  <w:r w:rsidRPr="001303A5">
                    <w:rPr>
                      <w:rFonts w:ascii="Times New Roman" w:eastAsia="Times New Roman" w:hAnsi="Times New Roman" w:cs="Times New Roman"/>
                      <w:color w:val="000000" w:themeColor="text1"/>
                      <w:sz w:val="24"/>
                      <w:szCs w:val="24"/>
                      <w:lang w:eastAsia="lv-LV"/>
                    </w:rPr>
                    <w:t>LLPA, LPS</w:t>
                  </w:r>
                </w:p>
              </w:tc>
              <w:tc>
                <w:tcPr>
                  <w:tcW w:w="1510" w:type="dxa"/>
                  <w:tcBorders>
                    <w:top w:val="nil"/>
                    <w:left w:val="nil"/>
                    <w:bottom w:val="single" w:sz="8" w:space="0" w:color="414142"/>
                    <w:right w:val="single" w:sz="8" w:space="0" w:color="414142"/>
                  </w:tcBorders>
                  <w:shd w:val="clear" w:color="000000" w:fill="9BC2E6"/>
                  <w:hideMark/>
                </w:tcPr>
                <w:p w14:paraId="5E674A22" w14:textId="4D36F933" w:rsidR="00651B85" w:rsidRPr="001303A5" w:rsidRDefault="00651B85"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30.12.2021.</w:t>
                  </w:r>
                </w:p>
              </w:tc>
              <w:tc>
                <w:tcPr>
                  <w:tcW w:w="6320" w:type="dxa"/>
                  <w:tcBorders>
                    <w:top w:val="nil"/>
                    <w:left w:val="nil"/>
                    <w:bottom w:val="single" w:sz="8" w:space="0" w:color="414142"/>
                    <w:right w:val="single" w:sz="8" w:space="0" w:color="414142"/>
                  </w:tcBorders>
                  <w:shd w:val="clear" w:color="000000" w:fill="9BC2E6"/>
                </w:tcPr>
                <w:p w14:paraId="7B13B8DA" w14:textId="2AB88FB0" w:rsidR="004A36AD" w:rsidRPr="001303A5" w:rsidRDefault="004A36AD" w:rsidP="0007095F">
                  <w:pPr>
                    <w:pStyle w:val="NormalWeb"/>
                    <w:spacing w:before="0" w:beforeAutospacing="0" w:after="0" w:afterAutospacing="0"/>
                    <w:jc w:val="both"/>
                    <w:rPr>
                      <w:color w:val="000000" w:themeColor="text1"/>
                    </w:rPr>
                  </w:pPr>
                  <w:r w:rsidRPr="001303A5">
                    <w:rPr>
                      <w:color w:val="000000" w:themeColor="text1"/>
                    </w:rPr>
                    <w:t>VARAM</w:t>
                  </w:r>
                  <w:r w:rsidR="00E63AC5" w:rsidRPr="001303A5">
                    <w:rPr>
                      <w:color w:val="000000" w:themeColor="text1"/>
                    </w:rPr>
                    <w:t xml:space="preserve"> </w:t>
                  </w:r>
                  <w:r w:rsidRPr="001303A5">
                    <w:rPr>
                      <w:color w:val="000000" w:themeColor="text1"/>
                    </w:rPr>
                    <w:t xml:space="preserve">informē, ka </w:t>
                  </w:r>
                  <w:r w:rsidR="000567DA" w:rsidRPr="001303A5">
                    <w:rPr>
                      <w:color w:val="000000" w:themeColor="text1"/>
                    </w:rPr>
                    <w:t xml:space="preserve">sadarbībā ar līdzatbildīgajām institūcijām, </w:t>
                  </w:r>
                  <w:r w:rsidRPr="001303A5">
                    <w:rPr>
                      <w:color w:val="000000" w:themeColor="text1"/>
                    </w:rPr>
                    <w:t>uzdevuma izpilde ir nodrošināta</w:t>
                  </w:r>
                  <w:r w:rsidR="006953DD" w:rsidRPr="001303A5">
                    <w:rPr>
                      <w:color w:val="000000" w:themeColor="text1"/>
                    </w:rPr>
                    <w:t>. I</w:t>
                  </w:r>
                  <w:r w:rsidRPr="001303A5">
                    <w:rPr>
                      <w:color w:val="000000" w:themeColor="text1"/>
                    </w:rPr>
                    <w:t>zstrādāts informatīvais materiāls par priekšlikumiem, informējot visas pašvaldības, aicinot iepazīties ar apkopotajiem institūciju ieteikumiem un iespēju robežās tos izmantot savu iedzīvotājiem sniegto pakalpojumu un organizēto pasākumu turpmākā attīstībā, tostarp veicinot dažādu brīvā laika pavadīšanas veidu integrāciju teritorijās, kur azartspēļu zāle, iespējams, ir vieglāk pieejama alternatīva salīdzinājumā ar citām brīvā laika pavadīšanas iespējām. Atbilstoši darba plānā definētajam darbības rezultātam – piedāvāti alternatīvi brīvā laika pavadīšanas pasākumi un izstrādāts informatīvs materiāls par aktuāliem alternatīviem izklaides veidiem pašvaldības teritorijā – un rezultatīvajam rādītājam – nodrošināti alternatīvi brīvā laika pavadīšanas pasākumi, par to informējot sabiedrību.</w:t>
                  </w:r>
                </w:p>
                <w:p w14:paraId="67ED33AA" w14:textId="32EEEC27" w:rsidR="003843E6" w:rsidRPr="001303A5" w:rsidRDefault="006651D9"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lastRenderedPageBreak/>
                    <w:t>KM informē, ka</w:t>
                  </w:r>
                  <w:r w:rsidRPr="001303A5">
                    <w:rPr>
                      <w:rFonts w:ascii="Times New Roman" w:eastAsia="Times New Roman" w:hAnsi="Times New Roman" w:cs="Times New Roman"/>
                      <w:b/>
                      <w:bCs/>
                      <w:color w:val="000000" w:themeColor="text1"/>
                      <w:sz w:val="24"/>
                      <w:szCs w:val="24"/>
                      <w:lang w:eastAsia="lv-LV"/>
                    </w:rPr>
                    <w:t xml:space="preserve"> </w:t>
                  </w:r>
                  <w:r w:rsidR="003843E6" w:rsidRPr="001303A5">
                    <w:rPr>
                      <w:rFonts w:ascii="Times New Roman" w:eastAsia="Times New Roman" w:hAnsi="Times New Roman" w:cs="Times New Roman"/>
                      <w:b/>
                      <w:bCs/>
                      <w:color w:val="000000" w:themeColor="text1"/>
                      <w:sz w:val="24"/>
                      <w:szCs w:val="24"/>
                      <w:lang w:eastAsia="lv-LV"/>
                    </w:rPr>
                    <w:t>Latvijas Nacionālais kultūras centrs nodrošina iespējas alternatīvai brīvā laika pavadīšanai:</w:t>
                  </w:r>
                </w:p>
                <w:p w14:paraId="11E3F7C0" w14:textId="77777777" w:rsidR="003843E6" w:rsidRPr="001303A5" w:rsidRDefault="003843E6"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b/>
                      <w:bCs/>
                      <w:color w:val="000000" w:themeColor="text1"/>
                      <w:sz w:val="24"/>
                      <w:szCs w:val="24"/>
                      <w:lang w:eastAsia="lv-LV"/>
                    </w:rPr>
                    <w:t>-</w:t>
                  </w:r>
                  <w:r w:rsidRPr="001303A5">
                    <w:rPr>
                      <w:rFonts w:ascii="Times New Roman" w:eastAsia="Times New Roman" w:hAnsi="Times New Roman" w:cs="Times New Roman"/>
                      <w:color w:val="000000" w:themeColor="text1"/>
                      <w:sz w:val="24"/>
                      <w:szCs w:val="24"/>
                      <w:lang w:eastAsia="lv-LV"/>
                    </w:rPr>
                    <w:t>Pašvaldības kultūras un izglītības iestāžu vai cita dibinātāja tradicionālās kultūras un tautas mākslas </w:t>
                  </w:r>
                  <w:proofErr w:type="spellStart"/>
                  <w:r w:rsidRPr="001303A5">
                    <w:rPr>
                      <w:rFonts w:ascii="Times New Roman" w:eastAsia="Times New Roman" w:hAnsi="Times New Roman" w:cs="Times New Roman"/>
                      <w:color w:val="000000" w:themeColor="text1"/>
                      <w:sz w:val="24"/>
                      <w:szCs w:val="24"/>
                      <w:u w:val="single"/>
                      <w:lang w:eastAsia="lv-LV"/>
                    </w:rPr>
                    <w:t>amatierkolektīvi</w:t>
                  </w:r>
                  <w:proofErr w:type="spellEnd"/>
                  <w:r w:rsidRPr="001303A5">
                    <w:rPr>
                      <w:rFonts w:ascii="Times New Roman" w:eastAsia="Times New Roman" w:hAnsi="Times New Roman" w:cs="Times New Roman"/>
                      <w:color w:val="000000" w:themeColor="text1"/>
                      <w:sz w:val="24"/>
                      <w:szCs w:val="24"/>
                      <w:u w:val="single"/>
                      <w:lang w:eastAsia="lv-LV"/>
                    </w:rPr>
                    <w:t> </w:t>
                  </w:r>
                  <w:r w:rsidRPr="001303A5">
                    <w:rPr>
                      <w:rFonts w:ascii="Times New Roman" w:eastAsia="Times New Roman" w:hAnsi="Times New Roman" w:cs="Times New Roman"/>
                      <w:color w:val="000000" w:themeColor="text1"/>
                      <w:sz w:val="24"/>
                      <w:szCs w:val="24"/>
                      <w:lang w:eastAsia="lv-LV"/>
                    </w:rPr>
                    <w:t xml:space="preserve">– folkloras kopas, etnogrāfiskie ansambļi, tautas mūzikas kolektīvi, tautas lietišķās mākslas studijas, kori, deju kolektīvi, pūtēju orķestri, koklētāju ansambļi, vokālās grupas, </w:t>
                  </w:r>
                  <w:proofErr w:type="spellStart"/>
                  <w:r w:rsidRPr="001303A5">
                    <w:rPr>
                      <w:rFonts w:ascii="Times New Roman" w:eastAsia="Times New Roman" w:hAnsi="Times New Roman" w:cs="Times New Roman"/>
                      <w:color w:val="000000" w:themeColor="text1"/>
                      <w:sz w:val="24"/>
                      <w:szCs w:val="24"/>
                      <w:lang w:eastAsia="lv-LV"/>
                    </w:rPr>
                    <w:t>amatierteātri</w:t>
                  </w:r>
                  <w:proofErr w:type="spellEnd"/>
                  <w:r w:rsidRPr="001303A5">
                    <w:rPr>
                      <w:rFonts w:ascii="Times New Roman" w:eastAsia="Times New Roman" w:hAnsi="Times New Roman" w:cs="Times New Roman"/>
                      <w:color w:val="000000" w:themeColor="text1"/>
                      <w:sz w:val="24"/>
                      <w:szCs w:val="24"/>
                      <w:lang w:eastAsia="lv-LV"/>
                    </w:rPr>
                    <w:t xml:space="preserve"> (drāmas pulciņi), kuros visu paaudžu sabiedrības pārstāvjiem ir iespējams līdzdarboties Dziesmu un deju tradīcijas ilgtspējas nodrošināšanā un/vai prasmju pilnveidošanā;</w:t>
                  </w:r>
                </w:p>
                <w:p w14:paraId="71A435F2" w14:textId="77777777" w:rsidR="003843E6" w:rsidRPr="001303A5" w:rsidRDefault="003843E6"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-Tradicionālās kultūras un tautas mākslas pasākumi – koncerti, izstādes, semināri, kursi prasmju apguvei vai pilnveidošanai,  festivāli, svētki, u.c. pasākumi, kas harmoniski apvieno tradicionālās un laikmetīgās kultūras izpausmes un ir pieejami plašam sabiedrības lokam.</w:t>
                  </w:r>
                </w:p>
                <w:p w14:paraId="26096EDF" w14:textId="77777777" w:rsidR="003843E6" w:rsidRPr="001303A5" w:rsidRDefault="003843E6" w:rsidP="0007095F">
                  <w:pPr>
                    <w:pStyle w:val="NormalWeb"/>
                    <w:spacing w:before="0" w:beforeAutospacing="0" w:after="0" w:afterAutospacing="0"/>
                    <w:jc w:val="both"/>
                    <w:rPr>
                      <w:color w:val="000000" w:themeColor="text1"/>
                    </w:rPr>
                  </w:pPr>
                </w:p>
                <w:p w14:paraId="4253088C" w14:textId="77777777" w:rsidR="00651B85" w:rsidRPr="001303A5" w:rsidRDefault="00651B85" w:rsidP="0007095F">
                  <w:pPr>
                    <w:spacing w:after="0" w:line="240" w:lineRule="auto"/>
                    <w:jc w:val="center"/>
                    <w:rPr>
                      <w:rFonts w:ascii="Times New Roman" w:eastAsia="Times New Roman" w:hAnsi="Times New Roman" w:cs="Times New Roman"/>
                      <w:color w:val="000000" w:themeColor="text1"/>
                      <w:sz w:val="24"/>
                      <w:szCs w:val="24"/>
                      <w:lang w:eastAsia="lv-LV"/>
                    </w:rPr>
                  </w:pPr>
                </w:p>
              </w:tc>
            </w:tr>
            <w:tr w:rsidR="004077F4" w:rsidRPr="001303A5" w14:paraId="7531ABDF" w14:textId="3F31D572" w:rsidTr="004E33DF">
              <w:trPr>
                <w:trHeight w:val="1115"/>
              </w:trPr>
              <w:tc>
                <w:tcPr>
                  <w:tcW w:w="15269" w:type="dxa"/>
                  <w:gridSpan w:val="7"/>
                  <w:tcBorders>
                    <w:top w:val="single" w:sz="8" w:space="0" w:color="auto"/>
                    <w:left w:val="single" w:sz="8" w:space="0" w:color="auto"/>
                    <w:bottom w:val="single" w:sz="8" w:space="0" w:color="auto"/>
                    <w:right w:val="single" w:sz="8" w:space="0" w:color="000000"/>
                  </w:tcBorders>
                  <w:shd w:val="clear" w:color="auto" w:fill="auto"/>
                  <w:hideMark/>
                </w:tcPr>
                <w:p w14:paraId="077EA2CC" w14:textId="77777777" w:rsidR="009A68BB" w:rsidRPr="001303A5" w:rsidRDefault="009A68BB"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lastRenderedPageBreak/>
                    <w:t>1.RV 7.UZD. Precizēt azartspēļu nozares un izložu jomas normatīvo regulējumu, nepārprotami nosakot, kādus azartspēļu organizētāju piedāvātos brīvprātīgās sadarbības programmas elementus ir atļauts un ir aizliegts izmantot.</w:t>
                  </w:r>
                </w:p>
                <w:p w14:paraId="75D659C4" w14:textId="15F4E0F3" w:rsidR="009A68BB" w:rsidRPr="001303A5" w:rsidRDefault="009A68BB"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Brīvprātīgās sadarbības programmas elementus ir atļauts izmantot pirms 2025.gada, ja azartspēļu organizētāji var izpildīt 8., 9., 10. punktā minētos pienākumus, kā arī “zemes” azartspēlēs ieviestas 5.punktā minētās kartes.</w:t>
                  </w:r>
                </w:p>
              </w:tc>
            </w:tr>
            <w:tr w:rsidR="004077F4" w:rsidRPr="001303A5" w14:paraId="28C297CC" w14:textId="66813E7D" w:rsidTr="004E33DF">
              <w:trPr>
                <w:trHeight w:val="1341"/>
              </w:trPr>
              <w:tc>
                <w:tcPr>
                  <w:tcW w:w="821" w:type="dxa"/>
                  <w:tcBorders>
                    <w:top w:val="nil"/>
                    <w:left w:val="single" w:sz="8" w:space="0" w:color="auto"/>
                    <w:bottom w:val="single" w:sz="8" w:space="0" w:color="auto"/>
                    <w:right w:val="single" w:sz="8" w:space="0" w:color="auto"/>
                  </w:tcBorders>
                  <w:shd w:val="clear" w:color="000000" w:fill="9BC2E6"/>
                  <w:hideMark/>
                </w:tcPr>
                <w:p w14:paraId="0D9B9036" w14:textId="7CB80650" w:rsidR="00EE3CDE" w:rsidRPr="001303A5" w:rsidRDefault="00EE3CDE"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1.7.1.</w:t>
                  </w:r>
                </w:p>
              </w:tc>
              <w:tc>
                <w:tcPr>
                  <w:tcW w:w="1661" w:type="dxa"/>
                  <w:tcBorders>
                    <w:top w:val="nil"/>
                    <w:left w:val="nil"/>
                    <w:bottom w:val="single" w:sz="8" w:space="0" w:color="auto"/>
                    <w:right w:val="single" w:sz="8" w:space="0" w:color="auto"/>
                  </w:tcBorders>
                  <w:shd w:val="clear" w:color="000000" w:fill="9BC2E6"/>
                  <w:hideMark/>
                </w:tcPr>
                <w:p w14:paraId="23F82762" w14:textId="59AEB69C" w:rsidR="00EE3CDE" w:rsidRPr="001303A5" w:rsidRDefault="00EE3CDE"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Izstrādāti grozījumi Azartspēļu un izložu likumā.</w:t>
                  </w:r>
                </w:p>
              </w:tc>
              <w:tc>
                <w:tcPr>
                  <w:tcW w:w="1716" w:type="dxa"/>
                  <w:tcBorders>
                    <w:top w:val="nil"/>
                    <w:left w:val="nil"/>
                    <w:bottom w:val="single" w:sz="8" w:space="0" w:color="auto"/>
                    <w:right w:val="single" w:sz="8" w:space="0" w:color="auto"/>
                  </w:tcBorders>
                  <w:shd w:val="clear" w:color="000000" w:fill="9BC2E6"/>
                  <w:hideMark/>
                </w:tcPr>
                <w:p w14:paraId="020BA42F" w14:textId="77777777" w:rsidR="00EE3CDE" w:rsidRPr="001303A5" w:rsidRDefault="00EE3CDE"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Novērstas plašas pašreizēja regulējuma interpretācijas iespējas.</w:t>
                  </w:r>
                </w:p>
              </w:tc>
              <w:tc>
                <w:tcPr>
                  <w:tcW w:w="1658" w:type="dxa"/>
                  <w:tcBorders>
                    <w:top w:val="nil"/>
                    <w:left w:val="nil"/>
                    <w:bottom w:val="single" w:sz="8" w:space="0" w:color="auto"/>
                    <w:right w:val="single" w:sz="8" w:space="0" w:color="auto"/>
                  </w:tcBorders>
                  <w:shd w:val="clear" w:color="000000" w:fill="9BC2E6"/>
                  <w:hideMark/>
                </w:tcPr>
                <w:p w14:paraId="13A660CA" w14:textId="6749FFD1" w:rsidR="00EE3CDE" w:rsidRPr="001303A5" w:rsidRDefault="00EE3CDE"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Izstrādāti grozījumi likumā.</w:t>
                  </w:r>
                </w:p>
              </w:tc>
              <w:tc>
                <w:tcPr>
                  <w:tcW w:w="1583" w:type="dxa"/>
                  <w:tcBorders>
                    <w:top w:val="nil"/>
                    <w:left w:val="nil"/>
                    <w:bottom w:val="single" w:sz="8" w:space="0" w:color="414142"/>
                    <w:right w:val="single" w:sz="8" w:space="0" w:color="414142"/>
                  </w:tcBorders>
                  <w:shd w:val="clear" w:color="000000" w:fill="9BC2E6"/>
                  <w:hideMark/>
                </w:tcPr>
                <w:p w14:paraId="4BF20253" w14:textId="2D7BFB99" w:rsidR="009A02D8" w:rsidRPr="001303A5" w:rsidRDefault="009A02D8"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FM (</w:t>
                  </w:r>
                  <w:r w:rsidR="00E7633D" w:rsidRPr="001303A5">
                    <w:rPr>
                      <w:rFonts w:ascii="Times New Roman" w:eastAsia="Times New Roman" w:hAnsi="Times New Roman" w:cs="Times New Roman"/>
                      <w:color w:val="000000" w:themeColor="text1"/>
                      <w:sz w:val="24"/>
                      <w:szCs w:val="24"/>
                      <w:lang w:eastAsia="lv-LV"/>
                    </w:rPr>
                    <w:t>IAUI</w:t>
                  </w:r>
                  <w:r w:rsidRPr="001303A5">
                    <w:rPr>
                      <w:rFonts w:ascii="Times New Roman" w:eastAsia="Times New Roman" w:hAnsi="Times New Roman" w:cs="Times New Roman"/>
                      <w:color w:val="000000" w:themeColor="text1"/>
                      <w:sz w:val="24"/>
                      <w:szCs w:val="24"/>
                      <w:lang w:eastAsia="lv-LV"/>
                    </w:rPr>
                    <w:t>)</w:t>
                  </w:r>
                </w:p>
                <w:p w14:paraId="3ED324CF" w14:textId="12185E9A" w:rsidR="00EE3CDE" w:rsidRPr="001303A5" w:rsidRDefault="00EE3CDE" w:rsidP="0007095F">
                  <w:pPr>
                    <w:spacing w:after="0" w:line="240" w:lineRule="auto"/>
                    <w:jc w:val="center"/>
                    <w:rPr>
                      <w:rFonts w:ascii="Times New Roman" w:eastAsia="Times New Roman" w:hAnsi="Times New Roman" w:cs="Times New Roman"/>
                      <w:color w:val="000000" w:themeColor="text1"/>
                      <w:sz w:val="24"/>
                      <w:szCs w:val="24"/>
                      <w:lang w:eastAsia="lv-LV"/>
                    </w:rPr>
                  </w:pPr>
                </w:p>
              </w:tc>
              <w:tc>
                <w:tcPr>
                  <w:tcW w:w="1510" w:type="dxa"/>
                  <w:tcBorders>
                    <w:top w:val="nil"/>
                    <w:left w:val="nil"/>
                    <w:bottom w:val="single" w:sz="8" w:space="0" w:color="414142"/>
                    <w:right w:val="single" w:sz="8" w:space="0" w:color="414142"/>
                  </w:tcBorders>
                  <w:shd w:val="clear" w:color="000000" w:fill="9BC2E6"/>
                  <w:hideMark/>
                </w:tcPr>
                <w:p w14:paraId="104B0319" w14:textId="43DE718B" w:rsidR="00EE3CDE" w:rsidRPr="001303A5" w:rsidRDefault="00EE3CDE"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30.06.2022.</w:t>
                  </w:r>
                </w:p>
              </w:tc>
              <w:tc>
                <w:tcPr>
                  <w:tcW w:w="6320" w:type="dxa"/>
                  <w:tcBorders>
                    <w:top w:val="nil"/>
                    <w:left w:val="nil"/>
                    <w:bottom w:val="single" w:sz="8" w:space="0" w:color="414142"/>
                    <w:right w:val="single" w:sz="8" w:space="0" w:color="414142"/>
                  </w:tcBorders>
                  <w:shd w:val="clear" w:color="000000" w:fill="9BC2E6"/>
                </w:tcPr>
                <w:p w14:paraId="07473C85" w14:textId="177C0C5F" w:rsidR="00EE3CDE" w:rsidRPr="001303A5" w:rsidRDefault="00B37DF2" w:rsidP="0007095F">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Izstrādāts Likumprojekts, kas Ministru kabineta 2024.gada 13.augusta (</w:t>
                  </w:r>
                  <w:r w:rsidRPr="006311B6">
                    <w:rPr>
                      <w:rFonts w:ascii="Times New Roman" w:hAnsi="Times New Roman" w:cs="Times New Roman"/>
                      <w:color w:val="000000" w:themeColor="text1"/>
                      <w:sz w:val="24"/>
                      <w:szCs w:val="24"/>
                    </w:rPr>
                    <w:t>prot</w:t>
                  </w:r>
                  <w:r>
                    <w:rPr>
                      <w:rFonts w:ascii="Times New Roman" w:hAnsi="Times New Roman" w:cs="Times New Roman"/>
                      <w:color w:val="000000" w:themeColor="text1"/>
                      <w:sz w:val="24"/>
                      <w:szCs w:val="24"/>
                    </w:rPr>
                    <w:t>.</w:t>
                  </w:r>
                  <w:r w:rsidRPr="006311B6">
                    <w:rPr>
                      <w:rFonts w:ascii="Times New Roman" w:hAnsi="Times New Roman" w:cs="Times New Roman"/>
                      <w:color w:val="000000" w:themeColor="text1"/>
                      <w:sz w:val="24"/>
                      <w:szCs w:val="24"/>
                    </w:rPr>
                    <w:t xml:space="preserve"> Nr. 31</w:t>
                  </w:r>
                  <w:r>
                    <w:rPr>
                      <w:rFonts w:ascii="Times New Roman" w:hAnsi="Times New Roman" w:cs="Times New Roman"/>
                      <w:color w:val="000000" w:themeColor="text1"/>
                      <w:sz w:val="24"/>
                      <w:szCs w:val="24"/>
                    </w:rPr>
                    <w:t xml:space="preserve"> </w:t>
                  </w:r>
                  <w:r w:rsidRPr="006311B6">
                    <w:rPr>
                      <w:rFonts w:ascii="Times New Roman" w:hAnsi="Times New Roman" w:cs="Times New Roman"/>
                      <w:color w:val="000000" w:themeColor="text1"/>
                      <w:sz w:val="24"/>
                      <w:szCs w:val="24"/>
                    </w:rPr>
                    <w:t>59. §</w:t>
                  </w:r>
                  <w:r>
                    <w:rPr>
                      <w:rFonts w:ascii="Times New Roman" w:hAnsi="Times New Roman" w:cs="Times New Roman"/>
                      <w:color w:val="000000" w:themeColor="text1"/>
                      <w:sz w:val="24"/>
                      <w:szCs w:val="24"/>
                    </w:rPr>
                    <w:t>) sēdē izskatīts un atbalstīts.</w:t>
                  </w:r>
                </w:p>
              </w:tc>
            </w:tr>
            <w:tr w:rsidR="004077F4" w:rsidRPr="001303A5" w14:paraId="3B14B861" w14:textId="35F5DDE1" w:rsidTr="004E33DF">
              <w:trPr>
                <w:trHeight w:val="645"/>
              </w:trPr>
              <w:tc>
                <w:tcPr>
                  <w:tcW w:w="15269" w:type="dxa"/>
                  <w:gridSpan w:val="7"/>
                  <w:tcBorders>
                    <w:top w:val="single" w:sz="8" w:space="0" w:color="auto"/>
                    <w:left w:val="single" w:sz="8" w:space="0" w:color="auto"/>
                    <w:bottom w:val="single" w:sz="8" w:space="0" w:color="auto"/>
                    <w:right w:val="single" w:sz="8" w:space="0" w:color="000000"/>
                  </w:tcBorders>
                  <w:shd w:val="clear" w:color="auto" w:fill="auto"/>
                  <w:hideMark/>
                </w:tcPr>
                <w:p w14:paraId="344DD5C8" w14:textId="6CC0208E" w:rsidR="009A68BB" w:rsidRPr="001303A5" w:rsidRDefault="009A68BB"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1.RV 8.UZD. Noteikt azartspēļu un izložu organizētājiem pienākumu brīvprātīgās sadarbības programmā ar spēlētājiem iekļaut atbildīgas spēles rīkus un nosacījumus, nodrošinot, ka sadarbības programmas dalībnieks nevar piedalīties spēlē vai turpināt spēli, ja nav tos izmantojis.</w:t>
                  </w:r>
                </w:p>
              </w:tc>
            </w:tr>
            <w:tr w:rsidR="004077F4" w:rsidRPr="001303A5" w14:paraId="33033B45" w14:textId="735E1383" w:rsidTr="004E33DF">
              <w:trPr>
                <w:trHeight w:val="463"/>
              </w:trPr>
              <w:tc>
                <w:tcPr>
                  <w:tcW w:w="821" w:type="dxa"/>
                  <w:tcBorders>
                    <w:top w:val="nil"/>
                    <w:left w:val="single" w:sz="8" w:space="0" w:color="auto"/>
                    <w:bottom w:val="single" w:sz="8" w:space="0" w:color="auto"/>
                    <w:right w:val="single" w:sz="8" w:space="0" w:color="auto"/>
                  </w:tcBorders>
                  <w:shd w:val="clear" w:color="000000" w:fill="9BC2E6"/>
                  <w:hideMark/>
                </w:tcPr>
                <w:p w14:paraId="24F229EC" w14:textId="7ABA7065" w:rsidR="00EE3CDE" w:rsidRPr="001303A5" w:rsidRDefault="00EE3CDE"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1.8.1.</w:t>
                  </w:r>
                </w:p>
              </w:tc>
              <w:tc>
                <w:tcPr>
                  <w:tcW w:w="1661" w:type="dxa"/>
                  <w:tcBorders>
                    <w:top w:val="nil"/>
                    <w:left w:val="nil"/>
                    <w:bottom w:val="single" w:sz="8" w:space="0" w:color="auto"/>
                    <w:right w:val="single" w:sz="8" w:space="0" w:color="auto"/>
                  </w:tcBorders>
                  <w:shd w:val="clear" w:color="000000" w:fill="9BC2E6"/>
                  <w:hideMark/>
                </w:tcPr>
                <w:p w14:paraId="793EFD8D" w14:textId="2A981BEA" w:rsidR="00EE3CDE" w:rsidRPr="001303A5" w:rsidRDefault="00EE3CDE"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 xml:space="preserve">Izstrādāti grozījumi </w:t>
                  </w:r>
                  <w:r w:rsidRPr="001303A5">
                    <w:rPr>
                      <w:rFonts w:ascii="Times New Roman" w:eastAsia="Times New Roman" w:hAnsi="Times New Roman" w:cs="Times New Roman"/>
                      <w:color w:val="000000" w:themeColor="text1"/>
                      <w:sz w:val="24"/>
                      <w:szCs w:val="24"/>
                      <w:lang w:eastAsia="lv-LV"/>
                    </w:rPr>
                    <w:lastRenderedPageBreak/>
                    <w:t>Azartspēļu un izložu likumā.</w:t>
                  </w:r>
                </w:p>
              </w:tc>
              <w:tc>
                <w:tcPr>
                  <w:tcW w:w="1716" w:type="dxa"/>
                  <w:tcBorders>
                    <w:top w:val="nil"/>
                    <w:left w:val="nil"/>
                    <w:bottom w:val="single" w:sz="8" w:space="0" w:color="auto"/>
                    <w:right w:val="single" w:sz="8" w:space="0" w:color="auto"/>
                  </w:tcBorders>
                  <w:shd w:val="clear" w:color="000000" w:fill="9BC2E6"/>
                  <w:hideMark/>
                </w:tcPr>
                <w:p w14:paraId="0091FA9F" w14:textId="285D783A" w:rsidR="00EE3CDE" w:rsidRPr="001303A5" w:rsidRDefault="00EE3CDE"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lastRenderedPageBreak/>
                    <w:t xml:space="preserve">Ieviesta brīvprātīgas sadarbības </w:t>
                  </w:r>
                  <w:r w:rsidRPr="001303A5">
                    <w:rPr>
                      <w:rFonts w:ascii="Times New Roman" w:eastAsia="Times New Roman" w:hAnsi="Times New Roman" w:cs="Times New Roman"/>
                      <w:color w:val="000000" w:themeColor="text1"/>
                      <w:sz w:val="24"/>
                      <w:szCs w:val="24"/>
                      <w:lang w:eastAsia="lv-LV"/>
                    </w:rPr>
                    <w:lastRenderedPageBreak/>
                    <w:t>programma, kas paredz azartspēļu spēlētāja monitoringu, identificējot  pārmērīgas tieksmes uz azartspēlēm spēlēšanu veidošanās risku un nosakot ierobežojumus risku novēršanai.</w:t>
                  </w:r>
                </w:p>
              </w:tc>
              <w:tc>
                <w:tcPr>
                  <w:tcW w:w="1658" w:type="dxa"/>
                  <w:tcBorders>
                    <w:top w:val="nil"/>
                    <w:left w:val="nil"/>
                    <w:bottom w:val="single" w:sz="8" w:space="0" w:color="auto"/>
                    <w:right w:val="single" w:sz="8" w:space="0" w:color="auto"/>
                  </w:tcBorders>
                  <w:shd w:val="clear" w:color="000000" w:fill="9BC2E6"/>
                  <w:hideMark/>
                </w:tcPr>
                <w:p w14:paraId="00176329" w14:textId="33C81BFA" w:rsidR="00EE3CDE" w:rsidRPr="001303A5" w:rsidRDefault="00EE3CDE"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lastRenderedPageBreak/>
                    <w:t>Izstrādāti grozījumi likumā.</w:t>
                  </w:r>
                </w:p>
                <w:p w14:paraId="7B48448E" w14:textId="3BFEA0DD" w:rsidR="00EE3CDE" w:rsidRPr="001303A5" w:rsidRDefault="00EE3CDE" w:rsidP="0007095F">
                  <w:pPr>
                    <w:spacing w:after="0" w:line="240" w:lineRule="auto"/>
                    <w:jc w:val="both"/>
                    <w:rPr>
                      <w:rFonts w:ascii="Times New Roman" w:eastAsia="Times New Roman" w:hAnsi="Times New Roman" w:cs="Times New Roman"/>
                      <w:color w:val="000000" w:themeColor="text1"/>
                      <w:sz w:val="24"/>
                      <w:szCs w:val="24"/>
                      <w:lang w:eastAsia="lv-LV"/>
                    </w:rPr>
                  </w:pPr>
                </w:p>
              </w:tc>
              <w:tc>
                <w:tcPr>
                  <w:tcW w:w="1583" w:type="dxa"/>
                  <w:tcBorders>
                    <w:top w:val="nil"/>
                    <w:left w:val="nil"/>
                    <w:bottom w:val="single" w:sz="8" w:space="0" w:color="414142"/>
                    <w:right w:val="single" w:sz="8" w:space="0" w:color="414142"/>
                  </w:tcBorders>
                  <w:shd w:val="clear" w:color="000000" w:fill="9BC2E6"/>
                  <w:hideMark/>
                </w:tcPr>
                <w:p w14:paraId="098B0864" w14:textId="3A4F9E9F" w:rsidR="009A02D8" w:rsidRPr="001303A5" w:rsidRDefault="009A02D8"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FM (</w:t>
                  </w:r>
                  <w:r w:rsidR="00E7633D" w:rsidRPr="001303A5">
                    <w:rPr>
                      <w:rFonts w:ascii="Times New Roman" w:eastAsia="Times New Roman" w:hAnsi="Times New Roman" w:cs="Times New Roman"/>
                      <w:color w:val="000000" w:themeColor="text1"/>
                      <w:sz w:val="24"/>
                      <w:szCs w:val="24"/>
                      <w:lang w:eastAsia="lv-LV"/>
                    </w:rPr>
                    <w:t>IAUI</w:t>
                  </w:r>
                  <w:r w:rsidRPr="001303A5">
                    <w:rPr>
                      <w:rFonts w:ascii="Times New Roman" w:eastAsia="Times New Roman" w:hAnsi="Times New Roman" w:cs="Times New Roman"/>
                      <w:color w:val="000000" w:themeColor="text1"/>
                      <w:sz w:val="24"/>
                      <w:szCs w:val="24"/>
                      <w:lang w:eastAsia="lv-LV"/>
                    </w:rPr>
                    <w:t>)</w:t>
                  </w:r>
                </w:p>
                <w:p w14:paraId="6D1D887B" w14:textId="34284FD2" w:rsidR="00EE3CDE" w:rsidRPr="001303A5" w:rsidRDefault="00EE3CDE" w:rsidP="0007095F">
                  <w:pPr>
                    <w:spacing w:after="0" w:line="240" w:lineRule="auto"/>
                    <w:jc w:val="center"/>
                    <w:rPr>
                      <w:rFonts w:ascii="Times New Roman" w:eastAsia="Times New Roman" w:hAnsi="Times New Roman" w:cs="Times New Roman"/>
                      <w:color w:val="000000" w:themeColor="text1"/>
                      <w:sz w:val="24"/>
                      <w:szCs w:val="24"/>
                      <w:lang w:eastAsia="lv-LV"/>
                    </w:rPr>
                  </w:pPr>
                </w:p>
              </w:tc>
              <w:tc>
                <w:tcPr>
                  <w:tcW w:w="1510" w:type="dxa"/>
                  <w:tcBorders>
                    <w:top w:val="nil"/>
                    <w:left w:val="nil"/>
                    <w:bottom w:val="single" w:sz="8" w:space="0" w:color="414142"/>
                    <w:right w:val="single" w:sz="8" w:space="0" w:color="414142"/>
                  </w:tcBorders>
                  <w:shd w:val="clear" w:color="000000" w:fill="9BC2E6"/>
                  <w:hideMark/>
                </w:tcPr>
                <w:p w14:paraId="116035F9" w14:textId="05D3B8F7" w:rsidR="00EE3CDE" w:rsidRPr="001303A5" w:rsidRDefault="00EE3CDE"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30.12.2025.</w:t>
                  </w:r>
                </w:p>
              </w:tc>
              <w:tc>
                <w:tcPr>
                  <w:tcW w:w="6320" w:type="dxa"/>
                  <w:tcBorders>
                    <w:top w:val="nil"/>
                    <w:left w:val="nil"/>
                    <w:bottom w:val="single" w:sz="8" w:space="0" w:color="414142"/>
                    <w:right w:val="single" w:sz="8" w:space="0" w:color="414142"/>
                  </w:tcBorders>
                  <w:shd w:val="clear" w:color="000000" w:fill="9BC2E6"/>
                </w:tcPr>
                <w:p w14:paraId="7B1F75E8" w14:textId="7D505CA6" w:rsidR="00EE3CDE" w:rsidRPr="001303A5" w:rsidRDefault="00B37DF2" w:rsidP="0007095F">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Izstrādāts Likumprojekts, kas Ministru kabineta 2024.gada 13.augusta (</w:t>
                  </w:r>
                  <w:r w:rsidRPr="006311B6">
                    <w:rPr>
                      <w:rFonts w:ascii="Times New Roman" w:hAnsi="Times New Roman" w:cs="Times New Roman"/>
                      <w:color w:val="000000" w:themeColor="text1"/>
                      <w:sz w:val="24"/>
                      <w:szCs w:val="24"/>
                    </w:rPr>
                    <w:t>prot</w:t>
                  </w:r>
                  <w:r>
                    <w:rPr>
                      <w:rFonts w:ascii="Times New Roman" w:hAnsi="Times New Roman" w:cs="Times New Roman"/>
                      <w:color w:val="000000" w:themeColor="text1"/>
                      <w:sz w:val="24"/>
                      <w:szCs w:val="24"/>
                    </w:rPr>
                    <w:t>.</w:t>
                  </w:r>
                  <w:r w:rsidRPr="006311B6">
                    <w:rPr>
                      <w:rFonts w:ascii="Times New Roman" w:hAnsi="Times New Roman" w:cs="Times New Roman"/>
                      <w:color w:val="000000" w:themeColor="text1"/>
                      <w:sz w:val="24"/>
                      <w:szCs w:val="24"/>
                    </w:rPr>
                    <w:t xml:space="preserve"> Nr. 31</w:t>
                  </w:r>
                  <w:r>
                    <w:rPr>
                      <w:rFonts w:ascii="Times New Roman" w:hAnsi="Times New Roman" w:cs="Times New Roman"/>
                      <w:color w:val="000000" w:themeColor="text1"/>
                      <w:sz w:val="24"/>
                      <w:szCs w:val="24"/>
                    </w:rPr>
                    <w:t xml:space="preserve"> </w:t>
                  </w:r>
                  <w:r w:rsidRPr="006311B6">
                    <w:rPr>
                      <w:rFonts w:ascii="Times New Roman" w:hAnsi="Times New Roman" w:cs="Times New Roman"/>
                      <w:color w:val="000000" w:themeColor="text1"/>
                      <w:sz w:val="24"/>
                      <w:szCs w:val="24"/>
                    </w:rPr>
                    <w:t>59. §</w:t>
                  </w:r>
                  <w:r>
                    <w:rPr>
                      <w:rFonts w:ascii="Times New Roman" w:hAnsi="Times New Roman" w:cs="Times New Roman"/>
                      <w:color w:val="000000" w:themeColor="text1"/>
                      <w:sz w:val="24"/>
                      <w:szCs w:val="24"/>
                    </w:rPr>
                    <w:t>) sēdē izskatīts un atbalstīts.</w:t>
                  </w:r>
                </w:p>
              </w:tc>
            </w:tr>
            <w:tr w:rsidR="004077F4" w:rsidRPr="001303A5" w14:paraId="551FC3A1" w14:textId="5324D63B" w:rsidTr="004E33DF">
              <w:trPr>
                <w:trHeight w:val="660"/>
              </w:trPr>
              <w:tc>
                <w:tcPr>
                  <w:tcW w:w="15269" w:type="dxa"/>
                  <w:gridSpan w:val="7"/>
                  <w:tcBorders>
                    <w:top w:val="single" w:sz="8" w:space="0" w:color="auto"/>
                    <w:left w:val="single" w:sz="8" w:space="0" w:color="auto"/>
                    <w:bottom w:val="single" w:sz="8" w:space="0" w:color="auto"/>
                    <w:right w:val="single" w:sz="8" w:space="0" w:color="000000"/>
                  </w:tcBorders>
                  <w:shd w:val="clear" w:color="auto" w:fill="auto"/>
                  <w:hideMark/>
                </w:tcPr>
                <w:p w14:paraId="473B6E00" w14:textId="3C146107" w:rsidR="00EE3CDE" w:rsidRPr="001303A5" w:rsidRDefault="00EE3CDE"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1.RV 9.UZD. Azartspēļu un izložu organizētājiem, piedāvājot sadarbības programmu, noteikt pienākumu novērtēt spēlētāja uzvedību un ierobežot azartspēļu vai izložu spēlētāja spēlēšanu, ja ir identificētas problēmspēlētāja pazīmes.</w:t>
                  </w:r>
                </w:p>
              </w:tc>
            </w:tr>
            <w:tr w:rsidR="004077F4" w:rsidRPr="001303A5" w14:paraId="21D730C0" w14:textId="6FE5C485" w:rsidTr="004E33DF">
              <w:trPr>
                <w:trHeight w:val="605"/>
              </w:trPr>
              <w:tc>
                <w:tcPr>
                  <w:tcW w:w="821" w:type="dxa"/>
                  <w:tcBorders>
                    <w:top w:val="nil"/>
                    <w:left w:val="single" w:sz="8" w:space="0" w:color="auto"/>
                    <w:bottom w:val="single" w:sz="8" w:space="0" w:color="auto"/>
                    <w:right w:val="single" w:sz="8" w:space="0" w:color="auto"/>
                  </w:tcBorders>
                  <w:shd w:val="clear" w:color="000000" w:fill="9BC2E6"/>
                  <w:hideMark/>
                </w:tcPr>
                <w:p w14:paraId="3EA0E21D" w14:textId="14058DB1" w:rsidR="00EE3CDE" w:rsidRPr="001303A5" w:rsidRDefault="00EE3CDE"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1.9.1.</w:t>
                  </w:r>
                </w:p>
              </w:tc>
              <w:tc>
                <w:tcPr>
                  <w:tcW w:w="1661" w:type="dxa"/>
                  <w:tcBorders>
                    <w:top w:val="nil"/>
                    <w:left w:val="nil"/>
                    <w:bottom w:val="single" w:sz="8" w:space="0" w:color="auto"/>
                    <w:right w:val="single" w:sz="8" w:space="0" w:color="auto"/>
                  </w:tcBorders>
                  <w:shd w:val="clear" w:color="000000" w:fill="9BC2E6"/>
                  <w:hideMark/>
                </w:tcPr>
                <w:p w14:paraId="3D0F3838" w14:textId="0C900AA8" w:rsidR="00EE3CDE" w:rsidRPr="001303A5" w:rsidRDefault="00EE3CDE"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Izstrādāti grozījumi Azartspēļu un izložu likumā.</w:t>
                  </w:r>
                </w:p>
              </w:tc>
              <w:tc>
                <w:tcPr>
                  <w:tcW w:w="1716" w:type="dxa"/>
                  <w:tcBorders>
                    <w:top w:val="nil"/>
                    <w:left w:val="nil"/>
                    <w:bottom w:val="single" w:sz="8" w:space="0" w:color="auto"/>
                    <w:right w:val="single" w:sz="8" w:space="0" w:color="auto"/>
                  </w:tcBorders>
                  <w:shd w:val="clear" w:color="000000" w:fill="9BC2E6"/>
                  <w:hideMark/>
                </w:tcPr>
                <w:p w14:paraId="0BEC9357" w14:textId="77777777" w:rsidR="00EE3CDE" w:rsidRPr="001303A5" w:rsidRDefault="00EE3CDE"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Azartspēļu un izložu organizētājiem, piedāvājot sadarbības programmu, noteikt pienākumu novērtēt spēlētāja uzvedību un ierobežot azartspēļu vai izložu spēlētāja spēlēšanu, ja ir identificētas problēmspēlētāja pazīmes.</w:t>
                  </w:r>
                </w:p>
              </w:tc>
              <w:tc>
                <w:tcPr>
                  <w:tcW w:w="1658" w:type="dxa"/>
                  <w:tcBorders>
                    <w:top w:val="nil"/>
                    <w:left w:val="nil"/>
                    <w:bottom w:val="single" w:sz="8" w:space="0" w:color="auto"/>
                    <w:right w:val="single" w:sz="8" w:space="0" w:color="auto"/>
                  </w:tcBorders>
                  <w:shd w:val="clear" w:color="000000" w:fill="9BC2E6"/>
                  <w:hideMark/>
                </w:tcPr>
                <w:p w14:paraId="0DDD1FAA" w14:textId="68BB5685" w:rsidR="00EE3CDE" w:rsidRPr="001303A5" w:rsidRDefault="00EE3CDE"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Izstrādāti grozījumi likumā.</w:t>
                  </w:r>
                </w:p>
              </w:tc>
              <w:tc>
                <w:tcPr>
                  <w:tcW w:w="1583" w:type="dxa"/>
                  <w:tcBorders>
                    <w:top w:val="nil"/>
                    <w:left w:val="nil"/>
                    <w:bottom w:val="single" w:sz="8" w:space="0" w:color="414142"/>
                    <w:right w:val="single" w:sz="8" w:space="0" w:color="414142"/>
                  </w:tcBorders>
                  <w:shd w:val="clear" w:color="000000" w:fill="9BC2E6"/>
                  <w:hideMark/>
                </w:tcPr>
                <w:p w14:paraId="2CC583EF" w14:textId="30325E7E" w:rsidR="009A02D8" w:rsidRPr="001303A5" w:rsidRDefault="009A02D8"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FM (</w:t>
                  </w:r>
                  <w:r w:rsidR="00E7633D" w:rsidRPr="001303A5">
                    <w:rPr>
                      <w:rFonts w:ascii="Times New Roman" w:eastAsia="Times New Roman" w:hAnsi="Times New Roman" w:cs="Times New Roman"/>
                      <w:color w:val="000000" w:themeColor="text1"/>
                      <w:sz w:val="24"/>
                      <w:szCs w:val="24"/>
                      <w:lang w:eastAsia="lv-LV"/>
                    </w:rPr>
                    <w:t>IAUI</w:t>
                  </w:r>
                  <w:r w:rsidR="003A370B" w:rsidRPr="001303A5">
                    <w:rPr>
                      <w:rFonts w:ascii="Times New Roman" w:eastAsia="Times New Roman" w:hAnsi="Times New Roman" w:cs="Times New Roman"/>
                      <w:color w:val="000000" w:themeColor="text1"/>
                      <w:sz w:val="24"/>
                      <w:szCs w:val="24"/>
                      <w:lang w:eastAsia="lv-LV"/>
                    </w:rPr>
                    <w:t>, LM</w:t>
                  </w:r>
                  <w:r w:rsidRPr="001303A5">
                    <w:rPr>
                      <w:rFonts w:ascii="Times New Roman" w:eastAsia="Times New Roman" w:hAnsi="Times New Roman" w:cs="Times New Roman"/>
                      <w:color w:val="000000" w:themeColor="text1"/>
                      <w:sz w:val="24"/>
                      <w:szCs w:val="24"/>
                      <w:lang w:eastAsia="lv-LV"/>
                    </w:rPr>
                    <w:t>)</w:t>
                  </w:r>
                </w:p>
                <w:p w14:paraId="6689FAD0" w14:textId="46D9CE20" w:rsidR="00EE3CDE" w:rsidRPr="001303A5" w:rsidRDefault="00EE3CDE" w:rsidP="0007095F">
                  <w:pPr>
                    <w:spacing w:after="0" w:line="240" w:lineRule="auto"/>
                    <w:jc w:val="center"/>
                    <w:rPr>
                      <w:rFonts w:ascii="Times New Roman" w:eastAsia="Times New Roman" w:hAnsi="Times New Roman" w:cs="Times New Roman"/>
                      <w:color w:val="000000" w:themeColor="text1"/>
                      <w:sz w:val="24"/>
                      <w:szCs w:val="24"/>
                      <w:lang w:eastAsia="lv-LV"/>
                    </w:rPr>
                  </w:pPr>
                </w:p>
              </w:tc>
              <w:tc>
                <w:tcPr>
                  <w:tcW w:w="1510" w:type="dxa"/>
                  <w:tcBorders>
                    <w:top w:val="nil"/>
                    <w:left w:val="nil"/>
                    <w:bottom w:val="single" w:sz="8" w:space="0" w:color="414142"/>
                    <w:right w:val="single" w:sz="8" w:space="0" w:color="414142"/>
                  </w:tcBorders>
                  <w:shd w:val="clear" w:color="000000" w:fill="9BC2E6"/>
                  <w:hideMark/>
                </w:tcPr>
                <w:p w14:paraId="697753D0" w14:textId="1D71E5C6" w:rsidR="00EE3CDE" w:rsidRPr="001303A5" w:rsidRDefault="00EE3CDE"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30.12.2025.</w:t>
                  </w:r>
                </w:p>
              </w:tc>
              <w:tc>
                <w:tcPr>
                  <w:tcW w:w="6320" w:type="dxa"/>
                  <w:tcBorders>
                    <w:top w:val="nil"/>
                    <w:left w:val="nil"/>
                    <w:bottom w:val="single" w:sz="8" w:space="0" w:color="414142"/>
                    <w:right w:val="single" w:sz="8" w:space="0" w:color="414142"/>
                  </w:tcBorders>
                  <w:shd w:val="clear" w:color="000000" w:fill="9BC2E6"/>
                </w:tcPr>
                <w:p w14:paraId="5CB10392" w14:textId="227CD4AF" w:rsidR="00EE3CDE" w:rsidRPr="001303A5" w:rsidRDefault="00B37DF2" w:rsidP="0007095F">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Izstrādāts Likumprojekts, kas Ministru kabineta 2024.gada 13.augusta (</w:t>
                  </w:r>
                  <w:r w:rsidRPr="006311B6">
                    <w:rPr>
                      <w:rFonts w:ascii="Times New Roman" w:hAnsi="Times New Roman" w:cs="Times New Roman"/>
                      <w:color w:val="000000" w:themeColor="text1"/>
                      <w:sz w:val="24"/>
                      <w:szCs w:val="24"/>
                    </w:rPr>
                    <w:t>prot</w:t>
                  </w:r>
                  <w:r>
                    <w:rPr>
                      <w:rFonts w:ascii="Times New Roman" w:hAnsi="Times New Roman" w:cs="Times New Roman"/>
                      <w:color w:val="000000" w:themeColor="text1"/>
                      <w:sz w:val="24"/>
                      <w:szCs w:val="24"/>
                    </w:rPr>
                    <w:t>.</w:t>
                  </w:r>
                  <w:r w:rsidRPr="006311B6">
                    <w:rPr>
                      <w:rFonts w:ascii="Times New Roman" w:hAnsi="Times New Roman" w:cs="Times New Roman"/>
                      <w:color w:val="000000" w:themeColor="text1"/>
                      <w:sz w:val="24"/>
                      <w:szCs w:val="24"/>
                    </w:rPr>
                    <w:t xml:space="preserve"> Nr. 31</w:t>
                  </w:r>
                  <w:r>
                    <w:rPr>
                      <w:rFonts w:ascii="Times New Roman" w:hAnsi="Times New Roman" w:cs="Times New Roman"/>
                      <w:color w:val="000000" w:themeColor="text1"/>
                      <w:sz w:val="24"/>
                      <w:szCs w:val="24"/>
                    </w:rPr>
                    <w:t xml:space="preserve"> </w:t>
                  </w:r>
                  <w:r w:rsidRPr="006311B6">
                    <w:rPr>
                      <w:rFonts w:ascii="Times New Roman" w:hAnsi="Times New Roman" w:cs="Times New Roman"/>
                      <w:color w:val="000000" w:themeColor="text1"/>
                      <w:sz w:val="24"/>
                      <w:szCs w:val="24"/>
                    </w:rPr>
                    <w:t>59. §</w:t>
                  </w:r>
                  <w:r>
                    <w:rPr>
                      <w:rFonts w:ascii="Times New Roman" w:hAnsi="Times New Roman" w:cs="Times New Roman"/>
                      <w:color w:val="000000" w:themeColor="text1"/>
                      <w:sz w:val="24"/>
                      <w:szCs w:val="24"/>
                    </w:rPr>
                    <w:t>) sēdē izskatīts un atbalstīts.</w:t>
                  </w:r>
                </w:p>
              </w:tc>
            </w:tr>
            <w:tr w:rsidR="004077F4" w:rsidRPr="001303A5" w14:paraId="635B7267" w14:textId="42A9403D" w:rsidTr="004E33DF">
              <w:trPr>
                <w:trHeight w:val="630"/>
              </w:trPr>
              <w:tc>
                <w:tcPr>
                  <w:tcW w:w="15269" w:type="dxa"/>
                  <w:gridSpan w:val="7"/>
                  <w:tcBorders>
                    <w:top w:val="single" w:sz="8" w:space="0" w:color="auto"/>
                    <w:left w:val="single" w:sz="8" w:space="0" w:color="auto"/>
                    <w:bottom w:val="single" w:sz="8" w:space="0" w:color="auto"/>
                    <w:right w:val="single" w:sz="8" w:space="0" w:color="000000"/>
                  </w:tcBorders>
                  <w:shd w:val="clear" w:color="auto" w:fill="auto"/>
                  <w:hideMark/>
                </w:tcPr>
                <w:p w14:paraId="72122D4A" w14:textId="422610A5" w:rsidR="00EE3CDE" w:rsidRPr="001303A5" w:rsidRDefault="00EE3CDE"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lastRenderedPageBreak/>
                    <w:t>1.RV 10.UZD. Noteikt azartspēļu un izložu organizētājiem pienākumu apkopot nepersonalizēto informāciju par sadarbības programmas dalībniekiem par pārskata gadu un minēto informāciju reizi gadā līdz nākamā gada 1.martam nodod IAUI AI nozares monitoringam.</w:t>
                  </w:r>
                </w:p>
              </w:tc>
            </w:tr>
            <w:tr w:rsidR="004077F4" w:rsidRPr="001303A5" w14:paraId="638B3702" w14:textId="0B817442" w:rsidTr="004E33DF">
              <w:trPr>
                <w:trHeight w:val="536"/>
              </w:trPr>
              <w:tc>
                <w:tcPr>
                  <w:tcW w:w="821" w:type="dxa"/>
                  <w:tcBorders>
                    <w:top w:val="nil"/>
                    <w:left w:val="single" w:sz="8" w:space="0" w:color="auto"/>
                    <w:bottom w:val="single" w:sz="8" w:space="0" w:color="auto"/>
                    <w:right w:val="single" w:sz="8" w:space="0" w:color="auto"/>
                  </w:tcBorders>
                  <w:shd w:val="clear" w:color="000000" w:fill="9BC2E6"/>
                  <w:hideMark/>
                </w:tcPr>
                <w:p w14:paraId="4640BD5F" w14:textId="45CE19C8" w:rsidR="00EE3CDE" w:rsidRPr="001303A5" w:rsidRDefault="00EE3CDE"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1.10.1.</w:t>
                  </w:r>
                </w:p>
              </w:tc>
              <w:tc>
                <w:tcPr>
                  <w:tcW w:w="1661" w:type="dxa"/>
                  <w:tcBorders>
                    <w:top w:val="nil"/>
                    <w:left w:val="nil"/>
                    <w:bottom w:val="single" w:sz="8" w:space="0" w:color="auto"/>
                    <w:right w:val="single" w:sz="8" w:space="0" w:color="auto"/>
                  </w:tcBorders>
                  <w:shd w:val="clear" w:color="000000" w:fill="9BC2E6"/>
                  <w:hideMark/>
                </w:tcPr>
                <w:p w14:paraId="3CADCB31" w14:textId="510B1BFC" w:rsidR="00EE3CDE" w:rsidRPr="001303A5" w:rsidRDefault="00EE3CDE"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Izstrādāti grozījumi Azartspēļu un izložu likumā.</w:t>
                  </w:r>
                </w:p>
              </w:tc>
              <w:tc>
                <w:tcPr>
                  <w:tcW w:w="1716" w:type="dxa"/>
                  <w:tcBorders>
                    <w:top w:val="nil"/>
                    <w:left w:val="nil"/>
                    <w:bottom w:val="single" w:sz="8" w:space="0" w:color="auto"/>
                    <w:right w:val="single" w:sz="8" w:space="0" w:color="auto"/>
                  </w:tcBorders>
                  <w:shd w:val="clear" w:color="000000" w:fill="9BC2E6"/>
                  <w:hideMark/>
                </w:tcPr>
                <w:p w14:paraId="7258DCEE" w14:textId="77777777" w:rsidR="00EE3CDE" w:rsidRPr="001303A5" w:rsidRDefault="00EE3CDE"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Noteikta kārtība un procedūra, kā tiek sniegta nepersonalizētā informācija IAUI par azartspēļu un izložu spēlētāju.</w:t>
                  </w:r>
                </w:p>
              </w:tc>
              <w:tc>
                <w:tcPr>
                  <w:tcW w:w="1658" w:type="dxa"/>
                  <w:tcBorders>
                    <w:top w:val="nil"/>
                    <w:left w:val="nil"/>
                    <w:bottom w:val="single" w:sz="8" w:space="0" w:color="auto"/>
                    <w:right w:val="single" w:sz="8" w:space="0" w:color="auto"/>
                  </w:tcBorders>
                  <w:shd w:val="clear" w:color="000000" w:fill="9BC2E6"/>
                  <w:hideMark/>
                </w:tcPr>
                <w:p w14:paraId="56209743" w14:textId="2B335B1E" w:rsidR="00EE3CDE" w:rsidRPr="001303A5" w:rsidRDefault="00EE3CDE"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Izstrādāti grozījumi likumā.</w:t>
                  </w:r>
                </w:p>
              </w:tc>
              <w:tc>
                <w:tcPr>
                  <w:tcW w:w="1583" w:type="dxa"/>
                  <w:tcBorders>
                    <w:top w:val="nil"/>
                    <w:left w:val="nil"/>
                    <w:bottom w:val="single" w:sz="8" w:space="0" w:color="414142"/>
                    <w:right w:val="single" w:sz="8" w:space="0" w:color="414142"/>
                  </w:tcBorders>
                  <w:shd w:val="clear" w:color="000000" w:fill="9BC2E6"/>
                  <w:hideMark/>
                </w:tcPr>
                <w:p w14:paraId="6DE02E99" w14:textId="580A7A53" w:rsidR="009A02D8" w:rsidRPr="001303A5" w:rsidRDefault="009A02D8"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FM (</w:t>
                  </w:r>
                  <w:r w:rsidR="00E7633D" w:rsidRPr="001303A5">
                    <w:rPr>
                      <w:rFonts w:ascii="Times New Roman" w:eastAsia="Times New Roman" w:hAnsi="Times New Roman" w:cs="Times New Roman"/>
                      <w:color w:val="000000" w:themeColor="text1"/>
                      <w:sz w:val="24"/>
                      <w:szCs w:val="24"/>
                      <w:lang w:eastAsia="lv-LV"/>
                    </w:rPr>
                    <w:t>IAUI)</w:t>
                  </w:r>
                </w:p>
                <w:p w14:paraId="31B28959" w14:textId="619A0C8C" w:rsidR="00EE3CDE" w:rsidRPr="001303A5" w:rsidRDefault="00EE3CDE" w:rsidP="0007095F">
                  <w:pPr>
                    <w:spacing w:after="0" w:line="240" w:lineRule="auto"/>
                    <w:jc w:val="center"/>
                    <w:rPr>
                      <w:rFonts w:ascii="Times New Roman" w:eastAsia="Times New Roman" w:hAnsi="Times New Roman" w:cs="Times New Roman"/>
                      <w:color w:val="000000" w:themeColor="text1"/>
                      <w:sz w:val="24"/>
                      <w:szCs w:val="24"/>
                      <w:lang w:eastAsia="lv-LV"/>
                    </w:rPr>
                  </w:pPr>
                </w:p>
              </w:tc>
              <w:tc>
                <w:tcPr>
                  <w:tcW w:w="1510" w:type="dxa"/>
                  <w:tcBorders>
                    <w:top w:val="nil"/>
                    <w:left w:val="nil"/>
                    <w:bottom w:val="single" w:sz="8" w:space="0" w:color="414142"/>
                    <w:right w:val="single" w:sz="8" w:space="0" w:color="414142"/>
                  </w:tcBorders>
                  <w:shd w:val="clear" w:color="000000" w:fill="9BC2E6"/>
                  <w:hideMark/>
                </w:tcPr>
                <w:p w14:paraId="6020C0A4" w14:textId="7154B92F" w:rsidR="00EE3CDE" w:rsidRPr="001303A5" w:rsidRDefault="00EE3CDE"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30.12.2025.</w:t>
                  </w:r>
                </w:p>
              </w:tc>
              <w:tc>
                <w:tcPr>
                  <w:tcW w:w="6320" w:type="dxa"/>
                  <w:tcBorders>
                    <w:top w:val="nil"/>
                    <w:left w:val="nil"/>
                    <w:bottom w:val="single" w:sz="8" w:space="0" w:color="414142"/>
                    <w:right w:val="single" w:sz="8" w:space="0" w:color="414142"/>
                  </w:tcBorders>
                  <w:shd w:val="clear" w:color="000000" w:fill="9BC2E6"/>
                </w:tcPr>
                <w:p w14:paraId="0055BB4F" w14:textId="648929ED" w:rsidR="00EE3CDE" w:rsidRPr="001303A5" w:rsidRDefault="00B37DF2" w:rsidP="0007095F">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Izstrādāts Likumprojekts, kas Ministru kabineta 2024.gada 13.augusta (</w:t>
                  </w:r>
                  <w:r w:rsidRPr="006311B6">
                    <w:rPr>
                      <w:rFonts w:ascii="Times New Roman" w:hAnsi="Times New Roman" w:cs="Times New Roman"/>
                      <w:color w:val="000000" w:themeColor="text1"/>
                      <w:sz w:val="24"/>
                      <w:szCs w:val="24"/>
                    </w:rPr>
                    <w:t>prot</w:t>
                  </w:r>
                  <w:r>
                    <w:rPr>
                      <w:rFonts w:ascii="Times New Roman" w:hAnsi="Times New Roman" w:cs="Times New Roman"/>
                      <w:color w:val="000000" w:themeColor="text1"/>
                      <w:sz w:val="24"/>
                      <w:szCs w:val="24"/>
                    </w:rPr>
                    <w:t>.</w:t>
                  </w:r>
                  <w:r w:rsidRPr="006311B6">
                    <w:rPr>
                      <w:rFonts w:ascii="Times New Roman" w:hAnsi="Times New Roman" w:cs="Times New Roman"/>
                      <w:color w:val="000000" w:themeColor="text1"/>
                      <w:sz w:val="24"/>
                      <w:szCs w:val="24"/>
                    </w:rPr>
                    <w:t xml:space="preserve"> Nr. 31</w:t>
                  </w:r>
                  <w:r>
                    <w:rPr>
                      <w:rFonts w:ascii="Times New Roman" w:hAnsi="Times New Roman" w:cs="Times New Roman"/>
                      <w:color w:val="000000" w:themeColor="text1"/>
                      <w:sz w:val="24"/>
                      <w:szCs w:val="24"/>
                    </w:rPr>
                    <w:t xml:space="preserve"> </w:t>
                  </w:r>
                  <w:r w:rsidRPr="006311B6">
                    <w:rPr>
                      <w:rFonts w:ascii="Times New Roman" w:hAnsi="Times New Roman" w:cs="Times New Roman"/>
                      <w:color w:val="000000" w:themeColor="text1"/>
                      <w:sz w:val="24"/>
                      <w:szCs w:val="24"/>
                    </w:rPr>
                    <w:t>59. §</w:t>
                  </w:r>
                  <w:r>
                    <w:rPr>
                      <w:rFonts w:ascii="Times New Roman" w:hAnsi="Times New Roman" w:cs="Times New Roman"/>
                      <w:color w:val="000000" w:themeColor="text1"/>
                      <w:sz w:val="24"/>
                      <w:szCs w:val="24"/>
                    </w:rPr>
                    <w:t>) sēdē izskatīts un atbalstīts.</w:t>
                  </w:r>
                </w:p>
              </w:tc>
            </w:tr>
            <w:tr w:rsidR="004077F4" w:rsidRPr="001303A5" w14:paraId="5BAD26E4" w14:textId="3C4FF2EC" w:rsidTr="004E33DF">
              <w:trPr>
                <w:trHeight w:val="660"/>
              </w:trPr>
              <w:tc>
                <w:tcPr>
                  <w:tcW w:w="15269" w:type="dxa"/>
                  <w:gridSpan w:val="7"/>
                  <w:tcBorders>
                    <w:top w:val="single" w:sz="8" w:space="0" w:color="auto"/>
                    <w:left w:val="single" w:sz="8" w:space="0" w:color="auto"/>
                    <w:bottom w:val="single" w:sz="8" w:space="0" w:color="auto"/>
                    <w:right w:val="single" w:sz="8" w:space="0" w:color="000000"/>
                  </w:tcBorders>
                  <w:shd w:val="clear" w:color="auto" w:fill="auto"/>
                  <w:hideMark/>
                </w:tcPr>
                <w:p w14:paraId="62271CB4" w14:textId="0E4EAE75" w:rsidR="00EE3CDE" w:rsidRPr="001303A5" w:rsidRDefault="00EE3CDE"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1.RV 11.UZD. Paredzēt normatīvajā regulējumā smēķēšanas aizliegumu azartspēļu zālēs un kazino, izņemot uz regulējuma apstiprināšanas dienu speciāli paredzētajās smēķēšanas telpās, kur nodrošināta pastiprināta gaisa ventilācija (datums tiks precizēts likuma pieņemšanas brīdī).</w:t>
                  </w:r>
                </w:p>
              </w:tc>
            </w:tr>
            <w:tr w:rsidR="004077F4" w:rsidRPr="001303A5" w14:paraId="41AC3339" w14:textId="0CF45E4B" w:rsidTr="004E33DF">
              <w:trPr>
                <w:trHeight w:val="1114"/>
              </w:trPr>
              <w:tc>
                <w:tcPr>
                  <w:tcW w:w="821" w:type="dxa"/>
                  <w:tcBorders>
                    <w:top w:val="nil"/>
                    <w:left w:val="single" w:sz="8" w:space="0" w:color="auto"/>
                    <w:bottom w:val="single" w:sz="8" w:space="0" w:color="auto"/>
                    <w:right w:val="single" w:sz="8" w:space="0" w:color="auto"/>
                  </w:tcBorders>
                  <w:shd w:val="clear" w:color="000000" w:fill="9BC2E6"/>
                  <w:hideMark/>
                </w:tcPr>
                <w:p w14:paraId="1CB9D0B9" w14:textId="28A47F37"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1.11.1.</w:t>
                  </w:r>
                </w:p>
              </w:tc>
              <w:tc>
                <w:tcPr>
                  <w:tcW w:w="1661" w:type="dxa"/>
                  <w:tcBorders>
                    <w:top w:val="nil"/>
                    <w:left w:val="nil"/>
                    <w:bottom w:val="single" w:sz="8" w:space="0" w:color="auto"/>
                    <w:right w:val="single" w:sz="8" w:space="0" w:color="auto"/>
                  </w:tcBorders>
                  <w:shd w:val="clear" w:color="000000" w:fill="9BC2E6"/>
                  <w:hideMark/>
                </w:tcPr>
                <w:p w14:paraId="1F88FF28" w14:textId="4F57B619"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Izstrādāti grozījumi Azartspēļu un izložu likumā.</w:t>
                  </w:r>
                </w:p>
              </w:tc>
              <w:tc>
                <w:tcPr>
                  <w:tcW w:w="1716" w:type="dxa"/>
                  <w:tcBorders>
                    <w:top w:val="nil"/>
                    <w:left w:val="nil"/>
                    <w:bottom w:val="single" w:sz="8" w:space="0" w:color="auto"/>
                    <w:right w:val="single" w:sz="8" w:space="0" w:color="auto"/>
                  </w:tcBorders>
                  <w:shd w:val="clear" w:color="000000" w:fill="9BC2E6"/>
                  <w:hideMark/>
                </w:tcPr>
                <w:p w14:paraId="65B172FA" w14:textId="31C7D58E"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hAnsi="Times New Roman" w:cs="Times New Roman"/>
                      <w:color w:val="000000" w:themeColor="text1"/>
                      <w:sz w:val="24"/>
                      <w:szCs w:val="24"/>
                      <w:shd w:val="clear" w:color="auto" w:fill="9BC2E6"/>
                    </w:rPr>
                    <w:t>Noteikti ierobežojumi smēķēšanai azartspēļu zālēs un kazino, paredzot novērst kaitīgus apstākļus azartspēļu organizēšanas vietās esošajām personām.</w:t>
                  </w:r>
                </w:p>
              </w:tc>
              <w:tc>
                <w:tcPr>
                  <w:tcW w:w="1658" w:type="dxa"/>
                  <w:tcBorders>
                    <w:top w:val="nil"/>
                    <w:left w:val="nil"/>
                    <w:bottom w:val="single" w:sz="8" w:space="0" w:color="auto"/>
                    <w:right w:val="single" w:sz="8" w:space="0" w:color="auto"/>
                  </w:tcBorders>
                  <w:shd w:val="clear" w:color="000000" w:fill="9BC2E6"/>
                  <w:hideMark/>
                </w:tcPr>
                <w:p w14:paraId="6394CBAB" w14:textId="2062177A"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Izstrādāti grozījumi likumā.</w:t>
                  </w:r>
                </w:p>
              </w:tc>
              <w:tc>
                <w:tcPr>
                  <w:tcW w:w="1583" w:type="dxa"/>
                  <w:tcBorders>
                    <w:top w:val="nil"/>
                    <w:left w:val="nil"/>
                    <w:bottom w:val="single" w:sz="8" w:space="0" w:color="414142"/>
                    <w:right w:val="single" w:sz="8" w:space="0" w:color="414142"/>
                  </w:tcBorders>
                  <w:shd w:val="clear" w:color="000000" w:fill="9BC2E6"/>
                  <w:hideMark/>
                </w:tcPr>
                <w:p w14:paraId="60D480E4" w14:textId="77777777"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FM (IAUI)</w:t>
                  </w:r>
                </w:p>
                <w:p w14:paraId="2CF0C5BF" w14:textId="75628D52"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p>
              </w:tc>
              <w:tc>
                <w:tcPr>
                  <w:tcW w:w="1510" w:type="dxa"/>
                  <w:tcBorders>
                    <w:top w:val="nil"/>
                    <w:left w:val="nil"/>
                    <w:bottom w:val="single" w:sz="8" w:space="0" w:color="414142"/>
                    <w:right w:val="single" w:sz="8" w:space="0" w:color="414142"/>
                  </w:tcBorders>
                  <w:shd w:val="clear" w:color="000000" w:fill="9BC2E6"/>
                  <w:hideMark/>
                </w:tcPr>
                <w:p w14:paraId="2619AA6F" w14:textId="31AF7793"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30.06.2022.</w:t>
                  </w:r>
                </w:p>
              </w:tc>
              <w:tc>
                <w:tcPr>
                  <w:tcW w:w="6320" w:type="dxa"/>
                  <w:tcBorders>
                    <w:top w:val="nil"/>
                    <w:left w:val="nil"/>
                    <w:bottom w:val="single" w:sz="8" w:space="0" w:color="414142"/>
                    <w:right w:val="single" w:sz="8" w:space="0" w:color="414142"/>
                  </w:tcBorders>
                  <w:shd w:val="clear" w:color="000000" w:fill="9BC2E6"/>
                </w:tcPr>
                <w:p w14:paraId="19087B04" w14:textId="26239147" w:rsidR="00E7633D" w:rsidRPr="001303A5" w:rsidRDefault="00E7633D" w:rsidP="0007095F">
                  <w:pPr>
                    <w:spacing w:after="0" w:line="240" w:lineRule="auto"/>
                    <w:jc w:val="both"/>
                    <w:rPr>
                      <w:rFonts w:ascii="Times New Roman" w:hAnsi="Times New Roman" w:cs="Times New Roman"/>
                      <w:color w:val="000000" w:themeColor="text1"/>
                      <w:sz w:val="24"/>
                      <w:szCs w:val="24"/>
                    </w:rPr>
                  </w:pPr>
                  <w:r w:rsidRPr="001303A5">
                    <w:rPr>
                      <w:rFonts w:ascii="Times New Roman" w:hAnsi="Times New Roman" w:cs="Times New Roman"/>
                      <w:color w:val="000000" w:themeColor="text1"/>
                      <w:sz w:val="24"/>
                      <w:szCs w:val="24"/>
                    </w:rPr>
                    <w:t>2024. gada 11. janvārī Saeimā tika apstiprināts likumprojekts “Grozījumi Tabakas izstrādājumu, augu smēķēšanas produktu, elektronisko smēķēšanas ierīču un to šķidrumu aprites likumā”</w:t>
                  </w:r>
                  <w:r w:rsidRPr="001303A5">
                    <w:rPr>
                      <w:rStyle w:val="FootnoteReference"/>
                      <w:rFonts w:ascii="Times New Roman" w:hAnsi="Times New Roman" w:cs="Times New Roman"/>
                      <w:color w:val="000000" w:themeColor="text1"/>
                      <w:sz w:val="24"/>
                      <w:szCs w:val="24"/>
                    </w:rPr>
                    <w:footnoteReference w:id="2"/>
                  </w:r>
                  <w:r w:rsidRPr="001303A5">
                    <w:rPr>
                      <w:rFonts w:ascii="Times New Roman" w:hAnsi="Times New Roman" w:cs="Times New Roman"/>
                      <w:color w:val="000000" w:themeColor="text1"/>
                      <w:sz w:val="24"/>
                      <w:szCs w:val="24"/>
                    </w:rPr>
                    <w:t xml:space="preserve"> (14. Saeimas </w:t>
                  </w:r>
                  <w:proofErr w:type="spellStart"/>
                  <w:r w:rsidRPr="001303A5">
                    <w:rPr>
                      <w:rFonts w:ascii="Times New Roman" w:hAnsi="Times New Roman" w:cs="Times New Roman"/>
                      <w:color w:val="000000" w:themeColor="text1"/>
                      <w:sz w:val="24"/>
                      <w:szCs w:val="24"/>
                    </w:rPr>
                    <w:t>reģ</w:t>
                  </w:r>
                  <w:proofErr w:type="spellEnd"/>
                  <w:r w:rsidRPr="001303A5">
                    <w:rPr>
                      <w:rFonts w:ascii="Times New Roman" w:hAnsi="Times New Roman" w:cs="Times New Roman"/>
                      <w:color w:val="000000" w:themeColor="text1"/>
                      <w:sz w:val="24"/>
                      <w:szCs w:val="24"/>
                    </w:rPr>
                    <w:t>. Nr. 48/Lp14), paredzot pilnīgu aizliegumu smēķēt azartspēļu organizēšanas vietās. Minētie ierobežojumi stāsies spēkā 2025.gada 1. janvārī. Ņemot vērā minēto, uzdevums izstrādāt grozījumus Azartspēļu un izložu likumā ir zaudējis aktualitāti.</w:t>
                  </w:r>
                </w:p>
                <w:p w14:paraId="15D22DBA" w14:textId="77777777"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p>
              </w:tc>
            </w:tr>
            <w:tr w:rsidR="004077F4" w:rsidRPr="001303A5" w14:paraId="5F23F9D0" w14:textId="40076377" w:rsidTr="004E33DF">
              <w:trPr>
                <w:trHeight w:val="330"/>
              </w:trPr>
              <w:tc>
                <w:tcPr>
                  <w:tcW w:w="15269" w:type="dxa"/>
                  <w:gridSpan w:val="7"/>
                  <w:tcBorders>
                    <w:top w:val="single" w:sz="8" w:space="0" w:color="auto"/>
                    <w:left w:val="single" w:sz="8" w:space="0" w:color="auto"/>
                    <w:bottom w:val="single" w:sz="8" w:space="0" w:color="auto"/>
                    <w:right w:val="single" w:sz="8" w:space="0" w:color="000000"/>
                  </w:tcBorders>
                  <w:shd w:val="clear" w:color="auto" w:fill="auto"/>
                  <w:hideMark/>
                </w:tcPr>
                <w:p w14:paraId="767F9103" w14:textId="1030BF78"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1.RV 12.UZD. Noteikt normatīvajā regulējumā ierobežojumu azartspēļu spēlēšanas laikā alkohola piedāvāšanai par brīvu.</w:t>
                  </w:r>
                </w:p>
              </w:tc>
            </w:tr>
            <w:tr w:rsidR="004077F4" w:rsidRPr="001303A5" w14:paraId="5393A960" w14:textId="7A7E60D7" w:rsidTr="004E33DF">
              <w:trPr>
                <w:trHeight w:val="1114"/>
              </w:trPr>
              <w:tc>
                <w:tcPr>
                  <w:tcW w:w="821" w:type="dxa"/>
                  <w:tcBorders>
                    <w:top w:val="nil"/>
                    <w:left w:val="single" w:sz="8" w:space="0" w:color="auto"/>
                    <w:bottom w:val="single" w:sz="8" w:space="0" w:color="auto"/>
                    <w:right w:val="single" w:sz="8" w:space="0" w:color="auto"/>
                  </w:tcBorders>
                  <w:shd w:val="clear" w:color="000000" w:fill="9BC2E6"/>
                  <w:hideMark/>
                </w:tcPr>
                <w:p w14:paraId="023384D2" w14:textId="4F6039B8"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1.12.1.</w:t>
                  </w:r>
                </w:p>
              </w:tc>
              <w:tc>
                <w:tcPr>
                  <w:tcW w:w="1661" w:type="dxa"/>
                  <w:tcBorders>
                    <w:top w:val="nil"/>
                    <w:left w:val="nil"/>
                    <w:bottom w:val="single" w:sz="8" w:space="0" w:color="auto"/>
                    <w:right w:val="single" w:sz="8" w:space="0" w:color="auto"/>
                  </w:tcBorders>
                  <w:shd w:val="clear" w:color="000000" w:fill="9BC2E6"/>
                  <w:hideMark/>
                </w:tcPr>
                <w:p w14:paraId="0D7B211E" w14:textId="3E034D68"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Izstrādāti grozījumi Azartspēļu un izložu likumā.</w:t>
                  </w:r>
                </w:p>
              </w:tc>
              <w:tc>
                <w:tcPr>
                  <w:tcW w:w="1716" w:type="dxa"/>
                  <w:tcBorders>
                    <w:top w:val="nil"/>
                    <w:left w:val="nil"/>
                    <w:bottom w:val="single" w:sz="8" w:space="0" w:color="auto"/>
                    <w:right w:val="single" w:sz="8" w:space="0" w:color="auto"/>
                  </w:tcBorders>
                  <w:shd w:val="clear" w:color="000000" w:fill="9BC2E6"/>
                  <w:hideMark/>
                </w:tcPr>
                <w:p w14:paraId="47B2318D" w14:textId="5060A9C0"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hAnsi="Times New Roman" w:cs="Times New Roman"/>
                      <w:color w:val="000000" w:themeColor="text1"/>
                      <w:sz w:val="24"/>
                      <w:szCs w:val="24"/>
                      <w:shd w:val="clear" w:color="auto" w:fill="9BC2E6"/>
                    </w:rPr>
                    <w:t xml:space="preserve">Noteikts aizliegums alkohola piedāvāšanai par brīvu azartspēļu organizēšanas vietās, paredzot </w:t>
                  </w:r>
                  <w:r w:rsidRPr="001303A5">
                    <w:rPr>
                      <w:rFonts w:ascii="Times New Roman" w:hAnsi="Times New Roman" w:cs="Times New Roman"/>
                      <w:color w:val="000000" w:themeColor="text1"/>
                      <w:sz w:val="24"/>
                      <w:szCs w:val="24"/>
                      <w:shd w:val="clear" w:color="auto" w:fill="9BC2E6"/>
                    </w:rPr>
                    <w:lastRenderedPageBreak/>
                    <w:t>novērst citu kaitīgu apstākļu ietekmi uz personām, kas var rosināt pārmērīgas tieksmes uz azartspēlēm veidošanos.</w:t>
                  </w:r>
                </w:p>
              </w:tc>
              <w:tc>
                <w:tcPr>
                  <w:tcW w:w="1658" w:type="dxa"/>
                  <w:tcBorders>
                    <w:top w:val="nil"/>
                    <w:left w:val="nil"/>
                    <w:bottom w:val="single" w:sz="8" w:space="0" w:color="auto"/>
                    <w:right w:val="single" w:sz="8" w:space="0" w:color="auto"/>
                  </w:tcBorders>
                  <w:shd w:val="clear" w:color="000000" w:fill="9BC2E6"/>
                  <w:hideMark/>
                </w:tcPr>
                <w:p w14:paraId="1A23BACD" w14:textId="12003E12"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lastRenderedPageBreak/>
                    <w:t>Izstrādāti grozījumi likumā.</w:t>
                  </w:r>
                </w:p>
              </w:tc>
              <w:tc>
                <w:tcPr>
                  <w:tcW w:w="1583" w:type="dxa"/>
                  <w:tcBorders>
                    <w:top w:val="nil"/>
                    <w:left w:val="nil"/>
                    <w:bottom w:val="single" w:sz="8" w:space="0" w:color="414142"/>
                    <w:right w:val="single" w:sz="8" w:space="0" w:color="414142"/>
                  </w:tcBorders>
                  <w:shd w:val="clear" w:color="000000" w:fill="9BC2E6"/>
                  <w:hideMark/>
                </w:tcPr>
                <w:p w14:paraId="279853F0" w14:textId="77777777"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FM (IAUI)</w:t>
                  </w:r>
                </w:p>
                <w:p w14:paraId="1BE13ACB" w14:textId="49BE60E7"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p>
              </w:tc>
              <w:tc>
                <w:tcPr>
                  <w:tcW w:w="1510" w:type="dxa"/>
                  <w:tcBorders>
                    <w:top w:val="nil"/>
                    <w:left w:val="nil"/>
                    <w:bottom w:val="single" w:sz="8" w:space="0" w:color="414142"/>
                    <w:right w:val="single" w:sz="8" w:space="0" w:color="414142"/>
                  </w:tcBorders>
                  <w:shd w:val="clear" w:color="000000" w:fill="9BC2E6"/>
                  <w:hideMark/>
                </w:tcPr>
                <w:p w14:paraId="51D42B73" w14:textId="538AE151"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30.06.2022.</w:t>
                  </w:r>
                </w:p>
              </w:tc>
              <w:tc>
                <w:tcPr>
                  <w:tcW w:w="6320" w:type="dxa"/>
                  <w:tcBorders>
                    <w:top w:val="nil"/>
                    <w:left w:val="nil"/>
                    <w:bottom w:val="single" w:sz="8" w:space="0" w:color="414142"/>
                    <w:right w:val="single" w:sz="8" w:space="0" w:color="414142"/>
                  </w:tcBorders>
                  <w:shd w:val="clear" w:color="000000" w:fill="9BC2E6"/>
                </w:tcPr>
                <w:p w14:paraId="757E1351" w14:textId="77777777" w:rsidR="00ED08AA" w:rsidRDefault="00E7633D" w:rsidP="004077F4">
                  <w:pPr>
                    <w:spacing w:after="0" w:line="240" w:lineRule="auto"/>
                    <w:jc w:val="both"/>
                    <w:rPr>
                      <w:rFonts w:ascii="Times New Roman" w:hAnsi="Times New Roman" w:cs="Times New Roman"/>
                      <w:color w:val="000000" w:themeColor="text1"/>
                      <w:sz w:val="24"/>
                      <w:szCs w:val="24"/>
                    </w:rPr>
                  </w:pPr>
                  <w:r w:rsidRPr="001303A5">
                    <w:rPr>
                      <w:rFonts w:ascii="Times New Roman" w:hAnsi="Times New Roman" w:cs="Times New Roman"/>
                      <w:color w:val="000000" w:themeColor="text1"/>
                      <w:sz w:val="24"/>
                      <w:szCs w:val="24"/>
                    </w:rPr>
                    <w:t>Vienlaicīgi ar š</w:t>
                  </w:r>
                  <w:r w:rsidR="004955F6" w:rsidRPr="001303A5">
                    <w:rPr>
                      <w:rFonts w:ascii="Times New Roman" w:hAnsi="Times New Roman" w:cs="Times New Roman"/>
                      <w:color w:val="000000" w:themeColor="text1"/>
                      <w:sz w:val="24"/>
                      <w:szCs w:val="24"/>
                    </w:rPr>
                    <w:t>ā</w:t>
                  </w:r>
                  <w:r w:rsidRPr="001303A5">
                    <w:rPr>
                      <w:rFonts w:ascii="Times New Roman" w:hAnsi="Times New Roman" w:cs="Times New Roman"/>
                      <w:color w:val="000000" w:themeColor="text1"/>
                      <w:sz w:val="24"/>
                      <w:szCs w:val="24"/>
                    </w:rPr>
                    <w:t xml:space="preserve"> uzdevuma iz</w:t>
                  </w:r>
                  <w:r w:rsidR="004955F6" w:rsidRPr="001303A5">
                    <w:rPr>
                      <w:rFonts w:ascii="Times New Roman" w:hAnsi="Times New Roman" w:cs="Times New Roman"/>
                      <w:color w:val="000000" w:themeColor="text1"/>
                      <w:sz w:val="24"/>
                      <w:szCs w:val="24"/>
                    </w:rPr>
                    <w:t>pildi</w:t>
                  </w:r>
                  <w:r w:rsidRPr="001303A5">
                    <w:rPr>
                      <w:rFonts w:ascii="Times New Roman" w:hAnsi="Times New Roman" w:cs="Times New Roman"/>
                      <w:color w:val="000000" w:themeColor="text1"/>
                      <w:sz w:val="24"/>
                      <w:szCs w:val="24"/>
                    </w:rPr>
                    <w:t xml:space="preserve">, VM </w:t>
                  </w:r>
                  <w:r w:rsidR="004955F6" w:rsidRPr="001303A5">
                    <w:rPr>
                      <w:rFonts w:ascii="Times New Roman" w:hAnsi="Times New Roman" w:cs="Times New Roman"/>
                      <w:color w:val="000000" w:themeColor="text1"/>
                      <w:sz w:val="24"/>
                      <w:szCs w:val="24"/>
                    </w:rPr>
                    <w:t>izstrādāja</w:t>
                  </w:r>
                  <w:r w:rsidRPr="001303A5">
                    <w:rPr>
                      <w:rFonts w:ascii="Times New Roman" w:hAnsi="Times New Roman" w:cs="Times New Roman"/>
                      <w:color w:val="000000" w:themeColor="text1"/>
                      <w:sz w:val="24"/>
                      <w:szCs w:val="24"/>
                    </w:rPr>
                    <w:t xml:space="preserve"> likumprojekt</w:t>
                  </w:r>
                  <w:r w:rsidR="004955F6" w:rsidRPr="001303A5">
                    <w:rPr>
                      <w:rFonts w:ascii="Times New Roman" w:hAnsi="Times New Roman" w:cs="Times New Roman"/>
                      <w:color w:val="000000" w:themeColor="text1"/>
                      <w:sz w:val="24"/>
                      <w:szCs w:val="24"/>
                    </w:rPr>
                    <w:t>u “</w:t>
                  </w:r>
                  <w:r w:rsidRPr="001303A5">
                    <w:rPr>
                      <w:rFonts w:ascii="Times New Roman" w:hAnsi="Times New Roman" w:cs="Times New Roman"/>
                      <w:color w:val="000000" w:themeColor="text1"/>
                      <w:sz w:val="24"/>
                      <w:szCs w:val="24"/>
                    </w:rPr>
                    <w:t>Grozījumi Alkoholisko dzērienu aprites likumā</w:t>
                  </w:r>
                  <w:r w:rsidR="004955F6" w:rsidRPr="001303A5">
                    <w:rPr>
                      <w:rFonts w:ascii="Times New Roman" w:hAnsi="Times New Roman" w:cs="Times New Roman"/>
                      <w:color w:val="000000" w:themeColor="text1"/>
                      <w:sz w:val="24"/>
                      <w:szCs w:val="24"/>
                    </w:rPr>
                    <w:t>”</w:t>
                  </w:r>
                  <w:r w:rsidRPr="001303A5">
                    <w:rPr>
                      <w:rFonts w:ascii="Times New Roman" w:hAnsi="Times New Roman" w:cs="Times New Roman"/>
                      <w:color w:val="000000" w:themeColor="text1"/>
                      <w:sz w:val="24"/>
                      <w:szCs w:val="24"/>
                    </w:rPr>
                    <w:t xml:space="preserve"> (14. Saeimas </w:t>
                  </w:r>
                  <w:proofErr w:type="spellStart"/>
                  <w:r w:rsidRPr="001303A5">
                    <w:rPr>
                      <w:rFonts w:ascii="Times New Roman" w:hAnsi="Times New Roman" w:cs="Times New Roman"/>
                      <w:color w:val="000000" w:themeColor="text1"/>
                      <w:sz w:val="24"/>
                      <w:szCs w:val="24"/>
                    </w:rPr>
                    <w:t>reģ</w:t>
                  </w:r>
                  <w:proofErr w:type="spellEnd"/>
                  <w:r w:rsidRPr="001303A5">
                    <w:rPr>
                      <w:rFonts w:ascii="Times New Roman" w:hAnsi="Times New Roman" w:cs="Times New Roman"/>
                      <w:color w:val="000000" w:themeColor="text1"/>
                      <w:sz w:val="24"/>
                      <w:szCs w:val="24"/>
                    </w:rPr>
                    <w:t>. Nr. 217/Lp14)</w:t>
                  </w:r>
                  <w:r w:rsidRPr="001303A5">
                    <w:rPr>
                      <w:rStyle w:val="FootnoteReference"/>
                      <w:rFonts w:ascii="Times New Roman" w:hAnsi="Times New Roman" w:cs="Times New Roman"/>
                      <w:color w:val="000000" w:themeColor="text1"/>
                      <w:sz w:val="24"/>
                      <w:szCs w:val="24"/>
                    </w:rPr>
                    <w:footnoteReference w:id="3"/>
                  </w:r>
                  <w:r w:rsidRPr="001303A5">
                    <w:rPr>
                      <w:rFonts w:ascii="Times New Roman" w:hAnsi="Times New Roman" w:cs="Times New Roman"/>
                      <w:color w:val="000000" w:themeColor="text1"/>
                      <w:sz w:val="24"/>
                      <w:szCs w:val="24"/>
                    </w:rPr>
                    <w:t xml:space="preserve">, </w:t>
                  </w:r>
                  <w:r w:rsidR="004955F6" w:rsidRPr="001303A5">
                    <w:rPr>
                      <w:rFonts w:ascii="Times New Roman" w:hAnsi="Times New Roman" w:cs="Times New Roman"/>
                      <w:color w:val="000000" w:themeColor="text1"/>
                      <w:sz w:val="24"/>
                      <w:szCs w:val="24"/>
                    </w:rPr>
                    <w:t xml:space="preserve">kas </w:t>
                  </w:r>
                  <w:r w:rsidRPr="001303A5">
                    <w:rPr>
                      <w:rFonts w:ascii="Times New Roman" w:hAnsi="Times New Roman" w:cs="Times New Roman"/>
                      <w:color w:val="000000" w:themeColor="text1"/>
                      <w:sz w:val="24"/>
                      <w:szCs w:val="24"/>
                    </w:rPr>
                    <w:t>2023.</w:t>
                  </w:r>
                  <w:r w:rsidR="004955F6" w:rsidRPr="001303A5">
                    <w:rPr>
                      <w:rFonts w:ascii="Times New Roman" w:hAnsi="Times New Roman" w:cs="Times New Roman"/>
                      <w:color w:val="000000" w:themeColor="text1"/>
                      <w:sz w:val="24"/>
                      <w:szCs w:val="24"/>
                    </w:rPr>
                    <w:t xml:space="preserve"> </w:t>
                  </w:r>
                  <w:r w:rsidRPr="001303A5">
                    <w:rPr>
                      <w:rFonts w:ascii="Times New Roman" w:hAnsi="Times New Roman" w:cs="Times New Roman"/>
                      <w:color w:val="000000" w:themeColor="text1"/>
                      <w:sz w:val="24"/>
                      <w:szCs w:val="24"/>
                    </w:rPr>
                    <w:t>gada 18.</w:t>
                  </w:r>
                  <w:r w:rsidR="004955F6" w:rsidRPr="001303A5">
                    <w:rPr>
                      <w:rFonts w:ascii="Times New Roman" w:hAnsi="Times New Roman" w:cs="Times New Roman"/>
                      <w:color w:val="000000" w:themeColor="text1"/>
                      <w:sz w:val="24"/>
                      <w:szCs w:val="24"/>
                    </w:rPr>
                    <w:t xml:space="preserve"> </w:t>
                  </w:r>
                  <w:r w:rsidRPr="001303A5">
                    <w:rPr>
                      <w:rFonts w:ascii="Times New Roman" w:hAnsi="Times New Roman" w:cs="Times New Roman"/>
                      <w:color w:val="000000" w:themeColor="text1"/>
                      <w:sz w:val="24"/>
                      <w:szCs w:val="24"/>
                    </w:rPr>
                    <w:t xml:space="preserve">maijā </w:t>
                  </w:r>
                  <w:r w:rsidR="004955F6" w:rsidRPr="001303A5">
                    <w:rPr>
                      <w:rFonts w:ascii="Times New Roman" w:hAnsi="Times New Roman" w:cs="Times New Roman"/>
                      <w:color w:val="000000" w:themeColor="text1"/>
                      <w:sz w:val="24"/>
                      <w:szCs w:val="24"/>
                    </w:rPr>
                    <w:t xml:space="preserve">apstiprināts </w:t>
                  </w:r>
                  <w:r w:rsidRPr="001303A5">
                    <w:rPr>
                      <w:rFonts w:ascii="Times New Roman" w:hAnsi="Times New Roman" w:cs="Times New Roman"/>
                      <w:color w:val="000000" w:themeColor="text1"/>
                      <w:sz w:val="24"/>
                      <w:szCs w:val="24"/>
                    </w:rPr>
                    <w:t xml:space="preserve">Saeimā </w:t>
                  </w:r>
                  <w:r w:rsidR="001B483F">
                    <w:rPr>
                      <w:rFonts w:ascii="Times New Roman" w:hAnsi="Times New Roman" w:cs="Times New Roman"/>
                      <w:color w:val="000000" w:themeColor="text1"/>
                      <w:sz w:val="24"/>
                      <w:szCs w:val="24"/>
                    </w:rPr>
                    <w:t>2</w:t>
                  </w:r>
                  <w:r w:rsidRPr="001303A5">
                    <w:rPr>
                      <w:rFonts w:ascii="Times New Roman" w:hAnsi="Times New Roman" w:cs="Times New Roman"/>
                      <w:color w:val="000000" w:themeColor="text1"/>
                      <w:sz w:val="24"/>
                      <w:szCs w:val="24"/>
                    </w:rPr>
                    <w:t xml:space="preserve">.lasījumā, paredzot azartspēļu organizēšanas vietās aizliegt alkoholisko dzērienu patērēšanu pie spēļu automātiem, kāršu, kauliņu un ruletes spēļu galdiem vai citām </w:t>
                  </w:r>
                  <w:r w:rsidRPr="001303A5">
                    <w:rPr>
                      <w:rFonts w:ascii="Times New Roman" w:hAnsi="Times New Roman" w:cs="Times New Roman"/>
                      <w:color w:val="000000" w:themeColor="text1"/>
                      <w:sz w:val="24"/>
                      <w:szCs w:val="24"/>
                    </w:rPr>
                    <w:lastRenderedPageBreak/>
                    <w:t>azartspēļu iekārtām; tirdzniecības (tajā skaitā ar distances līgumu) un pakalpojumu sniegšanas vietās aizliegt alkoholisko dzērienu piedāvāšan</w:t>
                  </w:r>
                  <w:r w:rsidR="004955F6" w:rsidRPr="001303A5">
                    <w:rPr>
                      <w:rFonts w:ascii="Times New Roman" w:hAnsi="Times New Roman" w:cs="Times New Roman"/>
                      <w:color w:val="000000" w:themeColor="text1"/>
                      <w:sz w:val="24"/>
                      <w:szCs w:val="24"/>
                    </w:rPr>
                    <w:t>u</w:t>
                  </w:r>
                  <w:r w:rsidRPr="001303A5">
                    <w:rPr>
                      <w:rFonts w:ascii="Times New Roman" w:hAnsi="Times New Roman" w:cs="Times New Roman"/>
                      <w:color w:val="000000" w:themeColor="text1"/>
                      <w:sz w:val="24"/>
                      <w:szCs w:val="24"/>
                    </w:rPr>
                    <w:t xml:space="preserve"> par velti, kā dāvanu vai kā kompensāciju par citas preces iegādi vai pakalpojuma saņemšanu. Tāpat minētajā likumprojektā ir iekļauta prasība, kas liedz azartspēļu zālēs organizēt alkoholisko dzērienu degustāciju. </w:t>
                  </w:r>
                </w:p>
                <w:p w14:paraId="5D562498" w14:textId="2246141B" w:rsidR="00E7633D" w:rsidRPr="001303A5" w:rsidRDefault="004955F6" w:rsidP="004077F4">
                  <w:pPr>
                    <w:spacing w:after="0" w:line="240" w:lineRule="auto"/>
                    <w:jc w:val="both"/>
                    <w:rPr>
                      <w:rFonts w:ascii="Times New Roman" w:hAnsi="Times New Roman" w:cs="Times New Roman"/>
                      <w:color w:val="000000" w:themeColor="text1"/>
                      <w:sz w:val="24"/>
                      <w:szCs w:val="24"/>
                    </w:rPr>
                  </w:pPr>
                  <w:r w:rsidRPr="001303A5">
                    <w:rPr>
                      <w:rFonts w:ascii="Times New Roman" w:hAnsi="Times New Roman" w:cs="Times New Roman"/>
                      <w:color w:val="000000" w:themeColor="text1"/>
                      <w:sz w:val="24"/>
                      <w:szCs w:val="24"/>
                    </w:rPr>
                    <w:t xml:space="preserve">Ņemot vērā minēto, </w:t>
                  </w:r>
                  <w:r w:rsidR="00E7633D" w:rsidRPr="001303A5">
                    <w:rPr>
                      <w:rFonts w:ascii="Times New Roman" w:hAnsi="Times New Roman" w:cs="Times New Roman"/>
                      <w:color w:val="000000" w:themeColor="text1"/>
                      <w:sz w:val="24"/>
                      <w:szCs w:val="24"/>
                    </w:rPr>
                    <w:t>Likumprojektā iekļautā norma</w:t>
                  </w:r>
                  <w:r w:rsidR="00A0694E" w:rsidRPr="001303A5">
                    <w:rPr>
                      <w:rFonts w:ascii="Times New Roman" w:hAnsi="Times New Roman" w:cs="Times New Roman"/>
                      <w:color w:val="000000" w:themeColor="text1"/>
                      <w:sz w:val="24"/>
                      <w:szCs w:val="24"/>
                    </w:rPr>
                    <w:t xml:space="preserve"> par a</w:t>
                  </w:r>
                  <w:r w:rsidR="00A0694E" w:rsidRPr="001303A5">
                    <w:rPr>
                      <w:rFonts w:ascii="Times New Roman" w:hAnsi="Times New Roman" w:cs="Times New Roman"/>
                      <w:sz w:val="24"/>
                      <w:szCs w:val="24"/>
                    </w:rPr>
                    <w:t>izliegumu azartspēļu spēlēšanas laikā piedāvāt spēlētājam alkoholu bez maksas</w:t>
                  </w:r>
                  <w:r w:rsidR="00E7633D" w:rsidRPr="001303A5">
                    <w:rPr>
                      <w:rFonts w:ascii="Times New Roman" w:hAnsi="Times New Roman" w:cs="Times New Roman"/>
                      <w:color w:val="000000" w:themeColor="text1"/>
                      <w:sz w:val="24"/>
                      <w:szCs w:val="24"/>
                    </w:rPr>
                    <w:t xml:space="preserve"> tiks svītrota</w:t>
                  </w:r>
                  <w:r w:rsidR="001F29B4" w:rsidRPr="001303A5">
                    <w:rPr>
                      <w:rFonts w:ascii="Times New Roman" w:hAnsi="Times New Roman" w:cs="Times New Roman"/>
                      <w:color w:val="000000" w:themeColor="text1"/>
                      <w:sz w:val="24"/>
                      <w:szCs w:val="24"/>
                    </w:rPr>
                    <w:t>,</w:t>
                  </w:r>
                  <w:r w:rsidR="00E7633D" w:rsidRPr="001303A5">
                    <w:rPr>
                      <w:rFonts w:ascii="Times New Roman" w:hAnsi="Times New Roman" w:cs="Times New Roman"/>
                      <w:color w:val="000000" w:themeColor="text1"/>
                      <w:sz w:val="24"/>
                      <w:szCs w:val="24"/>
                    </w:rPr>
                    <w:t xml:space="preserve"> tiklīdz VM izstrādātais likumprojekts “Grozījumi Alkoholisko dzērienu aprites likumā” tiks virzīts apstiprināšanai Saeimā.</w:t>
                  </w:r>
                </w:p>
              </w:tc>
            </w:tr>
            <w:tr w:rsidR="004077F4" w:rsidRPr="001303A5" w14:paraId="3BC5F754" w14:textId="3420384A" w:rsidTr="004E33DF">
              <w:trPr>
                <w:trHeight w:val="645"/>
              </w:trPr>
              <w:tc>
                <w:tcPr>
                  <w:tcW w:w="15269" w:type="dxa"/>
                  <w:gridSpan w:val="7"/>
                  <w:tcBorders>
                    <w:top w:val="single" w:sz="8" w:space="0" w:color="auto"/>
                    <w:left w:val="single" w:sz="8" w:space="0" w:color="auto"/>
                    <w:bottom w:val="single" w:sz="8" w:space="0" w:color="auto"/>
                    <w:right w:val="single" w:sz="8" w:space="0" w:color="000000"/>
                  </w:tcBorders>
                  <w:shd w:val="clear" w:color="auto" w:fill="auto"/>
                  <w:hideMark/>
                </w:tcPr>
                <w:p w14:paraId="531C38EA" w14:textId="47D668EC"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lastRenderedPageBreak/>
                    <w:t>1.RV 13.UZD. Noteikt normatīvajā regulējumā azartspēļu un izložu organizētājiem pienākumu konstruktīvi nodalīt azartspēļu organizēšanas vietās ēdināšanas sniegšanas pakalpojumu telpas no telpām, kurās tiek spēlētas azartspēles.</w:t>
                  </w:r>
                </w:p>
              </w:tc>
            </w:tr>
            <w:tr w:rsidR="004077F4" w:rsidRPr="001303A5" w14:paraId="63D9ACE4" w14:textId="125A02BC" w:rsidTr="004E33DF">
              <w:trPr>
                <w:trHeight w:val="536"/>
              </w:trPr>
              <w:tc>
                <w:tcPr>
                  <w:tcW w:w="821" w:type="dxa"/>
                  <w:tcBorders>
                    <w:top w:val="nil"/>
                    <w:left w:val="single" w:sz="8" w:space="0" w:color="auto"/>
                    <w:bottom w:val="single" w:sz="8" w:space="0" w:color="auto"/>
                    <w:right w:val="single" w:sz="8" w:space="0" w:color="auto"/>
                  </w:tcBorders>
                  <w:shd w:val="clear" w:color="000000" w:fill="9BC2E6"/>
                  <w:hideMark/>
                </w:tcPr>
                <w:p w14:paraId="34AE3446" w14:textId="049E1174"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1.13.1.</w:t>
                  </w:r>
                </w:p>
              </w:tc>
              <w:tc>
                <w:tcPr>
                  <w:tcW w:w="1661" w:type="dxa"/>
                  <w:tcBorders>
                    <w:top w:val="nil"/>
                    <w:left w:val="nil"/>
                    <w:bottom w:val="single" w:sz="8" w:space="0" w:color="auto"/>
                    <w:right w:val="single" w:sz="8" w:space="0" w:color="auto"/>
                  </w:tcBorders>
                  <w:shd w:val="clear" w:color="000000" w:fill="9BC2E6"/>
                  <w:hideMark/>
                </w:tcPr>
                <w:p w14:paraId="1A182458" w14:textId="09913F66"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Izstrādāti grozījumi Azartspēļu un izložu likumā.</w:t>
                  </w:r>
                </w:p>
              </w:tc>
              <w:tc>
                <w:tcPr>
                  <w:tcW w:w="1716" w:type="dxa"/>
                  <w:tcBorders>
                    <w:top w:val="nil"/>
                    <w:left w:val="nil"/>
                    <w:bottom w:val="single" w:sz="8" w:space="0" w:color="auto"/>
                    <w:right w:val="single" w:sz="8" w:space="0" w:color="auto"/>
                  </w:tcBorders>
                  <w:shd w:val="clear" w:color="000000" w:fill="9BC2E6"/>
                  <w:hideMark/>
                </w:tcPr>
                <w:p w14:paraId="2B36FF50" w14:textId="4F649E86"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Noteikt azartspēļu organizēšanas vietās obligātu savstarpēji nesaistītu pakalpojumu telpu nodalījumu, paredzot novērst kaitīgu apstākļu ietekmi uz azartspēļu organizēšanas vietās esošajām personām.</w:t>
                  </w:r>
                </w:p>
              </w:tc>
              <w:tc>
                <w:tcPr>
                  <w:tcW w:w="1658" w:type="dxa"/>
                  <w:tcBorders>
                    <w:top w:val="nil"/>
                    <w:left w:val="nil"/>
                    <w:bottom w:val="single" w:sz="8" w:space="0" w:color="auto"/>
                    <w:right w:val="single" w:sz="8" w:space="0" w:color="auto"/>
                  </w:tcBorders>
                  <w:shd w:val="clear" w:color="000000" w:fill="9BC2E6"/>
                  <w:hideMark/>
                </w:tcPr>
                <w:p w14:paraId="77ED7481" w14:textId="2FBF2132"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Izstrādāti grozījumi likumā.</w:t>
                  </w:r>
                </w:p>
              </w:tc>
              <w:tc>
                <w:tcPr>
                  <w:tcW w:w="1583" w:type="dxa"/>
                  <w:tcBorders>
                    <w:top w:val="nil"/>
                    <w:left w:val="nil"/>
                    <w:bottom w:val="single" w:sz="8" w:space="0" w:color="414142"/>
                    <w:right w:val="single" w:sz="8" w:space="0" w:color="414142"/>
                  </w:tcBorders>
                  <w:shd w:val="clear" w:color="000000" w:fill="9BC2E6"/>
                  <w:hideMark/>
                </w:tcPr>
                <w:p w14:paraId="3DAC142E" w14:textId="401073FD"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FM (</w:t>
                  </w:r>
                  <w:r w:rsidR="00CD1B95" w:rsidRPr="001303A5">
                    <w:rPr>
                      <w:rFonts w:ascii="Times New Roman" w:eastAsia="Times New Roman" w:hAnsi="Times New Roman" w:cs="Times New Roman"/>
                      <w:color w:val="000000" w:themeColor="text1"/>
                      <w:sz w:val="24"/>
                      <w:szCs w:val="24"/>
                      <w:lang w:eastAsia="lv-LV"/>
                    </w:rPr>
                    <w:t>IAUI</w:t>
                  </w:r>
                  <w:r w:rsidRPr="001303A5">
                    <w:rPr>
                      <w:rFonts w:ascii="Times New Roman" w:eastAsia="Times New Roman" w:hAnsi="Times New Roman" w:cs="Times New Roman"/>
                      <w:color w:val="000000" w:themeColor="text1"/>
                      <w:sz w:val="24"/>
                      <w:szCs w:val="24"/>
                      <w:lang w:eastAsia="lv-LV"/>
                    </w:rPr>
                    <w:t>)</w:t>
                  </w:r>
                </w:p>
                <w:p w14:paraId="44D40644" w14:textId="02381C8E"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p>
              </w:tc>
              <w:tc>
                <w:tcPr>
                  <w:tcW w:w="1510" w:type="dxa"/>
                  <w:tcBorders>
                    <w:top w:val="nil"/>
                    <w:left w:val="nil"/>
                    <w:bottom w:val="single" w:sz="8" w:space="0" w:color="414142"/>
                    <w:right w:val="single" w:sz="8" w:space="0" w:color="414142"/>
                  </w:tcBorders>
                  <w:shd w:val="clear" w:color="000000" w:fill="9BC2E6"/>
                  <w:hideMark/>
                </w:tcPr>
                <w:p w14:paraId="6CF3E65F" w14:textId="697FF49C"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30.06.2022.</w:t>
                  </w:r>
                </w:p>
              </w:tc>
              <w:tc>
                <w:tcPr>
                  <w:tcW w:w="6320" w:type="dxa"/>
                  <w:tcBorders>
                    <w:top w:val="nil"/>
                    <w:left w:val="nil"/>
                    <w:bottom w:val="single" w:sz="8" w:space="0" w:color="414142"/>
                    <w:right w:val="single" w:sz="8" w:space="0" w:color="414142"/>
                  </w:tcBorders>
                  <w:shd w:val="clear" w:color="000000" w:fill="9BC2E6"/>
                </w:tcPr>
                <w:p w14:paraId="2227A5C3" w14:textId="1FD6BAE7" w:rsidR="00E7633D" w:rsidRPr="001303A5" w:rsidRDefault="00B37DF2" w:rsidP="004077F4">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Izstrādāts Likumprojekts, kas Ministru kabineta 2024.gada 13.augusta (</w:t>
                  </w:r>
                  <w:r w:rsidRPr="006311B6">
                    <w:rPr>
                      <w:rFonts w:ascii="Times New Roman" w:hAnsi="Times New Roman" w:cs="Times New Roman"/>
                      <w:color w:val="000000" w:themeColor="text1"/>
                      <w:sz w:val="24"/>
                      <w:szCs w:val="24"/>
                    </w:rPr>
                    <w:t>prot</w:t>
                  </w:r>
                  <w:r>
                    <w:rPr>
                      <w:rFonts w:ascii="Times New Roman" w:hAnsi="Times New Roman" w:cs="Times New Roman"/>
                      <w:color w:val="000000" w:themeColor="text1"/>
                      <w:sz w:val="24"/>
                      <w:szCs w:val="24"/>
                    </w:rPr>
                    <w:t>.</w:t>
                  </w:r>
                  <w:r w:rsidRPr="006311B6">
                    <w:rPr>
                      <w:rFonts w:ascii="Times New Roman" w:hAnsi="Times New Roman" w:cs="Times New Roman"/>
                      <w:color w:val="000000" w:themeColor="text1"/>
                      <w:sz w:val="24"/>
                      <w:szCs w:val="24"/>
                    </w:rPr>
                    <w:t xml:space="preserve"> Nr. 31</w:t>
                  </w:r>
                  <w:r>
                    <w:rPr>
                      <w:rFonts w:ascii="Times New Roman" w:hAnsi="Times New Roman" w:cs="Times New Roman"/>
                      <w:color w:val="000000" w:themeColor="text1"/>
                      <w:sz w:val="24"/>
                      <w:szCs w:val="24"/>
                    </w:rPr>
                    <w:t xml:space="preserve"> </w:t>
                  </w:r>
                  <w:r w:rsidRPr="006311B6">
                    <w:rPr>
                      <w:rFonts w:ascii="Times New Roman" w:hAnsi="Times New Roman" w:cs="Times New Roman"/>
                      <w:color w:val="000000" w:themeColor="text1"/>
                      <w:sz w:val="24"/>
                      <w:szCs w:val="24"/>
                    </w:rPr>
                    <w:t>59. §</w:t>
                  </w:r>
                  <w:r>
                    <w:rPr>
                      <w:rFonts w:ascii="Times New Roman" w:hAnsi="Times New Roman" w:cs="Times New Roman"/>
                      <w:color w:val="000000" w:themeColor="text1"/>
                      <w:sz w:val="24"/>
                      <w:szCs w:val="24"/>
                    </w:rPr>
                    <w:t>) sēdē izskatīts un atbalstīts.</w:t>
                  </w:r>
                </w:p>
              </w:tc>
            </w:tr>
            <w:tr w:rsidR="004077F4" w:rsidRPr="001303A5" w14:paraId="75E1D706" w14:textId="06FA0CEA" w:rsidTr="004E33DF">
              <w:trPr>
                <w:trHeight w:val="1655"/>
              </w:trPr>
              <w:tc>
                <w:tcPr>
                  <w:tcW w:w="15269" w:type="dxa"/>
                  <w:gridSpan w:val="7"/>
                  <w:tcBorders>
                    <w:top w:val="single" w:sz="8" w:space="0" w:color="auto"/>
                    <w:left w:val="single" w:sz="8" w:space="0" w:color="auto"/>
                    <w:bottom w:val="single" w:sz="8" w:space="0" w:color="auto"/>
                    <w:right w:val="single" w:sz="8" w:space="0" w:color="000000"/>
                  </w:tcBorders>
                  <w:shd w:val="clear" w:color="auto" w:fill="auto"/>
                  <w:hideMark/>
                </w:tcPr>
                <w:p w14:paraId="01989AAC" w14:textId="77777777"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lastRenderedPageBreak/>
                    <w:t>1.RV 14.UZD.</w:t>
                  </w:r>
                </w:p>
                <w:p w14:paraId="56725A93" w14:textId="77777777"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14.1. Nodefinēt riskanta azartspēļu spēlētāja un interaktīvo izložu dalībnieka pazīmes. Izcelt ievainojamāko personu segmentu un nodrošināt tā uzvedības monitoringam īpašu uzraudzību.</w:t>
                  </w:r>
                </w:p>
                <w:p w14:paraId="7C09AC0A" w14:textId="77777777"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14.2. Ieviest automātisko uzvedības monitoringa analītisko rīku, kas ļauj identificēt riskantos azartspēļu spēlētājus un interaktīvo izložu dalībniekus, kuriem vēl nav diagnosticēta atkarība.</w:t>
                  </w:r>
                </w:p>
                <w:p w14:paraId="41CE1E63" w14:textId="2D4647F1"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14.3. Rast Baltijas valstu pašatteikušos personu identifikācijas risinājumu.</w:t>
                  </w:r>
                </w:p>
              </w:tc>
            </w:tr>
            <w:tr w:rsidR="004077F4" w:rsidRPr="001303A5" w14:paraId="20CDEB2D" w14:textId="626FF858" w:rsidTr="004E33DF">
              <w:trPr>
                <w:trHeight w:val="536"/>
              </w:trPr>
              <w:tc>
                <w:tcPr>
                  <w:tcW w:w="821" w:type="dxa"/>
                  <w:tcBorders>
                    <w:top w:val="nil"/>
                    <w:left w:val="single" w:sz="8" w:space="0" w:color="auto"/>
                    <w:bottom w:val="single" w:sz="8" w:space="0" w:color="auto"/>
                    <w:right w:val="single" w:sz="8" w:space="0" w:color="auto"/>
                  </w:tcBorders>
                  <w:shd w:val="clear" w:color="000000" w:fill="9BC2E6"/>
                  <w:hideMark/>
                </w:tcPr>
                <w:p w14:paraId="7403098C" w14:textId="04B3D071"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1.14.1.</w:t>
                  </w:r>
                </w:p>
              </w:tc>
              <w:tc>
                <w:tcPr>
                  <w:tcW w:w="1661" w:type="dxa"/>
                  <w:tcBorders>
                    <w:top w:val="nil"/>
                    <w:left w:val="nil"/>
                    <w:bottom w:val="single" w:sz="8" w:space="0" w:color="auto"/>
                    <w:right w:val="single" w:sz="8" w:space="0" w:color="auto"/>
                  </w:tcBorders>
                  <w:shd w:val="clear" w:color="000000" w:fill="9BC2E6"/>
                  <w:hideMark/>
                </w:tcPr>
                <w:p w14:paraId="3392302E" w14:textId="77777777"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Izstrādāts metodiskais materiāls, kurā definētas riskanta azartspēļu spēlētāja un interaktīvo izložu dalībnieka pazīmes.</w:t>
                  </w:r>
                </w:p>
              </w:tc>
              <w:tc>
                <w:tcPr>
                  <w:tcW w:w="1716" w:type="dxa"/>
                  <w:tcBorders>
                    <w:top w:val="nil"/>
                    <w:left w:val="nil"/>
                    <w:bottom w:val="single" w:sz="8" w:space="0" w:color="auto"/>
                    <w:right w:val="single" w:sz="8" w:space="0" w:color="auto"/>
                  </w:tcBorders>
                  <w:shd w:val="clear" w:color="000000" w:fill="9BC2E6"/>
                  <w:hideMark/>
                </w:tcPr>
                <w:p w14:paraId="0A4F12FB" w14:textId="77777777"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Metodiskajā materiālā definētas riskanta azartspēļu spēlētāja un interaktīvo izložu dalībnieka pazīmes.</w:t>
                  </w:r>
                </w:p>
              </w:tc>
              <w:tc>
                <w:tcPr>
                  <w:tcW w:w="1658" w:type="dxa"/>
                  <w:tcBorders>
                    <w:top w:val="nil"/>
                    <w:left w:val="nil"/>
                    <w:bottom w:val="single" w:sz="8" w:space="0" w:color="auto"/>
                    <w:right w:val="single" w:sz="8" w:space="0" w:color="auto"/>
                  </w:tcBorders>
                  <w:shd w:val="clear" w:color="000000" w:fill="9BC2E6"/>
                  <w:hideMark/>
                </w:tcPr>
                <w:p w14:paraId="1697D87D" w14:textId="7754AE44" w:rsidR="00337D59" w:rsidRPr="001303A5" w:rsidRDefault="00337D59"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hAnsi="Times New Roman" w:cs="Times New Roman"/>
                      <w:color w:val="000000" w:themeColor="text1"/>
                      <w:sz w:val="24"/>
                      <w:szCs w:val="24"/>
                    </w:rPr>
                    <w:t xml:space="preserve"> </w:t>
                  </w:r>
                  <w:r w:rsidRPr="001303A5">
                    <w:rPr>
                      <w:rFonts w:ascii="Times New Roman" w:hAnsi="Times New Roman" w:cs="Times New Roman"/>
                      <w:color w:val="000000" w:themeColor="text1"/>
                      <w:sz w:val="24"/>
                      <w:szCs w:val="24"/>
                      <w:shd w:val="clear" w:color="auto" w:fill="9BC2E6"/>
                    </w:rPr>
                    <w:t>Izstrādāts metodiskais materiāls.</w:t>
                  </w:r>
                </w:p>
              </w:tc>
              <w:tc>
                <w:tcPr>
                  <w:tcW w:w="1583" w:type="dxa"/>
                  <w:tcBorders>
                    <w:top w:val="nil"/>
                    <w:left w:val="nil"/>
                    <w:bottom w:val="single" w:sz="8" w:space="0" w:color="auto"/>
                    <w:right w:val="single" w:sz="8" w:space="0" w:color="414142"/>
                  </w:tcBorders>
                  <w:shd w:val="clear" w:color="000000" w:fill="9BC2E6"/>
                  <w:noWrap/>
                  <w:hideMark/>
                </w:tcPr>
                <w:p w14:paraId="2F2630A5" w14:textId="1652609D"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FM (</w:t>
                  </w:r>
                  <w:r w:rsidR="008A65A0" w:rsidRPr="001303A5">
                    <w:rPr>
                      <w:rFonts w:ascii="Times New Roman" w:hAnsi="Times New Roman" w:cs="Times New Roman"/>
                      <w:color w:val="000000" w:themeColor="text1"/>
                      <w:sz w:val="24"/>
                      <w:szCs w:val="24"/>
                      <w:shd w:val="clear" w:color="auto" w:fill="9BC2E6"/>
                    </w:rPr>
                    <w:t>IAUI, SPKC, VM, LM</w:t>
                  </w:r>
                  <w:r w:rsidRPr="001303A5">
                    <w:rPr>
                      <w:rFonts w:ascii="Times New Roman" w:eastAsia="Times New Roman" w:hAnsi="Times New Roman" w:cs="Times New Roman"/>
                      <w:color w:val="000000" w:themeColor="text1"/>
                      <w:sz w:val="24"/>
                      <w:szCs w:val="24"/>
                      <w:lang w:eastAsia="lv-LV"/>
                    </w:rPr>
                    <w:t>)</w:t>
                  </w:r>
                </w:p>
                <w:p w14:paraId="229B01BD" w14:textId="5FB49E35"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p>
              </w:tc>
              <w:tc>
                <w:tcPr>
                  <w:tcW w:w="1510" w:type="dxa"/>
                  <w:tcBorders>
                    <w:top w:val="nil"/>
                    <w:left w:val="nil"/>
                    <w:bottom w:val="single" w:sz="8" w:space="0" w:color="414142"/>
                    <w:right w:val="single" w:sz="8" w:space="0" w:color="414142"/>
                  </w:tcBorders>
                  <w:shd w:val="clear" w:color="000000" w:fill="9BC2E6"/>
                  <w:hideMark/>
                </w:tcPr>
                <w:p w14:paraId="6CAF6BF8" w14:textId="69923C57" w:rsidR="00FC024F" w:rsidRPr="001303A5" w:rsidRDefault="00FC024F"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hAnsi="Times New Roman" w:cs="Times New Roman"/>
                      <w:color w:val="000000" w:themeColor="text1"/>
                      <w:sz w:val="24"/>
                      <w:szCs w:val="24"/>
                      <w:shd w:val="clear" w:color="auto" w:fill="9BC2E6"/>
                    </w:rPr>
                    <w:t>30.12.2024.</w:t>
                  </w:r>
                </w:p>
              </w:tc>
              <w:tc>
                <w:tcPr>
                  <w:tcW w:w="6320" w:type="dxa"/>
                  <w:tcBorders>
                    <w:top w:val="nil"/>
                    <w:left w:val="nil"/>
                    <w:bottom w:val="single" w:sz="8" w:space="0" w:color="414142"/>
                    <w:right w:val="single" w:sz="8" w:space="0" w:color="414142"/>
                  </w:tcBorders>
                  <w:shd w:val="clear" w:color="000000" w:fill="9BC2E6"/>
                </w:tcPr>
                <w:p w14:paraId="02925A9C" w14:textId="02CFF76B" w:rsidR="0085590B" w:rsidRDefault="0085590B" w:rsidP="00085AE6">
                  <w:pPr>
                    <w:spacing w:after="0" w:line="240" w:lineRule="auto"/>
                    <w:jc w:val="both"/>
                    <w:rPr>
                      <w:rFonts w:ascii="Times New Roman" w:hAnsi="Times New Roman" w:cs="Times New Roman"/>
                      <w:color w:val="000000" w:themeColor="text1"/>
                      <w:sz w:val="24"/>
                      <w:szCs w:val="24"/>
                    </w:rPr>
                  </w:pPr>
                  <w:r w:rsidRPr="00F32A44">
                    <w:rPr>
                      <w:rFonts w:ascii="Times New Roman" w:hAnsi="Times New Roman" w:cs="Times New Roman"/>
                      <w:color w:val="000000" w:themeColor="text1"/>
                      <w:sz w:val="24"/>
                      <w:szCs w:val="24"/>
                    </w:rPr>
                    <w:t>V</w:t>
                  </w:r>
                  <w:r>
                    <w:rPr>
                      <w:rFonts w:ascii="Times New Roman" w:hAnsi="Times New Roman" w:cs="Times New Roman"/>
                      <w:color w:val="000000" w:themeColor="text1"/>
                      <w:sz w:val="24"/>
                      <w:szCs w:val="24"/>
                    </w:rPr>
                    <w:t xml:space="preserve">M </w:t>
                  </w:r>
                  <w:r w:rsidRPr="00F32A44">
                    <w:rPr>
                      <w:rFonts w:ascii="Times New Roman" w:hAnsi="Times New Roman" w:cs="Times New Roman"/>
                      <w:color w:val="000000" w:themeColor="text1"/>
                      <w:sz w:val="24"/>
                      <w:szCs w:val="24"/>
                    </w:rPr>
                    <w:t xml:space="preserve">sadarbībā ar </w:t>
                  </w:r>
                  <w:r>
                    <w:rPr>
                      <w:rFonts w:ascii="Times New Roman" w:hAnsi="Times New Roman" w:cs="Times New Roman"/>
                      <w:color w:val="000000" w:themeColor="text1"/>
                      <w:sz w:val="24"/>
                      <w:szCs w:val="24"/>
                    </w:rPr>
                    <w:t>FM</w:t>
                  </w:r>
                  <w:r w:rsidRPr="00F32A44">
                    <w:rPr>
                      <w:rFonts w:ascii="Times New Roman" w:hAnsi="Times New Roman" w:cs="Times New Roman"/>
                      <w:color w:val="000000" w:themeColor="text1"/>
                      <w:sz w:val="24"/>
                      <w:szCs w:val="24"/>
                    </w:rPr>
                    <w:t xml:space="preserve"> ir izstrādājušas </w:t>
                  </w:r>
                  <w:r w:rsidR="00800387" w:rsidRPr="001303A5">
                    <w:rPr>
                      <w:rFonts w:ascii="Times New Roman" w:hAnsi="Times New Roman" w:cs="Times New Roman"/>
                      <w:color w:val="000000" w:themeColor="text1"/>
                      <w:sz w:val="24"/>
                      <w:szCs w:val="24"/>
                      <w:shd w:val="clear" w:color="auto" w:fill="9CC2E5" w:themeFill="accent1" w:themeFillTint="99"/>
                    </w:rPr>
                    <w:t>Ministru kabineta</w:t>
                  </w:r>
                  <w:r w:rsidR="00BA39D1" w:rsidRPr="001303A5">
                    <w:rPr>
                      <w:rFonts w:ascii="Times New Roman" w:hAnsi="Times New Roman" w:cs="Times New Roman"/>
                      <w:color w:val="000000" w:themeColor="text1"/>
                      <w:sz w:val="24"/>
                      <w:szCs w:val="24"/>
                      <w:shd w:val="clear" w:color="auto" w:fill="9CC2E5" w:themeFill="accent1" w:themeFillTint="99"/>
                    </w:rPr>
                    <w:t xml:space="preserve"> noteikumu </w:t>
                  </w:r>
                  <w:r w:rsidR="001F29B4" w:rsidRPr="001303A5">
                    <w:rPr>
                      <w:rFonts w:ascii="Times New Roman" w:hAnsi="Times New Roman" w:cs="Times New Roman"/>
                      <w:color w:val="000000" w:themeColor="text1"/>
                      <w:sz w:val="24"/>
                      <w:szCs w:val="24"/>
                      <w:shd w:val="clear" w:color="auto" w:fill="9CC2E5" w:themeFill="accent1" w:themeFillTint="99"/>
                    </w:rPr>
                    <w:t>projekt</w:t>
                  </w:r>
                  <w:r>
                    <w:rPr>
                      <w:rFonts w:ascii="Times New Roman" w:hAnsi="Times New Roman" w:cs="Times New Roman"/>
                      <w:color w:val="000000" w:themeColor="text1"/>
                      <w:sz w:val="24"/>
                      <w:szCs w:val="24"/>
                      <w:shd w:val="clear" w:color="auto" w:fill="9CC2E5" w:themeFill="accent1" w:themeFillTint="99"/>
                    </w:rPr>
                    <w:t>u</w:t>
                  </w:r>
                  <w:r w:rsidR="00D16E60" w:rsidRPr="001303A5">
                    <w:rPr>
                      <w:rFonts w:ascii="Times New Roman" w:hAnsi="Times New Roman" w:cs="Times New Roman"/>
                      <w:color w:val="000000" w:themeColor="text1"/>
                      <w:sz w:val="24"/>
                      <w:szCs w:val="24"/>
                      <w:shd w:val="clear" w:color="auto" w:fill="9CC2E5" w:themeFill="accent1" w:themeFillTint="99"/>
                    </w:rPr>
                    <w:t xml:space="preserve"> </w:t>
                  </w:r>
                  <w:r w:rsidR="003E193A" w:rsidRPr="001303A5">
                    <w:rPr>
                      <w:rFonts w:ascii="Times New Roman" w:hAnsi="Times New Roman" w:cs="Times New Roman"/>
                      <w:color w:val="000000" w:themeColor="text1"/>
                      <w:sz w:val="24"/>
                      <w:szCs w:val="24"/>
                      <w:shd w:val="clear" w:color="auto" w:fill="9CC2E5" w:themeFill="accent1" w:themeFillTint="99"/>
                    </w:rPr>
                    <w:t>"</w:t>
                  </w:r>
                  <w:r w:rsidR="006A5B63" w:rsidRPr="001303A5">
                    <w:rPr>
                      <w:rFonts w:ascii="Times New Roman" w:hAnsi="Times New Roman" w:cs="Times New Roman"/>
                      <w:color w:val="000000" w:themeColor="text1"/>
                      <w:sz w:val="24"/>
                      <w:szCs w:val="24"/>
                      <w:shd w:val="clear" w:color="auto" w:fill="9CC2E5" w:themeFill="accent1" w:themeFillTint="99"/>
                    </w:rPr>
                    <w:t xml:space="preserve">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4.1.2.3. pasākuma "Pasākumi atkarīgo personu resocializācijai un atgriešanai darba tirgū, kā arī preventīvie pasākumi jauniešiem" īstenošanas </w:t>
                  </w:r>
                  <w:r w:rsidR="00D11078" w:rsidRPr="001303A5">
                    <w:rPr>
                      <w:rFonts w:ascii="Times New Roman" w:hAnsi="Times New Roman" w:cs="Times New Roman"/>
                      <w:color w:val="000000" w:themeColor="text1"/>
                      <w:sz w:val="24"/>
                      <w:szCs w:val="24"/>
                      <w:shd w:val="clear" w:color="auto" w:fill="9CC2E5" w:themeFill="accent1" w:themeFillTint="99"/>
                    </w:rPr>
                    <w:t>noteikumi</w:t>
                  </w:r>
                  <w:r w:rsidR="00CC7991" w:rsidRPr="001303A5">
                    <w:rPr>
                      <w:rFonts w:ascii="Times New Roman" w:hAnsi="Times New Roman" w:cs="Times New Roman"/>
                      <w:color w:val="000000" w:themeColor="text1"/>
                      <w:sz w:val="24"/>
                      <w:szCs w:val="24"/>
                      <w:shd w:val="clear" w:color="auto" w:fill="9CC2E5" w:themeFill="accent1" w:themeFillTint="99"/>
                    </w:rPr>
                    <w:t>"</w:t>
                  </w:r>
                  <w:r w:rsidR="00336171">
                    <w:rPr>
                      <w:rFonts w:ascii="Times New Roman" w:hAnsi="Times New Roman" w:cs="Times New Roman"/>
                      <w:color w:val="000000" w:themeColor="text1"/>
                      <w:sz w:val="24"/>
                      <w:szCs w:val="24"/>
                      <w:shd w:val="clear" w:color="auto" w:fill="9CC2E5" w:themeFill="accent1" w:themeFillTint="99"/>
                    </w:rPr>
                    <w:t xml:space="preserve"> </w:t>
                  </w:r>
                  <w:r w:rsidR="00336171">
                    <w:rPr>
                      <w:rFonts w:ascii="Times New Roman" w:hAnsi="Times New Roman" w:cs="Times New Roman"/>
                      <w:color w:val="000000" w:themeColor="text1"/>
                      <w:sz w:val="24"/>
                      <w:szCs w:val="24"/>
                    </w:rPr>
                    <w:t>(23-TA-2835)</w:t>
                  </w:r>
                  <w:r w:rsidR="00336171" w:rsidRPr="00F32A44">
                    <w:rPr>
                      <w:rFonts w:ascii="Times New Roman" w:hAnsi="Times New Roman" w:cs="Times New Roman"/>
                      <w:color w:val="000000" w:themeColor="text1"/>
                      <w:sz w:val="24"/>
                      <w:szCs w:val="24"/>
                    </w:rPr>
                    <w:t>, kura mērķis ir izmantot pētījumu rezultātā gūtos secinājumus, lai veiktu izmaiņas azartspēļu jomas normatīvajos aktos, kas mazinātu azartspēļu spēlēšanas risku iestāšanos personai un ar to saistītās sekas</w:t>
                  </w:r>
                  <w:r>
                    <w:rPr>
                      <w:rFonts w:ascii="Times New Roman" w:hAnsi="Times New Roman" w:cs="Times New Roman"/>
                      <w:color w:val="000000" w:themeColor="text1"/>
                      <w:sz w:val="24"/>
                      <w:szCs w:val="24"/>
                    </w:rPr>
                    <w:t>.</w:t>
                  </w:r>
                  <w:r w:rsidRPr="00F32A44">
                    <w:rPr>
                      <w:rFonts w:ascii="Times New Roman" w:hAnsi="Times New Roman" w:cs="Times New Roman"/>
                      <w:color w:val="000000" w:themeColor="text1"/>
                      <w:sz w:val="24"/>
                      <w:szCs w:val="24"/>
                    </w:rPr>
                    <w:t xml:space="preserve"> </w:t>
                  </w:r>
                </w:p>
                <w:p w14:paraId="020322BC" w14:textId="120FC8AD" w:rsidR="00336171" w:rsidRPr="00085AE6" w:rsidRDefault="0085590B" w:rsidP="00085AE6">
                  <w:pPr>
                    <w:spacing w:after="0" w:line="240" w:lineRule="auto"/>
                    <w:jc w:val="both"/>
                    <w:rPr>
                      <w:rFonts w:ascii="Times New Roman" w:hAnsi="Times New Roman" w:cs="Times New Roman"/>
                      <w:color w:val="000000" w:themeColor="text1"/>
                      <w:sz w:val="24"/>
                      <w:szCs w:val="24"/>
                      <w:shd w:val="clear" w:color="auto" w:fill="9CC2E5" w:themeFill="accent1" w:themeFillTint="99"/>
                    </w:rPr>
                  </w:pPr>
                  <w:r w:rsidRPr="00F32A44">
                    <w:rPr>
                      <w:rFonts w:ascii="Times New Roman" w:hAnsi="Times New Roman" w:cs="Times New Roman"/>
                      <w:color w:val="000000" w:themeColor="text1"/>
                      <w:sz w:val="24"/>
                      <w:szCs w:val="24"/>
                    </w:rPr>
                    <w:t>Ministru kabinet</w:t>
                  </w:r>
                  <w:r>
                    <w:rPr>
                      <w:rFonts w:ascii="Times New Roman" w:hAnsi="Times New Roman" w:cs="Times New Roman"/>
                      <w:color w:val="000000" w:themeColor="text1"/>
                      <w:sz w:val="24"/>
                      <w:szCs w:val="24"/>
                    </w:rPr>
                    <w:t>a</w:t>
                  </w:r>
                  <w:r w:rsidRPr="00F32A4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2024. gada 13. augusta </w:t>
                  </w:r>
                  <w:r w:rsidRPr="00B37DF2">
                    <w:rPr>
                      <w:rFonts w:ascii="Times New Roman" w:hAnsi="Times New Roman" w:cs="Times New Roman"/>
                      <w:sz w:val="24"/>
                      <w:szCs w:val="24"/>
                    </w:rPr>
                    <w:t xml:space="preserve">(prot. Nr. 31 </w:t>
                  </w:r>
                  <w:r>
                    <w:rPr>
                      <w:rFonts w:ascii="Times New Roman" w:hAnsi="Times New Roman" w:cs="Times New Roman"/>
                      <w:sz w:val="24"/>
                      <w:szCs w:val="24"/>
                    </w:rPr>
                    <w:t>62</w:t>
                  </w:r>
                  <w:r w:rsidRPr="00B37DF2">
                    <w:rPr>
                      <w:rFonts w:ascii="Times New Roman" w:hAnsi="Times New Roman" w:cs="Times New Roman"/>
                      <w:sz w:val="24"/>
                      <w:szCs w:val="24"/>
                    </w:rPr>
                    <w:t>. §)</w:t>
                  </w:r>
                  <w:r>
                    <w:rPr>
                      <w:rFonts w:ascii="Times New Roman" w:hAnsi="Times New Roman" w:cs="Times New Roman"/>
                      <w:sz w:val="24"/>
                      <w:szCs w:val="24"/>
                    </w:rPr>
                    <w:t xml:space="preserve"> </w:t>
                  </w:r>
                  <w:r>
                    <w:rPr>
                      <w:rFonts w:ascii="Times New Roman" w:hAnsi="Times New Roman" w:cs="Times New Roman"/>
                      <w:color w:val="000000" w:themeColor="text1"/>
                      <w:sz w:val="24"/>
                      <w:szCs w:val="24"/>
                    </w:rPr>
                    <w:t xml:space="preserve">sēdē </w:t>
                  </w:r>
                  <w:r w:rsidRPr="00F32A44">
                    <w:rPr>
                      <w:rFonts w:ascii="Times New Roman" w:hAnsi="Times New Roman" w:cs="Times New Roman"/>
                      <w:color w:val="000000" w:themeColor="text1"/>
                      <w:sz w:val="24"/>
                      <w:szCs w:val="24"/>
                    </w:rPr>
                    <w:t xml:space="preserve">Ministru kabineta </w:t>
                  </w:r>
                  <w:r>
                    <w:rPr>
                      <w:rFonts w:ascii="Times New Roman" w:hAnsi="Times New Roman" w:cs="Times New Roman"/>
                      <w:color w:val="000000" w:themeColor="text1"/>
                      <w:sz w:val="24"/>
                      <w:szCs w:val="24"/>
                    </w:rPr>
                    <w:t>noteikumu</w:t>
                  </w:r>
                  <w:r w:rsidRPr="00F32A44">
                    <w:rPr>
                      <w:rFonts w:ascii="Times New Roman" w:hAnsi="Times New Roman" w:cs="Times New Roman"/>
                      <w:color w:val="000000" w:themeColor="text1"/>
                      <w:sz w:val="24"/>
                      <w:szCs w:val="24"/>
                    </w:rPr>
                    <w:t xml:space="preserve"> projekt</w:t>
                  </w:r>
                  <w:r>
                    <w:rPr>
                      <w:rFonts w:ascii="Times New Roman" w:hAnsi="Times New Roman" w:cs="Times New Roman"/>
                      <w:color w:val="000000" w:themeColor="text1"/>
                      <w:sz w:val="24"/>
                      <w:szCs w:val="24"/>
                    </w:rPr>
                    <w:t>s pieņemts</w:t>
                  </w:r>
                  <w:r w:rsidRPr="00F32A44">
                    <w:rPr>
                      <w:rFonts w:ascii="Times New Roman" w:hAnsi="Times New Roman" w:cs="Times New Roman"/>
                      <w:color w:val="000000" w:themeColor="text1"/>
                      <w:sz w:val="24"/>
                      <w:szCs w:val="24"/>
                    </w:rPr>
                    <w:t>.</w:t>
                  </w:r>
                  <w:r w:rsidR="00FB5542">
                    <w:rPr>
                      <w:rFonts w:ascii="Times New Roman" w:hAnsi="Times New Roman" w:cs="Times New Roman"/>
                      <w:color w:val="000000" w:themeColor="text1"/>
                      <w:sz w:val="24"/>
                      <w:szCs w:val="24"/>
                    </w:rPr>
                    <w:t xml:space="preserve"> </w:t>
                  </w:r>
                </w:p>
                <w:p w14:paraId="43059D43" w14:textId="186BA917" w:rsidR="00336171" w:rsidRDefault="00336171" w:rsidP="004F7DB9">
                  <w:pPr>
                    <w:spacing w:after="0" w:line="240" w:lineRule="auto"/>
                    <w:jc w:val="both"/>
                    <w:rPr>
                      <w:rFonts w:ascii="Times New Roman" w:hAnsi="Times New Roman" w:cs="Times New Roman"/>
                      <w:color w:val="000000" w:themeColor="text1"/>
                      <w:sz w:val="24"/>
                      <w:szCs w:val="24"/>
                      <w:shd w:val="clear" w:color="auto" w:fill="9CC2E5" w:themeFill="accent1" w:themeFillTint="99"/>
                    </w:rPr>
                  </w:pPr>
                  <w:r w:rsidRPr="00F32A44">
                    <w:rPr>
                      <w:rStyle w:val="cf01"/>
                      <w:rFonts w:ascii="Times New Roman" w:hAnsi="Times New Roman" w:cs="Times New Roman"/>
                      <w:color w:val="000000" w:themeColor="text1"/>
                      <w:sz w:val="24"/>
                      <w:szCs w:val="24"/>
                    </w:rPr>
                    <w:t xml:space="preserve">Eiropas Savienības fondu 2021.-2027. gada plānošanas perioda Uzraudzības komitejas (UK) rakstiskās procedūras ietvaros 2024. gada 11. janvārī pieņemts lēmums apstiprināt </w:t>
                  </w:r>
                  <w:r w:rsidRPr="00F32A44">
                    <w:rPr>
                      <w:rFonts w:ascii="Times New Roman" w:hAnsi="Times New Roman" w:cs="Times New Roman"/>
                      <w:color w:val="000000" w:themeColor="text1"/>
                      <w:sz w:val="24"/>
                      <w:szCs w:val="24"/>
                    </w:rPr>
                    <w:t xml:space="preserve">4.1.2.3. pasākuma “Pasākumi atkarīgo personu </w:t>
                  </w:r>
                  <w:proofErr w:type="spellStart"/>
                  <w:r w:rsidRPr="00F32A44">
                    <w:rPr>
                      <w:rFonts w:ascii="Times New Roman" w:hAnsi="Times New Roman" w:cs="Times New Roman"/>
                      <w:color w:val="000000" w:themeColor="text1"/>
                      <w:sz w:val="24"/>
                      <w:szCs w:val="24"/>
                    </w:rPr>
                    <w:t>resocializācijai</w:t>
                  </w:r>
                  <w:proofErr w:type="spellEnd"/>
                  <w:r w:rsidRPr="00F32A44">
                    <w:rPr>
                      <w:rFonts w:ascii="Times New Roman" w:hAnsi="Times New Roman" w:cs="Times New Roman"/>
                      <w:color w:val="000000" w:themeColor="text1"/>
                      <w:sz w:val="24"/>
                      <w:szCs w:val="24"/>
                    </w:rPr>
                    <w:t xml:space="preserve"> un atgriešanai darba tirgū, kā arī preventīvie pasākumi jauniešiem” īstenošanas noteikumi” projekta iesnieguma vērtēšanas kritērijus.</w:t>
                  </w:r>
                </w:p>
                <w:p w14:paraId="7C972999" w14:textId="5DC05267" w:rsidR="00E7633D" w:rsidRPr="001303A5" w:rsidRDefault="00E7633D" w:rsidP="004F7DB9">
                  <w:pPr>
                    <w:spacing w:after="0" w:line="240" w:lineRule="auto"/>
                    <w:jc w:val="both"/>
                    <w:rPr>
                      <w:rFonts w:ascii="Times New Roman" w:eastAsia="Times New Roman" w:hAnsi="Times New Roman" w:cs="Times New Roman"/>
                      <w:color w:val="000000" w:themeColor="text1"/>
                      <w:sz w:val="24"/>
                      <w:szCs w:val="24"/>
                      <w:lang w:eastAsia="lv-LV"/>
                    </w:rPr>
                  </w:pPr>
                </w:p>
              </w:tc>
            </w:tr>
            <w:tr w:rsidR="004077F4" w:rsidRPr="001303A5" w14:paraId="484BBBAD" w14:textId="402DF179" w:rsidTr="004E33DF">
              <w:trPr>
                <w:trHeight w:val="550"/>
              </w:trPr>
              <w:tc>
                <w:tcPr>
                  <w:tcW w:w="821" w:type="dxa"/>
                  <w:tcBorders>
                    <w:top w:val="nil"/>
                    <w:left w:val="single" w:sz="8" w:space="0" w:color="auto"/>
                    <w:bottom w:val="single" w:sz="8" w:space="0" w:color="auto"/>
                    <w:right w:val="nil"/>
                  </w:tcBorders>
                  <w:shd w:val="clear" w:color="000000" w:fill="9BC2E6"/>
                  <w:hideMark/>
                </w:tcPr>
                <w:p w14:paraId="16C3EE59" w14:textId="1E5CFD86"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lastRenderedPageBreak/>
                    <w:t>1.14.2.</w:t>
                  </w:r>
                </w:p>
              </w:tc>
              <w:tc>
                <w:tcPr>
                  <w:tcW w:w="1661" w:type="dxa"/>
                  <w:tcBorders>
                    <w:top w:val="nil"/>
                    <w:left w:val="single" w:sz="8" w:space="0" w:color="auto"/>
                    <w:bottom w:val="single" w:sz="8" w:space="0" w:color="auto"/>
                    <w:right w:val="single" w:sz="8" w:space="0" w:color="auto"/>
                  </w:tcBorders>
                  <w:shd w:val="clear" w:color="000000" w:fill="9BC2E6"/>
                  <w:hideMark/>
                </w:tcPr>
                <w:p w14:paraId="759B8D5E" w14:textId="77777777"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Ieviest automātisko uzvedības monitoringa analītisko rīku, kas ļauj identificēt riskantos azartspēļu spēlētājus un interaktīvo izložu dalībniekus, kuriem vēl nav diagnosticēta atkarība.</w:t>
                  </w:r>
                </w:p>
              </w:tc>
              <w:tc>
                <w:tcPr>
                  <w:tcW w:w="1716" w:type="dxa"/>
                  <w:tcBorders>
                    <w:top w:val="nil"/>
                    <w:left w:val="nil"/>
                    <w:bottom w:val="single" w:sz="8" w:space="0" w:color="auto"/>
                    <w:right w:val="single" w:sz="8" w:space="0" w:color="auto"/>
                  </w:tcBorders>
                  <w:shd w:val="clear" w:color="000000" w:fill="9BC2E6"/>
                  <w:hideMark/>
                </w:tcPr>
                <w:p w14:paraId="6B8B4276" w14:textId="7F6F07AC"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Iespēja identificēt riskantos azartspēļu spēlētājus un interaktīvo izložu dalībniekus, kuriem vēl nav diagnosticēta atkarība.</w:t>
                  </w:r>
                </w:p>
              </w:tc>
              <w:tc>
                <w:tcPr>
                  <w:tcW w:w="1658" w:type="dxa"/>
                  <w:tcBorders>
                    <w:top w:val="nil"/>
                    <w:left w:val="nil"/>
                    <w:bottom w:val="single" w:sz="8" w:space="0" w:color="auto"/>
                    <w:right w:val="single" w:sz="8" w:space="0" w:color="auto"/>
                  </w:tcBorders>
                  <w:shd w:val="clear" w:color="000000" w:fill="9BC2E6"/>
                  <w:hideMark/>
                </w:tcPr>
                <w:p w14:paraId="588197AF" w14:textId="15FA4EB4"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hAnsi="Times New Roman" w:cs="Times New Roman"/>
                      <w:color w:val="000000" w:themeColor="text1"/>
                      <w:sz w:val="24"/>
                      <w:szCs w:val="24"/>
                    </w:rPr>
                    <w:t>Izstrādāti saistītie Ministru kabineta noteikumi un vadlīnijas.</w:t>
                  </w:r>
                </w:p>
              </w:tc>
              <w:tc>
                <w:tcPr>
                  <w:tcW w:w="1583" w:type="dxa"/>
                  <w:tcBorders>
                    <w:top w:val="nil"/>
                    <w:left w:val="nil"/>
                    <w:bottom w:val="single" w:sz="8" w:space="0" w:color="auto"/>
                    <w:right w:val="single" w:sz="8" w:space="0" w:color="414142"/>
                  </w:tcBorders>
                  <w:shd w:val="clear" w:color="000000" w:fill="9BC2E6"/>
                  <w:noWrap/>
                  <w:hideMark/>
                </w:tcPr>
                <w:p w14:paraId="0D6CD2AA" w14:textId="6EA76B79"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FM (</w:t>
                  </w:r>
                  <w:r w:rsidR="00CD1B95" w:rsidRPr="001303A5">
                    <w:rPr>
                      <w:rFonts w:ascii="Times New Roman" w:eastAsia="Times New Roman" w:hAnsi="Times New Roman" w:cs="Times New Roman"/>
                      <w:color w:val="000000" w:themeColor="text1"/>
                      <w:sz w:val="24"/>
                      <w:szCs w:val="24"/>
                      <w:lang w:eastAsia="lv-LV"/>
                    </w:rPr>
                    <w:t>IAUI</w:t>
                  </w:r>
                  <w:r w:rsidRPr="001303A5">
                    <w:rPr>
                      <w:rFonts w:ascii="Times New Roman" w:eastAsia="Times New Roman" w:hAnsi="Times New Roman" w:cs="Times New Roman"/>
                      <w:color w:val="000000" w:themeColor="text1"/>
                      <w:sz w:val="24"/>
                      <w:szCs w:val="24"/>
                      <w:lang w:eastAsia="lv-LV"/>
                    </w:rPr>
                    <w:t>)</w:t>
                  </w:r>
                </w:p>
                <w:p w14:paraId="1C157F3F" w14:textId="30CDA1F9"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p>
              </w:tc>
              <w:tc>
                <w:tcPr>
                  <w:tcW w:w="1518" w:type="dxa"/>
                  <w:tcBorders>
                    <w:top w:val="nil"/>
                    <w:left w:val="nil"/>
                    <w:bottom w:val="single" w:sz="8" w:space="0" w:color="414142"/>
                    <w:right w:val="single" w:sz="8" w:space="0" w:color="414142"/>
                  </w:tcBorders>
                  <w:shd w:val="clear" w:color="000000" w:fill="9BC2E6"/>
                  <w:hideMark/>
                </w:tcPr>
                <w:p w14:paraId="6A0476BA" w14:textId="6B6E01E6" w:rsidR="00E7633D" w:rsidRPr="001303A5" w:rsidRDefault="00555DAA" w:rsidP="0007095F">
                  <w:pPr>
                    <w:spacing w:after="0" w:line="240" w:lineRule="auto"/>
                    <w:rPr>
                      <w:rFonts w:ascii="Times New Roman" w:eastAsia="Times New Roman" w:hAnsi="Times New Roman" w:cs="Times New Roman"/>
                      <w:color w:val="000000" w:themeColor="text1"/>
                      <w:sz w:val="24"/>
                      <w:szCs w:val="24"/>
                      <w:lang w:eastAsia="lv-LV"/>
                    </w:rPr>
                  </w:pPr>
                  <w:r w:rsidRPr="001303A5">
                    <w:rPr>
                      <w:rFonts w:ascii="Times New Roman" w:hAnsi="Times New Roman" w:cs="Times New Roman"/>
                      <w:color w:val="000000" w:themeColor="text1"/>
                      <w:sz w:val="24"/>
                      <w:szCs w:val="24"/>
                      <w:shd w:val="clear" w:color="auto" w:fill="9BC2E6"/>
                    </w:rPr>
                    <w:t>30.12.2024.</w:t>
                  </w:r>
                </w:p>
              </w:tc>
              <w:tc>
                <w:tcPr>
                  <w:tcW w:w="6312" w:type="dxa"/>
                  <w:tcBorders>
                    <w:top w:val="nil"/>
                    <w:left w:val="nil"/>
                    <w:bottom w:val="single" w:sz="8" w:space="0" w:color="414142"/>
                    <w:right w:val="single" w:sz="8" w:space="0" w:color="414142"/>
                  </w:tcBorders>
                  <w:shd w:val="clear" w:color="000000" w:fill="9BC2E6"/>
                </w:tcPr>
                <w:p w14:paraId="3D9583DA" w14:textId="3230DBDB"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hAnsi="Times New Roman" w:cs="Times New Roman"/>
                      <w:color w:val="000000" w:themeColor="text1"/>
                      <w:sz w:val="24"/>
                      <w:szCs w:val="24"/>
                    </w:rPr>
                    <w:t>Tiks izstrādāti jauni Ministru kabineta noteikumi “Azartspēļu, interaktīvo azartspēļu un interaktīvo izložu spēlētāju reģistrācijas, identitātes pārbaudes un ar spēlēšanu saistīto risku iekšējās uzraudzības un kontroles kārtība” un vadlīnijas, kur tiks definēts</w:t>
                  </w:r>
                  <w:r w:rsidR="00553BB2" w:rsidRPr="001303A5">
                    <w:rPr>
                      <w:rFonts w:ascii="Times New Roman" w:hAnsi="Times New Roman" w:cs="Times New Roman"/>
                      <w:color w:val="000000" w:themeColor="text1"/>
                      <w:sz w:val="24"/>
                      <w:szCs w:val="24"/>
                    </w:rPr>
                    <w:t>,</w:t>
                  </w:r>
                  <w:r w:rsidRPr="001303A5">
                    <w:rPr>
                      <w:rFonts w:ascii="Times New Roman" w:hAnsi="Times New Roman" w:cs="Times New Roman"/>
                      <w:color w:val="000000" w:themeColor="text1"/>
                      <w:sz w:val="24"/>
                      <w:szCs w:val="24"/>
                    </w:rPr>
                    <w:t xml:space="preserve"> kā </w:t>
                  </w:r>
                  <w:r w:rsidRPr="001303A5">
                    <w:rPr>
                      <w:rFonts w:ascii="Times New Roman" w:eastAsia="Times New Roman" w:hAnsi="Times New Roman" w:cs="Times New Roman"/>
                      <w:color w:val="000000" w:themeColor="text1"/>
                      <w:sz w:val="24"/>
                      <w:szCs w:val="24"/>
                      <w:lang w:eastAsia="lv-LV"/>
                    </w:rPr>
                    <w:t>identificēt riskantos azartspēļu spēlētājus un interaktīvo izložu dalībniekus, kuriem vēl nav diagnosticēta atkarība.</w:t>
                  </w:r>
                  <w:r w:rsidRPr="001303A5">
                    <w:rPr>
                      <w:rFonts w:ascii="Times New Roman" w:hAnsi="Times New Roman" w:cs="Times New Roman"/>
                      <w:color w:val="000000" w:themeColor="text1"/>
                      <w:sz w:val="24"/>
                      <w:szCs w:val="24"/>
                    </w:rPr>
                    <w:t xml:space="preserve"> Mēnesi pirms Likumprojekts stājas spēkā Ministru kabineta noteikumu projekts tiks iesniegts izskatīšanai Ministru kabinetā</w:t>
                  </w:r>
                  <w:r w:rsidRPr="001303A5">
                    <w:rPr>
                      <w:rFonts w:ascii="Times New Roman" w:eastAsia="Times New Roman" w:hAnsi="Times New Roman" w:cs="Times New Roman"/>
                      <w:color w:val="000000" w:themeColor="text1"/>
                      <w:sz w:val="24"/>
                      <w:szCs w:val="24"/>
                      <w:lang w:eastAsia="lv-LV"/>
                    </w:rPr>
                    <w:t>.</w:t>
                  </w:r>
                </w:p>
              </w:tc>
            </w:tr>
            <w:tr w:rsidR="004077F4" w:rsidRPr="001303A5" w14:paraId="19BF310C" w14:textId="536F9A33" w:rsidTr="004E33DF">
              <w:trPr>
                <w:trHeight w:val="761"/>
              </w:trPr>
              <w:tc>
                <w:tcPr>
                  <w:tcW w:w="821" w:type="dxa"/>
                  <w:tcBorders>
                    <w:top w:val="nil"/>
                    <w:left w:val="single" w:sz="8" w:space="0" w:color="auto"/>
                    <w:bottom w:val="single" w:sz="8" w:space="0" w:color="auto"/>
                    <w:right w:val="single" w:sz="8" w:space="0" w:color="auto"/>
                  </w:tcBorders>
                  <w:shd w:val="clear" w:color="000000" w:fill="9BC2E6"/>
                  <w:hideMark/>
                </w:tcPr>
                <w:p w14:paraId="1C6BAA3A" w14:textId="5E023D90"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1.14.3.</w:t>
                  </w:r>
                </w:p>
              </w:tc>
              <w:tc>
                <w:tcPr>
                  <w:tcW w:w="1661" w:type="dxa"/>
                  <w:tcBorders>
                    <w:top w:val="nil"/>
                    <w:left w:val="nil"/>
                    <w:bottom w:val="single" w:sz="8" w:space="0" w:color="auto"/>
                    <w:right w:val="single" w:sz="8" w:space="0" w:color="auto"/>
                  </w:tcBorders>
                  <w:shd w:val="clear" w:color="000000" w:fill="9BC2E6"/>
                  <w:hideMark/>
                </w:tcPr>
                <w:p w14:paraId="696E2665" w14:textId="3A4C9AD6"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Izstrādāti grozījumi Azartspēļu un izložu likumā, paredzot deleģējumu Baltijas valstu pašatteikušos personu identifikācijas risinājuma izveidei.</w:t>
                  </w:r>
                </w:p>
              </w:tc>
              <w:tc>
                <w:tcPr>
                  <w:tcW w:w="1716" w:type="dxa"/>
                  <w:tcBorders>
                    <w:top w:val="nil"/>
                    <w:left w:val="nil"/>
                    <w:bottom w:val="single" w:sz="8" w:space="0" w:color="auto"/>
                    <w:right w:val="single" w:sz="8" w:space="0" w:color="auto"/>
                  </w:tcBorders>
                  <w:shd w:val="clear" w:color="000000" w:fill="9BC2E6"/>
                  <w:hideMark/>
                </w:tcPr>
                <w:p w14:paraId="41C3DACA" w14:textId="1665EBA8"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Izveidots Baltijas valstu pašatteikušos personu identifikācijas tehniskais risinājums.</w:t>
                  </w:r>
                </w:p>
              </w:tc>
              <w:tc>
                <w:tcPr>
                  <w:tcW w:w="1658" w:type="dxa"/>
                  <w:tcBorders>
                    <w:top w:val="nil"/>
                    <w:left w:val="nil"/>
                    <w:bottom w:val="single" w:sz="8" w:space="0" w:color="auto"/>
                    <w:right w:val="single" w:sz="8" w:space="0" w:color="auto"/>
                  </w:tcBorders>
                  <w:shd w:val="clear" w:color="000000" w:fill="9BC2E6"/>
                  <w:hideMark/>
                </w:tcPr>
                <w:p w14:paraId="11AD5904" w14:textId="77777777"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 xml:space="preserve">Nav konstatēti gadījumi, ka  azartspēļu spēlētājiem, kuriem ir liegta iespēja vienā no Baltijas valstīm dalība azartspēlēs, piedalīties azartspēļu procesā, kādā citā no Baltijas valstīm. </w:t>
                  </w:r>
                </w:p>
              </w:tc>
              <w:tc>
                <w:tcPr>
                  <w:tcW w:w="1583" w:type="dxa"/>
                  <w:tcBorders>
                    <w:top w:val="nil"/>
                    <w:left w:val="nil"/>
                    <w:bottom w:val="single" w:sz="8" w:space="0" w:color="414142"/>
                    <w:right w:val="single" w:sz="8" w:space="0" w:color="414142"/>
                  </w:tcBorders>
                  <w:shd w:val="clear" w:color="000000" w:fill="9BC2E6"/>
                  <w:hideMark/>
                </w:tcPr>
                <w:p w14:paraId="6DC8BB14" w14:textId="651CB0D9"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FM (</w:t>
                  </w:r>
                  <w:r w:rsidR="00CD1B95" w:rsidRPr="001303A5">
                    <w:rPr>
                      <w:rFonts w:ascii="Times New Roman" w:eastAsia="Times New Roman" w:hAnsi="Times New Roman" w:cs="Times New Roman"/>
                      <w:color w:val="000000" w:themeColor="text1"/>
                      <w:sz w:val="24"/>
                      <w:szCs w:val="24"/>
                      <w:lang w:eastAsia="lv-LV"/>
                    </w:rPr>
                    <w:t>IAUI</w:t>
                  </w:r>
                  <w:r w:rsidRPr="001303A5">
                    <w:rPr>
                      <w:rFonts w:ascii="Times New Roman" w:eastAsia="Times New Roman" w:hAnsi="Times New Roman" w:cs="Times New Roman"/>
                      <w:color w:val="000000" w:themeColor="text1"/>
                      <w:sz w:val="24"/>
                      <w:szCs w:val="24"/>
                      <w:lang w:eastAsia="lv-LV"/>
                    </w:rPr>
                    <w:t>)</w:t>
                  </w:r>
                </w:p>
                <w:p w14:paraId="2F026C42" w14:textId="2A4AB79C"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p>
              </w:tc>
              <w:tc>
                <w:tcPr>
                  <w:tcW w:w="1518" w:type="dxa"/>
                  <w:tcBorders>
                    <w:top w:val="nil"/>
                    <w:left w:val="nil"/>
                    <w:bottom w:val="single" w:sz="8" w:space="0" w:color="414142"/>
                    <w:right w:val="single" w:sz="8" w:space="0" w:color="414142"/>
                  </w:tcBorders>
                  <w:shd w:val="clear" w:color="000000" w:fill="9BC2E6"/>
                  <w:hideMark/>
                </w:tcPr>
                <w:p w14:paraId="17790B9C" w14:textId="7AB5FCEB" w:rsidR="00E7633D" w:rsidRPr="001303A5" w:rsidRDefault="00E7633D" w:rsidP="0007095F">
                  <w:pPr>
                    <w:spacing w:after="0" w:line="240" w:lineRule="auto"/>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30.12.2024.</w:t>
                  </w:r>
                </w:p>
              </w:tc>
              <w:tc>
                <w:tcPr>
                  <w:tcW w:w="6312" w:type="dxa"/>
                  <w:tcBorders>
                    <w:top w:val="nil"/>
                    <w:left w:val="nil"/>
                    <w:bottom w:val="single" w:sz="8" w:space="0" w:color="414142"/>
                    <w:right w:val="single" w:sz="8" w:space="0" w:color="414142"/>
                  </w:tcBorders>
                  <w:shd w:val="clear" w:color="000000" w:fill="9BC2E6"/>
                </w:tcPr>
                <w:p w14:paraId="7B7B8AE3" w14:textId="4C6C954E" w:rsidR="00E7633D" w:rsidRPr="001303A5" w:rsidRDefault="00B37DF2" w:rsidP="00E57362">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Izstrādāts Likumprojekts, kas Ministru kabineta 2024.gada 13.augusta (</w:t>
                  </w:r>
                  <w:r w:rsidRPr="006311B6">
                    <w:rPr>
                      <w:rFonts w:ascii="Times New Roman" w:hAnsi="Times New Roman" w:cs="Times New Roman"/>
                      <w:color w:val="000000" w:themeColor="text1"/>
                      <w:sz w:val="24"/>
                      <w:szCs w:val="24"/>
                    </w:rPr>
                    <w:t>prot</w:t>
                  </w:r>
                  <w:r>
                    <w:rPr>
                      <w:rFonts w:ascii="Times New Roman" w:hAnsi="Times New Roman" w:cs="Times New Roman"/>
                      <w:color w:val="000000" w:themeColor="text1"/>
                      <w:sz w:val="24"/>
                      <w:szCs w:val="24"/>
                    </w:rPr>
                    <w:t>.</w:t>
                  </w:r>
                  <w:r w:rsidRPr="006311B6">
                    <w:rPr>
                      <w:rFonts w:ascii="Times New Roman" w:hAnsi="Times New Roman" w:cs="Times New Roman"/>
                      <w:color w:val="000000" w:themeColor="text1"/>
                      <w:sz w:val="24"/>
                      <w:szCs w:val="24"/>
                    </w:rPr>
                    <w:t xml:space="preserve"> Nr. 31</w:t>
                  </w:r>
                  <w:r>
                    <w:rPr>
                      <w:rFonts w:ascii="Times New Roman" w:hAnsi="Times New Roman" w:cs="Times New Roman"/>
                      <w:color w:val="000000" w:themeColor="text1"/>
                      <w:sz w:val="24"/>
                      <w:szCs w:val="24"/>
                    </w:rPr>
                    <w:t xml:space="preserve"> </w:t>
                  </w:r>
                  <w:r w:rsidRPr="006311B6">
                    <w:rPr>
                      <w:rFonts w:ascii="Times New Roman" w:hAnsi="Times New Roman" w:cs="Times New Roman"/>
                      <w:color w:val="000000" w:themeColor="text1"/>
                      <w:sz w:val="24"/>
                      <w:szCs w:val="24"/>
                    </w:rPr>
                    <w:t>59. §</w:t>
                  </w:r>
                  <w:r>
                    <w:rPr>
                      <w:rFonts w:ascii="Times New Roman" w:hAnsi="Times New Roman" w:cs="Times New Roman"/>
                      <w:color w:val="000000" w:themeColor="text1"/>
                      <w:sz w:val="24"/>
                      <w:szCs w:val="24"/>
                    </w:rPr>
                    <w:t>) sēdē izskatīts un atbalstīts.</w:t>
                  </w:r>
                </w:p>
              </w:tc>
            </w:tr>
            <w:tr w:rsidR="004077F4" w:rsidRPr="001303A5" w14:paraId="0516AE17" w14:textId="4460C537" w:rsidTr="004E33DF">
              <w:trPr>
                <w:trHeight w:val="945"/>
              </w:trPr>
              <w:tc>
                <w:tcPr>
                  <w:tcW w:w="15269" w:type="dxa"/>
                  <w:gridSpan w:val="7"/>
                  <w:tcBorders>
                    <w:top w:val="single" w:sz="8" w:space="0" w:color="auto"/>
                    <w:left w:val="single" w:sz="8" w:space="0" w:color="auto"/>
                    <w:bottom w:val="single" w:sz="8" w:space="0" w:color="auto"/>
                    <w:right w:val="single" w:sz="8" w:space="0" w:color="000000"/>
                  </w:tcBorders>
                  <w:shd w:val="clear" w:color="auto" w:fill="auto"/>
                  <w:hideMark/>
                </w:tcPr>
                <w:p w14:paraId="4F7AAE10" w14:textId="3B28A49D"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1.RV 15.UZD. Veikt regulāru izvērtējumu par citās valstīs īstenotām indicētās profilakses programmām procesu atkarības (it īpaši azartspēļu atkarībai interaktīvajā vidē) novēršanai, kas atbilst labās prakses principiem, piedāvājot ieviest strukturētu, teorijā balstītu un empīriski pamatotu (novērtētu) programmu (turpmāk – interaktīvās intervences programmu), kas  pielāgota Latvijas situācijai.</w:t>
                  </w:r>
                </w:p>
              </w:tc>
            </w:tr>
            <w:tr w:rsidR="004077F4" w:rsidRPr="001303A5" w14:paraId="2A5FD7A3" w14:textId="1B6A85E6" w:rsidTr="004E33DF">
              <w:trPr>
                <w:trHeight w:val="536"/>
              </w:trPr>
              <w:tc>
                <w:tcPr>
                  <w:tcW w:w="821" w:type="dxa"/>
                  <w:tcBorders>
                    <w:top w:val="nil"/>
                    <w:left w:val="single" w:sz="8" w:space="0" w:color="auto"/>
                    <w:bottom w:val="single" w:sz="8" w:space="0" w:color="auto"/>
                    <w:right w:val="single" w:sz="8" w:space="0" w:color="auto"/>
                  </w:tcBorders>
                  <w:shd w:val="clear" w:color="000000" w:fill="9BC2E6"/>
                  <w:hideMark/>
                </w:tcPr>
                <w:p w14:paraId="52214C3F" w14:textId="796873B4"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1.15.1.</w:t>
                  </w:r>
                </w:p>
              </w:tc>
              <w:tc>
                <w:tcPr>
                  <w:tcW w:w="1661" w:type="dxa"/>
                  <w:tcBorders>
                    <w:top w:val="nil"/>
                    <w:left w:val="nil"/>
                    <w:bottom w:val="single" w:sz="8" w:space="0" w:color="auto"/>
                    <w:right w:val="single" w:sz="8" w:space="0" w:color="auto"/>
                  </w:tcBorders>
                  <w:shd w:val="clear" w:color="000000" w:fill="9BC2E6"/>
                  <w:hideMark/>
                </w:tcPr>
                <w:p w14:paraId="6276E6F3" w14:textId="77777777"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 xml:space="preserve">Veikts izvērtējums par citās valstīs </w:t>
                  </w:r>
                  <w:r w:rsidRPr="001303A5">
                    <w:rPr>
                      <w:rFonts w:ascii="Times New Roman" w:eastAsia="Times New Roman" w:hAnsi="Times New Roman" w:cs="Times New Roman"/>
                      <w:color w:val="000000" w:themeColor="text1"/>
                      <w:sz w:val="24"/>
                      <w:szCs w:val="24"/>
                      <w:lang w:eastAsia="lv-LV"/>
                    </w:rPr>
                    <w:lastRenderedPageBreak/>
                    <w:t>īstenotām indicētās profilakses programmām procesu atkarības (it īpaši azartspēļu atkarībai interaktīvajā vidē) novēršanai.</w:t>
                  </w:r>
                </w:p>
              </w:tc>
              <w:tc>
                <w:tcPr>
                  <w:tcW w:w="1716" w:type="dxa"/>
                  <w:tcBorders>
                    <w:top w:val="nil"/>
                    <w:left w:val="nil"/>
                    <w:bottom w:val="single" w:sz="8" w:space="0" w:color="auto"/>
                    <w:right w:val="single" w:sz="8" w:space="0" w:color="auto"/>
                  </w:tcBorders>
                  <w:shd w:val="clear" w:color="000000" w:fill="9BC2E6"/>
                  <w:hideMark/>
                </w:tcPr>
                <w:p w14:paraId="0686DEDC" w14:textId="77777777"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lastRenderedPageBreak/>
                    <w:t xml:space="preserve">Izvērtējuma rezultātā identificēta labā </w:t>
                  </w:r>
                  <w:r w:rsidRPr="001303A5">
                    <w:rPr>
                      <w:rFonts w:ascii="Times New Roman" w:eastAsia="Times New Roman" w:hAnsi="Times New Roman" w:cs="Times New Roman"/>
                      <w:color w:val="000000" w:themeColor="text1"/>
                      <w:sz w:val="24"/>
                      <w:szCs w:val="24"/>
                      <w:lang w:eastAsia="lv-LV"/>
                    </w:rPr>
                    <w:lastRenderedPageBreak/>
                    <w:t>prakse un iespējamie riski, kas integrējami profilakses programmā.</w:t>
                  </w:r>
                </w:p>
              </w:tc>
              <w:tc>
                <w:tcPr>
                  <w:tcW w:w="1658" w:type="dxa"/>
                  <w:tcBorders>
                    <w:top w:val="nil"/>
                    <w:left w:val="nil"/>
                    <w:bottom w:val="single" w:sz="8" w:space="0" w:color="auto"/>
                    <w:right w:val="single" w:sz="8" w:space="0" w:color="auto"/>
                  </w:tcBorders>
                  <w:shd w:val="clear" w:color="000000" w:fill="9BC2E6"/>
                  <w:hideMark/>
                </w:tcPr>
                <w:p w14:paraId="7F204495" w14:textId="77777777" w:rsidR="00E7633D" w:rsidRPr="001303A5" w:rsidRDefault="00E7633D" w:rsidP="0007095F">
                  <w:pPr>
                    <w:spacing w:after="0" w:line="240" w:lineRule="auto"/>
                    <w:jc w:val="both"/>
                    <w:rPr>
                      <w:rFonts w:ascii="Times New Roman" w:eastAsia="Times New Roman" w:hAnsi="Times New Roman" w:cs="Times New Roman"/>
                      <w:strike/>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lastRenderedPageBreak/>
                    <w:t xml:space="preserve">Izstrādāts izvērtējums un uzsākta </w:t>
                  </w:r>
                  <w:r w:rsidRPr="001303A5">
                    <w:rPr>
                      <w:rFonts w:ascii="Times New Roman" w:eastAsia="Times New Roman" w:hAnsi="Times New Roman" w:cs="Times New Roman"/>
                      <w:color w:val="000000" w:themeColor="text1"/>
                      <w:sz w:val="24"/>
                      <w:szCs w:val="24"/>
                      <w:lang w:eastAsia="lv-LV"/>
                    </w:rPr>
                    <w:lastRenderedPageBreak/>
                    <w:t>diskusija ar iesaistītajām iestādēm par pieņemamāko profilakses programmas procesu atkarībām ieviešanu Latvijā.</w:t>
                  </w:r>
                </w:p>
              </w:tc>
              <w:tc>
                <w:tcPr>
                  <w:tcW w:w="1583" w:type="dxa"/>
                  <w:tcBorders>
                    <w:top w:val="nil"/>
                    <w:left w:val="nil"/>
                    <w:bottom w:val="single" w:sz="8" w:space="0" w:color="414142"/>
                    <w:right w:val="single" w:sz="8" w:space="0" w:color="auto"/>
                  </w:tcBorders>
                  <w:shd w:val="clear" w:color="000000" w:fill="9BC2E6"/>
                  <w:hideMark/>
                </w:tcPr>
                <w:p w14:paraId="4177F46A" w14:textId="77777777"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lastRenderedPageBreak/>
                    <w:t>FM</w:t>
                  </w:r>
                </w:p>
                <w:p w14:paraId="125E08BC" w14:textId="3EDACCF6" w:rsidR="00E7633D" w:rsidRPr="001303A5" w:rsidRDefault="00CD1B95"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w:t>
                  </w:r>
                  <w:r w:rsidR="00E7633D" w:rsidRPr="001303A5">
                    <w:rPr>
                      <w:rFonts w:ascii="Times New Roman" w:eastAsia="Times New Roman" w:hAnsi="Times New Roman" w:cs="Times New Roman"/>
                      <w:color w:val="000000" w:themeColor="text1"/>
                      <w:sz w:val="24"/>
                      <w:szCs w:val="24"/>
                      <w:lang w:eastAsia="lv-LV"/>
                    </w:rPr>
                    <w:t>IAUI, SPKC, VM, LM</w:t>
                  </w:r>
                  <w:r w:rsidRPr="001303A5">
                    <w:rPr>
                      <w:rFonts w:ascii="Times New Roman" w:eastAsia="Times New Roman" w:hAnsi="Times New Roman" w:cs="Times New Roman"/>
                      <w:color w:val="000000" w:themeColor="text1"/>
                      <w:sz w:val="24"/>
                      <w:szCs w:val="24"/>
                      <w:lang w:eastAsia="lv-LV"/>
                    </w:rPr>
                    <w:t>)</w:t>
                  </w:r>
                </w:p>
              </w:tc>
              <w:tc>
                <w:tcPr>
                  <w:tcW w:w="1498" w:type="dxa"/>
                  <w:tcBorders>
                    <w:top w:val="nil"/>
                    <w:left w:val="nil"/>
                    <w:bottom w:val="nil"/>
                    <w:right w:val="single" w:sz="8" w:space="0" w:color="414142"/>
                  </w:tcBorders>
                  <w:shd w:val="clear" w:color="000000" w:fill="9BC2E6"/>
                  <w:hideMark/>
                </w:tcPr>
                <w:p w14:paraId="5B0D5AC3" w14:textId="329D94EE"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30.12.2023.</w:t>
                  </w:r>
                </w:p>
              </w:tc>
              <w:tc>
                <w:tcPr>
                  <w:tcW w:w="6332" w:type="dxa"/>
                  <w:vMerge w:val="restart"/>
                  <w:tcBorders>
                    <w:top w:val="nil"/>
                    <w:left w:val="nil"/>
                    <w:right w:val="single" w:sz="8" w:space="0" w:color="414142"/>
                  </w:tcBorders>
                  <w:shd w:val="clear" w:color="000000" w:fill="9BC2E6"/>
                </w:tcPr>
                <w:p w14:paraId="245E75AC" w14:textId="509953E9" w:rsidR="0085590B" w:rsidRDefault="0085590B" w:rsidP="00AA7D25">
                  <w:pPr>
                    <w:spacing w:after="0" w:line="240" w:lineRule="auto"/>
                    <w:jc w:val="both"/>
                    <w:rPr>
                      <w:rFonts w:ascii="Times New Roman" w:hAnsi="Times New Roman" w:cs="Times New Roman"/>
                      <w:color w:val="000000" w:themeColor="text1"/>
                      <w:sz w:val="24"/>
                      <w:szCs w:val="24"/>
                    </w:rPr>
                  </w:pPr>
                  <w:r w:rsidRPr="00F32A44">
                    <w:rPr>
                      <w:rFonts w:ascii="Times New Roman" w:hAnsi="Times New Roman" w:cs="Times New Roman"/>
                      <w:color w:val="000000" w:themeColor="text1"/>
                      <w:sz w:val="24"/>
                      <w:szCs w:val="24"/>
                    </w:rPr>
                    <w:t>V</w:t>
                  </w:r>
                  <w:r>
                    <w:rPr>
                      <w:rFonts w:ascii="Times New Roman" w:hAnsi="Times New Roman" w:cs="Times New Roman"/>
                      <w:color w:val="000000" w:themeColor="text1"/>
                      <w:sz w:val="24"/>
                      <w:szCs w:val="24"/>
                    </w:rPr>
                    <w:t xml:space="preserve">M </w:t>
                  </w:r>
                  <w:r w:rsidRPr="00F32A44">
                    <w:rPr>
                      <w:rFonts w:ascii="Times New Roman" w:hAnsi="Times New Roman" w:cs="Times New Roman"/>
                      <w:color w:val="000000" w:themeColor="text1"/>
                      <w:sz w:val="24"/>
                      <w:szCs w:val="24"/>
                    </w:rPr>
                    <w:t xml:space="preserve">sadarbībā ar </w:t>
                  </w:r>
                  <w:r>
                    <w:rPr>
                      <w:rFonts w:ascii="Times New Roman" w:hAnsi="Times New Roman" w:cs="Times New Roman"/>
                      <w:color w:val="000000" w:themeColor="text1"/>
                      <w:sz w:val="24"/>
                      <w:szCs w:val="24"/>
                    </w:rPr>
                    <w:t>FM</w:t>
                  </w:r>
                  <w:r w:rsidRPr="00F32A44">
                    <w:rPr>
                      <w:rFonts w:ascii="Times New Roman" w:hAnsi="Times New Roman" w:cs="Times New Roman"/>
                      <w:color w:val="000000" w:themeColor="text1"/>
                      <w:sz w:val="24"/>
                      <w:szCs w:val="24"/>
                    </w:rPr>
                    <w:t xml:space="preserve"> ir izstrādājušas </w:t>
                  </w:r>
                  <w:r w:rsidR="00426CDC" w:rsidRPr="001303A5">
                    <w:rPr>
                      <w:rFonts w:ascii="Times New Roman" w:hAnsi="Times New Roman" w:cs="Times New Roman"/>
                      <w:color w:val="000000" w:themeColor="text1"/>
                      <w:sz w:val="24"/>
                      <w:szCs w:val="24"/>
                      <w:shd w:val="clear" w:color="auto" w:fill="9CC2E5" w:themeFill="accent1" w:themeFillTint="99"/>
                    </w:rPr>
                    <w:t>Ministru kabineta noteikumu projekt</w:t>
                  </w:r>
                  <w:r>
                    <w:rPr>
                      <w:rFonts w:ascii="Times New Roman" w:hAnsi="Times New Roman" w:cs="Times New Roman"/>
                      <w:color w:val="000000" w:themeColor="text1"/>
                      <w:sz w:val="24"/>
                      <w:szCs w:val="24"/>
                      <w:shd w:val="clear" w:color="auto" w:fill="9CC2E5" w:themeFill="accent1" w:themeFillTint="99"/>
                    </w:rPr>
                    <w:t>u</w:t>
                  </w:r>
                  <w:r w:rsidR="00426CDC" w:rsidRPr="001303A5">
                    <w:rPr>
                      <w:rFonts w:ascii="Times New Roman" w:hAnsi="Times New Roman" w:cs="Times New Roman"/>
                      <w:color w:val="000000" w:themeColor="text1"/>
                      <w:sz w:val="24"/>
                      <w:szCs w:val="24"/>
                      <w:shd w:val="clear" w:color="auto" w:fill="9CC2E5" w:themeFill="accent1" w:themeFillTint="99"/>
                    </w:rPr>
                    <w:t xml:space="preserve"> "Eiropas Savienības kohēzijas politikas programmas 2021.–2027. gadam 4.1.2. </w:t>
                  </w:r>
                  <w:r w:rsidR="00426CDC" w:rsidRPr="001303A5">
                    <w:rPr>
                      <w:rFonts w:ascii="Times New Roman" w:hAnsi="Times New Roman" w:cs="Times New Roman"/>
                      <w:color w:val="000000" w:themeColor="text1"/>
                      <w:sz w:val="24"/>
                      <w:szCs w:val="24"/>
                      <w:shd w:val="clear" w:color="auto" w:fill="9CC2E5" w:themeFill="accent1" w:themeFillTint="99"/>
                    </w:rPr>
                    <w:lastRenderedPageBreak/>
                    <w:t>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4.1.2.3. pasākuma "Pasākumi atkarīgo personu resocializācijai un atgriešanai darba tirgū, kā arī preventīvie pasākumi jauniešiem" īstenošanas noteikumi"</w:t>
                  </w:r>
                  <w:r w:rsidR="00AA7D25">
                    <w:rPr>
                      <w:rFonts w:ascii="Times New Roman" w:hAnsi="Times New Roman" w:cs="Times New Roman"/>
                      <w:color w:val="000000" w:themeColor="text1"/>
                      <w:sz w:val="24"/>
                      <w:szCs w:val="24"/>
                      <w:shd w:val="clear" w:color="auto" w:fill="9CC2E5" w:themeFill="accent1" w:themeFillTint="99"/>
                    </w:rPr>
                    <w:t xml:space="preserve"> </w:t>
                  </w:r>
                  <w:r w:rsidR="00AA7D25">
                    <w:rPr>
                      <w:rFonts w:ascii="Times New Roman" w:hAnsi="Times New Roman" w:cs="Times New Roman"/>
                      <w:color w:val="000000" w:themeColor="text1"/>
                      <w:sz w:val="24"/>
                      <w:szCs w:val="24"/>
                    </w:rPr>
                    <w:t>(23-TA-2835)</w:t>
                  </w:r>
                  <w:r w:rsidR="00AA7D25" w:rsidRPr="00F32A44">
                    <w:rPr>
                      <w:rFonts w:ascii="Times New Roman" w:hAnsi="Times New Roman" w:cs="Times New Roman"/>
                      <w:color w:val="000000" w:themeColor="text1"/>
                      <w:sz w:val="24"/>
                      <w:szCs w:val="24"/>
                    </w:rPr>
                    <w:t xml:space="preserve">, kura mērķis ir izmantot pētījumu rezultātā gūtos secinājumus, lai veiktu izmaiņas azartspēļu jomas normatīvajos aktos, kas mazinātu azartspēļu spēlēšanas risku iestāšanos personai un ar to saistītās sekas. </w:t>
                  </w:r>
                </w:p>
                <w:p w14:paraId="4F7F2029" w14:textId="52EE8B2F" w:rsidR="00AA7D25" w:rsidRPr="00085AE6" w:rsidRDefault="00AA7D25" w:rsidP="00AA7D25">
                  <w:pPr>
                    <w:spacing w:after="0" w:line="240" w:lineRule="auto"/>
                    <w:jc w:val="both"/>
                    <w:rPr>
                      <w:rFonts w:ascii="Times New Roman" w:hAnsi="Times New Roman" w:cs="Times New Roman"/>
                      <w:color w:val="000000" w:themeColor="text1"/>
                      <w:sz w:val="24"/>
                      <w:szCs w:val="24"/>
                      <w:shd w:val="clear" w:color="auto" w:fill="9CC2E5" w:themeFill="accent1" w:themeFillTint="99"/>
                    </w:rPr>
                  </w:pPr>
                  <w:r w:rsidRPr="00F32A44">
                    <w:rPr>
                      <w:rFonts w:ascii="Times New Roman" w:hAnsi="Times New Roman" w:cs="Times New Roman"/>
                      <w:color w:val="000000" w:themeColor="text1"/>
                      <w:sz w:val="24"/>
                      <w:szCs w:val="24"/>
                    </w:rPr>
                    <w:t>Ministru kabinet</w:t>
                  </w:r>
                  <w:r>
                    <w:rPr>
                      <w:rFonts w:ascii="Times New Roman" w:hAnsi="Times New Roman" w:cs="Times New Roman"/>
                      <w:color w:val="000000" w:themeColor="text1"/>
                      <w:sz w:val="24"/>
                      <w:szCs w:val="24"/>
                    </w:rPr>
                    <w:t>a</w:t>
                  </w:r>
                  <w:r w:rsidRPr="00F32A4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2024. gada 13. augusta </w:t>
                  </w:r>
                  <w:r w:rsidRPr="00B37DF2">
                    <w:rPr>
                      <w:rFonts w:ascii="Times New Roman" w:hAnsi="Times New Roman" w:cs="Times New Roman"/>
                      <w:sz w:val="24"/>
                      <w:szCs w:val="24"/>
                    </w:rPr>
                    <w:t xml:space="preserve">(prot. Nr. 31 </w:t>
                  </w:r>
                  <w:r>
                    <w:rPr>
                      <w:rFonts w:ascii="Times New Roman" w:hAnsi="Times New Roman" w:cs="Times New Roman"/>
                      <w:sz w:val="24"/>
                      <w:szCs w:val="24"/>
                    </w:rPr>
                    <w:t>62</w:t>
                  </w:r>
                  <w:r w:rsidRPr="00B37DF2">
                    <w:rPr>
                      <w:rFonts w:ascii="Times New Roman" w:hAnsi="Times New Roman" w:cs="Times New Roman"/>
                      <w:sz w:val="24"/>
                      <w:szCs w:val="24"/>
                    </w:rPr>
                    <w:t>. §)</w:t>
                  </w:r>
                  <w:r>
                    <w:rPr>
                      <w:rFonts w:ascii="Times New Roman" w:hAnsi="Times New Roman" w:cs="Times New Roman"/>
                      <w:sz w:val="24"/>
                      <w:szCs w:val="24"/>
                    </w:rPr>
                    <w:t xml:space="preserve"> </w:t>
                  </w:r>
                  <w:r>
                    <w:rPr>
                      <w:rFonts w:ascii="Times New Roman" w:hAnsi="Times New Roman" w:cs="Times New Roman"/>
                      <w:color w:val="000000" w:themeColor="text1"/>
                      <w:sz w:val="24"/>
                      <w:szCs w:val="24"/>
                    </w:rPr>
                    <w:t xml:space="preserve">sēdē </w:t>
                  </w:r>
                  <w:r w:rsidRPr="00F32A44">
                    <w:rPr>
                      <w:rFonts w:ascii="Times New Roman" w:hAnsi="Times New Roman" w:cs="Times New Roman"/>
                      <w:color w:val="000000" w:themeColor="text1"/>
                      <w:sz w:val="24"/>
                      <w:szCs w:val="24"/>
                    </w:rPr>
                    <w:t xml:space="preserve">Ministru kabineta </w:t>
                  </w:r>
                  <w:r>
                    <w:rPr>
                      <w:rFonts w:ascii="Times New Roman" w:hAnsi="Times New Roman" w:cs="Times New Roman"/>
                      <w:color w:val="000000" w:themeColor="text1"/>
                      <w:sz w:val="24"/>
                      <w:szCs w:val="24"/>
                    </w:rPr>
                    <w:t>noteikumu</w:t>
                  </w:r>
                  <w:r w:rsidRPr="00F32A44">
                    <w:rPr>
                      <w:rFonts w:ascii="Times New Roman" w:hAnsi="Times New Roman" w:cs="Times New Roman"/>
                      <w:color w:val="000000" w:themeColor="text1"/>
                      <w:sz w:val="24"/>
                      <w:szCs w:val="24"/>
                    </w:rPr>
                    <w:t xml:space="preserve"> projekt</w:t>
                  </w:r>
                  <w:r>
                    <w:rPr>
                      <w:rFonts w:ascii="Times New Roman" w:hAnsi="Times New Roman" w:cs="Times New Roman"/>
                      <w:color w:val="000000" w:themeColor="text1"/>
                      <w:sz w:val="24"/>
                      <w:szCs w:val="24"/>
                    </w:rPr>
                    <w:t>s pieņemts</w:t>
                  </w:r>
                  <w:r w:rsidRPr="00F32A44">
                    <w:rPr>
                      <w:rFonts w:ascii="Times New Roman" w:hAnsi="Times New Roman" w:cs="Times New Roman"/>
                      <w:color w:val="000000" w:themeColor="text1"/>
                      <w:sz w:val="24"/>
                      <w:szCs w:val="24"/>
                    </w:rPr>
                    <w:t xml:space="preserve">. </w:t>
                  </w:r>
                </w:p>
                <w:p w14:paraId="5B01ABC5" w14:textId="77777777" w:rsidR="00AA7D25" w:rsidRDefault="00AA7D25" w:rsidP="00AA7D25">
                  <w:pPr>
                    <w:spacing w:after="0" w:line="240" w:lineRule="auto"/>
                    <w:jc w:val="both"/>
                    <w:rPr>
                      <w:rFonts w:ascii="Times New Roman" w:hAnsi="Times New Roman" w:cs="Times New Roman"/>
                      <w:color w:val="000000" w:themeColor="text1"/>
                      <w:sz w:val="24"/>
                      <w:szCs w:val="24"/>
                      <w:shd w:val="clear" w:color="auto" w:fill="9CC2E5" w:themeFill="accent1" w:themeFillTint="99"/>
                    </w:rPr>
                  </w:pPr>
                  <w:r w:rsidRPr="00F32A44">
                    <w:rPr>
                      <w:rStyle w:val="cf01"/>
                      <w:rFonts w:ascii="Times New Roman" w:hAnsi="Times New Roman" w:cs="Times New Roman"/>
                      <w:color w:val="000000" w:themeColor="text1"/>
                      <w:sz w:val="24"/>
                      <w:szCs w:val="24"/>
                    </w:rPr>
                    <w:t xml:space="preserve">Eiropas Savienības fondu 2021.-2027. gada plānošanas perioda Uzraudzības komitejas (UK) rakstiskās procedūras ietvaros 2024. gada 11. janvārī pieņemts lēmums apstiprināt </w:t>
                  </w:r>
                  <w:r w:rsidRPr="00F32A44">
                    <w:rPr>
                      <w:rFonts w:ascii="Times New Roman" w:hAnsi="Times New Roman" w:cs="Times New Roman"/>
                      <w:color w:val="000000" w:themeColor="text1"/>
                      <w:sz w:val="24"/>
                      <w:szCs w:val="24"/>
                    </w:rPr>
                    <w:t xml:space="preserve">4.1.2.3. pasākuma “Pasākumi atkarīgo personu </w:t>
                  </w:r>
                  <w:proofErr w:type="spellStart"/>
                  <w:r w:rsidRPr="00F32A44">
                    <w:rPr>
                      <w:rFonts w:ascii="Times New Roman" w:hAnsi="Times New Roman" w:cs="Times New Roman"/>
                      <w:color w:val="000000" w:themeColor="text1"/>
                      <w:sz w:val="24"/>
                      <w:szCs w:val="24"/>
                    </w:rPr>
                    <w:t>resocializācijai</w:t>
                  </w:r>
                  <w:proofErr w:type="spellEnd"/>
                  <w:r w:rsidRPr="00F32A44">
                    <w:rPr>
                      <w:rFonts w:ascii="Times New Roman" w:hAnsi="Times New Roman" w:cs="Times New Roman"/>
                      <w:color w:val="000000" w:themeColor="text1"/>
                      <w:sz w:val="24"/>
                      <w:szCs w:val="24"/>
                    </w:rPr>
                    <w:t xml:space="preserve"> un atgriešanai darba tirgū, kā arī preventīvie pasākumi jauniešiem” īstenošanas noteikumi” projekta iesnieguma vērtēšanas kritērijus.</w:t>
                  </w:r>
                </w:p>
                <w:p w14:paraId="609F83F9" w14:textId="253501D0" w:rsidR="008B320B" w:rsidRPr="001303A5" w:rsidRDefault="008B320B" w:rsidP="0007095F">
                  <w:pPr>
                    <w:spacing w:after="0" w:line="240" w:lineRule="auto"/>
                    <w:jc w:val="both"/>
                    <w:rPr>
                      <w:rFonts w:ascii="Times New Roman" w:eastAsia="Times New Roman" w:hAnsi="Times New Roman" w:cs="Times New Roman"/>
                      <w:color w:val="000000" w:themeColor="text1"/>
                      <w:sz w:val="24"/>
                      <w:szCs w:val="24"/>
                      <w:lang w:eastAsia="lv-LV"/>
                    </w:rPr>
                  </w:pPr>
                </w:p>
              </w:tc>
            </w:tr>
            <w:tr w:rsidR="004077F4" w:rsidRPr="001303A5" w14:paraId="19A750E5" w14:textId="08D319B0" w:rsidTr="004E33DF">
              <w:trPr>
                <w:trHeight w:val="550"/>
              </w:trPr>
              <w:tc>
                <w:tcPr>
                  <w:tcW w:w="821" w:type="dxa"/>
                  <w:tcBorders>
                    <w:top w:val="nil"/>
                    <w:left w:val="single" w:sz="8" w:space="0" w:color="auto"/>
                    <w:bottom w:val="single" w:sz="8" w:space="0" w:color="auto"/>
                    <w:right w:val="nil"/>
                  </w:tcBorders>
                  <w:shd w:val="clear" w:color="000000" w:fill="9BC2E6"/>
                  <w:hideMark/>
                </w:tcPr>
                <w:p w14:paraId="39E0582A" w14:textId="17F332EC"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lastRenderedPageBreak/>
                    <w:t>1.15.2.</w:t>
                  </w:r>
                </w:p>
              </w:tc>
              <w:tc>
                <w:tcPr>
                  <w:tcW w:w="1661" w:type="dxa"/>
                  <w:tcBorders>
                    <w:top w:val="nil"/>
                    <w:left w:val="single" w:sz="8" w:space="0" w:color="auto"/>
                    <w:bottom w:val="single" w:sz="8" w:space="0" w:color="auto"/>
                    <w:right w:val="single" w:sz="8" w:space="0" w:color="auto"/>
                  </w:tcBorders>
                  <w:shd w:val="clear" w:color="000000" w:fill="9BC2E6"/>
                  <w:hideMark/>
                </w:tcPr>
                <w:p w14:paraId="6EA315D4" w14:textId="77777777"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Ieviesta interaktīvās intervences programma, kas  pielāgota Latvijas situācijai.</w:t>
                  </w:r>
                </w:p>
              </w:tc>
              <w:tc>
                <w:tcPr>
                  <w:tcW w:w="1716" w:type="dxa"/>
                  <w:tcBorders>
                    <w:top w:val="nil"/>
                    <w:left w:val="nil"/>
                    <w:bottom w:val="single" w:sz="8" w:space="0" w:color="auto"/>
                    <w:right w:val="single" w:sz="8" w:space="0" w:color="auto"/>
                  </w:tcBorders>
                  <w:shd w:val="clear" w:color="000000" w:fill="9BC2E6"/>
                  <w:hideMark/>
                </w:tcPr>
                <w:p w14:paraId="0189464D" w14:textId="77777777"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Ieviesta programma darba vidē.</w:t>
                  </w:r>
                </w:p>
              </w:tc>
              <w:tc>
                <w:tcPr>
                  <w:tcW w:w="1658" w:type="dxa"/>
                  <w:tcBorders>
                    <w:top w:val="nil"/>
                    <w:left w:val="nil"/>
                    <w:bottom w:val="single" w:sz="8" w:space="0" w:color="auto"/>
                    <w:right w:val="single" w:sz="8" w:space="0" w:color="auto"/>
                  </w:tcBorders>
                  <w:shd w:val="clear" w:color="000000" w:fill="9BC2E6"/>
                  <w:hideMark/>
                </w:tcPr>
                <w:p w14:paraId="0A5ABB30" w14:textId="77777777"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Ieviesta interaktīvās intervences programma ar kuru identificēti azartspēļu spēlētāji, kuriem novērojama pārmērīga tieksme uz azartspēļu spēlēšanu.</w:t>
                  </w:r>
                </w:p>
              </w:tc>
              <w:tc>
                <w:tcPr>
                  <w:tcW w:w="1583" w:type="dxa"/>
                  <w:tcBorders>
                    <w:top w:val="nil"/>
                    <w:left w:val="nil"/>
                    <w:bottom w:val="single" w:sz="8" w:space="0" w:color="414142"/>
                    <w:right w:val="single" w:sz="8" w:space="0" w:color="414142"/>
                  </w:tcBorders>
                  <w:shd w:val="clear" w:color="000000" w:fill="9BC2E6"/>
                  <w:hideMark/>
                </w:tcPr>
                <w:p w14:paraId="5CB9BDE0" w14:textId="79B167BE"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FM</w:t>
                  </w:r>
                  <w:r w:rsidR="00E407CC" w:rsidRPr="001303A5">
                    <w:rPr>
                      <w:rFonts w:ascii="Times New Roman" w:eastAsia="Times New Roman" w:hAnsi="Times New Roman" w:cs="Times New Roman"/>
                      <w:color w:val="000000" w:themeColor="text1"/>
                      <w:sz w:val="24"/>
                      <w:szCs w:val="24"/>
                      <w:lang w:eastAsia="lv-LV"/>
                    </w:rPr>
                    <w:t>,</w:t>
                  </w:r>
                  <w:r w:rsidRPr="001303A5">
                    <w:rPr>
                      <w:rFonts w:ascii="Times New Roman" w:eastAsia="Times New Roman" w:hAnsi="Times New Roman" w:cs="Times New Roman"/>
                      <w:color w:val="000000" w:themeColor="text1"/>
                      <w:sz w:val="24"/>
                      <w:szCs w:val="24"/>
                      <w:lang w:eastAsia="lv-LV"/>
                    </w:rPr>
                    <w:t xml:space="preserve"> IAUI</w:t>
                  </w:r>
                </w:p>
                <w:p w14:paraId="0728F9B6" w14:textId="009C495F" w:rsidR="00E7633D" w:rsidRPr="001303A5" w:rsidRDefault="00E407CC"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w:t>
                  </w:r>
                  <w:r w:rsidR="00E7633D" w:rsidRPr="001303A5">
                    <w:rPr>
                      <w:rFonts w:ascii="Times New Roman" w:eastAsia="Times New Roman" w:hAnsi="Times New Roman" w:cs="Times New Roman"/>
                      <w:color w:val="000000" w:themeColor="text1"/>
                      <w:sz w:val="24"/>
                      <w:szCs w:val="24"/>
                      <w:lang w:eastAsia="lv-LV"/>
                    </w:rPr>
                    <w:t>SPKC, VM</w:t>
                  </w:r>
                  <w:r w:rsidRPr="001303A5">
                    <w:rPr>
                      <w:rFonts w:ascii="Times New Roman" w:eastAsia="Times New Roman" w:hAnsi="Times New Roman" w:cs="Times New Roman"/>
                      <w:color w:val="000000" w:themeColor="text1"/>
                      <w:sz w:val="24"/>
                      <w:szCs w:val="24"/>
                      <w:lang w:eastAsia="lv-LV"/>
                    </w:rPr>
                    <w:t>)</w:t>
                  </w:r>
                </w:p>
              </w:tc>
              <w:tc>
                <w:tcPr>
                  <w:tcW w:w="1498" w:type="dxa"/>
                  <w:tcBorders>
                    <w:top w:val="single" w:sz="8" w:space="0" w:color="auto"/>
                    <w:left w:val="single" w:sz="8" w:space="0" w:color="auto"/>
                    <w:bottom w:val="single" w:sz="8" w:space="0" w:color="auto"/>
                    <w:right w:val="single" w:sz="8" w:space="0" w:color="auto"/>
                  </w:tcBorders>
                  <w:shd w:val="clear" w:color="000000" w:fill="9BC2E6"/>
                  <w:hideMark/>
                </w:tcPr>
                <w:p w14:paraId="0E60263B" w14:textId="7A15DDF4"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30.12.2027.</w:t>
                  </w:r>
                </w:p>
              </w:tc>
              <w:tc>
                <w:tcPr>
                  <w:tcW w:w="6332" w:type="dxa"/>
                  <w:vMerge/>
                  <w:tcBorders>
                    <w:left w:val="single" w:sz="8" w:space="0" w:color="auto"/>
                    <w:bottom w:val="single" w:sz="8" w:space="0" w:color="auto"/>
                    <w:right w:val="single" w:sz="8" w:space="0" w:color="414142"/>
                  </w:tcBorders>
                  <w:shd w:val="clear" w:color="000000" w:fill="9BC2E6"/>
                </w:tcPr>
                <w:p w14:paraId="258D2498" w14:textId="77777777"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p>
              </w:tc>
            </w:tr>
            <w:tr w:rsidR="004077F4" w:rsidRPr="001303A5" w14:paraId="52461E83" w14:textId="78ABDB54" w:rsidTr="004E33DF">
              <w:trPr>
                <w:trHeight w:val="675"/>
              </w:trPr>
              <w:tc>
                <w:tcPr>
                  <w:tcW w:w="15269" w:type="dxa"/>
                  <w:gridSpan w:val="7"/>
                  <w:tcBorders>
                    <w:top w:val="single" w:sz="8" w:space="0" w:color="auto"/>
                    <w:left w:val="single" w:sz="8" w:space="0" w:color="auto"/>
                    <w:bottom w:val="single" w:sz="8" w:space="0" w:color="auto"/>
                    <w:right w:val="single" w:sz="8" w:space="0" w:color="000000"/>
                  </w:tcBorders>
                  <w:shd w:val="clear" w:color="auto" w:fill="auto"/>
                  <w:hideMark/>
                </w:tcPr>
                <w:p w14:paraId="740A0B6A" w14:textId="58905F6F"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1.RV 16.UZD. Automātiskajā uzvedības monitoringa analītiskajā rīkā identificetās personas (t.sk. riskantie azartspēļu spēlētāji un interaktīvo izložu dalībnieki) novirzīt atbalsta saņemšanai, arī virtuālajā vidē, piedāvājot alternatīvu saturu un interaktīvās intervences programmu, kas veicina resocializācijas iespējas.</w:t>
                  </w:r>
                </w:p>
              </w:tc>
            </w:tr>
            <w:tr w:rsidR="004077F4" w:rsidRPr="001303A5" w14:paraId="05F057B0" w14:textId="38E0A0E5" w:rsidTr="004E33DF">
              <w:trPr>
                <w:trHeight w:val="536"/>
              </w:trPr>
              <w:tc>
                <w:tcPr>
                  <w:tcW w:w="821" w:type="dxa"/>
                  <w:tcBorders>
                    <w:top w:val="nil"/>
                    <w:left w:val="single" w:sz="8" w:space="0" w:color="auto"/>
                    <w:bottom w:val="single" w:sz="8" w:space="0" w:color="auto"/>
                    <w:right w:val="single" w:sz="8" w:space="0" w:color="auto"/>
                  </w:tcBorders>
                  <w:shd w:val="clear" w:color="000000" w:fill="9BC2E6"/>
                </w:tcPr>
                <w:p w14:paraId="26B453F4" w14:textId="1BAD86D8"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1.16.1.</w:t>
                  </w:r>
                </w:p>
              </w:tc>
              <w:tc>
                <w:tcPr>
                  <w:tcW w:w="1661" w:type="dxa"/>
                  <w:tcBorders>
                    <w:top w:val="nil"/>
                    <w:left w:val="nil"/>
                    <w:bottom w:val="single" w:sz="8" w:space="0" w:color="auto"/>
                    <w:right w:val="single" w:sz="8" w:space="0" w:color="auto"/>
                  </w:tcBorders>
                  <w:shd w:val="clear" w:color="000000" w:fill="9BC2E6"/>
                </w:tcPr>
                <w:p w14:paraId="6F0573F5" w14:textId="50417799"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Izstrādāti grozījumi Azartspēļu un izložu likumā.</w:t>
                  </w:r>
                </w:p>
              </w:tc>
              <w:tc>
                <w:tcPr>
                  <w:tcW w:w="1716" w:type="dxa"/>
                  <w:vMerge w:val="restart"/>
                  <w:tcBorders>
                    <w:top w:val="nil"/>
                    <w:left w:val="nil"/>
                    <w:right w:val="single" w:sz="8" w:space="0" w:color="auto"/>
                  </w:tcBorders>
                  <w:shd w:val="clear" w:color="000000" w:fill="9BC2E6"/>
                </w:tcPr>
                <w:p w14:paraId="4DA0B03C" w14:textId="77777777"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 xml:space="preserve">Identificētas personas, kurām novērojama pārmērīga tieksme no azartspēļu un interaktīvo </w:t>
                  </w:r>
                  <w:r w:rsidRPr="001303A5">
                    <w:rPr>
                      <w:rFonts w:ascii="Times New Roman" w:eastAsia="Times New Roman" w:hAnsi="Times New Roman" w:cs="Times New Roman"/>
                      <w:color w:val="000000" w:themeColor="text1"/>
                      <w:sz w:val="24"/>
                      <w:szCs w:val="24"/>
                      <w:lang w:eastAsia="lv-LV"/>
                    </w:rPr>
                    <w:lastRenderedPageBreak/>
                    <w:t>izložu spēlēšanas un novirzītas atbalsta saņemšanai, kas veicina resocializācijas iespējas.</w:t>
                  </w:r>
                </w:p>
                <w:p w14:paraId="3F3E604F" w14:textId="77777777"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p>
              </w:tc>
              <w:tc>
                <w:tcPr>
                  <w:tcW w:w="1658" w:type="dxa"/>
                  <w:tcBorders>
                    <w:top w:val="nil"/>
                    <w:left w:val="nil"/>
                    <w:bottom w:val="single" w:sz="8" w:space="0" w:color="auto"/>
                    <w:right w:val="single" w:sz="8" w:space="0" w:color="auto"/>
                  </w:tcBorders>
                  <w:shd w:val="clear" w:color="000000" w:fill="9BC2E6"/>
                </w:tcPr>
                <w:p w14:paraId="57019C87" w14:textId="3FE5B526"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lastRenderedPageBreak/>
                    <w:t>Izstrādāti grozījumi likumā.</w:t>
                  </w:r>
                </w:p>
              </w:tc>
              <w:tc>
                <w:tcPr>
                  <w:tcW w:w="1583" w:type="dxa"/>
                  <w:tcBorders>
                    <w:top w:val="nil"/>
                    <w:left w:val="nil"/>
                    <w:bottom w:val="single" w:sz="8" w:space="0" w:color="414142"/>
                    <w:right w:val="single" w:sz="8" w:space="0" w:color="414142"/>
                  </w:tcBorders>
                  <w:shd w:val="clear" w:color="000000" w:fill="9BC2E6"/>
                </w:tcPr>
                <w:p w14:paraId="0FB753C4" w14:textId="615F4EC8"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FM (</w:t>
                  </w:r>
                  <w:r w:rsidR="00FC183E" w:rsidRPr="001303A5">
                    <w:rPr>
                      <w:rFonts w:ascii="Times New Roman" w:eastAsia="Times New Roman" w:hAnsi="Times New Roman" w:cs="Times New Roman"/>
                      <w:color w:val="000000" w:themeColor="text1"/>
                      <w:sz w:val="24"/>
                      <w:szCs w:val="24"/>
                      <w:lang w:eastAsia="lv-LV"/>
                    </w:rPr>
                    <w:t>IAUI, SPKC, VM, LM</w:t>
                  </w:r>
                  <w:r w:rsidRPr="001303A5">
                    <w:rPr>
                      <w:rFonts w:ascii="Times New Roman" w:eastAsia="Times New Roman" w:hAnsi="Times New Roman" w:cs="Times New Roman"/>
                      <w:color w:val="000000" w:themeColor="text1"/>
                      <w:sz w:val="24"/>
                      <w:szCs w:val="24"/>
                      <w:lang w:eastAsia="lv-LV"/>
                    </w:rPr>
                    <w:t>)</w:t>
                  </w:r>
                </w:p>
                <w:p w14:paraId="42BD19BB" w14:textId="5CD3F5AC"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p>
              </w:tc>
              <w:tc>
                <w:tcPr>
                  <w:tcW w:w="1498" w:type="dxa"/>
                  <w:tcBorders>
                    <w:top w:val="nil"/>
                    <w:left w:val="nil"/>
                    <w:bottom w:val="single" w:sz="8" w:space="0" w:color="414142"/>
                    <w:right w:val="single" w:sz="8" w:space="0" w:color="414142"/>
                  </w:tcBorders>
                  <w:shd w:val="clear" w:color="000000" w:fill="9BC2E6"/>
                </w:tcPr>
                <w:p w14:paraId="348C5046" w14:textId="4793E157"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30.06.2022.</w:t>
                  </w:r>
                </w:p>
              </w:tc>
              <w:tc>
                <w:tcPr>
                  <w:tcW w:w="6332" w:type="dxa"/>
                  <w:tcBorders>
                    <w:top w:val="nil"/>
                    <w:left w:val="nil"/>
                    <w:bottom w:val="single" w:sz="8" w:space="0" w:color="414142"/>
                    <w:right w:val="single" w:sz="8" w:space="0" w:color="414142"/>
                  </w:tcBorders>
                  <w:shd w:val="clear" w:color="000000" w:fill="9BC2E6"/>
                </w:tcPr>
                <w:p w14:paraId="1C894171" w14:textId="3CCFFE50" w:rsidR="00E7633D" w:rsidRPr="001303A5" w:rsidRDefault="00B37DF2" w:rsidP="00E57362">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Izstrādāts Likumprojekts, kas Ministru kabineta 2024.gada 13.augusta (</w:t>
                  </w:r>
                  <w:r w:rsidRPr="006311B6">
                    <w:rPr>
                      <w:rFonts w:ascii="Times New Roman" w:hAnsi="Times New Roman" w:cs="Times New Roman"/>
                      <w:color w:val="000000" w:themeColor="text1"/>
                      <w:sz w:val="24"/>
                      <w:szCs w:val="24"/>
                    </w:rPr>
                    <w:t>prot</w:t>
                  </w:r>
                  <w:r>
                    <w:rPr>
                      <w:rFonts w:ascii="Times New Roman" w:hAnsi="Times New Roman" w:cs="Times New Roman"/>
                      <w:color w:val="000000" w:themeColor="text1"/>
                      <w:sz w:val="24"/>
                      <w:szCs w:val="24"/>
                    </w:rPr>
                    <w:t>.</w:t>
                  </w:r>
                  <w:r w:rsidRPr="006311B6">
                    <w:rPr>
                      <w:rFonts w:ascii="Times New Roman" w:hAnsi="Times New Roman" w:cs="Times New Roman"/>
                      <w:color w:val="000000" w:themeColor="text1"/>
                      <w:sz w:val="24"/>
                      <w:szCs w:val="24"/>
                    </w:rPr>
                    <w:t xml:space="preserve"> Nr. 31</w:t>
                  </w:r>
                  <w:r>
                    <w:rPr>
                      <w:rFonts w:ascii="Times New Roman" w:hAnsi="Times New Roman" w:cs="Times New Roman"/>
                      <w:color w:val="000000" w:themeColor="text1"/>
                      <w:sz w:val="24"/>
                      <w:szCs w:val="24"/>
                    </w:rPr>
                    <w:t xml:space="preserve"> </w:t>
                  </w:r>
                  <w:r w:rsidRPr="006311B6">
                    <w:rPr>
                      <w:rFonts w:ascii="Times New Roman" w:hAnsi="Times New Roman" w:cs="Times New Roman"/>
                      <w:color w:val="000000" w:themeColor="text1"/>
                      <w:sz w:val="24"/>
                      <w:szCs w:val="24"/>
                    </w:rPr>
                    <w:t>59. §</w:t>
                  </w:r>
                  <w:r>
                    <w:rPr>
                      <w:rFonts w:ascii="Times New Roman" w:hAnsi="Times New Roman" w:cs="Times New Roman"/>
                      <w:color w:val="000000" w:themeColor="text1"/>
                      <w:sz w:val="24"/>
                      <w:szCs w:val="24"/>
                    </w:rPr>
                    <w:t>) sēdē izskatīts un atbalstīts.</w:t>
                  </w:r>
                </w:p>
              </w:tc>
            </w:tr>
            <w:tr w:rsidR="004077F4" w:rsidRPr="001303A5" w14:paraId="4EB681A0" w14:textId="38E9D8CE" w:rsidTr="004E33DF">
              <w:trPr>
                <w:trHeight w:val="536"/>
              </w:trPr>
              <w:tc>
                <w:tcPr>
                  <w:tcW w:w="821" w:type="dxa"/>
                  <w:tcBorders>
                    <w:top w:val="nil"/>
                    <w:left w:val="single" w:sz="8" w:space="0" w:color="auto"/>
                    <w:bottom w:val="single" w:sz="8" w:space="0" w:color="auto"/>
                    <w:right w:val="single" w:sz="8" w:space="0" w:color="auto"/>
                  </w:tcBorders>
                  <w:shd w:val="clear" w:color="000000" w:fill="9BC2E6"/>
                  <w:hideMark/>
                </w:tcPr>
                <w:p w14:paraId="670D7A74" w14:textId="2C56314A"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1.16.2.</w:t>
                  </w:r>
                </w:p>
              </w:tc>
              <w:tc>
                <w:tcPr>
                  <w:tcW w:w="1661" w:type="dxa"/>
                  <w:tcBorders>
                    <w:top w:val="nil"/>
                    <w:left w:val="nil"/>
                    <w:bottom w:val="single" w:sz="8" w:space="0" w:color="auto"/>
                    <w:right w:val="single" w:sz="8" w:space="0" w:color="auto"/>
                  </w:tcBorders>
                  <w:shd w:val="clear" w:color="000000" w:fill="9BC2E6"/>
                  <w:hideMark/>
                </w:tcPr>
                <w:p w14:paraId="0B1F9F71" w14:textId="77777777"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 xml:space="preserve">Analizēta iegūtā informācija no automātiskās </w:t>
                  </w:r>
                  <w:r w:rsidRPr="001303A5">
                    <w:rPr>
                      <w:rFonts w:ascii="Times New Roman" w:eastAsia="Times New Roman" w:hAnsi="Times New Roman" w:cs="Times New Roman"/>
                      <w:color w:val="000000" w:themeColor="text1"/>
                      <w:sz w:val="24"/>
                      <w:szCs w:val="24"/>
                      <w:lang w:eastAsia="lv-LV"/>
                    </w:rPr>
                    <w:lastRenderedPageBreak/>
                    <w:t xml:space="preserve">uzvedības monitoringa analītiskā rīka. </w:t>
                  </w:r>
                </w:p>
                <w:p w14:paraId="573469B9" w14:textId="77777777"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Identificēts atbalsts personām (t.sk. riskantie azartspēļu spēlētāji un interaktīvo izložu dalībnieki), piedāvājot alternatīvu saturu un interaktīvās intervences programmu, kas veicina resocializācijas iespējas.</w:t>
                  </w:r>
                </w:p>
                <w:p w14:paraId="10C8B67A" w14:textId="77777777"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p>
              </w:tc>
              <w:tc>
                <w:tcPr>
                  <w:tcW w:w="1716" w:type="dxa"/>
                  <w:vMerge/>
                  <w:tcBorders>
                    <w:left w:val="nil"/>
                    <w:bottom w:val="single" w:sz="8" w:space="0" w:color="auto"/>
                    <w:right w:val="single" w:sz="8" w:space="0" w:color="auto"/>
                  </w:tcBorders>
                  <w:shd w:val="clear" w:color="000000" w:fill="9BC2E6"/>
                  <w:hideMark/>
                </w:tcPr>
                <w:p w14:paraId="347B3A98" w14:textId="77777777"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p>
              </w:tc>
              <w:tc>
                <w:tcPr>
                  <w:tcW w:w="1658" w:type="dxa"/>
                  <w:tcBorders>
                    <w:top w:val="nil"/>
                    <w:left w:val="nil"/>
                    <w:bottom w:val="single" w:sz="8" w:space="0" w:color="auto"/>
                    <w:right w:val="single" w:sz="8" w:space="0" w:color="auto"/>
                  </w:tcBorders>
                  <w:shd w:val="clear" w:color="000000" w:fill="9BC2E6"/>
                  <w:hideMark/>
                </w:tcPr>
                <w:p w14:paraId="76839F93" w14:textId="2AC02CA5" w:rsidR="00E7633D" w:rsidRPr="001303A5" w:rsidRDefault="00FC183E"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hAnsi="Times New Roman" w:cs="Times New Roman"/>
                      <w:color w:val="000000" w:themeColor="text1"/>
                      <w:sz w:val="24"/>
                      <w:szCs w:val="24"/>
                      <w:shd w:val="clear" w:color="auto" w:fill="9BC2E6"/>
                    </w:rPr>
                    <w:t xml:space="preserve">Identificētās personas novirzītas </w:t>
                  </w:r>
                  <w:r w:rsidRPr="001303A5">
                    <w:rPr>
                      <w:rFonts w:ascii="Times New Roman" w:hAnsi="Times New Roman" w:cs="Times New Roman"/>
                      <w:color w:val="000000" w:themeColor="text1"/>
                      <w:sz w:val="24"/>
                      <w:szCs w:val="24"/>
                      <w:shd w:val="clear" w:color="auto" w:fill="9BC2E6"/>
                    </w:rPr>
                    <w:lastRenderedPageBreak/>
                    <w:t>atbalsta saņemšanai.</w:t>
                  </w:r>
                </w:p>
              </w:tc>
              <w:tc>
                <w:tcPr>
                  <w:tcW w:w="1583" w:type="dxa"/>
                  <w:tcBorders>
                    <w:top w:val="nil"/>
                    <w:left w:val="nil"/>
                    <w:bottom w:val="single" w:sz="8" w:space="0" w:color="414142"/>
                    <w:right w:val="single" w:sz="8" w:space="0" w:color="414142"/>
                  </w:tcBorders>
                  <w:shd w:val="clear" w:color="000000" w:fill="9BC2E6"/>
                  <w:hideMark/>
                </w:tcPr>
                <w:p w14:paraId="3883DCAF" w14:textId="6CD1AED1"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lastRenderedPageBreak/>
                    <w:t>FM (</w:t>
                  </w:r>
                  <w:r w:rsidR="00FC183E" w:rsidRPr="001303A5">
                    <w:rPr>
                      <w:rFonts w:ascii="Times New Roman" w:eastAsia="Times New Roman" w:hAnsi="Times New Roman" w:cs="Times New Roman"/>
                      <w:color w:val="000000" w:themeColor="text1"/>
                      <w:sz w:val="24"/>
                      <w:szCs w:val="24"/>
                      <w:lang w:eastAsia="lv-LV"/>
                    </w:rPr>
                    <w:t>IAUI, SPKC, VM, LM)</w:t>
                  </w:r>
                </w:p>
                <w:p w14:paraId="021BAB3C" w14:textId="16DEE226"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p>
              </w:tc>
              <w:tc>
                <w:tcPr>
                  <w:tcW w:w="1498" w:type="dxa"/>
                  <w:tcBorders>
                    <w:top w:val="nil"/>
                    <w:left w:val="nil"/>
                    <w:bottom w:val="single" w:sz="8" w:space="0" w:color="414142"/>
                    <w:right w:val="single" w:sz="8" w:space="0" w:color="414142"/>
                  </w:tcBorders>
                  <w:shd w:val="clear" w:color="000000" w:fill="9BC2E6"/>
                  <w:hideMark/>
                </w:tcPr>
                <w:p w14:paraId="51769ECA" w14:textId="06854D1A"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30.12.2025.</w:t>
                  </w:r>
                </w:p>
              </w:tc>
              <w:tc>
                <w:tcPr>
                  <w:tcW w:w="6332" w:type="dxa"/>
                  <w:tcBorders>
                    <w:top w:val="nil"/>
                    <w:left w:val="nil"/>
                    <w:bottom w:val="single" w:sz="8" w:space="0" w:color="414142"/>
                    <w:right w:val="single" w:sz="8" w:space="0" w:color="414142"/>
                  </w:tcBorders>
                  <w:shd w:val="clear" w:color="000000" w:fill="9BC2E6"/>
                </w:tcPr>
                <w:p w14:paraId="7E2F18FF" w14:textId="6B612156" w:rsidR="00E7633D" w:rsidRPr="001303A5" w:rsidRDefault="00137427"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 xml:space="preserve">Pamatojoties uz </w:t>
                  </w:r>
                  <w:r w:rsidR="00D91C4D" w:rsidRPr="001303A5">
                    <w:rPr>
                      <w:rFonts w:ascii="Times New Roman" w:eastAsia="Times New Roman" w:hAnsi="Times New Roman" w:cs="Times New Roman"/>
                      <w:color w:val="000000" w:themeColor="text1"/>
                      <w:sz w:val="24"/>
                      <w:szCs w:val="24"/>
                      <w:lang w:eastAsia="lv-LV"/>
                    </w:rPr>
                    <w:t>Likumprojektā noteikto, a</w:t>
                  </w:r>
                  <w:r w:rsidR="007A462D" w:rsidRPr="001303A5">
                    <w:rPr>
                      <w:rFonts w:ascii="Times New Roman" w:hAnsi="Times New Roman" w:cs="Times New Roman"/>
                      <w:color w:val="000000" w:themeColor="text1"/>
                      <w:sz w:val="24"/>
                      <w:szCs w:val="24"/>
                    </w:rPr>
                    <w:t>zartspēļu</w:t>
                  </w:r>
                  <w:r w:rsidR="00747A9D" w:rsidRPr="001303A5">
                    <w:rPr>
                      <w:rFonts w:ascii="Times New Roman" w:hAnsi="Times New Roman" w:cs="Times New Roman"/>
                      <w:color w:val="000000" w:themeColor="text1"/>
                      <w:sz w:val="24"/>
                      <w:szCs w:val="24"/>
                    </w:rPr>
                    <w:t xml:space="preserve"> un interaktīvo izložu</w:t>
                  </w:r>
                  <w:r w:rsidR="007A462D" w:rsidRPr="001303A5">
                    <w:rPr>
                      <w:rFonts w:ascii="Times New Roman" w:hAnsi="Times New Roman" w:cs="Times New Roman"/>
                      <w:color w:val="000000" w:themeColor="text1"/>
                      <w:sz w:val="24"/>
                      <w:szCs w:val="24"/>
                    </w:rPr>
                    <w:t xml:space="preserve"> organizētājs nodrošina </w:t>
                  </w:r>
                  <w:r w:rsidR="00747A9D" w:rsidRPr="001303A5">
                    <w:rPr>
                      <w:rFonts w:ascii="Times New Roman" w:hAnsi="Times New Roman" w:cs="Times New Roman"/>
                      <w:color w:val="000000" w:themeColor="text1"/>
                      <w:sz w:val="24"/>
                      <w:szCs w:val="24"/>
                    </w:rPr>
                    <w:t>IAUI</w:t>
                  </w:r>
                  <w:r w:rsidR="007A462D" w:rsidRPr="001303A5">
                    <w:rPr>
                      <w:rFonts w:ascii="Times New Roman" w:hAnsi="Times New Roman" w:cs="Times New Roman"/>
                      <w:color w:val="000000" w:themeColor="text1"/>
                      <w:sz w:val="24"/>
                      <w:szCs w:val="24"/>
                    </w:rPr>
                    <w:t xml:space="preserve"> amatpersonām piekļuvi nepersonalizētiem datiem par </w:t>
                  </w:r>
                  <w:r w:rsidR="007A462D" w:rsidRPr="001303A5">
                    <w:rPr>
                      <w:rFonts w:ascii="Times New Roman" w:hAnsi="Times New Roman" w:cs="Times New Roman"/>
                      <w:color w:val="000000" w:themeColor="text1"/>
                      <w:sz w:val="24"/>
                      <w:szCs w:val="24"/>
                    </w:rPr>
                    <w:lastRenderedPageBreak/>
                    <w:t>veikto azartspēļu spēlēšanas paradumu monitoringu ar mērķi veikt kontroles pasākumus par to, kā azartspēļu organizētāji pilda šajā likumā un citos normatīvajos aktos noteiktos pienākumus aizsargāt spēlētāju no azartspēļu atkarības izveidošanās riska.</w:t>
                  </w:r>
                  <w:r w:rsidR="003816B9" w:rsidRPr="001303A5">
                    <w:rPr>
                      <w:rFonts w:ascii="Times New Roman" w:hAnsi="Times New Roman" w:cs="Times New Roman"/>
                      <w:color w:val="000000" w:themeColor="text1"/>
                      <w:sz w:val="24"/>
                      <w:szCs w:val="24"/>
                    </w:rPr>
                    <w:t xml:space="preserve"> Azartspēļu organizētājs reizi gadā apkopo nepersonalizētu informāciju par sadarbības programmas dalībniekiem un minēto informāciju līdz nākamā gada 1. martam nodod </w:t>
                  </w:r>
                  <w:r w:rsidR="008E17F4" w:rsidRPr="001303A5">
                    <w:rPr>
                      <w:rFonts w:ascii="Times New Roman" w:hAnsi="Times New Roman" w:cs="Times New Roman"/>
                      <w:color w:val="000000" w:themeColor="text1"/>
                      <w:sz w:val="24"/>
                      <w:szCs w:val="24"/>
                    </w:rPr>
                    <w:t>IAUI</w:t>
                  </w:r>
                  <w:r w:rsidR="003816B9" w:rsidRPr="001303A5">
                    <w:rPr>
                      <w:rFonts w:ascii="Times New Roman" w:hAnsi="Times New Roman" w:cs="Times New Roman"/>
                      <w:color w:val="000000" w:themeColor="text1"/>
                      <w:sz w:val="24"/>
                      <w:szCs w:val="24"/>
                    </w:rPr>
                    <w:t>, kas nodrošina</w:t>
                  </w:r>
                  <w:r w:rsidR="00B96F54" w:rsidRPr="001303A5">
                    <w:rPr>
                      <w:rFonts w:ascii="Times New Roman" w:hAnsi="Times New Roman" w:cs="Times New Roman"/>
                      <w:color w:val="000000" w:themeColor="text1"/>
                      <w:sz w:val="24"/>
                      <w:szCs w:val="24"/>
                    </w:rPr>
                    <w:t>, ka š</w:t>
                  </w:r>
                  <w:r w:rsidR="005753FA" w:rsidRPr="001303A5">
                    <w:rPr>
                      <w:rFonts w:ascii="Times New Roman" w:hAnsi="Times New Roman" w:cs="Times New Roman"/>
                      <w:color w:val="000000" w:themeColor="text1"/>
                      <w:sz w:val="24"/>
                      <w:szCs w:val="24"/>
                    </w:rPr>
                    <w:t>ī inform</w:t>
                  </w:r>
                  <w:r w:rsidR="00E3658D" w:rsidRPr="001303A5">
                    <w:rPr>
                      <w:rFonts w:ascii="Times New Roman" w:hAnsi="Times New Roman" w:cs="Times New Roman"/>
                      <w:color w:val="000000" w:themeColor="text1"/>
                      <w:sz w:val="24"/>
                      <w:szCs w:val="24"/>
                    </w:rPr>
                    <w:t>ā</w:t>
                  </w:r>
                  <w:r w:rsidR="005753FA" w:rsidRPr="001303A5">
                    <w:rPr>
                      <w:rFonts w:ascii="Times New Roman" w:hAnsi="Times New Roman" w:cs="Times New Roman"/>
                      <w:color w:val="000000" w:themeColor="text1"/>
                      <w:sz w:val="24"/>
                      <w:szCs w:val="24"/>
                    </w:rPr>
                    <w:t>cija</w:t>
                  </w:r>
                  <w:r w:rsidR="00B96F54" w:rsidRPr="001303A5">
                    <w:rPr>
                      <w:rFonts w:ascii="Times New Roman" w:hAnsi="Times New Roman" w:cs="Times New Roman"/>
                      <w:color w:val="000000" w:themeColor="text1"/>
                      <w:sz w:val="24"/>
                      <w:szCs w:val="24"/>
                    </w:rPr>
                    <w:t xml:space="preserve"> tiks</w:t>
                  </w:r>
                  <w:r w:rsidR="005753FA" w:rsidRPr="001303A5">
                    <w:rPr>
                      <w:rFonts w:ascii="Times New Roman" w:hAnsi="Times New Roman" w:cs="Times New Roman"/>
                      <w:color w:val="000000" w:themeColor="text1"/>
                      <w:sz w:val="24"/>
                      <w:szCs w:val="24"/>
                    </w:rPr>
                    <w:t xml:space="preserve"> saglabā</w:t>
                  </w:r>
                  <w:r w:rsidR="00E3658D" w:rsidRPr="001303A5">
                    <w:rPr>
                      <w:rFonts w:ascii="Times New Roman" w:hAnsi="Times New Roman" w:cs="Times New Roman"/>
                      <w:color w:val="000000" w:themeColor="text1"/>
                      <w:sz w:val="24"/>
                      <w:szCs w:val="24"/>
                    </w:rPr>
                    <w:t>ta,</w:t>
                  </w:r>
                  <w:r w:rsidR="00B96F54" w:rsidRPr="001303A5">
                    <w:rPr>
                      <w:rFonts w:ascii="Times New Roman" w:hAnsi="Times New Roman" w:cs="Times New Roman"/>
                      <w:color w:val="000000" w:themeColor="text1"/>
                      <w:sz w:val="24"/>
                      <w:szCs w:val="24"/>
                    </w:rPr>
                    <w:t xml:space="preserve"> izmantot</w:t>
                  </w:r>
                  <w:r w:rsidR="00E3658D" w:rsidRPr="001303A5">
                    <w:rPr>
                      <w:rFonts w:ascii="Times New Roman" w:hAnsi="Times New Roman" w:cs="Times New Roman"/>
                      <w:color w:val="000000" w:themeColor="text1"/>
                      <w:sz w:val="24"/>
                      <w:szCs w:val="24"/>
                    </w:rPr>
                    <w:t>a</w:t>
                  </w:r>
                  <w:r w:rsidR="00B96F54" w:rsidRPr="001303A5">
                    <w:rPr>
                      <w:rFonts w:ascii="Times New Roman" w:hAnsi="Times New Roman" w:cs="Times New Roman"/>
                      <w:color w:val="000000" w:themeColor="text1"/>
                      <w:sz w:val="24"/>
                      <w:szCs w:val="24"/>
                    </w:rPr>
                    <w:t xml:space="preserve"> statistikas vajadzībā</w:t>
                  </w:r>
                  <w:r w:rsidR="00E868BD" w:rsidRPr="001303A5">
                    <w:rPr>
                      <w:rFonts w:ascii="Times New Roman" w:hAnsi="Times New Roman" w:cs="Times New Roman"/>
                      <w:color w:val="000000" w:themeColor="text1"/>
                      <w:sz w:val="24"/>
                      <w:szCs w:val="24"/>
                    </w:rPr>
                    <w:t>m</w:t>
                  </w:r>
                  <w:r w:rsidR="00E3658D" w:rsidRPr="001303A5">
                    <w:rPr>
                      <w:rFonts w:ascii="Times New Roman" w:hAnsi="Times New Roman" w:cs="Times New Roman"/>
                      <w:color w:val="000000" w:themeColor="text1"/>
                      <w:sz w:val="24"/>
                      <w:szCs w:val="24"/>
                    </w:rPr>
                    <w:t xml:space="preserve"> un</w:t>
                  </w:r>
                  <w:r w:rsidR="00E868BD" w:rsidRPr="001303A5">
                    <w:rPr>
                      <w:rFonts w:ascii="Times New Roman" w:hAnsi="Times New Roman" w:cs="Times New Roman"/>
                      <w:color w:val="000000" w:themeColor="text1"/>
                      <w:sz w:val="24"/>
                      <w:szCs w:val="24"/>
                    </w:rPr>
                    <w:t xml:space="preserve"> </w:t>
                  </w:r>
                  <w:r w:rsidR="00E868BD" w:rsidRPr="001303A5">
                    <w:rPr>
                      <w:rFonts w:ascii="Times New Roman" w:eastAsia="Times New Roman" w:hAnsi="Times New Roman" w:cs="Times New Roman"/>
                      <w:color w:val="000000" w:themeColor="text1"/>
                      <w:sz w:val="24"/>
                      <w:szCs w:val="24"/>
                      <w:lang w:eastAsia="lv-LV"/>
                    </w:rPr>
                    <w:t>identific</w:t>
                  </w:r>
                  <w:r w:rsidR="00E3658D" w:rsidRPr="001303A5">
                    <w:rPr>
                      <w:rFonts w:ascii="Times New Roman" w:eastAsia="Times New Roman" w:hAnsi="Times New Roman" w:cs="Times New Roman"/>
                      <w:color w:val="000000" w:themeColor="text1"/>
                      <w:sz w:val="24"/>
                      <w:szCs w:val="24"/>
                      <w:lang w:eastAsia="lv-LV"/>
                    </w:rPr>
                    <w:t>ēt</w:t>
                  </w:r>
                  <w:r w:rsidR="00553BB2" w:rsidRPr="001303A5">
                    <w:rPr>
                      <w:rFonts w:ascii="Times New Roman" w:eastAsia="Times New Roman" w:hAnsi="Times New Roman" w:cs="Times New Roman"/>
                      <w:color w:val="000000" w:themeColor="text1"/>
                      <w:sz w:val="24"/>
                      <w:szCs w:val="24"/>
                      <w:lang w:eastAsia="lv-LV"/>
                    </w:rPr>
                    <w:t>ās</w:t>
                  </w:r>
                  <w:r w:rsidR="00E868BD" w:rsidRPr="001303A5">
                    <w:rPr>
                      <w:rFonts w:ascii="Times New Roman" w:eastAsia="Times New Roman" w:hAnsi="Times New Roman" w:cs="Times New Roman"/>
                      <w:color w:val="000000" w:themeColor="text1"/>
                      <w:sz w:val="24"/>
                      <w:szCs w:val="24"/>
                      <w:lang w:eastAsia="lv-LV"/>
                    </w:rPr>
                    <w:t xml:space="preserve"> person</w:t>
                  </w:r>
                  <w:r w:rsidR="00553BB2" w:rsidRPr="001303A5">
                    <w:rPr>
                      <w:rFonts w:ascii="Times New Roman" w:eastAsia="Times New Roman" w:hAnsi="Times New Roman" w:cs="Times New Roman"/>
                      <w:color w:val="000000" w:themeColor="text1"/>
                      <w:sz w:val="24"/>
                      <w:szCs w:val="24"/>
                      <w:lang w:eastAsia="lv-LV"/>
                    </w:rPr>
                    <w:t>as tiks</w:t>
                  </w:r>
                  <w:r w:rsidR="00E868BD" w:rsidRPr="001303A5">
                    <w:rPr>
                      <w:rFonts w:ascii="Times New Roman" w:eastAsia="Times New Roman" w:hAnsi="Times New Roman" w:cs="Times New Roman"/>
                      <w:color w:val="000000" w:themeColor="text1"/>
                      <w:sz w:val="24"/>
                      <w:szCs w:val="24"/>
                      <w:lang w:eastAsia="lv-LV"/>
                    </w:rPr>
                    <w:t xml:space="preserve"> </w:t>
                  </w:r>
                  <w:r w:rsidR="0019159A" w:rsidRPr="001303A5">
                    <w:rPr>
                      <w:rFonts w:ascii="Times New Roman" w:eastAsia="Times New Roman" w:hAnsi="Times New Roman" w:cs="Times New Roman"/>
                      <w:color w:val="000000" w:themeColor="text1"/>
                      <w:sz w:val="24"/>
                      <w:szCs w:val="24"/>
                      <w:lang w:eastAsia="lv-LV"/>
                    </w:rPr>
                    <w:t>novirzī</w:t>
                  </w:r>
                  <w:r w:rsidR="00553BB2" w:rsidRPr="001303A5">
                    <w:rPr>
                      <w:rFonts w:ascii="Times New Roman" w:eastAsia="Times New Roman" w:hAnsi="Times New Roman" w:cs="Times New Roman"/>
                      <w:color w:val="000000" w:themeColor="text1"/>
                      <w:sz w:val="24"/>
                      <w:szCs w:val="24"/>
                      <w:lang w:eastAsia="lv-LV"/>
                    </w:rPr>
                    <w:t>tas</w:t>
                  </w:r>
                  <w:r w:rsidR="00E868BD" w:rsidRPr="001303A5">
                    <w:rPr>
                      <w:rFonts w:ascii="Times New Roman" w:eastAsia="Times New Roman" w:hAnsi="Times New Roman" w:cs="Times New Roman"/>
                      <w:color w:val="000000" w:themeColor="text1"/>
                      <w:sz w:val="24"/>
                      <w:szCs w:val="24"/>
                      <w:lang w:eastAsia="lv-LV"/>
                    </w:rPr>
                    <w:t xml:space="preserve"> atbalsta saņemšanai</w:t>
                  </w:r>
                  <w:r w:rsidR="00624649" w:rsidRPr="001303A5">
                    <w:rPr>
                      <w:rFonts w:ascii="Times New Roman" w:eastAsia="Times New Roman" w:hAnsi="Times New Roman" w:cs="Times New Roman"/>
                      <w:color w:val="000000" w:themeColor="text1"/>
                      <w:sz w:val="24"/>
                      <w:szCs w:val="24"/>
                      <w:lang w:eastAsia="lv-LV"/>
                    </w:rPr>
                    <w:t>.</w:t>
                  </w:r>
                </w:p>
              </w:tc>
            </w:tr>
            <w:tr w:rsidR="004077F4" w:rsidRPr="001303A5" w14:paraId="38D160E0" w14:textId="538A16B8" w:rsidTr="004E33DF">
              <w:trPr>
                <w:trHeight w:val="820"/>
              </w:trPr>
              <w:tc>
                <w:tcPr>
                  <w:tcW w:w="15269" w:type="dxa"/>
                  <w:gridSpan w:val="7"/>
                  <w:tcBorders>
                    <w:top w:val="single" w:sz="8" w:space="0" w:color="auto"/>
                    <w:left w:val="single" w:sz="8" w:space="0" w:color="auto"/>
                    <w:bottom w:val="single" w:sz="8" w:space="0" w:color="auto"/>
                    <w:right w:val="single" w:sz="8" w:space="0" w:color="000000"/>
                  </w:tcBorders>
                  <w:shd w:val="clear" w:color="auto" w:fill="auto"/>
                  <w:hideMark/>
                </w:tcPr>
                <w:p w14:paraId="739681FC" w14:textId="02DE94BE"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lastRenderedPageBreak/>
                    <w:t>1.RV 17.UZD. Vienlaikus ar 15.punktā minēto, izstrādāt izvērtējuma vadlīnijas indicētās profilakses intervences programmai un indicētās profilakses darbam interaktīvajā vidē, vēršot uzmanību uz pakalpojuma/programmas atbilstību labās prakses principiem (analizējot konkrētos gadījumus vai analizējot intervenču atbilstību labas prakses principiem).</w:t>
                  </w:r>
                </w:p>
              </w:tc>
            </w:tr>
            <w:tr w:rsidR="004077F4" w:rsidRPr="001303A5" w14:paraId="7182805B" w14:textId="3F6B5806" w:rsidTr="004E33DF">
              <w:trPr>
                <w:trHeight w:val="547"/>
              </w:trPr>
              <w:tc>
                <w:tcPr>
                  <w:tcW w:w="821" w:type="dxa"/>
                  <w:tcBorders>
                    <w:top w:val="nil"/>
                    <w:left w:val="single" w:sz="8" w:space="0" w:color="auto"/>
                    <w:bottom w:val="single" w:sz="8" w:space="0" w:color="auto"/>
                    <w:right w:val="single" w:sz="8" w:space="0" w:color="auto"/>
                  </w:tcBorders>
                  <w:shd w:val="clear" w:color="000000" w:fill="9BC2E6"/>
                  <w:hideMark/>
                </w:tcPr>
                <w:p w14:paraId="537E53FB" w14:textId="0657091A"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1.17.1.</w:t>
                  </w:r>
                </w:p>
              </w:tc>
              <w:tc>
                <w:tcPr>
                  <w:tcW w:w="1661" w:type="dxa"/>
                  <w:tcBorders>
                    <w:top w:val="nil"/>
                    <w:left w:val="nil"/>
                    <w:bottom w:val="single" w:sz="8" w:space="0" w:color="auto"/>
                    <w:right w:val="single" w:sz="8" w:space="0" w:color="auto"/>
                  </w:tcBorders>
                  <w:shd w:val="clear" w:color="000000" w:fill="9BC2E6"/>
                  <w:hideMark/>
                </w:tcPr>
                <w:p w14:paraId="30689F86" w14:textId="77777777"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Izstrādātas vadlīnijas indicētās profilakses intervences programmas izmantošanai.</w:t>
                  </w:r>
                </w:p>
              </w:tc>
              <w:tc>
                <w:tcPr>
                  <w:tcW w:w="1716" w:type="dxa"/>
                  <w:tcBorders>
                    <w:top w:val="nil"/>
                    <w:left w:val="nil"/>
                    <w:bottom w:val="single" w:sz="8" w:space="0" w:color="auto"/>
                    <w:right w:val="single" w:sz="8" w:space="0" w:color="auto"/>
                  </w:tcBorders>
                  <w:shd w:val="clear" w:color="000000" w:fill="9BC2E6"/>
                  <w:hideMark/>
                </w:tcPr>
                <w:p w14:paraId="38BC9B44" w14:textId="501708EA"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Iesaistīto iestāžu vienotas zināšanas un izpratne par intervences programmas izmantošanu.</w:t>
                  </w:r>
                </w:p>
              </w:tc>
              <w:tc>
                <w:tcPr>
                  <w:tcW w:w="1658" w:type="dxa"/>
                  <w:tcBorders>
                    <w:top w:val="nil"/>
                    <w:left w:val="nil"/>
                    <w:bottom w:val="single" w:sz="8" w:space="0" w:color="auto"/>
                    <w:right w:val="single" w:sz="8" w:space="0" w:color="auto"/>
                  </w:tcBorders>
                  <w:shd w:val="clear" w:color="000000" w:fill="9BC2E6"/>
                  <w:hideMark/>
                </w:tcPr>
                <w:p w14:paraId="369D5366" w14:textId="1E6A0073"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hAnsi="Times New Roman" w:cs="Times New Roman"/>
                      <w:color w:val="000000" w:themeColor="text1"/>
                      <w:sz w:val="24"/>
                      <w:szCs w:val="24"/>
                    </w:rPr>
                    <w:t>Izstrādāt</w:t>
                  </w:r>
                  <w:r w:rsidR="004F6B66" w:rsidRPr="001303A5">
                    <w:rPr>
                      <w:rFonts w:ascii="Times New Roman" w:hAnsi="Times New Roman" w:cs="Times New Roman"/>
                      <w:color w:val="000000" w:themeColor="text1"/>
                      <w:sz w:val="24"/>
                      <w:szCs w:val="24"/>
                    </w:rPr>
                    <w:t>as</w:t>
                  </w:r>
                  <w:r w:rsidRPr="001303A5">
                    <w:rPr>
                      <w:rFonts w:ascii="Times New Roman" w:hAnsi="Times New Roman" w:cs="Times New Roman"/>
                      <w:color w:val="000000" w:themeColor="text1"/>
                      <w:sz w:val="24"/>
                      <w:szCs w:val="24"/>
                    </w:rPr>
                    <w:t xml:space="preserve"> vadlīnijas.</w:t>
                  </w:r>
                </w:p>
              </w:tc>
              <w:tc>
                <w:tcPr>
                  <w:tcW w:w="1583" w:type="dxa"/>
                  <w:tcBorders>
                    <w:top w:val="nil"/>
                    <w:left w:val="nil"/>
                    <w:bottom w:val="single" w:sz="8" w:space="0" w:color="414142"/>
                    <w:right w:val="single" w:sz="8" w:space="0" w:color="414142"/>
                  </w:tcBorders>
                  <w:shd w:val="clear" w:color="000000" w:fill="9BC2E6"/>
                  <w:hideMark/>
                </w:tcPr>
                <w:p w14:paraId="3733CF11" w14:textId="77777777" w:rsidR="004F6B66" w:rsidRPr="001303A5" w:rsidRDefault="004F6B66"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FM (IAUI, SPKC, VM, LM)</w:t>
                  </w:r>
                </w:p>
                <w:p w14:paraId="15A28EFB" w14:textId="43CC3EEE"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p>
              </w:tc>
              <w:tc>
                <w:tcPr>
                  <w:tcW w:w="1498" w:type="dxa"/>
                  <w:tcBorders>
                    <w:top w:val="nil"/>
                    <w:left w:val="nil"/>
                    <w:bottom w:val="single" w:sz="8" w:space="0" w:color="414142"/>
                    <w:right w:val="single" w:sz="8" w:space="0" w:color="414142"/>
                  </w:tcBorders>
                  <w:shd w:val="clear" w:color="000000" w:fill="9BC2E6"/>
                  <w:hideMark/>
                </w:tcPr>
                <w:p w14:paraId="652C59EB" w14:textId="5CE601D4"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30.12.2024.</w:t>
                  </w:r>
                </w:p>
              </w:tc>
              <w:tc>
                <w:tcPr>
                  <w:tcW w:w="6332" w:type="dxa"/>
                  <w:tcBorders>
                    <w:top w:val="nil"/>
                    <w:left w:val="nil"/>
                    <w:bottom w:val="single" w:sz="8" w:space="0" w:color="414142"/>
                    <w:right w:val="single" w:sz="8" w:space="0" w:color="414142"/>
                  </w:tcBorders>
                  <w:shd w:val="clear" w:color="000000" w:fill="9BC2E6"/>
                </w:tcPr>
                <w:p w14:paraId="141CBE17" w14:textId="74339978" w:rsidR="00E7633D" w:rsidRPr="001303A5" w:rsidRDefault="00604479"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shd w:val="clear" w:color="auto" w:fill="9CC2E5" w:themeFill="accent1" w:themeFillTint="99"/>
                      <w:lang w:eastAsia="lv-LV"/>
                    </w:rPr>
                    <w:t>Vadlīniju izst</w:t>
                  </w:r>
                  <w:r w:rsidR="00586DD1">
                    <w:rPr>
                      <w:rFonts w:ascii="Times New Roman" w:eastAsia="Times New Roman" w:hAnsi="Times New Roman" w:cs="Times New Roman"/>
                      <w:color w:val="000000" w:themeColor="text1"/>
                      <w:sz w:val="24"/>
                      <w:szCs w:val="24"/>
                      <w:shd w:val="clear" w:color="auto" w:fill="9CC2E5" w:themeFill="accent1" w:themeFillTint="99"/>
                      <w:lang w:eastAsia="lv-LV"/>
                    </w:rPr>
                    <w:t>r</w:t>
                  </w:r>
                  <w:r w:rsidRPr="001303A5">
                    <w:rPr>
                      <w:rFonts w:ascii="Times New Roman" w:eastAsia="Times New Roman" w:hAnsi="Times New Roman" w:cs="Times New Roman"/>
                      <w:color w:val="000000" w:themeColor="text1"/>
                      <w:sz w:val="24"/>
                      <w:szCs w:val="24"/>
                      <w:shd w:val="clear" w:color="auto" w:fill="9CC2E5" w:themeFill="accent1" w:themeFillTint="99"/>
                      <w:lang w:eastAsia="lv-LV"/>
                    </w:rPr>
                    <w:t>āde un i</w:t>
                  </w:r>
                  <w:r w:rsidR="001759F4" w:rsidRPr="001303A5">
                    <w:rPr>
                      <w:rFonts w:ascii="Times New Roman" w:eastAsia="Times New Roman" w:hAnsi="Times New Roman" w:cs="Times New Roman"/>
                      <w:color w:val="000000" w:themeColor="text1"/>
                      <w:sz w:val="24"/>
                      <w:szCs w:val="24"/>
                      <w:shd w:val="clear" w:color="auto" w:fill="9CC2E5" w:themeFill="accent1" w:themeFillTint="99"/>
                      <w:lang w:eastAsia="lv-LV"/>
                    </w:rPr>
                    <w:t>zvērtējums</w:t>
                  </w:r>
                  <w:r w:rsidR="00D4127C" w:rsidRPr="001303A5">
                    <w:rPr>
                      <w:rFonts w:ascii="Times New Roman" w:eastAsia="Times New Roman" w:hAnsi="Times New Roman" w:cs="Times New Roman"/>
                      <w:color w:val="000000" w:themeColor="text1"/>
                      <w:sz w:val="24"/>
                      <w:szCs w:val="24"/>
                      <w:shd w:val="clear" w:color="auto" w:fill="9CC2E5" w:themeFill="accent1" w:themeFillTint="99"/>
                      <w:lang w:eastAsia="lv-LV"/>
                    </w:rPr>
                    <w:t xml:space="preserve"> </w:t>
                  </w:r>
                  <w:r w:rsidR="00D4127C" w:rsidRPr="001303A5">
                    <w:rPr>
                      <w:rFonts w:ascii="Times New Roman" w:hAnsi="Times New Roman" w:cs="Times New Roman"/>
                      <w:color w:val="000000" w:themeColor="text1"/>
                      <w:sz w:val="24"/>
                      <w:szCs w:val="24"/>
                      <w:shd w:val="clear" w:color="auto" w:fill="9CC2E5" w:themeFill="accent1" w:themeFillTint="99"/>
                    </w:rPr>
                    <w:t>par citās valstīs īstenotām indicētās profilakses programmām procesu atkarības novēršanai</w:t>
                  </w:r>
                  <w:r w:rsidR="001759F4" w:rsidRPr="001303A5">
                    <w:rPr>
                      <w:rFonts w:ascii="Times New Roman" w:eastAsia="Times New Roman" w:hAnsi="Times New Roman" w:cs="Times New Roman"/>
                      <w:color w:val="000000" w:themeColor="text1"/>
                      <w:sz w:val="24"/>
                      <w:szCs w:val="24"/>
                      <w:shd w:val="clear" w:color="auto" w:fill="9CC2E5" w:themeFill="accent1" w:themeFillTint="99"/>
                      <w:lang w:eastAsia="lv-LV"/>
                    </w:rPr>
                    <w:t xml:space="preserve"> </w:t>
                  </w:r>
                  <w:r w:rsidR="004077F4" w:rsidRPr="001303A5">
                    <w:rPr>
                      <w:rFonts w:ascii="Times New Roman" w:eastAsia="Times New Roman" w:hAnsi="Times New Roman" w:cs="Times New Roman"/>
                      <w:color w:val="000000" w:themeColor="text1"/>
                      <w:sz w:val="24"/>
                      <w:szCs w:val="24"/>
                      <w:shd w:val="clear" w:color="auto" w:fill="9CC2E5" w:themeFill="accent1" w:themeFillTint="99"/>
                      <w:lang w:eastAsia="lv-LV"/>
                    </w:rPr>
                    <w:t>var tikt</w:t>
                  </w:r>
                  <w:r w:rsidR="001759F4" w:rsidRPr="001303A5">
                    <w:rPr>
                      <w:rFonts w:ascii="Times New Roman" w:eastAsia="Times New Roman" w:hAnsi="Times New Roman" w:cs="Times New Roman"/>
                      <w:color w:val="000000" w:themeColor="text1"/>
                      <w:sz w:val="24"/>
                      <w:szCs w:val="24"/>
                      <w:shd w:val="clear" w:color="auto" w:fill="9CC2E5" w:themeFill="accent1" w:themeFillTint="99"/>
                      <w:lang w:eastAsia="lv-LV"/>
                    </w:rPr>
                    <w:t xml:space="preserve"> </w:t>
                  </w:r>
                  <w:r w:rsidR="008D355F" w:rsidRPr="001303A5">
                    <w:rPr>
                      <w:rFonts w:ascii="Times New Roman" w:eastAsia="Times New Roman" w:hAnsi="Times New Roman" w:cs="Times New Roman"/>
                      <w:color w:val="000000" w:themeColor="text1"/>
                      <w:sz w:val="24"/>
                      <w:szCs w:val="24"/>
                      <w:shd w:val="clear" w:color="auto" w:fill="9CC2E5" w:themeFill="accent1" w:themeFillTint="99"/>
                      <w:lang w:eastAsia="lv-LV"/>
                    </w:rPr>
                    <w:t>uzsākts</w:t>
                  </w:r>
                  <w:r w:rsidR="00CD0DFD" w:rsidRPr="001303A5">
                    <w:rPr>
                      <w:rFonts w:ascii="Times New Roman" w:eastAsia="Times New Roman" w:hAnsi="Times New Roman" w:cs="Times New Roman"/>
                      <w:color w:val="000000" w:themeColor="text1"/>
                      <w:sz w:val="24"/>
                      <w:szCs w:val="24"/>
                      <w:shd w:val="clear" w:color="auto" w:fill="9CC2E5" w:themeFill="accent1" w:themeFillTint="99"/>
                      <w:lang w:eastAsia="lv-LV"/>
                    </w:rPr>
                    <w:t xml:space="preserve"> pēc Likumprojekta </w:t>
                  </w:r>
                  <w:r w:rsidR="00442441" w:rsidRPr="001303A5">
                    <w:rPr>
                      <w:rFonts w:ascii="Times New Roman" w:eastAsia="Times New Roman" w:hAnsi="Times New Roman" w:cs="Times New Roman"/>
                      <w:color w:val="000000" w:themeColor="text1"/>
                      <w:sz w:val="24"/>
                      <w:szCs w:val="24"/>
                      <w:shd w:val="clear" w:color="auto" w:fill="9CC2E5" w:themeFill="accent1" w:themeFillTint="99"/>
                      <w:lang w:eastAsia="lv-LV"/>
                    </w:rPr>
                    <w:t>pieņemšanas</w:t>
                  </w:r>
                  <w:r w:rsidR="004077F4" w:rsidRPr="001303A5">
                    <w:rPr>
                      <w:rFonts w:ascii="Times New Roman" w:eastAsia="Times New Roman" w:hAnsi="Times New Roman" w:cs="Times New Roman"/>
                      <w:color w:val="000000" w:themeColor="text1"/>
                      <w:sz w:val="24"/>
                      <w:szCs w:val="24"/>
                      <w:shd w:val="clear" w:color="auto" w:fill="9CC2E5" w:themeFill="accent1" w:themeFillTint="99"/>
                      <w:lang w:eastAsia="lv-LV"/>
                    </w:rPr>
                    <w:t>.</w:t>
                  </w:r>
                </w:p>
              </w:tc>
            </w:tr>
            <w:tr w:rsidR="004077F4" w:rsidRPr="001303A5" w14:paraId="60F50730" w14:textId="1DC51C20" w:rsidTr="004E33DF">
              <w:trPr>
                <w:trHeight w:val="576"/>
              </w:trPr>
              <w:tc>
                <w:tcPr>
                  <w:tcW w:w="15269" w:type="dxa"/>
                  <w:gridSpan w:val="7"/>
                  <w:tcBorders>
                    <w:top w:val="single" w:sz="8" w:space="0" w:color="auto"/>
                    <w:left w:val="single" w:sz="8" w:space="0" w:color="auto"/>
                    <w:bottom w:val="single" w:sz="8" w:space="0" w:color="auto"/>
                    <w:right w:val="single" w:sz="8" w:space="0" w:color="000000"/>
                  </w:tcBorders>
                  <w:shd w:val="clear" w:color="auto" w:fill="auto"/>
                  <w:hideMark/>
                </w:tcPr>
                <w:p w14:paraId="2DD4B2AC" w14:textId="07C1D102"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1.RV 18.UZD. Iesaistīt NVO, kas realizē projektus atkarības profilaksē, ka arī valsts un pašvaldību institūcijas, automātiskā uzvedības monitoringa analītiskā rīka izstrādē un indicētās profilakses interaktīvās intervences programmas pārņemšanā un popularizēšanā.</w:t>
                  </w:r>
                </w:p>
              </w:tc>
            </w:tr>
            <w:tr w:rsidR="004077F4" w:rsidRPr="001303A5" w14:paraId="41FD235C" w14:textId="6C8A8796" w:rsidTr="004E33DF">
              <w:trPr>
                <w:trHeight w:val="1259"/>
              </w:trPr>
              <w:tc>
                <w:tcPr>
                  <w:tcW w:w="821" w:type="dxa"/>
                  <w:tcBorders>
                    <w:top w:val="nil"/>
                    <w:left w:val="single" w:sz="8" w:space="0" w:color="auto"/>
                    <w:bottom w:val="single" w:sz="8" w:space="0" w:color="auto"/>
                    <w:right w:val="nil"/>
                  </w:tcBorders>
                  <w:shd w:val="clear" w:color="000000" w:fill="9BC2E6"/>
                  <w:hideMark/>
                </w:tcPr>
                <w:p w14:paraId="3321A14B" w14:textId="4C692F98"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1.18.1.</w:t>
                  </w:r>
                </w:p>
              </w:tc>
              <w:tc>
                <w:tcPr>
                  <w:tcW w:w="1661" w:type="dxa"/>
                  <w:tcBorders>
                    <w:top w:val="nil"/>
                    <w:left w:val="single" w:sz="8" w:space="0" w:color="auto"/>
                    <w:bottom w:val="single" w:sz="8" w:space="0" w:color="auto"/>
                    <w:right w:val="single" w:sz="8" w:space="0" w:color="auto"/>
                  </w:tcBorders>
                  <w:shd w:val="clear" w:color="000000" w:fill="9BC2E6"/>
                  <w:hideMark/>
                </w:tcPr>
                <w:p w14:paraId="2C358075" w14:textId="77777777"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 xml:space="preserve">Izveidota darba grupa automātiskā uzvedības monitoringa </w:t>
                  </w:r>
                  <w:r w:rsidRPr="001303A5">
                    <w:rPr>
                      <w:rFonts w:ascii="Times New Roman" w:eastAsia="Times New Roman" w:hAnsi="Times New Roman" w:cs="Times New Roman"/>
                      <w:color w:val="000000" w:themeColor="text1"/>
                      <w:sz w:val="24"/>
                      <w:szCs w:val="24"/>
                      <w:lang w:eastAsia="lv-LV"/>
                    </w:rPr>
                    <w:lastRenderedPageBreak/>
                    <w:t>analītiskā rīka izstrādei.</w:t>
                  </w:r>
                </w:p>
              </w:tc>
              <w:tc>
                <w:tcPr>
                  <w:tcW w:w="1716" w:type="dxa"/>
                  <w:tcBorders>
                    <w:top w:val="nil"/>
                    <w:left w:val="nil"/>
                    <w:bottom w:val="single" w:sz="8" w:space="0" w:color="auto"/>
                    <w:right w:val="single" w:sz="8" w:space="0" w:color="auto"/>
                  </w:tcBorders>
                  <w:shd w:val="clear" w:color="000000" w:fill="9BC2E6"/>
                  <w:hideMark/>
                </w:tcPr>
                <w:p w14:paraId="1B8DC38D" w14:textId="49DF9DC0"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lastRenderedPageBreak/>
                    <w:t xml:space="preserve">Izveidota darba grupa sadarbībā ar NVO, veidojot indicētās </w:t>
                  </w:r>
                  <w:r w:rsidRPr="001303A5">
                    <w:rPr>
                      <w:rFonts w:ascii="Times New Roman" w:eastAsia="Times New Roman" w:hAnsi="Times New Roman" w:cs="Times New Roman"/>
                      <w:color w:val="000000" w:themeColor="text1"/>
                      <w:sz w:val="24"/>
                      <w:szCs w:val="24"/>
                      <w:lang w:eastAsia="lv-LV"/>
                    </w:rPr>
                    <w:lastRenderedPageBreak/>
                    <w:t>profilakses intervences programmu un automātisko uzvedības monitoringa analītisko rīku. Informēta sabiedrība par automātiskā uzvedības monitoringa analītiskā rīka izstrādi un sabiedrības līdzdalību projekta īstenošanā.</w:t>
                  </w:r>
                </w:p>
              </w:tc>
              <w:tc>
                <w:tcPr>
                  <w:tcW w:w="1658" w:type="dxa"/>
                  <w:tcBorders>
                    <w:top w:val="nil"/>
                    <w:left w:val="nil"/>
                    <w:bottom w:val="single" w:sz="8" w:space="0" w:color="auto"/>
                    <w:right w:val="single" w:sz="8" w:space="0" w:color="auto"/>
                  </w:tcBorders>
                  <w:shd w:val="clear" w:color="000000" w:fill="9BC2E6"/>
                  <w:hideMark/>
                </w:tcPr>
                <w:p w14:paraId="2893B0CC" w14:textId="22B3A452"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lastRenderedPageBreak/>
                    <w:t xml:space="preserve">Sadarbībā ar NVO izveidots automātiskā uzvedības monitoringa </w:t>
                  </w:r>
                  <w:r w:rsidRPr="001303A5">
                    <w:rPr>
                      <w:rFonts w:ascii="Times New Roman" w:eastAsia="Times New Roman" w:hAnsi="Times New Roman" w:cs="Times New Roman"/>
                      <w:color w:val="000000" w:themeColor="text1"/>
                      <w:sz w:val="24"/>
                      <w:szCs w:val="24"/>
                      <w:lang w:eastAsia="lv-LV"/>
                    </w:rPr>
                    <w:lastRenderedPageBreak/>
                    <w:t>analītiskā rīka prototips un indicētās profilakses intervences programma.</w:t>
                  </w:r>
                </w:p>
              </w:tc>
              <w:tc>
                <w:tcPr>
                  <w:tcW w:w="1583" w:type="dxa"/>
                  <w:tcBorders>
                    <w:top w:val="nil"/>
                    <w:left w:val="nil"/>
                    <w:bottom w:val="single" w:sz="8" w:space="0" w:color="auto"/>
                    <w:right w:val="single" w:sz="8" w:space="0" w:color="auto"/>
                  </w:tcBorders>
                  <w:shd w:val="clear" w:color="000000" w:fill="9BC2E6"/>
                  <w:hideMark/>
                </w:tcPr>
                <w:p w14:paraId="40C6CF79" w14:textId="77777777"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lastRenderedPageBreak/>
                    <w:t>FM</w:t>
                  </w:r>
                </w:p>
                <w:p w14:paraId="1BCAA3FC" w14:textId="08F9ECCB" w:rsidR="00E7633D" w:rsidRPr="001303A5" w:rsidRDefault="00A564CB"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w:t>
                  </w:r>
                  <w:r w:rsidR="00E7633D" w:rsidRPr="001303A5">
                    <w:rPr>
                      <w:rFonts w:ascii="Times New Roman" w:eastAsia="Times New Roman" w:hAnsi="Times New Roman" w:cs="Times New Roman"/>
                      <w:color w:val="000000" w:themeColor="text1"/>
                      <w:sz w:val="24"/>
                      <w:szCs w:val="24"/>
                      <w:lang w:eastAsia="lv-LV"/>
                    </w:rPr>
                    <w:t xml:space="preserve">IAUI, SPKC, VM, LM, </w:t>
                  </w:r>
                  <w:r w:rsidR="00FE6AE7">
                    <w:rPr>
                      <w:rFonts w:ascii="Times New Roman" w:eastAsia="Times New Roman" w:hAnsi="Times New Roman" w:cs="Times New Roman"/>
                      <w:color w:val="000000" w:themeColor="text1"/>
                      <w:sz w:val="24"/>
                      <w:szCs w:val="24"/>
                      <w:lang w:eastAsia="lv-LV"/>
                    </w:rPr>
                    <w:t xml:space="preserve">Rīgas psihiatrijas un narkoloģijas </w:t>
                  </w:r>
                  <w:r w:rsidR="00FE6AE7">
                    <w:rPr>
                      <w:rFonts w:ascii="Times New Roman" w:eastAsia="Times New Roman" w:hAnsi="Times New Roman" w:cs="Times New Roman"/>
                      <w:color w:val="000000" w:themeColor="text1"/>
                      <w:sz w:val="24"/>
                      <w:szCs w:val="24"/>
                      <w:lang w:eastAsia="lv-LV"/>
                    </w:rPr>
                    <w:lastRenderedPageBreak/>
                    <w:t xml:space="preserve">centrs (turpmāk – </w:t>
                  </w:r>
                  <w:r w:rsidR="00E7633D" w:rsidRPr="001303A5">
                    <w:rPr>
                      <w:rFonts w:ascii="Times New Roman" w:eastAsia="Times New Roman" w:hAnsi="Times New Roman" w:cs="Times New Roman"/>
                      <w:color w:val="000000" w:themeColor="text1"/>
                      <w:sz w:val="24"/>
                      <w:szCs w:val="24"/>
                      <w:lang w:eastAsia="lv-LV"/>
                    </w:rPr>
                    <w:t>RPNC</w:t>
                  </w:r>
                  <w:r w:rsidR="00FE6AE7">
                    <w:rPr>
                      <w:rFonts w:ascii="Times New Roman" w:eastAsia="Times New Roman" w:hAnsi="Times New Roman" w:cs="Times New Roman"/>
                      <w:color w:val="000000" w:themeColor="text1"/>
                      <w:sz w:val="24"/>
                      <w:szCs w:val="24"/>
                      <w:lang w:eastAsia="lv-LV"/>
                    </w:rPr>
                    <w:t>)</w:t>
                  </w:r>
                  <w:r w:rsidR="00E7633D" w:rsidRPr="001303A5">
                    <w:rPr>
                      <w:rFonts w:ascii="Times New Roman" w:eastAsia="Times New Roman" w:hAnsi="Times New Roman" w:cs="Times New Roman"/>
                      <w:color w:val="000000" w:themeColor="text1"/>
                      <w:sz w:val="24"/>
                      <w:szCs w:val="24"/>
                      <w:lang w:eastAsia="lv-LV"/>
                    </w:rPr>
                    <w:t>, pašvaldību institūcijas (Sociālie dienesti un skolas)</w:t>
                  </w:r>
                  <w:r w:rsidRPr="001303A5">
                    <w:rPr>
                      <w:rFonts w:ascii="Times New Roman" w:eastAsia="Times New Roman" w:hAnsi="Times New Roman" w:cs="Times New Roman"/>
                      <w:color w:val="000000" w:themeColor="text1"/>
                      <w:sz w:val="24"/>
                      <w:szCs w:val="24"/>
                      <w:lang w:eastAsia="lv-LV"/>
                    </w:rPr>
                    <w:t>)</w:t>
                  </w:r>
                </w:p>
              </w:tc>
              <w:tc>
                <w:tcPr>
                  <w:tcW w:w="1498" w:type="dxa"/>
                  <w:tcBorders>
                    <w:top w:val="nil"/>
                    <w:left w:val="nil"/>
                    <w:bottom w:val="single" w:sz="8" w:space="0" w:color="auto"/>
                    <w:right w:val="single" w:sz="8" w:space="0" w:color="auto"/>
                  </w:tcBorders>
                  <w:shd w:val="clear" w:color="000000" w:fill="9BC2E6"/>
                  <w:hideMark/>
                </w:tcPr>
                <w:p w14:paraId="0591B5EE" w14:textId="7B62D879"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lastRenderedPageBreak/>
                    <w:t>2021.-2027</w:t>
                  </w:r>
                  <w:r w:rsidR="00A564CB" w:rsidRPr="001303A5">
                    <w:rPr>
                      <w:rFonts w:ascii="Times New Roman" w:eastAsia="Times New Roman" w:hAnsi="Times New Roman" w:cs="Times New Roman"/>
                      <w:color w:val="000000" w:themeColor="text1"/>
                      <w:sz w:val="24"/>
                      <w:szCs w:val="24"/>
                      <w:lang w:eastAsia="lv-LV"/>
                    </w:rPr>
                    <w:t>.</w:t>
                  </w:r>
                </w:p>
              </w:tc>
              <w:tc>
                <w:tcPr>
                  <w:tcW w:w="6332" w:type="dxa"/>
                  <w:tcBorders>
                    <w:top w:val="nil"/>
                    <w:left w:val="nil"/>
                    <w:bottom w:val="single" w:sz="8" w:space="0" w:color="auto"/>
                    <w:right w:val="single" w:sz="8" w:space="0" w:color="auto"/>
                  </w:tcBorders>
                  <w:shd w:val="clear" w:color="000000" w:fill="9BC2E6"/>
                </w:tcPr>
                <w:p w14:paraId="0C05287E" w14:textId="4E770E88" w:rsidR="00CA3F7C" w:rsidRPr="001303A5" w:rsidRDefault="00CA3F7C"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Style w:val="cf01"/>
                      <w:rFonts w:ascii="Times New Roman" w:hAnsi="Times New Roman" w:cs="Times New Roman"/>
                      <w:color w:val="000000" w:themeColor="text1"/>
                      <w:sz w:val="24"/>
                      <w:szCs w:val="24"/>
                    </w:rPr>
                    <w:t xml:space="preserve">Darbs pie šī uzdevuma izpildes tiks uzsākts pēc </w:t>
                  </w:r>
                  <w:r w:rsidR="003B0CC7" w:rsidRPr="001303A5">
                    <w:rPr>
                      <w:rStyle w:val="cf01"/>
                      <w:rFonts w:ascii="Times New Roman" w:hAnsi="Times New Roman" w:cs="Times New Roman"/>
                      <w:color w:val="000000" w:themeColor="text1"/>
                      <w:sz w:val="24"/>
                      <w:szCs w:val="24"/>
                    </w:rPr>
                    <w:t>Likumprojekta</w:t>
                  </w:r>
                  <w:r w:rsidRPr="001303A5">
                    <w:rPr>
                      <w:rStyle w:val="cf01"/>
                      <w:rFonts w:ascii="Times New Roman" w:hAnsi="Times New Roman" w:cs="Times New Roman"/>
                      <w:color w:val="000000" w:themeColor="text1"/>
                      <w:sz w:val="24"/>
                      <w:szCs w:val="24"/>
                    </w:rPr>
                    <w:t xml:space="preserve"> pieņemšanas </w:t>
                  </w:r>
                  <w:r w:rsidR="00B55FEC" w:rsidRPr="001303A5">
                    <w:rPr>
                      <w:rStyle w:val="cf01"/>
                      <w:rFonts w:ascii="Times New Roman" w:hAnsi="Times New Roman" w:cs="Times New Roman"/>
                      <w:color w:val="000000" w:themeColor="text1"/>
                      <w:sz w:val="24"/>
                      <w:szCs w:val="24"/>
                    </w:rPr>
                    <w:t xml:space="preserve">un </w:t>
                  </w:r>
                  <w:r w:rsidR="003B0CC7" w:rsidRPr="001303A5">
                    <w:rPr>
                      <w:rStyle w:val="cf01"/>
                      <w:rFonts w:ascii="Times New Roman" w:hAnsi="Times New Roman" w:cs="Times New Roman"/>
                      <w:color w:val="000000" w:themeColor="text1"/>
                      <w:sz w:val="24"/>
                      <w:szCs w:val="24"/>
                    </w:rPr>
                    <w:t xml:space="preserve">paredzēto </w:t>
                  </w:r>
                  <w:r w:rsidRPr="001303A5">
                    <w:rPr>
                      <w:rStyle w:val="cf01"/>
                      <w:rFonts w:ascii="Times New Roman" w:hAnsi="Times New Roman" w:cs="Times New Roman"/>
                      <w:color w:val="000000" w:themeColor="text1"/>
                      <w:sz w:val="24"/>
                      <w:szCs w:val="24"/>
                    </w:rPr>
                    <w:t>pētījumu veikšanas.</w:t>
                  </w:r>
                </w:p>
                <w:p w14:paraId="03DB8E8F" w14:textId="1DF8316D"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RPNC informē</w:t>
                  </w:r>
                  <w:r w:rsidR="004077F4" w:rsidRPr="001303A5">
                    <w:rPr>
                      <w:rFonts w:ascii="Times New Roman" w:eastAsia="Times New Roman" w:hAnsi="Times New Roman" w:cs="Times New Roman"/>
                      <w:color w:val="000000" w:themeColor="text1"/>
                      <w:sz w:val="24"/>
                      <w:szCs w:val="24"/>
                      <w:lang w:eastAsia="lv-LV"/>
                    </w:rPr>
                    <w:t>ja</w:t>
                  </w:r>
                  <w:r w:rsidRPr="001303A5">
                    <w:rPr>
                      <w:rFonts w:ascii="Times New Roman" w:eastAsia="Times New Roman" w:hAnsi="Times New Roman" w:cs="Times New Roman"/>
                      <w:color w:val="000000" w:themeColor="text1"/>
                      <w:sz w:val="24"/>
                      <w:szCs w:val="24"/>
                      <w:lang w:eastAsia="lv-LV"/>
                    </w:rPr>
                    <w:t xml:space="preserve">, ka </w:t>
                  </w:r>
                  <w:r w:rsidR="004077F4" w:rsidRPr="001303A5">
                    <w:rPr>
                      <w:rFonts w:ascii="Times New Roman" w:eastAsia="Times New Roman" w:hAnsi="Times New Roman" w:cs="Times New Roman"/>
                      <w:color w:val="000000" w:themeColor="text1"/>
                      <w:sz w:val="24"/>
                      <w:szCs w:val="24"/>
                      <w:lang w:eastAsia="lv-LV"/>
                    </w:rPr>
                    <w:t>uzdevuma izpildē</w:t>
                  </w:r>
                  <w:r w:rsidRPr="001303A5">
                    <w:rPr>
                      <w:rFonts w:ascii="Times New Roman" w:eastAsia="Times New Roman" w:hAnsi="Times New Roman" w:cs="Times New Roman"/>
                      <w:color w:val="000000" w:themeColor="text1"/>
                      <w:sz w:val="24"/>
                      <w:szCs w:val="24"/>
                      <w:lang w:eastAsia="lv-LV"/>
                    </w:rPr>
                    <w:t xml:space="preserve"> var piedalīties kā atkarību eksperti.</w:t>
                  </w:r>
                </w:p>
                <w:p w14:paraId="19806D32" w14:textId="77777777"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p>
              </w:tc>
            </w:tr>
            <w:tr w:rsidR="004077F4" w:rsidRPr="001303A5" w14:paraId="7E0F3D78" w14:textId="462DE0EE" w:rsidTr="004E33DF">
              <w:trPr>
                <w:trHeight w:val="588"/>
              </w:trPr>
              <w:tc>
                <w:tcPr>
                  <w:tcW w:w="15269" w:type="dxa"/>
                  <w:gridSpan w:val="7"/>
                  <w:tcBorders>
                    <w:top w:val="single" w:sz="8" w:space="0" w:color="auto"/>
                    <w:left w:val="single" w:sz="8" w:space="0" w:color="auto"/>
                    <w:bottom w:val="single" w:sz="8" w:space="0" w:color="auto"/>
                    <w:right w:val="single" w:sz="8" w:space="0" w:color="000000"/>
                  </w:tcBorders>
                  <w:shd w:val="clear" w:color="auto" w:fill="auto"/>
                  <w:noWrap/>
                </w:tcPr>
                <w:p w14:paraId="691AE007" w14:textId="6C0E55DA"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lastRenderedPageBreak/>
                    <w:t>1.RV 19.UZD. Īstenot valsts mēroga sabiedrības informēšanas pasākumus par procesu atkarības riskiem un pieejamo palīdzību iedzīvotājiem, kuri cieš no procesu atkarības.</w:t>
                  </w:r>
                </w:p>
              </w:tc>
            </w:tr>
            <w:tr w:rsidR="004077F4" w:rsidRPr="001303A5" w14:paraId="5F6B1C6A" w14:textId="7188FD8B" w:rsidTr="004E33DF">
              <w:trPr>
                <w:trHeight w:val="889"/>
              </w:trPr>
              <w:tc>
                <w:tcPr>
                  <w:tcW w:w="821" w:type="dxa"/>
                  <w:tcBorders>
                    <w:top w:val="nil"/>
                    <w:left w:val="single" w:sz="8" w:space="0" w:color="414142"/>
                    <w:bottom w:val="nil"/>
                    <w:right w:val="nil"/>
                  </w:tcBorders>
                  <w:shd w:val="clear" w:color="000000" w:fill="9BC2E6"/>
                  <w:hideMark/>
                </w:tcPr>
                <w:p w14:paraId="5BCB9650" w14:textId="718102CE"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1.19.1.</w:t>
                  </w:r>
                </w:p>
              </w:tc>
              <w:tc>
                <w:tcPr>
                  <w:tcW w:w="1661" w:type="dxa"/>
                  <w:tcBorders>
                    <w:top w:val="nil"/>
                    <w:left w:val="single" w:sz="8" w:space="0" w:color="auto"/>
                    <w:bottom w:val="nil"/>
                    <w:right w:val="single" w:sz="8" w:space="0" w:color="auto"/>
                  </w:tcBorders>
                  <w:shd w:val="clear" w:color="000000" w:fill="9BC2E6"/>
                  <w:noWrap/>
                  <w:hideMark/>
                </w:tcPr>
                <w:p w14:paraId="2C52616B" w14:textId="303C50FD"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Īstenot sabiedrības informēšanas pasākumus par procesu atkarības riskiem, tajā skaitā pieejamo palīdzību.</w:t>
                  </w:r>
                </w:p>
              </w:tc>
              <w:tc>
                <w:tcPr>
                  <w:tcW w:w="1716" w:type="dxa"/>
                  <w:tcBorders>
                    <w:top w:val="nil"/>
                    <w:left w:val="nil"/>
                    <w:bottom w:val="nil"/>
                    <w:right w:val="single" w:sz="8" w:space="0" w:color="auto"/>
                  </w:tcBorders>
                  <w:shd w:val="clear" w:color="000000" w:fill="9BC2E6"/>
                  <w:noWrap/>
                  <w:hideMark/>
                </w:tcPr>
                <w:p w14:paraId="6F6FFDFD" w14:textId="20C042EE"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Palielinājusies sabiedrības informētība par procesu atkarības riskiem un pieejamo palīdzību.</w:t>
                  </w:r>
                </w:p>
              </w:tc>
              <w:tc>
                <w:tcPr>
                  <w:tcW w:w="1658" w:type="dxa"/>
                  <w:tcBorders>
                    <w:top w:val="nil"/>
                    <w:left w:val="nil"/>
                    <w:bottom w:val="nil"/>
                    <w:right w:val="single" w:sz="8" w:space="0" w:color="auto"/>
                  </w:tcBorders>
                  <w:shd w:val="clear" w:color="000000" w:fill="9BC2E6"/>
                  <w:noWrap/>
                  <w:hideMark/>
                </w:tcPr>
                <w:p w14:paraId="366FD4FD" w14:textId="786EEB37" w:rsidR="00E7633D" w:rsidRPr="001303A5" w:rsidRDefault="004C055B"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Viena</w:t>
                  </w:r>
                  <w:r w:rsidR="00E7633D" w:rsidRPr="001303A5">
                    <w:rPr>
                      <w:rFonts w:ascii="Times New Roman" w:eastAsia="Times New Roman" w:hAnsi="Times New Roman" w:cs="Times New Roman"/>
                      <w:color w:val="000000" w:themeColor="text1"/>
                      <w:sz w:val="24"/>
                      <w:szCs w:val="24"/>
                      <w:lang w:eastAsia="lv-LV"/>
                    </w:rPr>
                    <w:t xml:space="preserve"> informatīv</w:t>
                  </w:r>
                  <w:r w:rsidRPr="001303A5">
                    <w:rPr>
                      <w:rFonts w:ascii="Times New Roman" w:eastAsia="Times New Roman" w:hAnsi="Times New Roman" w:cs="Times New Roman"/>
                      <w:color w:val="000000" w:themeColor="text1"/>
                      <w:sz w:val="24"/>
                      <w:szCs w:val="24"/>
                      <w:lang w:eastAsia="lv-LV"/>
                    </w:rPr>
                    <w:t>ā</w:t>
                  </w:r>
                  <w:r w:rsidR="00E7633D" w:rsidRPr="001303A5">
                    <w:rPr>
                      <w:rFonts w:ascii="Times New Roman" w:eastAsia="Times New Roman" w:hAnsi="Times New Roman" w:cs="Times New Roman"/>
                      <w:color w:val="000000" w:themeColor="text1"/>
                      <w:sz w:val="24"/>
                      <w:szCs w:val="24"/>
                      <w:lang w:eastAsia="lv-LV"/>
                    </w:rPr>
                    <w:t xml:space="preserve"> kampaņa gadā</w:t>
                  </w:r>
                  <w:r w:rsidR="00E7633D" w:rsidRPr="001303A5">
                    <w:rPr>
                      <w:rFonts w:ascii="Times New Roman" w:hAnsi="Times New Roman" w:cs="Times New Roman"/>
                      <w:color w:val="000000" w:themeColor="text1"/>
                      <w:sz w:val="24"/>
                      <w:szCs w:val="24"/>
                    </w:rPr>
                    <w:t xml:space="preserve"> </w:t>
                  </w:r>
                  <w:r w:rsidR="00E7633D" w:rsidRPr="001303A5">
                    <w:rPr>
                      <w:rFonts w:ascii="Times New Roman" w:eastAsia="Times New Roman" w:hAnsi="Times New Roman" w:cs="Times New Roman"/>
                      <w:color w:val="000000" w:themeColor="text1"/>
                      <w:sz w:val="24"/>
                      <w:szCs w:val="24"/>
                      <w:lang w:eastAsia="lv-LV"/>
                    </w:rPr>
                    <w:t>par procesu atkarībām (informatīvi materiāli, audio un video, u.c.).</w:t>
                  </w:r>
                </w:p>
              </w:tc>
              <w:tc>
                <w:tcPr>
                  <w:tcW w:w="1583" w:type="dxa"/>
                  <w:tcBorders>
                    <w:top w:val="nil"/>
                    <w:left w:val="nil"/>
                    <w:bottom w:val="nil"/>
                    <w:right w:val="single" w:sz="8" w:space="0" w:color="414142"/>
                  </w:tcBorders>
                  <w:shd w:val="clear" w:color="000000" w:fill="9BC2E6"/>
                  <w:hideMark/>
                </w:tcPr>
                <w:p w14:paraId="5545B2EE" w14:textId="77777777"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VM, SPKC</w:t>
                  </w:r>
                </w:p>
                <w:p w14:paraId="7B010EE8" w14:textId="76F89C19" w:rsidR="00E7633D" w:rsidRPr="001303A5" w:rsidRDefault="00A564CB"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w:t>
                  </w:r>
                  <w:r w:rsidR="00E7633D" w:rsidRPr="001303A5">
                    <w:rPr>
                      <w:rFonts w:ascii="Times New Roman" w:eastAsia="Times New Roman" w:hAnsi="Times New Roman" w:cs="Times New Roman"/>
                      <w:color w:val="000000" w:themeColor="text1"/>
                      <w:sz w:val="24"/>
                      <w:szCs w:val="24"/>
                      <w:lang w:eastAsia="lv-LV"/>
                    </w:rPr>
                    <w:t>IAUI</w:t>
                  </w:r>
                  <w:r w:rsidRPr="001303A5">
                    <w:rPr>
                      <w:rFonts w:ascii="Times New Roman" w:eastAsia="Times New Roman" w:hAnsi="Times New Roman" w:cs="Times New Roman"/>
                      <w:color w:val="000000" w:themeColor="text1"/>
                      <w:sz w:val="24"/>
                      <w:szCs w:val="24"/>
                      <w:lang w:eastAsia="lv-LV"/>
                    </w:rPr>
                    <w:t>)</w:t>
                  </w:r>
                </w:p>
              </w:tc>
              <w:tc>
                <w:tcPr>
                  <w:tcW w:w="1498" w:type="dxa"/>
                  <w:tcBorders>
                    <w:top w:val="nil"/>
                    <w:left w:val="nil"/>
                    <w:bottom w:val="nil"/>
                    <w:right w:val="single" w:sz="8" w:space="0" w:color="auto"/>
                  </w:tcBorders>
                  <w:shd w:val="clear" w:color="000000" w:fill="9BC2E6"/>
                  <w:hideMark/>
                </w:tcPr>
                <w:p w14:paraId="340A6154" w14:textId="3E2C151D"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30.12.2027.</w:t>
                  </w:r>
                </w:p>
              </w:tc>
              <w:tc>
                <w:tcPr>
                  <w:tcW w:w="6332" w:type="dxa"/>
                  <w:tcBorders>
                    <w:top w:val="nil"/>
                    <w:left w:val="nil"/>
                    <w:bottom w:val="nil"/>
                    <w:right w:val="single" w:sz="8" w:space="0" w:color="auto"/>
                  </w:tcBorders>
                  <w:shd w:val="clear" w:color="000000" w:fill="9BC2E6"/>
                </w:tcPr>
                <w:p w14:paraId="7EE91589" w14:textId="2B0BE849" w:rsidR="00E7633D" w:rsidRPr="001303A5" w:rsidRDefault="00E7633D" w:rsidP="0007095F">
                  <w:pPr>
                    <w:shd w:val="clear" w:color="auto" w:fill="9CC2E5" w:themeFill="accent1" w:themeFillTint="99"/>
                    <w:spacing w:after="0" w:line="240" w:lineRule="auto"/>
                    <w:jc w:val="both"/>
                    <w:rPr>
                      <w:rFonts w:ascii="Times New Roman" w:hAnsi="Times New Roman" w:cs="Times New Roman"/>
                      <w:color w:val="000000" w:themeColor="text1"/>
                      <w:sz w:val="24"/>
                      <w:szCs w:val="24"/>
                    </w:rPr>
                  </w:pPr>
                  <w:r w:rsidRPr="001303A5">
                    <w:rPr>
                      <w:rFonts w:ascii="Times New Roman" w:hAnsi="Times New Roman" w:cs="Times New Roman"/>
                      <w:b/>
                      <w:bCs/>
                      <w:color w:val="000000" w:themeColor="text1"/>
                      <w:sz w:val="24"/>
                      <w:szCs w:val="24"/>
                    </w:rPr>
                    <w:t>1)</w:t>
                  </w:r>
                  <w:r w:rsidRPr="001303A5">
                    <w:rPr>
                      <w:rFonts w:ascii="Times New Roman" w:hAnsi="Times New Roman" w:cs="Times New Roman"/>
                      <w:color w:val="000000" w:themeColor="text1"/>
                      <w:sz w:val="24"/>
                      <w:szCs w:val="24"/>
                    </w:rPr>
                    <w:t xml:space="preserve"> VM īstenotā projektā "Kompleksi veselības veicināšana un slimību profilakses pasākumi" (Nr. 9.2.4.1./16/I/001) no 2021. gada 9. augusta līdz 7.novembrim interneta televīzijā, interneta portālos un sociālajos medijos tika izvietota video reklāma par palīdzības iespējām cilvēkiem ar alkohola, narkotiku un azartspēļu atkarību. Aktivitātes mērķis bija informēt iedzīvotājus par palīdzības iespējām alkohola, narkotiku vai azartspēļu lietošanas pārtraukšanai, aicinot apmeklēt informatīvo lapu tīmekļvietnē www.esparveselibu.lv, kurā ir apkopota visa informācija par iespējamo bezmaksas un maksas palīdzību Latvijā</w:t>
                  </w:r>
                  <w:r w:rsidRPr="001303A5">
                    <w:rPr>
                      <w:rStyle w:val="FootnoteReference"/>
                      <w:rFonts w:ascii="Times New Roman" w:hAnsi="Times New Roman" w:cs="Times New Roman"/>
                      <w:color w:val="000000" w:themeColor="text1"/>
                      <w:sz w:val="24"/>
                      <w:szCs w:val="24"/>
                    </w:rPr>
                    <w:footnoteReference w:id="4"/>
                  </w:r>
                  <w:r w:rsidRPr="001303A5">
                    <w:rPr>
                      <w:rFonts w:ascii="Times New Roman" w:hAnsi="Times New Roman" w:cs="Times New Roman"/>
                      <w:color w:val="000000" w:themeColor="text1"/>
                      <w:sz w:val="24"/>
                      <w:szCs w:val="24"/>
                    </w:rPr>
                    <w:t xml:space="preserve">.   Tāpat 2023.gadā SPKC sociālo tīklu kontos publicētas ziņas, </w:t>
                  </w:r>
                  <w:r w:rsidRPr="001303A5">
                    <w:rPr>
                      <w:rFonts w:ascii="Times New Roman" w:hAnsi="Times New Roman" w:cs="Times New Roman"/>
                      <w:color w:val="000000" w:themeColor="text1"/>
                      <w:sz w:val="24"/>
                      <w:szCs w:val="24"/>
                    </w:rPr>
                    <w:lastRenderedPageBreak/>
                    <w:t xml:space="preserve">informējot iedzīvotājus par drošu un nekaitīgu moderno tehnoloģiju lietošanu bērniem un aicinot samazināt </w:t>
                  </w:r>
                  <w:proofErr w:type="spellStart"/>
                  <w:r w:rsidRPr="001303A5">
                    <w:rPr>
                      <w:rFonts w:ascii="Times New Roman" w:hAnsi="Times New Roman" w:cs="Times New Roman"/>
                      <w:color w:val="000000" w:themeColor="text1"/>
                      <w:sz w:val="24"/>
                      <w:szCs w:val="24"/>
                    </w:rPr>
                    <w:t>ekrānlaiku</w:t>
                  </w:r>
                  <w:proofErr w:type="spellEnd"/>
                  <w:r w:rsidRPr="001303A5">
                    <w:rPr>
                      <w:rFonts w:ascii="Times New Roman" w:hAnsi="Times New Roman" w:cs="Times New Roman"/>
                      <w:color w:val="000000" w:themeColor="text1"/>
                      <w:sz w:val="24"/>
                      <w:szCs w:val="24"/>
                    </w:rPr>
                    <w:t xml:space="preserve">. </w:t>
                  </w:r>
                  <w:r w:rsidRPr="001303A5">
                    <w:rPr>
                      <w:rStyle w:val="FootnoteReference"/>
                      <w:rFonts w:ascii="Times New Roman" w:hAnsi="Times New Roman" w:cs="Times New Roman"/>
                      <w:color w:val="000000" w:themeColor="text1"/>
                      <w:sz w:val="24"/>
                      <w:szCs w:val="24"/>
                    </w:rPr>
                    <w:footnoteReference w:id="5"/>
                  </w:r>
                </w:p>
                <w:p w14:paraId="7F398244" w14:textId="1DFE777C" w:rsidR="00E7633D" w:rsidRPr="001303A5" w:rsidRDefault="00E7633D" w:rsidP="0007095F">
                  <w:pPr>
                    <w:shd w:val="clear" w:color="auto" w:fill="9CC2E5" w:themeFill="accent1" w:themeFillTint="99"/>
                    <w:spacing w:after="0" w:line="240" w:lineRule="auto"/>
                    <w:jc w:val="both"/>
                    <w:textAlignment w:val="baseline"/>
                    <w:rPr>
                      <w:rFonts w:ascii="Times New Roman" w:eastAsia="Arial" w:hAnsi="Times New Roman" w:cs="Times New Roman"/>
                      <w:color w:val="000000" w:themeColor="text1"/>
                      <w:sz w:val="24"/>
                      <w:szCs w:val="24"/>
                    </w:rPr>
                  </w:pPr>
                  <w:r w:rsidRPr="001303A5">
                    <w:rPr>
                      <w:rFonts w:ascii="Times New Roman" w:eastAsia="Arial" w:hAnsi="Times New Roman" w:cs="Times New Roman"/>
                      <w:b/>
                      <w:bCs/>
                      <w:color w:val="000000" w:themeColor="text1"/>
                      <w:sz w:val="24"/>
                      <w:szCs w:val="24"/>
                    </w:rPr>
                    <w:t>2)</w:t>
                  </w:r>
                  <w:r w:rsidRPr="001303A5">
                    <w:rPr>
                      <w:rFonts w:ascii="Times New Roman" w:eastAsia="Arial" w:hAnsi="Times New Roman" w:cs="Times New Roman"/>
                      <w:color w:val="000000" w:themeColor="text1"/>
                      <w:sz w:val="24"/>
                      <w:szCs w:val="24"/>
                    </w:rPr>
                    <w:t xml:space="preserve"> VM, Veselības inspekcijas (turpmāk – VI) un SPKC eksperti 2022. gadā piedalījušies </w:t>
                  </w:r>
                  <w:hyperlink r:id="rId12" w:history="1">
                    <w:r w:rsidRPr="001303A5">
                      <w:rPr>
                        <w:rStyle w:val="Hyperlink"/>
                        <w:rFonts w:ascii="Times New Roman" w:eastAsia="Arial" w:hAnsi="Times New Roman" w:cs="Times New Roman"/>
                        <w:color w:val="000000" w:themeColor="text1"/>
                        <w:sz w:val="24"/>
                        <w:szCs w:val="24"/>
                      </w:rPr>
                      <w:t>Rekomendāciju drošai un veselībai nekaitīgai moderno tehnoloģiju lietošanai bērniem izstrādē</w:t>
                    </w:r>
                  </w:hyperlink>
                  <w:r w:rsidRPr="001303A5">
                    <w:rPr>
                      <w:rFonts w:ascii="Times New Roman" w:eastAsia="Arial" w:hAnsi="Times New Roman" w:cs="Times New Roman"/>
                      <w:color w:val="000000" w:themeColor="text1"/>
                      <w:sz w:val="24"/>
                      <w:szCs w:val="24"/>
                    </w:rPr>
                    <w:t xml:space="preserve">. Viena no rekomendācijās ietvertajām galvenajām tēmām – procesu atkarība no modernajām tehnoloģijām. Rekomendācijas publicētas VM, VI un SPKC mājaslapās, kā arī nosūtītas Izglītības un zinātnes ministrijai tālākai izplatīšanai izglītības iestādēs. Balstoties uz Rekomendācijās ietverto informāciju, SPKC sadarbībā ar VM  un VI izstrādāja </w:t>
                  </w:r>
                  <w:hyperlink r:id="rId13" w:history="1">
                    <w:proofErr w:type="spellStart"/>
                    <w:r w:rsidRPr="001303A5">
                      <w:rPr>
                        <w:rStyle w:val="Hyperlink"/>
                        <w:rFonts w:ascii="Times New Roman" w:eastAsia="Arial" w:hAnsi="Times New Roman" w:cs="Times New Roman"/>
                        <w:color w:val="000000" w:themeColor="text1"/>
                        <w:sz w:val="24"/>
                        <w:szCs w:val="24"/>
                      </w:rPr>
                      <w:t>infografiku</w:t>
                    </w:r>
                    <w:proofErr w:type="spellEnd"/>
                    <w:r w:rsidRPr="001303A5">
                      <w:rPr>
                        <w:rStyle w:val="Hyperlink"/>
                        <w:rFonts w:ascii="Times New Roman" w:eastAsia="Arial" w:hAnsi="Times New Roman" w:cs="Times New Roman"/>
                        <w:color w:val="000000" w:themeColor="text1"/>
                        <w:sz w:val="24"/>
                        <w:szCs w:val="24"/>
                      </w:rPr>
                      <w:t xml:space="preserve"> par drošu un nekaitīgu moderno tehnoloģiju lietošanu bērniem</w:t>
                    </w:r>
                  </w:hyperlink>
                  <w:r w:rsidRPr="001303A5">
                    <w:rPr>
                      <w:rFonts w:ascii="Times New Roman" w:eastAsia="Arial" w:hAnsi="Times New Roman" w:cs="Times New Roman"/>
                      <w:color w:val="000000" w:themeColor="text1"/>
                      <w:sz w:val="24"/>
                      <w:szCs w:val="24"/>
                    </w:rPr>
                    <w:t xml:space="preserve">, t. sk. procesu atkarību no modernajām tehnoloģijām. </w:t>
                  </w:r>
                  <w:proofErr w:type="spellStart"/>
                  <w:r w:rsidRPr="001303A5">
                    <w:rPr>
                      <w:rFonts w:ascii="Times New Roman" w:eastAsia="Arial" w:hAnsi="Times New Roman" w:cs="Times New Roman"/>
                      <w:color w:val="000000" w:themeColor="text1"/>
                      <w:sz w:val="24"/>
                      <w:szCs w:val="24"/>
                    </w:rPr>
                    <w:t>Infografika</w:t>
                  </w:r>
                  <w:proofErr w:type="spellEnd"/>
                  <w:r w:rsidRPr="001303A5">
                    <w:rPr>
                      <w:rFonts w:ascii="Times New Roman" w:eastAsia="Arial" w:hAnsi="Times New Roman" w:cs="Times New Roman"/>
                      <w:color w:val="000000" w:themeColor="text1"/>
                      <w:sz w:val="24"/>
                      <w:szCs w:val="24"/>
                    </w:rPr>
                    <w:t xml:space="preserve"> tika izplatīta Nacionālā Veselību veicinošo skolu tīkla (turpmāk – NVVST) un Nacionālā veselīgo pašvaldību tīkla (turpmāk – NVPT) dalībniekiem. Tāpat atsaucoties uz Rekomendācijās iekļauto informāciju, “</w:t>
                  </w:r>
                  <w:proofErr w:type="spellStart"/>
                  <w:r w:rsidRPr="001303A5">
                    <w:rPr>
                      <w:rFonts w:ascii="Times New Roman" w:eastAsia="Arial" w:hAnsi="Times New Roman" w:cs="Times New Roman"/>
                      <w:color w:val="000000" w:themeColor="text1"/>
                      <w:sz w:val="24"/>
                      <w:szCs w:val="24"/>
                    </w:rPr>
                    <w:t>LVportāls</w:t>
                  </w:r>
                  <w:proofErr w:type="spellEnd"/>
                  <w:r w:rsidRPr="001303A5">
                    <w:rPr>
                      <w:rFonts w:ascii="Times New Roman" w:eastAsia="Arial" w:hAnsi="Times New Roman" w:cs="Times New Roman"/>
                      <w:color w:val="000000" w:themeColor="text1"/>
                      <w:sz w:val="24"/>
                      <w:szCs w:val="24"/>
                    </w:rPr>
                    <w:t xml:space="preserve">” </w:t>
                  </w:r>
                  <w:proofErr w:type="spellStart"/>
                  <w:r w:rsidRPr="001303A5">
                    <w:rPr>
                      <w:rFonts w:ascii="Times New Roman" w:eastAsia="Arial" w:hAnsi="Times New Roman" w:cs="Times New Roman"/>
                      <w:color w:val="000000" w:themeColor="text1"/>
                      <w:sz w:val="24"/>
                      <w:szCs w:val="24"/>
                    </w:rPr>
                    <w:t>iztrādāja</w:t>
                  </w:r>
                  <w:proofErr w:type="spellEnd"/>
                  <w:r w:rsidRPr="001303A5">
                    <w:rPr>
                      <w:rFonts w:ascii="Times New Roman" w:eastAsia="Arial" w:hAnsi="Times New Roman" w:cs="Times New Roman"/>
                      <w:color w:val="000000" w:themeColor="text1"/>
                      <w:sz w:val="24"/>
                      <w:szCs w:val="24"/>
                    </w:rPr>
                    <w:t xml:space="preserve"> </w:t>
                  </w:r>
                  <w:proofErr w:type="spellStart"/>
                  <w:r w:rsidRPr="001303A5">
                    <w:rPr>
                      <w:rFonts w:ascii="Times New Roman" w:eastAsia="Arial" w:hAnsi="Times New Roman" w:cs="Times New Roman"/>
                      <w:color w:val="000000" w:themeColor="text1"/>
                      <w:sz w:val="24"/>
                      <w:szCs w:val="24"/>
                    </w:rPr>
                    <w:t>inforgrafiku</w:t>
                  </w:r>
                  <w:proofErr w:type="spellEnd"/>
                  <w:r w:rsidRPr="001303A5">
                    <w:rPr>
                      <w:rFonts w:ascii="Times New Roman" w:eastAsia="Arial" w:hAnsi="Times New Roman" w:cs="Times New Roman"/>
                      <w:color w:val="000000" w:themeColor="text1"/>
                      <w:sz w:val="24"/>
                      <w:szCs w:val="24"/>
                    </w:rPr>
                    <w:t xml:space="preserve">, ko publicēja savā </w:t>
                  </w:r>
                  <w:hyperlink r:id="rId14" w:history="1">
                    <w:r w:rsidRPr="001303A5">
                      <w:rPr>
                        <w:rStyle w:val="Hyperlink"/>
                        <w:rFonts w:ascii="Times New Roman" w:eastAsia="Arial" w:hAnsi="Times New Roman" w:cs="Times New Roman"/>
                        <w:color w:val="000000" w:themeColor="text1"/>
                        <w:sz w:val="24"/>
                        <w:szCs w:val="24"/>
                      </w:rPr>
                      <w:t>mājaslapā</w:t>
                    </w:r>
                  </w:hyperlink>
                  <w:r w:rsidRPr="001303A5">
                    <w:rPr>
                      <w:rFonts w:ascii="Times New Roman" w:eastAsia="Arial" w:hAnsi="Times New Roman" w:cs="Times New Roman"/>
                      <w:color w:val="000000" w:themeColor="text1"/>
                      <w:sz w:val="24"/>
                      <w:szCs w:val="24"/>
                    </w:rPr>
                    <w:t xml:space="preserve">. </w:t>
                  </w:r>
                </w:p>
                <w:p w14:paraId="38CC2FD3" w14:textId="77777777" w:rsidR="00E7633D" w:rsidRPr="001303A5" w:rsidRDefault="00E7633D" w:rsidP="0007095F">
                  <w:pPr>
                    <w:spacing w:after="0" w:line="240" w:lineRule="auto"/>
                    <w:jc w:val="both"/>
                    <w:rPr>
                      <w:rStyle w:val="normaltextrun"/>
                      <w:rFonts w:ascii="Times New Roman" w:eastAsia="Arial" w:hAnsi="Times New Roman" w:cs="Times New Roman"/>
                      <w:color w:val="000000" w:themeColor="text1"/>
                      <w:sz w:val="24"/>
                      <w:szCs w:val="24"/>
                    </w:rPr>
                  </w:pPr>
                  <w:r w:rsidRPr="001303A5">
                    <w:rPr>
                      <w:rFonts w:ascii="Times New Roman" w:eastAsia="Arial" w:hAnsi="Times New Roman" w:cs="Times New Roman"/>
                      <w:b/>
                      <w:bCs/>
                      <w:color w:val="000000" w:themeColor="text1"/>
                      <w:sz w:val="24"/>
                      <w:szCs w:val="24"/>
                    </w:rPr>
                    <w:t>3)</w:t>
                  </w:r>
                  <w:r w:rsidRPr="001303A5">
                    <w:rPr>
                      <w:rFonts w:ascii="Times New Roman" w:eastAsia="Arial" w:hAnsi="Times New Roman" w:cs="Times New Roman"/>
                      <w:color w:val="000000" w:themeColor="text1"/>
                      <w:sz w:val="24"/>
                      <w:szCs w:val="24"/>
                    </w:rPr>
                    <w:t xml:space="preserve"> SPKC 2023. gadā Starptautiskās ģimenes dienas ietvaros izstrādāta </w:t>
                  </w:r>
                  <w:proofErr w:type="spellStart"/>
                  <w:r w:rsidRPr="001303A5">
                    <w:rPr>
                      <w:rFonts w:ascii="Times New Roman" w:eastAsia="Arial" w:hAnsi="Times New Roman" w:cs="Times New Roman"/>
                      <w:color w:val="000000" w:themeColor="text1"/>
                      <w:sz w:val="24"/>
                      <w:szCs w:val="24"/>
                    </w:rPr>
                    <w:t>infografika</w:t>
                  </w:r>
                  <w:proofErr w:type="spellEnd"/>
                  <w:r w:rsidRPr="001303A5">
                    <w:rPr>
                      <w:rFonts w:ascii="Times New Roman" w:eastAsia="Arial" w:hAnsi="Times New Roman" w:cs="Times New Roman"/>
                      <w:color w:val="000000" w:themeColor="text1"/>
                      <w:sz w:val="24"/>
                      <w:szCs w:val="24"/>
                    </w:rPr>
                    <w:t xml:space="preserve"> vecākiem </w:t>
                  </w:r>
                  <w:hyperlink r:id="rId15" w:history="1">
                    <w:r w:rsidRPr="001303A5">
                      <w:rPr>
                        <w:rStyle w:val="Hyperlink"/>
                        <w:rFonts w:ascii="Times New Roman" w:eastAsia="Arial" w:hAnsi="Times New Roman" w:cs="Times New Roman"/>
                        <w:color w:val="000000" w:themeColor="text1"/>
                        <w:sz w:val="24"/>
                        <w:szCs w:val="24"/>
                      </w:rPr>
                      <w:t xml:space="preserve">“Vecāki digitālajā laikmetā. Kas jāievēro vecākiem?” </w:t>
                    </w:r>
                  </w:hyperlink>
                  <w:r w:rsidRPr="001303A5">
                    <w:rPr>
                      <w:rFonts w:ascii="Times New Roman" w:eastAsia="Arial" w:hAnsi="Times New Roman" w:cs="Times New Roman"/>
                      <w:color w:val="000000" w:themeColor="text1"/>
                      <w:sz w:val="24"/>
                      <w:szCs w:val="24"/>
                    </w:rPr>
                    <w:t xml:space="preserve">. </w:t>
                  </w:r>
                  <w:proofErr w:type="spellStart"/>
                  <w:r w:rsidRPr="001303A5">
                    <w:rPr>
                      <w:rFonts w:ascii="Times New Roman" w:eastAsia="Arial" w:hAnsi="Times New Roman" w:cs="Times New Roman"/>
                      <w:color w:val="000000" w:themeColor="text1"/>
                      <w:sz w:val="24"/>
                      <w:szCs w:val="24"/>
                    </w:rPr>
                    <w:t>Infografika</w:t>
                  </w:r>
                  <w:proofErr w:type="spellEnd"/>
                  <w:r w:rsidRPr="001303A5">
                    <w:rPr>
                      <w:rFonts w:ascii="Times New Roman" w:eastAsia="Arial" w:hAnsi="Times New Roman" w:cs="Times New Roman"/>
                      <w:color w:val="000000" w:themeColor="text1"/>
                      <w:sz w:val="24"/>
                      <w:szCs w:val="24"/>
                    </w:rPr>
                    <w:t xml:space="preserve"> izsūtīta primāri NVVST un NVPT </w:t>
                  </w:r>
                  <w:r w:rsidRPr="001303A5">
                    <w:rPr>
                      <w:rFonts w:ascii="Times New Roman" w:eastAsia="Arial" w:hAnsi="Times New Roman" w:cs="Times New Roman"/>
                      <w:color w:val="000000" w:themeColor="text1"/>
                      <w:sz w:val="24"/>
                      <w:szCs w:val="24"/>
                      <w:shd w:val="clear" w:color="auto" w:fill="9CC2E5" w:themeFill="accent1" w:themeFillTint="99"/>
                    </w:rPr>
                    <w:t xml:space="preserve">dalībniekiem, kā arī ievietota SPKC sociālo tīklu kontos un </w:t>
                  </w:r>
                  <w:hyperlink r:id="rId16" w:history="1">
                    <w:r w:rsidRPr="001303A5">
                      <w:rPr>
                        <w:rStyle w:val="Hyperlink"/>
                        <w:rFonts w:ascii="Times New Roman" w:eastAsia="Arial" w:hAnsi="Times New Roman" w:cs="Times New Roman"/>
                        <w:color w:val="000000" w:themeColor="text1"/>
                        <w:sz w:val="24"/>
                        <w:szCs w:val="24"/>
                        <w:shd w:val="clear" w:color="auto" w:fill="9CC2E5" w:themeFill="accent1" w:themeFillTint="99"/>
                      </w:rPr>
                      <w:t>mājaslapā.</w:t>
                    </w:r>
                  </w:hyperlink>
                  <w:r w:rsidRPr="001303A5">
                    <w:rPr>
                      <w:rFonts w:ascii="Times New Roman" w:eastAsia="Arial" w:hAnsi="Times New Roman" w:cs="Times New Roman"/>
                      <w:color w:val="000000" w:themeColor="text1"/>
                      <w:sz w:val="24"/>
                      <w:szCs w:val="24"/>
                      <w:shd w:val="clear" w:color="auto" w:fill="9CC2E5" w:themeFill="accent1" w:themeFillTint="99"/>
                    </w:rPr>
                    <w:t xml:space="preserve"> </w:t>
                  </w:r>
                  <w:r w:rsidRPr="001303A5">
                    <w:rPr>
                      <w:rFonts w:ascii="Times New Roman" w:hAnsi="Times New Roman" w:cs="Times New Roman"/>
                      <w:color w:val="000000" w:themeColor="text1"/>
                      <w:sz w:val="24"/>
                      <w:szCs w:val="24"/>
                      <w:shd w:val="clear" w:color="auto" w:fill="9CC2E5" w:themeFill="accent1" w:themeFillTint="99"/>
                      <w:lang w:eastAsia="lv-LV"/>
                    </w:rPr>
                    <w:t>Tāpat  SPKC izstrādāta darba</w:t>
                  </w:r>
                  <w:r w:rsidRPr="001303A5">
                    <w:rPr>
                      <w:rFonts w:ascii="Times New Roman" w:hAnsi="Times New Roman" w:cs="Times New Roman"/>
                      <w:color w:val="000000" w:themeColor="text1"/>
                      <w:sz w:val="24"/>
                      <w:szCs w:val="24"/>
                      <w:lang w:eastAsia="lv-LV"/>
                    </w:rPr>
                    <w:t xml:space="preserve"> lapa jaunāko klašu skolēniem "Manas ģimenes </w:t>
                  </w:r>
                  <w:proofErr w:type="spellStart"/>
                  <w:r w:rsidRPr="001303A5">
                    <w:rPr>
                      <w:rFonts w:ascii="Times New Roman" w:hAnsi="Times New Roman" w:cs="Times New Roman"/>
                      <w:i/>
                      <w:iCs/>
                      <w:color w:val="000000" w:themeColor="text1"/>
                      <w:sz w:val="24"/>
                      <w:szCs w:val="24"/>
                      <w:lang w:eastAsia="lv-LV"/>
                    </w:rPr>
                    <w:t>selfijs</w:t>
                  </w:r>
                  <w:proofErr w:type="spellEnd"/>
                  <w:r w:rsidRPr="001303A5">
                    <w:rPr>
                      <w:rFonts w:ascii="Times New Roman" w:hAnsi="Times New Roman" w:cs="Times New Roman"/>
                      <w:color w:val="000000" w:themeColor="text1"/>
                      <w:sz w:val="24"/>
                      <w:szCs w:val="24"/>
                      <w:lang w:eastAsia="lv-LV"/>
                    </w:rPr>
                    <w:t xml:space="preserve">", ietverot ģimenes brīvā laika aktivitāšu veicināšanu, neizmantojot </w:t>
                  </w:r>
                  <w:proofErr w:type="spellStart"/>
                  <w:r w:rsidRPr="001303A5">
                    <w:rPr>
                      <w:rFonts w:ascii="Times New Roman" w:hAnsi="Times New Roman" w:cs="Times New Roman"/>
                      <w:color w:val="000000" w:themeColor="text1"/>
                      <w:sz w:val="24"/>
                      <w:szCs w:val="24"/>
                      <w:lang w:eastAsia="lv-LV"/>
                    </w:rPr>
                    <w:t>viedierīces</w:t>
                  </w:r>
                  <w:proofErr w:type="spellEnd"/>
                  <w:r w:rsidRPr="001303A5">
                    <w:rPr>
                      <w:rFonts w:ascii="Times New Roman" w:hAnsi="Times New Roman" w:cs="Times New Roman"/>
                      <w:color w:val="000000" w:themeColor="text1"/>
                      <w:sz w:val="24"/>
                      <w:szCs w:val="24"/>
                      <w:lang w:eastAsia="lv-LV"/>
                    </w:rPr>
                    <w:t>. Darba lapa izsūtīta NVVST dalībniekiem.</w:t>
                  </w:r>
                </w:p>
                <w:p w14:paraId="7BBC56B6" w14:textId="77777777" w:rsidR="00E7633D" w:rsidRPr="001303A5" w:rsidRDefault="00E7633D" w:rsidP="0007095F">
                  <w:pPr>
                    <w:spacing w:after="0" w:line="240" w:lineRule="auto"/>
                    <w:jc w:val="both"/>
                    <w:rPr>
                      <w:rFonts w:ascii="Times New Roman" w:eastAsia="Arial" w:hAnsi="Times New Roman" w:cs="Times New Roman"/>
                      <w:color w:val="000000" w:themeColor="text1"/>
                      <w:sz w:val="24"/>
                      <w:szCs w:val="24"/>
                    </w:rPr>
                  </w:pPr>
                  <w:r w:rsidRPr="001303A5">
                    <w:rPr>
                      <w:rFonts w:ascii="Times New Roman" w:eastAsia="Arial" w:hAnsi="Times New Roman" w:cs="Times New Roman"/>
                      <w:b/>
                      <w:bCs/>
                      <w:color w:val="000000" w:themeColor="text1"/>
                      <w:sz w:val="24"/>
                      <w:szCs w:val="24"/>
                    </w:rPr>
                    <w:lastRenderedPageBreak/>
                    <w:t>4)</w:t>
                  </w:r>
                  <w:r w:rsidRPr="001303A5">
                    <w:rPr>
                      <w:rFonts w:ascii="Times New Roman" w:eastAsia="Arial" w:hAnsi="Times New Roman" w:cs="Times New Roman"/>
                      <w:color w:val="000000" w:themeColor="text1"/>
                      <w:sz w:val="24"/>
                      <w:szCs w:val="24"/>
                    </w:rPr>
                    <w:t xml:space="preserve"> VM </w:t>
                  </w:r>
                  <w:r w:rsidRPr="001303A5">
                    <w:rPr>
                      <w:rFonts w:ascii="Times New Roman" w:hAnsi="Times New Roman" w:cs="Times New Roman"/>
                      <w:color w:val="000000" w:themeColor="text1"/>
                      <w:sz w:val="24"/>
                      <w:szCs w:val="24"/>
                    </w:rPr>
                    <w:t xml:space="preserve">Eiropas Sociālā fonda projekta “Kompleksi veselības veicināšanas un slimību profilakses pasākumi” (identifikācijas Nr. 9.2.4.1/16/I/001) ietvaros ir izstrādājusi metodiskos ieteikumus atkarību profilakses rīcības plāna izstrādāšanai, īstenošanai un uzraudzībai izglītības iestādēs, iekļaujot arī procesu (tostarp, azartspēļu) atkarības profilakses pasākumus un atbalsta saņemšanas iespējas (kontaktu sarakstu). </w:t>
                  </w:r>
                  <w:r w:rsidRPr="001303A5">
                    <w:rPr>
                      <w:rStyle w:val="FootnoteReference"/>
                      <w:rFonts w:ascii="Times New Roman" w:hAnsi="Times New Roman" w:cs="Times New Roman"/>
                      <w:color w:val="000000" w:themeColor="text1"/>
                      <w:sz w:val="24"/>
                      <w:szCs w:val="24"/>
                    </w:rPr>
                    <w:footnoteReference w:id="6"/>
                  </w:r>
                  <w:r w:rsidRPr="001303A5">
                    <w:rPr>
                      <w:rFonts w:ascii="Times New Roman" w:hAnsi="Times New Roman" w:cs="Times New Roman"/>
                      <w:color w:val="000000" w:themeColor="text1"/>
                      <w:sz w:val="24"/>
                      <w:szCs w:val="24"/>
                    </w:rPr>
                    <w:t xml:space="preserve"> </w:t>
                  </w:r>
                </w:p>
                <w:p w14:paraId="4CCD0E5F" w14:textId="77777777" w:rsidR="00E7633D" w:rsidRPr="001303A5" w:rsidRDefault="00E7633D" w:rsidP="0007095F">
                  <w:pPr>
                    <w:spacing w:after="0" w:line="240" w:lineRule="auto"/>
                    <w:jc w:val="both"/>
                    <w:rPr>
                      <w:rFonts w:ascii="Times New Roman" w:hAnsi="Times New Roman" w:cs="Times New Roman"/>
                      <w:color w:val="000000" w:themeColor="text1"/>
                      <w:sz w:val="24"/>
                      <w:szCs w:val="24"/>
                      <w:lang w:eastAsia="lv-LV"/>
                    </w:rPr>
                  </w:pPr>
                  <w:r w:rsidRPr="001303A5">
                    <w:rPr>
                      <w:rFonts w:ascii="Times New Roman" w:hAnsi="Times New Roman" w:cs="Times New Roman"/>
                      <w:b/>
                      <w:bCs/>
                      <w:color w:val="000000" w:themeColor="text1"/>
                      <w:sz w:val="24"/>
                      <w:szCs w:val="24"/>
                      <w:lang w:eastAsia="lv-LV"/>
                    </w:rPr>
                    <w:t>5)</w:t>
                  </w:r>
                  <w:r w:rsidRPr="001303A5">
                    <w:rPr>
                      <w:rFonts w:ascii="Times New Roman" w:hAnsi="Times New Roman" w:cs="Times New Roman"/>
                      <w:color w:val="000000" w:themeColor="text1"/>
                      <w:sz w:val="24"/>
                      <w:szCs w:val="24"/>
                      <w:lang w:eastAsia="lv-LV"/>
                    </w:rPr>
                    <w:t xml:space="preserve"> 2023. gada 3. novembrī Daugavpils pilsētas 4. pirmsskolas izglītības iestādē īstenots pieredzes apmaiņas brauciens NVVST dalībniekiem "IKT (informācijas un komunikāciju tehnoloģiju) rīki. Palīgs un drauds" ar mērķi Iepazīties ar Daugavpils pilsētas 4.pirmsskolas izglītības iestādes aktivitātēm un praksi drošas un veselībai nekaitīgas mūsdienu tehnoloģiju lietošanas jomā, IKT rīku pielietošanu izglītojamo veselības veicināšanā, kā arī aktualizēt </w:t>
                  </w:r>
                  <w:r w:rsidRPr="001303A5">
                    <w:rPr>
                      <w:rFonts w:ascii="Times New Roman" w:hAnsi="Times New Roman" w:cs="Times New Roman"/>
                      <w:color w:val="000000" w:themeColor="text1"/>
                      <w:sz w:val="24"/>
                      <w:szCs w:val="24"/>
                      <w:u w:val="single"/>
                      <w:lang w:eastAsia="lv-LV"/>
                    </w:rPr>
                    <w:t>procesu atkarību profilaksi</w:t>
                  </w:r>
                  <w:r w:rsidRPr="001303A5">
                    <w:rPr>
                      <w:rFonts w:ascii="Times New Roman" w:hAnsi="Times New Roman" w:cs="Times New Roman"/>
                      <w:color w:val="000000" w:themeColor="text1"/>
                      <w:sz w:val="24"/>
                      <w:szCs w:val="24"/>
                      <w:lang w:eastAsia="lv-LV"/>
                    </w:rPr>
                    <w:t xml:space="preserve">, psihiskās veselības veicināšanu, aktīvu brīvā laika pavadīšanu izglītojamajiem un dalīties pieredzē šo jautājumu risināšanā. </w:t>
                  </w:r>
                  <w:r w:rsidRPr="001303A5">
                    <w:rPr>
                      <w:rStyle w:val="FootnoteReference"/>
                      <w:rFonts w:ascii="Times New Roman" w:hAnsi="Times New Roman" w:cs="Times New Roman"/>
                      <w:color w:val="000000" w:themeColor="text1"/>
                      <w:sz w:val="24"/>
                      <w:szCs w:val="24"/>
                      <w:lang w:eastAsia="lv-LV"/>
                    </w:rPr>
                    <w:footnoteReference w:id="7"/>
                  </w:r>
                  <w:r w:rsidRPr="001303A5">
                    <w:rPr>
                      <w:rFonts w:ascii="Times New Roman" w:hAnsi="Times New Roman" w:cs="Times New Roman"/>
                      <w:color w:val="000000" w:themeColor="text1"/>
                      <w:sz w:val="24"/>
                      <w:szCs w:val="24"/>
                      <w:lang w:eastAsia="lv-LV"/>
                    </w:rPr>
                    <w:t xml:space="preserve"> </w:t>
                  </w:r>
                </w:p>
                <w:p w14:paraId="2F73B89B" w14:textId="199A00BE"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hAnsi="Times New Roman" w:cs="Times New Roman"/>
                      <w:b/>
                      <w:bCs/>
                      <w:color w:val="000000" w:themeColor="text1"/>
                      <w:sz w:val="24"/>
                      <w:szCs w:val="24"/>
                      <w:lang w:eastAsia="lv-LV"/>
                    </w:rPr>
                    <w:t>6)</w:t>
                  </w:r>
                  <w:r w:rsidRPr="001303A5">
                    <w:rPr>
                      <w:rFonts w:ascii="Times New Roman" w:hAnsi="Times New Roman" w:cs="Times New Roman"/>
                      <w:color w:val="000000" w:themeColor="text1"/>
                      <w:sz w:val="24"/>
                      <w:szCs w:val="24"/>
                      <w:lang w:eastAsia="lv-LV"/>
                    </w:rPr>
                    <w:t xml:space="preserve"> Tāpat </w:t>
                  </w:r>
                  <w:r w:rsidRPr="001303A5">
                    <w:rPr>
                      <w:rFonts w:ascii="Times New Roman" w:hAnsi="Times New Roman" w:cs="Times New Roman"/>
                      <w:color w:val="000000" w:themeColor="text1"/>
                      <w:sz w:val="24"/>
                      <w:szCs w:val="24"/>
                    </w:rPr>
                    <w:t>t</w:t>
                  </w:r>
                  <w:r w:rsidRPr="001303A5">
                    <w:rPr>
                      <w:rFonts w:ascii="Times New Roman" w:eastAsia="Arial" w:hAnsi="Times New Roman" w:cs="Times New Roman"/>
                      <w:color w:val="000000" w:themeColor="text1"/>
                      <w:sz w:val="24"/>
                      <w:szCs w:val="24"/>
                    </w:rPr>
                    <w:t xml:space="preserve">iek turpināts darbs pie vadlīniju veicināšanā un slimību profilaksē izglītības iestādēm izstrādes, primāri NVVST dalības iestādēm (šobrīd tīklā ir 116 Latvijas izglītības iestādes), ietverot praktiskus ieteikumus un aktivitātes atkarību izraisošo vielu un procesu atkarību profilaksei izglītības vidē. </w:t>
                  </w:r>
                </w:p>
              </w:tc>
            </w:tr>
            <w:tr w:rsidR="004077F4" w:rsidRPr="001303A5" w14:paraId="1C3FE41C" w14:textId="7C2DE432" w:rsidTr="004E33DF">
              <w:trPr>
                <w:trHeight w:val="330"/>
              </w:trPr>
              <w:tc>
                <w:tcPr>
                  <w:tcW w:w="15269" w:type="dxa"/>
                  <w:gridSpan w:val="7"/>
                  <w:tcBorders>
                    <w:top w:val="single" w:sz="8" w:space="0" w:color="auto"/>
                    <w:left w:val="single" w:sz="8" w:space="0" w:color="auto"/>
                    <w:bottom w:val="single" w:sz="8" w:space="0" w:color="auto"/>
                    <w:right w:val="single" w:sz="8" w:space="0" w:color="000000"/>
                  </w:tcBorders>
                  <w:shd w:val="clear" w:color="auto" w:fill="auto"/>
                  <w:noWrap/>
                  <w:hideMark/>
                </w:tcPr>
                <w:p w14:paraId="07984DF3" w14:textId="5CE73EE9"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bookmarkStart w:id="1" w:name="_Hlk80800673"/>
                  <w:r w:rsidRPr="001303A5">
                    <w:rPr>
                      <w:rFonts w:ascii="Times New Roman" w:eastAsia="Times New Roman" w:hAnsi="Times New Roman" w:cs="Times New Roman"/>
                      <w:color w:val="000000" w:themeColor="text1"/>
                      <w:sz w:val="24"/>
                      <w:szCs w:val="24"/>
                      <w:lang w:eastAsia="lv-LV"/>
                    </w:rPr>
                    <w:lastRenderedPageBreak/>
                    <w:t>1.RV 20.UZD. Nodrošināt pašvaldībās veselības veicināšanas un profilakses pasākumus procesu atkarības (tostarp azartspēļu atkarības) risku mazināšanai.</w:t>
                  </w:r>
                </w:p>
              </w:tc>
            </w:tr>
            <w:tr w:rsidR="004077F4" w:rsidRPr="001303A5" w14:paraId="780E1BF1" w14:textId="0563CBA0" w:rsidTr="004E33DF">
              <w:trPr>
                <w:trHeight w:val="1030"/>
              </w:trPr>
              <w:tc>
                <w:tcPr>
                  <w:tcW w:w="821" w:type="dxa"/>
                  <w:tcBorders>
                    <w:top w:val="nil"/>
                    <w:left w:val="single" w:sz="8" w:space="0" w:color="414142"/>
                    <w:bottom w:val="nil"/>
                    <w:right w:val="nil"/>
                  </w:tcBorders>
                  <w:shd w:val="clear" w:color="000000" w:fill="9BC2E6"/>
                  <w:hideMark/>
                </w:tcPr>
                <w:p w14:paraId="5A1EBDB1" w14:textId="509A3856"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1.20.1.</w:t>
                  </w:r>
                </w:p>
              </w:tc>
              <w:tc>
                <w:tcPr>
                  <w:tcW w:w="1661" w:type="dxa"/>
                  <w:tcBorders>
                    <w:top w:val="nil"/>
                    <w:left w:val="single" w:sz="8" w:space="0" w:color="auto"/>
                    <w:bottom w:val="nil"/>
                    <w:right w:val="single" w:sz="8" w:space="0" w:color="auto"/>
                  </w:tcBorders>
                  <w:shd w:val="clear" w:color="000000" w:fill="9BC2E6"/>
                  <w:noWrap/>
                  <w:hideMark/>
                </w:tcPr>
                <w:p w14:paraId="68601FFE" w14:textId="1BB1E654"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 xml:space="preserve">Nodrošināt pašvaldībās veselības veicināšanas un slimību </w:t>
                  </w:r>
                  <w:r w:rsidRPr="001303A5">
                    <w:rPr>
                      <w:rFonts w:ascii="Times New Roman" w:eastAsia="Times New Roman" w:hAnsi="Times New Roman" w:cs="Times New Roman"/>
                      <w:color w:val="000000" w:themeColor="text1"/>
                      <w:sz w:val="24"/>
                      <w:szCs w:val="24"/>
                      <w:lang w:eastAsia="lv-LV"/>
                    </w:rPr>
                    <w:lastRenderedPageBreak/>
                    <w:t>profilakses pasākumus.</w:t>
                  </w:r>
                </w:p>
              </w:tc>
              <w:tc>
                <w:tcPr>
                  <w:tcW w:w="1716" w:type="dxa"/>
                  <w:tcBorders>
                    <w:top w:val="nil"/>
                    <w:left w:val="nil"/>
                    <w:bottom w:val="nil"/>
                    <w:right w:val="single" w:sz="8" w:space="0" w:color="auto"/>
                  </w:tcBorders>
                  <w:shd w:val="clear" w:color="000000" w:fill="9BC2E6"/>
                  <w:noWrap/>
                  <w:hideMark/>
                </w:tcPr>
                <w:p w14:paraId="4AB8344E" w14:textId="27CA2245"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lastRenderedPageBreak/>
                    <w:t xml:space="preserve">Īstenoti veselības veicināšanas  un slimību profilakses </w:t>
                  </w:r>
                  <w:r w:rsidRPr="001303A5">
                    <w:rPr>
                      <w:rFonts w:ascii="Times New Roman" w:eastAsia="Times New Roman" w:hAnsi="Times New Roman" w:cs="Times New Roman"/>
                      <w:color w:val="000000" w:themeColor="text1"/>
                      <w:sz w:val="24"/>
                      <w:szCs w:val="24"/>
                      <w:lang w:eastAsia="lv-LV"/>
                    </w:rPr>
                    <w:lastRenderedPageBreak/>
                    <w:t>pasākumi pašvaldībās. Palielinājusies sabiedrības informētība par veselības veicināšanas un slimību profilakses jautājumiem.</w:t>
                  </w:r>
                </w:p>
              </w:tc>
              <w:tc>
                <w:tcPr>
                  <w:tcW w:w="1658" w:type="dxa"/>
                  <w:tcBorders>
                    <w:top w:val="nil"/>
                    <w:left w:val="nil"/>
                    <w:bottom w:val="nil"/>
                    <w:right w:val="single" w:sz="8" w:space="0" w:color="auto"/>
                  </w:tcBorders>
                  <w:shd w:val="clear" w:color="000000" w:fill="9BC2E6"/>
                  <w:noWrap/>
                  <w:hideMark/>
                </w:tcPr>
                <w:p w14:paraId="17BB76CB" w14:textId="7495B9AD" w:rsidR="00E7633D" w:rsidRPr="001303A5" w:rsidRDefault="00E7633D" w:rsidP="0007095F">
                  <w:pPr>
                    <w:spacing w:after="0" w:line="240" w:lineRule="auto"/>
                    <w:jc w:val="both"/>
                    <w:rPr>
                      <w:rFonts w:ascii="Times New Roman" w:eastAsia="Times New Roman" w:hAnsi="Times New Roman" w:cs="Times New Roman"/>
                      <w:strike/>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lastRenderedPageBreak/>
                    <w:t xml:space="preserve">Ne retāk kā reizi gadā nodrošināt pašvaldības ar informāciju sabiedrībai par </w:t>
                  </w:r>
                  <w:r w:rsidRPr="001303A5">
                    <w:rPr>
                      <w:rFonts w:ascii="Times New Roman" w:eastAsia="Times New Roman" w:hAnsi="Times New Roman" w:cs="Times New Roman"/>
                      <w:color w:val="000000" w:themeColor="text1"/>
                      <w:sz w:val="24"/>
                      <w:szCs w:val="24"/>
                      <w:lang w:eastAsia="lv-LV"/>
                    </w:rPr>
                    <w:lastRenderedPageBreak/>
                    <w:t>alternatīviem brīvā laika pavadīšanai veidiem, aicinot pašvaldības to izplatīt, izmantojot tās rīcībā pieejamos informācijas sniegšanas kanālus.</w:t>
                  </w:r>
                </w:p>
              </w:tc>
              <w:tc>
                <w:tcPr>
                  <w:tcW w:w="1583" w:type="dxa"/>
                  <w:tcBorders>
                    <w:top w:val="nil"/>
                    <w:left w:val="nil"/>
                    <w:bottom w:val="nil"/>
                    <w:right w:val="single" w:sz="8" w:space="0" w:color="414142"/>
                  </w:tcBorders>
                  <w:shd w:val="clear" w:color="000000" w:fill="9BC2E6"/>
                  <w:hideMark/>
                </w:tcPr>
                <w:p w14:paraId="363EAE53" w14:textId="77777777"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lastRenderedPageBreak/>
                    <w:t>SPKC</w:t>
                  </w:r>
                </w:p>
                <w:p w14:paraId="7689D8A1" w14:textId="7F5C8077" w:rsidR="00E7633D" w:rsidRPr="001303A5" w:rsidRDefault="00C30ADF"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w:t>
                  </w:r>
                  <w:r w:rsidR="00E7633D" w:rsidRPr="001303A5">
                    <w:rPr>
                      <w:rFonts w:ascii="Times New Roman" w:eastAsia="Times New Roman" w:hAnsi="Times New Roman" w:cs="Times New Roman"/>
                      <w:color w:val="000000" w:themeColor="text1"/>
                      <w:sz w:val="24"/>
                      <w:szCs w:val="24"/>
                      <w:lang w:eastAsia="lv-LV"/>
                    </w:rPr>
                    <w:t>IAUI, pašvaldības</w:t>
                  </w:r>
                  <w:r w:rsidRPr="001303A5">
                    <w:rPr>
                      <w:rFonts w:ascii="Times New Roman" w:eastAsia="Times New Roman" w:hAnsi="Times New Roman" w:cs="Times New Roman"/>
                      <w:color w:val="000000" w:themeColor="text1"/>
                      <w:sz w:val="24"/>
                      <w:szCs w:val="24"/>
                      <w:lang w:eastAsia="lv-LV"/>
                    </w:rPr>
                    <w:t>)</w:t>
                  </w:r>
                </w:p>
              </w:tc>
              <w:tc>
                <w:tcPr>
                  <w:tcW w:w="1498" w:type="dxa"/>
                  <w:tcBorders>
                    <w:top w:val="nil"/>
                    <w:left w:val="nil"/>
                    <w:bottom w:val="nil"/>
                    <w:right w:val="single" w:sz="8" w:space="0" w:color="414142"/>
                  </w:tcBorders>
                  <w:shd w:val="clear" w:color="000000" w:fill="9BC2E6"/>
                  <w:hideMark/>
                </w:tcPr>
                <w:p w14:paraId="5F1D1738" w14:textId="2DF360D0" w:rsidR="00E7633D" w:rsidRPr="001303A5" w:rsidRDefault="00E7633D" w:rsidP="0007095F">
                  <w:pPr>
                    <w:spacing w:after="0" w:line="240" w:lineRule="auto"/>
                    <w:rPr>
                      <w:rFonts w:ascii="Times New Roman" w:eastAsia="Times New Roman" w:hAnsi="Times New Roman" w:cs="Times New Roman"/>
                      <w:color w:val="000000" w:themeColor="text1"/>
                      <w:sz w:val="24"/>
                      <w:szCs w:val="24"/>
                      <w:lang w:eastAsia="lv-LV"/>
                    </w:rPr>
                  </w:pPr>
                </w:p>
                <w:p w14:paraId="2A22137C" w14:textId="3E97C2E8"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30.12.2027.</w:t>
                  </w:r>
                </w:p>
              </w:tc>
              <w:tc>
                <w:tcPr>
                  <w:tcW w:w="6332" w:type="dxa"/>
                  <w:tcBorders>
                    <w:top w:val="nil"/>
                    <w:left w:val="nil"/>
                    <w:bottom w:val="nil"/>
                    <w:right w:val="single" w:sz="8" w:space="0" w:color="414142"/>
                  </w:tcBorders>
                  <w:shd w:val="clear" w:color="000000" w:fill="9BC2E6"/>
                </w:tcPr>
                <w:p w14:paraId="09E45503" w14:textId="39B08211" w:rsidR="00E7633D" w:rsidRPr="001303A5" w:rsidRDefault="00E7633D" w:rsidP="0007095F">
                  <w:pPr>
                    <w:shd w:val="clear" w:color="auto" w:fill="9CC2E5" w:themeFill="accent1" w:themeFillTint="99"/>
                    <w:spacing w:after="0" w:line="240" w:lineRule="auto"/>
                    <w:jc w:val="both"/>
                    <w:textAlignment w:val="baseline"/>
                    <w:rPr>
                      <w:rFonts w:ascii="Times New Roman" w:hAnsi="Times New Roman" w:cs="Times New Roman"/>
                      <w:color w:val="000000" w:themeColor="text1"/>
                      <w:sz w:val="24"/>
                      <w:szCs w:val="24"/>
                      <w:lang w:eastAsia="lv-LV"/>
                    </w:rPr>
                  </w:pPr>
                  <w:r w:rsidRPr="001303A5">
                    <w:rPr>
                      <w:rFonts w:ascii="Times New Roman" w:hAnsi="Times New Roman" w:cs="Times New Roman"/>
                      <w:color w:val="000000" w:themeColor="text1"/>
                      <w:sz w:val="24"/>
                      <w:szCs w:val="24"/>
                      <w:lang w:eastAsia="lv-LV"/>
                    </w:rPr>
                    <w:t xml:space="preserve">SPKC informē, ka ir aktualizētas </w:t>
                  </w:r>
                  <w:hyperlink r:id="rId17" w:tgtFrame="_blank" w:history="1">
                    <w:r w:rsidRPr="001303A5">
                      <w:rPr>
                        <w:rFonts w:ascii="Times New Roman" w:hAnsi="Times New Roman" w:cs="Times New Roman"/>
                        <w:color w:val="000000" w:themeColor="text1"/>
                        <w:sz w:val="24"/>
                        <w:szCs w:val="24"/>
                        <w:u w:val="single"/>
                        <w:lang w:eastAsia="lv-LV"/>
                      </w:rPr>
                      <w:t>Vadlīnijas pašvaldībām veselības veicināšanā</w:t>
                    </w:r>
                  </w:hyperlink>
                  <w:r w:rsidRPr="001303A5">
                    <w:rPr>
                      <w:rFonts w:ascii="Times New Roman" w:hAnsi="Times New Roman" w:cs="Times New Roman"/>
                      <w:color w:val="000000" w:themeColor="text1"/>
                      <w:sz w:val="24"/>
                      <w:szCs w:val="24"/>
                      <w:lang w:eastAsia="lv-LV"/>
                    </w:rPr>
                    <w:t xml:space="preserve">, kurās ietverti ieteikumi pašvaldībām atkarību izraisošo vielu lietošanas un procesu atkarību profilaksei, t. sk. informācija iedzīvotājiem par alternatīviem brīvā laika </w:t>
                  </w:r>
                  <w:r w:rsidRPr="001303A5">
                    <w:rPr>
                      <w:rFonts w:ascii="Times New Roman" w:hAnsi="Times New Roman" w:cs="Times New Roman"/>
                      <w:color w:val="000000" w:themeColor="text1"/>
                      <w:sz w:val="24"/>
                      <w:szCs w:val="24"/>
                      <w:lang w:eastAsia="lv-LV"/>
                    </w:rPr>
                    <w:lastRenderedPageBreak/>
                    <w:t>pavadīšanas veidiem. Pašvaldības iepazīstinātas ar aktualizētajām Vadlīnijām un aicinātas tās izmantot, plānojot un īstenojot dažādus veselības veicināšanas pasākumus pašvaldībā. </w:t>
                  </w:r>
                </w:p>
                <w:p w14:paraId="1C01D25A" w14:textId="77777777" w:rsidR="00C30ADF" w:rsidRPr="001303A5" w:rsidRDefault="00C30ADF" w:rsidP="0007095F">
                  <w:pPr>
                    <w:pStyle w:val="NormalWeb"/>
                    <w:spacing w:before="0" w:beforeAutospacing="0" w:after="0" w:afterAutospacing="0"/>
                    <w:jc w:val="both"/>
                    <w:rPr>
                      <w:color w:val="000000" w:themeColor="text1"/>
                    </w:rPr>
                  </w:pPr>
                </w:p>
                <w:p w14:paraId="6AB7B21B" w14:textId="5D705626" w:rsidR="00E7633D" w:rsidRPr="001303A5" w:rsidRDefault="00E7633D" w:rsidP="0007095F">
                  <w:pPr>
                    <w:pStyle w:val="NormalWeb"/>
                    <w:spacing w:before="0" w:beforeAutospacing="0" w:after="0" w:afterAutospacing="0"/>
                    <w:jc w:val="both"/>
                    <w:rPr>
                      <w:color w:val="000000" w:themeColor="text1"/>
                    </w:rPr>
                  </w:pPr>
                  <w:r w:rsidRPr="001303A5">
                    <w:rPr>
                      <w:color w:val="000000" w:themeColor="text1"/>
                    </w:rPr>
                    <w:t xml:space="preserve">SPKC Nacionālā veselīgo pašvaldību tīkla dalībniekiem (43 pašvaldības) sniedzis informāciju par VARAM izstrādātajiem priekšlikumiem brīvā laika pavadīšanas veidu integrācijai teritorijās, kur azartspēļu zāle ir vieglāk pieejama alternatīva salīdzinājumā ar citām brīvā laika pavadīšanas iespējām. SPKC regulāri aktualizējis fizisko aktivitāšu nozīmi veselības veicināšanā, popularizējot fizisko aktivitāšu ieteikumus Latvijas iedzīvotājiem. 2022. gadā ir aktualizēta informācija par to, kurās pašvaldībās ir izveidoti Veselības maršruti un regulāri tiek sniegts praktiskais atbalsts pašvaldībām jaunu Veselības maršruta izveidē. 2022. gadā NVPT koordinatoriem ir īstenotas sekojošas apmācības par </w:t>
                  </w:r>
                  <w:proofErr w:type="spellStart"/>
                  <w:r w:rsidRPr="001303A5">
                    <w:rPr>
                      <w:color w:val="000000" w:themeColor="text1"/>
                    </w:rPr>
                    <w:t>starpsektoru</w:t>
                  </w:r>
                  <w:proofErr w:type="spellEnd"/>
                  <w:r w:rsidRPr="001303A5">
                    <w:rPr>
                      <w:color w:val="000000" w:themeColor="text1"/>
                    </w:rPr>
                    <w:t xml:space="preserve"> sadarbību pašvaldībā veselības veicināšanas jautājumos, par uz pierādījumiem balstītu efektīvu komunikāciju ziņu satura veidošanu sabiedrības veselības jautājumos, par uz pierādījumiem balstītas profilakses </w:t>
                  </w:r>
                  <w:proofErr w:type="spellStart"/>
                  <w:r w:rsidRPr="001303A5">
                    <w:rPr>
                      <w:color w:val="000000" w:themeColor="text1"/>
                    </w:rPr>
                    <w:t>advokāciju</w:t>
                  </w:r>
                  <w:proofErr w:type="spellEnd"/>
                  <w:r w:rsidRPr="001303A5">
                    <w:rPr>
                      <w:color w:val="000000" w:themeColor="text1"/>
                    </w:rPr>
                    <w:t xml:space="preserve"> (kā NVPT koordinatoriem uzrunāt domes deputātus, argumentējot, kāpēc sabiedrības veselības jautājumiem jābūt prioritāšu sarakstā, kā arī ar kādiem pasākumiem un taktikām veicināt lēmumu pieņemšanu pašvaldībā). </w:t>
                  </w:r>
                </w:p>
                <w:p w14:paraId="61F65028" w14:textId="09C35D4A" w:rsidR="00E7633D" w:rsidRPr="001303A5" w:rsidRDefault="00E7633D" w:rsidP="0007095F">
                  <w:pPr>
                    <w:pStyle w:val="NormalWeb"/>
                    <w:spacing w:before="0" w:beforeAutospacing="0" w:after="0" w:afterAutospacing="0"/>
                    <w:jc w:val="both"/>
                    <w:rPr>
                      <w:color w:val="000000" w:themeColor="text1"/>
                    </w:rPr>
                  </w:pPr>
                  <w:r w:rsidRPr="001303A5">
                    <w:rPr>
                      <w:color w:val="000000" w:themeColor="text1"/>
                    </w:rPr>
                    <w:t xml:space="preserve">2023. gada 23. februārī norisinājās ikgadējā NVPT koordinatoru sanāksme. Sanāksmes ietvaros pašvaldību pārstāvji tika informēti par VM īstenotajiem projektiem. Par Indicētās atkarību profilakses intervence 13 līdz 25 gadus veciem iedzīvotājiem ar paaugstinātu atkarību izraisošo vielu lietošanas radīto veselības traucējumu attīstības risku. </w:t>
                  </w:r>
                  <w:r w:rsidRPr="001303A5">
                    <w:rPr>
                      <w:color w:val="000000" w:themeColor="text1"/>
                    </w:rPr>
                    <w:lastRenderedPageBreak/>
                    <w:t xml:space="preserve">Atkarību izraisošo vielu lietošanas profilakse izglītības iestādēs. Situācijas raksturojums Latvijā un labā prakse. Sanāksmē ar pašvaldības pieredzi veselības veicināšanas un slimību profilakses darba organizēšanā un īstenošanā dalījās Jelgavas </w:t>
                  </w:r>
                  <w:proofErr w:type="spellStart"/>
                  <w:r w:rsidRPr="001303A5">
                    <w:rPr>
                      <w:color w:val="000000" w:themeColor="text1"/>
                    </w:rPr>
                    <w:t>valstspilsētas</w:t>
                  </w:r>
                  <w:proofErr w:type="spellEnd"/>
                  <w:r w:rsidRPr="001303A5">
                    <w:rPr>
                      <w:color w:val="000000" w:themeColor="text1"/>
                    </w:rPr>
                    <w:t xml:space="preserve"> pašvaldības iestādes "Jelgavas sociālo lietu pārvalde" Veselības veicināšanas un atkarību profilakses nodaļas vadītāja </w:t>
                  </w:r>
                  <w:proofErr w:type="spellStart"/>
                  <w:r w:rsidRPr="001303A5">
                    <w:rPr>
                      <w:color w:val="000000" w:themeColor="text1"/>
                    </w:rPr>
                    <w:t>Karolina</w:t>
                  </w:r>
                  <w:proofErr w:type="spellEnd"/>
                  <w:r w:rsidRPr="001303A5">
                    <w:rPr>
                      <w:color w:val="000000" w:themeColor="text1"/>
                    </w:rPr>
                    <w:t xml:space="preserve"> Avota.</w:t>
                  </w:r>
                </w:p>
                <w:p w14:paraId="60877C69" w14:textId="39A5E9B7" w:rsidR="00E7633D" w:rsidRPr="001303A5" w:rsidRDefault="00E7633D" w:rsidP="0007095F">
                  <w:pPr>
                    <w:spacing w:after="0" w:line="240" w:lineRule="auto"/>
                    <w:jc w:val="both"/>
                    <w:rPr>
                      <w:rFonts w:ascii="Times New Roman" w:hAnsi="Times New Roman" w:cs="Times New Roman"/>
                      <w:color w:val="000000" w:themeColor="text1"/>
                      <w:sz w:val="24"/>
                      <w:szCs w:val="24"/>
                      <w:lang w:eastAsia="lv-LV"/>
                    </w:rPr>
                  </w:pPr>
                  <w:r w:rsidRPr="001303A5">
                    <w:rPr>
                      <w:rFonts w:ascii="Times New Roman" w:hAnsi="Times New Roman" w:cs="Times New Roman"/>
                      <w:color w:val="000000" w:themeColor="text1"/>
                      <w:sz w:val="24"/>
                      <w:szCs w:val="24"/>
                      <w:lang w:eastAsia="lv-LV"/>
                    </w:rPr>
                    <w:t>VARAM izstrādātie priekšlikumi alternatīvo brīvā laika pavadīšanas veidu integrācijai teritorijās, kur azartspēļu zāle ir vieglāk pieejama alternatīva salīdzinājumā ar citām brīvā laika pavadīšanas iespējām (</w:t>
                  </w:r>
                  <w:hyperlink r:id="rId18" w:tgtFrame="_blank" w:history="1">
                    <w:r w:rsidRPr="001303A5">
                      <w:rPr>
                        <w:rFonts w:ascii="Times New Roman" w:hAnsi="Times New Roman" w:cs="Times New Roman"/>
                        <w:color w:val="000000" w:themeColor="text1"/>
                        <w:sz w:val="24"/>
                        <w:szCs w:val="24"/>
                        <w:u w:val="single"/>
                        <w:lang w:eastAsia="lv-LV"/>
                      </w:rPr>
                      <w:t>NVPT ziņu lapa 07/2023</w:t>
                    </w:r>
                  </w:hyperlink>
                  <w:r w:rsidRPr="001303A5">
                    <w:rPr>
                      <w:rFonts w:ascii="Times New Roman" w:hAnsi="Times New Roman" w:cs="Times New Roman"/>
                      <w:color w:val="000000" w:themeColor="text1"/>
                      <w:sz w:val="24"/>
                      <w:szCs w:val="24"/>
                      <w:lang w:eastAsia="lv-LV"/>
                    </w:rPr>
                    <w:t>). </w:t>
                  </w:r>
                </w:p>
              </w:tc>
            </w:tr>
            <w:bookmarkEnd w:id="1"/>
            <w:tr w:rsidR="004077F4" w:rsidRPr="001303A5" w14:paraId="189F1672" w14:textId="787EC563" w:rsidTr="004E33DF">
              <w:trPr>
                <w:trHeight w:val="495"/>
              </w:trPr>
              <w:tc>
                <w:tcPr>
                  <w:tcW w:w="15269" w:type="dxa"/>
                  <w:gridSpan w:val="7"/>
                  <w:tcBorders>
                    <w:top w:val="single" w:sz="8" w:space="0" w:color="auto"/>
                    <w:left w:val="single" w:sz="8" w:space="0" w:color="auto"/>
                    <w:bottom w:val="single" w:sz="8" w:space="0" w:color="auto"/>
                    <w:right w:val="single" w:sz="8" w:space="0" w:color="000000"/>
                  </w:tcBorders>
                  <w:shd w:val="clear" w:color="auto" w:fill="auto"/>
                  <w:noWrap/>
                  <w:hideMark/>
                </w:tcPr>
                <w:p w14:paraId="32677149" w14:textId="13637B48"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lastRenderedPageBreak/>
                    <w:t>1.RV 21.UZD. Izvērtēt iespēju paplašināt konsultatīvā tālruņa smēķēšanas atmešanai darbību, nodrošinot telefonisku atbalstu arī iedzīvotājiem, kuri vēršas pēc palīdzības procesu atkarības, tai skaitā patoloģiskas azartspēļu spēlēšanas tieksmes rezultātā.</w:t>
                  </w:r>
                </w:p>
              </w:tc>
            </w:tr>
            <w:tr w:rsidR="004077F4" w:rsidRPr="001303A5" w14:paraId="5221E358" w14:textId="4107F698" w:rsidTr="004E33DF">
              <w:trPr>
                <w:trHeight w:val="1905"/>
              </w:trPr>
              <w:tc>
                <w:tcPr>
                  <w:tcW w:w="821" w:type="dxa"/>
                  <w:tcBorders>
                    <w:top w:val="nil"/>
                    <w:left w:val="single" w:sz="8" w:space="0" w:color="414142"/>
                    <w:bottom w:val="nil"/>
                    <w:right w:val="nil"/>
                  </w:tcBorders>
                  <w:shd w:val="clear" w:color="000000" w:fill="9BC2E6"/>
                  <w:hideMark/>
                </w:tcPr>
                <w:p w14:paraId="2A2CD833" w14:textId="44DCF0A3"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1.21.1.</w:t>
                  </w:r>
                </w:p>
              </w:tc>
              <w:tc>
                <w:tcPr>
                  <w:tcW w:w="1661" w:type="dxa"/>
                  <w:tcBorders>
                    <w:top w:val="nil"/>
                    <w:left w:val="single" w:sz="8" w:space="0" w:color="auto"/>
                    <w:bottom w:val="nil"/>
                    <w:right w:val="single" w:sz="8" w:space="0" w:color="auto"/>
                  </w:tcBorders>
                  <w:shd w:val="clear" w:color="000000" w:fill="9BC2E6"/>
                  <w:noWrap/>
                  <w:hideMark/>
                </w:tcPr>
                <w:p w14:paraId="156EECA1" w14:textId="37244E5D"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Izvērtēt iespēju paplašināt konsultatīvā tālruņa darbību, telefoniski konsultējot arī iedzīvotājus par procesu atkarībām, tajā skaitā pārmērīgu azartspēļu spēlēšanu.</w:t>
                  </w:r>
                </w:p>
              </w:tc>
              <w:tc>
                <w:tcPr>
                  <w:tcW w:w="1716" w:type="dxa"/>
                  <w:tcBorders>
                    <w:top w:val="nil"/>
                    <w:left w:val="nil"/>
                    <w:bottom w:val="nil"/>
                    <w:right w:val="single" w:sz="8" w:space="0" w:color="auto"/>
                  </w:tcBorders>
                  <w:shd w:val="clear" w:color="000000" w:fill="9BC2E6"/>
                  <w:noWrap/>
                  <w:hideMark/>
                </w:tcPr>
                <w:p w14:paraId="5B7896A2" w14:textId="600D8793"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Paplašināta konsultatīvā tālruņa darbība, nodrošinot arī telefonisku atbalstu personām, kuras vēršas pēc palīdzības procesu atkarības, t.sk. azartspēļu atkarības gadījumos.</w:t>
                  </w:r>
                </w:p>
              </w:tc>
              <w:tc>
                <w:tcPr>
                  <w:tcW w:w="1658" w:type="dxa"/>
                  <w:tcBorders>
                    <w:top w:val="nil"/>
                    <w:left w:val="nil"/>
                    <w:bottom w:val="nil"/>
                    <w:right w:val="single" w:sz="8" w:space="0" w:color="auto"/>
                  </w:tcBorders>
                  <w:shd w:val="clear" w:color="000000" w:fill="9BC2E6"/>
                  <w:noWrap/>
                  <w:hideMark/>
                </w:tcPr>
                <w:p w14:paraId="3C379CE5" w14:textId="49F12072"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Ir pieejamas telefoniskas konsultācijas personām ar procesu atkarību t.sk. azartspēļu atkarību.</w:t>
                  </w:r>
                </w:p>
              </w:tc>
              <w:tc>
                <w:tcPr>
                  <w:tcW w:w="1583" w:type="dxa"/>
                  <w:tcBorders>
                    <w:top w:val="nil"/>
                    <w:left w:val="nil"/>
                    <w:bottom w:val="nil"/>
                    <w:right w:val="single" w:sz="8" w:space="0" w:color="414142"/>
                  </w:tcBorders>
                  <w:shd w:val="clear" w:color="000000" w:fill="9BC2E6"/>
                  <w:hideMark/>
                </w:tcPr>
                <w:p w14:paraId="0E5F38F0" w14:textId="77777777"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SPKC, VM</w:t>
                  </w:r>
                </w:p>
                <w:p w14:paraId="321DE579" w14:textId="7871514A"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p>
              </w:tc>
              <w:tc>
                <w:tcPr>
                  <w:tcW w:w="1498" w:type="dxa"/>
                  <w:tcBorders>
                    <w:top w:val="nil"/>
                    <w:left w:val="nil"/>
                    <w:bottom w:val="nil"/>
                    <w:right w:val="single" w:sz="8" w:space="0" w:color="414142"/>
                  </w:tcBorders>
                  <w:shd w:val="clear" w:color="000000" w:fill="9BC2E6"/>
                  <w:hideMark/>
                </w:tcPr>
                <w:p w14:paraId="4D7F3F60" w14:textId="78C3BAC0"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30.12.2022.</w:t>
                  </w:r>
                </w:p>
              </w:tc>
              <w:tc>
                <w:tcPr>
                  <w:tcW w:w="6332" w:type="dxa"/>
                  <w:tcBorders>
                    <w:top w:val="nil"/>
                    <w:left w:val="nil"/>
                    <w:bottom w:val="nil"/>
                    <w:right w:val="single" w:sz="8" w:space="0" w:color="414142"/>
                  </w:tcBorders>
                  <w:shd w:val="clear" w:color="000000" w:fill="9BC2E6"/>
                </w:tcPr>
                <w:p w14:paraId="1B87E0F7" w14:textId="7053F12C" w:rsidR="00E7633D" w:rsidRPr="001303A5" w:rsidRDefault="00E7633D" w:rsidP="0007095F">
                  <w:pPr>
                    <w:spacing w:after="0" w:line="240" w:lineRule="auto"/>
                    <w:jc w:val="both"/>
                    <w:rPr>
                      <w:rFonts w:ascii="Times New Roman" w:hAnsi="Times New Roman" w:cs="Times New Roman"/>
                      <w:color w:val="000000" w:themeColor="text1"/>
                      <w:sz w:val="24"/>
                      <w:szCs w:val="24"/>
                    </w:rPr>
                  </w:pPr>
                  <w:r w:rsidRPr="001303A5">
                    <w:rPr>
                      <w:rFonts w:ascii="Times New Roman" w:hAnsi="Times New Roman" w:cs="Times New Roman"/>
                      <w:color w:val="000000" w:themeColor="text1"/>
                      <w:sz w:val="24"/>
                      <w:szCs w:val="24"/>
                    </w:rPr>
                    <w:t>VM informē, lai nodrošinātu viegli pieejamu, telefonisku atbalstu personām, kuras ir saskarušās ar atkarību izraisošu vielu lietošanas traucējumiem, kā arī vēlas vērsties pēc palīdzības procesu atkarības rezultātā, a</w:t>
                  </w:r>
                  <w:r w:rsidRPr="001303A5">
                    <w:rPr>
                      <w:rFonts w:ascii="Times New Roman" w:hAnsi="Times New Roman" w:cs="Times New Roman"/>
                      <w:color w:val="000000" w:themeColor="text1"/>
                      <w:sz w:val="24"/>
                      <w:szCs w:val="24"/>
                      <w:lang w:eastAsia="lv-LV"/>
                    </w:rPr>
                    <w:t xml:space="preserve">tbilstoši piešķirtajiem papildu valsts budžeta līdzekļiem 2024.gadā plānota smēķēšanas atmešanas konsultatīvā tālruņa paplašināšana, atbilstoši piešķirtajiem valsts budžeta līdzekļiem. </w:t>
                  </w:r>
                  <w:r w:rsidRPr="001303A5">
                    <w:rPr>
                      <w:rFonts w:ascii="Times New Roman" w:hAnsi="Times New Roman" w:cs="Times New Roman"/>
                      <w:color w:val="000000" w:themeColor="text1"/>
                      <w:sz w:val="24"/>
                      <w:szCs w:val="24"/>
                    </w:rPr>
                    <w:t xml:space="preserve">Vēršoties pēc atbalsta, zvanītājs tiktu informēts par konkrētām palīdzības iespējām tuvākajā apkārtnē, kā arī tiktu sniegta īsā intervence, atbalstot un motivējot personu uzsākt ārstēšanos un rehabilitāciju. </w:t>
                  </w:r>
                </w:p>
                <w:p w14:paraId="15C0456B" w14:textId="77777777" w:rsidR="00C30ADF" w:rsidRPr="001303A5" w:rsidRDefault="00C30ADF" w:rsidP="0007095F">
                  <w:pPr>
                    <w:spacing w:after="0" w:line="240" w:lineRule="auto"/>
                    <w:jc w:val="both"/>
                    <w:rPr>
                      <w:rFonts w:ascii="Times New Roman" w:hAnsi="Times New Roman" w:cs="Times New Roman"/>
                      <w:color w:val="000000" w:themeColor="text1"/>
                      <w:sz w:val="24"/>
                      <w:szCs w:val="24"/>
                      <w:lang w:eastAsia="lv-LV"/>
                    </w:rPr>
                  </w:pPr>
                </w:p>
                <w:p w14:paraId="698C0905" w14:textId="22BA6DE8"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hAnsi="Times New Roman" w:cs="Times New Roman"/>
                      <w:color w:val="000000" w:themeColor="text1"/>
                      <w:sz w:val="24"/>
                      <w:szCs w:val="24"/>
                      <w:lang w:eastAsia="lv-LV"/>
                    </w:rPr>
                    <w:t>Savukārt jau kopš 2018. gada</w:t>
                  </w:r>
                  <w:r w:rsidRPr="001303A5">
                    <w:rPr>
                      <w:rFonts w:ascii="Times New Roman" w:hAnsi="Times New Roman" w:cs="Times New Roman"/>
                      <w:b/>
                      <w:bCs/>
                      <w:color w:val="000000" w:themeColor="text1"/>
                      <w:sz w:val="24"/>
                      <w:szCs w:val="24"/>
                      <w:lang w:eastAsia="lv-LV"/>
                    </w:rPr>
                    <w:t xml:space="preserve"> </w:t>
                  </w:r>
                  <w:r w:rsidRPr="001303A5">
                    <w:rPr>
                      <w:rStyle w:val="Strong"/>
                      <w:rFonts w:ascii="Times New Roman" w:hAnsi="Times New Roman" w:cs="Times New Roman"/>
                      <w:color w:val="000000" w:themeColor="text1"/>
                      <w:sz w:val="24"/>
                      <w:szCs w:val="24"/>
                      <w:bdr w:val="none" w:sz="0" w:space="0" w:color="auto" w:frame="1"/>
                    </w:rPr>
                    <w:t>Krīžu un konsultāciju centrs </w:t>
                  </w:r>
                  <w:r w:rsidR="004077F4" w:rsidRPr="001303A5">
                    <w:rPr>
                      <w:rStyle w:val="Strong"/>
                      <w:rFonts w:ascii="Times New Roman" w:hAnsi="Times New Roman" w:cs="Times New Roman"/>
                      <w:color w:val="000000" w:themeColor="text1"/>
                      <w:sz w:val="24"/>
                      <w:szCs w:val="24"/>
                      <w:bdr w:val="none" w:sz="0" w:space="0" w:color="auto" w:frame="1"/>
                    </w:rPr>
                    <w:t>“</w:t>
                  </w:r>
                  <w:r w:rsidRPr="001303A5">
                    <w:rPr>
                      <w:rStyle w:val="Strong"/>
                      <w:rFonts w:ascii="Times New Roman" w:hAnsi="Times New Roman" w:cs="Times New Roman"/>
                      <w:color w:val="000000" w:themeColor="text1"/>
                      <w:sz w:val="24"/>
                      <w:szCs w:val="24"/>
                      <w:bdr w:val="none" w:sz="0" w:space="0" w:color="auto" w:frame="1"/>
                    </w:rPr>
                    <w:t>Skalbes</w:t>
                  </w:r>
                  <w:r w:rsidR="004077F4" w:rsidRPr="001303A5">
                    <w:rPr>
                      <w:rStyle w:val="Strong"/>
                      <w:rFonts w:ascii="Times New Roman" w:hAnsi="Times New Roman" w:cs="Times New Roman"/>
                      <w:color w:val="000000" w:themeColor="text1"/>
                      <w:sz w:val="24"/>
                      <w:szCs w:val="24"/>
                      <w:bdr w:val="none" w:sz="0" w:space="0" w:color="auto" w:frame="1"/>
                    </w:rPr>
                    <w:t>”</w:t>
                  </w:r>
                  <w:r w:rsidRPr="001303A5">
                    <w:rPr>
                      <w:rStyle w:val="Strong"/>
                      <w:rFonts w:ascii="Times New Roman" w:hAnsi="Times New Roman" w:cs="Times New Roman"/>
                      <w:color w:val="000000" w:themeColor="text1"/>
                      <w:sz w:val="24"/>
                      <w:szCs w:val="24"/>
                      <w:bdr w:val="none" w:sz="0" w:space="0" w:color="auto" w:frame="1"/>
                    </w:rPr>
                    <w:t xml:space="preserve"> sadarbībā ar LSBA nodrošina </w:t>
                  </w:r>
                  <w:r w:rsidRPr="001303A5">
                    <w:rPr>
                      <w:rStyle w:val="Strong"/>
                      <w:rFonts w:ascii="Times New Roman" w:hAnsi="Times New Roman" w:cs="Times New Roman"/>
                      <w:b w:val="0"/>
                      <w:bCs w:val="0"/>
                      <w:color w:val="000000" w:themeColor="text1"/>
                      <w:sz w:val="24"/>
                      <w:szCs w:val="24"/>
                      <w:bdr w:val="none" w:sz="0" w:space="0" w:color="auto" w:frame="1"/>
                    </w:rPr>
                    <w:t>k</w:t>
                  </w:r>
                  <w:r w:rsidRPr="001303A5">
                    <w:rPr>
                      <w:rFonts w:ascii="Times New Roman" w:hAnsi="Times New Roman" w:cs="Times New Roman"/>
                      <w:color w:val="000000" w:themeColor="text1"/>
                      <w:sz w:val="24"/>
                      <w:szCs w:val="24"/>
                    </w:rPr>
                    <w:t>onsultatīvo tālruni 29323202, lai nodrošinātu palīdzību cilvēkiem, kuri saskarušies ar azartspēļu atkarību, kā arī viņu tuviniekiem un citiem līdzcilvēkiem.</w:t>
                  </w:r>
                </w:p>
              </w:tc>
            </w:tr>
            <w:tr w:rsidR="004077F4" w:rsidRPr="001303A5" w14:paraId="6C862794" w14:textId="692F99DC" w:rsidTr="004E33DF">
              <w:trPr>
                <w:trHeight w:val="1290"/>
              </w:trPr>
              <w:tc>
                <w:tcPr>
                  <w:tcW w:w="15269" w:type="dxa"/>
                  <w:gridSpan w:val="7"/>
                  <w:tcBorders>
                    <w:top w:val="single" w:sz="8" w:space="0" w:color="auto"/>
                    <w:left w:val="single" w:sz="8" w:space="0" w:color="auto"/>
                    <w:bottom w:val="single" w:sz="8" w:space="0" w:color="auto"/>
                    <w:right w:val="single" w:sz="8" w:space="0" w:color="000000"/>
                  </w:tcBorders>
                  <w:shd w:val="clear" w:color="auto" w:fill="auto"/>
                  <w:noWrap/>
                  <w:hideMark/>
                </w:tcPr>
                <w:p w14:paraId="65C54974" w14:textId="77777777"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lastRenderedPageBreak/>
                    <w:t xml:space="preserve">1.RV 22.UZD. Īstenot izglītojošas profilakses programmas skolās par procesu atkarības riskiem, adaptējot labās prakses programmas modeli no citām valstīm: </w:t>
                  </w:r>
                </w:p>
                <w:p w14:paraId="5C9FD38F" w14:textId="77777777"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1) izstrādāt materiālus izglītojošām skolu prevencijas programmām skolēniem, programmu vadītājiem;</w:t>
                  </w:r>
                </w:p>
                <w:p w14:paraId="7A840EC8" w14:textId="77777777"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2) apmācīt programmu vadītājus;</w:t>
                  </w:r>
                </w:p>
                <w:p w14:paraId="622E7718" w14:textId="16195C00"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3) īstenot programmu vispārizglītojošās skolās Latvijā.</w:t>
                  </w:r>
                </w:p>
              </w:tc>
            </w:tr>
            <w:tr w:rsidR="004077F4" w:rsidRPr="001303A5" w14:paraId="29B9845A" w14:textId="2712E19D" w:rsidTr="004E33DF">
              <w:trPr>
                <w:trHeight w:val="720"/>
              </w:trPr>
              <w:tc>
                <w:tcPr>
                  <w:tcW w:w="821" w:type="dxa"/>
                  <w:tcBorders>
                    <w:top w:val="nil"/>
                    <w:left w:val="single" w:sz="8" w:space="0" w:color="auto"/>
                    <w:bottom w:val="single" w:sz="8" w:space="0" w:color="auto"/>
                    <w:right w:val="nil"/>
                  </w:tcBorders>
                  <w:shd w:val="clear" w:color="000000" w:fill="9BC2E6"/>
                  <w:hideMark/>
                </w:tcPr>
                <w:p w14:paraId="71A95C7D" w14:textId="1DA93C1A"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1.22.1.</w:t>
                  </w:r>
                </w:p>
              </w:tc>
              <w:tc>
                <w:tcPr>
                  <w:tcW w:w="1661" w:type="dxa"/>
                  <w:tcBorders>
                    <w:top w:val="nil"/>
                    <w:left w:val="single" w:sz="8" w:space="0" w:color="auto"/>
                    <w:bottom w:val="single" w:sz="8" w:space="0" w:color="auto"/>
                    <w:right w:val="single" w:sz="8" w:space="0" w:color="auto"/>
                  </w:tcBorders>
                  <w:shd w:val="clear" w:color="000000" w:fill="9BC2E6"/>
                  <w:hideMark/>
                </w:tcPr>
                <w:p w14:paraId="094E0DD7" w14:textId="4662BF9E"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Īstenot izglītojošo profilakses programmu skolās par procesu atkarības riskiem.</w:t>
                  </w:r>
                </w:p>
              </w:tc>
              <w:tc>
                <w:tcPr>
                  <w:tcW w:w="1716" w:type="dxa"/>
                  <w:tcBorders>
                    <w:top w:val="nil"/>
                    <w:left w:val="nil"/>
                    <w:bottom w:val="single" w:sz="8" w:space="0" w:color="auto"/>
                    <w:right w:val="single" w:sz="8" w:space="0" w:color="auto"/>
                  </w:tcBorders>
                  <w:shd w:val="clear" w:color="000000" w:fill="9BC2E6"/>
                  <w:hideMark/>
                </w:tcPr>
                <w:p w14:paraId="5E5C954D" w14:textId="77777777"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 xml:space="preserve">Palielinājusies skolēnu informētība par procesu atkarības riskiem. </w:t>
                  </w:r>
                </w:p>
                <w:p w14:paraId="1275B046" w14:textId="20D88171"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Vispārējās izglītības iestādēs  pieejama profilakses programma par procesu atkarības riskiem.</w:t>
                  </w:r>
                </w:p>
              </w:tc>
              <w:tc>
                <w:tcPr>
                  <w:tcW w:w="1658" w:type="dxa"/>
                  <w:tcBorders>
                    <w:top w:val="nil"/>
                    <w:left w:val="nil"/>
                    <w:bottom w:val="single" w:sz="8" w:space="0" w:color="auto"/>
                    <w:right w:val="single" w:sz="8" w:space="0" w:color="auto"/>
                  </w:tcBorders>
                  <w:shd w:val="clear" w:color="000000" w:fill="9BC2E6"/>
                  <w:hideMark/>
                </w:tcPr>
                <w:p w14:paraId="19FFBCD9" w14:textId="77777777"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Izstrādāta programma.</w:t>
                  </w:r>
                </w:p>
                <w:p w14:paraId="02FC8EE0" w14:textId="526946B1"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Apmācīti programmu vadītāji.</w:t>
                  </w:r>
                </w:p>
                <w:p w14:paraId="47F825A0" w14:textId="5976A161"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Ieviesta programma.</w:t>
                  </w:r>
                </w:p>
              </w:tc>
              <w:tc>
                <w:tcPr>
                  <w:tcW w:w="1583" w:type="dxa"/>
                  <w:tcBorders>
                    <w:top w:val="nil"/>
                    <w:left w:val="nil"/>
                    <w:bottom w:val="single" w:sz="8" w:space="0" w:color="auto"/>
                    <w:right w:val="single" w:sz="8" w:space="0" w:color="414142"/>
                  </w:tcBorders>
                  <w:shd w:val="clear" w:color="000000" w:fill="9BC2E6"/>
                  <w:hideMark/>
                </w:tcPr>
                <w:p w14:paraId="7ACE371E" w14:textId="77777777"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SPKC, VM</w:t>
                  </w:r>
                </w:p>
                <w:p w14:paraId="405DBA24" w14:textId="03E0DCFD" w:rsidR="00E7633D" w:rsidRPr="001303A5" w:rsidRDefault="0007095F"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w:t>
                  </w:r>
                  <w:r w:rsidR="00E7633D" w:rsidRPr="001303A5">
                    <w:rPr>
                      <w:rFonts w:ascii="Times New Roman" w:eastAsia="Times New Roman" w:hAnsi="Times New Roman" w:cs="Times New Roman"/>
                      <w:color w:val="000000" w:themeColor="text1"/>
                      <w:sz w:val="24"/>
                      <w:szCs w:val="24"/>
                      <w:lang w:eastAsia="lv-LV"/>
                    </w:rPr>
                    <w:t>IZM, Pusaudžu resursu centrs</w:t>
                  </w:r>
                  <w:r w:rsidRPr="001303A5">
                    <w:rPr>
                      <w:rFonts w:ascii="Times New Roman" w:eastAsia="Times New Roman" w:hAnsi="Times New Roman" w:cs="Times New Roman"/>
                      <w:color w:val="000000" w:themeColor="text1"/>
                      <w:sz w:val="24"/>
                      <w:szCs w:val="24"/>
                      <w:lang w:eastAsia="lv-LV"/>
                    </w:rPr>
                    <w:t>)</w:t>
                  </w:r>
                </w:p>
              </w:tc>
              <w:tc>
                <w:tcPr>
                  <w:tcW w:w="1498" w:type="dxa"/>
                  <w:tcBorders>
                    <w:top w:val="nil"/>
                    <w:left w:val="nil"/>
                    <w:bottom w:val="single" w:sz="8" w:space="0" w:color="auto"/>
                    <w:right w:val="single" w:sz="8" w:space="0" w:color="auto"/>
                  </w:tcBorders>
                  <w:shd w:val="clear" w:color="000000" w:fill="9BC2E6"/>
                  <w:hideMark/>
                </w:tcPr>
                <w:p w14:paraId="418824CB" w14:textId="5C5C2DFD"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30.12.2022.</w:t>
                  </w:r>
                </w:p>
              </w:tc>
              <w:tc>
                <w:tcPr>
                  <w:tcW w:w="6332" w:type="dxa"/>
                  <w:tcBorders>
                    <w:top w:val="nil"/>
                    <w:left w:val="nil"/>
                    <w:bottom w:val="single" w:sz="8" w:space="0" w:color="auto"/>
                    <w:right w:val="single" w:sz="8" w:space="0" w:color="auto"/>
                  </w:tcBorders>
                  <w:shd w:val="clear" w:color="auto" w:fill="9CC2E5" w:themeFill="accent1" w:themeFillTint="99"/>
                </w:tcPr>
                <w:p w14:paraId="1A660F57" w14:textId="1AB1AE1D"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hAnsi="Times New Roman" w:cs="Times New Roman"/>
                      <w:color w:val="000000" w:themeColor="text1"/>
                      <w:sz w:val="24"/>
                      <w:szCs w:val="24"/>
                      <w:lang w:eastAsia="lv-LV"/>
                    </w:rPr>
                    <w:t xml:space="preserve">SPKC informē, ka uzdevums nav īstenots. Tā īstenošanai pieejamais finansējums </w:t>
                  </w:r>
                  <w:r w:rsidRPr="001303A5">
                    <w:rPr>
                      <w:rFonts w:ascii="Times New Roman" w:hAnsi="Times New Roman" w:cs="Times New Roman"/>
                      <w:color w:val="000000" w:themeColor="text1"/>
                      <w:sz w:val="24"/>
                      <w:szCs w:val="24"/>
                      <w:shd w:val="clear" w:color="auto" w:fill="9CC2E5" w:themeFill="accent1" w:themeFillTint="99"/>
                      <w:lang w:eastAsia="lv-LV"/>
                    </w:rPr>
                    <w:t xml:space="preserve">no VM </w:t>
                  </w:r>
                  <w:r w:rsidRPr="001303A5">
                    <w:rPr>
                      <w:rFonts w:ascii="Times New Roman" w:hAnsi="Times New Roman" w:cs="Times New Roman"/>
                      <w:color w:val="000000" w:themeColor="text1"/>
                      <w:sz w:val="24"/>
                      <w:szCs w:val="24"/>
                      <w:shd w:val="clear" w:color="auto" w:fill="9CC2E5" w:themeFill="accent1" w:themeFillTint="99"/>
                    </w:rPr>
                    <w:t xml:space="preserve">Eiropas Sociālā fonda darbības programmas „Izaugsme un nodarbinātība” 9.2.4. specifiskā atbalsta mērķa „Uzlabot pieejamību veselības veicināšanas un slimību profilakses pakalpojumiem, jo īpaši nabadzības un sociālās atstumtības riskam pakļautajiem iedzīvotājiem” 9.2.4.1. pasākuma „Kompleksi veselības veicināšanas un slimību profilakses pasākumi” tika novirzīts citiem prioritāriem mērķiem, sakarā ar iedzīvotāju informēšanu par Covid-19 vakcināciju. </w:t>
                  </w:r>
                  <w:r w:rsidRPr="001303A5">
                    <w:rPr>
                      <w:rFonts w:ascii="Times New Roman" w:hAnsi="Times New Roman" w:cs="Times New Roman"/>
                      <w:color w:val="000000" w:themeColor="text1"/>
                      <w:sz w:val="24"/>
                      <w:szCs w:val="24"/>
                      <w:bdr w:val="none" w:sz="0" w:space="0" w:color="auto" w:frame="1"/>
                      <w:shd w:val="clear" w:color="auto" w:fill="9CC2E5" w:themeFill="accent1" w:themeFillTint="99"/>
                    </w:rPr>
                    <w:t xml:space="preserve">Tiks vērtēta pasākumu ar mērķi veicināt </w:t>
                  </w:r>
                  <w:r w:rsidRPr="001303A5">
                    <w:rPr>
                      <w:rFonts w:ascii="Times New Roman" w:hAnsi="Times New Roman" w:cs="Times New Roman"/>
                      <w:color w:val="000000" w:themeColor="text1"/>
                      <w:sz w:val="24"/>
                      <w:szCs w:val="24"/>
                      <w:shd w:val="clear" w:color="auto" w:fill="9CC2E5" w:themeFill="accent1" w:themeFillTint="99"/>
                    </w:rPr>
                    <w:t>skolēnu un</w:t>
                  </w:r>
                  <w:r w:rsidRPr="001303A5">
                    <w:rPr>
                      <w:rFonts w:ascii="Times New Roman" w:hAnsi="Times New Roman" w:cs="Times New Roman"/>
                      <w:color w:val="000000" w:themeColor="text1"/>
                      <w:sz w:val="24"/>
                      <w:szCs w:val="24"/>
                    </w:rPr>
                    <w:t xml:space="preserve"> pedagogu informētību par procesu atkarības riskiem, tādējādi novēršot problemātiskus azartspēļu spēlēšanas attīstības riskus nākotnē, </w:t>
                  </w:r>
                  <w:r w:rsidRPr="001303A5">
                    <w:rPr>
                      <w:rFonts w:ascii="Times New Roman" w:hAnsi="Times New Roman" w:cs="Times New Roman"/>
                      <w:color w:val="000000" w:themeColor="text1"/>
                      <w:sz w:val="24"/>
                      <w:szCs w:val="24"/>
                      <w:shd w:val="clear" w:color="auto" w:fill="9CC2E5" w:themeFill="accent1" w:themeFillTint="99"/>
                    </w:rPr>
                    <w:t xml:space="preserve">iekļaušana </w:t>
                  </w:r>
                  <w:r w:rsidRPr="001303A5">
                    <w:rPr>
                      <w:rFonts w:ascii="Times New Roman" w:hAnsi="Times New Roman" w:cs="Times New Roman"/>
                      <w:color w:val="000000" w:themeColor="text1"/>
                      <w:sz w:val="24"/>
                      <w:szCs w:val="24"/>
                      <w:bdr w:val="none" w:sz="0" w:space="0" w:color="auto" w:frame="1"/>
                      <w:shd w:val="clear" w:color="auto" w:fill="9CC2E5" w:themeFill="accent1" w:themeFillTint="99"/>
                    </w:rPr>
                    <w:t xml:space="preserve">nākamajā </w:t>
                  </w:r>
                  <w:r w:rsidRPr="001303A5">
                    <w:rPr>
                      <w:rFonts w:ascii="Times New Roman" w:hAnsi="Times New Roman" w:cs="Times New Roman"/>
                      <w:color w:val="000000" w:themeColor="text1"/>
                      <w:sz w:val="24"/>
                      <w:szCs w:val="24"/>
                      <w:shd w:val="clear" w:color="auto" w:fill="9CC2E5" w:themeFill="accent1" w:themeFillTint="99"/>
                    </w:rPr>
                    <w:t>Eiropas Sociālā fonda</w:t>
                  </w:r>
                  <w:r w:rsidRPr="001303A5">
                    <w:rPr>
                      <w:rFonts w:ascii="Times New Roman" w:hAnsi="Times New Roman" w:cs="Times New Roman"/>
                      <w:color w:val="000000" w:themeColor="text1"/>
                      <w:sz w:val="24"/>
                      <w:szCs w:val="24"/>
                      <w:bdr w:val="none" w:sz="0" w:space="0" w:color="auto" w:frame="1"/>
                      <w:shd w:val="clear" w:color="auto" w:fill="9CC2E5" w:themeFill="accent1" w:themeFillTint="99"/>
                    </w:rPr>
                    <w:t xml:space="preserve"> projektu īstenošanas periodā.</w:t>
                  </w:r>
                </w:p>
              </w:tc>
            </w:tr>
            <w:tr w:rsidR="004077F4" w:rsidRPr="001303A5" w14:paraId="106E08A3" w14:textId="414E09A4" w:rsidTr="004E33DF">
              <w:trPr>
                <w:trHeight w:val="330"/>
              </w:trPr>
              <w:tc>
                <w:tcPr>
                  <w:tcW w:w="15269" w:type="dxa"/>
                  <w:gridSpan w:val="7"/>
                  <w:tcBorders>
                    <w:top w:val="single" w:sz="8" w:space="0" w:color="auto"/>
                    <w:left w:val="single" w:sz="8" w:space="0" w:color="auto"/>
                    <w:bottom w:val="single" w:sz="8" w:space="0" w:color="auto"/>
                    <w:right w:val="single" w:sz="8" w:space="0" w:color="000000"/>
                  </w:tcBorders>
                  <w:shd w:val="clear" w:color="auto" w:fill="auto"/>
                  <w:noWrap/>
                  <w:hideMark/>
                </w:tcPr>
                <w:p w14:paraId="69D49CFC" w14:textId="108A32D1"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1.RV 23.UZD. Īstenot iedzīvotāju paradumu monitoringu, veicot regulārus pētījumus par atkarības izraisošo procesu lietošanas tendencēm un paradumiem valstī.</w:t>
                  </w:r>
                </w:p>
              </w:tc>
            </w:tr>
            <w:tr w:rsidR="004077F4" w:rsidRPr="001303A5" w14:paraId="6717E2D6" w14:textId="75A7B5B2" w:rsidTr="004E33DF">
              <w:trPr>
                <w:trHeight w:val="536"/>
              </w:trPr>
              <w:tc>
                <w:tcPr>
                  <w:tcW w:w="821" w:type="dxa"/>
                  <w:tcBorders>
                    <w:top w:val="nil"/>
                    <w:left w:val="single" w:sz="8" w:space="0" w:color="auto"/>
                    <w:bottom w:val="single" w:sz="8" w:space="0" w:color="auto"/>
                    <w:right w:val="single" w:sz="8" w:space="0" w:color="auto"/>
                  </w:tcBorders>
                  <w:shd w:val="clear" w:color="000000" w:fill="9BC2E6"/>
                  <w:hideMark/>
                </w:tcPr>
                <w:p w14:paraId="684E0697" w14:textId="39D4DEE1"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1.23.1.</w:t>
                  </w:r>
                </w:p>
              </w:tc>
              <w:tc>
                <w:tcPr>
                  <w:tcW w:w="1661" w:type="dxa"/>
                  <w:tcBorders>
                    <w:top w:val="nil"/>
                    <w:left w:val="nil"/>
                    <w:bottom w:val="single" w:sz="8" w:space="0" w:color="auto"/>
                    <w:right w:val="single" w:sz="8" w:space="0" w:color="auto"/>
                  </w:tcBorders>
                  <w:shd w:val="clear" w:color="000000" w:fill="9BC2E6"/>
                  <w:hideMark/>
                </w:tcPr>
                <w:p w14:paraId="145FC399" w14:textId="03EBB9AC"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Veikt iedzīvotāju paradumu monitoringu.</w:t>
                  </w:r>
                </w:p>
              </w:tc>
              <w:tc>
                <w:tcPr>
                  <w:tcW w:w="1716" w:type="dxa"/>
                  <w:tcBorders>
                    <w:top w:val="nil"/>
                    <w:left w:val="nil"/>
                    <w:bottom w:val="single" w:sz="8" w:space="0" w:color="auto"/>
                    <w:right w:val="single" w:sz="8" w:space="0" w:color="auto"/>
                  </w:tcBorders>
                  <w:shd w:val="clear" w:color="000000" w:fill="9BC2E6"/>
                  <w:hideMark/>
                </w:tcPr>
                <w:p w14:paraId="38DF77E9" w14:textId="0AE72ABE"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Veikts pētījums par atkarību izraisošo procesu tendencēm un paradumiem valstī.</w:t>
                  </w:r>
                </w:p>
              </w:tc>
              <w:tc>
                <w:tcPr>
                  <w:tcW w:w="1658" w:type="dxa"/>
                  <w:tcBorders>
                    <w:top w:val="nil"/>
                    <w:left w:val="nil"/>
                    <w:bottom w:val="single" w:sz="8" w:space="0" w:color="auto"/>
                    <w:right w:val="single" w:sz="8" w:space="0" w:color="auto"/>
                  </w:tcBorders>
                  <w:shd w:val="clear" w:color="000000" w:fill="9BC2E6"/>
                  <w:hideMark/>
                </w:tcPr>
                <w:p w14:paraId="7007E961" w14:textId="4629984F"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Atbilstoši pētījumā konstatētajām tendencēm un izvirzītajiem priekšlikumiem, uzsākta diskusija ar iesaistītajām iestādēm par turpmāko rīcību.</w:t>
                  </w:r>
                </w:p>
              </w:tc>
              <w:tc>
                <w:tcPr>
                  <w:tcW w:w="1583" w:type="dxa"/>
                  <w:tcBorders>
                    <w:top w:val="nil"/>
                    <w:left w:val="nil"/>
                    <w:bottom w:val="single" w:sz="8" w:space="0" w:color="auto"/>
                    <w:right w:val="single" w:sz="8" w:space="0" w:color="414142"/>
                  </w:tcBorders>
                  <w:shd w:val="clear" w:color="000000" w:fill="9BC2E6"/>
                  <w:hideMark/>
                </w:tcPr>
                <w:p w14:paraId="5627480C" w14:textId="77777777"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SPKC, VM</w:t>
                  </w:r>
                </w:p>
                <w:p w14:paraId="2A1AAB90" w14:textId="7BD9664C"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p>
              </w:tc>
              <w:tc>
                <w:tcPr>
                  <w:tcW w:w="1498" w:type="dxa"/>
                  <w:tcBorders>
                    <w:top w:val="nil"/>
                    <w:left w:val="nil"/>
                    <w:bottom w:val="single" w:sz="8" w:space="0" w:color="auto"/>
                    <w:right w:val="single" w:sz="8" w:space="0" w:color="auto"/>
                  </w:tcBorders>
                  <w:shd w:val="clear" w:color="000000" w:fill="9BC2E6"/>
                  <w:hideMark/>
                </w:tcPr>
                <w:p w14:paraId="4C8CAB7E" w14:textId="1A896C9F"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30.12.2024.</w:t>
                  </w:r>
                </w:p>
              </w:tc>
              <w:tc>
                <w:tcPr>
                  <w:tcW w:w="6332" w:type="dxa"/>
                  <w:tcBorders>
                    <w:top w:val="nil"/>
                    <w:left w:val="nil"/>
                    <w:bottom w:val="single" w:sz="8" w:space="0" w:color="auto"/>
                    <w:right w:val="single" w:sz="8" w:space="0" w:color="auto"/>
                  </w:tcBorders>
                  <w:shd w:val="clear" w:color="auto" w:fill="9CC2E5" w:themeFill="accent1" w:themeFillTint="99"/>
                </w:tcPr>
                <w:p w14:paraId="46DDBB7F" w14:textId="77777777" w:rsidR="00E7633D" w:rsidRDefault="00E7633D" w:rsidP="004077F4">
                  <w:pPr>
                    <w:shd w:val="clear" w:color="auto" w:fill="9CC2E5" w:themeFill="accent1" w:themeFillTint="99"/>
                    <w:spacing w:after="0" w:line="240" w:lineRule="auto"/>
                    <w:jc w:val="both"/>
                    <w:rPr>
                      <w:rFonts w:ascii="Times New Roman" w:hAnsi="Times New Roman" w:cs="Times New Roman"/>
                      <w:color w:val="000000" w:themeColor="text1"/>
                      <w:sz w:val="24"/>
                      <w:szCs w:val="24"/>
                      <w:shd w:val="clear" w:color="auto" w:fill="9CC2E5" w:themeFill="accent1" w:themeFillTint="99"/>
                    </w:rPr>
                  </w:pPr>
                  <w:r w:rsidRPr="001303A5">
                    <w:rPr>
                      <w:rFonts w:ascii="Times New Roman" w:hAnsi="Times New Roman" w:cs="Times New Roman"/>
                      <w:color w:val="000000" w:themeColor="text1"/>
                      <w:sz w:val="24"/>
                      <w:szCs w:val="24"/>
                      <w:lang w:eastAsia="lv-LV"/>
                    </w:rPr>
                    <w:t xml:space="preserve">SPKC informē, ka 2022. gadā  sniegts </w:t>
                  </w:r>
                  <w:r w:rsidRPr="001303A5">
                    <w:rPr>
                      <w:rFonts w:ascii="Times New Roman" w:hAnsi="Times New Roman" w:cs="Times New Roman"/>
                      <w:color w:val="000000" w:themeColor="text1"/>
                      <w:sz w:val="24"/>
                      <w:szCs w:val="24"/>
                      <w:shd w:val="clear" w:color="auto" w:fill="9CC2E5" w:themeFill="accent1" w:themeFillTint="99"/>
                      <w:lang w:eastAsia="lv-LV"/>
                    </w:rPr>
                    <w:t xml:space="preserve">atbalsts </w:t>
                  </w:r>
                  <w:r w:rsidRPr="001303A5">
                    <w:rPr>
                      <w:rFonts w:ascii="Times New Roman" w:hAnsi="Times New Roman" w:cs="Times New Roman"/>
                      <w:color w:val="000000" w:themeColor="text1"/>
                      <w:sz w:val="24"/>
                      <w:szCs w:val="24"/>
                      <w:shd w:val="clear" w:color="auto" w:fill="9CC2E5" w:themeFill="accent1" w:themeFillTint="99"/>
                    </w:rPr>
                    <w:t xml:space="preserve">Latvijas Universitātes Biznesa, vadības un ekonomikas fakultātei, kas plānoja īstenot pētījumu par atkarības procesu izplatību sabiedrībā 2022. gadā. Lai varētu veikt pētījuma datu salīdzināšanu ar 2019. gadā pēc Veselības ministrijas pasūtījuma veiktā pētījuma "Pētījumu par procesu atkarību (azartspēļu, sociālo mediju, datorspēļu atkarība) izplatību Latvijas iedzīvotāju vidū un to ietekmējošiem riska faktoriem" datiem, VM nodeva izmantošanai 2019. gadā veiktā pētījuma datu failu, pētījuma instrumentāriju un metodoloģisko aprakstu. SPKC un VM pārstāvji </w:t>
                  </w:r>
                  <w:r w:rsidRPr="001303A5">
                    <w:rPr>
                      <w:rFonts w:ascii="Times New Roman" w:hAnsi="Times New Roman" w:cs="Times New Roman"/>
                      <w:color w:val="000000" w:themeColor="text1"/>
                      <w:sz w:val="24"/>
                      <w:szCs w:val="24"/>
                      <w:shd w:val="clear" w:color="auto" w:fill="9CC2E5" w:themeFill="accent1" w:themeFillTint="99"/>
                    </w:rPr>
                    <w:lastRenderedPageBreak/>
                    <w:t>piedalījās konsultācijās par pētījuma metodoloģijas un instrumentārija pielietošanu pētījum</w:t>
                  </w:r>
                  <w:r w:rsidR="0007095F" w:rsidRPr="001303A5">
                    <w:rPr>
                      <w:rFonts w:ascii="Times New Roman" w:hAnsi="Times New Roman" w:cs="Times New Roman"/>
                      <w:color w:val="000000" w:themeColor="text1"/>
                      <w:sz w:val="24"/>
                      <w:szCs w:val="24"/>
                      <w:shd w:val="clear" w:color="auto" w:fill="9CC2E5" w:themeFill="accent1" w:themeFillTint="99"/>
                    </w:rPr>
                    <w:t>a v</w:t>
                  </w:r>
                  <w:r w:rsidRPr="001303A5">
                    <w:rPr>
                      <w:rFonts w:ascii="Times New Roman" w:hAnsi="Times New Roman" w:cs="Times New Roman"/>
                      <w:color w:val="000000" w:themeColor="text1"/>
                      <w:sz w:val="24"/>
                      <w:szCs w:val="24"/>
                      <w:shd w:val="clear" w:color="auto" w:fill="9CC2E5" w:themeFill="accent1" w:themeFillTint="99"/>
                    </w:rPr>
                    <w:t>eikšanai.</w:t>
                  </w:r>
                </w:p>
                <w:p w14:paraId="3DF269AC" w14:textId="420BCACA" w:rsidR="009E0938" w:rsidRPr="001303A5" w:rsidRDefault="009E0938" w:rsidP="004077F4">
                  <w:pPr>
                    <w:shd w:val="clear" w:color="auto" w:fill="9CC2E5" w:themeFill="accent1" w:themeFillTint="99"/>
                    <w:spacing w:after="0" w:line="24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sz w:val="24"/>
                      <w:szCs w:val="24"/>
                    </w:rPr>
                    <w:t>Minētais pētījums</w:t>
                  </w:r>
                  <w:r w:rsidRPr="00A13A17">
                    <w:rPr>
                      <w:rFonts w:ascii="Times New Roman" w:hAnsi="Times New Roman" w:cs="Times New Roman"/>
                      <w:sz w:val="24"/>
                      <w:szCs w:val="24"/>
                    </w:rPr>
                    <w:t xml:space="preserve"> indikatīvi tiks pabeigts 2024.gada nogalē, pēc kā varēs noteikt, vai ir mazinājusies atkarība no azartspēlēm un izlozēm.  Konsultācijās par pētījuma metodoloģijas un instrumentārija pielietošanu pētījuma veikšanai piedalījušies gan iestāžu (SPKC, VM, FM), gan nozares pārstāvji, veidojot visaptverošu skatījumu uz nozarei svarīgiem jautājumiem.</w:t>
                  </w:r>
                </w:p>
              </w:tc>
            </w:tr>
            <w:tr w:rsidR="004077F4" w:rsidRPr="001303A5" w14:paraId="5C9F755C" w14:textId="1D4DAF79" w:rsidTr="004E33DF">
              <w:trPr>
                <w:trHeight w:val="330"/>
              </w:trPr>
              <w:tc>
                <w:tcPr>
                  <w:tcW w:w="15269" w:type="dxa"/>
                  <w:gridSpan w:val="7"/>
                  <w:tcBorders>
                    <w:top w:val="single" w:sz="8" w:space="0" w:color="auto"/>
                    <w:left w:val="single" w:sz="8" w:space="0" w:color="auto"/>
                    <w:bottom w:val="single" w:sz="8" w:space="0" w:color="auto"/>
                    <w:right w:val="single" w:sz="8" w:space="0" w:color="000000"/>
                  </w:tcBorders>
                  <w:shd w:val="clear" w:color="auto" w:fill="auto"/>
                  <w:noWrap/>
                  <w:hideMark/>
                </w:tcPr>
                <w:p w14:paraId="4851867B" w14:textId="4E1ED5CF"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lastRenderedPageBreak/>
                    <w:t>1.RV 24.UZD. Pilnveidot valsts mēroga sabiedrības informēšanas pasākumus par IAUI piedāvātajiem psihologu pakalpojumiem, pašatteikušos personu/spēlētāju reģistru.</w:t>
                  </w:r>
                </w:p>
              </w:tc>
            </w:tr>
            <w:tr w:rsidR="004077F4" w:rsidRPr="001303A5" w14:paraId="1EEB9EB1" w14:textId="4B619F3A" w:rsidTr="004E33DF">
              <w:trPr>
                <w:trHeight w:val="547"/>
              </w:trPr>
              <w:tc>
                <w:tcPr>
                  <w:tcW w:w="821" w:type="dxa"/>
                  <w:tcBorders>
                    <w:top w:val="nil"/>
                    <w:left w:val="single" w:sz="8" w:space="0" w:color="auto"/>
                    <w:bottom w:val="single" w:sz="8" w:space="0" w:color="auto"/>
                    <w:right w:val="single" w:sz="8" w:space="0" w:color="auto"/>
                  </w:tcBorders>
                  <w:shd w:val="clear" w:color="000000" w:fill="9BC2E6"/>
                  <w:hideMark/>
                </w:tcPr>
                <w:p w14:paraId="6C663C89" w14:textId="47DFAD13"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1.24.1.</w:t>
                  </w:r>
                </w:p>
              </w:tc>
              <w:tc>
                <w:tcPr>
                  <w:tcW w:w="1661" w:type="dxa"/>
                  <w:tcBorders>
                    <w:top w:val="nil"/>
                    <w:left w:val="nil"/>
                    <w:bottom w:val="single" w:sz="8" w:space="0" w:color="auto"/>
                    <w:right w:val="single" w:sz="8" w:space="0" w:color="auto"/>
                  </w:tcBorders>
                  <w:shd w:val="clear" w:color="000000" w:fill="9BC2E6"/>
                  <w:hideMark/>
                </w:tcPr>
                <w:p w14:paraId="292D461D" w14:textId="24541E7D"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 xml:space="preserve">Informēta sabiedrība par atkarības veidošanās riskiem, psihologa pakalpojumu un pašatteikušos personu reģistra pieejamību. </w:t>
                  </w:r>
                </w:p>
              </w:tc>
              <w:tc>
                <w:tcPr>
                  <w:tcW w:w="1716" w:type="dxa"/>
                  <w:tcBorders>
                    <w:top w:val="nil"/>
                    <w:left w:val="nil"/>
                    <w:bottom w:val="single" w:sz="8" w:space="0" w:color="auto"/>
                    <w:right w:val="single" w:sz="8" w:space="0" w:color="auto"/>
                  </w:tcBorders>
                  <w:shd w:val="clear" w:color="000000" w:fill="9BC2E6"/>
                  <w:hideMark/>
                </w:tcPr>
                <w:p w14:paraId="48E78134" w14:textId="55627D46"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Izplatīta  informācija par pieejamiem psihologa pakalpojumiem, pašatteikušos personu reģistru un citiem pakalpojumiem, lai saņemtu palīdzību personas, kuras cieš no pārmērīgas tieksmes no azartspēļu spēlēšanas.</w:t>
                  </w:r>
                </w:p>
              </w:tc>
              <w:tc>
                <w:tcPr>
                  <w:tcW w:w="1658" w:type="dxa"/>
                  <w:tcBorders>
                    <w:top w:val="nil"/>
                    <w:left w:val="nil"/>
                    <w:bottom w:val="single" w:sz="8" w:space="0" w:color="auto"/>
                    <w:right w:val="single" w:sz="8" w:space="0" w:color="auto"/>
                  </w:tcBorders>
                  <w:shd w:val="clear" w:color="000000" w:fill="9BC2E6"/>
                  <w:hideMark/>
                </w:tcPr>
                <w:p w14:paraId="74548A58" w14:textId="4AFA4346"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Divas reizes gadā</w:t>
                  </w:r>
                  <w:r w:rsidRPr="001303A5">
                    <w:rPr>
                      <w:rFonts w:ascii="Times New Roman" w:hAnsi="Times New Roman" w:cs="Times New Roman"/>
                      <w:color w:val="000000" w:themeColor="text1"/>
                      <w:sz w:val="24"/>
                      <w:szCs w:val="24"/>
                    </w:rPr>
                    <w:t xml:space="preserve"> </w:t>
                  </w:r>
                  <w:r w:rsidRPr="001303A5">
                    <w:rPr>
                      <w:rFonts w:ascii="Times New Roman" w:eastAsia="Times New Roman" w:hAnsi="Times New Roman" w:cs="Times New Roman"/>
                      <w:color w:val="000000" w:themeColor="text1"/>
                      <w:sz w:val="24"/>
                      <w:szCs w:val="24"/>
                      <w:lang w:eastAsia="lv-LV"/>
                    </w:rPr>
                    <w:t>izplatīta informācija, izmantojot IAUI rīcībā pieejamās informatīvās platformas.</w:t>
                  </w:r>
                </w:p>
              </w:tc>
              <w:tc>
                <w:tcPr>
                  <w:tcW w:w="1583" w:type="dxa"/>
                  <w:tcBorders>
                    <w:top w:val="nil"/>
                    <w:left w:val="nil"/>
                    <w:bottom w:val="single" w:sz="8" w:space="0" w:color="414142"/>
                    <w:right w:val="single" w:sz="8" w:space="0" w:color="414142"/>
                  </w:tcBorders>
                  <w:shd w:val="clear" w:color="000000" w:fill="9BC2E6"/>
                  <w:hideMark/>
                </w:tcPr>
                <w:p w14:paraId="7EC220C5" w14:textId="77777777"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IAUI</w:t>
                  </w:r>
                </w:p>
                <w:p w14:paraId="0B1C0934" w14:textId="47AF00CF"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p>
              </w:tc>
              <w:tc>
                <w:tcPr>
                  <w:tcW w:w="1498" w:type="dxa"/>
                  <w:tcBorders>
                    <w:top w:val="nil"/>
                    <w:left w:val="nil"/>
                    <w:bottom w:val="single" w:sz="8" w:space="0" w:color="414142"/>
                    <w:right w:val="single" w:sz="8" w:space="0" w:color="414142"/>
                  </w:tcBorders>
                  <w:shd w:val="clear" w:color="000000" w:fill="9BC2E6"/>
                  <w:hideMark/>
                </w:tcPr>
                <w:p w14:paraId="054816DD" w14:textId="4E4372E6"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30.12.2021.</w:t>
                  </w:r>
                </w:p>
              </w:tc>
              <w:tc>
                <w:tcPr>
                  <w:tcW w:w="6332" w:type="dxa"/>
                  <w:tcBorders>
                    <w:top w:val="nil"/>
                    <w:left w:val="nil"/>
                    <w:bottom w:val="single" w:sz="8" w:space="0" w:color="414142"/>
                    <w:right w:val="single" w:sz="8" w:space="0" w:color="414142"/>
                  </w:tcBorders>
                  <w:shd w:val="clear" w:color="000000" w:fill="9BC2E6"/>
                </w:tcPr>
                <w:p w14:paraId="72AB7737" w14:textId="5BDC1206" w:rsidR="00E7633D" w:rsidRPr="001303A5" w:rsidRDefault="00E7633D" w:rsidP="0007095F">
                  <w:pPr>
                    <w:autoSpaceDE w:val="0"/>
                    <w:autoSpaceDN w:val="0"/>
                    <w:adjustRightInd w:val="0"/>
                    <w:spacing w:after="0" w:line="240" w:lineRule="auto"/>
                    <w:jc w:val="both"/>
                    <w:rPr>
                      <w:rFonts w:ascii="Times New Roman" w:hAnsi="Times New Roman" w:cs="Times New Roman"/>
                      <w:color w:val="000000" w:themeColor="text1"/>
                      <w:sz w:val="24"/>
                      <w:szCs w:val="24"/>
                    </w:rPr>
                  </w:pPr>
                  <w:r w:rsidRPr="001303A5">
                    <w:rPr>
                      <w:rFonts w:ascii="Times New Roman" w:hAnsi="Times New Roman" w:cs="Times New Roman"/>
                      <w:color w:val="000000" w:themeColor="text1"/>
                      <w:sz w:val="24"/>
                      <w:szCs w:val="24"/>
                    </w:rPr>
                    <w:t>IAUI informē, ka regulāri īstenota ikdienas komunikācija divos sociālo tīklu kanālos:</w:t>
                  </w:r>
                </w:p>
                <w:p w14:paraId="7B265506" w14:textId="3F3B8972" w:rsidR="00E7633D" w:rsidRPr="001303A5" w:rsidRDefault="00E7633D" w:rsidP="0007095F">
                  <w:pPr>
                    <w:autoSpaceDE w:val="0"/>
                    <w:autoSpaceDN w:val="0"/>
                    <w:adjustRightInd w:val="0"/>
                    <w:spacing w:after="0" w:line="240" w:lineRule="auto"/>
                    <w:jc w:val="both"/>
                    <w:rPr>
                      <w:rFonts w:ascii="Times New Roman" w:hAnsi="Times New Roman" w:cs="Times New Roman"/>
                      <w:color w:val="000000" w:themeColor="text1"/>
                      <w:sz w:val="24"/>
                      <w:szCs w:val="24"/>
                    </w:rPr>
                  </w:pPr>
                  <w:r w:rsidRPr="001303A5">
                    <w:rPr>
                      <w:rFonts w:ascii="Times New Roman" w:hAnsi="Times New Roman" w:cs="Times New Roman"/>
                      <w:color w:val="000000" w:themeColor="text1"/>
                      <w:sz w:val="24"/>
                      <w:szCs w:val="24"/>
                    </w:rPr>
                    <w:t xml:space="preserve">IAUI </w:t>
                  </w:r>
                  <w:proofErr w:type="spellStart"/>
                  <w:r w:rsidRPr="001303A5">
                    <w:rPr>
                      <w:rFonts w:ascii="Times New Roman" w:hAnsi="Times New Roman" w:cs="Times New Roman"/>
                      <w:color w:val="000000" w:themeColor="text1"/>
                      <w:sz w:val="24"/>
                      <w:szCs w:val="24"/>
                    </w:rPr>
                    <w:t>Facebook</w:t>
                  </w:r>
                  <w:proofErr w:type="spellEnd"/>
                  <w:r w:rsidRPr="001303A5">
                    <w:rPr>
                      <w:rFonts w:ascii="Times New Roman" w:hAnsi="Times New Roman" w:cs="Times New Roman"/>
                      <w:color w:val="000000" w:themeColor="text1"/>
                      <w:sz w:val="24"/>
                      <w:szCs w:val="24"/>
                    </w:rPr>
                    <w:t xml:space="preserve"> vietnē un psiholoģiskā atbalsta azartspēļu spēlētājiem </w:t>
                  </w:r>
                  <w:proofErr w:type="spellStart"/>
                  <w:r w:rsidRPr="001303A5">
                    <w:rPr>
                      <w:rFonts w:ascii="Times New Roman" w:hAnsi="Times New Roman" w:cs="Times New Roman"/>
                      <w:color w:val="000000" w:themeColor="text1"/>
                      <w:sz w:val="24"/>
                      <w:szCs w:val="24"/>
                    </w:rPr>
                    <w:t>Facebook</w:t>
                  </w:r>
                  <w:proofErr w:type="spellEnd"/>
                  <w:r w:rsidRPr="001303A5">
                    <w:rPr>
                      <w:rFonts w:ascii="Times New Roman" w:hAnsi="Times New Roman" w:cs="Times New Roman"/>
                      <w:color w:val="000000" w:themeColor="text1"/>
                      <w:sz w:val="24"/>
                      <w:szCs w:val="24"/>
                    </w:rPr>
                    <w:t xml:space="preserve"> vietnē, vidēji publicējot vienu līdz divas ziņas nedēļā. Video satura publicēšanas vajadzībām tiek izmantots IAUI kanāls </w:t>
                  </w:r>
                  <w:proofErr w:type="spellStart"/>
                  <w:r w:rsidRPr="001303A5">
                    <w:rPr>
                      <w:rFonts w:ascii="Times New Roman" w:hAnsi="Times New Roman" w:cs="Times New Roman"/>
                      <w:color w:val="000000" w:themeColor="text1"/>
                      <w:sz w:val="24"/>
                      <w:szCs w:val="24"/>
                    </w:rPr>
                    <w:t>Youtube</w:t>
                  </w:r>
                  <w:proofErr w:type="spellEnd"/>
                  <w:r w:rsidRPr="001303A5">
                    <w:rPr>
                      <w:rFonts w:ascii="Times New Roman" w:hAnsi="Times New Roman" w:cs="Times New Roman"/>
                      <w:color w:val="000000" w:themeColor="text1"/>
                      <w:sz w:val="24"/>
                      <w:szCs w:val="24"/>
                    </w:rPr>
                    <w:t xml:space="preserve"> platformā.</w:t>
                  </w:r>
                </w:p>
              </w:tc>
            </w:tr>
            <w:tr w:rsidR="004077F4" w:rsidRPr="001303A5" w14:paraId="6C95CCA3" w14:textId="072A6C4A" w:rsidTr="004E33DF">
              <w:trPr>
                <w:trHeight w:val="484"/>
              </w:trPr>
              <w:tc>
                <w:tcPr>
                  <w:tcW w:w="15269" w:type="dxa"/>
                  <w:gridSpan w:val="7"/>
                  <w:tcBorders>
                    <w:top w:val="single" w:sz="8" w:space="0" w:color="auto"/>
                    <w:left w:val="single" w:sz="8" w:space="0" w:color="auto"/>
                    <w:bottom w:val="single" w:sz="8" w:space="0" w:color="auto"/>
                    <w:right w:val="single" w:sz="8" w:space="0" w:color="000000"/>
                  </w:tcBorders>
                  <w:shd w:val="clear" w:color="auto" w:fill="auto"/>
                  <w:noWrap/>
                  <w:hideMark/>
                </w:tcPr>
                <w:p w14:paraId="0188FEDF" w14:textId="1986C97E"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1.RV 25.UZD. Uzlabot pieejamību valsts apmaksātai Minesotas stacionārās ārstēšanas programmai personām, kurām diagnosticēta patoloģiska tieksme uz azartspēlēm, palielinot apmaksāto ārstēšanas vietu skaitu (aptuveni par 100 pacientiem gada laikā).</w:t>
                  </w:r>
                </w:p>
              </w:tc>
            </w:tr>
            <w:tr w:rsidR="004077F4" w:rsidRPr="001303A5" w14:paraId="2C37BB41" w14:textId="2ED6F2BC" w:rsidTr="004E33DF">
              <w:trPr>
                <w:trHeight w:val="536"/>
              </w:trPr>
              <w:tc>
                <w:tcPr>
                  <w:tcW w:w="821" w:type="dxa"/>
                  <w:tcBorders>
                    <w:top w:val="nil"/>
                    <w:left w:val="single" w:sz="8" w:space="0" w:color="auto"/>
                    <w:bottom w:val="nil"/>
                    <w:right w:val="single" w:sz="8" w:space="0" w:color="auto"/>
                  </w:tcBorders>
                  <w:shd w:val="clear" w:color="000000" w:fill="9BC2E6"/>
                  <w:hideMark/>
                </w:tcPr>
                <w:p w14:paraId="49D877CF" w14:textId="55D45223"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1.25.1.</w:t>
                  </w:r>
                </w:p>
              </w:tc>
              <w:tc>
                <w:tcPr>
                  <w:tcW w:w="1661" w:type="dxa"/>
                  <w:tcBorders>
                    <w:top w:val="nil"/>
                    <w:left w:val="nil"/>
                    <w:bottom w:val="nil"/>
                    <w:right w:val="single" w:sz="8" w:space="0" w:color="auto"/>
                  </w:tcBorders>
                  <w:shd w:val="clear" w:color="000000" w:fill="9BC2E6"/>
                  <w:hideMark/>
                </w:tcPr>
                <w:p w14:paraId="10791DF0" w14:textId="187FE61D"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 xml:space="preserve">Nodrošināt Minesotas stacionārās ārstēšanas </w:t>
                  </w:r>
                  <w:r w:rsidRPr="001303A5">
                    <w:rPr>
                      <w:rFonts w:ascii="Times New Roman" w:eastAsia="Times New Roman" w:hAnsi="Times New Roman" w:cs="Times New Roman"/>
                      <w:color w:val="000000" w:themeColor="text1"/>
                      <w:sz w:val="24"/>
                      <w:szCs w:val="24"/>
                      <w:lang w:eastAsia="lv-LV"/>
                    </w:rPr>
                    <w:lastRenderedPageBreak/>
                    <w:t>programmas pieejamību personām, kurām diagnosticēta patoloģiska tieksme uz azartspēlēm.</w:t>
                  </w:r>
                </w:p>
              </w:tc>
              <w:tc>
                <w:tcPr>
                  <w:tcW w:w="1716" w:type="dxa"/>
                  <w:tcBorders>
                    <w:top w:val="nil"/>
                    <w:left w:val="nil"/>
                    <w:bottom w:val="nil"/>
                    <w:right w:val="single" w:sz="8" w:space="0" w:color="auto"/>
                  </w:tcBorders>
                  <w:shd w:val="clear" w:color="000000" w:fill="9BC2E6"/>
                  <w:hideMark/>
                </w:tcPr>
                <w:p w14:paraId="117E3C95" w14:textId="77777777"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lastRenderedPageBreak/>
                    <w:t xml:space="preserve">Nodrošināta pieejamība valsts apmaksātai </w:t>
                  </w:r>
                  <w:r w:rsidRPr="001303A5">
                    <w:rPr>
                      <w:rFonts w:ascii="Times New Roman" w:eastAsia="Times New Roman" w:hAnsi="Times New Roman" w:cs="Times New Roman"/>
                      <w:color w:val="000000" w:themeColor="text1"/>
                      <w:sz w:val="24"/>
                      <w:szCs w:val="24"/>
                      <w:lang w:eastAsia="lv-LV"/>
                    </w:rPr>
                    <w:lastRenderedPageBreak/>
                    <w:t>Minesotas programmai personām, kurām diagnosticēta pataloģiska tieksme uz azartspēlēm.</w:t>
                  </w:r>
                </w:p>
              </w:tc>
              <w:tc>
                <w:tcPr>
                  <w:tcW w:w="1658" w:type="dxa"/>
                  <w:tcBorders>
                    <w:top w:val="nil"/>
                    <w:left w:val="nil"/>
                    <w:bottom w:val="nil"/>
                    <w:right w:val="single" w:sz="8" w:space="0" w:color="auto"/>
                  </w:tcBorders>
                  <w:shd w:val="clear" w:color="000000" w:fill="9BC2E6"/>
                  <w:hideMark/>
                </w:tcPr>
                <w:p w14:paraId="32E6E30A" w14:textId="0AF541C6"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lastRenderedPageBreak/>
                    <w:t xml:space="preserve">Gada griezumā aptuveni 100 personām, kurām </w:t>
                  </w:r>
                  <w:r w:rsidRPr="001303A5">
                    <w:rPr>
                      <w:rFonts w:ascii="Times New Roman" w:eastAsia="Times New Roman" w:hAnsi="Times New Roman" w:cs="Times New Roman"/>
                      <w:color w:val="000000" w:themeColor="text1"/>
                      <w:sz w:val="24"/>
                      <w:szCs w:val="24"/>
                      <w:lang w:eastAsia="lv-LV"/>
                    </w:rPr>
                    <w:lastRenderedPageBreak/>
                    <w:t>diagnosticēta patoloģiska tieksme uz azartspēlēm, tiek nodrošināta valsts apmaksāta Minesotas stacionārās ārstēšanas programma.</w:t>
                  </w:r>
                </w:p>
              </w:tc>
              <w:tc>
                <w:tcPr>
                  <w:tcW w:w="1583" w:type="dxa"/>
                  <w:tcBorders>
                    <w:top w:val="nil"/>
                    <w:left w:val="nil"/>
                    <w:bottom w:val="nil"/>
                    <w:right w:val="single" w:sz="8" w:space="0" w:color="414142"/>
                  </w:tcBorders>
                  <w:shd w:val="clear" w:color="000000" w:fill="9BC2E6"/>
                  <w:hideMark/>
                </w:tcPr>
                <w:p w14:paraId="5A6BBEB2" w14:textId="77777777"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lastRenderedPageBreak/>
                    <w:t>VM</w:t>
                  </w:r>
                </w:p>
                <w:p w14:paraId="5B98560C" w14:textId="29C1720B" w:rsidR="00E7633D" w:rsidRPr="001303A5" w:rsidRDefault="0007095F"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w:t>
                  </w:r>
                  <w:r w:rsidR="00E7633D" w:rsidRPr="001303A5">
                    <w:rPr>
                      <w:rFonts w:ascii="Times New Roman" w:eastAsia="Times New Roman" w:hAnsi="Times New Roman" w:cs="Times New Roman"/>
                      <w:color w:val="000000" w:themeColor="text1"/>
                      <w:sz w:val="24"/>
                      <w:szCs w:val="24"/>
                      <w:lang w:eastAsia="lv-LV"/>
                    </w:rPr>
                    <w:t>RPNC</w:t>
                  </w:r>
                  <w:r w:rsidRPr="001303A5">
                    <w:rPr>
                      <w:rFonts w:ascii="Times New Roman" w:eastAsia="Times New Roman" w:hAnsi="Times New Roman" w:cs="Times New Roman"/>
                      <w:color w:val="000000" w:themeColor="text1"/>
                      <w:sz w:val="24"/>
                      <w:szCs w:val="24"/>
                      <w:lang w:eastAsia="lv-LV"/>
                    </w:rPr>
                    <w:t>)</w:t>
                  </w:r>
                </w:p>
              </w:tc>
              <w:tc>
                <w:tcPr>
                  <w:tcW w:w="1498" w:type="dxa"/>
                  <w:tcBorders>
                    <w:top w:val="nil"/>
                    <w:left w:val="nil"/>
                    <w:bottom w:val="nil"/>
                    <w:right w:val="single" w:sz="8" w:space="0" w:color="414142"/>
                  </w:tcBorders>
                  <w:shd w:val="clear" w:color="000000" w:fill="9BC2E6"/>
                  <w:hideMark/>
                </w:tcPr>
                <w:p w14:paraId="1FF8D7E7" w14:textId="51208C36"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30.12.2022.</w:t>
                  </w:r>
                </w:p>
              </w:tc>
              <w:tc>
                <w:tcPr>
                  <w:tcW w:w="6332" w:type="dxa"/>
                  <w:tcBorders>
                    <w:top w:val="nil"/>
                    <w:left w:val="nil"/>
                    <w:bottom w:val="nil"/>
                    <w:right w:val="single" w:sz="8" w:space="0" w:color="414142"/>
                  </w:tcBorders>
                  <w:shd w:val="clear" w:color="000000" w:fill="9BC2E6"/>
                </w:tcPr>
                <w:p w14:paraId="435266EA" w14:textId="1D9F3B93" w:rsidR="00E7633D" w:rsidRPr="001303A5" w:rsidRDefault="00E7633D" w:rsidP="0007095F">
                  <w:pPr>
                    <w:spacing w:after="0" w:line="240" w:lineRule="auto"/>
                    <w:jc w:val="both"/>
                    <w:rPr>
                      <w:rFonts w:ascii="Times New Roman" w:hAnsi="Times New Roman" w:cs="Times New Roman"/>
                      <w:color w:val="000000" w:themeColor="text1"/>
                      <w:sz w:val="24"/>
                      <w:szCs w:val="24"/>
                      <w:lang w:eastAsia="lv-LV"/>
                    </w:rPr>
                  </w:pPr>
                  <w:r w:rsidRPr="001303A5">
                    <w:rPr>
                      <w:rFonts w:ascii="Times New Roman" w:hAnsi="Times New Roman" w:cs="Times New Roman"/>
                      <w:color w:val="000000" w:themeColor="text1"/>
                      <w:sz w:val="24"/>
                      <w:szCs w:val="24"/>
                      <w:lang w:eastAsia="lv-LV"/>
                    </w:rPr>
                    <w:t xml:space="preserve">VM informē, ka nepieciešamais papildu finansējums uzdevuma izpildei nav piešķirts, taču vienlaikus 2022.gada 25.oktobrī Ministru kabinetā tika apstiprināts VM izstrādātais Profilakses pasākumu un </w:t>
                  </w:r>
                  <w:r w:rsidRPr="001303A5">
                    <w:rPr>
                      <w:rFonts w:ascii="Times New Roman" w:hAnsi="Times New Roman" w:cs="Times New Roman"/>
                      <w:color w:val="000000" w:themeColor="text1"/>
                      <w:sz w:val="24"/>
                      <w:szCs w:val="24"/>
                      <w:lang w:eastAsia="lv-LV"/>
                    </w:rPr>
                    <w:lastRenderedPageBreak/>
                    <w:t xml:space="preserve">veselības aprūpes pakalpojumu uzlabošanas plāns alkoholisko dzērienu un narkotisko vielu lietošanas izplatības mazināšanas jomā 2023.–2025. gadam, kurā ir iekļauts pasākums stacionārai Minesotas psihoterapijas programmas pieejamības uzlabošanai (3.2.pasākums), tostarp pacientiem ar </w:t>
                  </w:r>
                  <w:proofErr w:type="spellStart"/>
                  <w:r w:rsidRPr="001303A5">
                    <w:rPr>
                      <w:rFonts w:ascii="Times New Roman" w:hAnsi="Times New Roman" w:cs="Times New Roman"/>
                      <w:color w:val="000000" w:themeColor="text1"/>
                      <w:sz w:val="24"/>
                      <w:szCs w:val="24"/>
                      <w:lang w:eastAsia="lv-LV"/>
                    </w:rPr>
                    <w:t>pataloģisku</w:t>
                  </w:r>
                  <w:proofErr w:type="spellEnd"/>
                  <w:r w:rsidRPr="001303A5">
                    <w:rPr>
                      <w:rFonts w:ascii="Times New Roman" w:hAnsi="Times New Roman" w:cs="Times New Roman"/>
                      <w:color w:val="000000" w:themeColor="text1"/>
                      <w:sz w:val="24"/>
                      <w:szCs w:val="24"/>
                      <w:lang w:eastAsia="lv-LV"/>
                    </w:rPr>
                    <w:t xml:space="preserve"> tieksmi uz azartspēlēm, kam ir nepieciešams papildu valsts budžeta finansējums.  </w:t>
                  </w:r>
                </w:p>
                <w:p w14:paraId="0A2D1CA2" w14:textId="77777777" w:rsidR="00E7633D" w:rsidRPr="001303A5" w:rsidRDefault="00E7633D" w:rsidP="0007095F">
                  <w:pPr>
                    <w:spacing w:after="0" w:line="240" w:lineRule="auto"/>
                    <w:jc w:val="both"/>
                    <w:rPr>
                      <w:rFonts w:ascii="Times New Roman" w:hAnsi="Times New Roman" w:cs="Times New Roman"/>
                      <w:color w:val="000000" w:themeColor="text1"/>
                      <w:sz w:val="24"/>
                      <w:szCs w:val="24"/>
                    </w:rPr>
                  </w:pPr>
                  <w:r w:rsidRPr="001303A5">
                    <w:rPr>
                      <w:rFonts w:ascii="Times New Roman" w:hAnsi="Times New Roman" w:cs="Times New Roman"/>
                      <w:color w:val="000000" w:themeColor="text1"/>
                      <w:sz w:val="24"/>
                      <w:szCs w:val="24"/>
                    </w:rPr>
                    <w:t>Vienlaikus 2024.gadā ir paredzēts veikt Minesotas programmas izvērtējumu, nepieciešamības gadījumā veikt uzlabojumus tās īstenošanas procesos, pēc kā, lūdzot papildu valsts budžeta finansējumu, rast iespēju 2025.gadā ieviest Minesotas programmas pakalpojumu arī citās iestādēs.</w:t>
                  </w:r>
                </w:p>
                <w:p w14:paraId="072AEEDE" w14:textId="7FB01670"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hAnsi="Times New Roman" w:cs="Times New Roman"/>
                      <w:color w:val="000000" w:themeColor="text1"/>
                      <w:sz w:val="24"/>
                      <w:szCs w:val="24"/>
                    </w:rPr>
                    <w:t>RPNC informē, ka ir nodrošināta Minesotas stacionārās ārstēšanas programmas pieejamība personām, kurām diagnosticēta patoloģiska tieksme uz azartspēlēm (RPNC-2022.gadā 6 pacientiem) esošā budžeta ietvaros.</w:t>
                  </w:r>
                </w:p>
              </w:tc>
            </w:tr>
            <w:tr w:rsidR="004077F4" w:rsidRPr="001303A5" w14:paraId="2E882213" w14:textId="5E66F0D6" w:rsidTr="004E33DF">
              <w:trPr>
                <w:trHeight w:val="645"/>
              </w:trPr>
              <w:tc>
                <w:tcPr>
                  <w:tcW w:w="15269" w:type="dxa"/>
                  <w:gridSpan w:val="7"/>
                  <w:tcBorders>
                    <w:top w:val="single" w:sz="8" w:space="0" w:color="auto"/>
                    <w:left w:val="single" w:sz="8" w:space="0" w:color="auto"/>
                    <w:bottom w:val="single" w:sz="8" w:space="0" w:color="auto"/>
                    <w:right w:val="single" w:sz="8" w:space="0" w:color="000000"/>
                  </w:tcBorders>
                  <w:shd w:val="clear" w:color="auto" w:fill="auto"/>
                  <w:noWrap/>
                  <w:hideMark/>
                </w:tcPr>
                <w:p w14:paraId="2E322300" w14:textId="29FE3282"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lastRenderedPageBreak/>
                    <w:t>1.RV 26.UZD. Nodrošināt valsts apmaksātas veselības vai klīnisko psihologu vadītas ambulatorās atbalsta grupas personām, kurām diagnosticēta patoloģiska tieksme uz azartspēlēm.</w:t>
                  </w:r>
                </w:p>
              </w:tc>
            </w:tr>
            <w:tr w:rsidR="004077F4" w:rsidRPr="001303A5" w14:paraId="08B4425F" w14:textId="61063195" w:rsidTr="004E33DF">
              <w:trPr>
                <w:trHeight w:val="536"/>
              </w:trPr>
              <w:tc>
                <w:tcPr>
                  <w:tcW w:w="821" w:type="dxa"/>
                  <w:tcBorders>
                    <w:top w:val="nil"/>
                    <w:left w:val="single" w:sz="8" w:space="0" w:color="auto"/>
                    <w:bottom w:val="nil"/>
                    <w:right w:val="single" w:sz="8" w:space="0" w:color="auto"/>
                  </w:tcBorders>
                  <w:shd w:val="clear" w:color="000000" w:fill="9BC2E6"/>
                  <w:hideMark/>
                </w:tcPr>
                <w:p w14:paraId="378FEE2C" w14:textId="196366CD"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1.26.1.</w:t>
                  </w:r>
                </w:p>
              </w:tc>
              <w:tc>
                <w:tcPr>
                  <w:tcW w:w="1661" w:type="dxa"/>
                  <w:tcBorders>
                    <w:top w:val="nil"/>
                    <w:left w:val="nil"/>
                    <w:bottom w:val="nil"/>
                    <w:right w:val="single" w:sz="8" w:space="0" w:color="auto"/>
                  </w:tcBorders>
                  <w:shd w:val="clear" w:color="000000" w:fill="9BC2E6"/>
                  <w:hideMark/>
                </w:tcPr>
                <w:p w14:paraId="27B0DB76" w14:textId="31873A44"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Nodrošināt atbalsta grupu pieejamību personām, kurām diagnosticēta patoloģiska tieksme uz azartspēlēm.</w:t>
                  </w:r>
                </w:p>
              </w:tc>
              <w:tc>
                <w:tcPr>
                  <w:tcW w:w="1716" w:type="dxa"/>
                  <w:tcBorders>
                    <w:top w:val="nil"/>
                    <w:left w:val="nil"/>
                    <w:bottom w:val="nil"/>
                    <w:right w:val="single" w:sz="8" w:space="0" w:color="auto"/>
                  </w:tcBorders>
                  <w:shd w:val="clear" w:color="000000" w:fill="9BC2E6"/>
                  <w:hideMark/>
                </w:tcPr>
                <w:p w14:paraId="46E010AA" w14:textId="77777777"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Nodrošināta pieejamība valsts apmaksātām atbalsta grupām personām, kurām diagnosticēta pataloģiska tieksme uz azartspēlēm.</w:t>
                  </w:r>
                </w:p>
              </w:tc>
              <w:tc>
                <w:tcPr>
                  <w:tcW w:w="1658" w:type="dxa"/>
                  <w:tcBorders>
                    <w:top w:val="nil"/>
                    <w:left w:val="nil"/>
                    <w:bottom w:val="nil"/>
                    <w:right w:val="single" w:sz="8" w:space="0" w:color="auto"/>
                  </w:tcBorders>
                  <w:shd w:val="clear" w:color="000000" w:fill="9BC2E6"/>
                  <w:hideMark/>
                </w:tcPr>
                <w:p w14:paraId="1CEC1896" w14:textId="773BE246"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Ir pieejamas valsts apmaksātas ambulatorās atbalsta grupas.</w:t>
                  </w:r>
                </w:p>
              </w:tc>
              <w:tc>
                <w:tcPr>
                  <w:tcW w:w="1583" w:type="dxa"/>
                  <w:tcBorders>
                    <w:top w:val="nil"/>
                    <w:left w:val="nil"/>
                    <w:bottom w:val="nil"/>
                    <w:right w:val="single" w:sz="8" w:space="0" w:color="414142"/>
                  </w:tcBorders>
                  <w:shd w:val="clear" w:color="000000" w:fill="9BC2E6"/>
                  <w:hideMark/>
                </w:tcPr>
                <w:p w14:paraId="3BFA18B0" w14:textId="77777777"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VM</w:t>
                  </w:r>
                </w:p>
                <w:p w14:paraId="1B3CA714" w14:textId="51097962" w:rsidR="00E7633D" w:rsidRPr="001303A5" w:rsidRDefault="0007095F"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w:t>
                  </w:r>
                  <w:r w:rsidR="00E7633D" w:rsidRPr="001303A5">
                    <w:rPr>
                      <w:rFonts w:ascii="Times New Roman" w:eastAsia="Times New Roman" w:hAnsi="Times New Roman" w:cs="Times New Roman"/>
                      <w:color w:val="000000" w:themeColor="text1"/>
                      <w:sz w:val="24"/>
                      <w:szCs w:val="24"/>
                      <w:lang w:eastAsia="lv-LV"/>
                    </w:rPr>
                    <w:t>RPNC</w:t>
                  </w:r>
                  <w:r w:rsidRPr="001303A5">
                    <w:rPr>
                      <w:rFonts w:ascii="Times New Roman" w:eastAsia="Times New Roman" w:hAnsi="Times New Roman" w:cs="Times New Roman"/>
                      <w:color w:val="000000" w:themeColor="text1"/>
                      <w:sz w:val="24"/>
                      <w:szCs w:val="24"/>
                      <w:lang w:eastAsia="lv-LV"/>
                    </w:rPr>
                    <w:t>)</w:t>
                  </w:r>
                </w:p>
              </w:tc>
              <w:tc>
                <w:tcPr>
                  <w:tcW w:w="1498" w:type="dxa"/>
                  <w:tcBorders>
                    <w:top w:val="nil"/>
                    <w:left w:val="nil"/>
                    <w:bottom w:val="nil"/>
                    <w:right w:val="single" w:sz="8" w:space="0" w:color="414142"/>
                  </w:tcBorders>
                  <w:shd w:val="clear" w:color="000000" w:fill="9BC2E6"/>
                  <w:hideMark/>
                </w:tcPr>
                <w:p w14:paraId="3450FF40" w14:textId="252E8545"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30.12.2022.</w:t>
                  </w:r>
                </w:p>
              </w:tc>
              <w:tc>
                <w:tcPr>
                  <w:tcW w:w="6332" w:type="dxa"/>
                  <w:tcBorders>
                    <w:top w:val="nil"/>
                    <w:left w:val="nil"/>
                    <w:bottom w:val="nil"/>
                    <w:right w:val="single" w:sz="8" w:space="0" w:color="414142"/>
                  </w:tcBorders>
                  <w:shd w:val="clear" w:color="auto" w:fill="9CC2E5" w:themeFill="accent1" w:themeFillTint="99"/>
                </w:tcPr>
                <w:p w14:paraId="6E092C37" w14:textId="76C5253A" w:rsidR="00E7633D" w:rsidRPr="001303A5" w:rsidRDefault="00E7633D" w:rsidP="0007095F">
                  <w:pPr>
                    <w:spacing w:after="0" w:line="240" w:lineRule="auto"/>
                    <w:jc w:val="both"/>
                    <w:rPr>
                      <w:rFonts w:ascii="Times New Roman" w:hAnsi="Times New Roman" w:cs="Times New Roman"/>
                      <w:color w:val="000000" w:themeColor="text1"/>
                      <w:sz w:val="24"/>
                      <w:szCs w:val="24"/>
                      <w:shd w:val="clear" w:color="auto" w:fill="9CC2E5" w:themeFill="accent1" w:themeFillTint="99"/>
                    </w:rPr>
                  </w:pPr>
                  <w:r w:rsidRPr="001303A5">
                    <w:rPr>
                      <w:rFonts w:ascii="Times New Roman" w:hAnsi="Times New Roman" w:cs="Times New Roman"/>
                      <w:color w:val="000000" w:themeColor="text1"/>
                      <w:sz w:val="24"/>
                      <w:szCs w:val="24"/>
                    </w:rPr>
                    <w:t xml:space="preserve">VM informē, ka līdz šim pasākuma izpildei nepieciešamais finansējums, kas paredzēja speciālistu apmācību un ambulatoru atbalsta grupu pakalpojuma nodrošināšanu, nav piešķirts, taču šobrīd IAUI nodrošina bezmaksas </w:t>
                  </w:r>
                  <w:r w:rsidRPr="001303A5">
                    <w:rPr>
                      <w:rFonts w:ascii="Times New Roman" w:hAnsi="Times New Roman" w:cs="Times New Roman"/>
                      <w:color w:val="000000" w:themeColor="text1"/>
                      <w:sz w:val="24"/>
                      <w:szCs w:val="24"/>
                      <w:shd w:val="clear" w:color="auto" w:fill="9CC2E5" w:themeFill="accent1" w:themeFillTint="99"/>
                    </w:rPr>
                    <w:t>individuālas psihologa konsultācijas, kā arī iespēju pieteikties atbalsta grupā azartspēļu spēlētājiem.</w:t>
                  </w:r>
                </w:p>
                <w:p w14:paraId="45A90FDF" w14:textId="6C81C074"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hAnsi="Times New Roman" w:cs="Times New Roman"/>
                      <w:color w:val="000000" w:themeColor="text1"/>
                      <w:sz w:val="24"/>
                      <w:szCs w:val="24"/>
                    </w:rPr>
                    <w:t>RPNC informē, ka šo aktivitāti iespējams realizēt tikai saņemot papildus finansējumu.</w:t>
                  </w:r>
                </w:p>
              </w:tc>
            </w:tr>
            <w:tr w:rsidR="004077F4" w:rsidRPr="001303A5" w14:paraId="196186FC" w14:textId="491F4B05" w:rsidTr="004E33DF">
              <w:trPr>
                <w:trHeight w:val="480"/>
              </w:trPr>
              <w:tc>
                <w:tcPr>
                  <w:tcW w:w="15269" w:type="dxa"/>
                  <w:gridSpan w:val="7"/>
                  <w:tcBorders>
                    <w:top w:val="single" w:sz="8" w:space="0" w:color="auto"/>
                    <w:left w:val="single" w:sz="8" w:space="0" w:color="auto"/>
                    <w:bottom w:val="single" w:sz="8" w:space="0" w:color="auto"/>
                    <w:right w:val="single" w:sz="8" w:space="0" w:color="000000"/>
                  </w:tcBorders>
                  <w:shd w:val="clear" w:color="auto" w:fill="auto"/>
                  <w:noWrap/>
                  <w:hideMark/>
                </w:tcPr>
                <w:p w14:paraId="508DCA1E" w14:textId="2B28D0EF"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1.RV 27.UZD. Īstenot apmācības klīniskajiem un veselības psihologiem, lai pilnveidotu profesionālās zināšanas un iemaņas attiecībā uz palīdzības sniegšanu izložu un azartspēļu spēlētājiem, tai skaitā personām, kurām raksturīga patoloģiska tieksme uz azartspēļu spēlēšanu.</w:t>
                  </w:r>
                </w:p>
              </w:tc>
            </w:tr>
            <w:tr w:rsidR="004077F4" w:rsidRPr="001303A5" w14:paraId="402EA31E" w14:textId="2CD8EF8C" w:rsidTr="004E33DF">
              <w:trPr>
                <w:trHeight w:val="831"/>
              </w:trPr>
              <w:tc>
                <w:tcPr>
                  <w:tcW w:w="821" w:type="dxa"/>
                  <w:tcBorders>
                    <w:top w:val="nil"/>
                    <w:left w:val="single" w:sz="8" w:space="0" w:color="auto"/>
                    <w:bottom w:val="nil"/>
                    <w:right w:val="single" w:sz="8" w:space="0" w:color="auto"/>
                  </w:tcBorders>
                  <w:shd w:val="clear" w:color="000000" w:fill="9BC2E6"/>
                  <w:hideMark/>
                </w:tcPr>
                <w:p w14:paraId="4D844069" w14:textId="57751CEB"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lastRenderedPageBreak/>
                    <w:t>1.27.1.</w:t>
                  </w:r>
                </w:p>
              </w:tc>
              <w:tc>
                <w:tcPr>
                  <w:tcW w:w="1661" w:type="dxa"/>
                  <w:tcBorders>
                    <w:top w:val="nil"/>
                    <w:left w:val="nil"/>
                    <w:bottom w:val="nil"/>
                    <w:right w:val="single" w:sz="8" w:space="0" w:color="auto"/>
                  </w:tcBorders>
                  <w:shd w:val="clear" w:color="000000" w:fill="9BC2E6"/>
                  <w:hideMark/>
                </w:tcPr>
                <w:p w14:paraId="65A7C995" w14:textId="6E2508BE"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Nodrošināt apmācības klīniskajiem un veselības psihologiem, lai pilnveidotu profesionālās zināšanas un iemaņas darbam ar personām, kurām diagnosticēta patoloģiska tieksme uz azartspēlēm.</w:t>
                  </w:r>
                </w:p>
              </w:tc>
              <w:tc>
                <w:tcPr>
                  <w:tcW w:w="1716" w:type="dxa"/>
                  <w:tcBorders>
                    <w:top w:val="nil"/>
                    <w:left w:val="nil"/>
                    <w:bottom w:val="nil"/>
                    <w:right w:val="single" w:sz="8" w:space="0" w:color="auto"/>
                  </w:tcBorders>
                  <w:shd w:val="clear" w:color="000000" w:fill="9BC2E6"/>
                  <w:hideMark/>
                </w:tcPr>
                <w:p w14:paraId="70ED3B95" w14:textId="4D31A6D1"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Pilnveidot klīnisko un veselības psihologu zināšanas un iemaņas palīdzības sniegšanā personām, kurām raksturīga patoloģiska tieksme uz azartspēļu un izložu spēlēšanu.</w:t>
                  </w:r>
                </w:p>
              </w:tc>
              <w:tc>
                <w:tcPr>
                  <w:tcW w:w="1658" w:type="dxa"/>
                  <w:tcBorders>
                    <w:top w:val="nil"/>
                    <w:left w:val="nil"/>
                    <w:bottom w:val="nil"/>
                    <w:right w:val="single" w:sz="8" w:space="0" w:color="auto"/>
                  </w:tcBorders>
                  <w:shd w:val="clear" w:color="000000" w:fill="9BC2E6"/>
                  <w:hideMark/>
                </w:tcPr>
                <w:p w14:paraId="5813B6E4" w14:textId="1BD92BE6"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Apmācīti 168 klīniskie un veselības psihologi.</w:t>
                  </w:r>
                </w:p>
              </w:tc>
              <w:tc>
                <w:tcPr>
                  <w:tcW w:w="1583" w:type="dxa"/>
                  <w:tcBorders>
                    <w:top w:val="nil"/>
                    <w:left w:val="nil"/>
                    <w:bottom w:val="nil"/>
                    <w:right w:val="single" w:sz="8" w:space="0" w:color="414142"/>
                  </w:tcBorders>
                  <w:shd w:val="clear" w:color="000000" w:fill="9BC2E6"/>
                  <w:hideMark/>
                </w:tcPr>
                <w:p w14:paraId="7D670AD7" w14:textId="77777777"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VM, RPNC, IAUI</w:t>
                  </w:r>
                </w:p>
                <w:p w14:paraId="7853E1A1" w14:textId="583A16AA"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p>
              </w:tc>
              <w:tc>
                <w:tcPr>
                  <w:tcW w:w="1498" w:type="dxa"/>
                  <w:tcBorders>
                    <w:top w:val="nil"/>
                    <w:left w:val="nil"/>
                    <w:bottom w:val="nil"/>
                    <w:right w:val="single" w:sz="8" w:space="0" w:color="414142"/>
                  </w:tcBorders>
                  <w:shd w:val="clear" w:color="000000" w:fill="9BC2E6"/>
                  <w:hideMark/>
                </w:tcPr>
                <w:p w14:paraId="54A14F2A" w14:textId="1D504784"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30.12.2022.</w:t>
                  </w:r>
                </w:p>
              </w:tc>
              <w:tc>
                <w:tcPr>
                  <w:tcW w:w="6332" w:type="dxa"/>
                  <w:tcBorders>
                    <w:top w:val="nil"/>
                    <w:left w:val="nil"/>
                    <w:bottom w:val="nil"/>
                    <w:right w:val="single" w:sz="8" w:space="0" w:color="414142"/>
                  </w:tcBorders>
                  <w:shd w:val="clear" w:color="000000" w:fill="9BC2E6"/>
                </w:tcPr>
                <w:p w14:paraId="7167D494" w14:textId="49B68D30" w:rsidR="00E7633D" w:rsidRPr="001303A5" w:rsidRDefault="00E7633D" w:rsidP="0007095F">
                  <w:pPr>
                    <w:pStyle w:val="BodyB"/>
                    <w:shd w:val="clear" w:color="auto" w:fill="9CC2E5" w:themeFill="accent1" w:themeFillTint="99"/>
                    <w:jc w:val="both"/>
                    <w:rPr>
                      <w:rFonts w:cs="Times New Roman"/>
                      <w:color w:val="000000" w:themeColor="text1"/>
                      <w:bdr w:val="none" w:sz="0" w:space="0" w:color="auto" w:frame="1"/>
                      <w:shd w:val="clear" w:color="auto" w:fill="FFFFFF"/>
                    </w:rPr>
                  </w:pPr>
                  <w:r w:rsidRPr="001303A5">
                    <w:rPr>
                      <w:rFonts w:cs="Times New Roman"/>
                      <w:color w:val="000000" w:themeColor="text1"/>
                      <w:bdr w:val="none" w:sz="0" w:space="0" w:color="auto" w:frame="1"/>
                      <w:shd w:val="clear" w:color="auto" w:fill="9CC2E5" w:themeFill="accent1" w:themeFillTint="99"/>
                    </w:rPr>
                    <w:t xml:space="preserve">VM informē, ka uzdevums nav izpildīts, jo VM īstenotā </w:t>
                  </w:r>
                  <w:r w:rsidRPr="001303A5">
                    <w:rPr>
                      <w:rFonts w:cs="Times New Roman"/>
                      <w:color w:val="000000" w:themeColor="text1"/>
                      <w:shd w:val="clear" w:color="auto" w:fill="9CC2E5" w:themeFill="accent1" w:themeFillTint="99"/>
                    </w:rPr>
                    <w:t>Eiropas Sociālā fonda</w:t>
                  </w:r>
                  <w:r w:rsidRPr="001303A5">
                    <w:rPr>
                      <w:rFonts w:cs="Times New Roman"/>
                      <w:color w:val="000000" w:themeColor="text1"/>
                      <w:bdr w:val="none" w:sz="0" w:space="0" w:color="auto" w:frame="1"/>
                      <w:shd w:val="clear" w:color="auto" w:fill="9CC2E5" w:themeFill="accent1" w:themeFillTint="99"/>
                    </w:rPr>
                    <w:t xml:space="preserve"> projekta  «Ārstniecības un ārstniecības atbalsta personāla kvalifikācijas uzlabošana» (identifikācijas nr. Nr.9.2.6.0/17/I/001) ietvaros nav attiecināma mērķa auditorija klīniskie un veselības psihologi.</w:t>
                  </w:r>
                  <w:r w:rsidRPr="001303A5">
                    <w:rPr>
                      <w:rFonts w:cs="Times New Roman"/>
                      <w:color w:val="000000" w:themeColor="text1"/>
                      <w:bdr w:val="none" w:sz="0" w:space="0" w:color="auto" w:frame="1"/>
                      <w:shd w:val="clear" w:color="auto" w:fill="FFFFFF"/>
                    </w:rPr>
                    <w:t xml:space="preserve"> </w:t>
                  </w:r>
                </w:p>
                <w:p w14:paraId="0CFE90DD" w14:textId="77777777" w:rsidR="00E7633D" w:rsidRPr="001303A5" w:rsidRDefault="00E7633D" w:rsidP="0007095F">
                  <w:pPr>
                    <w:shd w:val="clear" w:color="auto" w:fill="9CC2E5" w:themeFill="accent1" w:themeFillTint="99"/>
                    <w:spacing w:after="0" w:line="240" w:lineRule="auto"/>
                    <w:jc w:val="both"/>
                    <w:rPr>
                      <w:rFonts w:ascii="Times New Roman" w:hAnsi="Times New Roman" w:cs="Times New Roman"/>
                      <w:color w:val="000000" w:themeColor="text1"/>
                      <w:sz w:val="24"/>
                      <w:szCs w:val="24"/>
                      <w:bdr w:val="none" w:sz="0" w:space="0" w:color="auto" w:frame="1"/>
                      <w:shd w:val="clear" w:color="auto" w:fill="9CC2E5" w:themeFill="accent1" w:themeFillTint="99"/>
                    </w:rPr>
                  </w:pPr>
                  <w:r w:rsidRPr="001303A5">
                    <w:rPr>
                      <w:rFonts w:ascii="Times New Roman" w:hAnsi="Times New Roman" w:cs="Times New Roman"/>
                      <w:color w:val="000000" w:themeColor="text1"/>
                      <w:sz w:val="24"/>
                      <w:szCs w:val="24"/>
                      <w:bdr w:val="none" w:sz="0" w:space="0" w:color="auto" w:frame="1"/>
                      <w:shd w:val="clear" w:color="auto" w:fill="9CC2E5" w:themeFill="accent1" w:themeFillTint="99"/>
                    </w:rPr>
                    <w:t xml:space="preserve">Šobrīd tiek vērtēta uzdevuma iekļaušana nākamajā </w:t>
                  </w:r>
                  <w:r w:rsidRPr="001303A5">
                    <w:rPr>
                      <w:rFonts w:ascii="Times New Roman" w:hAnsi="Times New Roman" w:cs="Times New Roman"/>
                      <w:color w:val="000000" w:themeColor="text1"/>
                      <w:sz w:val="24"/>
                      <w:szCs w:val="24"/>
                      <w:shd w:val="clear" w:color="auto" w:fill="9CC2E5" w:themeFill="accent1" w:themeFillTint="99"/>
                    </w:rPr>
                    <w:t>Eiropas Sociālā fonda</w:t>
                  </w:r>
                  <w:r w:rsidRPr="001303A5">
                    <w:rPr>
                      <w:rFonts w:ascii="Times New Roman" w:hAnsi="Times New Roman" w:cs="Times New Roman"/>
                      <w:color w:val="000000" w:themeColor="text1"/>
                      <w:sz w:val="24"/>
                      <w:szCs w:val="24"/>
                      <w:bdr w:val="none" w:sz="0" w:space="0" w:color="auto" w:frame="1"/>
                      <w:shd w:val="clear" w:color="auto" w:fill="9CC2E5" w:themeFill="accent1" w:themeFillTint="99"/>
                    </w:rPr>
                    <w:t xml:space="preserve"> projektu īstenošanas periodā.</w:t>
                  </w:r>
                </w:p>
                <w:p w14:paraId="3C17EA94" w14:textId="56501C5E" w:rsidR="00E7633D" w:rsidRPr="001303A5" w:rsidRDefault="00E7633D" w:rsidP="0007095F">
                  <w:pPr>
                    <w:shd w:val="clear" w:color="auto" w:fill="9CC2E5" w:themeFill="accent1" w:themeFillTint="99"/>
                    <w:spacing w:after="0" w:line="240" w:lineRule="auto"/>
                    <w:jc w:val="both"/>
                    <w:rPr>
                      <w:rFonts w:ascii="Times New Roman" w:hAnsi="Times New Roman" w:cs="Times New Roman"/>
                      <w:color w:val="000000" w:themeColor="text1"/>
                      <w:sz w:val="24"/>
                      <w:szCs w:val="24"/>
                    </w:rPr>
                  </w:pPr>
                  <w:r w:rsidRPr="001303A5">
                    <w:rPr>
                      <w:rFonts w:ascii="Times New Roman" w:hAnsi="Times New Roman" w:cs="Times New Roman"/>
                      <w:color w:val="000000" w:themeColor="text1"/>
                      <w:sz w:val="24"/>
                      <w:szCs w:val="24"/>
                    </w:rPr>
                    <w:t>RPNC informē, ka šo aktivitāti iespējams realizēt tikai saņemot papildus finansējumu.</w:t>
                  </w:r>
                </w:p>
                <w:p w14:paraId="5A4EDACD" w14:textId="77777777" w:rsidR="00B52FE7" w:rsidRPr="001303A5" w:rsidRDefault="00E7633D" w:rsidP="00B52FE7">
                  <w:pPr>
                    <w:autoSpaceDE w:val="0"/>
                    <w:autoSpaceDN w:val="0"/>
                    <w:adjustRightInd w:val="0"/>
                    <w:spacing w:after="0" w:line="240" w:lineRule="auto"/>
                    <w:jc w:val="both"/>
                    <w:rPr>
                      <w:rFonts w:ascii="Times New Roman" w:hAnsi="Times New Roman" w:cs="Times New Roman"/>
                      <w:color w:val="000000" w:themeColor="text1"/>
                      <w:sz w:val="24"/>
                      <w:szCs w:val="24"/>
                    </w:rPr>
                  </w:pPr>
                  <w:r w:rsidRPr="001303A5">
                    <w:rPr>
                      <w:rFonts w:ascii="Times New Roman" w:hAnsi="Times New Roman" w:cs="Times New Roman"/>
                      <w:color w:val="000000" w:themeColor="text1"/>
                      <w:sz w:val="24"/>
                      <w:szCs w:val="24"/>
                    </w:rPr>
                    <w:t xml:space="preserve">IAUI informē, ka </w:t>
                  </w:r>
                  <w:r w:rsidR="007A3CA8" w:rsidRPr="001303A5">
                    <w:rPr>
                      <w:rFonts w:ascii="Times New Roman" w:hAnsi="Times New Roman" w:cs="Times New Roman"/>
                      <w:color w:val="000000" w:themeColor="text1"/>
                      <w:sz w:val="24"/>
                      <w:szCs w:val="24"/>
                    </w:rPr>
                    <w:t xml:space="preserve">IAUI </w:t>
                  </w:r>
                  <w:r w:rsidRPr="001303A5">
                    <w:rPr>
                      <w:rFonts w:ascii="Times New Roman" w:hAnsi="Times New Roman" w:cs="Times New Roman"/>
                      <w:color w:val="000000" w:themeColor="text1"/>
                      <w:sz w:val="24"/>
                      <w:szCs w:val="24"/>
                    </w:rPr>
                    <w:t xml:space="preserve">psiholoģe ļoti aktīvi veic apmācību vadīšanu un pieredzes apmaiņas seminārus azartspēļu atkarību problemātikas jautājumos. </w:t>
                  </w:r>
                  <w:r w:rsidR="00B52FE7" w:rsidRPr="001303A5">
                    <w:rPr>
                      <w:rFonts w:ascii="Times New Roman" w:hAnsi="Times New Roman" w:cs="Times New Roman"/>
                      <w:color w:val="000000" w:themeColor="text1"/>
                      <w:sz w:val="24"/>
                      <w:szCs w:val="24"/>
                    </w:rPr>
                    <w:t>2023.gada 2.pusgadā IAUI psiholoģe vadījusi seminārus mācību iestādēs skolēniem, pedagogiem un vecākiem par azartspēļu atkarību veidošanās riskiem. Īstenota sadarbība, apmācot pašvaldību sociālos darbiniekus, vadot seminārus policijas iestāžu, ieslodzījuma vietu pārvaldes darbiniekiem.</w:t>
                  </w:r>
                </w:p>
                <w:p w14:paraId="196A9246" w14:textId="1E53AEC3" w:rsidR="00E7633D" w:rsidRPr="001303A5" w:rsidRDefault="00E7633D" w:rsidP="00715E1F">
                  <w:pPr>
                    <w:spacing w:after="0" w:line="240" w:lineRule="auto"/>
                    <w:jc w:val="both"/>
                    <w:rPr>
                      <w:rFonts w:ascii="Times New Roman" w:hAnsi="Times New Roman" w:cs="Times New Roman"/>
                      <w:color w:val="000000" w:themeColor="text1"/>
                      <w:sz w:val="24"/>
                      <w:szCs w:val="24"/>
                    </w:rPr>
                  </w:pPr>
                  <w:r w:rsidRPr="001303A5">
                    <w:rPr>
                      <w:rFonts w:ascii="Times New Roman" w:hAnsi="Times New Roman" w:cs="Times New Roman"/>
                      <w:color w:val="000000" w:themeColor="text1"/>
                      <w:sz w:val="24"/>
                      <w:szCs w:val="24"/>
                    </w:rPr>
                    <w:t>Piemēram</w:t>
                  </w:r>
                  <w:r w:rsidR="007A3CA8" w:rsidRPr="001303A5">
                    <w:rPr>
                      <w:rFonts w:ascii="Times New Roman" w:hAnsi="Times New Roman" w:cs="Times New Roman"/>
                      <w:color w:val="000000" w:themeColor="text1"/>
                      <w:sz w:val="24"/>
                      <w:szCs w:val="24"/>
                    </w:rPr>
                    <w:t>,</w:t>
                  </w:r>
                  <w:r w:rsidRPr="001303A5">
                    <w:rPr>
                      <w:rFonts w:ascii="Times New Roman" w:hAnsi="Times New Roman" w:cs="Times New Roman"/>
                      <w:color w:val="000000" w:themeColor="text1"/>
                      <w:sz w:val="24"/>
                      <w:szCs w:val="24"/>
                    </w:rPr>
                    <w:t xml:space="preserve"> </w:t>
                  </w:r>
                  <w:r w:rsidR="007A3CA8" w:rsidRPr="001303A5">
                    <w:rPr>
                      <w:rFonts w:ascii="Times New Roman" w:hAnsi="Times New Roman" w:cs="Times New Roman"/>
                      <w:color w:val="000000" w:themeColor="text1"/>
                      <w:sz w:val="24"/>
                      <w:szCs w:val="24"/>
                    </w:rPr>
                    <w:t xml:space="preserve">apmācības un semināri </w:t>
                  </w:r>
                  <w:r w:rsidRPr="001303A5">
                    <w:rPr>
                      <w:rFonts w:ascii="Times New Roman" w:hAnsi="Times New Roman" w:cs="Times New Roman"/>
                      <w:color w:val="000000" w:themeColor="text1"/>
                      <w:sz w:val="24"/>
                      <w:szCs w:val="24"/>
                    </w:rPr>
                    <w:t>2023.</w:t>
                  </w:r>
                  <w:r w:rsidR="007A3CA8" w:rsidRPr="001303A5">
                    <w:rPr>
                      <w:rFonts w:ascii="Times New Roman" w:hAnsi="Times New Roman" w:cs="Times New Roman"/>
                      <w:color w:val="000000" w:themeColor="text1"/>
                      <w:sz w:val="24"/>
                      <w:szCs w:val="24"/>
                    </w:rPr>
                    <w:t xml:space="preserve"> </w:t>
                  </w:r>
                  <w:r w:rsidRPr="001303A5">
                    <w:rPr>
                      <w:rFonts w:ascii="Times New Roman" w:hAnsi="Times New Roman" w:cs="Times New Roman"/>
                      <w:color w:val="000000" w:themeColor="text1"/>
                      <w:sz w:val="24"/>
                      <w:szCs w:val="24"/>
                    </w:rPr>
                    <w:t>gadā Talsu 2.</w:t>
                  </w:r>
                  <w:r w:rsidR="007A3CA8" w:rsidRPr="001303A5">
                    <w:rPr>
                      <w:rFonts w:ascii="Times New Roman" w:hAnsi="Times New Roman" w:cs="Times New Roman"/>
                      <w:color w:val="000000" w:themeColor="text1"/>
                      <w:sz w:val="24"/>
                      <w:szCs w:val="24"/>
                    </w:rPr>
                    <w:t xml:space="preserve">vidusskolā </w:t>
                  </w:r>
                  <w:r w:rsidRPr="001303A5">
                    <w:rPr>
                      <w:rFonts w:ascii="Times New Roman" w:hAnsi="Times New Roman" w:cs="Times New Roman"/>
                      <w:color w:val="000000" w:themeColor="text1"/>
                      <w:sz w:val="24"/>
                      <w:szCs w:val="24"/>
                    </w:rPr>
                    <w:t xml:space="preserve">un ģimeņu biedrībā “Brīnumiņš”, Siguldas ģimnāzijā, Ropažu novada Sociālā dienesta darbiniekiem, Pašvaldību mācību centrā, Pusaudžu un jauniešu psihoterapijas centrā, dalība sociālā darba konferencē, dalība </w:t>
                  </w:r>
                  <w:r w:rsidR="007A3CA8" w:rsidRPr="001303A5">
                    <w:rPr>
                      <w:rFonts w:ascii="Times New Roman" w:hAnsi="Times New Roman" w:cs="Times New Roman"/>
                      <w:color w:val="000000" w:themeColor="text1"/>
                      <w:sz w:val="24"/>
                      <w:szCs w:val="24"/>
                    </w:rPr>
                    <w:t xml:space="preserve">Rīgas Stradiņa universitātes </w:t>
                  </w:r>
                  <w:r w:rsidRPr="001303A5">
                    <w:rPr>
                      <w:rFonts w:ascii="Times New Roman" w:hAnsi="Times New Roman" w:cs="Times New Roman"/>
                      <w:color w:val="000000" w:themeColor="text1"/>
                      <w:sz w:val="24"/>
                      <w:szCs w:val="24"/>
                    </w:rPr>
                    <w:t xml:space="preserve">konferencē, intervija Radio 5 un </w:t>
                  </w:r>
                  <w:r w:rsidR="007A3CA8" w:rsidRPr="001303A5">
                    <w:rPr>
                      <w:rFonts w:ascii="Times New Roman" w:hAnsi="Times New Roman" w:cs="Times New Roman"/>
                      <w:color w:val="000000" w:themeColor="text1"/>
                      <w:sz w:val="24"/>
                      <w:szCs w:val="24"/>
                    </w:rPr>
                    <w:t>raidījumā “</w:t>
                  </w:r>
                  <w:r w:rsidRPr="001303A5">
                    <w:rPr>
                      <w:rFonts w:ascii="Times New Roman" w:hAnsi="Times New Roman" w:cs="Times New Roman"/>
                      <w:color w:val="000000" w:themeColor="text1"/>
                      <w:sz w:val="24"/>
                      <w:szCs w:val="24"/>
                    </w:rPr>
                    <w:t>Atvērtie faili</w:t>
                  </w:r>
                  <w:r w:rsidR="007A3CA8" w:rsidRPr="001303A5">
                    <w:rPr>
                      <w:rFonts w:ascii="Times New Roman" w:hAnsi="Times New Roman" w:cs="Times New Roman"/>
                      <w:color w:val="000000" w:themeColor="text1"/>
                      <w:sz w:val="24"/>
                      <w:szCs w:val="24"/>
                    </w:rPr>
                    <w:t>”</w:t>
                  </w:r>
                  <w:r w:rsidRPr="001303A5">
                    <w:rPr>
                      <w:rFonts w:ascii="Times New Roman" w:hAnsi="Times New Roman" w:cs="Times New Roman"/>
                      <w:color w:val="000000" w:themeColor="text1"/>
                      <w:sz w:val="24"/>
                      <w:szCs w:val="24"/>
                    </w:rPr>
                    <w:t xml:space="preserve"> par azartspēļu atkarības jautājumiem, pastāvīga sadarbība ar biedrību </w:t>
                  </w:r>
                  <w:r w:rsidR="007A3CA8" w:rsidRPr="001303A5">
                    <w:rPr>
                      <w:rFonts w:ascii="Times New Roman" w:hAnsi="Times New Roman" w:cs="Times New Roman"/>
                      <w:color w:val="000000" w:themeColor="text1"/>
                      <w:sz w:val="24"/>
                      <w:szCs w:val="24"/>
                    </w:rPr>
                    <w:t>“</w:t>
                  </w:r>
                  <w:r w:rsidRPr="001303A5">
                    <w:rPr>
                      <w:rFonts w:ascii="Times New Roman" w:hAnsi="Times New Roman" w:cs="Times New Roman"/>
                      <w:color w:val="000000" w:themeColor="text1"/>
                      <w:sz w:val="24"/>
                      <w:szCs w:val="24"/>
                    </w:rPr>
                    <w:t>Skalbes</w:t>
                  </w:r>
                  <w:r w:rsidR="007A3CA8" w:rsidRPr="001303A5">
                    <w:rPr>
                      <w:rFonts w:ascii="Times New Roman" w:hAnsi="Times New Roman" w:cs="Times New Roman"/>
                      <w:color w:val="000000" w:themeColor="text1"/>
                      <w:sz w:val="24"/>
                      <w:szCs w:val="24"/>
                    </w:rPr>
                    <w:t>”</w:t>
                  </w:r>
                  <w:r w:rsidRPr="001303A5">
                    <w:rPr>
                      <w:rFonts w:ascii="Times New Roman" w:hAnsi="Times New Roman" w:cs="Times New Roman"/>
                      <w:color w:val="000000" w:themeColor="text1"/>
                      <w:sz w:val="24"/>
                      <w:szCs w:val="24"/>
                    </w:rPr>
                    <w:t xml:space="preserve">, starpinstitucionālās sadarbības organizēšana ar </w:t>
                  </w:r>
                  <w:r w:rsidR="007A3CA8" w:rsidRPr="001303A5">
                    <w:rPr>
                      <w:rFonts w:ascii="Times New Roman" w:hAnsi="Times New Roman" w:cs="Times New Roman"/>
                      <w:color w:val="000000" w:themeColor="text1"/>
                      <w:sz w:val="24"/>
                      <w:szCs w:val="24"/>
                    </w:rPr>
                    <w:t xml:space="preserve">Ieslodzījuma vietu pārvaldes </w:t>
                  </w:r>
                  <w:r w:rsidRPr="001303A5">
                    <w:rPr>
                      <w:rFonts w:ascii="Times New Roman" w:hAnsi="Times New Roman" w:cs="Times New Roman"/>
                      <w:color w:val="000000" w:themeColor="text1"/>
                      <w:sz w:val="24"/>
                      <w:szCs w:val="24"/>
                    </w:rPr>
                    <w:t>amatpersonām.</w:t>
                  </w:r>
                </w:p>
              </w:tc>
            </w:tr>
            <w:tr w:rsidR="004077F4" w:rsidRPr="001303A5" w14:paraId="202B13B9" w14:textId="158DC01C" w:rsidTr="004E33DF">
              <w:trPr>
                <w:trHeight w:val="795"/>
              </w:trPr>
              <w:tc>
                <w:tcPr>
                  <w:tcW w:w="2482"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3B23AEFE" w14:textId="77777777" w:rsidR="00E7633D" w:rsidRPr="001303A5" w:rsidRDefault="00E7633D" w:rsidP="0007095F">
                  <w:pPr>
                    <w:spacing w:after="0" w:line="240" w:lineRule="auto"/>
                    <w:jc w:val="center"/>
                    <w:rPr>
                      <w:rFonts w:ascii="Times New Roman" w:eastAsia="Times New Roman" w:hAnsi="Times New Roman" w:cs="Times New Roman"/>
                      <w:b/>
                      <w:bCs/>
                      <w:color w:val="000000" w:themeColor="text1"/>
                      <w:sz w:val="24"/>
                      <w:szCs w:val="24"/>
                      <w:lang w:eastAsia="lv-LV"/>
                    </w:rPr>
                  </w:pPr>
                  <w:r w:rsidRPr="001303A5">
                    <w:rPr>
                      <w:rFonts w:ascii="Times New Roman" w:eastAsia="Times New Roman" w:hAnsi="Times New Roman" w:cs="Times New Roman"/>
                      <w:b/>
                      <w:bCs/>
                      <w:color w:val="000000" w:themeColor="text1"/>
                      <w:sz w:val="24"/>
                      <w:szCs w:val="24"/>
                      <w:lang w:eastAsia="lv-LV"/>
                    </w:rPr>
                    <w:t>2. Rīcības virziens</w:t>
                  </w:r>
                </w:p>
              </w:tc>
              <w:tc>
                <w:tcPr>
                  <w:tcW w:w="12787" w:type="dxa"/>
                  <w:gridSpan w:val="5"/>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7A0FA173" w14:textId="4C171C2D"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Azartspēļu un izložu reklāmas aizlieguma kontrole un vizuālā noformējuma prasības.</w:t>
                  </w:r>
                </w:p>
              </w:tc>
            </w:tr>
            <w:tr w:rsidR="004077F4" w:rsidRPr="001303A5" w14:paraId="442EB61A" w14:textId="090B5C3C" w:rsidTr="004E33DF">
              <w:trPr>
                <w:trHeight w:val="765"/>
              </w:trPr>
              <w:tc>
                <w:tcPr>
                  <w:tcW w:w="821" w:type="dxa"/>
                  <w:tcBorders>
                    <w:top w:val="nil"/>
                    <w:left w:val="single" w:sz="8" w:space="0" w:color="414142"/>
                    <w:bottom w:val="nil"/>
                    <w:right w:val="nil"/>
                  </w:tcBorders>
                  <w:shd w:val="clear" w:color="auto" w:fill="auto"/>
                  <w:vAlign w:val="center"/>
                  <w:hideMark/>
                </w:tcPr>
                <w:p w14:paraId="2FA065BE" w14:textId="77777777" w:rsidR="00E7633D" w:rsidRPr="001303A5" w:rsidRDefault="00E7633D" w:rsidP="0007095F">
                  <w:pPr>
                    <w:spacing w:after="0" w:line="240" w:lineRule="auto"/>
                    <w:rPr>
                      <w:rFonts w:ascii="Times New Roman" w:eastAsia="Times New Roman" w:hAnsi="Times New Roman" w:cs="Times New Roman"/>
                      <w:b/>
                      <w:bCs/>
                      <w:color w:val="000000" w:themeColor="text1"/>
                      <w:sz w:val="24"/>
                      <w:szCs w:val="24"/>
                      <w:lang w:eastAsia="lv-LV"/>
                    </w:rPr>
                  </w:pPr>
                  <w:r w:rsidRPr="001303A5">
                    <w:rPr>
                      <w:rFonts w:ascii="Times New Roman" w:eastAsia="Times New Roman" w:hAnsi="Times New Roman" w:cs="Times New Roman"/>
                      <w:b/>
                      <w:bCs/>
                      <w:color w:val="000000" w:themeColor="text1"/>
                      <w:sz w:val="24"/>
                      <w:szCs w:val="24"/>
                      <w:lang w:eastAsia="lv-LV"/>
                    </w:rPr>
                    <w:t>Nr. p. k.</w:t>
                  </w:r>
                </w:p>
              </w:tc>
              <w:tc>
                <w:tcPr>
                  <w:tcW w:w="1661" w:type="dxa"/>
                  <w:tcBorders>
                    <w:top w:val="nil"/>
                    <w:left w:val="single" w:sz="8" w:space="0" w:color="414142"/>
                    <w:bottom w:val="nil"/>
                    <w:right w:val="nil"/>
                  </w:tcBorders>
                  <w:shd w:val="clear" w:color="auto" w:fill="auto"/>
                  <w:vAlign w:val="center"/>
                  <w:hideMark/>
                </w:tcPr>
                <w:p w14:paraId="376BF314" w14:textId="77777777" w:rsidR="00E7633D" w:rsidRPr="001303A5" w:rsidRDefault="00E7633D" w:rsidP="0007095F">
                  <w:pPr>
                    <w:spacing w:after="0" w:line="240" w:lineRule="auto"/>
                    <w:jc w:val="center"/>
                    <w:rPr>
                      <w:rFonts w:ascii="Times New Roman" w:eastAsia="Times New Roman" w:hAnsi="Times New Roman" w:cs="Times New Roman"/>
                      <w:b/>
                      <w:bCs/>
                      <w:color w:val="000000" w:themeColor="text1"/>
                      <w:sz w:val="24"/>
                      <w:szCs w:val="24"/>
                      <w:lang w:eastAsia="lv-LV"/>
                    </w:rPr>
                  </w:pPr>
                  <w:r w:rsidRPr="001303A5">
                    <w:rPr>
                      <w:rFonts w:ascii="Times New Roman" w:eastAsia="Times New Roman" w:hAnsi="Times New Roman" w:cs="Times New Roman"/>
                      <w:b/>
                      <w:bCs/>
                      <w:color w:val="000000" w:themeColor="text1"/>
                      <w:sz w:val="24"/>
                      <w:szCs w:val="24"/>
                      <w:lang w:eastAsia="lv-LV"/>
                    </w:rPr>
                    <w:t>Pasākums</w:t>
                  </w:r>
                </w:p>
              </w:tc>
              <w:tc>
                <w:tcPr>
                  <w:tcW w:w="1716" w:type="dxa"/>
                  <w:tcBorders>
                    <w:top w:val="nil"/>
                    <w:left w:val="single" w:sz="8" w:space="0" w:color="414142"/>
                    <w:bottom w:val="nil"/>
                    <w:right w:val="single" w:sz="8" w:space="0" w:color="414142"/>
                  </w:tcBorders>
                  <w:shd w:val="clear" w:color="auto" w:fill="auto"/>
                  <w:vAlign w:val="center"/>
                  <w:hideMark/>
                </w:tcPr>
                <w:p w14:paraId="435923ED" w14:textId="77777777" w:rsidR="00E7633D" w:rsidRPr="001303A5" w:rsidRDefault="00E7633D" w:rsidP="0007095F">
                  <w:pPr>
                    <w:spacing w:after="0" w:line="240" w:lineRule="auto"/>
                    <w:jc w:val="center"/>
                    <w:rPr>
                      <w:rFonts w:ascii="Times New Roman" w:eastAsia="Times New Roman" w:hAnsi="Times New Roman" w:cs="Times New Roman"/>
                      <w:b/>
                      <w:bCs/>
                      <w:color w:val="000000" w:themeColor="text1"/>
                      <w:sz w:val="24"/>
                      <w:szCs w:val="24"/>
                      <w:lang w:eastAsia="lv-LV"/>
                    </w:rPr>
                  </w:pPr>
                  <w:r w:rsidRPr="001303A5">
                    <w:rPr>
                      <w:rFonts w:ascii="Times New Roman" w:eastAsia="Times New Roman" w:hAnsi="Times New Roman" w:cs="Times New Roman"/>
                      <w:b/>
                      <w:bCs/>
                      <w:color w:val="000000" w:themeColor="text1"/>
                      <w:sz w:val="24"/>
                      <w:szCs w:val="24"/>
                      <w:lang w:eastAsia="lv-LV"/>
                    </w:rPr>
                    <w:t>Darbības rezultāts</w:t>
                  </w:r>
                </w:p>
              </w:tc>
              <w:tc>
                <w:tcPr>
                  <w:tcW w:w="1658" w:type="dxa"/>
                  <w:tcBorders>
                    <w:top w:val="nil"/>
                    <w:left w:val="nil"/>
                    <w:bottom w:val="nil"/>
                    <w:right w:val="single" w:sz="8" w:space="0" w:color="414142"/>
                  </w:tcBorders>
                  <w:shd w:val="clear" w:color="auto" w:fill="auto"/>
                  <w:vAlign w:val="center"/>
                  <w:hideMark/>
                </w:tcPr>
                <w:p w14:paraId="4DC416E2" w14:textId="77777777" w:rsidR="00E7633D" w:rsidRPr="001303A5" w:rsidRDefault="00E7633D" w:rsidP="0007095F">
                  <w:pPr>
                    <w:spacing w:after="0" w:line="240" w:lineRule="auto"/>
                    <w:jc w:val="center"/>
                    <w:rPr>
                      <w:rFonts w:ascii="Times New Roman" w:eastAsia="Times New Roman" w:hAnsi="Times New Roman" w:cs="Times New Roman"/>
                      <w:b/>
                      <w:bCs/>
                      <w:color w:val="000000" w:themeColor="text1"/>
                      <w:sz w:val="24"/>
                      <w:szCs w:val="24"/>
                      <w:lang w:eastAsia="lv-LV"/>
                    </w:rPr>
                  </w:pPr>
                  <w:r w:rsidRPr="001303A5">
                    <w:rPr>
                      <w:rFonts w:ascii="Times New Roman" w:eastAsia="Times New Roman" w:hAnsi="Times New Roman" w:cs="Times New Roman"/>
                      <w:b/>
                      <w:bCs/>
                      <w:color w:val="000000" w:themeColor="text1"/>
                      <w:sz w:val="24"/>
                      <w:szCs w:val="24"/>
                      <w:lang w:eastAsia="lv-LV"/>
                    </w:rPr>
                    <w:t>Rezultatīvais rādītājs</w:t>
                  </w:r>
                </w:p>
              </w:tc>
              <w:tc>
                <w:tcPr>
                  <w:tcW w:w="1583" w:type="dxa"/>
                  <w:tcBorders>
                    <w:top w:val="nil"/>
                    <w:left w:val="nil"/>
                    <w:bottom w:val="nil"/>
                    <w:right w:val="single" w:sz="8" w:space="0" w:color="414142"/>
                  </w:tcBorders>
                  <w:shd w:val="clear" w:color="auto" w:fill="auto"/>
                  <w:vAlign w:val="center"/>
                  <w:hideMark/>
                </w:tcPr>
                <w:p w14:paraId="74A6303A" w14:textId="77777777" w:rsidR="00E7633D" w:rsidRPr="001303A5" w:rsidRDefault="00E7633D" w:rsidP="0007095F">
                  <w:pPr>
                    <w:spacing w:after="0" w:line="240" w:lineRule="auto"/>
                    <w:jc w:val="center"/>
                    <w:rPr>
                      <w:rFonts w:ascii="Times New Roman" w:eastAsia="Times New Roman" w:hAnsi="Times New Roman" w:cs="Times New Roman"/>
                      <w:b/>
                      <w:bCs/>
                      <w:color w:val="000000" w:themeColor="text1"/>
                      <w:sz w:val="24"/>
                      <w:szCs w:val="24"/>
                      <w:lang w:eastAsia="lv-LV"/>
                    </w:rPr>
                  </w:pPr>
                  <w:r w:rsidRPr="001303A5">
                    <w:rPr>
                      <w:rFonts w:ascii="Times New Roman" w:eastAsia="Times New Roman" w:hAnsi="Times New Roman" w:cs="Times New Roman"/>
                      <w:b/>
                      <w:bCs/>
                      <w:color w:val="000000" w:themeColor="text1"/>
                      <w:sz w:val="24"/>
                      <w:szCs w:val="24"/>
                      <w:lang w:eastAsia="lv-LV"/>
                    </w:rPr>
                    <w:t>Atbildīgā (līdzatbildīgā) institūcija</w:t>
                  </w:r>
                </w:p>
                <w:p w14:paraId="2A74EE78" w14:textId="0FD189F5" w:rsidR="00E7633D" w:rsidRPr="001303A5" w:rsidRDefault="00E7633D" w:rsidP="0007095F">
                  <w:pPr>
                    <w:spacing w:after="0" w:line="240" w:lineRule="auto"/>
                    <w:jc w:val="center"/>
                    <w:rPr>
                      <w:rFonts w:ascii="Times New Roman" w:eastAsia="Times New Roman" w:hAnsi="Times New Roman" w:cs="Times New Roman"/>
                      <w:b/>
                      <w:bCs/>
                      <w:color w:val="000000" w:themeColor="text1"/>
                      <w:sz w:val="24"/>
                      <w:szCs w:val="24"/>
                      <w:lang w:eastAsia="lv-LV"/>
                    </w:rPr>
                  </w:pPr>
                </w:p>
              </w:tc>
              <w:tc>
                <w:tcPr>
                  <w:tcW w:w="1498" w:type="dxa"/>
                  <w:tcBorders>
                    <w:top w:val="nil"/>
                    <w:left w:val="nil"/>
                    <w:bottom w:val="nil"/>
                    <w:right w:val="single" w:sz="8" w:space="0" w:color="414142"/>
                  </w:tcBorders>
                  <w:shd w:val="clear" w:color="auto" w:fill="auto"/>
                  <w:vAlign w:val="center"/>
                  <w:hideMark/>
                </w:tcPr>
                <w:p w14:paraId="074968D2" w14:textId="3FE2C65B" w:rsidR="00E7633D" w:rsidRPr="001303A5" w:rsidRDefault="00E7633D" w:rsidP="0007095F">
                  <w:pPr>
                    <w:spacing w:after="0" w:line="240" w:lineRule="auto"/>
                    <w:jc w:val="center"/>
                    <w:rPr>
                      <w:rFonts w:ascii="Times New Roman" w:eastAsia="Times New Roman" w:hAnsi="Times New Roman" w:cs="Times New Roman"/>
                      <w:b/>
                      <w:bCs/>
                      <w:color w:val="000000" w:themeColor="text1"/>
                      <w:sz w:val="24"/>
                      <w:szCs w:val="24"/>
                      <w:lang w:eastAsia="lv-LV"/>
                    </w:rPr>
                  </w:pPr>
                  <w:r w:rsidRPr="001303A5">
                    <w:rPr>
                      <w:rFonts w:ascii="Times New Roman" w:hAnsi="Times New Roman" w:cs="Times New Roman"/>
                      <w:b/>
                      <w:bCs/>
                      <w:color w:val="000000" w:themeColor="text1"/>
                      <w:sz w:val="24"/>
                      <w:szCs w:val="24"/>
                      <w:shd w:val="clear" w:color="auto" w:fill="FFFFFF"/>
                    </w:rPr>
                    <w:t xml:space="preserve">Izpildes termiņš </w:t>
                  </w:r>
                </w:p>
              </w:tc>
              <w:tc>
                <w:tcPr>
                  <w:tcW w:w="6332" w:type="dxa"/>
                  <w:tcBorders>
                    <w:top w:val="nil"/>
                    <w:left w:val="nil"/>
                    <w:bottom w:val="nil"/>
                    <w:right w:val="single" w:sz="8" w:space="0" w:color="414142"/>
                  </w:tcBorders>
                </w:tcPr>
                <w:p w14:paraId="3043F8CF" w14:textId="77777777" w:rsidR="00E7633D" w:rsidRPr="001303A5" w:rsidRDefault="00E7633D" w:rsidP="0007095F">
                  <w:pPr>
                    <w:spacing w:after="0" w:line="240" w:lineRule="auto"/>
                    <w:jc w:val="center"/>
                    <w:rPr>
                      <w:rFonts w:ascii="Times New Roman" w:eastAsia="Times New Roman" w:hAnsi="Times New Roman" w:cs="Times New Roman"/>
                      <w:b/>
                      <w:bCs/>
                      <w:color w:val="000000" w:themeColor="text1"/>
                      <w:sz w:val="24"/>
                      <w:szCs w:val="24"/>
                      <w:lang w:eastAsia="lv-LV"/>
                    </w:rPr>
                  </w:pPr>
                </w:p>
                <w:p w14:paraId="13DE0C7E" w14:textId="3AACDB04" w:rsidR="00E7633D" w:rsidRPr="001303A5" w:rsidRDefault="00E7633D" w:rsidP="0007095F">
                  <w:pPr>
                    <w:spacing w:after="0" w:line="240" w:lineRule="auto"/>
                    <w:jc w:val="center"/>
                    <w:rPr>
                      <w:rFonts w:ascii="Times New Roman" w:eastAsia="Times New Roman" w:hAnsi="Times New Roman" w:cs="Times New Roman"/>
                      <w:b/>
                      <w:bCs/>
                      <w:color w:val="000000" w:themeColor="text1"/>
                      <w:sz w:val="24"/>
                      <w:szCs w:val="24"/>
                      <w:lang w:eastAsia="lv-LV"/>
                    </w:rPr>
                  </w:pPr>
                  <w:r w:rsidRPr="001303A5">
                    <w:rPr>
                      <w:rFonts w:ascii="Times New Roman" w:eastAsia="Times New Roman" w:hAnsi="Times New Roman" w:cs="Times New Roman"/>
                      <w:b/>
                      <w:bCs/>
                      <w:color w:val="000000" w:themeColor="text1"/>
                      <w:sz w:val="24"/>
                      <w:szCs w:val="24"/>
                      <w:lang w:eastAsia="lv-LV"/>
                    </w:rPr>
                    <w:t>Izpildes progress</w:t>
                  </w:r>
                </w:p>
              </w:tc>
            </w:tr>
            <w:tr w:rsidR="004077F4" w:rsidRPr="001303A5" w14:paraId="3913E7E7" w14:textId="4DC5E498" w:rsidTr="004E33DF">
              <w:trPr>
                <w:trHeight w:val="189"/>
              </w:trPr>
              <w:tc>
                <w:tcPr>
                  <w:tcW w:w="15269" w:type="dxa"/>
                  <w:gridSpan w:val="7"/>
                  <w:tcBorders>
                    <w:top w:val="single" w:sz="8" w:space="0" w:color="auto"/>
                    <w:left w:val="single" w:sz="8" w:space="0" w:color="auto"/>
                    <w:bottom w:val="single" w:sz="8" w:space="0" w:color="auto"/>
                    <w:right w:val="single" w:sz="8" w:space="0" w:color="000000"/>
                  </w:tcBorders>
                  <w:shd w:val="clear" w:color="auto" w:fill="auto"/>
                  <w:hideMark/>
                </w:tcPr>
                <w:p w14:paraId="3BDF7A27" w14:textId="6A237DA3"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lastRenderedPageBreak/>
                    <w:t>2.RV 1.UZD. Noteikt IAUI kā atbildīgo iestādi par reklāmas aizlieguma kontroli azartspēļu un izložu jomā.</w:t>
                  </w:r>
                </w:p>
              </w:tc>
            </w:tr>
            <w:tr w:rsidR="004077F4" w:rsidRPr="001303A5" w14:paraId="0C1167C8" w14:textId="24A08AAF" w:rsidTr="004E33DF">
              <w:trPr>
                <w:trHeight w:val="536"/>
              </w:trPr>
              <w:tc>
                <w:tcPr>
                  <w:tcW w:w="821" w:type="dxa"/>
                  <w:tcBorders>
                    <w:top w:val="nil"/>
                    <w:left w:val="single" w:sz="8" w:space="0" w:color="auto"/>
                    <w:bottom w:val="single" w:sz="8" w:space="0" w:color="auto"/>
                    <w:right w:val="single" w:sz="8" w:space="0" w:color="414142"/>
                  </w:tcBorders>
                  <w:shd w:val="clear" w:color="000000" w:fill="9BC2E6"/>
                  <w:hideMark/>
                </w:tcPr>
                <w:p w14:paraId="4BB45C76" w14:textId="77777777"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2.1.1.</w:t>
                  </w:r>
                </w:p>
              </w:tc>
              <w:tc>
                <w:tcPr>
                  <w:tcW w:w="1661" w:type="dxa"/>
                  <w:tcBorders>
                    <w:top w:val="nil"/>
                    <w:left w:val="nil"/>
                    <w:bottom w:val="single" w:sz="8" w:space="0" w:color="auto"/>
                    <w:right w:val="single" w:sz="8" w:space="0" w:color="auto"/>
                  </w:tcBorders>
                  <w:shd w:val="clear" w:color="000000" w:fill="9BC2E6"/>
                  <w:hideMark/>
                </w:tcPr>
                <w:p w14:paraId="614C0903" w14:textId="57694B74"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hAnsi="Times New Roman" w:cs="Times New Roman"/>
                      <w:color w:val="000000" w:themeColor="text1"/>
                      <w:sz w:val="24"/>
                      <w:szCs w:val="24"/>
                    </w:rPr>
                    <w:t xml:space="preserve">Izstrādāti grozījumi </w:t>
                  </w:r>
                  <w:r w:rsidRPr="001303A5">
                    <w:rPr>
                      <w:rFonts w:ascii="Times New Roman" w:eastAsia="Times New Roman" w:hAnsi="Times New Roman" w:cs="Times New Roman"/>
                      <w:color w:val="000000" w:themeColor="text1"/>
                      <w:sz w:val="24"/>
                      <w:szCs w:val="24"/>
                    </w:rPr>
                    <w:t>Reklāmas  likumā</w:t>
                  </w:r>
                </w:p>
              </w:tc>
              <w:tc>
                <w:tcPr>
                  <w:tcW w:w="1716" w:type="dxa"/>
                  <w:tcBorders>
                    <w:top w:val="nil"/>
                    <w:left w:val="nil"/>
                    <w:bottom w:val="single" w:sz="8" w:space="0" w:color="auto"/>
                    <w:right w:val="single" w:sz="8" w:space="0" w:color="auto"/>
                  </w:tcBorders>
                  <w:shd w:val="clear" w:color="000000" w:fill="9BC2E6"/>
                  <w:hideMark/>
                </w:tcPr>
                <w:p w14:paraId="3D029261" w14:textId="2F47F2E8"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Mainīta atbildīgā iestāde, kas uzraudzīs reklāmas tirgu azartspēļu un izložu jomā, nodrošinot savlaicīgu un profesionālu rīcību, novēršot  azartspēļu un izložu reklāmas izplatīšanu publiskajā telpā.</w:t>
                  </w:r>
                </w:p>
              </w:tc>
              <w:tc>
                <w:tcPr>
                  <w:tcW w:w="1658" w:type="dxa"/>
                  <w:tcBorders>
                    <w:top w:val="nil"/>
                    <w:left w:val="nil"/>
                    <w:bottom w:val="single" w:sz="8" w:space="0" w:color="auto"/>
                    <w:right w:val="single" w:sz="8" w:space="0" w:color="auto"/>
                  </w:tcBorders>
                  <w:shd w:val="clear" w:color="000000" w:fill="9BC2E6"/>
                  <w:hideMark/>
                </w:tcPr>
                <w:p w14:paraId="26B6685C" w14:textId="12B5D7EF" w:rsidR="00E7633D" w:rsidRPr="001303A5" w:rsidRDefault="00E7633D" w:rsidP="0007095F">
                  <w:pPr>
                    <w:spacing w:after="0" w:line="240" w:lineRule="auto"/>
                    <w:jc w:val="both"/>
                    <w:rPr>
                      <w:rFonts w:ascii="Times New Roman" w:eastAsia="Times New Roman" w:hAnsi="Times New Roman" w:cs="Times New Roman"/>
                      <w:strike/>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Izstrādāti grozījumi likumā.</w:t>
                  </w:r>
                </w:p>
              </w:tc>
              <w:tc>
                <w:tcPr>
                  <w:tcW w:w="1583" w:type="dxa"/>
                  <w:tcBorders>
                    <w:top w:val="nil"/>
                    <w:left w:val="nil"/>
                    <w:bottom w:val="single" w:sz="8" w:space="0" w:color="auto"/>
                    <w:right w:val="single" w:sz="8" w:space="0" w:color="414142"/>
                  </w:tcBorders>
                  <w:shd w:val="clear" w:color="000000" w:fill="9BC2E6"/>
                  <w:hideMark/>
                </w:tcPr>
                <w:p w14:paraId="0C2FE678" w14:textId="4C8BB0CC"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FM (EM)</w:t>
                  </w:r>
                </w:p>
              </w:tc>
              <w:tc>
                <w:tcPr>
                  <w:tcW w:w="1498" w:type="dxa"/>
                  <w:tcBorders>
                    <w:top w:val="nil"/>
                    <w:left w:val="nil"/>
                    <w:bottom w:val="single" w:sz="8" w:space="0" w:color="auto"/>
                    <w:right w:val="single" w:sz="8" w:space="0" w:color="auto"/>
                  </w:tcBorders>
                  <w:shd w:val="clear" w:color="000000" w:fill="9BC2E6"/>
                  <w:hideMark/>
                </w:tcPr>
                <w:p w14:paraId="555E020F" w14:textId="308F1E3B"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30.06.2022.</w:t>
                  </w:r>
                </w:p>
              </w:tc>
              <w:tc>
                <w:tcPr>
                  <w:tcW w:w="6332" w:type="dxa"/>
                  <w:tcBorders>
                    <w:top w:val="nil"/>
                    <w:left w:val="nil"/>
                    <w:bottom w:val="single" w:sz="8" w:space="0" w:color="auto"/>
                    <w:right w:val="single" w:sz="8" w:space="0" w:color="auto"/>
                  </w:tcBorders>
                  <w:shd w:val="clear" w:color="000000" w:fill="9BC2E6"/>
                </w:tcPr>
                <w:p w14:paraId="52572783" w14:textId="551345F7" w:rsidR="00553BB2" w:rsidRPr="00936B9C" w:rsidRDefault="00553BB2" w:rsidP="00553BB2">
                  <w:pPr>
                    <w:spacing w:after="0" w:line="240" w:lineRule="auto"/>
                    <w:jc w:val="both"/>
                    <w:rPr>
                      <w:rFonts w:ascii="Times New Roman" w:hAnsi="Times New Roman" w:cs="Times New Roman"/>
                      <w:color w:val="000000" w:themeColor="text1"/>
                      <w:sz w:val="24"/>
                      <w:szCs w:val="24"/>
                      <w:bdr w:val="none" w:sz="0" w:space="0" w:color="auto" w:frame="1"/>
                    </w:rPr>
                  </w:pPr>
                  <w:r w:rsidRPr="001303A5">
                    <w:rPr>
                      <w:rFonts w:ascii="Times New Roman" w:hAnsi="Times New Roman" w:cs="Times New Roman"/>
                      <w:color w:val="000000" w:themeColor="text1"/>
                      <w:sz w:val="24"/>
                      <w:szCs w:val="24"/>
                    </w:rPr>
                    <w:t>Izstrādāts l</w:t>
                  </w:r>
                  <w:r w:rsidRPr="001303A5">
                    <w:rPr>
                      <w:rStyle w:val="normaltextrun"/>
                      <w:rFonts w:ascii="Times New Roman" w:hAnsi="Times New Roman" w:cs="Times New Roman"/>
                      <w:color w:val="000000" w:themeColor="text1"/>
                      <w:sz w:val="24"/>
                      <w:szCs w:val="24"/>
                      <w:bdr w:val="none" w:sz="0" w:space="0" w:color="auto" w:frame="1"/>
                    </w:rPr>
                    <w:t xml:space="preserve">ikumprojekts </w:t>
                  </w:r>
                  <w:r w:rsidR="0056473D" w:rsidRPr="001303A5">
                    <w:rPr>
                      <w:rStyle w:val="normaltextrun"/>
                      <w:rFonts w:ascii="Times New Roman" w:hAnsi="Times New Roman" w:cs="Times New Roman"/>
                      <w:color w:val="000000" w:themeColor="text1"/>
                      <w:sz w:val="24"/>
                      <w:szCs w:val="24"/>
                      <w:bdr w:val="none" w:sz="0" w:space="0" w:color="auto" w:frame="1"/>
                    </w:rPr>
                    <w:t>“</w:t>
                  </w:r>
                  <w:r w:rsidRPr="001303A5">
                    <w:rPr>
                      <w:rStyle w:val="normaltextrun"/>
                      <w:rFonts w:ascii="Times New Roman" w:hAnsi="Times New Roman" w:cs="Times New Roman"/>
                      <w:color w:val="000000" w:themeColor="text1"/>
                      <w:sz w:val="24"/>
                      <w:szCs w:val="24"/>
                      <w:bdr w:val="none" w:sz="0" w:space="0" w:color="auto" w:frame="1"/>
                    </w:rPr>
                    <w:t>Grozījumi Reklāmas likumā”</w:t>
                  </w:r>
                  <w:r w:rsidR="00426CDC" w:rsidRPr="001303A5">
                    <w:rPr>
                      <w:rStyle w:val="normaltextrun"/>
                      <w:rFonts w:ascii="Times New Roman" w:hAnsi="Times New Roman" w:cs="Times New Roman"/>
                      <w:color w:val="000000" w:themeColor="text1"/>
                      <w:sz w:val="24"/>
                      <w:szCs w:val="24"/>
                      <w:bdr w:val="none" w:sz="0" w:space="0" w:color="auto" w:frame="1"/>
                    </w:rPr>
                    <w:t>, kurā</w:t>
                  </w:r>
                  <w:r w:rsidRPr="001303A5">
                    <w:rPr>
                      <w:rStyle w:val="normaltextrun"/>
                      <w:rFonts w:ascii="Times New Roman" w:hAnsi="Times New Roman" w:cs="Times New Roman"/>
                      <w:color w:val="000000" w:themeColor="text1"/>
                      <w:sz w:val="24"/>
                      <w:szCs w:val="24"/>
                      <w:bdr w:val="none" w:sz="0" w:space="0" w:color="auto" w:frame="1"/>
                    </w:rPr>
                    <w:t xml:space="preserve"> noteikts, ka tas stāsies spēkā vienlaikus ar Likumprojektu.</w:t>
                  </w:r>
                  <w:r w:rsidR="006A103F">
                    <w:rPr>
                      <w:rStyle w:val="normaltextrun"/>
                      <w:rFonts w:ascii="Times New Roman" w:hAnsi="Times New Roman" w:cs="Times New Roman"/>
                      <w:color w:val="000000" w:themeColor="text1"/>
                      <w:sz w:val="24"/>
                      <w:szCs w:val="24"/>
                      <w:bdr w:val="none" w:sz="0" w:space="0" w:color="auto" w:frame="1"/>
                    </w:rPr>
                    <w:t xml:space="preserve"> Minēta</w:t>
                  </w:r>
                  <w:r w:rsidR="00936B9C">
                    <w:rPr>
                      <w:rStyle w:val="normaltextrun"/>
                      <w:rFonts w:ascii="Times New Roman" w:hAnsi="Times New Roman" w:cs="Times New Roman"/>
                      <w:color w:val="000000" w:themeColor="text1"/>
                      <w:sz w:val="24"/>
                      <w:szCs w:val="24"/>
                      <w:bdr w:val="none" w:sz="0" w:space="0" w:color="auto" w:frame="1"/>
                    </w:rPr>
                    <w:t>i</w:t>
                  </w:r>
                  <w:r w:rsidR="00936B9C">
                    <w:rPr>
                      <w:rStyle w:val="normaltextrun"/>
                      <w:bdr w:val="none" w:sz="0" w:space="0" w:color="auto" w:frame="1"/>
                    </w:rPr>
                    <w:t>s</w:t>
                  </w:r>
                  <w:r w:rsidR="006A103F">
                    <w:rPr>
                      <w:rStyle w:val="normaltextrun"/>
                      <w:rFonts w:ascii="Times New Roman" w:hAnsi="Times New Roman" w:cs="Times New Roman"/>
                      <w:color w:val="000000" w:themeColor="text1"/>
                      <w:sz w:val="24"/>
                      <w:szCs w:val="24"/>
                      <w:bdr w:val="none" w:sz="0" w:space="0" w:color="auto" w:frame="1"/>
                    </w:rPr>
                    <w:t xml:space="preserve"> likumprojekt</w:t>
                  </w:r>
                  <w:r w:rsidR="00936B9C">
                    <w:rPr>
                      <w:rStyle w:val="normaltextrun"/>
                      <w:rFonts w:ascii="Times New Roman" w:hAnsi="Times New Roman" w:cs="Times New Roman"/>
                      <w:color w:val="000000" w:themeColor="text1"/>
                      <w:sz w:val="24"/>
                      <w:szCs w:val="24"/>
                      <w:bdr w:val="none" w:sz="0" w:space="0" w:color="auto" w:frame="1"/>
                    </w:rPr>
                    <w:t>s</w:t>
                  </w:r>
                  <w:r w:rsidR="006A103F">
                    <w:rPr>
                      <w:rStyle w:val="normaltextrun"/>
                      <w:rFonts w:ascii="Times New Roman" w:hAnsi="Times New Roman" w:cs="Times New Roman"/>
                      <w:color w:val="000000" w:themeColor="text1"/>
                      <w:sz w:val="24"/>
                      <w:szCs w:val="24"/>
                      <w:bdr w:val="none" w:sz="0" w:space="0" w:color="auto" w:frame="1"/>
                    </w:rPr>
                    <w:t xml:space="preserve"> </w:t>
                  </w:r>
                  <w:r w:rsidR="00FB39CF">
                    <w:rPr>
                      <w:rFonts w:ascii="Times New Roman" w:eastAsia="Times New Roman" w:hAnsi="Times New Roman" w:cs="Times New Roman"/>
                      <w:color w:val="000000" w:themeColor="text1"/>
                      <w:sz w:val="24"/>
                      <w:szCs w:val="24"/>
                      <w:lang w:eastAsia="lv-LV"/>
                    </w:rPr>
                    <w:t xml:space="preserve"> Ministru kabineta 2024.gada 13.augusta (</w:t>
                  </w:r>
                  <w:r w:rsidR="00FB39CF" w:rsidRPr="006311B6">
                    <w:rPr>
                      <w:rFonts w:ascii="Times New Roman" w:hAnsi="Times New Roman" w:cs="Times New Roman"/>
                      <w:color w:val="000000" w:themeColor="text1"/>
                      <w:sz w:val="24"/>
                      <w:szCs w:val="24"/>
                    </w:rPr>
                    <w:t>prot</w:t>
                  </w:r>
                  <w:r w:rsidR="00FB39CF">
                    <w:rPr>
                      <w:rFonts w:ascii="Times New Roman" w:hAnsi="Times New Roman" w:cs="Times New Roman"/>
                      <w:color w:val="000000" w:themeColor="text1"/>
                      <w:sz w:val="24"/>
                      <w:szCs w:val="24"/>
                    </w:rPr>
                    <w:t>.</w:t>
                  </w:r>
                  <w:r w:rsidR="00FB39CF" w:rsidRPr="006311B6">
                    <w:rPr>
                      <w:rFonts w:ascii="Times New Roman" w:hAnsi="Times New Roman" w:cs="Times New Roman"/>
                      <w:color w:val="000000" w:themeColor="text1"/>
                      <w:sz w:val="24"/>
                      <w:szCs w:val="24"/>
                    </w:rPr>
                    <w:t xml:space="preserve"> Nr. 31</w:t>
                  </w:r>
                  <w:r w:rsidR="00FB39CF">
                    <w:rPr>
                      <w:rFonts w:ascii="Times New Roman" w:hAnsi="Times New Roman" w:cs="Times New Roman"/>
                      <w:color w:val="000000" w:themeColor="text1"/>
                      <w:sz w:val="24"/>
                      <w:szCs w:val="24"/>
                    </w:rPr>
                    <w:t xml:space="preserve"> </w:t>
                  </w:r>
                  <w:r w:rsidR="00530713">
                    <w:rPr>
                      <w:rFonts w:ascii="Times New Roman" w:hAnsi="Times New Roman" w:cs="Times New Roman"/>
                      <w:color w:val="000000" w:themeColor="text1"/>
                      <w:sz w:val="24"/>
                      <w:szCs w:val="24"/>
                    </w:rPr>
                    <w:t>67</w:t>
                  </w:r>
                  <w:r w:rsidR="00FB39CF" w:rsidRPr="006311B6">
                    <w:rPr>
                      <w:rFonts w:ascii="Times New Roman" w:hAnsi="Times New Roman" w:cs="Times New Roman"/>
                      <w:color w:val="000000" w:themeColor="text1"/>
                      <w:sz w:val="24"/>
                      <w:szCs w:val="24"/>
                    </w:rPr>
                    <w:t>. §</w:t>
                  </w:r>
                  <w:r w:rsidR="00FB39CF">
                    <w:rPr>
                      <w:rFonts w:ascii="Times New Roman" w:hAnsi="Times New Roman" w:cs="Times New Roman"/>
                      <w:color w:val="000000" w:themeColor="text1"/>
                      <w:sz w:val="24"/>
                      <w:szCs w:val="24"/>
                    </w:rPr>
                    <w:t>) sēdē izskatīts un atbalstīts</w:t>
                  </w:r>
                  <w:r w:rsidR="00530713">
                    <w:rPr>
                      <w:rStyle w:val="normaltextrun"/>
                      <w:bdr w:val="none" w:sz="0" w:space="0" w:color="auto" w:frame="1"/>
                      <w:shd w:val="clear" w:color="auto" w:fill="9CC2E5" w:themeFill="accent1" w:themeFillTint="99"/>
                    </w:rPr>
                    <w:t>.</w:t>
                  </w:r>
                </w:p>
                <w:p w14:paraId="7493B8B5" w14:textId="195BC6D9" w:rsidR="00553BB2" w:rsidRPr="001303A5" w:rsidRDefault="0056473D" w:rsidP="00553BB2">
                  <w:pPr>
                    <w:spacing w:after="0" w:line="240" w:lineRule="auto"/>
                    <w:jc w:val="both"/>
                    <w:rPr>
                      <w:rFonts w:ascii="Times New Roman" w:hAnsi="Times New Roman" w:cs="Times New Roman"/>
                      <w:color w:val="000000" w:themeColor="text1"/>
                      <w:sz w:val="24"/>
                      <w:szCs w:val="24"/>
                    </w:rPr>
                  </w:pPr>
                  <w:r w:rsidRPr="001303A5">
                    <w:rPr>
                      <w:rStyle w:val="normaltextrun"/>
                      <w:rFonts w:ascii="Times New Roman" w:hAnsi="Times New Roman" w:cs="Times New Roman"/>
                      <w:sz w:val="24"/>
                      <w:szCs w:val="24"/>
                      <w:bdr w:val="none" w:sz="0" w:space="0" w:color="auto" w:frame="1"/>
                    </w:rPr>
                    <w:t>L</w:t>
                  </w:r>
                  <w:r w:rsidRPr="001303A5">
                    <w:rPr>
                      <w:rStyle w:val="normaltextrun"/>
                      <w:rFonts w:ascii="Times New Roman" w:hAnsi="Times New Roman" w:cs="Times New Roman"/>
                      <w:color w:val="000000" w:themeColor="text1"/>
                      <w:sz w:val="24"/>
                      <w:szCs w:val="24"/>
                      <w:bdr w:val="none" w:sz="0" w:space="0" w:color="auto" w:frame="1"/>
                    </w:rPr>
                    <w:t xml:space="preserve">ikumprojekta “Grozījumi Reklāmas likumā” </w:t>
                  </w:r>
                  <w:r w:rsidR="00553BB2" w:rsidRPr="001303A5">
                    <w:rPr>
                      <w:rFonts w:ascii="Times New Roman" w:hAnsi="Times New Roman" w:cs="Times New Roman"/>
                      <w:color w:val="000000" w:themeColor="text1"/>
                      <w:sz w:val="24"/>
                      <w:szCs w:val="24"/>
                    </w:rPr>
                    <w:t xml:space="preserve">izstrādes procesā notikušas konsultācijas ar EM, </w:t>
                  </w:r>
                  <w:r w:rsidR="00A236E4">
                    <w:rPr>
                      <w:rFonts w:ascii="Times New Roman" w:hAnsi="Times New Roman" w:cs="Times New Roman"/>
                      <w:color w:val="000000" w:themeColor="text1"/>
                      <w:sz w:val="24"/>
                      <w:szCs w:val="24"/>
                    </w:rPr>
                    <w:t>PTAC</w:t>
                  </w:r>
                  <w:r w:rsidR="00553BB2" w:rsidRPr="001303A5">
                    <w:rPr>
                      <w:rFonts w:ascii="Times New Roman" w:hAnsi="Times New Roman" w:cs="Times New Roman"/>
                      <w:color w:val="000000" w:themeColor="text1"/>
                      <w:sz w:val="24"/>
                      <w:szCs w:val="24"/>
                    </w:rPr>
                    <w:t xml:space="preserve"> un NEPL</w:t>
                  </w:r>
                  <w:r w:rsidR="00E128D8" w:rsidRPr="001303A5">
                    <w:rPr>
                      <w:rFonts w:ascii="Times New Roman" w:hAnsi="Times New Roman" w:cs="Times New Roman"/>
                      <w:color w:val="000000" w:themeColor="text1"/>
                      <w:sz w:val="24"/>
                      <w:szCs w:val="24"/>
                    </w:rPr>
                    <w:t>P</w:t>
                  </w:r>
                  <w:r w:rsidR="00553BB2" w:rsidRPr="001303A5">
                    <w:rPr>
                      <w:rFonts w:ascii="Times New Roman" w:hAnsi="Times New Roman" w:cs="Times New Roman"/>
                      <w:color w:val="000000" w:themeColor="text1"/>
                      <w:sz w:val="24"/>
                      <w:szCs w:val="24"/>
                    </w:rPr>
                    <w:t>.</w:t>
                  </w:r>
                </w:p>
                <w:p w14:paraId="3DF51E09" w14:textId="77777777" w:rsidR="00E7633D" w:rsidRPr="001303A5" w:rsidRDefault="00E7633D" w:rsidP="004E33DF">
                  <w:pPr>
                    <w:spacing w:after="0" w:line="240" w:lineRule="auto"/>
                    <w:jc w:val="both"/>
                    <w:rPr>
                      <w:rFonts w:ascii="Times New Roman" w:eastAsia="Times New Roman" w:hAnsi="Times New Roman" w:cs="Times New Roman"/>
                      <w:color w:val="000000" w:themeColor="text1"/>
                      <w:sz w:val="24"/>
                      <w:szCs w:val="24"/>
                      <w:lang w:eastAsia="lv-LV"/>
                    </w:rPr>
                  </w:pPr>
                </w:p>
              </w:tc>
            </w:tr>
            <w:tr w:rsidR="004077F4" w:rsidRPr="001303A5" w14:paraId="7D8CA577" w14:textId="170E577C" w:rsidTr="004E33DF">
              <w:trPr>
                <w:trHeight w:val="276"/>
              </w:trPr>
              <w:tc>
                <w:tcPr>
                  <w:tcW w:w="15269" w:type="dxa"/>
                  <w:gridSpan w:val="7"/>
                  <w:tcBorders>
                    <w:top w:val="single" w:sz="8" w:space="0" w:color="auto"/>
                    <w:left w:val="single" w:sz="8" w:space="0" w:color="auto"/>
                    <w:bottom w:val="single" w:sz="8" w:space="0" w:color="auto"/>
                    <w:right w:val="single" w:sz="8" w:space="0" w:color="000000"/>
                  </w:tcBorders>
                  <w:shd w:val="clear" w:color="auto" w:fill="auto"/>
                  <w:hideMark/>
                </w:tcPr>
                <w:p w14:paraId="1C3EF4FC" w14:textId="12BD7647"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2.RV 2.UZD. Izvērtēt azartspēļu un izložu reklāmas ierobežojuma efektivitāti televīzijā, radio, kā arī interaktīvajā vidē.</w:t>
                  </w:r>
                </w:p>
              </w:tc>
            </w:tr>
            <w:tr w:rsidR="004077F4" w:rsidRPr="001303A5" w14:paraId="219A746F" w14:textId="550F5C76" w:rsidTr="004E33DF">
              <w:trPr>
                <w:trHeight w:val="605"/>
              </w:trPr>
              <w:tc>
                <w:tcPr>
                  <w:tcW w:w="821" w:type="dxa"/>
                  <w:tcBorders>
                    <w:top w:val="nil"/>
                    <w:left w:val="single" w:sz="8" w:space="0" w:color="414142"/>
                    <w:bottom w:val="single" w:sz="8" w:space="0" w:color="414142"/>
                    <w:right w:val="single" w:sz="8" w:space="0" w:color="414142"/>
                  </w:tcBorders>
                  <w:shd w:val="clear" w:color="000000" w:fill="9BC2E6"/>
                  <w:hideMark/>
                </w:tcPr>
                <w:p w14:paraId="17B4BDE5" w14:textId="77777777"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2.2.1.</w:t>
                  </w:r>
                </w:p>
              </w:tc>
              <w:tc>
                <w:tcPr>
                  <w:tcW w:w="1661" w:type="dxa"/>
                  <w:tcBorders>
                    <w:top w:val="nil"/>
                    <w:left w:val="nil"/>
                    <w:bottom w:val="single" w:sz="8" w:space="0" w:color="auto"/>
                    <w:right w:val="single" w:sz="8" w:space="0" w:color="auto"/>
                  </w:tcBorders>
                  <w:shd w:val="clear" w:color="000000" w:fill="9BC2E6"/>
                  <w:hideMark/>
                </w:tcPr>
                <w:p w14:paraId="0BE5B0D1" w14:textId="6823EF95"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Veikts izvērtējums par azartspēļu un izložu reklāmas ierobežojumu efektivitāti.</w:t>
                  </w:r>
                </w:p>
              </w:tc>
              <w:tc>
                <w:tcPr>
                  <w:tcW w:w="1716" w:type="dxa"/>
                  <w:tcBorders>
                    <w:top w:val="nil"/>
                    <w:left w:val="nil"/>
                    <w:bottom w:val="single" w:sz="8" w:space="0" w:color="auto"/>
                    <w:right w:val="single" w:sz="8" w:space="0" w:color="auto"/>
                  </w:tcBorders>
                  <w:shd w:val="clear" w:color="000000" w:fill="9BC2E6"/>
                  <w:hideMark/>
                </w:tcPr>
                <w:p w14:paraId="05BD055D" w14:textId="77777777"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Izvērtējuma rezultātā noteiktas turpmākās darbības reklāmu ierobežošanai.</w:t>
                  </w:r>
                </w:p>
              </w:tc>
              <w:tc>
                <w:tcPr>
                  <w:tcW w:w="1658" w:type="dxa"/>
                  <w:tcBorders>
                    <w:top w:val="nil"/>
                    <w:left w:val="nil"/>
                    <w:bottom w:val="single" w:sz="8" w:space="0" w:color="auto"/>
                    <w:right w:val="single" w:sz="8" w:space="0" w:color="auto"/>
                  </w:tcBorders>
                  <w:shd w:val="clear" w:color="000000" w:fill="9BC2E6"/>
                  <w:hideMark/>
                </w:tcPr>
                <w:p w14:paraId="3F83868B" w14:textId="0235A060"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Veikts pētījums un uzsākta diskusija ar iesaistītajām iestādēm par izvērtējumā konstatēto un, ja nepieciešams, paredzot turpmākās darbības.</w:t>
                  </w:r>
                </w:p>
              </w:tc>
              <w:tc>
                <w:tcPr>
                  <w:tcW w:w="1583" w:type="dxa"/>
                  <w:tcBorders>
                    <w:top w:val="nil"/>
                    <w:left w:val="nil"/>
                    <w:bottom w:val="single" w:sz="8" w:space="0" w:color="414142"/>
                    <w:right w:val="single" w:sz="8" w:space="0" w:color="414142"/>
                  </w:tcBorders>
                  <w:shd w:val="clear" w:color="000000" w:fill="9BC2E6"/>
                  <w:hideMark/>
                </w:tcPr>
                <w:p w14:paraId="07C224F0" w14:textId="77777777"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FM</w:t>
                  </w:r>
                </w:p>
                <w:p w14:paraId="68FA39CD" w14:textId="5ED0D56C"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IAUI, KM, LRA, Latvijas Raidorganizāciju asociācija, Latvijas Preses izdevēju asociācija</w:t>
                  </w:r>
                </w:p>
              </w:tc>
              <w:tc>
                <w:tcPr>
                  <w:tcW w:w="1498" w:type="dxa"/>
                  <w:tcBorders>
                    <w:top w:val="nil"/>
                    <w:left w:val="nil"/>
                    <w:bottom w:val="single" w:sz="8" w:space="0" w:color="414142"/>
                    <w:right w:val="single" w:sz="8" w:space="0" w:color="414142"/>
                  </w:tcBorders>
                  <w:shd w:val="clear" w:color="000000" w:fill="9BC2E6"/>
                  <w:hideMark/>
                </w:tcPr>
                <w:p w14:paraId="463F742D" w14:textId="00DAB9C2"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30.12.2022.</w:t>
                  </w:r>
                </w:p>
              </w:tc>
              <w:tc>
                <w:tcPr>
                  <w:tcW w:w="6332" w:type="dxa"/>
                  <w:tcBorders>
                    <w:top w:val="nil"/>
                    <w:left w:val="nil"/>
                    <w:bottom w:val="single" w:sz="8" w:space="0" w:color="414142"/>
                    <w:right w:val="single" w:sz="8" w:space="0" w:color="414142"/>
                  </w:tcBorders>
                  <w:shd w:val="clear" w:color="000000" w:fill="9BC2E6"/>
                </w:tcPr>
                <w:p w14:paraId="41C0BBD7" w14:textId="500506C3" w:rsidR="00E913D7" w:rsidRDefault="0085590B" w:rsidP="008514E7">
                  <w:pPr>
                    <w:spacing w:after="0" w:line="240" w:lineRule="auto"/>
                    <w:jc w:val="both"/>
                    <w:rPr>
                      <w:rFonts w:ascii="Times New Roman" w:hAnsi="Times New Roman" w:cs="Times New Roman"/>
                      <w:color w:val="000000" w:themeColor="text1"/>
                      <w:sz w:val="24"/>
                      <w:szCs w:val="24"/>
                    </w:rPr>
                  </w:pPr>
                  <w:r w:rsidRPr="00F32A44">
                    <w:rPr>
                      <w:rFonts w:ascii="Times New Roman" w:hAnsi="Times New Roman" w:cs="Times New Roman"/>
                      <w:color w:val="000000" w:themeColor="text1"/>
                      <w:sz w:val="24"/>
                      <w:szCs w:val="24"/>
                    </w:rPr>
                    <w:t>V</w:t>
                  </w:r>
                  <w:r>
                    <w:rPr>
                      <w:rFonts w:ascii="Times New Roman" w:hAnsi="Times New Roman" w:cs="Times New Roman"/>
                      <w:color w:val="000000" w:themeColor="text1"/>
                      <w:sz w:val="24"/>
                      <w:szCs w:val="24"/>
                    </w:rPr>
                    <w:t xml:space="preserve">M </w:t>
                  </w:r>
                  <w:r w:rsidRPr="00F32A44">
                    <w:rPr>
                      <w:rFonts w:ascii="Times New Roman" w:hAnsi="Times New Roman" w:cs="Times New Roman"/>
                      <w:color w:val="000000" w:themeColor="text1"/>
                      <w:sz w:val="24"/>
                      <w:szCs w:val="24"/>
                    </w:rPr>
                    <w:t xml:space="preserve">sadarbībā ar </w:t>
                  </w:r>
                  <w:r>
                    <w:rPr>
                      <w:rFonts w:ascii="Times New Roman" w:hAnsi="Times New Roman" w:cs="Times New Roman"/>
                      <w:color w:val="000000" w:themeColor="text1"/>
                      <w:sz w:val="24"/>
                      <w:szCs w:val="24"/>
                    </w:rPr>
                    <w:t>FM</w:t>
                  </w:r>
                  <w:r w:rsidRPr="00F32A44">
                    <w:rPr>
                      <w:rFonts w:ascii="Times New Roman" w:hAnsi="Times New Roman" w:cs="Times New Roman"/>
                      <w:color w:val="000000" w:themeColor="text1"/>
                      <w:sz w:val="24"/>
                      <w:szCs w:val="24"/>
                    </w:rPr>
                    <w:t xml:space="preserve"> ir izstrādājušas </w:t>
                  </w:r>
                  <w:r w:rsidR="00426CDC" w:rsidRPr="001303A5">
                    <w:rPr>
                      <w:rFonts w:ascii="Times New Roman" w:hAnsi="Times New Roman" w:cs="Times New Roman"/>
                      <w:color w:val="000000" w:themeColor="text1"/>
                      <w:sz w:val="24"/>
                      <w:szCs w:val="24"/>
                      <w:shd w:val="clear" w:color="auto" w:fill="9CC2E5" w:themeFill="accent1" w:themeFillTint="99"/>
                    </w:rPr>
                    <w:t>Ministru kabineta noteikumu projekt</w:t>
                  </w:r>
                  <w:r w:rsidR="00E913D7">
                    <w:rPr>
                      <w:rFonts w:ascii="Times New Roman" w:hAnsi="Times New Roman" w:cs="Times New Roman"/>
                      <w:color w:val="000000" w:themeColor="text1"/>
                      <w:sz w:val="24"/>
                      <w:szCs w:val="24"/>
                      <w:shd w:val="clear" w:color="auto" w:fill="9CC2E5" w:themeFill="accent1" w:themeFillTint="99"/>
                    </w:rPr>
                    <w:t>u</w:t>
                  </w:r>
                  <w:r w:rsidR="00426CDC" w:rsidRPr="001303A5">
                    <w:rPr>
                      <w:rFonts w:ascii="Times New Roman" w:hAnsi="Times New Roman" w:cs="Times New Roman"/>
                      <w:color w:val="000000" w:themeColor="text1"/>
                      <w:sz w:val="24"/>
                      <w:szCs w:val="24"/>
                      <w:shd w:val="clear" w:color="auto" w:fill="9CC2E5" w:themeFill="accent1" w:themeFillTint="99"/>
                    </w:rPr>
                    <w:t xml:space="preserve">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4.1.2.3. pasākuma "Pasākumi atkarīgo personu resocializācijai un atgriešanai darba tirgū, kā arī preventīvie pasākumi jauniešiem" īstenošanas noteikumi"</w:t>
                  </w:r>
                  <w:r w:rsidR="008514E7">
                    <w:rPr>
                      <w:rFonts w:ascii="Times New Roman" w:hAnsi="Times New Roman" w:cs="Times New Roman"/>
                      <w:color w:val="000000" w:themeColor="text1"/>
                      <w:sz w:val="24"/>
                      <w:szCs w:val="24"/>
                      <w:shd w:val="clear" w:color="auto" w:fill="9CC2E5" w:themeFill="accent1" w:themeFillTint="99"/>
                    </w:rPr>
                    <w:t xml:space="preserve"> </w:t>
                  </w:r>
                  <w:r w:rsidR="008514E7">
                    <w:rPr>
                      <w:rFonts w:ascii="Times New Roman" w:hAnsi="Times New Roman" w:cs="Times New Roman"/>
                      <w:color w:val="000000" w:themeColor="text1"/>
                      <w:sz w:val="24"/>
                      <w:szCs w:val="24"/>
                    </w:rPr>
                    <w:t>(23-TA-2835)</w:t>
                  </w:r>
                  <w:r w:rsidR="008514E7" w:rsidRPr="00F32A44">
                    <w:rPr>
                      <w:rFonts w:ascii="Times New Roman" w:hAnsi="Times New Roman" w:cs="Times New Roman"/>
                      <w:color w:val="000000" w:themeColor="text1"/>
                      <w:sz w:val="24"/>
                      <w:szCs w:val="24"/>
                    </w:rPr>
                    <w:t xml:space="preserve">, kura mērķis ir izmantot pētījumu rezultātā gūtos secinājumus, lai veiktu izmaiņas azartspēļu jomas normatīvajos aktos, kas mazinātu azartspēļu spēlēšanas risku iestāšanos personai un ar to saistītās sekas. </w:t>
                  </w:r>
                </w:p>
                <w:p w14:paraId="57E54D0F" w14:textId="02A2FC96" w:rsidR="008514E7" w:rsidRPr="00085AE6" w:rsidRDefault="008514E7" w:rsidP="008514E7">
                  <w:pPr>
                    <w:spacing w:after="0" w:line="240" w:lineRule="auto"/>
                    <w:jc w:val="both"/>
                    <w:rPr>
                      <w:rFonts w:ascii="Times New Roman" w:hAnsi="Times New Roman" w:cs="Times New Roman"/>
                      <w:color w:val="000000" w:themeColor="text1"/>
                      <w:sz w:val="24"/>
                      <w:szCs w:val="24"/>
                      <w:shd w:val="clear" w:color="auto" w:fill="9CC2E5" w:themeFill="accent1" w:themeFillTint="99"/>
                    </w:rPr>
                  </w:pPr>
                  <w:r w:rsidRPr="00F32A44">
                    <w:rPr>
                      <w:rFonts w:ascii="Times New Roman" w:hAnsi="Times New Roman" w:cs="Times New Roman"/>
                      <w:color w:val="000000" w:themeColor="text1"/>
                      <w:sz w:val="24"/>
                      <w:szCs w:val="24"/>
                    </w:rPr>
                    <w:t>Ministru kabinet</w:t>
                  </w:r>
                  <w:r>
                    <w:rPr>
                      <w:rFonts w:ascii="Times New Roman" w:hAnsi="Times New Roman" w:cs="Times New Roman"/>
                      <w:color w:val="000000" w:themeColor="text1"/>
                      <w:sz w:val="24"/>
                      <w:szCs w:val="24"/>
                    </w:rPr>
                    <w:t>a</w:t>
                  </w:r>
                  <w:r w:rsidRPr="00F32A4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2024. gada 13. augusta </w:t>
                  </w:r>
                  <w:r w:rsidRPr="00B37DF2">
                    <w:rPr>
                      <w:rFonts w:ascii="Times New Roman" w:hAnsi="Times New Roman" w:cs="Times New Roman"/>
                      <w:sz w:val="24"/>
                      <w:szCs w:val="24"/>
                    </w:rPr>
                    <w:t xml:space="preserve">(prot. Nr. 31 </w:t>
                  </w:r>
                  <w:r>
                    <w:rPr>
                      <w:rFonts w:ascii="Times New Roman" w:hAnsi="Times New Roman" w:cs="Times New Roman"/>
                      <w:sz w:val="24"/>
                      <w:szCs w:val="24"/>
                    </w:rPr>
                    <w:t>62</w:t>
                  </w:r>
                  <w:r w:rsidRPr="00B37DF2">
                    <w:rPr>
                      <w:rFonts w:ascii="Times New Roman" w:hAnsi="Times New Roman" w:cs="Times New Roman"/>
                      <w:sz w:val="24"/>
                      <w:szCs w:val="24"/>
                    </w:rPr>
                    <w:t>. §)</w:t>
                  </w:r>
                  <w:r>
                    <w:rPr>
                      <w:rFonts w:ascii="Times New Roman" w:hAnsi="Times New Roman" w:cs="Times New Roman"/>
                      <w:sz w:val="24"/>
                      <w:szCs w:val="24"/>
                    </w:rPr>
                    <w:t xml:space="preserve"> </w:t>
                  </w:r>
                  <w:r>
                    <w:rPr>
                      <w:rFonts w:ascii="Times New Roman" w:hAnsi="Times New Roman" w:cs="Times New Roman"/>
                      <w:color w:val="000000" w:themeColor="text1"/>
                      <w:sz w:val="24"/>
                      <w:szCs w:val="24"/>
                    </w:rPr>
                    <w:t xml:space="preserve">sēdē </w:t>
                  </w:r>
                  <w:r w:rsidRPr="00F32A44">
                    <w:rPr>
                      <w:rFonts w:ascii="Times New Roman" w:hAnsi="Times New Roman" w:cs="Times New Roman"/>
                      <w:color w:val="000000" w:themeColor="text1"/>
                      <w:sz w:val="24"/>
                      <w:szCs w:val="24"/>
                    </w:rPr>
                    <w:t xml:space="preserve">Ministru kabineta </w:t>
                  </w:r>
                  <w:r>
                    <w:rPr>
                      <w:rFonts w:ascii="Times New Roman" w:hAnsi="Times New Roman" w:cs="Times New Roman"/>
                      <w:color w:val="000000" w:themeColor="text1"/>
                      <w:sz w:val="24"/>
                      <w:szCs w:val="24"/>
                    </w:rPr>
                    <w:t>noteikumu</w:t>
                  </w:r>
                  <w:r w:rsidRPr="00F32A44">
                    <w:rPr>
                      <w:rFonts w:ascii="Times New Roman" w:hAnsi="Times New Roman" w:cs="Times New Roman"/>
                      <w:color w:val="000000" w:themeColor="text1"/>
                      <w:sz w:val="24"/>
                      <w:szCs w:val="24"/>
                    </w:rPr>
                    <w:t xml:space="preserve"> projekt</w:t>
                  </w:r>
                  <w:r>
                    <w:rPr>
                      <w:rFonts w:ascii="Times New Roman" w:hAnsi="Times New Roman" w:cs="Times New Roman"/>
                      <w:color w:val="000000" w:themeColor="text1"/>
                      <w:sz w:val="24"/>
                      <w:szCs w:val="24"/>
                    </w:rPr>
                    <w:t>s pieņemts</w:t>
                  </w:r>
                  <w:r w:rsidRPr="00F32A44">
                    <w:rPr>
                      <w:rFonts w:ascii="Times New Roman" w:hAnsi="Times New Roman" w:cs="Times New Roman"/>
                      <w:color w:val="000000" w:themeColor="text1"/>
                      <w:sz w:val="24"/>
                      <w:szCs w:val="24"/>
                    </w:rPr>
                    <w:t xml:space="preserve">. </w:t>
                  </w:r>
                </w:p>
                <w:p w14:paraId="12CA25D9" w14:textId="77777777" w:rsidR="008514E7" w:rsidRDefault="008514E7" w:rsidP="008514E7">
                  <w:pPr>
                    <w:spacing w:after="0" w:line="240" w:lineRule="auto"/>
                    <w:jc w:val="both"/>
                    <w:rPr>
                      <w:rFonts w:ascii="Times New Roman" w:hAnsi="Times New Roman" w:cs="Times New Roman"/>
                      <w:color w:val="000000" w:themeColor="text1"/>
                      <w:sz w:val="24"/>
                      <w:szCs w:val="24"/>
                      <w:shd w:val="clear" w:color="auto" w:fill="9CC2E5" w:themeFill="accent1" w:themeFillTint="99"/>
                    </w:rPr>
                  </w:pPr>
                  <w:r w:rsidRPr="00F32A44">
                    <w:rPr>
                      <w:rStyle w:val="cf01"/>
                      <w:rFonts w:ascii="Times New Roman" w:hAnsi="Times New Roman" w:cs="Times New Roman"/>
                      <w:color w:val="000000" w:themeColor="text1"/>
                      <w:sz w:val="24"/>
                      <w:szCs w:val="24"/>
                    </w:rPr>
                    <w:lastRenderedPageBreak/>
                    <w:t xml:space="preserve">Eiropas Savienības fondu 2021.-2027. gada plānošanas perioda Uzraudzības komitejas (UK) rakstiskās procedūras ietvaros 2024. gada 11. janvārī pieņemts lēmums apstiprināt </w:t>
                  </w:r>
                  <w:r w:rsidRPr="00F32A44">
                    <w:rPr>
                      <w:rFonts w:ascii="Times New Roman" w:hAnsi="Times New Roman" w:cs="Times New Roman"/>
                      <w:color w:val="000000" w:themeColor="text1"/>
                      <w:sz w:val="24"/>
                      <w:szCs w:val="24"/>
                    </w:rPr>
                    <w:t xml:space="preserve">4.1.2.3. pasākuma “Pasākumi atkarīgo personu </w:t>
                  </w:r>
                  <w:proofErr w:type="spellStart"/>
                  <w:r w:rsidRPr="00F32A44">
                    <w:rPr>
                      <w:rFonts w:ascii="Times New Roman" w:hAnsi="Times New Roman" w:cs="Times New Roman"/>
                      <w:color w:val="000000" w:themeColor="text1"/>
                      <w:sz w:val="24"/>
                      <w:szCs w:val="24"/>
                    </w:rPr>
                    <w:t>resocializācijai</w:t>
                  </w:r>
                  <w:proofErr w:type="spellEnd"/>
                  <w:r w:rsidRPr="00F32A44">
                    <w:rPr>
                      <w:rFonts w:ascii="Times New Roman" w:hAnsi="Times New Roman" w:cs="Times New Roman"/>
                      <w:color w:val="000000" w:themeColor="text1"/>
                      <w:sz w:val="24"/>
                      <w:szCs w:val="24"/>
                    </w:rPr>
                    <w:t xml:space="preserve"> un atgriešanai darba tirgū, kā arī preventīvie pasākumi jauniešiem” īstenošanas noteikumi” projekta iesnieguma vērtēšanas kritērijus.</w:t>
                  </w:r>
                </w:p>
                <w:p w14:paraId="495AFE12" w14:textId="165891F7" w:rsidR="00E7633D" w:rsidRPr="001303A5" w:rsidRDefault="00E7633D" w:rsidP="0007095F">
                  <w:pPr>
                    <w:spacing w:after="0" w:line="240" w:lineRule="auto"/>
                    <w:jc w:val="both"/>
                    <w:rPr>
                      <w:rFonts w:ascii="Times New Roman" w:hAnsi="Times New Roman" w:cs="Times New Roman"/>
                      <w:color w:val="000000" w:themeColor="text1"/>
                      <w:sz w:val="24"/>
                      <w:szCs w:val="24"/>
                      <w:shd w:val="clear" w:color="auto" w:fill="9CC2E5" w:themeFill="accent1" w:themeFillTint="99"/>
                    </w:rPr>
                  </w:pPr>
                </w:p>
              </w:tc>
            </w:tr>
            <w:tr w:rsidR="004077F4" w:rsidRPr="001303A5" w14:paraId="0AA5713C" w14:textId="1D93947C" w:rsidTr="004E33DF">
              <w:trPr>
                <w:trHeight w:val="336"/>
              </w:trPr>
              <w:tc>
                <w:tcPr>
                  <w:tcW w:w="15269" w:type="dxa"/>
                  <w:gridSpan w:val="7"/>
                  <w:tcBorders>
                    <w:top w:val="single" w:sz="8" w:space="0" w:color="auto"/>
                    <w:left w:val="single" w:sz="8" w:space="0" w:color="auto"/>
                    <w:bottom w:val="single" w:sz="8" w:space="0" w:color="auto"/>
                    <w:right w:val="single" w:sz="8" w:space="0" w:color="000000"/>
                  </w:tcBorders>
                  <w:shd w:val="clear" w:color="auto" w:fill="auto"/>
                  <w:hideMark/>
                </w:tcPr>
                <w:p w14:paraId="2967EC2E" w14:textId="77777777"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lastRenderedPageBreak/>
                    <w:t>2.RV. 3.UZD.</w:t>
                  </w:r>
                </w:p>
                <w:p w14:paraId="12DC5CF5" w14:textId="77777777"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3.1. Noteikt prasības attiecībā uz preču zīmēm, kā arī izkārtņu saturu azartspēļu jomā, aizliedzot izmantot tekstu vai grafiskos elementus, kas var vedināt uz dalību spēlē.</w:t>
                  </w:r>
                </w:p>
                <w:p w14:paraId="41B41298" w14:textId="7BB10842"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3.2. Prasības attiecībā uz preču zīmēm, kā arī izkārtņu saturu azartspēļu jomā, aizliedzot izmantot tekstu vai grafiskos elementus, kas var vedināt uz dalību spēlē, tiek ieviestas un sāk darboties.</w:t>
                  </w:r>
                </w:p>
              </w:tc>
            </w:tr>
            <w:tr w:rsidR="004077F4" w:rsidRPr="001303A5" w14:paraId="0AA46EB8" w14:textId="6E118AA4" w:rsidTr="004E33DF">
              <w:trPr>
                <w:trHeight w:val="619"/>
              </w:trPr>
              <w:tc>
                <w:tcPr>
                  <w:tcW w:w="821" w:type="dxa"/>
                  <w:tcBorders>
                    <w:top w:val="nil"/>
                    <w:left w:val="single" w:sz="8" w:space="0" w:color="auto"/>
                    <w:bottom w:val="nil"/>
                    <w:right w:val="single" w:sz="8" w:space="0" w:color="auto"/>
                  </w:tcBorders>
                  <w:shd w:val="clear" w:color="000000" w:fill="9BC2E6"/>
                  <w:hideMark/>
                </w:tcPr>
                <w:p w14:paraId="07F5C565" w14:textId="77777777"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2.3.1.</w:t>
                  </w:r>
                </w:p>
              </w:tc>
              <w:tc>
                <w:tcPr>
                  <w:tcW w:w="1661" w:type="dxa"/>
                  <w:tcBorders>
                    <w:top w:val="nil"/>
                    <w:left w:val="nil"/>
                    <w:bottom w:val="nil"/>
                    <w:right w:val="nil"/>
                  </w:tcBorders>
                  <w:shd w:val="clear" w:color="000000" w:fill="9BC2E6"/>
                  <w:noWrap/>
                  <w:hideMark/>
                </w:tcPr>
                <w:p w14:paraId="7AA268D0" w14:textId="65395FE2"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Izstrādāti grozījumi Azartspēļu un izložu likumā.</w:t>
                  </w:r>
                </w:p>
              </w:tc>
              <w:tc>
                <w:tcPr>
                  <w:tcW w:w="1716" w:type="dxa"/>
                  <w:vMerge w:val="restart"/>
                  <w:tcBorders>
                    <w:top w:val="nil"/>
                    <w:left w:val="single" w:sz="8" w:space="0" w:color="auto"/>
                    <w:bottom w:val="single" w:sz="8" w:space="0" w:color="000000"/>
                    <w:right w:val="single" w:sz="8" w:space="0" w:color="auto"/>
                  </w:tcBorders>
                  <w:shd w:val="clear" w:color="000000" w:fill="9BC2E6"/>
                  <w:noWrap/>
                  <w:hideMark/>
                </w:tcPr>
                <w:p w14:paraId="439BEB73" w14:textId="177BA414"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 xml:space="preserve">Vienotas prasības visām azartspēļu organizēšanas vietām par azartspēļu zāļu fasādes noformējumu, tādējādi novēršot ietekmi uz personām, kurām var rasties nepārvarama tieksme uz  azartspēlēm, kuras var ietekmēt fasādes noformējums  azartspēļu organizēšanas vietās, </w:t>
                  </w:r>
                  <w:r w:rsidRPr="001303A5">
                    <w:rPr>
                      <w:rFonts w:ascii="Times New Roman" w:eastAsia="Times New Roman" w:hAnsi="Times New Roman" w:cs="Times New Roman"/>
                      <w:color w:val="000000" w:themeColor="text1"/>
                      <w:sz w:val="24"/>
                      <w:szCs w:val="24"/>
                      <w:lang w:eastAsia="lv-LV"/>
                    </w:rPr>
                    <w:lastRenderedPageBreak/>
                    <w:t>vienlaikus veidojot vienota stila fasādes noformējumu.</w:t>
                  </w:r>
                </w:p>
              </w:tc>
              <w:tc>
                <w:tcPr>
                  <w:tcW w:w="1658" w:type="dxa"/>
                  <w:vMerge w:val="restart"/>
                  <w:tcBorders>
                    <w:top w:val="nil"/>
                    <w:left w:val="single" w:sz="8" w:space="0" w:color="auto"/>
                    <w:bottom w:val="single" w:sz="8" w:space="0" w:color="000000"/>
                    <w:right w:val="single" w:sz="8" w:space="0" w:color="auto"/>
                  </w:tcBorders>
                  <w:shd w:val="clear" w:color="000000" w:fill="9BC2E6"/>
                  <w:noWrap/>
                  <w:hideMark/>
                </w:tcPr>
                <w:p w14:paraId="2A2866A0" w14:textId="57694419"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lastRenderedPageBreak/>
                    <w:t>Izstrādāti grozījumi likumā.</w:t>
                  </w:r>
                </w:p>
                <w:p w14:paraId="4FA4663B" w14:textId="77EC8B85"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Izstrādāti ar likumu saistītie Ministru kabineta noteikumi.</w:t>
                  </w:r>
                </w:p>
              </w:tc>
              <w:tc>
                <w:tcPr>
                  <w:tcW w:w="1583" w:type="dxa"/>
                  <w:tcBorders>
                    <w:top w:val="nil"/>
                    <w:left w:val="nil"/>
                    <w:bottom w:val="nil"/>
                    <w:right w:val="single" w:sz="8" w:space="0" w:color="414142"/>
                  </w:tcBorders>
                  <w:shd w:val="clear" w:color="000000" w:fill="9BC2E6"/>
                  <w:hideMark/>
                </w:tcPr>
                <w:p w14:paraId="2B1F57EC" w14:textId="4591CE0E"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FM</w:t>
                  </w:r>
                  <w:r w:rsidR="00B52FE7" w:rsidRPr="001303A5">
                    <w:rPr>
                      <w:rFonts w:ascii="Times New Roman" w:eastAsia="Times New Roman" w:hAnsi="Times New Roman" w:cs="Times New Roman"/>
                      <w:color w:val="000000" w:themeColor="text1"/>
                      <w:sz w:val="24"/>
                      <w:szCs w:val="24"/>
                      <w:lang w:eastAsia="lv-LV"/>
                    </w:rPr>
                    <w:t>, EM</w:t>
                  </w:r>
                  <w:r w:rsidRPr="001303A5">
                    <w:rPr>
                      <w:rFonts w:ascii="Times New Roman" w:eastAsia="Times New Roman" w:hAnsi="Times New Roman" w:cs="Times New Roman"/>
                      <w:color w:val="000000" w:themeColor="text1"/>
                      <w:sz w:val="24"/>
                      <w:szCs w:val="24"/>
                      <w:lang w:eastAsia="lv-LV"/>
                    </w:rPr>
                    <w:t xml:space="preserve"> (</w:t>
                  </w:r>
                  <w:r w:rsidR="00B52FE7" w:rsidRPr="001303A5">
                    <w:rPr>
                      <w:rFonts w:ascii="Times New Roman" w:eastAsia="Times New Roman" w:hAnsi="Times New Roman" w:cs="Times New Roman"/>
                      <w:color w:val="000000" w:themeColor="text1"/>
                      <w:sz w:val="24"/>
                      <w:szCs w:val="24"/>
                      <w:lang w:eastAsia="lv-LV"/>
                    </w:rPr>
                    <w:t>IAUI</w:t>
                  </w:r>
                  <w:r w:rsidRPr="001303A5">
                    <w:rPr>
                      <w:rFonts w:ascii="Times New Roman" w:eastAsia="Times New Roman" w:hAnsi="Times New Roman" w:cs="Times New Roman"/>
                      <w:color w:val="000000" w:themeColor="text1"/>
                      <w:sz w:val="24"/>
                      <w:szCs w:val="24"/>
                      <w:lang w:eastAsia="lv-LV"/>
                    </w:rPr>
                    <w:t>)</w:t>
                  </w:r>
                </w:p>
              </w:tc>
              <w:tc>
                <w:tcPr>
                  <w:tcW w:w="1498" w:type="dxa"/>
                  <w:tcBorders>
                    <w:top w:val="nil"/>
                    <w:left w:val="nil"/>
                    <w:bottom w:val="nil"/>
                    <w:right w:val="single" w:sz="8" w:space="0" w:color="414142"/>
                  </w:tcBorders>
                  <w:shd w:val="clear" w:color="000000" w:fill="9BC2E6"/>
                  <w:hideMark/>
                </w:tcPr>
                <w:p w14:paraId="0AC852F4" w14:textId="38127798"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p>
                <w:p w14:paraId="5213BA53" w14:textId="3074C578"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30.06.2022.</w:t>
                  </w:r>
                </w:p>
              </w:tc>
              <w:tc>
                <w:tcPr>
                  <w:tcW w:w="6332" w:type="dxa"/>
                  <w:vMerge w:val="restart"/>
                  <w:tcBorders>
                    <w:top w:val="nil"/>
                    <w:left w:val="nil"/>
                    <w:right w:val="single" w:sz="8" w:space="0" w:color="414142"/>
                  </w:tcBorders>
                  <w:shd w:val="clear" w:color="000000" w:fill="9BC2E6"/>
                </w:tcPr>
                <w:p w14:paraId="321515A4" w14:textId="07F46CFE" w:rsidR="00E7633D" w:rsidRPr="001303A5" w:rsidRDefault="009C3297" w:rsidP="0007095F">
                  <w:pPr>
                    <w:spacing w:after="0" w:line="240" w:lineRule="auto"/>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lv-LV"/>
                    </w:rPr>
                    <w:t>Izstrādāts Likumprojekts, kas Ministru kabineta 2024.gada 13.augusta (</w:t>
                  </w:r>
                  <w:r w:rsidRPr="006311B6">
                    <w:rPr>
                      <w:rFonts w:ascii="Times New Roman" w:hAnsi="Times New Roman" w:cs="Times New Roman"/>
                      <w:color w:val="000000" w:themeColor="text1"/>
                      <w:sz w:val="24"/>
                      <w:szCs w:val="24"/>
                    </w:rPr>
                    <w:t>prot</w:t>
                  </w:r>
                  <w:r>
                    <w:rPr>
                      <w:rFonts w:ascii="Times New Roman" w:hAnsi="Times New Roman" w:cs="Times New Roman"/>
                      <w:color w:val="000000" w:themeColor="text1"/>
                      <w:sz w:val="24"/>
                      <w:szCs w:val="24"/>
                    </w:rPr>
                    <w:t>.</w:t>
                  </w:r>
                  <w:r w:rsidRPr="006311B6">
                    <w:rPr>
                      <w:rFonts w:ascii="Times New Roman" w:hAnsi="Times New Roman" w:cs="Times New Roman"/>
                      <w:color w:val="000000" w:themeColor="text1"/>
                      <w:sz w:val="24"/>
                      <w:szCs w:val="24"/>
                    </w:rPr>
                    <w:t xml:space="preserve"> Nr. 31</w:t>
                  </w:r>
                  <w:r>
                    <w:rPr>
                      <w:rFonts w:ascii="Times New Roman" w:hAnsi="Times New Roman" w:cs="Times New Roman"/>
                      <w:color w:val="000000" w:themeColor="text1"/>
                      <w:sz w:val="24"/>
                      <w:szCs w:val="24"/>
                    </w:rPr>
                    <w:t xml:space="preserve"> </w:t>
                  </w:r>
                  <w:r w:rsidRPr="006311B6">
                    <w:rPr>
                      <w:rFonts w:ascii="Times New Roman" w:hAnsi="Times New Roman" w:cs="Times New Roman"/>
                      <w:color w:val="000000" w:themeColor="text1"/>
                      <w:sz w:val="24"/>
                      <w:szCs w:val="24"/>
                    </w:rPr>
                    <w:t>59. §</w:t>
                  </w:r>
                  <w:r>
                    <w:rPr>
                      <w:rFonts w:ascii="Times New Roman" w:hAnsi="Times New Roman" w:cs="Times New Roman"/>
                      <w:color w:val="000000" w:themeColor="text1"/>
                      <w:sz w:val="24"/>
                      <w:szCs w:val="24"/>
                    </w:rPr>
                    <w:t>) sēdē izskatīts un atbalstīts.</w:t>
                  </w:r>
                  <w:r w:rsidR="00E913D7">
                    <w:rPr>
                      <w:rFonts w:ascii="Times New Roman" w:hAnsi="Times New Roman" w:cs="Times New Roman"/>
                      <w:color w:val="000000" w:themeColor="text1"/>
                      <w:sz w:val="24"/>
                      <w:szCs w:val="24"/>
                    </w:rPr>
                    <w:t xml:space="preserve"> </w:t>
                  </w:r>
                  <w:r w:rsidR="00B52FE7" w:rsidRPr="001303A5">
                    <w:rPr>
                      <w:rFonts w:ascii="Times New Roman" w:hAnsi="Times New Roman" w:cs="Times New Roman"/>
                      <w:color w:val="000000" w:themeColor="text1"/>
                      <w:sz w:val="24"/>
                      <w:szCs w:val="24"/>
                    </w:rPr>
                    <w:t>I</w:t>
                  </w:r>
                  <w:r w:rsidR="00E7633D" w:rsidRPr="001303A5">
                    <w:rPr>
                      <w:rFonts w:ascii="Times New Roman" w:hAnsi="Times New Roman" w:cs="Times New Roman"/>
                      <w:color w:val="000000" w:themeColor="text1"/>
                      <w:sz w:val="24"/>
                      <w:szCs w:val="24"/>
                    </w:rPr>
                    <w:t>zstrādāt</w:t>
                  </w:r>
                  <w:r w:rsidR="00B52FE7" w:rsidRPr="001303A5">
                    <w:rPr>
                      <w:rFonts w:ascii="Times New Roman" w:hAnsi="Times New Roman" w:cs="Times New Roman"/>
                      <w:color w:val="000000" w:themeColor="text1"/>
                      <w:sz w:val="24"/>
                      <w:szCs w:val="24"/>
                    </w:rPr>
                    <w:t>s</w:t>
                  </w:r>
                  <w:r w:rsidR="00E7633D" w:rsidRPr="001303A5">
                    <w:rPr>
                      <w:rFonts w:ascii="Times New Roman" w:hAnsi="Times New Roman" w:cs="Times New Roman"/>
                      <w:color w:val="000000" w:themeColor="text1"/>
                      <w:sz w:val="24"/>
                      <w:szCs w:val="24"/>
                    </w:rPr>
                    <w:t xml:space="preserve"> Ministru kabineta </w:t>
                  </w:r>
                  <w:r w:rsidR="00B52FE7" w:rsidRPr="001303A5">
                    <w:rPr>
                      <w:rFonts w:ascii="Times New Roman" w:hAnsi="Times New Roman" w:cs="Times New Roman"/>
                      <w:color w:val="000000" w:themeColor="text1"/>
                      <w:sz w:val="24"/>
                      <w:szCs w:val="24"/>
                    </w:rPr>
                    <w:t xml:space="preserve">noteikumu projekts </w:t>
                  </w:r>
                  <w:r w:rsidR="00E7633D" w:rsidRPr="001303A5">
                    <w:rPr>
                      <w:rFonts w:ascii="Times New Roman" w:hAnsi="Times New Roman" w:cs="Times New Roman"/>
                      <w:color w:val="000000" w:themeColor="text1"/>
                      <w:sz w:val="24"/>
                      <w:szCs w:val="24"/>
                      <w:shd w:val="clear" w:color="auto" w:fill="9CC2E5" w:themeFill="accent1" w:themeFillTint="99"/>
                    </w:rPr>
                    <w:t xml:space="preserve">“Prasības azartspēļu organizēšanas vietu ēku fasādes noformējumam”, </w:t>
                  </w:r>
                  <w:r w:rsidR="00B52FE7" w:rsidRPr="001303A5">
                    <w:rPr>
                      <w:rFonts w:ascii="Times New Roman" w:hAnsi="Times New Roman" w:cs="Times New Roman"/>
                      <w:color w:val="000000" w:themeColor="text1"/>
                      <w:sz w:val="24"/>
                      <w:szCs w:val="24"/>
                      <w:shd w:val="clear" w:color="auto" w:fill="9CC2E5" w:themeFill="accent1" w:themeFillTint="99"/>
                    </w:rPr>
                    <w:t>definējot</w:t>
                  </w:r>
                  <w:r w:rsidR="00E7633D" w:rsidRPr="001303A5">
                    <w:rPr>
                      <w:rFonts w:ascii="Times New Roman" w:hAnsi="Times New Roman" w:cs="Times New Roman"/>
                      <w:color w:val="000000" w:themeColor="text1"/>
                      <w:sz w:val="24"/>
                      <w:szCs w:val="24"/>
                    </w:rPr>
                    <w:t xml:space="preserve"> v</w:t>
                  </w:r>
                  <w:r w:rsidR="00E7633D" w:rsidRPr="001303A5">
                    <w:rPr>
                      <w:rFonts w:ascii="Times New Roman" w:eastAsia="Times New Roman" w:hAnsi="Times New Roman" w:cs="Times New Roman"/>
                      <w:color w:val="000000" w:themeColor="text1"/>
                      <w:sz w:val="24"/>
                      <w:szCs w:val="24"/>
                      <w:lang w:eastAsia="lv-LV"/>
                    </w:rPr>
                    <w:t>ienotas prasības visām azartspēļu organizēšanas vietām par azartspēļu zāļu fasādes noformējumu, tādējādi novēršot ietekmi uz personām, kurām var rasties nepārvarama tieksme uz azartspēlēm, kuras var ietekmēt fasādes noformējums azartspēļu organizēšanas vietās, vienlaikus veidojot vienota stila fasādes noformējumu. M</w:t>
                  </w:r>
                  <w:r w:rsidR="00E7633D" w:rsidRPr="001303A5">
                    <w:rPr>
                      <w:rFonts w:ascii="Times New Roman" w:hAnsi="Times New Roman" w:cs="Times New Roman"/>
                      <w:color w:val="000000" w:themeColor="text1"/>
                      <w:sz w:val="24"/>
                      <w:szCs w:val="24"/>
                    </w:rPr>
                    <w:t>ēnesi pirms Likumprojekts stājas spēkā Ministru kabineta noteikum</w:t>
                  </w:r>
                  <w:r w:rsidR="00B52FE7" w:rsidRPr="001303A5">
                    <w:rPr>
                      <w:rFonts w:ascii="Times New Roman" w:hAnsi="Times New Roman" w:cs="Times New Roman"/>
                      <w:color w:val="000000" w:themeColor="text1"/>
                      <w:sz w:val="24"/>
                      <w:szCs w:val="24"/>
                    </w:rPr>
                    <w:t>u projekts</w:t>
                  </w:r>
                  <w:r w:rsidR="00E7633D" w:rsidRPr="001303A5">
                    <w:rPr>
                      <w:rFonts w:ascii="Times New Roman" w:hAnsi="Times New Roman" w:cs="Times New Roman"/>
                      <w:color w:val="000000" w:themeColor="text1"/>
                      <w:sz w:val="24"/>
                      <w:szCs w:val="24"/>
                    </w:rPr>
                    <w:t xml:space="preserve"> tiks </w:t>
                  </w:r>
                  <w:r w:rsidR="00B52FE7" w:rsidRPr="001303A5">
                    <w:rPr>
                      <w:rFonts w:ascii="Times New Roman" w:hAnsi="Times New Roman" w:cs="Times New Roman"/>
                      <w:color w:val="000000" w:themeColor="text1"/>
                      <w:sz w:val="24"/>
                      <w:szCs w:val="24"/>
                    </w:rPr>
                    <w:t xml:space="preserve">iesniegts </w:t>
                  </w:r>
                  <w:r w:rsidR="00E7633D" w:rsidRPr="001303A5">
                    <w:rPr>
                      <w:rFonts w:ascii="Times New Roman" w:hAnsi="Times New Roman" w:cs="Times New Roman"/>
                      <w:color w:val="000000" w:themeColor="text1"/>
                      <w:sz w:val="24"/>
                      <w:szCs w:val="24"/>
                    </w:rPr>
                    <w:t>izskatīšanai Ministru kabinetā</w:t>
                  </w:r>
                  <w:r w:rsidR="00E7633D" w:rsidRPr="001303A5">
                    <w:rPr>
                      <w:rFonts w:ascii="Times New Roman" w:eastAsia="Times New Roman" w:hAnsi="Times New Roman" w:cs="Times New Roman"/>
                      <w:color w:val="000000" w:themeColor="text1"/>
                      <w:sz w:val="24"/>
                      <w:szCs w:val="24"/>
                      <w:lang w:eastAsia="lv-LV"/>
                    </w:rPr>
                    <w:t>.</w:t>
                  </w:r>
                </w:p>
                <w:p w14:paraId="320096FC" w14:textId="77777777"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p>
              </w:tc>
            </w:tr>
            <w:tr w:rsidR="004077F4" w:rsidRPr="001303A5" w14:paraId="4CACD56D" w14:textId="4688452B" w:rsidTr="004E33DF">
              <w:trPr>
                <w:trHeight w:val="836"/>
              </w:trPr>
              <w:tc>
                <w:tcPr>
                  <w:tcW w:w="821" w:type="dxa"/>
                  <w:tcBorders>
                    <w:top w:val="single" w:sz="8" w:space="0" w:color="auto"/>
                    <w:left w:val="single" w:sz="8" w:space="0" w:color="auto"/>
                    <w:bottom w:val="nil"/>
                    <w:right w:val="nil"/>
                  </w:tcBorders>
                  <w:shd w:val="clear" w:color="000000" w:fill="9BC2E6"/>
                  <w:hideMark/>
                </w:tcPr>
                <w:p w14:paraId="61382F21" w14:textId="77777777"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2.3.2.</w:t>
                  </w:r>
                </w:p>
              </w:tc>
              <w:tc>
                <w:tcPr>
                  <w:tcW w:w="1661" w:type="dxa"/>
                  <w:tcBorders>
                    <w:top w:val="single" w:sz="8" w:space="0" w:color="auto"/>
                    <w:left w:val="single" w:sz="8" w:space="0" w:color="auto"/>
                    <w:bottom w:val="single" w:sz="8" w:space="0" w:color="auto"/>
                    <w:right w:val="single" w:sz="8" w:space="0" w:color="auto"/>
                  </w:tcBorders>
                  <w:shd w:val="clear" w:color="000000" w:fill="9BC2E6"/>
                  <w:noWrap/>
                  <w:hideMark/>
                </w:tcPr>
                <w:p w14:paraId="4374FE39" w14:textId="77777777"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Izstrādāti Ministru kabineta noteikumi.</w:t>
                  </w:r>
                </w:p>
              </w:tc>
              <w:tc>
                <w:tcPr>
                  <w:tcW w:w="1716" w:type="dxa"/>
                  <w:vMerge/>
                  <w:tcBorders>
                    <w:top w:val="nil"/>
                    <w:left w:val="single" w:sz="8" w:space="0" w:color="auto"/>
                    <w:bottom w:val="single" w:sz="8" w:space="0" w:color="000000"/>
                    <w:right w:val="single" w:sz="8" w:space="0" w:color="auto"/>
                  </w:tcBorders>
                  <w:vAlign w:val="center"/>
                  <w:hideMark/>
                </w:tcPr>
                <w:p w14:paraId="7A49A67F" w14:textId="77777777" w:rsidR="00E7633D" w:rsidRPr="001303A5" w:rsidRDefault="00E7633D" w:rsidP="0007095F">
                  <w:pPr>
                    <w:spacing w:after="0" w:line="240" w:lineRule="auto"/>
                    <w:rPr>
                      <w:rFonts w:ascii="Times New Roman" w:eastAsia="Times New Roman" w:hAnsi="Times New Roman" w:cs="Times New Roman"/>
                      <w:color w:val="000000" w:themeColor="text1"/>
                      <w:sz w:val="24"/>
                      <w:szCs w:val="24"/>
                      <w:lang w:eastAsia="lv-LV"/>
                    </w:rPr>
                  </w:pPr>
                </w:p>
              </w:tc>
              <w:tc>
                <w:tcPr>
                  <w:tcW w:w="1658" w:type="dxa"/>
                  <w:vMerge/>
                  <w:tcBorders>
                    <w:top w:val="nil"/>
                    <w:left w:val="single" w:sz="8" w:space="0" w:color="auto"/>
                    <w:bottom w:val="single" w:sz="8" w:space="0" w:color="000000"/>
                    <w:right w:val="single" w:sz="8" w:space="0" w:color="auto"/>
                  </w:tcBorders>
                  <w:vAlign w:val="center"/>
                  <w:hideMark/>
                </w:tcPr>
                <w:p w14:paraId="76855583" w14:textId="77777777" w:rsidR="00E7633D" w:rsidRPr="001303A5" w:rsidRDefault="00E7633D" w:rsidP="0007095F">
                  <w:pPr>
                    <w:spacing w:after="0" w:line="240" w:lineRule="auto"/>
                    <w:rPr>
                      <w:rFonts w:ascii="Times New Roman" w:eastAsia="Times New Roman" w:hAnsi="Times New Roman" w:cs="Times New Roman"/>
                      <w:color w:val="000000" w:themeColor="text1"/>
                      <w:sz w:val="24"/>
                      <w:szCs w:val="24"/>
                      <w:lang w:eastAsia="lv-LV"/>
                    </w:rPr>
                  </w:pPr>
                </w:p>
              </w:tc>
              <w:tc>
                <w:tcPr>
                  <w:tcW w:w="1583" w:type="dxa"/>
                  <w:tcBorders>
                    <w:top w:val="single" w:sz="8" w:space="0" w:color="auto"/>
                    <w:left w:val="nil"/>
                    <w:bottom w:val="single" w:sz="8" w:space="0" w:color="auto"/>
                    <w:right w:val="single" w:sz="8" w:space="0" w:color="414142"/>
                  </w:tcBorders>
                  <w:shd w:val="clear" w:color="000000" w:fill="9BC2E6"/>
                  <w:hideMark/>
                </w:tcPr>
                <w:p w14:paraId="36260576" w14:textId="25DEB625"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FM</w:t>
                  </w:r>
                  <w:r w:rsidR="00B52FE7" w:rsidRPr="001303A5">
                    <w:rPr>
                      <w:rFonts w:ascii="Times New Roman" w:eastAsia="Times New Roman" w:hAnsi="Times New Roman" w:cs="Times New Roman"/>
                      <w:color w:val="000000" w:themeColor="text1"/>
                      <w:sz w:val="24"/>
                      <w:szCs w:val="24"/>
                      <w:lang w:eastAsia="lv-LV"/>
                    </w:rPr>
                    <w:t>, EM</w:t>
                  </w:r>
                  <w:r w:rsidRPr="001303A5">
                    <w:rPr>
                      <w:rFonts w:ascii="Times New Roman" w:eastAsia="Times New Roman" w:hAnsi="Times New Roman" w:cs="Times New Roman"/>
                      <w:color w:val="000000" w:themeColor="text1"/>
                      <w:sz w:val="24"/>
                      <w:szCs w:val="24"/>
                      <w:lang w:eastAsia="lv-LV"/>
                    </w:rPr>
                    <w:t xml:space="preserve"> (</w:t>
                  </w:r>
                  <w:r w:rsidR="00B52FE7" w:rsidRPr="001303A5">
                    <w:rPr>
                      <w:rFonts w:ascii="Times New Roman" w:eastAsia="Times New Roman" w:hAnsi="Times New Roman" w:cs="Times New Roman"/>
                      <w:color w:val="000000" w:themeColor="text1"/>
                      <w:sz w:val="24"/>
                      <w:szCs w:val="24"/>
                      <w:lang w:eastAsia="lv-LV"/>
                    </w:rPr>
                    <w:t>IAUI</w:t>
                  </w:r>
                  <w:r w:rsidRPr="001303A5">
                    <w:rPr>
                      <w:rFonts w:ascii="Times New Roman" w:eastAsia="Times New Roman" w:hAnsi="Times New Roman" w:cs="Times New Roman"/>
                      <w:color w:val="000000" w:themeColor="text1"/>
                      <w:sz w:val="24"/>
                      <w:szCs w:val="24"/>
                      <w:lang w:eastAsia="lv-LV"/>
                    </w:rPr>
                    <w:t>)</w:t>
                  </w:r>
                </w:p>
              </w:tc>
              <w:tc>
                <w:tcPr>
                  <w:tcW w:w="1498" w:type="dxa"/>
                  <w:tcBorders>
                    <w:top w:val="single" w:sz="8" w:space="0" w:color="auto"/>
                    <w:left w:val="nil"/>
                    <w:bottom w:val="single" w:sz="8" w:space="0" w:color="auto"/>
                    <w:right w:val="single" w:sz="8" w:space="0" w:color="auto"/>
                  </w:tcBorders>
                  <w:shd w:val="clear" w:color="000000" w:fill="9BC2E6"/>
                  <w:hideMark/>
                </w:tcPr>
                <w:p w14:paraId="7DD07C61" w14:textId="57D0EC91"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30.12.2022.</w:t>
                  </w:r>
                </w:p>
              </w:tc>
              <w:tc>
                <w:tcPr>
                  <w:tcW w:w="6332" w:type="dxa"/>
                  <w:vMerge/>
                  <w:tcBorders>
                    <w:left w:val="nil"/>
                    <w:right w:val="single" w:sz="8" w:space="0" w:color="414142"/>
                  </w:tcBorders>
                  <w:shd w:val="clear" w:color="000000" w:fill="9BC2E6"/>
                </w:tcPr>
                <w:p w14:paraId="74D26A52" w14:textId="77777777"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p>
              </w:tc>
            </w:tr>
            <w:tr w:rsidR="004077F4" w:rsidRPr="001303A5" w14:paraId="5C974CC0" w14:textId="15F00F4A" w:rsidTr="004E33DF">
              <w:trPr>
                <w:trHeight w:val="973"/>
              </w:trPr>
              <w:tc>
                <w:tcPr>
                  <w:tcW w:w="821" w:type="dxa"/>
                  <w:tcBorders>
                    <w:top w:val="single" w:sz="8" w:space="0" w:color="auto"/>
                    <w:left w:val="single" w:sz="8" w:space="0" w:color="auto"/>
                    <w:bottom w:val="single" w:sz="8" w:space="0" w:color="auto"/>
                    <w:right w:val="nil"/>
                  </w:tcBorders>
                  <w:shd w:val="clear" w:color="000000" w:fill="9BC2E6"/>
                  <w:hideMark/>
                </w:tcPr>
                <w:p w14:paraId="1D84A1D3" w14:textId="77777777"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2.3.3.</w:t>
                  </w:r>
                </w:p>
              </w:tc>
              <w:tc>
                <w:tcPr>
                  <w:tcW w:w="1661" w:type="dxa"/>
                  <w:tcBorders>
                    <w:top w:val="nil"/>
                    <w:left w:val="single" w:sz="8" w:space="0" w:color="auto"/>
                    <w:bottom w:val="single" w:sz="8" w:space="0" w:color="auto"/>
                    <w:right w:val="nil"/>
                  </w:tcBorders>
                  <w:shd w:val="clear" w:color="000000" w:fill="9BC2E6"/>
                  <w:noWrap/>
                  <w:hideMark/>
                </w:tcPr>
                <w:p w14:paraId="0440CC5C" w14:textId="77777777"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Ieviestas prasības azartspēļu organizētājiem.</w:t>
                  </w:r>
                </w:p>
              </w:tc>
              <w:tc>
                <w:tcPr>
                  <w:tcW w:w="1716" w:type="dxa"/>
                  <w:vMerge/>
                  <w:tcBorders>
                    <w:top w:val="nil"/>
                    <w:left w:val="single" w:sz="8" w:space="0" w:color="auto"/>
                    <w:bottom w:val="single" w:sz="8" w:space="0" w:color="000000"/>
                    <w:right w:val="single" w:sz="8" w:space="0" w:color="auto"/>
                  </w:tcBorders>
                  <w:vAlign w:val="center"/>
                  <w:hideMark/>
                </w:tcPr>
                <w:p w14:paraId="44EC9B72" w14:textId="77777777" w:rsidR="00E7633D" w:rsidRPr="001303A5" w:rsidRDefault="00E7633D" w:rsidP="0007095F">
                  <w:pPr>
                    <w:spacing w:after="0" w:line="240" w:lineRule="auto"/>
                    <w:rPr>
                      <w:rFonts w:ascii="Times New Roman" w:eastAsia="Times New Roman" w:hAnsi="Times New Roman" w:cs="Times New Roman"/>
                      <w:color w:val="000000" w:themeColor="text1"/>
                      <w:sz w:val="24"/>
                      <w:szCs w:val="24"/>
                      <w:lang w:eastAsia="lv-LV"/>
                    </w:rPr>
                  </w:pPr>
                </w:p>
              </w:tc>
              <w:tc>
                <w:tcPr>
                  <w:tcW w:w="1658" w:type="dxa"/>
                  <w:vMerge/>
                  <w:tcBorders>
                    <w:top w:val="nil"/>
                    <w:left w:val="single" w:sz="8" w:space="0" w:color="auto"/>
                    <w:bottom w:val="single" w:sz="8" w:space="0" w:color="000000"/>
                    <w:right w:val="single" w:sz="8" w:space="0" w:color="auto"/>
                  </w:tcBorders>
                  <w:vAlign w:val="center"/>
                  <w:hideMark/>
                </w:tcPr>
                <w:p w14:paraId="44143CD4" w14:textId="77777777" w:rsidR="00E7633D" w:rsidRPr="001303A5" w:rsidRDefault="00E7633D" w:rsidP="0007095F">
                  <w:pPr>
                    <w:spacing w:after="0" w:line="240" w:lineRule="auto"/>
                    <w:rPr>
                      <w:rFonts w:ascii="Times New Roman" w:eastAsia="Times New Roman" w:hAnsi="Times New Roman" w:cs="Times New Roman"/>
                      <w:color w:val="000000" w:themeColor="text1"/>
                      <w:sz w:val="24"/>
                      <w:szCs w:val="24"/>
                      <w:lang w:eastAsia="lv-LV"/>
                    </w:rPr>
                  </w:pPr>
                </w:p>
              </w:tc>
              <w:tc>
                <w:tcPr>
                  <w:tcW w:w="1583" w:type="dxa"/>
                  <w:tcBorders>
                    <w:top w:val="nil"/>
                    <w:left w:val="nil"/>
                    <w:bottom w:val="single" w:sz="8" w:space="0" w:color="auto"/>
                    <w:right w:val="single" w:sz="8" w:space="0" w:color="414142"/>
                  </w:tcBorders>
                  <w:shd w:val="clear" w:color="000000" w:fill="9BC2E6"/>
                  <w:hideMark/>
                </w:tcPr>
                <w:p w14:paraId="1887D61A" w14:textId="77777777"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 </w:t>
                  </w:r>
                </w:p>
                <w:p w14:paraId="43F48EFD" w14:textId="15F28E31"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p>
              </w:tc>
              <w:tc>
                <w:tcPr>
                  <w:tcW w:w="1498" w:type="dxa"/>
                  <w:tcBorders>
                    <w:top w:val="nil"/>
                    <w:left w:val="nil"/>
                    <w:bottom w:val="single" w:sz="8" w:space="0" w:color="auto"/>
                    <w:right w:val="single" w:sz="8" w:space="0" w:color="auto"/>
                  </w:tcBorders>
                  <w:shd w:val="clear" w:color="000000" w:fill="9BC2E6"/>
                  <w:hideMark/>
                </w:tcPr>
                <w:p w14:paraId="422AC7CD" w14:textId="49FCA42F" w:rsidR="00E7633D" w:rsidRPr="001303A5" w:rsidRDefault="004E33DF" w:rsidP="004E33DF">
                  <w:pPr>
                    <w:spacing w:after="0" w:line="240" w:lineRule="auto"/>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 xml:space="preserve">   </w:t>
                  </w:r>
                  <w:r w:rsidR="00003040" w:rsidRPr="001303A5">
                    <w:rPr>
                      <w:rFonts w:ascii="Times New Roman" w:eastAsia="Times New Roman" w:hAnsi="Times New Roman" w:cs="Times New Roman"/>
                      <w:color w:val="000000" w:themeColor="text1"/>
                      <w:sz w:val="24"/>
                      <w:szCs w:val="24"/>
                      <w:lang w:eastAsia="lv-LV"/>
                    </w:rPr>
                    <w:t xml:space="preserve">          </w:t>
                  </w:r>
                  <w:r w:rsidR="00E7633D" w:rsidRPr="001303A5">
                    <w:rPr>
                      <w:rFonts w:ascii="Times New Roman" w:eastAsia="Times New Roman" w:hAnsi="Times New Roman" w:cs="Times New Roman"/>
                      <w:color w:val="000000" w:themeColor="text1"/>
                      <w:sz w:val="24"/>
                      <w:szCs w:val="24"/>
                      <w:lang w:eastAsia="lv-LV"/>
                    </w:rPr>
                    <w:t>30.12.2023.</w:t>
                  </w:r>
                </w:p>
              </w:tc>
              <w:tc>
                <w:tcPr>
                  <w:tcW w:w="6332" w:type="dxa"/>
                  <w:vMerge/>
                  <w:tcBorders>
                    <w:left w:val="nil"/>
                    <w:bottom w:val="single" w:sz="8" w:space="0" w:color="auto"/>
                    <w:right w:val="single" w:sz="8" w:space="0" w:color="414142"/>
                  </w:tcBorders>
                  <w:shd w:val="clear" w:color="000000" w:fill="9BC2E6"/>
                </w:tcPr>
                <w:p w14:paraId="35875231" w14:textId="77777777"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p>
              </w:tc>
            </w:tr>
            <w:tr w:rsidR="004077F4" w:rsidRPr="001303A5" w14:paraId="459CA9A9" w14:textId="017466C5" w:rsidTr="004E33DF">
              <w:trPr>
                <w:trHeight w:val="330"/>
              </w:trPr>
              <w:tc>
                <w:tcPr>
                  <w:tcW w:w="15269" w:type="dxa"/>
                  <w:gridSpan w:val="7"/>
                  <w:tcBorders>
                    <w:top w:val="single" w:sz="8" w:space="0" w:color="auto"/>
                    <w:left w:val="single" w:sz="8" w:space="0" w:color="auto"/>
                    <w:bottom w:val="single" w:sz="8" w:space="0" w:color="auto"/>
                    <w:right w:val="single" w:sz="8" w:space="0" w:color="000000"/>
                  </w:tcBorders>
                  <w:shd w:val="clear" w:color="auto" w:fill="auto"/>
                  <w:hideMark/>
                </w:tcPr>
                <w:p w14:paraId="69974B63" w14:textId="2BB0BA94"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2.RV 4.UZD. Ministru kabineta noteikumos noteikt vienotas prasības azartspēļu zāļu publiskās ārtelpas (tajā skaitā skatlogu noformējuma) dizainam.</w:t>
                  </w:r>
                </w:p>
              </w:tc>
            </w:tr>
            <w:tr w:rsidR="004077F4" w:rsidRPr="001303A5" w14:paraId="40FA247B" w14:textId="68B52EC9" w:rsidTr="004E33DF">
              <w:trPr>
                <w:trHeight w:val="536"/>
              </w:trPr>
              <w:tc>
                <w:tcPr>
                  <w:tcW w:w="821" w:type="dxa"/>
                  <w:tcBorders>
                    <w:top w:val="nil"/>
                    <w:left w:val="single" w:sz="8" w:space="0" w:color="414142"/>
                    <w:bottom w:val="single" w:sz="8" w:space="0" w:color="414142"/>
                    <w:right w:val="single" w:sz="8" w:space="0" w:color="414142"/>
                  </w:tcBorders>
                  <w:shd w:val="clear" w:color="000000" w:fill="9BC2E6"/>
                </w:tcPr>
                <w:p w14:paraId="4DDE5CED" w14:textId="1BAF6BFB"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2.4.1.</w:t>
                  </w:r>
                </w:p>
              </w:tc>
              <w:tc>
                <w:tcPr>
                  <w:tcW w:w="1661" w:type="dxa"/>
                  <w:tcBorders>
                    <w:top w:val="nil"/>
                    <w:left w:val="nil"/>
                    <w:bottom w:val="single" w:sz="8" w:space="0" w:color="auto"/>
                    <w:right w:val="single" w:sz="8" w:space="0" w:color="auto"/>
                  </w:tcBorders>
                  <w:shd w:val="clear" w:color="000000" w:fill="9BC2E6"/>
                </w:tcPr>
                <w:p w14:paraId="669FDD0B" w14:textId="4254EBC2"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Izstrādāti grozījumi Azartspēļu un izložu likumā.</w:t>
                  </w:r>
                </w:p>
              </w:tc>
              <w:tc>
                <w:tcPr>
                  <w:tcW w:w="1716" w:type="dxa"/>
                  <w:vMerge w:val="restart"/>
                  <w:tcBorders>
                    <w:top w:val="nil"/>
                    <w:left w:val="nil"/>
                    <w:right w:val="single" w:sz="8" w:space="0" w:color="auto"/>
                  </w:tcBorders>
                  <w:shd w:val="clear" w:color="000000" w:fill="9BC2E6"/>
                </w:tcPr>
                <w:p w14:paraId="1DEFCCE2" w14:textId="1799E528"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Vienotas prasības visām azartspēļu organizēšanas vietām par azartspēļu zāļu fasādes noformējumu.</w:t>
                  </w:r>
                </w:p>
              </w:tc>
              <w:tc>
                <w:tcPr>
                  <w:tcW w:w="1658" w:type="dxa"/>
                  <w:tcBorders>
                    <w:top w:val="nil"/>
                    <w:left w:val="nil"/>
                    <w:bottom w:val="single" w:sz="8" w:space="0" w:color="414142"/>
                    <w:right w:val="single" w:sz="8" w:space="0" w:color="414142"/>
                  </w:tcBorders>
                  <w:shd w:val="clear" w:color="000000" w:fill="9BC2E6"/>
                </w:tcPr>
                <w:p w14:paraId="5FC7986F" w14:textId="77777777"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Izstrādāti grozījumi likumā.</w:t>
                  </w:r>
                </w:p>
                <w:p w14:paraId="1393C46F" w14:textId="072FD55C" w:rsidR="00E7633D" w:rsidRPr="001303A5" w:rsidRDefault="00E7633D" w:rsidP="0007095F">
                  <w:pPr>
                    <w:spacing w:after="0" w:line="240" w:lineRule="auto"/>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Izstrādāti ar likumu saistītie Ministru kabineta noteikumi.</w:t>
                  </w:r>
                </w:p>
              </w:tc>
              <w:tc>
                <w:tcPr>
                  <w:tcW w:w="1583" w:type="dxa"/>
                  <w:tcBorders>
                    <w:top w:val="nil"/>
                    <w:left w:val="nil"/>
                    <w:bottom w:val="single" w:sz="8" w:space="0" w:color="414142"/>
                    <w:right w:val="single" w:sz="8" w:space="0" w:color="414142"/>
                  </w:tcBorders>
                  <w:shd w:val="clear" w:color="000000" w:fill="9BC2E6"/>
                </w:tcPr>
                <w:p w14:paraId="033E42BC" w14:textId="646429EC"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FM (</w:t>
                  </w:r>
                  <w:r w:rsidR="00000716" w:rsidRPr="001303A5">
                    <w:rPr>
                      <w:rFonts w:ascii="Times New Roman" w:eastAsia="Times New Roman" w:hAnsi="Times New Roman" w:cs="Times New Roman"/>
                      <w:color w:val="000000" w:themeColor="text1"/>
                      <w:sz w:val="24"/>
                      <w:szCs w:val="24"/>
                      <w:lang w:eastAsia="lv-LV"/>
                    </w:rPr>
                    <w:t>IAUI</w:t>
                  </w:r>
                  <w:r w:rsidRPr="001303A5">
                    <w:rPr>
                      <w:rFonts w:ascii="Times New Roman" w:eastAsia="Times New Roman" w:hAnsi="Times New Roman" w:cs="Times New Roman"/>
                      <w:color w:val="000000" w:themeColor="text1"/>
                      <w:sz w:val="24"/>
                      <w:szCs w:val="24"/>
                      <w:lang w:eastAsia="lv-LV"/>
                    </w:rPr>
                    <w:t>)</w:t>
                  </w:r>
                </w:p>
              </w:tc>
              <w:tc>
                <w:tcPr>
                  <w:tcW w:w="1498" w:type="dxa"/>
                  <w:tcBorders>
                    <w:top w:val="nil"/>
                    <w:left w:val="nil"/>
                    <w:bottom w:val="single" w:sz="8" w:space="0" w:color="414142"/>
                    <w:right w:val="single" w:sz="8" w:space="0" w:color="414142"/>
                  </w:tcBorders>
                  <w:shd w:val="clear" w:color="000000" w:fill="9BC2E6"/>
                </w:tcPr>
                <w:p w14:paraId="48DC2812" w14:textId="3F49CDE8"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30.06.2022.</w:t>
                  </w:r>
                </w:p>
              </w:tc>
              <w:tc>
                <w:tcPr>
                  <w:tcW w:w="6332" w:type="dxa"/>
                  <w:vMerge w:val="restart"/>
                  <w:tcBorders>
                    <w:top w:val="nil"/>
                    <w:left w:val="nil"/>
                    <w:right w:val="single" w:sz="8" w:space="0" w:color="414142"/>
                  </w:tcBorders>
                  <w:shd w:val="clear" w:color="000000" w:fill="9BC2E6"/>
                </w:tcPr>
                <w:p w14:paraId="14785180" w14:textId="6DD150B4" w:rsidR="00000716" w:rsidRPr="001303A5" w:rsidRDefault="009C3297" w:rsidP="00000716">
                  <w:pPr>
                    <w:spacing w:after="0" w:line="240" w:lineRule="auto"/>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lv-LV"/>
                    </w:rPr>
                    <w:t>Izstrādāts Likumprojekts, kas Ministru kabineta 2024.gada 13.augusta (</w:t>
                  </w:r>
                  <w:r w:rsidRPr="006311B6">
                    <w:rPr>
                      <w:rFonts w:ascii="Times New Roman" w:hAnsi="Times New Roman" w:cs="Times New Roman"/>
                      <w:color w:val="000000" w:themeColor="text1"/>
                      <w:sz w:val="24"/>
                      <w:szCs w:val="24"/>
                    </w:rPr>
                    <w:t>prot</w:t>
                  </w:r>
                  <w:r>
                    <w:rPr>
                      <w:rFonts w:ascii="Times New Roman" w:hAnsi="Times New Roman" w:cs="Times New Roman"/>
                      <w:color w:val="000000" w:themeColor="text1"/>
                      <w:sz w:val="24"/>
                      <w:szCs w:val="24"/>
                    </w:rPr>
                    <w:t>.</w:t>
                  </w:r>
                  <w:r w:rsidRPr="006311B6">
                    <w:rPr>
                      <w:rFonts w:ascii="Times New Roman" w:hAnsi="Times New Roman" w:cs="Times New Roman"/>
                      <w:color w:val="000000" w:themeColor="text1"/>
                      <w:sz w:val="24"/>
                      <w:szCs w:val="24"/>
                    </w:rPr>
                    <w:t xml:space="preserve"> Nr. 31</w:t>
                  </w:r>
                  <w:r>
                    <w:rPr>
                      <w:rFonts w:ascii="Times New Roman" w:hAnsi="Times New Roman" w:cs="Times New Roman"/>
                      <w:color w:val="000000" w:themeColor="text1"/>
                      <w:sz w:val="24"/>
                      <w:szCs w:val="24"/>
                    </w:rPr>
                    <w:t xml:space="preserve"> </w:t>
                  </w:r>
                  <w:r w:rsidRPr="006311B6">
                    <w:rPr>
                      <w:rFonts w:ascii="Times New Roman" w:hAnsi="Times New Roman" w:cs="Times New Roman"/>
                      <w:color w:val="000000" w:themeColor="text1"/>
                      <w:sz w:val="24"/>
                      <w:szCs w:val="24"/>
                    </w:rPr>
                    <w:t>59. §</w:t>
                  </w:r>
                  <w:r>
                    <w:rPr>
                      <w:rFonts w:ascii="Times New Roman" w:hAnsi="Times New Roman" w:cs="Times New Roman"/>
                      <w:color w:val="000000" w:themeColor="text1"/>
                      <w:sz w:val="24"/>
                      <w:szCs w:val="24"/>
                    </w:rPr>
                    <w:t>) sēdē izskatīts un atbalstīts.</w:t>
                  </w:r>
                  <w:r w:rsidR="00E913D7">
                    <w:rPr>
                      <w:rFonts w:ascii="Times New Roman" w:hAnsi="Times New Roman" w:cs="Times New Roman"/>
                      <w:color w:val="000000" w:themeColor="text1"/>
                      <w:sz w:val="24"/>
                      <w:szCs w:val="24"/>
                    </w:rPr>
                    <w:t xml:space="preserve"> </w:t>
                  </w:r>
                  <w:r w:rsidR="00000716" w:rsidRPr="001303A5">
                    <w:rPr>
                      <w:rFonts w:ascii="Times New Roman" w:hAnsi="Times New Roman" w:cs="Times New Roman"/>
                      <w:color w:val="000000" w:themeColor="text1"/>
                      <w:sz w:val="24"/>
                      <w:szCs w:val="24"/>
                    </w:rPr>
                    <w:t xml:space="preserve">Izstrādāts Ministru kabineta noteikumu projekts </w:t>
                  </w:r>
                  <w:r w:rsidR="00000716" w:rsidRPr="001303A5">
                    <w:rPr>
                      <w:rFonts w:ascii="Times New Roman" w:hAnsi="Times New Roman" w:cs="Times New Roman"/>
                      <w:color w:val="000000" w:themeColor="text1"/>
                      <w:sz w:val="24"/>
                      <w:szCs w:val="24"/>
                      <w:shd w:val="clear" w:color="auto" w:fill="9CC2E5" w:themeFill="accent1" w:themeFillTint="99"/>
                    </w:rPr>
                    <w:t>“Prasības azartspēļu organizēšanas vietu ēku fasādes noformējumam”, definējot</w:t>
                  </w:r>
                  <w:r w:rsidR="00000716" w:rsidRPr="001303A5">
                    <w:rPr>
                      <w:rFonts w:ascii="Times New Roman" w:hAnsi="Times New Roman" w:cs="Times New Roman"/>
                      <w:color w:val="000000" w:themeColor="text1"/>
                      <w:sz w:val="24"/>
                      <w:szCs w:val="24"/>
                    </w:rPr>
                    <w:t xml:space="preserve"> v</w:t>
                  </w:r>
                  <w:r w:rsidR="00000716" w:rsidRPr="001303A5">
                    <w:rPr>
                      <w:rFonts w:ascii="Times New Roman" w:eastAsia="Times New Roman" w:hAnsi="Times New Roman" w:cs="Times New Roman"/>
                      <w:color w:val="000000" w:themeColor="text1"/>
                      <w:sz w:val="24"/>
                      <w:szCs w:val="24"/>
                      <w:lang w:eastAsia="lv-LV"/>
                    </w:rPr>
                    <w:t>ienotas prasības visām azartspēļu organizēšanas vietām par azartspēļu zāļu fasādes noformējumu, tādējādi novēršot ietekmi uz personām, kurām var rasties nepārvarama tieksme uz azartspēlēm, kuras var ietekmēt fasādes noformējums azartspēļu organizēšanas vietās, vienlaikus veidojot vienota stila fasādes noformējumu. M</w:t>
                  </w:r>
                  <w:r w:rsidR="00000716" w:rsidRPr="001303A5">
                    <w:rPr>
                      <w:rFonts w:ascii="Times New Roman" w:hAnsi="Times New Roman" w:cs="Times New Roman"/>
                      <w:color w:val="000000" w:themeColor="text1"/>
                      <w:sz w:val="24"/>
                      <w:szCs w:val="24"/>
                    </w:rPr>
                    <w:t>ēnesi pirms Likumprojekts stājas spēkā Ministru kabineta noteikumu projekts tiks iesniegts izskatīšanai Ministru kabinetā</w:t>
                  </w:r>
                  <w:r w:rsidR="00000716" w:rsidRPr="001303A5">
                    <w:rPr>
                      <w:rFonts w:ascii="Times New Roman" w:eastAsia="Times New Roman" w:hAnsi="Times New Roman" w:cs="Times New Roman"/>
                      <w:color w:val="000000" w:themeColor="text1"/>
                      <w:sz w:val="24"/>
                      <w:szCs w:val="24"/>
                      <w:lang w:eastAsia="lv-LV"/>
                    </w:rPr>
                    <w:t>.</w:t>
                  </w:r>
                </w:p>
                <w:p w14:paraId="37D5CB11" w14:textId="382D9201" w:rsidR="00E7633D" w:rsidRPr="001303A5" w:rsidRDefault="00E7633D" w:rsidP="0007095F">
                  <w:pPr>
                    <w:spacing w:after="0" w:line="240" w:lineRule="auto"/>
                    <w:jc w:val="both"/>
                    <w:rPr>
                      <w:rFonts w:ascii="Times New Roman" w:hAnsi="Times New Roman" w:cs="Times New Roman"/>
                      <w:color w:val="000000" w:themeColor="text1"/>
                      <w:sz w:val="24"/>
                      <w:szCs w:val="24"/>
                    </w:rPr>
                  </w:pPr>
                </w:p>
                <w:p w14:paraId="09D0D05B" w14:textId="77777777"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p>
              </w:tc>
            </w:tr>
            <w:tr w:rsidR="004077F4" w:rsidRPr="001303A5" w14:paraId="0E0B22C9" w14:textId="41709089" w:rsidTr="004E33DF">
              <w:trPr>
                <w:trHeight w:val="536"/>
              </w:trPr>
              <w:tc>
                <w:tcPr>
                  <w:tcW w:w="821" w:type="dxa"/>
                  <w:tcBorders>
                    <w:top w:val="nil"/>
                    <w:left w:val="single" w:sz="8" w:space="0" w:color="414142"/>
                    <w:bottom w:val="single" w:sz="8" w:space="0" w:color="414142"/>
                    <w:right w:val="single" w:sz="8" w:space="0" w:color="414142"/>
                  </w:tcBorders>
                  <w:shd w:val="clear" w:color="000000" w:fill="9BC2E6"/>
                  <w:hideMark/>
                </w:tcPr>
                <w:p w14:paraId="26258233" w14:textId="018D3B09"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2.4.2.</w:t>
                  </w:r>
                </w:p>
              </w:tc>
              <w:tc>
                <w:tcPr>
                  <w:tcW w:w="1661" w:type="dxa"/>
                  <w:tcBorders>
                    <w:top w:val="nil"/>
                    <w:left w:val="nil"/>
                    <w:bottom w:val="single" w:sz="8" w:space="0" w:color="auto"/>
                    <w:right w:val="single" w:sz="8" w:space="0" w:color="auto"/>
                  </w:tcBorders>
                  <w:shd w:val="clear" w:color="000000" w:fill="9BC2E6"/>
                  <w:hideMark/>
                </w:tcPr>
                <w:p w14:paraId="0800B526" w14:textId="1FBB1BBD"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Izstrādāti Ministru kabineta noteikumi, kas noteic vienoto stilu un prasības ārtelpu noformējumam azartspēļu organizēšanas vietām.</w:t>
                  </w:r>
                </w:p>
              </w:tc>
              <w:tc>
                <w:tcPr>
                  <w:tcW w:w="1716" w:type="dxa"/>
                  <w:vMerge/>
                  <w:tcBorders>
                    <w:left w:val="nil"/>
                    <w:bottom w:val="single" w:sz="8" w:space="0" w:color="auto"/>
                    <w:right w:val="single" w:sz="8" w:space="0" w:color="auto"/>
                  </w:tcBorders>
                  <w:shd w:val="clear" w:color="000000" w:fill="9BC2E6"/>
                  <w:hideMark/>
                </w:tcPr>
                <w:p w14:paraId="1E322562" w14:textId="1E78B3E4"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p>
              </w:tc>
              <w:tc>
                <w:tcPr>
                  <w:tcW w:w="1658" w:type="dxa"/>
                  <w:tcBorders>
                    <w:top w:val="nil"/>
                    <w:left w:val="nil"/>
                    <w:bottom w:val="single" w:sz="8" w:space="0" w:color="414142"/>
                    <w:right w:val="single" w:sz="8" w:space="0" w:color="414142"/>
                  </w:tcBorders>
                  <w:shd w:val="clear" w:color="000000" w:fill="9BC2E6"/>
                  <w:hideMark/>
                </w:tcPr>
                <w:p w14:paraId="04D0EB62" w14:textId="291C7663" w:rsidR="00E7633D" w:rsidRPr="001303A5" w:rsidRDefault="00E7633D" w:rsidP="0007095F">
                  <w:pPr>
                    <w:spacing w:after="0" w:line="240" w:lineRule="auto"/>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Izstrādāti Ministru kabineta noteikumi.</w:t>
                  </w:r>
                </w:p>
              </w:tc>
              <w:tc>
                <w:tcPr>
                  <w:tcW w:w="1583" w:type="dxa"/>
                  <w:tcBorders>
                    <w:top w:val="nil"/>
                    <w:left w:val="nil"/>
                    <w:bottom w:val="single" w:sz="8" w:space="0" w:color="414142"/>
                    <w:right w:val="single" w:sz="8" w:space="0" w:color="414142"/>
                  </w:tcBorders>
                  <w:shd w:val="clear" w:color="000000" w:fill="9BC2E6"/>
                  <w:hideMark/>
                </w:tcPr>
                <w:p w14:paraId="60D47892" w14:textId="6A2EE5A8"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FM (</w:t>
                  </w:r>
                  <w:r w:rsidR="00000716" w:rsidRPr="001303A5">
                    <w:rPr>
                      <w:rFonts w:ascii="Times New Roman" w:eastAsia="Times New Roman" w:hAnsi="Times New Roman" w:cs="Times New Roman"/>
                      <w:color w:val="000000" w:themeColor="text1"/>
                      <w:sz w:val="24"/>
                      <w:szCs w:val="24"/>
                      <w:lang w:eastAsia="lv-LV"/>
                    </w:rPr>
                    <w:t>IAUI</w:t>
                  </w:r>
                  <w:r w:rsidRPr="001303A5">
                    <w:rPr>
                      <w:rFonts w:ascii="Times New Roman" w:eastAsia="Times New Roman" w:hAnsi="Times New Roman" w:cs="Times New Roman"/>
                      <w:color w:val="000000" w:themeColor="text1"/>
                      <w:sz w:val="24"/>
                      <w:szCs w:val="24"/>
                      <w:lang w:eastAsia="lv-LV"/>
                    </w:rPr>
                    <w:t>)</w:t>
                  </w:r>
                </w:p>
              </w:tc>
              <w:tc>
                <w:tcPr>
                  <w:tcW w:w="1498" w:type="dxa"/>
                  <w:tcBorders>
                    <w:top w:val="nil"/>
                    <w:left w:val="nil"/>
                    <w:bottom w:val="single" w:sz="8" w:space="0" w:color="414142"/>
                    <w:right w:val="single" w:sz="8" w:space="0" w:color="414142"/>
                  </w:tcBorders>
                  <w:shd w:val="clear" w:color="000000" w:fill="9BC2E6"/>
                  <w:hideMark/>
                </w:tcPr>
                <w:p w14:paraId="19EFE1F7" w14:textId="2BB3D9EE"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30.12.2022.</w:t>
                  </w:r>
                </w:p>
              </w:tc>
              <w:tc>
                <w:tcPr>
                  <w:tcW w:w="6332" w:type="dxa"/>
                  <w:vMerge/>
                  <w:tcBorders>
                    <w:left w:val="nil"/>
                    <w:bottom w:val="single" w:sz="8" w:space="0" w:color="414142"/>
                    <w:right w:val="single" w:sz="8" w:space="0" w:color="414142"/>
                  </w:tcBorders>
                  <w:shd w:val="clear" w:color="000000" w:fill="9BC2E6"/>
                </w:tcPr>
                <w:p w14:paraId="1665A253" w14:textId="77777777"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p>
              </w:tc>
            </w:tr>
            <w:tr w:rsidR="004077F4" w:rsidRPr="001303A5" w14:paraId="75216E3B" w14:textId="4BAFAA48" w:rsidTr="004E33DF">
              <w:trPr>
                <w:trHeight w:val="522"/>
              </w:trPr>
              <w:tc>
                <w:tcPr>
                  <w:tcW w:w="15269" w:type="dxa"/>
                  <w:gridSpan w:val="7"/>
                  <w:tcBorders>
                    <w:top w:val="single" w:sz="8" w:space="0" w:color="auto"/>
                    <w:left w:val="single" w:sz="8" w:space="0" w:color="auto"/>
                    <w:bottom w:val="single" w:sz="8" w:space="0" w:color="auto"/>
                    <w:right w:val="single" w:sz="8" w:space="0" w:color="000000"/>
                  </w:tcBorders>
                  <w:shd w:val="clear" w:color="auto" w:fill="auto"/>
                  <w:hideMark/>
                </w:tcPr>
                <w:p w14:paraId="2D2473C9" w14:textId="6A83B7DD"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2.RV 5.UZD. Noteikt VAS “Latvijas Loto” pienākumu sertificēties Eiropas Loteriju Asociācijas Atbildīgas spēles standartam, nosakot atbilstības sertifikāta nepārtrauktības uzraudzību IAUI.</w:t>
                  </w:r>
                </w:p>
              </w:tc>
            </w:tr>
            <w:tr w:rsidR="004077F4" w:rsidRPr="001303A5" w14:paraId="6C5DA051" w14:textId="0B9916E5" w:rsidTr="004E33DF">
              <w:trPr>
                <w:trHeight w:val="551"/>
              </w:trPr>
              <w:tc>
                <w:tcPr>
                  <w:tcW w:w="821" w:type="dxa"/>
                  <w:tcBorders>
                    <w:top w:val="nil"/>
                    <w:left w:val="single" w:sz="8" w:space="0" w:color="auto"/>
                    <w:bottom w:val="single" w:sz="8" w:space="0" w:color="auto"/>
                    <w:right w:val="nil"/>
                  </w:tcBorders>
                  <w:shd w:val="clear" w:color="000000" w:fill="9BC2E6"/>
                  <w:hideMark/>
                </w:tcPr>
                <w:p w14:paraId="1E8ED222" w14:textId="77777777"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2.5.1.</w:t>
                  </w:r>
                </w:p>
              </w:tc>
              <w:tc>
                <w:tcPr>
                  <w:tcW w:w="1661" w:type="dxa"/>
                  <w:tcBorders>
                    <w:top w:val="nil"/>
                    <w:left w:val="single" w:sz="8" w:space="0" w:color="auto"/>
                    <w:bottom w:val="single" w:sz="8" w:space="0" w:color="auto"/>
                    <w:right w:val="single" w:sz="8" w:space="0" w:color="auto"/>
                  </w:tcBorders>
                  <w:shd w:val="clear" w:color="000000" w:fill="9BC2E6"/>
                  <w:hideMark/>
                </w:tcPr>
                <w:p w14:paraId="68203033" w14:textId="001A538F"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 xml:space="preserve">Izstrādāti grozījumi Azartspēļu un izložu likumā, kuros noteikts VAS “Latvijas Loto” pienākums sertificēties Eiropas Loteriju Asociācijas </w:t>
                  </w:r>
                  <w:r w:rsidRPr="001303A5">
                    <w:rPr>
                      <w:rFonts w:ascii="Times New Roman" w:eastAsia="Times New Roman" w:hAnsi="Times New Roman" w:cs="Times New Roman"/>
                      <w:color w:val="000000" w:themeColor="text1"/>
                      <w:sz w:val="24"/>
                      <w:szCs w:val="24"/>
                      <w:lang w:eastAsia="lv-LV"/>
                    </w:rPr>
                    <w:lastRenderedPageBreak/>
                    <w:t>Atbildīgas spēles standartam, vienlaikus nosakot IAUI uzraudzības pienākumu atbilstības sertifikāta nepārtrauktības esībai.</w:t>
                  </w:r>
                </w:p>
              </w:tc>
              <w:tc>
                <w:tcPr>
                  <w:tcW w:w="1716" w:type="dxa"/>
                  <w:tcBorders>
                    <w:top w:val="nil"/>
                    <w:left w:val="nil"/>
                    <w:bottom w:val="single" w:sz="8" w:space="0" w:color="auto"/>
                    <w:right w:val="single" w:sz="8" w:space="0" w:color="auto"/>
                  </w:tcBorders>
                  <w:shd w:val="clear" w:color="000000" w:fill="9BC2E6"/>
                  <w:hideMark/>
                </w:tcPr>
                <w:p w14:paraId="35E60A2A" w14:textId="37AEB8E5"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lastRenderedPageBreak/>
                    <w:t>VAS “Latvijas Loto” ievēro Atbildīgas spēles standartu.</w:t>
                  </w:r>
                </w:p>
              </w:tc>
              <w:tc>
                <w:tcPr>
                  <w:tcW w:w="1658" w:type="dxa"/>
                  <w:tcBorders>
                    <w:top w:val="nil"/>
                    <w:left w:val="nil"/>
                    <w:bottom w:val="single" w:sz="8" w:space="0" w:color="auto"/>
                    <w:right w:val="single" w:sz="8" w:space="0" w:color="auto"/>
                  </w:tcBorders>
                  <w:shd w:val="clear" w:color="000000" w:fill="9BC2E6"/>
                  <w:hideMark/>
                </w:tcPr>
                <w:p w14:paraId="5520CDD7" w14:textId="1CA2AB5E"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Izstrādāti grozījumi likumā.</w:t>
                  </w:r>
                </w:p>
              </w:tc>
              <w:tc>
                <w:tcPr>
                  <w:tcW w:w="1583" w:type="dxa"/>
                  <w:tcBorders>
                    <w:top w:val="nil"/>
                    <w:left w:val="nil"/>
                    <w:bottom w:val="single" w:sz="8" w:space="0" w:color="auto"/>
                    <w:right w:val="single" w:sz="8" w:space="0" w:color="auto"/>
                  </w:tcBorders>
                  <w:shd w:val="clear" w:color="000000" w:fill="9BC2E6"/>
                  <w:hideMark/>
                </w:tcPr>
                <w:p w14:paraId="28D247D6" w14:textId="55AA7500"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FM (</w:t>
                  </w:r>
                  <w:r w:rsidR="00000716" w:rsidRPr="001303A5">
                    <w:rPr>
                      <w:rFonts w:ascii="Times New Roman" w:eastAsia="Times New Roman" w:hAnsi="Times New Roman" w:cs="Times New Roman"/>
                      <w:color w:val="000000" w:themeColor="text1"/>
                      <w:sz w:val="24"/>
                      <w:szCs w:val="24"/>
                      <w:lang w:eastAsia="lv-LV"/>
                    </w:rPr>
                    <w:t>IAUI</w:t>
                  </w:r>
                  <w:r w:rsidRPr="001303A5">
                    <w:rPr>
                      <w:rFonts w:ascii="Times New Roman" w:eastAsia="Times New Roman" w:hAnsi="Times New Roman" w:cs="Times New Roman"/>
                      <w:color w:val="000000" w:themeColor="text1"/>
                      <w:sz w:val="24"/>
                      <w:szCs w:val="24"/>
                      <w:lang w:eastAsia="lv-LV"/>
                    </w:rPr>
                    <w:t>)</w:t>
                  </w:r>
                </w:p>
                <w:p w14:paraId="2CF68EAA" w14:textId="5BBE4159"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p>
              </w:tc>
              <w:tc>
                <w:tcPr>
                  <w:tcW w:w="1498" w:type="dxa"/>
                  <w:tcBorders>
                    <w:top w:val="nil"/>
                    <w:left w:val="nil"/>
                    <w:bottom w:val="single" w:sz="8" w:space="0" w:color="auto"/>
                    <w:right w:val="single" w:sz="8" w:space="0" w:color="auto"/>
                  </w:tcBorders>
                  <w:shd w:val="clear" w:color="000000" w:fill="9BC2E6"/>
                  <w:hideMark/>
                </w:tcPr>
                <w:p w14:paraId="46F644FC" w14:textId="15263449"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30.06.2022.</w:t>
                  </w:r>
                </w:p>
              </w:tc>
              <w:tc>
                <w:tcPr>
                  <w:tcW w:w="6332" w:type="dxa"/>
                  <w:tcBorders>
                    <w:top w:val="nil"/>
                    <w:left w:val="nil"/>
                    <w:bottom w:val="single" w:sz="8" w:space="0" w:color="auto"/>
                    <w:right w:val="single" w:sz="8" w:space="0" w:color="auto"/>
                  </w:tcBorders>
                  <w:shd w:val="clear" w:color="000000" w:fill="9BC2E6"/>
                </w:tcPr>
                <w:p w14:paraId="0B0FF8C8" w14:textId="12008C0C" w:rsidR="00E7633D" w:rsidRPr="001303A5" w:rsidRDefault="009C3297" w:rsidP="0007095F">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Izstrādāts Likumprojekts, kas Ministru kabineta 2024.gada 13.augusta (</w:t>
                  </w:r>
                  <w:r w:rsidRPr="006311B6">
                    <w:rPr>
                      <w:rFonts w:ascii="Times New Roman" w:hAnsi="Times New Roman" w:cs="Times New Roman"/>
                      <w:color w:val="000000" w:themeColor="text1"/>
                      <w:sz w:val="24"/>
                      <w:szCs w:val="24"/>
                    </w:rPr>
                    <w:t>prot</w:t>
                  </w:r>
                  <w:r>
                    <w:rPr>
                      <w:rFonts w:ascii="Times New Roman" w:hAnsi="Times New Roman" w:cs="Times New Roman"/>
                      <w:color w:val="000000" w:themeColor="text1"/>
                      <w:sz w:val="24"/>
                      <w:szCs w:val="24"/>
                    </w:rPr>
                    <w:t>.</w:t>
                  </w:r>
                  <w:r w:rsidRPr="006311B6">
                    <w:rPr>
                      <w:rFonts w:ascii="Times New Roman" w:hAnsi="Times New Roman" w:cs="Times New Roman"/>
                      <w:color w:val="000000" w:themeColor="text1"/>
                      <w:sz w:val="24"/>
                      <w:szCs w:val="24"/>
                    </w:rPr>
                    <w:t xml:space="preserve"> Nr. 31</w:t>
                  </w:r>
                  <w:r>
                    <w:rPr>
                      <w:rFonts w:ascii="Times New Roman" w:hAnsi="Times New Roman" w:cs="Times New Roman"/>
                      <w:color w:val="000000" w:themeColor="text1"/>
                      <w:sz w:val="24"/>
                      <w:szCs w:val="24"/>
                    </w:rPr>
                    <w:t xml:space="preserve"> </w:t>
                  </w:r>
                  <w:r w:rsidRPr="006311B6">
                    <w:rPr>
                      <w:rFonts w:ascii="Times New Roman" w:hAnsi="Times New Roman" w:cs="Times New Roman"/>
                      <w:color w:val="000000" w:themeColor="text1"/>
                      <w:sz w:val="24"/>
                      <w:szCs w:val="24"/>
                    </w:rPr>
                    <w:t>59. §</w:t>
                  </w:r>
                  <w:r>
                    <w:rPr>
                      <w:rFonts w:ascii="Times New Roman" w:hAnsi="Times New Roman" w:cs="Times New Roman"/>
                      <w:color w:val="000000" w:themeColor="text1"/>
                      <w:sz w:val="24"/>
                      <w:szCs w:val="24"/>
                    </w:rPr>
                    <w:t>) sēdē izskatīts un atbalstīts.</w:t>
                  </w:r>
                </w:p>
              </w:tc>
            </w:tr>
            <w:tr w:rsidR="004077F4" w:rsidRPr="001303A5" w14:paraId="64140489" w14:textId="132A8641" w:rsidTr="004E33DF">
              <w:trPr>
                <w:trHeight w:val="330"/>
              </w:trPr>
              <w:tc>
                <w:tcPr>
                  <w:tcW w:w="2482" w:type="dxa"/>
                  <w:gridSpan w:val="2"/>
                  <w:tcBorders>
                    <w:top w:val="nil"/>
                    <w:left w:val="single" w:sz="8" w:space="0" w:color="414142"/>
                    <w:bottom w:val="single" w:sz="8" w:space="0" w:color="414142"/>
                    <w:right w:val="nil"/>
                  </w:tcBorders>
                  <w:shd w:val="clear" w:color="auto" w:fill="C5E0B3" w:themeFill="accent6" w:themeFillTint="66"/>
                  <w:vAlign w:val="center"/>
                  <w:hideMark/>
                </w:tcPr>
                <w:p w14:paraId="5EDC28BA" w14:textId="77777777" w:rsidR="00E7633D" w:rsidRPr="001303A5" w:rsidRDefault="00E7633D" w:rsidP="0007095F">
                  <w:pPr>
                    <w:spacing w:after="0" w:line="240" w:lineRule="auto"/>
                    <w:jc w:val="center"/>
                    <w:rPr>
                      <w:rFonts w:ascii="Times New Roman" w:eastAsia="Times New Roman" w:hAnsi="Times New Roman" w:cs="Times New Roman"/>
                      <w:b/>
                      <w:bCs/>
                      <w:color w:val="000000" w:themeColor="text1"/>
                      <w:sz w:val="24"/>
                      <w:szCs w:val="24"/>
                      <w:lang w:eastAsia="lv-LV"/>
                    </w:rPr>
                  </w:pPr>
                  <w:r w:rsidRPr="001303A5">
                    <w:rPr>
                      <w:rFonts w:ascii="Times New Roman" w:eastAsia="Times New Roman" w:hAnsi="Times New Roman" w:cs="Times New Roman"/>
                      <w:b/>
                      <w:bCs/>
                      <w:color w:val="000000" w:themeColor="text1"/>
                      <w:sz w:val="24"/>
                      <w:szCs w:val="24"/>
                      <w:lang w:eastAsia="lv-LV"/>
                    </w:rPr>
                    <w:t>3. Rīcības virziens</w:t>
                  </w:r>
                </w:p>
              </w:tc>
              <w:tc>
                <w:tcPr>
                  <w:tcW w:w="12787" w:type="dxa"/>
                  <w:gridSpan w:val="5"/>
                  <w:tcBorders>
                    <w:top w:val="nil"/>
                    <w:left w:val="single" w:sz="8" w:space="0" w:color="414142"/>
                    <w:bottom w:val="single" w:sz="8" w:space="0" w:color="414142"/>
                    <w:right w:val="single" w:sz="8" w:space="0" w:color="414142"/>
                  </w:tcBorders>
                  <w:shd w:val="clear" w:color="auto" w:fill="C5E0B3" w:themeFill="accent6" w:themeFillTint="66"/>
                  <w:vAlign w:val="center"/>
                  <w:hideMark/>
                </w:tcPr>
                <w:p w14:paraId="616D1C77" w14:textId="79E98A76"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Azartspēļu un izložu pieejamības regulēšana.</w:t>
                  </w:r>
                </w:p>
              </w:tc>
            </w:tr>
            <w:tr w:rsidR="004077F4" w:rsidRPr="001303A5" w14:paraId="1EC309AB" w14:textId="3E1ED7F4" w:rsidTr="004E33DF">
              <w:trPr>
                <w:trHeight w:val="645"/>
              </w:trPr>
              <w:tc>
                <w:tcPr>
                  <w:tcW w:w="821" w:type="dxa"/>
                  <w:tcBorders>
                    <w:top w:val="nil"/>
                    <w:left w:val="single" w:sz="8" w:space="0" w:color="414142"/>
                    <w:bottom w:val="nil"/>
                    <w:right w:val="nil"/>
                  </w:tcBorders>
                  <w:shd w:val="clear" w:color="auto" w:fill="auto"/>
                  <w:vAlign w:val="center"/>
                  <w:hideMark/>
                </w:tcPr>
                <w:p w14:paraId="6EFEDCF3" w14:textId="77777777" w:rsidR="00E7633D" w:rsidRPr="001303A5" w:rsidRDefault="00E7633D" w:rsidP="0007095F">
                  <w:pPr>
                    <w:spacing w:after="0" w:line="240" w:lineRule="auto"/>
                    <w:rPr>
                      <w:rFonts w:ascii="Times New Roman" w:eastAsia="Times New Roman" w:hAnsi="Times New Roman" w:cs="Times New Roman"/>
                      <w:b/>
                      <w:bCs/>
                      <w:color w:val="000000" w:themeColor="text1"/>
                      <w:sz w:val="24"/>
                      <w:szCs w:val="24"/>
                      <w:lang w:eastAsia="lv-LV"/>
                    </w:rPr>
                  </w:pPr>
                  <w:r w:rsidRPr="001303A5">
                    <w:rPr>
                      <w:rFonts w:ascii="Times New Roman" w:eastAsia="Times New Roman" w:hAnsi="Times New Roman" w:cs="Times New Roman"/>
                      <w:b/>
                      <w:bCs/>
                      <w:color w:val="000000" w:themeColor="text1"/>
                      <w:sz w:val="24"/>
                      <w:szCs w:val="24"/>
                      <w:lang w:eastAsia="lv-LV"/>
                    </w:rPr>
                    <w:t>Nr. p. k.</w:t>
                  </w:r>
                </w:p>
              </w:tc>
              <w:tc>
                <w:tcPr>
                  <w:tcW w:w="1661" w:type="dxa"/>
                  <w:tcBorders>
                    <w:top w:val="nil"/>
                    <w:left w:val="single" w:sz="8" w:space="0" w:color="414142"/>
                    <w:bottom w:val="nil"/>
                    <w:right w:val="nil"/>
                  </w:tcBorders>
                  <w:shd w:val="clear" w:color="auto" w:fill="auto"/>
                  <w:vAlign w:val="center"/>
                  <w:hideMark/>
                </w:tcPr>
                <w:p w14:paraId="426F46AC" w14:textId="77777777" w:rsidR="00E7633D" w:rsidRPr="001303A5" w:rsidRDefault="00E7633D" w:rsidP="0007095F">
                  <w:pPr>
                    <w:spacing w:after="0" w:line="240" w:lineRule="auto"/>
                    <w:jc w:val="center"/>
                    <w:rPr>
                      <w:rFonts w:ascii="Times New Roman" w:eastAsia="Times New Roman" w:hAnsi="Times New Roman" w:cs="Times New Roman"/>
                      <w:b/>
                      <w:bCs/>
                      <w:color w:val="000000" w:themeColor="text1"/>
                      <w:sz w:val="24"/>
                      <w:szCs w:val="24"/>
                      <w:lang w:eastAsia="lv-LV"/>
                    </w:rPr>
                  </w:pPr>
                  <w:r w:rsidRPr="001303A5">
                    <w:rPr>
                      <w:rFonts w:ascii="Times New Roman" w:eastAsia="Times New Roman" w:hAnsi="Times New Roman" w:cs="Times New Roman"/>
                      <w:b/>
                      <w:bCs/>
                      <w:color w:val="000000" w:themeColor="text1"/>
                      <w:sz w:val="24"/>
                      <w:szCs w:val="24"/>
                      <w:lang w:eastAsia="lv-LV"/>
                    </w:rPr>
                    <w:t>Pasākums</w:t>
                  </w:r>
                </w:p>
              </w:tc>
              <w:tc>
                <w:tcPr>
                  <w:tcW w:w="1716" w:type="dxa"/>
                  <w:tcBorders>
                    <w:top w:val="nil"/>
                    <w:left w:val="single" w:sz="8" w:space="0" w:color="414142"/>
                    <w:bottom w:val="nil"/>
                    <w:right w:val="single" w:sz="8" w:space="0" w:color="414142"/>
                  </w:tcBorders>
                  <w:shd w:val="clear" w:color="auto" w:fill="auto"/>
                  <w:vAlign w:val="center"/>
                  <w:hideMark/>
                </w:tcPr>
                <w:p w14:paraId="41F6F9A5" w14:textId="77777777" w:rsidR="00E7633D" w:rsidRPr="001303A5" w:rsidRDefault="00E7633D" w:rsidP="0007095F">
                  <w:pPr>
                    <w:spacing w:after="0" w:line="240" w:lineRule="auto"/>
                    <w:jc w:val="center"/>
                    <w:rPr>
                      <w:rFonts w:ascii="Times New Roman" w:eastAsia="Times New Roman" w:hAnsi="Times New Roman" w:cs="Times New Roman"/>
                      <w:b/>
                      <w:bCs/>
                      <w:color w:val="000000" w:themeColor="text1"/>
                      <w:sz w:val="24"/>
                      <w:szCs w:val="24"/>
                      <w:lang w:eastAsia="lv-LV"/>
                    </w:rPr>
                  </w:pPr>
                  <w:r w:rsidRPr="001303A5">
                    <w:rPr>
                      <w:rFonts w:ascii="Times New Roman" w:eastAsia="Times New Roman" w:hAnsi="Times New Roman" w:cs="Times New Roman"/>
                      <w:b/>
                      <w:bCs/>
                      <w:color w:val="000000" w:themeColor="text1"/>
                      <w:sz w:val="24"/>
                      <w:szCs w:val="24"/>
                      <w:lang w:eastAsia="lv-LV"/>
                    </w:rPr>
                    <w:t>Darbības rezultāts</w:t>
                  </w:r>
                </w:p>
              </w:tc>
              <w:tc>
                <w:tcPr>
                  <w:tcW w:w="1658" w:type="dxa"/>
                  <w:tcBorders>
                    <w:top w:val="nil"/>
                    <w:left w:val="nil"/>
                    <w:bottom w:val="nil"/>
                    <w:right w:val="single" w:sz="8" w:space="0" w:color="414142"/>
                  </w:tcBorders>
                  <w:shd w:val="clear" w:color="auto" w:fill="auto"/>
                  <w:vAlign w:val="center"/>
                  <w:hideMark/>
                </w:tcPr>
                <w:p w14:paraId="3AD3FB85" w14:textId="77777777" w:rsidR="00E7633D" w:rsidRPr="001303A5" w:rsidRDefault="00E7633D" w:rsidP="0007095F">
                  <w:pPr>
                    <w:spacing w:after="0" w:line="240" w:lineRule="auto"/>
                    <w:jc w:val="center"/>
                    <w:rPr>
                      <w:rFonts w:ascii="Times New Roman" w:eastAsia="Times New Roman" w:hAnsi="Times New Roman" w:cs="Times New Roman"/>
                      <w:b/>
                      <w:bCs/>
                      <w:color w:val="000000" w:themeColor="text1"/>
                      <w:sz w:val="24"/>
                      <w:szCs w:val="24"/>
                      <w:lang w:eastAsia="lv-LV"/>
                    </w:rPr>
                  </w:pPr>
                  <w:r w:rsidRPr="001303A5">
                    <w:rPr>
                      <w:rFonts w:ascii="Times New Roman" w:eastAsia="Times New Roman" w:hAnsi="Times New Roman" w:cs="Times New Roman"/>
                      <w:b/>
                      <w:bCs/>
                      <w:color w:val="000000" w:themeColor="text1"/>
                      <w:sz w:val="24"/>
                      <w:szCs w:val="24"/>
                      <w:lang w:eastAsia="lv-LV"/>
                    </w:rPr>
                    <w:t>Rezultatīvais rādītājs</w:t>
                  </w:r>
                </w:p>
              </w:tc>
              <w:tc>
                <w:tcPr>
                  <w:tcW w:w="1583" w:type="dxa"/>
                  <w:tcBorders>
                    <w:top w:val="nil"/>
                    <w:left w:val="nil"/>
                    <w:bottom w:val="nil"/>
                    <w:right w:val="single" w:sz="8" w:space="0" w:color="414142"/>
                  </w:tcBorders>
                  <w:shd w:val="clear" w:color="auto" w:fill="auto"/>
                  <w:vAlign w:val="center"/>
                  <w:hideMark/>
                </w:tcPr>
                <w:p w14:paraId="1CDAD85D" w14:textId="77777777" w:rsidR="00E7633D" w:rsidRPr="001303A5" w:rsidRDefault="00E7633D" w:rsidP="0007095F">
                  <w:pPr>
                    <w:spacing w:after="0" w:line="240" w:lineRule="auto"/>
                    <w:jc w:val="center"/>
                    <w:rPr>
                      <w:rFonts w:ascii="Times New Roman" w:eastAsia="Times New Roman" w:hAnsi="Times New Roman" w:cs="Times New Roman"/>
                      <w:b/>
                      <w:bCs/>
                      <w:color w:val="000000" w:themeColor="text1"/>
                      <w:sz w:val="24"/>
                      <w:szCs w:val="24"/>
                      <w:lang w:eastAsia="lv-LV"/>
                    </w:rPr>
                  </w:pPr>
                  <w:r w:rsidRPr="001303A5">
                    <w:rPr>
                      <w:rFonts w:ascii="Times New Roman" w:eastAsia="Times New Roman" w:hAnsi="Times New Roman" w:cs="Times New Roman"/>
                      <w:b/>
                      <w:bCs/>
                      <w:color w:val="000000" w:themeColor="text1"/>
                      <w:sz w:val="24"/>
                      <w:szCs w:val="24"/>
                      <w:lang w:eastAsia="lv-LV"/>
                    </w:rPr>
                    <w:t>Atbildīgā (līdzatbildīgā) institūcija</w:t>
                  </w:r>
                </w:p>
                <w:p w14:paraId="4753E342" w14:textId="7AF8261B" w:rsidR="00E7633D" w:rsidRPr="001303A5" w:rsidRDefault="00E7633D" w:rsidP="0007095F">
                  <w:pPr>
                    <w:spacing w:after="0" w:line="240" w:lineRule="auto"/>
                    <w:jc w:val="center"/>
                    <w:rPr>
                      <w:rFonts w:ascii="Times New Roman" w:eastAsia="Times New Roman" w:hAnsi="Times New Roman" w:cs="Times New Roman"/>
                      <w:b/>
                      <w:bCs/>
                      <w:color w:val="000000" w:themeColor="text1"/>
                      <w:sz w:val="24"/>
                      <w:szCs w:val="24"/>
                      <w:lang w:eastAsia="lv-LV"/>
                    </w:rPr>
                  </w:pPr>
                </w:p>
              </w:tc>
              <w:tc>
                <w:tcPr>
                  <w:tcW w:w="1498" w:type="dxa"/>
                  <w:tcBorders>
                    <w:top w:val="nil"/>
                    <w:left w:val="nil"/>
                    <w:bottom w:val="nil"/>
                    <w:right w:val="single" w:sz="8" w:space="0" w:color="414142"/>
                  </w:tcBorders>
                  <w:shd w:val="clear" w:color="auto" w:fill="auto"/>
                  <w:vAlign w:val="center"/>
                  <w:hideMark/>
                </w:tcPr>
                <w:p w14:paraId="2BA7E824" w14:textId="4DD0B681" w:rsidR="00E7633D" w:rsidRPr="001303A5" w:rsidRDefault="00E7633D" w:rsidP="0007095F">
                  <w:pPr>
                    <w:spacing w:after="0" w:line="240" w:lineRule="auto"/>
                    <w:jc w:val="center"/>
                    <w:rPr>
                      <w:rFonts w:ascii="Times New Roman" w:eastAsia="Times New Roman" w:hAnsi="Times New Roman" w:cs="Times New Roman"/>
                      <w:b/>
                      <w:bCs/>
                      <w:color w:val="000000" w:themeColor="text1"/>
                      <w:sz w:val="24"/>
                      <w:szCs w:val="24"/>
                      <w:lang w:eastAsia="lv-LV"/>
                    </w:rPr>
                  </w:pPr>
                  <w:r w:rsidRPr="001303A5">
                    <w:rPr>
                      <w:rFonts w:ascii="Times New Roman" w:hAnsi="Times New Roman" w:cs="Times New Roman"/>
                      <w:b/>
                      <w:bCs/>
                      <w:color w:val="000000" w:themeColor="text1"/>
                      <w:sz w:val="24"/>
                      <w:szCs w:val="24"/>
                      <w:shd w:val="clear" w:color="auto" w:fill="FFFFFF"/>
                    </w:rPr>
                    <w:t xml:space="preserve">Izpildes termiņš </w:t>
                  </w:r>
                </w:p>
              </w:tc>
              <w:tc>
                <w:tcPr>
                  <w:tcW w:w="6332" w:type="dxa"/>
                  <w:tcBorders>
                    <w:top w:val="nil"/>
                    <w:left w:val="nil"/>
                    <w:bottom w:val="nil"/>
                    <w:right w:val="single" w:sz="8" w:space="0" w:color="414142"/>
                  </w:tcBorders>
                </w:tcPr>
                <w:p w14:paraId="5AF65B16" w14:textId="77777777" w:rsidR="00E7633D" w:rsidRPr="001303A5" w:rsidRDefault="00E7633D" w:rsidP="0007095F">
                  <w:pPr>
                    <w:spacing w:after="0" w:line="240" w:lineRule="auto"/>
                    <w:jc w:val="center"/>
                    <w:rPr>
                      <w:rFonts w:ascii="Times New Roman" w:eastAsia="Times New Roman" w:hAnsi="Times New Roman" w:cs="Times New Roman"/>
                      <w:b/>
                      <w:bCs/>
                      <w:color w:val="000000" w:themeColor="text1"/>
                      <w:sz w:val="24"/>
                      <w:szCs w:val="24"/>
                      <w:lang w:eastAsia="lv-LV"/>
                    </w:rPr>
                  </w:pPr>
                </w:p>
                <w:p w14:paraId="404F7FA3" w14:textId="0AF31536" w:rsidR="00E7633D" w:rsidRPr="001303A5" w:rsidRDefault="00E7633D" w:rsidP="0007095F">
                  <w:pPr>
                    <w:spacing w:after="0" w:line="240" w:lineRule="auto"/>
                    <w:jc w:val="center"/>
                    <w:rPr>
                      <w:rFonts w:ascii="Times New Roman" w:eastAsia="Times New Roman" w:hAnsi="Times New Roman" w:cs="Times New Roman"/>
                      <w:b/>
                      <w:bCs/>
                      <w:color w:val="000000" w:themeColor="text1"/>
                      <w:sz w:val="24"/>
                      <w:szCs w:val="24"/>
                      <w:lang w:eastAsia="lv-LV"/>
                    </w:rPr>
                  </w:pPr>
                  <w:r w:rsidRPr="001303A5">
                    <w:rPr>
                      <w:rFonts w:ascii="Times New Roman" w:eastAsia="Times New Roman" w:hAnsi="Times New Roman" w:cs="Times New Roman"/>
                      <w:b/>
                      <w:bCs/>
                      <w:color w:val="000000" w:themeColor="text1"/>
                      <w:sz w:val="24"/>
                      <w:szCs w:val="24"/>
                      <w:lang w:eastAsia="lv-LV"/>
                    </w:rPr>
                    <w:t>Izpildes progress</w:t>
                  </w:r>
                </w:p>
              </w:tc>
            </w:tr>
            <w:tr w:rsidR="004077F4" w:rsidRPr="001303A5" w14:paraId="66FCB897" w14:textId="7F237F2F" w:rsidTr="004E33DF">
              <w:trPr>
                <w:trHeight w:val="1950"/>
              </w:trPr>
              <w:tc>
                <w:tcPr>
                  <w:tcW w:w="15269" w:type="dxa"/>
                  <w:gridSpan w:val="7"/>
                  <w:tcBorders>
                    <w:top w:val="single" w:sz="8" w:space="0" w:color="auto"/>
                    <w:left w:val="single" w:sz="8" w:space="0" w:color="auto"/>
                    <w:bottom w:val="single" w:sz="8" w:space="0" w:color="auto"/>
                    <w:right w:val="single" w:sz="8" w:space="0" w:color="000000"/>
                  </w:tcBorders>
                  <w:shd w:val="clear" w:color="auto" w:fill="auto"/>
                  <w:hideMark/>
                </w:tcPr>
                <w:p w14:paraId="28FCEDA4" w14:textId="77777777"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3.RV 1.UZD. Paplašināt to vietu uzskaitījumu, kur aizliegts organizēt azartspēles, paredzot lēmuma pieņemšanu par azartspēļu organizēšanu tikai valsts līmenī.</w:t>
                  </w:r>
                </w:p>
                <w:p w14:paraId="0A356F0B" w14:textId="77777777"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Normatīvajos aktos noteikt šādus papildu kritērijus jaunu azartspēļu vietu atvēršanai, nosakot, ka aizliegts organizēt azartspēles:</w:t>
                  </w:r>
                </w:p>
                <w:p w14:paraId="3EF1B0E5" w14:textId="77777777"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a) ēkās vai būvēs, kur izvietotas pirmsskolas izglītības iestādes, pamata un vidējās izglītības iestādes un 250 metru attālumā/ perimetrā no to ieejas;</w:t>
                  </w:r>
                </w:p>
                <w:p w14:paraId="591C07FF" w14:textId="77777777"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b) publiskos spēļu un rekreācijas laukumos (termins “publiskais spēļu un rekreācijas laukums” tiek lietots 2020.gada 7.janvāra Ministru kabineta noteikumu Nr. 18 “Spēļu un rekreācijas laukumu drošuma noteikumi” izpratnē) un 250 metru attālumā/ perimetrā no to ieejas;</w:t>
                  </w:r>
                </w:p>
                <w:p w14:paraId="0FD3267D" w14:textId="6AB86F40"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 xml:space="preserve">c) dzīvojamās ēkās ārpus Rīgas centra un tā aizsardzības zonas, kā arī dzīvojamās ēkās citās Latvijas pilsētās. </w:t>
                  </w:r>
                </w:p>
              </w:tc>
            </w:tr>
            <w:tr w:rsidR="004077F4" w:rsidRPr="001303A5" w14:paraId="0C87B7B3" w14:textId="313F6FCB" w:rsidTr="004E33DF">
              <w:trPr>
                <w:trHeight w:val="692"/>
              </w:trPr>
              <w:tc>
                <w:tcPr>
                  <w:tcW w:w="821" w:type="dxa"/>
                  <w:tcBorders>
                    <w:top w:val="nil"/>
                    <w:left w:val="single" w:sz="8" w:space="0" w:color="auto"/>
                    <w:bottom w:val="single" w:sz="8" w:space="0" w:color="auto"/>
                    <w:right w:val="single" w:sz="8" w:space="0" w:color="auto"/>
                  </w:tcBorders>
                  <w:shd w:val="clear" w:color="000000" w:fill="9BC2E6"/>
                  <w:hideMark/>
                </w:tcPr>
                <w:p w14:paraId="0842776A" w14:textId="77777777" w:rsidR="004E33DF" w:rsidRPr="001303A5" w:rsidRDefault="004E33DF"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3.1.1.</w:t>
                  </w:r>
                </w:p>
              </w:tc>
              <w:tc>
                <w:tcPr>
                  <w:tcW w:w="1661" w:type="dxa"/>
                  <w:tcBorders>
                    <w:top w:val="nil"/>
                    <w:left w:val="nil"/>
                    <w:bottom w:val="single" w:sz="8" w:space="0" w:color="auto"/>
                    <w:right w:val="single" w:sz="8" w:space="0" w:color="auto"/>
                  </w:tcBorders>
                  <w:shd w:val="clear" w:color="000000" w:fill="9BC2E6"/>
                  <w:hideMark/>
                </w:tcPr>
                <w:p w14:paraId="78EBC8F7" w14:textId="5E7A4E10" w:rsidR="004E33DF" w:rsidRPr="001303A5" w:rsidRDefault="004E33DF"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Izstrādāti grozījumi Azartspēļu un izložu likumā.</w:t>
                  </w:r>
                </w:p>
              </w:tc>
              <w:tc>
                <w:tcPr>
                  <w:tcW w:w="1716" w:type="dxa"/>
                  <w:tcBorders>
                    <w:top w:val="nil"/>
                    <w:left w:val="nil"/>
                    <w:bottom w:val="single" w:sz="8" w:space="0" w:color="auto"/>
                    <w:right w:val="single" w:sz="8" w:space="0" w:color="auto"/>
                  </w:tcBorders>
                  <w:shd w:val="clear" w:color="000000" w:fill="9BC2E6"/>
                  <w:hideMark/>
                </w:tcPr>
                <w:p w14:paraId="0889930F" w14:textId="702CACE0" w:rsidR="004E33DF" w:rsidRPr="001303A5" w:rsidRDefault="004E33DF"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 xml:space="preserve">Paplašināts to vietu uzskaitījums, kur aizliegts organizēt azartspēles, līdz ar to norma paredz novērst iespēju dalībai azartspēlēs personām, kur novērojama liela sabiedrības pulcēšanās, kā </w:t>
                  </w:r>
                  <w:r w:rsidRPr="001303A5">
                    <w:rPr>
                      <w:rFonts w:ascii="Times New Roman" w:eastAsia="Times New Roman" w:hAnsi="Times New Roman" w:cs="Times New Roman"/>
                      <w:color w:val="000000" w:themeColor="text1"/>
                      <w:sz w:val="24"/>
                      <w:szCs w:val="24"/>
                      <w:lang w:eastAsia="lv-LV"/>
                    </w:rPr>
                    <w:lastRenderedPageBreak/>
                    <w:t>arī paredzamas bērnu un jauniešu aktivitātes.</w:t>
                  </w:r>
                </w:p>
              </w:tc>
              <w:tc>
                <w:tcPr>
                  <w:tcW w:w="11071" w:type="dxa"/>
                  <w:gridSpan w:val="4"/>
                  <w:tcBorders>
                    <w:top w:val="nil"/>
                    <w:left w:val="nil"/>
                    <w:bottom w:val="single" w:sz="8" w:space="0" w:color="auto"/>
                    <w:right w:val="single" w:sz="8" w:space="0" w:color="auto"/>
                  </w:tcBorders>
                  <w:shd w:val="clear" w:color="000000" w:fill="9BC2E6"/>
                </w:tcPr>
                <w:p w14:paraId="2187FEFB" w14:textId="3E2E6725" w:rsidR="004E33DF" w:rsidRPr="001303A5" w:rsidRDefault="004E33DF" w:rsidP="0007095F">
                  <w:pPr>
                    <w:spacing w:after="0" w:line="240" w:lineRule="auto"/>
                    <w:jc w:val="both"/>
                    <w:rPr>
                      <w:rFonts w:ascii="Times New Roman" w:hAnsi="Times New Roman" w:cs="Times New Roman"/>
                      <w:color w:val="000000" w:themeColor="text1"/>
                      <w:sz w:val="24"/>
                      <w:szCs w:val="24"/>
                    </w:rPr>
                  </w:pPr>
                  <w:r w:rsidRPr="001303A5">
                    <w:rPr>
                      <w:rFonts w:ascii="Times New Roman" w:hAnsi="Times New Roman" w:cs="Times New Roman"/>
                      <w:color w:val="000000" w:themeColor="text1"/>
                      <w:sz w:val="24"/>
                      <w:szCs w:val="24"/>
                      <w:shd w:val="clear" w:color="auto" w:fill="9CC2E5" w:themeFill="accent1" w:themeFillTint="99"/>
                    </w:rPr>
                    <w:lastRenderedPageBreak/>
                    <w:t xml:space="preserve">Ministru kabineta  2022. gada 8. marta sēdes protokola Nr. 13 38. § 2. punkts paredzēja svītrot </w:t>
                  </w:r>
                  <w:r w:rsidRPr="001303A5">
                    <w:rPr>
                      <w:rStyle w:val="Strong"/>
                      <w:rFonts w:ascii="Times New Roman" w:hAnsi="Times New Roman" w:cs="Times New Roman"/>
                      <w:b w:val="0"/>
                      <w:bCs w:val="0"/>
                      <w:color w:val="000000" w:themeColor="text1"/>
                      <w:sz w:val="24"/>
                      <w:szCs w:val="24"/>
                      <w:shd w:val="clear" w:color="auto" w:fill="9CC2E5" w:themeFill="accent1" w:themeFillTint="99"/>
                    </w:rPr>
                    <w:t>darba plāna</w:t>
                  </w:r>
                  <w:r w:rsidRPr="001303A5">
                    <w:rPr>
                      <w:rFonts w:ascii="Times New Roman" w:hAnsi="Times New Roman" w:cs="Times New Roman"/>
                      <w:color w:val="000000" w:themeColor="text1"/>
                      <w:sz w:val="24"/>
                      <w:szCs w:val="24"/>
                      <w:shd w:val="clear" w:color="auto" w:fill="9CC2E5" w:themeFill="accent1" w:themeFillTint="99"/>
                    </w:rPr>
                    <w:t xml:space="preserve"> projektā 3. rīcības virziena 1. uzdevumu. </w:t>
                  </w:r>
                </w:p>
                <w:p w14:paraId="69B0797D" w14:textId="77777777" w:rsidR="004E33DF" w:rsidRPr="001303A5" w:rsidRDefault="004E33DF" w:rsidP="0007095F">
                  <w:pPr>
                    <w:spacing w:after="0" w:line="240" w:lineRule="auto"/>
                    <w:jc w:val="center"/>
                    <w:rPr>
                      <w:rFonts w:ascii="Times New Roman" w:eastAsia="Times New Roman" w:hAnsi="Times New Roman" w:cs="Times New Roman"/>
                      <w:color w:val="000000" w:themeColor="text1"/>
                      <w:sz w:val="24"/>
                      <w:szCs w:val="24"/>
                      <w:lang w:eastAsia="lv-LV"/>
                    </w:rPr>
                  </w:pPr>
                </w:p>
              </w:tc>
            </w:tr>
            <w:tr w:rsidR="004077F4" w:rsidRPr="001303A5" w14:paraId="6A8A86B1" w14:textId="50C16262" w:rsidTr="004E33DF">
              <w:trPr>
                <w:trHeight w:val="309"/>
              </w:trPr>
              <w:tc>
                <w:tcPr>
                  <w:tcW w:w="15269" w:type="dxa"/>
                  <w:gridSpan w:val="7"/>
                  <w:tcBorders>
                    <w:top w:val="single" w:sz="8" w:space="0" w:color="auto"/>
                    <w:left w:val="single" w:sz="8" w:space="0" w:color="auto"/>
                    <w:bottom w:val="single" w:sz="8" w:space="0" w:color="auto"/>
                    <w:right w:val="single" w:sz="8" w:space="0" w:color="000000"/>
                  </w:tcBorders>
                  <w:shd w:val="clear" w:color="auto" w:fill="auto"/>
                  <w:hideMark/>
                </w:tcPr>
                <w:p w14:paraId="25E81907" w14:textId="2BC3AA03"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3.RV 2.UZD. Paaugstināt minimāli pieļaujamo azartspēļu automātu skaitu vienā azartspēļu zālē no divdesmit uz divdesmit piecām vienībām.</w:t>
                  </w:r>
                </w:p>
              </w:tc>
            </w:tr>
            <w:tr w:rsidR="004077F4" w:rsidRPr="001303A5" w14:paraId="2468C6AF" w14:textId="2719A8A0" w:rsidTr="004E33DF">
              <w:trPr>
                <w:trHeight w:val="1550"/>
              </w:trPr>
              <w:tc>
                <w:tcPr>
                  <w:tcW w:w="821" w:type="dxa"/>
                  <w:tcBorders>
                    <w:top w:val="nil"/>
                    <w:left w:val="single" w:sz="8" w:space="0" w:color="auto"/>
                    <w:bottom w:val="single" w:sz="8" w:space="0" w:color="auto"/>
                    <w:right w:val="single" w:sz="8" w:space="0" w:color="auto"/>
                  </w:tcBorders>
                  <w:shd w:val="clear" w:color="000000" w:fill="9BC2E6"/>
                  <w:hideMark/>
                </w:tcPr>
                <w:p w14:paraId="5F5E35C6" w14:textId="77777777"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3.2.1.</w:t>
                  </w:r>
                </w:p>
              </w:tc>
              <w:tc>
                <w:tcPr>
                  <w:tcW w:w="1661" w:type="dxa"/>
                  <w:tcBorders>
                    <w:top w:val="nil"/>
                    <w:left w:val="nil"/>
                    <w:bottom w:val="single" w:sz="8" w:space="0" w:color="auto"/>
                    <w:right w:val="single" w:sz="8" w:space="0" w:color="auto"/>
                  </w:tcBorders>
                  <w:shd w:val="clear" w:color="000000" w:fill="9BC2E6"/>
                  <w:hideMark/>
                </w:tcPr>
                <w:p w14:paraId="3C41E856" w14:textId="339F5477"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Izstrādāti grozījumi Azartspēļu un izložu likumā.</w:t>
                  </w:r>
                </w:p>
              </w:tc>
              <w:tc>
                <w:tcPr>
                  <w:tcW w:w="1716" w:type="dxa"/>
                  <w:tcBorders>
                    <w:top w:val="nil"/>
                    <w:left w:val="nil"/>
                    <w:bottom w:val="single" w:sz="8" w:space="0" w:color="auto"/>
                    <w:right w:val="single" w:sz="8" w:space="0" w:color="auto"/>
                  </w:tcBorders>
                  <w:shd w:val="clear" w:color="000000" w:fill="9BC2E6"/>
                  <w:hideMark/>
                </w:tcPr>
                <w:p w14:paraId="477B0B4D" w14:textId="1A1824BA"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Palielināts  minimālais  noteiktais uzstādīto un ekspluatējamo azartspēļu automātu skaits vienā azartspēļu zālē no divdesmit uz divdesmit piecām vienībām.</w:t>
                  </w:r>
                </w:p>
              </w:tc>
              <w:tc>
                <w:tcPr>
                  <w:tcW w:w="1658" w:type="dxa"/>
                  <w:tcBorders>
                    <w:top w:val="nil"/>
                    <w:left w:val="nil"/>
                    <w:bottom w:val="single" w:sz="8" w:space="0" w:color="auto"/>
                    <w:right w:val="single" w:sz="8" w:space="0" w:color="auto"/>
                  </w:tcBorders>
                  <w:shd w:val="clear" w:color="000000" w:fill="9BC2E6"/>
                  <w:hideMark/>
                </w:tcPr>
                <w:p w14:paraId="566D5D91" w14:textId="7A84D9D2" w:rsidR="00E7633D" w:rsidRPr="001303A5" w:rsidRDefault="00E7633D" w:rsidP="0007095F">
                  <w:pPr>
                    <w:spacing w:after="0" w:line="240" w:lineRule="auto"/>
                    <w:jc w:val="both"/>
                    <w:rPr>
                      <w:rFonts w:ascii="Times New Roman" w:eastAsia="Times New Roman" w:hAnsi="Times New Roman" w:cs="Times New Roman"/>
                      <w:strike/>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Izstrādāti grozījumi likumā.</w:t>
                  </w:r>
                </w:p>
              </w:tc>
              <w:tc>
                <w:tcPr>
                  <w:tcW w:w="1583" w:type="dxa"/>
                  <w:tcBorders>
                    <w:top w:val="nil"/>
                    <w:left w:val="nil"/>
                    <w:bottom w:val="single" w:sz="8" w:space="0" w:color="auto"/>
                    <w:right w:val="single" w:sz="8" w:space="0" w:color="auto"/>
                  </w:tcBorders>
                  <w:shd w:val="clear" w:color="000000" w:fill="9BC2E6"/>
                  <w:hideMark/>
                </w:tcPr>
                <w:p w14:paraId="3F0DC6F2" w14:textId="5B5D4036"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FM (</w:t>
                  </w:r>
                  <w:r w:rsidR="00E2478E" w:rsidRPr="001303A5">
                    <w:rPr>
                      <w:rFonts w:ascii="Times New Roman" w:eastAsia="Times New Roman" w:hAnsi="Times New Roman" w:cs="Times New Roman"/>
                      <w:color w:val="000000" w:themeColor="text1"/>
                      <w:sz w:val="24"/>
                      <w:szCs w:val="24"/>
                      <w:lang w:eastAsia="lv-LV"/>
                    </w:rPr>
                    <w:t>IAUI, LM</w:t>
                  </w:r>
                  <w:r w:rsidRPr="001303A5">
                    <w:rPr>
                      <w:rFonts w:ascii="Times New Roman" w:eastAsia="Times New Roman" w:hAnsi="Times New Roman" w:cs="Times New Roman"/>
                      <w:color w:val="000000" w:themeColor="text1"/>
                      <w:sz w:val="24"/>
                      <w:szCs w:val="24"/>
                      <w:lang w:eastAsia="lv-LV"/>
                    </w:rPr>
                    <w:t>)</w:t>
                  </w:r>
                </w:p>
                <w:p w14:paraId="1599BDD8" w14:textId="4B78916D"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p>
              </w:tc>
              <w:tc>
                <w:tcPr>
                  <w:tcW w:w="1498" w:type="dxa"/>
                  <w:tcBorders>
                    <w:top w:val="nil"/>
                    <w:left w:val="nil"/>
                    <w:bottom w:val="single" w:sz="8" w:space="0" w:color="auto"/>
                    <w:right w:val="single" w:sz="8" w:space="0" w:color="auto"/>
                  </w:tcBorders>
                  <w:shd w:val="clear" w:color="000000" w:fill="9BC2E6"/>
                  <w:hideMark/>
                </w:tcPr>
                <w:p w14:paraId="1533775A" w14:textId="05A69B32"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30.06.2022.</w:t>
                  </w:r>
                </w:p>
              </w:tc>
              <w:tc>
                <w:tcPr>
                  <w:tcW w:w="6332" w:type="dxa"/>
                  <w:tcBorders>
                    <w:top w:val="nil"/>
                    <w:left w:val="nil"/>
                    <w:bottom w:val="single" w:sz="8" w:space="0" w:color="auto"/>
                    <w:right w:val="single" w:sz="8" w:space="0" w:color="auto"/>
                  </w:tcBorders>
                  <w:shd w:val="clear" w:color="000000" w:fill="9BC2E6"/>
                </w:tcPr>
                <w:p w14:paraId="1E66C4AA" w14:textId="56ABD6E0" w:rsidR="00E7633D" w:rsidRPr="001303A5" w:rsidRDefault="009C3297" w:rsidP="0007095F">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Izstrādāts Likumprojekts, kas Ministru kabineta 2024.gada 13.augusta (</w:t>
                  </w:r>
                  <w:r w:rsidRPr="006311B6">
                    <w:rPr>
                      <w:rFonts w:ascii="Times New Roman" w:hAnsi="Times New Roman" w:cs="Times New Roman"/>
                      <w:color w:val="000000" w:themeColor="text1"/>
                      <w:sz w:val="24"/>
                      <w:szCs w:val="24"/>
                    </w:rPr>
                    <w:t>prot</w:t>
                  </w:r>
                  <w:r>
                    <w:rPr>
                      <w:rFonts w:ascii="Times New Roman" w:hAnsi="Times New Roman" w:cs="Times New Roman"/>
                      <w:color w:val="000000" w:themeColor="text1"/>
                      <w:sz w:val="24"/>
                      <w:szCs w:val="24"/>
                    </w:rPr>
                    <w:t>.</w:t>
                  </w:r>
                  <w:r w:rsidRPr="006311B6">
                    <w:rPr>
                      <w:rFonts w:ascii="Times New Roman" w:hAnsi="Times New Roman" w:cs="Times New Roman"/>
                      <w:color w:val="000000" w:themeColor="text1"/>
                      <w:sz w:val="24"/>
                      <w:szCs w:val="24"/>
                    </w:rPr>
                    <w:t xml:space="preserve"> Nr. 31</w:t>
                  </w:r>
                  <w:r>
                    <w:rPr>
                      <w:rFonts w:ascii="Times New Roman" w:hAnsi="Times New Roman" w:cs="Times New Roman"/>
                      <w:color w:val="000000" w:themeColor="text1"/>
                      <w:sz w:val="24"/>
                      <w:szCs w:val="24"/>
                    </w:rPr>
                    <w:t xml:space="preserve"> </w:t>
                  </w:r>
                  <w:r w:rsidRPr="006311B6">
                    <w:rPr>
                      <w:rFonts w:ascii="Times New Roman" w:hAnsi="Times New Roman" w:cs="Times New Roman"/>
                      <w:color w:val="000000" w:themeColor="text1"/>
                      <w:sz w:val="24"/>
                      <w:szCs w:val="24"/>
                    </w:rPr>
                    <w:t>59. §</w:t>
                  </w:r>
                  <w:r>
                    <w:rPr>
                      <w:rFonts w:ascii="Times New Roman" w:hAnsi="Times New Roman" w:cs="Times New Roman"/>
                      <w:color w:val="000000" w:themeColor="text1"/>
                      <w:sz w:val="24"/>
                      <w:szCs w:val="24"/>
                    </w:rPr>
                    <w:t>) sēdē izskatīts un atbalstīts.</w:t>
                  </w:r>
                </w:p>
              </w:tc>
            </w:tr>
            <w:tr w:rsidR="004077F4" w:rsidRPr="001303A5" w14:paraId="6B2E23BE" w14:textId="28E8105E" w:rsidTr="004E33DF">
              <w:trPr>
                <w:trHeight w:val="330"/>
              </w:trPr>
              <w:tc>
                <w:tcPr>
                  <w:tcW w:w="15269" w:type="dxa"/>
                  <w:gridSpan w:val="7"/>
                  <w:tcBorders>
                    <w:top w:val="single" w:sz="8" w:space="0" w:color="auto"/>
                    <w:left w:val="single" w:sz="8" w:space="0" w:color="auto"/>
                    <w:bottom w:val="single" w:sz="8" w:space="0" w:color="auto"/>
                    <w:right w:val="single" w:sz="8" w:space="0" w:color="000000"/>
                  </w:tcBorders>
                  <w:shd w:val="clear" w:color="auto" w:fill="auto"/>
                  <w:hideMark/>
                </w:tcPr>
                <w:p w14:paraId="69C8A097" w14:textId="574EAA7A"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3.RV 3.UZD. Izstrādāt kārtību, kādā IAUI izvērtē azartspēļu organizēšanas vietas atbilstību normatīvo aktu prasībām un izsniedz attiecīgās atļaujas.</w:t>
                  </w:r>
                </w:p>
              </w:tc>
            </w:tr>
            <w:tr w:rsidR="004077F4" w:rsidRPr="001303A5" w14:paraId="05CF215C" w14:textId="70B65E94" w:rsidTr="004E33DF">
              <w:trPr>
                <w:trHeight w:val="496"/>
              </w:trPr>
              <w:tc>
                <w:tcPr>
                  <w:tcW w:w="821" w:type="dxa"/>
                  <w:tcBorders>
                    <w:top w:val="nil"/>
                    <w:left w:val="single" w:sz="8" w:space="0" w:color="auto"/>
                    <w:bottom w:val="single" w:sz="8" w:space="0" w:color="auto"/>
                    <w:right w:val="nil"/>
                  </w:tcBorders>
                  <w:shd w:val="clear" w:color="000000" w:fill="9BC2E6"/>
                </w:tcPr>
                <w:p w14:paraId="402B4710" w14:textId="2EEDCC9B"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3.3.1.</w:t>
                  </w:r>
                </w:p>
              </w:tc>
              <w:tc>
                <w:tcPr>
                  <w:tcW w:w="1661" w:type="dxa"/>
                  <w:tcBorders>
                    <w:top w:val="nil"/>
                    <w:left w:val="single" w:sz="8" w:space="0" w:color="auto"/>
                    <w:bottom w:val="single" w:sz="8" w:space="0" w:color="auto"/>
                    <w:right w:val="single" w:sz="8" w:space="0" w:color="auto"/>
                  </w:tcBorders>
                  <w:shd w:val="clear" w:color="000000" w:fill="9BC2E6"/>
                </w:tcPr>
                <w:p w14:paraId="57521092" w14:textId="385D3381"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Izstrādāti grozījumi Azartspēļu un izložu likumā.</w:t>
                  </w:r>
                </w:p>
              </w:tc>
              <w:tc>
                <w:tcPr>
                  <w:tcW w:w="1716" w:type="dxa"/>
                  <w:tcBorders>
                    <w:top w:val="nil"/>
                    <w:left w:val="nil"/>
                    <w:bottom w:val="single" w:sz="8" w:space="0" w:color="auto"/>
                    <w:right w:val="single" w:sz="8" w:space="0" w:color="auto"/>
                  </w:tcBorders>
                  <w:shd w:val="clear" w:color="000000" w:fill="9BC2E6"/>
                </w:tcPr>
                <w:p w14:paraId="02529021" w14:textId="3762A646"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Izstrādāts deleģējums.</w:t>
                  </w:r>
                </w:p>
              </w:tc>
              <w:tc>
                <w:tcPr>
                  <w:tcW w:w="1658" w:type="dxa"/>
                  <w:tcBorders>
                    <w:top w:val="nil"/>
                    <w:left w:val="nil"/>
                    <w:bottom w:val="single" w:sz="8" w:space="0" w:color="auto"/>
                    <w:right w:val="single" w:sz="8" w:space="0" w:color="auto"/>
                  </w:tcBorders>
                  <w:shd w:val="clear" w:color="000000" w:fill="9BC2E6"/>
                </w:tcPr>
                <w:p w14:paraId="346FE25C" w14:textId="6575716B"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Izstrādāti grozījumi likumā.</w:t>
                  </w:r>
                </w:p>
              </w:tc>
              <w:tc>
                <w:tcPr>
                  <w:tcW w:w="1583" w:type="dxa"/>
                  <w:tcBorders>
                    <w:top w:val="nil"/>
                    <w:left w:val="nil"/>
                    <w:bottom w:val="single" w:sz="8" w:space="0" w:color="auto"/>
                    <w:right w:val="single" w:sz="8" w:space="0" w:color="auto"/>
                  </w:tcBorders>
                  <w:shd w:val="clear" w:color="000000" w:fill="9BC2E6"/>
                </w:tcPr>
                <w:p w14:paraId="64820275" w14:textId="77777777"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FM</w:t>
                  </w:r>
                </w:p>
                <w:p w14:paraId="489ABF31" w14:textId="0D679FDF" w:rsidR="00E7633D" w:rsidRPr="001303A5" w:rsidRDefault="00E2478E"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w:t>
                  </w:r>
                  <w:r w:rsidR="00E7633D" w:rsidRPr="001303A5">
                    <w:rPr>
                      <w:rFonts w:ascii="Times New Roman" w:eastAsia="Times New Roman" w:hAnsi="Times New Roman" w:cs="Times New Roman"/>
                      <w:color w:val="000000" w:themeColor="text1"/>
                      <w:sz w:val="24"/>
                      <w:szCs w:val="24"/>
                      <w:lang w:eastAsia="lv-LV"/>
                    </w:rPr>
                    <w:t>IAUI, LM, LLPA, LPS</w:t>
                  </w:r>
                  <w:r w:rsidRPr="001303A5">
                    <w:rPr>
                      <w:rFonts w:ascii="Times New Roman" w:eastAsia="Times New Roman" w:hAnsi="Times New Roman" w:cs="Times New Roman"/>
                      <w:color w:val="000000" w:themeColor="text1"/>
                      <w:sz w:val="24"/>
                      <w:szCs w:val="24"/>
                      <w:lang w:eastAsia="lv-LV"/>
                    </w:rPr>
                    <w:t>)</w:t>
                  </w:r>
                </w:p>
              </w:tc>
              <w:tc>
                <w:tcPr>
                  <w:tcW w:w="1498" w:type="dxa"/>
                  <w:tcBorders>
                    <w:top w:val="nil"/>
                    <w:left w:val="nil"/>
                    <w:bottom w:val="single" w:sz="8" w:space="0" w:color="auto"/>
                    <w:right w:val="single" w:sz="8" w:space="0" w:color="auto"/>
                  </w:tcBorders>
                  <w:shd w:val="clear" w:color="000000" w:fill="9BC2E6"/>
                </w:tcPr>
                <w:p w14:paraId="32190B31" w14:textId="4AA49027"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30.06.2022.</w:t>
                  </w:r>
                </w:p>
              </w:tc>
              <w:tc>
                <w:tcPr>
                  <w:tcW w:w="6332" w:type="dxa"/>
                  <w:vMerge w:val="restart"/>
                  <w:tcBorders>
                    <w:top w:val="nil"/>
                    <w:left w:val="nil"/>
                    <w:right w:val="single" w:sz="8" w:space="0" w:color="auto"/>
                  </w:tcBorders>
                  <w:shd w:val="clear" w:color="000000" w:fill="9BC2E6"/>
                </w:tcPr>
                <w:p w14:paraId="2B65A969" w14:textId="5CB00780" w:rsidR="00E7633D" w:rsidRDefault="00E7633D" w:rsidP="003F789C">
                  <w:pPr>
                    <w:spacing w:after="0" w:line="240" w:lineRule="auto"/>
                    <w:jc w:val="both"/>
                  </w:pPr>
                  <w:r w:rsidRPr="001303A5">
                    <w:rPr>
                      <w:rFonts w:ascii="Times New Roman" w:eastAsia="Times New Roman" w:hAnsi="Times New Roman" w:cs="Times New Roman"/>
                      <w:color w:val="000000" w:themeColor="text1"/>
                      <w:sz w:val="24"/>
                      <w:szCs w:val="24"/>
                      <w:shd w:val="clear" w:color="auto" w:fill="9CC2E5" w:themeFill="accent1" w:themeFillTint="99"/>
                    </w:rPr>
                    <w:t xml:space="preserve">Satversmes tiesā </w:t>
                  </w:r>
                  <w:r w:rsidR="009E0938">
                    <w:rPr>
                      <w:rFonts w:ascii="Times New Roman" w:eastAsia="Times New Roman" w:hAnsi="Times New Roman" w:cs="Times New Roman"/>
                      <w:color w:val="000000" w:themeColor="text1"/>
                      <w:sz w:val="24"/>
                      <w:szCs w:val="24"/>
                      <w:shd w:val="clear" w:color="auto" w:fill="9CC2E5" w:themeFill="accent1" w:themeFillTint="99"/>
                    </w:rPr>
                    <w:t>tika</w:t>
                  </w:r>
                  <w:r w:rsidR="009E0938" w:rsidRPr="001303A5">
                    <w:rPr>
                      <w:rFonts w:ascii="Times New Roman" w:eastAsia="Times New Roman" w:hAnsi="Times New Roman" w:cs="Times New Roman"/>
                      <w:color w:val="000000" w:themeColor="text1"/>
                      <w:sz w:val="24"/>
                      <w:szCs w:val="24"/>
                      <w:shd w:val="clear" w:color="auto" w:fill="9CC2E5" w:themeFill="accent1" w:themeFillTint="99"/>
                    </w:rPr>
                    <w:t xml:space="preserve"> </w:t>
                  </w:r>
                  <w:r w:rsidRPr="001303A5">
                    <w:rPr>
                      <w:rFonts w:ascii="Times New Roman" w:eastAsia="Times New Roman" w:hAnsi="Times New Roman" w:cs="Times New Roman"/>
                      <w:color w:val="000000" w:themeColor="text1"/>
                      <w:sz w:val="24"/>
                      <w:szCs w:val="24"/>
                      <w:shd w:val="clear" w:color="auto" w:fill="9CC2E5" w:themeFill="accent1" w:themeFillTint="99"/>
                    </w:rPr>
                    <w:t>ierosināta lieta p</w:t>
                  </w:r>
                  <w:r w:rsidRPr="001303A5">
                    <w:rPr>
                      <w:rFonts w:ascii="Times New Roman" w:hAnsi="Times New Roman" w:cs="Times New Roman"/>
                      <w:color w:val="000000" w:themeColor="text1"/>
                      <w:sz w:val="24"/>
                      <w:szCs w:val="24"/>
                      <w:shd w:val="clear" w:color="auto" w:fill="9CC2E5" w:themeFill="accent1" w:themeFillTint="99"/>
                    </w:rPr>
                    <w:t>ar Rīgas teritorijas plānojuma izmantošanas un apbūves noteikumu, kas apstiprināti ar Rīgas domes 2021. gada 15. decembra saistošajiem noteikumiem Nr. 103 “Rīgas teritorijas izmantošanas un apbūves saistošie noteikumi”, 6.8. punkta atbilstību Latvijas Republikas Satversmes 1. pantam un 105. panta pirmajam, otrajam un trešajam teikumam</w:t>
                  </w:r>
                  <w:r w:rsidRPr="009E0938">
                    <w:rPr>
                      <w:rFonts w:ascii="Times New Roman" w:hAnsi="Times New Roman" w:cs="Times New Roman"/>
                      <w:color w:val="000000" w:themeColor="text1"/>
                      <w:sz w:val="24"/>
                      <w:szCs w:val="24"/>
                      <w:shd w:val="clear" w:color="auto" w:fill="9CC2E5" w:themeFill="accent1" w:themeFillTint="99"/>
                    </w:rPr>
                    <w:t xml:space="preserve">. </w:t>
                  </w:r>
                  <w:r w:rsidR="009E0938" w:rsidRPr="009E0938">
                    <w:rPr>
                      <w:rFonts w:ascii="Times New Roman" w:hAnsi="Times New Roman" w:cs="Times New Roman"/>
                      <w:sz w:val="24"/>
                      <w:szCs w:val="24"/>
                    </w:rPr>
                    <w:t>Satversmes tiesa 2024.gada 4.aprīļa nolēmumā Nr.2023-27-03 atzina Rīgas teritorijas plānojuma teritorijas izmantošanas un apbūves noteikumu 6.8.punktu par neatbilstošu Latvijas Republikas Satversmei</w:t>
                  </w:r>
                  <w:r w:rsidR="009E0938">
                    <w:rPr>
                      <w:rFonts w:ascii="Times New Roman" w:hAnsi="Times New Roman" w:cs="Times New Roman"/>
                      <w:sz w:val="24"/>
                      <w:szCs w:val="24"/>
                    </w:rPr>
                    <w:t xml:space="preserve">. </w:t>
                  </w:r>
                </w:p>
                <w:p w14:paraId="24E484E6" w14:textId="7F23B744" w:rsidR="009C3297" w:rsidRPr="009C3297" w:rsidRDefault="009C3297" w:rsidP="009C3297">
                  <w:pPr>
                    <w:jc w:val="both"/>
                    <w:rPr>
                      <w:rFonts w:ascii="Times New Roman" w:hAnsi="Times New Roman" w:cs="Times New Roman"/>
                      <w:sz w:val="24"/>
                      <w:szCs w:val="24"/>
                    </w:rPr>
                  </w:pPr>
                  <w:r w:rsidRPr="009C3297">
                    <w:rPr>
                      <w:rFonts w:ascii="Times New Roman" w:hAnsi="Times New Roman" w:cs="Times New Roman"/>
                      <w:sz w:val="24"/>
                      <w:szCs w:val="24"/>
                    </w:rPr>
                    <w:t xml:space="preserve">Ministru kabineta 2024.gada 13. augusta sēdē  (prot. Nr. 31 59. §) tika atbalstīts </w:t>
                  </w:r>
                  <w:r>
                    <w:rPr>
                      <w:rFonts w:ascii="Times New Roman" w:hAnsi="Times New Roman" w:cs="Times New Roman"/>
                      <w:sz w:val="24"/>
                      <w:szCs w:val="24"/>
                    </w:rPr>
                    <w:t xml:space="preserve">izstrādātais </w:t>
                  </w:r>
                  <w:r w:rsidRPr="009C3297">
                    <w:rPr>
                      <w:rFonts w:ascii="Times New Roman" w:hAnsi="Times New Roman" w:cs="Times New Roman"/>
                      <w:sz w:val="24"/>
                      <w:szCs w:val="24"/>
                    </w:rPr>
                    <w:t xml:space="preserve">Likumprojekts, papildus uzdodot FM ne vēlāk kā deviņu mēnešu laikā no Likumprojekta spēkā stāšanās dienas iesniegt </w:t>
                  </w:r>
                  <w:r w:rsidRPr="009C3297">
                    <w:rPr>
                      <w:rFonts w:ascii="Times New Roman" w:hAnsi="Times New Roman" w:cs="Times New Roman"/>
                      <w:sz w:val="24"/>
                      <w:szCs w:val="24"/>
                    </w:rPr>
                    <w:lastRenderedPageBreak/>
                    <w:t>Ministru kabinetā priekšlikumus grozījumiem azartspēļu reglamentējošajos normatīvajos aktos azartspēļu pieejamības jautājuma regulēšanai (</w:t>
                  </w:r>
                  <w:proofErr w:type="spellStart"/>
                  <w:r w:rsidRPr="009C3297">
                    <w:rPr>
                      <w:rFonts w:ascii="Times New Roman" w:hAnsi="Times New Roman" w:cs="Times New Roman"/>
                      <w:sz w:val="24"/>
                      <w:szCs w:val="24"/>
                    </w:rPr>
                    <w:t>protokollēmuma</w:t>
                  </w:r>
                  <w:proofErr w:type="spellEnd"/>
                  <w:r w:rsidRPr="009C3297">
                    <w:rPr>
                      <w:rFonts w:ascii="Times New Roman" w:hAnsi="Times New Roman" w:cs="Times New Roman"/>
                      <w:sz w:val="24"/>
                      <w:szCs w:val="24"/>
                    </w:rPr>
                    <w:t xml:space="preserve"> 3. punkts).</w:t>
                  </w:r>
                </w:p>
                <w:p w14:paraId="6DCB2CF7" w14:textId="7F78CEEF" w:rsidR="009C3297" w:rsidRPr="009C3297" w:rsidRDefault="009C3297" w:rsidP="009C3297">
                  <w:pPr>
                    <w:jc w:val="both"/>
                    <w:rPr>
                      <w:rFonts w:ascii="Times New Roman" w:hAnsi="Times New Roman" w:cs="Times New Roman"/>
                      <w:sz w:val="24"/>
                      <w:szCs w:val="24"/>
                    </w:rPr>
                  </w:pPr>
                  <w:r w:rsidRPr="009C3297">
                    <w:rPr>
                      <w:rFonts w:ascii="Times New Roman" w:hAnsi="Times New Roman" w:cs="Times New Roman"/>
                      <w:sz w:val="24"/>
                      <w:szCs w:val="24"/>
                    </w:rPr>
                    <w:t xml:space="preserve">Atbilstoši Ministru kabineta </w:t>
                  </w:r>
                  <w:proofErr w:type="spellStart"/>
                  <w:r w:rsidRPr="009C3297">
                    <w:rPr>
                      <w:rFonts w:ascii="Times New Roman" w:hAnsi="Times New Roman" w:cs="Times New Roman"/>
                      <w:sz w:val="24"/>
                      <w:szCs w:val="24"/>
                    </w:rPr>
                    <w:t>protokollēmuma</w:t>
                  </w:r>
                  <w:proofErr w:type="spellEnd"/>
                  <w:r w:rsidRPr="009C3297">
                    <w:rPr>
                      <w:rFonts w:ascii="Times New Roman" w:hAnsi="Times New Roman" w:cs="Times New Roman"/>
                      <w:sz w:val="24"/>
                      <w:szCs w:val="24"/>
                    </w:rPr>
                    <w:t xml:space="preserve"> 3. punktam, FM ir noteikta kā atbildīgā par uzdevuma izpildi, noteikts uzdevuma izpildes termiņš un sasniedzamais mērķis. </w:t>
                  </w:r>
                </w:p>
                <w:p w14:paraId="26018921" w14:textId="77777777" w:rsidR="004F7ED4" w:rsidRPr="00DF5FFA" w:rsidRDefault="004F7ED4" w:rsidP="004F7ED4">
                  <w:pPr>
                    <w:jc w:val="both"/>
                    <w:rPr>
                      <w:szCs w:val="24"/>
                    </w:rPr>
                  </w:pPr>
                </w:p>
                <w:p w14:paraId="1F5757A4" w14:textId="1BF68AB0" w:rsidR="004F7ED4" w:rsidRPr="001303A5" w:rsidRDefault="004F7ED4" w:rsidP="003F789C">
                  <w:pPr>
                    <w:spacing w:after="0" w:line="240" w:lineRule="auto"/>
                    <w:jc w:val="both"/>
                    <w:rPr>
                      <w:rFonts w:ascii="Times New Roman" w:eastAsia="Times New Roman" w:hAnsi="Times New Roman" w:cs="Times New Roman"/>
                      <w:color w:val="000000" w:themeColor="text1"/>
                      <w:sz w:val="24"/>
                      <w:szCs w:val="24"/>
                      <w:lang w:eastAsia="lv-LV"/>
                    </w:rPr>
                  </w:pPr>
                </w:p>
              </w:tc>
            </w:tr>
            <w:tr w:rsidR="004077F4" w:rsidRPr="001303A5" w14:paraId="546BB677" w14:textId="237EF988" w:rsidTr="004E33DF">
              <w:trPr>
                <w:trHeight w:val="1812"/>
              </w:trPr>
              <w:tc>
                <w:tcPr>
                  <w:tcW w:w="821" w:type="dxa"/>
                  <w:tcBorders>
                    <w:top w:val="nil"/>
                    <w:left w:val="single" w:sz="8" w:space="0" w:color="auto"/>
                    <w:bottom w:val="single" w:sz="8" w:space="0" w:color="auto"/>
                    <w:right w:val="nil"/>
                  </w:tcBorders>
                  <w:shd w:val="clear" w:color="000000" w:fill="9BC2E6"/>
                  <w:hideMark/>
                </w:tcPr>
                <w:p w14:paraId="641E2FD9" w14:textId="56F89072"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3.3.2.</w:t>
                  </w:r>
                </w:p>
              </w:tc>
              <w:tc>
                <w:tcPr>
                  <w:tcW w:w="1661" w:type="dxa"/>
                  <w:tcBorders>
                    <w:top w:val="nil"/>
                    <w:left w:val="single" w:sz="8" w:space="0" w:color="auto"/>
                    <w:bottom w:val="single" w:sz="8" w:space="0" w:color="auto"/>
                    <w:right w:val="single" w:sz="8" w:space="0" w:color="auto"/>
                  </w:tcBorders>
                  <w:shd w:val="clear" w:color="000000" w:fill="9BC2E6"/>
                  <w:hideMark/>
                </w:tcPr>
                <w:p w14:paraId="751E9389" w14:textId="77777777"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Izstrādāti Ministru kabineta noteikumi.</w:t>
                  </w:r>
                </w:p>
              </w:tc>
              <w:tc>
                <w:tcPr>
                  <w:tcW w:w="1716" w:type="dxa"/>
                  <w:tcBorders>
                    <w:top w:val="nil"/>
                    <w:left w:val="nil"/>
                    <w:bottom w:val="single" w:sz="8" w:space="0" w:color="auto"/>
                    <w:right w:val="single" w:sz="8" w:space="0" w:color="auto"/>
                  </w:tcBorders>
                  <w:shd w:val="clear" w:color="000000" w:fill="9BC2E6"/>
                  <w:hideMark/>
                </w:tcPr>
                <w:p w14:paraId="310EEAB4" w14:textId="53BD40DD"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 xml:space="preserve">Izstrādāta Ministru kabineta noteikta kārtība, kas paredz noteikt IAUI darbības, izvērtējot pieteikumus azartspēļu organizēšanas vietu atvēršanai un to atbilstību </w:t>
                  </w:r>
                  <w:r w:rsidRPr="001303A5">
                    <w:rPr>
                      <w:rFonts w:ascii="Times New Roman" w:eastAsia="Times New Roman" w:hAnsi="Times New Roman" w:cs="Times New Roman"/>
                      <w:color w:val="000000" w:themeColor="text1"/>
                      <w:sz w:val="24"/>
                      <w:szCs w:val="24"/>
                      <w:lang w:eastAsia="lv-LV"/>
                    </w:rPr>
                    <w:lastRenderedPageBreak/>
                    <w:t>normatīvo aktu prasībām, attiecīgi pieņemot lēmumu par azartspēļu organizēšanas atļaujas izsniegšanu, samazinot kapacitātes slogu pašvaldībām, izvērtējot pieteikumus azartspēļu zāļu atvēršanai, kā arī iespējamās tiesvedības negatīvu lēmumu pārsūdzības gadījumā.</w:t>
                  </w:r>
                </w:p>
              </w:tc>
              <w:tc>
                <w:tcPr>
                  <w:tcW w:w="1658" w:type="dxa"/>
                  <w:tcBorders>
                    <w:top w:val="nil"/>
                    <w:left w:val="nil"/>
                    <w:bottom w:val="single" w:sz="8" w:space="0" w:color="auto"/>
                    <w:right w:val="single" w:sz="8" w:space="0" w:color="auto"/>
                  </w:tcBorders>
                  <w:shd w:val="clear" w:color="000000" w:fill="9BC2E6"/>
                  <w:hideMark/>
                </w:tcPr>
                <w:p w14:paraId="244EBFA7" w14:textId="3906C4EB" w:rsidR="00E7633D" w:rsidRPr="001303A5" w:rsidRDefault="00E7633D" w:rsidP="0007095F">
                  <w:pPr>
                    <w:spacing w:after="0" w:line="240" w:lineRule="auto"/>
                    <w:jc w:val="both"/>
                    <w:rPr>
                      <w:rFonts w:ascii="Times New Roman" w:eastAsia="Times New Roman" w:hAnsi="Times New Roman" w:cs="Times New Roman"/>
                      <w:strike/>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lastRenderedPageBreak/>
                    <w:t>Izstrādāti Ministru kabineta noteikumi.</w:t>
                  </w:r>
                </w:p>
              </w:tc>
              <w:tc>
                <w:tcPr>
                  <w:tcW w:w="1583" w:type="dxa"/>
                  <w:tcBorders>
                    <w:top w:val="nil"/>
                    <w:left w:val="nil"/>
                    <w:bottom w:val="single" w:sz="8" w:space="0" w:color="auto"/>
                    <w:right w:val="single" w:sz="8" w:space="0" w:color="auto"/>
                  </w:tcBorders>
                  <w:shd w:val="clear" w:color="000000" w:fill="9BC2E6"/>
                  <w:hideMark/>
                </w:tcPr>
                <w:p w14:paraId="7D65FD44" w14:textId="77777777"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FM</w:t>
                  </w:r>
                </w:p>
                <w:p w14:paraId="39F466B0" w14:textId="5BE7D777" w:rsidR="00E7633D" w:rsidRPr="001303A5" w:rsidRDefault="00E2478E"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w:t>
                  </w:r>
                  <w:r w:rsidR="00E7633D" w:rsidRPr="001303A5">
                    <w:rPr>
                      <w:rFonts w:ascii="Times New Roman" w:eastAsia="Times New Roman" w:hAnsi="Times New Roman" w:cs="Times New Roman"/>
                      <w:color w:val="000000" w:themeColor="text1"/>
                      <w:sz w:val="24"/>
                      <w:szCs w:val="24"/>
                      <w:lang w:eastAsia="lv-LV"/>
                    </w:rPr>
                    <w:t>IAUI, LM, LLPA, LPS</w:t>
                  </w:r>
                  <w:r w:rsidRPr="001303A5">
                    <w:rPr>
                      <w:rFonts w:ascii="Times New Roman" w:eastAsia="Times New Roman" w:hAnsi="Times New Roman" w:cs="Times New Roman"/>
                      <w:color w:val="000000" w:themeColor="text1"/>
                      <w:sz w:val="24"/>
                      <w:szCs w:val="24"/>
                      <w:lang w:eastAsia="lv-LV"/>
                    </w:rPr>
                    <w:t>)</w:t>
                  </w:r>
                </w:p>
              </w:tc>
              <w:tc>
                <w:tcPr>
                  <w:tcW w:w="1498" w:type="dxa"/>
                  <w:tcBorders>
                    <w:top w:val="nil"/>
                    <w:left w:val="nil"/>
                    <w:bottom w:val="single" w:sz="8" w:space="0" w:color="auto"/>
                    <w:right w:val="single" w:sz="8" w:space="0" w:color="auto"/>
                  </w:tcBorders>
                  <w:shd w:val="clear" w:color="000000" w:fill="9BC2E6"/>
                  <w:hideMark/>
                </w:tcPr>
                <w:p w14:paraId="32679EDF" w14:textId="6A0D929B" w:rsidR="00E7633D" w:rsidRPr="001303A5" w:rsidRDefault="00E7633D" w:rsidP="0007095F">
                  <w:pPr>
                    <w:spacing w:after="0" w:line="240" w:lineRule="auto"/>
                    <w:rPr>
                      <w:rFonts w:ascii="Times New Roman" w:eastAsia="Times New Roman" w:hAnsi="Times New Roman" w:cs="Times New Roman"/>
                      <w:color w:val="000000" w:themeColor="text1"/>
                      <w:sz w:val="24"/>
                      <w:szCs w:val="24"/>
                      <w:lang w:eastAsia="lv-LV"/>
                    </w:rPr>
                  </w:pPr>
                </w:p>
                <w:p w14:paraId="028C32FC" w14:textId="5DCA3BDE"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30.12.2022.</w:t>
                  </w:r>
                </w:p>
              </w:tc>
              <w:tc>
                <w:tcPr>
                  <w:tcW w:w="6332" w:type="dxa"/>
                  <w:vMerge/>
                  <w:tcBorders>
                    <w:left w:val="nil"/>
                    <w:bottom w:val="single" w:sz="8" w:space="0" w:color="auto"/>
                    <w:right w:val="single" w:sz="8" w:space="0" w:color="auto"/>
                  </w:tcBorders>
                  <w:shd w:val="clear" w:color="000000" w:fill="9BC2E6"/>
                </w:tcPr>
                <w:p w14:paraId="59379CFD" w14:textId="77777777"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p>
              </w:tc>
            </w:tr>
            <w:tr w:rsidR="004077F4" w:rsidRPr="001303A5" w14:paraId="4DB32DC3" w14:textId="7E4560B7" w:rsidTr="004E33DF">
              <w:trPr>
                <w:trHeight w:val="330"/>
              </w:trPr>
              <w:tc>
                <w:tcPr>
                  <w:tcW w:w="2482" w:type="dxa"/>
                  <w:gridSpan w:val="2"/>
                  <w:tcBorders>
                    <w:top w:val="nil"/>
                    <w:left w:val="single" w:sz="8" w:space="0" w:color="414142"/>
                    <w:bottom w:val="single" w:sz="8" w:space="0" w:color="414142"/>
                    <w:right w:val="nil"/>
                  </w:tcBorders>
                  <w:shd w:val="clear" w:color="auto" w:fill="C5E0B3" w:themeFill="accent6" w:themeFillTint="66"/>
                  <w:vAlign w:val="center"/>
                  <w:hideMark/>
                </w:tcPr>
                <w:p w14:paraId="4343D576" w14:textId="77777777" w:rsidR="00E7633D" w:rsidRPr="001303A5" w:rsidRDefault="00E7633D" w:rsidP="0007095F">
                  <w:pPr>
                    <w:spacing w:after="0" w:line="240" w:lineRule="auto"/>
                    <w:jc w:val="center"/>
                    <w:rPr>
                      <w:rFonts w:ascii="Times New Roman" w:eastAsia="Times New Roman" w:hAnsi="Times New Roman" w:cs="Times New Roman"/>
                      <w:b/>
                      <w:bCs/>
                      <w:color w:val="000000" w:themeColor="text1"/>
                      <w:sz w:val="24"/>
                      <w:szCs w:val="24"/>
                      <w:lang w:eastAsia="lv-LV"/>
                    </w:rPr>
                  </w:pPr>
                  <w:r w:rsidRPr="001303A5">
                    <w:rPr>
                      <w:rFonts w:ascii="Times New Roman" w:eastAsia="Times New Roman" w:hAnsi="Times New Roman" w:cs="Times New Roman"/>
                      <w:b/>
                      <w:bCs/>
                      <w:color w:val="000000" w:themeColor="text1"/>
                      <w:sz w:val="24"/>
                      <w:szCs w:val="24"/>
                      <w:lang w:eastAsia="lv-LV"/>
                    </w:rPr>
                    <w:t>4. Rīcības virziens</w:t>
                  </w:r>
                </w:p>
              </w:tc>
              <w:tc>
                <w:tcPr>
                  <w:tcW w:w="12787" w:type="dxa"/>
                  <w:gridSpan w:val="5"/>
                  <w:tcBorders>
                    <w:top w:val="nil"/>
                    <w:left w:val="single" w:sz="8" w:space="0" w:color="414142"/>
                    <w:bottom w:val="single" w:sz="8" w:space="0" w:color="414142"/>
                    <w:right w:val="single" w:sz="8" w:space="0" w:color="414142"/>
                  </w:tcBorders>
                  <w:shd w:val="clear" w:color="auto" w:fill="C5E0B3" w:themeFill="accent6" w:themeFillTint="66"/>
                  <w:vAlign w:val="center"/>
                  <w:hideMark/>
                </w:tcPr>
                <w:p w14:paraId="469C554D" w14:textId="382AA388"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Nelegālā tirgus ierobežošana.</w:t>
                  </w:r>
                </w:p>
              </w:tc>
            </w:tr>
            <w:tr w:rsidR="004077F4" w:rsidRPr="001303A5" w14:paraId="5EA7B0D0" w14:textId="13354E45" w:rsidTr="004E33DF">
              <w:trPr>
                <w:trHeight w:val="645"/>
              </w:trPr>
              <w:tc>
                <w:tcPr>
                  <w:tcW w:w="821" w:type="dxa"/>
                  <w:tcBorders>
                    <w:top w:val="nil"/>
                    <w:left w:val="single" w:sz="8" w:space="0" w:color="414142"/>
                    <w:bottom w:val="nil"/>
                    <w:right w:val="nil"/>
                  </w:tcBorders>
                  <w:shd w:val="clear" w:color="auto" w:fill="auto"/>
                  <w:vAlign w:val="center"/>
                  <w:hideMark/>
                </w:tcPr>
                <w:p w14:paraId="6DEF63A9" w14:textId="77777777" w:rsidR="00E7633D" w:rsidRPr="001303A5" w:rsidRDefault="00E7633D" w:rsidP="0007095F">
                  <w:pPr>
                    <w:spacing w:after="0" w:line="240" w:lineRule="auto"/>
                    <w:rPr>
                      <w:rFonts w:ascii="Times New Roman" w:eastAsia="Times New Roman" w:hAnsi="Times New Roman" w:cs="Times New Roman"/>
                      <w:b/>
                      <w:bCs/>
                      <w:color w:val="000000" w:themeColor="text1"/>
                      <w:sz w:val="24"/>
                      <w:szCs w:val="24"/>
                      <w:lang w:eastAsia="lv-LV"/>
                    </w:rPr>
                  </w:pPr>
                  <w:r w:rsidRPr="001303A5">
                    <w:rPr>
                      <w:rFonts w:ascii="Times New Roman" w:eastAsia="Times New Roman" w:hAnsi="Times New Roman" w:cs="Times New Roman"/>
                      <w:b/>
                      <w:bCs/>
                      <w:color w:val="000000" w:themeColor="text1"/>
                      <w:sz w:val="24"/>
                      <w:szCs w:val="24"/>
                      <w:lang w:eastAsia="lv-LV"/>
                    </w:rPr>
                    <w:t>Nr. p. k.</w:t>
                  </w:r>
                </w:p>
              </w:tc>
              <w:tc>
                <w:tcPr>
                  <w:tcW w:w="1661" w:type="dxa"/>
                  <w:tcBorders>
                    <w:top w:val="nil"/>
                    <w:left w:val="single" w:sz="8" w:space="0" w:color="414142"/>
                    <w:bottom w:val="nil"/>
                    <w:right w:val="nil"/>
                  </w:tcBorders>
                  <w:shd w:val="clear" w:color="auto" w:fill="auto"/>
                  <w:vAlign w:val="center"/>
                  <w:hideMark/>
                </w:tcPr>
                <w:p w14:paraId="13CF31B9" w14:textId="77777777" w:rsidR="00E7633D" w:rsidRPr="001303A5" w:rsidRDefault="00E7633D" w:rsidP="0007095F">
                  <w:pPr>
                    <w:spacing w:after="0" w:line="240" w:lineRule="auto"/>
                    <w:jc w:val="center"/>
                    <w:rPr>
                      <w:rFonts w:ascii="Times New Roman" w:eastAsia="Times New Roman" w:hAnsi="Times New Roman" w:cs="Times New Roman"/>
                      <w:b/>
                      <w:bCs/>
                      <w:color w:val="000000" w:themeColor="text1"/>
                      <w:sz w:val="24"/>
                      <w:szCs w:val="24"/>
                      <w:lang w:eastAsia="lv-LV"/>
                    </w:rPr>
                  </w:pPr>
                  <w:r w:rsidRPr="001303A5">
                    <w:rPr>
                      <w:rFonts w:ascii="Times New Roman" w:eastAsia="Times New Roman" w:hAnsi="Times New Roman" w:cs="Times New Roman"/>
                      <w:b/>
                      <w:bCs/>
                      <w:color w:val="000000" w:themeColor="text1"/>
                      <w:sz w:val="24"/>
                      <w:szCs w:val="24"/>
                      <w:lang w:eastAsia="lv-LV"/>
                    </w:rPr>
                    <w:t>Pasākums</w:t>
                  </w:r>
                </w:p>
              </w:tc>
              <w:tc>
                <w:tcPr>
                  <w:tcW w:w="1716" w:type="dxa"/>
                  <w:tcBorders>
                    <w:top w:val="nil"/>
                    <w:left w:val="single" w:sz="8" w:space="0" w:color="414142"/>
                    <w:bottom w:val="nil"/>
                    <w:right w:val="single" w:sz="8" w:space="0" w:color="414142"/>
                  </w:tcBorders>
                  <w:shd w:val="clear" w:color="auto" w:fill="auto"/>
                  <w:vAlign w:val="center"/>
                  <w:hideMark/>
                </w:tcPr>
                <w:p w14:paraId="0EB34C45" w14:textId="77777777" w:rsidR="00E7633D" w:rsidRPr="001303A5" w:rsidRDefault="00E7633D" w:rsidP="0007095F">
                  <w:pPr>
                    <w:spacing w:after="0" w:line="240" w:lineRule="auto"/>
                    <w:jc w:val="center"/>
                    <w:rPr>
                      <w:rFonts w:ascii="Times New Roman" w:eastAsia="Times New Roman" w:hAnsi="Times New Roman" w:cs="Times New Roman"/>
                      <w:b/>
                      <w:bCs/>
                      <w:color w:val="000000" w:themeColor="text1"/>
                      <w:sz w:val="24"/>
                      <w:szCs w:val="24"/>
                      <w:lang w:eastAsia="lv-LV"/>
                    </w:rPr>
                  </w:pPr>
                  <w:r w:rsidRPr="001303A5">
                    <w:rPr>
                      <w:rFonts w:ascii="Times New Roman" w:eastAsia="Times New Roman" w:hAnsi="Times New Roman" w:cs="Times New Roman"/>
                      <w:b/>
                      <w:bCs/>
                      <w:color w:val="000000" w:themeColor="text1"/>
                      <w:sz w:val="24"/>
                      <w:szCs w:val="24"/>
                      <w:lang w:eastAsia="lv-LV"/>
                    </w:rPr>
                    <w:t>Darbības rezultāts</w:t>
                  </w:r>
                </w:p>
              </w:tc>
              <w:tc>
                <w:tcPr>
                  <w:tcW w:w="1658" w:type="dxa"/>
                  <w:tcBorders>
                    <w:top w:val="nil"/>
                    <w:left w:val="nil"/>
                    <w:bottom w:val="nil"/>
                    <w:right w:val="single" w:sz="8" w:space="0" w:color="414142"/>
                  </w:tcBorders>
                  <w:shd w:val="clear" w:color="auto" w:fill="auto"/>
                  <w:vAlign w:val="center"/>
                  <w:hideMark/>
                </w:tcPr>
                <w:p w14:paraId="0F81A02D" w14:textId="77777777" w:rsidR="00E7633D" w:rsidRPr="001303A5" w:rsidRDefault="00E7633D" w:rsidP="0007095F">
                  <w:pPr>
                    <w:spacing w:after="0" w:line="240" w:lineRule="auto"/>
                    <w:jc w:val="center"/>
                    <w:rPr>
                      <w:rFonts w:ascii="Times New Roman" w:eastAsia="Times New Roman" w:hAnsi="Times New Roman" w:cs="Times New Roman"/>
                      <w:b/>
                      <w:bCs/>
                      <w:color w:val="000000" w:themeColor="text1"/>
                      <w:sz w:val="24"/>
                      <w:szCs w:val="24"/>
                      <w:lang w:eastAsia="lv-LV"/>
                    </w:rPr>
                  </w:pPr>
                  <w:r w:rsidRPr="001303A5">
                    <w:rPr>
                      <w:rFonts w:ascii="Times New Roman" w:eastAsia="Times New Roman" w:hAnsi="Times New Roman" w:cs="Times New Roman"/>
                      <w:b/>
                      <w:bCs/>
                      <w:color w:val="000000" w:themeColor="text1"/>
                      <w:sz w:val="24"/>
                      <w:szCs w:val="24"/>
                      <w:lang w:eastAsia="lv-LV"/>
                    </w:rPr>
                    <w:t>Rezultatīvais rādītājs</w:t>
                  </w:r>
                </w:p>
              </w:tc>
              <w:tc>
                <w:tcPr>
                  <w:tcW w:w="1583" w:type="dxa"/>
                  <w:tcBorders>
                    <w:top w:val="nil"/>
                    <w:left w:val="nil"/>
                    <w:bottom w:val="nil"/>
                    <w:right w:val="single" w:sz="8" w:space="0" w:color="414142"/>
                  </w:tcBorders>
                  <w:shd w:val="clear" w:color="auto" w:fill="auto"/>
                  <w:vAlign w:val="center"/>
                  <w:hideMark/>
                </w:tcPr>
                <w:p w14:paraId="7539435F" w14:textId="77777777" w:rsidR="00E7633D" w:rsidRPr="001303A5" w:rsidRDefault="00E7633D" w:rsidP="0007095F">
                  <w:pPr>
                    <w:spacing w:after="0" w:line="240" w:lineRule="auto"/>
                    <w:jc w:val="center"/>
                    <w:rPr>
                      <w:rFonts w:ascii="Times New Roman" w:eastAsia="Times New Roman" w:hAnsi="Times New Roman" w:cs="Times New Roman"/>
                      <w:b/>
                      <w:bCs/>
                      <w:color w:val="000000" w:themeColor="text1"/>
                      <w:sz w:val="24"/>
                      <w:szCs w:val="24"/>
                      <w:lang w:eastAsia="lv-LV"/>
                    </w:rPr>
                  </w:pPr>
                  <w:r w:rsidRPr="001303A5">
                    <w:rPr>
                      <w:rFonts w:ascii="Times New Roman" w:eastAsia="Times New Roman" w:hAnsi="Times New Roman" w:cs="Times New Roman"/>
                      <w:b/>
                      <w:bCs/>
                      <w:color w:val="000000" w:themeColor="text1"/>
                      <w:sz w:val="24"/>
                      <w:szCs w:val="24"/>
                      <w:lang w:eastAsia="lv-LV"/>
                    </w:rPr>
                    <w:t>Atbildīgā (līdzatbildīgā) institūcija</w:t>
                  </w:r>
                </w:p>
                <w:p w14:paraId="15E8C64F" w14:textId="1AC79203" w:rsidR="00E7633D" w:rsidRPr="001303A5" w:rsidRDefault="00E7633D" w:rsidP="0007095F">
                  <w:pPr>
                    <w:spacing w:after="0" w:line="240" w:lineRule="auto"/>
                    <w:jc w:val="center"/>
                    <w:rPr>
                      <w:rFonts w:ascii="Times New Roman" w:eastAsia="Times New Roman" w:hAnsi="Times New Roman" w:cs="Times New Roman"/>
                      <w:b/>
                      <w:bCs/>
                      <w:color w:val="000000" w:themeColor="text1"/>
                      <w:sz w:val="24"/>
                      <w:szCs w:val="24"/>
                      <w:lang w:eastAsia="lv-LV"/>
                    </w:rPr>
                  </w:pPr>
                </w:p>
              </w:tc>
              <w:tc>
                <w:tcPr>
                  <w:tcW w:w="1498" w:type="dxa"/>
                  <w:tcBorders>
                    <w:top w:val="nil"/>
                    <w:left w:val="nil"/>
                    <w:bottom w:val="nil"/>
                    <w:right w:val="single" w:sz="8" w:space="0" w:color="414142"/>
                  </w:tcBorders>
                  <w:shd w:val="clear" w:color="auto" w:fill="auto"/>
                  <w:vAlign w:val="center"/>
                  <w:hideMark/>
                </w:tcPr>
                <w:p w14:paraId="1DF60426" w14:textId="48CF8E5A" w:rsidR="00E7633D" w:rsidRPr="001303A5" w:rsidRDefault="00E7633D" w:rsidP="0007095F">
                  <w:pPr>
                    <w:spacing w:after="0" w:line="240" w:lineRule="auto"/>
                    <w:jc w:val="center"/>
                    <w:rPr>
                      <w:rFonts w:ascii="Times New Roman" w:eastAsia="Times New Roman" w:hAnsi="Times New Roman" w:cs="Times New Roman"/>
                      <w:b/>
                      <w:bCs/>
                      <w:color w:val="000000" w:themeColor="text1"/>
                      <w:sz w:val="24"/>
                      <w:szCs w:val="24"/>
                      <w:lang w:eastAsia="lv-LV"/>
                    </w:rPr>
                  </w:pPr>
                  <w:r w:rsidRPr="001303A5">
                    <w:rPr>
                      <w:rFonts w:ascii="Times New Roman" w:hAnsi="Times New Roman" w:cs="Times New Roman"/>
                      <w:b/>
                      <w:bCs/>
                      <w:color w:val="000000" w:themeColor="text1"/>
                      <w:sz w:val="24"/>
                      <w:szCs w:val="24"/>
                      <w:shd w:val="clear" w:color="auto" w:fill="FFFFFF"/>
                    </w:rPr>
                    <w:t xml:space="preserve">Izpildes termiņš </w:t>
                  </w:r>
                </w:p>
              </w:tc>
              <w:tc>
                <w:tcPr>
                  <w:tcW w:w="6332" w:type="dxa"/>
                  <w:tcBorders>
                    <w:top w:val="nil"/>
                    <w:left w:val="nil"/>
                    <w:bottom w:val="nil"/>
                    <w:right w:val="single" w:sz="8" w:space="0" w:color="414142"/>
                  </w:tcBorders>
                </w:tcPr>
                <w:p w14:paraId="5D94F932" w14:textId="77777777" w:rsidR="00E7633D" w:rsidRPr="001303A5" w:rsidRDefault="00E7633D" w:rsidP="0007095F">
                  <w:pPr>
                    <w:spacing w:after="0" w:line="240" w:lineRule="auto"/>
                    <w:jc w:val="center"/>
                    <w:rPr>
                      <w:rFonts w:ascii="Times New Roman" w:eastAsia="Times New Roman" w:hAnsi="Times New Roman" w:cs="Times New Roman"/>
                      <w:b/>
                      <w:bCs/>
                      <w:color w:val="000000" w:themeColor="text1"/>
                      <w:sz w:val="24"/>
                      <w:szCs w:val="24"/>
                      <w:lang w:eastAsia="lv-LV"/>
                    </w:rPr>
                  </w:pPr>
                </w:p>
                <w:p w14:paraId="7F087226" w14:textId="361650F7" w:rsidR="00E7633D" w:rsidRPr="001303A5" w:rsidRDefault="00E7633D" w:rsidP="0007095F">
                  <w:pPr>
                    <w:spacing w:after="0" w:line="240" w:lineRule="auto"/>
                    <w:jc w:val="center"/>
                    <w:rPr>
                      <w:rFonts w:ascii="Times New Roman" w:eastAsia="Times New Roman" w:hAnsi="Times New Roman" w:cs="Times New Roman"/>
                      <w:b/>
                      <w:bCs/>
                      <w:color w:val="000000" w:themeColor="text1"/>
                      <w:sz w:val="24"/>
                      <w:szCs w:val="24"/>
                      <w:lang w:eastAsia="lv-LV"/>
                    </w:rPr>
                  </w:pPr>
                  <w:r w:rsidRPr="001303A5">
                    <w:rPr>
                      <w:rFonts w:ascii="Times New Roman" w:eastAsia="Times New Roman" w:hAnsi="Times New Roman" w:cs="Times New Roman"/>
                      <w:b/>
                      <w:bCs/>
                      <w:color w:val="000000" w:themeColor="text1"/>
                      <w:sz w:val="24"/>
                      <w:szCs w:val="24"/>
                      <w:lang w:eastAsia="lv-LV"/>
                    </w:rPr>
                    <w:t>Izpildes progress</w:t>
                  </w:r>
                </w:p>
              </w:tc>
            </w:tr>
            <w:tr w:rsidR="004077F4" w:rsidRPr="001303A5" w14:paraId="73206EB0" w14:textId="7A6535D6" w:rsidTr="004E33DF">
              <w:trPr>
                <w:trHeight w:val="305"/>
              </w:trPr>
              <w:tc>
                <w:tcPr>
                  <w:tcW w:w="15269" w:type="dxa"/>
                  <w:gridSpan w:val="7"/>
                  <w:tcBorders>
                    <w:top w:val="single" w:sz="8" w:space="0" w:color="auto"/>
                    <w:left w:val="single" w:sz="8" w:space="0" w:color="auto"/>
                    <w:bottom w:val="single" w:sz="8" w:space="0" w:color="auto"/>
                    <w:right w:val="single" w:sz="8" w:space="0" w:color="000000"/>
                  </w:tcBorders>
                  <w:shd w:val="clear" w:color="auto" w:fill="auto"/>
                  <w:hideMark/>
                </w:tcPr>
                <w:p w14:paraId="17CF41CA" w14:textId="7EE4CDEA"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4.RV 1.UZD. Normatīvajos aktos noteikt IAUI tiesības bloķēt vai ierobežot piekļuvi konkrētajai tīmekļa vietnei, kas satur azartspēļu reklāmu.</w:t>
                  </w:r>
                </w:p>
              </w:tc>
            </w:tr>
            <w:tr w:rsidR="004077F4" w:rsidRPr="001303A5" w14:paraId="4A34DF6F" w14:textId="64C5FFAC" w:rsidTr="004E33DF">
              <w:trPr>
                <w:trHeight w:val="1030"/>
              </w:trPr>
              <w:tc>
                <w:tcPr>
                  <w:tcW w:w="821" w:type="dxa"/>
                  <w:tcBorders>
                    <w:top w:val="nil"/>
                    <w:left w:val="single" w:sz="8" w:space="0" w:color="auto"/>
                    <w:bottom w:val="single" w:sz="8" w:space="0" w:color="auto"/>
                    <w:right w:val="single" w:sz="8" w:space="0" w:color="auto"/>
                  </w:tcBorders>
                  <w:shd w:val="clear" w:color="000000" w:fill="9BC2E6"/>
                  <w:hideMark/>
                </w:tcPr>
                <w:p w14:paraId="3E435158" w14:textId="77777777"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4.1.1.</w:t>
                  </w:r>
                </w:p>
              </w:tc>
              <w:tc>
                <w:tcPr>
                  <w:tcW w:w="1661" w:type="dxa"/>
                  <w:tcBorders>
                    <w:top w:val="nil"/>
                    <w:left w:val="nil"/>
                    <w:bottom w:val="single" w:sz="8" w:space="0" w:color="auto"/>
                    <w:right w:val="single" w:sz="8" w:space="0" w:color="auto"/>
                  </w:tcBorders>
                  <w:shd w:val="clear" w:color="000000" w:fill="9BC2E6"/>
                  <w:hideMark/>
                </w:tcPr>
                <w:p w14:paraId="37947D1A" w14:textId="772F26B9"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Izstrādāti grozījumi.</w:t>
                  </w:r>
                </w:p>
              </w:tc>
              <w:tc>
                <w:tcPr>
                  <w:tcW w:w="1716" w:type="dxa"/>
                  <w:tcBorders>
                    <w:top w:val="nil"/>
                    <w:left w:val="nil"/>
                    <w:bottom w:val="single" w:sz="8" w:space="0" w:color="auto"/>
                    <w:right w:val="single" w:sz="8" w:space="0" w:color="auto"/>
                  </w:tcBorders>
                  <w:shd w:val="clear" w:color="000000" w:fill="9BC2E6"/>
                  <w:hideMark/>
                </w:tcPr>
                <w:p w14:paraId="56902A02" w14:textId="6AFE89C0"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 xml:space="preserve">Noteiktas IAUI tiesības bloķēt vai ierobežot piekļuvi konkrētajai tīmekļa vietnei, kas satur azartspēļu </w:t>
                  </w:r>
                  <w:r w:rsidRPr="001303A5">
                    <w:rPr>
                      <w:rFonts w:ascii="Times New Roman" w:eastAsia="Times New Roman" w:hAnsi="Times New Roman" w:cs="Times New Roman"/>
                      <w:color w:val="000000" w:themeColor="text1"/>
                      <w:sz w:val="24"/>
                      <w:szCs w:val="24"/>
                      <w:lang w:eastAsia="lv-LV"/>
                    </w:rPr>
                    <w:lastRenderedPageBreak/>
                    <w:t>reklāmu, nodrošinot savlaicīgu un profesionālu rīcību, novēršot  azartspēļu un izložu reklāmas izplatīšanu publiskajā telpā.</w:t>
                  </w:r>
                </w:p>
              </w:tc>
              <w:tc>
                <w:tcPr>
                  <w:tcW w:w="1658" w:type="dxa"/>
                  <w:tcBorders>
                    <w:top w:val="nil"/>
                    <w:left w:val="nil"/>
                    <w:bottom w:val="single" w:sz="8" w:space="0" w:color="auto"/>
                    <w:right w:val="single" w:sz="8" w:space="0" w:color="auto"/>
                  </w:tcBorders>
                  <w:shd w:val="clear" w:color="000000" w:fill="9BC2E6"/>
                  <w:hideMark/>
                </w:tcPr>
                <w:p w14:paraId="73A86737" w14:textId="0F9DF6C6" w:rsidR="00E7633D" w:rsidRPr="001303A5" w:rsidRDefault="00E7633D" w:rsidP="0007095F">
                  <w:pPr>
                    <w:spacing w:after="0" w:line="240" w:lineRule="auto"/>
                    <w:jc w:val="both"/>
                    <w:rPr>
                      <w:rFonts w:ascii="Times New Roman" w:eastAsia="Times New Roman" w:hAnsi="Times New Roman" w:cs="Times New Roman"/>
                      <w:strike/>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lastRenderedPageBreak/>
                    <w:t>Izstrādāti grozījumi likumā.</w:t>
                  </w:r>
                </w:p>
              </w:tc>
              <w:tc>
                <w:tcPr>
                  <w:tcW w:w="1583" w:type="dxa"/>
                  <w:tcBorders>
                    <w:top w:val="nil"/>
                    <w:left w:val="nil"/>
                    <w:bottom w:val="single" w:sz="8" w:space="0" w:color="auto"/>
                    <w:right w:val="single" w:sz="8" w:space="0" w:color="auto"/>
                  </w:tcBorders>
                  <w:shd w:val="clear" w:color="000000" w:fill="9BC2E6"/>
                  <w:hideMark/>
                </w:tcPr>
                <w:p w14:paraId="127D41B1" w14:textId="189CCB20"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FM (IAUI, SM</w:t>
                  </w:r>
                  <w:r w:rsidR="00E2478E" w:rsidRPr="001303A5">
                    <w:rPr>
                      <w:rFonts w:ascii="Times New Roman" w:eastAsia="Times New Roman" w:hAnsi="Times New Roman" w:cs="Times New Roman"/>
                      <w:color w:val="000000" w:themeColor="text1"/>
                      <w:sz w:val="24"/>
                      <w:szCs w:val="24"/>
                      <w:lang w:eastAsia="lv-LV"/>
                    </w:rPr>
                    <w:t>)</w:t>
                  </w:r>
                </w:p>
              </w:tc>
              <w:tc>
                <w:tcPr>
                  <w:tcW w:w="1498" w:type="dxa"/>
                  <w:tcBorders>
                    <w:top w:val="nil"/>
                    <w:left w:val="single" w:sz="8" w:space="0" w:color="auto"/>
                    <w:bottom w:val="single" w:sz="8" w:space="0" w:color="auto"/>
                    <w:right w:val="single" w:sz="8" w:space="0" w:color="auto"/>
                  </w:tcBorders>
                  <w:shd w:val="clear" w:color="000000" w:fill="9BC2E6"/>
                  <w:hideMark/>
                </w:tcPr>
                <w:p w14:paraId="30545A06" w14:textId="01CB52BE"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30.06.2022.</w:t>
                  </w:r>
                </w:p>
              </w:tc>
              <w:tc>
                <w:tcPr>
                  <w:tcW w:w="6332" w:type="dxa"/>
                  <w:tcBorders>
                    <w:top w:val="nil"/>
                    <w:left w:val="single" w:sz="8" w:space="0" w:color="auto"/>
                    <w:bottom w:val="single" w:sz="8" w:space="0" w:color="auto"/>
                    <w:right w:val="single" w:sz="8" w:space="0" w:color="auto"/>
                  </w:tcBorders>
                  <w:shd w:val="clear" w:color="000000" w:fill="9BC2E6"/>
                </w:tcPr>
                <w:p w14:paraId="10F69512" w14:textId="725CE34D" w:rsidR="00310718" w:rsidRPr="001303A5" w:rsidRDefault="00FB1C93" w:rsidP="00310718">
                  <w:pPr>
                    <w:jc w:val="both"/>
                    <w:rPr>
                      <w:rFonts w:ascii="Times New Roman" w:hAnsi="Times New Roman" w:cs="Times New Roman"/>
                      <w:color w:val="000000" w:themeColor="text1"/>
                      <w:sz w:val="24"/>
                      <w:szCs w:val="24"/>
                    </w:rPr>
                  </w:pPr>
                  <w:r w:rsidRPr="001303A5">
                    <w:rPr>
                      <w:rFonts w:ascii="Times New Roman" w:hAnsi="Times New Roman" w:cs="Times New Roman"/>
                      <w:color w:val="000000" w:themeColor="text1"/>
                      <w:sz w:val="24"/>
                      <w:szCs w:val="24"/>
                    </w:rPr>
                    <w:t>Līdz 2024. gada beigām tiks</w:t>
                  </w:r>
                  <w:r w:rsidR="00310718" w:rsidRPr="001303A5">
                    <w:rPr>
                      <w:rFonts w:ascii="Times New Roman" w:hAnsi="Times New Roman" w:cs="Times New Roman"/>
                      <w:color w:val="000000" w:themeColor="text1"/>
                      <w:sz w:val="24"/>
                      <w:szCs w:val="24"/>
                    </w:rPr>
                    <w:t xml:space="preserve"> </w:t>
                  </w:r>
                  <w:r w:rsidRPr="001303A5">
                    <w:rPr>
                      <w:rFonts w:ascii="Times New Roman" w:hAnsi="Times New Roman" w:cs="Times New Roman"/>
                      <w:color w:val="000000" w:themeColor="text1"/>
                      <w:sz w:val="24"/>
                      <w:szCs w:val="24"/>
                    </w:rPr>
                    <w:t>iz</w:t>
                  </w:r>
                  <w:r w:rsidR="00310718" w:rsidRPr="001303A5">
                    <w:rPr>
                      <w:rFonts w:ascii="Times New Roman" w:hAnsi="Times New Roman" w:cs="Times New Roman"/>
                      <w:color w:val="000000" w:themeColor="text1"/>
                      <w:sz w:val="24"/>
                      <w:szCs w:val="24"/>
                    </w:rPr>
                    <w:t xml:space="preserve">vērtētas darbības tiešsaistes </w:t>
                  </w:r>
                  <w:proofErr w:type="spellStart"/>
                  <w:r w:rsidR="00310718" w:rsidRPr="001303A5">
                    <w:rPr>
                      <w:rFonts w:ascii="Times New Roman" w:hAnsi="Times New Roman" w:cs="Times New Roman"/>
                      <w:color w:val="000000" w:themeColor="text1"/>
                      <w:sz w:val="24"/>
                      <w:szCs w:val="24"/>
                    </w:rPr>
                    <w:t>saskarņu</w:t>
                  </w:r>
                  <w:proofErr w:type="spellEnd"/>
                  <w:r w:rsidR="00310718" w:rsidRPr="001303A5">
                    <w:rPr>
                      <w:rFonts w:ascii="Times New Roman" w:hAnsi="Times New Roman" w:cs="Times New Roman"/>
                      <w:color w:val="000000" w:themeColor="text1"/>
                      <w:sz w:val="24"/>
                      <w:szCs w:val="24"/>
                    </w:rPr>
                    <w:t xml:space="preserve"> bloķēšanas procesa pilnveidei</w:t>
                  </w:r>
                  <w:r w:rsidRPr="001303A5">
                    <w:rPr>
                      <w:rFonts w:ascii="Times New Roman" w:hAnsi="Times New Roman" w:cs="Times New Roman"/>
                      <w:color w:val="000000" w:themeColor="text1"/>
                      <w:sz w:val="24"/>
                      <w:szCs w:val="24"/>
                    </w:rPr>
                    <w:t>,</w:t>
                  </w:r>
                  <w:r w:rsidR="00310718" w:rsidRPr="001303A5">
                    <w:rPr>
                      <w:rFonts w:ascii="Times New Roman" w:hAnsi="Times New Roman" w:cs="Times New Roman"/>
                      <w:color w:val="000000" w:themeColor="text1"/>
                      <w:sz w:val="24"/>
                      <w:szCs w:val="24"/>
                    </w:rPr>
                    <w:t xml:space="preserve"> </w:t>
                  </w:r>
                  <w:r w:rsidRPr="001303A5">
                    <w:rPr>
                      <w:rFonts w:ascii="Times New Roman" w:hAnsi="Times New Roman" w:cs="Times New Roman"/>
                      <w:color w:val="000000" w:themeColor="text1"/>
                      <w:sz w:val="24"/>
                      <w:szCs w:val="24"/>
                    </w:rPr>
                    <w:t>p</w:t>
                  </w:r>
                  <w:r w:rsidR="00310718" w:rsidRPr="001303A5">
                    <w:rPr>
                      <w:rFonts w:ascii="Times New Roman" w:hAnsi="Times New Roman" w:cs="Times New Roman"/>
                      <w:color w:val="000000" w:themeColor="text1"/>
                      <w:sz w:val="24"/>
                      <w:szCs w:val="24"/>
                    </w:rPr>
                    <w:t>ēc nepieciešamības īsteno</w:t>
                  </w:r>
                  <w:r w:rsidRPr="001303A5">
                    <w:rPr>
                      <w:rFonts w:ascii="Times New Roman" w:hAnsi="Times New Roman" w:cs="Times New Roman"/>
                      <w:color w:val="000000" w:themeColor="text1"/>
                      <w:sz w:val="24"/>
                      <w:szCs w:val="24"/>
                    </w:rPr>
                    <w:t>jot</w:t>
                  </w:r>
                  <w:r w:rsidR="00310718" w:rsidRPr="001303A5">
                    <w:rPr>
                      <w:rFonts w:ascii="Times New Roman" w:hAnsi="Times New Roman" w:cs="Times New Roman"/>
                      <w:color w:val="000000" w:themeColor="text1"/>
                      <w:sz w:val="24"/>
                      <w:szCs w:val="24"/>
                    </w:rPr>
                    <w:t xml:space="preserve"> izmaiņas normatīvajā regulējumā.</w:t>
                  </w:r>
                </w:p>
                <w:p w14:paraId="1AEE5D2D" w14:textId="1F56B26C"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p>
              </w:tc>
            </w:tr>
            <w:tr w:rsidR="004077F4" w:rsidRPr="001303A5" w14:paraId="041A8BA1" w14:textId="54AE7A2D" w:rsidTr="004E33DF">
              <w:trPr>
                <w:trHeight w:val="504"/>
              </w:trPr>
              <w:tc>
                <w:tcPr>
                  <w:tcW w:w="15269" w:type="dxa"/>
                  <w:gridSpan w:val="7"/>
                  <w:tcBorders>
                    <w:top w:val="single" w:sz="8" w:space="0" w:color="auto"/>
                    <w:left w:val="single" w:sz="8" w:space="0" w:color="auto"/>
                    <w:bottom w:val="single" w:sz="8" w:space="0" w:color="auto"/>
                    <w:right w:val="single" w:sz="8" w:space="0" w:color="000000"/>
                  </w:tcBorders>
                  <w:shd w:val="clear" w:color="auto" w:fill="auto"/>
                  <w:hideMark/>
                </w:tcPr>
                <w:p w14:paraId="4491E8C3" w14:textId="6A8A86C4"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 xml:space="preserve">4.RV 2.UZD. IAUI nodrošināt komunikāciju ar lielākajiem sociālajiem tīkliem, kā arī banneru izplatīšanas kanāliem (kā Google </w:t>
                  </w:r>
                  <w:proofErr w:type="spellStart"/>
                  <w:r w:rsidRPr="001303A5">
                    <w:rPr>
                      <w:rFonts w:ascii="Times New Roman" w:eastAsia="Times New Roman" w:hAnsi="Times New Roman" w:cs="Times New Roman"/>
                      <w:color w:val="000000" w:themeColor="text1"/>
                      <w:sz w:val="24"/>
                      <w:szCs w:val="24"/>
                      <w:lang w:eastAsia="lv-LV"/>
                    </w:rPr>
                    <w:t>Adword</w:t>
                  </w:r>
                  <w:proofErr w:type="spellEnd"/>
                  <w:r w:rsidRPr="001303A5">
                    <w:rPr>
                      <w:rFonts w:ascii="Times New Roman" w:eastAsia="Times New Roman" w:hAnsi="Times New Roman" w:cs="Times New Roman"/>
                      <w:color w:val="000000" w:themeColor="text1"/>
                      <w:sz w:val="24"/>
                      <w:szCs w:val="24"/>
                      <w:lang w:eastAsia="lv-LV"/>
                    </w:rPr>
                    <w:t xml:space="preserve">, </w:t>
                  </w:r>
                  <w:proofErr w:type="spellStart"/>
                  <w:r w:rsidRPr="001303A5">
                    <w:rPr>
                      <w:rFonts w:ascii="Times New Roman" w:eastAsia="Times New Roman" w:hAnsi="Times New Roman" w:cs="Times New Roman"/>
                      <w:color w:val="000000" w:themeColor="text1"/>
                      <w:sz w:val="24"/>
                      <w:szCs w:val="24"/>
                      <w:lang w:eastAsia="lv-LV"/>
                    </w:rPr>
                    <w:t>Aol</w:t>
                  </w:r>
                  <w:proofErr w:type="spellEnd"/>
                  <w:r w:rsidRPr="001303A5">
                    <w:rPr>
                      <w:rFonts w:ascii="Times New Roman" w:eastAsia="Times New Roman" w:hAnsi="Times New Roman" w:cs="Times New Roman"/>
                      <w:color w:val="000000" w:themeColor="text1"/>
                      <w:sz w:val="24"/>
                      <w:szCs w:val="24"/>
                      <w:lang w:eastAsia="lv-LV"/>
                    </w:rPr>
                    <w:t xml:space="preserve"> </w:t>
                  </w:r>
                  <w:proofErr w:type="spellStart"/>
                  <w:r w:rsidRPr="001303A5">
                    <w:rPr>
                      <w:rFonts w:ascii="Times New Roman" w:eastAsia="Times New Roman" w:hAnsi="Times New Roman" w:cs="Times New Roman"/>
                      <w:color w:val="000000" w:themeColor="text1"/>
                      <w:sz w:val="24"/>
                      <w:szCs w:val="24"/>
                      <w:lang w:eastAsia="lv-LV"/>
                    </w:rPr>
                    <w:t>Advertising</w:t>
                  </w:r>
                  <w:proofErr w:type="spellEnd"/>
                  <w:r w:rsidRPr="001303A5">
                    <w:rPr>
                      <w:rFonts w:ascii="Times New Roman" w:eastAsia="Times New Roman" w:hAnsi="Times New Roman" w:cs="Times New Roman"/>
                      <w:color w:val="000000" w:themeColor="text1"/>
                      <w:sz w:val="24"/>
                      <w:szCs w:val="24"/>
                      <w:lang w:eastAsia="lv-LV"/>
                    </w:rPr>
                    <w:t xml:space="preserve">, </w:t>
                  </w:r>
                  <w:proofErr w:type="spellStart"/>
                  <w:r w:rsidRPr="001303A5">
                    <w:rPr>
                      <w:rFonts w:ascii="Times New Roman" w:eastAsia="Times New Roman" w:hAnsi="Times New Roman" w:cs="Times New Roman"/>
                      <w:color w:val="000000" w:themeColor="text1"/>
                      <w:sz w:val="24"/>
                      <w:szCs w:val="24"/>
                      <w:lang w:eastAsia="lv-LV"/>
                    </w:rPr>
                    <w:t>Right</w:t>
                  </w:r>
                  <w:proofErr w:type="spellEnd"/>
                  <w:r w:rsidRPr="001303A5">
                    <w:rPr>
                      <w:rFonts w:ascii="Times New Roman" w:eastAsia="Times New Roman" w:hAnsi="Times New Roman" w:cs="Times New Roman"/>
                      <w:color w:val="000000" w:themeColor="text1"/>
                      <w:sz w:val="24"/>
                      <w:szCs w:val="24"/>
                      <w:lang w:eastAsia="lv-LV"/>
                    </w:rPr>
                    <w:t xml:space="preserve"> </w:t>
                  </w:r>
                  <w:proofErr w:type="spellStart"/>
                  <w:r w:rsidRPr="001303A5">
                    <w:rPr>
                      <w:rFonts w:ascii="Times New Roman" w:eastAsia="Times New Roman" w:hAnsi="Times New Roman" w:cs="Times New Roman"/>
                      <w:color w:val="000000" w:themeColor="text1"/>
                      <w:sz w:val="24"/>
                      <w:szCs w:val="24"/>
                      <w:lang w:eastAsia="lv-LV"/>
                    </w:rPr>
                    <w:t>Media</w:t>
                  </w:r>
                  <w:proofErr w:type="spellEnd"/>
                  <w:r w:rsidRPr="001303A5">
                    <w:rPr>
                      <w:rFonts w:ascii="Times New Roman" w:eastAsia="Times New Roman" w:hAnsi="Times New Roman" w:cs="Times New Roman"/>
                      <w:color w:val="000000" w:themeColor="text1"/>
                      <w:sz w:val="24"/>
                      <w:szCs w:val="24"/>
                      <w:lang w:eastAsia="lv-LV"/>
                    </w:rPr>
                    <w:t xml:space="preserve">, BuyAds.com, </w:t>
                  </w:r>
                  <w:proofErr w:type="spellStart"/>
                  <w:r w:rsidRPr="001303A5">
                    <w:rPr>
                      <w:rFonts w:ascii="Times New Roman" w:eastAsia="Times New Roman" w:hAnsi="Times New Roman" w:cs="Times New Roman"/>
                      <w:color w:val="000000" w:themeColor="text1"/>
                      <w:sz w:val="24"/>
                      <w:szCs w:val="24"/>
                      <w:lang w:eastAsia="lv-LV"/>
                    </w:rPr>
                    <w:t>OpenX</w:t>
                  </w:r>
                  <w:proofErr w:type="spellEnd"/>
                  <w:r w:rsidRPr="001303A5">
                    <w:rPr>
                      <w:rFonts w:ascii="Times New Roman" w:eastAsia="Times New Roman" w:hAnsi="Times New Roman" w:cs="Times New Roman"/>
                      <w:color w:val="000000" w:themeColor="text1"/>
                      <w:sz w:val="24"/>
                      <w:szCs w:val="24"/>
                      <w:lang w:eastAsia="lv-LV"/>
                    </w:rPr>
                    <w:t>) ar pieprasījumu nelegālās reklāmas nepieejamībai no Latvijas IP adresēm.</w:t>
                  </w:r>
                </w:p>
              </w:tc>
            </w:tr>
            <w:tr w:rsidR="004077F4" w:rsidRPr="001303A5" w14:paraId="41B3C2D3" w14:textId="32E25AB0" w:rsidTr="004E33DF">
              <w:trPr>
                <w:trHeight w:val="547"/>
              </w:trPr>
              <w:tc>
                <w:tcPr>
                  <w:tcW w:w="821" w:type="dxa"/>
                  <w:tcBorders>
                    <w:top w:val="nil"/>
                    <w:left w:val="single" w:sz="8" w:space="0" w:color="auto"/>
                    <w:bottom w:val="single" w:sz="8" w:space="0" w:color="auto"/>
                    <w:right w:val="single" w:sz="8" w:space="0" w:color="auto"/>
                  </w:tcBorders>
                  <w:shd w:val="clear" w:color="000000" w:fill="9BC2E6"/>
                  <w:hideMark/>
                </w:tcPr>
                <w:p w14:paraId="096B57B0" w14:textId="77777777"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4.2.1.</w:t>
                  </w:r>
                </w:p>
              </w:tc>
              <w:tc>
                <w:tcPr>
                  <w:tcW w:w="1661" w:type="dxa"/>
                  <w:tcBorders>
                    <w:top w:val="nil"/>
                    <w:left w:val="nil"/>
                    <w:bottom w:val="single" w:sz="8" w:space="0" w:color="auto"/>
                    <w:right w:val="single" w:sz="8" w:space="0" w:color="auto"/>
                  </w:tcBorders>
                  <w:shd w:val="clear" w:color="000000" w:fill="9BC2E6"/>
                  <w:hideMark/>
                </w:tcPr>
                <w:p w14:paraId="760FB740" w14:textId="77777777"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Komunikācija ar lielākajiem sociālajiem tīkliem par nelegālas reklāmas ierobežošanu.</w:t>
                  </w:r>
                </w:p>
              </w:tc>
              <w:tc>
                <w:tcPr>
                  <w:tcW w:w="1716" w:type="dxa"/>
                  <w:tcBorders>
                    <w:top w:val="nil"/>
                    <w:left w:val="nil"/>
                    <w:bottom w:val="single" w:sz="8" w:space="0" w:color="auto"/>
                    <w:right w:val="single" w:sz="8" w:space="0" w:color="auto"/>
                  </w:tcBorders>
                  <w:shd w:val="clear" w:color="000000" w:fill="9BC2E6"/>
                  <w:hideMark/>
                </w:tcPr>
                <w:p w14:paraId="53F61AEB" w14:textId="77777777"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 xml:space="preserve">IAUI nodrošināt komunikāciju ar lielākajiem sociālajiem tīkliem, kā arī banneru izplatīšanas kanāliem (kā Google </w:t>
                  </w:r>
                  <w:proofErr w:type="spellStart"/>
                  <w:r w:rsidRPr="001303A5">
                    <w:rPr>
                      <w:rFonts w:ascii="Times New Roman" w:eastAsia="Times New Roman" w:hAnsi="Times New Roman" w:cs="Times New Roman"/>
                      <w:color w:val="000000" w:themeColor="text1"/>
                      <w:sz w:val="24"/>
                      <w:szCs w:val="24"/>
                      <w:lang w:eastAsia="lv-LV"/>
                    </w:rPr>
                    <w:t>Adword</w:t>
                  </w:r>
                  <w:proofErr w:type="spellEnd"/>
                  <w:r w:rsidRPr="001303A5">
                    <w:rPr>
                      <w:rFonts w:ascii="Times New Roman" w:eastAsia="Times New Roman" w:hAnsi="Times New Roman" w:cs="Times New Roman"/>
                      <w:color w:val="000000" w:themeColor="text1"/>
                      <w:sz w:val="24"/>
                      <w:szCs w:val="24"/>
                      <w:lang w:eastAsia="lv-LV"/>
                    </w:rPr>
                    <w:t xml:space="preserve">, </w:t>
                  </w:r>
                  <w:proofErr w:type="spellStart"/>
                  <w:r w:rsidRPr="001303A5">
                    <w:rPr>
                      <w:rFonts w:ascii="Times New Roman" w:eastAsia="Times New Roman" w:hAnsi="Times New Roman" w:cs="Times New Roman"/>
                      <w:color w:val="000000" w:themeColor="text1"/>
                      <w:sz w:val="24"/>
                      <w:szCs w:val="24"/>
                      <w:lang w:eastAsia="lv-LV"/>
                    </w:rPr>
                    <w:t>Aol</w:t>
                  </w:r>
                  <w:proofErr w:type="spellEnd"/>
                  <w:r w:rsidRPr="001303A5">
                    <w:rPr>
                      <w:rFonts w:ascii="Times New Roman" w:eastAsia="Times New Roman" w:hAnsi="Times New Roman" w:cs="Times New Roman"/>
                      <w:color w:val="000000" w:themeColor="text1"/>
                      <w:sz w:val="24"/>
                      <w:szCs w:val="24"/>
                      <w:lang w:eastAsia="lv-LV"/>
                    </w:rPr>
                    <w:t xml:space="preserve"> </w:t>
                  </w:r>
                  <w:proofErr w:type="spellStart"/>
                  <w:r w:rsidRPr="001303A5">
                    <w:rPr>
                      <w:rFonts w:ascii="Times New Roman" w:eastAsia="Times New Roman" w:hAnsi="Times New Roman" w:cs="Times New Roman"/>
                      <w:color w:val="000000" w:themeColor="text1"/>
                      <w:sz w:val="24"/>
                      <w:szCs w:val="24"/>
                      <w:lang w:eastAsia="lv-LV"/>
                    </w:rPr>
                    <w:t>Advertising</w:t>
                  </w:r>
                  <w:proofErr w:type="spellEnd"/>
                  <w:r w:rsidRPr="001303A5">
                    <w:rPr>
                      <w:rFonts w:ascii="Times New Roman" w:eastAsia="Times New Roman" w:hAnsi="Times New Roman" w:cs="Times New Roman"/>
                      <w:color w:val="000000" w:themeColor="text1"/>
                      <w:sz w:val="24"/>
                      <w:szCs w:val="24"/>
                      <w:lang w:eastAsia="lv-LV"/>
                    </w:rPr>
                    <w:t xml:space="preserve">, </w:t>
                  </w:r>
                  <w:proofErr w:type="spellStart"/>
                  <w:r w:rsidRPr="001303A5">
                    <w:rPr>
                      <w:rFonts w:ascii="Times New Roman" w:eastAsia="Times New Roman" w:hAnsi="Times New Roman" w:cs="Times New Roman"/>
                      <w:color w:val="000000" w:themeColor="text1"/>
                      <w:sz w:val="24"/>
                      <w:szCs w:val="24"/>
                      <w:lang w:eastAsia="lv-LV"/>
                    </w:rPr>
                    <w:t>Right</w:t>
                  </w:r>
                  <w:proofErr w:type="spellEnd"/>
                  <w:r w:rsidRPr="001303A5">
                    <w:rPr>
                      <w:rFonts w:ascii="Times New Roman" w:eastAsia="Times New Roman" w:hAnsi="Times New Roman" w:cs="Times New Roman"/>
                      <w:color w:val="000000" w:themeColor="text1"/>
                      <w:sz w:val="24"/>
                      <w:szCs w:val="24"/>
                      <w:lang w:eastAsia="lv-LV"/>
                    </w:rPr>
                    <w:t xml:space="preserve"> </w:t>
                  </w:r>
                  <w:proofErr w:type="spellStart"/>
                  <w:r w:rsidRPr="001303A5">
                    <w:rPr>
                      <w:rFonts w:ascii="Times New Roman" w:eastAsia="Times New Roman" w:hAnsi="Times New Roman" w:cs="Times New Roman"/>
                      <w:color w:val="000000" w:themeColor="text1"/>
                      <w:sz w:val="24"/>
                      <w:szCs w:val="24"/>
                      <w:lang w:eastAsia="lv-LV"/>
                    </w:rPr>
                    <w:t>Media</w:t>
                  </w:r>
                  <w:proofErr w:type="spellEnd"/>
                  <w:r w:rsidRPr="001303A5">
                    <w:rPr>
                      <w:rFonts w:ascii="Times New Roman" w:eastAsia="Times New Roman" w:hAnsi="Times New Roman" w:cs="Times New Roman"/>
                      <w:color w:val="000000" w:themeColor="text1"/>
                      <w:sz w:val="24"/>
                      <w:szCs w:val="24"/>
                      <w:lang w:eastAsia="lv-LV"/>
                    </w:rPr>
                    <w:t xml:space="preserve">, BuyAds.com, </w:t>
                  </w:r>
                  <w:proofErr w:type="spellStart"/>
                  <w:r w:rsidRPr="001303A5">
                    <w:rPr>
                      <w:rFonts w:ascii="Times New Roman" w:eastAsia="Times New Roman" w:hAnsi="Times New Roman" w:cs="Times New Roman"/>
                      <w:color w:val="000000" w:themeColor="text1"/>
                      <w:sz w:val="24"/>
                      <w:szCs w:val="24"/>
                      <w:lang w:eastAsia="lv-LV"/>
                    </w:rPr>
                    <w:t>OpenX</w:t>
                  </w:r>
                  <w:proofErr w:type="spellEnd"/>
                  <w:r w:rsidRPr="001303A5">
                    <w:rPr>
                      <w:rFonts w:ascii="Times New Roman" w:eastAsia="Times New Roman" w:hAnsi="Times New Roman" w:cs="Times New Roman"/>
                      <w:color w:val="000000" w:themeColor="text1"/>
                      <w:sz w:val="24"/>
                      <w:szCs w:val="24"/>
                      <w:lang w:eastAsia="lv-LV"/>
                    </w:rPr>
                    <w:t>) ar pieprasījumu nelegālās reklāmas nepieejamībai no Latvijas IP adresēm.</w:t>
                  </w:r>
                </w:p>
              </w:tc>
              <w:tc>
                <w:tcPr>
                  <w:tcW w:w="1658" w:type="dxa"/>
                  <w:tcBorders>
                    <w:top w:val="nil"/>
                    <w:left w:val="nil"/>
                    <w:bottom w:val="single" w:sz="8" w:space="0" w:color="auto"/>
                    <w:right w:val="single" w:sz="8" w:space="0" w:color="auto"/>
                  </w:tcBorders>
                  <w:shd w:val="clear" w:color="000000" w:fill="9BC2E6"/>
                  <w:hideMark/>
                </w:tcPr>
                <w:p w14:paraId="23738F33" w14:textId="40548698"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Komunikācija ar lielākajiem sociālajiem tīkliem.</w:t>
                  </w:r>
                </w:p>
              </w:tc>
              <w:tc>
                <w:tcPr>
                  <w:tcW w:w="1583" w:type="dxa"/>
                  <w:tcBorders>
                    <w:top w:val="nil"/>
                    <w:left w:val="nil"/>
                    <w:bottom w:val="single" w:sz="8" w:space="0" w:color="auto"/>
                    <w:right w:val="single" w:sz="8" w:space="0" w:color="auto"/>
                  </w:tcBorders>
                  <w:shd w:val="clear" w:color="000000" w:fill="9BC2E6"/>
                  <w:hideMark/>
                </w:tcPr>
                <w:p w14:paraId="191E1541" w14:textId="77777777"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IAUI</w:t>
                  </w:r>
                </w:p>
                <w:p w14:paraId="52B19EC7" w14:textId="0939663B"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p>
              </w:tc>
              <w:tc>
                <w:tcPr>
                  <w:tcW w:w="1498" w:type="dxa"/>
                  <w:tcBorders>
                    <w:top w:val="nil"/>
                    <w:left w:val="single" w:sz="8" w:space="0" w:color="auto"/>
                    <w:bottom w:val="single" w:sz="8" w:space="0" w:color="auto"/>
                    <w:right w:val="single" w:sz="8" w:space="0" w:color="auto"/>
                  </w:tcBorders>
                  <w:shd w:val="clear" w:color="000000" w:fill="9BC2E6"/>
                  <w:hideMark/>
                </w:tcPr>
                <w:p w14:paraId="659007D6" w14:textId="281E1B7E"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Pastāvīgi</w:t>
                  </w:r>
                </w:p>
              </w:tc>
              <w:tc>
                <w:tcPr>
                  <w:tcW w:w="6332" w:type="dxa"/>
                  <w:tcBorders>
                    <w:top w:val="nil"/>
                    <w:left w:val="single" w:sz="8" w:space="0" w:color="auto"/>
                    <w:bottom w:val="single" w:sz="8" w:space="0" w:color="auto"/>
                    <w:right w:val="single" w:sz="8" w:space="0" w:color="auto"/>
                  </w:tcBorders>
                  <w:shd w:val="clear" w:color="000000" w:fill="9BC2E6"/>
                </w:tcPr>
                <w:p w14:paraId="6F2E33D3" w14:textId="361C9A8F"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rPr>
                  </w:pPr>
                  <w:r w:rsidRPr="001303A5">
                    <w:rPr>
                      <w:rFonts w:ascii="Times New Roman" w:hAnsi="Times New Roman" w:cs="Times New Roman"/>
                      <w:color w:val="000000" w:themeColor="text1"/>
                      <w:sz w:val="24"/>
                      <w:szCs w:val="24"/>
                    </w:rPr>
                    <w:t>IAUI informē, ka ir sazinājusies ar sociālo tīklu vietnes Meta (</w:t>
                  </w:r>
                  <w:proofErr w:type="spellStart"/>
                  <w:r w:rsidRPr="001303A5">
                    <w:rPr>
                      <w:rFonts w:ascii="Times New Roman" w:hAnsi="Times New Roman" w:cs="Times New Roman"/>
                      <w:color w:val="000000" w:themeColor="text1"/>
                      <w:sz w:val="24"/>
                      <w:szCs w:val="24"/>
                    </w:rPr>
                    <w:t>Facebook</w:t>
                  </w:r>
                  <w:proofErr w:type="spellEnd"/>
                  <w:r w:rsidRPr="001303A5">
                    <w:rPr>
                      <w:rFonts w:ascii="Times New Roman" w:hAnsi="Times New Roman" w:cs="Times New Roman"/>
                      <w:color w:val="000000" w:themeColor="text1"/>
                      <w:sz w:val="24"/>
                      <w:szCs w:val="24"/>
                    </w:rPr>
                    <w:t xml:space="preserve"> un </w:t>
                  </w:r>
                  <w:proofErr w:type="spellStart"/>
                  <w:r w:rsidRPr="001303A5">
                    <w:rPr>
                      <w:rFonts w:ascii="Times New Roman" w:hAnsi="Times New Roman" w:cs="Times New Roman"/>
                      <w:color w:val="000000" w:themeColor="text1"/>
                      <w:sz w:val="24"/>
                      <w:szCs w:val="24"/>
                    </w:rPr>
                    <w:t>Instagram</w:t>
                  </w:r>
                  <w:proofErr w:type="spellEnd"/>
                  <w:r w:rsidRPr="001303A5">
                    <w:rPr>
                      <w:rFonts w:ascii="Times New Roman" w:hAnsi="Times New Roman" w:cs="Times New Roman"/>
                      <w:color w:val="000000" w:themeColor="text1"/>
                      <w:sz w:val="24"/>
                      <w:szCs w:val="24"/>
                    </w:rPr>
                    <w:t xml:space="preserve">) pārstāvniecību. </w:t>
                  </w:r>
                  <w:r w:rsidRPr="001303A5">
                    <w:rPr>
                      <w:rFonts w:ascii="Times New Roman" w:eastAsia="Times New Roman" w:hAnsi="Times New Roman" w:cs="Times New Roman"/>
                      <w:color w:val="000000" w:themeColor="text1"/>
                      <w:sz w:val="24"/>
                      <w:szCs w:val="24"/>
                    </w:rPr>
                    <w:t xml:space="preserve">Metas </w:t>
                  </w:r>
                  <w:proofErr w:type="spellStart"/>
                  <w:r w:rsidRPr="001303A5">
                    <w:rPr>
                      <w:rFonts w:ascii="Times New Roman" w:eastAsia="Times New Roman" w:hAnsi="Times New Roman" w:cs="Times New Roman"/>
                      <w:color w:val="000000" w:themeColor="text1"/>
                      <w:sz w:val="24"/>
                      <w:szCs w:val="24"/>
                    </w:rPr>
                    <w:t>Public</w:t>
                  </w:r>
                  <w:proofErr w:type="spellEnd"/>
                  <w:r w:rsidRPr="001303A5">
                    <w:rPr>
                      <w:rFonts w:ascii="Times New Roman" w:eastAsia="Times New Roman" w:hAnsi="Times New Roman" w:cs="Times New Roman"/>
                      <w:color w:val="000000" w:themeColor="text1"/>
                      <w:sz w:val="24"/>
                      <w:szCs w:val="24"/>
                    </w:rPr>
                    <w:t xml:space="preserve"> </w:t>
                  </w:r>
                  <w:proofErr w:type="spellStart"/>
                  <w:r w:rsidRPr="001303A5">
                    <w:rPr>
                      <w:rFonts w:ascii="Times New Roman" w:eastAsia="Times New Roman" w:hAnsi="Times New Roman" w:cs="Times New Roman"/>
                      <w:color w:val="000000" w:themeColor="text1"/>
                      <w:sz w:val="24"/>
                      <w:szCs w:val="24"/>
                    </w:rPr>
                    <w:t>Policy</w:t>
                  </w:r>
                  <w:proofErr w:type="spellEnd"/>
                  <w:r w:rsidRPr="001303A5">
                    <w:rPr>
                      <w:rFonts w:ascii="Times New Roman" w:eastAsia="Times New Roman" w:hAnsi="Times New Roman" w:cs="Times New Roman"/>
                      <w:color w:val="000000" w:themeColor="text1"/>
                      <w:sz w:val="24"/>
                      <w:szCs w:val="24"/>
                    </w:rPr>
                    <w:t xml:space="preserve"> </w:t>
                  </w:r>
                  <w:proofErr w:type="spellStart"/>
                  <w:r w:rsidRPr="001303A5">
                    <w:rPr>
                      <w:rFonts w:ascii="Times New Roman" w:eastAsia="Times New Roman" w:hAnsi="Times New Roman" w:cs="Times New Roman"/>
                      <w:color w:val="000000" w:themeColor="text1"/>
                      <w:sz w:val="24"/>
                      <w:szCs w:val="24"/>
                    </w:rPr>
                    <w:t>Lead</w:t>
                  </w:r>
                  <w:proofErr w:type="spellEnd"/>
                  <w:r w:rsidRPr="001303A5">
                    <w:rPr>
                      <w:rFonts w:ascii="Times New Roman" w:eastAsia="Times New Roman" w:hAnsi="Times New Roman" w:cs="Times New Roman"/>
                      <w:color w:val="000000" w:themeColor="text1"/>
                      <w:sz w:val="24"/>
                      <w:szCs w:val="24"/>
                    </w:rPr>
                    <w:t xml:space="preserve"> Latvijā atbildēja, ka atbilstoši Latvijas likumiem azartspēļu reklāmai ir aizliegts atrasties Metas platformās. Ja konstatējams pārkāpums, jāziņo papildus. Tiek gatavotas papildus vēstules Google un </w:t>
                  </w:r>
                  <w:proofErr w:type="spellStart"/>
                  <w:r w:rsidRPr="001303A5">
                    <w:rPr>
                      <w:rFonts w:ascii="Times New Roman" w:eastAsia="Times New Roman" w:hAnsi="Times New Roman" w:cs="Times New Roman"/>
                      <w:color w:val="000000" w:themeColor="text1"/>
                      <w:sz w:val="24"/>
                      <w:szCs w:val="24"/>
                    </w:rPr>
                    <w:t>YouTube</w:t>
                  </w:r>
                  <w:proofErr w:type="spellEnd"/>
                  <w:r w:rsidRPr="001303A5">
                    <w:rPr>
                      <w:rFonts w:ascii="Times New Roman" w:eastAsia="Times New Roman" w:hAnsi="Times New Roman" w:cs="Times New Roman"/>
                      <w:color w:val="000000" w:themeColor="text1"/>
                      <w:sz w:val="24"/>
                      <w:szCs w:val="24"/>
                    </w:rPr>
                    <w:t xml:space="preserve"> platformu pārstāvniecībām.</w:t>
                  </w:r>
                </w:p>
                <w:p w14:paraId="30BDD3E0" w14:textId="0C3338DD"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p>
              </w:tc>
            </w:tr>
            <w:tr w:rsidR="004077F4" w:rsidRPr="001303A5" w14:paraId="1CBCE83D" w14:textId="37035DF5" w:rsidTr="004E33DF">
              <w:trPr>
                <w:trHeight w:val="615"/>
              </w:trPr>
              <w:tc>
                <w:tcPr>
                  <w:tcW w:w="15269" w:type="dxa"/>
                  <w:gridSpan w:val="7"/>
                  <w:tcBorders>
                    <w:top w:val="single" w:sz="8" w:space="0" w:color="auto"/>
                    <w:left w:val="single" w:sz="8" w:space="0" w:color="auto"/>
                    <w:bottom w:val="single" w:sz="8" w:space="0" w:color="auto"/>
                    <w:right w:val="single" w:sz="8" w:space="0" w:color="000000"/>
                  </w:tcBorders>
                  <w:shd w:val="clear" w:color="auto" w:fill="auto"/>
                  <w:hideMark/>
                </w:tcPr>
                <w:p w14:paraId="17383E32" w14:textId="52380028"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4.RV 3.UZD. Īstenot informatīvo kampaņu par atbildības piemērošanu fiziskajām personām Latvijā no Latvijas teritorijas piedalīties Latvijā nelicencētās azartspēlēs un/vai nelicencētās izlozēs, kā arī citiem riskiem (atkarībām, krāpšanu un datu aizsardzības prasību neievērošanu).</w:t>
                  </w:r>
                </w:p>
              </w:tc>
            </w:tr>
            <w:tr w:rsidR="004077F4" w:rsidRPr="001303A5" w14:paraId="37087313" w14:textId="3C802200" w:rsidTr="004E33DF">
              <w:trPr>
                <w:trHeight w:val="551"/>
              </w:trPr>
              <w:tc>
                <w:tcPr>
                  <w:tcW w:w="821" w:type="dxa"/>
                  <w:tcBorders>
                    <w:top w:val="nil"/>
                    <w:left w:val="single" w:sz="8" w:space="0" w:color="auto"/>
                    <w:bottom w:val="single" w:sz="8" w:space="0" w:color="auto"/>
                    <w:right w:val="nil"/>
                  </w:tcBorders>
                  <w:shd w:val="clear" w:color="000000" w:fill="9BC2E6"/>
                  <w:hideMark/>
                </w:tcPr>
                <w:p w14:paraId="162626D5" w14:textId="77777777"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4.3.1.</w:t>
                  </w:r>
                </w:p>
              </w:tc>
              <w:tc>
                <w:tcPr>
                  <w:tcW w:w="1661" w:type="dxa"/>
                  <w:tcBorders>
                    <w:top w:val="nil"/>
                    <w:left w:val="single" w:sz="8" w:space="0" w:color="auto"/>
                    <w:bottom w:val="single" w:sz="8" w:space="0" w:color="auto"/>
                    <w:right w:val="single" w:sz="8" w:space="0" w:color="auto"/>
                  </w:tcBorders>
                  <w:shd w:val="clear" w:color="000000" w:fill="9BC2E6"/>
                  <w:hideMark/>
                </w:tcPr>
                <w:p w14:paraId="50AC7579" w14:textId="0ED6FC25"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 xml:space="preserve">Informēta sabiedrība  par sekām un </w:t>
                  </w:r>
                  <w:r w:rsidRPr="001303A5">
                    <w:rPr>
                      <w:rFonts w:ascii="Times New Roman" w:eastAsia="Times New Roman" w:hAnsi="Times New Roman" w:cs="Times New Roman"/>
                      <w:color w:val="000000" w:themeColor="text1"/>
                      <w:sz w:val="24"/>
                      <w:szCs w:val="24"/>
                      <w:lang w:eastAsia="lv-LV"/>
                    </w:rPr>
                    <w:lastRenderedPageBreak/>
                    <w:t xml:space="preserve">atbildību, izmantojot nelicencētu azartspēļu vietnes. </w:t>
                  </w:r>
                </w:p>
              </w:tc>
              <w:tc>
                <w:tcPr>
                  <w:tcW w:w="1716" w:type="dxa"/>
                  <w:tcBorders>
                    <w:top w:val="nil"/>
                    <w:left w:val="nil"/>
                    <w:bottom w:val="single" w:sz="8" w:space="0" w:color="auto"/>
                    <w:right w:val="single" w:sz="8" w:space="0" w:color="auto"/>
                  </w:tcBorders>
                  <w:shd w:val="clear" w:color="000000" w:fill="9BC2E6"/>
                  <w:hideMark/>
                </w:tcPr>
                <w:p w14:paraId="0323705D" w14:textId="77777777"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lastRenderedPageBreak/>
                    <w:t xml:space="preserve">Īstenota informatīva kampaņa par </w:t>
                  </w:r>
                  <w:r w:rsidRPr="001303A5">
                    <w:rPr>
                      <w:rFonts w:ascii="Times New Roman" w:eastAsia="Times New Roman" w:hAnsi="Times New Roman" w:cs="Times New Roman"/>
                      <w:color w:val="000000" w:themeColor="text1"/>
                      <w:sz w:val="24"/>
                      <w:szCs w:val="24"/>
                      <w:lang w:eastAsia="lv-LV"/>
                    </w:rPr>
                    <w:lastRenderedPageBreak/>
                    <w:t>atbildības piemērošanu fiziskajām personām Latvijā no Latvijas teritorijas piedalīties Latvijā nelicencētās azartspēlēs un/vai nelicencētās izlozēs, kā arī citiem riskiem (atkarībām, krāpšanu un datu aizsardzības prasību neievērošanu).</w:t>
                  </w:r>
                </w:p>
              </w:tc>
              <w:tc>
                <w:tcPr>
                  <w:tcW w:w="1658" w:type="dxa"/>
                  <w:tcBorders>
                    <w:top w:val="nil"/>
                    <w:left w:val="nil"/>
                    <w:bottom w:val="single" w:sz="8" w:space="0" w:color="auto"/>
                    <w:right w:val="single" w:sz="8" w:space="0" w:color="auto"/>
                  </w:tcBorders>
                  <w:shd w:val="clear" w:color="000000" w:fill="9BC2E6"/>
                  <w:hideMark/>
                </w:tcPr>
                <w:p w14:paraId="019A4541" w14:textId="5EE54F08" w:rsidR="00E7633D" w:rsidRPr="001303A5" w:rsidRDefault="00E7633D" w:rsidP="0007095F">
                  <w:pPr>
                    <w:spacing w:after="0" w:line="240" w:lineRule="auto"/>
                    <w:jc w:val="both"/>
                    <w:rPr>
                      <w:rFonts w:ascii="Times New Roman" w:eastAsia="Times New Roman" w:hAnsi="Times New Roman" w:cs="Times New Roman"/>
                      <w:strike/>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lastRenderedPageBreak/>
                    <w:t xml:space="preserve">Divas reizes gadā īstenota informatīvu </w:t>
                  </w:r>
                  <w:r w:rsidRPr="001303A5">
                    <w:rPr>
                      <w:rFonts w:ascii="Times New Roman" w:eastAsia="Times New Roman" w:hAnsi="Times New Roman" w:cs="Times New Roman"/>
                      <w:color w:val="000000" w:themeColor="text1"/>
                      <w:sz w:val="24"/>
                      <w:szCs w:val="24"/>
                      <w:lang w:eastAsia="lv-LV"/>
                    </w:rPr>
                    <w:lastRenderedPageBreak/>
                    <w:t>kampaņu, paredzot  mazināt personu iesaisti azartspēļu vietnēs, kas nav reģistrētas Latvijas Republikā, vienlaikus mazinot riskus iesaistīties krāpnieciskās tīmekļa vietnēs, kur Latvijas Republikas jurisdikcija nav piemērojama.</w:t>
                  </w:r>
                </w:p>
              </w:tc>
              <w:tc>
                <w:tcPr>
                  <w:tcW w:w="1583" w:type="dxa"/>
                  <w:tcBorders>
                    <w:top w:val="nil"/>
                    <w:left w:val="nil"/>
                    <w:bottom w:val="single" w:sz="8" w:space="0" w:color="auto"/>
                    <w:right w:val="single" w:sz="8" w:space="0" w:color="auto"/>
                  </w:tcBorders>
                  <w:shd w:val="clear" w:color="000000" w:fill="9BC2E6"/>
                  <w:hideMark/>
                </w:tcPr>
                <w:p w14:paraId="72893227" w14:textId="77777777"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lastRenderedPageBreak/>
                    <w:t>FM</w:t>
                  </w:r>
                </w:p>
                <w:p w14:paraId="680620EC" w14:textId="33B754C6" w:rsidR="00E7633D" w:rsidRPr="001303A5" w:rsidRDefault="00E2478E"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w:t>
                  </w:r>
                  <w:r w:rsidR="00E7633D" w:rsidRPr="001303A5">
                    <w:rPr>
                      <w:rFonts w:ascii="Times New Roman" w:eastAsia="Times New Roman" w:hAnsi="Times New Roman" w:cs="Times New Roman"/>
                      <w:color w:val="000000" w:themeColor="text1"/>
                      <w:sz w:val="24"/>
                      <w:szCs w:val="24"/>
                      <w:lang w:eastAsia="lv-LV"/>
                    </w:rPr>
                    <w:t>IAUI</w:t>
                  </w:r>
                  <w:r w:rsidRPr="001303A5">
                    <w:rPr>
                      <w:rFonts w:ascii="Times New Roman" w:eastAsia="Times New Roman" w:hAnsi="Times New Roman" w:cs="Times New Roman"/>
                      <w:color w:val="000000" w:themeColor="text1"/>
                      <w:sz w:val="24"/>
                      <w:szCs w:val="24"/>
                      <w:lang w:eastAsia="lv-LV"/>
                    </w:rPr>
                    <w:t>)</w:t>
                  </w:r>
                </w:p>
              </w:tc>
              <w:tc>
                <w:tcPr>
                  <w:tcW w:w="1498" w:type="dxa"/>
                  <w:tcBorders>
                    <w:top w:val="nil"/>
                    <w:left w:val="nil"/>
                    <w:bottom w:val="single" w:sz="8" w:space="0" w:color="auto"/>
                    <w:right w:val="single" w:sz="8" w:space="0" w:color="auto"/>
                  </w:tcBorders>
                  <w:shd w:val="clear" w:color="000000" w:fill="9BC2E6"/>
                  <w:hideMark/>
                </w:tcPr>
                <w:p w14:paraId="23DED90C" w14:textId="49921C02"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Pastāvīgi</w:t>
                  </w:r>
                </w:p>
              </w:tc>
              <w:tc>
                <w:tcPr>
                  <w:tcW w:w="6332" w:type="dxa"/>
                  <w:tcBorders>
                    <w:top w:val="nil"/>
                    <w:left w:val="nil"/>
                    <w:bottom w:val="single" w:sz="8" w:space="0" w:color="auto"/>
                    <w:right w:val="single" w:sz="8" w:space="0" w:color="auto"/>
                  </w:tcBorders>
                  <w:shd w:val="clear" w:color="000000" w:fill="9BC2E6"/>
                </w:tcPr>
                <w:p w14:paraId="05558368" w14:textId="421DEC73" w:rsidR="00E913D7" w:rsidRDefault="00E913D7" w:rsidP="00425F28">
                  <w:pPr>
                    <w:spacing w:after="0" w:line="240" w:lineRule="auto"/>
                    <w:jc w:val="both"/>
                    <w:rPr>
                      <w:rFonts w:ascii="Times New Roman" w:hAnsi="Times New Roman" w:cs="Times New Roman"/>
                      <w:color w:val="000000" w:themeColor="text1"/>
                      <w:sz w:val="24"/>
                      <w:szCs w:val="24"/>
                    </w:rPr>
                  </w:pPr>
                  <w:r w:rsidRPr="00F32A44">
                    <w:rPr>
                      <w:rFonts w:ascii="Times New Roman" w:hAnsi="Times New Roman" w:cs="Times New Roman"/>
                      <w:color w:val="000000" w:themeColor="text1"/>
                      <w:sz w:val="24"/>
                      <w:szCs w:val="24"/>
                    </w:rPr>
                    <w:t>V</w:t>
                  </w:r>
                  <w:r>
                    <w:rPr>
                      <w:rFonts w:ascii="Times New Roman" w:hAnsi="Times New Roman" w:cs="Times New Roman"/>
                      <w:color w:val="000000" w:themeColor="text1"/>
                      <w:sz w:val="24"/>
                      <w:szCs w:val="24"/>
                    </w:rPr>
                    <w:t xml:space="preserve">M </w:t>
                  </w:r>
                  <w:r w:rsidRPr="00F32A44">
                    <w:rPr>
                      <w:rFonts w:ascii="Times New Roman" w:hAnsi="Times New Roman" w:cs="Times New Roman"/>
                      <w:color w:val="000000" w:themeColor="text1"/>
                      <w:sz w:val="24"/>
                      <w:szCs w:val="24"/>
                    </w:rPr>
                    <w:t xml:space="preserve">sadarbībā ar </w:t>
                  </w:r>
                  <w:r>
                    <w:rPr>
                      <w:rFonts w:ascii="Times New Roman" w:hAnsi="Times New Roman" w:cs="Times New Roman"/>
                      <w:color w:val="000000" w:themeColor="text1"/>
                      <w:sz w:val="24"/>
                      <w:szCs w:val="24"/>
                    </w:rPr>
                    <w:t>FM</w:t>
                  </w:r>
                  <w:r w:rsidRPr="00F32A44">
                    <w:rPr>
                      <w:rFonts w:ascii="Times New Roman" w:hAnsi="Times New Roman" w:cs="Times New Roman"/>
                      <w:color w:val="000000" w:themeColor="text1"/>
                      <w:sz w:val="24"/>
                      <w:szCs w:val="24"/>
                    </w:rPr>
                    <w:t xml:space="preserve"> ir izstrādājušas </w:t>
                  </w:r>
                  <w:r w:rsidR="00426CDC" w:rsidRPr="001303A5">
                    <w:rPr>
                      <w:rFonts w:ascii="Times New Roman" w:hAnsi="Times New Roman" w:cs="Times New Roman"/>
                      <w:color w:val="000000" w:themeColor="text1"/>
                      <w:sz w:val="24"/>
                      <w:szCs w:val="24"/>
                      <w:shd w:val="clear" w:color="auto" w:fill="9CC2E5" w:themeFill="accent1" w:themeFillTint="99"/>
                    </w:rPr>
                    <w:t>Ministru kabineta noteikumu projekt</w:t>
                  </w:r>
                  <w:r>
                    <w:rPr>
                      <w:rFonts w:ascii="Times New Roman" w:hAnsi="Times New Roman" w:cs="Times New Roman"/>
                      <w:color w:val="000000" w:themeColor="text1"/>
                      <w:sz w:val="24"/>
                      <w:szCs w:val="24"/>
                      <w:shd w:val="clear" w:color="auto" w:fill="9CC2E5" w:themeFill="accent1" w:themeFillTint="99"/>
                    </w:rPr>
                    <w:t>u</w:t>
                  </w:r>
                  <w:r w:rsidR="00426CDC" w:rsidRPr="001303A5">
                    <w:rPr>
                      <w:rFonts w:ascii="Times New Roman" w:hAnsi="Times New Roman" w:cs="Times New Roman"/>
                      <w:color w:val="000000" w:themeColor="text1"/>
                      <w:sz w:val="24"/>
                      <w:szCs w:val="24"/>
                      <w:shd w:val="clear" w:color="auto" w:fill="9CC2E5" w:themeFill="accent1" w:themeFillTint="99"/>
                    </w:rPr>
                    <w:t xml:space="preserve"> "Eiropas Savienības kohēzijas politikas programmas 2021.–2027. gadam 4.1.2. </w:t>
                  </w:r>
                  <w:r w:rsidR="00426CDC" w:rsidRPr="001303A5">
                    <w:rPr>
                      <w:rFonts w:ascii="Times New Roman" w:hAnsi="Times New Roman" w:cs="Times New Roman"/>
                      <w:color w:val="000000" w:themeColor="text1"/>
                      <w:sz w:val="24"/>
                      <w:szCs w:val="24"/>
                      <w:shd w:val="clear" w:color="auto" w:fill="9CC2E5" w:themeFill="accent1" w:themeFillTint="99"/>
                    </w:rPr>
                    <w:lastRenderedPageBreak/>
                    <w:t>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4.1.2.3. pasākuma "Pasākumi atkarīgo personu resocializācijai un atgriešanai darba tirgū, kā arī preventīvie pasākumi jauniešiem" īstenošanas noteikumi"</w:t>
                  </w:r>
                  <w:r w:rsidR="00425F28">
                    <w:rPr>
                      <w:rFonts w:ascii="Times New Roman" w:hAnsi="Times New Roman" w:cs="Times New Roman"/>
                      <w:color w:val="000000" w:themeColor="text1"/>
                      <w:sz w:val="24"/>
                      <w:szCs w:val="24"/>
                      <w:shd w:val="clear" w:color="auto" w:fill="9CC2E5" w:themeFill="accent1" w:themeFillTint="99"/>
                    </w:rPr>
                    <w:t xml:space="preserve"> </w:t>
                  </w:r>
                  <w:r w:rsidR="00425F28">
                    <w:rPr>
                      <w:rFonts w:ascii="Times New Roman" w:hAnsi="Times New Roman" w:cs="Times New Roman"/>
                      <w:color w:val="000000" w:themeColor="text1"/>
                      <w:sz w:val="24"/>
                      <w:szCs w:val="24"/>
                    </w:rPr>
                    <w:t>(23-TA-2835)</w:t>
                  </w:r>
                  <w:r w:rsidR="00425F28" w:rsidRPr="00F32A44">
                    <w:rPr>
                      <w:rFonts w:ascii="Times New Roman" w:hAnsi="Times New Roman" w:cs="Times New Roman"/>
                      <w:color w:val="000000" w:themeColor="text1"/>
                      <w:sz w:val="24"/>
                      <w:szCs w:val="24"/>
                    </w:rPr>
                    <w:t xml:space="preserve">, kura mērķis ir izmantot pētījumu rezultātā gūtos secinājumus, lai veiktu izmaiņas azartspēļu jomas normatīvajos aktos, kas mazinātu azartspēļu spēlēšanas risku iestāšanos personai un ar to saistītās sekas. </w:t>
                  </w:r>
                </w:p>
                <w:p w14:paraId="0494BA30" w14:textId="7EFE8587" w:rsidR="00425F28" w:rsidRPr="00085AE6" w:rsidRDefault="00425F28" w:rsidP="00425F28">
                  <w:pPr>
                    <w:spacing w:after="0" w:line="240" w:lineRule="auto"/>
                    <w:jc w:val="both"/>
                    <w:rPr>
                      <w:rFonts w:ascii="Times New Roman" w:hAnsi="Times New Roman" w:cs="Times New Roman"/>
                      <w:color w:val="000000" w:themeColor="text1"/>
                      <w:sz w:val="24"/>
                      <w:szCs w:val="24"/>
                      <w:shd w:val="clear" w:color="auto" w:fill="9CC2E5" w:themeFill="accent1" w:themeFillTint="99"/>
                    </w:rPr>
                  </w:pPr>
                  <w:r w:rsidRPr="00F32A44">
                    <w:rPr>
                      <w:rFonts w:ascii="Times New Roman" w:hAnsi="Times New Roman" w:cs="Times New Roman"/>
                      <w:color w:val="000000" w:themeColor="text1"/>
                      <w:sz w:val="24"/>
                      <w:szCs w:val="24"/>
                    </w:rPr>
                    <w:t>Ministru kabinet</w:t>
                  </w:r>
                  <w:r>
                    <w:rPr>
                      <w:rFonts w:ascii="Times New Roman" w:hAnsi="Times New Roman" w:cs="Times New Roman"/>
                      <w:color w:val="000000" w:themeColor="text1"/>
                      <w:sz w:val="24"/>
                      <w:szCs w:val="24"/>
                    </w:rPr>
                    <w:t>a</w:t>
                  </w:r>
                  <w:r w:rsidRPr="00F32A4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2024. gada 13. augusta </w:t>
                  </w:r>
                  <w:r w:rsidRPr="00B37DF2">
                    <w:rPr>
                      <w:rFonts w:ascii="Times New Roman" w:hAnsi="Times New Roman" w:cs="Times New Roman"/>
                      <w:sz w:val="24"/>
                      <w:szCs w:val="24"/>
                    </w:rPr>
                    <w:t xml:space="preserve">(prot. Nr. 31 </w:t>
                  </w:r>
                  <w:r>
                    <w:rPr>
                      <w:rFonts w:ascii="Times New Roman" w:hAnsi="Times New Roman" w:cs="Times New Roman"/>
                      <w:sz w:val="24"/>
                      <w:szCs w:val="24"/>
                    </w:rPr>
                    <w:t>62</w:t>
                  </w:r>
                  <w:r w:rsidRPr="00B37DF2">
                    <w:rPr>
                      <w:rFonts w:ascii="Times New Roman" w:hAnsi="Times New Roman" w:cs="Times New Roman"/>
                      <w:sz w:val="24"/>
                      <w:szCs w:val="24"/>
                    </w:rPr>
                    <w:t>. §)</w:t>
                  </w:r>
                  <w:r>
                    <w:rPr>
                      <w:rFonts w:ascii="Times New Roman" w:hAnsi="Times New Roman" w:cs="Times New Roman"/>
                      <w:sz w:val="24"/>
                      <w:szCs w:val="24"/>
                    </w:rPr>
                    <w:t xml:space="preserve"> </w:t>
                  </w:r>
                  <w:r>
                    <w:rPr>
                      <w:rFonts w:ascii="Times New Roman" w:hAnsi="Times New Roman" w:cs="Times New Roman"/>
                      <w:color w:val="000000" w:themeColor="text1"/>
                      <w:sz w:val="24"/>
                      <w:szCs w:val="24"/>
                    </w:rPr>
                    <w:t xml:space="preserve">sēdē </w:t>
                  </w:r>
                  <w:r w:rsidRPr="00F32A44">
                    <w:rPr>
                      <w:rFonts w:ascii="Times New Roman" w:hAnsi="Times New Roman" w:cs="Times New Roman"/>
                      <w:color w:val="000000" w:themeColor="text1"/>
                      <w:sz w:val="24"/>
                      <w:szCs w:val="24"/>
                    </w:rPr>
                    <w:t xml:space="preserve">Ministru kabineta </w:t>
                  </w:r>
                  <w:r>
                    <w:rPr>
                      <w:rFonts w:ascii="Times New Roman" w:hAnsi="Times New Roman" w:cs="Times New Roman"/>
                      <w:color w:val="000000" w:themeColor="text1"/>
                      <w:sz w:val="24"/>
                      <w:szCs w:val="24"/>
                    </w:rPr>
                    <w:t>noteikumu</w:t>
                  </w:r>
                  <w:r w:rsidRPr="00F32A44">
                    <w:rPr>
                      <w:rFonts w:ascii="Times New Roman" w:hAnsi="Times New Roman" w:cs="Times New Roman"/>
                      <w:color w:val="000000" w:themeColor="text1"/>
                      <w:sz w:val="24"/>
                      <w:szCs w:val="24"/>
                    </w:rPr>
                    <w:t xml:space="preserve"> projekt</w:t>
                  </w:r>
                  <w:r>
                    <w:rPr>
                      <w:rFonts w:ascii="Times New Roman" w:hAnsi="Times New Roman" w:cs="Times New Roman"/>
                      <w:color w:val="000000" w:themeColor="text1"/>
                      <w:sz w:val="24"/>
                      <w:szCs w:val="24"/>
                    </w:rPr>
                    <w:t>s pieņemts</w:t>
                  </w:r>
                  <w:r w:rsidRPr="00F32A44">
                    <w:rPr>
                      <w:rFonts w:ascii="Times New Roman" w:hAnsi="Times New Roman" w:cs="Times New Roman"/>
                      <w:color w:val="000000" w:themeColor="text1"/>
                      <w:sz w:val="24"/>
                      <w:szCs w:val="24"/>
                    </w:rPr>
                    <w:t xml:space="preserve">. </w:t>
                  </w:r>
                </w:p>
                <w:p w14:paraId="58B776E9" w14:textId="77777777" w:rsidR="00425F28" w:rsidRDefault="00425F28" w:rsidP="00425F28">
                  <w:pPr>
                    <w:spacing w:after="0" w:line="240" w:lineRule="auto"/>
                    <w:jc w:val="both"/>
                    <w:rPr>
                      <w:rFonts w:ascii="Times New Roman" w:hAnsi="Times New Roman" w:cs="Times New Roman"/>
                      <w:color w:val="000000" w:themeColor="text1"/>
                      <w:sz w:val="24"/>
                      <w:szCs w:val="24"/>
                      <w:shd w:val="clear" w:color="auto" w:fill="9CC2E5" w:themeFill="accent1" w:themeFillTint="99"/>
                    </w:rPr>
                  </w:pPr>
                  <w:r w:rsidRPr="00F32A44">
                    <w:rPr>
                      <w:rStyle w:val="cf01"/>
                      <w:rFonts w:ascii="Times New Roman" w:hAnsi="Times New Roman" w:cs="Times New Roman"/>
                      <w:color w:val="000000" w:themeColor="text1"/>
                      <w:sz w:val="24"/>
                      <w:szCs w:val="24"/>
                    </w:rPr>
                    <w:t xml:space="preserve">Eiropas Savienības fondu 2021.-2027. gada plānošanas perioda Uzraudzības komitejas (UK) rakstiskās procedūras ietvaros 2024. gada 11. janvārī pieņemts lēmums apstiprināt </w:t>
                  </w:r>
                  <w:r w:rsidRPr="00F32A44">
                    <w:rPr>
                      <w:rFonts w:ascii="Times New Roman" w:hAnsi="Times New Roman" w:cs="Times New Roman"/>
                      <w:color w:val="000000" w:themeColor="text1"/>
                      <w:sz w:val="24"/>
                      <w:szCs w:val="24"/>
                    </w:rPr>
                    <w:t xml:space="preserve">4.1.2.3. pasākuma “Pasākumi atkarīgo personu </w:t>
                  </w:r>
                  <w:proofErr w:type="spellStart"/>
                  <w:r w:rsidRPr="00F32A44">
                    <w:rPr>
                      <w:rFonts w:ascii="Times New Roman" w:hAnsi="Times New Roman" w:cs="Times New Roman"/>
                      <w:color w:val="000000" w:themeColor="text1"/>
                      <w:sz w:val="24"/>
                      <w:szCs w:val="24"/>
                    </w:rPr>
                    <w:t>resocializācijai</w:t>
                  </w:r>
                  <w:proofErr w:type="spellEnd"/>
                  <w:r w:rsidRPr="00F32A44">
                    <w:rPr>
                      <w:rFonts w:ascii="Times New Roman" w:hAnsi="Times New Roman" w:cs="Times New Roman"/>
                      <w:color w:val="000000" w:themeColor="text1"/>
                      <w:sz w:val="24"/>
                      <w:szCs w:val="24"/>
                    </w:rPr>
                    <w:t xml:space="preserve"> un atgriešanai darba tirgū, kā arī preventīvie pasākumi jauniešiem” īstenošanas noteikumi” projekta iesnieguma vērtēšanas kritērijus.</w:t>
                  </w:r>
                </w:p>
                <w:p w14:paraId="1AA520F6" w14:textId="1104CAF3"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p>
              </w:tc>
            </w:tr>
            <w:tr w:rsidR="004077F4" w:rsidRPr="001303A5" w14:paraId="793F34BF" w14:textId="7AFD43B3" w:rsidTr="004E33DF">
              <w:trPr>
                <w:trHeight w:val="330"/>
              </w:trPr>
              <w:tc>
                <w:tcPr>
                  <w:tcW w:w="2482" w:type="dxa"/>
                  <w:gridSpan w:val="2"/>
                  <w:tcBorders>
                    <w:top w:val="nil"/>
                    <w:left w:val="single" w:sz="8" w:space="0" w:color="414142"/>
                    <w:bottom w:val="single" w:sz="8" w:space="0" w:color="414142"/>
                    <w:right w:val="nil"/>
                  </w:tcBorders>
                  <w:shd w:val="clear" w:color="auto" w:fill="C5E0B3" w:themeFill="accent6" w:themeFillTint="66"/>
                  <w:vAlign w:val="center"/>
                  <w:hideMark/>
                </w:tcPr>
                <w:p w14:paraId="5A336822" w14:textId="77777777" w:rsidR="00E7633D" w:rsidRPr="001303A5" w:rsidRDefault="00E7633D" w:rsidP="0007095F">
                  <w:pPr>
                    <w:spacing w:after="0" w:line="240" w:lineRule="auto"/>
                    <w:jc w:val="center"/>
                    <w:rPr>
                      <w:rFonts w:ascii="Times New Roman" w:eastAsia="Times New Roman" w:hAnsi="Times New Roman" w:cs="Times New Roman"/>
                      <w:b/>
                      <w:bCs/>
                      <w:color w:val="000000" w:themeColor="text1"/>
                      <w:sz w:val="24"/>
                      <w:szCs w:val="24"/>
                      <w:lang w:eastAsia="lv-LV"/>
                    </w:rPr>
                  </w:pPr>
                  <w:r w:rsidRPr="001303A5">
                    <w:rPr>
                      <w:rFonts w:ascii="Times New Roman" w:eastAsia="Times New Roman" w:hAnsi="Times New Roman" w:cs="Times New Roman"/>
                      <w:b/>
                      <w:bCs/>
                      <w:color w:val="000000" w:themeColor="text1"/>
                      <w:sz w:val="24"/>
                      <w:szCs w:val="24"/>
                      <w:lang w:eastAsia="lv-LV"/>
                    </w:rPr>
                    <w:lastRenderedPageBreak/>
                    <w:t>5. Rīcības virziens</w:t>
                  </w:r>
                </w:p>
              </w:tc>
              <w:tc>
                <w:tcPr>
                  <w:tcW w:w="12787" w:type="dxa"/>
                  <w:gridSpan w:val="5"/>
                  <w:tcBorders>
                    <w:top w:val="nil"/>
                    <w:left w:val="single" w:sz="8" w:space="0" w:color="414142"/>
                    <w:bottom w:val="single" w:sz="8" w:space="0" w:color="414142"/>
                    <w:right w:val="single" w:sz="8" w:space="0" w:color="414142"/>
                  </w:tcBorders>
                  <w:shd w:val="clear" w:color="auto" w:fill="C5E0B3" w:themeFill="accent6" w:themeFillTint="66"/>
                  <w:vAlign w:val="center"/>
                  <w:hideMark/>
                </w:tcPr>
                <w:p w14:paraId="611B213D" w14:textId="15C63C56"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Azartspēļu un izložu nozares tendenču monitorings.</w:t>
                  </w:r>
                </w:p>
              </w:tc>
            </w:tr>
            <w:tr w:rsidR="004077F4" w:rsidRPr="001303A5" w14:paraId="5C8D3743" w14:textId="69D4F84F" w:rsidTr="004E33DF">
              <w:trPr>
                <w:trHeight w:val="705"/>
              </w:trPr>
              <w:tc>
                <w:tcPr>
                  <w:tcW w:w="821" w:type="dxa"/>
                  <w:tcBorders>
                    <w:top w:val="nil"/>
                    <w:left w:val="single" w:sz="8" w:space="0" w:color="414142"/>
                    <w:bottom w:val="nil"/>
                    <w:right w:val="nil"/>
                  </w:tcBorders>
                  <w:shd w:val="clear" w:color="auto" w:fill="auto"/>
                  <w:vAlign w:val="center"/>
                  <w:hideMark/>
                </w:tcPr>
                <w:p w14:paraId="08D76CAA" w14:textId="77777777" w:rsidR="00E7633D" w:rsidRPr="001303A5" w:rsidRDefault="00E7633D" w:rsidP="0007095F">
                  <w:pPr>
                    <w:spacing w:after="0" w:line="240" w:lineRule="auto"/>
                    <w:rPr>
                      <w:rFonts w:ascii="Times New Roman" w:eastAsia="Times New Roman" w:hAnsi="Times New Roman" w:cs="Times New Roman"/>
                      <w:b/>
                      <w:bCs/>
                      <w:color w:val="000000" w:themeColor="text1"/>
                      <w:sz w:val="24"/>
                      <w:szCs w:val="24"/>
                      <w:lang w:eastAsia="lv-LV"/>
                    </w:rPr>
                  </w:pPr>
                  <w:r w:rsidRPr="001303A5">
                    <w:rPr>
                      <w:rFonts w:ascii="Times New Roman" w:eastAsia="Times New Roman" w:hAnsi="Times New Roman" w:cs="Times New Roman"/>
                      <w:b/>
                      <w:bCs/>
                      <w:color w:val="000000" w:themeColor="text1"/>
                      <w:sz w:val="24"/>
                      <w:szCs w:val="24"/>
                      <w:lang w:eastAsia="lv-LV"/>
                    </w:rPr>
                    <w:t>Nr. p. k.</w:t>
                  </w:r>
                </w:p>
              </w:tc>
              <w:tc>
                <w:tcPr>
                  <w:tcW w:w="1661" w:type="dxa"/>
                  <w:tcBorders>
                    <w:top w:val="nil"/>
                    <w:left w:val="single" w:sz="8" w:space="0" w:color="414142"/>
                    <w:bottom w:val="nil"/>
                    <w:right w:val="nil"/>
                  </w:tcBorders>
                  <w:shd w:val="clear" w:color="auto" w:fill="auto"/>
                  <w:vAlign w:val="center"/>
                  <w:hideMark/>
                </w:tcPr>
                <w:p w14:paraId="4B707CB7" w14:textId="77777777" w:rsidR="00E7633D" w:rsidRPr="001303A5" w:rsidRDefault="00E7633D" w:rsidP="0007095F">
                  <w:pPr>
                    <w:spacing w:after="0" w:line="240" w:lineRule="auto"/>
                    <w:jc w:val="center"/>
                    <w:rPr>
                      <w:rFonts w:ascii="Times New Roman" w:eastAsia="Times New Roman" w:hAnsi="Times New Roman" w:cs="Times New Roman"/>
                      <w:b/>
                      <w:bCs/>
                      <w:color w:val="000000" w:themeColor="text1"/>
                      <w:sz w:val="24"/>
                      <w:szCs w:val="24"/>
                      <w:lang w:eastAsia="lv-LV"/>
                    </w:rPr>
                  </w:pPr>
                  <w:r w:rsidRPr="001303A5">
                    <w:rPr>
                      <w:rFonts w:ascii="Times New Roman" w:eastAsia="Times New Roman" w:hAnsi="Times New Roman" w:cs="Times New Roman"/>
                      <w:b/>
                      <w:bCs/>
                      <w:color w:val="000000" w:themeColor="text1"/>
                      <w:sz w:val="24"/>
                      <w:szCs w:val="24"/>
                      <w:lang w:eastAsia="lv-LV"/>
                    </w:rPr>
                    <w:t>Pasākums</w:t>
                  </w:r>
                </w:p>
              </w:tc>
              <w:tc>
                <w:tcPr>
                  <w:tcW w:w="1716" w:type="dxa"/>
                  <w:tcBorders>
                    <w:top w:val="nil"/>
                    <w:left w:val="single" w:sz="8" w:space="0" w:color="414142"/>
                    <w:bottom w:val="nil"/>
                    <w:right w:val="single" w:sz="8" w:space="0" w:color="414142"/>
                  </w:tcBorders>
                  <w:shd w:val="clear" w:color="auto" w:fill="auto"/>
                  <w:vAlign w:val="center"/>
                  <w:hideMark/>
                </w:tcPr>
                <w:p w14:paraId="356D52D8" w14:textId="77777777" w:rsidR="00E7633D" w:rsidRPr="001303A5" w:rsidRDefault="00E7633D" w:rsidP="0007095F">
                  <w:pPr>
                    <w:spacing w:after="0" w:line="240" w:lineRule="auto"/>
                    <w:jc w:val="center"/>
                    <w:rPr>
                      <w:rFonts w:ascii="Times New Roman" w:eastAsia="Times New Roman" w:hAnsi="Times New Roman" w:cs="Times New Roman"/>
                      <w:b/>
                      <w:bCs/>
                      <w:color w:val="000000" w:themeColor="text1"/>
                      <w:sz w:val="24"/>
                      <w:szCs w:val="24"/>
                      <w:lang w:eastAsia="lv-LV"/>
                    </w:rPr>
                  </w:pPr>
                  <w:r w:rsidRPr="001303A5">
                    <w:rPr>
                      <w:rFonts w:ascii="Times New Roman" w:eastAsia="Times New Roman" w:hAnsi="Times New Roman" w:cs="Times New Roman"/>
                      <w:b/>
                      <w:bCs/>
                      <w:color w:val="000000" w:themeColor="text1"/>
                      <w:sz w:val="24"/>
                      <w:szCs w:val="24"/>
                      <w:lang w:eastAsia="lv-LV"/>
                    </w:rPr>
                    <w:t>Darbības rezultāts</w:t>
                  </w:r>
                </w:p>
              </w:tc>
              <w:tc>
                <w:tcPr>
                  <w:tcW w:w="1658" w:type="dxa"/>
                  <w:tcBorders>
                    <w:top w:val="nil"/>
                    <w:left w:val="nil"/>
                    <w:bottom w:val="nil"/>
                    <w:right w:val="single" w:sz="8" w:space="0" w:color="414142"/>
                  </w:tcBorders>
                  <w:shd w:val="clear" w:color="auto" w:fill="auto"/>
                  <w:vAlign w:val="center"/>
                  <w:hideMark/>
                </w:tcPr>
                <w:p w14:paraId="3E10048E" w14:textId="77777777" w:rsidR="00E7633D" w:rsidRPr="001303A5" w:rsidRDefault="00E7633D" w:rsidP="0007095F">
                  <w:pPr>
                    <w:spacing w:after="0" w:line="240" w:lineRule="auto"/>
                    <w:jc w:val="center"/>
                    <w:rPr>
                      <w:rFonts w:ascii="Times New Roman" w:eastAsia="Times New Roman" w:hAnsi="Times New Roman" w:cs="Times New Roman"/>
                      <w:b/>
                      <w:bCs/>
                      <w:color w:val="000000" w:themeColor="text1"/>
                      <w:sz w:val="24"/>
                      <w:szCs w:val="24"/>
                      <w:lang w:eastAsia="lv-LV"/>
                    </w:rPr>
                  </w:pPr>
                  <w:r w:rsidRPr="001303A5">
                    <w:rPr>
                      <w:rFonts w:ascii="Times New Roman" w:eastAsia="Times New Roman" w:hAnsi="Times New Roman" w:cs="Times New Roman"/>
                      <w:b/>
                      <w:bCs/>
                      <w:color w:val="000000" w:themeColor="text1"/>
                      <w:sz w:val="24"/>
                      <w:szCs w:val="24"/>
                      <w:lang w:eastAsia="lv-LV"/>
                    </w:rPr>
                    <w:t>Rezultatīvais rādītājs</w:t>
                  </w:r>
                </w:p>
              </w:tc>
              <w:tc>
                <w:tcPr>
                  <w:tcW w:w="1583" w:type="dxa"/>
                  <w:tcBorders>
                    <w:top w:val="nil"/>
                    <w:left w:val="nil"/>
                    <w:bottom w:val="nil"/>
                    <w:right w:val="single" w:sz="8" w:space="0" w:color="414142"/>
                  </w:tcBorders>
                  <w:shd w:val="clear" w:color="auto" w:fill="auto"/>
                  <w:vAlign w:val="center"/>
                  <w:hideMark/>
                </w:tcPr>
                <w:p w14:paraId="7A3FF114" w14:textId="77777777" w:rsidR="00E7633D" w:rsidRPr="001303A5" w:rsidRDefault="00E7633D" w:rsidP="0007095F">
                  <w:pPr>
                    <w:spacing w:after="0" w:line="240" w:lineRule="auto"/>
                    <w:jc w:val="center"/>
                    <w:rPr>
                      <w:rFonts w:ascii="Times New Roman" w:eastAsia="Times New Roman" w:hAnsi="Times New Roman" w:cs="Times New Roman"/>
                      <w:b/>
                      <w:bCs/>
                      <w:color w:val="000000" w:themeColor="text1"/>
                      <w:sz w:val="24"/>
                      <w:szCs w:val="24"/>
                      <w:lang w:eastAsia="lv-LV"/>
                    </w:rPr>
                  </w:pPr>
                  <w:r w:rsidRPr="001303A5">
                    <w:rPr>
                      <w:rFonts w:ascii="Times New Roman" w:eastAsia="Times New Roman" w:hAnsi="Times New Roman" w:cs="Times New Roman"/>
                      <w:b/>
                      <w:bCs/>
                      <w:color w:val="000000" w:themeColor="text1"/>
                      <w:sz w:val="24"/>
                      <w:szCs w:val="24"/>
                      <w:lang w:eastAsia="lv-LV"/>
                    </w:rPr>
                    <w:t>Atbildīgā (līdzatbildīgā) institūcija</w:t>
                  </w:r>
                </w:p>
                <w:p w14:paraId="124C18A0" w14:textId="50CD97A8" w:rsidR="00E7633D" w:rsidRPr="001303A5" w:rsidRDefault="00E7633D" w:rsidP="0007095F">
                  <w:pPr>
                    <w:spacing w:after="0" w:line="240" w:lineRule="auto"/>
                    <w:jc w:val="center"/>
                    <w:rPr>
                      <w:rFonts w:ascii="Times New Roman" w:eastAsia="Times New Roman" w:hAnsi="Times New Roman" w:cs="Times New Roman"/>
                      <w:b/>
                      <w:bCs/>
                      <w:color w:val="000000" w:themeColor="text1"/>
                      <w:sz w:val="24"/>
                      <w:szCs w:val="24"/>
                      <w:lang w:eastAsia="lv-LV"/>
                    </w:rPr>
                  </w:pPr>
                </w:p>
              </w:tc>
              <w:tc>
                <w:tcPr>
                  <w:tcW w:w="1498" w:type="dxa"/>
                  <w:tcBorders>
                    <w:top w:val="nil"/>
                    <w:left w:val="nil"/>
                    <w:bottom w:val="nil"/>
                    <w:right w:val="single" w:sz="8" w:space="0" w:color="414142"/>
                  </w:tcBorders>
                  <w:shd w:val="clear" w:color="auto" w:fill="auto"/>
                  <w:vAlign w:val="center"/>
                  <w:hideMark/>
                </w:tcPr>
                <w:p w14:paraId="6748964E" w14:textId="4DF57FD8" w:rsidR="00E7633D" w:rsidRPr="001303A5" w:rsidRDefault="00E7633D" w:rsidP="0007095F">
                  <w:pPr>
                    <w:spacing w:after="0" w:line="240" w:lineRule="auto"/>
                    <w:jc w:val="center"/>
                    <w:rPr>
                      <w:rFonts w:ascii="Times New Roman" w:eastAsia="Times New Roman" w:hAnsi="Times New Roman" w:cs="Times New Roman"/>
                      <w:b/>
                      <w:bCs/>
                      <w:color w:val="000000" w:themeColor="text1"/>
                      <w:sz w:val="24"/>
                      <w:szCs w:val="24"/>
                      <w:lang w:eastAsia="lv-LV"/>
                    </w:rPr>
                  </w:pPr>
                  <w:r w:rsidRPr="001303A5">
                    <w:rPr>
                      <w:rFonts w:ascii="Times New Roman" w:hAnsi="Times New Roman" w:cs="Times New Roman"/>
                      <w:b/>
                      <w:bCs/>
                      <w:color w:val="000000" w:themeColor="text1"/>
                      <w:sz w:val="24"/>
                      <w:szCs w:val="24"/>
                      <w:shd w:val="clear" w:color="auto" w:fill="FFFFFF"/>
                    </w:rPr>
                    <w:t xml:space="preserve">Izpildes termiņš </w:t>
                  </w:r>
                </w:p>
              </w:tc>
              <w:tc>
                <w:tcPr>
                  <w:tcW w:w="6332" w:type="dxa"/>
                  <w:tcBorders>
                    <w:top w:val="nil"/>
                    <w:left w:val="nil"/>
                    <w:bottom w:val="nil"/>
                    <w:right w:val="single" w:sz="8" w:space="0" w:color="414142"/>
                  </w:tcBorders>
                </w:tcPr>
                <w:p w14:paraId="5E3655FD" w14:textId="77777777" w:rsidR="00E7633D" w:rsidRPr="001303A5" w:rsidRDefault="00E7633D" w:rsidP="0007095F">
                  <w:pPr>
                    <w:spacing w:after="0" w:line="240" w:lineRule="auto"/>
                    <w:jc w:val="center"/>
                    <w:rPr>
                      <w:rFonts w:ascii="Times New Roman" w:eastAsia="Times New Roman" w:hAnsi="Times New Roman" w:cs="Times New Roman"/>
                      <w:b/>
                      <w:bCs/>
                      <w:color w:val="000000" w:themeColor="text1"/>
                      <w:sz w:val="24"/>
                      <w:szCs w:val="24"/>
                      <w:lang w:eastAsia="lv-LV"/>
                    </w:rPr>
                  </w:pPr>
                </w:p>
                <w:p w14:paraId="2A46E1CA" w14:textId="08C7AAF7" w:rsidR="00E7633D" w:rsidRPr="001303A5" w:rsidRDefault="00E7633D" w:rsidP="0007095F">
                  <w:pPr>
                    <w:spacing w:after="0" w:line="240" w:lineRule="auto"/>
                    <w:jc w:val="center"/>
                    <w:rPr>
                      <w:rFonts w:ascii="Times New Roman" w:eastAsia="Times New Roman" w:hAnsi="Times New Roman" w:cs="Times New Roman"/>
                      <w:b/>
                      <w:bCs/>
                      <w:color w:val="000000" w:themeColor="text1"/>
                      <w:sz w:val="24"/>
                      <w:szCs w:val="24"/>
                      <w:lang w:eastAsia="lv-LV"/>
                    </w:rPr>
                  </w:pPr>
                  <w:r w:rsidRPr="001303A5">
                    <w:rPr>
                      <w:rFonts w:ascii="Times New Roman" w:eastAsia="Times New Roman" w:hAnsi="Times New Roman" w:cs="Times New Roman"/>
                      <w:b/>
                      <w:bCs/>
                      <w:color w:val="000000" w:themeColor="text1"/>
                      <w:sz w:val="24"/>
                      <w:szCs w:val="24"/>
                      <w:lang w:eastAsia="lv-LV"/>
                    </w:rPr>
                    <w:t>Izpildes progress</w:t>
                  </w:r>
                </w:p>
              </w:tc>
            </w:tr>
            <w:tr w:rsidR="004077F4" w:rsidRPr="001303A5" w14:paraId="50BCF698" w14:textId="0F6E8AC8" w:rsidTr="004E33DF">
              <w:trPr>
                <w:trHeight w:val="330"/>
              </w:trPr>
              <w:tc>
                <w:tcPr>
                  <w:tcW w:w="15269" w:type="dxa"/>
                  <w:gridSpan w:val="7"/>
                  <w:tcBorders>
                    <w:top w:val="single" w:sz="8" w:space="0" w:color="auto"/>
                    <w:left w:val="single" w:sz="8" w:space="0" w:color="auto"/>
                    <w:bottom w:val="single" w:sz="8" w:space="0" w:color="auto"/>
                    <w:right w:val="single" w:sz="8" w:space="0" w:color="000000"/>
                  </w:tcBorders>
                  <w:shd w:val="clear" w:color="auto" w:fill="auto"/>
                  <w:hideMark/>
                </w:tcPr>
                <w:p w14:paraId="1ECED075" w14:textId="0617A396"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5.RV 1.UZD. Iesaistīto pušu sadarbības pilnveidošana labas prakses pārņemšanai un informācijas apmaiņai par aktualitātēm.</w:t>
                  </w:r>
                </w:p>
              </w:tc>
            </w:tr>
            <w:tr w:rsidR="004077F4" w:rsidRPr="001303A5" w14:paraId="3C0426F8" w14:textId="6585888C" w:rsidTr="004E33DF">
              <w:trPr>
                <w:trHeight w:val="550"/>
              </w:trPr>
              <w:tc>
                <w:tcPr>
                  <w:tcW w:w="821" w:type="dxa"/>
                  <w:tcBorders>
                    <w:top w:val="nil"/>
                    <w:left w:val="single" w:sz="8" w:space="0" w:color="auto"/>
                    <w:bottom w:val="single" w:sz="8" w:space="0" w:color="auto"/>
                    <w:right w:val="single" w:sz="8" w:space="0" w:color="auto"/>
                  </w:tcBorders>
                  <w:shd w:val="clear" w:color="000000" w:fill="9BC2E6"/>
                  <w:hideMark/>
                </w:tcPr>
                <w:p w14:paraId="7C4D0293" w14:textId="77777777"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5.1.1.</w:t>
                  </w:r>
                </w:p>
              </w:tc>
              <w:tc>
                <w:tcPr>
                  <w:tcW w:w="1661" w:type="dxa"/>
                  <w:tcBorders>
                    <w:top w:val="nil"/>
                    <w:left w:val="nil"/>
                    <w:bottom w:val="single" w:sz="8" w:space="0" w:color="auto"/>
                    <w:right w:val="single" w:sz="8" w:space="0" w:color="auto"/>
                  </w:tcBorders>
                  <w:shd w:val="clear" w:color="000000" w:fill="9BC2E6"/>
                  <w:hideMark/>
                </w:tcPr>
                <w:p w14:paraId="3168CE0B" w14:textId="77777777"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 xml:space="preserve">Informācijas apmaiņa ar iesaistītajām iestādēm, par azartspēļu un </w:t>
                  </w:r>
                  <w:r w:rsidRPr="001303A5">
                    <w:rPr>
                      <w:rFonts w:ascii="Times New Roman" w:eastAsia="Times New Roman" w:hAnsi="Times New Roman" w:cs="Times New Roman"/>
                      <w:color w:val="000000" w:themeColor="text1"/>
                      <w:sz w:val="24"/>
                      <w:szCs w:val="24"/>
                      <w:lang w:eastAsia="lv-LV"/>
                    </w:rPr>
                    <w:lastRenderedPageBreak/>
                    <w:t>izložu jomas aktualitātēm.</w:t>
                  </w:r>
                </w:p>
              </w:tc>
              <w:tc>
                <w:tcPr>
                  <w:tcW w:w="1716" w:type="dxa"/>
                  <w:tcBorders>
                    <w:top w:val="nil"/>
                    <w:left w:val="nil"/>
                    <w:bottom w:val="single" w:sz="8" w:space="0" w:color="auto"/>
                    <w:right w:val="single" w:sz="8" w:space="0" w:color="auto"/>
                  </w:tcBorders>
                  <w:shd w:val="clear" w:color="000000" w:fill="9BC2E6"/>
                  <w:hideMark/>
                </w:tcPr>
                <w:p w14:paraId="1CB55397" w14:textId="77777777"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lastRenderedPageBreak/>
                    <w:t xml:space="preserve">Izmantojot aktuālos informācijas apmaiņas vai komunikācijas </w:t>
                  </w:r>
                  <w:r w:rsidRPr="001303A5">
                    <w:rPr>
                      <w:rFonts w:ascii="Times New Roman" w:eastAsia="Times New Roman" w:hAnsi="Times New Roman" w:cs="Times New Roman"/>
                      <w:color w:val="000000" w:themeColor="text1"/>
                      <w:sz w:val="24"/>
                      <w:szCs w:val="24"/>
                      <w:lang w:eastAsia="lv-LV"/>
                    </w:rPr>
                    <w:lastRenderedPageBreak/>
                    <w:t>platformas, organizēt regulāras sanāksmes par aktualitātēm azartspēļu un izložu jomā.</w:t>
                  </w:r>
                </w:p>
              </w:tc>
              <w:tc>
                <w:tcPr>
                  <w:tcW w:w="1658" w:type="dxa"/>
                  <w:tcBorders>
                    <w:top w:val="nil"/>
                    <w:left w:val="nil"/>
                    <w:bottom w:val="single" w:sz="8" w:space="0" w:color="auto"/>
                    <w:right w:val="single" w:sz="8" w:space="0" w:color="auto"/>
                  </w:tcBorders>
                  <w:shd w:val="clear" w:color="000000" w:fill="9BC2E6"/>
                  <w:hideMark/>
                </w:tcPr>
                <w:p w14:paraId="7354884A" w14:textId="27F06CD5"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lastRenderedPageBreak/>
                    <w:t>Divas reizes gadā organizēta iesaistīto iestāžu tikšanās.</w:t>
                  </w:r>
                </w:p>
              </w:tc>
              <w:tc>
                <w:tcPr>
                  <w:tcW w:w="1583" w:type="dxa"/>
                  <w:tcBorders>
                    <w:top w:val="nil"/>
                    <w:left w:val="nil"/>
                    <w:bottom w:val="single" w:sz="8" w:space="0" w:color="auto"/>
                    <w:right w:val="single" w:sz="8" w:space="0" w:color="auto"/>
                  </w:tcBorders>
                  <w:shd w:val="clear" w:color="000000" w:fill="9BC2E6"/>
                  <w:hideMark/>
                </w:tcPr>
                <w:p w14:paraId="6F146B15" w14:textId="77777777"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FM</w:t>
                  </w:r>
                </w:p>
                <w:p w14:paraId="7537B2C5" w14:textId="3A327173" w:rsidR="00E7633D" w:rsidRPr="001303A5" w:rsidRDefault="00375307"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w:t>
                  </w:r>
                  <w:r w:rsidR="00E7633D" w:rsidRPr="001303A5">
                    <w:rPr>
                      <w:rFonts w:ascii="Times New Roman" w:eastAsia="Times New Roman" w:hAnsi="Times New Roman" w:cs="Times New Roman"/>
                      <w:color w:val="000000" w:themeColor="text1"/>
                      <w:sz w:val="24"/>
                      <w:szCs w:val="24"/>
                      <w:lang w:eastAsia="lv-LV"/>
                    </w:rPr>
                    <w:t>IAUI, VM, nozares pārstāvji</w:t>
                  </w:r>
                  <w:r w:rsidRPr="001303A5">
                    <w:rPr>
                      <w:rFonts w:ascii="Times New Roman" w:eastAsia="Times New Roman" w:hAnsi="Times New Roman" w:cs="Times New Roman"/>
                      <w:color w:val="000000" w:themeColor="text1"/>
                      <w:sz w:val="24"/>
                      <w:szCs w:val="24"/>
                      <w:lang w:eastAsia="lv-LV"/>
                    </w:rPr>
                    <w:t>)</w:t>
                  </w:r>
                </w:p>
              </w:tc>
              <w:tc>
                <w:tcPr>
                  <w:tcW w:w="1498" w:type="dxa"/>
                  <w:tcBorders>
                    <w:top w:val="nil"/>
                    <w:left w:val="nil"/>
                    <w:bottom w:val="single" w:sz="8" w:space="0" w:color="auto"/>
                    <w:right w:val="single" w:sz="8" w:space="0" w:color="auto"/>
                  </w:tcBorders>
                  <w:shd w:val="clear" w:color="000000" w:fill="9BC2E6"/>
                  <w:hideMark/>
                </w:tcPr>
                <w:p w14:paraId="19BE18AB" w14:textId="7258513B"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30.12.2021.</w:t>
                  </w:r>
                </w:p>
              </w:tc>
              <w:tc>
                <w:tcPr>
                  <w:tcW w:w="6332" w:type="dxa"/>
                  <w:tcBorders>
                    <w:top w:val="nil"/>
                    <w:left w:val="nil"/>
                    <w:bottom w:val="single" w:sz="8" w:space="0" w:color="auto"/>
                    <w:right w:val="single" w:sz="8" w:space="0" w:color="auto"/>
                  </w:tcBorders>
                  <w:shd w:val="clear" w:color="000000" w:fill="9BC2E6"/>
                </w:tcPr>
                <w:p w14:paraId="4ED45AE5" w14:textId="03B5A941"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hAnsi="Times New Roman" w:cs="Times New Roman"/>
                      <w:color w:val="000000" w:themeColor="text1"/>
                      <w:sz w:val="24"/>
                      <w:szCs w:val="24"/>
                    </w:rPr>
                    <w:t>Iesaistītās puses pastāvīgi sadarboj</w:t>
                  </w:r>
                  <w:r w:rsidR="00553BB2" w:rsidRPr="001303A5">
                    <w:rPr>
                      <w:rFonts w:ascii="Times New Roman" w:hAnsi="Times New Roman" w:cs="Times New Roman"/>
                      <w:color w:val="000000" w:themeColor="text1"/>
                      <w:sz w:val="24"/>
                      <w:szCs w:val="24"/>
                    </w:rPr>
                    <w:t>a</w:t>
                  </w:r>
                  <w:r w:rsidRPr="001303A5">
                    <w:rPr>
                      <w:rFonts w:ascii="Times New Roman" w:hAnsi="Times New Roman" w:cs="Times New Roman"/>
                      <w:color w:val="000000" w:themeColor="text1"/>
                      <w:sz w:val="24"/>
                      <w:szCs w:val="24"/>
                    </w:rPr>
                    <w:t>s, apmainās ar informāciju, aktualitātēm, piedalās nozares, IAUI, FM organizētajos semināros, konferencēs un darba grupu sanāksmēs gan klātienē</w:t>
                  </w:r>
                  <w:r w:rsidR="00375307" w:rsidRPr="001303A5">
                    <w:rPr>
                      <w:rFonts w:ascii="Times New Roman" w:hAnsi="Times New Roman" w:cs="Times New Roman"/>
                      <w:color w:val="000000" w:themeColor="text1"/>
                      <w:sz w:val="24"/>
                      <w:szCs w:val="24"/>
                    </w:rPr>
                    <w:t>,</w:t>
                  </w:r>
                  <w:r w:rsidRPr="001303A5">
                    <w:rPr>
                      <w:rFonts w:ascii="Times New Roman" w:hAnsi="Times New Roman" w:cs="Times New Roman"/>
                      <w:color w:val="000000" w:themeColor="text1"/>
                      <w:sz w:val="24"/>
                      <w:szCs w:val="24"/>
                    </w:rPr>
                    <w:t xml:space="preserve"> gan attālināti. </w:t>
                  </w:r>
                </w:p>
              </w:tc>
            </w:tr>
            <w:tr w:rsidR="004077F4" w:rsidRPr="001303A5" w14:paraId="72A78949" w14:textId="4C6984D0" w:rsidTr="004E33DF">
              <w:trPr>
                <w:trHeight w:val="138"/>
              </w:trPr>
              <w:tc>
                <w:tcPr>
                  <w:tcW w:w="15269" w:type="dxa"/>
                  <w:gridSpan w:val="7"/>
                  <w:tcBorders>
                    <w:top w:val="single" w:sz="8" w:space="0" w:color="auto"/>
                    <w:left w:val="single" w:sz="8" w:space="0" w:color="auto"/>
                    <w:bottom w:val="single" w:sz="8" w:space="0" w:color="auto"/>
                    <w:right w:val="single" w:sz="8" w:space="0" w:color="000000"/>
                  </w:tcBorders>
                  <w:shd w:val="clear" w:color="auto" w:fill="auto"/>
                  <w:hideMark/>
                </w:tcPr>
                <w:p w14:paraId="0718EB8B" w14:textId="4EDB7108"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5.RV 2.UZD. Reģionālās sadarbības starp Baltijas valstīm nodrošināšana.</w:t>
                  </w:r>
                </w:p>
              </w:tc>
            </w:tr>
            <w:tr w:rsidR="004077F4" w:rsidRPr="001303A5" w14:paraId="52C2258D" w14:textId="7E419D19" w:rsidTr="004E33DF">
              <w:trPr>
                <w:trHeight w:val="550"/>
              </w:trPr>
              <w:tc>
                <w:tcPr>
                  <w:tcW w:w="821" w:type="dxa"/>
                  <w:tcBorders>
                    <w:top w:val="nil"/>
                    <w:left w:val="single" w:sz="8" w:space="0" w:color="auto"/>
                    <w:bottom w:val="single" w:sz="8" w:space="0" w:color="auto"/>
                    <w:right w:val="single" w:sz="8" w:space="0" w:color="auto"/>
                  </w:tcBorders>
                  <w:shd w:val="clear" w:color="000000" w:fill="9BC2E6"/>
                  <w:hideMark/>
                </w:tcPr>
                <w:p w14:paraId="204AAF48" w14:textId="77777777"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5.2.1.</w:t>
                  </w:r>
                </w:p>
              </w:tc>
              <w:tc>
                <w:tcPr>
                  <w:tcW w:w="1661" w:type="dxa"/>
                  <w:tcBorders>
                    <w:top w:val="nil"/>
                    <w:left w:val="nil"/>
                    <w:bottom w:val="single" w:sz="8" w:space="0" w:color="auto"/>
                    <w:right w:val="single" w:sz="8" w:space="0" w:color="auto"/>
                  </w:tcBorders>
                  <w:shd w:val="clear" w:color="000000" w:fill="9BC2E6"/>
                  <w:hideMark/>
                </w:tcPr>
                <w:p w14:paraId="6C331713" w14:textId="07412E30"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Starpvalstu sadarbība azartspēļu un izložu uzraudzības jomā.</w:t>
                  </w:r>
                </w:p>
              </w:tc>
              <w:tc>
                <w:tcPr>
                  <w:tcW w:w="1716" w:type="dxa"/>
                  <w:tcBorders>
                    <w:top w:val="nil"/>
                    <w:left w:val="nil"/>
                    <w:bottom w:val="single" w:sz="8" w:space="0" w:color="auto"/>
                    <w:right w:val="single" w:sz="8" w:space="0" w:color="auto"/>
                  </w:tcBorders>
                  <w:shd w:val="clear" w:color="000000" w:fill="9BC2E6"/>
                  <w:hideMark/>
                </w:tcPr>
                <w:p w14:paraId="7F091D66" w14:textId="77777777"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Izmantojot aktuālos informācijas apmaiņas vai komunikācijas platformas, organizēt regulāras sanāksmes par aktualitātēm azartspēļu un izložu jomā.</w:t>
                  </w:r>
                </w:p>
              </w:tc>
              <w:tc>
                <w:tcPr>
                  <w:tcW w:w="1658" w:type="dxa"/>
                  <w:tcBorders>
                    <w:top w:val="nil"/>
                    <w:left w:val="nil"/>
                    <w:bottom w:val="single" w:sz="8" w:space="0" w:color="auto"/>
                    <w:right w:val="single" w:sz="8" w:space="0" w:color="auto"/>
                  </w:tcBorders>
                  <w:shd w:val="clear" w:color="000000" w:fill="9BC2E6"/>
                  <w:hideMark/>
                </w:tcPr>
                <w:p w14:paraId="1BB9C8AB" w14:textId="538A1F6A"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Reizi gadā organizēta iesaistīto iestāžu tikšanās un informācijas apmaiņa.</w:t>
                  </w:r>
                </w:p>
              </w:tc>
              <w:tc>
                <w:tcPr>
                  <w:tcW w:w="1583" w:type="dxa"/>
                  <w:tcBorders>
                    <w:top w:val="nil"/>
                    <w:left w:val="nil"/>
                    <w:bottom w:val="single" w:sz="8" w:space="0" w:color="auto"/>
                    <w:right w:val="single" w:sz="8" w:space="0" w:color="auto"/>
                  </w:tcBorders>
                  <w:shd w:val="clear" w:color="000000" w:fill="9BC2E6"/>
                  <w:hideMark/>
                </w:tcPr>
                <w:p w14:paraId="4CB05396" w14:textId="77777777"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IAUI</w:t>
                  </w:r>
                </w:p>
                <w:p w14:paraId="51014A8F" w14:textId="1A27218C" w:rsidR="00E7633D" w:rsidRPr="001303A5" w:rsidRDefault="00375307"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w:t>
                  </w:r>
                  <w:r w:rsidR="00E7633D" w:rsidRPr="001303A5">
                    <w:rPr>
                      <w:rFonts w:ascii="Times New Roman" w:eastAsia="Times New Roman" w:hAnsi="Times New Roman" w:cs="Times New Roman"/>
                      <w:color w:val="000000" w:themeColor="text1"/>
                      <w:sz w:val="24"/>
                      <w:szCs w:val="24"/>
                      <w:lang w:eastAsia="lv-LV"/>
                    </w:rPr>
                    <w:t>FM</w:t>
                  </w:r>
                  <w:r w:rsidRPr="001303A5">
                    <w:rPr>
                      <w:rFonts w:ascii="Times New Roman" w:eastAsia="Times New Roman" w:hAnsi="Times New Roman" w:cs="Times New Roman"/>
                      <w:color w:val="000000" w:themeColor="text1"/>
                      <w:sz w:val="24"/>
                      <w:szCs w:val="24"/>
                      <w:lang w:eastAsia="lv-LV"/>
                    </w:rPr>
                    <w:t>)</w:t>
                  </w:r>
                </w:p>
              </w:tc>
              <w:tc>
                <w:tcPr>
                  <w:tcW w:w="1498" w:type="dxa"/>
                  <w:tcBorders>
                    <w:top w:val="nil"/>
                    <w:left w:val="nil"/>
                    <w:bottom w:val="single" w:sz="8" w:space="0" w:color="auto"/>
                    <w:right w:val="single" w:sz="8" w:space="0" w:color="auto"/>
                  </w:tcBorders>
                  <w:shd w:val="clear" w:color="000000" w:fill="9BC2E6"/>
                  <w:hideMark/>
                </w:tcPr>
                <w:p w14:paraId="0F1CF09D" w14:textId="51AFA6A7"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30.12.2021.</w:t>
                  </w:r>
                </w:p>
              </w:tc>
              <w:tc>
                <w:tcPr>
                  <w:tcW w:w="6332" w:type="dxa"/>
                  <w:tcBorders>
                    <w:top w:val="nil"/>
                    <w:left w:val="nil"/>
                    <w:bottom w:val="single" w:sz="8" w:space="0" w:color="auto"/>
                    <w:right w:val="single" w:sz="8" w:space="0" w:color="auto"/>
                  </w:tcBorders>
                  <w:shd w:val="clear" w:color="000000" w:fill="9BC2E6"/>
                </w:tcPr>
                <w:p w14:paraId="3634B986" w14:textId="7088F57C" w:rsidR="00E7633D" w:rsidRPr="001303A5" w:rsidRDefault="00E7633D" w:rsidP="0007095F">
                  <w:pPr>
                    <w:spacing w:after="0" w:line="240" w:lineRule="auto"/>
                    <w:jc w:val="both"/>
                    <w:rPr>
                      <w:rFonts w:ascii="Times New Roman" w:hAnsi="Times New Roman" w:cs="Times New Roman"/>
                      <w:color w:val="000000" w:themeColor="text1"/>
                      <w:sz w:val="24"/>
                      <w:szCs w:val="24"/>
                    </w:rPr>
                  </w:pPr>
                  <w:r w:rsidRPr="001303A5">
                    <w:rPr>
                      <w:rFonts w:ascii="Times New Roman" w:hAnsi="Times New Roman" w:cs="Times New Roman"/>
                      <w:color w:val="000000" w:themeColor="text1"/>
                      <w:sz w:val="24"/>
                      <w:szCs w:val="24"/>
                    </w:rPr>
                    <w:t>IAUI informē, ka pastāvīgi piedalās Eiropas Azartspēļu uzraudzības iestāžu asociācijas organizētajos semināros, konferencēs un darba grupu sanāksmēs gan klātienē</w:t>
                  </w:r>
                  <w:r w:rsidR="00375307" w:rsidRPr="001303A5">
                    <w:rPr>
                      <w:rFonts w:ascii="Times New Roman" w:hAnsi="Times New Roman" w:cs="Times New Roman"/>
                      <w:color w:val="000000" w:themeColor="text1"/>
                      <w:sz w:val="24"/>
                      <w:szCs w:val="24"/>
                    </w:rPr>
                    <w:t>,</w:t>
                  </w:r>
                  <w:r w:rsidRPr="001303A5">
                    <w:rPr>
                      <w:rFonts w:ascii="Times New Roman" w:hAnsi="Times New Roman" w:cs="Times New Roman"/>
                      <w:color w:val="000000" w:themeColor="text1"/>
                      <w:sz w:val="24"/>
                      <w:szCs w:val="24"/>
                    </w:rPr>
                    <w:t xml:space="preserve"> gan attālināti. Sanāksmēs izskatīti dažādi jautājumi - </w:t>
                  </w:r>
                  <w:r w:rsidRPr="001303A5">
                    <w:rPr>
                      <w:rFonts w:ascii="Times New Roman" w:eastAsia="Times New Roman" w:hAnsi="Times New Roman" w:cs="Times New Roman"/>
                      <w:color w:val="000000" w:themeColor="text1"/>
                      <w:sz w:val="24"/>
                      <w:szCs w:val="24"/>
                    </w:rPr>
                    <w:t>azartspēļu juridiskā regulējuma ietekme uz spēlēšanas paradumiem un kaitīgo seku mazināšanas iespējām; kriptovalūtas ietekmes palielināšanās norēķinos par spēli; azartspēļu elementu pieaugums datorspēlēs un to ietekme uz spēlēšanas paradumiem;</w:t>
                  </w:r>
                  <w:r w:rsidRPr="001303A5">
                    <w:rPr>
                      <w:rFonts w:ascii="Times New Roman" w:hAnsi="Times New Roman" w:cs="Times New Roman"/>
                      <w:color w:val="000000" w:themeColor="text1"/>
                      <w:sz w:val="24"/>
                      <w:szCs w:val="24"/>
                    </w:rPr>
                    <w:t xml:space="preserve"> sadarbības veicināšana NILLTPFN jomā; kā arī informācijas apmaiņa par aktuālām izmaiņām valstu normatīvajos aktos. Atsevišķas diskusijas notiek ar Baltijas valstu – Lietuvas un Igaunijas – kolēģiem.</w:t>
                  </w:r>
                </w:p>
              </w:tc>
            </w:tr>
            <w:tr w:rsidR="004077F4" w:rsidRPr="001303A5" w14:paraId="6E1E5FD3" w14:textId="74AC48DC" w:rsidTr="004E33DF">
              <w:trPr>
                <w:trHeight w:val="202"/>
              </w:trPr>
              <w:tc>
                <w:tcPr>
                  <w:tcW w:w="15269" w:type="dxa"/>
                  <w:gridSpan w:val="7"/>
                  <w:tcBorders>
                    <w:top w:val="single" w:sz="8" w:space="0" w:color="auto"/>
                    <w:left w:val="single" w:sz="8" w:space="0" w:color="auto"/>
                    <w:bottom w:val="single" w:sz="8" w:space="0" w:color="auto"/>
                    <w:right w:val="single" w:sz="8" w:space="0" w:color="000000"/>
                  </w:tcBorders>
                  <w:shd w:val="clear" w:color="auto" w:fill="auto"/>
                  <w:hideMark/>
                </w:tcPr>
                <w:p w14:paraId="10741603" w14:textId="59DE0D16"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5.RV 3.UZD. Nodrošināta sistematizēta statistikas apkopošana, retrospektīvā tendenču izvērtēšana.</w:t>
                  </w:r>
                </w:p>
              </w:tc>
            </w:tr>
            <w:tr w:rsidR="004077F4" w:rsidRPr="001303A5" w14:paraId="34FF42B9" w14:textId="1EAC90DB" w:rsidTr="004E33DF">
              <w:trPr>
                <w:trHeight w:val="536"/>
              </w:trPr>
              <w:tc>
                <w:tcPr>
                  <w:tcW w:w="821" w:type="dxa"/>
                  <w:tcBorders>
                    <w:top w:val="nil"/>
                    <w:left w:val="single" w:sz="8" w:space="0" w:color="auto"/>
                    <w:bottom w:val="single" w:sz="8" w:space="0" w:color="auto"/>
                    <w:right w:val="single" w:sz="8" w:space="0" w:color="auto"/>
                  </w:tcBorders>
                  <w:shd w:val="clear" w:color="000000" w:fill="9BC2E6"/>
                  <w:hideMark/>
                </w:tcPr>
                <w:p w14:paraId="1E4F14F8" w14:textId="77777777"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5.3.1.</w:t>
                  </w:r>
                </w:p>
              </w:tc>
              <w:tc>
                <w:tcPr>
                  <w:tcW w:w="1661" w:type="dxa"/>
                  <w:tcBorders>
                    <w:top w:val="nil"/>
                    <w:left w:val="nil"/>
                    <w:bottom w:val="single" w:sz="8" w:space="0" w:color="auto"/>
                    <w:right w:val="single" w:sz="8" w:space="0" w:color="auto"/>
                  </w:tcBorders>
                  <w:shd w:val="clear" w:color="000000" w:fill="9BC2E6"/>
                  <w:hideMark/>
                </w:tcPr>
                <w:p w14:paraId="5AE4368C" w14:textId="77777777"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Azartspēļu un izložu tirgus monitorings.</w:t>
                  </w:r>
                </w:p>
              </w:tc>
              <w:tc>
                <w:tcPr>
                  <w:tcW w:w="1716" w:type="dxa"/>
                  <w:tcBorders>
                    <w:top w:val="nil"/>
                    <w:left w:val="nil"/>
                    <w:bottom w:val="single" w:sz="8" w:space="0" w:color="auto"/>
                    <w:right w:val="single" w:sz="8" w:space="0" w:color="auto"/>
                  </w:tcBorders>
                  <w:shd w:val="clear" w:color="000000" w:fill="9BC2E6"/>
                  <w:hideMark/>
                </w:tcPr>
                <w:p w14:paraId="000D8B81" w14:textId="3117303A"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 xml:space="preserve">Izvērtētas tendences azartspēļu un izložu jomā, vienlaikus vērtējot nepieciešamās darbības jomas pilnveidošanai un pēc nepieciešamības veicot </w:t>
                  </w:r>
                  <w:r w:rsidRPr="001303A5">
                    <w:rPr>
                      <w:rFonts w:ascii="Times New Roman" w:eastAsia="Times New Roman" w:hAnsi="Times New Roman" w:cs="Times New Roman"/>
                      <w:color w:val="000000" w:themeColor="text1"/>
                      <w:sz w:val="24"/>
                      <w:szCs w:val="24"/>
                      <w:lang w:eastAsia="lv-LV"/>
                    </w:rPr>
                    <w:lastRenderedPageBreak/>
                    <w:t>grozījumus normatīvajā regulējumā.</w:t>
                  </w:r>
                </w:p>
              </w:tc>
              <w:tc>
                <w:tcPr>
                  <w:tcW w:w="1658" w:type="dxa"/>
                  <w:tcBorders>
                    <w:top w:val="nil"/>
                    <w:left w:val="nil"/>
                    <w:bottom w:val="single" w:sz="8" w:space="0" w:color="auto"/>
                    <w:right w:val="single" w:sz="8" w:space="0" w:color="auto"/>
                  </w:tcBorders>
                  <w:shd w:val="clear" w:color="000000" w:fill="9BC2E6"/>
                  <w:hideMark/>
                </w:tcPr>
                <w:p w14:paraId="22AD83E5" w14:textId="6FD41854"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lastRenderedPageBreak/>
                    <w:t>Divas reizes gadā  publicēt IAUI tīmekļa vietnē analītisko materiālu par azartspēļu un izložu jomas tendencēm.</w:t>
                  </w:r>
                </w:p>
              </w:tc>
              <w:tc>
                <w:tcPr>
                  <w:tcW w:w="1583" w:type="dxa"/>
                  <w:tcBorders>
                    <w:top w:val="nil"/>
                    <w:left w:val="nil"/>
                    <w:bottom w:val="single" w:sz="8" w:space="0" w:color="auto"/>
                    <w:right w:val="single" w:sz="8" w:space="0" w:color="auto"/>
                  </w:tcBorders>
                  <w:shd w:val="clear" w:color="000000" w:fill="9BC2E6"/>
                  <w:hideMark/>
                </w:tcPr>
                <w:p w14:paraId="490CF5F3" w14:textId="77777777"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IAUI</w:t>
                  </w:r>
                </w:p>
                <w:p w14:paraId="094111DA" w14:textId="72C2D47C" w:rsidR="00E7633D" w:rsidRPr="001303A5" w:rsidRDefault="00375307"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w:t>
                  </w:r>
                  <w:r w:rsidR="00E7633D" w:rsidRPr="001303A5">
                    <w:rPr>
                      <w:rFonts w:ascii="Times New Roman" w:eastAsia="Times New Roman" w:hAnsi="Times New Roman" w:cs="Times New Roman"/>
                      <w:color w:val="000000" w:themeColor="text1"/>
                      <w:sz w:val="24"/>
                      <w:szCs w:val="24"/>
                      <w:lang w:eastAsia="lv-LV"/>
                    </w:rPr>
                    <w:t>FM</w:t>
                  </w:r>
                  <w:r w:rsidRPr="001303A5">
                    <w:rPr>
                      <w:rFonts w:ascii="Times New Roman" w:eastAsia="Times New Roman" w:hAnsi="Times New Roman" w:cs="Times New Roman"/>
                      <w:color w:val="000000" w:themeColor="text1"/>
                      <w:sz w:val="24"/>
                      <w:szCs w:val="24"/>
                      <w:lang w:eastAsia="lv-LV"/>
                    </w:rPr>
                    <w:t>)</w:t>
                  </w:r>
                </w:p>
              </w:tc>
              <w:tc>
                <w:tcPr>
                  <w:tcW w:w="1498" w:type="dxa"/>
                  <w:tcBorders>
                    <w:top w:val="nil"/>
                    <w:left w:val="nil"/>
                    <w:bottom w:val="single" w:sz="8" w:space="0" w:color="auto"/>
                    <w:right w:val="single" w:sz="8" w:space="0" w:color="auto"/>
                  </w:tcBorders>
                  <w:shd w:val="clear" w:color="000000" w:fill="9BC2E6"/>
                  <w:hideMark/>
                </w:tcPr>
                <w:p w14:paraId="5E431CE0" w14:textId="404706AE"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30.12.2021.</w:t>
                  </w:r>
                </w:p>
              </w:tc>
              <w:tc>
                <w:tcPr>
                  <w:tcW w:w="6332" w:type="dxa"/>
                  <w:tcBorders>
                    <w:top w:val="nil"/>
                    <w:left w:val="nil"/>
                    <w:bottom w:val="single" w:sz="8" w:space="0" w:color="auto"/>
                    <w:right w:val="single" w:sz="8" w:space="0" w:color="auto"/>
                  </w:tcBorders>
                  <w:shd w:val="clear" w:color="000000" w:fill="9BC2E6"/>
                </w:tcPr>
                <w:p w14:paraId="1C517741" w14:textId="62CB22A0" w:rsidR="00E7633D" w:rsidRPr="001303A5" w:rsidRDefault="00E7633D" w:rsidP="0007095F">
                  <w:pPr>
                    <w:spacing w:after="0" w:line="240" w:lineRule="auto"/>
                    <w:jc w:val="both"/>
                    <w:rPr>
                      <w:rFonts w:ascii="Times New Roman" w:hAnsi="Times New Roman" w:cs="Times New Roman"/>
                      <w:color w:val="000000" w:themeColor="text1"/>
                      <w:sz w:val="24"/>
                      <w:szCs w:val="24"/>
                    </w:rPr>
                  </w:pPr>
                  <w:r w:rsidRPr="001303A5">
                    <w:rPr>
                      <w:rFonts w:ascii="Times New Roman" w:hAnsi="Times New Roman" w:cs="Times New Roman"/>
                      <w:color w:val="000000" w:themeColor="text1"/>
                      <w:sz w:val="24"/>
                      <w:szCs w:val="24"/>
                    </w:rPr>
                    <w:t xml:space="preserve">IAUI informē, ka regulāri (reizi ceturksnī) apkopo aktuālo operatīvo statistisko informāciju par azartspēļu un izložu jomas attīstības tendencēm. Informācija tiek publiskota nozares komersantiem, FM, kā arī publicēta IAUI tīmekļvietnē. </w:t>
                  </w:r>
                </w:p>
                <w:p w14:paraId="5D3DD615" w14:textId="7E547F3F"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p>
              </w:tc>
            </w:tr>
            <w:tr w:rsidR="004077F4" w:rsidRPr="001303A5" w14:paraId="4CD9D5FF" w14:textId="2768CF9E" w:rsidTr="004E33DF">
              <w:trPr>
                <w:trHeight w:val="138"/>
              </w:trPr>
              <w:tc>
                <w:tcPr>
                  <w:tcW w:w="15269" w:type="dxa"/>
                  <w:gridSpan w:val="7"/>
                  <w:tcBorders>
                    <w:top w:val="single" w:sz="8" w:space="0" w:color="auto"/>
                    <w:left w:val="single" w:sz="8" w:space="0" w:color="auto"/>
                    <w:bottom w:val="single" w:sz="8" w:space="0" w:color="auto"/>
                    <w:right w:val="single" w:sz="8" w:space="0" w:color="000000"/>
                  </w:tcBorders>
                  <w:shd w:val="clear" w:color="auto" w:fill="auto"/>
                  <w:hideMark/>
                </w:tcPr>
                <w:p w14:paraId="7AF1A135" w14:textId="42BAD8ED"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5.RV 4.UZD. Publikācijas un informatīvie materiāli.</w:t>
                  </w:r>
                </w:p>
              </w:tc>
            </w:tr>
            <w:tr w:rsidR="004077F4" w:rsidRPr="001303A5" w14:paraId="143E213B" w14:textId="251BE312" w:rsidTr="004E33DF">
              <w:trPr>
                <w:trHeight w:val="1903"/>
              </w:trPr>
              <w:tc>
                <w:tcPr>
                  <w:tcW w:w="821" w:type="dxa"/>
                  <w:tcBorders>
                    <w:top w:val="nil"/>
                    <w:left w:val="single" w:sz="8" w:space="0" w:color="auto"/>
                    <w:bottom w:val="single" w:sz="8" w:space="0" w:color="auto"/>
                    <w:right w:val="single" w:sz="8" w:space="0" w:color="auto"/>
                  </w:tcBorders>
                  <w:shd w:val="clear" w:color="000000" w:fill="9BC2E6"/>
                  <w:hideMark/>
                </w:tcPr>
                <w:p w14:paraId="5BF3766B" w14:textId="77777777"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5.4.1.</w:t>
                  </w:r>
                </w:p>
              </w:tc>
              <w:tc>
                <w:tcPr>
                  <w:tcW w:w="1661" w:type="dxa"/>
                  <w:tcBorders>
                    <w:top w:val="nil"/>
                    <w:left w:val="nil"/>
                    <w:bottom w:val="single" w:sz="8" w:space="0" w:color="auto"/>
                    <w:right w:val="single" w:sz="8" w:space="0" w:color="auto"/>
                  </w:tcBorders>
                  <w:shd w:val="clear" w:color="000000" w:fill="9BC2E6"/>
                  <w:hideMark/>
                </w:tcPr>
                <w:p w14:paraId="2612DE75" w14:textId="1CB8DDCA"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 xml:space="preserve">Informēta sabiedrība  par azartspēļu un izložu pārmērīgas spēlēšanas kaitīgo ietekmi uz personu. </w:t>
                  </w:r>
                </w:p>
              </w:tc>
              <w:tc>
                <w:tcPr>
                  <w:tcW w:w="1716" w:type="dxa"/>
                  <w:tcBorders>
                    <w:top w:val="nil"/>
                    <w:left w:val="nil"/>
                    <w:bottom w:val="single" w:sz="8" w:space="0" w:color="auto"/>
                    <w:right w:val="single" w:sz="8" w:space="0" w:color="auto"/>
                  </w:tcBorders>
                  <w:shd w:val="clear" w:color="000000" w:fill="9BC2E6"/>
                  <w:hideMark/>
                </w:tcPr>
                <w:p w14:paraId="3CED0472" w14:textId="77777777"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Izveidots informatīvs materiāls.</w:t>
                  </w:r>
                </w:p>
              </w:tc>
              <w:tc>
                <w:tcPr>
                  <w:tcW w:w="1658" w:type="dxa"/>
                  <w:tcBorders>
                    <w:top w:val="nil"/>
                    <w:left w:val="nil"/>
                    <w:bottom w:val="single" w:sz="8" w:space="0" w:color="auto"/>
                    <w:right w:val="single" w:sz="8" w:space="0" w:color="auto"/>
                  </w:tcBorders>
                  <w:shd w:val="clear" w:color="000000" w:fill="9BC2E6"/>
                  <w:hideMark/>
                </w:tcPr>
                <w:p w14:paraId="6BD0705D" w14:textId="0B52B675"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Divas reizes gadā  informēta sabiedrību par azartspēļu un izložu pārmērīgās tieksmes uz spēlēšanu kaitīgo ietekmi uz personu.</w:t>
                  </w:r>
                </w:p>
              </w:tc>
              <w:tc>
                <w:tcPr>
                  <w:tcW w:w="1583" w:type="dxa"/>
                  <w:tcBorders>
                    <w:top w:val="nil"/>
                    <w:left w:val="nil"/>
                    <w:bottom w:val="single" w:sz="8" w:space="0" w:color="auto"/>
                    <w:right w:val="single" w:sz="8" w:space="0" w:color="auto"/>
                  </w:tcBorders>
                  <w:shd w:val="clear" w:color="000000" w:fill="9BC2E6"/>
                  <w:hideMark/>
                </w:tcPr>
                <w:p w14:paraId="038CB336" w14:textId="77777777"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IZM, IAUI</w:t>
                  </w:r>
                </w:p>
                <w:p w14:paraId="0A5ADADB" w14:textId="5EFDAAAC" w:rsidR="00E7633D" w:rsidRPr="001303A5" w:rsidRDefault="00375307"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w:t>
                  </w:r>
                  <w:r w:rsidR="00E7633D" w:rsidRPr="001303A5">
                    <w:rPr>
                      <w:rFonts w:ascii="Times New Roman" w:eastAsia="Times New Roman" w:hAnsi="Times New Roman" w:cs="Times New Roman"/>
                      <w:color w:val="000000" w:themeColor="text1"/>
                      <w:sz w:val="24"/>
                      <w:szCs w:val="24"/>
                      <w:lang w:eastAsia="lv-LV"/>
                    </w:rPr>
                    <w:t>VM</w:t>
                  </w:r>
                  <w:r w:rsidRPr="001303A5">
                    <w:rPr>
                      <w:rFonts w:ascii="Times New Roman" w:eastAsia="Times New Roman" w:hAnsi="Times New Roman" w:cs="Times New Roman"/>
                      <w:color w:val="000000" w:themeColor="text1"/>
                      <w:sz w:val="24"/>
                      <w:szCs w:val="24"/>
                      <w:lang w:eastAsia="lv-LV"/>
                    </w:rPr>
                    <w:t>)</w:t>
                  </w:r>
                </w:p>
              </w:tc>
              <w:tc>
                <w:tcPr>
                  <w:tcW w:w="1498" w:type="dxa"/>
                  <w:tcBorders>
                    <w:top w:val="nil"/>
                    <w:left w:val="nil"/>
                    <w:bottom w:val="single" w:sz="8" w:space="0" w:color="auto"/>
                    <w:right w:val="single" w:sz="8" w:space="0" w:color="auto"/>
                  </w:tcBorders>
                  <w:shd w:val="clear" w:color="000000" w:fill="9BC2E6"/>
                  <w:hideMark/>
                </w:tcPr>
                <w:p w14:paraId="1615F729" w14:textId="5CA01951"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31.12.2027.</w:t>
                  </w:r>
                </w:p>
              </w:tc>
              <w:tc>
                <w:tcPr>
                  <w:tcW w:w="6332" w:type="dxa"/>
                  <w:tcBorders>
                    <w:top w:val="nil"/>
                    <w:left w:val="nil"/>
                    <w:bottom w:val="single" w:sz="8" w:space="0" w:color="auto"/>
                    <w:right w:val="single" w:sz="8" w:space="0" w:color="auto"/>
                  </w:tcBorders>
                  <w:shd w:val="clear" w:color="000000" w:fill="9BC2E6"/>
                </w:tcPr>
                <w:p w14:paraId="39E2E841" w14:textId="5A6DEADF" w:rsidR="00E7633D" w:rsidRPr="001303A5" w:rsidRDefault="00E7633D" w:rsidP="00327089">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hAnsi="Times New Roman" w:cs="Times New Roman"/>
                      <w:color w:val="000000" w:themeColor="text1"/>
                      <w:sz w:val="24"/>
                      <w:szCs w:val="24"/>
                    </w:rPr>
                    <w:t xml:space="preserve">IAUI informē, ka lai informētu sabiedrību par azartspēļu spēlētājiem un viņu tuviniekiem pieejamo psiholoģisko atbalstu un Pašatteikušos personu reģistru, 2022.gadā IAUI īstenojusi divas informatīvas kampaņas. 2023.gadā IAUI īstenojusi informatīvo kampaņu un konferenci par Pašatteikušos personu reģistra efektivitāti un salīdzinājumu ar Dānijas pieredzi. Pēc SKDS septembrī veiktās aptaujas datiem, konstatējams, ka šogad par desmit procentpunktiem pieaudzis to iedzīvotāju skaits, kas zina par Pašatteikušos personu reģistru, kopumā sasniedzot 72% aptaujāto. Vairākas publiskas diskusijas ar </w:t>
                  </w:r>
                  <w:r w:rsidR="00553BB2" w:rsidRPr="001303A5">
                    <w:rPr>
                      <w:rFonts w:ascii="Times New Roman" w:hAnsi="Times New Roman" w:cs="Times New Roman"/>
                      <w:color w:val="000000" w:themeColor="text1"/>
                      <w:sz w:val="24"/>
                      <w:szCs w:val="24"/>
                    </w:rPr>
                    <w:t xml:space="preserve">IAUI </w:t>
                  </w:r>
                  <w:r w:rsidRPr="001303A5">
                    <w:rPr>
                      <w:rFonts w:ascii="Times New Roman" w:hAnsi="Times New Roman" w:cs="Times New Roman"/>
                      <w:color w:val="000000" w:themeColor="text1"/>
                      <w:sz w:val="24"/>
                      <w:szCs w:val="24"/>
                    </w:rPr>
                    <w:t>vadītājas dalību notikušas par totalizatoru reklāmas pieļaujamību profesionālos sporta pasākumos un iespējamiem grozījumiem reklāmas regulējumā, kā arī šādu grozījumu ietekmi uz azartspēļu atkarības risku izmaiņām. Līdzīgas aktivitātes ar publiskām komunikācijas kampaņām plānotas katru gadu.</w:t>
                  </w:r>
                </w:p>
              </w:tc>
            </w:tr>
            <w:tr w:rsidR="004077F4" w:rsidRPr="001303A5" w14:paraId="0A66BBFF" w14:textId="7D49AB17" w:rsidTr="004E33DF">
              <w:trPr>
                <w:trHeight w:val="438"/>
              </w:trPr>
              <w:tc>
                <w:tcPr>
                  <w:tcW w:w="15269" w:type="dxa"/>
                  <w:gridSpan w:val="7"/>
                  <w:tcBorders>
                    <w:top w:val="single" w:sz="8" w:space="0" w:color="auto"/>
                    <w:left w:val="single" w:sz="8" w:space="0" w:color="auto"/>
                    <w:bottom w:val="single" w:sz="8" w:space="0" w:color="auto"/>
                    <w:right w:val="single" w:sz="8" w:space="0" w:color="000000"/>
                  </w:tcBorders>
                  <w:shd w:val="clear" w:color="auto" w:fill="auto"/>
                  <w:hideMark/>
                </w:tcPr>
                <w:p w14:paraId="0E358C51" w14:textId="27609D90"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5.RV 5.UZD. Izvērtēt nepieciešamību azartspēļu un izložu regulējumu attiecināt arī uz videospēlēm, kā arī noteikt pasākumus azartspēļu atkarības veidošanas risku mazināšanai videospēlēs.</w:t>
                  </w:r>
                </w:p>
              </w:tc>
            </w:tr>
            <w:tr w:rsidR="004077F4" w:rsidRPr="001303A5" w14:paraId="054F9CB6" w14:textId="2B364717" w:rsidTr="004E33DF">
              <w:trPr>
                <w:trHeight w:val="605"/>
              </w:trPr>
              <w:tc>
                <w:tcPr>
                  <w:tcW w:w="821" w:type="dxa"/>
                  <w:tcBorders>
                    <w:top w:val="nil"/>
                    <w:left w:val="single" w:sz="8" w:space="0" w:color="auto"/>
                    <w:bottom w:val="single" w:sz="8" w:space="0" w:color="auto"/>
                    <w:right w:val="nil"/>
                  </w:tcBorders>
                  <w:shd w:val="clear" w:color="000000" w:fill="9BC2E6"/>
                  <w:hideMark/>
                </w:tcPr>
                <w:p w14:paraId="2246D931" w14:textId="77777777"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5.5.1.</w:t>
                  </w:r>
                </w:p>
              </w:tc>
              <w:tc>
                <w:tcPr>
                  <w:tcW w:w="1661" w:type="dxa"/>
                  <w:tcBorders>
                    <w:top w:val="nil"/>
                    <w:left w:val="single" w:sz="8" w:space="0" w:color="auto"/>
                    <w:bottom w:val="single" w:sz="8" w:space="0" w:color="auto"/>
                    <w:right w:val="single" w:sz="8" w:space="0" w:color="auto"/>
                  </w:tcBorders>
                  <w:shd w:val="clear" w:color="000000" w:fill="9BC2E6"/>
                  <w:hideMark/>
                </w:tcPr>
                <w:p w14:paraId="1306DF15" w14:textId="77777777"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Sagatavots izvērtējums par azartspēļu un izložu regulējuma attiecināšanu arī uz videospēlēm.</w:t>
                  </w:r>
                </w:p>
              </w:tc>
              <w:tc>
                <w:tcPr>
                  <w:tcW w:w="1716" w:type="dxa"/>
                  <w:tcBorders>
                    <w:top w:val="nil"/>
                    <w:left w:val="nil"/>
                    <w:bottom w:val="single" w:sz="8" w:space="0" w:color="auto"/>
                    <w:right w:val="single" w:sz="8" w:space="0" w:color="auto"/>
                  </w:tcBorders>
                  <w:shd w:val="clear" w:color="000000" w:fill="9BC2E6"/>
                  <w:hideMark/>
                </w:tcPr>
                <w:p w14:paraId="09A8D78A" w14:textId="77777777"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Atbilstoši izvērtējumā izdarītajiem secinājumiem un piedāvātajiem attīstības modeļiem, pieņemts lēmums par tālākām darbībām.</w:t>
                  </w:r>
                </w:p>
              </w:tc>
              <w:tc>
                <w:tcPr>
                  <w:tcW w:w="1658" w:type="dxa"/>
                  <w:tcBorders>
                    <w:top w:val="nil"/>
                    <w:left w:val="nil"/>
                    <w:bottom w:val="single" w:sz="8" w:space="0" w:color="auto"/>
                    <w:right w:val="single" w:sz="8" w:space="0" w:color="auto"/>
                  </w:tcBorders>
                  <w:shd w:val="clear" w:color="000000" w:fill="9BC2E6"/>
                  <w:hideMark/>
                </w:tcPr>
                <w:p w14:paraId="2D61715F" w14:textId="24BDE922" w:rsidR="00E7633D" w:rsidRPr="001303A5" w:rsidRDefault="00E7633D" w:rsidP="0007095F">
                  <w:pPr>
                    <w:spacing w:after="0" w:line="240" w:lineRule="auto"/>
                    <w:jc w:val="both"/>
                    <w:rPr>
                      <w:rFonts w:ascii="Times New Roman" w:eastAsia="Times New Roman" w:hAnsi="Times New Roman" w:cs="Times New Roman"/>
                      <w:strike/>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 xml:space="preserve">Sagatavots izvērtējums un uzsākta diskusija ar iesaistītajām iestādēm par izvērtējumā konstatēto un nepieciešamības gadījumā lemjot </w:t>
                  </w:r>
                  <w:r w:rsidRPr="001303A5">
                    <w:rPr>
                      <w:rFonts w:ascii="Times New Roman" w:eastAsia="Times New Roman" w:hAnsi="Times New Roman" w:cs="Times New Roman"/>
                      <w:color w:val="000000" w:themeColor="text1"/>
                      <w:sz w:val="24"/>
                      <w:szCs w:val="24"/>
                      <w:lang w:eastAsia="lv-LV"/>
                    </w:rPr>
                    <w:lastRenderedPageBreak/>
                    <w:t>par turpmāko rīcību.</w:t>
                  </w:r>
                  <w:r w:rsidRPr="001303A5">
                    <w:rPr>
                      <w:rFonts w:ascii="Times New Roman" w:eastAsia="Times New Roman" w:hAnsi="Times New Roman" w:cs="Times New Roman"/>
                      <w:strike/>
                      <w:color w:val="000000" w:themeColor="text1"/>
                      <w:sz w:val="24"/>
                      <w:szCs w:val="24"/>
                      <w:lang w:eastAsia="lv-LV"/>
                    </w:rPr>
                    <w:t xml:space="preserve"> </w:t>
                  </w:r>
                </w:p>
              </w:tc>
              <w:tc>
                <w:tcPr>
                  <w:tcW w:w="1583" w:type="dxa"/>
                  <w:tcBorders>
                    <w:top w:val="nil"/>
                    <w:left w:val="nil"/>
                    <w:bottom w:val="single" w:sz="8" w:space="0" w:color="auto"/>
                    <w:right w:val="single" w:sz="8" w:space="0" w:color="auto"/>
                  </w:tcBorders>
                  <w:shd w:val="clear" w:color="000000" w:fill="9BC2E6"/>
                  <w:hideMark/>
                </w:tcPr>
                <w:p w14:paraId="60882481" w14:textId="77777777"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lastRenderedPageBreak/>
                    <w:t>IAUI</w:t>
                  </w:r>
                </w:p>
                <w:p w14:paraId="578083C2" w14:textId="305D23EC" w:rsidR="00E7633D" w:rsidRPr="001303A5" w:rsidRDefault="00517EE5"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w:t>
                  </w:r>
                  <w:r w:rsidR="00E7633D" w:rsidRPr="001303A5">
                    <w:rPr>
                      <w:rFonts w:ascii="Times New Roman" w:eastAsia="Times New Roman" w:hAnsi="Times New Roman" w:cs="Times New Roman"/>
                      <w:color w:val="000000" w:themeColor="text1"/>
                      <w:sz w:val="24"/>
                      <w:szCs w:val="24"/>
                      <w:lang w:eastAsia="lv-LV"/>
                    </w:rPr>
                    <w:t>FM, PTAC, VM, KM, IZM, LM</w:t>
                  </w:r>
                  <w:r w:rsidRPr="001303A5">
                    <w:rPr>
                      <w:rFonts w:ascii="Times New Roman" w:eastAsia="Times New Roman" w:hAnsi="Times New Roman" w:cs="Times New Roman"/>
                      <w:color w:val="000000" w:themeColor="text1"/>
                      <w:sz w:val="24"/>
                      <w:szCs w:val="24"/>
                      <w:lang w:eastAsia="lv-LV"/>
                    </w:rPr>
                    <w:t>)</w:t>
                  </w:r>
                </w:p>
              </w:tc>
              <w:tc>
                <w:tcPr>
                  <w:tcW w:w="1498" w:type="dxa"/>
                  <w:tcBorders>
                    <w:top w:val="nil"/>
                    <w:left w:val="nil"/>
                    <w:bottom w:val="single" w:sz="8" w:space="0" w:color="auto"/>
                    <w:right w:val="single" w:sz="8" w:space="0" w:color="auto"/>
                  </w:tcBorders>
                  <w:shd w:val="clear" w:color="000000" w:fill="9BC2E6"/>
                  <w:hideMark/>
                </w:tcPr>
                <w:p w14:paraId="662A57C6" w14:textId="5A241EF5"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30.06.2022.</w:t>
                  </w:r>
                </w:p>
              </w:tc>
              <w:tc>
                <w:tcPr>
                  <w:tcW w:w="6332" w:type="dxa"/>
                  <w:tcBorders>
                    <w:top w:val="nil"/>
                    <w:left w:val="nil"/>
                    <w:bottom w:val="single" w:sz="8" w:space="0" w:color="auto"/>
                    <w:right w:val="single" w:sz="8" w:space="0" w:color="auto"/>
                  </w:tcBorders>
                  <w:shd w:val="clear" w:color="000000" w:fill="9BC2E6"/>
                </w:tcPr>
                <w:p w14:paraId="1E316446" w14:textId="7A6F22D9" w:rsidR="00E913D7" w:rsidRDefault="00E913D7" w:rsidP="006B6669">
                  <w:pPr>
                    <w:spacing w:after="0" w:line="240" w:lineRule="auto"/>
                    <w:jc w:val="both"/>
                    <w:rPr>
                      <w:rFonts w:ascii="Times New Roman" w:hAnsi="Times New Roman" w:cs="Times New Roman"/>
                      <w:color w:val="000000" w:themeColor="text1"/>
                      <w:sz w:val="24"/>
                      <w:szCs w:val="24"/>
                    </w:rPr>
                  </w:pPr>
                  <w:r w:rsidRPr="00F32A44">
                    <w:rPr>
                      <w:rFonts w:ascii="Times New Roman" w:hAnsi="Times New Roman" w:cs="Times New Roman"/>
                      <w:color w:val="000000" w:themeColor="text1"/>
                      <w:sz w:val="24"/>
                      <w:szCs w:val="24"/>
                    </w:rPr>
                    <w:t>V</w:t>
                  </w:r>
                  <w:r>
                    <w:rPr>
                      <w:rFonts w:ascii="Times New Roman" w:hAnsi="Times New Roman" w:cs="Times New Roman"/>
                      <w:color w:val="000000" w:themeColor="text1"/>
                      <w:sz w:val="24"/>
                      <w:szCs w:val="24"/>
                    </w:rPr>
                    <w:t xml:space="preserve">M </w:t>
                  </w:r>
                  <w:r w:rsidRPr="00F32A44">
                    <w:rPr>
                      <w:rFonts w:ascii="Times New Roman" w:hAnsi="Times New Roman" w:cs="Times New Roman"/>
                      <w:color w:val="000000" w:themeColor="text1"/>
                      <w:sz w:val="24"/>
                      <w:szCs w:val="24"/>
                    </w:rPr>
                    <w:t xml:space="preserve">sadarbībā ar </w:t>
                  </w:r>
                  <w:r>
                    <w:rPr>
                      <w:rFonts w:ascii="Times New Roman" w:hAnsi="Times New Roman" w:cs="Times New Roman"/>
                      <w:color w:val="000000" w:themeColor="text1"/>
                      <w:sz w:val="24"/>
                      <w:szCs w:val="24"/>
                    </w:rPr>
                    <w:t>FM</w:t>
                  </w:r>
                  <w:r w:rsidRPr="00F32A44">
                    <w:rPr>
                      <w:rFonts w:ascii="Times New Roman" w:hAnsi="Times New Roman" w:cs="Times New Roman"/>
                      <w:color w:val="000000" w:themeColor="text1"/>
                      <w:sz w:val="24"/>
                      <w:szCs w:val="24"/>
                    </w:rPr>
                    <w:t xml:space="preserve"> ir izstrādājušas </w:t>
                  </w:r>
                  <w:r w:rsidR="00426CDC" w:rsidRPr="001303A5">
                    <w:rPr>
                      <w:rFonts w:ascii="Times New Roman" w:hAnsi="Times New Roman" w:cs="Times New Roman"/>
                      <w:color w:val="000000" w:themeColor="text1"/>
                      <w:sz w:val="24"/>
                      <w:szCs w:val="24"/>
                      <w:shd w:val="clear" w:color="auto" w:fill="9CC2E5" w:themeFill="accent1" w:themeFillTint="99"/>
                    </w:rPr>
                    <w:t>Ministru kabineta noteikumu projekt</w:t>
                  </w:r>
                  <w:r>
                    <w:rPr>
                      <w:rFonts w:ascii="Times New Roman" w:hAnsi="Times New Roman" w:cs="Times New Roman"/>
                      <w:color w:val="000000" w:themeColor="text1"/>
                      <w:sz w:val="24"/>
                      <w:szCs w:val="24"/>
                      <w:shd w:val="clear" w:color="auto" w:fill="9CC2E5" w:themeFill="accent1" w:themeFillTint="99"/>
                    </w:rPr>
                    <w:t>u</w:t>
                  </w:r>
                  <w:r w:rsidR="00426CDC" w:rsidRPr="001303A5">
                    <w:rPr>
                      <w:rFonts w:ascii="Times New Roman" w:hAnsi="Times New Roman" w:cs="Times New Roman"/>
                      <w:color w:val="000000" w:themeColor="text1"/>
                      <w:sz w:val="24"/>
                      <w:szCs w:val="24"/>
                      <w:shd w:val="clear" w:color="auto" w:fill="9CC2E5" w:themeFill="accent1" w:themeFillTint="99"/>
                    </w:rPr>
                    <w:t xml:space="preserve">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4.1.2.3. pasākuma "Pasākumi atkarīgo personu resocializācijai un atgriešanai darba tirgū, kā arī preventīvie pasākumi jauniešiem" īstenošanas </w:t>
                  </w:r>
                  <w:r w:rsidR="00426CDC" w:rsidRPr="001303A5">
                    <w:rPr>
                      <w:rFonts w:ascii="Times New Roman" w:hAnsi="Times New Roman" w:cs="Times New Roman"/>
                      <w:color w:val="000000" w:themeColor="text1"/>
                      <w:sz w:val="24"/>
                      <w:szCs w:val="24"/>
                      <w:shd w:val="clear" w:color="auto" w:fill="9CC2E5" w:themeFill="accent1" w:themeFillTint="99"/>
                    </w:rPr>
                    <w:lastRenderedPageBreak/>
                    <w:t>noteikumi"</w:t>
                  </w:r>
                  <w:r w:rsidR="006B6669">
                    <w:rPr>
                      <w:rFonts w:ascii="Times New Roman" w:hAnsi="Times New Roman" w:cs="Times New Roman"/>
                      <w:color w:val="000000" w:themeColor="text1"/>
                      <w:sz w:val="24"/>
                      <w:szCs w:val="24"/>
                      <w:shd w:val="clear" w:color="auto" w:fill="9CC2E5" w:themeFill="accent1" w:themeFillTint="99"/>
                    </w:rPr>
                    <w:t xml:space="preserve"> </w:t>
                  </w:r>
                  <w:r w:rsidR="006B6669">
                    <w:rPr>
                      <w:rFonts w:ascii="Times New Roman" w:hAnsi="Times New Roman" w:cs="Times New Roman"/>
                      <w:color w:val="000000" w:themeColor="text1"/>
                      <w:sz w:val="24"/>
                      <w:szCs w:val="24"/>
                    </w:rPr>
                    <w:t>(23-TA-2835)</w:t>
                  </w:r>
                  <w:r w:rsidR="006B6669" w:rsidRPr="00F32A44">
                    <w:rPr>
                      <w:rFonts w:ascii="Times New Roman" w:hAnsi="Times New Roman" w:cs="Times New Roman"/>
                      <w:color w:val="000000" w:themeColor="text1"/>
                      <w:sz w:val="24"/>
                      <w:szCs w:val="24"/>
                    </w:rPr>
                    <w:t xml:space="preserve">, kura mērķis ir izmantot pētījumu rezultātā gūtos secinājumus, lai veiktu izmaiņas azartspēļu jomas normatīvajos aktos, kas mazinātu azartspēļu spēlēšanas risku iestāšanos personai un ar to saistītās sekas. </w:t>
                  </w:r>
                </w:p>
                <w:p w14:paraId="054B57FF" w14:textId="00E2F72F" w:rsidR="006B6669" w:rsidRPr="00085AE6" w:rsidRDefault="006B6669" w:rsidP="006B6669">
                  <w:pPr>
                    <w:spacing w:after="0" w:line="240" w:lineRule="auto"/>
                    <w:jc w:val="both"/>
                    <w:rPr>
                      <w:rFonts w:ascii="Times New Roman" w:hAnsi="Times New Roman" w:cs="Times New Roman"/>
                      <w:color w:val="000000" w:themeColor="text1"/>
                      <w:sz w:val="24"/>
                      <w:szCs w:val="24"/>
                      <w:shd w:val="clear" w:color="auto" w:fill="9CC2E5" w:themeFill="accent1" w:themeFillTint="99"/>
                    </w:rPr>
                  </w:pPr>
                  <w:r w:rsidRPr="00F32A44">
                    <w:rPr>
                      <w:rFonts w:ascii="Times New Roman" w:hAnsi="Times New Roman" w:cs="Times New Roman"/>
                      <w:color w:val="000000" w:themeColor="text1"/>
                      <w:sz w:val="24"/>
                      <w:szCs w:val="24"/>
                    </w:rPr>
                    <w:t>Ministru kabinet</w:t>
                  </w:r>
                  <w:r>
                    <w:rPr>
                      <w:rFonts w:ascii="Times New Roman" w:hAnsi="Times New Roman" w:cs="Times New Roman"/>
                      <w:color w:val="000000" w:themeColor="text1"/>
                      <w:sz w:val="24"/>
                      <w:szCs w:val="24"/>
                    </w:rPr>
                    <w:t>a</w:t>
                  </w:r>
                  <w:r w:rsidRPr="00F32A4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2024. gada 13. augusta </w:t>
                  </w:r>
                  <w:r w:rsidRPr="00B37DF2">
                    <w:rPr>
                      <w:rFonts w:ascii="Times New Roman" w:hAnsi="Times New Roman" w:cs="Times New Roman"/>
                      <w:sz w:val="24"/>
                      <w:szCs w:val="24"/>
                    </w:rPr>
                    <w:t xml:space="preserve">(prot. Nr. 31 </w:t>
                  </w:r>
                  <w:r>
                    <w:rPr>
                      <w:rFonts w:ascii="Times New Roman" w:hAnsi="Times New Roman" w:cs="Times New Roman"/>
                      <w:sz w:val="24"/>
                      <w:szCs w:val="24"/>
                    </w:rPr>
                    <w:t>62</w:t>
                  </w:r>
                  <w:r w:rsidRPr="00B37DF2">
                    <w:rPr>
                      <w:rFonts w:ascii="Times New Roman" w:hAnsi="Times New Roman" w:cs="Times New Roman"/>
                      <w:sz w:val="24"/>
                      <w:szCs w:val="24"/>
                    </w:rPr>
                    <w:t>. §)</w:t>
                  </w:r>
                  <w:r>
                    <w:rPr>
                      <w:rFonts w:ascii="Times New Roman" w:hAnsi="Times New Roman" w:cs="Times New Roman"/>
                      <w:sz w:val="24"/>
                      <w:szCs w:val="24"/>
                    </w:rPr>
                    <w:t xml:space="preserve"> </w:t>
                  </w:r>
                  <w:r>
                    <w:rPr>
                      <w:rFonts w:ascii="Times New Roman" w:hAnsi="Times New Roman" w:cs="Times New Roman"/>
                      <w:color w:val="000000" w:themeColor="text1"/>
                      <w:sz w:val="24"/>
                      <w:szCs w:val="24"/>
                    </w:rPr>
                    <w:t xml:space="preserve">sēdē </w:t>
                  </w:r>
                  <w:r w:rsidRPr="00F32A44">
                    <w:rPr>
                      <w:rFonts w:ascii="Times New Roman" w:hAnsi="Times New Roman" w:cs="Times New Roman"/>
                      <w:color w:val="000000" w:themeColor="text1"/>
                      <w:sz w:val="24"/>
                      <w:szCs w:val="24"/>
                    </w:rPr>
                    <w:t xml:space="preserve">Ministru kabineta </w:t>
                  </w:r>
                  <w:r>
                    <w:rPr>
                      <w:rFonts w:ascii="Times New Roman" w:hAnsi="Times New Roman" w:cs="Times New Roman"/>
                      <w:color w:val="000000" w:themeColor="text1"/>
                      <w:sz w:val="24"/>
                      <w:szCs w:val="24"/>
                    </w:rPr>
                    <w:t>noteikumu</w:t>
                  </w:r>
                  <w:r w:rsidRPr="00F32A44">
                    <w:rPr>
                      <w:rFonts w:ascii="Times New Roman" w:hAnsi="Times New Roman" w:cs="Times New Roman"/>
                      <w:color w:val="000000" w:themeColor="text1"/>
                      <w:sz w:val="24"/>
                      <w:szCs w:val="24"/>
                    </w:rPr>
                    <w:t xml:space="preserve"> projekt</w:t>
                  </w:r>
                  <w:r>
                    <w:rPr>
                      <w:rFonts w:ascii="Times New Roman" w:hAnsi="Times New Roman" w:cs="Times New Roman"/>
                      <w:color w:val="000000" w:themeColor="text1"/>
                      <w:sz w:val="24"/>
                      <w:szCs w:val="24"/>
                    </w:rPr>
                    <w:t>s pieņemts</w:t>
                  </w:r>
                  <w:r w:rsidRPr="00F32A44">
                    <w:rPr>
                      <w:rFonts w:ascii="Times New Roman" w:hAnsi="Times New Roman" w:cs="Times New Roman"/>
                      <w:color w:val="000000" w:themeColor="text1"/>
                      <w:sz w:val="24"/>
                      <w:szCs w:val="24"/>
                    </w:rPr>
                    <w:t xml:space="preserve">. </w:t>
                  </w:r>
                </w:p>
                <w:p w14:paraId="367B7CF2" w14:textId="77777777" w:rsidR="006B6669" w:rsidRDefault="006B6669" w:rsidP="006B6669">
                  <w:pPr>
                    <w:spacing w:after="0" w:line="240" w:lineRule="auto"/>
                    <w:jc w:val="both"/>
                    <w:rPr>
                      <w:rFonts w:ascii="Times New Roman" w:hAnsi="Times New Roman" w:cs="Times New Roman"/>
                      <w:color w:val="000000" w:themeColor="text1"/>
                      <w:sz w:val="24"/>
                      <w:szCs w:val="24"/>
                      <w:shd w:val="clear" w:color="auto" w:fill="9CC2E5" w:themeFill="accent1" w:themeFillTint="99"/>
                    </w:rPr>
                  </w:pPr>
                  <w:r w:rsidRPr="00F32A44">
                    <w:rPr>
                      <w:rStyle w:val="cf01"/>
                      <w:rFonts w:ascii="Times New Roman" w:hAnsi="Times New Roman" w:cs="Times New Roman"/>
                      <w:color w:val="000000" w:themeColor="text1"/>
                      <w:sz w:val="24"/>
                      <w:szCs w:val="24"/>
                    </w:rPr>
                    <w:t xml:space="preserve">Eiropas Savienības fondu 2021.-2027. gada plānošanas perioda Uzraudzības komitejas (UK) rakstiskās procedūras ietvaros 2024. gada 11. janvārī pieņemts lēmums apstiprināt </w:t>
                  </w:r>
                  <w:r w:rsidRPr="00F32A44">
                    <w:rPr>
                      <w:rFonts w:ascii="Times New Roman" w:hAnsi="Times New Roman" w:cs="Times New Roman"/>
                      <w:color w:val="000000" w:themeColor="text1"/>
                      <w:sz w:val="24"/>
                      <w:szCs w:val="24"/>
                    </w:rPr>
                    <w:t xml:space="preserve">4.1.2.3. pasākuma “Pasākumi atkarīgo personu </w:t>
                  </w:r>
                  <w:proofErr w:type="spellStart"/>
                  <w:r w:rsidRPr="00F32A44">
                    <w:rPr>
                      <w:rFonts w:ascii="Times New Roman" w:hAnsi="Times New Roman" w:cs="Times New Roman"/>
                      <w:color w:val="000000" w:themeColor="text1"/>
                      <w:sz w:val="24"/>
                      <w:szCs w:val="24"/>
                    </w:rPr>
                    <w:t>resocializācijai</w:t>
                  </w:r>
                  <w:proofErr w:type="spellEnd"/>
                  <w:r w:rsidRPr="00F32A44">
                    <w:rPr>
                      <w:rFonts w:ascii="Times New Roman" w:hAnsi="Times New Roman" w:cs="Times New Roman"/>
                      <w:color w:val="000000" w:themeColor="text1"/>
                      <w:sz w:val="24"/>
                      <w:szCs w:val="24"/>
                    </w:rPr>
                    <w:t xml:space="preserve"> un atgriešanai darba tirgū, kā arī preventīvie pasākumi jauniešiem” īstenošanas noteikumi” projekta iesnieguma vērtēšanas kritērijus.</w:t>
                  </w:r>
                </w:p>
                <w:p w14:paraId="02CB35CF" w14:textId="77777777" w:rsidR="00426CDC" w:rsidRPr="001303A5" w:rsidRDefault="00426CDC" w:rsidP="0007095F">
                  <w:pPr>
                    <w:spacing w:after="0" w:line="240" w:lineRule="auto"/>
                    <w:jc w:val="both"/>
                    <w:rPr>
                      <w:rFonts w:ascii="Times New Roman" w:hAnsi="Times New Roman" w:cs="Times New Roman"/>
                      <w:sz w:val="24"/>
                      <w:szCs w:val="24"/>
                      <w:shd w:val="clear" w:color="auto" w:fill="9CC2E5" w:themeFill="accent1" w:themeFillTint="99"/>
                    </w:rPr>
                  </w:pPr>
                </w:p>
                <w:p w14:paraId="12B29FB6" w14:textId="65C2F202" w:rsidR="00E7633D" w:rsidRPr="001303A5" w:rsidRDefault="00E7633D" w:rsidP="0007095F">
                  <w:pPr>
                    <w:spacing w:after="0" w:line="240" w:lineRule="auto"/>
                    <w:jc w:val="both"/>
                    <w:rPr>
                      <w:rFonts w:ascii="Times New Roman" w:hAnsi="Times New Roman" w:cs="Times New Roman"/>
                      <w:color w:val="000000" w:themeColor="text1"/>
                      <w:sz w:val="24"/>
                      <w:szCs w:val="24"/>
                    </w:rPr>
                  </w:pPr>
                  <w:r w:rsidRPr="001303A5">
                    <w:rPr>
                      <w:rFonts w:ascii="Times New Roman" w:hAnsi="Times New Roman" w:cs="Times New Roman"/>
                      <w:color w:val="000000" w:themeColor="text1"/>
                      <w:sz w:val="24"/>
                      <w:szCs w:val="24"/>
                    </w:rPr>
                    <w:t>IAUI informē, ka ir sagatavots informatīvā ziņojuma projekts par esošo situāciju, aplūkota ārvalstu pieredze, kā arī ziņojumā norādīts, ka 2023.gada 18.janvārī Eiropas Parlaments pieņēma rezolūciju (2022/2014(INI)), aicinot ieviest saskaņotus ES noteikumus, lai nodrošinātu labāku spēlētāju aizsardzību tiešsaistes videospēļu nozarē. Arī Eiropas azartspēļu uzraudzības iestāžu foruma ietvaros uzsāktas diskusijas par nepieciešamu vienveidīgu regulējumu šajās videospēlēs. Ievērojot faktu, ka pastāv atšķirīgi viedokļi par nepieciešamo regulējumu, izvirzāmas noteiktas prasības videospēļu izstrādātājiem, par ko nepieciešama vienota izpratne un vienošanās. Turpināsies konsultācijas ar Eiropas azartspēļu uzraudzības iestāžu kolēģiem, tad tiks sagatavots viedoklis par regulējuma nepieciešamību.</w:t>
                  </w:r>
                </w:p>
                <w:p w14:paraId="54F6B789" w14:textId="77777777" w:rsidR="00E7633D" w:rsidRPr="001303A5" w:rsidRDefault="00E7633D" w:rsidP="0007095F">
                  <w:pPr>
                    <w:spacing w:after="0" w:line="240" w:lineRule="auto"/>
                    <w:jc w:val="both"/>
                    <w:rPr>
                      <w:rFonts w:ascii="Times New Roman" w:hAnsi="Times New Roman" w:cs="Times New Roman"/>
                      <w:color w:val="000000" w:themeColor="text1"/>
                      <w:sz w:val="24"/>
                      <w:szCs w:val="24"/>
                    </w:rPr>
                  </w:pPr>
                </w:p>
                <w:p w14:paraId="5C5219D1" w14:textId="394F01FE" w:rsidR="00E7633D" w:rsidRPr="001303A5" w:rsidRDefault="00E7633D" w:rsidP="0007095F">
                  <w:pPr>
                    <w:spacing w:after="0" w:line="240" w:lineRule="auto"/>
                    <w:jc w:val="both"/>
                    <w:rPr>
                      <w:rFonts w:ascii="Times New Roman" w:hAnsi="Times New Roman" w:cs="Times New Roman"/>
                      <w:color w:val="000000" w:themeColor="text1"/>
                      <w:sz w:val="24"/>
                      <w:szCs w:val="24"/>
                    </w:rPr>
                  </w:pPr>
                  <w:r w:rsidRPr="001303A5">
                    <w:rPr>
                      <w:rFonts w:ascii="Times New Roman" w:hAnsi="Times New Roman" w:cs="Times New Roman"/>
                      <w:color w:val="000000" w:themeColor="text1"/>
                      <w:sz w:val="24"/>
                      <w:szCs w:val="24"/>
                    </w:rPr>
                    <w:t xml:space="preserve">PTAC informē, ka ir noteikts kā līdzatbildīgā institūcija, taču konkrētā pasākuma atbildīgā iestāde ir </w:t>
                  </w:r>
                  <w:r w:rsidRPr="001303A5">
                    <w:rPr>
                      <w:rFonts w:ascii="Times New Roman" w:hAnsi="Times New Roman" w:cs="Times New Roman"/>
                      <w:color w:val="000000" w:themeColor="text1"/>
                      <w:sz w:val="24"/>
                      <w:szCs w:val="24"/>
                    </w:rPr>
                    <w:lastRenderedPageBreak/>
                    <w:t>IAUI. PTAC ir gatavs sadarboties ar atbildīgo institūciju un citām līdzatbildīgajām institūcijām attiecīgā pasākuma izpildes panākšanai, taču līdz šim PTAC rīcībā nav ziņu par konkrētā pasākuma izpildes gaitu un PTAC līdzdalība tā izpildē nav lūgta. Papildus informē, ka šobrīd ir spēkā Ministru kabineta 2006.gada 6.jūnija noteikumi Nr.452. „Datorspēļu izplatīšanas noteikumi”, kas izdoti saskaņā ar Bērnu tiesību aizsardzības likuma 50.panta devītās daļas un Reklāmas likuma 7.panta otro daļu. PTAC ieskatā video spēles mūsdienu tehnoloģiskās un ekonomiskās tirgus vides apstākļos var tikt uzskatīts par vienu no datorspēļu veidiem, uz kuru attiecas arī minētie Ministru kabineta noteikumi. Līdz ar to minētais normatīvais akts varētu būt nozīmīgs, veicot attiecīgā pasākuma īstenošanu saistībā ar nepilngadīgo personu interešu aizsardzību.</w:t>
                  </w:r>
                </w:p>
              </w:tc>
            </w:tr>
            <w:tr w:rsidR="004077F4" w:rsidRPr="001303A5" w14:paraId="657AA1A0" w14:textId="2F8BB6AD" w:rsidTr="004E33DF">
              <w:trPr>
                <w:trHeight w:val="330"/>
              </w:trPr>
              <w:tc>
                <w:tcPr>
                  <w:tcW w:w="2482" w:type="dxa"/>
                  <w:gridSpan w:val="2"/>
                  <w:tcBorders>
                    <w:top w:val="nil"/>
                    <w:left w:val="single" w:sz="8" w:space="0" w:color="414142"/>
                    <w:bottom w:val="single" w:sz="8" w:space="0" w:color="414142"/>
                    <w:right w:val="nil"/>
                  </w:tcBorders>
                  <w:shd w:val="clear" w:color="auto" w:fill="C5E0B3" w:themeFill="accent6" w:themeFillTint="66"/>
                  <w:vAlign w:val="center"/>
                  <w:hideMark/>
                </w:tcPr>
                <w:p w14:paraId="5A3BAD89" w14:textId="77777777" w:rsidR="00E7633D" w:rsidRPr="001303A5" w:rsidRDefault="00E7633D" w:rsidP="0007095F">
                  <w:pPr>
                    <w:spacing w:after="0" w:line="240" w:lineRule="auto"/>
                    <w:jc w:val="center"/>
                    <w:rPr>
                      <w:rFonts w:ascii="Times New Roman" w:eastAsia="Times New Roman" w:hAnsi="Times New Roman" w:cs="Times New Roman"/>
                      <w:b/>
                      <w:bCs/>
                      <w:color w:val="000000" w:themeColor="text1"/>
                      <w:sz w:val="24"/>
                      <w:szCs w:val="24"/>
                      <w:lang w:eastAsia="lv-LV"/>
                    </w:rPr>
                  </w:pPr>
                  <w:r w:rsidRPr="001303A5">
                    <w:rPr>
                      <w:rFonts w:ascii="Times New Roman" w:eastAsia="Times New Roman" w:hAnsi="Times New Roman" w:cs="Times New Roman"/>
                      <w:b/>
                      <w:bCs/>
                      <w:color w:val="000000" w:themeColor="text1"/>
                      <w:sz w:val="24"/>
                      <w:szCs w:val="24"/>
                      <w:lang w:eastAsia="lv-LV"/>
                    </w:rPr>
                    <w:lastRenderedPageBreak/>
                    <w:t>6. Rīcības virziens</w:t>
                  </w:r>
                </w:p>
              </w:tc>
              <w:tc>
                <w:tcPr>
                  <w:tcW w:w="12787" w:type="dxa"/>
                  <w:gridSpan w:val="5"/>
                  <w:tcBorders>
                    <w:top w:val="nil"/>
                    <w:left w:val="single" w:sz="8" w:space="0" w:color="414142"/>
                    <w:bottom w:val="single" w:sz="8" w:space="0" w:color="414142"/>
                    <w:right w:val="single" w:sz="8" w:space="0" w:color="414142"/>
                  </w:tcBorders>
                  <w:shd w:val="clear" w:color="auto" w:fill="C5E0B3" w:themeFill="accent6" w:themeFillTint="66"/>
                  <w:vAlign w:val="center"/>
                  <w:hideMark/>
                </w:tcPr>
                <w:p w14:paraId="1DEBCE6F" w14:textId="4F7D93CA"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IAUI veiktā uzraudzības procesa pilnveidošana.</w:t>
                  </w:r>
                </w:p>
              </w:tc>
            </w:tr>
            <w:tr w:rsidR="004077F4" w:rsidRPr="001303A5" w14:paraId="32CC58D5" w14:textId="1FF926D1" w:rsidTr="004E33DF">
              <w:trPr>
                <w:trHeight w:val="645"/>
              </w:trPr>
              <w:tc>
                <w:tcPr>
                  <w:tcW w:w="821" w:type="dxa"/>
                  <w:tcBorders>
                    <w:top w:val="nil"/>
                    <w:left w:val="single" w:sz="8" w:space="0" w:color="414142"/>
                    <w:bottom w:val="nil"/>
                    <w:right w:val="nil"/>
                  </w:tcBorders>
                  <w:shd w:val="clear" w:color="auto" w:fill="auto"/>
                  <w:vAlign w:val="center"/>
                  <w:hideMark/>
                </w:tcPr>
                <w:p w14:paraId="2C976D10" w14:textId="77777777" w:rsidR="00E7633D" w:rsidRPr="001303A5" w:rsidRDefault="00E7633D" w:rsidP="0007095F">
                  <w:pPr>
                    <w:spacing w:after="0" w:line="240" w:lineRule="auto"/>
                    <w:jc w:val="center"/>
                    <w:rPr>
                      <w:rFonts w:ascii="Times New Roman" w:eastAsia="Times New Roman" w:hAnsi="Times New Roman" w:cs="Times New Roman"/>
                      <w:b/>
                      <w:bCs/>
                      <w:color w:val="000000" w:themeColor="text1"/>
                      <w:sz w:val="24"/>
                      <w:szCs w:val="24"/>
                      <w:lang w:eastAsia="lv-LV"/>
                    </w:rPr>
                  </w:pPr>
                  <w:r w:rsidRPr="001303A5">
                    <w:rPr>
                      <w:rFonts w:ascii="Times New Roman" w:eastAsia="Times New Roman" w:hAnsi="Times New Roman" w:cs="Times New Roman"/>
                      <w:b/>
                      <w:bCs/>
                      <w:color w:val="000000" w:themeColor="text1"/>
                      <w:sz w:val="24"/>
                      <w:szCs w:val="24"/>
                      <w:lang w:eastAsia="lv-LV"/>
                    </w:rPr>
                    <w:t>Nr. p. k.</w:t>
                  </w:r>
                </w:p>
              </w:tc>
              <w:tc>
                <w:tcPr>
                  <w:tcW w:w="1661" w:type="dxa"/>
                  <w:tcBorders>
                    <w:top w:val="nil"/>
                    <w:left w:val="single" w:sz="8" w:space="0" w:color="414142"/>
                    <w:bottom w:val="nil"/>
                    <w:right w:val="nil"/>
                  </w:tcBorders>
                  <w:shd w:val="clear" w:color="auto" w:fill="auto"/>
                  <w:vAlign w:val="center"/>
                  <w:hideMark/>
                </w:tcPr>
                <w:p w14:paraId="483FD4E8" w14:textId="77777777" w:rsidR="00E7633D" w:rsidRPr="001303A5" w:rsidRDefault="00E7633D" w:rsidP="0007095F">
                  <w:pPr>
                    <w:spacing w:after="0" w:line="240" w:lineRule="auto"/>
                    <w:jc w:val="center"/>
                    <w:rPr>
                      <w:rFonts w:ascii="Times New Roman" w:eastAsia="Times New Roman" w:hAnsi="Times New Roman" w:cs="Times New Roman"/>
                      <w:b/>
                      <w:bCs/>
                      <w:color w:val="000000" w:themeColor="text1"/>
                      <w:sz w:val="24"/>
                      <w:szCs w:val="24"/>
                      <w:lang w:eastAsia="lv-LV"/>
                    </w:rPr>
                  </w:pPr>
                  <w:r w:rsidRPr="001303A5">
                    <w:rPr>
                      <w:rFonts w:ascii="Times New Roman" w:eastAsia="Times New Roman" w:hAnsi="Times New Roman" w:cs="Times New Roman"/>
                      <w:b/>
                      <w:bCs/>
                      <w:color w:val="000000" w:themeColor="text1"/>
                      <w:sz w:val="24"/>
                      <w:szCs w:val="24"/>
                      <w:lang w:eastAsia="lv-LV"/>
                    </w:rPr>
                    <w:t>Pasākums</w:t>
                  </w:r>
                </w:p>
              </w:tc>
              <w:tc>
                <w:tcPr>
                  <w:tcW w:w="1716" w:type="dxa"/>
                  <w:tcBorders>
                    <w:top w:val="nil"/>
                    <w:left w:val="single" w:sz="8" w:space="0" w:color="414142"/>
                    <w:bottom w:val="nil"/>
                    <w:right w:val="single" w:sz="8" w:space="0" w:color="414142"/>
                  </w:tcBorders>
                  <w:shd w:val="clear" w:color="auto" w:fill="auto"/>
                  <w:vAlign w:val="center"/>
                  <w:hideMark/>
                </w:tcPr>
                <w:p w14:paraId="53D796CE" w14:textId="77777777" w:rsidR="00E7633D" w:rsidRPr="001303A5" w:rsidRDefault="00E7633D" w:rsidP="0007095F">
                  <w:pPr>
                    <w:spacing w:after="0" w:line="240" w:lineRule="auto"/>
                    <w:jc w:val="center"/>
                    <w:rPr>
                      <w:rFonts w:ascii="Times New Roman" w:eastAsia="Times New Roman" w:hAnsi="Times New Roman" w:cs="Times New Roman"/>
                      <w:b/>
                      <w:bCs/>
                      <w:color w:val="000000" w:themeColor="text1"/>
                      <w:sz w:val="24"/>
                      <w:szCs w:val="24"/>
                      <w:lang w:eastAsia="lv-LV"/>
                    </w:rPr>
                  </w:pPr>
                  <w:r w:rsidRPr="001303A5">
                    <w:rPr>
                      <w:rFonts w:ascii="Times New Roman" w:eastAsia="Times New Roman" w:hAnsi="Times New Roman" w:cs="Times New Roman"/>
                      <w:b/>
                      <w:bCs/>
                      <w:color w:val="000000" w:themeColor="text1"/>
                      <w:sz w:val="24"/>
                      <w:szCs w:val="24"/>
                      <w:lang w:eastAsia="lv-LV"/>
                    </w:rPr>
                    <w:t>Darbības rezultāts</w:t>
                  </w:r>
                </w:p>
              </w:tc>
              <w:tc>
                <w:tcPr>
                  <w:tcW w:w="1658" w:type="dxa"/>
                  <w:tcBorders>
                    <w:top w:val="nil"/>
                    <w:left w:val="nil"/>
                    <w:bottom w:val="nil"/>
                    <w:right w:val="single" w:sz="8" w:space="0" w:color="414142"/>
                  </w:tcBorders>
                  <w:shd w:val="clear" w:color="auto" w:fill="auto"/>
                  <w:vAlign w:val="center"/>
                  <w:hideMark/>
                </w:tcPr>
                <w:p w14:paraId="10C14477" w14:textId="77777777" w:rsidR="00E7633D" w:rsidRPr="001303A5" w:rsidRDefault="00E7633D" w:rsidP="0007095F">
                  <w:pPr>
                    <w:spacing w:after="0" w:line="240" w:lineRule="auto"/>
                    <w:jc w:val="center"/>
                    <w:rPr>
                      <w:rFonts w:ascii="Times New Roman" w:eastAsia="Times New Roman" w:hAnsi="Times New Roman" w:cs="Times New Roman"/>
                      <w:b/>
                      <w:bCs/>
                      <w:color w:val="000000" w:themeColor="text1"/>
                      <w:sz w:val="24"/>
                      <w:szCs w:val="24"/>
                      <w:lang w:eastAsia="lv-LV"/>
                    </w:rPr>
                  </w:pPr>
                  <w:r w:rsidRPr="001303A5">
                    <w:rPr>
                      <w:rFonts w:ascii="Times New Roman" w:eastAsia="Times New Roman" w:hAnsi="Times New Roman" w:cs="Times New Roman"/>
                      <w:b/>
                      <w:bCs/>
                      <w:color w:val="000000" w:themeColor="text1"/>
                      <w:sz w:val="24"/>
                      <w:szCs w:val="24"/>
                      <w:lang w:eastAsia="lv-LV"/>
                    </w:rPr>
                    <w:t>Rezultatīvais rādītājs</w:t>
                  </w:r>
                </w:p>
              </w:tc>
              <w:tc>
                <w:tcPr>
                  <w:tcW w:w="1583" w:type="dxa"/>
                  <w:tcBorders>
                    <w:top w:val="nil"/>
                    <w:left w:val="nil"/>
                    <w:bottom w:val="nil"/>
                    <w:right w:val="single" w:sz="8" w:space="0" w:color="414142"/>
                  </w:tcBorders>
                  <w:shd w:val="clear" w:color="auto" w:fill="auto"/>
                  <w:vAlign w:val="center"/>
                  <w:hideMark/>
                </w:tcPr>
                <w:p w14:paraId="14B0EC54" w14:textId="77777777" w:rsidR="00E7633D" w:rsidRPr="001303A5" w:rsidRDefault="00E7633D" w:rsidP="0007095F">
                  <w:pPr>
                    <w:spacing w:after="0" w:line="240" w:lineRule="auto"/>
                    <w:jc w:val="center"/>
                    <w:rPr>
                      <w:rFonts w:ascii="Times New Roman" w:eastAsia="Times New Roman" w:hAnsi="Times New Roman" w:cs="Times New Roman"/>
                      <w:b/>
                      <w:bCs/>
                      <w:color w:val="000000" w:themeColor="text1"/>
                      <w:sz w:val="24"/>
                      <w:szCs w:val="24"/>
                      <w:lang w:eastAsia="lv-LV"/>
                    </w:rPr>
                  </w:pPr>
                  <w:r w:rsidRPr="001303A5">
                    <w:rPr>
                      <w:rFonts w:ascii="Times New Roman" w:eastAsia="Times New Roman" w:hAnsi="Times New Roman" w:cs="Times New Roman"/>
                      <w:b/>
                      <w:bCs/>
                      <w:color w:val="000000" w:themeColor="text1"/>
                      <w:sz w:val="24"/>
                      <w:szCs w:val="24"/>
                      <w:lang w:eastAsia="lv-LV"/>
                    </w:rPr>
                    <w:t>Atbildīgā (līdzatbildīgā) institūcija</w:t>
                  </w:r>
                </w:p>
                <w:p w14:paraId="11954F97" w14:textId="7B15F6FB" w:rsidR="00E7633D" w:rsidRPr="001303A5" w:rsidRDefault="00E7633D" w:rsidP="0007095F">
                  <w:pPr>
                    <w:spacing w:after="0" w:line="240" w:lineRule="auto"/>
                    <w:jc w:val="center"/>
                    <w:rPr>
                      <w:rFonts w:ascii="Times New Roman" w:eastAsia="Times New Roman" w:hAnsi="Times New Roman" w:cs="Times New Roman"/>
                      <w:b/>
                      <w:bCs/>
                      <w:color w:val="000000" w:themeColor="text1"/>
                      <w:sz w:val="24"/>
                      <w:szCs w:val="24"/>
                      <w:lang w:eastAsia="lv-LV"/>
                    </w:rPr>
                  </w:pPr>
                </w:p>
              </w:tc>
              <w:tc>
                <w:tcPr>
                  <w:tcW w:w="1498" w:type="dxa"/>
                  <w:tcBorders>
                    <w:top w:val="nil"/>
                    <w:left w:val="nil"/>
                    <w:bottom w:val="nil"/>
                    <w:right w:val="single" w:sz="8" w:space="0" w:color="414142"/>
                  </w:tcBorders>
                  <w:shd w:val="clear" w:color="auto" w:fill="auto"/>
                  <w:vAlign w:val="center"/>
                  <w:hideMark/>
                </w:tcPr>
                <w:p w14:paraId="6D4DE32B" w14:textId="162CE696" w:rsidR="00E7633D" w:rsidRPr="001303A5" w:rsidRDefault="00E7633D" w:rsidP="0007095F">
                  <w:pPr>
                    <w:spacing w:after="0" w:line="240" w:lineRule="auto"/>
                    <w:jc w:val="center"/>
                    <w:rPr>
                      <w:rFonts w:ascii="Times New Roman" w:eastAsia="Times New Roman" w:hAnsi="Times New Roman" w:cs="Times New Roman"/>
                      <w:b/>
                      <w:bCs/>
                      <w:color w:val="000000" w:themeColor="text1"/>
                      <w:sz w:val="24"/>
                      <w:szCs w:val="24"/>
                      <w:lang w:eastAsia="lv-LV"/>
                    </w:rPr>
                  </w:pPr>
                  <w:r w:rsidRPr="001303A5">
                    <w:rPr>
                      <w:rFonts w:ascii="Times New Roman" w:hAnsi="Times New Roman" w:cs="Times New Roman"/>
                      <w:b/>
                      <w:bCs/>
                      <w:color w:val="000000" w:themeColor="text1"/>
                      <w:sz w:val="24"/>
                      <w:szCs w:val="24"/>
                      <w:shd w:val="clear" w:color="auto" w:fill="FFFFFF"/>
                    </w:rPr>
                    <w:t>Izpildes termiņš</w:t>
                  </w:r>
                </w:p>
              </w:tc>
              <w:tc>
                <w:tcPr>
                  <w:tcW w:w="6332" w:type="dxa"/>
                  <w:tcBorders>
                    <w:top w:val="nil"/>
                    <w:left w:val="nil"/>
                    <w:bottom w:val="nil"/>
                    <w:right w:val="single" w:sz="8" w:space="0" w:color="414142"/>
                  </w:tcBorders>
                </w:tcPr>
                <w:p w14:paraId="1E425790" w14:textId="77777777" w:rsidR="00E7633D" w:rsidRPr="001303A5" w:rsidRDefault="00E7633D" w:rsidP="0007095F">
                  <w:pPr>
                    <w:spacing w:after="0" w:line="240" w:lineRule="auto"/>
                    <w:jc w:val="center"/>
                    <w:rPr>
                      <w:rFonts w:ascii="Times New Roman" w:eastAsia="Times New Roman" w:hAnsi="Times New Roman" w:cs="Times New Roman"/>
                      <w:b/>
                      <w:bCs/>
                      <w:color w:val="000000" w:themeColor="text1"/>
                      <w:sz w:val="24"/>
                      <w:szCs w:val="24"/>
                      <w:lang w:eastAsia="lv-LV"/>
                    </w:rPr>
                  </w:pPr>
                </w:p>
                <w:p w14:paraId="3452F5CB" w14:textId="5596C8EF" w:rsidR="00E7633D" w:rsidRPr="001303A5" w:rsidRDefault="00E7633D" w:rsidP="0007095F">
                  <w:pPr>
                    <w:spacing w:after="0" w:line="240" w:lineRule="auto"/>
                    <w:rPr>
                      <w:rFonts w:ascii="Times New Roman" w:eastAsia="Times New Roman" w:hAnsi="Times New Roman" w:cs="Times New Roman"/>
                      <w:b/>
                      <w:bCs/>
                      <w:color w:val="000000" w:themeColor="text1"/>
                      <w:sz w:val="24"/>
                      <w:szCs w:val="24"/>
                      <w:lang w:eastAsia="lv-LV"/>
                    </w:rPr>
                  </w:pPr>
                  <w:r w:rsidRPr="001303A5">
                    <w:rPr>
                      <w:rFonts w:ascii="Times New Roman" w:eastAsia="Times New Roman" w:hAnsi="Times New Roman" w:cs="Times New Roman"/>
                      <w:b/>
                      <w:bCs/>
                      <w:color w:val="000000" w:themeColor="text1"/>
                      <w:sz w:val="24"/>
                      <w:szCs w:val="24"/>
                      <w:lang w:eastAsia="lv-LV"/>
                    </w:rPr>
                    <w:t xml:space="preserve">                                  Izpildes progress</w:t>
                  </w:r>
                </w:p>
              </w:tc>
            </w:tr>
            <w:tr w:rsidR="004077F4" w:rsidRPr="001303A5" w14:paraId="05E90B90" w14:textId="0CACA1AF" w:rsidTr="004E33DF">
              <w:trPr>
                <w:trHeight w:val="330"/>
              </w:trPr>
              <w:tc>
                <w:tcPr>
                  <w:tcW w:w="15269" w:type="dxa"/>
                  <w:gridSpan w:val="7"/>
                  <w:tcBorders>
                    <w:top w:val="single" w:sz="8" w:space="0" w:color="auto"/>
                    <w:left w:val="single" w:sz="8" w:space="0" w:color="auto"/>
                    <w:bottom w:val="single" w:sz="8" w:space="0" w:color="auto"/>
                    <w:right w:val="single" w:sz="8" w:space="0" w:color="000000"/>
                  </w:tcBorders>
                  <w:shd w:val="clear" w:color="auto" w:fill="auto"/>
                  <w:hideMark/>
                </w:tcPr>
                <w:p w14:paraId="55C37D28" w14:textId="531EC729"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6.RV 1.UZD. Normatīvajos aktos noteikt azartspēļu organizēšanas vietu atļauju izsniegšanas procesa centralizēto pieeju, par atbildīgo nosakot IAUI.</w:t>
                  </w:r>
                </w:p>
              </w:tc>
            </w:tr>
            <w:tr w:rsidR="004077F4" w:rsidRPr="001303A5" w14:paraId="445A016D" w14:textId="7B93598E" w:rsidTr="004E33DF">
              <w:trPr>
                <w:trHeight w:val="1968"/>
              </w:trPr>
              <w:tc>
                <w:tcPr>
                  <w:tcW w:w="821" w:type="dxa"/>
                  <w:tcBorders>
                    <w:top w:val="nil"/>
                    <w:left w:val="single" w:sz="8" w:space="0" w:color="auto"/>
                    <w:bottom w:val="single" w:sz="8" w:space="0" w:color="auto"/>
                    <w:right w:val="single" w:sz="8" w:space="0" w:color="auto"/>
                  </w:tcBorders>
                  <w:shd w:val="clear" w:color="000000" w:fill="9BC2E6"/>
                  <w:hideMark/>
                </w:tcPr>
                <w:p w14:paraId="586D5672" w14:textId="77777777"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6.1.1.</w:t>
                  </w:r>
                </w:p>
              </w:tc>
              <w:tc>
                <w:tcPr>
                  <w:tcW w:w="1661" w:type="dxa"/>
                  <w:tcBorders>
                    <w:top w:val="nil"/>
                    <w:left w:val="nil"/>
                    <w:bottom w:val="single" w:sz="8" w:space="0" w:color="auto"/>
                    <w:right w:val="single" w:sz="8" w:space="0" w:color="auto"/>
                  </w:tcBorders>
                  <w:shd w:val="clear" w:color="000000" w:fill="9BC2E6"/>
                  <w:hideMark/>
                </w:tcPr>
                <w:p w14:paraId="759A4A06" w14:textId="10C8146E"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Izstrādāti grozījumi Azartspēļu un izložu likumā.</w:t>
                  </w:r>
                </w:p>
              </w:tc>
              <w:tc>
                <w:tcPr>
                  <w:tcW w:w="1716" w:type="dxa"/>
                  <w:tcBorders>
                    <w:top w:val="nil"/>
                    <w:left w:val="nil"/>
                    <w:bottom w:val="single" w:sz="8" w:space="0" w:color="auto"/>
                    <w:right w:val="single" w:sz="8" w:space="0" w:color="auto"/>
                  </w:tcBorders>
                  <w:shd w:val="clear" w:color="000000" w:fill="9BC2E6"/>
                  <w:hideMark/>
                </w:tcPr>
                <w:p w14:paraId="3B16B6A0" w14:textId="019AF829"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 xml:space="preserve">IAUI noteikta par atbildīgo iestādi, kas izvērtē azartspēļu organizēšanas vietas atbilstību normatīvo aktu prasībām un izsniedz attiecīgās atļaujas, samazinot </w:t>
                  </w:r>
                  <w:r w:rsidRPr="001303A5">
                    <w:rPr>
                      <w:rFonts w:ascii="Times New Roman" w:eastAsia="Times New Roman" w:hAnsi="Times New Roman" w:cs="Times New Roman"/>
                      <w:color w:val="000000" w:themeColor="text1"/>
                      <w:sz w:val="24"/>
                      <w:szCs w:val="24"/>
                      <w:lang w:eastAsia="lv-LV"/>
                    </w:rPr>
                    <w:lastRenderedPageBreak/>
                    <w:t>kapacitātes slogu pašvaldībām, izvērtējot pieteikumus azartspēļu zāļu atvēršanai, kā arī iespējamās tiesvedības negatīvu lēmumu pārsūdzības gadījumā.</w:t>
                  </w:r>
                </w:p>
              </w:tc>
              <w:tc>
                <w:tcPr>
                  <w:tcW w:w="1658" w:type="dxa"/>
                  <w:tcBorders>
                    <w:top w:val="nil"/>
                    <w:left w:val="nil"/>
                    <w:bottom w:val="single" w:sz="8" w:space="0" w:color="auto"/>
                    <w:right w:val="single" w:sz="8" w:space="0" w:color="auto"/>
                  </w:tcBorders>
                  <w:shd w:val="clear" w:color="000000" w:fill="9BC2E6"/>
                  <w:hideMark/>
                </w:tcPr>
                <w:p w14:paraId="7168E812" w14:textId="5FDD21E8" w:rsidR="00E7633D" w:rsidRPr="001303A5" w:rsidRDefault="00E7633D" w:rsidP="0007095F">
                  <w:pPr>
                    <w:spacing w:after="0" w:line="240" w:lineRule="auto"/>
                    <w:jc w:val="both"/>
                    <w:rPr>
                      <w:rFonts w:ascii="Times New Roman" w:eastAsia="Times New Roman" w:hAnsi="Times New Roman" w:cs="Times New Roman"/>
                      <w:strike/>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lastRenderedPageBreak/>
                    <w:t>Izstrādāti grozījumi likumā.</w:t>
                  </w:r>
                </w:p>
              </w:tc>
              <w:tc>
                <w:tcPr>
                  <w:tcW w:w="1583" w:type="dxa"/>
                  <w:tcBorders>
                    <w:top w:val="nil"/>
                    <w:left w:val="nil"/>
                    <w:bottom w:val="single" w:sz="8" w:space="0" w:color="auto"/>
                    <w:right w:val="single" w:sz="8" w:space="0" w:color="auto"/>
                  </w:tcBorders>
                  <w:shd w:val="clear" w:color="000000" w:fill="9BC2E6"/>
                  <w:hideMark/>
                </w:tcPr>
                <w:p w14:paraId="0F5BBF12" w14:textId="77777777"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FM</w:t>
                  </w:r>
                </w:p>
                <w:p w14:paraId="59D84963" w14:textId="4B92815A" w:rsidR="00E7633D" w:rsidRPr="001303A5" w:rsidRDefault="00517EE5"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w:t>
                  </w:r>
                  <w:r w:rsidR="00E7633D" w:rsidRPr="001303A5">
                    <w:rPr>
                      <w:rFonts w:ascii="Times New Roman" w:eastAsia="Times New Roman" w:hAnsi="Times New Roman" w:cs="Times New Roman"/>
                      <w:color w:val="000000" w:themeColor="text1"/>
                      <w:sz w:val="24"/>
                      <w:szCs w:val="24"/>
                      <w:lang w:eastAsia="lv-LV"/>
                    </w:rPr>
                    <w:t>IAUI, LPS, LLPA</w:t>
                  </w:r>
                  <w:r w:rsidRPr="001303A5">
                    <w:rPr>
                      <w:rFonts w:ascii="Times New Roman" w:eastAsia="Times New Roman" w:hAnsi="Times New Roman" w:cs="Times New Roman"/>
                      <w:color w:val="000000" w:themeColor="text1"/>
                      <w:sz w:val="24"/>
                      <w:szCs w:val="24"/>
                      <w:lang w:eastAsia="lv-LV"/>
                    </w:rPr>
                    <w:t>)</w:t>
                  </w:r>
                </w:p>
              </w:tc>
              <w:tc>
                <w:tcPr>
                  <w:tcW w:w="1498" w:type="dxa"/>
                  <w:tcBorders>
                    <w:top w:val="nil"/>
                    <w:left w:val="nil"/>
                    <w:bottom w:val="single" w:sz="8" w:space="0" w:color="auto"/>
                    <w:right w:val="single" w:sz="8" w:space="0" w:color="auto"/>
                  </w:tcBorders>
                  <w:shd w:val="clear" w:color="000000" w:fill="9BC2E6"/>
                  <w:hideMark/>
                </w:tcPr>
                <w:p w14:paraId="7A81678C" w14:textId="7B0F6F5E"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30.06.2022.</w:t>
                  </w:r>
                </w:p>
              </w:tc>
              <w:tc>
                <w:tcPr>
                  <w:tcW w:w="6332" w:type="dxa"/>
                  <w:tcBorders>
                    <w:top w:val="nil"/>
                    <w:left w:val="nil"/>
                    <w:bottom w:val="single" w:sz="8" w:space="0" w:color="auto"/>
                    <w:right w:val="single" w:sz="8" w:space="0" w:color="auto"/>
                  </w:tcBorders>
                  <w:shd w:val="clear" w:color="000000" w:fill="9BC2E6"/>
                </w:tcPr>
                <w:p w14:paraId="28A887D4" w14:textId="2AB3EB2B" w:rsidR="00E7633D" w:rsidRDefault="00616C97" w:rsidP="0007095F">
                  <w:pPr>
                    <w:spacing w:after="0" w:line="240" w:lineRule="auto"/>
                    <w:jc w:val="both"/>
                    <w:rPr>
                      <w:rFonts w:ascii="Times New Roman" w:hAnsi="Times New Roman" w:cs="Times New Roman"/>
                      <w:sz w:val="24"/>
                      <w:szCs w:val="24"/>
                    </w:rPr>
                  </w:pPr>
                  <w:r w:rsidRPr="001303A5">
                    <w:rPr>
                      <w:rFonts w:ascii="Times New Roman" w:eastAsia="Times New Roman" w:hAnsi="Times New Roman" w:cs="Times New Roman"/>
                      <w:color w:val="000000" w:themeColor="text1"/>
                      <w:sz w:val="24"/>
                      <w:szCs w:val="24"/>
                      <w:shd w:val="clear" w:color="auto" w:fill="9CC2E5" w:themeFill="accent1" w:themeFillTint="99"/>
                    </w:rPr>
                    <w:t xml:space="preserve">Satversmes tiesā </w:t>
                  </w:r>
                  <w:r>
                    <w:rPr>
                      <w:rFonts w:ascii="Times New Roman" w:eastAsia="Times New Roman" w:hAnsi="Times New Roman" w:cs="Times New Roman"/>
                      <w:color w:val="000000" w:themeColor="text1"/>
                      <w:sz w:val="24"/>
                      <w:szCs w:val="24"/>
                      <w:shd w:val="clear" w:color="auto" w:fill="9CC2E5" w:themeFill="accent1" w:themeFillTint="99"/>
                    </w:rPr>
                    <w:t>tika</w:t>
                  </w:r>
                  <w:r w:rsidRPr="001303A5">
                    <w:rPr>
                      <w:rFonts w:ascii="Times New Roman" w:eastAsia="Times New Roman" w:hAnsi="Times New Roman" w:cs="Times New Roman"/>
                      <w:color w:val="000000" w:themeColor="text1"/>
                      <w:sz w:val="24"/>
                      <w:szCs w:val="24"/>
                      <w:shd w:val="clear" w:color="auto" w:fill="9CC2E5" w:themeFill="accent1" w:themeFillTint="99"/>
                    </w:rPr>
                    <w:t xml:space="preserve"> ierosināta lieta p</w:t>
                  </w:r>
                  <w:r w:rsidRPr="001303A5">
                    <w:rPr>
                      <w:rFonts w:ascii="Times New Roman" w:hAnsi="Times New Roman" w:cs="Times New Roman"/>
                      <w:color w:val="000000" w:themeColor="text1"/>
                      <w:sz w:val="24"/>
                      <w:szCs w:val="24"/>
                      <w:shd w:val="clear" w:color="auto" w:fill="9CC2E5" w:themeFill="accent1" w:themeFillTint="99"/>
                    </w:rPr>
                    <w:t>ar Rīgas teritorijas plānojuma izmantošanas un apbūves noteikumu, kas apstiprināti ar Rīgas domes 2021. gada 15. decembra saistošajiem noteikumiem Nr. 103 “Rīgas teritorijas izmantošanas un apbūves saistošie noteikumi”, 6.8. punkta atbilstību Latvijas Republikas Satversmes 1. pantam un 105. panta pirmajam, otrajam un trešajam teikumam</w:t>
                  </w:r>
                  <w:r w:rsidRPr="009E0938">
                    <w:rPr>
                      <w:rFonts w:ascii="Times New Roman" w:hAnsi="Times New Roman" w:cs="Times New Roman"/>
                      <w:color w:val="000000" w:themeColor="text1"/>
                      <w:sz w:val="24"/>
                      <w:szCs w:val="24"/>
                      <w:shd w:val="clear" w:color="auto" w:fill="9CC2E5" w:themeFill="accent1" w:themeFillTint="99"/>
                    </w:rPr>
                    <w:t xml:space="preserve">. </w:t>
                  </w:r>
                  <w:r w:rsidRPr="009E0938">
                    <w:rPr>
                      <w:rFonts w:ascii="Times New Roman" w:hAnsi="Times New Roman" w:cs="Times New Roman"/>
                      <w:sz w:val="24"/>
                      <w:szCs w:val="24"/>
                    </w:rPr>
                    <w:t>Satversmes tiesa 2024.gada 4.aprīļa nolēmumā Nr.2023-27-03 atzina Rīgas teritorijas plānojuma teritorijas izmantošanas un apbūves noteikumu 6.8.punktu par neatbilstošu Latvijas Republikas Satversmei</w:t>
                  </w:r>
                  <w:r>
                    <w:rPr>
                      <w:rFonts w:ascii="Times New Roman" w:hAnsi="Times New Roman" w:cs="Times New Roman"/>
                      <w:sz w:val="24"/>
                      <w:szCs w:val="24"/>
                    </w:rPr>
                    <w:t xml:space="preserve">. </w:t>
                  </w:r>
                </w:p>
                <w:p w14:paraId="7A11F98D" w14:textId="77777777" w:rsidR="009C3297" w:rsidRPr="009C3297" w:rsidRDefault="009C3297" w:rsidP="009C3297">
                  <w:pPr>
                    <w:jc w:val="both"/>
                    <w:rPr>
                      <w:rFonts w:ascii="Times New Roman" w:hAnsi="Times New Roman" w:cs="Times New Roman"/>
                      <w:sz w:val="24"/>
                      <w:szCs w:val="24"/>
                    </w:rPr>
                  </w:pPr>
                  <w:r w:rsidRPr="009C3297">
                    <w:rPr>
                      <w:rFonts w:ascii="Times New Roman" w:hAnsi="Times New Roman" w:cs="Times New Roman"/>
                      <w:sz w:val="24"/>
                      <w:szCs w:val="24"/>
                    </w:rPr>
                    <w:lastRenderedPageBreak/>
                    <w:t xml:space="preserve">Ministru kabineta 2024.gada 13. augusta sēdē  (prot. Nr. 31 59. §) tika atbalstīts </w:t>
                  </w:r>
                  <w:r>
                    <w:rPr>
                      <w:rFonts w:ascii="Times New Roman" w:hAnsi="Times New Roman" w:cs="Times New Roman"/>
                      <w:sz w:val="24"/>
                      <w:szCs w:val="24"/>
                    </w:rPr>
                    <w:t xml:space="preserve">izstrādātais </w:t>
                  </w:r>
                  <w:r w:rsidRPr="009C3297">
                    <w:rPr>
                      <w:rFonts w:ascii="Times New Roman" w:hAnsi="Times New Roman" w:cs="Times New Roman"/>
                      <w:sz w:val="24"/>
                      <w:szCs w:val="24"/>
                    </w:rPr>
                    <w:t>Likumprojekts, papildus uzdodot FM ne vēlāk kā deviņu mēnešu laikā no Likumprojekta spēkā stāšanās dienas iesniegt Ministru kabinetā priekšlikumus grozījumiem azartspēļu reglamentējošajos normatīvajos aktos azartspēļu pieejamības jautājuma regulēšanai (</w:t>
                  </w:r>
                  <w:proofErr w:type="spellStart"/>
                  <w:r w:rsidRPr="009C3297">
                    <w:rPr>
                      <w:rFonts w:ascii="Times New Roman" w:hAnsi="Times New Roman" w:cs="Times New Roman"/>
                      <w:sz w:val="24"/>
                      <w:szCs w:val="24"/>
                    </w:rPr>
                    <w:t>protokollēmuma</w:t>
                  </w:r>
                  <w:proofErr w:type="spellEnd"/>
                  <w:r w:rsidRPr="009C3297">
                    <w:rPr>
                      <w:rFonts w:ascii="Times New Roman" w:hAnsi="Times New Roman" w:cs="Times New Roman"/>
                      <w:sz w:val="24"/>
                      <w:szCs w:val="24"/>
                    </w:rPr>
                    <w:t xml:space="preserve"> 3. punkts).</w:t>
                  </w:r>
                </w:p>
                <w:p w14:paraId="5EDFA567" w14:textId="4F9C68BE" w:rsidR="005A25F7" w:rsidRPr="007057E8" w:rsidRDefault="009C3297" w:rsidP="007057E8">
                  <w:pPr>
                    <w:jc w:val="both"/>
                    <w:rPr>
                      <w:rFonts w:ascii="Times New Roman" w:hAnsi="Times New Roman" w:cs="Times New Roman"/>
                      <w:sz w:val="24"/>
                      <w:szCs w:val="24"/>
                    </w:rPr>
                  </w:pPr>
                  <w:r w:rsidRPr="009C3297">
                    <w:rPr>
                      <w:rFonts w:ascii="Times New Roman" w:hAnsi="Times New Roman" w:cs="Times New Roman"/>
                      <w:sz w:val="24"/>
                      <w:szCs w:val="24"/>
                    </w:rPr>
                    <w:t xml:space="preserve">Atbilstoši Ministru kabineta </w:t>
                  </w:r>
                  <w:proofErr w:type="spellStart"/>
                  <w:r w:rsidRPr="009C3297">
                    <w:rPr>
                      <w:rFonts w:ascii="Times New Roman" w:hAnsi="Times New Roman" w:cs="Times New Roman"/>
                      <w:sz w:val="24"/>
                      <w:szCs w:val="24"/>
                    </w:rPr>
                    <w:t>protokollēmuma</w:t>
                  </w:r>
                  <w:proofErr w:type="spellEnd"/>
                  <w:r w:rsidRPr="009C3297">
                    <w:rPr>
                      <w:rFonts w:ascii="Times New Roman" w:hAnsi="Times New Roman" w:cs="Times New Roman"/>
                      <w:sz w:val="24"/>
                      <w:szCs w:val="24"/>
                    </w:rPr>
                    <w:t xml:space="preserve"> 3. punktam, FM ir noteikta kā atbildīgā par uzdevuma izpildi, noteikts uzdevuma izpildes termiņš un sasniedzamais mērķis. </w:t>
                  </w:r>
                </w:p>
              </w:tc>
            </w:tr>
            <w:tr w:rsidR="004077F4" w:rsidRPr="001303A5" w14:paraId="238CF3B8" w14:textId="6D5BF6A4" w:rsidTr="004E33DF">
              <w:trPr>
                <w:trHeight w:val="330"/>
              </w:trPr>
              <w:tc>
                <w:tcPr>
                  <w:tcW w:w="15269" w:type="dxa"/>
                  <w:gridSpan w:val="7"/>
                  <w:tcBorders>
                    <w:top w:val="single" w:sz="8" w:space="0" w:color="auto"/>
                    <w:left w:val="single" w:sz="8" w:space="0" w:color="auto"/>
                    <w:bottom w:val="single" w:sz="8" w:space="0" w:color="auto"/>
                    <w:right w:val="single" w:sz="8" w:space="0" w:color="000000"/>
                  </w:tcBorders>
                  <w:shd w:val="clear" w:color="auto" w:fill="auto"/>
                  <w:hideMark/>
                </w:tcPr>
                <w:p w14:paraId="7C11F573" w14:textId="0ED34B6E"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lastRenderedPageBreak/>
                    <w:t>6.RV 2.UZD. Nodrošināt informācijas apmaiņu starp IAUI un VID par fiziskai personai izmaksātajām summām, veicot attiecīgus grozījumus normatīvajos aktos.</w:t>
                  </w:r>
                </w:p>
              </w:tc>
            </w:tr>
            <w:tr w:rsidR="004077F4" w:rsidRPr="001303A5" w14:paraId="59B65A6D" w14:textId="10E16E51" w:rsidTr="004E33DF">
              <w:trPr>
                <w:trHeight w:val="409"/>
              </w:trPr>
              <w:tc>
                <w:tcPr>
                  <w:tcW w:w="821" w:type="dxa"/>
                  <w:tcBorders>
                    <w:top w:val="nil"/>
                    <w:left w:val="single" w:sz="8" w:space="0" w:color="auto"/>
                    <w:bottom w:val="single" w:sz="8" w:space="0" w:color="auto"/>
                    <w:right w:val="single" w:sz="8" w:space="0" w:color="auto"/>
                  </w:tcBorders>
                  <w:shd w:val="clear" w:color="000000" w:fill="9BC2E6"/>
                  <w:hideMark/>
                </w:tcPr>
                <w:p w14:paraId="716E9BA1" w14:textId="77777777"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6.2.1.</w:t>
                  </w:r>
                </w:p>
              </w:tc>
              <w:tc>
                <w:tcPr>
                  <w:tcW w:w="1661" w:type="dxa"/>
                  <w:tcBorders>
                    <w:top w:val="nil"/>
                    <w:left w:val="nil"/>
                    <w:bottom w:val="single" w:sz="8" w:space="0" w:color="auto"/>
                    <w:right w:val="single" w:sz="8" w:space="0" w:color="auto"/>
                  </w:tcBorders>
                  <w:shd w:val="clear" w:color="000000" w:fill="9BC2E6"/>
                  <w:hideMark/>
                </w:tcPr>
                <w:p w14:paraId="3B555BC3" w14:textId="1FFFA542"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Izstrādāti grozījumi Azartspēļu un izložu likumā.</w:t>
                  </w:r>
                </w:p>
              </w:tc>
              <w:tc>
                <w:tcPr>
                  <w:tcW w:w="1716" w:type="dxa"/>
                  <w:tcBorders>
                    <w:top w:val="nil"/>
                    <w:left w:val="nil"/>
                    <w:bottom w:val="single" w:sz="8" w:space="0" w:color="auto"/>
                    <w:right w:val="single" w:sz="8" w:space="0" w:color="auto"/>
                  </w:tcBorders>
                  <w:shd w:val="clear" w:color="000000" w:fill="9BC2E6"/>
                  <w:hideMark/>
                </w:tcPr>
                <w:p w14:paraId="54AE0D73" w14:textId="05665D18"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Informācijas apmaiņa starp IAUI un VID par fizisku personu ienākumiem no izložu un azartspēļu spēlēšanas gūtajiem ienākumiem.</w:t>
                  </w:r>
                </w:p>
              </w:tc>
              <w:tc>
                <w:tcPr>
                  <w:tcW w:w="1658" w:type="dxa"/>
                  <w:tcBorders>
                    <w:top w:val="nil"/>
                    <w:left w:val="nil"/>
                    <w:bottom w:val="single" w:sz="8" w:space="0" w:color="auto"/>
                    <w:right w:val="single" w:sz="8" w:space="0" w:color="auto"/>
                  </w:tcBorders>
                  <w:shd w:val="clear" w:color="000000" w:fill="9BC2E6"/>
                  <w:hideMark/>
                </w:tcPr>
                <w:p w14:paraId="3446C4CD" w14:textId="70510367"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Izstrādāti grozījumi likumā.</w:t>
                  </w:r>
                </w:p>
              </w:tc>
              <w:tc>
                <w:tcPr>
                  <w:tcW w:w="1583" w:type="dxa"/>
                  <w:tcBorders>
                    <w:top w:val="nil"/>
                    <w:left w:val="nil"/>
                    <w:bottom w:val="single" w:sz="8" w:space="0" w:color="auto"/>
                    <w:right w:val="single" w:sz="8" w:space="0" w:color="auto"/>
                  </w:tcBorders>
                  <w:shd w:val="clear" w:color="000000" w:fill="9BC2E6"/>
                  <w:hideMark/>
                </w:tcPr>
                <w:p w14:paraId="40209100" w14:textId="77777777"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IAUI</w:t>
                  </w:r>
                </w:p>
                <w:p w14:paraId="77D13D40" w14:textId="1D8900FB" w:rsidR="00E7633D" w:rsidRPr="001303A5" w:rsidRDefault="00517EE5"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w:t>
                  </w:r>
                  <w:r w:rsidR="00E7633D" w:rsidRPr="001303A5">
                    <w:rPr>
                      <w:rFonts w:ascii="Times New Roman" w:eastAsia="Times New Roman" w:hAnsi="Times New Roman" w:cs="Times New Roman"/>
                      <w:color w:val="000000" w:themeColor="text1"/>
                      <w:sz w:val="24"/>
                      <w:szCs w:val="24"/>
                      <w:lang w:eastAsia="lv-LV"/>
                    </w:rPr>
                    <w:t>VID</w:t>
                  </w:r>
                  <w:r w:rsidRPr="001303A5">
                    <w:rPr>
                      <w:rFonts w:ascii="Times New Roman" w:eastAsia="Times New Roman" w:hAnsi="Times New Roman" w:cs="Times New Roman"/>
                      <w:color w:val="000000" w:themeColor="text1"/>
                      <w:sz w:val="24"/>
                      <w:szCs w:val="24"/>
                      <w:lang w:eastAsia="lv-LV"/>
                    </w:rPr>
                    <w:t>)</w:t>
                  </w:r>
                </w:p>
              </w:tc>
              <w:tc>
                <w:tcPr>
                  <w:tcW w:w="1498" w:type="dxa"/>
                  <w:tcBorders>
                    <w:top w:val="nil"/>
                    <w:left w:val="nil"/>
                    <w:bottom w:val="single" w:sz="8" w:space="0" w:color="auto"/>
                    <w:right w:val="single" w:sz="8" w:space="0" w:color="auto"/>
                  </w:tcBorders>
                  <w:shd w:val="clear" w:color="000000" w:fill="9BC2E6"/>
                  <w:hideMark/>
                </w:tcPr>
                <w:p w14:paraId="434240ED" w14:textId="1EC81914"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30.12.2022.</w:t>
                  </w:r>
                </w:p>
              </w:tc>
              <w:tc>
                <w:tcPr>
                  <w:tcW w:w="6332" w:type="dxa"/>
                  <w:tcBorders>
                    <w:top w:val="nil"/>
                    <w:left w:val="nil"/>
                    <w:bottom w:val="single" w:sz="8" w:space="0" w:color="auto"/>
                    <w:right w:val="single" w:sz="8" w:space="0" w:color="auto"/>
                  </w:tcBorders>
                  <w:shd w:val="clear" w:color="000000" w:fill="9BC2E6"/>
                </w:tcPr>
                <w:p w14:paraId="3351CDF4" w14:textId="6B46F690" w:rsidR="00670F40" w:rsidRPr="001303A5" w:rsidRDefault="00640311"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Uzdevum</w:t>
                  </w:r>
                  <w:r w:rsidR="00FB1C93" w:rsidRPr="001303A5">
                    <w:rPr>
                      <w:rFonts w:ascii="Times New Roman" w:eastAsia="Times New Roman" w:hAnsi="Times New Roman" w:cs="Times New Roman"/>
                      <w:color w:val="000000" w:themeColor="text1"/>
                      <w:sz w:val="24"/>
                      <w:szCs w:val="24"/>
                      <w:lang w:eastAsia="lv-LV"/>
                    </w:rPr>
                    <w:t xml:space="preserve">a izpilde saistīta ar Likumprojekta virzību, </w:t>
                  </w:r>
                  <w:r w:rsidR="008E22F8" w:rsidRPr="001303A5">
                    <w:rPr>
                      <w:rFonts w:ascii="Times New Roman" w:eastAsia="Times New Roman" w:hAnsi="Times New Roman" w:cs="Times New Roman"/>
                      <w:color w:val="000000" w:themeColor="text1"/>
                      <w:sz w:val="24"/>
                      <w:szCs w:val="24"/>
                      <w:lang w:eastAsia="lv-LV"/>
                    </w:rPr>
                    <w:t xml:space="preserve">izstrādājot grozījumus uz Likuma pamata izdotajiem </w:t>
                  </w:r>
                  <w:r w:rsidR="00A57B52" w:rsidRPr="001303A5">
                    <w:rPr>
                      <w:rFonts w:ascii="Times New Roman" w:hAnsi="Times New Roman" w:cs="Times New Roman"/>
                      <w:color w:val="000000" w:themeColor="text1"/>
                      <w:sz w:val="24"/>
                      <w:szCs w:val="24"/>
                    </w:rPr>
                    <w:t>saistītaj</w:t>
                  </w:r>
                  <w:r w:rsidR="008E22F8" w:rsidRPr="001303A5">
                    <w:rPr>
                      <w:rFonts w:ascii="Times New Roman" w:hAnsi="Times New Roman" w:cs="Times New Roman"/>
                      <w:color w:val="000000" w:themeColor="text1"/>
                      <w:sz w:val="24"/>
                      <w:szCs w:val="24"/>
                    </w:rPr>
                    <w:t>iem</w:t>
                  </w:r>
                  <w:r w:rsidR="00BC6C60" w:rsidRPr="001303A5">
                    <w:rPr>
                      <w:rFonts w:ascii="Times New Roman" w:hAnsi="Times New Roman" w:cs="Times New Roman"/>
                      <w:color w:val="000000" w:themeColor="text1"/>
                      <w:sz w:val="24"/>
                      <w:szCs w:val="24"/>
                    </w:rPr>
                    <w:t xml:space="preserve"> Ministru kabineta noteikum</w:t>
                  </w:r>
                  <w:r w:rsidR="008E22F8" w:rsidRPr="001303A5">
                    <w:rPr>
                      <w:rFonts w:ascii="Times New Roman" w:hAnsi="Times New Roman" w:cs="Times New Roman"/>
                      <w:color w:val="000000" w:themeColor="text1"/>
                      <w:sz w:val="24"/>
                      <w:szCs w:val="24"/>
                    </w:rPr>
                    <w:t>iem</w:t>
                  </w:r>
                  <w:r w:rsidR="00BC6C60" w:rsidRPr="001303A5">
                    <w:rPr>
                      <w:rFonts w:ascii="Times New Roman" w:hAnsi="Times New Roman" w:cs="Times New Roman"/>
                      <w:color w:val="000000" w:themeColor="text1"/>
                      <w:sz w:val="24"/>
                      <w:szCs w:val="24"/>
                    </w:rPr>
                    <w:t>.</w:t>
                  </w:r>
                </w:p>
              </w:tc>
            </w:tr>
            <w:tr w:rsidR="004077F4" w:rsidRPr="001303A5" w14:paraId="015BAB56" w14:textId="236C16F4" w:rsidTr="004E33DF">
              <w:trPr>
                <w:trHeight w:val="180"/>
              </w:trPr>
              <w:tc>
                <w:tcPr>
                  <w:tcW w:w="15269" w:type="dxa"/>
                  <w:gridSpan w:val="7"/>
                  <w:tcBorders>
                    <w:top w:val="single" w:sz="8" w:space="0" w:color="auto"/>
                    <w:left w:val="single" w:sz="8" w:space="0" w:color="auto"/>
                    <w:bottom w:val="single" w:sz="8" w:space="0" w:color="auto"/>
                    <w:right w:val="single" w:sz="8" w:space="0" w:color="000000"/>
                  </w:tcBorders>
                  <w:shd w:val="clear" w:color="auto" w:fill="auto"/>
                  <w:hideMark/>
                </w:tcPr>
                <w:p w14:paraId="04B94F9B" w14:textId="0E0BA7F1"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6.RV 3.UZD. Nodrošināt video ieraksta glabāšanas termiņu azartspēļu organizēšanas vietās līdz 30 dienām.</w:t>
                  </w:r>
                </w:p>
              </w:tc>
            </w:tr>
            <w:tr w:rsidR="004077F4" w:rsidRPr="001303A5" w14:paraId="10BDBEA7" w14:textId="61D55AAF" w:rsidTr="004E33DF">
              <w:trPr>
                <w:trHeight w:val="535"/>
              </w:trPr>
              <w:tc>
                <w:tcPr>
                  <w:tcW w:w="821" w:type="dxa"/>
                  <w:tcBorders>
                    <w:top w:val="nil"/>
                    <w:left w:val="single" w:sz="8" w:space="0" w:color="auto"/>
                    <w:bottom w:val="single" w:sz="8" w:space="0" w:color="auto"/>
                    <w:right w:val="single" w:sz="8" w:space="0" w:color="auto"/>
                  </w:tcBorders>
                  <w:shd w:val="clear" w:color="000000" w:fill="9BC2E6"/>
                  <w:hideMark/>
                </w:tcPr>
                <w:p w14:paraId="34C8B5A5" w14:textId="77777777"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6.3.1.</w:t>
                  </w:r>
                </w:p>
              </w:tc>
              <w:tc>
                <w:tcPr>
                  <w:tcW w:w="1661" w:type="dxa"/>
                  <w:tcBorders>
                    <w:top w:val="nil"/>
                    <w:left w:val="nil"/>
                    <w:bottom w:val="single" w:sz="8" w:space="0" w:color="auto"/>
                    <w:right w:val="single" w:sz="8" w:space="0" w:color="auto"/>
                  </w:tcBorders>
                  <w:shd w:val="clear" w:color="000000" w:fill="9BC2E6"/>
                  <w:hideMark/>
                </w:tcPr>
                <w:p w14:paraId="12ED45A6" w14:textId="13BBB0FD"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Izstrādāti grozījumi Azartspēļu un izložu likumā.</w:t>
                  </w:r>
                </w:p>
              </w:tc>
              <w:tc>
                <w:tcPr>
                  <w:tcW w:w="1716" w:type="dxa"/>
                  <w:vMerge w:val="restart"/>
                  <w:tcBorders>
                    <w:top w:val="nil"/>
                    <w:left w:val="single" w:sz="8" w:space="0" w:color="auto"/>
                    <w:bottom w:val="single" w:sz="8" w:space="0" w:color="000000"/>
                    <w:right w:val="single" w:sz="8" w:space="0" w:color="auto"/>
                  </w:tcBorders>
                  <w:shd w:val="clear" w:color="000000" w:fill="9BC2E6"/>
                  <w:hideMark/>
                </w:tcPr>
                <w:p w14:paraId="3395B3F4" w14:textId="67EA30F2"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 xml:space="preserve">Azartspēļu organizētājiem noteikts pienākums nodrošināt video ieraksta glabāšanas termiņu </w:t>
                  </w:r>
                  <w:r w:rsidRPr="001303A5">
                    <w:rPr>
                      <w:rFonts w:ascii="Times New Roman" w:eastAsia="Times New Roman" w:hAnsi="Times New Roman" w:cs="Times New Roman"/>
                      <w:color w:val="000000" w:themeColor="text1"/>
                      <w:sz w:val="24"/>
                      <w:szCs w:val="24"/>
                      <w:lang w:eastAsia="lv-LV"/>
                    </w:rPr>
                    <w:lastRenderedPageBreak/>
                    <w:t xml:space="preserve">azartspēļu organizēšanas vietās līdz 30 dienām, </w:t>
                  </w:r>
                  <w:r w:rsidRPr="001303A5">
                    <w:rPr>
                      <w:rFonts w:ascii="Times New Roman" w:hAnsi="Times New Roman" w:cs="Times New Roman"/>
                      <w:color w:val="000000" w:themeColor="text1"/>
                      <w:sz w:val="24"/>
                      <w:szCs w:val="24"/>
                    </w:rPr>
                    <w:t xml:space="preserve"> </w:t>
                  </w:r>
                  <w:r w:rsidRPr="001303A5">
                    <w:rPr>
                      <w:rFonts w:ascii="Times New Roman" w:eastAsia="Times New Roman" w:hAnsi="Times New Roman" w:cs="Times New Roman"/>
                      <w:color w:val="000000" w:themeColor="text1"/>
                      <w:sz w:val="24"/>
                      <w:szCs w:val="24"/>
                      <w:lang w:eastAsia="lv-LV"/>
                    </w:rPr>
                    <w:t>samazinot to gadījumu skaits, kad sūdzību izskatīšanā nav iespējams pārliecināties par notikušo, izmantojot video ierakstus no konkrētās azartspēļu organizēšanas vietas.</w:t>
                  </w:r>
                </w:p>
              </w:tc>
              <w:tc>
                <w:tcPr>
                  <w:tcW w:w="1658" w:type="dxa"/>
                  <w:vMerge w:val="restart"/>
                  <w:tcBorders>
                    <w:top w:val="nil"/>
                    <w:left w:val="single" w:sz="8" w:space="0" w:color="auto"/>
                    <w:bottom w:val="single" w:sz="8" w:space="0" w:color="000000"/>
                    <w:right w:val="single" w:sz="8" w:space="0" w:color="auto"/>
                  </w:tcBorders>
                  <w:shd w:val="clear" w:color="000000" w:fill="9BC2E6"/>
                  <w:hideMark/>
                </w:tcPr>
                <w:p w14:paraId="11257425" w14:textId="40557C19" w:rsidR="00E7633D" w:rsidRPr="001303A5" w:rsidRDefault="00E7633D" w:rsidP="0007095F">
                  <w:pPr>
                    <w:spacing w:after="0" w:line="240" w:lineRule="auto"/>
                    <w:jc w:val="both"/>
                    <w:rPr>
                      <w:rFonts w:ascii="Times New Roman" w:eastAsia="Times New Roman" w:hAnsi="Times New Roman" w:cs="Times New Roman"/>
                      <w:strike/>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lastRenderedPageBreak/>
                    <w:t>Izstrādāti grozījumi likumā.</w:t>
                  </w:r>
                </w:p>
              </w:tc>
              <w:tc>
                <w:tcPr>
                  <w:tcW w:w="1583" w:type="dxa"/>
                  <w:tcBorders>
                    <w:top w:val="nil"/>
                    <w:left w:val="nil"/>
                    <w:bottom w:val="single" w:sz="8" w:space="0" w:color="auto"/>
                    <w:right w:val="single" w:sz="8" w:space="0" w:color="auto"/>
                  </w:tcBorders>
                  <w:shd w:val="clear" w:color="000000" w:fill="9BC2E6"/>
                  <w:hideMark/>
                </w:tcPr>
                <w:p w14:paraId="4D8B2491" w14:textId="120390F4"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FM (</w:t>
                  </w:r>
                  <w:r w:rsidR="00517EE5" w:rsidRPr="001303A5">
                    <w:rPr>
                      <w:rFonts w:ascii="Times New Roman" w:eastAsia="Times New Roman" w:hAnsi="Times New Roman" w:cs="Times New Roman"/>
                      <w:color w:val="000000" w:themeColor="text1"/>
                      <w:sz w:val="24"/>
                      <w:szCs w:val="24"/>
                      <w:lang w:eastAsia="lv-LV"/>
                    </w:rPr>
                    <w:t>IAUI</w:t>
                  </w:r>
                  <w:r w:rsidRPr="001303A5">
                    <w:rPr>
                      <w:rFonts w:ascii="Times New Roman" w:eastAsia="Times New Roman" w:hAnsi="Times New Roman" w:cs="Times New Roman"/>
                      <w:color w:val="000000" w:themeColor="text1"/>
                      <w:sz w:val="24"/>
                      <w:szCs w:val="24"/>
                      <w:lang w:eastAsia="lv-LV"/>
                    </w:rPr>
                    <w:t>)</w:t>
                  </w:r>
                </w:p>
              </w:tc>
              <w:tc>
                <w:tcPr>
                  <w:tcW w:w="1498" w:type="dxa"/>
                  <w:tcBorders>
                    <w:top w:val="nil"/>
                    <w:left w:val="nil"/>
                    <w:bottom w:val="single" w:sz="8" w:space="0" w:color="auto"/>
                    <w:right w:val="single" w:sz="8" w:space="0" w:color="auto"/>
                  </w:tcBorders>
                  <w:shd w:val="clear" w:color="000000" w:fill="9BC2E6"/>
                  <w:hideMark/>
                </w:tcPr>
                <w:p w14:paraId="3E0A0E19" w14:textId="3A2FDA68"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30.06.2022.</w:t>
                  </w:r>
                </w:p>
              </w:tc>
              <w:tc>
                <w:tcPr>
                  <w:tcW w:w="6332" w:type="dxa"/>
                  <w:vMerge w:val="restart"/>
                  <w:tcBorders>
                    <w:top w:val="nil"/>
                    <w:left w:val="nil"/>
                    <w:right w:val="single" w:sz="8" w:space="0" w:color="auto"/>
                  </w:tcBorders>
                  <w:shd w:val="clear" w:color="000000" w:fill="9BC2E6"/>
                </w:tcPr>
                <w:p w14:paraId="5104C99C" w14:textId="12484F75" w:rsidR="00E7633D" w:rsidRPr="001303A5" w:rsidRDefault="009C3297" w:rsidP="0007095F">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Izstrādāts Likumprojekts, kas Ministru kabineta 2024.gada 13.augusta (</w:t>
                  </w:r>
                  <w:r w:rsidRPr="006311B6">
                    <w:rPr>
                      <w:rFonts w:ascii="Times New Roman" w:hAnsi="Times New Roman" w:cs="Times New Roman"/>
                      <w:color w:val="000000" w:themeColor="text1"/>
                      <w:sz w:val="24"/>
                      <w:szCs w:val="24"/>
                    </w:rPr>
                    <w:t>prot</w:t>
                  </w:r>
                  <w:r>
                    <w:rPr>
                      <w:rFonts w:ascii="Times New Roman" w:hAnsi="Times New Roman" w:cs="Times New Roman"/>
                      <w:color w:val="000000" w:themeColor="text1"/>
                      <w:sz w:val="24"/>
                      <w:szCs w:val="24"/>
                    </w:rPr>
                    <w:t>.</w:t>
                  </w:r>
                  <w:r w:rsidRPr="006311B6">
                    <w:rPr>
                      <w:rFonts w:ascii="Times New Roman" w:hAnsi="Times New Roman" w:cs="Times New Roman"/>
                      <w:color w:val="000000" w:themeColor="text1"/>
                      <w:sz w:val="24"/>
                      <w:szCs w:val="24"/>
                    </w:rPr>
                    <w:t xml:space="preserve"> Nr. 31</w:t>
                  </w:r>
                  <w:r>
                    <w:rPr>
                      <w:rFonts w:ascii="Times New Roman" w:hAnsi="Times New Roman" w:cs="Times New Roman"/>
                      <w:color w:val="000000" w:themeColor="text1"/>
                      <w:sz w:val="24"/>
                      <w:szCs w:val="24"/>
                    </w:rPr>
                    <w:t xml:space="preserve"> </w:t>
                  </w:r>
                  <w:r w:rsidRPr="006311B6">
                    <w:rPr>
                      <w:rFonts w:ascii="Times New Roman" w:hAnsi="Times New Roman" w:cs="Times New Roman"/>
                      <w:color w:val="000000" w:themeColor="text1"/>
                      <w:sz w:val="24"/>
                      <w:szCs w:val="24"/>
                    </w:rPr>
                    <w:t>59. §</w:t>
                  </w:r>
                  <w:r>
                    <w:rPr>
                      <w:rFonts w:ascii="Times New Roman" w:hAnsi="Times New Roman" w:cs="Times New Roman"/>
                      <w:color w:val="000000" w:themeColor="text1"/>
                      <w:sz w:val="24"/>
                      <w:szCs w:val="24"/>
                    </w:rPr>
                    <w:t>) sēdē izskatīts un atbalstīts.</w:t>
                  </w:r>
                </w:p>
              </w:tc>
            </w:tr>
            <w:tr w:rsidR="004077F4" w:rsidRPr="001303A5" w14:paraId="63E808FC" w14:textId="0C8F7207" w:rsidTr="004E33DF">
              <w:trPr>
                <w:trHeight w:val="976"/>
              </w:trPr>
              <w:tc>
                <w:tcPr>
                  <w:tcW w:w="821" w:type="dxa"/>
                  <w:tcBorders>
                    <w:top w:val="nil"/>
                    <w:left w:val="single" w:sz="8" w:space="0" w:color="auto"/>
                    <w:bottom w:val="single" w:sz="8" w:space="0" w:color="auto"/>
                    <w:right w:val="nil"/>
                  </w:tcBorders>
                  <w:shd w:val="clear" w:color="000000" w:fill="9BC2E6"/>
                  <w:hideMark/>
                </w:tcPr>
                <w:p w14:paraId="5A47D413" w14:textId="77777777"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6.3.2.</w:t>
                  </w:r>
                </w:p>
              </w:tc>
              <w:tc>
                <w:tcPr>
                  <w:tcW w:w="1661" w:type="dxa"/>
                  <w:tcBorders>
                    <w:top w:val="nil"/>
                    <w:left w:val="single" w:sz="8" w:space="0" w:color="auto"/>
                    <w:bottom w:val="single" w:sz="8" w:space="0" w:color="auto"/>
                    <w:right w:val="single" w:sz="8" w:space="0" w:color="auto"/>
                  </w:tcBorders>
                  <w:shd w:val="clear" w:color="000000" w:fill="9BC2E6"/>
                  <w:hideMark/>
                </w:tcPr>
                <w:p w14:paraId="109FBAB7" w14:textId="27028414"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 xml:space="preserve">Ieviesta prasība azartspēļu organizētājiem, nodrošināt video </w:t>
                  </w:r>
                  <w:r w:rsidRPr="001303A5">
                    <w:rPr>
                      <w:rFonts w:ascii="Times New Roman" w:eastAsia="Times New Roman" w:hAnsi="Times New Roman" w:cs="Times New Roman"/>
                      <w:color w:val="000000" w:themeColor="text1"/>
                      <w:sz w:val="24"/>
                      <w:szCs w:val="24"/>
                      <w:lang w:eastAsia="lv-LV"/>
                    </w:rPr>
                    <w:lastRenderedPageBreak/>
                    <w:t>ieraksta glabāšanas termiņu azartspēļu organizēšanas vietās līdz 30 dienām.</w:t>
                  </w:r>
                </w:p>
              </w:tc>
              <w:tc>
                <w:tcPr>
                  <w:tcW w:w="1716" w:type="dxa"/>
                  <w:vMerge/>
                  <w:tcBorders>
                    <w:top w:val="nil"/>
                    <w:left w:val="single" w:sz="8" w:space="0" w:color="auto"/>
                    <w:bottom w:val="single" w:sz="8" w:space="0" w:color="000000"/>
                    <w:right w:val="single" w:sz="8" w:space="0" w:color="auto"/>
                  </w:tcBorders>
                  <w:vAlign w:val="center"/>
                  <w:hideMark/>
                </w:tcPr>
                <w:p w14:paraId="5ACAC1D7" w14:textId="77777777" w:rsidR="00E7633D" w:rsidRPr="001303A5" w:rsidRDefault="00E7633D" w:rsidP="0007095F">
                  <w:pPr>
                    <w:spacing w:after="0" w:line="240" w:lineRule="auto"/>
                    <w:rPr>
                      <w:rFonts w:ascii="Times New Roman" w:eastAsia="Times New Roman" w:hAnsi="Times New Roman" w:cs="Times New Roman"/>
                      <w:color w:val="000000" w:themeColor="text1"/>
                      <w:sz w:val="24"/>
                      <w:szCs w:val="24"/>
                      <w:lang w:eastAsia="lv-LV"/>
                    </w:rPr>
                  </w:pPr>
                </w:p>
              </w:tc>
              <w:tc>
                <w:tcPr>
                  <w:tcW w:w="1658" w:type="dxa"/>
                  <w:vMerge/>
                  <w:tcBorders>
                    <w:top w:val="nil"/>
                    <w:left w:val="single" w:sz="8" w:space="0" w:color="auto"/>
                    <w:bottom w:val="single" w:sz="8" w:space="0" w:color="000000"/>
                    <w:right w:val="single" w:sz="8" w:space="0" w:color="auto"/>
                  </w:tcBorders>
                  <w:vAlign w:val="center"/>
                  <w:hideMark/>
                </w:tcPr>
                <w:p w14:paraId="2F7B3A43" w14:textId="77777777" w:rsidR="00E7633D" w:rsidRPr="001303A5" w:rsidRDefault="00E7633D" w:rsidP="0007095F">
                  <w:pPr>
                    <w:spacing w:after="0" w:line="240" w:lineRule="auto"/>
                    <w:rPr>
                      <w:rFonts w:ascii="Times New Roman" w:eastAsia="Times New Roman" w:hAnsi="Times New Roman" w:cs="Times New Roman"/>
                      <w:color w:val="000000" w:themeColor="text1"/>
                      <w:sz w:val="24"/>
                      <w:szCs w:val="24"/>
                      <w:lang w:eastAsia="lv-LV"/>
                    </w:rPr>
                  </w:pPr>
                </w:p>
              </w:tc>
              <w:tc>
                <w:tcPr>
                  <w:tcW w:w="1583" w:type="dxa"/>
                  <w:tcBorders>
                    <w:top w:val="nil"/>
                    <w:left w:val="nil"/>
                    <w:bottom w:val="single" w:sz="8" w:space="0" w:color="auto"/>
                    <w:right w:val="single" w:sz="8" w:space="0" w:color="auto"/>
                  </w:tcBorders>
                  <w:shd w:val="clear" w:color="000000" w:fill="9BC2E6"/>
                  <w:hideMark/>
                </w:tcPr>
                <w:p w14:paraId="00C5B5EB" w14:textId="77777777"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Nozares uzņēmumi</w:t>
                  </w:r>
                </w:p>
                <w:p w14:paraId="5B4B885F" w14:textId="1A290781"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p>
              </w:tc>
              <w:tc>
                <w:tcPr>
                  <w:tcW w:w="1498" w:type="dxa"/>
                  <w:tcBorders>
                    <w:top w:val="nil"/>
                    <w:left w:val="nil"/>
                    <w:bottom w:val="single" w:sz="8" w:space="0" w:color="auto"/>
                    <w:right w:val="single" w:sz="8" w:space="0" w:color="auto"/>
                  </w:tcBorders>
                  <w:shd w:val="clear" w:color="000000" w:fill="9BC2E6"/>
                  <w:hideMark/>
                </w:tcPr>
                <w:p w14:paraId="7CFF2E83" w14:textId="0BBF3515"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30.12.2023.</w:t>
                  </w:r>
                </w:p>
              </w:tc>
              <w:tc>
                <w:tcPr>
                  <w:tcW w:w="6332" w:type="dxa"/>
                  <w:vMerge/>
                  <w:tcBorders>
                    <w:left w:val="nil"/>
                    <w:bottom w:val="single" w:sz="8" w:space="0" w:color="auto"/>
                    <w:right w:val="single" w:sz="8" w:space="0" w:color="auto"/>
                  </w:tcBorders>
                  <w:shd w:val="clear" w:color="000000" w:fill="9BC2E6"/>
                </w:tcPr>
                <w:p w14:paraId="76163CE6" w14:textId="4BDCDD16"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p>
              </w:tc>
            </w:tr>
            <w:tr w:rsidR="004077F4" w:rsidRPr="001303A5" w14:paraId="39FC54F2" w14:textId="12B3A88A" w:rsidTr="004E33DF">
              <w:trPr>
                <w:trHeight w:val="660"/>
              </w:trPr>
              <w:tc>
                <w:tcPr>
                  <w:tcW w:w="15269" w:type="dxa"/>
                  <w:gridSpan w:val="7"/>
                  <w:tcBorders>
                    <w:top w:val="single" w:sz="8" w:space="0" w:color="auto"/>
                    <w:left w:val="single" w:sz="8" w:space="0" w:color="auto"/>
                    <w:bottom w:val="single" w:sz="8" w:space="0" w:color="auto"/>
                    <w:right w:val="single" w:sz="8" w:space="0" w:color="000000"/>
                  </w:tcBorders>
                  <w:shd w:val="clear" w:color="auto" w:fill="auto"/>
                  <w:hideMark/>
                </w:tcPr>
                <w:p w14:paraId="1155748D" w14:textId="04E3E3FB"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6.RV 4.UZD. IAUI kapacitātes stiprināšana – 2 amata vietas – saistībā ar interaktīvo azartspēļu tendencēm, reklāmas aizlieguma ievērošanas uzraudzības funkcijām, azartspēļu organizēšanas vietu atļauju centralizētā procesa ieviešanu, kā arī atkarības profilaktisko pasākumu pastiprināšanu.</w:t>
                  </w:r>
                </w:p>
              </w:tc>
            </w:tr>
            <w:tr w:rsidR="004077F4" w:rsidRPr="001303A5" w14:paraId="7E84B13A" w14:textId="2473E941" w:rsidTr="004E33DF">
              <w:trPr>
                <w:trHeight w:val="550"/>
              </w:trPr>
              <w:tc>
                <w:tcPr>
                  <w:tcW w:w="821" w:type="dxa"/>
                  <w:tcBorders>
                    <w:top w:val="nil"/>
                    <w:left w:val="single" w:sz="8" w:space="0" w:color="auto"/>
                    <w:bottom w:val="single" w:sz="8" w:space="0" w:color="auto"/>
                    <w:right w:val="single" w:sz="8" w:space="0" w:color="auto"/>
                  </w:tcBorders>
                  <w:shd w:val="clear" w:color="000000" w:fill="9BC2E6"/>
                  <w:hideMark/>
                </w:tcPr>
                <w:p w14:paraId="2053886E" w14:textId="77777777"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6.4.1.</w:t>
                  </w:r>
                </w:p>
              </w:tc>
              <w:tc>
                <w:tcPr>
                  <w:tcW w:w="1661" w:type="dxa"/>
                  <w:tcBorders>
                    <w:top w:val="nil"/>
                    <w:left w:val="nil"/>
                    <w:bottom w:val="single" w:sz="8" w:space="0" w:color="auto"/>
                    <w:right w:val="single" w:sz="8" w:space="0" w:color="auto"/>
                  </w:tcBorders>
                  <w:shd w:val="clear" w:color="000000" w:fill="9BC2E6"/>
                  <w:hideMark/>
                </w:tcPr>
                <w:p w14:paraId="3FA5A67F" w14:textId="77777777"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Izdots rīkojums par amata vietu piešķiršanu.</w:t>
                  </w:r>
                </w:p>
              </w:tc>
              <w:tc>
                <w:tcPr>
                  <w:tcW w:w="1716" w:type="dxa"/>
                  <w:tcBorders>
                    <w:top w:val="nil"/>
                    <w:left w:val="nil"/>
                    <w:bottom w:val="single" w:sz="8" w:space="0" w:color="auto"/>
                    <w:right w:val="single" w:sz="8" w:space="0" w:color="auto"/>
                  </w:tcBorders>
                  <w:shd w:val="clear" w:color="000000" w:fill="9BC2E6"/>
                  <w:hideMark/>
                </w:tcPr>
                <w:p w14:paraId="50F13B5D" w14:textId="19F04A08" w:rsidR="00E7633D" w:rsidRPr="001303A5" w:rsidRDefault="00E7633D" w:rsidP="0007095F">
                  <w:pPr>
                    <w:spacing w:after="0" w:line="240" w:lineRule="auto"/>
                    <w:jc w:val="both"/>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 xml:space="preserve">Izdots rīkojums par amata vietu piešķiršanu, tādējādi nodrošinot kvalitatīvu darbu, ņemot vērā paredzamo pienākumu loka paplašināšanu - interaktīvo azartspēļu uzraudzība, reklāmas aizlieguma ievērošanas </w:t>
                  </w:r>
                  <w:r w:rsidRPr="001303A5">
                    <w:rPr>
                      <w:rFonts w:ascii="Times New Roman" w:eastAsia="Times New Roman" w:hAnsi="Times New Roman" w:cs="Times New Roman"/>
                      <w:color w:val="000000" w:themeColor="text1"/>
                      <w:sz w:val="24"/>
                      <w:szCs w:val="24"/>
                      <w:lang w:eastAsia="lv-LV"/>
                    </w:rPr>
                    <w:lastRenderedPageBreak/>
                    <w:t>uzraudzības funkcija, azartspēļu organizēšanas vietu atļauju centralizētā procesa ieviešana, kā arī atkarības profilaktisko pasākumu pastiprināšana.</w:t>
                  </w:r>
                </w:p>
              </w:tc>
              <w:tc>
                <w:tcPr>
                  <w:tcW w:w="1658" w:type="dxa"/>
                  <w:tcBorders>
                    <w:top w:val="nil"/>
                    <w:left w:val="nil"/>
                    <w:bottom w:val="single" w:sz="8" w:space="0" w:color="auto"/>
                    <w:right w:val="single" w:sz="8" w:space="0" w:color="auto"/>
                  </w:tcBorders>
                  <w:shd w:val="clear" w:color="000000" w:fill="9BC2E6"/>
                  <w:hideMark/>
                </w:tcPr>
                <w:p w14:paraId="517F47D5" w14:textId="33D07D84" w:rsidR="00E7633D" w:rsidRPr="001303A5" w:rsidRDefault="00E7633D" w:rsidP="0007095F">
                  <w:pPr>
                    <w:spacing w:after="0" w:line="240" w:lineRule="auto"/>
                    <w:jc w:val="both"/>
                    <w:rPr>
                      <w:rFonts w:ascii="Times New Roman" w:eastAsia="Times New Roman" w:hAnsi="Times New Roman" w:cs="Times New Roman"/>
                      <w:strike/>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lastRenderedPageBreak/>
                    <w:t>Divas jaunas amata vietas.</w:t>
                  </w:r>
                </w:p>
              </w:tc>
              <w:tc>
                <w:tcPr>
                  <w:tcW w:w="1583" w:type="dxa"/>
                  <w:tcBorders>
                    <w:top w:val="nil"/>
                    <w:left w:val="nil"/>
                    <w:bottom w:val="single" w:sz="8" w:space="0" w:color="auto"/>
                    <w:right w:val="single" w:sz="8" w:space="0" w:color="auto"/>
                  </w:tcBorders>
                  <w:shd w:val="clear" w:color="000000" w:fill="9BC2E6"/>
                  <w:hideMark/>
                </w:tcPr>
                <w:p w14:paraId="11AD5C32" w14:textId="77777777"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FM</w:t>
                  </w:r>
                </w:p>
                <w:p w14:paraId="10BC1A4F" w14:textId="32DF93FF" w:rsidR="00E7633D" w:rsidRPr="001303A5" w:rsidRDefault="00517EE5"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w:t>
                  </w:r>
                  <w:r w:rsidR="00E7633D" w:rsidRPr="001303A5">
                    <w:rPr>
                      <w:rFonts w:ascii="Times New Roman" w:eastAsia="Times New Roman" w:hAnsi="Times New Roman" w:cs="Times New Roman"/>
                      <w:color w:val="000000" w:themeColor="text1"/>
                      <w:sz w:val="24"/>
                      <w:szCs w:val="24"/>
                      <w:lang w:eastAsia="lv-LV"/>
                    </w:rPr>
                    <w:t>IAUI</w:t>
                  </w:r>
                  <w:r w:rsidRPr="001303A5">
                    <w:rPr>
                      <w:rFonts w:ascii="Times New Roman" w:eastAsia="Times New Roman" w:hAnsi="Times New Roman" w:cs="Times New Roman"/>
                      <w:color w:val="000000" w:themeColor="text1"/>
                      <w:sz w:val="24"/>
                      <w:szCs w:val="24"/>
                      <w:lang w:eastAsia="lv-LV"/>
                    </w:rPr>
                    <w:t>)</w:t>
                  </w:r>
                </w:p>
              </w:tc>
              <w:tc>
                <w:tcPr>
                  <w:tcW w:w="1498" w:type="dxa"/>
                  <w:tcBorders>
                    <w:top w:val="nil"/>
                    <w:left w:val="nil"/>
                    <w:bottom w:val="single" w:sz="8" w:space="0" w:color="auto"/>
                    <w:right w:val="single" w:sz="8" w:space="0" w:color="auto"/>
                  </w:tcBorders>
                  <w:shd w:val="clear" w:color="000000" w:fill="9BC2E6"/>
                  <w:hideMark/>
                </w:tcPr>
                <w:p w14:paraId="640B4BB5" w14:textId="60E99018" w:rsidR="00E7633D" w:rsidRPr="001303A5" w:rsidRDefault="00E7633D" w:rsidP="0007095F">
                  <w:pPr>
                    <w:spacing w:after="0" w:line="240" w:lineRule="auto"/>
                    <w:jc w:val="center"/>
                    <w:rPr>
                      <w:rFonts w:ascii="Times New Roman" w:eastAsia="Times New Roman" w:hAnsi="Times New Roman" w:cs="Times New Roman"/>
                      <w:color w:val="000000" w:themeColor="text1"/>
                      <w:sz w:val="24"/>
                      <w:szCs w:val="24"/>
                      <w:lang w:eastAsia="lv-LV"/>
                    </w:rPr>
                  </w:pPr>
                  <w:r w:rsidRPr="001303A5">
                    <w:rPr>
                      <w:rFonts w:ascii="Times New Roman" w:eastAsia="Times New Roman" w:hAnsi="Times New Roman" w:cs="Times New Roman"/>
                      <w:color w:val="000000" w:themeColor="text1"/>
                      <w:sz w:val="24"/>
                      <w:szCs w:val="24"/>
                      <w:lang w:eastAsia="lv-LV"/>
                    </w:rPr>
                    <w:t>30.12.2021.</w:t>
                  </w:r>
                </w:p>
              </w:tc>
              <w:tc>
                <w:tcPr>
                  <w:tcW w:w="6332" w:type="dxa"/>
                  <w:tcBorders>
                    <w:top w:val="nil"/>
                    <w:left w:val="nil"/>
                    <w:bottom w:val="single" w:sz="8" w:space="0" w:color="auto"/>
                    <w:right w:val="single" w:sz="8" w:space="0" w:color="auto"/>
                  </w:tcBorders>
                  <w:shd w:val="clear" w:color="000000" w:fill="9BC2E6"/>
                </w:tcPr>
                <w:p w14:paraId="0DC81EEF" w14:textId="3BAA0A31" w:rsidR="00810964" w:rsidRPr="001303A5" w:rsidRDefault="009C3297" w:rsidP="00517EE5">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Izstrādāts Likumprojekts, kas Ministru kabineta 2024.gada 13.augusta (</w:t>
                  </w:r>
                  <w:r w:rsidRPr="006311B6">
                    <w:rPr>
                      <w:rFonts w:ascii="Times New Roman" w:hAnsi="Times New Roman" w:cs="Times New Roman"/>
                      <w:color w:val="000000" w:themeColor="text1"/>
                      <w:sz w:val="24"/>
                      <w:szCs w:val="24"/>
                    </w:rPr>
                    <w:t>prot</w:t>
                  </w:r>
                  <w:r>
                    <w:rPr>
                      <w:rFonts w:ascii="Times New Roman" w:hAnsi="Times New Roman" w:cs="Times New Roman"/>
                      <w:color w:val="000000" w:themeColor="text1"/>
                      <w:sz w:val="24"/>
                      <w:szCs w:val="24"/>
                    </w:rPr>
                    <w:t>.</w:t>
                  </w:r>
                  <w:r w:rsidRPr="006311B6">
                    <w:rPr>
                      <w:rFonts w:ascii="Times New Roman" w:hAnsi="Times New Roman" w:cs="Times New Roman"/>
                      <w:color w:val="000000" w:themeColor="text1"/>
                      <w:sz w:val="24"/>
                      <w:szCs w:val="24"/>
                    </w:rPr>
                    <w:t xml:space="preserve"> Nr. 31</w:t>
                  </w:r>
                  <w:r>
                    <w:rPr>
                      <w:rFonts w:ascii="Times New Roman" w:hAnsi="Times New Roman" w:cs="Times New Roman"/>
                      <w:color w:val="000000" w:themeColor="text1"/>
                      <w:sz w:val="24"/>
                      <w:szCs w:val="24"/>
                    </w:rPr>
                    <w:t xml:space="preserve"> </w:t>
                  </w:r>
                  <w:r w:rsidRPr="006311B6">
                    <w:rPr>
                      <w:rFonts w:ascii="Times New Roman" w:hAnsi="Times New Roman" w:cs="Times New Roman"/>
                      <w:color w:val="000000" w:themeColor="text1"/>
                      <w:sz w:val="24"/>
                      <w:szCs w:val="24"/>
                    </w:rPr>
                    <w:t>59. §</w:t>
                  </w:r>
                  <w:r>
                    <w:rPr>
                      <w:rFonts w:ascii="Times New Roman" w:hAnsi="Times New Roman" w:cs="Times New Roman"/>
                      <w:color w:val="000000" w:themeColor="text1"/>
                      <w:sz w:val="24"/>
                      <w:szCs w:val="24"/>
                    </w:rPr>
                    <w:t>) sēdē izskatīts un atbalstīts.</w:t>
                  </w:r>
                  <w:r w:rsidR="00E913D7">
                    <w:rPr>
                      <w:rFonts w:ascii="Times New Roman" w:hAnsi="Times New Roman" w:cs="Times New Roman"/>
                      <w:color w:val="000000" w:themeColor="text1"/>
                      <w:sz w:val="24"/>
                      <w:szCs w:val="24"/>
                    </w:rPr>
                    <w:t xml:space="preserve"> </w:t>
                  </w:r>
                  <w:r w:rsidR="00C55B66" w:rsidRPr="001303A5">
                    <w:rPr>
                      <w:rFonts w:ascii="Times New Roman" w:hAnsi="Times New Roman" w:cs="Times New Roman"/>
                      <w:color w:val="000000" w:themeColor="text1"/>
                      <w:sz w:val="24"/>
                      <w:szCs w:val="24"/>
                    </w:rPr>
                    <w:t>L</w:t>
                  </w:r>
                  <w:r w:rsidR="00810964" w:rsidRPr="001303A5">
                    <w:rPr>
                      <w:rFonts w:ascii="Times New Roman" w:hAnsi="Times New Roman" w:cs="Times New Roman"/>
                      <w:color w:val="000000" w:themeColor="text1"/>
                      <w:sz w:val="24"/>
                      <w:szCs w:val="24"/>
                    </w:rPr>
                    <w:t xml:space="preserve">ai pilnvērtīgi, kvalitatīvi un efektīvi veiktu </w:t>
                  </w:r>
                  <w:r w:rsidR="00810964" w:rsidRPr="001303A5">
                    <w:rPr>
                      <w:rStyle w:val="scayt-misspell-word"/>
                      <w:rFonts w:ascii="Times New Roman" w:hAnsi="Times New Roman" w:cs="Times New Roman"/>
                      <w:color w:val="000000" w:themeColor="text1"/>
                      <w:sz w:val="24"/>
                      <w:szCs w:val="24"/>
                    </w:rPr>
                    <w:t>IAUI</w:t>
                  </w:r>
                  <w:r w:rsidR="00810964" w:rsidRPr="001303A5">
                    <w:rPr>
                      <w:rFonts w:ascii="Times New Roman" w:hAnsi="Times New Roman" w:cs="Times New Roman"/>
                      <w:color w:val="000000" w:themeColor="text1"/>
                      <w:sz w:val="24"/>
                      <w:szCs w:val="24"/>
                    </w:rPr>
                    <w:t xml:space="preserve"> deleģētās funkcijas un pienākumus, </w:t>
                  </w:r>
                  <w:r w:rsidR="00810964" w:rsidRPr="001303A5">
                    <w:rPr>
                      <w:rStyle w:val="scayt-misspell-word"/>
                      <w:rFonts w:ascii="Times New Roman" w:hAnsi="Times New Roman" w:cs="Times New Roman"/>
                      <w:color w:val="000000" w:themeColor="text1"/>
                      <w:sz w:val="24"/>
                      <w:szCs w:val="24"/>
                    </w:rPr>
                    <w:t>IAUI</w:t>
                  </w:r>
                  <w:r w:rsidR="00810964" w:rsidRPr="001303A5">
                    <w:rPr>
                      <w:rFonts w:ascii="Times New Roman" w:hAnsi="Times New Roman" w:cs="Times New Roman"/>
                      <w:color w:val="000000" w:themeColor="text1"/>
                      <w:sz w:val="24"/>
                      <w:szCs w:val="24"/>
                    </w:rPr>
                    <w:t xml:space="preserve"> nepieciešam</w:t>
                  </w:r>
                  <w:r w:rsidR="00AF59F3" w:rsidRPr="001303A5">
                    <w:rPr>
                      <w:rFonts w:ascii="Times New Roman" w:hAnsi="Times New Roman" w:cs="Times New Roman"/>
                      <w:color w:val="000000" w:themeColor="text1"/>
                      <w:sz w:val="24"/>
                      <w:szCs w:val="24"/>
                    </w:rPr>
                    <w:t>a</w:t>
                  </w:r>
                  <w:r w:rsidR="00810964" w:rsidRPr="001303A5">
                    <w:rPr>
                      <w:rFonts w:ascii="Times New Roman" w:hAnsi="Times New Roman" w:cs="Times New Roman"/>
                      <w:color w:val="000000" w:themeColor="text1"/>
                      <w:sz w:val="24"/>
                      <w:szCs w:val="24"/>
                    </w:rPr>
                    <w:t xml:space="preserve"> papildu viena amata vieta - speciālists, kas pārzina informācijas tehnoloģiju jomu, </w:t>
                  </w:r>
                  <w:r w:rsidR="00AF59F3" w:rsidRPr="001303A5">
                    <w:rPr>
                      <w:rFonts w:ascii="Times New Roman" w:hAnsi="Times New Roman" w:cs="Times New Roman"/>
                      <w:color w:val="000000" w:themeColor="text1"/>
                      <w:sz w:val="24"/>
                      <w:szCs w:val="24"/>
                    </w:rPr>
                    <w:t xml:space="preserve">kas </w:t>
                  </w:r>
                  <w:r w:rsidR="00810964" w:rsidRPr="001303A5">
                    <w:rPr>
                      <w:rFonts w:ascii="Times New Roman" w:hAnsi="Times New Roman" w:cs="Times New Roman"/>
                      <w:color w:val="000000" w:themeColor="text1"/>
                      <w:sz w:val="24"/>
                      <w:szCs w:val="24"/>
                    </w:rPr>
                    <w:t>nodrošināta, novirzot vienu F</w:t>
                  </w:r>
                  <w:r w:rsidR="001779E6" w:rsidRPr="001303A5">
                    <w:rPr>
                      <w:rFonts w:ascii="Times New Roman" w:hAnsi="Times New Roman" w:cs="Times New Roman"/>
                      <w:color w:val="000000" w:themeColor="text1"/>
                      <w:sz w:val="24"/>
                      <w:szCs w:val="24"/>
                    </w:rPr>
                    <w:t xml:space="preserve">M </w:t>
                  </w:r>
                  <w:r w:rsidR="00810964" w:rsidRPr="001303A5">
                    <w:rPr>
                      <w:rFonts w:ascii="Times New Roman" w:hAnsi="Times New Roman" w:cs="Times New Roman"/>
                      <w:color w:val="000000" w:themeColor="text1"/>
                      <w:sz w:val="24"/>
                      <w:szCs w:val="24"/>
                    </w:rPr>
                    <w:t xml:space="preserve">esošo amata vietu uz </w:t>
                  </w:r>
                  <w:r w:rsidR="00810964" w:rsidRPr="001303A5">
                    <w:rPr>
                      <w:rStyle w:val="scayt-misspell-word"/>
                      <w:rFonts w:ascii="Times New Roman" w:hAnsi="Times New Roman" w:cs="Times New Roman"/>
                      <w:color w:val="000000" w:themeColor="text1"/>
                      <w:sz w:val="24"/>
                      <w:szCs w:val="24"/>
                    </w:rPr>
                    <w:t>IAUI</w:t>
                  </w:r>
                  <w:r w:rsidR="003C6414" w:rsidRPr="001303A5">
                    <w:rPr>
                      <w:rStyle w:val="scayt-misspell-word"/>
                      <w:rFonts w:ascii="Times New Roman" w:hAnsi="Times New Roman" w:cs="Times New Roman"/>
                      <w:color w:val="000000" w:themeColor="text1"/>
                      <w:sz w:val="24"/>
                      <w:szCs w:val="24"/>
                    </w:rPr>
                    <w:t>. N</w:t>
                  </w:r>
                  <w:r w:rsidR="003C6414" w:rsidRPr="001303A5">
                    <w:rPr>
                      <w:rFonts w:ascii="Times New Roman" w:hAnsi="Times New Roman" w:cs="Times New Roman"/>
                      <w:color w:val="000000" w:themeColor="text1"/>
                      <w:sz w:val="24"/>
                      <w:szCs w:val="24"/>
                    </w:rPr>
                    <w:t>epieciešamā amata vieta tika iekļauta</w:t>
                  </w:r>
                  <w:r w:rsidR="000364DB" w:rsidRPr="001303A5">
                    <w:rPr>
                      <w:rStyle w:val="scayt-misspell-word"/>
                      <w:rFonts w:ascii="Times New Roman" w:hAnsi="Times New Roman" w:cs="Times New Roman"/>
                      <w:color w:val="000000" w:themeColor="text1"/>
                      <w:sz w:val="24"/>
                      <w:szCs w:val="24"/>
                    </w:rPr>
                    <w:t xml:space="preserve"> </w:t>
                  </w:r>
                  <w:r w:rsidR="000364DB" w:rsidRPr="001303A5">
                    <w:rPr>
                      <w:rFonts w:ascii="Times New Roman" w:hAnsi="Times New Roman" w:cs="Times New Roman"/>
                      <w:color w:val="000000" w:themeColor="text1"/>
                      <w:sz w:val="24"/>
                      <w:szCs w:val="24"/>
                    </w:rPr>
                    <w:t>F</w:t>
                  </w:r>
                  <w:r w:rsidR="0037138E" w:rsidRPr="001303A5">
                    <w:rPr>
                      <w:rFonts w:ascii="Times New Roman" w:hAnsi="Times New Roman" w:cs="Times New Roman"/>
                      <w:color w:val="000000" w:themeColor="text1"/>
                      <w:sz w:val="24"/>
                      <w:szCs w:val="24"/>
                    </w:rPr>
                    <w:t>M</w:t>
                  </w:r>
                  <w:r w:rsidR="000364DB" w:rsidRPr="001303A5">
                    <w:rPr>
                      <w:rFonts w:ascii="Times New Roman" w:hAnsi="Times New Roman" w:cs="Times New Roman"/>
                      <w:color w:val="000000" w:themeColor="text1"/>
                      <w:sz w:val="24"/>
                      <w:szCs w:val="24"/>
                    </w:rPr>
                    <w:t xml:space="preserve"> budžeta apakšprogramm</w:t>
                  </w:r>
                  <w:r w:rsidR="00CA13CE" w:rsidRPr="001303A5">
                    <w:rPr>
                      <w:rFonts w:ascii="Times New Roman" w:hAnsi="Times New Roman" w:cs="Times New Roman"/>
                      <w:color w:val="000000" w:themeColor="text1"/>
                      <w:sz w:val="24"/>
                      <w:szCs w:val="24"/>
                    </w:rPr>
                    <w:t>as</w:t>
                  </w:r>
                  <w:r w:rsidR="000364DB" w:rsidRPr="001303A5">
                    <w:rPr>
                      <w:rFonts w:ascii="Times New Roman" w:hAnsi="Times New Roman" w:cs="Times New Roman"/>
                      <w:color w:val="000000" w:themeColor="text1"/>
                      <w:sz w:val="24"/>
                      <w:szCs w:val="24"/>
                    </w:rPr>
                    <w:t xml:space="preserve"> 39.02.00 “Izložu un azartspēļu organizēšanas un norises uzraudzība” ietvaros atbilstoši Ministru kabineta 2023. gada 15. augusta sēdes protokollēmuma </w:t>
                  </w:r>
                  <w:r w:rsidR="000364DB" w:rsidRPr="001303A5">
                    <w:rPr>
                      <w:rStyle w:val="scayt-misspell-word"/>
                      <w:rFonts w:ascii="Times New Roman" w:hAnsi="Times New Roman" w:cs="Times New Roman"/>
                      <w:color w:val="000000" w:themeColor="text1"/>
                      <w:sz w:val="24"/>
                      <w:szCs w:val="24"/>
                    </w:rPr>
                    <w:t>Nr</w:t>
                  </w:r>
                  <w:r w:rsidR="000364DB" w:rsidRPr="001303A5">
                    <w:rPr>
                      <w:rFonts w:ascii="Times New Roman" w:hAnsi="Times New Roman" w:cs="Times New Roman"/>
                      <w:color w:val="000000" w:themeColor="text1"/>
                      <w:sz w:val="24"/>
                      <w:szCs w:val="24"/>
                    </w:rPr>
                    <w:t>. 40 43.§ “Informatīvais ziņojums “Par valsts pamatbudžeta un valsts speciālā budžeta bāzi un izdevumu pārskatīšanas rezultātiem 2024., 2025. un 2026. gadam” 14.2. punktam.</w:t>
                  </w:r>
                </w:p>
              </w:tc>
            </w:tr>
          </w:tbl>
          <w:p w14:paraId="7471BDE9" w14:textId="77777777" w:rsidR="00173556" w:rsidRDefault="00173556" w:rsidP="0007095F">
            <w:pPr>
              <w:spacing w:after="0" w:line="240" w:lineRule="auto"/>
              <w:jc w:val="both"/>
              <w:rPr>
                <w:rFonts w:ascii="Times New Roman" w:eastAsia="Times New Roman" w:hAnsi="Times New Roman" w:cs="Times New Roman"/>
                <w:b/>
                <w:bCs/>
                <w:color w:val="000000" w:themeColor="text1"/>
                <w:sz w:val="24"/>
                <w:szCs w:val="24"/>
                <w:lang w:eastAsia="lv-LV"/>
              </w:rPr>
            </w:pPr>
          </w:p>
          <w:p w14:paraId="73C814B4" w14:textId="77777777" w:rsidR="00B71C3D" w:rsidRDefault="00B71C3D" w:rsidP="0007095F">
            <w:pPr>
              <w:spacing w:after="0" w:line="240" w:lineRule="auto"/>
              <w:jc w:val="both"/>
              <w:rPr>
                <w:rFonts w:ascii="Times New Roman" w:eastAsia="Times New Roman" w:hAnsi="Times New Roman" w:cs="Times New Roman"/>
                <w:b/>
                <w:bCs/>
                <w:color w:val="000000" w:themeColor="text1"/>
                <w:sz w:val="24"/>
                <w:szCs w:val="24"/>
                <w:lang w:eastAsia="lv-LV"/>
              </w:rPr>
            </w:pPr>
          </w:p>
          <w:p w14:paraId="438FEF23" w14:textId="29D4338D" w:rsidR="00B71C3D" w:rsidRPr="006B424C" w:rsidRDefault="00B71C3D" w:rsidP="0007095F">
            <w:pPr>
              <w:spacing w:after="0" w:line="240" w:lineRule="auto"/>
              <w:jc w:val="both"/>
              <w:rPr>
                <w:rFonts w:ascii="Times New Roman" w:eastAsia="Times New Roman" w:hAnsi="Times New Roman" w:cs="Times New Roman"/>
                <w:color w:val="000000" w:themeColor="text1"/>
                <w:sz w:val="28"/>
                <w:szCs w:val="28"/>
                <w:lang w:eastAsia="lv-LV"/>
              </w:rPr>
            </w:pPr>
            <w:r w:rsidRPr="006B424C">
              <w:rPr>
                <w:rFonts w:ascii="Times New Roman" w:eastAsia="Times New Roman" w:hAnsi="Times New Roman" w:cs="Times New Roman"/>
                <w:color w:val="000000" w:themeColor="text1"/>
                <w:sz w:val="28"/>
                <w:szCs w:val="28"/>
                <w:lang w:eastAsia="lv-LV"/>
              </w:rPr>
              <w:t>Finanšu ministrs                                                                                                                                                                                                   A.Ašeradens</w:t>
            </w:r>
          </w:p>
        </w:tc>
      </w:tr>
    </w:tbl>
    <w:p w14:paraId="16D050A3" w14:textId="35F495D3" w:rsidR="00F462CE" w:rsidRDefault="00F462CE" w:rsidP="0007095F">
      <w:pPr>
        <w:spacing w:after="0" w:line="240" w:lineRule="auto"/>
        <w:rPr>
          <w:rFonts w:ascii="Times New Roman" w:eastAsia="Times New Roman" w:hAnsi="Times New Roman" w:cs="Times New Roman"/>
          <w:b/>
          <w:bCs/>
          <w:color w:val="000000" w:themeColor="text1"/>
          <w:sz w:val="24"/>
          <w:szCs w:val="24"/>
          <w:lang w:eastAsia="lv-LV"/>
        </w:rPr>
      </w:pPr>
    </w:p>
    <w:p w14:paraId="27F23679" w14:textId="77777777" w:rsidR="006B424C" w:rsidRDefault="006B424C" w:rsidP="0007095F">
      <w:pPr>
        <w:spacing w:after="0" w:line="240" w:lineRule="auto"/>
        <w:rPr>
          <w:rFonts w:ascii="Times New Roman" w:eastAsia="Times New Roman" w:hAnsi="Times New Roman" w:cs="Times New Roman"/>
          <w:b/>
          <w:bCs/>
          <w:color w:val="000000" w:themeColor="text1"/>
          <w:sz w:val="24"/>
          <w:szCs w:val="24"/>
          <w:lang w:eastAsia="lv-LV"/>
        </w:rPr>
      </w:pPr>
    </w:p>
    <w:p w14:paraId="429D3497" w14:textId="77777777" w:rsidR="00D02B5B" w:rsidRDefault="00D02B5B" w:rsidP="0007095F">
      <w:pPr>
        <w:spacing w:after="0" w:line="240" w:lineRule="auto"/>
        <w:rPr>
          <w:rFonts w:ascii="Times New Roman" w:eastAsia="Times New Roman" w:hAnsi="Times New Roman" w:cs="Times New Roman"/>
          <w:sz w:val="20"/>
          <w:szCs w:val="20"/>
          <w:lang w:eastAsia="lv-LV"/>
        </w:rPr>
      </w:pPr>
    </w:p>
    <w:p w14:paraId="5A68A08F" w14:textId="306806E2" w:rsidR="006B424C" w:rsidRPr="00F5232E" w:rsidRDefault="006B424C" w:rsidP="0007095F">
      <w:pPr>
        <w:spacing w:after="0" w:line="240" w:lineRule="auto"/>
        <w:rPr>
          <w:rFonts w:ascii="Times New Roman" w:eastAsia="Times New Roman" w:hAnsi="Times New Roman" w:cs="Times New Roman"/>
          <w:sz w:val="20"/>
          <w:szCs w:val="20"/>
          <w:lang w:eastAsia="lv-LV"/>
        </w:rPr>
      </w:pPr>
      <w:r w:rsidRPr="00F5232E">
        <w:rPr>
          <w:rFonts w:ascii="Times New Roman" w:eastAsia="Times New Roman" w:hAnsi="Times New Roman" w:cs="Times New Roman"/>
          <w:sz w:val="20"/>
          <w:szCs w:val="20"/>
          <w:lang w:eastAsia="lv-LV"/>
        </w:rPr>
        <w:t>S</w:t>
      </w:r>
      <w:r w:rsidR="007A7E42" w:rsidRPr="00F5232E">
        <w:rPr>
          <w:rFonts w:ascii="Times New Roman" w:eastAsia="Times New Roman" w:hAnsi="Times New Roman" w:cs="Times New Roman"/>
          <w:sz w:val="20"/>
          <w:szCs w:val="20"/>
          <w:lang w:eastAsia="lv-LV"/>
        </w:rPr>
        <w:t>.</w:t>
      </w:r>
      <w:r w:rsidRPr="00F5232E">
        <w:rPr>
          <w:rFonts w:ascii="Times New Roman" w:eastAsia="Times New Roman" w:hAnsi="Times New Roman" w:cs="Times New Roman"/>
          <w:sz w:val="20"/>
          <w:szCs w:val="20"/>
          <w:lang w:eastAsia="lv-LV"/>
        </w:rPr>
        <w:t xml:space="preserve">Gačicka </w:t>
      </w:r>
      <w:r w:rsidR="00B94A1D" w:rsidRPr="00F5232E">
        <w:rPr>
          <w:rFonts w:ascii="Franklin Gothic Book" w:hAnsi="Franklin Gothic Book"/>
          <w:noProof/>
          <w:sz w:val="16"/>
        </w:rPr>
        <w:t>29376884</w:t>
      </w:r>
    </w:p>
    <w:p w14:paraId="347419EE" w14:textId="284F2B65" w:rsidR="006B424C" w:rsidRPr="00F5232E" w:rsidRDefault="003A5D3B" w:rsidP="0007095F">
      <w:pPr>
        <w:spacing w:after="0" w:line="240" w:lineRule="auto"/>
        <w:rPr>
          <w:rFonts w:ascii="Times New Roman" w:eastAsia="Times New Roman" w:hAnsi="Times New Roman" w:cs="Times New Roman"/>
          <w:sz w:val="20"/>
          <w:szCs w:val="20"/>
          <w:lang w:eastAsia="lv-LV"/>
        </w:rPr>
      </w:pPr>
      <w:hyperlink r:id="rId19" w:history="1">
        <w:r w:rsidR="007A7E42" w:rsidRPr="00F5232E">
          <w:rPr>
            <w:rStyle w:val="Hyperlink"/>
            <w:rFonts w:ascii="Times New Roman" w:eastAsia="Times New Roman" w:hAnsi="Times New Roman" w:cs="Times New Roman"/>
            <w:color w:val="auto"/>
            <w:sz w:val="20"/>
            <w:szCs w:val="20"/>
            <w:lang w:eastAsia="lv-LV"/>
          </w:rPr>
          <w:t>sandra.gacicka@fm.gov.lv</w:t>
        </w:r>
      </w:hyperlink>
    </w:p>
    <w:p w14:paraId="0D730D78" w14:textId="77777777" w:rsidR="007A7E42" w:rsidRDefault="007A7E42" w:rsidP="0007095F">
      <w:pPr>
        <w:spacing w:after="0" w:line="240" w:lineRule="auto"/>
        <w:rPr>
          <w:rFonts w:ascii="Times New Roman" w:eastAsia="Times New Roman" w:hAnsi="Times New Roman" w:cs="Times New Roman"/>
          <w:color w:val="000000" w:themeColor="text1"/>
          <w:sz w:val="20"/>
          <w:szCs w:val="20"/>
          <w:lang w:eastAsia="lv-LV"/>
        </w:rPr>
      </w:pPr>
    </w:p>
    <w:p w14:paraId="2B98DD76" w14:textId="03FBE5DE" w:rsidR="007A7E42" w:rsidRPr="006B424C" w:rsidRDefault="007A7E42" w:rsidP="00D02B5B">
      <w:pPr>
        <w:spacing w:before="800"/>
        <w:rPr>
          <w:rFonts w:ascii="Times New Roman" w:eastAsia="Times New Roman" w:hAnsi="Times New Roman" w:cs="Times New Roman"/>
          <w:color w:val="000000" w:themeColor="text1"/>
          <w:sz w:val="20"/>
          <w:szCs w:val="20"/>
          <w:lang w:eastAsia="lv-LV"/>
        </w:rPr>
      </w:pPr>
      <w:r>
        <w:rPr>
          <w:sz w:val="24"/>
        </w:rPr>
        <w:t>* Dokuments ir parakstīts ar drošu elektronisko parakstu</w:t>
      </w:r>
    </w:p>
    <w:sectPr w:rsidR="007A7E42" w:rsidRPr="006B424C" w:rsidSect="00713C92">
      <w:pgSz w:w="16838" w:h="11906" w:orient="landscape"/>
      <w:pgMar w:top="720" w:right="567" w:bottom="720"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8F3A23" w14:textId="77777777" w:rsidR="007232AC" w:rsidRDefault="007232AC" w:rsidP="00CE30A9">
      <w:pPr>
        <w:spacing w:after="0" w:line="240" w:lineRule="auto"/>
      </w:pPr>
      <w:r>
        <w:separator/>
      </w:r>
    </w:p>
  </w:endnote>
  <w:endnote w:type="continuationSeparator" w:id="0">
    <w:p w14:paraId="5364AC66" w14:textId="77777777" w:rsidR="007232AC" w:rsidRDefault="007232AC" w:rsidP="00CE30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Franklin Gothic Book">
    <w:panose1 w:val="020B05030201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D53A9F" w14:textId="77777777" w:rsidR="007232AC" w:rsidRDefault="007232AC" w:rsidP="00CE30A9">
      <w:pPr>
        <w:spacing w:after="0" w:line="240" w:lineRule="auto"/>
      </w:pPr>
      <w:r>
        <w:separator/>
      </w:r>
    </w:p>
  </w:footnote>
  <w:footnote w:type="continuationSeparator" w:id="0">
    <w:p w14:paraId="5ADD9118" w14:textId="77777777" w:rsidR="007232AC" w:rsidRDefault="007232AC" w:rsidP="00CE30A9">
      <w:pPr>
        <w:spacing w:after="0" w:line="240" w:lineRule="auto"/>
      </w:pPr>
      <w:r>
        <w:continuationSeparator/>
      </w:r>
    </w:p>
  </w:footnote>
  <w:footnote w:id="1">
    <w:p w14:paraId="67D75F05" w14:textId="77777777" w:rsidR="00586DD1" w:rsidRDefault="00586DD1" w:rsidP="00586DD1">
      <w:pPr>
        <w:pStyle w:val="FootnoteText"/>
      </w:pPr>
      <w:r>
        <w:rPr>
          <w:rStyle w:val="FootnoteReference"/>
        </w:rPr>
        <w:footnoteRef/>
      </w:r>
      <w:r>
        <w:rPr>
          <w:rFonts w:ascii="Times New Roman" w:hAnsi="Times New Roman"/>
        </w:rPr>
        <w:t xml:space="preserve"> </w:t>
      </w:r>
      <w:r w:rsidRPr="00CF2905">
        <w:rPr>
          <w:rFonts w:ascii="Times New Roman" w:hAnsi="Times New Roman"/>
        </w:rPr>
        <w:t>https://titania.saeima.lv/LIVS14/saeimalivs14.nsf/webSasaiste?OpenView&amp;restricttocategory=48/Lp14</w:t>
      </w:r>
    </w:p>
  </w:footnote>
  <w:footnote w:id="2">
    <w:p w14:paraId="1BC3FD18" w14:textId="49EABABF" w:rsidR="00E7633D" w:rsidRDefault="00E7633D" w:rsidP="00A84FA6">
      <w:pPr>
        <w:pStyle w:val="FootnoteText"/>
      </w:pPr>
      <w:r>
        <w:rPr>
          <w:rStyle w:val="FootnoteReference"/>
        </w:rPr>
        <w:footnoteRef/>
      </w:r>
      <w:r w:rsidR="00CD1B95">
        <w:rPr>
          <w:rFonts w:ascii="Times New Roman" w:hAnsi="Times New Roman"/>
        </w:rPr>
        <w:t xml:space="preserve"> </w:t>
      </w:r>
      <w:r w:rsidRPr="00CF2905">
        <w:rPr>
          <w:rFonts w:ascii="Times New Roman" w:hAnsi="Times New Roman"/>
        </w:rPr>
        <w:t>https://titania.saeima.lv/LIVS14/saeimalivs14.nsf/webSasaiste?OpenView&amp;restricttocategory=48/Lp14</w:t>
      </w:r>
    </w:p>
  </w:footnote>
  <w:footnote w:id="3">
    <w:p w14:paraId="3A089C72" w14:textId="77777777" w:rsidR="00E7633D" w:rsidRPr="00CF2905" w:rsidRDefault="00E7633D" w:rsidP="003D518C">
      <w:pPr>
        <w:pStyle w:val="FootnoteText"/>
        <w:rPr>
          <w:rFonts w:ascii="Times New Roman" w:hAnsi="Times New Roman"/>
        </w:rPr>
      </w:pPr>
      <w:r w:rsidRPr="00CF2905">
        <w:rPr>
          <w:rStyle w:val="FootnoteReference"/>
          <w:rFonts w:ascii="Times New Roman" w:hAnsi="Times New Roman"/>
        </w:rPr>
        <w:footnoteRef/>
      </w:r>
      <w:r w:rsidRPr="00CF2905">
        <w:rPr>
          <w:rFonts w:ascii="Times New Roman" w:hAnsi="Times New Roman"/>
        </w:rPr>
        <w:t xml:space="preserve"> </w:t>
      </w:r>
      <w:r w:rsidRPr="00CF2905">
        <w:rPr>
          <w:rFonts w:ascii="Times New Roman" w:hAnsi="Times New Roman"/>
        </w:rPr>
        <w:t>https://titania.saeima.lv/LIVS14/saeimalivs14.nsf/webSasaiste?OpenView&amp;restricttocategory=217/Lp14</w:t>
      </w:r>
    </w:p>
  </w:footnote>
  <w:footnote w:id="4">
    <w:p w14:paraId="441B4287" w14:textId="77777777" w:rsidR="00E7633D" w:rsidRPr="00AE72A0" w:rsidRDefault="00E7633D">
      <w:pPr>
        <w:pStyle w:val="FootnoteText"/>
        <w:rPr>
          <w:rFonts w:ascii="Times New Roman" w:hAnsi="Times New Roman"/>
          <w:sz w:val="16"/>
          <w:szCs w:val="16"/>
        </w:rPr>
      </w:pPr>
      <w:r w:rsidRPr="00AE72A0">
        <w:rPr>
          <w:rStyle w:val="FootnoteReference"/>
          <w:rFonts w:ascii="Times New Roman" w:hAnsi="Times New Roman"/>
          <w:sz w:val="16"/>
          <w:szCs w:val="16"/>
        </w:rPr>
        <w:footnoteRef/>
      </w:r>
      <w:r w:rsidRPr="00AE72A0">
        <w:rPr>
          <w:rFonts w:ascii="Times New Roman" w:hAnsi="Times New Roman"/>
          <w:sz w:val="16"/>
          <w:szCs w:val="16"/>
        </w:rPr>
        <w:t xml:space="preserve"> </w:t>
      </w:r>
      <w:hyperlink r:id="rId1" w:tgtFrame="_blank" w:history="1">
        <w:r w:rsidRPr="00AE72A0">
          <w:rPr>
            <w:rStyle w:val="Hyperlink"/>
            <w:rFonts w:ascii="Times New Roman" w:hAnsi="Times New Roman"/>
            <w:sz w:val="16"/>
            <w:szCs w:val="16"/>
          </w:rPr>
          <w:t>https://esparveselibu.lv/kampana/interneta-vides-kampana-par-palidzibas-iespejam-cilvekiem-kuri-velas-partraukt-atkaribu</w:t>
        </w:r>
      </w:hyperlink>
      <w:r w:rsidRPr="00AE72A0">
        <w:rPr>
          <w:rFonts w:ascii="Times New Roman" w:hAnsi="Times New Roman"/>
          <w:sz w:val="16"/>
          <w:szCs w:val="16"/>
        </w:rPr>
        <w:t> </w:t>
      </w:r>
    </w:p>
  </w:footnote>
  <w:footnote w:id="5">
    <w:p w14:paraId="64D41626" w14:textId="77777777" w:rsidR="00E7633D" w:rsidRPr="00AE72A0" w:rsidRDefault="00E7633D" w:rsidP="002915B7">
      <w:pPr>
        <w:pStyle w:val="FootnoteText"/>
        <w:rPr>
          <w:rFonts w:ascii="Times New Roman" w:hAnsi="Times New Roman"/>
          <w:sz w:val="16"/>
          <w:szCs w:val="16"/>
        </w:rPr>
      </w:pPr>
      <w:r w:rsidRPr="00AE72A0">
        <w:rPr>
          <w:rStyle w:val="FootnoteReference"/>
          <w:rFonts w:ascii="Times New Roman" w:hAnsi="Times New Roman"/>
          <w:sz w:val="16"/>
          <w:szCs w:val="16"/>
        </w:rPr>
        <w:footnoteRef/>
      </w:r>
      <w:r w:rsidRPr="00AE72A0">
        <w:rPr>
          <w:rFonts w:ascii="Times New Roman" w:hAnsi="Times New Roman"/>
          <w:sz w:val="16"/>
          <w:szCs w:val="16"/>
        </w:rPr>
        <w:t xml:space="preserve"> https://www.facebook.com/photo.php?fbid=747333297424880&amp;set=pb.100064446502332.-2207520000&amp;type=3 </w:t>
      </w:r>
    </w:p>
    <w:p w14:paraId="3762993B" w14:textId="77777777" w:rsidR="00E7633D" w:rsidRPr="00AE72A0" w:rsidRDefault="00E7633D" w:rsidP="002915B7">
      <w:pPr>
        <w:pStyle w:val="FootnoteText"/>
        <w:rPr>
          <w:rFonts w:ascii="Times New Roman" w:hAnsi="Times New Roman"/>
          <w:sz w:val="16"/>
          <w:szCs w:val="16"/>
        </w:rPr>
      </w:pPr>
      <w:r w:rsidRPr="00AE72A0">
        <w:rPr>
          <w:rFonts w:ascii="Times New Roman" w:hAnsi="Times New Roman"/>
          <w:sz w:val="16"/>
          <w:szCs w:val="16"/>
        </w:rPr>
        <w:t xml:space="preserve"> https://www.facebook.com/SPKCentrs/posts/pfbid02DaGDpzGCMfwarXWbLSubcxMRtcQDTKnHY6yjrCghTTyQKjVF1bqSqYw2nRMDzdPGl </w:t>
      </w:r>
    </w:p>
    <w:p w14:paraId="5C9D35B6" w14:textId="77777777" w:rsidR="00E7633D" w:rsidRPr="00AE72A0" w:rsidRDefault="00E7633D" w:rsidP="002915B7">
      <w:pPr>
        <w:pStyle w:val="FootnoteText"/>
        <w:rPr>
          <w:rFonts w:ascii="Times New Roman" w:hAnsi="Times New Roman"/>
          <w:sz w:val="16"/>
          <w:szCs w:val="16"/>
        </w:rPr>
      </w:pPr>
      <w:r w:rsidRPr="00AE72A0">
        <w:rPr>
          <w:rFonts w:ascii="Times New Roman" w:hAnsi="Times New Roman"/>
          <w:sz w:val="16"/>
          <w:szCs w:val="16"/>
        </w:rPr>
        <w:t xml:space="preserve">https://www.facebook.com/photo?fbid=687053006786243&amp;set=a.219612080197007&amp;locale=lv_LV </w:t>
      </w:r>
    </w:p>
    <w:p w14:paraId="162279AF" w14:textId="77777777" w:rsidR="00E7633D" w:rsidRPr="00AE72A0" w:rsidRDefault="00E7633D" w:rsidP="002915B7">
      <w:pPr>
        <w:pStyle w:val="FootnoteText"/>
        <w:rPr>
          <w:rFonts w:ascii="Times New Roman" w:hAnsi="Times New Roman"/>
          <w:sz w:val="16"/>
          <w:szCs w:val="16"/>
        </w:rPr>
      </w:pPr>
      <w:r w:rsidRPr="00AE72A0">
        <w:rPr>
          <w:rFonts w:ascii="Times New Roman" w:hAnsi="Times New Roman"/>
          <w:sz w:val="16"/>
          <w:szCs w:val="16"/>
        </w:rPr>
        <w:t>https://www.facebook.com/photo?fbid=687053043452906&amp;set=a.219612080197007&amp;locale=lv_LV</w:t>
      </w:r>
    </w:p>
  </w:footnote>
  <w:footnote w:id="6">
    <w:p w14:paraId="43A2FE00" w14:textId="77777777" w:rsidR="00E7633D" w:rsidRPr="00AE72A0" w:rsidRDefault="00E7633D">
      <w:pPr>
        <w:pStyle w:val="FootnoteText"/>
        <w:rPr>
          <w:rFonts w:ascii="Times New Roman" w:hAnsi="Times New Roman"/>
          <w:sz w:val="16"/>
          <w:szCs w:val="16"/>
        </w:rPr>
      </w:pPr>
      <w:r w:rsidRPr="00AE72A0">
        <w:rPr>
          <w:rStyle w:val="FootnoteReference"/>
          <w:rFonts w:ascii="Times New Roman" w:hAnsi="Times New Roman"/>
          <w:sz w:val="16"/>
          <w:szCs w:val="16"/>
        </w:rPr>
        <w:footnoteRef/>
      </w:r>
      <w:r w:rsidRPr="00AE72A0">
        <w:rPr>
          <w:rFonts w:ascii="Times New Roman" w:hAnsi="Times New Roman"/>
          <w:sz w:val="16"/>
          <w:szCs w:val="16"/>
        </w:rPr>
        <w:t xml:space="preserve"> </w:t>
      </w:r>
      <w:hyperlink r:id="rId2" w:history="1">
        <w:r w:rsidRPr="00AE72A0">
          <w:rPr>
            <w:rStyle w:val="Hyperlink"/>
            <w:rFonts w:ascii="Times New Roman" w:eastAsia="Arial" w:hAnsi="Times New Roman"/>
            <w:sz w:val="16"/>
            <w:szCs w:val="16"/>
          </w:rPr>
          <w:t>https://www.esparveselibu.lv/sites/default/files/2023-06/Metodiskais-materials-web.pdf</w:t>
        </w:r>
      </w:hyperlink>
    </w:p>
  </w:footnote>
  <w:footnote w:id="7">
    <w:p w14:paraId="5EF70E28" w14:textId="77777777" w:rsidR="00E7633D" w:rsidRDefault="00E7633D">
      <w:pPr>
        <w:pStyle w:val="FootnoteText"/>
      </w:pPr>
      <w:r w:rsidRPr="00AE72A0">
        <w:rPr>
          <w:rStyle w:val="FootnoteReference"/>
          <w:rFonts w:ascii="Times New Roman" w:hAnsi="Times New Roman"/>
          <w:sz w:val="16"/>
          <w:szCs w:val="16"/>
        </w:rPr>
        <w:footnoteRef/>
      </w:r>
      <w:r w:rsidRPr="00AE72A0">
        <w:rPr>
          <w:rFonts w:ascii="Times New Roman" w:hAnsi="Times New Roman"/>
          <w:sz w:val="16"/>
          <w:szCs w:val="16"/>
        </w:rPr>
        <w:t xml:space="preserve"> </w:t>
      </w:r>
      <w:hyperlink r:id="rId3" w:tgtFrame="_blank" w:history="1">
        <w:r w:rsidRPr="00AE72A0">
          <w:rPr>
            <w:rFonts w:ascii="Times New Roman" w:hAnsi="Times New Roman"/>
            <w:color w:val="0000FF"/>
            <w:sz w:val="16"/>
            <w:szCs w:val="16"/>
            <w:u w:val="single"/>
            <w:lang w:eastAsia="lv-LV"/>
          </w:rPr>
          <w:t>https://www.spkc.gov.lv/lv/jaunums/nacionala-veselibu-veicinoso-skolu-tikla-koordinatori-satiekas-pieredzes-apmainas-brauciena-daugavpili</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rPr>
      <w:id w:val="-687758710"/>
      <w:docPartObj>
        <w:docPartGallery w:val="Page Numbers (Top of Page)"/>
        <w:docPartUnique/>
      </w:docPartObj>
    </w:sdtPr>
    <w:sdtEndPr>
      <w:rPr>
        <w:noProof/>
      </w:rPr>
    </w:sdtEndPr>
    <w:sdtContent>
      <w:p w14:paraId="24BC5DA1" w14:textId="28E7561F" w:rsidR="003257A3" w:rsidRPr="00CD1B95" w:rsidRDefault="003257A3">
        <w:pPr>
          <w:pStyle w:val="Header"/>
          <w:jc w:val="center"/>
          <w:rPr>
            <w:rFonts w:ascii="Times New Roman" w:hAnsi="Times New Roman" w:cs="Times New Roman"/>
          </w:rPr>
        </w:pPr>
        <w:r w:rsidRPr="00CD1B95">
          <w:rPr>
            <w:rFonts w:ascii="Times New Roman" w:hAnsi="Times New Roman" w:cs="Times New Roman"/>
          </w:rPr>
          <w:fldChar w:fldCharType="begin"/>
        </w:r>
        <w:r w:rsidRPr="00CD1B95">
          <w:rPr>
            <w:rFonts w:ascii="Times New Roman" w:hAnsi="Times New Roman" w:cs="Times New Roman"/>
          </w:rPr>
          <w:instrText xml:space="preserve"> PAGE   \* MERGEFORMAT </w:instrText>
        </w:r>
        <w:r w:rsidRPr="00CD1B95">
          <w:rPr>
            <w:rFonts w:ascii="Times New Roman" w:hAnsi="Times New Roman" w:cs="Times New Roman"/>
          </w:rPr>
          <w:fldChar w:fldCharType="separate"/>
        </w:r>
        <w:r w:rsidRPr="00CD1B95">
          <w:rPr>
            <w:rFonts w:ascii="Times New Roman" w:hAnsi="Times New Roman" w:cs="Times New Roman"/>
            <w:noProof/>
          </w:rPr>
          <w:t>2</w:t>
        </w:r>
        <w:r w:rsidRPr="00CD1B95">
          <w:rPr>
            <w:rFonts w:ascii="Times New Roman" w:hAnsi="Times New Roman" w:cs="Times New Roman"/>
            <w:noProof/>
          </w:rPr>
          <w:fldChar w:fldCharType="end"/>
        </w:r>
      </w:p>
    </w:sdtContent>
  </w:sdt>
  <w:p w14:paraId="477E6C18" w14:textId="77777777" w:rsidR="003257A3" w:rsidRPr="00CD1B95" w:rsidRDefault="003257A3">
    <w:pPr>
      <w:pStyle w:val="Head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A6764"/>
    <w:multiLevelType w:val="hybridMultilevel"/>
    <w:tmpl w:val="01883E30"/>
    <w:lvl w:ilvl="0" w:tplc="56C4FD1E">
      <w:start w:val="2024"/>
      <w:numFmt w:val="bullet"/>
      <w:lvlText w:val="-"/>
      <w:lvlJc w:val="left"/>
      <w:pPr>
        <w:ind w:left="1080" w:hanging="360"/>
      </w:pPr>
      <w:rPr>
        <w:rFonts w:ascii="Times New Roman" w:eastAsiaTheme="minorHAnsi" w:hAnsi="Times New Roman" w:cs="Times New Roman" w:hint="default"/>
        <w:color w:val="000000"/>
        <w:sz w:val="24"/>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147F139D"/>
    <w:multiLevelType w:val="hybridMultilevel"/>
    <w:tmpl w:val="5C34B614"/>
    <w:lvl w:ilvl="0" w:tplc="56C4FD1E">
      <w:start w:val="2024"/>
      <w:numFmt w:val="bullet"/>
      <w:lvlText w:val="-"/>
      <w:lvlJc w:val="left"/>
      <w:pPr>
        <w:ind w:left="1080" w:hanging="360"/>
      </w:pPr>
      <w:rPr>
        <w:rFonts w:ascii="Times New Roman" w:eastAsiaTheme="minorHAnsi" w:hAnsi="Times New Roman" w:cs="Times New Roman" w:hint="default"/>
        <w:color w:val="000000"/>
        <w:sz w:val="24"/>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27E11B5A"/>
    <w:multiLevelType w:val="multilevel"/>
    <w:tmpl w:val="FFFFFFFF"/>
    <w:lvl w:ilvl="0">
      <w:start w:val="1"/>
      <w:numFmt w:val="decimal"/>
      <w:lvlText w:val="%1."/>
      <w:lvlJc w:val="left"/>
      <w:pPr>
        <w:ind w:left="720" w:hanging="360"/>
      </w:pPr>
      <w:rPr>
        <w:rFonts w:cs="Times New Roman"/>
      </w:rPr>
    </w:lvl>
    <w:lvl w:ilvl="1">
      <w:start w:val="1"/>
      <w:numFmt w:val="decimal"/>
      <w:isLgl/>
      <w:lvlText w:val="%1.%2."/>
      <w:lvlJc w:val="left"/>
      <w:pPr>
        <w:ind w:left="1069" w:hanging="36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127" w:hanging="72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185" w:hanging="108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3" w15:restartNumberingAfterBreak="0">
    <w:nsid w:val="712A2030"/>
    <w:multiLevelType w:val="hybridMultilevel"/>
    <w:tmpl w:val="33A474B6"/>
    <w:lvl w:ilvl="0" w:tplc="56C4FD1E">
      <w:start w:val="2024"/>
      <w:numFmt w:val="bullet"/>
      <w:lvlText w:val="-"/>
      <w:lvlJc w:val="left"/>
      <w:pPr>
        <w:ind w:left="720" w:hanging="360"/>
      </w:pPr>
      <w:rPr>
        <w:rFonts w:ascii="Times New Roman" w:eastAsiaTheme="minorHAnsi" w:hAnsi="Times New Roman" w:cs="Times New Roman" w:hint="default"/>
        <w:color w:val="000000"/>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742A3320"/>
    <w:multiLevelType w:val="hybridMultilevel"/>
    <w:tmpl w:val="1A7C8B3A"/>
    <w:lvl w:ilvl="0" w:tplc="56C4FD1E">
      <w:start w:val="2024"/>
      <w:numFmt w:val="bullet"/>
      <w:lvlText w:val="-"/>
      <w:lvlJc w:val="left"/>
      <w:pPr>
        <w:ind w:left="720" w:hanging="360"/>
      </w:pPr>
      <w:rPr>
        <w:rFonts w:ascii="Times New Roman" w:eastAsiaTheme="minorHAnsi" w:hAnsi="Times New Roman" w:cs="Times New Roman" w:hint="default"/>
        <w:color w:val="000000"/>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780832771">
    <w:abstractNumId w:val="2"/>
  </w:num>
  <w:num w:numId="2" w16cid:durableId="418449235">
    <w:abstractNumId w:val="3"/>
  </w:num>
  <w:num w:numId="3" w16cid:durableId="1500849010">
    <w:abstractNumId w:val="1"/>
  </w:num>
  <w:num w:numId="4" w16cid:durableId="1382708464">
    <w:abstractNumId w:val="4"/>
  </w:num>
  <w:num w:numId="5" w16cid:durableId="6765390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8B4"/>
    <w:rsid w:val="00000716"/>
    <w:rsid w:val="00000BDB"/>
    <w:rsid w:val="00000F46"/>
    <w:rsid w:val="0000258D"/>
    <w:rsid w:val="00003040"/>
    <w:rsid w:val="00004F3F"/>
    <w:rsid w:val="00011901"/>
    <w:rsid w:val="000158C7"/>
    <w:rsid w:val="000164F0"/>
    <w:rsid w:val="00016B84"/>
    <w:rsid w:val="00017DB3"/>
    <w:rsid w:val="000241F7"/>
    <w:rsid w:val="000244B9"/>
    <w:rsid w:val="000265B0"/>
    <w:rsid w:val="00026D78"/>
    <w:rsid w:val="00030FF3"/>
    <w:rsid w:val="00032063"/>
    <w:rsid w:val="00033299"/>
    <w:rsid w:val="0003346A"/>
    <w:rsid w:val="000364DB"/>
    <w:rsid w:val="00040263"/>
    <w:rsid w:val="00042DA0"/>
    <w:rsid w:val="000503DF"/>
    <w:rsid w:val="000508B0"/>
    <w:rsid w:val="00054A91"/>
    <w:rsid w:val="000565D5"/>
    <w:rsid w:val="000567DA"/>
    <w:rsid w:val="00062EBB"/>
    <w:rsid w:val="0006322F"/>
    <w:rsid w:val="000635CE"/>
    <w:rsid w:val="0006556E"/>
    <w:rsid w:val="000663AF"/>
    <w:rsid w:val="00067933"/>
    <w:rsid w:val="0007095F"/>
    <w:rsid w:val="00070BA0"/>
    <w:rsid w:val="00072029"/>
    <w:rsid w:val="00072307"/>
    <w:rsid w:val="0007392A"/>
    <w:rsid w:val="00074B77"/>
    <w:rsid w:val="00074E8E"/>
    <w:rsid w:val="000758A1"/>
    <w:rsid w:val="00081816"/>
    <w:rsid w:val="0008244F"/>
    <w:rsid w:val="000855F7"/>
    <w:rsid w:val="00085AE6"/>
    <w:rsid w:val="00085C94"/>
    <w:rsid w:val="00086967"/>
    <w:rsid w:val="00086D46"/>
    <w:rsid w:val="000926EC"/>
    <w:rsid w:val="00092B27"/>
    <w:rsid w:val="0009720C"/>
    <w:rsid w:val="000978B4"/>
    <w:rsid w:val="000A0AB8"/>
    <w:rsid w:val="000A59F9"/>
    <w:rsid w:val="000B5251"/>
    <w:rsid w:val="000B72CE"/>
    <w:rsid w:val="000B75FC"/>
    <w:rsid w:val="000B7FB1"/>
    <w:rsid w:val="000C1AF5"/>
    <w:rsid w:val="000C22F5"/>
    <w:rsid w:val="000C3702"/>
    <w:rsid w:val="000C5DED"/>
    <w:rsid w:val="000C65D9"/>
    <w:rsid w:val="000C6DE8"/>
    <w:rsid w:val="000D265F"/>
    <w:rsid w:val="000D5EF4"/>
    <w:rsid w:val="000D6168"/>
    <w:rsid w:val="000D739B"/>
    <w:rsid w:val="000E107D"/>
    <w:rsid w:val="000E4986"/>
    <w:rsid w:val="000E6F98"/>
    <w:rsid w:val="000F00BF"/>
    <w:rsid w:val="000F054F"/>
    <w:rsid w:val="000F21C1"/>
    <w:rsid w:val="000F3FA4"/>
    <w:rsid w:val="000F47F6"/>
    <w:rsid w:val="000F508F"/>
    <w:rsid w:val="000F552F"/>
    <w:rsid w:val="00103C68"/>
    <w:rsid w:val="00103CF6"/>
    <w:rsid w:val="00103EDC"/>
    <w:rsid w:val="001041E3"/>
    <w:rsid w:val="00104549"/>
    <w:rsid w:val="00111CB7"/>
    <w:rsid w:val="00111F8F"/>
    <w:rsid w:val="00113508"/>
    <w:rsid w:val="00115285"/>
    <w:rsid w:val="00117C13"/>
    <w:rsid w:val="001211D1"/>
    <w:rsid w:val="00121506"/>
    <w:rsid w:val="00122380"/>
    <w:rsid w:val="0012428B"/>
    <w:rsid w:val="00124742"/>
    <w:rsid w:val="00126F51"/>
    <w:rsid w:val="001303A5"/>
    <w:rsid w:val="00132CD3"/>
    <w:rsid w:val="0013354E"/>
    <w:rsid w:val="00134B87"/>
    <w:rsid w:val="0013509F"/>
    <w:rsid w:val="00135AFE"/>
    <w:rsid w:val="00136484"/>
    <w:rsid w:val="00137427"/>
    <w:rsid w:val="0014102A"/>
    <w:rsid w:val="001428FD"/>
    <w:rsid w:val="00142CFA"/>
    <w:rsid w:val="00142F6C"/>
    <w:rsid w:val="001445BC"/>
    <w:rsid w:val="00144B48"/>
    <w:rsid w:val="00145488"/>
    <w:rsid w:val="00146081"/>
    <w:rsid w:val="001515AA"/>
    <w:rsid w:val="0015241C"/>
    <w:rsid w:val="001529A9"/>
    <w:rsid w:val="00155A05"/>
    <w:rsid w:val="00156247"/>
    <w:rsid w:val="00156C4B"/>
    <w:rsid w:val="00156D85"/>
    <w:rsid w:val="00157380"/>
    <w:rsid w:val="00157688"/>
    <w:rsid w:val="001607C8"/>
    <w:rsid w:val="00161ACA"/>
    <w:rsid w:val="001663F1"/>
    <w:rsid w:val="00166B19"/>
    <w:rsid w:val="001670AA"/>
    <w:rsid w:val="00173556"/>
    <w:rsid w:val="00173C4A"/>
    <w:rsid w:val="001759F4"/>
    <w:rsid w:val="00176043"/>
    <w:rsid w:val="00177298"/>
    <w:rsid w:val="001779E6"/>
    <w:rsid w:val="0018001E"/>
    <w:rsid w:val="001813FF"/>
    <w:rsid w:val="001824D1"/>
    <w:rsid w:val="00187485"/>
    <w:rsid w:val="001901B7"/>
    <w:rsid w:val="00190D41"/>
    <w:rsid w:val="0019159A"/>
    <w:rsid w:val="00191AA4"/>
    <w:rsid w:val="001934B2"/>
    <w:rsid w:val="00195C08"/>
    <w:rsid w:val="00196F97"/>
    <w:rsid w:val="001977AE"/>
    <w:rsid w:val="001A0C1B"/>
    <w:rsid w:val="001A10CB"/>
    <w:rsid w:val="001A200D"/>
    <w:rsid w:val="001A3EFD"/>
    <w:rsid w:val="001A44F2"/>
    <w:rsid w:val="001A4E43"/>
    <w:rsid w:val="001A70D5"/>
    <w:rsid w:val="001B1C70"/>
    <w:rsid w:val="001B1C83"/>
    <w:rsid w:val="001B1E5A"/>
    <w:rsid w:val="001B2957"/>
    <w:rsid w:val="001B2A1D"/>
    <w:rsid w:val="001B2B90"/>
    <w:rsid w:val="001B3C3F"/>
    <w:rsid w:val="001B483F"/>
    <w:rsid w:val="001B5449"/>
    <w:rsid w:val="001B605C"/>
    <w:rsid w:val="001B6FF2"/>
    <w:rsid w:val="001C07C6"/>
    <w:rsid w:val="001C1461"/>
    <w:rsid w:val="001C2B90"/>
    <w:rsid w:val="001D0BD5"/>
    <w:rsid w:val="001D12FA"/>
    <w:rsid w:val="001D18C1"/>
    <w:rsid w:val="001D212F"/>
    <w:rsid w:val="001D3411"/>
    <w:rsid w:val="001D4AF6"/>
    <w:rsid w:val="001D58A1"/>
    <w:rsid w:val="001D5ABF"/>
    <w:rsid w:val="001D6D24"/>
    <w:rsid w:val="001D71F7"/>
    <w:rsid w:val="001E1951"/>
    <w:rsid w:val="001E31E2"/>
    <w:rsid w:val="001E5161"/>
    <w:rsid w:val="001E5720"/>
    <w:rsid w:val="001E6EBD"/>
    <w:rsid w:val="001E72D2"/>
    <w:rsid w:val="001F0F8E"/>
    <w:rsid w:val="001F1DDC"/>
    <w:rsid w:val="001F29B4"/>
    <w:rsid w:val="001F37DB"/>
    <w:rsid w:val="001F587D"/>
    <w:rsid w:val="001F7C4F"/>
    <w:rsid w:val="00200B0D"/>
    <w:rsid w:val="002049EB"/>
    <w:rsid w:val="002065FA"/>
    <w:rsid w:val="0020671C"/>
    <w:rsid w:val="002078EB"/>
    <w:rsid w:val="002147CF"/>
    <w:rsid w:val="002157EB"/>
    <w:rsid w:val="00216031"/>
    <w:rsid w:val="00216683"/>
    <w:rsid w:val="00221C8C"/>
    <w:rsid w:val="00225AF4"/>
    <w:rsid w:val="002271EF"/>
    <w:rsid w:val="00233BD4"/>
    <w:rsid w:val="00233BF3"/>
    <w:rsid w:val="00234CFD"/>
    <w:rsid w:val="00237CE9"/>
    <w:rsid w:val="002407CA"/>
    <w:rsid w:val="0024155B"/>
    <w:rsid w:val="00241916"/>
    <w:rsid w:val="0024709A"/>
    <w:rsid w:val="002503FF"/>
    <w:rsid w:val="00250859"/>
    <w:rsid w:val="002513DB"/>
    <w:rsid w:val="002514DC"/>
    <w:rsid w:val="00256C3C"/>
    <w:rsid w:val="00256F74"/>
    <w:rsid w:val="00262300"/>
    <w:rsid w:val="00266963"/>
    <w:rsid w:val="002740C6"/>
    <w:rsid w:val="00280AEF"/>
    <w:rsid w:val="0028485F"/>
    <w:rsid w:val="002850C4"/>
    <w:rsid w:val="0028629F"/>
    <w:rsid w:val="00290EEE"/>
    <w:rsid w:val="00291930"/>
    <w:rsid w:val="00291DAD"/>
    <w:rsid w:val="0029256F"/>
    <w:rsid w:val="00293EA5"/>
    <w:rsid w:val="00295EF1"/>
    <w:rsid w:val="00297784"/>
    <w:rsid w:val="002A1D2D"/>
    <w:rsid w:val="002A38F1"/>
    <w:rsid w:val="002A47BA"/>
    <w:rsid w:val="002A512A"/>
    <w:rsid w:val="002A5886"/>
    <w:rsid w:val="002B055B"/>
    <w:rsid w:val="002B0D9F"/>
    <w:rsid w:val="002B6512"/>
    <w:rsid w:val="002C1D53"/>
    <w:rsid w:val="002C5C14"/>
    <w:rsid w:val="002C6726"/>
    <w:rsid w:val="002C7527"/>
    <w:rsid w:val="002D427C"/>
    <w:rsid w:val="002D686F"/>
    <w:rsid w:val="002E1F9F"/>
    <w:rsid w:val="002E26C1"/>
    <w:rsid w:val="002E27A7"/>
    <w:rsid w:val="002E3271"/>
    <w:rsid w:val="002E3615"/>
    <w:rsid w:val="002E48E6"/>
    <w:rsid w:val="002E5D05"/>
    <w:rsid w:val="002E6D6F"/>
    <w:rsid w:val="002E72F5"/>
    <w:rsid w:val="002E7E37"/>
    <w:rsid w:val="002F1656"/>
    <w:rsid w:val="002F1D39"/>
    <w:rsid w:val="002F3856"/>
    <w:rsid w:val="002F4C60"/>
    <w:rsid w:val="0030005F"/>
    <w:rsid w:val="00302F5E"/>
    <w:rsid w:val="00303742"/>
    <w:rsid w:val="00306489"/>
    <w:rsid w:val="00306E45"/>
    <w:rsid w:val="00310718"/>
    <w:rsid w:val="003111A1"/>
    <w:rsid w:val="00311356"/>
    <w:rsid w:val="00315F8E"/>
    <w:rsid w:val="00317F80"/>
    <w:rsid w:val="00320067"/>
    <w:rsid w:val="003220C6"/>
    <w:rsid w:val="00322362"/>
    <w:rsid w:val="00323243"/>
    <w:rsid w:val="003233E9"/>
    <w:rsid w:val="003257A3"/>
    <w:rsid w:val="00327089"/>
    <w:rsid w:val="003273CD"/>
    <w:rsid w:val="003314F6"/>
    <w:rsid w:val="00334022"/>
    <w:rsid w:val="0033485A"/>
    <w:rsid w:val="00334C6B"/>
    <w:rsid w:val="003359F7"/>
    <w:rsid w:val="00336171"/>
    <w:rsid w:val="00336393"/>
    <w:rsid w:val="00336417"/>
    <w:rsid w:val="00337D59"/>
    <w:rsid w:val="00337FCC"/>
    <w:rsid w:val="00341214"/>
    <w:rsid w:val="00343733"/>
    <w:rsid w:val="0034490D"/>
    <w:rsid w:val="00346751"/>
    <w:rsid w:val="00346DF2"/>
    <w:rsid w:val="00350174"/>
    <w:rsid w:val="0035023E"/>
    <w:rsid w:val="00351542"/>
    <w:rsid w:val="00355EFD"/>
    <w:rsid w:val="003610F4"/>
    <w:rsid w:val="00363494"/>
    <w:rsid w:val="00364214"/>
    <w:rsid w:val="00364CBE"/>
    <w:rsid w:val="0037138E"/>
    <w:rsid w:val="00371654"/>
    <w:rsid w:val="00375307"/>
    <w:rsid w:val="003816B9"/>
    <w:rsid w:val="00381ACF"/>
    <w:rsid w:val="003830C5"/>
    <w:rsid w:val="00383A5C"/>
    <w:rsid w:val="003843E6"/>
    <w:rsid w:val="00384F8F"/>
    <w:rsid w:val="00393524"/>
    <w:rsid w:val="00394111"/>
    <w:rsid w:val="00395D63"/>
    <w:rsid w:val="00397D35"/>
    <w:rsid w:val="003A2C86"/>
    <w:rsid w:val="003A370B"/>
    <w:rsid w:val="003A5D3B"/>
    <w:rsid w:val="003A5F3D"/>
    <w:rsid w:val="003B0CC7"/>
    <w:rsid w:val="003B1600"/>
    <w:rsid w:val="003B2053"/>
    <w:rsid w:val="003B2225"/>
    <w:rsid w:val="003B25A4"/>
    <w:rsid w:val="003B2DA2"/>
    <w:rsid w:val="003B3017"/>
    <w:rsid w:val="003B5E3C"/>
    <w:rsid w:val="003B647B"/>
    <w:rsid w:val="003B7677"/>
    <w:rsid w:val="003C0066"/>
    <w:rsid w:val="003C0E03"/>
    <w:rsid w:val="003C1876"/>
    <w:rsid w:val="003C2424"/>
    <w:rsid w:val="003C2548"/>
    <w:rsid w:val="003C2C92"/>
    <w:rsid w:val="003C2F72"/>
    <w:rsid w:val="003C3F11"/>
    <w:rsid w:val="003C4F3D"/>
    <w:rsid w:val="003C6414"/>
    <w:rsid w:val="003D1A08"/>
    <w:rsid w:val="003D1C37"/>
    <w:rsid w:val="003D1FB8"/>
    <w:rsid w:val="003D3421"/>
    <w:rsid w:val="003D518C"/>
    <w:rsid w:val="003D553E"/>
    <w:rsid w:val="003D57EC"/>
    <w:rsid w:val="003E0A31"/>
    <w:rsid w:val="003E1630"/>
    <w:rsid w:val="003E193A"/>
    <w:rsid w:val="003E3B0E"/>
    <w:rsid w:val="003E6226"/>
    <w:rsid w:val="003F0150"/>
    <w:rsid w:val="003F3514"/>
    <w:rsid w:val="003F5F65"/>
    <w:rsid w:val="003F6E1B"/>
    <w:rsid w:val="003F789C"/>
    <w:rsid w:val="0040004D"/>
    <w:rsid w:val="004007C6"/>
    <w:rsid w:val="00401671"/>
    <w:rsid w:val="0040192E"/>
    <w:rsid w:val="00402B58"/>
    <w:rsid w:val="00402E1B"/>
    <w:rsid w:val="00403CD2"/>
    <w:rsid w:val="004077F4"/>
    <w:rsid w:val="00410BE3"/>
    <w:rsid w:val="00411866"/>
    <w:rsid w:val="00411AA6"/>
    <w:rsid w:val="0041474F"/>
    <w:rsid w:val="004162EE"/>
    <w:rsid w:val="00416B7E"/>
    <w:rsid w:val="00417456"/>
    <w:rsid w:val="00417B40"/>
    <w:rsid w:val="00417CC8"/>
    <w:rsid w:val="00420D75"/>
    <w:rsid w:val="00421149"/>
    <w:rsid w:val="00424A3F"/>
    <w:rsid w:val="00424D35"/>
    <w:rsid w:val="00424D5A"/>
    <w:rsid w:val="0042528D"/>
    <w:rsid w:val="00425A0B"/>
    <w:rsid w:val="00425F28"/>
    <w:rsid w:val="0042691B"/>
    <w:rsid w:val="00426CDC"/>
    <w:rsid w:val="00434073"/>
    <w:rsid w:val="00440A75"/>
    <w:rsid w:val="00441866"/>
    <w:rsid w:val="00442441"/>
    <w:rsid w:val="00442C49"/>
    <w:rsid w:val="00442F9E"/>
    <w:rsid w:val="00442FC5"/>
    <w:rsid w:val="0044398C"/>
    <w:rsid w:val="00447413"/>
    <w:rsid w:val="00450321"/>
    <w:rsid w:val="0045067C"/>
    <w:rsid w:val="00452DAA"/>
    <w:rsid w:val="00454A60"/>
    <w:rsid w:val="00456464"/>
    <w:rsid w:val="00463279"/>
    <w:rsid w:val="00464609"/>
    <w:rsid w:val="00472B54"/>
    <w:rsid w:val="004733BA"/>
    <w:rsid w:val="00476551"/>
    <w:rsid w:val="00476987"/>
    <w:rsid w:val="00477B63"/>
    <w:rsid w:val="00481C94"/>
    <w:rsid w:val="00483BDD"/>
    <w:rsid w:val="00483F2C"/>
    <w:rsid w:val="0049492F"/>
    <w:rsid w:val="004953D8"/>
    <w:rsid w:val="004955F6"/>
    <w:rsid w:val="00495ACF"/>
    <w:rsid w:val="004963BF"/>
    <w:rsid w:val="00496A37"/>
    <w:rsid w:val="0049708A"/>
    <w:rsid w:val="0049738F"/>
    <w:rsid w:val="0049799E"/>
    <w:rsid w:val="004A052C"/>
    <w:rsid w:val="004A061B"/>
    <w:rsid w:val="004A1432"/>
    <w:rsid w:val="004A1ED5"/>
    <w:rsid w:val="004A30EE"/>
    <w:rsid w:val="004A36AD"/>
    <w:rsid w:val="004B1C51"/>
    <w:rsid w:val="004B2B41"/>
    <w:rsid w:val="004B3AF1"/>
    <w:rsid w:val="004B4018"/>
    <w:rsid w:val="004B42F2"/>
    <w:rsid w:val="004B5528"/>
    <w:rsid w:val="004B5B0F"/>
    <w:rsid w:val="004B6019"/>
    <w:rsid w:val="004C055B"/>
    <w:rsid w:val="004C1CC1"/>
    <w:rsid w:val="004C4B28"/>
    <w:rsid w:val="004C59A4"/>
    <w:rsid w:val="004D2462"/>
    <w:rsid w:val="004D3F3D"/>
    <w:rsid w:val="004D5B3A"/>
    <w:rsid w:val="004D7182"/>
    <w:rsid w:val="004E33DF"/>
    <w:rsid w:val="004F2ACD"/>
    <w:rsid w:val="004F2FAF"/>
    <w:rsid w:val="004F3369"/>
    <w:rsid w:val="004F6B66"/>
    <w:rsid w:val="004F7DB9"/>
    <w:rsid w:val="004F7ED4"/>
    <w:rsid w:val="00500D8E"/>
    <w:rsid w:val="0050279C"/>
    <w:rsid w:val="005035D3"/>
    <w:rsid w:val="00503846"/>
    <w:rsid w:val="00503D06"/>
    <w:rsid w:val="00505F53"/>
    <w:rsid w:val="00506280"/>
    <w:rsid w:val="0051180F"/>
    <w:rsid w:val="00511901"/>
    <w:rsid w:val="00511909"/>
    <w:rsid w:val="0051197B"/>
    <w:rsid w:val="00511F41"/>
    <w:rsid w:val="005130FF"/>
    <w:rsid w:val="00513605"/>
    <w:rsid w:val="00514453"/>
    <w:rsid w:val="005163E7"/>
    <w:rsid w:val="005164EE"/>
    <w:rsid w:val="00517287"/>
    <w:rsid w:val="00517EE5"/>
    <w:rsid w:val="00520FBF"/>
    <w:rsid w:val="00521000"/>
    <w:rsid w:val="00522B8E"/>
    <w:rsid w:val="005232B5"/>
    <w:rsid w:val="00530713"/>
    <w:rsid w:val="00530786"/>
    <w:rsid w:val="00531E7E"/>
    <w:rsid w:val="00533D9F"/>
    <w:rsid w:val="00541059"/>
    <w:rsid w:val="00541AED"/>
    <w:rsid w:val="00542D0D"/>
    <w:rsid w:val="00543DB4"/>
    <w:rsid w:val="00545C4B"/>
    <w:rsid w:val="00547EF1"/>
    <w:rsid w:val="005500EA"/>
    <w:rsid w:val="0055323C"/>
    <w:rsid w:val="00553AEC"/>
    <w:rsid w:val="00553BB2"/>
    <w:rsid w:val="005543AD"/>
    <w:rsid w:val="00555C1D"/>
    <w:rsid w:val="00555DAA"/>
    <w:rsid w:val="005606CD"/>
    <w:rsid w:val="00562A25"/>
    <w:rsid w:val="00562EDF"/>
    <w:rsid w:val="00563F77"/>
    <w:rsid w:val="00564307"/>
    <w:rsid w:val="0056473D"/>
    <w:rsid w:val="005649B4"/>
    <w:rsid w:val="0056627E"/>
    <w:rsid w:val="0056655D"/>
    <w:rsid w:val="005670BF"/>
    <w:rsid w:val="00570269"/>
    <w:rsid w:val="00570395"/>
    <w:rsid w:val="005753FA"/>
    <w:rsid w:val="005768C0"/>
    <w:rsid w:val="00582072"/>
    <w:rsid w:val="00583C7E"/>
    <w:rsid w:val="005856AD"/>
    <w:rsid w:val="00586DD1"/>
    <w:rsid w:val="00590828"/>
    <w:rsid w:val="005914AD"/>
    <w:rsid w:val="00593149"/>
    <w:rsid w:val="00593430"/>
    <w:rsid w:val="005943D2"/>
    <w:rsid w:val="005A25F7"/>
    <w:rsid w:val="005A2B87"/>
    <w:rsid w:val="005A3148"/>
    <w:rsid w:val="005A3DF9"/>
    <w:rsid w:val="005A5918"/>
    <w:rsid w:val="005A5E37"/>
    <w:rsid w:val="005A6102"/>
    <w:rsid w:val="005B0CB9"/>
    <w:rsid w:val="005B0F6E"/>
    <w:rsid w:val="005B12C5"/>
    <w:rsid w:val="005B3208"/>
    <w:rsid w:val="005B32B1"/>
    <w:rsid w:val="005B47C1"/>
    <w:rsid w:val="005B51E0"/>
    <w:rsid w:val="005B5F84"/>
    <w:rsid w:val="005C2DE6"/>
    <w:rsid w:val="005C4487"/>
    <w:rsid w:val="005C44FA"/>
    <w:rsid w:val="005C4F7D"/>
    <w:rsid w:val="005D11EF"/>
    <w:rsid w:val="005D1258"/>
    <w:rsid w:val="005D1DAA"/>
    <w:rsid w:val="005D454B"/>
    <w:rsid w:val="005D46DC"/>
    <w:rsid w:val="005D54AA"/>
    <w:rsid w:val="005D6193"/>
    <w:rsid w:val="005D625C"/>
    <w:rsid w:val="005D76BB"/>
    <w:rsid w:val="005E150C"/>
    <w:rsid w:val="005E2E78"/>
    <w:rsid w:val="005E3D9E"/>
    <w:rsid w:val="005E7B8D"/>
    <w:rsid w:val="005F4FBC"/>
    <w:rsid w:val="005F57AE"/>
    <w:rsid w:val="005F7571"/>
    <w:rsid w:val="006011D8"/>
    <w:rsid w:val="00603F1B"/>
    <w:rsid w:val="00604479"/>
    <w:rsid w:val="00605A97"/>
    <w:rsid w:val="00605AF6"/>
    <w:rsid w:val="00606E8F"/>
    <w:rsid w:val="00606E99"/>
    <w:rsid w:val="00607730"/>
    <w:rsid w:val="00607F0C"/>
    <w:rsid w:val="006103CA"/>
    <w:rsid w:val="006125DF"/>
    <w:rsid w:val="006151AF"/>
    <w:rsid w:val="00616C97"/>
    <w:rsid w:val="0061748C"/>
    <w:rsid w:val="00620876"/>
    <w:rsid w:val="006209BC"/>
    <w:rsid w:val="00624649"/>
    <w:rsid w:val="00626B9A"/>
    <w:rsid w:val="00630488"/>
    <w:rsid w:val="006311B6"/>
    <w:rsid w:val="006339C9"/>
    <w:rsid w:val="00634459"/>
    <w:rsid w:val="00640311"/>
    <w:rsid w:val="00640E5E"/>
    <w:rsid w:val="006419FB"/>
    <w:rsid w:val="006425E9"/>
    <w:rsid w:val="006438B7"/>
    <w:rsid w:val="00644E7A"/>
    <w:rsid w:val="00651227"/>
    <w:rsid w:val="0065181D"/>
    <w:rsid w:val="00651B85"/>
    <w:rsid w:val="006547C6"/>
    <w:rsid w:val="006579A8"/>
    <w:rsid w:val="00661BB5"/>
    <w:rsid w:val="00661EA5"/>
    <w:rsid w:val="006651D9"/>
    <w:rsid w:val="00665E20"/>
    <w:rsid w:val="00670F40"/>
    <w:rsid w:val="006725B5"/>
    <w:rsid w:val="00672C2D"/>
    <w:rsid w:val="006733E1"/>
    <w:rsid w:val="00674DB1"/>
    <w:rsid w:val="006804A4"/>
    <w:rsid w:val="00681BC2"/>
    <w:rsid w:val="00685FBA"/>
    <w:rsid w:val="00686E20"/>
    <w:rsid w:val="006875DA"/>
    <w:rsid w:val="00690FD6"/>
    <w:rsid w:val="00691E26"/>
    <w:rsid w:val="006953DD"/>
    <w:rsid w:val="006953EF"/>
    <w:rsid w:val="0069634D"/>
    <w:rsid w:val="006966C1"/>
    <w:rsid w:val="006972E1"/>
    <w:rsid w:val="006975B1"/>
    <w:rsid w:val="0069781D"/>
    <w:rsid w:val="006A103F"/>
    <w:rsid w:val="006A1620"/>
    <w:rsid w:val="006A17D6"/>
    <w:rsid w:val="006A21A4"/>
    <w:rsid w:val="006A2EE4"/>
    <w:rsid w:val="006A505F"/>
    <w:rsid w:val="006A5B63"/>
    <w:rsid w:val="006A61E2"/>
    <w:rsid w:val="006A6987"/>
    <w:rsid w:val="006B424C"/>
    <w:rsid w:val="006B6669"/>
    <w:rsid w:val="006C470D"/>
    <w:rsid w:val="006D0744"/>
    <w:rsid w:val="006D0E70"/>
    <w:rsid w:val="006D2175"/>
    <w:rsid w:val="006D333B"/>
    <w:rsid w:val="006D7588"/>
    <w:rsid w:val="006E38D4"/>
    <w:rsid w:val="006E5C62"/>
    <w:rsid w:val="006E69AF"/>
    <w:rsid w:val="006E6ADC"/>
    <w:rsid w:val="006E6CCC"/>
    <w:rsid w:val="006F23D2"/>
    <w:rsid w:val="006F42A4"/>
    <w:rsid w:val="006F4720"/>
    <w:rsid w:val="006F4967"/>
    <w:rsid w:val="00701C4F"/>
    <w:rsid w:val="007025FA"/>
    <w:rsid w:val="007040B0"/>
    <w:rsid w:val="007053FA"/>
    <w:rsid w:val="0070562E"/>
    <w:rsid w:val="007057E8"/>
    <w:rsid w:val="00705CE6"/>
    <w:rsid w:val="00706EED"/>
    <w:rsid w:val="00707009"/>
    <w:rsid w:val="007073A5"/>
    <w:rsid w:val="007078C7"/>
    <w:rsid w:val="00710EB0"/>
    <w:rsid w:val="00712D23"/>
    <w:rsid w:val="00713C92"/>
    <w:rsid w:val="007145AC"/>
    <w:rsid w:val="00715E1F"/>
    <w:rsid w:val="007175D6"/>
    <w:rsid w:val="00720EA5"/>
    <w:rsid w:val="00721008"/>
    <w:rsid w:val="00722805"/>
    <w:rsid w:val="00722DFA"/>
    <w:rsid w:val="007232AC"/>
    <w:rsid w:val="007252CB"/>
    <w:rsid w:val="007262F5"/>
    <w:rsid w:val="00726534"/>
    <w:rsid w:val="007279C1"/>
    <w:rsid w:val="00727A81"/>
    <w:rsid w:val="007313A5"/>
    <w:rsid w:val="0073168D"/>
    <w:rsid w:val="00731DB2"/>
    <w:rsid w:val="007343B8"/>
    <w:rsid w:val="00734ADC"/>
    <w:rsid w:val="00743485"/>
    <w:rsid w:val="007438B0"/>
    <w:rsid w:val="0074393B"/>
    <w:rsid w:val="0074479E"/>
    <w:rsid w:val="00744FA6"/>
    <w:rsid w:val="00747A9D"/>
    <w:rsid w:val="0075298A"/>
    <w:rsid w:val="00754DAE"/>
    <w:rsid w:val="00761448"/>
    <w:rsid w:val="0076309B"/>
    <w:rsid w:val="007641AB"/>
    <w:rsid w:val="007675CD"/>
    <w:rsid w:val="007729F5"/>
    <w:rsid w:val="00777EEB"/>
    <w:rsid w:val="0078378D"/>
    <w:rsid w:val="00783CE3"/>
    <w:rsid w:val="007845A1"/>
    <w:rsid w:val="0078673D"/>
    <w:rsid w:val="00790868"/>
    <w:rsid w:val="007911F0"/>
    <w:rsid w:val="00793F92"/>
    <w:rsid w:val="00794B0D"/>
    <w:rsid w:val="007955EB"/>
    <w:rsid w:val="00796043"/>
    <w:rsid w:val="00796E4E"/>
    <w:rsid w:val="007A2B8E"/>
    <w:rsid w:val="007A3CA8"/>
    <w:rsid w:val="007A3DF8"/>
    <w:rsid w:val="007A462D"/>
    <w:rsid w:val="007A4A51"/>
    <w:rsid w:val="007A71A7"/>
    <w:rsid w:val="007A7E42"/>
    <w:rsid w:val="007B24E5"/>
    <w:rsid w:val="007B25EF"/>
    <w:rsid w:val="007B2DCF"/>
    <w:rsid w:val="007B45E9"/>
    <w:rsid w:val="007B6132"/>
    <w:rsid w:val="007B653D"/>
    <w:rsid w:val="007C089B"/>
    <w:rsid w:val="007C0BA4"/>
    <w:rsid w:val="007C543F"/>
    <w:rsid w:val="007C5EA5"/>
    <w:rsid w:val="007C5F2A"/>
    <w:rsid w:val="007D03D2"/>
    <w:rsid w:val="007D2AC0"/>
    <w:rsid w:val="007D4053"/>
    <w:rsid w:val="007D5A3A"/>
    <w:rsid w:val="007D63F4"/>
    <w:rsid w:val="007D7CCA"/>
    <w:rsid w:val="007E33A5"/>
    <w:rsid w:val="007E350D"/>
    <w:rsid w:val="007E36F7"/>
    <w:rsid w:val="007E3A5E"/>
    <w:rsid w:val="007E3B22"/>
    <w:rsid w:val="007E7476"/>
    <w:rsid w:val="007E7F36"/>
    <w:rsid w:val="007F0DF7"/>
    <w:rsid w:val="007F1A27"/>
    <w:rsid w:val="007F40FF"/>
    <w:rsid w:val="007F4775"/>
    <w:rsid w:val="007F6B72"/>
    <w:rsid w:val="007F76E0"/>
    <w:rsid w:val="00800387"/>
    <w:rsid w:val="008008FC"/>
    <w:rsid w:val="00800AA0"/>
    <w:rsid w:val="0080182E"/>
    <w:rsid w:val="0080229C"/>
    <w:rsid w:val="008027FA"/>
    <w:rsid w:val="008036BB"/>
    <w:rsid w:val="00804EE9"/>
    <w:rsid w:val="00805A26"/>
    <w:rsid w:val="008104BF"/>
    <w:rsid w:val="00810964"/>
    <w:rsid w:val="00810F98"/>
    <w:rsid w:val="00815757"/>
    <w:rsid w:val="0081696F"/>
    <w:rsid w:val="008200B7"/>
    <w:rsid w:val="00820451"/>
    <w:rsid w:val="00822E30"/>
    <w:rsid w:val="008236FB"/>
    <w:rsid w:val="008273D9"/>
    <w:rsid w:val="00834122"/>
    <w:rsid w:val="008341E7"/>
    <w:rsid w:val="00834ABC"/>
    <w:rsid w:val="00840C4C"/>
    <w:rsid w:val="0084137C"/>
    <w:rsid w:val="00842A13"/>
    <w:rsid w:val="0084343B"/>
    <w:rsid w:val="00844FA9"/>
    <w:rsid w:val="00845FBF"/>
    <w:rsid w:val="008514E7"/>
    <w:rsid w:val="008537EC"/>
    <w:rsid w:val="008537EF"/>
    <w:rsid w:val="00854382"/>
    <w:rsid w:val="008556F9"/>
    <w:rsid w:val="0085590B"/>
    <w:rsid w:val="00855CF4"/>
    <w:rsid w:val="00862B3B"/>
    <w:rsid w:val="008679F7"/>
    <w:rsid w:val="008704F0"/>
    <w:rsid w:val="008740A1"/>
    <w:rsid w:val="00880D46"/>
    <w:rsid w:val="00881358"/>
    <w:rsid w:val="008826A7"/>
    <w:rsid w:val="00883562"/>
    <w:rsid w:val="0088360A"/>
    <w:rsid w:val="00886189"/>
    <w:rsid w:val="008865F4"/>
    <w:rsid w:val="00890869"/>
    <w:rsid w:val="008945FD"/>
    <w:rsid w:val="00895EC4"/>
    <w:rsid w:val="00897CC5"/>
    <w:rsid w:val="008A1138"/>
    <w:rsid w:val="008A16DE"/>
    <w:rsid w:val="008A2D5B"/>
    <w:rsid w:val="008A376D"/>
    <w:rsid w:val="008A4385"/>
    <w:rsid w:val="008A4437"/>
    <w:rsid w:val="008A62BB"/>
    <w:rsid w:val="008A65A0"/>
    <w:rsid w:val="008A7883"/>
    <w:rsid w:val="008B0056"/>
    <w:rsid w:val="008B1988"/>
    <w:rsid w:val="008B25F3"/>
    <w:rsid w:val="008B320B"/>
    <w:rsid w:val="008B54E1"/>
    <w:rsid w:val="008B5508"/>
    <w:rsid w:val="008B7898"/>
    <w:rsid w:val="008C24C1"/>
    <w:rsid w:val="008C4D28"/>
    <w:rsid w:val="008C5E2A"/>
    <w:rsid w:val="008D02C6"/>
    <w:rsid w:val="008D14DB"/>
    <w:rsid w:val="008D355F"/>
    <w:rsid w:val="008D59EB"/>
    <w:rsid w:val="008D5B3E"/>
    <w:rsid w:val="008E015C"/>
    <w:rsid w:val="008E039E"/>
    <w:rsid w:val="008E0C58"/>
    <w:rsid w:val="008E1353"/>
    <w:rsid w:val="008E17F4"/>
    <w:rsid w:val="008E22F8"/>
    <w:rsid w:val="008E39E4"/>
    <w:rsid w:val="008E3DF6"/>
    <w:rsid w:val="008E6DD0"/>
    <w:rsid w:val="008F238C"/>
    <w:rsid w:val="008F25A6"/>
    <w:rsid w:val="008F74C3"/>
    <w:rsid w:val="008F7D36"/>
    <w:rsid w:val="0090089D"/>
    <w:rsid w:val="009022BB"/>
    <w:rsid w:val="00903D20"/>
    <w:rsid w:val="00904F86"/>
    <w:rsid w:val="00922140"/>
    <w:rsid w:val="009248D9"/>
    <w:rsid w:val="009258B3"/>
    <w:rsid w:val="00932D5B"/>
    <w:rsid w:val="00934162"/>
    <w:rsid w:val="009342BC"/>
    <w:rsid w:val="00936B9C"/>
    <w:rsid w:val="00940382"/>
    <w:rsid w:val="009411D8"/>
    <w:rsid w:val="009413E0"/>
    <w:rsid w:val="00946EAB"/>
    <w:rsid w:val="00952AB4"/>
    <w:rsid w:val="009554AA"/>
    <w:rsid w:val="009604EE"/>
    <w:rsid w:val="00962266"/>
    <w:rsid w:val="0096233D"/>
    <w:rsid w:val="00963652"/>
    <w:rsid w:val="009710C6"/>
    <w:rsid w:val="00971181"/>
    <w:rsid w:val="00971864"/>
    <w:rsid w:val="0097516B"/>
    <w:rsid w:val="0097632B"/>
    <w:rsid w:val="00976680"/>
    <w:rsid w:val="00976979"/>
    <w:rsid w:val="00980401"/>
    <w:rsid w:val="00980407"/>
    <w:rsid w:val="009817E0"/>
    <w:rsid w:val="009823A3"/>
    <w:rsid w:val="00982FF1"/>
    <w:rsid w:val="0098312E"/>
    <w:rsid w:val="0098556F"/>
    <w:rsid w:val="00990D87"/>
    <w:rsid w:val="009912ED"/>
    <w:rsid w:val="00991453"/>
    <w:rsid w:val="0099160B"/>
    <w:rsid w:val="0099288A"/>
    <w:rsid w:val="009941FC"/>
    <w:rsid w:val="0099545E"/>
    <w:rsid w:val="009A02D8"/>
    <w:rsid w:val="009A0B08"/>
    <w:rsid w:val="009A59D9"/>
    <w:rsid w:val="009A59DC"/>
    <w:rsid w:val="009A68BB"/>
    <w:rsid w:val="009B0D39"/>
    <w:rsid w:val="009B2D06"/>
    <w:rsid w:val="009B48BA"/>
    <w:rsid w:val="009B6515"/>
    <w:rsid w:val="009C0667"/>
    <w:rsid w:val="009C1777"/>
    <w:rsid w:val="009C3297"/>
    <w:rsid w:val="009C46EF"/>
    <w:rsid w:val="009C7696"/>
    <w:rsid w:val="009D5136"/>
    <w:rsid w:val="009D5181"/>
    <w:rsid w:val="009D57BB"/>
    <w:rsid w:val="009E0938"/>
    <w:rsid w:val="009E1227"/>
    <w:rsid w:val="009E3669"/>
    <w:rsid w:val="009E665C"/>
    <w:rsid w:val="009F1665"/>
    <w:rsid w:val="009F379B"/>
    <w:rsid w:val="009F5741"/>
    <w:rsid w:val="009F6B4F"/>
    <w:rsid w:val="00A04E35"/>
    <w:rsid w:val="00A0694E"/>
    <w:rsid w:val="00A07953"/>
    <w:rsid w:val="00A10700"/>
    <w:rsid w:val="00A1220D"/>
    <w:rsid w:val="00A12AF8"/>
    <w:rsid w:val="00A14806"/>
    <w:rsid w:val="00A1595C"/>
    <w:rsid w:val="00A166EA"/>
    <w:rsid w:val="00A16B24"/>
    <w:rsid w:val="00A17B0F"/>
    <w:rsid w:val="00A212D6"/>
    <w:rsid w:val="00A227D9"/>
    <w:rsid w:val="00A23514"/>
    <w:rsid w:val="00A2355E"/>
    <w:rsid w:val="00A236E4"/>
    <w:rsid w:val="00A303FA"/>
    <w:rsid w:val="00A326CB"/>
    <w:rsid w:val="00A344BA"/>
    <w:rsid w:val="00A3501E"/>
    <w:rsid w:val="00A365BF"/>
    <w:rsid w:val="00A40596"/>
    <w:rsid w:val="00A40F93"/>
    <w:rsid w:val="00A4424F"/>
    <w:rsid w:val="00A455B4"/>
    <w:rsid w:val="00A45A33"/>
    <w:rsid w:val="00A45C98"/>
    <w:rsid w:val="00A46079"/>
    <w:rsid w:val="00A50862"/>
    <w:rsid w:val="00A5124F"/>
    <w:rsid w:val="00A51CA7"/>
    <w:rsid w:val="00A538A3"/>
    <w:rsid w:val="00A53FFD"/>
    <w:rsid w:val="00A54282"/>
    <w:rsid w:val="00A54B3D"/>
    <w:rsid w:val="00A564CB"/>
    <w:rsid w:val="00A56BD4"/>
    <w:rsid w:val="00A57288"/>
    <w:rsid w:val="00A57B52"/>
    <w:rsid w:val="00A57C95"/>
    <w:rsid w:val="00A57FF9"/>
    <w:rsid w:val="00A605F7"/>
    <w:rsid w:val="00A60A70"/>
    <w:rsid w:val="00A60C12"/>
    <w:rsid w:val="00A62937"/>
    <w:rsid w:val="00A62960"/>
    <w:rsid w:val="00A62D71"/>
    <w:rsid w:val="00A701BB"/>
    <w:rsid w:val="00A71AA1"/>
    <w:rsid w:val="00A72658"/>
    <w:rsid w:val="00A74558"/>
    <w:rsid w:val="00A75E12"/>
    <w:rsid w:val="00A76734"/>
    <w:rsid w:val="00A80C56"/>
    <w:rsid w:val="00A80D1B"/>
    <w:rsid w:val="00A81C9C"/>
    <w:rsid w:val="00A82E06"/>
    <w:rsid w:val="00A84819"/>
    <w:rsid w:val="00A84FA6"/>
    <w:rsid w:val="00A85122"/>
    <w:rsid w:val="00A8608F"/>
    <w:rsid w:val="00A87E27"/>
    <w:rsid w:val="00A92A3F"/>
    <w:rsid w:val="00A92B61"/>
    <w:rsid w:val="00A97FB6"/>
    <w:rsid w:val="00AA1359"/>
    <w:rsid w:val="00AA2CE3"/>
    <w:rsid w:val="00AA3C51"/>
    <w:rsid w:val="00AA7D25"/>
    <w:rsid w:val="00AB1BFF"/>
    <w:rsid w:val="00AB37A5"/>
    <w:rsid w:val="00AB453B"/>
    <w:rsid w:val="00AB5543"/>
    <w:rsid w:val="00AB5889"/>
    <w:rsid w:val="00AB78F4"/>
    <w:rsid w:val="00AC0C2A"/>
    <w:rsid w:val="00AC5066"/>
    <w:rsid w:val="00AC5A99"/>
    <w:rsid w:val="00AC7336"/>
    <w:rsid w:val="00AD0007"/>
    <w:rsid w:val="00AD412C"/>
    <w:rsid w:val="00AD662F"/>
    <w:rsid w:val="00AE0DD8"/>
    <w:rsid w:val="00AE1544"/>
    <w:rsid w:val="00AE2233"/>
    <w:rsid w:val="00AE2911"/>
    <w:rsid w:val="00AE5631"/>
    <w:rsid w:val="00AE6D30"/>
    <w:rsid w:val="00AE72A0"/>
    <w:rsid w:val="00AF0A1F"/>
    <w:rsid w:val="00AF0CCB"/>
    <w:rsid w:val="00AF1D78"/>
    <w:rsid w:val="00AF2F45"/>
    <w:rsid w:val="00AF59F3"/>
    <w:rsid w:val="00AF6C15"/>
    <w:rsid w:val="00B02008"/>
    <w:rsid w:val="00B03675"/>
    <w:rsid w:val="00B03912"/>
    <w:rsid w:val="00B04D17"/>
    <w:rsid w:val="00B05423"/>
    <w:rsid w:val="00B064B7"/>
    <w:rsid w:val="00B073E4"/>
    <w:rsid w:val="00B140C2"/>
    <w:rsid w:val="00B1619F"/>
    <w:rsid w:val="00B20733"/>
    <w:rsid w:val="00B21E59"/>
    <w:rsid w:val="00B24373"/>
    <w:rsid w:val="00B2660C"/>
    <w:rsid w:val="00B30EEE"/>
    <w:rsid w:val="00B33539"/>
    <w:rsid w:val="00B342C3"/>
    <w:rsid w:val="00B345D2"/>
    <w:rsid w:val="00B35A26"/>
    <w:rsid w:val="00B37DF2"/>
    <w:rsid w:val="00B40AAC"/>
    <w:rsid w:val="00B41202"/>
    <w:rsid w:val="00B421F7"/>
    <w:rsid w:val="00B42BB5"/>
    <w:rsid w:val="00B442D0"/>
    <w:rsid w:val="00B446CE"/>
    <w:rsid w:val="00B4527D"/>
    <w:rsid w:val="00B46B2B"/>
    <w:rsid w:val="00B47562"/>
    <w:rsid w:val="00B52FE7"/>
    <w:rsid w:val="00B53A08"/>
    <w:rsid w:val="00B53D9D"/>
    <w:rsid w:val="00B55FEC"/>
    <w:rsid w:val="00B5782B"/>
    <w:rsid w:val="00B620AC"/>
    <w:rsid w:val="00B66695"/>
    <w:rsid w:val="00B71BC8"/>
    <w:rsid w:val="00B71C3D"/>
    <w:rsid w:val="00B72727"/>
    <w:rsid w:val="00B74650"/>
    <w:rsid w:val="00B74D09"/>
    <w:rsid w:val="00B75C21"/>
    <w:rsid w:val="00B80652"/>
    <w:rsid w:val="00B819AF"/>
    <w:rsid w:val="00B81CAD"/>
    <w:rsid w:val="00B85427"/>
    <w:rsid w:val="00B8568A"/>
    <w:rsid w:val="00B87033"/>
    <w:rsid w:val="00B8751C"/>
    <w:rsid w:val="00B94A1D"/>
    <w:rsid w:val="00B95E17"/>
    <w:rsid w:val="00B96DE5"/>
    <w:rsid w:val="00B96F54"/>
    <w:rsid w:val="00B97ECA"/>
    <w:rsid w:val="00BA0B8D"/>
    <w:rsid w:val="00BA0D5B"/>
    <w:rsid w:val="00BA39D1"/>
    <w:rsid w:val="00BA3E45"/>
    <w:rsid w:val="00BA54FE"/>
    <w:rsid w:val="00BA6D1C"/>
    <w:rsid w:val="00BB0A2B"/>
    <w:rsid w:val="00BB48CE"/>
    <w:rsid w:val="00BB5303"/>
    <w:rsid w:val="00BB55F8"/>
    <w:rsid w:val="00BB56A3"/>
    <w:rsid w:val="00BB6226"/>
    <w:rsid w:val="00BB7773"/>
    <w:rsid w:val="00BC04C2"/>
    <w:rsid w:val="00BC572F"/>
    <w:rsid w:val="00BC5898"/>
    <w:rsid w:val="00BC625D"/>
    <w:rsid w:val="00BC6C60"/>
    <w:rsid w:val="00BC6E21"/>
    <w:rsid w:val="00BC7FED"/>
    <w:rsid w:val="00BD00DC"/>
    <w:rsid w:val="00BD0123"/>
    <w:rsid w:val="00BD1973"/>
    <w:rsid w:val="00BD1B65"/>
    <w:rsid w:val="00BD4D1E"/>
    <w:rsid w:val="00BD52FD"/>
    <w:rsid w:val="00BD5C2B"/>
    <w:rsid w:val="00BD6EEB"/>
    <w:rsid w:val="00BD7745"/>
    <w:rsid w:val="00BE1C4F"/>
    <w:rsid w:val="00BE4638"/>
    <w:rsid w:val="00BE4D41"/>
    <w:rsid w:val="00BE4FA2"/>
    <w:rsid w:val="00BE6842"/>
    <w:rsid w:val="00BF07C7"/>
    <w:rsid w:val="00BF1E10"/>
    <w:rsid w:val="00BF349D"/>
    <w:rsid w:val="00BF4881"/>
    <w:rsid w:val="00BF59B2"/>
    <w:rsid w:val="00BF717A"/>
    <w:rsid w:val="00C00215"/>
    <w:rsid w:val="00C020C6"/>
    <w:rsid w:val="00C031B7"/>
    <w:rsid w:val="00C031D6"/>
    <w:rsid w:val="00C03FD5"/>
    <w:rsid w:val="00C0463D"/>
    <w:rsid w:val="00C11CAF"/>
    <w:rsid w:val="00C126A3"/>
    <w:rsid w:val="00C12E63"/>
    <w:rsid w:val="00C13842"/>
    <w:rsid w:val="00C217EF"/>
    <w:rsid w:val="00C21A5B"/>
    <w:rsid w:val="00C24014"/>
    <w:rsid w:val="00C24822"/>
    <w:rsid w:val="00C26D0F"/>
    <w:rsid w:val="00C272AF"/>
    <w:rsid w:val="00C308A5"/>
    <w:rsid w:val="00C30ADF"/>
    <w:rsid w:val="00C360CD"/>
    <w:rsid w:val="00C361BF"/>
    <w:rsid w:val="00C371DA"/>
    <w:rsid w:val="00C3761F"/>
    <w:rsid w:val="00C41EF9"/>
    <w:rsid w:val="00C422BA"/>
    <w:rsid w:val="00C44263"/>
    <w:rsid w:val="00C4450F"/>
    <w:rsid w:val="00C510CA"/>
    <w:rsid w:val="00C52092"/>
    <w:rsid w:val="00C5234E"/>
    <w:rsid w:val="00C5371E"/>
    <w:rsid w:val="00C53BC6"/>
    <w:rsid w:val="00C54FD1"/>
    <w:rsid w:val="00C55509"/>
    <w:rsid w:val="00C55B66"/>
    <w:rsid w:val="00C5645F"/>
    <w:rsid w:val="00C574E3"/>
    <w:rsid w:val="00C60B49"/>
    <w:rsid w:val="00C6170D"/>
    <w:rsid w:val="00C62629"/>
    <w:rsid w:val="00C63C61"/>
    <w:rsid w:val="00C64B93"/>
    <w:rsid w:val="00C6571E"/>
    <w:rsid w:val="00C65F43"/>
    <w:rsid w:val="00C66FE9"/>
    <w:rsid w:val="00C725FE"/>
    <w:rsid w:val="00C7433B"/>
    <w:rsid w:val="00C76E3B"/>
    <w:rsid w:val="00C82F84"/>
    <w:rsid w:val="00C83EAB"/>
    <w:rsid w:val="00C849FB"/>
    <w:rsid w:val="00C90B43"/>
    <w:rsid w:val="00C90F9F"/>
    <w:rsid w:val="00C92C24"/>
    <w:rsid w:val="00C95AC6"/>
    <w:rsid w:val="00CA0CD0"/>
    <w:rsid w:val="00CA0FE8"/>
    <w:rsid w:val="00CA13CE"/>
    <w:rsid w:val="00CA2FED"/>
    <w:rsid w:val="00CA32E8"/>
    <w:rsid w:val="00CA3F7C"/>
    <w:rsid w:val="00CA5437"/>
    <w:rsid w:val="00CB222B"/>
    <w:rsid w:val="00CB2E6E"/>
    <w:rsid w:val="00CB4759"/>
    <w:rsid w:val="00CC4C7B"/>
    <w:rsid w:val="00CC56D6"/>
    <w:rsid w:val="00CC5C97"/>
    <w:rsid w:val="00CC60FA"/>
    <w:rsid w:val="00CC7991"/>
    <w:rsid w:val="00CD0DFD"/>
    <w:rsid w:val="00CD1B95"/>
    <w:rsid w:val="00CE1740"/>
    <w:rsid w:val="00CE24B5"/>
    <w:rsid w:val="00CE30A9"/>
    <w:rsid w:val="00CE3346"/>
    <w:rsid w:val="00CE59FC"/>
    <w:rsid w:val="00CF05F1"/>
    <w:rsid w:val="00CF18FB"/>
    <w:rsid w:val="00CF1D3E"/>
    <w:rsid w:val="00CF2343"/>
    <w:rsid w:val="00CF2E71"/>
    <w:rsid w:val="00CF30D6"/>
    <w:rsid w:val="00CF4144"/>
    <w:rsid w:val="00D00189"/>
    <w:rsid w:val="00D01DC0"/>
    <w:rsid w:val="00D02B5B"/>
    <w:rsid w:val="00D03464"/>
    <w:rsid w:val="00D04942"/>
    <w:rsid w:val="00D05DF3"/>
    <w:rsid w:val="00D0644D"/>
    <w:rsid w:val="00D07695"/>
    <w:rsid w:val="00D10DB0"/>
    <w:rsid w:val="00D11078"/>
    <w:rsid w:val="00D110A8"/>
    <w:rsid w:val="00D14AA4"/>
    <w:rsid w:val="00D15568"/>
    <w:rsid w:val="00D1630C"/>
    <w:rsid w:val="00D16E60"/>
    <w:rsid w:val="00D2121D"/>
    <w:rsid w:val="00D21583"/>
    <w:rsid w:val="00D2295A"/>
    <w:rsid w:val="00D23223"/>
    <w:rsid w:val="00D25CA6"/>
    <w:rsid w:val="00D265FF"/>
    <w:rsid w:val="00D26DC3"/>
    <w:rsid w:val="00D30EAA"/>
    <w:rsid w:val="00D32DE2"/>
    <w:rsid w:val="00D34833"/>
    <w:rsid w:val="00D3498C"/>
    <w:rsid w:val="00D37387"/>
    <w:rsid w:val="00D37BF2"/>
    <w:rsid w:val="00D4127C"/>
    <w:rsid w:val="00D41915"/>
    <w:rsid w:val="00D41A4A"/>
    <w:rsid w:val="00D41AEC"/>
    <w:rsid w:val="00D42E2A"/>
    <w:rsid w:val="00D436C1"/>
    <w:rsid w:val="00D50017"/>
    <w:rsid w:val="00D514B3"/>
    <w:rsid w:val="00D53BE5"/>
    <w:rsid w:val="00D553B8"/>
    <w:rsid w:val="00D55BB7"/>
    <w:rsid w:val="00D56C5D"/>
    <w:rsid w:val="00D612C0"/>
    <w:rsid w:val="00D63D29"/>
    <w:rsid w:val="00D63D9F"/>
    <w:rsid w:val="00D63E10"/>
    <w:rsid w:val="00D63FEA"/>
    <w:rsid w:val="00D648D1"/>
    <w:rsid w:val="00D64FA6"/>
    <w:rsid w:val="00D7193F"/>
    <w:rsid w:val="00D721BD"/>
    <w:rsid w:val="00D73B35"/>
    <w:rsid w:val="00D76269"/>
    <w:rsid w:val="00D76AB8"/>
    <w:rsid w:val="00D776CE"/>
    <w:rsid w:val="00D77AE8"/>
    <w:rsid w:val="00D80968"/>
    <w:rsid w:val="00D82DEB"/>
    <w:rsid w:val="00D83985"/>
    <w:rsid w:val="00D84759"/>
    <w:rsid w:val="00D869E6"/>
    <w:rsid w:val="00D871BB"/>
    <w:rsid w:val="00D91C4D"/>
    <w:rsid w:val="00D921C9"/>
    <w:rsid w:val="00D922FB"/>
    <w:rsid w:val="00D927C1"/>
    <w:rsid w:val="00D940F6"/>
    <w:rsid w:val="00D95F40"/>
    <w:rsid w:val="00D97998"/>
    <w:rsid w:val="00DA0195"/>
    <w:rsid w:val="00DA0229"/>
    <w:rsid w:val="00DA0EDE"/>
    <w:rsid w:val="00DA2477"/>
    <w:rsid w:val="00DA5646"/>
    <w:rsid w:val="00DA56BD"/>
    <w:rsid w:val="00DB1479"/>
    <w:rsid w:val="00DB3313"/>
    <w:rsid w:val="00DB4D6C"/>
    <w:rsid w:val="00DB5725"/>
    <w:rsid w:val="00DB6049"/>
    <w:rsid w:val="00DC05A1"/>
    <w:rsid w:val="00DC0D07"/>
    <w:rsid w:val="00DC17A6"/>
    <w:rsid w:val="00DC34AA"/>
    <w:rsid w:val="00DC3CFC"/>
    <w:rsid w:val="00DC5B1C"/>
    <w:rsid w:val="00DC6425"/>
    <w:rsid w:val="00DD0693"/>
    <w:rsid w:val="00DD1007"/>
    <w:rsid w:val="00DD1C43"/>
    <w:rsid w:val="00DD2477"/>
    <w:rsid w:val="00DD30F4"/>
    <w:rsid w:val="00DD47CA"/>
    <w:rsid w:val="00DD5E6D"/>
    <w:rsid w:val="00DE0005"/>
    <w:rsid w:val="00DE27E1"/>
    <w:rsid w:val="00DE4356"/>
    <w:rsid w:val="00DF24A4"/>
    <w:rsid w:val="00DF6B6F"/>
    <w:rsid w:val="00E002F1"/>
    <w:rsid w:val="00E026C2"/>
    <w:rsid w:val="00E0748F"/>
    <w:rsid w:val="00E102D9"/>
    <w:rsid w:val="00E10856"/>
    <w:rsid w:val="00E11C84"/>
    <w:rsid w:val="00E11D88"/>
    <w:rsid w:val="00E128D8"/>
    <w:rsid w:val="00E15E1C"/>
    <w:rsid w:val="00E1725B"/>
    <w:rsid w:val="00E1733B"/>
    <w:rsid w:val="00E17722"/>
    <w:rsid w:val="00E23244"/>
    <w:rsid w:val="00E2478E"/>
    <w:rsid w:val="00E31F98"/>
    <w:rsid w:val="00E31FB0"/>
    <w:rsid w:val="00E321CD"/>
    <w:rsid w:val="00E32626"/>
    <w:rsid w:val="00E3563B"/>
    <w:rsid w:val="00E3638D"/>
    <w:rsid w:val="00E3658D"/>
    <w:rsid w:val="00E3738F"/>
    <w:rsid w:val="00E3764B"/>
    <w:rsid w:val="00E3765B"/>
    <w:rsid w:val="00E407CC"/>
    <w:rsid w:val="00E42465"/>
    <w:rsid w:val="00E44A4D"/>
    <w:rsid w:val="00E526D7"/>
    <w:rsid w:val="00E54EA9"/>
    <w:rsid w:val="00E57362"/>
    <w:rsid w:val="00E63AC5"/>
    <w:rsid w:val="00E63DCF"/>
    <w:rsid w:val="00E672A1"/>
    <w:rsid w:val="00E71279"/>
    <w:rsid w:val="00E71860"/>
    <w:rsid w:val="00E72B44"/>
    <w:rsid w:val="00E73B0A"/>
    <w:rsid w:val="00E741C5"/>
    <w:rsid w:val="00E74AC3"/>
    <w:rsid w:val="00E758E2"/>
    <w:rsid w:val="00E7633D"/>
    <w:rsid w:val="00E77B32"/>
    <w:rsid w:val="00E77F33"/>
    <w:rsid w:val="00E83150"/>
    <w:rsid w:val="00E83E40"/>
    <w:rsid w:val="00E868BD"/>
    <w:rsid w:val="00E87D6E"/>
    <w:rsid w:val="00E90F08"/>
    <w:rsid w:val="00E913D7"/>
    <w:rsid w:val="00E928A6"/>
    <w:rsid w:val="00E931FD"/>
    <w:rsid w:val="00E93BE0"/>
    <w:rsid w:val="00E942C5"/>
    <w:rsid w:val="00E95AC7"/>
    <w:rsid w:val="00EA11A1"/>
    <w:rsid w:val="00EA291A"/>
    <w:rsid w:val="00EA5AD4"/>
    <w:rsid w:val="00EB0923"/>
    <w:rsid w:val="00EB09BF"/>
    <w:rsid w:val="00EB33D8"/>
    <w:rsid w:val="00EB51A5"/>
    <w:rsid w:val="00EB6A84"/>
    <w:rsid w:val="00EB76B9"/>
    <w:rsid w:val="00EB7AC2"/>
    <w:rsid w:val="00EB7E21"/>
    <w:rsid w:val="00EC1B27"/>
    <w:rsid w:val="00EC4BEB"/>
    <w:rsid w:val="00EC6B0E"/>
    <w:rsid w:val="00ED08AA"/>
    <w:rsid w:val="00ED2344"/>
    <w:rsid w:val="00ED298E"/>
    <w:rsid w:val="00ED421E"/>
    <w:rsid w:val="00ED69D4"/>
    <w:rsid w:val="00ED6A4C"/>
    <w:rsid w:val="00ED7044"/>
    <w:rsid w:val="00EE1DBE"/>
    <w:rsid w:val="00EE3CDE"/>
    <w:rsid w:val="00EE552B"/>
    <w:rsid w:val="00EE6502"/>
    <w:rsid w:val="00EE675B"/>
    <w:rsid w:val="00EF2915"/>
    <w:rsid w:val="00EF2C85"/>
    <w:rsid w:val="00EF3606"/>
    <w:rsid w:val="00EF470D"/>
    <w:rsid w:val="00F003EF"/>
    <w:rsid w:val="00F02551"/>
    <w:rsid w:val="00F0311D"/>
    <w:rsid w:val="00F05CB6"/>
    <w:rsid w:val="00F05E3F"/>
    <w:rsid w:val="00F13BCA"/>
    <w:rsid w:val="00F16D5B"/>
    <w:rsid w:val="00F16DE3"/>
    <w:rsid w:val="00F1715B"/>
    <w:rsid w:val="00F23291"/>
    <w:rsid w:val="00F249BD"/>
    <w:rsid w:val="00F251D4"/>
    <w:rsid w:val="00F25671"/>
    <w:rsid w:val="00F25B13"/>
    <w:rsid w:val="00F26E06"/>
    <w:rsid w:val="00F26FDA"/>
    <w:rsid w:val="00F27383"/>
    <w:rsid w:val="00F32A44"/>
    <w:rsid w:val="00F32B1A"/>
    <w:rsid w:val="00F32CF6"/>
    <w:rsid w:val="00F32D4B"/>
    <w:rsid w:val="00F32F40"/>
    <w:rsid w:val="00F34700"/>
    <w:rsid w:val="00F34877"/>
    <w:rsid w:val="00F353A9"/>
    <w:rsid w:val="00F405F7"/>
    <w:rsid w:val="00F41145"/>
    <w:rsid w:val="00F41AF5"/>
    <w:rsid w:val="00F438D2"/>
    <w:rsid w:val="00F462CE"/>
    <w:rsid w:val="00F4741D"/>
    <w:rsid w:val="00F47EEF"/>
    <w:rsid w:val="00F5232E"/>
    <w:rsid w:val="00F54520"/>
    <w:rsid w:val="00F55720"/>
    <w:rsid w:val="00F61337"/>
    <w:rsid w:val="00F660D6"/>
    <w:rsid w:val="00F70A2F"/>
    <w:rsid w:val="00F70AE0"/>
    <w:rsid w:val="00F727C6"/>
    <w:rsid w:val="00F72EA2"/>
    <w:rsid w:val="00F74D12"/>
    <w:rsid w:val="00F7567C"/>
    <w:rsid w:val="00F763E6"/>
    <w:rsid w:val="00F779D1"/>
    <w:rsid w:val="00F81713"/>
    <w:rsid w:val="00F829FA"/>
    <w:rsid w:val="00F95977"/>
    <w:rsid w:val="00F97744"/>
    <w:rsid w:val="00F97B2C"/>
    <w:rsid w:val="00FA22C8"/>
    <w:rsid w:val="00FA3420"/>
    <w:rsid w:val="00FA705E"/>
    <w:rsid w:val="00FA7FB7"/>
    <w:rsid w:val="00FB1BDA"/>
    <w:rsid w:val="00FB1C23"/>
    <w:rsid w:val="00FB1C93"/>
    <w:rsid w:val="00FB1E8B"/>
    <w:rsid w:val="00FB2C83"/>
    <w:rsid w:val="00FB2CD7"/>
    <w:rsid w:val="00FB2E74"/>
    <w:rsid w:val="00FB3102"/>
    <w:rsid w:val="00FB39CF"/>
    <w:rsid w:val="00FB4DF9"/>
    <w:rsid w:val="00FB5542"/>
    <w:rsid w:val="00FB59B1"/>
    <w:rsid w:val="00FB62F9"/>
    <w:rsid w:val="00FB6BD5"/>
    <w:rsid w:val="00FB792A"/>
    <w:rsid w:val="00FC024F"/>
    <w:rsid w:val="00FC183E"/>
    <w:rsid w:val="00FC1EDA"/>
    <w:rsid w:val="00FD060A"/>
    <w:rsid w:val="00FD2DBB"/>
    <w:rsid w:val="00FD3205"/>
    <w:rsid w:val="00FE1043"/>
    <w:rsid w:val="00FE4CC8"/>
    <w:rsid w:val="00FE6AE7"/>
    <w:rsid w:val="00FE6EA6"/>
    <w:rsid w:val="00FE7829"/>
    <w:rsid w:val="00FF0D46"/>
    <w:rsid w:val="00FF2C5C"/>
    <w:rsid w:val="00FF3794"/>
    <w:rsid w:val="00FF42C4"/>
    <w:rsid w:val="00FF5D8A"/>
    <w:rsid w:val="00FF78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9A5007"/>
  <w15:chartTrackingRefBased/>
  <w15:docId w15:val="{DBA36116-5162-44C6-8E9A-B5C76ED6B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B1E5A"/>
    <w:rPr>
      <w:sz w:val="16"/>
      <w:szCs w:val="16"/>
    </w:rPr>
  </w:style>
  <w:style w:type="paragraph" w:styleId="CommentText">
    <w:name w:val="annotation text"/>
    <w:basedOn w:val="Normal"/>
    <w:link w:val="CommentTextChar"/>
    <w:uiPriority w:val="99"/>
    <w:unhideWhenUsed/>
    <w:rsid w:val="001B1E5A"/>
    <w:pPr>
      <w:spacing w:line="240" w:lineRule="auto"/>
    </w:pPr>
    <w:rPr>
      <w:sz w:val="20"/>
      <w:szCs w:val="20"/>
    </w:rPr>
  </w:style>
  <w:style w:type="character" w:customStyle="1" w:styleId="CommentTextChar">
    <w:name w:val="Comment Text Char"/>
    <w:basedOn w:val="DefaultParagraphFont"/>
    <w:link w:val="CommentText"/>
    <w:uiPriority w:val="99"/>
    <w:rsid w:val="001B1E5A"/>
    <w:rPr>
      <w:sz w:val="20"/>
      <w:szCs w:val="20"/>
    </w:rPr>
  </w:style>
  <w:style w:type="paragraph" w:styleId="CommentSubject">
    <w:name w:val="annotation subject"/>
    <w:basedOn w:val="CommentText"/>
    <w:next w:val="CommentText"/>
    <w:link w:val="CommentSubjectChar"/>
    <w:uiPriority w:val="99"/>
    <w:semiHidden/>
    <w:unhideWhenUsed/>
    <w:rsid w:val="001B1E5A"/>
    <w:rPr>
      <w:b/>
      <w:bCs/>
    </w:rPr>
  </w:style>
  <w:style w:type="character" w:customStyle="1" w:styleId="CommentSubjectChar">
    <w:name w:val="Comment Subject Char"/>
    <w:basedOn w:val="CommentTextChar"/>
    <w:link w:val="CommentSubject"/>
    <w:uiPriority w:val="99"/>
    <w:semiHidden/>
    <w:rsid w:val="001B1E5A"/>
    <w:rPr>
      <w:b/>
      <w:bCs/>
      <w:sz w:val="20"/>
      <w:szCs w:val="20"/>
    </w:rPr>
  </w:style>
  <w:style w:type="paragraph" w:styleId="BalloonText">
    <w:name w:val="Balloon Text"/>
    <w:basedOn w:val="Normal"/>
    <w:link w:val="BalloonTextChar"/>
    <w:uiPriority w:val="99"/>
    <w:semiHidden/>
    <w:unhideWhenUsed/>
    <w:rsid w:val="001B1E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1E5A"/>
    <w:rPr>
      <w:rFonts w:ascii="Segoe UI" w:hAnsi="Segoe UI" w:cs="Segoe UI"/>
      <w:sz w:val="18"/>
      <w:szCs w:val="18"/>
    </w:rPr>
  </w:style>
  <w:style w:type="paragraph" w:styleId="Header">
    <w:name w:val="header"/>
    <w:basedOn w:val="Normal"/>
    <w:link w:val="HeaderChar"/>
    <w:uiPriority w:val="99"/>
    <w:unhideWhenUsed/>
    <w:rsid w:val="00CE30A9"/>
    <w:pPr>
      <w:tabs>
        <w:tab w:val="center" w:pos="4153"/>
        <w:tab w:val="right" w:pos="8306"/>
      </w:tabs>
      <w:spacing w:after="0" w:line="240" w:lineRule="auto"/>
    </w:pPr>
  </w:style>
  <w:style w:type="character" w:customStyle="1" w:styleId="HeaderChar">
    <w:name w:val="Header Char"/>
    <w:basedOn w:val="DefaultParagraphFont"/>
    <w:link w:val="Header"/>
    <w:uiPriority w:val="99"/>
    <w:rsid w:val="00CE30A9"/>
  </w:style>
  <w:style w:type="paragraph" w:styleId="Footer">
    <w:name w:val="footer"/>
    <w:basedOn w:val="Normal"/>
    <w:link w:val="FooterChar"/>
    <w:uiPriority w:val="99"/>
    <w:unhideWhenUsed/>
    <w:rsid w:val="00CE30A9"/>
    <w:pPr>
      <w:tabs>
        <w:tab w:val="center" w:pos="4153"/>
        <w:tab w:val="right" w:pos="8306"/>
      </w:tabs>
      <w:spacing w:after="0" w:line="240" w:lineRule="auto"/>
    </w:pPr>
  </w:style>
  <w:style w:type="character" w:customStyle="1" w:styleId="FooterChar">
    <w:name w:val="Footer Char"/>
    <w:basedOn w:val="DefaultParagraphFont"/>
    <w:link w:val="Footer"/>
    <w:uiPriority w:val="99"/>
    <w:rsid w:val="00CE30A9"/>
  </w:style>
  <w:style w:type="character" w:styleId="Hyperlink">
    <w:name w:val="Hyperlink"/>
    <w:basedOn w:val="DefaultParagraphFont"/>
    <w:uiPriority w:val="99"/>
    <w:unhideWhenUsed/>
    <w:rsid w:val="00DD1C43"/>
    <w:rPr>
      <w:color w:val="0563C1"/>
      <w:u w:val="single"/>
    </w:rPr>
  </w:style>
  <w:style w:type="character" w:styleId="FollowedHyperlink">
    <w:name w:val="FollowedHyperlink"/>
    <w:basedOn w:val="DefaultParagraphFont"/>
    <w:uiPriority w:val="99"/>
    <w:semiHidden/>
    <w:unhideWhenUsed/>
    <w:rsid w:val="00F353A9"/>
    <w:rPr>
      <w:color w:val="954F72" w:themeColor="followedHyperlink"/>
      <w:u w:val="single"/>
    </w:rPr>
  </w:style>
  <w:style w:type="paragraph" w:customStyle="1" w:styleId="msonormal0">
    <w:name w:val="msonormal"/>
    <w:basedOn w:val="Normal"/>
    <w:rsid w:val="0017355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63">
    <w:name w:val="xl63"/>
    <w:basedOn w:val="Normal"/>
    <w:rsid w:val="00173556"/>
    <w:pPr>
      <w:pBdr>
        <w:bottom w:val="single" w:sz="8" w:space="0" w:color="414142"/>
        <w:right w:val="single" w:sz="8" w:space="0" w:color="414142"/>
      </w:pBdr>
      <w:spacing w:before="100" w:beforeAutospacing="1" w:after="100" w:afterAutospacing="1" w:line="240" w:lineRule="auto"/>
      <w:textAlignment w:val="center"/>
    </w:pPr>
    <w:rPr>
      <w:rFonts w:ascii="Times New Roman" w:eastAsia="Times New Roman" w:hAnsi="Times New Roman" w:cs="Times New Roman"/>
      <w:color w:val="414142"/>
      <w:sz w:val="20"/>
      <w:szCs w:val="20"/>
      <w:lang w:eastAsia="lv-LV"/>
    </w:rPr>
  </w:style>
  <w:style w:type="paragraph" w:customStyle="1" w:styleId="xl64">
    <w:name w:val="xl64"/>
    <w:basedOn w:val="Normal"/>
    <w:rsid w:val="00173556"/>
    <w:pPr>
      <w:pBdr>
        <w:left w:val="single" w:sz="8" w:space="0" w:color="414142"/>
        <w:bottom w:val="single" w:sz="8" w:space="0" w:color="414142"/>
        <w:right w:val="single" w:sz="8" w:space="0" w:color="414142"/>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color w:val="414142"/>
      <w:sz w:val="20"/>
      <w:szCs w:val="20"/>
      <w:lang w:eastAsia="lv-LV"/>
    </w:rPr>
  </w:style>
  <w:style w:type="paragraph" w:customStyle="1" w:styleId="xl65">
    <w:name w:val="xl65"/>
    <w:basedOn w:val="Normal"/>
    <w:rsid w:val="00173556"/>
    <w:pPr>
      <w:pBdr>
        <w:bottom w:val="single" w:sz="8" w:space="0" w:color="414142"/>
        <w:right w:val="single" w:sz="8" w:space="0" w:color="414142"/>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color w:val="414142"/>
      <w:sz w:val="20"/>
      <w:szCs w:val="20"/>
      <w:lang w:eastAsia="lv-LV"/>
    </w:rPr>
  </w:style>
  <w:style w:type="paragraph" w:customStyle="1" w:styleId="xl66">
    <w:name w:val="xl66"/>
    <w:basedOn w:val="Normal"/>
    <w:rsid w:val="00173556"/>
    <w:pPr>
      <w:pBdr>
        <w:bottom w:val="single" w:sz="8" w:space="0" w:color="414142"/>
        <w:right w:val="single" w:sz="8" w:space="0" w:color="414142"/>
      </w:pBdr>
      <w:shd w:val="clear" w:color="000000" w:fill="F2F2F2"/>
      <w:spacing w:before="100" w:beforeAutospacing="1" w:after="100" w:afterAutospacing="1" w:line="240" w:lineRule="auto"/>
      <w:jc w:val="right"/>
      <w:textAlignment w:val="center"/>
    </w:pPr>
    <w:rPr>
      <w:rFonts w:ascii="Times New Roman" w:eastAsia="Times New Roman" w:hAnsi="Times New Roman" w:cs="Times New Roman"/>
      <w:color w:val="414142"/>
      <w:sz w:val="20"/>
      <w:szCs w:val="20"/>
      <w:lang w:eastAsia="lv-LV"/>
    </w:rPr>
  </w:style>
  <w:style w:type="paragraph" w:customStyle="1" w:styleId="xl67">
    <w:name w:val="xl67"/>
    <w:basedOn w:val="Normal"/>
    <w:rsid w:val="00173556"/>
    <w:pPr>
      <w:pBdr>
        <w:bottom w:val="single" w:sz="8" w:space="0" w:color="414142"/>
        <w:right w:val="single" w:sz="8" w:space="0" w:color="414142"/>
      </w:pBdr>
      <w:shd w:val="clear" w:color="000000" w:fill="DDD9C3"/>
      <w:spacing w:before="100" w:beforeAutospacing="1" w:after="100" w:afterAutospacing="1" w:line="240" w:lineRule="auto"/>
      <w:textAlignment w:val="center"/>
    </w:pPr>
    <w:rPr>
      <w:rFonts w:ascii="Times New Roman" w:eastAsia="Times New Roman" w:hAnsi="Times New Roman" w:cs="Times New Roman"/>
      <w:color w:val="414142"/>
      <w:sz w:val="20"/>
      <w:szCs w:val="20"/>
      <w:lang w:eastAsia="lv-LV"/>
    </w:rPr>
  </w:style>
  <w:style w:type="paragraph" w:customStyle="1" w:styleId="xl68">
    <w:name w:val="xl68"/>
    <w:basedOn w:val="Normal"/>
    <w:rsid w:val="00173556"/>
    <w:pPr>
      <w:pBdr>
        <w:bottom w:val="single" w:sz="8" w:space="0" w:color="414142"/>
        <w:right w:val="single" w:sz="8" w:space="0" w:color="414142"/>
      </w:pBdr>
      <w:shd w:val="clear" w:color="000000" w:fill="DDD9C3"/>
      <w:spacing w:before="100" w:beforeAutospacing="1" w:after="100" w:afterAutospacing="1" w:line="240" w:lineRule="auto"/>
      <w:jc w:val="center"/>
      <w:textAlignment w:val="center"/>
    </w:pPr>
    <w:rPr>
      <w:rFonts w:ascii="Times New Roman" w:eastAsia="Times New Roman" w:hAnsi="Times New Roman" w:cs="Times New Roman"/>
      <w:color w:val="414142"/>
      <w:sz w:val="20"/>
      <w:szCs w:val="20"/>
      <w:lang w:eastAsia="lv-LV"/>
    </w:rPr>
  </w:style>
  <w:style w:type="paragraph" w:customStyle="1" w:styleId="xl69">
    <w:name w:val="xl69"/>
    <w:basedOn w:val="Normal"/>
    <w:rsid w:val="00173556"/>
    <w:pPr>
      <w:pBdr>
        <w:bottom w:val="single" w:sz="8" w:space="0" w:color="414142"/>
        <w:right w:val="single" w:sz="8" w:space="0" w:color="414142"/>
      </w:pBdr>
      <w:shd w:val="clear" w:color="000000" w:fill="DDD9C3"/>
      <w:spacing w:before="100" w:beforeAutospacing="1" w:after="100" w:afterAutospacing="1" w:line="240" w:lineRule="auto"/>
      <w:jc w:val="right"/>
      <w:textAlignment w:val="center"/>
    </w:pPr>
    <w:rPr>
      <w:rFonts w:ascii="Times New Roman" w:eastAsia="Times New Roman" w:hAnsi="Times New Roman" w:cs="Times New Roman"/>
      <w:color w:val="414142"/>
      <w:sz w:val="20"/>
      <w:szCs w:val="20"/>
      <w:lang w:eastAsia="lv-LV"/>
    </w:rPr>
  </w:style>
  <w:style w:type="paragraph" w:customStyle="1" w:styleId="xl70">
    <w:name w:val="xl70"/>
    <w:basedOn w:val="Normal"/>
    <w:rsid w:val="00173556"/>
    <w:pPr>
      <w:pBdr>
        <w:left w:val="single" w:sz="8" w:space="0" w:color="414142"/>
        <w:bottom w:val="single" w:sz="8" w:space="0" w:color="414142"/>
        <w:right w:val="single" w:sz="8" w:space="0" w:color="414142"/>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414142"/>
      <w:sz w:val="20"/>
      <w:szCs w:val="20"/>
      <w:lang w:eastAsia="lv-LV"/>
    </w:rPr>
  </w:style>
  <w:style w:type="paragraph" w:customStyle="1" w:styleId="xl71">
    <w:name w:val="xl71"/>
    <w:basedOn w:val="Normal"/>
    <w:rsid w:val="00173556"/>
    <w:pPr>
      <w:pBdr>
        <w:bottom w:val="single" w:sz="8" w:space="0" w:color="414142"/>
        <w:right w:val="single" w:sz="8" w:space="0" w:color="414142"/>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414142"/>
      <w:sz w:val="20"/>
      <w:szCs w:val="20"/>
      <w:lang w:eastAsia="lv-LV"/>
    </w:rPr>
  </w:style>
  <w:style w:type="paragraph" w:customStyle="1" w:styleId="xl72">
    <w:name w:val="xl72"/>
    <w:basedOn w:val="Normal"/>
    <w:rsid w:val="00173556"/>
    <w:pPr>
      <w:pBdr>
        <w:bottom w:val="single" w:sz="8" w:space="0" w:color="414142"/>
        <w:right w:val="single" w:sz="8" w:space="0" w:color="414142"/>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414142"/>
      <w:sz w:val="20"/>
      <w:szCs w:val="20"/>
      <w:lang w:eastAsia="lv-LV"/>
    </w:rPr>
  </w:style>
  <w:style w:type="paragraph" w:customStyle="1" w:styleId="xl73">
    <w:name w:val="xl73"/>
    <w:basedOn w:val="Normal"/>
    <w:rsid w:val="00173556"/>
    <w:pPr>
      <w:pBdr>
        <w:bottom w:val="single" w:sz="8" w:space="0" w:color="414142"/>
        <w:right w:val="single" w:sz="8" w:space="0" w:color="414142"/>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414142"/>
      <w:sz w:val="20"/>
      <w:szCs w:val="20"/>
      <w:lang w:eastAsia="lv-LV"/>
    </w:rPr>
  </w:style>
  <w:style w:type="paragraph" w:customStyle="1" w:styleId="xl74">
    <w:name w:val="xl74"/>
    <w:basedOn w:val="Normal"/>
    <w:rsid w:val="00173556"/>
    <w:pPr>
      <w:pBdr>
        <w:left w:val="single" w:sz="8" w:space="0" w:color="414142"/>
        <w:bottom w:val="single" w:sz="8" w:space="0" w:color="414142"/>
        <w:right w:val="single" w:sz="8" w:space="0" w:color="414142"/>
      </w:pBdr>
      <w:spacing w:before="100" w:beforeAutospacing="1" w:after="100" w:afterAutospacing="1" w:line="240" w:lineRule="auto"/>
      <w:jc w:val="center"/>
      <w:textAlignment w:val="center"/>
    </w:pPr>
    <w:rPr>
      <w:rFonts w:ascii="Times New Roman" w:eastAsia="Times New Roman" w:hAnsi="Times New Roman" w:cs="Times New Roman"/>
      <w:color w:val="414142"/>
      <w:sz w:val="20"/>
      <w:szCs w:val="20"/>
      <w:lang w:eastAsia="lv-LV"/>
    </w:rPr>
  </w:style>
  <w:style w:type="paragraph" w:customStyle="1" w:styleId="xl75">
    <w:name w:val="xl75"/>
    <w:basedOn w:val="Normal"/>
    <w:rsid w:val="00173556"/>
    <w:pPr>
      <w:pBdr>
        <w:bottom w:val="single" w:sz="8" w:space="0" w:color="414142"/>
        <w:right w:val="single" w:sz="8" w:space="0" w:color="414142"/>
      </w:pBdr>
      <w:spacing w:before="100" w:beforeAutospacing="1" w:after="100" w:afterAutospacing="1" w:line="240" w:lineRule="auto"/>
      <w:jc w:val="center"/>
      <w:textAlignment w:val="center"/>
    </w:pPr>
    <w:rPr>
      <w:rFonts w:ascii="Times New Roman" w:eastAsia="Times New Roman" w:hAnsi="Times New Roman" w:cs="Times New Roman"/>
      <w:color w:val="414142"/>
      <w:sz w:val="20"/>
      <w:szCs w:val="20"/>
      <w:lang w:eastAsia="lv-LV"/>
    </w:rPr>
  </w:style>
  <w:style w:type="paragraph" w:customStyle="1" w:styleId="xl76">
    <w:name w:val="xl76"/>
    <w:basedOn w:val="Normal"/>
    <w:rsid w:val="00173556"/>
    <w:pPr>
      <w:pBdr>
        <w:top w:val="single" w:sz="8" w:space="0" w:color="414142"/>
        <w:left w:val="single" w:sz="8" w:space="0" w:color="414142"/>
        <w:right w:val="single" w:sz="8" w:space="0" w:color="414142"/>
      </w:pBdr>
      <w:spacing w:before="100" w:beforeAutospacing="1" w:after="100" w:afterAutospacing="1" w:line="240" w:lineRule="auto"/>
      <w:jc w:val="center"/>
      <w:textAlignment w:val="center"/>
    </w:pPr>
    <w:rPr>
      <w:rFonts w:ascii="Times New Roman" w:eastAsia="Times New Roman" w:hAnsi="Times New Roman" w:cs="Times New Roman"/>
      <w:b/>
      <w:bCs/>
      <w:color w:val="414142"/>
      <w:sz w:val="20"/>
      <w:szCs w:val="20"/>
      <w:lang w:eastAsia="lv-LV"/>
    </w:rPr>
  </w:style>
  <w:style w:type="paragraph" w:customStyle="1" w:styleId="xl77">
    <w:name w:val="xl77"/>
    <w:basedOn w:val="Normal"/>
    <w:rsid w:val="00173556"/>
    <w:pPr>
      <w:pBdr>
        <w:top w:val="single" w:sz="8" w:space="0" w:color="414142"/>
        <w:left w:val="single" w:sz="8" w:space="0" w:color="414142"/>
        <w:right w:val="single" w:sz="8" w:space="0" w:color="414142"/>
      </w:pBdr>
      <w:spacing w:before="100" w:beforeAutospacing="1" w:after="100" w:afterAutospacing="1" w:line="240" w:lineRule="auto"/>
      <w:jc w:val="center"/>
      <w:textAlignment w:val="center"/>
    </w:pPr>
    <w:rPr>
      <w:rFonts w:ascii="Times New Roman" w:eastAsia="Times New Roman" w:hAnsi="Times New Roman" w:cs="Times New Roman"/>
      <w:b/>
      <w:bCs/>
      <w:color w:val="414142"/>
      <w:sz w:val="20"/>
      <w:szCs w:val="20"/>
      <w:lang w:eastAsia="lv-LV"/>
    </w:rPr>
  </w:style>
  <w:style w:type="paragraph" w:customStyle="1" w:styleId="xl78">
    <w:name w:val="xl78"/>
    <w:basedOn w:val="Normal"/>
    <w:rsid w:val="00173556"/>
    <w:pPr>
      <w:pBdr>
        <w:top w:val="single" w:sz="8" w:space="0" w:color="auto"/>
        <w:left w:val="single" w:sz="8" w:space="0" w:color="auto"/>
        <w:bottom w:val="single" w:sz="8" w:space="0" w:color="auto"/>
        <w:right w:val="single" w:sz="8" w:space="0" w:color="414142"/>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color w:val="414142"/>
      <w:sz w:val="20"/>
      <w:szCs w:val="20"/>
      <w:lang w:eastAsia="lv-LV"/>
    </w:rPr>
  </w:style>
  <w:style w:type="paragraph" w:customStyle="1" w:styleId="xl79">
    <w:name w:val="xl79"/>
    <w:basedOn w:val="Normal"/>
    <w:rsid w:val="00173556"/>
    <w:pPr>
      <w:pBdr>
        <w:top w:val="single" w:sz="8" w:space="0" w:color="auto"/>
        <w:bottom w:val="single" w:sz="8" w:space="0" w:color="auto"/>
        <w:right w:val="single" w:sz="8" w:space="0" w:color="414142"/>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color w:val="414142"/>
      <w:sz w:val="20"/>
      <w:szCs w:val="20"/>
      <w:lang w:eastAsia="lv-LV"/>
    </w:rPr>
  </w:style>
  <w:style w:type="paragraph" w:customStyle="1" w:styleId="xl80">
    <w:name w:val="xl80"/>
    <w:basedOn w:val="Normal"/>
    <w:rsid w:val="00173556"/>
    <w:pPr>
      <w:pBdr>
        <w:top w:val="single" w:sz="8" w:space="0" w:color="auto"/>
        <w:bottom w:val="single" w:sz="8" w:space="0" w:color="auto"/>
        <w:right w:val="single" w:sz="8" w:space="0" w:color="414142"/>
      </w:pBdr>
      <w:shd w:val="clear" w:color="000000" w:fill="F2F2F2"/>
      <w:spacing w:before="100" w:beforeAutospacing="1" w:after="100" w:afterAutospacing="1" w:line="240" w:lineRule="auto"/>
      <w:jc w:val="right"/>
      <w:textAlignment w:val="center"/>
    </w:pPr>
    <w:rPr>
      <w:rFonts w:ascii="Times New Roman" w:eastAsia="Times New Roman" w:hAnsi="Times New Roman" w:cs="Times New Roman"/>
      <w:b/>
      <w:bCs/>
      <w:color w:val="414142"/>
      <w:sz w:val="20"/>
      <w:szCs w:val="20"/>
      <w:lang w:eastAsia="lv-LV"/>
    </w:rPr>
  </w:style>
  <w:style w:type="paragraph" w:customStyle="1" w:styleId="xl81">
    <w:name w:val="xl81"/>
    <w:basedOn w:val="Normal"/>
    <w:rsid w:val="00173556"/>
    <w:pPr>
      <w:pBdr>
        <w:top w:val="single" w:sz="8" w:space="0" w:color="auto"/>
        <w:bottom w:val="single" w:sz="8" w:space="0" w:color="auto"/>
        <w:right w:val="single" w:sz="8"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Times New Roman"/>
      <w:b/>
      <w:bCs/>
      <w:color w:val="414142"/>
      <w:sz w:val="20"/>
      <w:szCs w:val="20"/>
      <w:lang w:eastAsia="lv-LV"/>
    </w:rPr>
  </w:style>
  <w:style w:type="paragraph" w:customStyle="1" w:styleId="xl82">
    <w:name w:val="xl82"/>
    <w:basedOn w:val="Normal"/>
    <w:rsid w:val="00173556"/>
    <w:pPr>
      <w:pBdr>
        <w:top w:val="single" w:sz="8" w:space="0" w:color="414142"/>
        <w:left w:val="single" w:sz="8" w:space="0" w:color="414142"/>
      </w:pBdr>
      <w:spacing w:before="100" w:beforeAutospacing="1" w:after="100" w:afterAutospacing="1" w:line="240" w:lineRule="auto"/>
      <w:jc w:val="center"/>
      <w:textAlignment w:val="center"/>
    </w:pPr>
    <w:rPr>
      <w:rFonts w:ascii="Times New Roman" w:eastAsia="Times New Roman" w:hAnsi="Times New Roman" w:cs="Times New Roman"/>
      <w:b/>
      <w:bCs/>
      <w:color w:val="414142"/>
      <w:sz w:val="20"/>
      <w:szCs w:val="20"/>
      <w:lang w:eastAsia="lv-LV"/>
    </w:rPr>
  </w:style>
  <w:style w:type="paragraph" w:customStyle="1" w:styleId="xl83">
    <w:name w:val="xl83"/>
    <w:basedOn w:val="Normal"/>
    <w:rsid w:val="00173556"/>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414142"/>
      <w:sz w:val="20"/>
      <w:szCs w:val="20"/>
      <w:lang w:eastAsia="lv-LV"/>
    </w:rPr>
  </w:style>
  <w:style w:type="paragraph" w:customStyle="1" w:styleId="xl84">
    <w:name w:val="xl84"/>
    <w:basedOn w:val="Normal"/>
    <w:rsid w:val="00173556"/>
    <w:pPr>
      <w:pBdr>
        <w:left w:val="single" w:sz="8" w:space="0" w:color="414142"/>
        <w:bottom w:val="single" w:sz="8" w:space="0" w:color="414142"/>
        <w:right w:val="single" w:sz="8" w:space="0" w:color="414142"/>
      </w:pBdr>
      <w:shd w:val="clear" w:color="000000" w:fill="DDD9C3"/>
      <w:spacing w:before="100" w:beforeAutospacing="1" w:after="100" w:afterAutospacing="1" w:line="240" w:lineRule="auto"/>
      <w:jc w:val="both"/>
      <w:textAlignment w:val="top"/>
    </w:pPr>
    <w:rPr>
      <w:rFonts w:ascii="Times New Roman" w:eastAsia="Times New Roman" w:hAnsi="Times New Roman" w:cs="Times New Roman"/>
      <w:color w:val="414142"/>
      <w:sz w:val="20"/>
      <w:szCs w:val="20"/>
      <w:lang w:eastAsia="lv-LV"/>
    </w:rPr>
  </w:style>
  <w:style w:type="paragraph" w:customStyle="1" w:styleId="xl85">
    <w:name w:val="xl85"/>
    <w:basedOn w:val="Normal"/>
    <w:rsid w:val="00173556"/>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414142"/>
      <w:sz w:val="20"/>
      <w:szCs w:val="20"/>
      <w:lang w:eastAsia="lv-LV"/>
    </w:rPr>
  </w:style>
  <w:style w:type="paragraph" w:customStyle="1" w:styleId="xl86">
    <w:name w:val="xl86"/>
    <w:basedOn w:val="Normal"/>
    <w:rsid w:val="00173556"/>
    <w:pPr>
      <w:pBdr>
        <w:left w:val="single" w:sz="8" w:space="0" w:color="414142"/>
        <w:bottom w:val="single" w:sz="8" w:space="0" w:color="414142"/>
      </w:pBdr>
      <w:shd w:val="clear" w:color="000000" w:fill="FFFFFF"/>
      <w:spacing w:before="100" w:beforeAutospacing="1" w:after="100" w:afterAutospacing="1" w:line="240" w:lineRule="auto"/>
      <w:textAlignment w:val="center"/>
    </w:pPr>
    <w:rPr>
      <w:rFonts w:ascii="Arial" w:eastAsia="Times New Roman" w:hAnsi="Arial" w:cs="Arial"/>
      <w:b/>
      <w:bCs/>
      <w:color w:val="000000"/>
      <w:sz w:val="20"/>
      <w:szCs w:val="20"/>
      <w:lang w:eastAsia="lv-LV"/>
    </w:rPr>
  </w:style>
  <w:style w:type="paragraph" w:customStyle="1" w:styleId="xl87">
    <w:name w:val="xl87"/>
    <w:basedOn w:val="Normal"/>
    <w:rsid w:val="00173556"/>
    <w:pPr>
      <w:pBdr>
        <w:right w:val="single" w:sz="8" w:space="0" w:color="414142"/>
      </w:pBdr>
      <w:spacing w:before="100" w:beforeAutospacing="1" w:after="100" w:afterAutospacing="1" w:line="240" w:lineRule="auto"/>
      <w:textAlignment w:val="center"/>
    </w:pPr>
    <w:rPr>
      <w:rFonts w:ascii="Times New Roman" w:eastAsia="Times New Roman" w:hAnsi="Times New Roman" w:cs="Times New Roman"/>
      <w:color w:val="414142"/>
      <w:sz w:val="20"/>
      <w:szCs w:val="20"/>
      <w:lang w:eastAsia="lv-LV"/>
    </w:rPr>
  </w:style>
  <w:style w:type="paragraph" w:customStyle="1" w:styleId="xl88">
    <w:name w:val="xl88"/>
    <w:basedOn w:val="Normal"/>
    <w:rsid w:val="00173556"/>
    <w:pPr>
      <w:pBdr>
        <w:right w:val="single" w:sz="8" w:space="0" w:color="414142"/>
      </w:pBdr>
      <w:spacing w:before="100" w:beforeAutospacing="1" w:after="100" w:afterAutospacing="1" w:line="240" w:lineRule="auto"/>
      <w:jc w:val="center"/>
      <w:textAlignment w:val="center"/>
    </w:pPr>
    <w:rPr>
      <w:rFonts w:ascii="Times New Roman" w:eastAsia="Times New Roman" w:hAnsi="Times New Roman" w:cs="Times New Roman"/>
      <w:color w:val="414142"/>
      <w:sz w:val="20"/>
      <w:szCs w:val="20"/>
      <w:lang w:eastAsia="lv-LV"/>
    </w:rPr>
  </w:style>
  <w:style w:type="paragraph" w:customStyle="1" w:styleId="xl89">
    <w:name w:val="xl89"/>
    <w:basedOn w:val="Normal"/>
    <w:rsid w:val="00173556"/>
    <w:pPr>
      <w:pBdr>
        <w:right w:val="single" w:sz="8" w:space="0" w:color="414142"/>
      </w:pBdr>
      <w:shd w:val="clear" w:color="000000" w:fill="DDD9C3"/>
      <w:spacing w:before="100" w:beforeAutospacing="1" w:after="100" w:afterAutospacing="1" w:line="240" w:lineRule="auto"/>
      <w:textAlignment w:val="center"/>
    </w:pPr>
    <w:rPr>
      <w:rFonts w:ascii="Times New Roman" w:eastAsia="Times New Roman" w:hAnsi="Times New Roman" w:cs="Times New Roman"/>
      <w:color w:val="414142"/>
      <w:sz w:val="20"/>
      <w:szCs w:val="20"/>
      <w:lang w:eastAsia="lv-LV"/>
    </w:rPr>
  </w:style>
  <w:style w:type="paragraph" w:customStyle="1" w:styleId="xl90">
    <w:name w:val="xl90"/>
    <w:basedOn w:val="Normal"/>
    <w:rsid w:val="00173556"/>
    <w:pPr>
      <w:pBdr>
        <w:right w:val="single" w:sz="8" w:space="0" w:color="414142"/>
      </w:pBdr>
      <w:shd w:val="clear" w:color="000000" w:fill="DDD9C3"/>
      <w:spacing w:before="100" w:beforeAutospacing="1" w:after="100" w:afterAutospacing="1" w:line="240" w:lineRule="auto"/>
      <w:jc w:val="center"/>
      <w:textAlignment w:val="center"/>
    </w:pPr>
    <w:rPr>
      <w:rFonts w:ascii="Times New Roman" w:eastAsia="Times New Roman" w:hAnsi="Times New Roman" w:cs="Times New Roman"/>
      <w:color w:val="414142"/>
      <w:sz w:val="20"/>
      <w:szCs w:val="20"/>
      <w:lang w:eastAsia="lv-LV"/>
    </w:rPr>
  </w:style>
  <w:style w:type="paragraph" w:customStyle="1" w:styleId="xl91">
    <w:name w:val="xl91"/>
    <w:basedOn w:val="Normal"/>
    <w:rsid w:val="00173556"/>
    <w:pPr>
      <w:pBdr>
        <w:left w:val="single" w:sz="8" w:space="0" w:color="414142"/>
        <w:bottom w:val="single" w:sz="8" w:space="0" w:color="414142"/>
      </w:pBdr>
      <w:shd w:val="clear" w:color="000000" w:fill="DDD9C3"/>
      <w:spacing w:before="100" w:beforeAutospacing="1" w:after="100" w:afterAutospacing="1" w:line="240" w:lineRule="auto"/>
      <w:jc w:val="both"/>
      <w:textAlignment w:val="top"/>
    </w:pPr>
    <w:rPr>
      <w:rFonts w:ascii="Times New Roman" w:eastAsia="Times New Roman" w:hAnsi="Times New Roman" w:cs="Times New Roman"/>
      <w:color w:val="414142"/>
      <w:sz w:val="20"/>
      <w:szCs w:val="20"/>
      <w:lang w:eastAsia="lv-LV"/>
    </w:rPr>
  </w:style>
  <w:style w:type="paragraph" w:customStyle="1" w:styleId="xl92">
    <w:name w:val="xl92"/>
    <w:basedOn w:val="Normal"/>
    <w:rsid w:val="00173556"/>
    <w:pPr>
      <w:pBdr>
        <w:top w:val="single" w:sz="8" w:space="0" w:color="auto"/>
        <w:left w:val="single" w:sz="8" w:space="0" w:color="auto"/>
        <w:bottom w:val="single" w:sz="8" w:space="0" w:color="auto"/>
        <w:right w:val="single" w:sz="8" w:space="0" w:color="414142"/>
      </w:pBdr>
      <w:shd w:val="clear" w:color="000000" w:fill="DDD9C3"/>
      <w:spacing w:before="100" w:beforeAutospacing="1" w:after="100" w:afterAutospacing="1" w:line="240" w:lineRule="auto"/>
      <w:textAlignment w:val="center"/>
    </w:pPr>
    <w:rPr>
      <w:rFonts w:ascii="Times New Roman" w:eastAsia="Times New Roman" w:hAnsi="Times New Roman" w:cs="Times New Roman"/>
      <w:color w:val="414142"/>
      <w:sz w:val="20"/>
      <w:szCs w:val="20"/>
      <w:lang w:eastAsia="lv-LV"/>
    </w:rPr>
  </w:style>
  <w:style w:type="paragraph" w:customStyle="1" w:styleId="xl93">
    <w:name w:val="xl93"/>
    <w:basedOn w:val="Normal"/>
    <w:rsid w:val="00173556"/>
    <w:pPr>
      <w:pBdr>
        <w:top w:val="single" w:sz="8" w:space="0" w:color="auto"/>
        <w:bottom w:val="single" w:sz="8" w:space="0" w:color="auto"/>
        <w:right w:val="single" w:sz="8" w:space="0" w:color="414142"/>
      </w:pBdr>
      <w:shd w:val="clear" w:color="000000" w:fill="DDD9C3"/>
      <w:spacing w:before="100" w:beforeAutospacing="1" w:after="100" w:afterAutospacing="1" w:line="240" w:lineRule="auto"/>
      <w:jc w:val="center"/>
      <w:textAlignment w:val="center"/>
    </w:pPr>
    <w:rPr>
      <w:rFonts w:ascii="Times New Roman" w:eastAsia="Times New Roman" w:hAnsi="Times New Roman" w:cs="Times New Roman"/>
      <w:color w:val="414142"/>
      <w:sz w:val="20"/>
      <w:szCs w:val="20"/>
      <w:lang w:eastAsia="lv-LV"/>
    </w:rPr>
  </w:style>
  <w:style w:type="paragraph" w:customStyle="1" w:styleId="xl94">
    <w:name w:val="xl94"/>
    <w:basedOn w:val="Normal"/>
    <w:rsid w:val="00173556"/>
    <w:pPr>
      <w:pBdr>
        <w:top w:val="single" w:sz="8" w:space="0" w:color="auto"/>
        <w:bottom w:val="single" w:sz="8" w:space="0" w:color="auto"/>
        <w:right w:val="single" w:sz="8" w:space="0" w:color="414142"/>
      </w:pBdr>
      <w:shd w:val="clear" w:color="000000" w:fill="DDD9C3"/>
      <w:spacing w:before="100" w:beforeAutospacing="1" w:after="100" w:afterAutospacing="1" w:line="240" w:lineRule="auto"/>
      <w:textAlignment w:val="center"/>
    </w:pPr>
    <w:rPr>
      <w:rFonts w:ascii="Times New Roman" w:eastAsia="Times New Roman" w:hAnsi="Times New Roman" w:cs="Times New Roman"/>
      <w:color w:val="414142"/>
      <w:sz w:val="20"/>
      <w:szCs w:val="20"/>
      <w:lang w:eastAsia="lv-LV"/>
    </w:rPr>
  </w:style>
  <w:style w:type="paragraph" w:customStyle="1" w:styleId="xl95">
    <w:name w:val="xl95"/>
    <w:basedOn w:val="Normal"/>
    <w:rsid w:val="00173556"/>
    <w:pPr>
      <w:pBdr>
        <w:top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i/>
      <w:iCs/>
      <w:color w:val="000000"/>
      <w:sz w:val="20"/>
      <w:szCs w:val="20"/>
      <w:lang w:eastAsia="lv-LV"/>
    </w:rPr>
  </w:style>
  <w:style w:type="paragraph" w:customStyle="1" w:styleId="xl96">
    <w:name w:val="xl96"/>
    <w:basedOn w:val="Normal"/>
    <w:rsid w:val="00173556"/>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i/>
      <w:iCs/>
      <w:color w:val="000000"/>
      <w:sz w:val="20"/>
      <w:szCs w:val="20"/>
      <w:lang w:eastAsia="lv-LV"/>
    </w:rPr>
  </w:style>
  <w:style w:type="paragraph" w:customStyle="1" w:styleId="xl97">
    <w:name w:val="xl97"/>
    <w:basedOn w:val="Normal"/>
    <w:rsid w:val="00173556"/>
    <w:pPr>
      <w:pBdr>
        <w:right w:val="single" w:sz="8" w:space="0" w:color="414142"/>
      </w:pBdr>
      <w:shd w:val="clear" w:color="000000" w:fill="F2F2F2"/>
      <w:spacing w:before="100" w:beforeAutospacing="1" w:after="100" w:afterAutospacing="1" w:line="240" w:lineRule="auto"/>
      <w:textAlignment w:val="center"/>
    </w:pPr>
    <w:rPr>
      <w:rFonts w:ascii="Times New Roman" w:eastAsia="Times New Roman" w:hAnsi="Times New Roman" w:cs="Times New Roman"/>
      <w:color w:val="414142"/>
      <w:sz w:val="20"/>
      <w:szCs w:val="20"/>
      <w:lang w:eastAsia="lv-LV"/>
    </w:rPr>
  </w:style>
  <w:style w:type="paragraph" w:customStyle="1" w:styleId="xl98">
    <w:name w:val="xl98"/>
    <w:basedOn w:val="Normal"/>
    <w:rsid w:val="00173556"/>
    <w:pPr>
      <w:pBdr>
        <w:right w:val="single" w:sz="8" w:space="0" w:color="414142"/>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color w:val="414142"/>
      <w:sz w:val="20"/>
      <w:szCs w:val="20"/>
      <w:lang w:eastAsia="lv-LV"/>
    </w:rPr>
  </w:style>
  <w:style w:type="paragraph" w:customStyle="1" w:styleId="xl99">
    <w:name w:val="xl99"/>
    <w:basedOn w:val="Normal"/>
    <w:rsid w:val="00173556"/>
    <w:pPr>
      <w:pBdr>
        <w:left w:val="single" w:sz="8" w:space="0" w:color="414142"/>
      </w:pBdr>
      <w:shd w:val="clear" w:color="000000" w:fill="FFFFFF"/>
      <w:spacing w:before="100" w:beforeAutospacing="1" w:after="100" w:afterAutospacing="1" w:line="240" w:lineRule="auto"/>
      <w:textAlignment w:val="center"/>
    </w:pPr>
    <w:rPr>
      <w:rFonts w:ascii="Arial" w:eastAsia="Times New Roman" w:hAnsi="Arial" w:cs="Arial"/>
      <w:b/>
      <w:bCs/>
      <w:color w:val="000000"/>
      <w:sz w:val="20"/>
      <w:szCs w:val="20"/>
      <w:lang w:eastAsia="lv-LV"/>
    </w:rPr>
  </w:style>
  <w:style w:type="paragraph" w:customStyle="1" w:styleId="xl100">
    <w:name w:val="xl100"/>
    <w:basedOn w:val="Normal"/>
    <w:rsid w:val="00173556"/>
    <w:pPr>
      <w:pBdr>
        <w:top w:val="single" w:sz="8" w:space="0" w:color="auto"/>
        <w:left w:val="single" w:sz="8" w:space="0" w:color="auto"/>
        <w:bottom w:val="single" w:sz="8" w:space="0" w:color="auto"/>
        <w:right w:val="single" w:sz="8" w:space="0" w:color="414142"/>
      </w:pBdr>
      <w:shd w:val="clear" w:color="000000" w:fill="DDD9C3"/>
      <w:spacing w:before="100" w:beforeAutospacing="1" w:after="100" w:afterAutospacing="1" w:line="240" w:lineRule="auto"/>
      <w:jc w:val="both"/>
      <w:textAlignment w:val="top"/>
    </w:pPr>
    <w:rPr>
      <w:rFonts w:ascii="Times New Roman" w:eastAsia="Times New Roman" w:hAnsi="Times New Roman" w:cs="Times New Roman"/>
      <w:color w:val="414142"/>
      <w:sz w:val="20"/>
      <w:szCs w:val="20"/>
      <w:lang w:eastAsia="lv-LV"/>
    </w:rPr>
  </w:style>
  <w:style w:type="paragraph" w:customStyle="1" w:styleId="xl101">
    <w:name w:val="xl101"/>
    <w:basedOn w:val="Normal"/>
    <w:rsid w:val="00173556"/>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i/>
      <w:iCs/>
      <w:color w:val="000000"/>
      <w:sz w:val="20"/>
      <w:szCs w:val="20"/>
      <w:lang w:eastAsia="lv-LV"/>
    </w:rPr>
  </w:style>
  <w:style w:type="paragraph" w:customStyle="1" w:styleId="xl102">
    <w:name w:val="xl102"/>
    <w:basedOn w:val="Normal"/>
    <w:rsid w:val="00173556"/>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i/>
      <w:iCs/>
      <w:color w:val="000000"/>
      <w:sz w:val="20"/>
      <w:szCs w:val="20"/>
      <w:lang w:eastAsia="lv-LV"/>
    </w:rPr>
  </w:style>
  <w:style w:type="paragraph" w:customStyle="1" w:styleId="xl103">
    <w:name w:val="xl103"/>
    <w:basedOn w:val="Normal"/>
    <w:rsid w:val="00173556"/>
    <w:pPr>
      <w:pBdr>
        <w:top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i/>
      <w:iCs/>
      <w:color w:val="000000"/>
      <w:sz w:val="20"/>
      <w:szCs w:val="20"/>
      <w:lang w:eastAsia="lv-LV"/>
    </w:rPr>
  </w:style>
  <w:style w:type="paragraph" w:customStyle="1" w:styleId="xl104">
    <w:name w:val="xl104"/>
    <w:basedOn w:val="Normal"/>
    <w:rsid w:val="00173556"/>
    <w:pPr>
      <w:pBdr>
        <w:top w:val="single" w:sz="8" w:space="0" w:color="auto"/>
        <w:right w:val="single" w:sz="8" w:space="0" w:color="414142"/>
      </w:pBdr>
      <w:shd w:val="clear" w:color="000000" w:fill="FFFFFF"/>
      <w:spacing w:before="100" w:beforeAutospacing="1" w:after="100" w:afterAutospacing="1" w:line="240" w:lineRule="auto"/>
      <w:jc w:val="center"/>
      <w:textAlignment w:val="center"/>
    </w:pPr>
    <w:rPr>
      <w:rFonts w:ascii="Arial" w:eastAsia="Times New Roman" w:hAnsi="Arial" w:cs="Arial"/>
      <w:i/>
      <w:iCs/>
      <w:color w:val="000000"/>
      <w:sz w:val="20"/>
      <w:szCs w:val="20"/>
      <w:lang w:eastAsia="lv-LV"/>
    </w:rPr>
  </w:style>
  <w:style w:type="paragraph" w:customStyle="1" w:styleId="xl105">
    <w:name w:val="xl105"/>
    <w:basedOn w:val="Normal"/>
    <w:rsid w:val="00173556"/>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i/>
      <w:iCs/>
      <w:color w:val="414142"/>
      <w:sz w:val="20"/>
      <w:szCs w:val="20"/>
      <w:lang w:eastAsia="lv-LV"/>
    </w:rPr>
  </w:style>
  <w:style w:type="paragraph" w:customStyle="1" w:styleId="xl106">
    <w:name w:val="xl106"/>
    <w:basedOn w:val="Normal"/>
    <w:rsid w:val="00173556"/>
    <w:pPr>
      <w:pBdr>
        <w:top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i/>
      <w:iCs/>
      <w:color w:val="414142"/>
      <w:sz w:val="20"/>
      <w:szCs w:val="20"/>
      <w:lang w:eastAsia="lv-LV"/>
    </w:rPr>
  </w:style>
  <w:style w:type="paragraph" w:customStyle="1" w:styleId="xl107">
    <w:name w:val="xl107"/>
    <w:basedOn w:val="Normal"/>
    <w:rsid w:val="00173556"/>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i/>
      <w:iCs/>
      <w:color w:val="414142"/>
      <w:sz w:val="20"/>
      <w:szCs w:val="20"/>
      <w:lang w:eastAsia="lv-LV"/>
    </w:rPr>
  </w:style>
  <w:style w:type="paragraph" w:customStyle="1" w:styleId="xl108">
    <w:name w:val="xl108"/>
    <w:basedOn w:val="Normal"/>
    <w:rsid w:val="00173556"/>
    <w:pPr>
      <w:pBdr>
        <w:bottom w:val="single" w:sz="8" w:space="0" w:color="414142"/>
      </w:pBdr>
      <w:spacing w:before="100" w:beforeAutospacing="1" w:after="100" w:afterAutospacing="1" w:line="240" w:lineRule="auto"/>
      <w:jc w:val="right"/>
      <w:textAlignment w:val="center"/>
    </w:pPr>
    <w:rPr>
      <w:rFonts w:ascii="Times New Roman" w:eastAsia="Times New Roman" w:hAnsi="Times New Roman" w:cs="Times New Roman"/>
      <w:i/>
      <w:iCs/>
      <w:color w:val="414142"/>
      <w:sz w:val="24"/>
      <w:szCs w:val="24"/>
      <w:lang w:eastAsia="lv-LV"/>
    </w:rPr>
  </w:style>
  <w:style w:type="paragraph" w:customStyle="1" w:styleId="xl109">
    <w:name w:val="xl109"/>
    <w:basedOn w:val="Normal"/>
    <w:rsid w:val="00173556"/>
    <w:pPr>
      <w:pBdr>
        <w:top w:val="single" w:sz="8" w:space="0" w:color="414142"/>
        <w:left w:val="single" w:sz="8" w:space="0" w:color="414142"/>
        <w:bottom w:val="single" w:sz="8" w:space="0" w:color="414142"/>
      </w:pBdr>
      <w:spacing w:before="100" w:beforeAutospacing="1" w:after="100" w:afterAutospacing="1" w:line="240" w:lineRule="auto"/>
      <w:jc w:val="center"/>
      <w:textAlignment w:val="center"/>
    </w:pPr>
    <w:rPr>
      <w:rFonts w:ascii="Times New Roman" w:eastAsia="Times New Roman" w:hAnsi="Times New Roman" w:cs="Times New Roman"/>
      <w:b/>
      <w:bCs/>
      <w:color w:val="414142"/>
      <w:sz w:val="20"/>
      <w:szCs w:val="20"/>
      <w:lang w:eastAsia="lv-LV"/>
    </w:rPr>
  </w:style>
  <w:style w:type="paragraph" w:customStyle="1" w:styleId="xl110">
    <w:name w:val="xl110"/>
    <w:basedOn w:val="Normal"/>
    <w:rsid w:val="00173556"/>
    <w:pPr>
      <w:pBdr>
        <w:top w:val="single" w:sz="8" w:space="0" w:color="414142"/>
        <w:bottom w:val="single" w:sz="8" w:space="0" w:color="414142"/>
      </w:pBdr>
      <w:spacing w:before="100" w:beforeAutospacing="1" w:after="100" w:afterAutospacing="1" w:line="240" w:lineRule="auto"/>
      <w:jc w:val="center"/>
      <w:textAlignment w:val="center"/>
    </w:pPr>
    <w:rPr>
      <w:rFonts w:ascii="Times New Roman" w:eastAsia="Times New Roman" w:hAnsi="Times New Roman" w:cs="Times New Roman"/>
      <w:b/>
      <w:bCs/>
      <w:color w:val="414142"/>
      <w:sz w:val="20"/>
      <w:szCs w:val="20"/>
      <w:lang w:eastAsia="lv-LV"/>
    </w:rPr>
  </w:style>
  <w:style w:type="paragraph" w:customStyle="1" w:styleId="xl111">
    <w:name w:val="xl111"/>
    <w:basedOn w:val="Normal"/>
    <w:rsid w:val="00173556"/>
    <w:pPr>
      <w:pBdr>
        <w:top w:val="single" w:sz="8" w:space="0" w:color="414142"/>
        <w:bottom w:val="single" w:sz="8" w:space="0" w:color="414142"/>
        <w:right w:val="single" w:sz="8" w:space="0" w:color="414142"/>
      </w:pBdr>
      <w:spacing w:before="100" w:beforeAutospacing="1" w:after="100" w:afterAutospacing="1" w:line="240" w:lineRule="auto"/>
      <w:jc w:val="center"/>
      <w:textAlignment w:val="center"/>
    </w:pPr>
    <w:rPr>
      <w:rFonts w:ascii="Times New Roman" w:eastAsia="Times New Roman" w:hAnsi="Times New Roman" w:cs="Times New Roman"/>
      <w:b/>
      <w:bCs/>
      <w:color w:val="414142"/>
      <w:sz w:val="20"/>
      <w:szCs w:val="20"/>
      <w:lang w:eastAsia="lv-LV"/>
    </w:rPr>
  </w:style>
  <w:style w:type="paragraph" w:customStyle="1" w:styleId="xl112">
    <w:name w:val="xl112"/>
    <w:basedOn w:val="Normal"/>
    <w:rsid w:val="00173556"/>
    <w:pPr>
      <w:spacing w:before="100" w:beforeAutospacing="1" w:after="100" w:afterAutospacing="1" w:line="240" w:lineRule="auto"/>
      <w:jc w:val="center"/>
      <w:textAlignment w:val="center"/>
    </w:pPr>
    <w:rPr>
      <w:rFonts w:ascii="Times New Roman" w:eastAsia="Times New Roman" w:hAnsi="Times New Roman" w:cs="Times New Roman"/>
      <w:b/>
      <w:bCs/>
      <w:color w:val="414142"/>
      <w:sz w:val="24"/>
      <w:szCs w:val="24"/>
      <w:lang w:eastAsia="lv-LV"/>
    </w:rPr>
  </w:style>
  <w:style w:type="paragraph" w:customStyle="1" w:styleId="xl113">
    <w:name w:val="xl113"/>
    <w:basedOn w:val="Normal"/>
    <w:rsid w:val="00173556"/>
    <w:pPr>
      <w:pBdr>
        <w:left w:val="single" w:sz="8" w:space="0" w:color="414142"/>
        <w:bottom w:val="single" w:sz="8" w:space="0" w:color="auto"/>
        <w:right w:val="single" w:sz="8" w:space="0" w:color="414142"/>
      </w:pBdr>
      <w:spacing w:before="100" w:beforeAutospacing="1" w:after="100" w:afterAutospacing="1" w:line="240" w:lineRule="auto"/>
      <w:jc w:val="center"/>
      <w:textAlignment w:val="center"/>
    </w:pPr>
    <w:rPr>
      <w:rFonts w:ascii="Times New Roman" w:eastAsia="Times New Roman" w:hAnsi="Times New Roman" w:cs="Times New Roman"/>
      <w:b/>
      <w:bCs/>
      <w:color w:val="414142"/>
      <w:sz w:val="20"/>
      <w:szCs w:val="20"/>
      <w:lang w:eastAsia="lv-LV"/>
    </w:rPr>
  </w:style>
  <w:style w:type="paragraph" w:customStyle="1" w:styleId="xl114">
    <w:name w:val="xl114"/>
    <w:basedOn w:val="Normal"/>
    <w:rsid w:val="00173556"/>
    <w:pPr>
      <w:pBdr>
        <w:top w:val="single" w:sz="8" w:space="0" w:color="414142"/>
        <w:right w:val="single" w:sz="8" w:space="0" w:color="414142"/>
      </w:pBdr>
      <w:spacing w:before="100" w:beforeAutospacing="1" w:after="100" w:afterAutospacing="1" w:line="240" w:lineRule="auto"/>
      <w:jc w:val="center"/>
      <w:textAlignment w:val="center"/>
    </w:pPr>
    <w:rPr>
      <w:rFonts w:ascii="Times New Roman" w:eastAsia="Times New Roman" w:hAnsi="Times New Roman" w:cs="Times New Roman"/>
      <w:b/>
      <w:bCs/>
      <w:color w:val="414142"/>
      <w:sz w:val="20"/>
      <w:szCs w:val="20"/>
      <w:lang w:eastAsia="lv-LV"/>
    </w:rPr>
  </w:style>
  <w:style w:type="paragraph" w:customStyle="1" w:styleId="xl115">
    <w:name w:val="xl115"/>
    <w:basedOn w:val="Normal"/>
    <w:rsid w:val="00173556"/>
    <w:pPr>
      <w:pBdr>
        <w:bottom w:val="single" w:sz="8" w:space="0" w:color="auto"/>
        <w:right w:val="single" w:sz="8" w:space="0" w:color="414142"/>
      </w:pBdr>
      <w:spacing w:before="100" w:beforeAutospacing="1" w:after="100" w:afterAutospacing="1" w:line="240" w:lineRule="auto"/>
      <w:jc w:val="center"/>
      <w:textAlignment w:val="center"/>
    </w:pPr>
    <w:rPr>
      <w:rFonts w:ascii="Times New Roman" w:eastAsia="Times New Roman" w:hAnsi="Times New Roman" w:cs="Times New Roman"/>
      <w:b/>
      <w:bCs/>
      <w:color w:val="414142"/>
      <w:sz w:val="20"/>
      <w:szCs w:val="20"/>
      <w:lang w:eastAsia="lv-LV"/>
    </w:rPr>
  </w:style>
  <w:style w:type="paragraph" w:customStyle="1" w:styleId="xl116">
    <w:name w:val="xl116"/>
    <w:basedOn w:val="Normal"/>
    <w:rsid w:val="00173556"/>
    <w:pPr>
      <w:pBdr>
        <w:left w:val="single" w:sz="8" w:space="0" w:color="414142"/>
        <w:right w:val="single" w:sz="8" w:space="0" w:color="414142"/>
      </w:pBdr>
      <w:spacing w:before="100" w:beforeAutospacing="1" w:after="100" w:afterAutospacing="1" w:line="240" w:lineRule="auto"/>
      <w:jc w:val="center"/>
      <w:textAlignment w:val="center"/>
    </w:pPr>
    <w:rPr>
      <w:rFonts w:ascii="Times New Roman" w:eastAsia="Times New Roman" w:hAnsi="Times New Roman" w:cs="Times New Roman"/>
      <w:b/>
      <w:bCs/>
      <w:color w:val="414142"/>
      <w:sz w:val="20"/>
      <w:szCs w:val="20"/>
      <w:lang w:eastAsia="lv-LV"/>
    </w:rPr>
  </w:style>
  <w:style w:type="paragraph" w:customStyle="1" w:styleId="xl117">
    <w:name w:val="xl117"/>
    <w:basedOn w:val="Normal"/>
    <w:rsid w:val="00173556"/>
    <w:pPr>
      <w:pBdr>
        <w:top w:val="single" w:sz="8" w:space="0" w:color="414142"/>
        <w:left w:val="single" w:sz="8" w:space="0" w:color="414142"/>
      </w:pBdr>
      <w:spacing w:before="100" w:beforeAutospacing="1" w:after="100" w:afterAutospacing="1" w:line="240" w:lineRule="auto"/>
      <w:jc w:val="center"/>
      <w:textAlignment w:val="center"/>
    </w:pPr>
    <w:rPr>
      <w:rFonts w:ascii="Times New Roman" w:eastAsia="Times New Roman" w:hAnsi="Times New Roman" w:cs="Times New Roman"/>
      <w:b/>
      <w:bCs/>
      <w:color w:val="414142"/>
      <w:sz w:val="20"/>
      <w:szCs w:val="20"/>
      <w:lang w:eastAsia="lv-LV"/>
    </w:rPr>
  </w:style>
  <w:style w:type="paragraph" w:customStyle="1" w:styleId="xl118">
    <w:name w:val="xl118"/>
    <w:basedOn w:val="Normal"/>
    <w:rsid w:val="00173556"/>
    <w:pPr>
      <w:pBdr>
        <w:top w:val="single" w:sz="8" w:space="0" w:color="414142"/>
      </w:pBdr>
      <w:spacing w:before="100" w:beforeAutospacing="1" w:after="100" w:afterAutospacing="1" w:line="240" w:lineRule="auto"/>
      <w:jc w:val="center"/>
      <w:textAlignment w:val="center"/>
    </w:pPr>
    <w:rPr>
      <w:rFonts w:ascii="Times New Roman" w:eastAsia="Times New Roman" w:hAnsi="Times New Roman" w:cs="Times New Roman"/>
      <w:b/>
      <w:bCs/>
      <w:color w:val="414142"/>
      <w:sz w:val="20"/>
      <w:szCs w:val="20"/>
      <w:lang w:eastAsia="lv-LV"/>
    </w:rPr>
  </w:style>
  <w:style w:type="paragraph" w:customStyle="1" w:styleId="xl119">
    <w:name w:val="xl119"/>
    <w:basedOn w:val="Normal"/>
    <w:rsid w:val="00173556"/>
    <w:pPr>
      <w:spacing w:before="100" w:beforeAutospacing="1" w:after="100" w:afterAutospacing="1" w:line="240" w:lineRule="auto"/>
      <w:jc w:val="center"/>
      <w:textAlignment w:val="center"/>
    </w:pPr>
    <w:rPr>
      <w:rFonts w:ascii="Times New Roman" w:eastAsia="Times New Roman" w:hAnsi="Times New Roman" w:cs="Times New Roman"/>
      <w:color w:val="414142"/>
      <w:sz w:val="24"/>
      <w:szCs w:val="24"/>
      <w:lang w:eastAsia="lv-LV"/>
    </w:rPr>
  </w:style>
  <w:style w:type="paragraph" w:styleId="ListParagraph">
    <w:name w:val="List Paragraph"/>
    <w:basedOn w:val="Normal"/>
    <w:uiPriority w:val="34"/>
    <w:qFormat/>
    <w:rsid w:val="00545C4B"/>
    <w:pPr>
      <w:ind w:left="720"/>
      <w:contextualSpacing/>
    </w:pPr>
  </w:style>
  <w:style w:type="paragraph" w:styleId="NormalWeb">
    <w:name w:val="Normal (Web)"/>
    <w:basedOn w:val="Normal"/>
    <w:uiPriority w:val="99"/>
    <w:unhideWhenUsed/>
    <w:rsid w:val="00C41EF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56627E"/>
    <w:rPr>
      <w:i/>
      <w:iCs/>
    </w:rPr>
  </w:style>
  <w:style w:type="paragraph" w:styleId="FootnoteText">
    <w:name w:val="footnote text"/>
    <w:basedOn w:val="Normal"/>
    <w:link w:val="FootnoteTextChar"/>
    <w:uiPriority w:val="99"/>
    <w:semiHidden/>
    <w:unhideWhenUsed/>
    <w:rsid w:val="00A84FA6"/>
    <w:pPr>
      <w:widowControl w:val="0"/>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A84FA6"/>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A84FA6"/>
    <w:rPr>
      <w:vertAlign w:val="superscript"/>
    </w:rPr>
  </w:style>
  <w:style w:type="character" w:customStyle="1" w:styleId="normaltextrun">
    <w:name w:val="normaltextrun"/>
    <w:basedOn w:val="DefaultParagraphFont"/>
    <w:rsid w:val="004B2B41"/>
  </w:style>
  <w:style w:type="character" w:styleId="Strong">
    <w:name w:val="Strong"/>
    <w:uiPriority w:val="22"/>
    <w:qFormat/>
    <w:rsid w:val="00C272AF"/>
    <w:rPr>
      <w:b/>
      <w:bCs/>
    </w:rPr>
  </w:style>
  <w:style w:type="paragraph" w:customStyle="1" w:styleId="BodyB">
    <w:name w:val="Body B"/>
    <w:rsid w:val="00A82E06"/>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lv-LV"/>
    </w:rPr>
  </w:style>
  <w:style w:type="paragraph" w:styleId="Revision">
    <w:name w:val="Revision"/>
    <w:hidden/>
    <w:uiPriority w:val="99"/>
    <w:semiHidden/>
    <w:rsid w:val="00AD662F"/>
    <w:pPr>
      <w:spacing w:after="0" w:line="240" w:lineRule="auto"/>
    </w:pPr>
  </w:style>
  <w:style w:type="character" w:styleId="UnresolvedMention">
    <w:name w:val="Unresolved Mention"/>
    <w:basedOn w:val="DefaultParagraphFont"/>
    <w:uiPriority w:val="99"/>
    <w:semiHidden/>
    <w:unhideWhenUsed/>
    <w:rsid w:val="00E407CC"/>
    <w:rPr>
      <w:color w:val="605E5C"/>
      <w:shd w:val="clear" w:color="auto" w:fill="E1DFDD"/>
    </w:rPr>
  </w:style>
  <w:style w:type="character" w:customStyle="1" w:styleId="scayt-misspell-word">
    <w:name w:val="scayt-misspell-word"/>
    <w:basedOn w:val="DefaultParagraphFont"/>
    <w:rsid w:val="00810964"/>
  </w:style>
  <w:style w:type="character" w:customStyle="1" w:styleId="cf01">
    <w:name w:val="cf01"/>
    <w:basedOn w:val="DefaultParagraphFont"/>
    <w:rsid w:val="000C65D9"/>
    <w:rPr>
      <w:rFonts w:ascii="Segoe UI" w:hAnsi="Segoe UI" w:cs="Segoe UI" w:hint="default"/>
      <w:sz w:val="18"/>
      <w:szCs w:val="18"/>
    </w:rPr>
  </w:style>
  <w:style w:type="paragraph" w:customStyle="1" w:styleId="pf0">
    <w:name w:val="pf0"/>
    <w:basedOn w:val="Normal"/>
    <w:rsid w:val="00530786"/>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39"/>
    <w:rsid w:val="00F171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11">
    <w:name w:val="cf11"/>
    <w:basedOn w:val="DefaultParagraphFont"/>
    <w:rsid w:val="00A236E4"/>
    <w:rPr>
      <w:rFonts w:ascii="Segoe UI" w:hAnsi="Segoe UI" w:cs="Segoe UI" w:hint="default"/>
      <w:color w:val="41414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3131985">
      <w:bodyDiv w:val="1"/>
      <w:marLeft w:val="0"/>
      <w:marRight w:val="0"/>
      <w:marTop w:val="0"/>
      <w:marBottom w:val="0"/>
      <w:divBdr>
        <w:top w:val="none" w:sz="0" w:space="0" w:color="auto"/>
        <w:left w:val="none" w:sz="0" w:space="0" w:color="auto"/>
        <w:bottom w:val="none" w:sz="0" w:space="0" w:color="auto"/>
        <w:right w:val="none" w:sz="0" w:space="0" w:color="auto"/>
      </w:divBdr>
    </w:div>
    <w:div w:id="247814280">
      <w:bodyDiv w:val="1"/>
      <w:marLeft w:val="0"/>
      <w:marRight w:val="0"/>
      <w:marTop w:val="0"/>
      <w:marBottom w:val="0"/>
      <w:divBdr>
        <w:top w:val="none" w:sz="0" w:space="0" w:color="auto"/>
        <w:left w:val="none" w:sz="0" w:space="0" w:color="auto"/>
        <w:bottom w:val="none" w:sz="0" w:space="0" w:color="auto"/>
        <w:right w:val="none" w:sz="0" w:space="0" w:color="auto"/>
      </w:divBdr>
    </w:div>
    <w:div w:id="251009193">
      <w:bodyDiv w:val="1"/>
      <w:marLeft w:val="0"/>
      <w:marRight w:val="0"/>
      <w:marTop w:val="0"/>
      <w:marBottom w:val="0"/>
      <w:divBdr>
        <w:top w:val="none" w:sz="0" w:space="0" w:color="auto"/>
        <w:left w:val="none" w:sz="0" w:space="0" w:color="auto"/>
        <w:bottom w:val="none" w:sz="0" w:space="0" w:color="auto"/>
        <w:right w:val="none" w:sz="0" w:space="0" w:color="auto"/>
      </w:divBdr>
    </w:div>
    <w:div w:id="476842482">
      <w:bodyDiv w:val="1"/>
      <w:marLeft w:val="0"/>
      <w:marRight w:val="0"/>
      <w:marTop w:val="0"/>
      <w:marBottom w:val="0"/>
      <w:divBdr>
        <w:top w:val="none" w:sz="0" w:space="0" w:color="auto"/>
        <w:left w:val="none" w:sz="0" w:space="0" w:color="auto"/>
        <w:bottom w:val="none" w:sz="0" w:space="0" w:color="auto"/>
        <w:right w:val="none" w:sz="0" w:space="0" w:color="auto"/>
      </w:divBdr>
    </w:div>
    <w:div w:id="619840405">
      <w:bodyDiv w:val="1"/>
      <w:marLeft w:val="0"/>
      <w:marRight w:val="0"/>
      <w:marTop w:val="0"/>
      <w:marBottom w:val="0"/>
      <w:divBdr>
        <w:top w:val="none" w:sz="0" w:space="0" w:color="auto"/>
        <w:left w:val="none" w:sz="0" w:space="0" w:color="auto"/>
        <w:bottom w:val="none" w:sz="0" w:space="0" w:color="auto"/>
        <w:right w:val="none" w:sz="0" w:space="0" w:color="auto"/>
      </w:divBdr>
    </w:div>
    <w:div w:id="693120905">
      <w:bodyDiv w:val="1"/>
      <w:marLeft w:val="0"/>
      <w:marRight w:val="0"/>
      <w:marTop w:val="0"/>
      <w:marBottom w:val="0"/>
      <w:divBdr>
        <w:top w:val="none" w:sz="0" w:space="0" w:color="auto"/>
        <w:left w:val="none" w:sz="0" w:space="0" w:color="auto"/>
        <w:bottom w:val="none" w:sz="0" w:space="0" w:color="auto"/>
        <w:right w:val="none" w:sz="0" w:space="0" w:color="auto"/>
      </w:divBdr>
    </w:div>
    <w:div w:id="1174958061">
      <w:bodyDiv w:val="1"/>
      <w:marLeft w:val="0"/>
      <w:marRight w:val="0"/>
      <w:marTop w:val="0"/>
      <w:marBottom w:val="0"/>
      <w:divBdr>
        <w:top w:val="none" w:sz="0" w:space="0" w:color="auto"/>
        <w:left w:val="none" w:sz="0" w:space="0" w:color="auto"/>
        <w:bottom w:val="none" w:sz="0" w:space="0" w:color="auto"/>
        <w:right w:val="none" w:sz="0" w:space="0" w:color="auto"/>
      </w:divBdr>
    </w:div>
    <w:div w:id="1263799567">
      <w:bodyDiv w:val="1"/>
      <w:marLeft w:val="0"/>
      <w:marRight w:val="0"/>
      <w:marTop w:val="0"/>
      <w:marBottom w:val="0"/>
      <w:divBdr>
        <w:top w:val="none" w:sz="0" w:space="0" w:color="auto"/>
        <w:left w:val="none" w:sz="0" w:space="0" w:color="auto"/>
        <w:bottom w:val="none" w:sz="0" w:space="0" w:color="auto"/>
        <w:right w:val="none" w:sz="0" w:space="0" w:color="auto"/>
      </w:divBdr>
    </w:div>
    <w:div w:id="1277100887">
      <w:bodyDiv w:val="1"/>
      <w:marLeft w:val="0"/>
      <w:marRight w:val="0"/>
      <w:marTop w:val="0"/>
      <w:marBottom w:val="0"/>
      <w:divBdr>
        <w:top w:val="none" w:sz="0" w:space="0" w:color="auto"/>
        <w:left w:val="none" w:sz="0" w:space="0" w:color="auto"/>
        <w:bottom w:val="none" w:sz="0" w:space="0" w:color="auto"/>
        <w:right w:val="none" w:sz="0" w:space="0" w:color="auto"/>
      </w:divBdr>
    </w:div>
    <w:div w:id="1354695888">
      <w:bodyDiv w:val="1"/>
      <w:marLeft w:val="0"/>
      <w:marRight w:val="0"/>
      <w:marTop w:val="0"/>
      <w:marBottom w:val="0"/>
      <w:divBdr>
        <w:top w:val="none" w:sz="0" w:space="0" w:color="auto"/>
        <w:left w:val="none" w:sz="0" w:space="0" w:color="auto"/>
        <w:bottom w:val="none" w:sz="0" w:space="0" w:color="auto"/>
        <w:right w:val="none" w:sz="0" w:space="0" w:color="auto"/>
      </w:divBdr>
    </w:div>
    <w:div w:id="1732263426">
      <w:bodyDiv w:val="1"/>
      <w:marLeft w:val="0"/>
      <w:marRight w:val="0"/>
      <w:marTop w:val="0"/>
      <w:marBottom w:val="0"/>
      <w:divBdr>
        <w:top w:val="none" w:sz="0" w:space="0" w:color="auto"/>
        <w:left w:val="none" w:sz="0" w:space="0" w:color="auto"/>
        <w:bottom w:val="none" w:sz="0" w:space="0" w:color="auto"/>
        <w:right w:val="none" w:sz="0" w:space="0" w:color="auto"/>
      </w:divBdr>
    </w:div>
    <w:div w:id="1767192002">
      <w:bodyDiv w:val="1"/>
      <w:marLeft w:val="0"/>
      <w:marRight w:val="0"/>
      <w:marTop w:val="0"/>
      <w:marBottom w:val="0"/>
      <w:divBdr>
        <w:top w:val="none" w:sz="0" w:space="0" w:color="auto"/>
        <w:left w:val="none" w:sz="0" w:space="0" w:color="auto"/>
        <w:bottom w:val="none" w:sz="0" w:space="0" w:color="auto"/>
        <w:right w:val="none" w:sz="0" w:space="0" w:color="auto"/>
      </w:divBdr>
    </w:div>
    <w:div w:id="1772387842">
      <w:bodyDiv w:val="1"/>
      <w:marLeft w:val="0"/>
      <w:marRight w:val="0"/>
      <w:marTop w:val="0"/>
      <w:marBottom w:val="0"/>
      <w:divBdr>
        <w:top w:val="none" w:sz="0" w:space="0" w:color="auto"/>
        <w:left w:val="none" w:sz="0" w:space="0" w:color="auto"/>
        <w:bottom w:val="none" w:sz="0" w:space="0" w:color="auto"/>
        <w:right w:val="none" w:sz="0" w:space="0" w:color="auto"/>
      </w:divBdr>
    </w:div>
    <w:div w:id="2049992195">
      <w:bodyDiv w:val="1"/>
      <w:marLeft w:val="0"/>
      <w:marRight w:val="0"/>
      <w:marTop w:val="0"/>
      <w:marBottom w:val="0"/>
      <w:divBdr>
        <w:top w:val="none" w:sz="0" w:space="0" w:color="auto"/>
        <w:left w:val="none" w:sz="0" w:space="0" w:color="auto"/>
        <w:bottom w:val="none" w:sz="0" w:space="0" w:color="auto"/>
        <w:right w:val="none" w:sz="0" w:space="0" w:color="auto"/>
      </w:divBdr>
    </w:div>
    <w:div w:id="2052260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122941-azartspelu-un-izlozu-likums" TargetMode="External"/><Relationship Id="rId13" Type="http://schemas.openxmlformats.org/officeDocument/2006/relationships/hyperlink" Target="https://www.spkc.gov.lv/lv/media/18044/download?attachment" TargetMode="External"/><Relationship Id="rId18" Type="http://schemas.openxmlformats.org/officeDocument/2006/relationships/hyperlink" Target="https://www.spkc.gov.lv/lv/media/19857/download?attachment"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spkc.gov.lv/lv/media/17647/download?attachment" TargetMode="External"/><Relationship Id="rId17" Type="http://schemas.openxmlformats.org/officeDocument/2006/relationships/hyperlink" Target="https://www.spkc.gov.lv/lv/media/4456/download?attachment" TargetMode="External"/><Relationship Id="rId2" Type="http://schemas.openxmlformats.org/officeDocument/2006/relationships/numbering" Target="numbering.xml"/><Relationship Id="rId16" Type="http://schemas.openxmlformats.org/officeDocument/2006/relationships/hyperlink" Target="https://www.spkc.gov.lv/lv/media/18735/download?attachmen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spkc.gov.lv/lv/media/18735/download?attachment" TargetMode="External"/><Relationship Id="rId10" Type="http://schemas.openxmlformats.org/officeDocument/2006/relationships/hyperlink" Target="https://likumi.lv/ta/id/178987-noziedzigi-iegutu-lidzeklu-legalizacijas-un-terorisma-un-proliferacijas-finansesanas-noversanas-likums" TargetMode="External"/><Relationship Id="rId19" Type="http://schemas.openxmlformats.org/officeDocument/2006/relationships/hyperlink" Target="mailto:sandra.gacicka@fm.gov.lv" TargetMode="External"/><Relationship Id="rId4" Type="http://schemas.openxmlformats.org/officeDocument/2006/relationships/settings" Target="settings.xml"/><Relationship Id="rId9" Type="http://schemas.openxmlformats.org/officeDocument/2006/relationships/hyperlink" Target="https://likumi.lv/ta/id/57415-par-izlozu-un-azartspelu-nodevu-un-nodokli" TargetMode="External"/><Relationship Id="rId14" Type="http://schemas.openxmlformats.org/officeDocument/2006/relationships/hyperlink" Target="https://lvportals.lv/skaidrojumi/344392-lai-modernas-tehnologijas-berniem-butu-paligs-nevis-apdraudejums-2022"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spkc.gov.lv/lv/jaunums/nacionala-veselibu-veicinoso-skolu-tikla-koordinatori-satiekas-pieredzes-apmainas-brauciena-daugavpili" TargetMode="External"/><Relationship Id="rId2" Type="http://schemas.openxmlformats.org/officeDocument/2006/relationships/hyperlink" Target="https://www.esparveselibu.lv/sites/default/files/2023-06/Metodiskais-materials-web.pdf" TargetMode="External"/><Relationship Id="rId1" Type="http://schemas.openxmlformats.org/officeDocument/2006/relationships/hyperlink" Target="https://esparveselibu.lv/kampana/interneta-vides-kampana-par-palidzibas-iespejam-cilvekiem-kuri-velas-partraukt-atkarib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8D1757-8282-43BB-8D57-286F8A83B269}">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42</Pages>
  <Words>64278</Words>
  <Characters>36640</Characters>
  <Application>Microsoft Office Word</Application>
  <DocSecurity>4</DocSecurity>
  <Lines>305</Lines>
  <Paragraphs>201</Paragraphs>
  <ScaleCrop>false</ScaleCrop>
  <HeadingPairs>
    <vt:vector size="2" baseType="variant">
      <vt:variant>
        <vt:lpstr>Title</vt:lpstr>
      </vt:variant>
      <vt:variant>
        <vt:i4>1</vt:i4>
      </vt:variant>
    </vt:vector>
  </HeadingPairs>
  <TitlesOfParts>
    <vt:vector size="1" baseType="lpstr">
      <vt:lpstr>Azartspēļu un izložu poltikas pamatnostādņu darba plāns</vt:lpstr>
    </vt:vector>
  </TitlesOfParts>
  <Company>Finanšu ministrija</Company>
  <LinksUpToDate>false</LinksUpToDate>
  <CharactersWithSpaces>100717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Azartspēļu un izložu poltikas pamatnostādņu darba plāns</dc:title>
  <dc:subject/>
  <dc:creator>Edgars Šidlovskis</dc:creator>
  <cp:keywords/>
  <dc:description>E-pasts: edgars.sidlovskis@fm.gov.lv_x000d_
Tālr.: 67083894</dc:description>
  <cp:lastModifiedBy>Sandra Gačicka</cp:lastModifiedBy>
  <cp:revision>2</cp:revision>
  <cp:lastPrinted>2021-10-01T11:16:00Z</cp:lastPrinted>
  <dcterms:created xsi:type="dcterms:W3CDTF">2024-08-20T11:46:00Z</dcterms:created>
  <dcterms:modified xsi:type="dcterms:W3CDTF">2024-08-20T11:46:00Z</dcterms:modified>
</cp:coreProperties>
</file>