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F950F2" w:rsidTr="002F4027" w14:paraId="2E13ABC7" w14:textId="77777777">
        <w:trPr>
          <w:trHeight w:val="357"/>
        </w:trPr>
        <w:tc>
          <w:tcPr>
            <w:tcW w:w="675" w:type="dxa"/>
          </w:tcPr>
          <w:p w:rsidR="00E845B3" w:rsidP="00C27521" w:rsidRDefault="004C5EC4" w14:paraId="2E13ABC3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E845B3" w:rsidP="00CC0D31" w:rsidRDefault="00B87F12" w14:paraId="2E13ABC4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fldSimple w:instr=" DOCPROPERTY  DISCesvisDocRegDate  \* MERGEFORMAT ">
              <w:r w:rsidR="001B1CCC">
                <w:t xml:space="preserve"> </w:t>
              </w:r>
            </w:fldSimple>
          </w:p>
        </w:tc>
        <w:tc>
          <w:tcPr>
            <w:tcW w:w="410" w:type="dxa"/>
          </w:tcPr>
          <w:p w:rsidR="00E845B3" w:rsidP="00C2375C" w:rsidRDefault="004C5EC4" w14:paraId="2E13ABC5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E845B3" w:rsidP="00C2375C" w:rsidRDefault="0090238D" w14:paraId="2E13ABC6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 w:rsidR="001B1C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F950F2" w:rsidTr="002F4027" w14:paraId="2E13ABCC" w14:textId="77777777">
        <w:trPr>
          <w:trHeight w:val="351"/>
        </w:trPr>
        <w:tc>
          <w:tcPr>
            <w:tcW w:w="675" w:type="dxa"/>
          </w:tcPr>
          <w:p w:rsidRPr="00C27521" w:rsidR="00E845B3" w:rsidP="00C27521" w:rsidRDefault="004C5EC4" w14:paraId="2E13ABC8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E845B3" w:rsidP="00C27521" w:rsidRDefault="00E845B3" w14:paraId="2E13ABC9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C27521" w:rsidR="00E845B3" w:rsidP="00C27521" w:rsidRDefault="004C5EC4" w14:paraId="2E13ABCA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E845B3" w:rsidP="00C27521" w:rsidRDefault="00E845B3" w14:paraId="2E13ABCB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45B3" w:rsidP="00E80A25" w:rsidRDefault="00E845B3" w14:paraId="2E13ABCE" w14:textId="77777777">
      <w:pPr>
        <w15:collapsed w:val="false"/>
        <w:rPr>
          <w:rFonts w:ascii="Times New Roman" w:hAnsi="Times New Roman"/>
          <w:sz w:val="24"/>
          <w:szCs w:val="24"/>
        </w:rPr>
      </w:pPr>
    </w:p>
    <w:p w:rsidRPr="00E80A25" w:rsidR="00B218A4" w:rsidP="00E80A25" w:rsidRDefault="00B218A4" w14:paraId="4BE06E80" w14:textId="77777777">
      <w:pPr>
        <w:rPr>
          <w:rFonts w:ascii="Times New Roman" w:hAnsi="Times New Roman"/>
          <w:sz w:val="24"/>
          <w:szCs w:val="24"/>
        </w:rPr>
      </w:pPr>
    </w:p>
    <w:p w:rsidR="00344931" w:rsidP="00344931" w:rsidRDefault="00344931" w14:paraId="2E13ABCF" w14:textId="77777777">
      <w:pPr>
        <w:widowControl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lv-LV"/>
        </w:rPr>
      </w:pPr>
      <w:r w:rsidRPr="002D6F1D">
        <w:rPr>
          <w:rFonts w:ascii="Times New Roman" w:hAnsi="Times New Roman"/>
          <w:b/>
          <w:sz w:val="24"/>
          <w:szCs w:val="24"/>
          <w:lang w:eastAsia="lv-LV"/>
        </w:rPr>
        <w:t>Valsts kancelejai</w:t>
      </w:r>
    </w:p>
    <w:p w:rsidRPr="002D6F1D" w:rsidR="00E845B3" w:rsidP="00344931" w:rsidRDefault="00E845B3" w14:paraId="2F494177" w14:textId="77777777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Pr="002D6F1D" w:rsidR="00344931" w:rsidP="00A21A88" w:rsidRDefault="004F258A" w14:paraId="2E13ABD1" w14:textId="3EFFD365">
      <w:pPr>
        <w:widowControl/>
        <w:spacing w:after="0" w:line="240" w:lineRule="auto"/>
        <w:ind w:right="2706"/>
        <w:jc w:val="both"/>
        <w:rPr>
          <w:rFonts w:ascii="Times New Roman" w:hAnsi="Times New Roman"/>
          <w:i/>
          <w:sz w:val="24"/>
          <w:szCs w:val="24"/>
        </w:rPr>
      </w:pPr>
      <w:bookmarkStart w:name="_Hlk109992090" w:id="0"/>
      <w:r w:rsidRPr="004F258A">
        <w:rPr>
          <w:rFonts w:ascii="Times New Roman" w:hAnsi="Times New Roman"/>
          <w:i/>
          <w:sz w:val="24"/>
          <w:szCs w:val="24"/>
        </w:rPr>
        <w:t>Par nacionāl</w:t>
      </w:r>
      <w:r w:rsidR="003F1833">
        <w:rPr>
          <w:rFonts w:ascii="Times New Roman" w:hAnsi="Times New Roman"/>
          <w:i/>
          <w:sz w:val="24"/>
          <w:szCs w:val="24"/>
        </w:rPr>
        <w:t>ās</w:t>
      </w:r>
      <w:r w:rsidRPr="004F258A">
        <w:rPr>
          <w:rFonts w:ascii="Times New Roman" w:hAnsi="Times New Roman"/>
          <w:i/>
          <w:sz w:val="24"/>
          <w:szCs w:val="24"/>
        </w:rPr>
        <w:t xml:space="preserve"> pozīcij</w:t>
      </w:r>
      <w:r w:rsidR="003F1833">
        <w:rPr>
          <w:rFonts w:ascii="Times New Roman" w:hAnsi="Times New Roman"/>
          <w:i/>
          <w:sz w:val="24"/>
          <w:szCs w:val="24"/>
        </w:rPr>
        <w:t>as</w:t>
      </w:r>
      <w:r w:rsidRPr="004F258A">
        <w:rPr>
          <w:rFonts w:ascii="Times New Roman" w:hAnsi="Times New Roman"/>
          <w:i/>
          <w:sz w:val="24"/>
          <w:szCs w:val="24"/>
        </w:rPr>
        <w:t xml:space="preserve"> </w:t>
      </w:r>
      <w:r w:rsidRPr="00E845B3" w:rsidR="00E845B3">
        <w:rPr>
          <w:rFonts w:ascii="Times New Roman" w:hAnsi="Times New Roman"/>
          <w:i/>
          <w:sz w:val="24"/>
          <w:szCs w:val="24"/>
        </w:rPr>
        <w:t>“</w:t>
      </w:r>
      <w:r w:rsidRPr="00B87F12" w:rsidR="00B87F12">
        <w:rPr>
          <w:rFonts w:ascii="Times New Roman" w:hAnsi="Times New Roman"/>
          <w:i/>
          <w:sz w:val="24"/>
          <w:szCs w:val="24"/>
        </w:rPr>
        <w:t>Priekšlikums Padomes lēmumam, ar ko apstiprina Komisijas Regulu (Euratom), par Euratom drošības pasākumu piemērošanu</w:t>
      </w:r>
      <w:r w:rsidRPr="00E845B3" w:rsidR="00E845B3">
        <w:rPr>
          <w:rFonts w:ascii="Times New Roman" w:hAnsi="Times New Roman"/>
          <w:i/>
          <w:sz w:val="24"/>
          <w:szCs w:val="24"/>
        </w:rPr>
        <w:t xml:space="preserve">” </w:t>
      </w:r>
      <w:r w:rsidRPr="004F258A">
        <w:rPr>
          <w:rFonts w:ascii="Times New Roman" w:hAnsi="Times New Roman"/>
          <w:i/>
          <w:sz w:val="24"/>
          <w:szCs w:val="24"/>
        </w:rPr>
        <w:t>projek</w:t>
      </w:r>
      <w:bookmarkEnd w:id="0"/>
      <w:r w:rsidR="00E845B3">
        <w:rPr>
          <w:rFonts w:ascii="Times New Roman" w:hAnsi="Times New Roman"/>
          <w:i/>
          <w:sz w:val="24"/>
          <w:szCs w:val="24"/>
        </w:rPr>
        <w:t>t</w:t>
      </w:r>
      <w:r w:rsidR="003F1833">
        <w:rPr>
          <w:rFonts w:ascii="Times New Roman" w:hAnsi="Times New Roman"/>
          <w:i/>
          <w:sz w:val="24"/>
          <w:szCs w:val="24"/>
        </w:rPr>
        <w:t>u</w:t>
      </w:r>
    </w:p>
    <w:p w:rsidRPr="002D6F1D" w:rsidR="00344931" w:rsidP="00344931" w:rsidRDefault="00344931" w14:paraId="2E13ABD2" w14:textId="77777777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</w:p>
    <w:p w:rsidR="00344931" w:rsidP="00B218A4" w:rsidRDefault="00344931" w14:paraId="2E13ABD4" w14:textId="312026A2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 xml:space="preserve">Pamatojoties uz </w:t>
      </w:r>
      <w:r w:rsidRPr="002D6F1D">
        <w:rPr>
          <w:rFonts w:ascii="Times New Roman" w:hAnsi="Times New Roman"/>
          <w:bCs/>
          <w:noProof/>
          <w:sz w:val="24"/>
          <w:szCs w:val="24"/>
        </w:rPr>
        <w:t>Ministru kabineta 2021. gada 7. septembra noteikumu Nr. 606 “Ministru kabineta kārtības rullis” 113.</w:t>
      </w:r>
      <w:r w:rsidR="00DF10B7">
        <w:rPr>
          <w:rFonts w:ascii="Times New Roman" w:hAnsi="Times New Roman"/>
          <w:bCs/>
          <w:noProof/>
          <w:sz w:val="24"/>
          <w:szCs w:val="24"/>
        </w:rPr>
        <w:t>8.</w:t>
      </w:r>
      <w:r w:rsidR="00945C7A">
        <w:rPr>
          <w:rFonts w:ascii="Times New Roman" w:hAnsi="Times New Roman"/>
          <w:b/>
          <w:sz w:val="24"/>
          <w:szCs w:val="24"/>
        </w:rPr>
        <w:t> </w:t>
      </w:r>
      <w:r w:rsidR="00F33448">
        <w:rPr>
          <w:rFonts w:ascii="Times New Roman" w:hAnsi="Times New Roman"/>
          <w:bCs/>
          <w:noProof/>
          <w:sz w:val="24"/>
          <w:szCs w:val="24"/>
        </w:rPr>
        <w:t>apakš</w:t>
      </w:r>
      <w:r w:rsidRPr="002D6F1D">
        <w:rPr>
          <w:rFonts w:ascii="Times New Roman" w:hAnsi="Times New Roman"/>
          <w:bCs/>
          <w:noProof/>
          <w:sz w:val="24"/>
          <w:szCs w:val="24"/>
        </w:rPr>
        <w:t>punktu un 114. </w:t>
      </w:r>
      <w:r w:rsidR="00DF10B7">
        <w:rPr>
          <w:rFonts w:ascii="Times New Roman" w:hAnsi="Times New Roman"/>
          <w:bCs/>
          <w:noProof/>
          <w:sz w:val="24"/>
          <w:szCs w:val="24"/>
        </w:rPr>
        <w:t>punktu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, iesniedzu izskatīšanai </w:t>
      </w:r>
      <w:r w:rsidRPr="002D6F1D" w:rsidR="004F258A">
        <w:rPr>
          <w:rFonts w:ascii="Times New Roman" w:hAnsi="Times New Roman"/>
          <w:bCs/>
          <w:noProof/>
          <w:sz w:val="24"/>
          <w:szCs w:val="24"/>
        </w:rPr>
        <w:t xml:space="preserve">Ministru </w:t>
      </w:r>
      <w:r w:rsidRPr="000979B4" w:rsidR="004F258A">
        <w:rPr>
          <w:rFonts w:ascii="Times New Roman" w:hAnsi="Times New Roman"/>
          <w:bCs/>
          <w:noProof/>
          <w:sz w:val="24"/>
          <w:szCs w:val="24"/>
        </w:rPr>
        <w:t xml:space="preserve">kabineta </w:t>
      </w:r>
      <w:r w:rsidRPr="000979B4" w:rsidR="00CE3F7C">
        <w:rPr>
          <w:rFonts w:ascii="Times New Roman" w:hAnsi="Times New Roman"/>
          <w:b/>
          <w:sz w:val="24"/>
          <w:szCs w:val="24"/>
        </w:rPr>
        <w:t>202</w:t>
      </w:r>
      <w:r w:rsidRPr="000979B4" w:rsidR="00B77BC0">
        <w:rPr>
          <w:rFonts w:ascii="Times New Roman" w:hAnsi="Times New Roman"/>
          <w:b/>
          <w:sz w:val="24"/>
          <w:szCs w:val="24"/>
        </w:rPr>
        <w:t>4</w:t>
      </w:r>
      <w:r w:rsidRPr="000979B4" w:rsidR="00CE3F7C">
        <w:rPr>
          <w:rFonts w:ascii="Times New Roman" w:hAnsi="Times New Roman"/>
          <w:b/>
          <w:sz w:val="24"/>
          <w:szCs w:val="24"/>
        </w:rPr>
        <w:t>.</w:t>
      </w:r>
      <w:r w:rsidRPr="000979B4" w:rsidR="00A73B02">
        <w:rPr>
          <w:rFonts w:ascii="Times New Roman" w:hAnsi="Times New Roman"/>
          <w:b/>
          <w:sz w:val="24"/>
          <w:szCs w:val="24"/>
        </w:rPr>
        <w:t> </w:t>
      </w:r>
      <w:r w:rsidRPr="000979B4" w:rsidR="00CE3F7C">
        <w:rPr>
          <w:rFonts w:ascii="Times New Roman" w:hAnsi="Times New Roman"/>
          <w:b/>
          <w:sz w:val="24"/>
          <w:szCs w:val="24"/>
        </w:rPr>
        <w:t xml:space="preserve">gada </w:t>
      </w:r>
      <w:r w:rsidRPr="0052586B" w:rsidR="00B87F12">
        <w:rPr>
          <w:rFonts w:ascii="Times New Roman" w:hAnsi="Times New Roman"/>
          <w:b/>
          <w:sz w:val="24"/>
          <w:szCs w:val="24"/>
        </w:rPr>
        <w:t>11</w:t>
      </w:r>
      <w:r w:rsidRPr="0052586B" w:rsidR="00CE3F7C">
        <w:rPr>
          <w:rFonts w:ascii="Times New Roman" w:hAnsi="Times New Roman"/>
          <w:b/>
          <w:sz w:val="24"/>
          <w:szCs w:val="24"/>
        </w:rPr>
        <w:t>.</w:t>
      </w:r>
      <w:r w:rsidRPr="0052586B" w:rsidR="00A73B02">
        <w:rPr>
          <w:rFonts w:ascii="Times New Roman" w:hAnsi="Times New Roman"/>
          <w:b/>
          <w:sz w:val="24"/>
          <w:szCs w:val="24"/>
        </w:rPr>
        <w:t> </w:t>
      </w:r>
      <w:r w:rsidRPr="0052586B" w:rsidR="00B87F12">
        <w:rPr>
          <w:rFonts w:ascii="Times New Roman" w:hAnsi="Times New Roman"/>
          <w:b/>
          <w:sz w:val="24"/>
          <w:szCs w:val="24"/>
        </w:rPr>
        <w:t>jūnija</w:t>
      </w:r>
      <w:r w:rsidR="00EE0072">
        <w:rPr>
          <w:rFonts w:ascii="Times New Roman" w:hAnsi="Times New Roman"/>
          <w:b/>
          <w:sz w:val="24"/>
          <w:szCs w:val="24"/>
        </w:rPr>
        <w:t xml:space="preserve">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sēdē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>nacionāl</w:t>
      </w:r>
      <w:r w:rsidR="003F1833">
        <w:rPr>
          <w:rFonts w:ascii="Times New Roman" w:hAnsi="Times New Roman"/>
          <w:bCs/>
          <w:noProof/>
          <w:sz w:val="24"/>
          <w:szCs w:val="24"/>
        </w:rPr>
        <w:t>ās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 pozīcij</w:t>
      </w:r>
      <w:r w:rsidR="003F1833">
        <w:rPr>
          <w:rFonts w:ascii="Times New Roman" w:hAnsi="Times New Roman"/>
          <w:bCs/>
          <w:noProof/>
          <w:sz w:val="24"/>
          <w:szCs w:val="24"/>
        </w:rPr>
        <w:t>as</w:t>
      </w:r>
      <w:r w:rsidR="009736B2">
        <w:rPr>
          <w:rFonts w:ascii="Times New Roman" w:hAnsi="Times New Roman"/>
          <w:bCs/>
          <w:noProof/>
          <w:sz w:val="24"/>
          <w:szCs w:val="24"/>
        </w:rPr>
        <w:t xml:space="preserve"> Nr. 1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B77BC0" w:rsidR="00B77BC0">
        <w:rPr>
          <w:rFonts w:ascii="Times New Roman" w:hAnsi="Times New Roman"/>
          <w:bCs/>
          <w:noProof/>
          <w:sz w:val="24"/>
          <w:szCs w:val="24"/>
        </w:rPr>
        <w:t>“</w:t>
      </w:r>
      <w:r w:rsidRPr="00B87F12" w:rsidR="00B87F12">
        <w:rPr>
          <w:rFonts w:ascii="Times New Roman" w:hAnsi="Times New Roman"/>
          <w:bCs/>
          <w:noProof/>
          <w:sz w:val="24"/>
          <w:szCs w:val="24"/>
        </w:rPr>
        <w:t>Priekšlikums Padomes lēmumam, ar ko apstiprina Komisijas Regulu (Euratom), par Euratom drošības pasākumu piemērošanu</w:t>
      </w:r>
      <w:r w:rsidR="003F1833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projektu </w:t>
      </w:r>
      <w:r w:rsidRPr="002D6F1D">
        <w:rPr>
          <w:rFonts w:ascii="Times New Roman" w:hAnsi="Times New Roman"/>
          <w:sz w:val="24"/>
          <w:szCs w:val="24"/>
          <w:lang w:eastAsia="lv-LV"/>
        </w:rPr>
        <w:t>(turpmāk – nacionāl</w:t>
      </w:r>
      <w:r w:rsidR="003F1833">
        <w:rPr>
          <w:rFonts w:ascii="Times New Roman" w:hAnsi="Times New Roman"/>
          <w:sz w:val="24"/>
          <w:szCs w:val="24"/>
          <w:lang w:eastAsia="lv-LV"/>
        </w:rPr>
        <w:t>ās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 pozīcij</w:t>
      </w:r>
      <w:r w:rsidR="003F1833">
        <w:rPr>
          <w:rFonts w:ascii="Times New Roman" w:hAnsi="Times New Roman"/>
          <w:sz w:val="24"/>
          <w:szCs w:val="24"/>
          <w:lang w:eastAsia="lv-LV"/>
        </w:rPr>
        <w:t>as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 projekt</w:t>
      </w:r>
      <w:r w:rsidR="003F1833">
        <w:rPr>
          <w:rFonts w:ascii="Times New Roman" w:hAnsi="Times New Roman"/>
          <w:sz w:val="24"/>
          <w:szCs w:val="24"/>
          <w:lang w:eastAsia="lv-LV"/>
        </w:rPr>
        <w:t>s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) un Ministru kabineta sēdes </w:t>
      </w:r>
      <w:proofErr w:type="spellStart"/>
      <w:r w:rsidRPr="002D6F1D">
        <w:rPr>
          <w:rFonts w:ascii="Times New Roman" w:hAnsi="Times New Roman"/>
          <w:sz w:val="24"/>
          <w:szCs w:val="24"/>
          <w:lang w:eastAsia="lv-LV"/>
        </w:rPr>
        <w:t>protokollēmuma</w:t>
      </w:r>
      <w:proofErr w:type="spellEnd"/>
      <w:r w:rsidRPr="002D6F1D">
        <w:rPr>
          <w:rFonts w:ascii="Times New Roman" w:hAnsi="Times New Roman"/>
          <w:sz w:val="24"/>
          <w:szCs w:val="24"/>
          <w:lang w:eastAsia="lv-LV"/>
        </w:rPr>
        <w:t xml:space="preserve"> projektu.</w:t>
      </w:r>
    </w:p>
    <w:p w:rsidRPr="002D6F1D" w:rsidR="00E845B3" w:rsidP="00B218A4" w:rsidRDefault="00E845B3" w14:paraId="32F8D687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54"/>
        <w:gridCol w:w="2516"/>
        <w:gridCol w:w="5905"/>
      </w:tblGrid>
      <w:tr w:rsidRPr="002D6F1D" w:rsidR="00344931" w:rsidTr="00C56745" w14:paraId="2E13ABD9" w14:textId="77777777">
        <w:tc>
          <w:tcPr>
            <w:tcW w:w="675" w:type="dxa"/>
          </w:tcPr>
          <w:p w:rsidRPr="002D6F1D" w:rsidR="00344931" w:rsidP="00C56745" w:rsidRDefault="00344931" w14:paraId="2E13ABD5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Pr="002D6F1D" w:rsidR="00344931" w:rsidP="00C56745" w:rsidRDefault="00344931" w14:paraId="2E13ABD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Iesniegšanas pamatojums</w:t>
            </w:r>
          </w:p>
        </w:tc>
        <w:tc>
          <w:tcPr>
            <w:tcW w:w="6208" w:type="dxa"/>
          </w:tcPr>
          <w:p w:rsidRPr="002D6F1D" w:rsidR="00344931" w:rsidP="00C56745" w:rsidRDefault="00344931" w14:paraId="2E13ABD8" w14:textId="0961773A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2021. gada 7. septembra noteikumu Nr. 606 “Ministru kabineta kārtības rullis” 113.8</w:t>
            </w:r>
            <w:r w:rsidR="00F07392">
              <w:rPr>
                <w:rFonts w:ascii="Times New Roman" w:hAnsi="Times New Roman"/>
                <w:sz w:val="24"/>
                <w:szCs w:val="24"/>
              </w:rPr>
              <w:t>.</w:t>
            </w:r>
            <w:r w:rsidR="00A73B02">
              <w:rPr>
                <w:rFonts w:ascii="Times New Roman" w:hAnsi="Times New Roman"/>
                <w:sz w:val="24"/>
                <w:szCs w:val="24"/>
              </w:rPr>
              <w:t> </w:t>
            </w:r>
            <w:r w:rsidR="00DC342D">
              <w:rPr>
                <w:rFonts w:ascii="Times New Roman" w:hAnsi="Times New Roman"/>
                <w:sz w:val="24"/>
                <w:szCs w:val="24"/>
              </w:rPr>
              <w:t>apakš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punkts un 114. punkts.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Pr="002D6F1D" w:rsidR="00344931" w:rsidTr="00C56745" w14:paraId="2E13ABDD" w14:textId="77777777">
        <w:tc>
          <w:tcPr>
            <w:tcW w:w="675" w:type="dxa"/>
          </w:tcPr>
          <w:p w:rsidRPr="002D6F1D" w:rsidR="00344931" w:rsidP="00C56745" w:rsidRDefault="00344931" w14:paraId="2E13ABD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81" w:type="dxa"/>
          </w:tcPr>
          <w:p w:rsidRPr="002D6F1D" w:rsidR="00344931" w:rsidP="00C56745" w:rsidRDefault="00344931" w14:paraId="2E13ABD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208" w:type="dxa"/>
          </w:tcPr>
          <w:p w:rsidRPr="002D6F1D" w:rsidR="00344931" w:rsidP="00C56745" w:rsidRDefault="00344931" w14:paraId="2E13ABD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344931" w:rsidTr="00C56745" w14:paraId="2E13ABE1" w14:textId="77777777">
        <w:tc>
          <w:tcPr>
            <w:tcW w:w="675" w:type="dxa"/>
          </w:tcPr>
          <w:p w:rsidRPr="002D6F1D" w:rsidR="00344931" w:rsidP="00C56745" w:rsidRDefault="00344931" w14:paraId="2E13ABD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81" w:type="dxa"/>
          </w:tcPr>
          <w:p w:rsidRPr="002D6F1D" w:rsidR="00344931" w:rsidP="00C56745" w:rsidRDefault="00344931" w14:paraId="2E13ABD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208" w:type="dxa"/>
          </w:tcPr>
          <w:p w:rsidRPr="002D6F1D" w:rsidR="002B71C0" w:rsidP="00B87F12" w:rsidRDefault="00344931" w14:paraId="2E13ABE0" w14:textId="7B059B6E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Nacionālā</w:t>
            </w:r>
            <w:r w:rsidR="003F1833">
              <w:rPr>
                <w:rFonts w:ascii="Times New Roman" w:hAnsi="Times New Roman"/>
                <w:sz w:val="24"/>
                <w:szCs w:val="24"/>
                <w:lang w:eastAsia="lv-LV"/>
              </w:rPr>
              <w:t>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pozīcija</w:t>
            </w:r>
            <w:r w:rsidR="003F1833">
              <w:rPr>
                <w:rFonts w:ascii="Times New Roman" w:hAnsi="Times New Roman"/>
                <w:sz w:val="24"/>
                <w:szCs w:val="24"/>
                <w:lang w:eastAsia="lv-LV"/>
              </w:rPr>
              <w:t>s projekts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ir saskaņot</w:t>
            </w:r>
            <w:r w:rsidR="003F1833">
              <w:rPr>
                <w:rFonts w:ascii="Times New Roman" w:hAnsi="Times New Roman"/>
                <w:sz w:val="24"/>
                <w:szCs w:val="24"/>
                <w:lang w:eastAsia="lv-LV"/>
              </w:rPr>
              <w:t>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elektroniski (ESVIS) ar 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Ārlietu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>Aizsardzības ministriju, Klimata un enerģētikas ministriju</w:t>
            </w:r>
            <w:r w:rsidR="008532F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un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>Izglītības un zinātnes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332E3A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2E13ABE5" w14:textId="77777777">
        <w:tc>
          <w:tcPr>
            <w:tcW w:w="675" w:type="dxa"/>
          </w:tcPr>
          <w:p w:rsidRPr="002D6F1D" w:rsidR="00344931" w:rsidP="00C56745" w:rsidRDefault="00344931" w14:paraId="2E13ABE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581" w:type="dxa"/>
          </w:tcPr>
          <w:p w:rsidRPr="002D6F1D" w:rsidR="00344931" w:rsidP="00C56745" w:rsidRDefault="00344931" w14:paraId="2E13ABE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208" w:type="dxa"/>
          </w:tcPr>
          <w:p w:rsidRPr="002D6F1D" w:rsidR="00344931" w:rsidP="00C56745" w:rsidRDefault="00344931" w14:paraId="2E13ABE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344931" w:rsidTr="00C56745" w14:paraId="2E13ABE9" w14:textId="77777777">
        <w:tc>
          <w:tcPr>
            <w:tcW w:w="675" w:type="dxa"/>
          </w:tcPr>
          <w:p w:rsidRPr="002D6F1D" w:rsidR="00344931" w:rsidP="00C56745" w:rsidRDefault="00344931" w14:paraId="2E13ABE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581" w:type="dxa"/>
          </w:tcPr>
          <w:p w:rsidRPr="002D6F1D" w:rsidR="00344931" w:rsidP="00C56745" w:rsidRDefault="00344931" w14:paraId="2E13AB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208" w:type="dxa"/>
          </w:tcPr>
          <w:p w:rsidRPr="002D6F1D" w:rsidR="00344931" w:rsidP="00C56745" w:rsidRDefault="00945C7A" w14:paraId="2E13ABE8" w14:textId="02AA8D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Vides</w:t>
            </w:r>
            <w:r w:rsidRPr="001B3EC9" w:rsidR="001B3EC9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politika</w:t>
            </w:r>
            <w:r w:rsidR="001B3EC9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2E13ABED" w14:textId="77777777">
        <w:tc>
          <w:tcPr>
            <w:tcW w:w="675" w:type="dxa"/>
          </w:tcPr>
          <w:p w:rsidRPr="002D6F1D" w:rsidR="00344931" w:rsidP="00C56745" w:rsidRDefault="00344931" w14:paraId="2E13AB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581" w:type="dxa"/>
          </w:tcPr>
          <w:p w:rsidRPr="002D6F1D" w:rsidR="00344931" w:rsidP="00C56745" w:rsidRDefault="00344931" w14:paraId="2E13ABE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208" w:type="dxa"/>
          </w:tcPr>
          <w:p w:rsidRPr="002D6F1D" w:rsidR="00344931" w:rsidP="00C56745" w:rsidRDefault="00B87F12" w14:paraId="2E13ABEC" w14:textId="58890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un reģionālās attīstības ministrijas </w:t>
            </w:r>
            <w:r w:rsidRPr="00B87F12">
              <w:rPr>
                <w:rFonts w:ascii="Times New Roman" w:hAnsi="Times New Roman"/>
                <w:sz w:val="24"/>
                <w:szCs w:val="24"/>
                <w:lang w:eastAsia="lv-LV"/>
              </w:rPr>
              <w:t>Vides aizsardzības departamenta Vides kvalitātes nodaļas vecākā eksperte Madara Vanaga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2E13ABF1" w14:textId="77777777">
        <w:trPr>
          <w:trHeight w:val="70"/>
        </w:trPr>
        <w:tc>
          <w:tcPr>
            <w:tcW w:w="675" w:type="dxa"/>
          </w:tcPr>
          <w:p w:rsidRPr="002D6F1D" w:rsidR="00344931" w:rsidP="00C56745" w:rsidRDefault="00344931" w14:paraId="2E13ABE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581" w:type="dxa"/>
          </w:tcPr>
          <w:p w:rsidRPr="002D6F1D" w:rsidR="00344931" w:rsidP="00C56745" w:rsidRDefault="00344931" w14:paraId="2E13ABE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208" w:type="dxa"/>
          </w:tcPr>
          <w:p w:rsidRPr="002D6F1D" w:rsidR="00344931" w:rsidP="00B77BC0" w:rsidRDefault="00945C7A" w14:paraId="2E13ABF0" w14:textId="377BA6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un reģionālās attīstības ministrijas </w:t>
            </w:r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valsts sekretāra vietnieka vides aizsardzības jautājumos </w:t>
            </w:r>
            <w:proofErr w:type="spellStart"/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>p.i</w:t>
            </w:r>
            <w:proofErr w:type="spellEnd"/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>. Rudīte Vesere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2E13ABF7" w14:textId="77777777">
        <w:tc>
          <w:tcPr>
            <w:tcW w:w="675" w:type="dxa"/>
          </w:tcPr>
          <w:p w:rsidRPr="002D6F1D" w:rsidR="00344931" w:rsidP="00C56745" w:rsidRDefault="00344931" w14:paraId="2E13ABF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581" w:type="dxa"/>
          </w:tcPr>
          <w:p w:rsidRPr="002D6F1D" w:rsidR="00344931" w:rsidP="00C56745" w:rsidRDefault="00344931" w14:paraId="2E13AB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208" w:type="dxa"/>
          </w:tcPr>
          <w:p w:rsidR="00FC5B71" w:rsidP="00C56745" w:rsidRDefault="00344931" w14:paraId="77EED169" w14:textId="45C30868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Nacionālās pozīcijas projekt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iem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noteikts statuss „IEROBEŽOTA PIEEJAMĪBA”</w:t>
            </w:r>
            <w:r w:rsidR="009736B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saskaņā ar Informācijas atklātības likuma 5.panta otr</w:t>
            </w:r>
            <w:r w:rsidR="002976B5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ās </w:t>
            </w:r>
            <w:r w:rsidR="009736B2">
              <w:rPr>
                <w:rFonts w:ascii="Times New Roman" w:hAnsi="Times New Roman"/>
                <w:sz w:val="24"/>
                <w:szCs w:val="24"/>
                <w:lang w:eastAsia="lv-LV"/>
              </w:rPr>
              <w:t>daļ</w:t>
            </w:r>
            <w:r w:rsidR="002976B5">
              <w:rPr>
                <w:rFonts w:ascii="Times New Roman" w:hAnsi="Times New Roman"/>
                <w:sz w:val="24"/>
                <w:szCs w:val="24"/>
                <w:lang w:eastAsia="lv-LV"/>
              </w:rPr>
              <w:t>as 7. punktu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 Saskaņā ar </w:t>
            </w:r>
            <w:r w:rsidR="00626D20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2021. gada 7. septembra noteikumu Nr. 606 „Ministru kabineta kārtības rullis” 126. punktu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projekts, kuram ir noteikts lietojuma ierobežojums, tiek skatīts Ministru kabineta sēdes slēgtajā daļā.</w:t>
            </w:r>
            <w:r w:rsidRPr="002D6F1D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  <w:t xml:space="preserve"> </w:t>
            </w:r>
          </w:p>
          <w:p w:rsidRPr="002D6F1D" w:rsidR="00344931" w:rsidP="00C56745" w:rsidRDefault="00344931" w14:paraId="2E13ABF4" w14:textId="55F55A0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Nacionālaj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ām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pozīcij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ām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ierobežotas pieejamības statuss pēc izskatīšanas Ministru kabineta sēdē nemainās.</w:t>
            </w:r>
          </w:p>
          <w:p w:rsidRPr="002D6F1D" w:rsidR="00344931" w:rsidP="00C56745" w:rsidRDefault="00344931" w14:paraId="2E13ABF5" w14:textId="493C711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Jautājums ir izskatāms Ministru kabineta slēgtajā sēdes daļā, nacionāl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o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pozīcij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projekt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nosaukumu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iekļaut Ministru kabineta sēdes darba kārtībā.</w:t>
            </w:r>
          </w:p>
          <w:p w:rsidRPr="002D6F1D" w:rsidR="00344931" w:rsidP="00C56745" w:rsidRDefault="003C747E" w14:paraId="2E13ABF6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Pavadvēstulei un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sēdes </w:t>
            </w:r>
            <w:proofErr w:type="spellStart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protokollēmuma</w:t>
            </w:r>
            <w:proofErr w:type="spellEnd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projektam nav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noteikts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ierobežotas pieejamības statuss.</w:t>
            </w:r>
          </w:p>
        </w:tc>
      </w:tr>
      <w:tr w:rsidRPr="002D6F1D" w:rsidR="00344931" w:rsidTr="00C56745" w14:paraId="2E13ABFB" w14:textId="77777777">
        <w:tc>
          <w:tcPr>
            <w:tcW w:w="675" w:type="dxa"/>
          </w:tcPr>
          <w:p w:rsidRPr="002D6F1D" w:rsidR="00344931" w:rsidP="00C56745" w:rsidRDefault="00344931" w14:paraId="2E13ABF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9.</w:t>
            </w:r>
          </w:p>
        </w:tc>
        <w:tc>
          <w:tcPr>
            <w:tcW w:w="2581" w:type="dxa"/>
          </w:tcPr>
          <w:p w:rsidRPr="002D6F1D" w:rsidR="00344931" w:rsidP="00C56745" w:rsidRDefault="00344931" w14:paraId="2E13ABF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208" w:type="dxa"/>
          </w:tcPr>
          <w:p w:rsidRPr="002D6F1D" w:rsidR="00344931" w:rsidP="00C56745" w:rsidRDefault="003C747E" w14:paraId="2E13ABFA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Nav.</w:t>
            </w:r>
          </w:p>
        </w:tc>
      </w:tr>
    </w:tbl>
    <w:p w:rsidR="00B218A4" w:rsidP="002D6F1D" w:rsidRDefault="00B218A4" w14:paraId="0A257CE0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2D6F1D" w:rsidRDefault="00344931" w14:paraId="2E13ABFD" w14:textId="564758C6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="00344931" w:rsidP="002D6F1D" w:rsidRDefault="002D6F1D" w14:paraId="2E13ABFE" w14:textId="6E5372ED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2B71C0">
        <w:rPr>
          <w:rFonts w:ascii="Times New Roman" w:hAnsi="Times New Roman"/>
          <w:sz w:val="24"/>
          <w:szCs w:val="24"/>
          <w:lang w:eastAsia="lv-LV"/>
        </w:rPr>
        <w:t>1. </w:t>
      </w:r>
      <w:r w:rsidRPr="002B71C0" w:rsidR="00344931">
        <w:rPr>
          <w:rFonts w:ascii="Times New Roman" w:hAnsi="Times New Roman"/>
          <w:sz w:val="24"/>
          <w:szCs w:val="24"/>
          <w:lang w:eastAsia="lv-LV"/>
        </w:rPr>
        <w:t xml:space="preserve">Nacionālās pozīcijas Nr. 1 </w:t>
      </w:r>
      <w:r w:rsidRPr="002B71C0" w:rsidR="002B71C0">
        <w:rPr>
          <w:rFonts w:ascii="Times New Roman" w:hAnsi="Times New Roman"/>
          <w:sz w:val="24"/>
          <w:szCs w:val="24"/>
          <w:lang w:eastAsia="lv-LV"/>
        </w:rPr>
        <w:t>“</w:t>
      </w:r>
      <w:r w:rsidRPr="00B87F12" w:rsidR="00B87F12">
        <w:rPr>
          <w:rFonts w:ascii="Times New Roman" w:hAnsi="Times New Roman"/>
          <w:sz w:val="24"/>
          <w:szCs w:val="24"/>
          <w:lang w:eastAsia="lv-LV"/>
        </w:rPr>
        <w:t>Priekšlikums Padomes lēmumam, ar ko apstiprina Komisijas Regulu (Euratom), par Euratom drošības pasākumu piemērošanu</w:t>
      </w:r>
      <w:r w:rsidRPr="002B71C0" w:rsidR="002B71C0">
        <w:rPr>
          <w:rFonts w:ascii="Times New Roman" w:hAnsi="Times New Roman"/>
          <w:sz w:val="24"/>
          <w:szCs w:val="24"/>
          <w:lang w:eastAsia="lv-LV"/>
        </w:rPr>
        <w:t xml:space="preserve">” </w:t>
      </w:r>
      <w:r w:rsidRPr="002B71C0" w:rsidR="00344931">
        <w:rPr>
          <w:rFonts w:ascii="Times New Roman" w:hAnsi="Times New Roman"/>
          <w:sz w:val="24"/>
          <w:szCs w:val="24"/>
          <w:lang w:eastAsia="lv-LV"/>
        </w:rPr>
        <w:t xml:space="preserve">projekts </w:t>
      </w:r>
      <w:r w:rsidRPr="002B71C0" w:rsidR="00344931">
        <w:rPr>
          <w:rFonts w:ascii="Times New Roman" w:hAnsi="Times New Roman"/>
          <w:sz w:val="24"/>
          <w:szCs w:val="24"/>
          <w:lang w:eastAsia="zh-CN"/>
        </w:rPr>
        <w:t>(IEROBEŽOTAS PIEEJAMĪBAS INFORMĀCIJA</w:t>
      </w:r>
      <w:r w:rsidRPr="002B71C0">
        <w:rPr>
          <w:rFonts w:ascii="Times New Roman" w:hAnsi="Times New Roman"/>
          <w:sz w:val="24"/>
          <w:szCs w:val="24"/>
          <w:lang w:eastAsia="zh-CN"/>
        </w:rPr>
        <w:t>)</w:t>
      </w:r>
      <w:r w:rsidRPr="002B71C0" w:rsidR="00344931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C2178F" w:rsidR="00344931">
        <w:rPr>
          <w:rFonts w:ascii="Times New Roman" w:hAnsi="Times New Roman"/>
          <w:sz w:val="24"/>
          <w:szCs w:val="24"/>
          <w:lang w:eastAsia="zh-CN"/>
        </w:rPr>
        <w:t xml:space="preserve">uz </w:t>
      </w:r>
      <w:r w:rsidRPr="0052586B" w:rsidR="0052586B">
        <w:rPr>
          <w:rFonts w:ascii="Times New Roman" w:hAnsi="Times New Roman"/>
          <w:sz w:val="24"/>
          <w:szCs w:val="24"/>
          <w:lang w:eastAsia="zh-CN"/>
        </w:rPr>
        <w:t>desmit</w:t>
      </w:r>
      <w:r w:rsidRPr="0052586B" w:rsidR="00AD196C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52586B" w:rsidR="00344931">
        <w:rPr>
          <w:rFonts w:ascii="Times New Roman" w:hAnsi="Times New Roman"/>
          <w:sz w:val="24"/>
          <w:szCs w:val="24"/>
          <w:lang w:eastAsia="zh-CN"/>
        </w:rPr>
        <w:t>lap</w:t>
      </w:r>
      <w:r w:rsidRPr="0052586B" w:rsidR="00AF6099">
        <w:rPr>
          <w:rFonts w:ascii="Times New Roman" w:hAnsi="Times New Roman"/>
          <w:sz w:val="24"/>
          <w:szCs w:val="24"/>
          <w:lang w:eastAsia="zh-CN"/>
        </w:rPr>
        <w:t>ām</w:t>
      </w:r>
      <w:r w:rsidRPr="00C2178F" w:rsidR="00344931">
        <w:rPr>
          <w:rFonts w:ascii="Times New Roman" w:hAnsi="Times New Roman"/>
          <w:sz w:val="24"/>
          <w:szCs w:val="24"/>
          <w:lang w:eastAsia="zh-CN"/>
        </w:rPr>
        <w:t>;</w:t>
      </w:r>
    </w:p>
    <w:p w:rsidRPr="002D6F1D" w:rsidR="00344931" w:rsidP="002D6F1D" w:rsidRDefault="003F1833" w14:paraId="2E13ABFF" w14:textId="0115BFE5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</w:t>
      </w:r>
      <w:r w:rsidR="002D6F1D">
        <w:rPr>
          <w:rFonts w:ascii="Times New Roman" w:hAnsi="Times New Roman"/>
          <w:sz w:val="24"/>
          <w:szCs w:val="24"/>
        </w:rPr>
        <w:t>. </w:t>
      </w:r>
      <w:r w:rsidRPr="002D6F1D" w:rsidR="00344931">
        <w:rPr>
          <w:rFonts w:ascii="Times New Roman" w:hAnsi="Times New Roman"/>
          <w:sz w:val="24"/>
          <w:szCs w:val="24"/>
        </w:rPr>
        <w:t xml:space="preserve">Ministru kabineta sēdes </w:t>
      </w:r>
      <w:proofErr w:type="spellStart"/>
      <w:r w:rsidRPr="002D6F1D" w:rsidR="00344931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2D6F1D" w:rsidR="00344931">
        <w:rPr>
          <w:rFonts w:ascii="Times New Roman" w:hAnsi="Times New Roman"/>
          <w:sz w:val="24"/>
          <w:szCs w:val="24"/>
        </w:rPr>
        <w:t xml:space="preserve"> projekts uz vienas lapas</w:t>
      </w:r>
      <w:r w:rsidRPr="002D6F1D" w:rsidR="00344931">
        <w:rPr>
          <w:rFonts w:ascii="Times New Roman" w:hAnsi="Times New Roman" w:eastAsia="Times New Roman"/>
          <w:bCs/>
          <w:sz w:val="24"/>
          <w:szCs w:val="24"/>
        </w:rPr>
        <w:t>.</w:t>
      </w:r>
    </w:p>
    <w:p w:rsidR="00B95C74" w:rsidP="002D6F1D" w:rsidRDefault="00B95C74" w14:paraId="5E8CD7D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1833" w:rsidP="002D6F1D" w:rsidRDefault="003F1833" w14:paraId="4B61795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1833" w:rsidP="002D6F1D" w:rsidRDefault="003F1833" w14:paraId="1E9FE445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45B3" w:rsidP="002D6F1D" w:rsidRDefault="00E845B3" w14:paraId="1A70D52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45B3" w:rsidP="002D6F1D" w:rsidRDefault="00E845B3" w14:paraId="1343C8A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20515A" w:rsidR="002D6F1D" w:rsidP="002D6F1D" w:rsidRDefault="007657AC" w14:paraId="2E13AC03" w14:textId="5B951A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2D6F1D">
        <w:rPr>
          <w:rFonts w:ascii="Times New Roman" w:hAnsi="Times New Roman"/>
          <w:sz w:val="24"/>
          <w:szCs w:val="24"/>
        </w:rPr>
        <w:t>inistr</w:t>
      </w:r>
      <w:r w:rsidR="00B218A4">
        <w:rPr>
          <w:rFonts w:ascii="Times New Roman" w:hAnsi="Times New Roman"/>
          <w:sz w:val="24"/>
          <w:szCs w:val="24"/>
        </w:rPr>
        <w:t>e</w:t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B218A4">
        <w:rPr>
          <w:rFonts w:ascii="Times New Roman" w:hAnsi="Times New Roman"/>
          <w:sz w:val="24"/>
          <w:szCs w:val="24"/>
        </w:rPr>
        <w:t>Inga Bērziņa</w:t>
      </w:r>
    </w:p>
    <w:p w:rsidR="00344931" w:rsidP="00344931" w:rsidRDefault="00344931" w14:paraId="2E13AC0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E845B3" w:rsidP="00344931" w:rsidRDefault="00E845B3" w14:paraId="00356D8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3F1833" w:rsidP="00344931" w:rsidRDefault="003F1833" w14:paraId="7384A1A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3F1833" w:rsidP="00344931" w:rsidRDefault="003F1833" w14:paraId="496068CC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E845B3" w:rsidP="00344931" w:rsidRDefault="00E845B3" w14:paraId="34D16612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E845B3" w:rsidP="00344931" w:rsidRDefault="00E845B3" w14:paraId="656EF8E1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Pr="002D6F1D" w:rsidR="00E845B3" w:rsidP="00344931" w:rsidRDefault="00E845B3" w14:paraId="00BD828F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Pr="00A73F01" w:rsidR="00A45559" w:rsidP="00A45559" w:rsidRDefault="00A45559" w14:paraId="2C72FE2A" w14:textId="2B972E7E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  <w:r w:rsidRPr="007C3B0F">
        <w:rPr>
          <w:color w:val="000000"/>
          <w:sz w:val="16"/>
          <w:szCs w:val="16"/>
        </w:rPr>
        <w:t>Laura Klimbe</w:t>
      </w:r>
      <w:r>
        <w:rPr>
          <w:color w:val="000000"/>
          <w:sz w:val="16"/>
          <w:szCs w:val="16"/>
        </w:rPr>
        <w:t xml:space="preserve"> </w:t>
      </w:r>
      <w:r w:rsidRPr="00E73D55">
        <w:rPr>
          <w:color w:val="000000"/>
          <w:sz w:val="16"/>
          <w:szCs w:val="16"/>
        </w:rPr>
        <w:t>670265</w:t>
      </w:r>
      <w:r>
        <w:rPr>
          <w:color w:val="000000"/>
          <w:sz w:val="16"/>
          <w:szCs w:val="16"/>
        </w:rPr>
        <w:t>421</w:t>
      </w:r>
      <w:r w:rsidR="00B218A4">
        <w:rPr>
          <w:color w:val="000000"/>
          <w:sz w:val="16"/>
          <w:szCs w:val="16"/>
        </w:rPr>
        <w:t xml:space="preserve">, </w:t>
      </w:r>
    </w:p>
    <w:p w:rsidR="00A45559" w:rsidP="00A45559" w:rsidRDefault="0052586B" w14:paraId="528D5BD0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  <w:hyperlink w:history="true" r:id="rId8">
        <w:r w:rsidRPr="00996E23" w:rsidR="00A45559">
          <w:rPr>
            <w:rStyle w:val="Hyperlink"/>
            <w:sz w:val="16"/>
            <w:szCs w:val="16"/>
          </w:rPr>
          <w:t>Laura.Klimbe@varam.gov.lv</w:t>
        </w:r>
      </w:hyperlink>
    </w:p>
    <w:p w:rsidR="00E845B3" w:rsidP="00A45559" w:rsidRDefault="00E845B3" w14:paraId="0248409F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</w:p>
    <w:p w:rsidRPr="00032467" w:rsidR="00E845B3" w:rsidP="00A45559" w:rsidRDefault="00E845B3" w14:paraId="44B141AA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="00344931" w:rsidTr="00C56745" w14:paraId="2E13AC09" w14:textId="77777777">
        <w:trPr>
          <w:cantSplit/>
          <w:trHeight w:val="579"/>
        </w:trPr>
        <w:tc>
          <w:tcPr>
            <w:tcW w:w="8222" w:type="dxa"/>
          </w:tcPr>
          <w:p w:rsidR="00344931" w:rsidP="00C56745" w:rsidRDefault="00344931" w14:paraId="2E13AC08" w14:textId="77777777">
            <w:pPr>
              <w:pStyle w:val="BodyTextIndent"/>
              <w:ind w:left="0"/>
              <w:jc w:val="center"/>
            </w:pPr>
            <w:bookmarkStart w:name="edoc_info" w:colFirst="0" w:colLast="0" w:id="1"/>
            <w:r>
              <w:t>ŠIS DOKUMENTS IR ELEKTRONISKI PARAKSTĪTS AR DROŠU ELEKTRONISKO PARAKSTU UN SATUR LAIKA ZĪMOGU</w:t>
            </w:r>
          </w:p>
        </w:tc>
      </w:tr>
      <w:bookmarkEnd w:id="1"/>
    </w:tbl>
    <w:p w:rsidRPr="00032467" w:rsidR="00E845B3" w:rsidP="00B218A4" w:rsidRDefault="00E845B3" w14:paraId="2E13AC0B" w14:textId="7E66C105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</w:p>
    <w:sectPr w:rsidRPr="00032467" w:rsidR="00E845B3" w:rsidSect="009B6E3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7DD35" w14:textId="77777777" w:rsidR="007F7AA3" w:rsidRDefault="007F7AA3">
      <w:pPr>
        <w:spacing w:after="0" w:line="240" w:lineRule="auto"/>
      </w:pPr>
      <w:r>
        <w:separator/>
      </w:r>
    </w:p>
  </w:endnote>
  <w:endnote w:type="continuationSeparator" w:id="0">
    <w:p w14:paraId="30FB3238" w14:textId="77777777" w:rsidR="007F7AA3" w:rsidRDefault="007F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2" w14:textId="79429695" w:rsidR="00214847" w:rsidRPr="00C8749B" w:rsidRDefault="00C8749B" w:rsidP="00C8749B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B87F12">
      <w:rPr>
        <w:rFonts w:ascii="Times New Roman" w:hAnsi="Times New Roman"/>
        <w:noProof/>
      </w:rPr>
      <w:t>VARAMpav_Euratom_300524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F" w14:textId="46F4ADD2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B87F12">
      <w:rPr>
        <w:rFonts w:ascii="Times New Roman" w:hAnsi="Times New Roman"/>
        <w:noProof/>
      </w:rPr>
      <w:t>VARAMpav_Euratom_300524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E1603" w14:textId="77777777" w:rsidR="007F7AA3" w:rsidRDefault="007F7AA3">
      <w:pPr>
        <w:spacing w:after="0" w:line="240" w:lineRule="auto"/>
      </w:pPr>
      <w:r>
        <w:separator/>
      </w:r>
    </w:p>
  </w:footnote>
  <w:footnote w:type="continuationSeparator" w:id="0">
    <w:p w14:paraId="61D1FEE9" w14:textId="77777777" w:rsidR="007F7AA3" w:rsidRDefault="007F7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E13AC10" w14:textId="77777777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E13AC11" w14:textId="77777777" w:rsidR="00510388" w:rsidRDefault="00510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3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4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5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6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7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8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9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A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B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C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D" w14:textId="77777777" w:rsidR="00E845B3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E13AC20" wp14:editId="2E13AC2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7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586B">
      <w:rPr>
        <w:noProof/>
        <w:lang w:eastAsia="lv-LV"/>
      </w:rPr>
      <w:pict w14:anchorId="2E13AC22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2E13AC24" w14:textId="77777777" w:rsidR="00E845B3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52586B">
      <w:rPr>
        <w:noProof/>
        <w:lang w:eastAsia="lv-LV"/>
      </w:rPr>
      <w:pict w14:anchorId="2E13AC23">
        <v:group id="Group 41" o:spid="_x0000_s1025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2E13AC1E" w14:textId="77777777" w:rsidR="00E845B3" w:rsidRPr="003F32B8" w:rsidRDefault="00E845B3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BDEA4A00"/>
    <w:lvl w:ilvl="0" w:tplc="4D46F8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549801">
    <w:abstractNumId w:val="10"/>
  </w:num>
  <w:num w:numId="2" w16cid:durableId="1442140352">
    <w:abstractNumId w:val="8"/>
  </w:num>
  <w:num w:numId="3" w16cid:durableId="1985231541">
    <w:abstractNumId w:val="7"/>
  </w:num>
  <w:num w:numId="4" w16cid:durableId="506947016">
    <w:abstractNumId w:val="6"/>
  </w:num>
  <w:num w:numId="5" w16cid:durableId="2107386376">
    <w:abstractNumId w:val="5"/>
  </w:num>
  <w:num w:numId="6" w16cid:durableId="873469396">
    <w:abstractNumId w:val="9"/>
  </w:num>
  <w:num w:numId="7" w16cid:durableId="1240559872">
    <w:abstractNumId w:val="4"/>
  </w:num>
  <w:num w:numId="8" w16cid:durableId="1487281962">
    <w:abstractNumId w:val="3"/>
  </w:num>
  <w:num w:numId="9" w16cid:durableId="938373428">
    <w:abstractNumId w:val="2"/>
  </w:num>
  <w:num w:numId="10" w16cid:durableId="1570918729">
    <w:abstractNumId w:val="1"/>
  </w:num>
  <w:num w:numId="11" w16cid:durableId="701632440">
    <w:abstractNumId w:val="0"/>
  </w:num>
  <w:num w:numId="12" w16cid:durableId="4988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15B39"/>
    <w:rsid w:val="000254BF"/>
    <w:rsid w:val="00032467"/>
    <w:rsid w:val="000812A3"/>
    <w:rsid w:val="00083853"/>
    <w:rsid w:val="00086028"/>
    <w:rsid w:val="000979B4"/>
    <w:rsid w:val="000B03C4"/>
    <w:rsid w:val="000B6399"/>
    <w:rsid w:val="000C7DE1"/>
    <w:rsid w:val="001000CE"/>
    <w:rsid w:val="0010555A"/>
    <w:rsid w:val="00146F08"/>
    <w:rsid w:val="00154D9C"/>
    <w:rsid w:val="001573CA"/>
    <w:rsid w:val="00170454"/>
    <w:rsid w:val="00193DD2"/>
    <w:rsid w:val="001B1CCC"/>
    <w:rsid w:val="001B3EC9"/>
    <w:rsid w:val="001D4EB8"/>
    <w:rsid w:val="001E20F0"/>
    <w:rsid w:val="001E51A2"/>
    <w:rsid w:val="0020515A"/>
    <w:rsid w:val="00214847"/>
    <w:rsid w:val="00223D2E"/>
    <w:rsid w:val="002406BD"/>
    <w:rsid w:val="00241DB9"/>
    <w:rsid w:val="00251469"/>
    <w:rsid w:val="002640D7"/>
    <w:rsid w:val="0027492A"/>
    <w:rsid w:val="00292E39"/>
    <w:rsid w:val="00296D28"/>
    <w:rsid w:val="002976B5"/>
    <w:rsid w:val="002A0021"/>
    <w:rsid w:val="002B71C0"/>
    <w:rsid w:val="002C0E17"/>
    <w:rsid w:val="002C15D9"/>
    <w:rsid w:val="002C3C65"/>
    <w:rsid w:val="002C3E6F"/>
    <w:rsid w:val="002D6BC1"/>
    <w:rsid w:val="002D6F1D"/>
    <w:rsid w:val="002E1D84"/>
    <w:rsid w:val="002E1FF1"/>
    <w:rsid w:val="002E250E"/>
    <w:rsid w:val="002F4027"/>
    <w:rsid w:val="002F6358"/>
    <w:rsid w:val="0030297A"/>
    <w:rsid w:val="0031503A"/>
    <w:rsid w:val="00323381"/>
    <w:rsid w:val="00323F12"/>
    <w:rsid w:val="00332E3A"/>
    <w:rsid w:val="00344931"/>
    <w:rsid w:val="0035638D"/>
    <w:rsid w:val="00356F81"/>
    <w:rsid w:val="0037742A"/>
    <w:rsid w:val="00382A60"/>
    <w:rsid w:val="0039174C"/>
    <w:rsid w:val="003965FB"/>
    <w:rsid w:val="003B485B"/>
    <w:rsid w:val="003C61D0"/>
    <w:rsid w:val="003C747E"/>
    <w:rsid w:val="003D2E47"/>
    <w:rsid w:val="003D34DA"/>
    <w:rsid w:val="003F0A8F"/>
    <w:rsid w:val="003F1833"/>
    <w:rsid w:val="003F32B8"/>
    <w:rsid w:val="00416F2F"/>
    <w:rsid w:val="00431401"/>
    <w:rsid w:val="00431578"/>
    <w:rsid w:val="00437356"/>
    <w:rsid w:val="004555B7"/>
    <w:rsid w:val="00456733"/>
    <w:rsid w:val="004746F6"/>
    <w:rsid w:val="004A3EA9"/>
    <w:rsid w:val="004A4460"/>
    <w:rsid w:val="004C5EC4"/>
    <w:rsid w:val="004D204C"/>
    <w:rsid w:val="004E0559"/>
    <w:rsid w:val="004F258A"/>
    <w:rsid w:val="004F5951"/>
    <w:rsid w:val="00510388"/>
    <w:rsid w:val="00516CD4"/>
    <w:rsid w:val="0052586B"/>
    <w:rsid w:val="0053713E"/>
    <w:rsid w:val="00556EEC"/>
    <w:rsid w:val="005726E5"/>
    <w:rsid w:val="005C15B7"/>
    <w:rsid w:val="005D0B44"/>
    <w:rsid w:val="005D6A55"/>
    <w:rsid w:val="005E4068"/>
    <w:rsid w:val="005E7BC8"/>
    <w:rsid w:val="005F0C2C"/>
    <w:rsid w:val="005F21D6"/>
    <w:rsid w:val="006027D0"/>
    <w:rsid w:val="006037EC"/>
    <w:rsid w:val="00623407"/>
    <w:rsid w:val="0062417E"/>
    <w:rsid w:val="00626D20"/>
    <w:rsid w:val="00632E53"/>
    <w:rsid w:val="00635E80"/>
    <w:rsid w:val="0063758E"/>
    <w:rsid w:val="006410F4"/>
    <w:rsid w:val="00641C1D"/>
    <w:rsid w:val="00643FC7"/>
    <w:rsid w:val="00647C0A"/>
    <w:rsid w:val="00662C5A"/>
    <w:rsid w:val="006636B6"/>
    <w:rsid w:val="0066634B"/>
    <w:rsid w:val="00672F9F"/>
    <w:rsid w:val="006A2B31"/>
    <w:rsid w:val="006A2D5D"/>
    <w:rsid w:val="006B4EE2"/>
    <w:rsid w:val="006D5C59"/>
    <w:rsid w:val="00712B4A"/>
    <w:rsid w:val="00716559"/>
    <w:rsid w:val="00716760"/>
    <w:rsid w:val="0071709A"/>
    <w:rsid w:val="00722171"/>
    <w:rsid w:val="007259FF"/>
    <w:rsid w:val="00755DC6"/>
    <w:rsid w:val="007657AC"/>
    <w:rsid w:val="00774563"/>
    <w:rsid w:val="007857FA"/>
    <w:rsid w:val="007A2D2D"/>
    <w:rsid w:val="007A44F5"/>
    <w:rsid w:val="007B4F5F"/>
    <w:rsid w:val="007C3B0F"/>
    <w:rsid w:val="007D3BA3"/>
    <w:rsid w:val="007F7AA3"/>
    <w:rsid w:val="008001F6"/>
    <w:rsid w:val="00821CB6"/>
    <w:rsid w:val="00831436"/>
    <w:rsid w:val="0084293F"/>
    <w:rsid w:val="008532FA"/>
    <w:rsid w:val="00866FF9"/>
    <w:rsid w:val="00882987"/>
    <w:rsid w:val="008C45B5"/>
    <w:rsid w:val="008E2ADA"/>
    <w:rsid w:val="008E3E21"/>
    <w:rsid w:val="0090238D"/>
    <w:rsid w:val="009047D5"/>
    <w:rsid w:val="00905897"/>
    <w:rsid w:val="009351D2"/>
    <w:rsid w:val="00945C7A"/>
    <w:rsid w:val="00957E99"/>
    <w:rsid w:val="00964804"/>
    <w:rsid w:val="009736B2"/>
    <w:rsid w:val="00984B74"/>
    <w:rsid w:val="00984F2F"/>
    <w:rsid w:val="00994C51"/>
    <w:rsid w:val="009A00A2"/>
    <w:rsid w:val="009B5D74"/>
    <w:rsid w:val="009B6E3B"/>
    <w:rsid w:val="009C042B"/>
    <w:rsid w:val="009C3252"/>
    <w:rsid w:val="009E3065"/>
    <w:rsid w:val="00A01967"/>
    <w:rsid w:val="00A21A88"/>
    <w:rsid w:val="00A253DC"/>
    <w:rsid w:val="00A305BE"/>
    <w:rsid w:val="00A327F9"/>
    <w:rsid w:val="00A42C7F"/>
    <w:rsid w:val="00A45559"/>
    <w:rsid w:val="00A73B02"/>
    <w:rsid w:val="00A75770"/>
    <w:rsid w:val="00A96F3A"/>
    <w:rsid w:val="00AB5825"/>
    <w:rsid w:val="00AD196C"/>
    <w:rsid w:val="00AD7C40"/>
    <w:rsid w:val="00AF222F"/>
    <w:rsid w:val="00AF6099"/>
    <w:rsid w:val="00B0461A"/>
    <w:rsid w:val="00B218A4"/>
    <w:rsid w:val="00B506E8"/>
    <w:rsid w:val="00B56FAA"/>
    <w:rsid w:val="00B71EA6"/>
    <w:rsid w:val="00B77BC0"/>
    <w:rsid w:val="00B87F12"/>
    <w:rsid w:val="00B95C74"/>
    <w:rsid w:val="00BA0242"/>
    <w:rsid w:val="00BC6EC5"/>
    <w:rsid w:val="00BD2E41"/>
    <w:rsid w:val="00BD75C5"/>
    <w:rsid w:val="00C21061"/>
    <w:rsid w:val="00C2178F"/>
    <w:rsid w:val="00C52BEC"/>
    <w:rsid w:val="00C74AA3"/>
    <w:rsid w:val="00C83C94"/>
    <w:rsid w:val="00C8749B"/>
    <w:rsid w:val="00CA0EFD"/>
    <w:rsid w:val="00CA2420"/>
    <w:rsid w:val="00CB17B1"/>
    <w:rsid w:val="00CB5606"/>
    <w:rsid w:val="00CC0D31"/>
    <w:rsid w:val="00CC7151"/>
    <w:rsid w:val="00CD3965"/>
    <w:rsid w:val="00CE3E49"/>
    <w:rsid w:val="00CE3F7C"/>
    <w:rsid w:val="00CE6FFD"/>
    <w:rsid w:val="00CF2C30"/>
    <w:rsid w:val="00CF51D4"/>
    <w:rsid w:val="00D06CF6"/>
    <w:rsid w:val="00D240CF"/>
    <w:rsid w:val="00D241DF"/>
    <w:rsid w:val="00D27746"/>
    <w:rsid w:val="00D34323"/>
    <w:rsid w:val="00D43EE3"/>
    <w:rsid w:val="00D457A1"/>
    <w:rsid w:val="00D46A2E"/>
    <w:rsid w:val="00D54BD0"/>
    <w:rsid w:val="00D60EEC"/>
    <w:rsid w:val="00D6403E"/>
    <w:rsid w:val="00D70D2E"/>
    <w:rsid w:val="00D86591"/>
    <w:rsid w:val="00D87758"/>
    <w:rsid w:val="00D92A72"/>
    <w:rsid w:val="00D967A1"/>
    <w:rsid w:val="00DA7526"/>
    <w:rsid w:val="00DB0A49"/>
    <w:rsid w:val="00DC342D"/>
    <w:rsid w:val="00DF10B7"/>
    <w:rsid w:val="00DF1CCB"/>
    <w:rsid w:val="00E04C83"/>
    <w:rsid w:val="00E44C18"/>
    <w:rsid w:val="00E6659A"/>
    <w:rsid w:val="00E72EDD"/>
    <w:rsid w:val="00E73D55"/>
    <w:rsid w:val="00E845B3"/>
    <w:rsid w:val="00EA5E94"/>
    <w:rsid w:val="00EB409A"/>
    <w:rsid w:val="00EC3B7A"/>
    <w:rsid w:val="00EE0072"/>
    <w:rsid w:val="00F0535A"/>
    <w:rsid w:val="00F07392"/>
    <w:rsid w:val="00F270E6"/>
    <w:rsid w:val="00F33448"/>
    <w:rsid w:val="00F61B0D"/>
    <w:rsid w:val="00F727C7"/>
    <w:rsid w:val="00F775B0"/>
    <w:rsid w:val="00F950F2"/>
    <w:rsid w:val="00F96056"/>
    <w:rsid w:val="00FA4EF4"/>
    <w:rsid w:val="00FC5B71"/>
    <w:rsid w:val="00FD0AA9"/>
    <w:rsid w:val="00FE50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  <w:style w:type="paragraph" w:customStyle="1" w:styleId="tvhtml">
    <w:name w:val="tv_html"/>
    <w:basedOn w:val="Normal"/>
    <w:rsid w:val="002C3C6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314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344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Laura.Klimbe@vara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nacionālo pozīciju “Priekšlikums Padomes lēmumam, ar ko apstiprina Komisijas Regulu (Euratom), par Euratom drošības pasākumu piemērošanu”  projektu</vt:lpstr>
    </vt:vector>
  </TitlesOfParts>
  <Company>VARAM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pozīciju “Priekšlikums Padomes lēmumam, ar ko apstiprina Komisijas Regulu (Euratom), par Euratom drošības pasākumu piemērošanu”  projektu</dc:title>
  <dc:subject>Pavadvēstule</dc:subject>
  <dc:creator>Laura Klimbe</dc:creator>
  <dc:description>Laura.Klimbes@varam.gov.lv, 67026421</dc:description>
  <cp:lastModifiedBy>Laura Klimbe</cp:lastModifiedBy>
  <cp:revision>12</cp:revision>
  <dcterms:created xsi:type="dcterms:W3CDTF">2024-04-02T12:48:00Z</dcterms:created>
  <dcterms:modified xsi:type="dcterms:W3CDTF">2024-06-03T10:08:00Z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Vecākais eksperts Laura Klimbe, Nodaļas vadītāja vietnieks Santa Ķipēna, nodaļas vadītāja Evita Stanga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L484368</vt:lpwstr>
  </property>
  <property fmtid="{D5CDD505-2E9C-101B-9397-08002B2CF9AE}" pid="8" name="DISCesvisAdditionalMakersPhone">
    <vt:lpwstr>67026421, 67026452, 66016787</vt:lpwstr>
  </property>
  <property fmtid="{D5CDD505-2E9C-101B-9397-08002B2CF9AE}" pid="9" name="DISCesvisSigner">
    <vt:lpwstr> Inga Bērziņa</vt:lpwstr>
  </property>
  <property fmtid="{D5CDD505-2E9C-101B-9397-08002B2CF9AE}" pid="10" name="DISTaskPaneUrl">
    <vt:lpwstr>https://lim.esvis.gov.lv/cs/idcplg?ClientControlled=DocMan&amp;coreContentOnly=1&amp;WebdavRequest=1&amp;IdcService=DOC_INFO&amp;dID=563539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nacionālās pozīcijas “Priekšlikums Padomes lēmumam, ar ko apstiprina Komisijas Regulu (Euratom), par Euratom drošības pasākumu piemērošanu” projektu</vt:lpwstr>
  </property>
  <property fmtid="{D5CDD505-2E9C-101B-9397-08002B2CF9AE}" pid="13" name="DISCesvisDocRegDate">
    <vt:lpwstr>2024-06-05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Vecākais eksperts Laura Klimbe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9" name="DISCesvisAdditionalMakersMail">
    <vt:lpwstr>laura.klimbe@varam.gov.lv, santa.kipena@varam.gov.lv, evita.stanga@varam.gov.lv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2024-06-05</vt:lpwstr>
  </property>
  <property fmtid="{D5CDD505-2E9C-101B-9397-08002B2CF9AE}" pid="22" name="DISCesvisSignersGroup">
    <vt:lpwstr> </vt:lpwstr>
  </property>
  <property fmtid="{D5CDD505-2E9C-101B-9397-08002B2CF9AE}" pid="23" name="DISCesvisDocRegNr">
    <vt:lpwstr>18-2/2024/PV-10</vt:lpwstr>
  </property>
  <property fmtid="{D5CDD505-2E9C-101B-9397-08002B2CF9AE}" pid="24" name="DISdID">
    <vt:lpwstr>563539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Priekšlikums PADOMES LĒMUMAM, ar ko apstiprina Komisijas Regulu (Euratom), par Euratom drošības pasākumu piemērošanu 
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