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W w:w="0" w:type="auto"/>
        <w:tblLook w:firstRow="1" w:lastRow="0" w:firstColumn="1" w:lastColumn="0" w:noHBand="0" w:noVBand="1" w:val="04A0"/>
      </w:tblPr>
      <w:tblGrid>
        <w:gridCol w:w="680"/>
        <w:gridCol w:w="1980"/>
        <w:gridCol w:w="567"/>
        <w:gridCol w:w="3402"/>
      </w:tblGrid>
      <w:tr w:rsidR="00B62964" w:rsidTr="00A1781A" w14:paraId="0699AE54" w14:textId="77777777">
        <w:trPr>
          <w:trHeight w:val="567"/>
        </w:trPr>
        <w:tc>
          <w:tcPr>
            <w:tcW w:w="680" w:type="dxa"/>
            <w:hideMark/>
          </w:tcPr>
          <w:p w:rsidR="005A4E29" w:rsidRDefault="004E1041" w14:paraId="178B5E69" w14:textId="77777777">
            <w:pPr>
              <w:pStyle w:val="Header"/>
              <w:rPr>
                <w:rFonts w:ascii="Times New Roman" w:hAnsi="Times New Roman" w:eastAsia="Times New Roman"/>
                <w:spacing w:val="20"/>
                <w:sz w:val="16"/>
                <w:szCs w:val="16"/>
              </w:rPr>
            </w:pPr>
            <w:r>
              <w:rPr>
                <w:rFonts w:ascii="Times New Roman" w:hAnsi="Times New Roman" w:eastAsia="Times New Roman"/>
              </w:rPr>
              <w:t>Rīgā</w:t>
            </w:r>
          </w:p>
        </w:tc>
        <w:tc>
          <w:tcPr>
            <w:tcW w:w="1980" w:type="dxa"/>
            <w:tcBorders>
              <w:top w:val="nil"/>
              <w:left w:val="nil"/>
              <w:bottom w:val="dashed" w:color="auto" w:sz="4" w:space="0"/>
              <w:right w:val="nil"/>
            </w:tcBorders>
            <w:hideMark/>
          </w:tcPr>
          <w:p w:rsidRPr="005A4E29" w:rsidR="005A4E29" w:rsidRDefault="005A4E29" w14:paraId="58B1A0EF" w14:textId="77777777">
            <w:pPr>
              <w:spacing w:after="0" w:line="240" w:lineRule="auto"/>
              <w:rPr>
                <w:rFonts w:ascii="Times New Roman" w:hAnsi="Times New Roman" w:eastAsia="Times New Roman"/>
                <w:spacing w:val="20"/>
                <w:sz w:val="16"/>
                <w:szCs w:val="16"/>
              </w:rPr>
            </w:pPr>
          </w:p>
        </w:tc>
        <w:tc>
          <w:tcPr>
            <w:tcW w:w="567" w:type="dxa"/>
            <w:hideMark/>
          </w:tcPr>
          <w:p w:rsidR="005A4E29" w:rsidRDefault="004E1041" w14:paraId="3177D2E8" w14:textId="77777777">
            <w:pPr>
              <w:pStyle w:val="Header"/>
              <w:rPr>
                <w:rFonts w:ascii="Times New Roman" w:hAnsi="Times New Roman" w:eastAsia="Times New Roman"/>
                <w:spacing w:val="20"/>
                <w:sz w:val="16"/>
                <w:szCs w:val="16"/>
              </w:rPr>
            </w:pPr>
            <w:r>
              <w:rPr>
                <w:rFonts w:ascii="Times New Roman" w:hAnsi="Times New Roman" w:eastAsia="Times New Roman"/>
              </w:rPr>
              <w:t>Nr.</w:t>
            </w:r>
          </w:p>
        </w:tc>
        <w:tc>
          <w:tcPr>
            <w:tcW w:w="3402" w:type="dxa"/>
            <w:tcBorders>
              <w:top w:val="nil"/>
              <w:left w:val="nil"/>
              <w:bottom w:val="dashed" w:color="auto" w:sz="4" w:space="0"/>
              <w:right w:val="nil"/>
            </w:tcBorders>
            <w:hideMark/>
          </w:tcPr>
          <w:p w:rsidRPr="00A1781A" w:rsidR="005A4E29" w:rsidRDefault="005A4E29" w14:paraId="5CE2DF34" w14:textId="77777777">
            <w:pPr>
              <w:rPr>
                <w:rFonts w:ascii="Times New Roman" w:hAnsi="Times New Roman" w:eastAsia="Times New Roman"/>
                <w:spacing w:val="20"/>
                <w:sz w:val="24"/>
                <w:szCs w:val="24"/>
              </w:rPr>
            </w:pPr>
          </w:p>
        </w:tc>
      </w:tr>
      <w:tr w:rsidR="00B62964" w:rsidTr="00A1781A" w14:paraId="300A90E5" w14:textId="77777777">
        <w:trPr>
          <w:trHeight w:val="284"/>
        </w:trPr>
        <w:tc>
          <w:tcPr>
            <w:tcW w:w="680" w:type="dxa"/>
            <w:hideMark/>
          </w:tcPr>
          <w:p w:rsidR="005A4E29" w:rsidRDefault="004E1041" w14:paraId="50C17739" w14:textId="77777777">
            <w:pPr>
              <w:pStyle w:val="Header"/>
              <w:rPr>
                <w:rFonts w:ascii="Times New Roman" w:hAnsi="Times New Roman" w:eastAsia="Times New Roman"/>
                <w:spacing w:val="20"/>
                <w:sz w:val="16"/>
                <w:szCs w:val="16"/>
              </w:rPr>
            </w:pPr>
            <w:r>
              <w:rPr>
                <w:rFonts w:ascii="Times New Roman" w:hAnsi="Times New Roman" w:eastAsia="Times New Roman"/>
              </w:rPr>
              <w:t>Uz</w:t>
            </w:r>
          </w:p>
        </w:tc>
        <w:tc>
          <w:tcPr>
            <w:tcW w:w="1980" w:type="dxa"/>
            <w:tcBorders>
              <w:top w:val="dashed" w:color="auto" w:sz="4" w:space="0"/>
              <w:left w:val="nil"/>
              <w:bottom w:val="dashed" w:color="auto" w:sz="4" w:space="0"/>
              <w:right w:val="nil"/>
            </w:tcBorders>
          </w:tcPr>
          <w:p w:rsidR="005A4E29" w:rsidRDefault="005A4E29" w14:paraId="2907B414" w14:textId="77777777">
            <w:pPr>
              <w:pStyle w:val="Header"/>
              <w:rPr>
                <w:rFonts w:ascii="Times New Roman" w:hAnsi="Times New Roman" w:eastAsia="Times New Roman"/>
                <w:spacing w:val="20"/>
                <w:sz w:val="28"/>
                <w:szCs w:val="28"/>
              </w:rPr>
            </w:pPr>
          </w:p>
        </w:tc>
        <w:tc>
          <w:tcPr>
            <w:tcW w:w="567" w:type="dxa"/>
            <w:hideMark/>
          </w:tcPr>
          <w:p w:rsidR="005A4E29" w:rsidRDefault="004E1041" w14:paraId="27942C19" w14:textId="77777777">
            <w:pPr>
              <w:pStyle w:val="Header"/>
              <w:rPr>
                <w:rFonts w:ascii="Times New Roman" w:hAnsi="Times New Roman" w:eastAsia="Times New Roman"/>
                <w:spacing w:val="20"/>
                <w:sz w:val="16"/>
                <w:szCs w:val="16"/>
              </w:rPr>
            </w:pPr>
            <w:r>
              <w:rPr>
                <w:rFonts w:ascii="Times New Roman" w:hAnsi="Times New Roman" w:eastAsia="Times New Roman"/>
              </w:rPr>
              <w:t>Nr.</w:t>
            </w:r>
          </w:p>
        </w:tc>
        <w:tc>
          <w:tcPr>
            <w:tcW w:w="3402" w:type="dxa"/>
            <w:tcBorders>
              <w:top w:val="dashed" w:color="auto" w:sz="4" w:space="0"/>
              <w:left w:val="nil"/>
              <w:bottom w:val="dashed" w:color="auto" w:sz="4" w:space="0"/>
              <w:right w:val="nil"/>
            </w:tcBorders>
          </w:tcPr>
          <w:p w:rsidR="005A4E29" w:rsidRDefault="005A4E29" w14:paraId="7A6C83D6" w14:textId="77777777">
            <w:pPr>
              <w:pStyle w:val="Header"/>
              <w:rPr>
                <w:rFonts w:ascii="Times New Roman" w:hAnsi="Times New Roman" w:eastAsia="Times New Roman"/>
                <w:spacing w:val="20"/>
                <w:sz w:val="28"/>
                <w:szCs w:val="28"/>
              </w:rPr>
            </w:pPr>
          </w:p>
        </w:tc>
      </w:tr>
    </w:tbl>
    <w:p w:rsidR="00436A5D" w:rsidP="00036120" w:rsidRDefault="00436A5D" w14:paraId="20656740" w14:textId="77777777">
      <w:pPr>
        <w:spacing w:after="0" w:line="240" w:lineRule="auto"/>
        <w15:collapsed w:val="false"/>
        <w:rPr>
          <w:rFonts w:ascii="Times New Roman" w:hAnsi="Times New Roman"/>
          <w:sz w:val="24"/>
          <w:szCs w:val="24"/>
        </w:rPr>
      </w:pPr>
    </w:p>
    <w:p w:rsidRPr="00F2080D" w:rsidR="00F2080D" w:rsidP="00036120" w:rsidRDefault="00F2080D" w14:paraId="6D36D5B8" w14:textId="77777777">
      <w:pPr>
        <w:spacing w:after="0" w:line="240" w:lineRule="auto"/>
        <w:ind w:left="720" w:hanging="720"/>
        <w:rPr>
          <w:rFonts w:ascii="Times New Roman" w:hAnsi="Times New Roman"/>
          <w:sz w:val="24"/>
          <w:szCs w:val="24"/>
        </w:rPr>
      </w:pPr>
    </w:p>
    <w:p w:rsidRPr="00966D75" w:rsidR="00713C03" w:rsidP="001156B6" w:rsidRDefault="004E1041" w14:paraId="6BB1DB05" w14:textId="77777777">
      <w:pPr>
        <w:widowControl/>
        <w:spacing w:after="0" w:line="240" w:lineRule="auto"/>
        <w:ind w:right="12"/>
        <w:jc w:val="right"/>
        <w:rPr>
          <w:rFonts w:ascii="Times New Roman" w:hAnsi="Times New Roman" w:eastAsia="Times New Roman"/>
          <w:sz w:val="24"/>
          <w:szCs w:val="24"/>
        </w:rPr>
      </w:pPr>
      <w:r w:rsidRPr="00966D75">
        <w:rPr>
          <w:rFonts w:ascii="Times New Roman" w:hAnsi="Times New Roman" w:eastAsia="Times New Roman"/>
          <w:sz w:val="24"/>
          <w:szCs w:val="24"/>
        </w:rPr>
        <w:t>Valsts kanceleja</w:t>
      </w:r>
      <w:r w:rsidRPr="00966D75" w:rsidR="00966D75">
        <w:rPr>
          <w:rFonts w:ascii="Times New Roman" w:hAnsi="Times New Roman" w:eastAsia="Times New Roman"/>
          <w:sz w:val="24"/>
          <w:szCs w:val="24"/>
        </w:rPr>
        <w:t>i</w:t>
      </w:r>
    </w:p>
    <w:p w:rsidRPr="00F62CB2" w:rsidR="00F62CB2" w:rsidP="00F62CB2" w:rsidRDefault="004E1041" w14:paraId="36D2BEC3" w14:textId="240DF61D">
      <w:pPr>
        <w:widowControl/>
        <w:spacing w:after="0" w:line="240" w:lineRule="auto"/>
        <w:ind w:right="-289"/>
        <w:rPr>
          <w:rFonts w:ascii="Times New Roman" w:hAnsi="Times New Roman" w:eastAsia="Times New Roman"/>
          <w:sz w:val="24"/>
          <w:szCs w:val="24"/>
        </w:rPr>
      </w:pPr>
      <w:r w:rsidRPr="00F62CB2">
        <w:rPr>
          <w:rFonts w:ascii="Times New Roman" w:hAnsi="Times New Roman" w:eastAsia="Times New Roman"/>
          <w:sz w:val="24"/>
          <w:szCs w:val="24"/>
        </w:rPr>
        <w:t>P</w:t>
      </w:r>
      <w:r>
        <w:rPr>
          <w:rFonts w:ascii="Times New Roman" w:hAnsi="Times New Roman" w:eastAsia="Times New Roman"/>
          <w:sz w:val="24"/>
          <w:szCs w:val="24"/>
        </w:rPr>
        <w:t>a</w:t>
      </w:r>
      <w:r w:rsidR="0081296A">
        <w:rPr>
          <w:rFonts w:ascii="Times New Roman" w:hAnsi="Times New Roman" w:eastAsia="Times New Roman"/>
          <w:sz w:val="24"/>
          <w:szCs w:val="24"/>
        </w:rPr>
        <w:t>r Ministru kabineta 202</w:t>
      </w:r>
      <w:r w:rsidR="004A3668">
        <w:rPr>
          <w:rFonts w:ascii="Times New Roman" w:hAnsi="Times New Roman" w:eastAsia="Times New Roman"/>
          <w:sz w:val="24"/>
          <w:szCs w:val="24"/>
        </w:rPr>
        <w:t>2</w:t>
      </w:r>
      <w:r w:rsidR="0081296A">
        <w:rPr>
          <w:rFonts w:ascii="Times New Roman" w:hAnsi="Times New Roman" w:eastAsia="Times New Roman"/>
          <w:sz w:val="24"/>
          <w:szCs w:val="24"/>
        </w:rPr>
        <w:t>.</w:t>
      </w:r>
      <w:r w:rsidR="008C029D">
        <w:rPr>
          <w:rFonts w:ascii="Times New Roman" w:hAnsi="Times New Roman" w:eastAsia="Times New Roman"/>
          <w:sz w:val="24"/>
          <w:szCs w:val="24"/>
        </w:rPr>
        <w:t> </w:t>
      </w:r>
      <w:r w:rsidR="0081296A">
        <w:rPr>
          <w:rFonts w:ascii="Times New Roman" w:hAnsi="Times New Roman" w:eastAsia="Times New Roman"/>
          <w:sz w:val="24"/>
          <w:szCs w:val="24"/>
        </w:rPr>
        <w:t xml:space="preserve">gada </w:t>
      </w:r>
      <w:r w:rsidR="006C4B6F">
        <w:rPr>
          <w:rFonts w:ascii="Times New Roman" w:hAnsi="Times New Roman" w:eastAsia="Times New Roman"/>
          <w:sz w:val="24"/>
          <w:szCs w:val="24"/>
        </w:rPr>
        <w:t>2</w:t>
      </w:r>
      <w:r w:rsidR="008C029D">
        <w:rPr>
          <w:rFonts w:ascii="Times New Roman" w:hAnsi="Times New Roman" w:eastAsia="Times New Roman"/>
          <w:sz w:val="24"/>
          <w:szCs w:val="24"/>
        </w:rPr>
        <w:t>2. novembrī</w:t>
      </w:r>
    </w:p>
    <w:p w:rsidRPr="00F62CB2" w:rsidR="00F62CB2" w:rsidP="00F62CB2" w:rsidRDefault="004E1041" w14:paraId="4DED05DF" w14:textId="77777777">
      <w:pPr>
        <w:widowControl/>
        <w:spacing w:after="0" w:line="240" w:lineRule="auto"/>
        <w:ind w:right="-289"/>
        <w:rPr>
          <w:rFonts w:ascii="Times New Roman" w:hAnsi="Times New Roman" w:eastAsia="Times New Roman"/>
          <w:sz w:val="24"/>
          <w:szCs w:val="24"/>
        </w:rPr>
      </w:pPr>
      <w:r w:rsidRPr="00F62CB2">
        <w:rPr>
          <w:rFonts w:ascii="Times New Roman" w:hAnsi="Times New Roman" w:eastAsia="Times New Roman"/>
          <w:sz w:val="24"/>
          <w:szCs w:val="24"/>
        </w:rPr>
        <w:t>sēdē izskatāmo jautājumu</w:t>
      </w:r>
    </w:p>
    <w:p w:rsidRPr="00F62CB2" w:rsidR="00F62CB2" w:rsidP="00F62CB2" w:rsidRDefault="00F62CB2" w14:paraId="19071D59" w14:textId="77777777">
      <w:pPr>
        <w:widowControl/>
        <w:spacing w:after="0" w:line="240" w:lineRule="auto"/>
        <w:ind w:right="-289"/>
        <w:rPr>
          <w:rFonts w:ascii="Times New Roman" w:hAnsi="Times New Roman" w:eastAsia="Times New Roman"/>
          <w:sz w:val="24"/>
          <w:szCs w:val="24"/>
        </w:rPr>
      </w:pPr>
    </w:p>
    <w:p w:rsidRPr="002756A4" w:rsidR="00F62CB2" w:rsidP="00123F12" w:rsidRDefault="004E1041" w14:paraId="5AAE041A" w14:textId="29A57DE5">
      <w:pPr>
        <w:spacing w:after="0" w:line="264" w:lineRule="auto"/>
        <w:ind w:firstLine="720"/>
        <w:jc w:val="both"/>
        <w:rPr>
          <w:rFonts w:ascii="Times New Roman" w:hAnsi="Times New Roman" w:eastAsia="Times New Roman"/>
          <w:sz w:val="24"/>
          <w:szCs w:val="24"/>
        </w:rPr>
      </w:pPr>
      <w:r w:rsidRPr="00F62CB2">
        <w:rPr>
          <w:rFonts w:ascii="Times New Roman" w:hAnsi="Times New Roman" w:eastAsia="Times New Roman"/>
          <w:sz w:val="24"/>
          <w:szCs w:val="24"/>
        </w:rPr>
        <w:t>Pamatojoties uz Ministru kabineta 20</w:t>
      </w:r>
      <w:r w:rsidR="00C3608C">
        <w:rPr>
          <w:rFonts w:ascii="Times New Roman" w:hAnsi="Times New Roman" w:eastAsia="Times New Roman"/>
          <w:sz w:val="24"/>
          <w:szCs w:val="24"/>
        </w:rPr>
        <w:t>21</w:t>
      </w:r>
      <w:r w:rsidRPr="00F62CB2">
        <w:rPr>
          <w:rFonts w:ascii="Times New Roman" w:hAnsi="Times New Roman" w:eastAsia="Times New Roman"/>
          <w:sz w:val="24"/>
          <w:szCs w:val="24"/>
        </w:rPr>
        <w:t>.</w:t>
      </w:r>
      <w:r w:rsidR="00082767">
        <w:rPr>
          <w:rFonts w:ascii="Times New Roman" w:hAnsi="Times New Roman" w:eastAsia="Times New Roman"/>
          <w:sz w:val="24"/>
          <w:szCs w:val="24"/>
        </w:rPr>
        <w:t xml:space="preserve"> </w:t>
      </w:r>
      <w:r w:rsidRPr="00F62CB2">
        <w:rPr>
          <w:rFonts w:ascii="Times New Roman" w:hAnsi="Times New Roman" w:eastAsia="Times New Roman"/>
          <w:sz w:val="24"/>
          <w:szCs w:val="24"/>
        </w:rPr>
        <w:t>gada 7.</w:t>
      </w:r>
      <w:r w:rsidR="00C3608C">
        <w:rPr>
          <w:rFonts w:ascii="Times New Roman" w:hAnsi="Times New Roman" w:eastAsia="Times New Roman"/>
          <w:sz w:val="24"/>
          <w:szCs w:val="24"/>
        </w:rPr>
        <w:t xml:space="preserve"> septembra</w:t>
      </w:r>
      <w:r w:rsidRPr="00F62CB2">
        <w:rPr>
          <w:rFonts w:ascii="Times New Roman" w:hAnsi="Times New Roman" w:eastAsia="Times New Roman"/>
          <w:sz w:val="24"/>
          <w:szCs w:val="24"/>
        </w:rPr>
        <w:t xml:space="preserve"> noteikumu Nr. </w:t>
      </w:r>
      <w:r w:rsidR="00C3608C">
        <w:rPr>
          <w:rFonts w:ascii="Times New Roman" w:hAnsi="Times New Roman" w:eastAsia="Times New Roman"/>
          <w:sz w:val="24"/>
          <w:szCs w:val="24"/>
        </w:rPr>
        <w:t>606</w:t>
      </w:r>
      <w:r w:rsidRPr="00F62CB2" w:rsidR="00C3608C">
        <w:rPr>
          <w:rFonts w:ascii="Times New Roman" w:hAnsi="Times New Roman" w:eastAsia="Times New Roman"/>
          <w:sz w:val="24"/>
          <w:szCs w:val="24"/>
        </w:rPr>
        <w:t xml:space="preserve"> </w:t>
      </w:r>
      <w:r w:rsidRPr="00F62CB2">
        <w:rPr>
          <w:rFonts w:ascii="Times New Roman" w:hAnsi="Times New Roman" w:eastAsia="Times New Roman"/>
          <w:sz w:val="24"/>
          <w:szCs w:val="24"/>
        </w:rPr>
        <w:t xml:space="preserve">“Ministru kabineta kārtības rullis” </w:t>
      </w:r>
      <w:r w:rsidR="00C3608C">
        <w:rPr>
          <w:rFonts w:ascii="Times New Roman" w:hAnsi="Times New Roman" w:eastAsia="Times New Roman"/>
          <w:sz w:val="24"/>
          <w:szCs w:val="24"/>
        </w:rPr>
        <w:t>2.6.</w:t>
      </w:r>
      <w:r w:rsidR="00C3777A">
        <w:rPr>
          <w:rFonts w:ascii="Times New Roman" w:hAnsi="Times New Roman" w:eastAsia="Times New Roman"/>
          <w:sz w:val="24"/>
          <w:szCs w:val="24"/>
        </w:rPr>
        <w:t xml:space="preserve"> </w:t>
      </w:r>
      <w:r w:rsidRPr="00F62CB2">
        <w:rPr>
          <w:rFonts w:ascii="Times New Roman" w:hAnsi="Times New Roman" w:eastAsia="Times New Roman"/>
          <w:sz w:val="24"/>
          <w:szCs w:val="24"/>
        </w:rPr>
        <w:t xml:space="preserve">punktu un </w:t>
      </w:r>
      <w:r w:rsidRPr="00F62CB2">
        <w:rPr>
          <w:rFonts w:ascii="Times New Roman" w:hAnsi="Times New Roman" w:eastAsia="Times New Roman"/>
          <w:sz w:val="24"/>
          <w:szCs w:val="24"/>
          <w:shd w:val="clear" w:color="auto" w:fill="FFFFFF"/>
        </w:rPr>
        <w:t>1</w:t>
      </w:r>
      <w:r w:rsidR="00C3608C">
        <w:rPr>
          <w:rFonts w:ascii="Times New Roman" w:hAnsi="Times New Roman" w:eastAsia="Times New Roman"/>
          <w:sz w:val="24"/>
          <w:szCs w:val="24"/>
          <w:shd w:val="clear" w:color="auto" w:fill="FFFFFF"/>
        </w:rPr>
        <w:t>14.</w:t>
      </w:r>
      <w:r w:rsidRPr="00F62CB2">
        <w:rPr>
          <w:rFonts w:ascii="Times New Roman" w:hAnsi="Times New Roman" w:eastAsia="Times New Roman"/>
          <w:sz w:val="24"/>
          <w:szCs w:val="24"/>
          <w:shd w:val="clear" w:color="auto" w:fill="FFFFFF"/>
        </w:rPr>
        <w:t>punktu</w:t>
      </w:r>
      <w:r w:rsidRPr="00F62CB2">
        <w:rPr>
          <w:rFonts w:ascii="Times New Roman" w:hAnsi="Times New Roman" w:eastAsia="Times New Roman"/>
          <w:sz w:val="24"/>
          <w:szCs w:val="24"/>
        </w:rPr>
        <w:t>, iesniedzu izskatīšan</w:t>
      </w:r>
      <w:r w:rsidR="000A5395">
        <w:rPr>
          <w:rFonts w:ascii="Times New Roman" w:hAnsi="Times New Roman" w:eastAsia="Times New Roman"/>
          <w:sz w:val="24"/>
          <w:szCs w:val="24"/>
        </w:rPr>
        <w:t>a</w:t>
      </w:r>
      <w:r w:rsidR="0081296A">
        <w:rPr>
          <w:rFonts w:ascii="Times New Roman" w:hAnsi="Times New Roman" w:eastAsia="Times New Roman"/>
          <w:sz w:val="24"/>
          <w:szCs w:val="24"/>
        </w:rPr>
        <w:t xml:space="preserve">i Ministru kabineta </w:t>
      </w:r>
      <w:r w:rsidRPr="00896EB9" w:rsidR="00896EB9">
        <w:rPr>
          <w:rFonts w:ascii="Times New Roman" w:hAnsi="Times New Roman" w:eastAsia="Times New Roman"/>
          <w:sz w:val="24"/>
          <w:szCs w:val="24"/>
        </w:rPr>
        <w:t>2022.</w:t>
      </w:r>
      <w:r w:rsidR="00C3777A">
        <w:rPr>
          <w:rFonts w:ascii="Times New Roman" w:hAnsi="Times New Roman" w:eastAsia="Times New Roman"/>
          <w:sz w:val="24"/>
          <w:szCs w:val="24"/>
        </w:rPr>
        <w:t> </w:t>
      </w:r>
      <w:r w:rsidRPr="00896EB9" w:rsidR="00896EB9">
        <w:rPr>
          <w:rFonts w:ascii="Times New Roman" w:hAnsi="Times New Roman" w:eastAsia="Times New Roman"/>
          <w:sz w:val="24"/>
          <w:szCs w:val="24"/>
        </w:rPr>
        <w:t xml:space="preserve">gada </w:t>
      </w:r>
      <w:r w:rsidR="006C4B6F">
        <w:rPr>
          <w:rFonts w:ascii="Times New Roman" w:hAnsi="Times New Roman" w:eastAsia="Times New Roman"/>
          <w:sz w:val="24"/>
          <w:szCs w:val="24"/>
        </w:rPr>
        <w:t>29. marta</w:t>
      </w:r>
      <w:r w:rsidRPr="00896EB9" w:rsidR="00896EB9">
        <w:rPr>
          <w:rFonts w:ascii="Times New Roman" w:hAnsi="Times New Roman" w:eastAsia="Times New Roman"/>
          <w:sz w:val="24"/>
          <w:szCs w:val="24"/>
        </w:rPr>
        <w:t xml:space="preserve"> </w:t>
      </w:r>
      <w:r w:rsidRPr="00F62CB2">
        <w:rPr>
          <w:rFonts w:ascii="Times New Roman" w:hAnsi="Times New Roman" w:eastAsia="Times New Roman"/>
          <w:sz w:val="24"/>
          <w:szCs w:val="24"/>
        </w:rPr>
        <w:t>sēdē informatīvā ziņojuma projektu</w:t>
      </w:r>
      <w:r w:rsidR="006C4B6F">
        <w:rPr>
          <w:rFonts w:ascii="Times New Roman" w:hAnsi="Times New Roman" w:eastAsia="Times New Roman"/>
          <w:sz w:val="24"/>
          <w:szCs w:val="24"/>
        </w:rPr>
        <w:t xml:space="preserve"> </w:t>
      </w:r>
      <w:r w:rsidRPr="006C4B6F" w:rsidR="006C4B6F">
        <w:rPr>
          <w:rFonts w:ascii="Times New Roman" w:hAnsi="Times New Roman" w:eastAsia="Times New Roman"/>
          <w:sz w:val="24"/>
          <w:szCs w:val="24"/>
        </w:rPr>
        <w:t>“</w:t>
      </w:r>
      <w:r w:rsidRPr="008C029D" w:rsidR="008C029D">
        <w:rPr>
          <w:rFonts w:ascii="Times New Roman" w:hAnsi="Times New Roman" w:eastAsia="Times New Roman"/>
          <w:sz w:val="24"/>
          <w:szCs w:val="24"/>
        </w:rPr>
        <w:t>Par 2022. gada 28.–29. novembra Eiropas Savienības Izglītības, jaunatnes, kultūras un sporta ministru padomē izskatāmajiem Izglītības un zinātnes ministrijas k</w:t>
      </w:r>
      <w:r w:rsidR="008C029D">
        <w:rPr>
          <w:rFonts w:ascii="Times New Roman" w:hAnsi="Times New Roman" w:eastAsia="Times New Roman"/>
          <w:sz w:val="24"/>
          <w:szCs w:val="24"/>
        </w:rPr>
        <w:t>ompetencē esošajiem jautājumiem</w:t>
      </w:r>
      <w:r w:rsidR="003D5B1F">
        <w:rPr>
          <w:rFonts w:ascii="Times New Roman" w:hAnsi="Times New Roman" w:eastAsia="Times New Roman"/>
          <w:sz w:val="24"/>
          <w:szCs w:val="24"/>
        </w:rPr>
        <w:t>”</w:t>
      </w:r>
      <w:r w:rsidR="0090376A">
        <w:rPr>
          <w:rFonts w:ascii="Times New Roman" w:hAnsi="Times New Roman" w:eastAsia="Times New Roman"/>
          <w:sz w:val="24"/>
          <w:szCs w:val="24"/>
        </w:rPr>
        <w:t xml:space="preserve"> (turpmāk – informatīvais ziņojums)</w:t>
      </w:r>
      <w:r w:rsidR="006C4B6F">
        <w:rPr>
          <w:rFonts w:ascii="Times New Roman" w:hAnsi="Times New Roman" w:eastAsia="Times New Roman"/>
          <w:sz w:val="24"/>
          <w:szCs w:val="24"/>
        </w:rPr>
        <w:t xml:space="preserve">, </w:t>
      </w:r>
      <w:r w:rsidR="008C029D">
        <w:rPr>
          <w:rFonts w:ascii="Times New Roman" w:hAnsi="Times New Roman" w:eastAsia="Times New Roman"/>
          <w:sz w:val="24"/>
          <w:szCs w:val="24"/>
        </w:rPr>
        <w:t>četru</w:t>
      </w:r>
      <w:r w:rsidR="00C3777A">
        <w:rPr>
          <w:rFonts w:ascii="Times New Roman" w:hAnsi="Times New Roman" w:eastAsia="Times New Roman"/>
          <w:sz w:val="24"/>
          <w:szCs w:val="24"/>
        </w:rPr>
        <w:t xml:space="preserve"> </w:t>
      </w:r>
      <w:r w:rsidR="006C4B6F">
        <w:rPr>
          <w:rFonts w:ascii="Times New Roman" w:hAnsi="Times New Roman" w:eastAsia="Times New Roman"/>
          <w:sz w:val="24"/>
          <w:szCs w:val="24"/>
        </w:rPr>
        <w:t xml:space="preserve">nacionālo pozīciju un </w:t>
      </w:r>
      <w:proofErr w:type="spellStart"/>
      <w:r w:rsidR="006C4B6F">
        <w:rPr>
          <w:rFonts w:ascii="Times New Roman" w:hAnsi="Times New Roman" w:eastAsia="Times New Roman"/>
          <w:sz w:val="24"/>
          <w:szCs w:val="24"/>
        </w:rPr>
        <w:t>protokollēmuma</w:t>
      </w:r>
      <w:proofErr w:type="spellEnd"/>
      <w:r w:rsidR="006C4B6F">
        <w:rPr>
          <w:rFonts w:ascii="Times New Roman" w:hAnsi="Times New Roman" w:eastAsia="Times New Roman"/>
          <w:sz w:val="24"/>
          <w:szCs w:val="24"/>
        </w:rPr>
        <w:t xml:space="preserve"> projektus.</w:t>
      </w:r>
    </w:p>
    <w:p w:rsidRPr="00F62CB2" w:rsidR="00F62CB2" w:rsidP="00123F12" w:rsidRDefault="00F62CB2" w14:paraId="60E04D22" w14:textId="77777777">
      <w:pPr>
        <w:widowControl/>
        <w:spacing w:after="0" w:line="240" w:lineRule="auto"/>
        <w:ind w:right="-289"/>
        <w:jc w:val="both"/>
        <w:rPr>
          <w:rFonts w:ascii="Times New Roman" w:hAnsi="Times New Roman" w:eastAsia="Times New Roman"/>
          <w:sz w:val="16"/>
          <w:szCs w:val="16"/>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firstRow="1" w:lastRow="0" w:firstColumn="1" w:lastColumn="0" w:noHBand="0" w:noVBand="1" w:val="04A0"/>
      </w:tblPr>
      <w:tblGrid>
        <w:gridCol w:w="599"/>
        <w:gridCol w:w="2984"/>
        <w:gridCol w:w="5769"/>
      </w:tblGrid>
      <w:tr w:rsidR="00B62964" w:rsidTr="00754F8B" w14:paraId="4062CA99"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123F12" w:rsidRDefault="004E1041" w14:paraId="17FBFC94"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1.</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123F12" w:rsidRDefault="004E1041" w14:paraId="39156A78"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Iesniegšanas pamatojums</w:t>
            </w:r>
          </w:p>
        </w:tc>
        <w:tc>
          <w:tcPr>
            <w:tcW w:w="3061" w:type="pct"/>
            <w:tcBorders>
              <w:top w:val="outset" w:color="auto" w:sz="6" w:space="0"/>
              <w:left w:val="outset" w:color="auto" w:sz="6" w:space="0"/>
              <w:bottom w:val="outset" w:color="auto" w:sz="6" w:space="0"/>
            </w:tcBorders>
            <w:hideMark/>
          </w:tcPr>
          <w:p w:rsidRPr="00F62CB2" w:rsidR="00F62CB2" w:rsidP="00123F12" w:rsidRDefault="004E1041" w14:paraId="05A259FC" w14:textId="77777777">
            <w:pPr>
              <w:widowControl/>
              <w:spacing w:after="0" w:line="240" w:lineRule="auto"/>
              <w:jc w:val="both"/>
              <w:rPr>
                <w:rFonts w:ascii="Times New Roman" w:hAnsi="Times New Roman" w:eastAsia="Times New Roman"/>
                <w:sz w:val="24"/>
                <w:szCs w:val="24"/>
              </w:rPr>
            </w:pPr>
            <w:r w:rsidRPr="00F62CB2">
              <w:rPr>
                <w:rFonts w:ascii="Times New Roman" w:hAnsi="Times New Roman" w:eastAsia="Times New Roman"/>
                <w:iCs/>
                <w:sz w:val="24"/>
                <w:szCs w:val="24"/>
              </w:rPr>
              <w:t>Latvijas Republikas oficiālā viedokļa un interešu pārstāvība Eiropas Savienības institūcijās</w:t>
            </w:r>
          </w:p>
        </w:tc>
      </w:tr>
      <w:tr w:rsidR="00B62964" w:rsidTr="00754F8B" w14:paraId="06E34DAA"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123F12" w:rsidRDefault="004E1041" w14:paraId="2903364F"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2.</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123F12" w:rsidRDefault="004E1041" w14:paraId="7B474FA9"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Valsts sekretāru sanāksmes datums un numurs</w:t>
            </w:r>
          </w:p>
        </w:tc>
        <w:tc>
          <w:tcPr>
            <w:tcW w:w="3061" w:type="pct"/>
            <w:tcBorders>
              <w:top w:val="outset" w:color="auto" w:sz="6" w:space="0"/>
              <w:left w:val="outset" w:color="auto" w:sz="6" w:space="0"/>
              <w:bottom w:val="outset" w:color="auto" w:sz="6" w:space="0"/>
            </w:tcBorders>
            <w:hideMark/>
          </w:tcPr>
          <w:p w:rsidRPr="00F62CB2" w:rsidR="00F62CB2" w:rsidP="00123F12" w:rsidRDefault="004E1041" w14:paraId="79C7F3DD"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iCs/>
                <w:sz w:val="24"/>
                <w:szCs w:val="24"/>
              </w:rPr>
              <w:t>Nav attiecināms</w:t>
            </w:r>
          </w:p>
        </w:tc>
      </w:tr>
      <w:tr w:rsidR="00B62964" w:rsidTr="00754F8B" w14:paraId="2B703D9D"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123F12" w:rsidRDefault="004E1041" w14:paraId="59272748"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3.</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123F12" w:rsidRDefault="004E1041" w14:paraId="4E1ADBA8"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Informācija par saskaņojumiem</w:t>
            </w:r>
          </w:p>
        </w:tc>
        <w:tc>
          <w:tcPr>
            <w:tcW w:w="3061" w:type="pct"/>
            <w:tcBorders>
              <w:top w:val="outset" w:color="auto" w:sz="6" w:space="0"/>
              <w:left w:val="outset" w:color="auto" w:sz="6" w:space="0"/>
              <w:bottom w:val="outset" w:color="auto" w:sz="6" w:space="0"/>
            </w:tcBorders>
            <w:hideMark/>
          </w:tcPr>
          <w:p w:rsidRPr="006C4B6F" w:rsidR="00F62CB2" w:rsidP="00123F12" w:rsidRDefault="006C4B6F" w14:paraId="7769A873" w14:textId="0D1FAABE">
            <w:pPr>
              <w:autoSpaceDE w:val="false"/>
              <w:autoSpaceDN w:val="false"/>
              <w:adjustRightInd w:val="false"/>
              <w:spacing w:after="0" w:line="240" w:lineRule="auto"/>
              <w:jc w:val="both"/>
              <w:rPr>
                <w:rFonts w:ascii="Times New Roman" w:hAnsi="Times New Roman"/>
                <w:sz w:val="24"/>
                <w:szCs w:val="24"/>
                <w:lang w:eastAsia="fr-BE"/>
              </w:rPr>
            </w:pPr>
            <w:r>
              <w:rPr>
                <w:rFonts w:ascii="Times New Roman" w:hAnsi="Times New Roman"/>
                <w:sz w:val="24"/>
                <w:szCs w:val="24"/>
                <w:lang w:eastAsia="fr-BE"/>
              </w:rPr>
              <w:t>Informatīvais ziņojumus un p</w:t>
            </w:r>
            <w:r w:rsidRPr="00D80F99">
              <w:rPr>
                <w:rFonts w:ascii="Times New Roman" w:hAnsi="Times New Roman"/>
                <w:sz w:val="24"/>
                <w:szCs w:val="24"/>
                <w:lang w:eastAsia="fr-BE"/>
              </w:rPr>
              <w:t xml:space="preserve">ozīciju projekti </w:t>
            </w:r>
            <w:r>
              <w:rPr>
                <w:rFonts w:ascii="Times New Roman" w:hAnsi="Times New Roman"/>
                <w:sz w:val="24"/>
                <w:szCs w:val="24"/>
                <w:lang w:eastAsia="fr-BE"/>
              </w:rPr>
              <w:t xml:space="preserve">atbilstoši ministriju kompetencei ESVIS saskaņoti attiecīgi ar  </w:t>
            </w:r>
            <w:r w:rsidRPr="00D80F99">
              <w:rPr>
                <w:rFonts w:ascii="Times New Roman" w:hAnsi="Times New Roman"/>
                <w:sz w:val="24"/>
                <w:szCs w:val="24"/>
                <w:lang w:eastAsia="fr-BE"/>
              </w:rPr>
              <w:t xml:space="preserve">Ārlietu ministriju, </w:t>
            </w:r>
            <w:r w:rsidR="008C029D">
              <w:rPr>
                <w:rFonts w:ascii="Times New Roman" w:hAnsi="Times New Roman"/>
                <w:sz w:val="24"/>
                <w:szCs w:val="24"/>
                <w:lang w:eastAsia="fr-BE"/>
              </w:rPr>
              <w:t xml:space="preserve">Labklājības ministriju, </w:t>
            </w:r>
            <w:r w:rsidRPr="00D80F99">
              <w:rPr>
                <w:rFonts w:ascii="Times New Roman" w:hAnsi="Times New Roman"/>
                <w:sz w:val="24"/>
                <w:szCs w:val="24"/>
                <w:lang w:eastAsia="fr-BE"/>
              </w:rPr>
              <w:t>Kultūras ministriju</w:t>
            </w:r>
            <w:r>
              <w:rPr>
                <w:rFonts w:ascii="Times New Roman" w:hAnsi="Times New Roman"/>
                <w:sz w:val="24"/>
                <w:szCs w:val="24"/>
                <w:lang w:eastAsia="fr-BE"/>
              </w:rPr>
              <w:t xml:space="preserve">, </w:t>
            </w:r>
            <w:r w:rsidRPr="00D80F99">
              <w:rPr>
                <w:rFonts w:ascii="Times New Roman" w:hAnsi="Times New Roman"/>
                <w:sz w:val="24"/>
                <w:szCs w:val="24"/>
              </w:rPr>
              <w:t>Vides aizsardzības un reģionālās attīstības ministriju</w:t>
            </w:r>
          </w:p>
        </w:tc>
      </w:tr>
      <w:tr w:rsidR="00B62964" w:rsidTr="00754F8B" w14:paraId="1A66E9A9"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123F12" w:rsidRDefault="004E1041" w14:paraId="0BF87100"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4.</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123F12" w:rsidRDefault="004E1041" w14:paraId="5513D2FB"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Ziņas par saskaņojumu ar Eiropas Savienības institūcijām</w:t>
            </w:r>
          </w:p>
        </w:tc>
        <w:tc>
          <w:tcPr>
            <w:tcW w:w="3061" w:type="pct"/>
            <w:tcBorders>
              <w:top w:val="outset" w:color="auto" w:sz="6" w:space="0"/>
              <w:left w:val="outset" w:color="auto" w:sz="6" w:space="0"/>
              <w:bottom w:val="outset" w:color="auto" w:sz="6" w:space="0"/>
            </w:tcBorders>
            <w:hideMark/>
          </w:tcPr>
          <w:p w:rsidRPr="00F62CB2" w:rsidR="00F62CB2" w:rsidP="00123F12" w:rsidRDefault="004E1041" w14:paraId="7491DA0C"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iCs/>
                <w:sz w:val="24"/>
                <w:szCs w:val="24"/>
              </w:rPr>
              <w:t>Nav attiecināms</w:t>
            </w:r>
          </w:p>
        </w:tc>
      </w:tr>
      <w:tr w:rsidR="00B62964" w:rsidTr="00754F8B" w14:paraId="7F911A0C"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123F12" w:rsidRDefault="004E1041" w14:paraId="791EB010"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5.</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123F12" w:rsidRDefault="004E1041" w14:paraId="29555471"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Politikas joma</w:t>
            </w:r>
          </w:p>
        </w:tc>
        <w:tc>
          <w:tcPr>
            <w:tcW w:w="3061" w:type="pct"/>
            <w:tcBorders>
              <w:top w:val="outset" w:color="auto" w:sz="6" w:space="0"/>
              <w:left w:val="outset" w:color="auto" w:sz="6" w:space="0"/>
              <w:bottom w:val="outset" w:color="auto" w:sz="6" w:space="0"/>
            </w:tcBorders>
            <w:hideMark/>
          </w:tcPr>
          <w:p w:rsidRPr="00F62CB2" w:rsidR="00F62CB2" w:rsidP="001156B6" w:rsidRDefault="006C4B6F" w14:paraId="49954BFE" w14:textId="4D1A84A0">
            <w:pPr>
              <w:widowControl/>
              <w:spacing w:after="0" w:line="240" w:lineRule="auto"/>
              <w:rPr>
                <w:rFonts w:ascii="Times New Roman" w:hAnsi="Times New Roman" w:eastAsia="Times New Roman"/>
                <w:sz w:val="24"/>
                <w:szCs w:val="24"/>
              </w:rPr>
            </w:pPr>
            <w:r>
              <w:rPr>
                <w:rFonts w:ascii="Times New Roman" w:hAnsi="Times New Roman" w:eastAsia="Times New Roman"/>
                <w:sz w:val="24"/>
                <w:szCs w:val="24"/>
              </w:rPr>
              <w:t>Izglītība</w:t>
            </w:r>
            <w:r w:rsidR="001156B6">
              <w:rPr>
                <w:rFonts w:ascii="Times New Roman" w:hAnsi="Times New Roman" w:eastAsia="Times New Roman"/>
                <w:sz w:val="24"/>
                <w:szCs w:val="24"/>
              </w:rPr>
              <w:t>s, j</w:t>
            </w:r>
            <w:r w:rsidR="009916BA">
              <w:rPr>
                <w:rFonts w:ascii="Times New Roman" w:hAnsi="Times New Roman" w:eastAsia="Times New Roman"/>
                <w:sz w:val="24"/>
                <w:szCs w:val="24"/>
              </w:rPr>
              <w:t>aunatnes</w:t>
            </w:r>
            <w:r w:rsidRPr="00F62CB2" w:rsidR="004E1041">
              <w:rPr>
                <w:rFonts w:ascii="Times New Roman" w:hAnsi="Times New Roman" w:eastAsia="Times New Roman"/>
                <w:sz w:val="24"/>
                <w:szCs w:val="24"/>
              </w:rPr>
              <w:t xml:space="preserve"> </w:t>
            </w:r>
            <w:r w:rsidR="001156B6">
              <w:rPr>
                <w:rFonts w:ascii="Times New Roman" w:hAnsi="Times New Roman" w:eastAsia="Times New Roman"/>
                <w:sz w:val="24"/>
                <w:szCs w:val="24"/>
              </w:rPr>
              <w:t>un s</w:t>
            </w:r>
            <w:r>
              <w:rPr>
                <w:rFonts w:ascii="Times New Roman" w:hAnsi="Times New Roman" w:eastAsia="Times New Roman"/>
                <w:sz w:val="24"/>
                <w:szCs w:val="24"/>
              </w:rPr>
              <w:t xml:space="preserve">porta politika </w:t>
            </w:r>
          </w:p>
        </w:tc>
      </w:tr>
      <w:tr w:rsidR="00B62964" w:rsidTr="00754F8B" w14:paraId="5181BAF7" w14:textId="77777777">
        <w:trPr>
          <w:tblCellSpacing w:w="15" w:type="dxa"/>
        </w:trPr>
        <w:tc>
          <w:tcPr>
            <w:tcW w:w="296" w:type="pct"/>
            <w:tcBorders>
              <w:top w:val="outset" w:color="auto" w:sz="6" w:space="0"/>
              <w:bottom w:val="outset" w:color="auto" w:sz="6" w:space="0"/>
              <w:right w:val="outset" w:color="auto" w:sz="6" w:space="0"/>
            </w:tcBorders>
          </w:tcPr>
          <w:p w:rsidRPr="00F62CB2" w:rsidR="00F62CB2" w:rsidP="00123F12" w:rsidRDefault="004E1041" w14:paraId="7CA14933"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6.</w:t>
            </w:r>
          </w:p>
        </w:tc>
        <w:tc>
          <w:tcPr>
            <w:tcW w:w="1580" w:type="pct"/>
            <w:tcBorders>
              <w:top w:val="outset" w:color="auto" w:sz="6" w:space="0"/>
              <w:left w:val="outset" w:color="auto" w:sz="6" w:space="0"/>
              <w:bottom w:val="outset" w:color="auto" w:sz="6" w:space="0"/>
              <w:right w:val="outset" w:color="auto" w:sz="6" w:space="0"/>
            </w:tcBorders>
          </w:tcPr>
          <w:p w:rsidRPr="00F62CB2" w:rsidR="00F62CB2" w:rsidP="00123F12" w:rsidRDefault="004E1041" w14:paraId="528219B2"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Atbildīgā amatpersona</w:t>
            </w:r>
          </w:p>
        </w:tc>
        <w:tc>
          <w:tcPr>
            <w:tcW w:w="3061" w:type="pct"/>
            <w:tcBorders>
              <w:top w:val="outset" w:color="auto" w:sz="6" w:space="0"/>
              <w:left w:val="outset" w:color="auto" w:sz="6" w:space="0"/>
              <w:bottom w:val="outset" w:color="auto" w:sz="6" w:space="0"/>
            </w:tcBorders>
          </w:tcPr>
          <w:p w:rsidRPr="00F62CB2" w:rsidR="00F62CB2" w:rsidP="00123F12" w:rsidRDefault="004E1041" w14:paraId="6420985B" w14:textId="77777777">
            <w:pPr>
              <w:widowControl/>
              <w:spacing w:after="0" w:line="240" w:lineRule="auto"/>
              <w:jc w:val="both"/>
              <w:rPr>
                <w:rFonts w:ascii="Times New Roman" w:hAnsi="Times New Roman" w:eastAsia="Times New Roman"/>
                <w:sz w:val="24"/>
                <w:szCs w:val="24"/>
              </w:rPr>
            </w:pPr>
            <w:r w:rsidRPr="00F62CB2">
              <w:rPr>
                <w:rFonts w:ascii="Times New Roman" w:hAnsi="Times New Roman" w:eastAsia="Times New Roman"/>
                <w:sz w:val="24"/>
                <w:szCs w:val="24"/>
              </w:rPr>
              <w:t>Izglītības un zinātnes ministrijas valsts sekretāra vietnie</w:t>
            </w:r>
            <w:r w:rsidR="009916BA">
              <w:rPr>
                <w:rFonts w:ascii="Times New Roman" w:hAnsi="Times New Roman" w:eastAsia="Times New Roman"/>
                <w:sz w:val="24"/>
                <w:szCs w:val="24"/>
              </w:rPr>
              <w:t>ce</w:t>
            </w:r>
            <w:r w:rsidRPr="00F62CB2">
              <w:rPr>
                <w:rFonts w:ascii="Times New Roman" w:hAnsi="Times New Roman" w:eastAsia="Times New Roman"/>
                <w:sz w:val="24"/>
                <w:szCs w:val="24"/>
              </w:rPr>
              <w:t xml:space="preserve"> – </w:t>
            </w:r>
            <w:r w:rsidR="009916BA">
              <w:rPr>
                <w:rFonts w:ascii="Times New Roman" w:hAnsi="Times New Roman" w:eastAsia="Times New Roman"/>
                <w:sz w:val="24"/>
                <w:szCs w:val="24"/>
              </w:rPr>
              <w:t>Politikas iniciatīvu un attīstības departamenta direktore</w:t>
            </w:r>
            <w:r w:rsidRPr="00F62CB2">
              <w:rPr>
                <w:rFonts w:ascii="Times New Roman" w:hAnsi="Times New Roman" w:eastAsia="Times New Roman"/>
                <w:sz w:val="24"/>
                <w:szCs w:val="24"/>
              </w:rPr>
              <w:t xml:space="preserve"> </w:t>
            </w:r>
            <w:r w:rsidR="009916BA">
              <w:rPr>
                <w:rFonts w:ascii="Times New Roman" w:hAnsi="Times New Roman" w:eastAsia="Times New Roman"/>
                <w:sz w:val="24"/>
                <w:szCs w:val="24"/>
              </w:rPr>
              <w:t>Ilze</w:t>
            </w:r>
            <w:r w:rsidRPr="00F62CB2">
              <w:rPr>
                <w:rFonts w:ascii="Times New Roman" w:hAnsi="Times New Roman" w:eastAsia="Times New Roman"/>
                <w:sz w:val="24"/>
                <w:szCs w:val="24"/>
              </w:rPr>
              <w:t xml:space="preserve"> </w:t>
            </w:r>
            <w:r w:rsidR="009916BA">
              <w:rPr>
                <w:rFonts w:ascii="Times New Roman" w:hAnsi="Times New Roman" w:eastAsia="Times New Roman"/>
                <w:sz w:val="24"/>
                <w:szCs w:val="24"/>
              </w:rPr>
              <w:t>Saleniece</w:t>
            </w:r>
          </w:p>
        </w:tc>
      </w:tr>
      <w:tr w:rsidR="00B62964" w:rsidTr="000D188C" w14:paraId="13AB6D2E"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123F12" w:rsidRDefault="004E1041" w14:paraId="78EE82BF"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7.</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123F12" w:rsidRDefault="004E1041" w14:paraId="711AE49A" w14:textId="77777777">
            <w:pPr>
              <w:widowControl/>
              <w:spacing w:after="0" w:line="240" w:lineRule="auto"/>
              <w:rPr>
                <w:rFonts w:ascii="Times New Roman" w:hAnsi="Times New Roman" w:eastAsia="Times New Roman"/>
                <w:sz w:val="24"/>
                <w:szCs w:val="24"/>
              </w:rPr>
            </w:pPr>
            <w:r w:rsidRPr="00177C22">
              <w:rPr>
                <w:rFonts w:ascii="Times New Roman" w:hAnsi="Times New Roman" w:eastAsia="Times New Roman"/>
                <w:sz w:val="24"/>
                <w:szCs w:val="24"/>
              </w:rPr>
              <w:t>Uzaicināmās personas</w:t>
            </w:r>
          </w:p>
        </w:tc>
        <w:tc>
          <w:tcPr>
            <w:tcW w:w="3061" w:type="pct"/>
            <w:tcBorders>
              <w:top w:val="outset" w:color="auto" w:sz="6" w:space="0"/>
              <w:left w:val="outset" w:color="auto" w:sz="6" w:space="0"/>
              <w:bottom w:val="outset" w:color="auto" w:sz="6" w:space="0"/>
            </w:tcBorders>
          </w:tcPr>
          <w:p w:rsidRPr="000D188C" w:rsidR="000D188C" w:rsidP="00C469FB" w:rsidRDefault="000D188C" w14:paraId="55CCF1FB" w14:textId="77777777">
            <w:pPr>
              <w:widowControl/>
              <w:spacing w:after="0" w:line="240" w:lineRule="auto"/>
              <w:jc w:val="both"/>
              <w:rPr>
                <w:rFonts w:ascii="Times New Roman" w:hAnsi="Times New Roman" w:eastAsia="Times New Roman"/>
                <w:sz w:val="24"/>
                <w:szCs w:val="24"/>
                <w:lang w:eastAsia="lv-LV"/>
              </w:rPr>
            </w:pPr>
            <w:r w:rsidRPr="000D188C">
              <w:rPr>
                <w:rFonts w:ascii="Times New Roman" w:hAnsi="Times New Roman" w:eastAsia="Times New Roman"/>
                <w:sz w:val="24"/>
                <w:szCs w:val="24"/>
                <w:lang w:eastAsia="lv-LV"/>
              </w:rPr>
              <w:t>Izglītības un zinātnes ministrijas</w:t>
            </w:r>
          </w:p>
          <w:p w:rsidR="000D188C" w:rsidP="00C469FB" w:rsidRDefault="000D188C" w14:paraId="4E22C108" w14:textId="0EDF597C">
            <w:pPr>
              <w:widowControl/>
              <w:spacing w:after="0" w:line="240" w:lineRule="auto"/>
              <w:jc w:val="both"/>
              <w:rPr>
                <w:rFonts w:ascii="Times New Roman" w:hAnsi="Times New Roman" w:eastAsia="Times New Roman"/>
                <w:sz w:val="24"/>
                <w:szCs w:val="24"/>
                <w:lang w:eastAsia="lv-LV"/>
              </w:rPr>
            </w:pPr>
            <w:r w:rsidRPr="000D188C">
              <w:rPr>
                <w:rFonts w:ascii="Times New Roman" w:hAnsi="Times New Roman" w:eastAsia="Times New Roman"/>
                <w:sz w:val="24"/>
                <w:szCs w:val="24"/>
                <w:lang w:eastAsia="lv-LV"/>
              </w:rPr>
              <w:t xml:space="preserve">Sporta departamenta direktors </w:t>
            </w:r>
            <w:r>
              <w:rPr>
                <w:rFonts w:ascii="Times New Roman" w:hAnsi="Times New Roman" w:eastAsia="Times New Roman"/>
                <w:sz w:val="24"/>
                <w:szCs w:val="24"/>
                <w:lang w:eastAsia="lv-LV"/>
              </w:rPr>
              <w:t>-</w:t>
            </w:r>
            <w:r w:rsidRPr="000D188C">
              <w:rPr>
                <w:rFonts w:ascii="Times New Roman" w:hAnsi="Times New Roman" w:eastAsia="Times New Roman"/>
                <w:sz w:val="24"/>
                <w:szCs w:val="24"/>
                <w:lang w:eastAsia="lv-LV"/>
              </w:rPr>
              <w:t>valsts sekretāres vietnieks Edgars Severs</w:t>
            </w:r>
            <w:r w:rsidR="00C469FB">
              <w:rPr>
                <w:rFonts w:ascii="Times New Roman" w:hAnsi="Times New Roman" w:eastAsia="Times New Roman"/>
                <w:sz w:val="24"/>
                <w:szCs w:val="24"/>
                <w:lang w:eastAsia="lv-LV"/>
              </w:rPr>
              <w:t>,</w:t>
            </w:r>
          </w:p>
          <w:p w:rsidRPr="000D188C" w:rsidR="004E0D72" w:rsidP="00C469FB" w:rsidRDefault="004E0D72" w14:paraId="02123583" w14:textId="43A75D37">
            <w:pPr>
              <w:widowControl/>
              <w:spacing w:after="0" w:line="240" w:lineRule="auto"/>
              <w:jc w:val="both"/>
              <w:rPr>
                <w:rFonts w:ascii="Times New Roman" w:hAnsi="Times New Roman" w:eastAsia="Times New Roman"/>
                <w:sz w:val="24"/>
                <w:szCs w:val="24"/>
                <w:lang w:eastAsia="lv-LV"/>
              </w:rPr>
            </w:pPr>
            <w:r w:rsidRPr="000D188C">
              <w:rPr>
                <w:rFonts w:ascii="Times New Roman" w:hAnsi="Times New Roman" w:eastAsia="Times New Roman"/>
                <w:sz w:val="24"/>
                <w:szCs w:val="24"/>
                <w:lang w:eastAsia="lv-LV"/>
              </w:rPr>
              <w:t>Izglītības un zinātnes ministrijas Politikas iniciatīvu un attīstības departamenta direktora</w:t>
            </w:r>
            <w:r>
              <w:rPr>
                <w:rFonts w:ascii="Times New Roman" w:hAnsi="Times New Roman" w:eastAsia="Times New Roman"/>
                <w:sz w:val="24"/>
                <w:szCs w:val="24"/>
                <w:lang w:eastAsia="lv-LV"/>
              </w:rPr>
              <w:t xml:space="preserve"> </w:t>
            </w:r>
            <w:r w:rsidRPr="000D188C">
              <w:rPr>
                <w:rFonts w:ascii="Times New Roman" w:hAnsi="Times New Roman" w:eastAsia="Times New Roman"/>
                <w:sz w:val="24"/>
                <w:szCs w:val="24"/>
                <w:lang w:eastAsia="lv-LV"/>
              </w:rPr>
              <w:t>vietniece</w:t>
            </w:r>
            <w:r>
              <w:rPr>
                <w:rFonts w:ascii="Times New Roman" w:hAnsi="Times New Roman" w:eastAsia="Times New Roman"/>
                <w:sz w:val="24"/>
                <w:szCs w:val="24"/>
                <w:lang w:eastAsia="lv-LV"/>
              </w:rPr>
              <w:t xml:space="preserve"> ES un starptautiskajos jautājumos Ani</w:t>
            </w:r>
            <w:bookmarkStart w:name="_GoBack" w:id="0"/>
            <w:bookmarkEnd w:id="0"/>
            <w:r>
              <w:rPr>
                <w:rFonts w:ascii="Times New Roman" w:hAnsi="Times New Roman" w:eastAsia="Times New Roman"/>
                <w:sz w:val="24"/>
                <w:szCs w:val="24"/>
                <w:lang w:eastAsia="lv-LV"/>
              </w:rPr>
              <w:t>ta Vahere-Abražune,</w:t>
            </w:r>
          </w:p>
          <w:p w:rsidRPr="000D188C" w:rsidR="004E0D72" w:rsidP="00C469FB" w:rsidRDefault="000D188C" w14:paraId="2FC0D4AB" w14:textId="537EE86F">
            <w:pPr>
              <w:widowControl/>
              <w:spacing w:after="0" w:line="240" w:lineRule="auto"/>
              <w:jc w:val="both"/>
              <w:rPr>
                <w:rFonts w:ascii="Times New Roman" w:hAnsi="Times New Roman" w:eastAsia="Times New Roman"/>
                <w:sz w:val="24"/>
                <w:szCs w:val="24"/>
                <w:lang w:eastAsia="lv-LV"/>
              </w:rPr>
            </w:pPr>
            <w:r w:rsidRPr="000D188C">
              <w:rPr>
                <w:rFonts w:ascii="Times New Roman" w:hAnsi="Times New Roman" w:eastAsia="Times New Roman"/>
                <w:sz w:val="24"/>
                <w:szCs w:val="24"/>
                <w:lang w:eastAsia="lv-LV"/>
              </w:rPr>
              <w:lastRenderedPageBreak/>
              <w:t>Izglītības un zinātnes ministrijas Politikas iniciatīvu un attīstības departamenta direktora</w:t>
            </w:r>
            <w:r w:rsidR="00C469FB">
              <w:rPr>
                <w:rFonts w:ascii="Times New Roman" w:hAnsi="Times New Roman" w:eastAsia="Times New Roman"/>
                <w:sz w:val="24"/>
                <w:szCs w:val="24"/>
                <w:lang w:eastAsia="lv-LV"/>
              </w:rPr>
              <w:t xml:space="preserve"> </w:t>
            </w:r>
            <w:r w:rsidRPr="000D188C">
              <w:rPr>
                <w:rFonts w:ascii="Times New Roman" w:hAnsi="Times New Roman" w:eastAsia="Times New Roman"/>
                <w:sz w:val="24"/>
                <w:szCs w:val="24"/>
                <w:lang w:eastAsia="lv-LV"/>
              </w:rPr>
              <w:t>vietniece Jaunatnes lietu jautājumos</w:t>
            </w:r>
            <w:r w:rsidR="00C469FB">
              <w:rPr>
                <w:rFonts w:ascii="Times New Roman" w:hAnsi="Times New Roman" w:eastAsia="Times New Roman"/>
                <w:sz w:val="24"/>
                <w:szCs w:val="24"/>
                <w:lang w:eastAsia="lv-LV"/>
              </w:rPr>
              <w:t xml:space="preserve"> </w:t>
            </w:r>
            <w:r w:rsidRPr="000D188C">
              <w:rPr>
                <w:rFonts w:ascii="Times New Roman" w:hAnsi="Times New Roman" w:eastAsia="Times New Roman"/>
                <w:sz w:val="24"/>
                <w:szCs w:val="24"/>
                <w:lang w:eastAsia="lv-LV"/>
              </w:rPr>
              <w:t>Randa Ķeņģe</w:t>
            </w:r>
            <w:r w:rsidR="004E0D72">
              <w:rPr>
                <w:rFonts w:ascii="Times New Roman" w:hAnsi="Times New Roman" w:eastAsia="Times New Roman"/>
                <w:sz w:val="24"/>
                <w:szCs w:val="24"/>
                <w:lang w:eastAsia="lv-LV"/>
              </w:rPr>
              <w:t>.</w:t>
            </w:r>
          </w:p>
        </w:tc>
      </w:tr>
      <w:tr w:rsidR="00B62964" w:rsidTr="00754F8B" w14:paraId="2C07ABE1"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123F12" w:rsidRDefault="004E1041" w14:paraId="32883502"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lastRenderedPageBreak/>
              <w:t>8.</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123F12" w:rsidRDefault="004E1041" w14:paraId="2E666984"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Projekta ierobežotas pieejamības statuss</w:t>
            </w:r>
          </w:p>
        </w:tc>
        <w:tc>
          <w:tcPr>
            <w:tcW w:w="3061" w:type="pct"/>
            <w:tcBorders>
              <w:top w:val="outset" w:color="auto" w:sz="6" w:space="0"/>
              <w:left w:val="outset" w:color="auto" w:sz="6" w:space="0"/>
              <w:bottom w:val="outset" w:color="auto" w:sz="6" w:space="0"/>
            </w:tcBorders>
            <w:hideMark/>
          </w:tcPr>
          <w:p w:rsidRPr="00F62CB2" w:rsidR="00F62CB2" w:rsidP="00123F12" w:rsidRDefault="00E9657D" w14:paraId="29EAB3FD" w14:textId="252CC0CA">
            <w:pPr>
              <w:widowControl/>
              <w:autoSpaceDE w:val="false"/>
              <w:autoSpaceDN w:val="false"/>
              <w:adjustRightInd w:val="false"/>
              <w:spacing w:after="0" w:line="240" w:lineRule="auto"/>
              <w:jc w:val="both"/>
              <w:rPr>
                <w:rFonts w:ascii="Times New Roman" w:hAnsi="Times New Roman" w:eastAsia="Times New Roman"/>
                <w:sz w:val="24"/>
                <w:szCs w:val="24"/>
              </w:rPr>
            </w:pPr>
            <w:r>
              <w:rPr>
                <w:rFonts w:ascii="Times New Roman" w:hAnsi="Times New Roman" w:eastAsia="Times New Roman"/>
                <w:sz w:val="24"/>
                <w:szCs w:val="24"/>
              </w:rPr>
              <w:t>Nacionālajām pozīcijām ir ierobežotas pieejamības statuss</w:t>
            </w:r>
          </w:p>
        </w:tc>
      </w:tr>
      <w:tr w:rsidR="00B62964" w:rsidTr="00754F8B" w14:paraId="4269796C"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123F12" w:rsidRDefault="004E1041" w14:paraId="3D59AEB4"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9.</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123F12" w:rsidRDefault="004E1041" w14:paraId="349012AC"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Cita informācija</w:t>
            </w:r>
          </w:p>
        </w:tc>
        <w:tc>
          <w:tcPr>
            <w:tcW w:w="3061" w:type="pct"/>
            <w:tcBorders>
              <w:top w:val="outset" w:color="auto" w:sz="6" w:space="0"/>
              <w:left w:val="outset" w:color="auto" w:sz="6" w:space="0"/>
              <w:bottom w:val="outset" w:color="auto" w:sz="6" w:space="0"/>
            </w:tcBorders>
            <w:hideMark/>
          </w:tcPr>
          <w:p w:rsidRPr="00F62CB2" w:rsidR="00F62CB2" w:rsidP="00123F12" w:rsidRDefault="004E1041" w14:paraId="16291DD0"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iCs/>
                <w:sz w:val="24"/>
                <w:szCs w:val="24"/>
              </w:rPr>
              <w:t>Nav attiecināms</w:t>
            </w:r>
          </w:p>
        </w:tc>
      </w:tr>
      <w:tr w:rsidR="00B62964" w:rsidTr="00754F8B" w14:paraId="39417278"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F62CB2" w:rsidRDefault="004E1041" w14:paraId="6363FB4D" w14:textId="77777777">
            <w:pPr>
              <w:widowControl/>
              <w:spacing w:before="100" w:beforeAutospacing="true" w:after="100" w:afterAutospacing="true" w:line="240" w:lineRule="auto"/>
              <w:rPr>
                <w:rFonts w:ascii="Times New Roman" w:hAnsi="Times New Roman" w:eastAsia="Times New Roman"/>
                <w:sz w:val="24"/>
                <w:szCs w:val="24"/>
                <w:lang w:eastAsia="lv-LV"/>
              </w:rPr>
            </w:pPr>
            <w:r w:rsidRPr="00F62CB2">
              <w:rPr>
                <w:rFonts w:ascii="Times New Roman" w:hAnsi="Times New Roman" w:eastAsia="Times New Roman"/>
                <w:sz w:val="24"/>
                <w:szCs w:val="24"/>
                <w:lang w:eastAsia="lv-LV"/>
              </w:rPr>
              <w:t>11.</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F62CB2" w:rsidRDefault="004E1041" w14:paraId="0DAC955D"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Ministru kabineta lietas pamatojums</w:t>
            </w:r>
          </w:p>
        </w:tc>
        <w:tc>
          <w:tcPr>
            <w:tcW w:w="3061" w:type="pct"/>
            <w:tcBorders>
              <w:top w:val="outset" w:color="auto" w:sz="6" w:space="0"/>
              <w:left w:val="outset" w:color="auto" w:sz="6" w:space="0"/>
              <w:bottom w:val="outset" w:color="auto" w:sz="6" w:space="0"/>
            </w:tcBorders>
            <w:hideMark/>
          </w:tcPr>
          <w:p w:rsidRPr="00F62CB2" w:rsidR="00F62CB2" w:rsidP="00F62CB2" w:rsidRDefault="004E1041" w14:paraId="30EAC2D7"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iCs/>
                <w:sz w:val="24"/>
                <w:szCs w:val="24"/>
              </w:rPr>
              <w:t>Nav attiecināms</w:t>
            </w:r>
          </w:p>
        </w:tc>
      </w:tr>
      <w:tr w:rsidR="00B62964" w:rsidTr="00754F8B" w14:paraId="17C7E3D0"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F62CB2" w:rsidRDefault="004E1041" w14:paraId="1ED1408F"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12.</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F62CB2" w:rsidRDefault="004E1041" w14:paraId="5CA6750E"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Steidzamības kārtības pamatojums</w:t>
            </w:r>
          </w:p>
        </w:tc>
        <w:tc>
          <w:tcPr>
            <w:tcW w:w="3061" w:type="pct"/>
            <w:tcBorders>
              <w:top w:val="outset" w:color="auto" w:sz="6" w:space="0"/>
              <w:left w:val="outset" w:color="auto" w:sz="6" w:space="0"/>
              <w:bottom w:val="outset" w:color="auto" w:sz="6" w:space="0"/>
            </w:tcBorders>
            <w:hideMark/>
          </w:tcPr>
          <w:p w:rsidRPr="00F62CB2" w:rsidR="00F62CB2" w:rsidP="008C029D" w:rsidRDefault="006E2A60" w14:paraId="78E58262" w14:textId="6E0302F7">
            <w:pPr>
              <w:widowControl/>
              <w:spacing w:after="0" w:line="240" w:lineRule="auto"/>
              <w:jc w:val="both"/>
              <w:rPr>
                <w:rFonts w:ascii="Times New Roman" w:hAnsi="Times New Roman" w:eastAsia="Times New Roman"/>
                <w:sz w:val="24"/>
                <w:szCs w:val="24"/>
              </w:rPr>
            </w:pPr>
            <w:r w:rsidRPr="006E2A60">
              <w:rPr>
                <w:rFonts w:ascii="Times New Roman" w:hAnsi="Times New Roman"/>
                <w:sz w:val="24"/>
                <w:szCs w:val="24"/>
                <w:lang w:eastAsia="fr-BE"/>
              </w:rPr>
              <w:t>202</w:t>
            </w:r>
            <w:r>
              <w:rPr>
                <w:rFonts w:ascii="Times New Roman" w:hAnsi="Times New Roman"/>
                <w:sz w:val="24"/>
                <w:szCs w:val="24"/>
                <w:lang w:eastAsia="fr-BE"/>
              </w:rPr>
              <w:t>2</w:t>
            </w:r>
            <w:r w:rsidR="008C029D">
              <w:rPr>
                <w:rFonts w:ascii="Times New Roman" w:hAnsi="Times New Roman"/>
                <w:sz w:val="24"/>
                <w:szCs w:val="24"/>
                <w:lang w:eastAsia="fr-BE"/>
              </w:rPr>
              <w:t>. </w:t>
            </w:r>
            <w:r w:rsidRPr="006E2A60">
              <w:rPr>
                <w:rFonts w:ascii="Times New Roman" w:hAnsi="Times New Roman"/>
                <w:sz w:val="24"/>
                <w:szCs w:val="24"/>
                <w:lang w:eastAsia="fr-BE"/>
              </w:rPr>
              <w:t xml:space="preserve">gada </w:t>
            </w:r>
            <w:r w:rsidR="008C029D">
              <w:rPr>
                <w:rFonts w:ascii="Times New Roman" w:hAnsi="Times New Roman"/>
                <w:sz w:val="24"/>
                <w:szCs w:val="24"/>
                <w:lang w:eastAsia="fr-BE"/>
              </w:rPr>
              <w:t>28.-29. </w:t>
            </w:r>
            <w:proofErr w:type="spellStart"/>
            <w:r w:rsidR="008C029D">
              <w:rPr>
                <w:rFonts w:ascii="Times New Roman" w:hAnsi="Times New Roman"/>
                <w:sz w:val="24"/>
                <w:szCs w:val="24"/>
                <w:lang w:eastAsia="fr-BE"/>
              </w:rPr>
              <w:t>novembvra</w:t>
            </w:r>
            <w:proofErr w:type="spellEnd"/>
            <w:r w:rsidR="006C4B6F">
              <w:rPr>
                <w:rFonts w:ascii="Times New Roman" w:hAnsi="Times New Roman"/>
                <w:sz w:val="24"/>
                <w:szCs w:val="24"/>
                <w:lang w:eastAsia="fr-BE"/>
              </w:rPr>
              <w:t xml:space="preserve"> Savienības I</w:t>
            </w:r>
            <w:r w:rsidRPr="006E2A60">
              <w:rPr>
                <w:rFonts w:ascii="Times New Roman" w:hAnsi="Times New Roman"/>
                <w:sz w:val="24"/>
                <w:szCs w:val="24"/>
                <w:lang w:eastAsia="fr-BE"/>
              </w:rPr>
              <w:t>zglītības</w:t>
            </w:r>
            <w:r w:rsidR="006C4B6F">
              <w:rPr>
                <w:rFonts w:ascii="Times New Roman" w:hAnsi="Times New Roman"/>
                <w:sz w:val="24"/>
                <w:szCs w:val="24"/>
                <w:lang w:eastAsia="fr-BE"/>
              </w:rPr>
              <w:t>, jaunatnes, kultūras un sporta</w:t>
            </w:r>
            <w:r w:rsidR="00E9657D">
              <w:rPr>
                <w:rFonts w:ascii="Times New Roman" w:hAnsi="Times New Roman"/>
                <w:sz w:val="24"/>
                <w:szCs w:val="24"/>
                <w:lang w:eastAsia="fr-BE"/>
              </w:rPr>
              <w:t xml:space="preserve"> ministru padome</w:t>
            </w:r>
          </w:p>
        </w:tc>
      </w:tr>
      <w:tr w:rsidR="00B62964" w:rsidTr="00754F8B" w14:paraId="5B65148F"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F62CB2" w:rsidRDefault="004E1041" w14:paraId="6A7B5FED" w14:textId="77777777">
            <w:pPr>
              <w:widowControl/>
              <w:spacing w:before="100" w:beforeAutospacing="true" w:after="100" w:afterAutospacing="true" w:line="240" w:lineRule="auto"/>
              <w:rPr>
                <w:rFonts w:ascii="Times New Roman" w:hAnsi="Times New Roman" w:eastAsia="Times New Roman"/>
                <w:sz w:val="24"/>
                <w:szCs w:val="24"/>
                <w:lang w:eastAsia="lv-LV"/>
              </w:rPr>
            </w:pPr>
            <w:r w:rsidRPr="00F62CB2">
              <w:rPr>
                <w:rFonts w:ascii="Times New Roman" w:hAnsi="Times New Roman" w:eastAsia="Times New Roman"/>
                <w:sz w:val="24"/>
                <w:szCs w:val="24"/>
                <w:lang w:eastAsia="lv-LV"/>
              </w:rPr>
              <w:t>13.</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F62CB2" w:rsidRDefault="004E1041" w14:paraId="1A1BFE3C"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Jautājuma savlaicīgas neiesniegšanas iemesli</w:t>
            </w:r>
          </w:p>
        </w:tc>
        <w:tc>
          <w:tcPr>
            <w:tcW w:w="3061" w:type="pct"/>
            <w:tcBorders>
              <w:top w:val="outset" w:color="auto" w:sz="6" w:space="0"/>
              <w:left w:val="outset" w:color="auto" w:sz="6" w:space="0"/>
              <w:bottom w:val="outset" w:color="auto" w:sz="6" w:space="0"/>
            </w:tcBorders>
            <w:hideMark/>
          </w:tcPr>
          <w:p w:rsidRPr="00F62CB2" w:rsidR="00F62CB2" w:rsidP="006C4B6F" w:rsidRDefault="004E1041" w14:paraId="3EF5164B" w14:textId="2C3A18AB">
            <w:pPr>
              <w:widowControl/>
              <w:spacing w:after="0" w:line="240" w:lineRule="auto"/>
              <w:jc w:val="both"/>
              <w:rPr>
                <w:rFonts w:ascii="Times New Roman" w:hAnsi="Times New Roman" w:eastAsia="Times New Roman"/>
                <w:iCs/>
                <w:sz w:val="24"/>
                <w:szCs w:val="24"/>
              </w:rPr>
            </w:pPr>
            <w:r w:rsidRPr="00F62CB2">
              <w:rPr>
                <w:rFonts w:ascii="Times New Roman" w:hAnsi="Times New Roman" w:eastAsia="Times New Roman"/>
                <w:iCs/>
                <w:sz w:val="24"/>
                <w:szCs w:val="24"/>
              </w:rPr>
              <w:t xml:space="preserve">Jautājums iesniegts </w:t>
            </w:r>
            <w:r w:rsidR="00E9657D">
              <w:rPr>
                <w:rFonts w:ascii="Times New Roman" w:hAnsi="Times New Roman" w:eastAsia="Times New Roman"/>
                <w:iCs/>
                <w:sz w:val="24"/>
                <w:szCs w:val="24"/>
              </w:rPr>
              <w:t>savlaicīgi</w:t>
            </w:r>
          </w:p>
        </w:tc>
      </w:tr>
      <w:tr w:rsidR="00B62964" w:rsidTr="00754F8B" w14:paraId="78B07C13" w14:textId="77777777">
        <w:trPr>
          <w:tblCellSpacing w:w="15" w:type="dxa"/>
        </w:trPr>
        <w:tc>
          <w:tcPr>
            <w:tcW w:w="296" w:type="pct"/>
            <w:tcBorders>
              <w:top w:val="outset" w:color="auto" w:sz="6" w:space="0"/>
              <w:bottom w:val="outset" w:color="auto" w:sz="6" w:space="0"/>
              <w:right w:val="outset" w:color="auto" w:sz="6" w:space="0"/>
            </w:tcBorders>
            <w:hideMark/>
          </w:tcPr>
          <w:p w:rsidRPr="00F62CB2" w:rsidR="00F62CB2" w:rsidP="00F62CB2" w:rsidRDefault="004E1041" w14:paraId="4FD29F92" w14:textId="77777777">
            <w:pPr>
              <w:widowControl/>
              <w:spacing w:before="100" w:beforeAutospacing="true" w:after="100" w:afterAutospacing="true" w:line="240" w:lineRule="auto"/>
              <w:rPr>
                <w:rFonts w:ascii="Times New Roman" w:hAnsi="Times New Roman" w:eastAsia="Times New Roman"/>
                <w:sz w:val="24"/>
                <w:szCs w:val="24"/>
                <w:lang w:eastAsia="lv-LV"/>
              </w:rPr>
            </w:pPr>
            <w:r w:rsidRPr="00F62CB2">
              <w:rPr>
                <w:rFonts w:ascii="Times New Roman" w:hAnsi="Times New Roman" w:eastAsia="Times New Roman"/>
                <w:sz w:val="24"/>
                <w:szCs w:val="24"/>
                <w:lang w:eastAsia="lv-LV"/>
              </w:rPr>
              <w:t>14.</w:t>
            </w:r>
          </w:p>
        </w:tc>
        <w:tc>
          <w:tcPr>
            <w:tcW w:w="1580" w:type="pct"/>
            <w:tcBorders>
              <w:top w:val="outset" w:color="auto" w:sz="6" w:space="0"/>
              <w:left w:val="outset" w:color="auto" w:sz="6" w:space="0"/>
              <w:bottom w:val="outset" w:color="auto" w:sz="6" w:space="0"/>
              <w:right w:val="outset" w:color="auto" w:sz="6" w:space="0"/>
            </w:tcBorders>
            <w:hideMark/>
          </w:tcPr>
          <w:p w:rsidRPr="00F62CB2" w:rsidR="00F62CB2" w:rsidP="00F62CB2" w:rsidRDefault="004E1041" w14:paraId="5E4073E9" w14:textId="77777777">
            <w:pPr>
              <w:widowControl/>
              <w:spacing w:after="0" w:line="240" w:lineRule="auto"/>
              <w:rPr>
                <w:rFonts w:ascii="Times New Roman" w:hAnsi="Times New Roman" w:eastAsia="Times New Roman"/>
                <w:sz w:val="24"/>
                <w:szCs w:val="24"/>
              </w:rPr>
            </w:pPr>
            <w:r w:rsidRPr="00F62CB2">
              <w:rPr>
                <w:rFonts w:ascii="Times New Roman" w:hAnsi="Times New Roman" w:eastAsia="Times New Roman"/>
                <w:sz w:val="24"/>
                <w:szCs w:val="24"/>
              </w:rPr>
              <w:t>Lēmuma pieņemšanas galējais termiņš</w:t>
            </w:r>
          </w:p>
        </w:tc>
        <w:tc>
          <w:tcPr>
            <w:tcW w:w="3061" w:type="pct"/>
            <w:tcBorders>
              <w:top w:val="outset" w:color="auto" w:sz="6" w:space="0"/>
              <w:left w:val="outset" w:color="auto" w:sz="6" w:space="0"/>
              <w:bottom w:val="outset" w:color="auto" w:sz="6" w:space="0"/>
            </w:tcBorders>
            <w:hideMark/>
          </w:tcPr>
          <w:p w:rsidRPr="00F62CB2" w:rsidR="00F62CB2" w:rsidP="008C029D" w:rsidRDefault="00E9657D" w14:paraId="69ABA39C" w14:textId="46D6631F">
            <w:pPr>
              <w:widowControl/>
              <w:spacing w:after="0" w:line="240" w:lineRule="auto"/>
              <w:rPr>
                <w:rFonts w:ascii="Times New Roman" w:hAnsi="Times New Roman" w:eastAsia="Times New Roman"/>
                <w:sz w:val="24"/>
                <w:szCs w:val="24"/>
              </w:rPr>
            </w:pPr>
            <w:r>
              <w:rPr>
                <w:rFonts w:ascii="Times New Roman" w:hAnsi="Times New Roman" w:eastAsia="Times New Roman"/>
                <w:iCs/>
                <w:sz w:val="24"/>
                <w:szCs w:val="24"/>
              </w:rPr>
              <w:t>2022</w:t>
            </w:r>
            <w:r w:rsidRPr="00F62CB2" w:rsidR="004E1041">
              <w:rPr>
                <w:rFonts w:ascii="Times New Roman" w:hAnsi="Times New Roman" w:eastAsia="Times New Roman"/>
                <w:iCs/>
                <w:sz w:val="24"/>
                <w:szCs w:val="24"/>
              </w:rPr>
              <w:t>.</w:t>
            </w:r>
            <w:r w:rsidR="00E21F32">
              <w:rPr>
                <w:rFonts w:ascii="Times New Roman" w:hAnsi="Times New Roman" w:eastAsia="Times New Roman"/>
                <w:iCs/>
                <w:sz w:val="24"/>
                <w:szCs w:val="24"/>
              </w:rPr>
              <w:t xml:space="preserve"> </w:t>
            </w:r>
            <w:r w:rsidRPr="00F62CB2" w:rsidR="004E1041">
              <w:rPr>
                <w:rFonts w:ascii="Times New Roman" w:hAnsi="Times New Roman" w:eastAsia="Times New Roman"/>
                <w:iCs/>
                <w:sz w:val="24"/>
                <w:szCs w:val="24"/>
              </w:rPr>
              <w:t>gada</w:t>
            </w:r>
            <w:r w:rsidR="00F234C1">
              <w:rPr>
                <w:rFonts w:ascii="Times New Roman" w:hAnsi="Times New Roman" w:eastAsia="Times New Roman"/>
                <w:iCs/>
                <w:sz w:val="24"/>
                <w:szCs w:val="24"/>
              </w:rPr>
              <w:t xml:space="preserve"> </w:t>
            </w:r>
            <w:r w:rsidR="009916BA">
              <w:rPr>
                <w:rFonts w:ascii="Times New Roman" w:hAnsi="Times New Roman" w:eastAsia="Times New Roman"/>
                <w:iCs/>
                <w:sz w:val="24"/>
                <w:szCs w:val="24"/>
              </w:rPr>
              <w:t>2</w:t>
            </w:r>
            <w:r w:rsidR="008C029D">
              <w:rPr>
                <w:rFonts w:ascii="Times New Roman" w:hAnsi="Times New Roman" w:eastAsia="Times New Roman"/>
                <w:iCs/>
                <w:sz w:val="24"/>
                <w:szCs w:val="24"/>
              </w:rPr>
              <w:t>2. novembris</w:t>
            </w:r>
          </w:p>
        </w:tc>
      </w:tr>
    </w:tbl>
    <w:p w:rsidRPr="00F62CB2" w:rsidR="00F62CB2" w:rsidP="00F62CB2" w:rsidRDefault="00F62CB2" w14:paraId="2594CE07" w14:textId="77777777">
      <w:pPr>
        <w:widowControl/>
        <w:spacing w:after="0" w:line="240" w:lineRule="auto"/>
        <w:ind w:firstLine="720"/>
        <w:rPr>
          <w:rFonts w:ascii="Times New Roman" w:hAnsi="Times New Roman" w:eastAsia="Times New Roman"/>
          <w:sz w:val="28"/>
          <w:szCs w:val="28"/>
        </w:rPr>
      </w:pPr>
    </w:p>
    <w:p w:rsidRPr="00D32E6B" w:rsidR="00F62CB2" w:rsidP="00F62CB2" w:rsidRDefault="004E1041" w14:paraId="58B0B663" w14:textId="77777777">
      <w:pPr>
        <w:widowControl/>
        <w:spacing w:after="0" w:line="240" w:lineRule="auto"/>
        <w:jc w:val="both"/>
        <w:rPr>
          <w:rFonts w:ascii="Times New Roman" w:hAnsi="Times New Roman" w:eastAsia="Times New Roman"/>
          <w:sz w:val="24"/>
          <w:szCs w:val="24"/>
        </w:rPr>
      </w:pPr>
      <w:r w:rsidRPr="00D32E6B">
        <w:rPr>
          <w:rFonts w:ascii="Times New Roman" w:hAnsi="Times New Roman" w:eastAsia="Times New Roman"/>
          <w:sz w:val="24"/>
          <w:szCs w:val="24"/>
        </w:rPr>
        <w:t xml:space="preserve">Pielikumā: </w:t>
      </w:r>
    </w:p>
    <w:p w:rsidRPr="00D32E6B" w:rsidR="00F62CB2" w:rsidP="004E1041" w:rsidRDefault="004E1041" w14:paraId="74C9B890" w14:textId="35624498">
      <w:pPr>
        <w:widowControl/>
        <w:numPr>
          <w:ilvl w:val="0"/>
          <w:numId w:val="12"/>
        </w:numPr>
        <w:spacing w:after="0" w:line="240" w:lineRule="auto"/>
        <w:contextualSpacing/>
        <w:jc w:val="both"/>
        <w:rPr>
          <w:rFonts w:ascii="Times New Roman" w:hAnsi="Times New Roman" w:eastAsia="Times New Roman"/>
          <w:sz w:val="24"/>
          <w:szCs w:val="24"/>
        </w:rPr>
      </w:pPr>
      <w:r w:rsidRPr="00D32E6B">
        <w:rPr>
          <w:rFonts w:ascii="Times New Roman" w:hAnsi="Times New Roman" w:eastAsia="Times New Roman"/>
          <w:sz w:val="24"/>
          <w:szCs w:val="24"/>
        </w:rPr>
        <w:t xml:space="preserve">Informatīvā ziņojuma projekts </w:t>
      </w:r>
      <w:r w:rsidRPr="00D32E6B" w:rsidR="00172D39">
        <w:rPr>
          <w:rFonts w:ascii="Times New Roman" w:hAnsi="Times New Roman" w:eastAsia="Times New Roman"/>
          <w:sz w:val="24"/>
          <w:szCs w:val="24"/>
        </w:rPr>
        <w:t>“</w:t>
      </w:r>
      <w:r w:rsidRPr="00D32E6B" w:rsidR="008C029D">
        <w:rPr>
          <w:rFonts w:ascii="Times New Roman" w:hAnsi="Times New Roman" w:eastAsia="Times New Roman"/>
          <w:sz w:val="24"/>
          <w:szCs w:val="24"/>
        </w:rPr>
        <w:t xml:space="preserve"> </w:t>
      </w:r>
      <w:r w:rsidR="00D32E6B">
        <w:rPr>
          <w:rFonts w:ascii="Times New Roman" w:hAnsi="Times New Roman" w:eastAsia="Times New Roman"/>
          <w:sz w:val="24"/>
          <w:szCs w:val="24"/>
        </w:rPr>
        <w:t>Par 2022. gada 28.–29. </w:t>
      </w:r>
      <w:r w:rsidRPr="00D32E6B" w:rsidR="008C029D">
        <w:rPr>
          <w:rFonts w:ascii="Times New Roman" w:hAnsi="Times New Roman" w:eastAsia="Times New Roman"/>
          <w:sz w:val="24"/>
          <w:szCs w:val="24"/>
        </w:rPr>
        <w:t>novembra Eiropas Savienības Izglītības, jaunatnes, kultūras un sporta ministru padomē izskatāmajiem Izglītības un zinātnes ministrijas kompetencē esošajiem jautājumiem</w:t>
      </w:r>
      <w:r w:rsidRPr="00D32E6B" w:rsidR="003D5B1F">
        <w:rPr>
          <w:rFonts w:ascii="Times New Roman" w:hAnsi="Times New Roman" w:eastAsia="Times New Roman"/>
          <w:sz w:val="24"/>
          <w:szCs w:val="24"/>
        </w:rPr>
        <w:t xml:space="preserve">” </w:t>
      </w:r>
      <w:r w:rsidRPr="00D32E6B">
        <w:rPr>
          <w:rFonts w:ascii="Times New Roman" w:hAnsi="Times New Roman" w:eastAsia="Times New Roman"/>
          <w:sz w:val="24"/>
          <w:szCs w:val="24"/>
        </w:rPr>
        <w:t xml:space="preserve">uz </w:t>
      </w:r>
      <w:r w:rsidRPr="00D32E6B" w:rsidR="008C029D">
        <w:rPr>
          <w:rFonts w:ascii="Times New Roman" w:hAnsi="Times New Roman" w:eastAsia="Times New Roman"/>
          <w:sz w:val="24"/>
          <w:szCs w:val="24"/>
        </w:rPr>
        <w:t>6</w:t>
      </w:r>
      <w:r w:rsidRPr="00D32E6B">
        <w:rPr>
          <w:rFonts w:ascii="Times New Roman" w:hAnsi="Times New Roman" w:eastAsia="Times New Roman"/>
          <w:sz w:val="24"/>
          <w:szCs w:val="24"/>
        </w:rPr>
        <w:t xml:space="preserve"> lapām</w:t>
      </w:r>
      <w:r w:rsidRPr="00D32E6B" w:rsidR="00743CC9">
        <w:rPr>
          <w:rFonts w:ascii="Times New Roman" w:hAnsi="Times New Roman" w:eastAsia="Times New Roman"/>
          <w:sz w:val="24"/>
          <w:szCs w:val="24"/>
        </w:rPr>
        <w:t>;</w:t>
      </w:r>
    </w:p>
    <w:p w:rsidRPr="00D32E6B" w:rsidR="00E9657D" w:rsidP="008C029D" w:rsidRDefault="004E1041" w14:paraId="45BD8C27" w14:textId="5F472515">
      <w:pPr>
        <w:widowControl/>
        <w:numPr>
          <w:ilvl w:val="0"/>
          <w:numId w:val="12"/>
        </w:numPr>
        <w:spacing w:after="0" w:line="240" w:lineRule="auto"/>
        <w:contextualSpacing/>
        <w:jc w:val="both"/>
        <w:rPr>
          <w:rFonts w:ascii="Times New Roman" w:hAnsi="Times New Roman" w:eastAsia="Times New Roman"/>
          <w:sz w:val="24"/>
          <w:szCs w:val="24"/>
        </w:rPr>
      </w:pPr>
      <w:r w:rsidRPr="00D32E6B">
        <w:rPr>
          <w:rFonts w:ascii="Times New Roman" w:hAnsi="Times New Roman" w:eastAsia="Times New Roman"/>
          <w:sz w:val="24"/>
          <w:szCs w:val="24"/>
        </w:rPr>
        <w:t xml:space="preserve">Informatīvā ziņojuma </w:t>
      </w:r>
      <w:proofErr w:type="spellStart"/>
      <w:r w:rsidRPr="00D32E6B">
        <w:rPr>
          <w:rFonts w:ascii="Times New Roman" w:hAnsi="Times New Roman" w:eastAsia="Times New Roman"/>
          <w:sz w:val="24"/>
          <w:szCs w:val="24"/>
        </w:rPr>
        <w:t>protokollēmuma</w:t>
      </w:r>
      <w:proofErr w:type="spellEnd"/>
      <w:r w:rsidRPr="00D32E6B">
        <w:rPr>
          <w:rFonts w:ascii="Times New Roman" w:hAnsi="Times New Roman" w:eastAsia="Times New Roman"/>
          <w:sz w:val="24"/>
          <w:szCs w:val="24"/>
        </w:rPr>
        <w:t xml:space="preserve"> projekts </w:t>
      </w:r>
      <w:r w:rsidRPr="00D32E6B">
        <w:rPr>
          <w:rFonts w:ascii="Times New Roman" w:hAnsi="Times New Roman" w:eastAsia="Times New Roman"/>
          <w:bCs/>
          <w:sz w:val="24"/>
          <w:szCs w:val="24"/>
        </w:rPr>
        <w:t>“</w:t>
      </w:r>
      <w:r w:rsidRPr="00D32E6B" w:rsidR="008C029D">
        <w:t xml:space="preserve"> </w:t>
      </w:r>
      <w:r w:rsidR="00A447E6">
        <w:rPr>
          <w:rFonts w:ascii="Times New Roman" w:hAnsi="Times New Roman" w:eastAsia="Times New Roman"/>
          <w:sz w:val="24"/>
          <w:szCs w:val="24"/>
        </w:rPr>
        <w:t>Par 2022. gada 28.–29. </w:t>
      </w:r>
      <w:r w:rsidRPr="00D32E6B" w:rsidR="008C029D">
        <w:rPr>
          <w:rFonts w:ascii="Times New Roman" w:hAnsi="Times New Roman" w:eastAsia="Times New Roman"/>
          <w:sz w:val="24"/>
          <w:szCs w:val="24"/>
        </w:rPr>
        <w:t>novembra Eiropas Savienības Izglītības, jaunatnes, kultūras un sporta ministru padomē izskatāmajiem Izglītības un zinātnes ministrijas kompetencē esošajiem jautājumiem</w:t>
      </w:r>
      <w:r w:rsidRPr="00D32E6B">
        <w:rPr>
          <w:rFonts w:ascii="Times New Roman" w:hAnsi="Times New Roman" w:eastAsia="Times New Roman"/>
          <w:sz w:val="24"/>
          <w:szCs w:val="24"/>
        </w:rPr>
        <w:t xml:space="preserve">” uz </w:t>
      </w:r>
      <w:r w:rsidRPr="00D32E6B" w:rsidR="008C029D">
        <w:rPr>
          <w:rFonts w:ascii="Times New Roman" w:hAnsi="Times New Roman" w:eastAsia="Times New Roman"/>
          <w:sz w:val="24"/>
          <w:szCs w:val="24"/>
        </w:rPr>
        <w:t>1</w:t>
      </w:r>
      <w:r w:rsidRPr="00D32E6B">
        <w:rPr>
          <w:rFonts w:ascii="Times New Roman" w:hAnsi="Times New Roman" w:eastAsia="Times New Roman"/>
          <w:sz w:val="24"/>
          <w:szCs w:val="24"/>
        </w:rPr>
        <w:t xml:space="preserve"> lapas</w:t>
      </w:r>
      <w:r w:rsidRPr="00D32E6B" w:rsidR="00743CC9">
        <w:rPr>
          <w:rFonts w:ascii="Times New Roman" w:hAnsi="Times New Roman" w:eastAsia="Times New Roman"/>
          <w:sz w:val="24"/>
          <w:szCs w:val="24"/>
        </w:rPr>
        <w:t>;</w:t>
      </w:r>
    </w:p>
    <w:p w:rsidRPr="00D32E6B" w:rsidR="00E9657D" w:rsidP="00E73A66" w:rsidRDefault="00E9657D" w14:paraId="13607C05" w14:textId="69B19845">
      <w:pPr>
        <w:widowControl/>
        <w:numPr>
          <w:ilvl w:val="0"/>
          <w:numId w:val="12"/>
        </w:numPr>
        <w:spacing w:after="0" w:line="240" w:lineRule="auto"/>
        <w:contextualSpacing/>
        <w:jc w:val="both"/>
        <w:rPr>
          <w:rFonts w:ascii="Times New Roman" w:hAnsi="Times New Roman" w:eastAsia="Times New Roman"/>
          <w:sz w:val="24"/>
          <w:szCs w:val="24"/>
        </w:rPr>
      </w:pPr>
      <w:r w:rsidRPr="00D32E6B">
        <w:rPr>
          <w:rFonts w:ascii="Times New Roman" w:hAnsi="Times New Roman" w:eastAsia="Times New Roman"/>
          <w:sz w:val="24"/>
          <w:szCs w:val="24"/>
        </w:rPr>
        <w:t>Nacionālā pozīcija Nr.1. “</w:t>
      </w:r>
      <w:r w:rsidRPr="00D32E6B" w:rsidR="00E73A66">
        <w:t xml:space="preserve"> </w:t>
      </w:r>
      <w:r w:rsidRPr="00D32E6B" w:rsidR="00E73A66">
        <w:rPr>
          <w:rFonts w:ascii="Times New Roman" w:hAnsi="Times New Roman" w:eastAsia="Times New Roman"/>
          <w:sz w:val="24"/>
          <w:szCs w:val="24"/>
        </w:rPr>
        <w:t>P</w:t>
      </w:r>
      <w:r w:rsidR="00D32E6B">
        <w:rPr>
          <w:rFonts w:ascii="Times New Roman" w:hAnsi="Times New Roman" w:eastAsia="Times New Roman"/>
          <w:sz w:val="24"/>
          <w:szCs w:val="24"/>
        </w:rPr>
        <w:t>adomes ieteikums „</w:t>
      </w:r>
      <w:r w:rsidRPr="00D32E6B" w:rsidR="00E73A66">
        <w:rPr>
          <w:rFonts w:ascii="Times New Roman" w:hAnsi="Times New Roman" w:eastAsia="Times New Roman"/>
          <w:sz w:val="24"/>
          <w:szCs w:val="24"/>
        </w:rPr>
        <w:t>Ceļi uz panākumiem skolā</w:t>
      </w:r>
      <w:r w:rsidRPr="00D32E6B">
        <w:rPr>
          <w:rFonts w:ascii="Times New Roman" w:hAnsi="Times New Roman" w:eastAsia="Times New Roman"/>
          <w:sz w:val="24"/>
          <w:szCs w:val="24"/>
        </w:rPr>
        <w:t>”</w:t>
      </w:r>
      <w:r w:rsidR="00D32E6B">
        <w:rPr>
          <w:rFonts w:ascii="Times New Roman" w:hAnsi="Times New Roman" w:eastAsia="Times New Roman"/>
          <w:sz w:val="24"/>
          <w:szCs w:val="24"/>
        </w:rPr>
        <w:t>”</w:t>
      </w:r>
      <w:r w:rsidRPr="00D32E6B">
        <w:rPr>
          <w:rFonts w:ascii="Times New Roman" w:hAnsi="Times New Roman" w:eastAsia="Times New Roman"/>
          <w:sz w:val="24"/>
          <w:szCs w:val="24"/>
        </w:rPr>
        <w:t xml:space="preserve"> uz </w:t>
      </w:r>
      <w:r w:rsidRPr="00D32E6B" w:rsidR="00E73A66">
        <w:rPr>
          <w:rFonts w:ascii="Times New Roman" w:hAnsi="Times New Roman" w:eastAsia="Times New Roman"/>
          <w:sz w:val="24"/>
          <w:szCs w:val="24"/>
        </w:rPr>
        <w:t>4</w:t>
      </w:r>
      <w:r w:rsidRPr="00D32E6B">
        <w:rPr>
          <w:rFonts w:ascii="Times New Roman" w:hAnsi="Times New Roman" w:eastAsia="Times New Roman"/>
          <w:sz w:val="24"/>
          <w:szCs w:val="24"/>
        </w:rPr>
        <w:t xml:space="preserve"> </w:t>
      </w:r>
      <w:proofErr w:type="spellStart"/>
      <w:r w:rsidRPr="00D32E6B">
        <w:rPr>
          <w:rFonts w:ascii="Times New Roman" w:hAnsi="Times New Roman" w:eastAsia="Times New Roman"/>
          <w:sz w:val="24"/>
          <w:szCs w:val="24"/>
        </w:rPr>
        <w:t>lp</w:t>
      </w:r>
      <w:proofErr w:type="spellEnd"/>
      <w:r w:rsidRPr="00D32E6B">
        <w:rPr>
          <w:rFonts w:ascii="Times New Roman" w:hAnsi="Times New Roman" w:eastAsia="Times New Roman"/>
          <w:sz w:val="24"/>
          <w:szCs w:val="24"/>
        </w:rPr>
        <w:t>.;</w:t>
      </w:r>
    </w:p>
    <w:p w:rsidRPr="00D32E6B" w:rsidR="00E9657D" w:rsidP="00E73A66" w:rsidRDefault="00E9657D" w14:paraId="0305EB6B" w14:textId="298E0979">
      <w:pPr>
        <w:widowControl/>
        <w:numPr>
          <w:ilvl w:val="0"/>
          <w:numId w:val="12"/>
        </w:numPr>
        <w:spacing w:after="0" w:line="240" w:lineRule="auto"/>
        <w:contextualSpacing/>
        <w:jc w:val="both"/>
        <w:rPr>
          <w:rFonts w:ascii="Times New Roman" w:hAnsi="Times New Roman" w:eastAsia="Times New Roman"/>
          <w:sz w:val="24"/>
          <w:szCs w:val="24"/>
        </w:rPr>
      </w:pPr>
      <w:r w:rsidRPr="00D32E6B">
        <w:rPr>
          <w:rFonts w:ascii="Times New Roman" w:hAnsi="Times New Roman" w:eastAsia="Times New Roman"/>
          <w:sz w:val="24"/>
          <w:szCs w:val="24"/>
        </w:rPr>
        <w:t>Nacionālā pozīcija Nr.1 “</w:t>
      </w:r>
      <w:r w:rsidRPr="00D32E6B" w:rsidR="00E73A66">
        <w:t xml:space="preserve"> </w:t>
      </w:r>
      <w:r w:rsidRPr="00D32E6B" w:rsidR="00E73A66">
        <w:rPr>
          <w:rFonts w:ascii="Times New Roman" w:hAnsi="Times New Roman" w:eastAsia="Times New Roman"/>
          <w:sz w:val="24"/>
          <w:szCs w:val="24"/>
        </w:rPr>
        <w:t xml:space="preserve">Padomes secinājumi par atbalstu </w:t>
      </w:r>
      <w:proofErr w:type="spellStart"/>
      <w:r w:rsidRPr="00D32E6B" w:rsidR="00E73A66">
        <w:rPr>
          <w:rFonts w:ascii="Times New Roman" w:hAnsi="Times New Roman" w:eastAsia="Times New Roman"/>
          <w:sz w:val="24"/>
          <w:szCs w:val="24"/>
        </w:rPr>
        <w:t>labbūtībai</w:t>
      </w:r>
      <w:proofErr w:type="spellEnd"/>
      <w:r w:rsidRPr="00D32E6B" w:rsidR="00E73A66">
        <w:rPr>
          <w:rFonts w:ascii="Times New Roman" w:hAnsi="Times New Roman" w:eastAsia="Times New Roman"/>
          <w:sz w:val="24"/>
          <w:szCs w:val="24"/>
        </w:rPr>
        <w:t xml:space="preserve"> digitālajā izglītībā</w:t>
      </w:r>
      <w:r w:rsidRPr="00D32E6B" w:rsidR="00D32E6B">
        <w:rPr>
          <w:rFonts w:ascii="Times New Roman" w:hAnsi="Times New Roman" w:eastAsia="Times New Roman"/>
          <w:sz w:val="24"/>
          <w:szCs w:val="24"/>
        </w:rPr>
        <w:t>” uz 4</w:t>
      </w:r>
      <w:r w:rsidRPr="00D32E6B">
        <w:rPr>
          <w:rFonts w:ascii="Times New Roman" w:hAnsi="Times New Roman" w:eastAsia="Times New Roman"/>
          <w:sz w:val="24"/>
          <w:szCs w:val="24"/>
        </w:rPr>
        <w:t xml:space="preserve"> </w:t>
      </w:r>
      <w:proofErr w:type="spellStart"/>
      <w:r w:rsidRPr="00D32E6B">
        <w:rPr>
          <w:rFonts w:ascii="Times New Roman" w:hAnsi="Times New Roman" w:eastAsia="Times New Roman"/>
          <w:sz w:val="24"/>
          <w:szCs w:val="24"/>
        </w:rPr>
        <w:t>lp</w:t>
      </w:r>
      <w:proofErr w:type="spellEnd"/>
      <w:r w:rsidRPr="00D32E6B">
        <w:rPr>
          <w:rFonts w:ascii="Times New Roman" w:hAnsi="Times New Roman" w:eastAsia="Times New Roman"/>
          <w:sz w:val="24"/>
          <w:szCs w:val="24"/>
        </w:rPr>
        <w:t>.;</w:t>
      </w:r>
    </w:p>
    <w:p w:rsidRPr="00D32E6B" w:rsidR="00E9657D" w:rsidP="00D32E6B" w:rsidRDefault="00E9657D" w14:paraId="4EEEBFA9" w14:textId="59E5A3D6">
      <w:pPr>
        <w:widowControl/>
        <w:numPr>
          <w:ilvl w:val="0"/>
          <w:numId w:val="12"/>
        </w:numPr>
        <w:spacing w:after="0" w:line="240" w:lineRule="auto"/>
        <w:contextualSpacing/>
        <w:jc w:val="both"/>
        <w:rPr>
          <w:rFonts w:ascii="Times New Roman" w:hAnsi="Times New Roman" w:eastAsia="Times New Roman"/>
          <w:sz w:val="24"/>
          <w:szCs w:val="24"/>
        </w:rPr>
      </w:pPr>
      <w:r w:rsidRPr="00D32E6B">
        <w:rPr>
          <w:rFonts w:ascii="Times New Roman" w:hAnsi="Times New Roman" w:eastAsia="Times New Roman"/>
          <w:sz w:val="24"/>
          <w:szCs w:val="24"/>
        </w:rPr>
        <w:t>Nacionālā pozīcija Nr. 1 “</w:t>
      </w:r>
      <w:r w:rsidR="00D32E6B">
        <w:rPr>
          <w:rFonts w:ascii="Times New Roman" w:hAnsi="Times New Roman" w:eastAsia="Times New Roman"/>
          <w:sz w:val="24"/>
          <w:szCs w:val="24"/>
        </w:rPr>
        <w:t>E</w:t>
      </w:r>
      <w:r w:rsidRPr="00D32E6B" w:rsidR="00D32E6B">
        <w:rPr>
          <w:rFonts w:ascii="Times New Roman" w:hAnsi="Times New Roman" w:eastAsia="Times New Roman"/>
          <w:sz w:val="24"/>
          <w:szCs w:val="24"/>
        </w:rPr>
        <w:t>S Padomes un Padomē sanākušo dalībvalstu pārstāvju secinājumi „</w:t>
      </w:r>
      <w:proofErr w:type="spellStart"/>
      <w:r w:rsidRPr="00D32E6B" w:rsidR="00D32E6B">
        <w:rPr>
          <w:rFonts w:ascii="Times New Roman" w:hAnsi="Times New Roman" w:eastAsia="Times New Roman"/>
          <w:sz w:val="24"/>
          <w:szCs w:val="24"/>
        </w:rPr>
        <w:t>Starppaaudžu</w:t>
      </w:r>
      <w:proofErr w:type="spellEnd"/>
      <w:r w:rsidRPr="00D32E6B" w:rsidR="00D32E6B">
        <w:rPr>
          <w:rFonts w:ascii="Times New Roman" w:hAnsi="Times New Roman" w:eastAsia="Times New Roman"/>
          <w:sz w:val="24"/>
          <w:szCs w:val="24"/>
        </w:rPr>
        <w:t xml:space="preserve"> dimensijas veicināšana jaunatnes jomā, lai veicinātu dialogu un sociālo kohēziju”</w:t>
      </w:r>
      <w:r w:rsidRPr="00D32E6B">
        <w:rPr>
          <w:rFonts w:ascii="Times New Roman" w:hAnsi="Times New Roman" w:eastAsia="Times New Roman"/>
          <w:sz w:val="24"/>
          <w:szCs w:val="24"/>
        </w:rPr>
        <w:t xml:space="preserve">” uz </w:t>
      </w:r>
      <w:r w:rsidRPr="00D32E6B" w:rsidR="00D32E6B">
        <w:rPr>
          <w:rFonts w:ascii="Times New Roman" w:hAnsi="Times New Roman" w:eastAsia="Times New Roman"/>
          <w:sz w:val="24"/>
          <w:szCs w:val="24"/>
        </w:rPr>
        <w:t>6</w:t>
      </w:r>
      <w:r w:rsidRPr="00D32E6B">
        <w:rPr>
          <w:rFonts w:ascii="Times New Roman" w:hAnsi="Times New Roman" w:eastAsia="Times New Roman"/>
          <w:sz w:val="24"/>
          <w:szCs w:val="24"/>
        </w:rPr>
        <w:t xml:space="preserve"> </w:t>
      </w:r>
      <w:proofErr w:type="spellStart"/>
      <w:r w:rsidRPr="00D32E6B">
        <w:rPr>
          <w:rFonts w:ascii="Times New Roman" w:hAnsi="Times New Roman" w:eastAsia="Times New Roman"/>
          <w:sz w:val="24"/>
          <w:szCs w:val="24"/>
        </w:rPr>
        <w:t>lp</w:t>
      </w:r>
      <w:proofErr w:type="spellEnd"/>
      <w:r w:rsidRPr="00D32E6B">
        <w:rPr>
          <w:rFonts w:ascii="Times New Roman" w:hAnsi="Times New Roman" w:eastAsia="Times New Roman"/>
          <w:sz w:val="24"/>
          <w:szCs w:val="24"/>
        </w:rPr>
        <w:t>.;</w:t>
      </w:r>
    </w:p>
    <w:p w:rsidRPr="00D32E6B" w:rsidR="00E9657D" w:rsidP="00D32E6B" w:rsidRDefault="00E9657D" w14:paraId="2E4E01DE" w14:textId="37EE3BCE">
      <w:pPr>
        <w:widowControl/>
        <w:numPr>
          <w:ilvl w:val="0"/>
          <w:numId w:val="12"/>
        </w:numPr>
        <w:spacing w:after="0" w:line="240" w:lineRule="auto"/>
        <w:contextualSpacing/>
        <w:jc w:val="both"/>
        <w:rPr>
          <w:rFonts w:ascii="Times New Roman" w:hAnsi="Times New Roman" w:eastAsia="Times New Roman"/>
          <w:sz w:val="24"/>
          <w:szCs w:val="24"/>
        </w:rPr>
      </w:pPr>
      <w:r w:rsidRPr="00D32E6B">
        <w:rPr>
          <w:rFonts w:ascii="Times New Roman" w:hAnsi="Times New Roman" w:eastAsia="Times New Roman"/>
          <w:sz w:val="24"/>
          <w:szCs w:val="24"/>
        </w:rPr>
        <w:t>Nacionālā pozīcija Nr. 1 “</w:t>
      </w:r>
      <w:r w:rsidRPr="00D32E6B" w:rsidR="00D32E6B">
        <w:t xml:space="preserve"> </w:t>
      </w:r>
      <w:r w:rsidRPr="00D32E6B" w:rsidR="00D32E6B">
        <w:rPr>
          <w:rFonts w:ascii="Times New Roman" w:hAnsi="Times New Roman" w:eastAsia="Times New Roman"/>
          <w:sz w:val="24"/>
          <w:szCs w:val="24"/>
        </w:rPr>
        <w:t>Padomes un Padomē sanākušo dalībvalstu pārstāvju secinājumi par ilgtspējīgu un piekļūstamu sporta infrastruktūru” uz 4</w:t>
      </w:r>
      <w:r w:rsidRPr="00D32E6B">
        <w:rPr>
          <w:rFonts w:ascii="Times New Roman" w:hAnsi="Times New Roman" w:eastAsia="Times New Roman"/>
          <w:sz w:val="24"/>
          <w:szCs w:val="24"/>
        </w:rPr>
        <w:t xml:space="preserve"> </w:t>
      </w:r>
      <w:proofErr w:type="spellStart"/>
      <w:r w:rsidRPr="00D32E6B">
        <w:rPr>
          <w:rFonts w:ascii="Times New Roman" w:hAnsi="Times New Roman" w:eastAsia="Times New Roman"/>
          <w:sz w:val="24"/>
          <w:szCs w:val="24"/>
        </w:rPr>
        <w:t>lp</w:t>
      </w:r>
      <w:proofErr w:type="spellEnd"/>
      <w:r w:rsidRPr="00D32E6B">
        <w:rPr>
          <w:rFonts w:ascii="Times New Roman" w:hAnsi="Times New Roman" w:eastAsia="Times New Roman"/>
          <w:sz w:val="24"/>
          <w:szCs w:val="24"/>
        </w:rPr>
        <w:t>.</w:t>
      </w:r>
    </w:p>
    <w:p w:rsidRPr="00D32E6B" w:rsidR="00F62CB2" w:rsidP="00F62CB2" w:rsidRDefault="00F62CB2" w14:paraId="7F663B2F" w14:textId="77777777">
      <w:pPr>
        <w:widowControl/>
        <w:spacing w:after="0" w:line="240" w:lineRule="auto"/>
        <w:jc w:val="both"/>
        <w:rPr>
          <w:rFonts w:ascii="Times New Roman" w:hAnsi="Times New Roman" w:eastAsia="Times New Roman"/>
          <w:sz w:val="28"/>
          <w:szCs w:val="28"/>
        </w:rPr>
      </w:pPr>
    </w:p>
    <w:p w:rsidRPr="00D32E6B" w:rsidR="00F62CB2" w:rsidP="00F62CB2" w:rsidRDefault="00F62CB2" w14:paraId="0FF96B4B" w14:textId="77777777">
      <w:pPr>
        <w:widowControl/>
        <w:spacing w:after="0" w:line="240" w:lineRule="auto"/>
        <w:ind w:firstLine="720"/>
        <w:jc w:val="both"/>
        <w:rPr>
          <w:rFonts w:ascii="Times New Roman" w:hAnsi="Times New Roman" w:eastAsia="Times New Roman"/>
          <w:sz w:val="24"/>
          <w:szCs w:val="24"/>
        </w:rPr>
      </w:pPr>
    </w:p>
    <w:p w:rsidRPr="00F62CB2" w:rsidR="00F62CB2" w:rsidP="00F62CB2" w:rsidRDefault="004E1041" w14:paraId="6E95E167" w14:textId="45A46270">
      <w:pPr>
        <w:widowControl/>
        <w:spacing w:after="0" w:line="240" w:lineRule="auto"/>
        <w:ind w:right="-289" w:firstLine="720"/>
        <w:jc w:val="both"/>
        <w:rPr>
          <w:rFonts w:ascii="Times New Roman" w:hAnsi="Times New Roman" w:eastAsia="Times New Roman"/>
          <w:sz w:val="24"/>
          <w:szCs w:val="24"/>
        </w:rPr>
      </w:pPr>
      <w:r w:rsidRPr="00D32E6B">
        <w:rPr>
          <w:rFonts w:ascii="Times New Roman" w:hAnsi="Times New Roman" w:eastAsia="Times New Roman"/>
          <w:sz w:val="24"/>
          <w:szCs w:val="24"/>
        </w:rPr>
        <w:t xml:space="preserve">Izglītības un zinātnes ministre  </w:t>
      </w:r>
      <w:r w:rsidRPr="00D32E6B">
        <w:rPr>
          <w:rFonts w:ascii="Times New Roman" w:hAnsi="Times New Roman" w:eastAsia="Times New Roman"/>
          <w:sz w:val="24"/>
          <w:szCs w:val="24"/>
        </w:rPr>
        <w:tab/>
      </w:r>
      <w:r w:rsidRPr="00D32E6B">
        <w:rPr>
          <w:rFonts w:ascii="Times New Roman" w:hAnsi="Times New Roman" w:eastAsia="Times New Roman"/>
          <w:sz w:val="24"/>
          <w:szCs w:val="24"/>
        </w:rPr>
        <w:tab/>
      </w:r>
      <w:r w:rsidRPr="00D32E6B">
        <w:rPr>
          <w:rFonts w:ascii="Times New Roman" w:hAnsi="Times New Roman" w:eastAsia="Times New Roman"/>
          <w:sz w:val="24"/>
          <w:szCs w:val="24"/>
        </w:rPr>
        <w:tab/>
      </w:r>
      <w:r w:rsidRPr="00D32E6B">
        <w:rPr>
          <w:rFonts w:ascii="Times New Roman" w:hAnsi="Times New Roman" w:eastAsia="Times New Roman"/>
          <w:sz w:val="24"/>
          <w:szCs w:val="24"/>
        </w:rPr>
        <w:tab/>
      </w:r>
      <w:r w:rsidRPr="00D32E6B" w:rsidR="008C029D">
        <w:rPr>
          <w:rFonts w:ascii="Times New Roman" w:hAnsi="Times New Roman" w:eastAsia="Times New Roman"/>
          <w:sz w:val="24"/>
          <w:szCs w:val="24"/>
        </w:rPr>
        <w:tab/>
      </w:r>
      <w:r w:rsidRPr="00D32E6B">
        <w:rPr>
          <w:rFonts w:ascii="Times New Roman" w:hAnsi="Times New Roman" w:eastAsia="Times New Roman"/>
          <w:sz w:val="24"/>
          <w:szCs w:val="24"/>
        </w:rPr>
        <w:t>Anita Muižniece</w:t>
      </w:r>
    </w:p>
    <w:p w:rsidRPr="00F62CB2" w:rsidR="00F62CB2" w:rsidP="00F62CB2" w:rsidRDefault="00F62CB2" w14:paraId="06F51F5D" w14:textId="77777777">
      <w:pPr>
        <w:widowControl/>
        <w:spacing w:after="0" w:line="240" w:lineRule="auto"/>
        <w:jc w:val="both"/>
        <w:rPr>
          <w:rFonts w:ascii="Times New Roman" w:hAnsi="Times New Roman" w:eastAsia="Times New Roman"/>
          <w:sz w:val="20"/>
          <w:szCs w:val="20"/>
        </w:rPr>
      </w:pPr>
    </w:p>
    <w:p w:rsidR="00047388" w:rsidP="00B16BDE" w:rsidRDefault="00047388" w14:paraId="04C0D87A" w14:textId="77777777">
      <w:pPr>
        <w:spacing w:after="0" w:line="240" w:lineRule="auto"/>
        <w:ind w:firstLine="851"/>
        <w:rPr>
          <w:rFonts w:ascii="Times New Roman" w:hAnsi="Times New Roman"/>
          <w:sz w:val="28"/>
          <w:szCs w:val="28"/>
        </w:rPr>
      </w:pPr>
    </w:p>
    <w:sectPr w:rsidR="00047388" w:rsidSect="00545D03">
      <w:headerReference w:type="default" r:id="rId7"/>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C37B5" w14:textId="77777777" w:rsidR="003115BB" w:rsidRDefault="003115BB">
      <w:pPr>
        <w:spacing w:after="0" w:line="240" w:lineRule="auto"/>
      </w:pPr>
      <w:r>
        <w:separator/>
      </w:r>
    </w:p>
  </w:endnote>
  <w:endnote w:type="continuationSeparator" w:id="0">
    <w:p w14:paraId="5B158DA5" w14:textId="77777777" w:rsidR="003115BB" w:rsidRDefault="00311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B4CDF" w14:textId="77777777" w:rsidR="00951F9F" w:rsidRPr="004B0842" w:rsidRDefault="004E1041"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40B0E7D2" w14:textId="77777777" w:rsidR="00951F9F" w:rsidRPr="004B0842" w:rsidRDefault="004E1041"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C9BE4" w14:textId="77777777" w:rsidR="00436A5D" w:rsidRPr="004B0842" w:rsidRDefault="004E1041"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22F52909" w14:textId="77777777" w:rsidR="00436A5D" w:rsidRPr="004B0842" w:rsidRDefault="004E1041"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1FCEF" w14:textId="77777777" w:rsidR="003115BB" w:rsidRDefault="003115BB">
      <w:pPr>
        <w:spacing w:after="0" w:line="240" w:lineRule="auto"/>
      </w:pPr>
      <w:r>
        <w:separator/>
      </w:r>
    </w:p>
  </w:footnote>
  <w:footnote w:type="continuationSeparator" w:id="0">
    <w:p w14:paraId="04996E25" w14:textId="77777777" w:rsidR="003115BB" w:rsidRDefault="003115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rPr>
      <w:id w:val="160961327"/>
      <w:docPartObj>
        <w:docPartGallery w:val="Page Numbers (Top of Page)"/>
        <w:docPartUnique/>
      </w:docPartObj>
    </w:sdtPr>
    <w:sdtEndPr>
      <w:rPr>
        <w:noProof/>
      </w:rPr>
    </w:sdtEndPr>
    <w:sdtContent>
      <w:p w14:paraId="4F13C0C3" w14:textId="77777777" w:rsidR="003662D4" w:rsidRPr="003662D4" w:rsidRDefault="004E1041">
        <w:pPr>
          <w:pStyle w:val="Header"/>
          <w:jc w:val="center"/>
          <w:rPr>
            <w:rFonts w:ascii="Times New Roman" w:hAnsi="Times New Roman"/>
            <w:sz w:val="28"/>
          </w:rPr>
        </w:pPr>
        <w:r w:rsidRPr="003662D4">
          <w:rPr>
            <w:rFonts w:ascii="Times New Roman" w:hAnsi="Times New Roman"/>
            <w:sz w:val="28"/>
          </w:rPr>
          <w:fldChar w:fldCharType="begin"/>
        </w:r>
        <w:r w:rsidRPr="003662D4">
          <w:rPr>
            <w:rFonts w:ascii="Times New Roman" w:hAnsi="Times New Roman"/>
            <w:sz w:val="28"/>
          </w:rPr>
          <w:instrText xml:space="preserve"> PAGE   \* MERGEFORMAT </w:instrText>
        </w:r>
        <w:r w:rsidRPr="003662D4">
          <w:rPr>
            <w:rFonts w:ascii="Times New Roman" w:hAnsi="Times New Roman"/>
            <w:sz w:val="28"/>
          </w:rPr>
          <w:fldChar w:fldCharType="separate"/>
        </w:r>
        <w:r w:rsidR="004E0D72">
          <w:rPr>
            <w:rFonts w:ascii="Times New Roman" w:hAnsi="Times New Roman"/>
            <w:noProof/>
            <w:sz w:val="28"/>
          </w:rPr>
          <w:t>2</w:t>
        </w:r>
        <w:r w:rsidRPr="003662D4">
          <w:rPr>
            <w:rFonts w:ascii="Times New Roman" w:hAnsi="Times New Roman"/>
            <w:noProof/>
            <w:sz w:val="28"/>
          </w:rPr>
          <w:fldChar w:fldCharType="end"/>
        </w:r>
      </w:p>
    </w:sdtContent>
  </w:sdt>
  <w:p w14:paraId="43D6DE11" w14:textId="77777777" w:rsidR="0062480F" w:rsidRDefault="006248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081DF" w14:textId="77777777" w:rsidR="00545D03" w:rsidRDefault="00545D03" w:rsidP="00545D03">
    <w:pPr>
      <w:pStyle w:val="Header"/>
      <w:rPr>
        <w:rFonts w:ascii="Times New Roman" w:hAnsi="Times New Roman"/>
      </w:rPr>
    </w:pPr>
  </w:p>
  <w:p w14:paraId="07B312B8" w14:textId="77777777" w:rsidR="00545D03" w:rsidRDefault="00545D03" w:rsidP="00545D03">
    <w:pPr>
      <w:pStyle w:val="Header"/>
      <w:rPr>
        <w:rFonts w:ascii="Times New Roman" w:hAnsi="Times New Roman"/>
      </w:rPr>
    </w:pPr>
  </w:p>
  <w:p w14:paraId="7BE1D3FD" w14:textId="77777777" w:rsidR="00545D03" w:rsidRDefault="00545D03" w:rsidP="00545D03">
    <w:pPr>
      <w:pStyle w:val="Header"/>
      <w:rPr>
        <w:rFonts w:ascii="Times New Roman" w:hAnsi="Times New Roman"/>
      </w:rPr>
    </w:pPr>
  </w:p>
  <w:p w14:paraId="218E8520" w14:textId="77777777" w:rsidR="00545D03" w:rsidRDefault="00545D03" w:rsidP="00545D03">
    <w:pPr>
      <w:pStyle w:val="Header"/>
      <w:rPr>
        <w:rFonts w:ascii="Times New Roman" w:hAnsi="Times New Roman"/>
      </w:rPr>
    </w:pPr>
  </w:p>
  <w:p w14:paraId="7395EBF9" w14:textId="77777777" w:rsidR="00545D03" w:rsidRDefault="00545D03" w:rsidP="00545D03">
    <w:pPr>
      <w:pStyle w:val="Header"/>
      <w:rPr>
        <w:rFonts w:ascii="Times New Roman" w:hAnsi="Times New Roman"/>
      </w:rPr>
    </w:pPr>
  </w:p>
  <w:p w14:paraId="598A9702" w14:textId="77777777" w:rsidR="00545D03" w:rsidRDefault="00545D03" w:rsidP="00545D03">
    <w:pPr>
      <w:pStyle w:val="Header"/>
      <w:rPr>
        <w:rFonts w:ascii="Times New Roman" w:hAnsi="Times New Roman"/>
      </w:rPr>
    </w:pPr>
  </w:p>
  <w:p w14:paraId="34D002C4" w14:textId="77777777" w:rsidR="00545D03" w:rsidRDefault="00545D03" w:rsidP="00545D03">
    <w:pPr>
      <w:pStyle w:val="Header"/>
      <w:rPr>
        <w:rFonts w:ascii="Times New Roman" w:hAnsi="Times New Roman"/>
      </w:rPr>
    </w:pPr>
  </w:p>
  <w:p w14:paraId="2B06E748" w14:textId="77777777" w:rsidR="00545D03" w:rsidRDefault="00545D03" w:rsidP="00545D03">
    <w:pPr>
      <w:pStyle w:val="Header"/>
      <w:rPr>
        <w:rFonts w:ascii="Times New Roman" w:hAnsi="Times New Roman"/>
      </w:rPr>
    </w:pPr>
  </w:p>
  <w:p w14:paraId="42E372F9" w14:textId="77777777" w:rsidR="00545D03" w:rsidRDefault="00545D03" w:rsidP="00545D03">
    <w:pPr>
      <w:pStyle w:val="Header"/>
      <w:rPr>
        <w:rFonts w:ascii="Times New Roman" w:hAnsi="Times New Roman"/>
      </w:rPr>
    </w:pPr>
  </w:p>
  <w:p w14:paraId="2ABE8EAE" w14:textId="77777777" w:rsidR="00545D03" w:rsidRDefault="00545D03" w:rsidP="00545D03">
    <w:pPr>
      <w:pStyle w:val="Header"/>
      <w:rPr>
        <w:rFonts w:ascii="Times New Roman" w:hAnsi="Times New Roman"/>
      </w:rPr>
    </w:pPr>
  </w:p>
  <w:p w14:paraId="6B7462FA" w14:textId="77777777" w:rsidR="00545D03" w:rsidRPr="00815277" w:rsidRDefault="004E1041" w:rsidP="00545D03">
    <w:pPr>
      <w:pStyle w:val="Header"/>
      <w:rPr>
        <w:rFonts w:ascii="Times New Roman" w:hAnsi="Times New Roman"/>
      </w:rPr>
    </w:pPr>
    <w:r>
      <w:rPr>
        <w:noProof/>
        <w:lang w:val="en-US"/>
      </w:rPr>
      <w:drawing>
        <wp:anchor distT="0" distB="0" distL="114300" distR="114300" simplePos="0" relativeHeight="251658240" behindDoc="1" locked="0" layoutInCell="1" allowOverlap="1" wp14:anchorId="53A83291" wp14:editId="76A8B957">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anchor>
      </w:drawing>
    </w:r>
    <w:r w:rsidR="003115BB">
      <w:rPr>
        <w:noProof/>
        <w:lang w:val="en-GB" w:eastAsia="en-GB"/>
      </w:rPr>
      <w:pict w14:anchorId="41DB488C">
        <v:shapetype id="_x0000_t202" coordsize="21600,21600" o:spt="202" path="m,l,21600r21600,l21600,xe">
          <v:stroke joinstyle="miter"/>
          <v:path gradientshapeok="t" o:connecttype="rect"/>
        </v:shapetype>
        <v:shape id="Text Box 43" o:spid="_x0000_s2051" type="#_x0000_t202" alt="" style="position:absolute;margin-left:92.25pt;margin-top:159.9pt;width:459.75pt;height:24.75pt;z-index:-251655168;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4F8D560F" w14:textId="77777777" w:rsidR="00545D03" w:rsidRDefault="004E1041"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5D238D">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v:textbox>
          <w10:wrap anchorx="page" anchory="page"/>
        </v:shape>
      </w:pict>
    </w:r>
    <w:r w:rsidR="003115BB">
      <w:rPr>
        <w:noProof/>
        <w:lang w:val="en-GB" w:eastAsia="en-GB"/>
      </w:rPr>
      <w:pict w14:anchorId="147B0C23">
        <v:group id="Group 41" o:spid="_x0000_s2049" alt="" style="position:absolute;margin-left:145.7pt;margin-top:149.85pt;width:346.25pt;height:.1pt;z-index:-251656192;mso-position-horizontal-relative:page;mso-position-vertical-relative:page" coordorigin="2915,2998" coordsize="6926,2">
          <v:shape id="Freeform 42" o:spid="_x0000_s2050" alt=""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6B0612BE" w14:textId="77777777" w:rsidR="00545D03" w:rsidRDefault="00545D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56442594"/>
    <w:multiLevelType w:val="hybridMultilevel"/>
    <w:tmpl w:val="0F76776E"/>
    <w:lvl w:ilvl="0" w:tplc="86A4B0A2">
      <w:start w:val="1"/>
      <w:numFmt w:val="decimal"/>
      <w:lvlText w:val="%1."/>
      <w:lvlJc w:val="left"/>
      <w:pPr>
        <w:ind w:left="720" w:hanging="360"/>
      </w:pPr>
      <w:rPr>
        <w:rFonts w:cs="Times New Roman" w:hint="default"/>
      </w:rPr>
    </w:lvl>
    <w:lvl w:ilvl="1" w:tplc="E10C322E">
      <w:start w:val="1"/>
      <w:numFmt w:val="lowerLetter"/>
      <w:lvlText w:val="%2."/>
      <w:lvlJc w:val="left"/>
      <w:pPr>
        <w:ind w:left="1440" w:hanging="360"/>
      </w:pPr>
      <w:rPr>
        <w:rFonts w:cs="Times New Roman"/>
      </w:rPr>
    </w:lvl>
    <w:lvl w:ilvl="2" w:tplc="60F2B738" w:tentative="1">
      <w:start w:val="1"/>
      <w:numFmt w:val="lowerRoman"/>
      <w:lvlText w:val="%3."/>
      <w:lvlJc w:val="right"/>
      <w:pPr>
        <w:ind w:left="2160" w:hanging="180"/>
      </w:pPr>
      <w:rPr>
        <w:rFonts w:cs="Times New Roman"/>
      </w:rPr>
    </w:lvl>
    <w:lvl w:ilvl="3" w:tplc="85382C9A" w:tentative="1">
      <w:start w:val="1"/>
      <w:numFmt w:val="decimal"/>
      <w:lvlText w:val="%4."/>
      <w:lvlJc w:val="left"/>
      <w:pPr>
        <w:ind w:left="2880" w:hanging="360"/>
      </w:pPr>
      <w:rPr>
        <w:rFonts w:cs="Times New Roman"/>
      </w:rPr>
    </w:lvl>
    <w:lvl w:ilvl="4" w:tplc="5F86100C" w:tentative="1">
      <w:start w:val="1"/>
      <w:numFmt w:val="lowerLetter"/>
      <w:lvlText w:val="%5."/>
      <w:lvlJc w:val="left"/>
      <w:pPr>
        <w:ind w:left="3600" w:hanging="360"/>
      </w:pPr>
      <w:rPr>
        <w:rFonts w:cs="Times New Roman"/>
      </w:rPr>
    </w:lvl>
    <w:lvl w:ilvl="5" w:tplc="F140C5F8" w:tentative="1">
      <w:start w:val="1"/>
      <w:numFmt w:val="lowerRoman"/>
      <w:lvlText w:val="%6."/>
      <w:lvlJc w:val="right"/>
      <w:pPr>
        <w:ind w:left="4320" w:hanging="180"/>
      </w:pPr>
      <w:rPr>
        <w:rFonts w:cs="Times New Roman"/>
      </w:rPr>
    </w:lvl>
    <w:lvl w:ilvl="6" w:tplc="67AC8D00" w:tentative="1">
      <w:start w:val="1"/>
      <w:numFmt w:val="decimal"/>
      <w:lvlText w:val="%7."/>
      <w:lvlJc w:val="left"/>
      <w:pPr>
        <w:ind w:left="5040" w:hanging="360"/>
      </w:pPr>
      <w:rPr>
        <w:rFonts w:cs="Times New Roman"/>
      </w:rPr>
    </w:lvl>
    <w:lvl w:ilvl="7" w:tplc="BFD041C2" w:tentative="1">
      <w:start w:val="1"/>
      <w:numFmt w:val="lowerLetter"/>
      <w:lvlText w:val="%8."/>
      <w:lvlJc w:val="left"/>
      <w:pPr>
        <w:ind w:left="5760" w:hanging="360"/>
      </w:pPr>
      <w:rPr>
        <w:rFonts w:cs="Times New Roman"/>
      </w:rPr>
    </w:lvl>
    <w:lvl w:ilvl="8" w:tplc="FBE8B730" w:tentative="1">
      <w:start w:val="1"/>
      <w:numFmt w:val="lowerRoman"/>
      <w:lvlText w:val="%9."/>
      <w:lvlJc w:val="right"/>
      <w:pPr>
        <w:ind w:left="6480" w:hanging="180"/>
      </w:pPr>
      <w:rPr>
        <w:rFonts w:cs="Times New Roman"/>
      </w:rPr>
    </w:lvl>
  </w:abstractNum>
  <w:abstractNum w:abstractNumId="12">
    <w:nsid w:val="7EF550DC"/>
    <w:multiLevelType w:val="multilevel"/>
    <w:tmpl w:val="0B52B4D4"/>
    <w:lvl w:ilvl="0">
      <w:start w:val="1"/>
      <w:numFmt w:val="decimal"/>
      <w:lvlText w:val="%1."/>
      <w:lvlJc w:val="left"/>
      <w:pPr>
        <w:ind w:left="1201" w:hanging="492"/>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0CC1"/>
    <w:rsid w:val="000120DB"/>
    <w:rsid w:val="00030349"/>
    <w:rsid w:val="00031BEC"/>
    <w:rsid w:val="00036120"/>
    <w:rsid w:val="00047388"/>
    <w:rsid w:val="00082767"/>
    <w:rsid w:val="000A5395"/>
    <w:rsid w:val="000D188C"/>
    <w:rsid w:val="000E04AD"/>
    <w:rsid w:val="001009A5"/>
    <w:rsid w:val="001156B6"/>
    <w:rsid w:val="00123F12"/>
    <w:rsid w:val="00124173"/>
    <w:rsid w:val="00172D39"/>
    <w:rsid w:val="00177C22"/>
    <w:rsid w:val="001E6FBF"/>
    <w:rsid w:val="00201FE2"/>
    <w:rsid w:val="0021556E"/>
    <w:rsid w:val="00264185"/>
    <w:rsid w:val="002756A4"/>
    <w:rsid w:val="00275B9E"/>
    <w:rsid w:val="002803A5"/>
    <w:rsid w:val="002A5032"/>
    <w:rsid w:val="002B3077"/>
    <w:rsid w:val="002E1474"/>
    <w:rsid w:val="003115BB"/>
    <w:rsid w:val="00335032"/>
    <w:rsid w:val="003662D4"/>
    <w:rsid w:val="003D5B1F"/>
    <w:rsid w:val="003E4C04"/>
    <w:rsid w:val="003F70D8"/>
    <w:rsid w:val="004242EE"/>
    <w:rsid w:val="00431C7D"/>
    <w:rsid w:val="00436A5D"/>
    <w:rsid w:val="00451F28"/>
    <w:rsid w:val="00493308"/>
    <w:rsid w:val="004A2F5F"/>
    <w:rsid w:val="004A3668"/>
    <w:rsid w:val="004B0842"/>
    <w:rsid w:val="004B48FD"/>
    <w:rsid w:val="004B6949"/>
    <w:rsid w:val="004C3159"/>
    <w:rsid w:val="004E0D72"/>
    <w:rsid w:val="004E1041"/>
    <w:rsid w:val="004F3D9B"/>
    <w:rsid w:val="00535564"/>
    <w:rsid w:val="00542E4E"/>
    <w:rsid w:val="00545D03"/>
    <w:rsid w:val="00586438"/>
    <w:rsid w:val="00587641"/>
    <w:rsid w:val="005A4E29"/>
    <w:rsid w:val="005A5881"/>
    <w:rsid w:val="005C07A4"/>
    <w:rsid w:val="005C4574"/>
    <w:rsid w:val="005C48EA"/>
    <w:rsid w:val="005D238D"/>
    <w:rsid w:val="005D35AA"/>
    <w:rsid w:val="005F782A"/>
    <w:rsid w:val="0062480F"/>
    <w:rsid w:val="0065462E"/>
    <w:rsid w:val="0065527F"/>
    <w:rsid w:val="00663C3A"/>
    <w:rsid w:val="006A3058"/>
    <w:rsid w:val="006C1639"/>
    <w:rsid w:val="006C4B6F"/>
    <w:rsid w:val="006C659B"/>
    <w:rsid w:val="006D2697"/>
    <w:rsid w:val="006E2A60"/>
    <w:rsid w:val="006E721E"/>
    <w:rsid w:val="00700F22"/>
    <w:rsid w:val="00702E13"/>
    <w:rsid w:val="00713C03"/>
    <w:rsid w:val="00736626"/>
    <w:rsid w:val="00743CC9"/>
    <w:rsid w:val="00747CCB"/>
    <w:rsid w:val="007704BD"/>
    <w:rsid w:val="00772AE1"/>
    <w:rsid w:val="007A7503"/>
    <w:rsid w:val="007B1D12"/>
    <w:rsid w:val="007B3BA5"/>
    <w:rsid w:val="007B48EC"/>
    <w:rsid w:val="007B61F1"/>
    <w:rsid w:val="007B6A32"/>
    <w:rsid w:val="007D3DB2"/>
    <w:rsid w:val="007E4D1F"/>
    <w:rsid w:val="0081296A"/>
    <w:rsid w:val="00814E8B"/>
    <w:rsid w:val="00815277"/>
    <w:rsid w:val="00820738"/>
    <w:rsid w:val="0087591D"/>
    <w:rsid w:val="00876C21"/>
    <w:rsid w:val="00883299"/>
    <w:rsid w:val="00896EB9"/>
    <w:rsid w:val="008A1D6E"/>
    <w:rsid w:val="008C029D"/>
    <w:rsid w:val="008F1DDB"/>
    <w:rsid w:val="0090376A"/>
    <w:rsid w:val="00937FF0"/>
    <w:rsid w:val="00951F9F"/>
    <w:rsid w:val="00954D5A"/>
    <w:rsid w:val="00966D75"/>
    <w:rsid w:val="009736B6"/>
    <w:rsid w:val="009916BA"/>
    <w:rsid w:val="009F5531"/>
    <w:rsid w:val="00A019D8"/>
    <w:rsid w:val="00A16225"/>
    <w:rsid w:val="00A17275"/>
    <w:rsid w:val="00A1781A"/>
    <w:rsid w:val="00A447E6"/>
    <w:rsid w:val="00AC5E2E"/>
    <w:rsid w:val="00AC7D93"/>
    <w:rsid w:val="00AE56F5"/>
    <w:rsid w:val="00B16BDE"/>
    <w:rsid w:val="00B2230A"/>
    <w:rsid w:val="00B62964"/>
    <w:rsid w:val="00B82E04"/>
    <w:rsid w:val="00BA0215"/>
    <w:rsid w:val="00BA1A59"/>
    <w:rsid w:val="00BE2408"/>
    <w:rsid w:val="00BF0082"/>
    <w:rsid w:val="00C21A29"/>
    <w:rsid w:val="00C3608C"/>
    <w:rsid w:val="00C3777A"/>
    <w:rsid w:val="00C469FB"/>
    <w:rsid w:val="00C47F57"/>
    <w:rsid w:val="00C61339"/>
    <w:rsid w:val="00C839A6"/>
    <w:rsid w:val="00CA5A0D"/>
    <w:rsid w:val="00CC73C1"/>
    <w:rsid w:val="00CC77EF"/>
    <w:rsid w:val="00D03CE6"/>
    <w:rsid w:val="00D214CC"/>
    <w:rsid w:val="00D21FA6"/>
    <w:rsid w:val="00D32E6B"/>
    <w:rsid w:val="00D52D30"/>
    <w:rsid w:val="00D55B4B"/>
    <w:rsid w:val="00DD5E74"/>
    <w:rsid w:val="00E203EA"/>
    <w:rsid w:val="00E21F32"/>
    <w:rsid w:val="00E365CE"/>
    <w:rsid w:val="00E63E9A"/>
    <w:rsid w:val="00E73A66"/>
    <w:rsid w:val="00E8791F"/>
    <w:rsid w:val="00E9657D"/>
    <w:rsid w:val="00EA3F91"/>
    <w:rsid w:val="00EC34E3"/>
    <w:rsid w:val="00F0202C"/>
    <w:rsid w:val="00F2080D"/>
    <w:rsid w:val="00F22159"/>
    <w:rsid w:val="00F234C1"/>
    <w:rsid w:val="00F60586"/>
    <w:rsid w:val="00F62CB2"/>
    <w:rsid w:val="00F67373"/>
    <w:rsid w:val="00F817AC"/>
    <w:rsid w:val="00FB556B"/>
    <w:rsid w:val="00FF6BD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rsid w:val="00C839A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paragraph" w:styleId="ListParagraph">
    <w:name w:val="List Paragraph"/>
    <w:basedOn w:val="Normal"/>
    <w:qFormat/>
    <w:rsid w:val="00F62CB2"/>
    <w:pPr>
      <w:ind w:left="720"/>
      <w:contextualSpacing/>
    </w:pPr>
    <w:rPr>
      <w:rFonts w:eastAsia="Times New Roman"/>
    </w:rPr>
  </w:style>
  <w:style w:type="character" w:styleId="CommentReference">
    <w:name w:val="annotation reference"/>
    <w:basedOn w:val="DefaultParagraphFont"/>
    <w:uiPriority w:val="99"/>
    <w:semiHidden/>
    <w:unhideWhenUsed/>
    <w:rsid w:val="00C3608C"/>
    <w:rPr>
      <w:sz w:val="16"/>
      <w:szCs w:val="16"/>
    </w:rPr>
  </w:style>
  <w:style w:type="paragraph" w:styleId="CommentText">
    <w:name w:val="annotation text"/>
    <w:basedOn w:val="Normal"/>
    <w:link w:val="CommentTextChar"/>
    <w:uiPriority w:val="99"/>
    <w:semiHidden/>
    <w:unhideWhenUsed/>
    <w:rsid w:val="00C3608C"/>
    <w:pPr>
      <w:spacing w:line="240" w:lineRule="auto"/>
    </w:pPr>
    <w:rPr>
      <w:sz w:val="20"/>
      <w:szCs w:val="20"/>
    </w:rPr>
  </w:style>
  <w:style w:type="character" w:customStyle="1" w:styleId="CommentTextChar">
    <w:name w:val="Comment Text Char"/>
    <w:basedOn w:val="DefaultParagraphFont"/>
    <w:link w:val="CommentText"/>
    <w:uiPriority w:val="99"/>
    <w:semiHidden/>
    <w:rsid w:val="00C3608C"/>
    <w:rPr>
      <w:lang w:val="lv-LV"/>
    </w:rPr>
  </w:style>
  <w:style w:type="paragraph" w:styleId="CommentSubject">
    <w:name w:val="annotation subject"/>
    <w:basedOn w:val="CommentText"/>
    <w:next w:val="CommentText"/>
    <w:link w:val="CommentSubjectChar"/>
    <w:uiPriority w:val="99"/>
    <w:semiHidden/>
    <w:unhideWhenUsed/>
    <w:rsid w:val="00C3608C"/>
    <w:rPr>
      <w:b/>
      <w:bCs/>
    </w:rPr>
  </w:style>
  <w:style w:type="character" w:customStyle="1" w:styleId="CommentSubjectChar">
    <w:name w:val="Comment Subject Char"/>
    <w:basedOn w:val="CommentTextChar"/>
    <w:link w:val="CommentSubject"/>
    <w:uiPriority w:val="99"/>
    <w:semiHidden/>
    <w:rsid w:val="00C3608C"/>
    <w:rPr>
      <w:b/>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708372">
      <w:bodyDiv w:val="1"/>
      <w:marLeft w:val="0"/>
      <w:marRight w:val="0"/>
      <w:marTop w:val="0"/>
      <w:marBottom w:val="0"/>
      <w:divBdr>
        <w:top w:val="none" w:sz="0" w:space="0" w:color="auto"/>
        <w:left w:val="none" w:sz="0" w:space="0" w:color="auto"/>
        <w:bottom w:val="none" w:sz="0" w:space="0" w:color="auto"/>
        <w:right w:val="none" w:sz="0" w:space="0" w:color="auto"/>
      </w:divBdr>
      <w:divsChild>
        <w:div w:id="756562502">
          <w:marLeft w:val="0"/>
          <w:marRight w:val="0"/>
          <w:marTop w:val="0"/>
          <w:marBottom w:val="0"/>
          <w:divBdr>
            <w:top w:val="none" w:sz="0" w:space="0" w:color="auto"/>
            <w:left w:val="none" w:sz="0" w:space="0" w:color="auto"/>
            <w:bottom w:val="none" w:sz="0" w:space="0" w:color="auto"/>
            <w:right w:val="none" w:sz="0" w:space="0" w:color="auto"/>
          </w:divBdr>
        </w:div>
        <w:div w:id="925958866">
          <w:marLeft w:val="0"/>
          <w:marRight w:val="0"/>
          <w:marTop w:val="0"/>
          <w:marBottom w:val="0"/>
          <w:divBdr>
            <w:top w:val="none" w:sz="0" w:space="0" w:color="auto"/>
            <w:left w:val="none" w:sz="0" w:space="0" w:color="auto"/>
            <w:bottom w:val="none" w:sz="0" w:space="0" w:color="auto"/>
            <w:right w:val="none" w:sz="0" w:space="0" w:color="auto"/>
          </w:divBdr>
        </w:div>
        <w:div w:id="673799118">
          <w:marLeft w:val="0"/>
          <w:marRight w:val="0"/>
          <w:marTop w:val="0"/>
          <w:marBottom w:val="0"/>
          <w:divBdr>
            <w:top w:val="none" w:sz="0" w:space="0" w:color="auto"/>
            <w:left w:val="none" w:sz="0" w:space="0" w:color="auto"/>
            <w:bottom w:val="none" w:sz="0" w:space="0" w:color="auto"/>
            <w:right w:val="none" w:sz="0" w:space="0" w:color="auto"/>
          </w:divBdr>
        </w:div>
        <w:div w:id="305355465">
          <w:marLeft w:val="0"/>
          <w:marRight w:val="0"/>
          <w:marTop w:val="0"/>
          <w:marBottom w:val="0"/>
          <w:divBdr>
            <w:top w:val="none" w:sz="0" w:space="0" w:color="auto"/>
            <w:left w:val="none" w:sz="0" w:space="0" w:color="auto"/>
            <w:bottom w:val="none" w:sz="0" w:space="0" w:color="auto"/>
            <w:right w:val="none" w:sz="0" w:space="0" w:color="auto"/>
          </w:divBdr>
        </w:div>
        <w:div w:id="1774982039">
          <w:marLeft w:val="0"/>
          <w:marRight w:val="0"/>
          <w:marTop w:val="0"/>
          <w:marBottom w:val="0"/>
          <w:divBdr>
            <w:top w:val="none" w:sz="0" w:space="0" w:color="auto"/>
            <w:left w:val="none" w:sz="0" w:space="0" w:color="auto"/>
            <w:bottom w:val="none" w:sz="0" w:space="0" w:color="auto"/>
            <w:right w:val="none" w:sz="0" w:space="0" w:color="auto"/>
          </w:divBdr>
        </w:div>
        <w:div w:id="472017111">
          <w:marLeft w:val="0"/>
          <w:marRight w:val="0"/>
          <w:marTop w:val="0"/>
          <w:marBottom w:val="0"/>
          <w:divBdr>
            <w:top w:val="none" w:sz="0" w:space="0" w:color="auto"/>
            <w:left w:val="none" w:sz="0" w:space="0" w:color="auto"/>
            <w:bottom w:val="none" w:sz="0" w:space="0" w:color="auto"/>
            <w:right w:val="none" w:sz="0" w:space="0" w:color="auto"/>
          </w:divBdr>
        </w:div>
        <w:div w:id="738206846">
          <w:marLeft w:val="0"/>
          <w:marRight w:val="0"/>
          <w:marTop w:val="0"/>
          <w:marBottom w:val="0"/>
          <w:divBdr>
            <w:top w:val="none" w:sz="0" w:space="0" w:color="auto"/>
            <w:left w:val="none" w:sz="0" w:space="0" w:color="auto"/>
            <w:bottom w:val="none" w:sz="0" w:space="0" w:color="auto"/>
            <w:right w:val="none" w:sz="0" w:space="0" w:color="auto"/>
          </w:divBdr>
        </w:div>
        <w:div w:id="51464950">
          <w:marLeft w:val="0"/>
          <w:marRight w:val="0"/>
          <w:marTop w:val="0"/>
          <w:marBottom w:val="0"/>
          <w:divBdr>
            <w:top w:val="none" w:sz="0" w:space="0" w:color="auto"/>
            <w:left w:val="none" w:sz="0" w:space="0" w:color="auto"/>
            <w:bottom w:val="none" w:sz="0" w:space="0" w:color="auto"/>
            <w:right w:val="none" w:sz="0" w:space="0" w:color="auto"/>
          </w:divBdr>
        </w:div>
        <w:div w:id="1433549657">
          <w:marLeft w:val="0"/>
          <w:marRight w:val="0"/>
          <w:marTop w:val="0"/>
          <w:marBottom w:val="0"/>
          <w:divBdr>
            <w:top w:val="none" w:sz="0" w:space="0" w:color="auto"/>
            <w:left w:val="none" w:sz="0" w:space="0" w:color="auto"/>
            <w:bottom w:val="none" w:sz="0" w:space="0" w:color="auto"/>
            <w:right w:val="none" w:sz="0" w:space="0" w:color="auto"/>
          </w:divBdr>
        </w:div>
        <w:div w:id="13823675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ntTable.xml" Type="http://schemas.openxmlformats.org/officeDocument/2006/relationships/fontTable"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2022-11-20T08:14:00Z</dcterms:created>
  <dcterms:modified xsi:type="dcterms:W3CDTF">2022-11-21T06:42:00Z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2022-11-28</vt:lpwstr>
  </property>
  <property fmtid="{D5CDD505-2E9C-101B-9397-08002B2CF9AE}" pid="3" name="DISCesvisAdditionalMakers">
    <vt:lpwstr> Dace Deinate</vt:lpwstr>
  </property>
  <property fmtid="{D5CDD505-2E9C-101B-9397-08002B2CF9AE}" pid="4" name="DIScgiUrl">
    <vt:lpwstr>https://lim.esvis.gov.lv/cs/idcplg</vt:lpwstr>
  </property>
  <property fmtid="{D5CDD505-2E9C-101B-9397-08002B2CF9AE}" pid="5" name="DISdDocName">
    <vt:lpwstr>L356001</vt:lpwstr>
  </property>
  <property fmtid="{D5CDD505-2E9C-101B-9397-08002B2CF9AE}" pid="6" name="DISCesvisSigner">
    <vt:lpwstr> Anita Muižniece</vt:lpwstr>
  </property>
  <property fmtid="{D5CDD505-2E9C-101B-9397-08002B2CF9AE}" pid="7" name="DISTaskPaneUrl">
    <vt:lpwstr>https://lim.esvis.gov.lv/cs/idcplg?ClientControlled=DocMan&amp;coreContentOnly=1&amp;WebdavRequest=1&amp;IdcService=DOC_INFO&amp;dID=442193</vt:lpwstr>
  </property>
  <property fmtid="{D5CDD505-2E9C-101B-9397-08002B2CF9AE}" pid="8" name="DISCesvisSafetyLevel">
    <vt:lpwstr>Vispārpieejams</vt:lpwstr>
  </property>
  <property fmtid="{D5CDD505-2E9C-101B-9397-08002B2CF9AE}" pid="9" name="DISCesvisTitle">
    <vt:lpwstr>Pavadvēstule "Par 2022. gada 28.–29. novembra Eiropas Savienības Izglītības, jaunatnes, kultūras un sporta ministru padomē izskatāmajiem Izglītības un zinātnes ministrijas kompetencē esošajiem jautājumiem"</vt:lpwstr>
  </property>
  <property fmtid="{D5CDD505-2E9C-101B-9397-08002B2CF9AE}" pid="10" name="DISCesvisMinistryOfMinister">
    <vt:lpwstr>wwTemplateNP_MinistryOfMinister(Izglītības un zinātnes,)</vt:lpwstr>
  </property>
  <property fmtid="{D5CDD505-2E9C-101B-9397-08002B2CF9AE}" pid="11" name="DISCesvisAuthor">
    <vt:lpwstr>Izglītības un zinātnes ministrija</vt:lpwstr>
  </property>
  <property fmtid="{D5CDD505-2E9C-101B-9397-08002B2CF9AE}" pid="12" name="DISCesvisMainMaker">
    <vt:lpwstr> Dace Deinate</vt:lpwstr>
  </property>
  <property fmtid="{D5CDD505-2E9C-101B-9397-08002B2CF9AE}" pid="13" name="DISidcName">
    <vt:lpwstr>1020404016200</vt:lpwstr>
  </property>
  <property fmtid="{D5CDD505-2E9C-101B-9397-08002B2CF9AE}" pid="14" name="DISProperties">
    <vt:lpwstr>DISCesvisMeetingDate,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vt:lpwstr>
  </property>
  <property fmtid="{D5CDD505-2E9C-101B-9397-08002B2CF9AE}" pid="15" name="DISCesvisDescription">
    <vt:lpwstr>
</vt:lpwstr>
  </property>
  <property fmtid="{D5CDD505-2E9C-101B-9397-08002B2CF9AE}" pid="16" name="DISCesvisAdditionalMakersMail">
    <vt:lpwstr>dace.deinate@izm.gov.lv</vt:lpwstr>
  </property>
  <property fmtid="{D5CDD505-2E9C-101B-9397-08002B2CF9AE}" pid="17" name="DISdUser">
    <vt:lpwstr>weblogic</vt:lpwstr>
  </property>
  <property fmtid="{D5CDD505-2E9C-101B-9397-08002B2CF9AE}" pid="18" name="DISdID">
    <vt:lpwstr>442193</vt:lpwstr>
  </property>
  <property fmtid="{D5CDD505-2E9C-101B-9397-08002B2CF9AE}" pid="19" name="DISCesvisDocRegDate">
    <vt:lpwstr>2022-11-21</vt:lpwstr>
  </property>
  <property fmtid="{D5CDD505-2E9C-101B-9397-08002B2CF9AE}" pid="20" name="DISCesvisRegDate">
    <vt:lpwstr>2022-11-21</vt:lpwstr>
  </property>
  <property fmtid="{D5CDD505-2E9C-101B-9397-08002B2CF9AE}" pid="21" name="DISCesvisDocRegNr">
    <vt:lpwstr>PV-10</vt:lpwstr>
  </property>
  <property fmtid="{D5CDD505-2E9C-101B-9397-08002B2CF9AE}" pid="22" name="DISCesvisAdditionalMakersPhone">
    <vt:lpwstr>+3222383168</vt:lpwstr>
  </property>
  <property fmtid="{D5CDD505-2E9C-101B-9397-08002B2CF9AE}" pid="23" name="DISCesvisMainMakerOrgUnitTitle">
    <vt:lpwstr>Augstākās izglītības, zinātnes un inovāciju departaments</vt:lpwstr>
  </property>
  <property fmtid="{D5CDD505-2E9C-101B-9397-08002B2CF9AE}" pid="24" name="DISCesvisForInforming">
    <vt:lpwstr>vecākais referents Jānis Paiders</vt:lpwstr>
  </property>
  <property fmtid="{D5CDD505-2E9C-101B-9397-08002B2CF9AE}" pid="25" name="DISCesvisRelatedDocNP">
    <vt:lpwstr>PADOMES IETEIKUMS Ceļi uz panākumiem skolā, Padomes secinājumi par atbalstu labjūtībai digitālajā izglītībā, ES Padomes un Padomē sanākušo dalībvalstu pārstāvju secinājumu projekts „Starppaaudžu dimensijas veicināšana jaunatnes jomā, lai veicinātu dialogu un sociālo kohēziju”, Padomes un Padomē sanākušo dalībvalstu pārstāvju secinājumu projekts par ilgtspējīgu un pieejamu sporta infrastruktūru</vt:lpwstr>
  </property>
</Properties>
</file>