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DE61E" w14:textId="77777777" w:rsidR="00076A5C" w:rsidRPr="0073652E" w:rsidRDefault="00076A5C" w:rsidP="00076A5C">
      <w:pPr>
        <w:suppressAutoHyphens/>
        <w:spacing w:after="0" w:line="240" w:lineRule="auto"/>
        <w:jc w:val="center"/>
        <w:rPr>
          <w:rStyle w:val="SubtleReference"/>
          <w:rFonts w:ascii="Times New Roman" w:eastAsiaTheme="minorEastAsia" w:hAnsi="Times New Roman" w:cs="Times New Roman"/>
          <w:b/>
          <w:color w:val="auto"/>
          <w:sz w:val="28"/>
          <w:szCs w:val="28"/>
          <w:lang w:eastAsia="lv-LV"/>
        </w:rPr>
      </w:pPr>
      <w:r w:rsidRPr="0073652E">
        <w:rPr>
          <w:rStyle w:val="SubtleReference"/>
          <w:rFonts w:ascii="Times New Roman" w:eastAsiaTheme="minorEastAsia" w:hAnsi="Times New Roman" w:cs="Times New Roman"/>
          <w:b/>
          <w:color w:val="auto"/>
          <w:sz w:val="28"/>
          <w:szCs w:val="28"/>
          <w:lang w:eastAsia="lv-LV"/>
        </w:rPr>
        <w:t>Informatīvais ziņojums</w:t>
      </w:r>
    </w:p>
    <w:p w14:paraId="2A98F12E" w14:textId="361F446B" w:rsidR="00076A5C" w:rsidRPr="0073652E" w:rsidRDefault="00076A5C" w:rsidP="00076A5C">
      <w:pPr>
        <w:spacing w:after="240" w:line="240" w:lineRule="auto"/>
        <w:jc w:val="center"/>
        <w:rPr>
          <w:rFonts w:ascii="Times New Roman" w:hAnsi="Times New Roman" w:cs="Times New Roman"/>
          <w:b/>
          <w:sz w:val="28"/>
          <w:szCs w:val="28"/>
        </w:rPr>
      </w:pPr>
      <w:r w:rsidRPr="0073652E">
        <w:rPr>
          <w:rFonts w:ascii="Times New Roman" w:hAnsi="Times New Roman" w:cs="Times New Roman"/>
          <w:b/>
          <w:sz w:val="28"/>
          <w:szCs w:val="28"/>
        </w:rPr>
        <w:t>Par cukuru aizstājošo saldinātāju bezalkoholiskajos dzērienos ietekmi uz cilvēka veselību un par akcīzes nodokļa palielinājumu bezalkoholiskajiem dzērieniem un tā iespējamo ietekmi uz Latvijas bezalkoholisko dzērienu ražotājiem</w:t>
      </w:r>
    </w:p>
    <w:p w14:paraId="0BEB773A" w14:textId="7D668CBF" w:rsidR="00076A5C" w:rsidRPr="0073652E" w:rsidRDefault="00076A5C" w:rsidP="00031E5B">
      <w:pPr>
        <w:spacing w:after="0" w:line="240" w:lineRule="auto"/>
        <w:ind w:firstLine="709"/>
        <w:jc w:val="both"/>
        <w:rPr>
          <w:rFonts w:ascii="Times New Roman" w:hAnsi="Times New Roman" w:cs="Times New Roman"/>
          <w:sz w:val="24"/>
          <w:szCs w:val="24"/>
        </w:rPr>
      </w:pPr>
      <w:r w:rsidRPr="0073652E">
        <w:rPr>
          <w:rFonts w:ascii="Times New Roman" w:eastAsia="Times New Roman" w:hAnsi="Times New Roman" w:cs="Times New Roman"/>
          <w:sz w:val="24"/>
          <w:szCs w:val="24"/>
        </w:rPr>
        <w:t xml:space="preserve">Informatīvais ziņojums </w:t>
      </w:r>
      <w:r w:rsidR="00031E5B" w:rsidRPr="0073652E">
        <w:rPr>
          <w:rFonts w:ascii="Times New Roman" w:eastAsia="Times New Roman" w:hAnsi="Times New Roman" w:cs="Times New Roman"/>
          <w:sz w:val="24"/>
          <w:szCs w:val="24"/>
        </w:rPr>
        <w:t>“</w:t>
      </w:r>
      <w:r w:rsidR="00031E5B" w:rsidRPr="0073652E">
        <w:rPr>
          <w:rFonts w:ascii="Times New Roman" w:hAnsi="Times New Roman" w:cs="Times New Roman"/>
          <w:sz w:val="24"/>
          <w:szCs w:val="24"/>
        </w:rPr>
        <w:t xml:space="preserve">Par cukuru aizstājošo saldinātāju bezalkoholiskajos dzērienos ietekmi uz cilvēka veselību un par akcīzes nodokļa palielinājumu bezalkoholiskajiem dzērieniem un tā iespējamo ietekmi uz Latvijas bezalkoholisko dzērienu ražotājiem” </w:t>
      </w:r>
      <w:r w:rsidR="00031E5B" w:rsidRPr="0073652E">
        <w:rPr>
          <w:rFonts w:ascii="Times New Roman" w:eastAsia="Times New Roman" w:hAnsi="Times New Roman" w:cs="Times New Roman"/>
          <w:sz w:val="24"/>
          <w:szCs w:val="24"/>
        </w:rPr>
        <w:t>izstrādāts</w:t>
      </w:r>
      <w:r w:rsidRPr="0073652E">
        <w:rPr>
          <w:rFonts w:ascii="Times New Roman" w:eastAsia="Times New Roman" w:hAnsi="Times New Roman" w:cs="Times New Roman"/>
          <w:sz w:val="24"/>
          <w:szCs w:val="24"/>
        </w:rPr>
        <w:t xml:space="preserve"> atbilstoši Saeimas Budžeta un finanšu (nodokļu) komisijas</w:t>
      </w:r>
      <w:r w:rsidR="00031E5B" w:rsidRPr="0073652E">
        <w:rPr>
          <w:rFonts w:ascii="Times New Roman" w:eastAsia="Times New Roman" w:hAnsi="Times New Roman" w:cs="Times New Roman"/>
          <w:sz w:val="24"/>
          <w:szCs w:val="24"/>
        </w:rPr>
        <w:t xml:space="preserve"> 2020.</w:t>
      </w:r>
      <w:r w:rsidR="00D279A6" w:rsidRPr="0073652E">
        <w:rPr>
          <w:rFonts w:ascii="Times New Roman" w:eastAsia="Times New Roman" w:hAnsi="Times New Roman" w:cs="Times New Roman"/>
          <w:sz w:val="24"/>
          <w:szCs w:val="24"/>
        </w:rPr>
        <w:t> </w:t>
      </w:r>
      <w:r w:rsidR="00031E5B" w:rsidRPr="0073652E">
        <w:rPr>
          <w:rFonts w:ascii="Times New Roman" w:eastAsia="Times New Roman" w:hAnsi="Times New Roman" w:cs="Times New Roman"/>
          <w:sz w:val="24"/>
          <w:szCs w:val="24"/>
        </w:rPr>
        <w:t>gada 21.</w:t>
      </w:r>
      <w:r w:rsidR="00D279A6" w:rsidRPr="0073652E">
        <w:rPr>
          <w:rFonts w:ascii="Times New Roman" w:eastAsia="Times New Roman" w:hAnsi="Times New Roman" w:cs="Times New Roman"/>
          <w:sz w:val="24"/>
          <w:szCs w:val="24"/>
        </w:rPr>
        <w:t> </w:t>
      </w:r>
      <w:r w:rsidR="00031E5B" w:rsidRPr="0073652E">
        <w:rPr>
          <w:rFonts w:ascii="Times New Roman" w:eastAsia="Times New Roman" w:hAnsi="Times New Roman" w:cs="Times New Roman"/>
          <w:sz w:val="24"/>
          <w:szCs w:val="24"/>
        </w:rPr>
        <w:t>februāra vēstulē Nr.</w:t>
      </w:r>
      <w:r w:rsidR="004A299F" w:rsidRPr="0073652E">
        <w:rPr>
          <w:rFonts w:ascii="Times New Roman" w:eastAsia="Times New Roman" w:hAnsi="Times New Roman" w:cs="Times New Roman"/>
          <w:sz w:val="24"/>
          <w:szCs w:val="24"/>
        </w:rPr>
        <w:t> </w:t>
      </w:r>
      <w:r w:rsidR="00031E5B" w:rsidRPr="0073652E">
        <w:rPr>
          <w:rFonts w:ascii="Times New Roman" w:eastAsia="Times New Roman" w:hAnsi="Times New Roman" w:cs="Times New Roman"/>
          <w:sz w:val="24"/>
          <w:szCs w:val="24"/>
        </w:rPr>
        <w:t>111.9/2-17-13/20 izteiktajam</w:t>
      </w:r>
      <w:r w:rsidRPr="0073652E">
        <w:rPr>
          <w:rFonts w:ascii="Times New Roman" w:eastAsia="Times New Roman" w:hAnsi="Times New Roman" w:cs="Times New Roman"/>
          <w:sz w:val="24"/>
          <w:szCs w:val="24"/>
        </w:rPr>
        <w:t xml:space="preserve"> lūgumam Ministru kabinetam līdz 2024.</w:t>
      </w:r>
      <w:r w:rsidR="00031E5B" w:rsidRPr="0073652E">
        <w:rPr>
          <w:rFonts w:ascii="Times New Roman" w:eastAsia="Times New Roman" w:hAnsi="Times New Roman" w:cs="Times New Roman"/>
          <w:sz w:val="24"/>
          <w:szCs w:val="24"/>
        </w:rPr>
        <w:t> </w:t>
      </w:r>
      <w:r w:rsidRPr="0073652E">
        <w:rPr>
          <w:rFonts w:ascii="Times New Roman" w:eastAsia="Times New Roman" w:hAnsi="Times New Roman" w:cs="Times New Roman"/>
          <w:sz w:val="24"/>
          <w:szCs w:val="24"/>
        </w:rPr>
        <w:t>gada 1.</w:t>
      </w:r>
      <w:r w:rsidR="00031E5B" w:rsidRPr="0073652E">
        <w:rPr>
          <w:rFonts w:ascii="Times New Roman" w:eastAsia="Times New Roman" w:hAnsi="Times New Roman" w:cs="Times New Roman"/>
          <w:sz w:val="24"/>
          <w:szCs w:val="24"/>
        </w:rPr>
        <w:t> </w:t>
      </w:r>
      <w:r w:rsidRPr="0073652E">
        <w:rPr>
          <w:rFonts w:ascii="Times New Roman" w:eastAsia="Times New Roman" w:hAnsi="Times New Roman" w:cs="Times New Roman"/>
          <w:sz w:val="24"/>
          <w:szCs w:val="24"/>
        </w:rPr>
        <w:t>janvārim sagatavot un iesniegt Budžeta un finanšu (nodokļu) komisijai informatīvo ziņojumu:</w:t>
      </w:r>
    </w:p>
    <w:p w14:paraId="6ECEBA4B" w14:textId="17B1D80F" w:rsidR="00076A5C" w:rsidRPr="0073652E" w:rsidRDefault="005475ED" w:rsidP="00031E5B">
      <w:pPr>
        <w:pStyle w:val="ListParagraph"/>
        <w:numPr>
          <w:ilvl w:val="0"/>
          <w:numId w:val="3"/>
        </w:numPr>
        <w:spacing w:after="0" w:line="240" w:lineRule="auto"/>
        <w:contextualSpacing w:val="0"/>
        <w:jc w:val="both"/>
        <w:rPr>
          <w:rFonts w:ascii="Times New Roman" w:eastAsia="Times New Roman" w:hAnsi="Times New Roman" w:cs="Times New Roman"/>
          <w:sz w:val="24"/>
          <w:szCs w:val="24"/>
        </w:rPr>
      </w:pPr>
      <w:r w:rsidRPr="0073652E">
        <w:rPr>
          <w:rFonts w:ascii="Times New Roman" w:eastAsia="Times New Roman" w:hAnsi="Times New Roman" w:cs="Times New Roman"/>
          <w:sz w:val="24"/>
          <w:szCs w:val="24"/>
        </w:rPr>
        <w:t>p</w:t>
      </w:r>
      <w:r w:rsidR="00076A5C" w:rsidRPr="0073652E">
        <w:rPr>
          <w:rFonts w:ascii="Times New Roman" w:eastAsia="Times New Roman" w:hAnsi="Times New Roman" w:cs="Times New Roman"/>
          <w:sz w:val="24"/>
          <w:szCs w:val="24"/>
        </w:rPr>
        <w:t>ar cukuru aizstājošo saldinātāju bezalkoholiskajos dzērienos ietekmi uz cilvēka veselību;</w:t>
      </w:r>
    </w:p>
    <w:p w14:paraId="3280E416" w14:textId="4E8529A6" w:rsidR="00076A5C" w:rsidRPr="0073652E" w:rsidRDefault="005475ED" w:rsidP="00031E5B">
      <w:pPr>
        <w:pStyle w:val="ListParagraph"/>
        <w:numPr>
          <w:ilvl w:val="0"/>
          <w:numId w:val="3"/>
        </w:numPr>
        <w:spacing w:after="0" w:line="240" w:lineRule="auto"/>
        <w:contextualSpacing w:val="0"/>
        <w:jc w:val="both"/>
        <w:rPr>
          <w:rFonts w:ascii="Times New Roman" w:eastAsia="Times New Roman" w:hAnsi="Times New Roman" w:cs="Times New Roman"/>
          <w:sz w:val="24"/>
          <w:szCs w:val="24"/>
        </w:rPr>
      </w:pPr>
      <w:r w:rsidRPr="0073652E">
        <w:rPr>
          <w:rFonts w:ascii="Times New Roman" w:eastAsia="Times New Roman" w:hAnsi="Times New Roman" w:cs="Times New Roman"/>
          <w:sz w:val="24"/>
          <w:szCs w:val="24"/>
        </w:rPr>
        <w:t>p</w:t>
      </w:r>
      <w:r w:rsidR="00076A5C" w:rsidRPr="0073652E">
        <w:rPr>
          <w:rFonts w:ascii="Times New Roman" w:eastAsia="Times New Roman" w:hAnsi="Times New Roman" w:cs="Times New Roman"/>
          <w:sz w:val="24"/>
          <w:szCs w:val="24"/>
        </w:rPr>
        <w:t>ar likuma “Par akcīzes nodokli</w:t>
      </w:r>
      <w:r w:rsidR="008C4497">
        <w:rPr>
          <w:rFonts w:ascii="Times New Roman" w:eastAsia="Times New Roman" w:hAnsi="Times New Roman" w:cs="Times New Roman"/>
          <w:sz w:val="24"/>
          <w:szCs w:val="24"/>
        </w:rPr>
        <w:t>”</w:t>
      </w:r>
      <w:r w:rsidR="00076A5C" w:rsidRPr="0073652E">
        <w:rPr>
          <w:rFonts w:ascii="Times New Roman" w:eastAsia="Times New Roman" w:hAnsi="Times New Roman" w:cs="Times New Roman"/>
          <w:sz w:val="24"/>
          <w:szCs w:val="24"/>
        </w:rPr>
        <w:t xml:space="preserve"> 15.panta pirmajā daļā paredzēto akcīzes nodokļa palielinājumu bezalkoholiskajiem dzērieniem ar cukura saturu virs 8 gramiem uz 100 mililitriem iespējamo ietekmi uz Latvijas bezalkoholisko dzērienu ražotājiem.</w:t>
      </w:r>
    </w:p>
    <w:p w14:paraId="34457389" w14:textId="6E5A3C30" w:rsidR="00031E5B" w:rsidRPr="0073652E" w:rsidRDefault="00031E5B" w:rsidP="00C06ACB">
      <w:pPr>
        <w:spacing w:after="0" w:line="240" w:lineRule="auto"/>
        <w:ind w:firstLine="709"/>
        <w:jc w:val="both"/>
        <w:rPr>
          <w:rFonts w:ascii="Times New Roman" w:eastAsia="Times New Roman" w:hAnsi="Times New Roman" w:cs="Times New Roman"/>
          <w:sz w:val="24"/>
          <w:szCs w:val="24"/>
        </w:rPr>
      </w:pPr>
      <w:r w:rsidRPr="0073652E">
        <w:rPr>
          <w:rFonts w:ascii="Times New Roman" w:eastAsia="Times New Roman" w:hAnsi="Times New Roman" w:cs="Times New Roman"/>
          <w:sz w:val="24"/>
          <w:szCs w:val="24"/>
        </w:rPr>
        <w:t>Vienlaikus Saeimas Budžeta un finanšu (nodokļu) komisija lūdz izvērtēt informatīvajā ziņojumā apkopotos iespējamos riskus un iesniegt Budžeta un finanšu (nodokļu) komisijai priekšlikumus iespējamo risku novēršanai.</w:t>
      </w:r>
    </w:p>
    <w:p w14:paraId="0BD581F3" w14:textId="11E008FB" w:rsidR="005475ED" w:rsidRPr="0073652E" w:rsidRDefault="00015FC9" w:rsidP="005C1F78">
      <w:pPr>
        <w:spacing w:after="24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Savukārt </w:t>
      </w:r>
      <w:r w:rsidR="005475ED" w:rsidRPr="0073652E">
        <w:rPr>
          <w:rFonts w:ascii="Times New Roman" w:eastAsia="Times New Roman" w:hAnsi="Times New Roman" w:cs="Times New Roman"/>
          <w:sz w:val="24"/>
          <w:szCs w:val="24"/>
        </w:rPr>
        <w:t>Ministru prezidenta 2020.</w:t>
      </w:r>
      <w:r w:rsidR="00031E5B" w:rsidRPr="0073652E">
        <w:rPr>
          <w:rFonts w:ascii="Times New Roman" w:eastAsia="Times New Roman" w:hAnsi="Times New Roman" w:cs="Times New Roman"/>
          <w:sz w:val="24"/>
          <w:szCs w:val="24"/>
        </w:rPr>
        <w:t> </w:t>
      </w:r>
      <w:r w:rsidR="005475ED" w:rsidRPr="0073652E">
        <w:rPr>
          <w:rFonts w:ascii="Times New Roman" w:eastAsia="Times New Roman" w:hAnsi="Times New Roman" w:cs="Times New Roman"/>
          <w:sz w:val="24"/>
          <w:szCs w:val="24"/>
        </w:rPr>
        <w:t>gada 2.</w:t>
      </w:r>
      <w:r w:rsidR="00031E5B" w:rsidRPr="0073652E">
        <w:rPr>
          <w:rFonts w:ascii="Times New Roman" w:eastAsia="Times New Roman" w:hAnsi="Times New Roman" w:cs="Times New Roman"/>
          <w:sz w:val="24"/>
          <w:szCs w:val="24"/>
        </w:rPr>
        <w:t> </w:t>
      </w:r>
      <w:r w:rsidR="005475ED" w:rsidRPr="0073652E">
        <w:rPr>
          <w:rFonts w:ascii="Times New Roman" w:eastAsia="Times New Roman" w:hAnsi="Times New Roman" w:cs="Times New Roman"/>
          <w:sz w:val="24"/>
          <w:szCs w:val="24"/>
        </w:rPr>
        <w:t>marta rezolūcij</w:t>
      </w:r>
      <w:r w:rsidR="000D3097">
        <w:rPr>
          <w:rFonts w:ascii="Times New Roman" w:eastAsia="Times New Roman" w:hAnsi="Times New Roman" w:cs="Times New Roman"/>
          <w:sz w:val="24"/>
          <w:szCs w:val="24"/>
        </w:rPr>
        <w:t>ā</w:t>
      </w:r>
      <w:r w:rsidR="005475ED" w:rsidRPr="0073652E">
        <w:rPr>
          <w:rFonts w:ascii="Times New Roman" w:eastAsia="Times New Roman" w:hAnsi="Times New Roman" w:cs="Times New Roman"/>
          <w:sz w:val="24"/>
          <w:szCs w:val="24"/>
        </w:rPr>
        <w:t xml:space="preserve"> Nr.</w:t>
      </w:r>
      <w:r w:rsidR="004A299F" w:rsidRPr="0073652E">
        <w:rPr>
          <w:rFonts w:ascii="Times New Roman" w:eastAsia="Times New Roman" w:hAnsi="Times New Roman" w:cs="Times New Roman"/>
          <w:sz w:val="24"/>
          <w:szCs w:val="24"/>
        </w:rPr>
        <w:t> </w:t>
      </w:r>
      <w:r w:rsidR="005475ED" w:rsidRPr="0073652E">
        <w:rPr>
          <w:rFonts w:ascii="Times New Roman" w:eastAsia="Times New Roman" w:hAnsi="Times New Roman" w:cs="Times New Roman"/>
          <w:sz w:val="24"/>
          <w:szCs w:val="24"/>
        </w:rPr>
        <w:t>90/TA-272 Zemkopības ministrijai, Veselības ministrijai, Ekonomikas ministrijai un Finanšu ministrijai uzdots iepazīties ar Saeimas Budžeta un finanšu (nodokļu) komisijas 2020. gada 21. februāra vēstuli Nr. 111.9/2-17-13/20, kopīgi sagatavot attiecīgu informatīvo ziņojumu, ietverot tajā iespējamo risku analīzi un priekšlikumus to novēršanai, un zemkopības ministram līdz 2023. gada 1. decembrim iesniegt to izskatīšanai Ministru kabinetā.</w:t>
      </w:r>
    </w:p>
    <w:p w14:paraId="40BD453D" w14:textId="532A406F" w:rsidR="0043535B" w:rsidRPr="0073652E" w:rsidRDefault="0043535B" w:rsidP="005C1F78">
      <w:pPr>
        <w:pStyle w:val="ListParagraph"/>
        <w:numPr>
          <w:ilvl w:val="0"/>
          <w:numId w:val="4"/>
        </w:numPr>
        <w:tabs>
          <w:tab w:val="left" w:pos="426"/>
        </w:tabs>
        <w:spacing w:before="120" w:after="120" w:line="240" w:lineRule="auto"/>
        <w:ind w:left="0" w:firstLine="0"/>
        <w:contextualSpacing w:val="0"/>
        <w:jc w:val="center"/>
        <w:textAlignment w:val="baseline"/>
        <w:rPr>
          <w:rFonts w:ascii="Times New Roman" w:eastAsia="Times New Roman" w:hAnsi="Times New Roman" w:cs="Times New Roman"/>
          <w:b/>
          <w:bCs/>
          <w:sz w:val="24"/>
          <w:szCs w:val="24"/>
          <w:lang w:eastAsia="lv-LV"/>
        </w:rPr>
      </w:pPr>
      <w:r w:rsidRPr="0073652E">
        <w:rPr>
          <w:rFonts w:ascii="Times New Roman" w:eastAsia="Times New Roman" w:hAnsi="Times New Roman" w:cs="Times New Roman"/>
          <w:b/>
          <w:bCs/>
          <w:sz w:val="24"/>
          <w:szCs w:val="24"/>
          <w:lang w:eastAsia="lv-LV"/>
        </w:rPr>
        <w:t>Akcīzes nodokli</w:t>
      </w:r>
      <w:r w:rsidR="008F7ED1" w:rsidRPr="0073652E">
        <w:rPr>
          <w:rFonts w:ascii="Times New Roman" w:eastAsia="Times New Roman" w:hAnsi="Times New Roman" w:cs="Times New Roman"/>
          <w:b/>
          <w:bCs/>
          <w:sz w:val="24"/>
          <w:szCs w:val="24"/>
          <w:lang w:eastAsia="lv-LV"/>
        </w:rPr>
        <w:t>s bezalkoholiskajiem dzērieniem un tā ieviešanas mērķis</w:t>
      </w:r>
    </w:p>
    <w:p w14:paraId="4C93F39B" w14:textId="0DDD96B1" w:rsidR="003516D2" w:rsidRPr="0073652E" w:rsidRDefault="003516D2" w:rsidP="008F7ED1">
      <w:pPr>
        <w:pStyle w:val="NormalWeb"/>
        <w:shd w:val="clear" w:color="auto" w:fill="FFFFFF"/>
        <w:spacing w:before="0" w:beforeAutospacing="0" w:after="0" w:afterAutospacing="0"/>
        <w:ind w:firstLine="709"/>
        <w:jc w:val="both"/>
        <w:rPr>
          <w:shd w:val="clear" w:color="auto" w:fill="FFFFFF"/>
        </w:rPr>
      </w:pPr>
      <w:r w:rsidRPr="0073652E">
        <w:rPr>
          <w:shd w:val="clear" w:color="auto" w:fill="FFFFFF"/>
        </w:rPr>
        <w:t xml:space="preserve">Akcīzes nodoklis ir specifisks patēriņa nodoklis, ko piemēro noteiktām patēriņa preču grupām, kuras ir saražotas vai tiek ievestas valstī. </w:t>
      </w:r>
    </w:p>
    <w:p w14:paraId="3DFA4974" w14:textId="3D81ECBF" w:rsidR="008F7ED1" w:rsidRPr="0073652E" w:rsidRDefault="008F7ED1" w:rsidP="008F7ED1">
      <w:pPr>
        <w:pStyle w:val="NormalWeb"/>
        <w:shd w:val="clear" w:color="auto" w:fill="FFFFFF"/>
        <w:spacing w:before="0" w:beforeAutospacing="0" w:after="0" w:afterAutospacing="0"/>
        <w:ind w:firstLine="709"/>
        <w:jc w:val="both"/>
      </w:pPr>
      <w:r w:rsidRPr="0073652E">
        <w:t xml:space="preserve">Akcīzes nodokļa </w:t>
      </w:r>
      <w:r w:rsidR="00351DBF" w:rsidRPr="0073652E">
        <w:t xml:space="preserve">primārais </w:t>
      </w:r>
      <w:r w:rsidRPr="0073652E">
        <w:t xml:space="preserve">mērķis ir </w:t>
      </w:r>
      <w:r w:rsidR="00351DBF" w:rsidRPr="0073652E">
        <w:t>fiskāls, tas ir</w:t>
      </w:r>
      <w:r w:rsidR="0043040B">
        <w:t>,</w:t>
      </w:r>
      <w:r w:rsidR="00351DBF" w:rsidRPr="0073652E">
        <w:t xml:space="preserve"> nodrošināt valsts budžeta ieņēmumus. Papildu tam akcīzes nodokļa mērķis ir arī </w:t>
      </w:r>
      <w:r w:rsidRPr="0073652E">
        <w:t xml:space="preserve">ierobežot to preču patēriņu, kas ir kaitīgas apkārtējai videi un cilvēkiem, kā arī dot valstij ieņēmumus, apliekot ar papildu patēriņa nodokli (papildu pievienotās vērtības nodoklim) preces, kas nav pirmās nepieciešamības preces un kas neskar maznodrošinātos. </w:t>
      </w:r>
    </w:p>
    <w:p w14:paraId="45E0C001" w14:textId="7F10D20C" w:rsidR="008F7ED1" w:rsidRPr="0073652E" w:rsidRDefault="008F7ED1" w:rsidP="008F7ED1">
      <w:pPr>
        <w:spacing w:after="0" w:line="240" w:lineRule="auto"/>
        <w:ind w:firstLine="709"/>
        <w:jc w:val="both"/>
        <w:rPr>
          <w:rFonts w:ascii="Times New Roman" w:eastAsia="Times New Roman" w:hAnsi="Times New Roman" w:cs="Times New Roman"/>
          <w:sz w:val="24"/>
          <w:szCs w:val="24"/>
        </w:rPr>
      </w:pPr>
      <w:r w:rsidRPr="0073652E">
        <w:rPr>
          <w:rFonts w:ascii="Times New Roman" w:eastAsia="Times New Roman" w:hAnsi="Times New Roman" w:cs="Times New Roman"/>
          <w:sz w:val="24"/>
          <w:szCs w:val="24"/>
        </w:rPr>
        <w:t xml:space="preserve">Tā kā akcīzes nodoklis, kā patēriņa nodoklis Eiropas Savienības (turpmāk – ES) kopējā tirgū var būtiski ietekmēt konkurences apstākļus starp dalībvalstīm, tad ES tiek reglamentēti nosacījumi akcīzes nodokļa piemērošanai trim preču grupām: naftas produktiem, alkoholiskajiem dzērieniem un tabakas izstrādājumiem. </w:t>
      </w:r>
    </w:p>
    <w:p w14:paraId="0FB4B085" w14:textId="3C642737" w:rsidR="008F7ED1" w:rsidRPr="0073652E" w:rsidRDefault="008F7ED1" w:rsidP="008F7ED1">
      <w:pPr>
        <w:spacing w:after="0" w:line="240" w:lineRule="auto"/>
        <w:ind w:firstLine="709"/>
        <w:jc w:val="both"/>
        <w:rPr>
          <w:rFonts w:ascii="Times New Roman" w:eastAsia="Times New Roman" w:hAnsi="Times New Roman" w:cs="Times New Roman"/>
          <w:sz w:val="24"/>
          <w:szCs w:val="24"/>
        </w:rPr>
      </w:pPr>
      <w:r w:rsidRPr="0073652E">
        <w:rPr>
          <w:rFonts w:ascii="Times New Roman" w:eastAsia="Times New Roman" w:hAnsi="Times New Roman" w:cs="Times New Roman"/>
          <w:sz w:val="24"/>
          <w:szCs w:val="24"/>
        </w:rPr>
        <w:t xml:space="preserve">Tomēr, ņemot vērā to, ka </w:t>
      </w:r>
      <w:r w:rsidR="005D28CE" w:rsidRPr="0073652E">
        <w:rPr>
          <w:rFonts w:ascii="Times New Roman" w:eastAsia="Times New Roman" w:hAnsi="Times New Roman" w:cs="Times New Roman"/>
          <w:sz w:val="24"/>
          <w:szCs w:val="24"/>
        </w:rPr>
        <w:t>ES</w:t>
      </w:r>
      <w:r w:rsidRPr="0073652E">
        <w:rPr>
          <w:rFonts w:ascii="Times New Roman" w:eastAsia="Times New Roman" w:hAnsi="Times New Roman" w:cs="Times New Roman"/>
          <w:sz w:val="24"/>
          <w:szCs w:val="24"/>
        </w:rPr>
        <w:t xml:space="preserve"> pieļauj, ka dalībvalstis var piemērot akcīzes nodokli arī citām precēm, Latvijā ar akcīzes nodokli fiskālu apsvērumu dēļ tiek aplikti arī bezalkoholiskie dzērieni. Akcīzes nodokļa bezalkoholiskiem dzērieniem papildu mērķis ir saldināto dzērienu patēriņa ierobežošana </w:t>
      </w:r>
      <w:r w:rsidR="003B03E6">
        <w:rPr>
          <w:rFonts w:ascii="Times New Roman" w:eastAsia="Times New Roman" w:hAnsi="Times New Roman" w:cs="Times New Roman"/>
          <w:sz w:val="24"/>
          <w:szCs w:val="24"/>
        </w:rPr>
        <w:t xml:space="preserve">iedzīvotāju </w:t>
      </w:r>
      <w:r w:rsidRPr="0073652E">
        <w:rPr>
          <w:rFonts w:ascii="Times New Roman" w:eastAsia="Times New Roman" w:hAnsi="Times New Roman" w:cs="Times New Roman"/>
          <w:sz w:val="24"/>
          <w:szCs w:val="24"/>
        </w:rPr>
        <w:t xml:space="preserve">veselības veicināšanas nolūkos. </w:t>
      </w:r>
    </w:p>
    <w:p w14:paraId="21E496E4" w14:textId="45391270" w:rsidR="008F7ED1" w:rsidRPr="0073652E" w:rsidRDefault="008F7ED1" w:rsidP="008F7ED1">
      <w:pPr>
        <w:pStyle w:val="NormalWeb"/>
        <w:shd w:val="clear" w:color="auto" w:fill="FFFFFF"/>
        <w:spacing w:before="0" w:beforeAutospacing="0" w:after="0" w:afterAutospacing="0"/>
        <w:ind w:firstLine="709"/>
        <w:jc w:val="both"/>
        <w:rPr>
          <w:shd w:val="clear" w:color="auto" w:fill="FFFFFF"/>
        </w:rPr>
      </w:pPr>
      <w:r w:rsidRPr="0073652E">
        <w:rPr>
          <w:shd w:val="clear" w:color="auto" w:fill="FFFFFF"/>
        </w:rPr>
        <w:t>Saskaņā ar likumu “Par akcīzes nodokli” ar akcīzes nodokli apliekamais objekts ir bezalkoholiskie dzērieni — ūdeņi un minerālūdeņi ar cukura, citu saldinātājvielu vai aromatizētāju piedevu un pārējie bezalkoholiskie dzērieni, kā arī pārējie dzērieni, kas neatbilst šajā likumā minētajai alkoholisko dzērienu definīcijai, izņemot augļu un dārzeņu sulas un nektāru</w:t>
      </w:r>
      <w:r w:rsidR="003540EF">
        <w:rPr>
          <w:shd w:val="clear" w:color="auto" w:fill="FFFFFF"/>
        </w:rPr>
        <w:t>s</w:t>
      </w:r>
      <w:r w:rsidRPr="0073652E">
        <w:rPr>
          <w:shd w:val="clear" w:color="auto" w:fill="FFFFFF"/>
        </w:rPr>
        <w:t xml:space="preserve">, dzērienus, kuru sastāvā ir ne mazāk kā 10 procenti sulas (izņemot augļu sulas, kas gatavotas no koncentrāta), ne vairāk kā 10 procenti pievienotā cukura un kuri nesatur pārtikas </w:t>
      </w:r>
      <w:r w:rsidRPr="0073652E">
        <w:rPr>
          <w:shd w:val="clear" w:color="auto" w:fill="FFFFFF"/>
        </w:rPr>
        <w:lastRenderedPageBreak/>
        <w:t>piedevas un aromatizētājus, dabīgos ūdeņus un minerālūdeņus, ūdeņus, kas bagātināti ar minerālvielām un vitamīniem, un bez cukura, citu saldinātāju vai aromatizētāju piedevas.</w:t>
      </w:r>
    </w:p>
    <w:p w14:paraId="2F6F8C9D" w14:textId="57DEC9DE" w:rsidR="008F7ED1" w:rsidRPr="0073652E" w:rsidRDefault="008F7ED1" w:rsidP="00C95587">
      <w:pPr>
        <w:pStyle w:val="BodyTextIndent2"/>
        <w:shd w:val="clear" w:color="auto" w:fill="FFFFFF"/>
        <w:spacing w:before="0" w:beforeAutospacing="0" w:after="120" w:afterAutospacing="0"/>
        <w:ind w:firstLine="709"/>
        <w:jc w:val="both"/>
      </w:pPr>
      <w:r w:rsidRPr="0073652E">
        <w:t>Latvijā akcīzes nodoklis bezalkoholiskiem dzērieniem tiek piemērots no 1999.</w:t>
      </w:r>
      <w:r w:rsidR="004C2838" w:rsidRPr="0073652E">
        <w:t> </w:t>
      </w:r>
      <w:r w:rsidRPr="0073652E">
        <w:t>gada 9.</w:t>
      </w:r>
      <w:r w:rsidR="004C2838" w:rsidRPr="0073652E">
        <w:t> </w:t>
      </w:r>
      <w:r w:rsidRPr="0073652E">
        <w:t>decembra, kad tas bija 2 lati (2,</w:t>
      </w:r>
      <w:r w:rsidR="001D1388" w:rsidRPr="0073652E">
        <w:t>8</w:t>
      </w:r>
      <w:r w:rsidR="00C32FBE" w:rsidRPr="0073652E">
        <w:t>5</w:t>
      </w:r>
      <w:r w:rsidR="004C2838" w:rsidRPr="0073652E">
        <w:rPr>
          <w:rStyle w:val="FootnoteReference"/>
        </w:rPr>
        <w:footnoteReference w:id="2"/>
      </w:r>
      <w:r w:rsidR="001D1388" w:rsidRPr="0073652E">
        <w:t xml:space="preserve"> </w:t>
      </w:r>
      <w:r w:rsidRPr="0073652E">
        <w:rPr>
          <w:i/>
          <w:iCs/>
        </w:rPr>
        <w:t>euro</w:t>
      </w:r>
      <w:r w:rsidRPr="0073652E">
        <w:t xml:space="preserve">) par 100 litriem. </w:t>
      </w:r>
    </w:p>
    <w:p w14:paraId="6A3FF2ED" w14:textId="691ACE09" w:rsidR="008F7ED1" w:rsidRPr="0073652E" w:rsidRDefault="008F7ED1" w:rsidP="008F7ED1">
      <w:pPr>
        <w:pStyle w:val="NormalWeb"/>
        <w:shd w:val="clear" w:color="auto" w:fill="FFFFFF"/>
        <w:spacing w:before="0" w:beforeAutospacing="0" w:after="0" w:afterAutospacing="0"/>
        <w:ind w:firstLine="709"/>
        <w:jc w:val="right"/>
      </w:pPr>
      <w:r w:rsidRPr="0073652E">
        <w:t>1.</w:t>
      </w:r>
      <w:r w:rsidR="00A7692B" w:rsidRPr="0073652E">
        <w:t> </w:t>
      </w:r>
      <w:r w:rsidRPr="0073652E">
        <w:t>tabula</w:t>
      </w:r>
    </w:p>
    <w:p w14:paraId="32575008" w14:textId="67CCDD5B" w:rsidR="008F7ED1" w:rsidRPr="0073652E" w:rsidRDefault="008F7ED1" w:rsidP="008F7ED1">
      <w:pPr>
        <w:pStyle w:val="NormalWeb"/>
        <w:shd w:val="clear" w:color="auto" w:fill="FFFFFF"/>
        <w:spacing w:before="0" w:beforeAutospacing="0" w:after="0" w:afterAutospacing="0"/>
        <w:jc w:val="center"/>
        <w:rPr>
          <w:b/>
          <w:bCs/>
        </w:rPr>
      </w:pPr>
      <w:r w:rsidRPr="0073652E">
        <w:rPr>
          <w:b/>
          <w:bCs/>
        </w:rPr>
        <w:t>Akcīzes nodokļa likmju izmaiņas bezalkoholiskajiem dzērieniem no 1999. līdz 202</w:t>
      </w:r>
      <w:r w:rsidR="00303720">
        <w:rPr>
          <w:b/>
          <w:bCs/>
        </w:rPr>
        <w:t>6</w:t>
      </w:r>
      <w:r w:rsidRPr="0073652E">
        <w:rPr>
          <w:b/>
          <w:bCs/>
        </w:rPr>
        <w:t>.</w:t>
      </w:r>
      <w:r w:rsidR="00A7692B" w:rsidRPr="0073652E">
        <w:rPr>
          <w:b/>
          <w:bCs/>
        </w:rPr>
        <w:t> </w:t>
      </w:r>
      <w:r w:rsidRPr="0073652E">
        <w:rPr>
          <w:b/>
          <w:bCs/>
        </w:rPr>
        <w:t xml:space="preserve">gadam, </w:t>
      </w:r>
      <w:r w:rsidRPr="0073652E">
        <w:rPr>
          <w:b/>
          <w:bCs/>
          <w:i/>
          <w:iCs/>
        </w:rPr>
        <w:t>euro</w:t>
      </w:r>
    </w:p>
    <w:p w14:paraId="5AA605E4" w14:textId="77777777" w:rsidR="008F7ED1" w:rsidRPr="0073652E" w:rsidRDefault="008F7ED1" w:rsidP="008F7ED1">
      <w:pPr>
        <w:pStyle w:val="NormalWeb"/>
        <w:shd w:val="clear" w:color="auto" w:fill="FFFFFF"/>
        <w:spacing w:before="0" w:beforeAutospacing="0" w:after="0" w:afterAutospacing="0"/>
        <w:ind w:firstLine="709"/>
        <w:jc w:val="both"/>
      </w:pPr>
    </w:p>
    <w:tbl>
      <w:tblPr>
        <w:tblStyle w:val="TableGrid"/>
        <w:tblW w:w="0" w:type="auto"/>
        <w:tblLook w:val="04A0" w:firstRow="1" w:lastRow="0" w:firstColumn="1" w:lastColumn="0" w:noHBand="0" w:noVBand="1"/>
      </w:tblPr>
      <w:tblGrid>
        <w:gridCol w:w="1902"/>
        <w:gridCol w:w="2497"/>
        <w:gridCol w:w="2282"/>
        <w:gridCol w:w="2282"/>
      </w:tblGrid>
      <w:tr w:rsidR="00734662" w:rsidRPr="0073652E" w14:paraId="1962757D" w14:textId="77777777">
        <w:tc>
          <w:tcPr>
            <w:tcW w:w="1902" w:type="dxa"/>
            <w:vMerge w:val="restart"/>
          </w:tcPr>
          <w:p w14:paraId="2E3CE481" w14:textId="77777777" w:rsidR="008F7ED1" w:rsidRPr="0073652E" w:rsidRDefault="008F7ED1">
            <w:pPr>
              <w:pStyle w:val="NormalWeb"/>
              <w:spacing w:before="0" w:after="0"/>
              <w:jc w:val="center"/>
            </w:pPr>
            <w:r w:rsidRPr="0073652E">
              <w:t>Datums</w:t>
            </w:r>
          </w:p>
        </w:tc>
        <w:tc>
          <w:tcPr>
            <w:tcW w:w="7061" w:type="dxa"/>
            <w:gridSpan w:val="3"/>
          </w:tcPr>
          <w:p w14:paraId="7116F92F" w14:textId="77777777" w:rsidR="008F7ED1" w:rsidRPr="0073652E" w:rsidRDefault="008F7ED1">
            <w:pPr>
              <w:pStyle w:val="NormalWeb"/>
              <w:spacing w:before="0" w:beforeAutospacing="0" w:after="0" w:afterAutospacing="0"/>
              <w:jc w:val="center"/>
            </w:pPr>
            <w:r w:rsidRPr="0073652E">
              <w:t>Akcīzes nodokļa likme par 100 litriem, euro</w:t>
            </w:r>
          </w:p>
        </w:tc>
      </w:tr>
      <w:tr w:rsidR="00734662" w:rsidRPr="0073652E" w14:paraId="14AAE383" w14:textId="77777777">
        <w:tc>
          <w:tcPr>
            <w:tcW w:w="1902" w:type="dxa"/>
            <w:vMerge/>
          </w:tcPr>
          <w:p w14:paraId="71420829" w14:textId="77777777" w:rsidR="008F7ED1" w:rsidRPr="0073652E" w:rsidRDefault="008F7ED1">
            <w:pPr>
              <w:pStyle w:val="NormalWeb"/>
              <w:spacing w:before="0" w:beforeAutospacing="0" w:after="0" w:afterAutospacing="0"/>
              <w:jc w:val="center"/>
            </w:pPr>
          </w:p>
        </w:tc>
        <w:tc>
          <w:tcPr>
            <w:tcW w:w="2497" w:type="dxa"/>
          </w:tcPr>
          <w:p w14:paraId="0D3FFF3D" w14:textId="77777777" w:rsidR="008F7ED1" w:rsidRPr="0073652E" w:rsidRDefault="008F7ED1">
            <w:pPr>
              <w:pStyle w:val="NormalWeb"/>
              <w:spacing w:before="0" w:beforeAutospacing="0" w:after="0" w:afterAutospacing="0"/>
              <w:jc w:val="center"/>
            </w:pPr>
            <w:r w:rsidRPr="0073652E">
              <w:t>Bezalkoholiskajiem dzērieniem</w:t>
            </w:r>
          </w:p>
        </w:tc>
        <w:tc>
          <w:tcPr>
            <w:tcW w:w="2282" w:type="dxa"/>
          </w:tcPr>
          <w:p w14:paraId="6B2F81D4" w14:textId="00DCF786" w:rsidR="008F7ED1" w:rsidRPr="0073652E" w:rsidRDefault="008F7ED1">
            <w:pPr>
              <w:pStyle w:val="NormalWeb"/>
              <w:spacing w:before="0" w:beforeAutospacing="0" w:after="0" w:afterAutospacing="0"/>
              <w:jc w:val="center"/>
            </w:pPr>
            <w:r w:rsidRPr="0073652E">
              <w:t xml:space="preserve">Bezalkoholiskajiem dzērieniem </w:t>
            </w:r>
            <w:r w:rsidRPr="0073652E">
              <w:rPr>
                <w:shd w:val="clear" w:color="auto" w:fill="FFFFFF"/>
              </w:rPr>
              <w:t>ar cukura saturu līdz 8 gramiem (neieskaitot) 100 mililitr</w:t>
            </w:r>
            <w:r w:rsidR="00C73370" w:rsidRPr="0073652E">
              <w:rPr>
                <w:shd w:val="clear" w:color="auto" w:fill="FFFFFF"/>
              </w:rPr>
              <w:t>os</w:t>
            </w:r>
          </w:p>
        </w:tc>
        <w:tc>
          <w:tcPr>
            <w:tcW w:w="2282" w:type="dxa"/>
          </w:tcPr>
          <w:p w14:paraId="18948479" w14:textId="6D0F48AC" w:rsidR="008F7ED1" w:rsidRPr="0073652E" w:rsidRDefault="008F7ED1">
            <w:pPr>
              <w:pStyle w:val="NormalWeb"/>
              <w:spacing w:before="0" w:beforeAutospacing="0" w:after="0" w:afterAutospacing="0"/>
              <w:jc w:val="center"/>
            </w:pPr>
            <w:r w:rsidRPr="0073652E">
              <w:t xml:space="preserve">Bezalkoholiskajiem dzērieniem </w:t>
            </w:r>
            <w:r w:rsidRPr="0073652E">
              <w:rPr>
                <w:shd w:val="clear" w:color="auto" w:fill="FFFFFF"/>
              </w:rPr>
              <w:t>ar cukura saturu no 8 gramiem (ieskaitot) 100 mililitr</w:t>
            </w:r>
            <w:r w:rsidR="00C73370" w:rsidRPr="0073652E">
              <w:rPr>
                <w:shd w:val="clear" w:color="auto" w:fill="FFFFFF"/>
              </w:rPr>
              <w:t>os</w:t>
            </w:r>
          </w:p>
        </w:tc>
      </w:tr>
      <w:tr w:rsidR="00734662" w:rsidRPr="0073652E" w14:paraId="5D21691A" w14:textId="77777777">
        <w:tc>
          <w:tcPr>
            <w:tcW w:w="1902" w:type="dxa"/>
          </w:tcPr>
          <w:p w14:paraId="7AE6CBFD" w14:textId="77777777" w:rsidR="008F7ED1" w:rsidRPr="0073652E" w:rsidRDefault="008F7ED1">
            <w:pPr>
              <w:pStyle w:val="NormalWeb"/>
              <w:spacing w:before="0" w:beforeAutospacing="0" w:after="0" w:afterAutospacing="0"/>
              <w:jc w:val="both"/>
            </w:pPr>
            <w:r w:rsidRPr="0073652E">
              <w:t>No 09.12.1999.</w:t>
            </w:r>
          </w:p>
        </w:tc>
        <w:tc>
          <w:tcPr>
            <w:tcW w:w="2497" w:type="dxa"/>
          </w:tcPr>
          <w:p w14:paraId="032C99FB" w14:textId="27B2BEE7" w:rsidR="008F7ED1" w:rsidRPr="0073652E" w:rsidRDefault="008F7ED1">
            <w:pPr>
              <w:pStyle w:val="NormalWeb"/>
              <w:spacing w:before="0" w:beforeAutospacing="0" w:after="0" w:afterAutospacing="0"/>
              <w:jc w:val="center"/>
            </w:pPr>
            <w:r w:rsidRPr="0073652E">
              <w:t>2,8</w:t>
            </w:r>
            <w:r w:rsidR="00A7692B" w:rsidRPr="0073652E">
              <w:t>5</w:t>
            </w:r>
            <w:r w:rsidR="00416047" w:rsidRPr="0073652E">
              <w:rPr>
                <w:vertAlign w:val="superscript"/>
              </w:rPr>
              <w:t>1</w:t>
            </w:r>
          </w:p>
        </w:tc>
        <w:tc>
          <w:tcPr>
            <w:tcW w:w="2282" w:type="dxa"/>
          </w:tcPr>
          <w:p w14:paraId="611BE967" w14:textId="77777777" w:rsidR="008F7ED1" w:rsidRPr="0073652E" w:rsidRDefault="008F7ED1">
            <w:pPr>
              <w:pStyle w:val="NormalWeb"/>
              <w:spacing w:before="0" w:beforeAutospacing="0" w:after="0" w:afterAutospacing="0"/>
              <w:jc w:val="center"/>
            </w:pPr>
          </w:p>
        </w:tc>
        <w:tc>
          <w:tcPr>
            <w:tcW w:w="2282" w:type="dxa"/>
          </w:tcPr>
          <w:p w14:paraId="06D60F9B" w14:textId="77777777" w:rsidR="008F7ED1" w:rsidRPr="0073652E" w:rsidRDefault="008F7ED1">
            <w:pPr>
              <w:pStyle w:val="NormalWeb"/>
              <w:spacing w:before="0" w:beforeAutospacing="0" w:after="0" w:afterAutospacing="0"/>
              <w:jc w:val="center"/>
            </w:pPr>
          </w:p>
        </w:tc>
      </w:tr>
      <w:tr w:rsidR="00734662" w:rsidRPr="0073652E" w14:paraId="4E4B2DB3" w14:textId="77777777">
        <w:tc>
          <w:tcPr>
            <w:tcW w:w="1902" w:type="dxa"/>
          </w:tcPr>
          <w:p w14:paraId="65C9E256" w14:textId="77777777" w:rsidR="008F7ED1" w:rsidRPr="0073652E" w:rsidRDefault="008F7ED1">
            <w:pPr>
              <w:pStyle w:val="NormalWeb"/>
              <w:spacing w:before="0" w:beforeAutospacing="0" w:after="0" w:afterAutospacing="0"/>
              <w:jc w:val="both"/>
            </w:pPr>
            <w:r w:rsidRPr="0073652E">
              <w:t>No 01.02.2009.</w:t>
            </w:r>
          </w:p>
        </w:tc>
        <w:tc>
          <w:tcPr>
            <w:tcW w:w="2497" w:type="dxa"/>
          </w:tcPr>
          <w:p w14:paraId="0CFCD98F" w14:textId="3AA02050" w:rsidR="008F7ED1" w:rsidRPr="0073652E" w:rsidRDefault="008F7ED1">
            <w:pPr>
              <w:pStyle w:val="NormalWeb"/>
              <w:spacing w:before="0" w:beforeAutospacing="0" w:after="0" w:afterAutospacing="0"/>
              <w:jc w:val="center"/>
            </w:pPr>
            <w:r w:rsidRPr="0073652E">
              <w:t>5,</w:t>
            </w:r>
            <w:r w:rsidR="00A7692B" w:rsidRPr="0073652E">
              <w:t>69</w:t>
            </w:r>
            <w:r w:rsidR="00416047" w:rsidRPr="0073652E">
              <w:rPr>
                <w:vertAlign w:val="superscript"/>
              </w:rPr>
              <w:t>1</w:t>
            </w:r>
          </w:p>
        </w:tc>
        <w:tc>
          <w:tcPr>
            <w:tcW w:w="2282" w:type="dxa"/>
          </w:tcPr>
          <w:p w14:paraId="5B32EE08" w14:textId="77777777" w:rsidR="008F7ED1" w:rsidRPr="0073652E" w:rsidRDefault="008F7ED1">
            <w:pPr>
              <w:pStyle w:val="NormalWeb"/>
              <w:spacing w:before="0" w:beforeAutospacing="0" w:after="0" w:afterAutospacing="0"/>
              <w:jc w:val="center"/>
            </w:pPr>
          </w:p>
        </w:tc>
        <w:tc>
          <w:tcPr>
            <w:tcW w:w="2282" w:type="dxa"/>
          </w:tcPr>
          <w:p w14:paraId="4BE293C1" w14:textId="77777777" w:rsidR="008F7ED1" w:rsidRPr="0073652E" w:rsidRDefault="008F7ED1">
            <w:pPr>
              <w:pStyle w:val="NormalWeb"/>
              <w:spacing w:before="0" w:beforeAutospacing="0" w:after="0" w:afterAutospacing="0"/>
              <w:jc w:val="center"/>
            </w:pPr>
          </w:p>
        </w:tc>
      </w:tr>
      <w:tr w:rsidR="00734662" w:rsidRPr="0073652E" w14:paraId="63D41FB3" w14:textId="77777777">
        <w:tc>
          <w:tcPr>
            <w:tcW w:w="1902" w:type="dxa"/>
          </w:tcPr>
          <w:p w14:paraId="35251D05" w14:textId="77777777" w:rsidR="008F7ED1" w:rsidRPr="0073652E" w:rsidRDefault="008F7ED1">
            <w:pPr>
              <w:pStyle w:val="NormalWeb"/>
              <w:spacing w:before="0" w:beforeAutospacing="0" w:after="0" w:afterAutospacing="0"/>
              <w:jc w:val="both"/>
            </w:pPr>
            <w:r w:rsidRPr="0073652E">
              <w:t>No 01.01.2011.</w:t>
            </w:r>
          </w:p>
        </w:tc>
        <w:tc>
          <w:tcPr>
            <w:tcW w:w="2497" w:type="dxa"/>
          </w:tcPr>
          <w:p w14:paraId="6BD71F5B" w14:textId="5023E4B2" w:rsidR="008F7ED1" w:rsidRPr="0073652E" w:rsidRDefault="008F7ED1">
            <w:pPr>
              <w:pStyle w:val="NormalWeb"/>
              <w:spacing w:before="0" w:beforeAutospacing="0" w:after="0" w:afterAutospacing="0"/>
              <w:jc w:val="center"/>
            </w:pPr>
            <w:r w:rsidRPr="0073652E">
              <w:t>7,4</w:t>
            </w:r>
            <w:r w:rsidR="00416047" w:rsidRPr="0073652E">
              <w:rPr>
                <w:vertAlign w:val="superscript"/>
              </w:rPr>
              <w:t>1</w:t>
            </w:r>
          </w:p>
        </w:tc>
        <w:tc>
          <w:tcPr>
            <w:tcW w:w="2282" w:type="dxa"/>
          </w:tcPr>
          <w:p w14:paraId="36DADE65" w14:textId="77777777" w:rsidR="008F7ED1" w:rsidRPr="0073652E" w:rsidRDefault="008F7ED1">
            <w:pPr>
              <w:pStyle w:val="NormalWeb"/>
              <w:spacing w:before="0" w:beforeAutospacing="0" w:after="0" w:afterAutospacing="0"/>
              <w:jc w:val="center"/>
            </w:pPr>
          </w:p>
        </w:tc>
        <w:tc>
          <w:tcPr>
            <w:tcW w:w="2282" w:type="dxa"/>
          </w:tcPr>
          <w:p w14:paraId="059297BF" w14:textId="77777777" w:rsidR="008F7ED1" w:rsidRPr="0073652E" w:rsidRDefault="008F7ED1">
            <w:pPr>
              <w:pStyle w:val="NormalWeb"/>
              <w:spacing w:before="0" w:beforeAutospacing="0" w:after="0" w:afterAutospacing="0"/>
              <w:jc w:val="center"/>
            </w:pPr>
          </w:p>
        </w:tc>
      </w:tr>
      <w:tr w:rsidR="008F7ED1" w:rsidRPr="0073652E" w14:paraId="70323127" w14:textId="77777777">
        <w:tc>
          <w:tcPr>
            <w:tcW w:w="1902" w:type="dxa"/>
          </w:tcPr>
          <w:p w14:paraId="5BD10166" w14:textId="6E44F620" w:rsidR="008F7ED1" w:rsidRPr="0073652E" w:rsidRDefault="008F7ED1">
            <w:pPr>
              <w:pStyle w:val="NormalWeb"/>
              <w:spacing w:before="0" w:beforeAutospacing="0" w:after="0" w:afterAutospacing="0"/>
              <w:jc w:val="both"/>
            </w:pPr>
            <w:r w:rsidRPr="0073652E">
              <w:t>No 01.01.2022</w:t>
            </w:r>
            <w:r w:rsidR="00C73370" w:rsidRPr="0073652E">
              <w:t>.</w:t>
            </w:r>
          </w:p>
        </w:tc>
        <w:tc>
          <w:tcPr>
            <w:tcW w:w="2497" w:type="dxa"/>
          </w:tcPr>
          <w:p w14:paraId="7C2F8B0E" w14:textId="77777777" w:rsidR="008F7ED1" w:rsidRPr="0073652E" w:rsidRDefault="008F7ED1">
            <w:pPr>
              <w:pStyle w:val="NormalWeb"/>
              <w:spacing w:before="0" w:beforeAutospacing="0" w:after="0" w:afterAutospacing="0"/>
              <w:jc w:val="center"/>
            </w:pPr>
            <w:r w:rsidRPr="0073652E">
              <w:t>7,4</w:t>
            </w:r>
          </w:p>
        </w:tc>
        <w:tc>
          <w:tcPr>
            <w:tcW w:w="2282" w:type="dxa"/>
          </w:tcPr>
          <w:p w14:paraId="46F69298" w14:textId="77777777" w:rsidR="008F7ED1" w:rsidRPr="0073652E" w:rsidRDefault="008F7ED1">
            <w:pPr>
              <w:pStyle w:val="NormalWeb"/>
              <w:spacing w:before="0" w:beforeAutospacing="0" w:after="0" w:afterAutospacing="0"/>
              <w:jc w:val="center"/>
            </w:pPr>
            <w:r w:rsidRPr="0073652E">
              <w:t>7,4</w:t>
            </w:r>
          </w:p>
        </w:tc>
        <w:tc>
          <w:tcPr>
            <w:tcW w:w="2282" w:type="dxa"/>
          </w:tcPr>
          <w:p w14:paraId="7C62AA74" w14:textId="77777777" w:rsidR="008F7ED1" w:rsidRPr="0073652E" w:rsidRDefault="008F7ED1">
            <w:pPr>
              <w:pStyle w:val="NormalWeb"/>
              <w:spacing w:before="0" w:beforeAutospacing="0" w:after="0" w:afterAutospacing="0"/>
              <w:jc w:val="center"/>
            </w:pPr>
            <w:r w:rsidRPr="0073652E">
              <w:t>14</w:t>
            </w:r>
          </w:p>
        </w:tc>
      </w:tr>
      <w:tr w:rsidR="0085112A" w:rsidRPr="0073652E" w14:paraId="2C47A552" w14:textId="77777777">
        <w:tc>
          <w:tcPr>
            <w:tcW w:w="1902" w:type="dxa"/>
          </w:tcPr>
          <w:p w14:paraId="4FF929F6" w14:textId="77AF1812" w:rsidR="0085112A" w:rsidRPr="0073652E" w:rsidRDefault="0085112A" w:rsidP="0085112A">
            <w:pPr>
              <w:pStyle w:val="NormalWeb"/>
              <w:spacing w:before="0" w:beforeAutospacing="0" w:after="0" w:afterAutospacing="0"/>
              <w:jc w:val="both"/>
            </w:pPr>
            <w:r>
              <w:t>No 01.03.2024.</w:t>
            </w:r>
          </w:p>
        </w:tc>
        <w:tc>
          <w:tcPr>
            <w:tcW w:w="2497" w:type="dxa"/>
          </w:tcPr>
          <w:p w14:paraId="24CBA3DA" w14:textId="0123C882" w:rsidR="0085112A" w:rsidRPr="0073652E" w:rsidRDefault="0085112A" w:rsidP="0085112A">
            <w:pPr>
              <w:pStyle w:val="NormalWeb"/>
              <w:spacing w:before="0" w:beforeAutospacing="0" w:after="0" w:afterAutospacing="0"/>
              <w:jc w:val="center"/>
            </w:pPr>
            <w:r w:rsidRPr="0073652E">
              <w:t>7,4</w:t>
            </w:r>
          </w:p>
        </w:tc>
        <w:tc>
          <w:tcPr>
            <w:tcW w:w="2282" w:type="dxa"/>
          </w:tcPr>
          <w:p w14:paraId="3359A1BC" w14:textId="54CFCA30" w:rsidR="0085112A" w:rsidRPr="0073652E" w:rsidRDefault="0085112A" w:rsidP="0085112A">
            <w:pPr>
              <w:pStyle w:val="NormalWeb"/>
              <w:spacing w:before="0" w:beforeAutospacing="0" w:after="0" w:afterAutospacing="0"/>
              <w:jc w:val="center"/>
            </w:pPr>
            <w:r w:rsidRPr="0073652E">
              <w:t>7,4</w:t>
            </w:r>
          </w:p>
        </w:tc>
        <w:tc>
          <w:tcPr>
            <w:tcW w:w="2282" w:type="dxa"/>
          </w:tcPr>
          <w:p w14:paraId="109E8457" w14:textId="6F5B4E2F" w:rsidR="0085112A" w:rsidRPr="00303720" w:rsidRDefault="0085112A" w:rsidP="0085112A">
            <w:pPr>
              <w:pStyle w:val="NormalWeb"/>
              <w:spacing w:before="0" w:beforeAutospacing="0" w:after="0" w:afterAutospacing="0"/>
              <w:jc w:val="center"/>
            </w:pPr>
            <w:r w:rsidRPr="007C793E">
              <w:rPr>
                <w:color w:val="525252"/>
                <w:shd w:val="clear" w:color="auto" w:fill="FDF5F5"/>
              </w:rPr>
              <w:t>17,5</w:t>
            </w:r>
          </w:p>
        </w:tc>
      </w:tr>
      <w:tr w:rsidR="00303720" w:rsidRPr="0073652E" w14:paraId="019E182F" w14:textId="77777777">
        <w:tc>
          <w:tcPr>
            <w:tcW w:w="1902" w:type="dxa"/>
          </w:tcPr>
          <w:p w14:paraId="1D848310" w14:textId="16805487" w:rsidR="00303720" w:rsidRDefault="00303720" w:rsidP="00303720">
            <w:pPr>
              <w:pStyle w:val="NormalWeb"/>
              <w:spacing w:before="0" w:beforeAutospacing="0" w:after="0" w:afterAutospacing="0"/>
              <w:jc w:val="both"/>
            </w:pPr>
            <w:r>
              <w:t>No 01.01.2026.</w:t>
            </w:r>
          </w:p>
        </w:tc>
        <w:tc>
          <w:tcPr>
            <w:tcW w:w="2497" w:type="dxa"/>
          </w:tcPr>
          <w:p w14:paraId="7FA4C03F" w14:textId="4C1CF6C3" w:rsidR="00303720" w:rsidRPr="0073652E" w:rsidRDefault="00303720" w:rsidP="00303720">
            <w:pPr>
              <w:pStyle w:val="NormalWeb"/>
              <w:spacing w:before="0" w:beforeAutospacing="0" w:after="0" w:afterAutospacing="0"/>
              <w:jc w:val="center"/>
            </w:pPr>
            <w:r w:rsidRPr="0073652E">
              <w:t>7,4</w:t>
            </w:r>
          </w:p>
        </w:tc>
        <w:tc>
          <w:tcPr>
            <w:tcW w:w="2282" w:type="dxa"/>
          </w:tcPr>
          <w:p w14:paraId="6E701D01" w14:textId="0E336871" w:rsidR="00303720" w:rsidRPr="0073652E" w:rsidRDefault="00303720" w:rsidP="00303720">
            <w:pPr>
              <w:pStyle w:val="NormalWeb"/>
              <w:spacing w:before="0" w:beforeAutospacing="0" w:after="0" w:afterAutospacing="0"/>
              <w:jc w:val="center"/>
            </w:pPr>
            <w:r w:rsidRPr="0073652E">
              <w:t>7,4</w:t>
            </w:r>
          </w:p>
        </w:tc>
        <w:tc>
          <w:tcPr>
            <w:tcW w:w="2282" w:type="dxa"/>
          </w:tcPr>
          <w:p w14:paraId="5E15B3C3" w14:textId="3C769A61" w:rsidR="00303720" w:rsidRPr="007C793E" w:rsidRDefault="00303720" w:rsidP="00303720">
            <w:pPr>
              <w:pStyle w:val="NormalWeb"/>
              <w:spacing w:before="0" w:beforeAutospacing="0" w:after="0" w:afterAutospacing="0"/>
              <w:jc w:val="center"/>
              <w:rPr>
                <w:color w:val="525252"/>
                <w:shd w:val="clear" w:color="auto" w:fill="FDF5F5"/>
              </w:rPr>
            </w:pPr>
            <w:r w:rsidRPr="007C793E">
              <w:rPr>
                <w:color w:val="525252"/>
                <w:shd w:val="clear" w:color="auto" w:fill="FDF5F5"/>
              </w:rPr>
              <w:t>21</w:t>
            </w:r>
          </w:p>
        </w:tc>
      </w:tr>
    </w:tbl>
    <w:p w14:paraId="50949FAD" w14:textId="77777777" w:rsidR="008F7ED1" w:rsidRPr="0073652E" w:rsidRDefault="008F7ED1" w:rsidP="008F7ED1">
      <w:pPr>
        <w:pStyle w:val="BodyTextIndent2"/>
        <w:shd w:val="clear" w:color="auto" w:fill="FFFFFF"/>
        <w:spacing w:before="0" w:beforeAutospacing="0" w:after="0" w:afterAutospacing="0"/>
        <w:ind w:firstLine="709"/>
        <w:jc w:val="both"/>
      </w:pPr>
    </w:p>
    <w:p w14:paraId="70BE8916" w14:textId="6E64DCA3" w:rsidR="008F7ED1" w:rsidRPr="0073652E" w:rsidRDefault="008F7ED1" w:rsidP="008F7ED1">
      <w:pPr>
        <w:pStyle w:val="BodyTextIndent2"/>
        <w:shd w:val="clear" w:color="auto" w:fill="FFFFFF"/>
        <w:spacing w:before="0" w:beforeAutospacing="0" w:after="0" w:afterAutospacing="0"/>
        <w:ind w:firstLine="709"/>
        <w:jc w:val="both"/>
        <w:rPr>
          <w:highlight w:val="yellow"/>
        </w:rPr>
      </w:pPr>
      <w:r w:rsidRPr="0073652E">
        <w:t>2009.</w:t>
      </w:r>
      <w:r w:rsidR="00416047" w:rsidRPr="0073652E">
        <w:t> </w:t>
      </w:r>
      <w:r w:rsidRPr="0073652E">
        <w:t>gada 1.</w:t>
      </w:r>
      <w:r w:rsidR="00416047" w:rsidRPr="0073652E">
        <w:t> </w:t>
      </w:r>
      <w:r w:rsidRPr="0073652E">
        <w:t>februār</w:t>
      </w:r>
      <w:r w:rsidR="00416047" w:rsidRPr="0073652E">
        <w:t>ī</w:t>
      </w:r>
      <w:r w:rsidRPr="0073652E">
        <w:t xml:space="preserve"> akcīzes nodokļa likm</w:t>
      </w:r>
      <w:r w:rsidR="00610081" w:rsidRPr="0073652E">
        <w:t>i</w:t>
      </w:r>
      <w:r w:rsidRPr="0073652E">
        <w:t xml:space="preserve"> bezalkoholiskajiem dzērieniem, paaugstināja no 2,8</w:t>
      </w:r>
      <w:r w:rsidR="00416047" w:rsidRPr="0073652E">
        <w:t>5</w:t>
      </w:r>
      <w:r w:rsidR="00416047" w:rsidRPr="0073652E">
        <w:rPr>
          <w:vertAlign w:val="superscript"/>
        </w:rPr>
        <w:t>1</w:t>
      </w:r>
      <w:r w:rsidRPr="0073652E">
        <w:t xml:space="preserve"> līdz 5,</w:t>
      </w:r>
      <w:r w:rsidR="00416047" w:rsidRPr="0073652E">
        <w:t>69</w:t>
      </w:r>
      <w:r w:rsidR="00416047" w:rsidRPr="0073652E">
        <w:rPr>
          <w:vertAlign w:val="superscript"/>
        </w:rPr>
        <w:t>1</w:t>
      </w:r>
      <w:r w:rsidRPr="0073652E">
        <w:rPr>
          <w:i/>
          <w:iCs/>
        </w:rPr>
        <w:t xml:space="preserve"> euro</w:t>
      </w:r>
      <w:r w:rsidR="00505E65" w:rsidRPr="0073652E">
        <w:t>,</w:t>
      </w:r>
      <w:r w:rsidR="00505E65" w:rsidRPr="0073652E">
        <w:rPr>
          <w:i/>
          <w:iCs/>
        </w:rPr>
        <w:t xml:space="preserve"> </w:t>
      </w:r>
      <w:r w:rsidR="00505E65" w:rsidRPr="0073652E">
        <w:t>jo akcīzes nodokļa likme 2,85</w:t>
      </w:r>
      <w:r w:rsidR="00505E65" w:rsidRPr="0073652E">
        <w:rPr>
          <w:vertAlign w:val="superscript"/>
        </w:rPr>
        <w:t>1</w:t>
      </w:r>
      <w:r w:rsidR="00505E65" w:rsidRPr="0073652E">
        <w:t> </w:t>
      </w:r>
      <w:r w:rsidR="00505E65" w:rsidRPr="0073652E">
        <w:rPr>
          <w:i/>
          <w:iCs/>
        </w:rPr>
        <w:t>euro</w:t>
      </w:r>
      <w:r w:rsidR="00505E65" w:rsidRPr="0073652E">
        <w:t xml:space="preserve"> par 100 litriem nebija pārskatīta kopš tās ieviešanas un tā bija salīdzinoši neliela</w:t>
      </w:r>
      <w:r w:rsidRPr="0073652E">
        <w:rPr>
          <w:rStyle w:val="FootnoteReference"/>
        </w:rPr>
        <w:footnoteReference w:id="3"/>
      </w:r>
      <w:r w:rsidR="003101A2" w:rsidRPr="0073652E">
        <w:t>.</w:t>
      </w:r>
      <w:r w:rsidRPr="0073652E">
        <w:t xml:space="preserve"> </w:t>
      </w:r>
    </w:p>
    <w:p w14:paraId="0CCEC770" w14:textId="05620344" w:rsidR="005D1BA1" w:rsidRPr="0073652E" w:rsidRDefault="008F7ED1" w:rsidP="00F21AA3">
      <w:pPr>
        <w:shd w:val="clear" w:color="auto" w:fill="FFFFFF"/>
        <w:spacing w:after="0" w:line="240" w:lineRule="auto"/>
        <w:ind w:right="57" w:firstLine="709"/>
        <w:jc w:val="both"/>
        <w:rPr>
          <w:rFonts w:ascii="Times New Roman" w:eastAsia="Times New Roman" w:hAnsi="Times New Roman" w:cs="Times New Roman"/>
          <w:spacing w:val="-6"/>
          <w:sz w:val="24"/>
          <w:szCs w:val="24"/>
          <w:lang w:eastAsia="lv-LV"/>
        </w:rPr>
      </w:pPr>
      <w:r w:rsidRPr="0073652E">
        <w:rPr>
          <w:rFonts w:ascii="Times New Roman" w:eastAsia="Times New Roman" w:hAnsi="Times New Roman" w:cs="Times New Roman"/>
          <w:sz w:val="24"/>
          <w:szCs w:val="24"/>
        </w:rPr>
        <w:t>2011.</w:t>
      </w:r>
      <w:r w:rsidR="00505E65" w:rsidRPr="0073652E">
        <w:rPr>
          <w:rFonts w:ascii="Times New Roman" w:eastAsia="Times New Roman" w:hAnsi="Times New Roman" w:cs="Times New Roman"/>
          <w:sz w:val="24"/>
          <w:szCs w:val="24"/>
        </w:rPr>
        <w:t> </w:t>
      </w:r>
      <w:r w:rsidRPr="0073652E">
        <w:rPr>
          <w:rFonts w:ascii="Times New Roman" w:eastAsia="Times New Roman" w:hAnsi="Times New Roman" w:cs="Times New Roman"/>
          <w:sz w:val="24"/>
          <w:szCs w:val="24"/>
        </w:rPr>
        <w:t>gada 1.</w:t>
      </w:r>
      <w:r w:rsidR="00505E65" w:rsidRPr="0073652E">
        <w:rPr>
          <w:rFonts w:ascii="Times New Roman" w:eastAsia="Times New Roman" w:hAnsi="Times New Roman" w:cs="Times New Roman"/>
          <w:sz w:val="24"/>
          <w:szCs w:val="24"/>
        </w:rPr>
        <w:t> </w:t>
      </w:r>
      <w:r w:rsidRPr="0073652E">
        <w:rPr>
          <w:rFonts w:ascii="Times New Roman" w:eastAsia="Times New Roman" w:hAnsi="Times New Roman" w:cs="Times New Roman"/>
          <w:sz w:val="24"/>
          <w:szCs w:val="24"/>
        </w:rPr>
        <w:t>janvār</w:t>
      </w:r>
      <w:r w:rsidR="00505E65" w:rsidRPr="0073652E">
        <w:rPr>
          <w:rFonts w:ascii="Times New Roman" w:eastAsia="Times New Roman" w:hAnsi="Times New Roman" w:cs="Times New Roman"/>
          <w:sz w:val="24"/>
          <w:szCs w:val="24"/>
        </w:rPr>
        <w:t>ī</w:t>
      </w:r>
      <w:r w:rsidRPr="0073652E">
        <w:rPr>
          <w:rFonts w:ascii="Times New Roman" w:eastAsia="Times New Roman" w:hAnsi="Times New Roman" w:cs="Times New Roman"/>
          <w:sz w:val="24"/>
          <w:szCs w:val="24"/>
        </w:rPr>
        <w:t xml:space="preserve"> atkārtoti pārskatīja</w:t>
      </w:r>
      <w:r w:rsidRPr="0073652E">
        <w:rPr>
          <w:rFonts w:ascii="Times New Roman" w:hAnsi="Times New Roman" w:cs="Times New Roman"/>
          <w:sz w:val="24"/>
          <w:szCs w:val="24"/>
        </w:rPr>
        <w:t xml:space="preserve"> akcīzes nodokļa likmi</w:t>
      </w:r>
      <w:r w:rsidRPr="0073652E">
        <w:rPr>
          <w:rFonts w:ascii="Times New Roman" w:eastAsia="Times New Roman" w:hAnsi="Times New Roman" w:cs="Times New Roman"/>
          <w:sz w:val="24"/>
          <w:szCs w:val="24"/>
        </w:rPr>
        <w:t xml:space="preserve"> bezalkoholisk</w:t>
      </w:r>
      <w:r w:rsidRPr="0073652E">
        <w:rPr>
          <w:rFonts w:ascii="Times New Roman" w:hAnsi="Times New Roman" w:cs="Times New Roman"/>
          <w:sz w:val="24"/>
          <w:szCs w:val="24"/>
        </w:rPr>
        <w:t>ajiem</w:t>
      </w:r>
      <w:r w:rsidRPr="0073652E">
        <w:rPr>
          <w:rFonts w:ascii="Times New Roman" w:eastAsia="Times New Roman" w:hAnsi="Times New Roman" w:cs="Times New Roman"/>
          <w:sz w:val="24"/>
          <w:szCs w:val="24"/>
        </w:rPr>
        <w:t xml:space="preserve"> dzērien</w:t>
      </w:r>
      <w:r w:rsidRPr="0073652E">
        <w:rPr>
          <w:rFonts w:ascii="Times New Roman" w:hAnsi="Times New Roman" w:cs="Times New Roman"/>
          <w:sz w:val="24"/>
          <w:szCs w:val="24"/>
        </w:rPr>
        <w:t>iem</w:t>
      </w:r>
      <w:r w:rsidR="005D28CE" w:rsidRPr="0073652E">
        <w:rPr>
          <w:rFonts w:ascii="Times New Roman" w:hAnsi="Times New Roman" w:cs="Times New Roman"/>
          <w:sz w:val="24"/>
          <w:szCs w:val="24"/>
        </w:rPr>
        <w:t>, to paaugstinot</w:t>
      </w:r>
      <w:r w:rsidRPr="0073652E">
        <w:rPr>
          <w:rFonts w:ascii="Times New Roman" w:hAnsi="Times New Roman" w:cs="Times New Roman"/>
          <w:sz w:val="24"/>
          <w:szCs w:val="24"/>
        </w:rPr>
        <w:t xml:space="preserve"> no 5,</w:t>
      </w:r>
      <w:r w:rsidR="00EA207B" w:rsidRPr="0073652E">
        <w:rPr>
          <w:rFonts w:ascii="Times New Roman" w:hAnsi="Times New Roman" w:cs="Times New Roman"/>
          <w:sz w:val="24"/>
          <w:szCs w:val="24"/>
        </w:rPr>
        <w:t>69</w:t>
      </w:r>
      <w:r w:rsidR="00F92BAD" w:rsidRPr="0073652E">
        <w:rPr>
          <w:rFonts w:ascii="Times New Roman" w:hAnsi="Times New Roman" w:cs="Times New Roman"/>
          <w:sz w:val="24"/>
          <w:szCs w:val="24"/>
          <w:vertAlign w:val="superscript"/>
        </w:rPr>
        <w:t>1</w:t>
      </w:r>
      <w:r w:rsidR="00EA207B" w:rsidRPr="0073652E">
        <w:rPr>
          <w:rFonts w:ascii="Times New Roman" w:hAnsi="Times New Roman" w:cs="Times New Roman"/>
          <w:sz w:val="24"/>
          <w:szCs w:val="24"/>
        </w:rPr>
        <w:t xml:space="preserve"> </w:t>
      </w:r>
      <w:r w:rsidRPr="0073652E">
        <w:rPr>
          <w:rFonts w:ascii="Times New Roman" w:hAnsi="Times New Roman" w:cs="Times New Roman"/>
          <w:sz w:val="24"/>
          <w:szCs w:val="24"/>
        </w:rPr>
        <w:t>līdz 7,4</w:t>
      </w:r>
      <w:r w:rsidR="00F92BAD" w:rsidRPr="0073652E">
        <w:rPr>
          <w:rFonts w:ascii="Times New Roman" w:hAnsi="Times New Roman" w:cs="Times New Roman"/>
          <w:sz w:val="24"/>
          <w:szCs w:val="24"/>
          <w:vertAlign w:val="superscript"/>
        </w:rPr>
        <w:t>1</w:t>
      </w:r>
      <w:r w:rsidRPr="0073652E">
        <w:rPr>
          <w:rFonts w:ascii="Times New Roman" w:hAnsi="Times New Roman" w:cs="Times New Roman"/>
          <w:sz w:val="24"/>
          <w:szCs w:val="24"/>
        </w:rPr>
        <w:t xml:space="preserve"> </w:t>
      </w:r>
      <w:r w:rsidRPr="0073652E">
        <w:rPr>
          <w:rFonts w:ascii="Times New Roman" w:hAnsi="Times New Roman" w:cs="Times New Roman"/>
          <w:i/>
          <w:iCs/>
          <w:sz w:val="24"/>
          <w:szCs w:val="24"/>
        </w:rPr>
        <w:t>euro</w:t>
      </w:r>
      <w:r w:rsidRPr="0073652E">
        <w:rPr>
          <w:rFonts w:ascii="Times New Roman" w:hAnsi="Times New Roman" w:cs="Times New Roman"/>
          <w:sz w:val="24"/>
          <w:szCs w:val="24"/>
        </w:rPr>
        <w:t xml:space="preserve"> par 100 litriem</w:t>
      </w:r>
      <w:r w:rsidRPr="0073652E">
        <w:rPr>
          <w:rStyle w:val="FootnoteReference"/>
          <w:rFonts w:ascii="Times New Roman" w:hAnsi="Times New Roman" w:cs="Times New Roman"/>
          <w:sz w:val="24"/>
          <w:szCs w:val="24"/>
        </w:rPr>
        <w:footnoteReference w:id="4"/>
      </w:r>
      <w:r w:rsidR="005426B6" w:rsidRPr="0073652E">
        <w:rPr>
          <w:rFonts w:ascii="Times New Roman" w:hAnsi="Times New Roman" w:cs="Times New Roman"/>
          <w:sz w:val="24"/>
          <w:szCs w:val="24"/>
        </w:rPr>
        <w:t>, jo</w:t>
      </w:r>
      <w:r w:rsidRPr="0073652E">
        <w:rPr>
          <w:rFonts w:ascii="Times New Roman" w:hAnsi="Times New Roman" w:cs="Times New Roman"/>
          <w:sz w:val="24"/>
          <w:szCs w:val="24"/>
        </w:rPr>
        <w:t xml:space="preserve"> </w:t>
      </w:r>
      <w:r w:rsidRPr="0073652E">
        <w:rPr>
          <w:rFonts w:ascii="Times New Roman" w:eastAsia="Times New Roman" w:hAnsi="Times New Roman" w:cs="Times New Roman"/>
          <w:spacing w:val="-6"/>
          <w:sz w:val="24"/>
          <w:szCs w:val="24"/>
          <w:lang w:eastAsia="lv-LV"/>
        </w:rPr>
        <w:t>akcīzes nodokļa likme bezalkoholiskajiem dzērieniem desmit piemērošanas gados</w:t>
      </w:r>
      <w:r w:rsidR="00B6493C" w:rsidRPr="0073652E">
        <w:rPr>
          <w:rFonts w:ascii="Times New Roman" w:eastAsia="Times New Roman" w:hAnsi="Times New Roman" w:cs="Times New Roman"/>
          <w:spacing w:val="-6"/>
          <w:sz w:val="24"/>
          <w:szCs w:val="24"/>
          <w:lang w:eastAsia="lv-LV"/>
        </w:rPr>
        <w:t xml:space="preserve"> </w:t>
      </w:r>
      <w:r w:rsidR="00B047B9" w:rsidRPr="0073652E">
        <w:rPr>
          <w:rFonts w:ascii="Times New Roman" w:eastAsia="Times New Roman" w:hAnsi="Times New Roman" w:cs="Times New Roman"/>
          <w:spacing w:val="-6"/>
          <w:sz w:val="24"/>
          <w:szCs w:val="24"/>
          <w:lang w:eastAsia="lv-LV"/>
        </w:rPr>
        <w:t xml:space="preserve">bija </w:t>
      </w:r>
      <w:r w:rsidRPr="0073652E">
        <w:rPr>
          <w:rFonts w:ascii="Times New Roman" w:eastAsia="Times New Roman" w:hAnsi="Times New Roman" w:cs="Times New Roman"/>
          <w:spacing w:val="-6"/>
          <w:sz w:val="24"/>
          <w:szCs w:val="24"/>
          <w:lang w:eastAsia="lv-LV"/>
        </w:rPr>
        <w:t>pārskatīta un paaugstināta tikai vienu reizi 2009.</w:t>
      </w:r>
      <w:r w:rsidR="00B6493C" w:rsidRPr="0073652E">
        <w:rPr>
          <w:rFonts w:ascii="Times New Roman" w:eastAsia="Times New Roman" w:hAnsi="Times New Roman" w:cs="Times New Roman"/>
          <w:spacing w:val="-6"/>
          <w:sz w:val="24"/>
          <w:szCs w:val="24"/>
          <w:lang w:eastAsia="lv-LV"/>
        </w:rPr>
        <w:t> </w:t>
      </w:r>
      <w:r w:rsidRPr="0073652E">
        <w:rPr>
          <w:rFonts w:ascii="Times New Roman" w:eastAsia="Times New Roman" w:hAnsi="Times New Roman" w:cs="Times New Roman"/>
          <w:spacing w:val="-6"/>
          <w:sz w:val="24"/>
          <w:szCs w:val="24"/>
          <w:lang w:eastAsia="lv-LV"/>
        </w:rPr>
        <w:t>gada 1.</w:t>
      </w:r>
      <w:r w:rsidR="00B6493C" w:rsidRPr="0073652E">
        <w:rPr>
          <w:rFonts w:ascii="Times New Roman" w:eastAsia="Times New Roman" w:hAnsi="Times New Roman" w:cs="Times New Roman"/>
          <w:spacing w:val="-6"/>
          <w:sz w:val="24"/>
          <w:szCs w:val="24"/>
          <w:lang w:eastAsia="lv-LV"/>
        </w:rPr>
        <w:t> </w:t>
      </w:r>
      <w:r w:rsidRPr="0073652E">
        <w:rPr>
          <w:rFonts w:ascii="Times New Roman" w:eastAsia="Times New Roman" w:hAnsi="Times New Roman" w:cs="Times New Roman"/>
          <w:spacing w:val="-6"/>
          <w:sz w:val="24"/>
          <w:szCs w:val="24"/>
          <w:lang w:eastAsia="lv-LV"/>
        </w:rPr>
        <w:t xml:space="preserve">februārī, to </w:t>
      </w:r>
      <w:r w:rsidRPr="0073652E">
        <w:rPr>
          <w:rFonts w:ascii="Times New Roman" w:hAnsi="Times New Roman" w:cs="Times New Roman"/>
          <w:sz w:val="24"/>
          <w:szCs w:val="24"/>
        </w:rPr>
        <w:t>paaugstinot no 2,8</w:t>
      </w:r>
      <w:r w:rsidR="00B6493C" w:rsidRPr="0073652E">
        <w:rPr>
          <w:rFonts w:ascii="Times New Roman" w:hAnsi="Times New Roman" w:cs="Times New Roman"/>
          <w:sz w:val="24"/>
          <w:szCs w:val="24"/>
        </w:rPr>
        <w:t>5</w:t>
      </w:r>
      <w:r w:rsidRPr="0073652E">
        <w:rPr>
          <w:rFonts w:ascii="Times New Roman" w:hAnsi="Times New Roman" w:cs="Times New Roman"/>
          <w:sz w:val="24"/>
          <w:szCs w:val="24"/>
        </w:rPr>
        <w:t xml:space="preserve"> līdz 5,</w:t>
      </w:r>
      <w:r w:rsidR="00B6493C" w:rsidRPr="0073652E">
        <w:rPr>
          <w:rFonts w:ascii="Times New Roman" w:hAnsi="Times New Roman" w:cs="Times New Roman"/>
          <w:sz w:val="24"/>
          <w:szCs w:val="24"/>
        </w:rPr>
        <w:t>69</w:t>
      </w:r>
      <w:r w:rsidRPr="0073652E">
        <w:rPr>
          <w:rFonts w:ascii="Times New Roman" w:hAnsi="Times New Roman" w:cs="Times New Roman"/>
          <w:i/>
          <w:iCs/>
          <w:sz w:val="24"/>
          <w:szCs w:val="24"/>
        </w:rPr>
        <w:t xml:space="preserve"> euro</w:t>
      </w:r>
      <w:r w:rsidRPr="0073652E">
        <w:rPr>
          <w:rFonts w:ascii="Times New Roman" w:eastAsia="Times New Roman" w:hAnsi="Times New Roman" w:cs="Times New Roman"/>
          <w:spacing w:val="-6"/>
          <w:sz w:val="24"/>
          <w:szCs w:val="24"/>
          <w:lang w:eastAsia="lv-LV"/>
        </w:rPr>
        <w:t xml:space="preserve">. </w:t>
      </w:r>
      <w:r w:rsidR="009B5D31" w:rsidRPr="0073652E">
        <w:rPr>
          <w:rFonts w:ascii="Times New Roman" w:hAnsi="Times New Roman" w:cs="Times New Roman"/>
          <w:spacing w:val="-6"/>
          <w:sz w:val="24"/>
          <w:szCs w:val="24"/>
          <w:shd w:val="clear" w:color="auto" w:fill="FFFFFF"/>
        </w:rPr>
        <w:t>Tika pieņemts, ka bezalkoholisko dzērienu patēriņš turpmāk</w:t>
      </w:r>
      <w:r w:rsidR="00C73370" w:rsidRPr="0073652E">
        <w:rPr>
          <w:rFonts w:ascii="Times New Roman" w:hAnsi="Times New Roman" w:cs="Times New Roman"/>
          <w:spacing w:val="-6"/>
          <w:sz w:val="24"/>
          <w:szCs w:val="24"/>
          <w:shd w:val="clear" w:color="auto" w:fill="FFFFFF"/>
        </w:rPr>
        <w:t>aj</w:t>
      </w:r>
      <w:r w:rsidR="009B5D31" w:rsidRPr="0073652E">
        <w:rPr>
          <w:rFonts w:ascii="Times New Roman" w:hAnsi="Times New Roman" w:cs="Times New Roman"/>
          <w:spacing w:val="-6"/>
          <w:sz w:val="24"/>
          <w:szCs w:val="24"/>
          <w:shd w:val="clear" w:color="auto" w:fill="FFFFFF"/>
        </w:rPr>
        <w:t>os gados, salīdzinot ar 2010.</w:t>
      </w:r>
      <w:r w:rsidR="004F3015" w:rsidRPr="0073652E">
        <w:rPr>
          <w:rFonts w:ascii="Times New Roman" w:hAnsi="Times New Roman" w:cs="Times New Roman"/>
          <w:spacing w:val="-6"/>
          <w:sz w:val="24"/>
          <w:szCs w:val="24"/>
          <w:shd w:val="clear" w:color="auto" w:fill="FFFFFF"/>
        </w:rPr>
        <w:t> </w:t>
      </w:r>
      <w:r w:rsidR="009B5D31" w:rsidRPr="0073652E">
        <w:rPr>
          <w:rFonts w:ascii="Times New Roman" w:hAnsi="Times New Roman" w:cs="Times New Roman"/>
          <w:spacing w:val="-6"/>
          <w:sz w:val="24"/>
          <w:szCs w:val="24"/>
          <w:shd w:val="clear" w:color="auto" w:fill="FFFFFF"/>
        </w:rPr>
        <w:t>gadu, samazināsies par aptuveni 2,8</w:t>
      </w:r>
      <w:r w:rsidR="0039670C" w:rsidRPr="0073652E">
        <w:rPr>
          <w:rFonts w:ascii="Times New Roman" w:hAnsi="Times New Roman" w:cs="Times New Roman"/>
          <w:spacing w:val="-6"/>
          <w:sz w:val="24"/>
          <w:szCs w:val="24"/>
          <w:shd w:val="clear" w:color="auto" w:fill="FFFFFF"/>
        </w:rPr>
        <w:t> </w:t>
      </w:r>
      <w:r w:rsidR="009B5D31" w:rsidRPr="0073652E">
        <w:rPr>
          <w:rFonts w:ascii="Times New Roman" w:hAnsi="Times New Roman" w:cs="Times New Roman"/>
          <w:spacing w:val="-6"/>
          <w:sz w:val="24"/>
          <w:szCs w:val="24"/>
          <w:shd w:val="clear" w:color="auto" w:fill="FFFFFF"/>
        </w:rPr>
        <w:t>% jeb patēriņa vidējais līmenis gadā varētu būt aptuveni 92 307 </w:t>
      </w:r>
      <w:r w:rsidR="009B5D31" w:rsidRPr="0073652E">
        <w:rPr>
          <w:rFonts w:ascii="Times New Roman" w:hAnsi="Times New Roman" w:cs="Times New Roman"/>
          <w:sz w:val="24"/>
          <w:szCs w:val="24"/>
        </w:rPr>
        <w:t>700 litr</w:t>
      </w:r>
      <w:r w:rsidR="00DA6A54">
        <w:rPr>
          <w:rFonts w:ascii="Times New Roman" w:hAnsi="Times New Roman" w:cs="Times New Roman"/>
          <w:sz w:val="24"/>
          <w:szCs w:val="24"/>
        </w:rPr>
        <w:t>i</w:t>
      </w:r>
      <w:r w:rsidR="009B5D31" w:rsidRPr="0073652E">
        <w:rPr>
          <w:rFonts w:ascii="Times New Roman" w:hAnsi="Times New Roman" w:cs="Times New Roman"/>
          <w:spacing w:val="-6"/>
          <w:sz w:val="24"/>
          <w:szCs w:val="24"/>
          <w:shd w:val="clear" w:color="auto" w:fill="FFFFFF"/>
        </w:rPr>
        <w:t xml:space="preserve">, ņemot vērā iepriekšējo gadu akcīzes nodokļa likmes paaugstināšanas bezalkoholiskajiem dzērieniem ietekmi uz patēriņu, kā arī ekonomisko rādītāju uzlabošanos. </w:t>
      </w:r>
      <w:r w:rsidRPr="0073652E">
        <w:rPr>
          <w:rFonts w:ascii="Times New Roman" w:eastAsia="Times New Roman" w:hAnsi="Times New Roman" w:cs="Times New Roman"/>
          <w:spacing w:val="-6"/>
          <w:sz w:val="24"/>
          <w:szCs w:val="24"/>
          <w:lang w:eastAsia="lv-LV"/>
        </w:rPr>
        <w:t>Minēt</w:t>
      </w:r>
      <w:r w:rsidR="00003E68">
        <w:rPr>
          <w:rFonts w:ascii="Times New Roman" w:eastAsia="Times New Roman" w:hAnsi="Times New Roman" w:cs="Times New Roman"/>
          <w:spacing w:val="-6"/>
          <w:sz w:val="24"/>
          <w:szCs w:val="24"/>
          <w:lang w:eastAsia="lv-LV"/>
        </w:rPr>
        <w:t>ai</w:t>
      </w:r>
      <w:r w:rsidRPr="0073652E">
        <w:rPr>
          <w:rFonts w:ascii="Times New Roman" w:eastAsia="Times New Roman" w:hAnsi="Times New Roman" w:cs="Times New Roman"/>
          <w:spacing w:val="-6"/>
          <w:sz w:val="24"/>
          <w:szCs w:val="24"/>
          <w:lang w:eastAsia="lv-LV"/>
        </w:rPr>
        <w:t>s akcīzes nodokļa likmes palielinājums</w:t>
      </w:r>
      <w:r w:rsidR="00885017">
        <w:rPr>
          <w:rFonts w:ascii="Times New Roman" w:eastAsia="Times New Roman" w:hAnsi="Times New Roman" w:cs="Times New Roman"/>
          <w:spacing w:val="-6"/>
          <w:sz w:val="24"/>
          <w:szCs w:val="24"/>
          <w:lang w:eastAsia="lv-LV"/>
        </w:rPr>
        <w:t>,</w:t>
      </w:r>
      <w:r w:rsidRPr="0073652E">
        <w:rPr>
          <w:rFonts w:ascii="Times New Roman" w:eastAsia="Times New Roman" w:hAnsi="Times New Roman" w:cs="Times New Roman"/>
          <w:spacing w:val="-6"/>
          <w:sz w:val="24"/>
          <w:szCs w:val="24"/>
          <w:lang w:eastAsia="lv-LV"/>
        </w:rPr>
        <w:t xml:space="preserve"> atbilstoši Ministru kabineta 2010.</w:t>
      </w:r>
      <w:r w:rsidR="0039670C" w:rsidRPr="0073652E">
        <w:rPr>
          <w:rFonts w:ascii="Times New Roman" w:eastAsia="Times New Roman" w:hAnsi="Times New Roman" w:cs="Times New Roman"/>
          <w:spacing w:val="-6"/>
          <w:sz w:val="24"/>
          <w:szCs w:val="24"/>
          <w:lang w:eastAsia="lv-LV"/>
        </w:rPr>
        <w:t> </w:t>
      </w:r>
      <w:r w:rsidRPr="0073652E">
        <w:rPr>
          <w:rFonts w:ascii="Times New Roman" w:eastAsia="Times New Roman" w:hAnsi="Times New Roman" w:cs="Times New Roman"/>
          <w:spacing w:val="-6"/>
          <w:sz w:val="24"/>
          <w:szCs w:val="24"/>
          <w:lang w:eastAsia="lv-LV"/>
        </w:rPr>
        <w:t>gada 19.</w:t>
      </w:r>
      <w:r w:rsidR="0039670C" w:rsidRPr="0073652E">
        <w:rPr>
          <w:rFonts w:ascii="Times New Roman" w:eastAsia="Times New Roman" w:hAnsi="Times New Roman" w:cs="Times New Roman"/>
          <w:spacing w:val="-6"/>
          <w:sz w:val="24"/>
          <w:szCs w:val="24"/>
          <w:lang w:eastAsia="lv-LV"/>
        </w:rPr>
        <w:t> </w:t>
      </w:r>
      <w:r w:rsidRPr="0073652E">
        <w:rPr>
          <w:rFonts w:ascii="Times New Roman" w:eastAsia="Times New Roman" w:hAnsi="Times New Roman" w:cs="Times New Roman"/>
          <w:spacing w:val="-6"/>
          <w:sz w:val="24"/>
          <w:szCs w:val="24"/>
          <w:lang w:eastAsia="lv-LV"/>
        </w:rPr>
        <w:t>novembra sēdes protokola Nr.65 2.§ 32.6.apakšpunktam</w:t>
      </w:r>
      <w:r w:rsidR="00885017">
        <w:rPr>
          <w:rFonts w:ascii="Times New Roman" w:eastAsia="Times New Roman" w:hAnsi="Times New Roman" w:cs="Times New Roman"/>
          <w:spacing w:val="-6"/>
          <w:sz w:val="24"/>
          <w:szCs w:val="24"/>
          <w:lang w:eastAsia="lv-LV"/>
        </w:rPr>
        <w:t>,</w:t>
      </w:r>
      <w:r w:rsidRPr="0073652E">
        <w:rPr>
          <w:rFonts w:ascii="Times New Roman" w:eastAsia="Times New Roman" w:hAnsi="Times New Roman" w:cs="Times New Roman"/>
          <w:spacing w:val="-6"/>
          <w:sz w:val="24"/>
          <w:szCs w:val="24"/>
          <w:lang w:eastAsia="lv-LV"/>
        </w:rPr>
        <w:t xml:space="preserve"> bija viens no 2011.</w:t>
      </w:r>
      <w:r w:rsidR="00C73370" w:rsidRPr="0073652E">
        <w:rPr>
          <w:rFonts w:ascii="Times New Roman" w:eastAsia="Times New Roman" w:hAnsi="Times New Roman" w:cs="Times New Roman"/>
          <w:spacing w:val="-6"/>
          <w:sz w:val="24"/>
          <w:szCs w:val="24"/>
          <w:lang w:eastAsia="lv-LV"/>
        </w:rPr>
        <w:t xml:space="preserve"> </w:t>
      </w:r>
      <w:r w:rsidRPr="0073652E">
        <w:rPr>
          <w:rFonts w:ascii="Times New Roman" w:eastAsia="Times New Roman" w:hAnsi="Times New Roman" w:cs="Times New Roman"/>
          <w:spacing w:val="-6"/>
          <w:sz w:val="24"/>
          <w:szCs w:val="24"/>
          <w:lang w:eastAsia="lv-LV"/>
        </w:rPr>
        <w:t>gada valsts budžetā īstenotajiem fiskālās konsolidācijas pasākumiem.</w:t>
      </w:r>
    </w:p>
    <w:p w14:paraId="258C64E2" w14:textId="656B17AF" w:rsidR="005B09A7" w:rsidRPr="0073652E" w:rsidRDefault="008F7ED1" w:rsidP="005D1BA1">
      <w:pPr>
        <w:shd w:val="clear" w:color="auto" w:fill="FFFFFF"/>
        <w:spacing w:after="0" w:line="240" w:lineRule="auto"/>
        <w:ind w:right="57" w:firstLine="709"/>
        <w:jc w:val="both"/>
        <w:rPr>
          <w:rFonts w:ascii="Times New Roman" w:eastAsia="Times New Roman" w:hAnsi="Times New Roman" w:cs="Times New Roman"/>
          <w:sz w:val="24"/>
          <w:szCs w:val="24"/>
          <w:lang w:eastAsia="lv-LV"/>
        </w:rPr>
      </w:pPr>
      <w:r w:rsidRPr="0073652E">
        <w:rPr>
          <w:rFonts w:ascii="Times New Roman" w:hAnsi="Times New Roman" w:cs="Times New Roman"/>
          <w:sz w:val="24"/>
          <w:szCs w:val="24"/>
        </w:rPr>
        <w:t>2020.gadā</w:t>
      </w:r>
      <w:r w:rsidRPr="0073652E">
        <w:rPr>
          <w:rStyle w:val="FootnoteReference"/>
          <w:rFonts w:ascii="Times New Roman" w:hAnsi="Times New Roman" w:cs="Times New Roman"/>
          <w:sz w:val="24"/>
          <w:szCs w:val="24"/>
        </w:rPr>
        <w:footnoteReference w:id="5"/>
      </w:r>
      <w:r w:rsidR="0028213E" w:rsidRPr="0073652E">
        <w:rPr>
          <w:rFonts w:ascii="Times New Roman" w:hAnsi="Times New Roman" w:cs="Times New Roman"/>
          <w:sz w:val="24"/>
          <w:szCs w:val="24"/>
        </w:rPr>
        <w:t xml:space="preserve"> </w:t>
      </w:r>
      <w:r w:rsidR="0009290D" w:rsidRPr="0073652E">
        <w:rPr>
          <w:rFonts w:ascii="Times New Roman" w:hAnsi="Times New Roman" w:cs="Times New Roman"/>
          <w:sz w:val="24"/>
          <w:szCs w:val="24"/>
          <w:shd w:val="clear" w:color="auto" w:fill="FFFFFF"/>
        </w:rPr>
        <w:t>Saeimas deputāt</w:t>
      </w:r>
      <w:r w:rsidR="008C3065" w:rsidRPr="0073652E">
        <w:rPr>
          <w:rFonts w:ascii="Times New Roman" w:hAnsi="Times New Roman" w:cs="Times New Roman"/>
          <w:sz w:val="24"/>
          <w:szCs w:val="24"/>
          <w:shd w:val="clear" w:color="auto" w:fill="FFFFFF"/>
        </w:rPr>
        <w:t>i</w:t>
      </w:r>
      <w:r w:rsidR="0009290D" w:rsidRPr="0073652E">
        <w:rPr>
          <w:rFonts w:ascii="Times New Roman" w:hAnsi="Times New Roman" w:cs="Times New Roman"/>
          <w:sz w:val="24"/>
          <w:szCs w:val="24"/>
          <w:shd w:val="clear" w:color="auto" w:fill="FFFFFF"/>
        </w:rPr>
        <w:t xml:space="preserve"> </w:t>
      </w:r>
      <w:r w:rsidR="008C3065" w:rsidRPr="0073652E">
        <w:rPr>
          <w:rFonts w:ascii="Times New Roman" w:hAnsi="Times New Roman" w:cs="Times New Roman"/>
          <w:sz w:val="24"/>
          <w:szCs w:val="24"/>
          <w:shd w:val="clear" w:color="auto" w:fill="FFFFFF"/>
        </w:rPr>
        <w:t>iesni</w:t>
      </w:r>
      <w:r w:rsidR="001D0997" w:rsidRPr="0073652E">
        <w:rPr>
          <w:rFonts w:ascii="Times New Roman" w:hAnsi="Times New Roman" w:cs="Times New Roman"/>
          <w:sz w:val="24"/>
          <w:szCs w:val="24"/>
          <w:shd w:val="clear" w:color="auto" w:fill="FFFFFF"/>
        </w:rPr>
        <w:t>e</w:t>
      </w:r>
      <w:r w:rsidR="008C3065" w:rsidRPr="0073652E">
        <w:rPr>
          <w:rFonts w:ascii="Times New Roman" w:hAnsi="Times New Roman" w:cs="Times New Roman"/>
          <w:sz w:val="24"/>
          <w:szCs w:val="24"/>
          <w:shd w:val="clear" w:color="auto" w:fill="FFFFFF"/>
        </w:rPr>
        <w:t xml:space="preserve">dza </w:t>
      </w:r>
      <w:r w:rsidR="0009290D" w:rsidRPr="0073652E">
        <w:rPr>
          <w:rFonts w:ascii="Times New Roman" w:hAnsi="Times New Roman" w:cs="Times New Roman"/>
          <w:sz w:val="24"/>
          <w:szCs w:val="24"/>
          <w:shd w:val="clear" w:color="auto" w:fill="FFFFFF"/>
        </w:rPr>
        <w:t>priekšlikumus</w:t>
      </w:r>
      <w:r w:rsidR="008C3065" w:rsidRPr="0073652E">
        <w:rPr>
          <w:rFonts w:ascii="Times New Roman" w:hAnsi="Times New Roman" w:cs="Times New Roman"/>
          <w:sz w:val="24"/>
          <w:szCs w:val="24"/>
          <w:shd w:val="clear" w:color="auto" w:fill="FFFFFF"/>
        </w:rPr>
        <w:t xml:space="preserve"> akcīzes nodokļa likmes pārskatīšanai </w:t>
      </w:r>
      <w:r w:rsidR="002F4E77" w:rsidRPr="0073652E">
        <w:rPr>
          <w:rFonts w:ascii="Times New Roman" w:hAnsi="Times New Roman" w:cs="Times New Roman"/>
          <w:sz w:val="24"/>
          <w:szCs w:val="24"/>
          <w:shd w:val="clear" w:color="auto" w:fill="FFFFFF"/>
        </w:rPr>
        <w:t>bezalkoholiskajiem</w:t>
      </w:r>
      <w:r w:rsidR="008C3065" w:rsidRPr="0073652E">
        <w:rPr>
          <w:rFonts w:ascii="Times New Roman" w:hAnsi="Times New Roman" w:cs="Times New Roman"/>
          <w:sz w:val="24"/>
          <w:szCs w:val="24"/>
          <w:shd w:val="clear" w:color="auto" w:fill="FFFFFF"/>
        </w:rPr>
        <w:t xml:space="preserve"> dzērieniem</w:t>
      </w:r>
      <w:r w:rsidR="0009290D" w:rsidRPr="0073652E">
        <w:rPr>
          <w:rFonts w:ascii="Times New Roman" w:hAnsi="Times New Roman" w:cs="Times New Roman"/>
          <w:sz w:val="24"/>
          <w:szCs w:val="24"/>
          <w:shd w:val="clear" w:color="auto" w:fill="FFFFFF"/>
        </w:rPr>
        <w:t>.</w:t>
      </w:r>
      <w:r w:rsidRPr="0073652E">
        <w:rPr>
          <w:rFonts w:ascii="Times New Roman" w:hAnsi="Times New Roman" w:cs="Times New Roman"/>
          <w:sz w:val="24"/>
          <w:szCs w:val="24"/>
        </w:rPr>
        <w:t xml:space="preserve"> </w:t>
      </w:r>
    </w:p>
    <w:p w14:paraId="659995E4" w14:textId="6720FE53" w:rsidR="005B09A7" w:rsidRPr="0073652E" w:rsidRDefault="00ED67F5" w:rsidP="0085115A">
      <w:pPr>
        <w:shd w:val="clear" w:color="auto" w:fill="FFFFFF"/>
        <w:spacing w:after="0" w:line="240" w:lineRule="auto"/>
        <w:ind w:firstLine="567"/>
        <w:jc w:val="both"/>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lastRenderedPageBreak/>
        <w:t>Saeimas deputātu s</w:t>
      </w:r>
      <w:r w:rsidR="005B09A7" w:rsidRPr="0073652E">
        <w:rPr>
          <w:rFonts w:ascii="Times New Roman" w:eastAsia="Times New Roman" w:hAnsi="Times New Roman" w:cs="Times New Roman"/>
          <w:sz w:val="24"/>
          <w:szCs w:val="24"/>
          <w:lang w:eastAsia="lv-LV"/>
        </w:rPr>
        <w:t xml:space="preserve">ākotnējais priekšlikums </w:t>
      </w:r>
      <w:r w:rsidR="00C73370" w:rsidRPr="0073652E">
        <w:rPr>
          <w:rFonts w:ascii="Times New Roman" w:eastAsia="Times New Roman" w:hAnsi="Times New Roman" w:cs="Times New Roman"/>
          <w:sz w:val="24"/>
          <w:szCs w:val="24"/>
          <w:lang w:eastAsia="lv-LV"/>
        </w:rPr>
        <w:t>likumprojekta</w:t>
      </w:r>
      <w:r w:rsidR="005D1BA1" w:rsidRPr="0073652E">
        <w:rPr>
          <w:rStyle w:val="FootnoteReference"/>
          <w:rFonts w:ascii="Times New Roman" w:hAnsi="Times New Roman" w:cs="Times New Roman"/>
          <w:sz w:val="24"/>
          <w:szCs w:val="24"/>
          <w:shd w:val="clear" w:color="auto" w:fill="FFFFFF"/>
        </w:rPr>
        <w:footnoteReference w:id="6"/>
      </w:r>
      <w:r w:rsidR="00706586">
        <w:rPr>
          <w:rFonts w:ascii="Times New Roman" w:eastAsia="Times New Roman" w:hAnsi="Times New Roman" w:cs="Times New Roman"/>
          <w:sz w:val="24"/>
          <w:szCs w:val="24"/>
          <w:lang w:eastAsia="lv-LV"/>
        </w:rPr>
        <w:t xml:space="preserve"> </w:t>
      </w:r>
      <w:r w:rsidR="00706586" w:rsidRPr="00706586">
        <w:rPr>
          <w:rFonts w:ascii="Times New Roman" w:eastAsia="Times New Roman" w:hAnsi="Times New Roman" w:cs="Times New Roman"/>
          <w:sz w:val="24"/>
          <w:szCs w:val="24"/>
          <w:lang w:eastAsia="lv-LV"/>
        </w:rPr>
        <w:t xml:space="preserve">“Grozījumi likumā </w:t>
      </w:r>
      <w:r w:rsidR="009B4002">
        <w:rPr>
          <w:rFonts w:ascii="Times New Roman" w:eastAsia="Times New Roman" w:hAnsi="Times New Roman" w:cs="Times New Roman"/>
          <w:sz w:val="24"/>
          <w:szCs w:val="24"/>
          <w:lang w:eastAsia="lv-LV"/>
        </w:rPr>
        <w:t>“</w:t>
      </w:r>
      <w:r w:rsidR="00706586" w:rsidRPr="00706586">
        <w:rPr>
          <w:rFonts w:ascii="Times New Roman" w:eastAsia="Times New Roman" w:hAnsi="Times New Roman" w:cs="Times New Roman"/>
          <w:sz w:val="24"/>
          <w:szCs w:val="24"/>
          <w:lang w:eastAsia="lv-LV"/>
        </w:rPr>
        <w:t>Par akcīzes nodokli</w:t>
      </w:r>
      <w:r w:rsidR="009B4002">
        <w:rPr>
          <w:rFonts w:ascii="Times New Roman" w:eastAsia="Times New Roman" w:hAnsi="Times New Roman" w:cs="Times New Roman"/>
          <w:sz w:val="24"/>
          <w:szCs w:val="24"/>
          <w:lang w:eastAsia="lv-LV"/>
        </w:rPr>
        <w:t>”</w:t>
      </w:r>
      <w:r w:rsidR="00706586" w:rsidRPr="00706586">
        <w:rPr>
          <w:rFonts w:ascii="Times New Roman" w:eastAsia="Times New Roman" w:hAnsi="Times New Roman" w:cs="Times New Roman"/>
          <w:sz w:val="24"/>
          <w:szCs w:val="24"/>
          <w:lang w:eastAsia="lv-LV"/>
        </w:rPr>
        <w:t>” (266/Lp13)</w:t>
      </w:r>
      <w:r w:rsidR="009B4002">
        <w:rPr>
          <w:rFonts w:ascii="Times New Roman" w:eastAsia="Times New Roman" w:hAnsi="Times New Roman" w:cs="Times New Roman"/>
          <w:sz w:val="24"/>
          <w:szCs w:val="24"/>
          <w:lang w:eastAsia="lv-LV"/>
        </w:rPr>
        <w:t xml:space="preserve"> (turpmāk – likumprojekts)</w:t>
      </w:r>
      <w:r w:rsidR="00565E61">
        <w:rPr>
          <w:rFonts w:ascii="Times New Roman" w:eastAsia="Times New Roman" w:hAnsi="Times New Roman" w:cs="Times New Roman"/>
          <w:sz w:val="24"/>
          <w:szCs w:val="24"/>
          <w:lang w:eastAsia="lv-LV"/>
        </w:rPr>
        <w:t xml:space="preserve"> </w:t>
      </w:r>
      <w:r w:rsidR="005B09A7" w:rsidRPr="0073652E">
        <w:rPr>
          <w:rFonts w:ascii="Times New Roman" w:eastAsia="Times New Roman" w:hAnsi="Times New Roman" w:cs="Times New Roman"/>
          <w:sz w:val="24"/>
          <w:szCs w:val="24"/>
          <w:lang w:eastAsia="lv-LV"/>
        </w:rPr>
        <w:t>2</w:t>
      </w:r>
      <w:r w:rsidR="00565E61">
        <w:rPr>
          <w:rFonts w:ascii="Times New Roman" w:eastAsia="Times New Roman" w:hAnsi="Times New Roman" w:cs="Times New Roman"/>
          <w:sz w:val="24"/>
          <w:szCs w:val="24"/>
          <w:lang w:eastAsia="lv-LV"/>
        </w:rPr>
        <w:t>.</w:t>
      </w:r>
      <w:r w:rsidR="00DC5A40" w:rsidRPr="0073652E">
        <w:rPr>
          <w:rFonts w:ascii="Times New Roman" w:eastAsia="Times New Roman" w:hAnsi="Times New Roman" w:cs="Times New Roman"/>
          <w:sz w:val="24"/>
          <w:szCs w:val="24"/>
          <w:lang w:eastAsia="lv-LV"/>
        </w:rPr>
        <w:t> </w:t>
      </w:r>
      <w:r w:rsidR="005B09A7" w:rsidRPr="0073652E">
        <w:rPr>
          <w:rFonts w:ascii="Times New Roman" w:eastAsia="Times New Roman" w:hAnsi="Times New Roman" w:cs="Times New Roman"/>
          <w:sz w:val="24"/>
          <w:szCs w:val="24"/>
          <w:lang w:eastAsia="lv-LV"/>
        </w:rPr>
        <w:t>lasījum</w:t>
      </w:r>
      <w:r w:rsidR="00D54F6F">
        <w:rPr>
          <w:rFonts w:ascii="Times New Roman" w:eastAsia="Times New Roman" w:hAnsi="Times New Roman" w:cs="Times New Roman"/>
          <w:sz w:val="24"/>
          <w:szCs w:val="24"/>
          <w:lang w:eastAsia="lv-LV"/>
        </w:rPr>
        <w:t>am</w:t>
      </w:r>
      <w:r w:rsidR="0085115A" w:rsidRPr="0073652E">
        <w:rPr>
          <w:rFonts w:ascii="Times New Roman" w:eastAsia="Times New Roman" w:hAnsi="Times New Roman" w:cs="Times New Roman"/>
          <w:sz w:val="24"/>
          <w:szCs w:val="24"/>
          <w:lang w:eastAsia="lv-LV"/>
        </w:rPr>
        <w:t xml:space="preserve"> bija </w:t>
      </w:r>
      <w:r w:rsidR="0085520D" w:rsidRPr="0073652E">
        <w:rPr>
          <w:rFonts w:ascii="Times New Roman" w:eastAsia="Times New Roman" w:hAnsi="Times New Roman" w:cs="Times New Roman"/>
          <w:sz w:val="24"/>
          <w:szCs w:val="24"/>
          <w:lang w:eastAsia="lv-LV"/>
        </w:rPr>
        <w:t>aprēķināt b</w:t>
      </w:r>
      <w:r w:rsidR="005B09A7" w:rsidRPr="0073652E">
        <w:rPr>
          <w:rFonts w:ascii="Times New Roman" w:eastAsia="Times New Roman" w:hAnsi="Times New Roman" w:cs="Times New Roman"/>
          <w:sz w:val="24"/>
          <w:szCs w:val="24"/>
          <w:lang w:eastAsia="lv-LV"/>
        </w:rPr>
        <w:t xml:space="preserve">ezalkoholiskajiem dzērieniem </w:t>
      </w:r>
      <w:r w:rsidR="0085520D" w:rsidRPr="0073652E">
        <w:rPr>
          <w:rFonts w:ascii="Times New Roman" w:eastAsia="Times New Roman" w:hAnsi="Times New Roman" w:cs="Times New Roman"/>
          <w:sz w:val="24"/>
          <w:szCs w:val="24"/>
          <w:lang w:eastAsia="lv-LV"/>
        </w:rPr>
        <w:t xml:space="preserve">akcīzes </w:t>
      </w:r>
      <w:r w:rsidR="005B09A7" w:rsidRPr="0073652E">
        <w:rPr>
          <w:rFonts w:ascii="Times New Roman" w:eastAsia="Times New Roman" w:hAnsi="Times New Roman" w:cs="Times New Roman"/>
          <w:sz w:val="24"/>
          <w:szCs w:val="24"/>
          <w:lang w:eastAsia="lv-LV"/>
        </w:rPr>
        <w:t>nodokli (par 100 litriem) pēc šādām likmēm:</w:t>
      </w:r>
    </w:p>
    <w:p w14:paraId="50184237" w14:textId="276C4352" w:rsidR="005B09A7" w:rsidRPr="0073652E" w:rsidRDefault="005B09A7" w:rsidP="005B09A7">
      <w:pPr>
        <w:shd w:val="clear" w:color="auto" w:fill="FFFFFF"/>
        <w:spacing w:after="0" w:line="240" w:lineRule="auto"/>
        <w:ind w:firstLine="567"/>
        <w:jc w:val="both"/>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1) ar cukura saturu līdz 5 gramiem (neieskaitot) uz 100 mililitriem</w:t>
      </w:r>
      <w:r w:rsidR="007C5EAB">
        <w:rPr>
          <w:rFonts w:ascii="Times New Roman" w:eastAsia="Times New Roman" w:hAnsi="Times New Roman" w:cs="Times New Roman"/>
          <w:sz w:val="24"/>
          <w:szCs w:val="24"/>
          <w:lang w:eastAsia="lv-LV"/>
        </w:rPr>
        <w:t xml:space="preserve"> </w:t>
      </w:r>
      <w:r w:rsidR="00122B4F">
        <w:rPr>
          <w:rFonts w:ascii="Times New Roman" w:eastAsia="Times New Roman" w:hAnsi="Times New Roman" w:cs="Times New Roman"/>
          <w:sz w:val="24"/>
          <w:szCs w:val="24"/>
          <w:lang w:eastAsia="lv-LV"/>
        </w:rPr>
        <w:t>–</w:t>
      </w:r>
      <w:r w:rsidRPr="0073652E">
        <w:rPr>
          <w:rFonts w:ascii="Times New Roman" w:eastAsia="Times New Roman" w:hAnsi="Times New Roman" w:cs="Times New Roman"/>
          <w:sz w:val="24"/>
          <w:szCs w:val="24"/>
          <w:lang w:eastAsia="lv-LV"/>
        </w:rPr>
        <w:t xml:space="preserve"> 7,4 </w:t>
      </w:r>
      <w:r w:rsidRPr="0073652E">
        <w:rPr>
          <w:rFonts w:ascii="Times New Roman" w:eastAsia="Times New Roman" w:hAnsi="Times New Roman" w:cs="Times New Roman"/>
          <w:i/>
          <w:iCs/>
          <w:sz w:val="24"/>
          <w:szCs w:val="24"/>
          <w:lang w:eastAsia="lv-LV"/>
        </w:rPr>
        <w:t>euro</w:t>
      </w:r>
      <w:r w:rsidR="007B3774" w:rsidRPr="0073652E">
        <w:rPr>
          <w:rFonts w:ascii="Times New Roman" w:eastAsia="Times New Roman" w:hAnsi="Times New Roman" w:cs="Times New Roman"/>
          <w:sz w:val="24"/>
          <w:szCs w:val="24"/>
          <w:lang w:eastAsia="lv-LV"/>
        </w:rPr>
        <w:t>;</w:t>
      </w:r>
    </w:p>
    <w:p w14:paraId="4DB11185" w14:textId="293F0141" w:rsidR="005B09A7" w:rsidRPr="0073652E" w:rsidRDefault="005B09A7" w:rsidP="005B09A7">
      <w:pPr>
        <w:shd w:val="clear" w:color="auto" w:fill="FFFFFF"/>
        <w:spacing w:after="0" w:line="240" w:lineRule="auto"/>
        <w:ind w:firstLine="567"/>
        <w:jc w:val="both"/>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2) ar cukura saturu no 5 gramiem (ieskaitot) līdz 8 gramiem (neieskaitot) uz 100 mililitriem</w:t>
      </w:r>
      <w:r w:rsidR="00122B4F">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 xml:space="preserve"> 10 </w:t>
      </w:r>
      <w:r w:rsidRPr="0073652E">
        <w:rPr>
          <w:rFonts w:ascii="Times New Roman" w:eastAsia="Times New Roman" w:hAnsi="Times New Roman" w:cs="Times New Roman"/>
          <w:i/>
          <w:iCs/>
          <w:sz w:val="24"/>
          <w:szCs w:val="24"/>
          <w:lang w:eastAsia="lv-LV"/>
        </w:rPr>
        <w:t>euro</w:t>
      </w:r>
      <w:r w:rsidR="007B3774" w:rsidRPr="0073652E">
        <w:rPr>
          <w:rFonts w:ascii="Times New Roman" w:eastAsia="Times New Roman" w:hAnsi="Times New Roman" w:cs="Times New Roman"/>
          <w:sz w:val="24"/>
          <w:szCs w:val="24"/>
          <w:lang w:eastAsia="lv-LV"/>
        </w:rPr>
        <w:t>;</w:t>
      </w:r>
    </w:p>
    <w:p w14:paraId="26F1D345" w14:textId="5F4C70C9" w:rsidR="005B09A7" w:rsidRPr="0073652E" w:rsidRDefault="005B09A7" w:rsidP="007B3774">
      <w:pPr>
        <w:shd w:val="clear" w:color="auto" w:fill="FFFFFF"/>
        <w:spacing w:after="0" w:line="240" w:lineRule="auto"/>
        <w:ind w:firstLine="567"/>
        <w:jc w:val="both"/>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3) ar cukura saturu no 8 gramiem (ieskaitot) uz 100 mililitriem</w:t>
      </w:r>
      <w:r w:rsidR="00F0298A">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 xml:space="preserve"> 30 </w:t>
      </w:r>
      <w:r w:rsidRPr="0073652E">
        <w:rPr>
          <w:rFonts w:ascii="Times New Roman" w:eastAsia="Times New Roman" w:hAnsi="Times New Roman" w:cs="Times New Roman"/>
          <w:i/>
          <w:iCs/>
          <w:sz w:val="24"/>
          <w:szCs w:val="24"/>
          <w:lang w:eastAsia="lv-LV"/>
        </w:rPr>
        <w:t>euro</w:t>
      </w:r>
      <w:r w:rsidR="007B3774" w:rsidRPr="0073652E">
        <w:rPr>
          <w:rFonts w:ascii="Times New Roman" w:eastAsia="Times New Roman" w:hAnsi="Times New Roman" w:cs="Times New Roman"/>
          <w:sz w:val="24"/>
          <w:szCs w:val="24"/>
          <w:lang w:eastAsia="lv-LV"/>
        </w:rPr>
        <w:t>.</w:t>
      </w:r>
      <w:r w:rsidRPr="0073652E">
        <w:rPr>
          <w:rFonts w:ascii="Times New Roman" w:eastAsia="Times New Roman" w:hAnsi="Times New Roman" w:cs="Times New Roman"/>
          <w:sz w:val="24"/>
          <w:szCs w:val="24"/>
          <w:lang w:eastAsia="lv-LV"/>
        </w:rPr>
        <w:t>”</w:t>
      </w:r>
    </w:p>
    <w:p w14:paraId="4C9CA895" w14:textId="4DB702D8" w:rsidR="0009290D" w:rsidRPr="0073652E" w:rsidRDefault="003255CB" w:rsidP="0009290D">
      <w:pPr>
        <w:shd w:val="clear" w:color="auto" w:fill="FFFFFF"/>
        <w:spacing w:after="0" w:line="240" w:lineRule="auto"/>
        <w:ind w:firstLine="720"/>
        <w:jc w:val="both"/>
        <w:rPr>
          <w:rFonts w:ascii="Times New Roman" w:eastAsia="Times New Roman" w:hAnsi="Times New Roman" w:cs="Times New Roman"/>
          <w:sz w:val="24"/>
          <w:szCs w:val="24"/>
          <w:u w:val="single"/>
          <w:lang w:eastAsia="lv-LV"/>
        </w:rPr>
      </w:pPr>
      <w:r w:rsidRPr="0073652E">
        <w:rPr>
          <w:rFonts w:ascii="Times New Roman" w:hAnsi="Times New Roman" w:cs="Times New Roman"/>
          <w:sz w:val="24"/>
          <w:szCs w:val="24"/>
          <w:u w:val="single"/>
          <w:shd w:val="clear" w:color="auto" w:fill="FFFFFF"/>
        </w:rPr>
        <w:t xml:space="preserve">Saeimas deputātu </w:t>
      </w:r>
      <w:r w:rsidR="00BC6F3F" w:rsidRPr="0073652E">
        <w:rPr>
          <w:rFonts w:ascii="Times New Roman" w:hAnsi="Times New Roman" w:cs="Times New Roman"/>
          <w:sz w:val="24"/>
          <w:szCs w:val="24"/>
          <w:u w:val="single"/>
          <w:shd w:val="clear" w:color="auto" w:fill="FFFFFF"/>
        </w:rPr>
        <w:t>priekšlikumā noteiktais a</w:t>
      </w:r>
      <w:r w:rsidR="008F7ED1" w:rsidRPr="0073652E">
        <w:rPr>
          <w:rFonts w:ascii="Times New Roman" w:hAnsi="Times New Roman" w:cs="Times New Roman"/>
          <w:sz w:val="24"/>
          <w:szCs w:val="24"/>
          <w:u w:val="single"/>
          <w:shd w:val="clear" w:color="auto" w:fill="FFFFFF"/>
        </w:rPr>
        <w:t xml:space="preserve">kcīzes nodokļa likmes diferenciācijas mērķis bija </w:t>
      </w:r>
      <w:r w:rsidR="00E7081C" w:rsidRPr="0073652E">
        <w:rPr>
          <w:rFonts w:ascii="Times New Roman" w:hAnsi="Times New Roman" w:cs="Times New Roman"/>
          <w:sz w:val="24"/>
          <w:szCs w:val="24"/>
          <w:u w:val="single"/>
          <w:shd w:val="clear" w:color="auto" w:fill="FFFFFF"/>
        </w:rPr>
        <w:t xml:space="preserve">samazināt </w:t>
      </w:r>
      <w:r w:rsidR="00E7081C" w:rsidRPr="0073652E">
        <w:rPr>
          <w:rFonts w:ascii="Times New Roman" w:eastAsia="Times New Roman" w:hAnsi="Times New Roman" w:cs="Times New Roman"/>
          <w:sz w:val="24"/>
          <w:szCs w:val="24"/>
          <w:u w:val="single"/>
          <w:lang w:eastAsia="lv-LV"/>
        </w:rPr>
        <w:t>cukura patēriņu bērnu un pieaugušo uzturā</w:t>
      </w:r>
      <w:r w:rsidR="00616D82" w:rsidRPr="0073652E">
        <w:rPr>
          <w:rFonts w:ascii="Times New Roman" w:eastAsia="Times New Roman" w:hAnsi="Times New Roman" w:cs="Times New Roman"/>
          <w:sz w:val="24"/>
          <w:szCs w:val="24"/>
          <w:u w:val="single"/>
          <w:lang w:eastAsia="lv-LV"/>
        </w:rPr>
        <w:t>, pēc iespējas vairāk ierobežojot ar brīviem cukuriem pārmērīgi bagātināto dzērienu patēriņu, aizstājot tos ar tiem produktiem, kuros cukura saturs ir zemāks.</w:t>
      </w:r>
      <w:r w:rsidR="00540102" w:rsidRPr="0073652E">
        <w:rPr>
          <w:rFonts w:ascii="Times New Roman" w:eastAsia="Times New Roman" w:hAnsi="Times New Roman" w:cs="Times New Roman"/>
          <w:sz w:val="24"/>
          <w:szCs w:val="24"/>
          <w:u w:val="single"/>
          <w:lang w:eastAsia="lv-LV"/>
        </w:rPr>
        <w:t xml:space="preserve"> </w:t>
      </w:r>
    </w:p>
    <w:p w14:paraId="225F13B2" w14:textId="7261FF37" w:rsidR="00D36110" w:rsidRPr="0073652E" w:rsidRDefault="00C74A8D" w:rsidP="0037195A">
      <w:pPr>
        <w:shd w:val="clear" w:color="auto" w:fill="FFFFFF"/>
        <w:spacing w:after="0" w:line="240" w:lineRule="auto"/>
        <w:ind w:firstLine="709"/>
        <w:jc w:val="both"/>
        <w:rPr>
          <w:rFonts w:ascii="Calibri" w:eastAsia="Times New Roman" w:hAnsi="Calibri" w:cs="Calibri"/>
          <w:i/>
          <w:iCs/>
          <w:sz w:val="20"/>
          <w:szCs w:val="20"/>
          <w:lang w:eastAsia="lv-LV"/>
        </w:rPr>
      </w:pPr>
      <w:r w:rsidRPr="0073652E">
        <w:rPr>
          <w:rFonts w:ascii="Times New Roman" w:eastAsia="Times New Roman" w:hAnsi="Times New Roman" w:cs="Times New Roman"/>
          <w:i/>
          <w:iCs/>
          <w:sz w:val="24"/>
          <w:szCs w:val="24"/>
          <w:lang w:eastAsia="lv-LV"/>
        </w:rPr>
        <w:t>Priekšlikuma rosinātāji</w:t>
      </w:r>
      <w:r w:rsidR="00087984">
        <w:rPr>
          <w:rFonts w:ascii="Times New Roman" w:eastAsia="Times New Roman" w:hAnsi="Times New Roman" w:cs="Times New Roman"/>
          <w:i/>
          <w:iCs/>
          <w:sz w:val="24"/>
          <w:szCs w:val="24"/>
          <w:lang w:eastAsia="lv-LV"/>
        </w:rPr>
        <w:t>,</w:t>
      </w:r>
      <w:r w:rsidRPr="0073652E">
        <w:rPr>
          <w:rFonts w:ascii="Times New Roman" w:eastAsia="Times New Roman" w:hAnsi="Times New Roman" w:cs="Times New Roman"/>
          <w:i/>
          <w:iCs/>
          <w:sz w:val="24"/>
          <w:szCs w:val="24"/>
          <w:lang w:eastAsia="lv-LV"/>
        </w:rPr>
        <w:t xml:space="preserve"> </w:t>
      </w:r>
      <w:r w:rsidR="00762A60">
        <w:rPr>
          <w:rFonts w:ascii="Times New Roman" w:eastAsia="Times New Roman" w:hAnsi="Times New Roman" w:cs="Times New Roman"/>
          <w:i/>
          <w:iCs/>
          <w:sz w:val="24"/>
          <w:szCs w:val="24"/>
          <w:lang w:eastAsia="lv-LV"/>
        </w:rPr>
        <w:t>par</w:t>
      </w:r>
      <w:r w:rsidR="00762A60" w:rsidRPr="0073652E">
        <w:rPr>
          <w:rFonts w:ascii="Times New Roman" w:eastAsia="Times New Roman" w:hAnsi="Times New Roman" w:cs="Times New Roman"/>
          <w:i/>
          <w:iCs/>
          <w:sz w:val="24"/>
          <w:szCs w:val="24"/>
          <w:lang w:eastAsia="lv-LV"/>
        </w:rPr>
        <w:t xml:space="preserve"> </w:t>
      </w:r>
      <w:r w:rsidR="00D36110" w:rsidRPr="0073652E">
        <w:rPr>
          <w:rFonts w:ascii="Times New Roman" w:eastAsia="Times New Roman" w:hAnsi="Times New Roman" w:cs="Times New Roman"/>
          <w:i/>
          <w:iCs/>
          <w:sz w:val="24"/>
          <w:szCs w:val="24"/>
          <w:lang w:eastAsia="lv-LV"/>
        </w:rPr>
        <w:t>diferencētās akcīzes nodokļa likmes ieviešan</w:t>
      </w:r>
      <w:r w:rsidR="00294785">
        <w:rPr>
          <w:rFonts w:ascii="Times New Roman" w:eastAsia="Times New Roman" w:hAnsi="Times New Roman" w:cs="Times New Roman"/>
          <w:i/>
          <w:iCs/>
          <w:sz w:val="24"/>
          <w:szCs w:val="24"/>
          <w:lang w:eastAsia="lv-LV"/>
        </w:rPr>
        <w:t>u</w:t>
      </w:r>
      <w:r w:rsidR="00D36110" w:rsidRPr="0073652E">
        <w:rPr>
          <w:rFonts w:ascii="Times New Roman" w:eastAsia="Times New Roman" w:hAnsi="Times New Roman" w:cs="Times New Roman"/>
          <w:i/>
          <w:iCs/>
          <w:sz w:val="24"/>
          <w:szCs w:val="24"/>
          <w:lang w:eastAsia="lv-LV"/>
        </w:rPr>
        <w:t xml:space="preserve"> bezalkoholiskajiem dzērieniem</w:t>
      </w:r>
      <w:r w:rsidR="00087984">
        <w:rPr>
          <w:rFonts w:ascii="Times New Roman" w:eastAsia="Times New Roman" w:hAnsi="Times New Roman" w:cs="Times New Roman"/>
          <w:i/>
          <w:iCs/>
          <w:sz w:val="24"/>
          <w:szCs w:val="24"/>
          <w:lang w:eastAsia="lv-LV"/>
        </w:rPr>
        <w:t>,</w:t>
      </w:r>
      <w:r w:rsidR="00D36110" w:rsidRPr="0073652E">
        <w:rPr>
          <w:rFonts w:ascii="Times New Roman" w:eastAsia="Times New Roman" w:hAnsi="Times New Roman" w:cs="Times New Roman"/>
          <w:i/>
          <w:iCs/>
          <w:sz w:val="24"/>
          <w:szCs w:val="24"/>
          <w:lang w:eastAsia="lv-LV"/>
        </w:rPr>
        <w:t xml:space="preserve"> </w:t>
      </w:r>
      <w:r w:rsidR="00FE0FE2" w:rsidRPr="0073652E">
        <w:rPr>
          <w:rFonts w:ascii="Times New Roman" w:eastAsia="Times New Roman" w:hAnsi="Times New Roman" w:cs="Times New Roman"/>
          <w:i/>
          <w:iCs/>
          <w:sz w:val="24"/>
          <w:szCs w:val="24"/>
          <w:lang w:eastAsia="lv-LV"/>
        </w:rPr>
        <w:t>norādīja uz šādiem sagaidāmajiem pozitīvajiem efektiem</w:t>
      </w:r>
      <w:r w:rsidR="00D36110" w:rsidRPr="0073652E">
        <w:rPr>
          <w:rFonts w:ascii="Times New Roman" w:eastAsia="Times New Roman" w:hAnsi="Times New Roman" w:cs="Times New Roman"/>
          <w:i/>
          <w:iCs/>
          <w:sz w:val="24"/>
          <w:szCs w:val="24"/>
          <w:lang w:eastAsia="lv-LV"/>
        </w:rPr>
        <w:t>:</w:t>
      </w:r>
    </w:p>
    <w:p w14:paraId="348359A6" w14:textId="4FFEC14E" w:rsidR="00D36110" w:rsidRPr="0073652E" w:rsidRDefault="00D36110" w:rsidP="00C74A8D">
      <w:pPr>
        <w:pStyle w:val="ListParagraph"/>
        <w:numPr>
          <w:ilvl w:val="0"/>
          <w:numId w:val="12"/>
        </w:numPr>
        <w:shd w:val="clear" w:color="auto" w:fill="FFFFFF"/>
        <w:spacing w:after="200" w:line="253" w:lineRule="atLeast"/>
        <w:jc w:val="both"/>
        <w:rPr>
          <w:rFonts w:ascii="Calibri" w:eastAsia="Times New Roman" w:hAnsi="Calibri" w:cs="Calibri"/>
          <w:i/>
          <w:iCs/>
          <w:lang w:eastAsia="lv-LV"/>
        </w:rPr>
      </w:pPr>
      <w:r w:rsidRPr="0073652E">
        <w:rPr>
          <w:rFonts w:ascii="Times New Roman" w:eastAsia="Times New Roman" w:hAnsi="Times New Roman" w:cs="Times New Roman"/>
          <w:i/>
          <w:iCs/>
          <w:sz w:val="24"/>
          <w:szCs w:val="24"/>
          <w:lang w:eastAsia="lv-LV"/>
        </w:rPr>
        <w:t>saldināto produktu patēriņa samazinājums (pasaules dati liecina, ka diferencēto likmju piemērošana ļauj samazināt saldināto produktu patēriņu līdz pat 20</w:t>
      </w:r>
      <w:r w:rsidR="00AC5EF3">
        <w:rPr>
          <w:rFonts w:ascii="Times New Roman" w:eastAsia="Times New Roman" w:hAnsi="Times New Roman" w:cs="Times New Roman"/>
          <w:i/>
          <w:iCs/>
          <w:sz w:val="24"/>
          <w:szCs w:val="24"/>
          <w:lang w:eastAsia="lv-LV"/>
        </w:rPr>
        <w:t xml:space="preserve"> </w:t>
      </w:r>
      <w:r w:rsidRPr="0073652E">
        <w:rPr>
          <w:rFonts w:ascii="Times New Roman" w:eastAsia="Times New Roman" w:hAnsi="Times New Roman" w:cs="Times New Roman"/>
          <w:i/>
          <w:iCs/>
          <w:sz w:val="24"/>
          <w:szCs w:val="24"/>
          <w:lang w:eastAsia="lv-LV"/>
        </w:rPr>
        <w:t>%);</w:t>
      </w:r>
    </w:p>
    <w:p w14:paraId="2E1301CF" w14:textId="1D793004" w:rsidR="00D36110" w:rsidRPr="0073652E" w:rsidRDefault="00D36110" w:rsidP="00C74A8D">
      <w:pPr>
        <w:pStyle w:val="ListParagraph"/>
        <w:numPr>
          <w:ilvl w:val="0"/>
          <w:numId w:val="12"/>
        </w:numPr>
        <w:shd w:val="clear" w:color="auto" w:fill="FFFFFF"/>
        <w:spacing w:after="200" w:line="253" w:lineRule="atLeast"/>
        <w:jc w:val="both"/>
        <w:rPr>
          <w:rFonts w:ascii="Calibri" w:eastAsia="Times New Roman" w:hAnsi="Calibri" w:cs="Calibri"/>
          <w:i/>
          <w:iCs/>
          <w:lang w:eastAsia="lv-LV"/>
        </w:rPr>
      </w:pPr>
      <w:r w:rsidRPr="0073652E">
        <w:rPr>
          <w:rFonts w:ascii="Times New Roman" w:eastAsia="Times New Roman" w:hAnsi="Times New Roman" w:cs="Times New Roman"/>
          <w:i/>
          <w:iCs/>
          <w:sz w:val="24"/>
          <w:szCs w:val="24"/>
          <w:lang w:eastAsia="lv-LV"/>
        </w:rPr>
        <w:t>papildus nodokļu ieņēmumu pieaugums un tā tālākā izmantošana sabiedrības veselības vajadzībām;</w:t>
      </w:r>
    </w:p>
    <w:p w14:paraId="2A392723" w14:textId="5F01DF8D" w:rsidR="00D36110" w:rsidRPr="0073652E" w:rsidRDefault="00D36110" w:rsidP="00C74A8D">
      <w:pPr>
        <w:pStyle w:val="ListParagraph"/>
        <w:numPr>
          <w:ilvl w:val="0"/>
          <w:numId w:val="12"/>
        </w:numPr>
        <w:shd w:val="clear" w:color="auto" w:fill="FFFFFF"/>
        <w:spacing w:after="200" w:line="253" w:lineRule="atLeast"/>
        <w:jc w:val="both"/>
        <w:rPr>
          <w:rFonts w:ascii="Calibri" w:eastAsia="Times New Roman" w:hAnsi="Calibri" w:cs="Calibri"/>
          <w:i/>
          <w:iCs/>
          <w:lang w:eastAsia="lv-LV"/>
        </w:rPr>
      </w:pPr>
      <w:r w:rsidRPr="0073652E">
        <w:rPr>
          <w:rFonts w:ascii="Times New Roman" w:eastAsia="Times New Roman" w:hAnsi="Times New Roman" w:cs="Times New Roman"/>
          <w:i/>
          <w:iCs/>
          <w:sz w:val="24"/>
          <w:szCs w:val="24"/>
          <w:lang w:eastAsia="lv-LV"/>
        </w:rPr>
        <w:t>veselības aprūpes budžeta izdevumu samazinājums noteiktu modificējamo slimību ārstēšanai ar tai sekojošu racionālāku līdzekļu pārdali citu slimību ārstēšanai;</w:t>
      </w:r>
    </w:p>
    <w:p w14:paraId="6D9F2162" w14:textId="61E62261" w:rsidR="00D36110" w:rsidRPr="0073652E" w:rsidRDefault="00D36110" w:rsidP="00C74A8D">
      <w:pPr>
        <w:pStyle w:val="ListParagraph"/>
        <w:numPr>
          <w:ilvl w:val="0"/>
          <w:numId w:val="12"/>
        </w:numPr>
        <w:shd w:val="clear" w:color="auto" w:fill="FFFFFF"/>
        <w:spacing w:after="200" w:line="253" w:lineRule="atLeast"/>
        <w:jc w:val="both"/>
        <w:rPr>
          <w:rFonts w:ascii="Calibri" w:eastAsia="Times New Roman" w:hAnsi="Calibri" w:cs="Calibri"/>
          <w:i/>
          <w:iCs/>
          <w:lang w:eastAsia="lv-LV"/>
        </w:rPr>
      </w:pPr>
      <w:r w:rsidRPr="0073652E">
        <w:rPr>
          <w:rFonts w:ascii="Times New Roman" w:eastAsia="Times New Roman" w:hAnsi="Times New Roman" w:cs="Times New Roman"/>
          <w:i/>
          <w:iCs/>
          <w:sz w:val="24"/>
          <w:szCs w:val="24"/>
          <w:lang w:eastAsia="lv-LV"/>
        </w:rPr>
        <w:t xml:space="preserve">iedzīvotāju veselīgi nodzīvoto dzīves gadu skaita palielinājums ar tam sekojošās pozitīvas ekonomiskās </w:t>
      </w:r>
      <w:proofErr w:type="spellStart"/>
      <w:r w:rsidRPr="0073652E">
        <w:rPr>
          <w:rFonts w:ascii="Times New Roman" w:eastAsia="Times New Roman" w:hAnsi="Times New Roman" w:cs="Times New Roman"/>
          <w:i/>
          <w:iCs/>
          <w:sz w:val="24"/>
          <w:szCs w:val="24"/>
          <w:lang w:eastAsia="lv-LV"/>
        </w:rPr>
        <w:t>atdeves</w:t>
      </w:r>
      <w:proofErr w:type="spellEnd"/>
      <w:r w:rsidRPr="0073652E">
        <w:rPr>
          <w:rFonts w:ascii="Times New Roman" w:eastAsia="Times New Roman" w:hAnsi="Times New Roman" w:cs="Times New Roman"/>
          <w:i/>
          <w:iCs/>
          <w:sz w:val="24"/>
          <w:szCs w:val="24"/>
          <w:lang w:eastAsia="lv-LV"/>
        </w:rPr>
        <w:t xml:space="preserve"> pieaugumu;</w:t>
      </w:r>
    </w:p>
    <w:p w14:paraId="0CD0AB3C" w14:textId="3488C875" w:rsidR="00D36110" w:rsidRPr="0073652E" w:rsidRDefault="00D36110" w:rsidP="00191DA9">
      <w:pPr>
        <w:pStyle w:val="ListParagraph"/>
        <w:numPr>
          <w:ilvl w:val="0"/>
          <w:numId w:val="12"/>
        </w:numPr>
        <w:shd w:val="clear" w:color="auto" w:fill="FFFFFF"/>
        <w:spacing w:after="0" w:line="240" w:lineRule="auto"/>
        <w:ind w:left="714" w:hanging="357"/>
        <w:contextualSpacing w:val="0"/>
        <w:jc w:val="both"/>
        <w:rPr>
          <w:rFonts w:ascii="Times New Roman" w:eastAsia="Times New Roman" w:hAnsi="Times New Roman" w:cs="Times New Roman"/>
          <w:sz w:val="24"/>
          <w:szCs w:val="24"/>
          <w:lang w:eastAsia="lv-LV"/>
        </w:rPr>
      </w:pPr>
      <w:r w:rsidRPr="0073652E">
        <w:rPr>
          <w:rFonts w:ascii="Times New Roman" w:eastAsia="Times New Roman" w:hAnsi="Times New Roman" w:cs="Times New Roman"/>
          <w:i/>
          <w:iCs/>
          <w:sz w:val="24"/>
          <w:szCs w:val="24"/>
          <w:lang w:eastAsia="lv-LV"/>
        </w:rPr>
        <w:t>veselībai draudzīgāko produktu īpatsvara pieaugums bezalkoholisko dzērienu tirgū.</w:t>
      </w:r>
    </w:p>
    <w:p w14:paraId="3C062689" w14:textId="3E07FECB" w:rsidR="00EA7196" w:rsidRPr="0073652E" w:rsidRDefault="0037195A" w:rsidP="00191DA9">
      <w:pPr>
        <w:shd w:val="clear" w:color="auto" w:fill="FFFFFF"/>
        <w:spacing w:after="0" w:line="240" w:lineRule="auto"/>
        <w:ind w:firstLine="567"/>
        <w:jc w:val="both"/>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P</w:t>
      </w:r>
      <w:r w:rsidR="00416CA8" w:rsidRPr="0073652E">
        <w:rPr>
          <w:rFonts w:ascii="Times New Roman" w:eastAsia="Times New Roman" w:hAnsi="Times New Roman" w:cs="Times New Roman"/>
          <w:sz w:val="24"/>
          <w:szCs w:val="24"/>
          <w:lang w:eastAsia="lv-LV"/>
        </w:rPr>
        <w:t xml:space="preserve">ret </w:t>
      </w:r>
      <w:r w:rsidRPr="0073652E">
        <w:rPr>
          <w:rFonts w:ascii="Times New Roman" w:eastAsia="Times New Roman" w:hAnsi="Times New Roman" w:cs="Times New Roman"/>
          <w:sz w:val="24"/>
          <w:szCs w:val="24"/>
          <w:lang w:eastAsia="lv-LV"/>
        </w:rPr>
        <w:t xml:space="preserve">Saeimas deputātu priekšlikumu iebilda vairākas nevalstiskās organizācijas, paužot noraidošu </w:t>
      </w:r>
      <w:r w:rsidR="00F40790" w:rsidRPr="0073652E">
        <w:rPr>
          <w:rFonts w:ascii="Times New Roman" w:eastAsia="Times New Roman" w:hAnsi="Times New Roman" w:cs="Times New Roman"/>
          <w:sz w:val="24"/>
          <w:szCs w:val="24"/>
          <w:lang w:eastAsia="lv-LV"/>
        </w:rPr>
        <w:t>bezalkoholisko dzērienu ražotāju nozares viedokli - b</w:t>
      </w:r>
      <w:r w:rsidR="00C05308" w:rsidRPr="0073652E">
        <w:rPr>
          <w:rFonts w:ascii="Times New Roman" w:eastAsia="Times New Roman" w:hAnsi="Times New Roman" w:cs="Times New Roman"/>
          <w:sz w:val="24"/>
          <w:szCs w:val="24"/>
          <w:lang w:eastAsia="lv-LV"/>
        </w:rPr>
        <w:t xml:space="preserve">iedrība “Latvijas Tirdzniecības un rūpniecības kamera”, </w:t>
      </w:r>
      <w:r w:rsidR="000A798B" w:rsidRPr="0073652E">
        <w:rPr>
          <w:rFonts w:ascii="Times New Roman" w:eastAsia="Times New Roman" w:hAnsi="Times New Roman" w:cs="Times New Roman"/>
          <w:sz w:val="24"/>
          <w:szCs w:val="24"/>
          <w:lang w:eastAsia="lv-LV"/>
        </w:rPr>
        <w:t xml:space="preserve">biedrība “Latvijas Darba devēju konfederācija”, </w:t>
      </w:r>
      <w:r w:rsidR="00C05308" w:rsidRPr="0073652E">
        <w:rPr>
          <w:rFonts w:ascii="Times New Roman" w:eastAsia="Times New Roman" w:hAnsi="Times New Roman" w:cs="Times New Roman"/>
          <w:sz w:val="24"/>
          <w:szCs w:val="24"/>
          <w:lang w:eastAsia="lv-LV"/>
        </w:rPr>
        <w:t>biedrība</w:t>
      </w:r>
      <w:r w:rsidR="00476F3E" w:rsidRPr="0073652E">
        <w:rPr>
          <w:rFonts w:ascii="Times New Roman" w:eastAsia="Times New Roman" w:hAnsi="Times New Roman" w:cs="Times New Roman"/>
          <w:sz w:val="24"/>
          <w:szCs w:val="24"/>
          <w:lang w:eastAsia="lv-LV"/>
        </w:rPr>
        <w:t xml:space="preserve"> “Latvijas Pārtikas uzņēmumu federācija”, biedrība “Latvijas Bezalkoholisko dzērienu uzņēmumu asociācija</w:t>
      </w:r>
      <w:r w:rsidR="00C83CA9" w:rsidRPr="0073652E">
        <w:rPr>
          <w:rFonts w:ascii="Times New Roman" w:eastAsia="Times New Roman" w:hAnsi="Times New Roman" w:cs="Times New Roman"/>
          <w:sz w:val="24"/>
          <w:szCs w:val="24"/>
          <w:lang w:eastAsia="lv-LV"/>
        </w:rPr>
        <w:t xml:space="preserve"> un </w:t>
      </w:r>
      <w:r w:rsidR="004E3556">
        <w:rPr>
          <w:rFonts w:ascii="Times New Roman" w:eastAsia="Times New Roman" w:hAnsi="Times New Roman" w:cs="Times New Roman"/>
          <w:sz w:val="24"/>
          <w:szCs w:val="24"/>
          <w:lang w:eastAsia="lv-LV"/>
        </w:rPr>
        <w:t>b</w:t>
      </w:r>
      <w:r w:rsidR="00C83CA9" w:rsidRPr="0073652E">
        <w:rPr>
          <w:rFonts w:ascii="Times New Roman" w:eastAsia="Times New Roman" w:hAnsi="Times New Roman" w:cs="Times New Roman"/>
          <w:sz w:val="24"/>
          <w:szCs w:val="24"/>
          <w:lang w:eastAsia="lv-LV"/>
        </w:rPr>
        <w:t>iedrība “Latvijas Alus darītāju savienība”</w:t>
      </w:r>
      <w:r w:rsidR="008F35F0" w:rsidRPr="0073652E">
        <w:rPr>
          <w:rFonts w:ascii="Times New Roman" w:eastAsia="Times New Roman" w:hAnsi="Times New Roman" w:cs="Times New Roman"/>
          <w:sz w:val="24"/>
          <w:szCs w:val="24"/>
          <w:lang w:eastAsia="lv-LV"/>
        </w:rPr>
        <w:t xml:space="preserve"> (pielikums)</w:t>
      </w:r>
      <w:r w:rsidR="00F40790" w:rsidRPr="0073652E">
        <w:rPr>
          <w:rFonts w:ascii="Times New Roman" w:eastAsia="Times New Roman" w:hAnsi="Times New Roman" w:cs="Times New Roman"/>
          <w:sz w:val="24"/>
          <w:szCs w:val="24"/>
          <w:lang w:eastAsia="lv-LV"/>
        </w:rPr>
        <w:t>.</w:t>
      </w:r>
    </w:p>
    <w:p w14:paraId="0AE604DC" w14:textId="68CDD8FB" w:rsidR="0026080F" w:rsidRPr="0073652E" w:rsidRDefault="0026080F" w:rsidP="00191DA9">
      <w:pPr>
        <w:shd w:val="clear" w:color="auto" w:fill="FFFFFF"/>
        <w:spacing w:after="0" w:line="240" w:lineRule="auto"/>
        <w:ind w:firstLine="851"/>
        <w:jc w:val="both"/>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Likumprojekta izskatīšanas gaitā</w:t>
      </w:r>
      <w:r w:rsidR="00EF7606">
        <w:rPr>
          <w:rFonts w:ascii="Times New Roman" w:eastAsia="Times New Roman" w:hAnsi="Times New Roman" w:cs="Times New Roman"/>
          <w:sz w:val="24"/>
          <w:szCs w:val="24"/>
          <w:lang w:eastAsia="lv-LV"/>
        </w:rPr>
        <w:t>,</w:t>
      </w:r>
      <w:r w:rsidR="00DC7FD5" w:rsidRPr="0073652E">
        <w:rPr>
          <w:rFonts w:ascii="Times New Roman" w:eastAsia="Times New Roman" w:hAnsi="Times New Roman" w:cs="Times New Roman"/>
          <w:sz w:val="24"/>
          <w:szCs w:val="24"/>
          <w:lang w:eastAsia="lv-LV"/>
        </w:rPr>
        <w:t xml:space="preserve"> </w:t>
      </w:r>
      <w:r w:rsidR="00853BCC" w:rsidRPr="0073652E">
        <w:rPr>
          <w:rFonts w:ascii="Times New Roman" w:eastAsia="Times New Roman" w:hAnsi="Times New Roman" w:cs="Times New Roman"/>
          <w:sz w:val="24"/>
          <w:szCs w:val="24"/>
          <w:lang w:eastAsia="lv-LV"/>
        </w:rPr>
        <w:t>3.</w:t>
      </w:r>
      <w:r w:rsidR="00954C09" w:rsidRPr="0073652E">
        <w:rPr>
          <w:rFonts w:ascii="Times New Roman" w:eastAsia="Times New Roman" w:hAnsi="Times New Roman" w:cs="Times New Roman"/>
          <w:sz w:val="24"/>
          <w:szCs w:val="24"/>
          <w:lang w:eastAsia="lv-LV"/>
        </w:rPr>
        <w:t> </w:t>
      </w:r>
      <w:r w:rsidR="00DC7FD5" w:rsidRPr="0073652E">
        <w:rPr>
          <w:rFonts w:ascii="Times New Roman" w:eastAsia="Times New Roman" w:hAnsi="Times New Roman" w:cs="Times New Roman"/>
          <w:sz w:val="24"/>
          <w:szCs w:val="24"/>
          <w:lang w:eastAsia="lv-LV"/>
        </w:rPr>
        <w:t>lasījum</w:t>
      </w:r>
      <w:r w:rsidR="00EF7606">
        <w:rPr>
          <w:rFonts w:ascii="Times New Roman" w:eastAsia="Times New Roman" w:hAnsi="Times New Roman" w:cs="Times New Roman"/>
          <w:sz w:val="24"/>
          <w:szCs w:val="24"/>
          <w:lang w:eastAsia="lv-LV"/>
        </w:rPr>
        <w:t>am</w:t>
      </w:r>
      <w:r w:rsidR="00DC7FD5" w:rsidRPr="0073652E">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tika iesniegti precizēti priekšlikumi akcīzes nodokļa likmes diferenciācijai bezalkoholiskajiem dzērieniem atkarībā no cukura daudzuma.</w:t>
      </w:r>
    </w:p>
    <w:p w14:paraId="02B19915" w14:textId="42262CC1" w:rsidR="00853BCC" w:rsidRPr="0073652E" w:rsidRDefault="00853BCC" w:rsidP="0026080F">
      <w:pPr>
        <w:shd w:val="clear" w:color="auto" w:fill="FFFFFF"/>
        <w:spacing w:after="0" w:line="276" w:lineRule="atLeast"/>
        <w:ind w:firstLine="851"/>
        <w:jc w:val="both"/>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Saeimas deputātu priekšlikums</w:t>
      </w:r>
      <w:r w:rsidRPr="0073652E">
        <w:rPr>
          <w:rStyle w:val="FootnoteReference"/>
          <w:rFonts w:ascii="Times New Roman" w:eastAsia="Times New Roman" w:hAnsi="Times New Roman" w:cs="Times New Roman"/>
          <w:sz w:val="24"/>
          <w:szCs w:val="24"/>
          <w:lang w:eastAsia="lv-LV"/>
        </w:rPr>
        <w:footnoteReference w:id="7"/>
      </w:r>
      <w:r w:rsidRPr="0073652E">
        <w:rPr>
          <w:rFonts w:ascii="Times New Roman" w:eastAsia="Times New Roman" w:hAnsi="Times New Roman" w:cs="Times New Roman"/>
          <w:sz w:val="24"/>
          <w:szCs w:val="24"/>
          <w:lang w:eastAsia="lv-LV"/>
        </w:rPr>
        <w:t xml:space="preserve"> 3.</w:t>
      </w:r>
      <w:r w:rsidR="00954C09" w:rsidRPr="0073652E">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lasījum</w:t>
      </w:r>
      <w:r w:rsidR="005D4D01">
        <w:rPr>
          <w:rFonts w:ascii="Times New Roman" w:eastAsia="Times New Roman" w:hAnsi="Times New Roman" w:cs="Times New Roman"/>
          <w:sz w:val="24"/>
          <w:szCs w:val="24"/>
          <w:lang w:eastAsia="lv-LV"/>
        </w:rPr>
        <w:t>am</w:t>
      </w:r>
      <w:r w:rsidRPr="0073652E">
        <w:rPr>
          <w:rFonts w:ascii="Times New Roman" w:eastAsia="Times New Roman" w:hAnsi="Times New Roman" w:cs="Times New Roman"/>
          <w:sz w:val="24"/>
          <w:szCs w:val="24"/>
          <w:lang w:eastAsia="lv-LV"/>
        </w:rPr>
        <w:t xml:space="preserve"> bija aprēķināt bezalkoholiskajiem dzērieniem akcīzes nodokli (par 100 litriem) pēc šādām likmēm:</w:t>
      </w:r>
    </w:p>
    <w:p w14:paraId="5B39EEDF" w14:textId="77777777" w:rsidR="00ED67F5" w:rsidRPr="0073652E" w:rsidRDefault="00ED67F5" w:rsidP="00ED67F5">
      <w:pPr>
        <w:shd w:val="clear" w:color="auto" w:fill="FFFFFF"/>
        <w:spacing w:after="0" w:line="276" w:lineRule="atLeast"/>
        <w:ind w:left="720"/>
        <w:jc w:val="both"/>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1) ar cukura saturu līdz 8 gramiem (neieskaitot) uz 100 mililitriem – 7,4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p>
    <w:p w14:paraId="588DC15E" w14:textId="77777777" w:rsidR="00ED67F5" w:rsidRPr="0073652E" w:rsidRDefault="00ED67F5" w:rsidP="00ED67F5">
      <w:pPr>
        <w:shd w:val="clear" w:color="auto" w:fill="FFFFFF"/>
        <w:spacing w:after="0" w:line="276" w:lineRule="atLeast"/>
        <w:ind w:left="720"/>
        <w:jc w:val="both"/>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2) ar cukura saturu no 8 gramiem (ieskaitot) uz 100 mililitriem – 20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p>
    <w:p w14:paraId="20A75AF4" w14:textId="7B8274BE" w:rsidR="00FC4E90" w:rsidRPr="0073652E" w:rsidRDefault="005D27C5" w:rsidP="00FC4E90">
      <w:pPr>
        <w:shd w:val="clear" w:color="auto" w:fill="FFFFFF"/>
        <w:spacing w:after="0" w:line="276" w:lineRule="atLeast"/>
        <w:ind w:firstLine="709"/>
        <w:jc w:val="both"/>
        <w:rPr>
          <w:rFonts w:ascii="Times New Roman" w:eastAsia="Times New Roman" w:hAnsi="Times New Roman" w:cs="Times New Roman"/>
          <w:sz w:val="24"/>
          <w:szCs w:val="24"/>
          <w:lang w:eastAsia="lv-LV"/>
        </w:rPr>
      </w:pPr>
      <w:r w:rsidRPr="0073652E">
        <w:rPr>
          <w:rFonts w:ascii="Times New Roman" w:hAnsi="Times New Roman" w:cs="Times New Roman"/>
          <w:sz w:val="24"/>
          <w:szCs w:val="24"/>
        </w:rPr>
        <w:t>Arī Zemkopības ministrija</w:t>
      </w:r>
      <w:r w:rsidR="0026080F" w:rsidRPr="0073652E">
        <w:rPr>
          <w:rFonts w:ascii="Times New Roman" w:hAnsi="Times New Roman" w:cs="Times New Roman"/>
          <w:sz w:val="24"/>
          <w:szCs w:val="24"/>
        </w:rPr>
        <w:t xml:space="preserve">, </w:t>
      </w:r>
      <w:r w:rsidR="002C26C4" w:rsidRPr="0073652E">
        <w:rPr>
          <w:rFonts w:ascii="Times New Roman" w:hAnsi="Times New Roman" w:cs="Times New Roman"/>
          <w:sz w:val="24"/>
          <w:szCs w:val="24"/>
        </w:rPr>
        <w:t>izvērtējot</w:t>
      </w:r>
      <w:r w:rsidR="0026080F" w:rsidRPr="0073652E">
        <w:rPr>
          <w:rFonts w:ascii="Times New Roman" w:eastAsia="Times New Roman" w:hAnsi="Times New Roman" w:cs="Times New Roman"/>
          <w:sz w:val="24"/>
          <w:szCs w:val="24"/>
          <w:lang w:eastAsia="lv-LV"/>
        </w:rPr>
        <w:t xml:space="preserve"> nevalstisko organizāciju iebildumus par Saeimas deputātu rosināto priekšlikumu</w:t>
      </w:r>
      <w:r w:rsidR="000A2472">
        <w:rPr>
          <w:rFonts w:ascii="Times New Roman" w:eastAsia="Times New Roman" w:hAnsi="Times New Roman" w:cs="Times New Roman"/>
          <w:sz w:val="24"/>
          <w:szCs w:val="24"/>
          <w:lang w:eastAsia="lv-LV"/>
        </w:rPr>
        <w:t xml:space="preserve">, </w:t>
      </w:r>
      <w:r w:rsidR="0026080F" w:rsidRPr="0073652E">
        <w:rPr>
          <w:rFonts w:ascii="Times New Roman" w:hAnsi="Times New Roman" w:cs="Times New Roman"/>
          <w:sz w:val="24"/>
          <w:szCs w:val="24"/>
        </w:rPr>
        <w:t>iesniedz</w:t>
      </w:r>
      <w:r w:rsidR="00A444A3" w:rsidRPr="0073652E">
        <w:rPr>
          <w:rFonts w:ascii="Times New Roman" w:hAnsi="Times New Roman" w:cs="Times New Roman"/>
          <w:sz w:val="24"/>
          <w:szCs w:val="24"/>
        </w:rPr>
        <w:t>a</w:t>
      </w:r>
      <w:r w:rsidR="0026080F" w:rsidRPr="0073652E">
        <w:rPr>
          <w:rFonts w:ascii="Times New Roman" w:eastAsia="Times New Roman" w:hAnsi="Times New Roman" w:cs="Times New Roman"/>
          <w:sz w:val="24"/>
          <w:szCs w:val="24"/>
          <w:lang w:eastAsia="lv-LV"/>
        </w:rPr>
        <w:t xml:space="preserve"> priekšlikum</w:t>
      </w:r>
      <w:r w:rsidR="00A444A3" w:rsidRPr="0073652E">
        <w:rPr>
          <w:rFonts w:ascii="Times New Roman" w:hAnsi="Times New Roman" w:cs="Times New Roman"/>
          <w:sz w:val="24"/>
          <w:szCs w:val="24"/>
        </w:rPr>
        <w:t>u</w:t>
      </w:r>
      <w:r w:rsidR="00BF20C0" w:rsidRPr="0073652E">
        <w:rPr>
          <w:rStyle w:val="FootnoteReference"/>
          <w:rFonts w:ascii="Times New Roman" w:hAnsi="Times New Roman" w:cs="Times New Roman"/>
          <w:sz w:val="24"/>
          <w:szCs w:val="24"/>
        </w:rPr>
        <w:footnoteReference w:id="8"/>
      </w:r>
      <w:r w:rsidR="003F42F7">
        <w:rPr>
          <w:rFonts w:ascii="Times New Roman" w:hAnsi="Times New Roman" w:cs="Times New Roman"/>
          <w:sz w:val="24"/>
          <w:szCs w:val="24"/>
        </w:rPr>
        <w:t>,</w:t>
      </w:r>
      <w:r w:rsidR="00FC4E90" w:rsidRPr="0073652E">
        <w:rPr>
          <w:rFonts w:ascii="Times New Roman" w:hAnsi="Times New Roman" w:cs="Times New Roman"/>
          <w:sz w:val="24"/>
          <w:szCs w:val="24"/>
        </w:rPr>
        <w:t xml:space="preserve"> aprēķināt </w:t>
      </w:r>
      <w:r w:rsidR="00FC4E90" w:rsidRPr="0073652E">
        <w:rPr>
          <w:rFonts w:ascii="Times New Roman" w:eastAsia="Times New Roman" w:hAnsi="Times New Roman" w:cs="Times New Roman"/>
          <w:sz w:val="24"/>
          <w:szCs w:val="24"/>
          <w:lang w:eastAsia="lv-LV"/>
        </w:rPr>
        <w:t>bezalkoholiskajiem dzērieniem akcīzes nodokli (par 100 litriem) pēc šādām likmēm:</w:t>
      </w:r>
    </w:p>
    <w:p w14:paraId="53E0B836" w14:textId="59CC6F61" w:rsidR="00673667" w:rsidRPr="0073652E" w:rsidRDefault="00673667" w:rsidP="00673667">
      <w:pPr>
        <w:pStyle w:val="NormalWeb"/>
        <w:numPr>
          <w:ilvl w:val="0"/>
          <w:numId w:val="16"/>
        </w:numPr>
        <w:shd w:val="clear" w:color="auto" w:fill="FFFFFF"/>
        <w:spacing w:before="0" w:beforeAutospacing="0" w:after="0" w:afterAutospacing="0"/>
        <w:ind w:left="993" w:hanging="284"/>
        <w:jc w:val="both"/>
      </w:pPr>
      <w:r w:rsidRPr="0073652E">
        <w:rPr>
          <w:shd w:val="clear" w:color="auto" w:fill="FFFFFF"/>
        </w:rPr>
        <w:t xml:space="preserve">ar cukura saturu līdz 8 gramiem (neieskaitot) uz 100 mililitriem akcīzes nodokļa likmi saglabājot 7,4 </w:t>
      </w:r>
      <w:r w:rsidRPr="0073652E">
        <w:rPr>
          <w:i/>
          <w:iCs/>
          <w:shd w:val="clear" w:color="auto" w:fill="FFFFFF"/>
        </w:rPr>
        <w:t>euro</w:t>
      </w:r>
      <w:r w:rsidRPr="0073652E">
        <w:rPr>
          <w:shd w:val="clear" w:color="auto" w:fill="FFFFFF"/>
        </w:rPr>
        <w:t xml:space="preserve"> par 100 litriem;</w:t>
      </w:r>
    </w:p>
    <w:p w14:paraId="6F07C0C3" w14:textId="322E318F" w:rsidR="00673667" w:rsidRPr="0073652E" w:rsidRDefault="00673667" w:rsidP="00673667">
      <w:pPr>
        <w:pStyle w:val="NormalWeb"/>
        <w:numPr>
          <w:ilvl w:val="0"/>
          <w:numId w:val="16"/>
        </w:numPr>
        <w:shd w:val="clear" w:color="auto" w:fill="FFFFFF"/>
        <w:spacing w:before="0" w:beforeAutospacing="0" w:after="0" w:afterAutospacing="0"/>
        <w:ind w:left="993" w:hanging="284"/>
        <w:jc w:val="both"/>
      </w:pPr>
      <w:r w:rsidRPr="0073652E">
        <w:rPr>
          <w:shd w:val="clear" w:color="auto" w:fill="FFFFFF"/>
        </w:rPr>
        <w:t>ar cukura saturu no 8 gramiem (ieskaitot) uz 100 mililitriem</w:t>
      </w:r>
      <w:r w:rsidRPr="0073652E">
        <w:t xml:space="preserve"> </w:t>
      </w:r>
      <w:r w:rsidRPr="0073652E">
        <w:rPr>
          <w:shd w:val="clear" w:color="auto" w:fill="FFFFFF"/>
        </w:rPr>
        <w:t>akcīzes nodokļa likmi nosakot 14</w:t>
      </w:r>
      <w:r w:rsidRPr="0073652E">
        <w:rPr>
          <w:i/>
          <w:iCs/>
          <w:shd w:val="clear" w:color="auto" w:fill="FFFFFF"/>
        </w:rPr>
        <w:t xml:space="preserve"> euro</w:t>
      </w:r>
      <w:r w:rsidRPr="0073652E">
        <w:rPr>
          <w:shd w:val="clear" w:color="auto" w:fill="FFFFFF"/>
        </w:rPr>
        <w:t xml:space="preserve"> par 100 litriem.</w:t>
      </w:r>
    </w:p>
    <w:p w14:paraId="502CE3AF" w14:textId="5C3C13E7" w:rsidR="005B09A7" w:rsidRPr="0073652E" w:rsidRDefault="00DA074F" w:rsidP="00EF2DD4">
      <w:pPr>
        <w:pStyle w:val="NormalWeb"/>
        <w:shd w:val="clear" w:color="auto" w:fill="FFFFFF"/>
        <w:spacing w:before="0" w:beforeAutospacing="0" w:after="0" w:afterAutospacing="0"/>
        <w:ind w:firstLine="709"/>
        <w:jc w:val="both"/>
        <w:rPr>
          <w:highlight w:val="yellow"/>
        </w:rPr>
      </w:pPr>
      <w:r>
        <w:lastRenderedPageBreak/>
        <w:t xml:space="preserve">Saeima </w:t>
      </w:r>
      <w:r w:rsidR="00AB7259" w:rsidRPr="0073652E">
        <w:t>2020.</w:t>
      </w:r>
      <w:r w:rsidR="00D23B3B" w:rsidRPr="0073652E">
        <w:t> </w:t>
      </w:r>
      <w:r w:rsidR="00AB7259" w:rsidRPr="0073652E">
        <w:t xml:space="preserve">gada </w:t>
      </w:r>
      <w:r w:rsidR="0018461C" w:rsidRPr="0073652E">
        <w:t>6</w:t>
      </w:r>
      <w:r w:rsidR="00AB7259" w:rsidRPr="0073652E">
        <w:t>.</w:t>
      </w:r>
      <w:r w:rsidR="00D23B3B" w:rsidRPr="0073652E">
        <w:t> </w:t>
      </w:r>
      <w:r w:rsidR="00AB7259" w:rsidRPr="0073652E">
        <w:t xml:space="preserve">februārī </w:t>
      </w:r>
      <w:r w:rsidR="0018461C" w:rsidRPr="0073652E">
        <w:t>pieņ</w:t>
      </w:r>
      <w:r>
        <w:t>ē</w:t>
      </w:r>
      <w:r w:rsidR="0018461C" w:rsidRPr="0073652E">
        <w:t>m</w:t>
      </w:r>
      <w:r>
        <w:t>a</w:t>
      </w:r>
      <w:r w:rsidR="00D23B3B" w:rsidRPr="0073652E">
        <w:t xml:space="preserve"> g</w:t>
      </w:r>
      <w:r w:rsidR="0018461C" w:rsidRPr="0073652E">
        <w:t>rozījum</w:t>
      </w:r>
      <w:r>
        <w:t>us</w:t>
      </w:r>
      <w:r w:rsidR="0018461C" w:rsidRPr="0073652E">
        <w:t xml:space="preserve"> likumā “Par akcīzes nodokli”</w:t>
      </w:r>
      <w:r w:rsidR="00EF2DD4" w:rsidRPr="0073652E">
        <w:rPr>
          <w:rStyle w:val="FootnoteReference"/>
        </w:rPr>
        <w:footnoteReference w:id="9"/>
      </w:r>
      <w:r w:rsidR="00EF2DD4" w:rsidRPr="0073652E">
        <w:t xml:space="preserve">, </w:t>
      </w:r>
      <w:r w:rsidR="004F43FD">
        <w:t>no</w:t>
      </w:r>
      <w:r w:rsidR="004F43FD" w:rsidRPr="0073652E">
        <w:t xml:space="preserve"> </w:t>
      </w:r>
      <w:r w:rsidR="005B09A7" w:rsidRPr="0073652E">
        <w:t>2022.</w:t>
      </w:r>
      <w:r w:rsidR="00D23B3B" w:rsidRPr="0073652E">
        <w:t xml:space="preserve"> </w:t>
      </w:r>
      <w:r w:rsidR="005B09A7" w:rsidRPr="0073652E">
        <w:t>gada 1.</w:t>
      </w:r>
      <w:r w:rsidR="00D23B3B" w:rsidRPr="0073652E">
        <w:t> </w:t>
      </w:r>
      <w:r w:rsidR="005B09A7" w:rsidRPr="0073652E">
        <w:t>janvār</w:t>
      </w:r>
      <w:r w:rsidR="00AF4E4E">
        <w:t>a</w:t>
      </w:r>
      <w:r w:rsidR="005B09A7" w:rsidRPr="0073652E">
        <w:t xml:space="preserve"> </w:t>
      </w:r>
      <w:r w:rsidR="00EA7196" w:rsidRPr="0073652E">
        <w:t>ievie</w:t>
      </w:r>
      <w:r w:rsidR="00EF2DD4" w:rsidRPr="0073652E">
        <w:t>šot</w:t>
      </w:r>
      <w:r w:rsidR="005B09A7" w:rsidRPr="0073652E">
        <w:t xml:space="preserve"> diferencētas akcīzes nodokļa likmes bezalkoholiskajiem dzērieniem </w:t>
      </w:r>
      <w:r w:rsidR="000C331B">
        <w:t>ar</w:t>
      </w:r>
      <w:r w:rsidR="000C331B" w:rsidRPr="0073652E">
        <w:t xml:space="preserve"> </w:t>
      </w:r>
      <w:r w:rsidR="005B09A7" w:rsidRPr="0073652E">
        <w:t>likmēm, kas noteiktas atkarībā no cukura daudzuma (gramos uz 100</w:t>
      </w:r>
      <w:r w:rsidR="00D23B3B" w:rsidRPr="0073652E">
        <w:t> </w:t>
      </w:r>
      <w:r w:rsidR="005B09A7" w:rsidRPr="0073652E">
        <w:t xml:space="preserve">mililitriem): </w:t>
      </w:r>
    </w:p>
    <w:p w14:paraId="6527961A" w14:textId="77777777" w:rsidR="005B09A7" w:rsidRPr="0073652E" w:rsidRDefault="005B09A7" w:rsidP="005B09A7">
      <w:pPr>
        <w:pStyle w:val="NormalWeb"/>
        <w:numPr>
          <w:ilvl w:val="0"/>
          <w:numId w:val="10"/>
        </w:numPr>
        <w:shd w:val="clear" w:color="auto" w:fill="FFFFFF"/>
        <w:spacing w:before="0" w:beforeAutospacing="0" w:after="0" w:afterAutospacing="0"/>
        <w:jc w:val="both"/>
      </w:pPr>
      <w:r w:rsidRPr="0073652E">
        <w:t xml:space="preserve">bezalkoholiskajiem dzērieniem </w:t>
      </w:r>
      <w:r w:rsidRPr="0073652E">
        <w:rPr>
          <w:shd w:val="clear" w:color="auto" w:fill="FFFFFF"/>
        </w:rPr>
        <w:t xml:space="preserve">ar cukura saturu līdz 8 gramiem (neieskaitot) uz 100 mililitriem akcīzes nodokļa likmi saglabājot 7,4 </w:t>
      </w:r>
      <w:r w:rsidRPr="0073652E">
        <w:rPr>
          <w:i/>
          <w:iCs/>
          <w:shd w:val="clear" w:color="auto" w:fill="FFFFFF"/>
        </w:rPr>
        <w:t>euro</w:t>
      </w:r>
      <w:r w:rsidRPr="0073652E">
        <w:rPr>
          <w:shd w:val="clear" w:color="auto" w:fill="FFFFFF"/>
        </w:rPr>
        <w:t xml:space="preserve"> par 100 litriem;</w:t>
      </w:r>
    </w:p>
    <w:p w14:paraId="3AB64201" w14:textId="34F6D56D" w:rsidR="005B09A7" w:rsidRPr="001D004E" w:rsidRDefault="005B09A7" w:rsidP="001D004E">
      <w:pPr>
        <w:pStyle w:val="NormalWeb"/>
        <w:numPr>
          <w:ilvl w:val="0"/>
          <w:numId w:val="10"/>
        </w:numPr>
        <w:shd w:val="clear" w:color="auto" w:fill="FFFFFF"/>
        <w:spacing w:before="0" w:beforeAutospacing="0" w:after="0" w:afterAutospacing="0"/>
        <w:ind w:hanging="357"/>
        <w:jc w:val="both"/>
      </w:pPr>
      <w:r w:rsidRPr="0073652E">
        <w:t xml:space="preserve">bezalkoholiskajiem dzērieniem </w:t>
      </w:r>
      <w:r w:rsidRPr="0073652E">
        <w:rPr>
          <w:shd w:val="clear" w:color="auto" w:fill="FFFFFF"/>
        </w:rPr>
        <w:t>ar cukura saturu no 8 gramiem (ieskaitot) uz 100 mililitriem</w:t>
      </w:r>
      <w:r w:rsidRPr="0073652E">
        <w:t xml:space="preserve"> </w:t>
      </w:r>
      <w:r w:rsidRPr="0073652E">
        <w:rPr>
          <w:shd w:val="clear" w:color="auto" w:fill="FFFFFF"/>
        </w:rPr>
        <w:t>akcīzes nodokļa likmi nosakot 14</w:t>
      </w:r>
      <w:r w:rsidRPr="0073652E">
        <w:rPr>
          <w:i/>
          <w:iCs/>
          <w:shd w:val="clear" w:color="auto" w:fill="FFFFFF"/>
        </w:rPr>
        <w:t xml:space="preserve"> euro</w:t>
      </w:r>
      <w:r w:rsidRPr="0073652E">
        <w:rPr>
          <w:shd w:val="clear" w:color="auto" w:fill="FFFFFF"/>
        </w:rPr>
        <w:t xml:space="preserve"> par 100 litriem</w:t>
      </w:r>
      <w:r w:rsidR="00B51A94" w:rsidRPr="0073652E">
        <w:rPr>
          <w:shd w:val="clear" w:color="auto" w:fill="FFFFFF"/>
        </w:rPr>
        <w:t>.</w:t>
      </w:r>
    </w:p>
    <w:p w14:paraId="182CF7B1" w14:textId="77777777" w:rsidR="00C95587" w:rsidRDefault="001C27CB" w:rsidP="007C793E">
      <w:pPr>
        <w:pStyle w:val="NormalWeb"/>
        <w:shd w:val="clear" w:color="auto" w:fill="FFFFFF"/>
        <w:spacing w:before="0" w:beforeAutospacing="0" w:after="240" w:afterAutospacing="0"/>
        <w:ind w:firstLine="709"/>
        <w:jc w:val="both"/>
      </w:pPr>
      <w:r>
        <w:t xml:space="preserve">Saeimā </w:t>
      </w:r>
      <w:r w:rsidR="0085112A" w:rsidRPr="001D004E">
        <w:t>2023.gada 7.decembrī ir pieņemts likumprojekts "Grozījumi likumā "Par akcīzes nodokļa likmi", saskaņā ar kuru  līdz 2026.gadam paredzēts pakāpenisks akcīzes nodokļa palielinājums bezalkoholiskajiem dzērieniem ar cukura saturu no 8 gramiem (</w:t>
      </w:r>
      <w:r w:rsidR="00CF5ACB" w:rsidRPr="001D004E">
        <w:t>ieskaitot</w:t>
      </w:r>
      <w:r w:rsidR="0085112A" w:rsidRPr="001D004E">
        <w:t xml:space="preserve">) uz 100 mililitriem un enerģijas dzērieniem. </w:t>
      </w:r>
      <w:r w:rsidR="00CF5ACB" w:rsidRPr="001D004E">
        <w:t>Ar m</w:t>
      </w:r>
      <w:r w:rsidR="0085112A" w:rsidRPr="001D004E">
        <w:t>inēt</w:t>
      </w:r>
      <w:r w:rsidR="00CF5ACB" w:rsidRPr="001D004E">
        <w:t>o</w:t>
      </w:r>
      <w:r w:rsidR="0085112A" w:rsidRPr="001D004E">
        <w:t xml:space="preserve"> likumprojekt</w:t>
      </w:r>
      <w:r w:rsidR="00CF5ACB" w:rsidRPr="001D004E">
        <w:t>u</w:t>
      </w:r>
      <w:r w:rsidR="0085112A" w:rsidRPr="001D004E">
        <w:t xml:space="preserve"> noteikts, ka no 2024.gada 1.marta līdz 2025.gada 31.decembrim bezalkoholiskos dzērienus ar cukura saturu no 8 gramiem (ieskaitot) uz 100 mililitriem un enerģijas dzērienus apliek ar nodokli pēc likmes 17,5 </w:t>
      </w:r>
      <w:r w:rsidR="0085112A" w:rsidRPr="001D004E">
        <w:rPr>
          <w:i/>
          <w:iCs/>
        </w:rPr>
        <w:t>euro</w:t>
      </w:r>
      <w:r w:rsidR="0085112A" w:rsidRPr="001D004E">
        <w:t> par 100 litriem, savukārt sākot ar 2026.gada 1.janvāri bezalkoholiskos dzērienus ar cukura saturu no 8 gramiem (ieskaitot) uz 100 mililitriem un enerģijas dzērienus apliek ar nodokli pēc likmes 21 </w:t>
      </w:r>
      <w:r w:rsidR="0085112A" w:rsidRPr="001D004E">
        <w:rPr>
          <w:i/>
          <w:iCs/>
        </w:rPr>
        <w:t>euro </w:t>
      </w:r>
      <w:r w:rsidR="0085112A" w:rsidRPr="001D004E">
        <w:t>par 100 litriem.</w:t>
      </w:r>
      <w:r w:rsidR="00D401FA" w:rsidRPr="001D004E">
        <w:t xml:space="preserve"> </w:t>
      </w:r>
      <w:r w:rsidR="00425630" w:rsidRPr="001D004E">
        <w:t>Šāds pakāpenisks akcīzes nodokļa palielinājums bezalkoholiskajiem dzērieniem ar cukura saturu no 8 gramiem (ieskaitot) uz 100 mililitriem un enerģijas dzērieniem veikts tādēļ, lai kom</w:t>
      </w:r>
      <w:r w:rsidR="002646B8" w:rsidRPr="001D004E">
        <w:t>pensētu PVN samazinātās likmes 12% apmērā ieviešanu  svaigiem augļiem</w:t>
      </w:r>
      <w:r>
        <w:t>,</w:t>
      </w:r>
      <w:r w:rsidR="002646B8" w:rsidRPr="001D004E">
        <w:t xml:space="preserve"> ogām un dārzeņiem</w:t>
      </w:r>
      <w:r w:rsidR="002A7988">
        <w:t xml:space="preserve">, kas </w:t>
      </w:r>
      <w:r w:rsidR="00BF7119">
        <w:t>noteikta</w:t>
      </w:r>
      <w:r w:rsidR="002A7988">
        <w:t xml:space="preserve"> ar 2024.gada 1.janvāri.</w:t>
      </w:r>
      <w:r w:rsidR="004D1015">
        <w:t xml:space="preserve"> </w:t>
      </w:r>
      <w:r w:rsidR="007C793E">
        <w:t>Šo akcīzes nodokļa likmju izmaiņa šajā ziņojumā nav vērtēta, jo tās vēl nav stājušās spēkā.</w:t>
      </w:r>
    </w:p>
    <w:p w14:paraId="149710E4" w14:textId="700AA128" w:rsidR="003849A3" w:rsidRPr="0073652E" w:rsidRDefault="00022AA4" w:rsidP="005C1F78">
      <w:pPr>
        <w:pStyle w:val="ListParagraph"/>
        <w:numPr>
          <w:ilvl w:val="0"/>
          <w:numId w:val="4"/>
        </w:numPr>
        <w:tabs>
          <w:tab w:val="left" w:pos="426"/>
        </w:tabs>
        <w:spacing w:before="120" w:after="120" w:line="240" w:lineRule="auto"/>
        <w:ind w:left="0" w:firstLine="0"/>
        <w:contextualSpacing w:val="0"/>
        <w:jc w:val="center"/>
        <w:textAlignment w:val="baseline"/>
        <w:rPr>
          <w:rFonts w:ascii="Times New Roman" w:eastAsia="Times New Roman" w:hAnsi="Times New Roman" w:cs="Times New Roman"/>
          <w:b/>
          <w:bCs/>
          <w:sz w:val="24"/>
          <w:szCs w:val="24"/>
          <w:lang w:eastAsia="lv-LV"/>
        </w:rPr>
      </w:pPr>
      <w:r w:rsidRPr="0073652E">
        <w:rPr>
          <w:rFonts w:ascii="Times New Roman" w:eastAsia="Times New Roman" w:hAnsi="Times New Roman" w:cs="Times New Roman"/>
          <w:b/>
          <w:bCs/>
          <w:sz w:val="24"/>
          <w:szCs w:val="24"/>
          <w:lang w:eastAsia="lv-LV"/>
        </w:rPr>
        <w:t>N</w:t>
      </w:r>
      <w:r w:rsidR="003849A3" w:rsidRPr="0073652E">
        <w:rPr>
          <w:rFonts w:ascii="Times New Roman" w:eastAsia="Times New Roman" w:hAnsi="Times New Roman" w:cs="Times New Roman"/>
          <w:b/>
          <w:bCs/>
          <w:sz w:val="24"/>
          <w:szCs w:val="24"/>
          <w:lang w:eastAsia="lv-LV"/>
        </w:rPr>
        <w:t>odokļa likmes bezalkoholiskajiem dzērieniem ES dalībvalstīs un šo valstu pieeja un pieredze nodokļa likmju ieviešanā</w:t>
      </w:r>
    </w:p>
    <w:p w14:paraId="64E41F6A" w14:textId="659A8DAA" w:rsidR="00EE6945" w:rsidRPr="0073652E" w:rsidRDefault="00A5112F" w:rsidP="008A2A7A">
      <w:pPr>
        <w:pStyle w:val="ListParagraph"/>
        <w:tabs>
          <w:tab w:val="left" w:pos="426"/>
        </w:tabs>
        <w:spacing w:before="120" w:after="120" w:line="240" w:lineRule="auto"/>
        <w:ind w:left="0" w:firstLine="709"/>
        <w:contextualSpacing w:val="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Akcīzes nodok</w:t>
      </w:r>
      <w:r w:rsidR="00D813A9" w:rsidRPr="0073652E">
        <w:rPr>
          <w:rFonts w:ascii="Times New Roman" w:eastAsia="Times New Roman" w:hAnsi="Times New Roman" w:cs="Times New Roman"/>
          <w:sz w:val="24"/>
          <w:szCs w:val="24"/>
          <w:lang w:eastAsia="lv-LV"/>
        </w:rPr>
        <w:t xml:space="preserve">li vai tam pielīdzināto nodokli </w:t>
      </w:r>
      <w:r w:rsidR="00022AA4" w:rsidRPr="0073652E">
        <w:rPr>
          <w:rFonts w:ascii="Times New Roman" w:eastAsia="Times New Roman" w:hAnsi="Times New Roman" w:cs="Times New Roman"/>
          <w:sz w:val="24"/>
          <w:szCs w:val="24"/>
          <w:lang w:eastAsia="lv-LV"/>
        </w:rPr>
        <w:t xml:space="preserve">saldinātiem </w:t>
      </w:r>
      <w:r w:rsidR="007407D5" w:rsidRPr="0073652E">
        <w:rPr>
          <w:rFonts w:ascii="Times New Roman" w:eastAsia="Times New Roman" w:hAnsi="Times New Roman" w:cs="Times New Roman"/>
          <w:sz w:val="24"/>
          <w:szCs w:val="24"/>
          <w:lang w:eastAsia="lv-LV"/>
        </w:rPr>
        <w:t xml:space="preserve">bezalkoholiskajiem dzērieniem </w:t>
      </w:r>
      <w:r w:rsidR="00B71459" w:rsidRPr="0073652E">
        <w:rPr>
          <w:rFonts w:ascii="Times New Roman" w:eastAsia="Times New Roman" w:hAnsi="Times New Roman" w:cs="Times New Roman"/>
          <w:sz w:val="24"/>
          <w:szCs w:val="24"/>
          <w:lang w:eastAsia="lv-LV"/>
        </w:rPr>
        <w:t>piemēro</w:t>
      </w:r>
      <w:r w:rsidR="007932CA" w:rsidRPr="0073652E">
        <w:rPr>
          <w:rFonts w:ascii="Times New Roman" w:eastAsia="Times New Roman" w:hAnsi="Times New Roman" w:cs="Times New Roman"/>
          <w:sz w:val="24"/>
          <w:szCs w:val="24"/>
          <w:lang w:eastAsia="lv-LV"/>
        </w:rPr>
        <w:t xml:space="preserve"> ne tikai Latvijā, bet arī citās</w:t>
      </w:r>
      <w:r w:rsidR="007407D5" w:rsidRPr="0073652E">
        <w:rPr>
          <w:rFonts w:ascii="Times New Roman" w:eastAsia="Times New Roman" w:hAnsi="Times New Roman" w:cs="Times New Roman"/>
          <w:sz w:val="24"/>
          <w:szCs w:val="24"/>
          <w:lang w:eastAsia="lv-LV"/>
        </w:rPr>
        <w:t xml:space="preserve"> ES dalībvalstīs</w:t>
      </w:r>
      <w:r w:rsidR="008A2A7A" w:rsidRPr="0073652E">
        <w:rPr>
          <w:rFonts w:ascii="Times New Roman" w:eastAsia="Times New Roman" w:hAnsi="Times New Roman" w:cs="Times New Roman"/>
          <w:sz w:val="24"/>
          <w:szCs w:val="24"/>
          <w:lang w:eastAsia="lv-LV"/>
        </w:rPr>
        <w:t xml:space="preserve"> –</w:t>
      </w:r>
      <w:r w:rsidR="00CE04E7" w:rsidRPr="0073652E">
        <w:rPr>
          <w:rFonts w:ascii="Times New Roman" w:eastAsia="Times New Roman" w:hAnsi="Times New Roman" w:cs="Times New Roman"/>
          <w:sz w:val="24"/>
          <w:szCs w:val="24"/>
          <w:lang w:eastAsia="lv-LV"/>
        </w:rPr>
        <w:t xml:space="preserve"> </w:t>
      </w:r>
      <w:r w:rsidR="008A2A7A" w:rsidRPr="0073652E">
        <w:rPr>
          <w:rFonts w:ascii="Times New Roman" w:eastAsia="Times New Roman" w:hAnsi="Times New Roman" w:cs="Times New Roman"/>
          <w:sz w:val="24"/>
          <w:szCs w:val="24"/>
          <w:lang w:eastAsia="lv-LV"/>
        </w:rPr>
        <w:t xml:space="preserve">Beļģijā, Horvātijā, Somijā, </w:t>
      </w:r>
      <w:r w:rsidR="00BE2B16" w:rsidRPr="0073652E">
        <w:rPr>
          <w:rFonts w:ascii="Times New Roman" w:eastAsia="Times New Roman" w:hAnsi="Times New Roman" w:cs="Times New Roman"/>
          <w:sz w:val="24"/>
          <w:szCs w:val="24"/>
          <w:lang w:eastAsia="lv-LV"/>
        </w:rPr>
        <w:t>Nīderlandē</w:t>
      </w:r>
      <w:r w:rsidR="00022AA4" w:rsidRPr="0073652E">
        <w:rPr>
          <w:rFonts w:ascii="Times New Roman" w:eastAsia="Times New Roman" w:hAnsi="Times New Roman" w:cs="Times New Roman"/>
          <w:sz w:val="24"/>
          <w:szCs w:val="24"/>
          <w:lang w:eastAsia="lv-LV"/>
        </w:rPr>
        <w:t xml:space="preserve">, </w:t>
      </w:r>
      <w:r w:rsidR="00BE2B16" w:rsidRPr="0073652E">
        <w:rPr>
          <w:rFonts w:ascii="Times New Roman" w:eastAsia="Times New Roman" w:hAnsi="Times New Roman" w:cs="Times New Roman"/>
          <w:sz w:val="24"/>
          <w:szCs w:val="24"/>
          <w:lang w:eastAsia="lv-LV"/>
        </w:rPr>
        <w:t>Portugālē</w:t>
      </w:r>
      <w:r w:rsidR="00222B84" w:rsidRPr="0073652E">
        <w:rPr>
          <w:rFonts w:ascii="Times New Roman" w:eastAsia="Times New Roman" w:hAnsi="Times New Roman" w:cs="Times New Roman"/>
          <w:sz w:val="24"/>
          <w:szCs w:val="24"/>
          <w:lang w:eastAsia="lv-LV"/>
        </w:rPr>
        <w:t xml:space="preserve"> un Īrijā</w:t>
      </w:r>
      <w:r w:rsidR="00BE2B16" w:rsidRPr="0073652E">
        <w:rPr>
          <w:rFonts w:ascii="Times New Roman" w:eastAsia="Times New Roman" w:hAnsi="Times New Roman" w:cs="Times New Roman"/>
          <w:sz w:val="24"/>
          <w:szCs w:val="24"/>
          <w:lang w:eastAsia="lv-LV"/>
        </w:rPr>
        <w:t>.</w:t>
      </w:r>
      <w:r w:rsidR="001E340A" w:rsidRPr="0073652E">
        <w:rPr>
          <w:rFonts w:ascii="Times New Roman" w:eastAsia="Times New Roman" w:hAnsi="Times New Roman" w:cs="Times New Roman"/>
          <w:sz w:val="24"/>
          <w:szCs w:val="24"/>
          <w:lang w:eastAsia="lv-LV"/>
        </w:rPr>
        <w:t xml:space="preserve"> </w:t>
      </w:r>
      <w:r w:rsidR="00D813A9" w:rsidRPr="0073652E">
        <w:rPr>
          <w:rFonts w:ascii="Times New Roman" w:eastAsia="Times New Roman" w:hAnsi="Times New Roman" w:cs="Times New Roman"/>
          <w:sz w:val="24"/>
          <w:szCs w:val="24"/>
          <w:lang w:eastAsia="lv-LV"/>
        </w:rPr>
        <w:t>Nodoklis</w:t>
      </w:r>
      <w:r w:rsidR="00390B6D" w:rsidRPr="0073652E">
        <w:rPr>
          <w:rFonts w:ascii="Times New Roman" w:eastAsia="Times New Roman" w:hAnsi="Times New Roman" w:cs="Times New Roman"/>
          <w:sz w:val="24"/>
          <w:szCs w:val="24"/>
          <w:lang w:eastAsia="lv-LV"/>
        </w:rPr>
        <w:t xml:space="preserve"> </w:t>
      </w:r>
      <w:r w:rsidR="00FC62AF" w:rsidRPr="0073652E">
        <w:rPr>
          <w:rFonts w:ascii="Times New Roman" w:eastAsia="Times New Roman" w:hAnsi="Times New Roman" w:cs="Times New Roman"/>
          <w:sz w:val="24"/>
          <w:szCs w:val="24"/>
          <w:lang w:eastAsia="lv-LV"/>
        </w:rPr>
        <w:t xml:space="preserve">saldinātiem bezalkoholiskajiem dzērieniem </w:t>
      </w:r>
      <w:r w:rsidR="00222B84" w:rsidRPr="0073652E">
        <w:rPr>
          <w:rFonts w:ascii="Times New Roman" w:eastAsia="Times New Roman" w:hAnsi="Times New Roman" w:cs="Times New Roman"/>
          <w:sz w:val="24"/>
          <w:szCs w:val="24"/>
          <w:lang w:eastAsia="lv-LV"/>
        </w:rPr>
        <w:t>ES dalībvalstīs ieviests</w:t>
      </w:r>
      <w:r w:rsidR="00FC62AF" w:rsidRPr="0073652E">
        <w:rPr>
          <w:rFonts w:ascii="Times New Roman" w:eastAsia="Times New Roman" w:hAnsi="Times New Roman" w:cs="Times New Roman"/>
          <w:sz w:val="24"/>
          <w:szCs w:val="24"/>
          <w:lang w:eastAsia="lv-LV"/>
        </w:rPr>
        <w:t xml:space="preserve"> kā politikas instruments, lai </w:t>
      </w:r>
      <w:r w:rsidR="00F52244" w:rsidRPr="0073652E">
        <w:rPr>
          <w:rFonts w:ascii="Times New Roman" w:eastAsia="Times New Roman" w:hAnsi="Times New Roman" w:cs="Times New Roman"/>
          <w:sz w:val="24"/>
          <w:szCs w:val="24"/>
          <w:lang w:eastAsia="lv-LV"/>
        </w:rPr>
        <w:t>mazinātu augsto cukura patēriņu</w:t>
      </w:r>
      <w:r w:rsidR="009057A1" w:rsidRPr="0073652E">
        <w:rPr>
          <w:rFonts w:ascii="Times New Roman" w:eastAsia="Times New Roman" w:hAnsi="Times New Roman" w:cs="Times New Roman"/>
          <w:sz w:val="24"/>
          <w:szCs w:val="24"/>
          <w:lang w:eastAsia="lv-LV"/>
        </w:rPr>
        <w:t xml:space="preserve"> un ar to saistīto </w:t>
      </w:r>
      <w:r w:rsidR="007F113F">
        <w:rPr>
          <w:rFonts w:ascii="Times New Roman" w:eastAsia="Times New Roman" w:hAnsi="Times New Roman" w:cs="Times New Roman"/>
          <w:sz w:val="24"/>
          <w:szCs w:val="24"/>
          <w:lang w:eastAsia="lv-LV"/>
        </w:rPr>
        <w:t xml:space="preserve">cilvēku </w:t>
      </w:r>
      <w:r w:rsidR="009057A1" w:rsidRPr="0073652E">
        <w:rPr>
          <w:rFonts w:ascii="Times New Roman" w:eastAsia="Times New Roman" w:hAnsi="Times New Roman" w:cs="Times New Roman"/>
          <w:sz w:val="24"/>
          <w:szCs w:val="24"/>
          <w:lang w:eastAsia="lv-LV"/>
        </w:rPr>
        <w:t>aptaukošanos</w:t>
      </w:r>
      <w:r w:rsidR="007C3D71" w:rsidRPr="0073652E">
        <w:rPr>
          <w:rFonts w:ascii="Times New Roman" w:eastAsia="Times New Roman" w:hAnsi="Times New Roman" w:cs="Times New Roman"/>
          <w:sz w:val="24"/>
          <w:szCs w:val="24"/>
          <w:lang w:eastAsia="lv-LV"/>
        </w:rPr>
        <w:t xml:space="preserve">. </w:t>
      </w:r>
      <w:r w:rsidR="00706A7D">
        <w:rPr>
          <w:rFonts w:ascii="Times New Roman" w:eastAsia="Times New Roman" w:hAnsi="Times New Roman" w:cs="Times New Roman"/>
          <w:sz w:val="24"/>
          <w:szCs w:val="24"/>
          <w:lang w:eastAsia="lv-LV"/>
        </w:rPr>
        <w:t>V</w:t>
      </w:r>
      <w:r w:rsidR="00706A7D" w:rsidRPr="0073652E">
        <w:rPr>
          <w:rFonts w:ascii="Times New Roman" w:eastAsia="Times New Roman" w:hAnsi="Times New Roman" w:cs="Times New Roman"/>
          <w:sz w:val="24"/>
          <w:szCs w:val="24"/>
          <w:lang w:eastAsia="lv-LV"/>
        </w:rPr>
        <w:t>isā</w:t>
      </w:r>
      <w:r w:rsidR="00706A7D">
        <w:rPr>
          <w:rFonts w:ascii="Times New Roman" w:eastAsia="Times New Roman" w:hAnsi="Times New Roman" w:cs="Times New Roman"/>
          <w:sz w:val="24"/>
          <w:szCs w:val="24"/>
          <w:lang w:eastAsia="lv-LV"/>
        </w:rPr>
        <w:t>s</w:t>
      </w:r>
      <w:r w:rsidR="00706A7D" w:rsidRPr="0073652E">
        <w:rPr>
          <w:rFonts w:ascii="Times New Roman" w:eastAsia="Times New Roman" w:hAnsi="Times New Roman" w:cs="Times New Roman"/>
          <w:sz w:val="24"/>
          <w:szCs w:val="24"/>
          <w:lang w:eastAsia="lv-LV"/>
        </w:rPr>
        <w:t xml:space="preserve"> valstī</w:t>
      </w:r>
      <w:r w:rsidR="00706A7D">
        <w:rPr>
          <w:rFonts w:ascii="Times New Roman" w:eastAsia="Times New Roman" w:hAnsi="Times New Roman" w:cs="Times New Roman"/>
          <w:sz w:val="24"/>
          <w:szCs w:val="24"/>
          <w:lang w:eastAsia="lv-LV"/>
        </w:rPr>
        <w:t>s</w:t>
      </w:r>
      <w:r w:rsidR="00706A7D" w:rsidRPr="0073652E">
        <w:rPr>
          <w:rFonts w:ascii="Times New Roman" w:eastAsia="Times New Roman" w:hAnsi="Times New Roman" w:cs="Times New Roman"/>
          <w:sz w:val="24"/>
          <w:szCs w:val="24"/>
          <w:lang w:eastAsia="lv-LV"/>
        </w:rPr>
        <w:t xml:space="preserve"> </w:t>
      </w:r>
      <w:r w:rsidR="00706A7D">
        <w:rPr>
          <w:rFonts w:ascii="Times New Roman" w:eastAsia="Times New Roman" w:hAnsi="Times New Roman" w:cs="Times New Roman"/>
          <w:sz w:val="24"/>
          <w:szCs w:val="24"/>
          <w:lang w:eastAsia="lv-LV"/>
        </w:rPr>
        <w:t>š</w:t>
      </w:r>
      <w:r w:rsidR="00E55320" w:rsidRPr="0073652E">
        <w:rPr>
          <w:rFonts w:ascii="Times New Roman" w:eastAsia="Times New Roman" w:hAnsi="Times New Roman" w:cs="Times New Roman"/>
          <w:sz w:val="24"/>
          <w:szCs w:val="24"/>
          <w:lang w:eastAsia="lv-LV"/>
        </w:rPr>
        <w:t>ād</w:t>
      </w:r>
      <w:r w:rsidR="001F46CB" w:rsidRPr="0073652E">
        <w:rPr>
          <w:rFonts w:ascii="Times New Roman" w:eastAsia="Times New Roman" w:hAnsi="Times New Roman" w:cs="Times New Roman"/>
          <w:sz w:val="24"/>
          <w:szCs w:val="24"/>
          <w:lang w:eastAsia="lv-LV"/>
        </w:rPr>
        <w:t>a</w:t>
      </w:r>
      <w:r w:rsidR="00222B84" w:rsidRPr="0073652E">
        <w:rPr>
          <w:rFonts w:ascii="Times New Roman" w:eastAsia="Times New Roman" w:hAnsi="Times New Roman" w:cs="Times New Roman"/>
          <w:sz w:val="24"/>
          <w:szCs w:val="24"/>
          <w:lang w:eastAsia="lv-LV"/>
        </w:rPr>
        <w:t xml:space="preserve"> nodokļa</w:t>
      </w:r>
      <w:r w:rsidR="00E55320" w:rsidRPr="0073652E">
        <w:rPr>
          <w:rFonts w:ascii="Times New Roman" w:eastAsia="Times New Roman" w:hAnsi="Times New Roman" w:cs="Times New Roman"/>
          <w:sz w:val="24"/>
          <w:szCs w:val="24"/>
          <w:lang w:eastAsia="lv-LV"/>
        </w:rPr>
        <w:t xml:space="preserve"> </w:t>
      </w:r>
      <w:r w:rsidR="00706A7D" w:rsidRPr="0073652E">
        <w:rPr>
          <w:rFonts w:ascii="Times New Roman" w:eastAsia="Times New Roman" w:hAnsi="Times New Roman" w:cs="Times New Roman"/>
          <w:sz w:val="24"/>
          <w:szCs w:val="24"/>
          <w:lang w:eastAsia="lv-LV"/>
        </w:rPr>
        <w:t xml:space="preserve">ieviešanas </w:t>
      </w:r>
      <w:r w:rsidR="00E55320" w:rsidRPr="0073652E">
        <w:rPr>
          <w:rFonts w:ascii="Times New Roman" w:eastAsia="Times New Roman" w:hAnsi="Times New Roman" w:cs="Times New Roman"/>
          <w:sz w:val="24"/>
          <w:szCs w:val="24"/>
          <w:lang w:eastAsia="lv-LV"/>
        </w:rPr>
        <w:t xml:space="preserve">vienojošais mērķis ir </w:t>
      </w:r>
      <w:r w:rsidR="00041E16" w:rsidRPr="0073652E">
        <w:rPr>
          <w:rFonts w:ascii="Times New Roman" w:eastAsia="Times New Roman" w:hAnsi="Times New Roman" w:cs="Times New Roman"/>
          <w:sz w:val="24"/>
          <w:szCs w:val="24"/>
          <w:lang w:eastAsia="lv-LV"/>
        </w:rPr>
        <w:t>uzlabot iedzīvotāju veselību</w:t>
      </w:r>
      <w:r w:rsidR="007C3D71" w:rsidRPr="0073652E">
        <w:rPr>
          <w:rFonts w:ascii="Times New Roman" w:eastAsia="Times New Roman" w:hAnsi="Times New Roman" w:cs="Times New Roman"/>
          <w:sz w:val="24"/>
          <w:szCs w:val="24"/>
          <w:lang w:eastAsia="lv-LV"/>
        </w:rPr>
        <w:t xml:space="preserve"> un palielināt </w:t>
      </w:r>
      <w:r w:rsidR="003A438A" w:rsidRPr="0073652E">
        <w:rPr>
          <w:rFonts w:ascii="Times New Roman" w:eastAsia="Times New Roman" w:hAnsi="Times New Roman" w:cs="Times New Roman"/>
          <w:sz w:val="24"/>
          <w:szCs w:val="24"/>
          <w:lang w:eastAsia="lv-LV"/>
        </w:rPr>
        <w:t xml:space="preserve">valsts budžeta </w:t>
      </w:r>
      <w:r w:rsidR="007C3D71" w:rsidRPr="0073652E">
        <w:rPr>
          <w:rFonts w:ascii="Times New Roman" w:eastAsia="Times New Roman" w:hAnsi="Times New Roman" w:cs="Times New Roman"/>
          <w:sz w:val="24"/>
          <w:szCs w:val="24"/>
          <w:lang w:eastAsia="lv-LV"/>
        </w:rPr>
        <w:t>ieņēmumus</w:t>
      </w:r>
      <w:r w:rsidR="00041E16" w:rsidRPr="0073652E">
        <w:rPr>
          <w:rFonts w:ascii="Times New Roman" w:eastAsia="Times New Roman" w:hAnsi="Times New Roman" w:cs="Times New Roman"/>
          <w:sz w:val="24"/>
          <w:szCs w:val="24"/>
          <w:lang w:eastAsia="lv-LV"/>
        </w:rPr>
        <w:t>. Ieviešot nodok</w:t>
      </w:r>
      <w:r w:rsidR="009B3B53" w:rsidRPr="0073652E">
        <w:rPr>
          <w:rFonts w:ascii="Times New Roman" w:eastAsia="Times New Roman" w:hAnsi="Times New Roman" w:cs="Times New Roman"/>
          <w:sz w:val="24"/>
          <w:szCs w:val="24"/>
          <w:lang w:eastAsia="lv-LV"/>
        </w:rPr>
        <w:t xml:space="preserve">li </w:t>
      </w:r>
      <w:r w:rsidR="00041E16" w:rsidRPr="0073652E">
        <w:rPr>
          <w:rFonts w:ascii="Times New Roman" w:eastAsia="Times New Roman" w:hAnsi="Times New Roman" w:cs="Times New Roman"/>
          <w:sz w:val="24"/>
          <w:szCs w:val="24"/>
          <w:lang w:eastAsia="lv-LV"/>
        </w:rPr>
        <w:t>bezalkoholiskajiem dzērieniem tiek palielināta šo dzērienu cena, tā</w:t>
      </w:r>
      <w:r w:rsidR="002A274E" w:rsidRPr="0073652E">
        <w:rPr>
          <w:rFonts w:ascii="Times New Roman" w:eastAsia="Times New Roman" w:hAnsi="Times New Roman" w:cs="Times New Roman"/>
          <w:sz w:val="24"/>
          <w:szCs w:val="24"/>
          <w:lang w:eastAsia="lv-LV"/>
        </w:rPr>
        <w:t xml:space="preserve"> ietekmējot šo dzērienu </w:t>
      </w:r>
      <w:r w:rsidR="00D822EF" w:rsidRPr="0073652E">
        <w:rPr>
          <w:rFonts w:ascii="Times New Roman" w:eastAsia="Times New Roman" w:hAnsi="Times New Roman" w:cs="Times New Roman"/>
          <w:sz w:val="24"/>
          <w:szCs w:val="24"/>
          <w:lang w:eastAsia="lv-LV"/>
        </w:rPr>
        <w:t>pārdošanas un patēriņa apjomus.</w:t>
      </w:r>
    </w:p>
    <w:p w14:paraId="53B97F4B" w14:textId="0A06D756" w:rsidR="00DA52CB" w:rsidRPr="0073652E" w:rsidRDefault="00DA52CB" w:rsidP="00DA52CB">
      <w:pPr>
        <w:pStyle w:val="NormalWeb"/>
        <w:shd w:val="clear" w:color="auto" w:fill="FFFFFF"/>
        <w:spacing w:before="0" w:beforeAutospacing="0" w:after="0" w:afterAutospacing="0"/>
        <w:ind w:firstLine="709"/>
        <w:jc w:val="right"/>
      </w:pPr>
      <w:r w:rsidRPr="0073652E">
        <w:t>2.tabula</w:t>
      </w:r>
    </w:p>
    <w:p w14:paraId="4511B780" w14:textId="3E83659F" w:rsidR="00DA52CB" w:rsidRPr="0073652E" w:rsidRDefault="00240757" w:rsidP="00DA52CB">
      <w:pPr>
        <w:pStyle w:val="NormalWeb"/>
        <w:shd w:val="clear" w:color="auto" w:fill="FFFFFF"/>
        <w:spacing w:before="0" w:beforeAutospacing="0" w:after="0" w:afterAutospacing="0"/>
        <w:jc w:val="center"/>
        <w:rPr>
          <w:b/>
          <w:bCs/>
        </w:rPr>
      </w:pPr>
      <w:r w:rsidRPr="0073652E">
        <w:rPr>
          <w:b/>
          <w:bCs/>
        </w:rPr>
        <w:t>Akcīzes n</w:t>
      </w:r>
      <w:r w:rsidR="00DA52CB" w:rsidRPr="0073652E">
        <w:rPr>
          <w:b/>
          <w:bCs/>
        </w:rPr>
        <w:t xml:space="preserve">odokļa </w:t>
      </w:r>
      <w:r w:rsidRPr="0073652E">
        <w:rPr>
          <w:b/>
          <w:bCs/>
        </w:rPr>
        <w:t xml:space="preserve">vai tam pielīdzināta nodokļa </w:t>
      </w:r>
      <w:r w:rsidR="00DA52CB" w:rsidRPr="0073652E">
        <w:rPr>
          <w:b/>
          <w:bCs/>
        </w:rPr>
        <w:t>likmes bezalkoholiskajiem dzērieniem ES dalībvalstīs</w:t>
      </w:r>
      <w:r w:rsidR="00E311EA" w:rsidRPr="0073652E">
        <w:rPr>
          <w:rStyle w:val="FootnoteReference"/>
          <w:b/>
          <w:bCs/>
        </w:rPr>
        <w:footnoteReference w:id="10"/>
      </w:r>
    </w:p>
    <w:p w14:paraId="5A4E5E0E" w14:textId="77777777" w:rsidR="00DA52CB" w:rsidRPr="0073652E" w:rsidRDefault="00DA52CB" w:rsidP="00DA52CB">
      <w:pPr>
        <w:pStyle w:val="NormalWeb"/>
        <w:shd w:val="clear" w:color="auto" w:fill="FFFFFF"/>
        <w:spacing w:before="0" w:beforeAutospacing="0" w:after="0" w:afterAutospacing="0"/>
        <w:jc w:val="center"/>
      </w:pPr>
    </w:p>
    <w:tbl>
      <w:tblPr>
        <w:tblStyle w:val="TableGrid"/>
        <w:tblW w:w="0" w:type="auto"/>
        <w:tblLook w:val="04A0" w:firstRow="1" w:lastRow="0" w:firstColumn="1" w:lastColumn="0" w:noHBand="0" w:noVBand="1"/>
      </w:tblPr>
      <w:tblGrid>
        <w:gridCol w:w="1512"/>
        <w:gridCol w:w="7451"/>
      </w:tblGrid>
      <w:tr w:rsidR="00734662" w:rsidRPr="0073652E" w14:paraId="2EC57ED8" w14:textId="77777777" w:rsidTr="00E311EA">
        <w:tc>
          <w:tcPr>
            <w:tcW w:w="1512" w:type="dxa"/>
          </w:tcPr>
          <w:p w14:paraId="45EA9452" w14:textId="72444D0D" w:rsidR="005033A9" w:rsidRPr="0073652E" w:rsidRDefault="005033A9" w:rsidP="00DA52CB">
            <w:pPr>
              <w:tabs>
                <w:tab w:val="left" w:pos="426"/>
              </w:tabs>
              <w:spacing w:before="120" w:after="120"/>
              <w:jc w:val="center"/>
              <w:textAlignment w:val="baseline"/>
              <w:rPr>
                <w:rFonts w:ascii="Times New Roman" w:eastAsia="Times New Roman" w:hAnsi="Times New Roman" w:cs="Times New Roman"/>
                <w:b/>
                <w:bCs/>
                <w:sz w:val="24"/>
                <w:szCs w:val="24"/>
                <w:lang w:eastAsia="lv-LV"/>
              </w:rPr>
            </w:pPr>
            <w:r w:rsidRPr="0073652E">
              <w:rPr>
                <w:rFonts w:ascii="Times New Roman" w:eastAsia="Times New Roman" w:hAnsi="Times New Roman" w:cs="Times New Roman"/>
                <w:b/>
                <w:bCs/>
                <w:sz w:val="24"/>
                <w:szCs w:val="24"/>
                <w:lang w:eastAsia="lv-LV"/>
              </w:rPr>
              <w:t>ES dalībvalsts</w:t>
            </w:r>
          </w:p>
        </w:tc>
        <w:tc>
          <w:tcPr>
            <w:tcW w:w="7451" w:type="dxa"/>
          </w:tcPr>
          <w:p w14:paraId="5348E6A7" w14:textId="376036D3" w:rsidR="005033A9" w:rsidRPr="0073652E" w:rsidRDefault="00EF0AD4" w:rsidP="00DA52CB">
            <w:pPr>
              <w:tabs>
                <w:tab w:val="left" w:pos="426"/>
              </w:tabs>
              <w:spacing w:before="120" w:after="120"/>
              <w:jc w:val="center"/>
              <w:textAlignment w:val="baseline"/>
              <w:rPr>
                <w:rFonts w:ascii="Times New Roman" w:eastAsia="Times New Roman" w:hAnsi="Times New Roman" w:cs="Times New Roman"/>
                <w:b/>
                <w:bCs/>
                <w:sz w:val="24"/>
                <w:szCs w:val="24"/>
                <w:lang w:eastAsia="lv-LV"/>
              </w:rPr>
            </w:pPr>
            <w:r w:rsidRPr="0073652E">
              <w:rPr>
                <w:rFonts w:ascii="Times New Roman" w:eastAsia="Times New Roman" w:hAnsi="Times New Roman" w:cs="Times New Roman"/>
                <w:b/>
                <w:bCs/>
                <w:sz w:val="24"/>
                <w:szCs w:val="24"/>
                <w:lang w:eastAsia="lv-LV"/>
              </w:rPr>
              <w:t>N</w:t>
            </w:r>
            <w:r w:rsidR="005033A9" w:rsidRPr="0073652E">
              <w:rPr>
                <w:rFonts w:ascii="Times New Roman" w:eastAsia="Times New Roman" w:hAnsi="Times New Roman" w:cs="Times New Roman"/>
                <w:b/>
                <w:bCs/>
                <w:sz w:val="24"/>
                <w:szCs w:val="24"/>
                <w:lang w:eastAsia="lv-LV"/>
              </w:rPr>
              <w:t>odokļa likme bezalkoholiskajiem dzērieniem</w:t>
            </w:r>
          </w:p>
        </w:tc>
      </w:tr>
      <w:tr w:rsidR="00734662" w:rsidRPr="0073652E" w14:paraId="26C3F60C" w14:textId="77777777" w:rsidTr="00E311EA">
        <w:tc>
          <w:tcPr>
            <w:tcW w:w="1512" w:type="dxa"/>
          </w:tcPr>
          <w:p w14:paraId="439649D7" w14:textId="63B0002B" w:rsidR="007816D6" w:rsidRPr="0073652E" w:rsidRDefault="007816D6" w:rsidP="005033A9">
            <w:p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Beļģija</w:t>
            </w:r>
          </w:p>
        </w:tc>
        <w:tc>
          <w:tcPr>
            <w:tcW w:w="7451" w:type="dxa"/>
          </w:tcPr>
          <w:p w14:paraId="3EB5A866" w14:textId="67F79AC1" w:rsidR="007816D6" w:rsidRPr="0073652E" w:rsidRDefault="007210A0" w:rsidP="009E1442">
            <w:pPr>
              <w:pStyle w:val="ListParagraph"/>
              <w:numPr>
                <w:ilvl w:val="0"/>
                <w:numId w:val="17"/>
              </w:numPr>
              <w:tabs>
                <w:tab w:val="left" w:pos="426"/>
              </w:tabs>
              <w:ind w:left="714" w:hanging="357"/>
              <w:contextualSpacing w:val="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Akcīzes nodokļa likme b</w:t>
            </w:r>
            <w:r w:rsidR="00B236AC" w:rsidRPr="0073652E">
              <w:rPr>
                <w:rFonts w:ascii="Times New Roman" w:eastAsia="Times New Roman" w:hAnsi="Times New Roman" w:cs="Times New Roman"/>
                <w:sz w:val="24"/>
                <w:szCs w:val="24"/>
                <w:lang w:eastAsia="lv-LV"/>
              </w:rPr>
              <w:t>ezalkoholiskie</w:t>
            </w:r>
            <w:r w:rsidRPr="0073652E">
              <w:rPr>
                <w:rFonts w:ascii="Times New Roman" w:eastAsia="Times New Roman" w:hAnsi="Times New Roman" w:cs="Times New Roman"/>
                <w:sz w:val="24"/>
                <w:szCs w:val="24"/>
                <w:lang w:eastAsia="lv-LV"/>
              </w:rPr>
              <w:t>m</w:t>
            </w:r>
            <w:r w:rsidR="00B236AC" w:rsidRPr="0073652E">
              <w:rPr>
                <w:rFonts w:ascii="Times New Roman" w:eastAsia="Times New Roman" w:hAnsi="Times New Roman" w:cs="Times New Roman"/>
                <w:sz w:val="24"/>
                <w:szCs w:val="24"/>
                <w:lang w:eastAsia="lv-LV"/>
              </w:rPr>
              <w:t xml:space="preserve"> dzērieni</w:t>
            </w:r>
            <w:r w:rsidRPr="0073652E">
              <w:rPr>
                <w:rFonts w:ascii="Times New Roman" w:eastAsia="Times New Roman" w:hAnsi="Times New Roman" w:cs="Times New Roman"/>
                <w:sz w:val="24"/>
                <w:szCs w:val="24"/>
                <w:lang w:eastAsia="lv-LV"/>
              </w:rPr>
              <w:t>em</w:t>
            </w:r>
            <w:r w:rsidR="00B236AC" w:rsidRPr="0073652E">
              <w:rPr>
                <w:rFonts w:ascii="Times New Roman" w:eastAsia="Times New Roman" w:hAnsi="Times New Roman" w:cs="Times New Roman"/>
                <w:sz w:val="24"/>
                <w:szCs w:val="24"/>
                <w:lang w:eastAsia="lv-LV"/>
              </w:rPr>
              <w:t xml:space="preserve"> vai limonāde</w:t>
            </w:r>
            <w:r w:rsidRPr="0073652E">
              <w:rPr>
                <w:rFonts w:ascii="Times New Roman" w:eastAsia="Times New Roman" w:hAnsi="Times New Roman" w:cs="Times New Roman"/>
                <w:sz w:val="24"/>
                <w:szCs w:val="24"/>
                <w:lang w:eastAsia="lv-LV"/>
              </w:rPr>
              <w:t>i</w:t>
            </w:r>
            <w:r w:rsidR="00B236AC" w:rsidRPr="0073652E">
              <w:rPr>
                <w:rFonts w:ascii="Times New Roman" w:eastAsia="Times New Roman" w:hAnsi="Times New Roman" w:cs="Times New Roman"/>
                <w:sz w:val="24"/>
                <w:szCs w:val="24"/>
                <w:lang w:eastAsia="lv-LV"/>
              </w:rPr>
              <w:t xml:space="preserve"> un citi</w:t>
            </w:r>
            <w:r w:rsidRPr="0073652E">
              <w:rPr>
                <w:rFonts w:ascii="Times New Roman" w:eastAsia="Times New Roman" w:hAnsi="Times New Roman" w:cs="Times New Roman"/>
                <w:sz w:val="24"/>
                <w:szCs w:val="24"/>
                <w:lang w:eastAsia="lv-LV"/>
              </w:rPr>
              <w:t>em</w:t>
            </w:r>
            <w:r w:rsidR="00B236AC" w:rsidRPr="0073652E">
              <w:rPr>
                <w:rFonts w:ascii="Times New Roman" w:eastAsia="Times New Roman" w:hAnsi="Times New Roman" w:cs="Times New Roman"/>
                <w:sz w:val="24"/>
                <w:szCs w:val="24"/>
                <w:lang w:eastAsia="lv-LV"/>
              </w:rPr>
              <w:t xml:space="preserve"> bezalkoholiskie</w:t>
            </w:r>
            <w:r w:rsidRPr="0073652E">
              <w:rPr>
                <w:rFonts w:ascii="Times New Roman" w:eastAsia="Times New Roman" w:hAnsi="Times New Roman" w:cs="Times New Roman"/>
                <w:sz w:val="24"/>
                <w:szCs w:val="24"/>
                <w:lang w:eastAsia="lv-LV"/>
              </w:rPr>
              <w:t>m</w:t>
            </w:r>
            <w:r w:rsidR="00B236AC" w:rsidRPr="0073652E">
              <w:rPr>
                <w:rFonts w:ascii="Times New Roman" w:eastAsia="Times New Roman" w:hAnsi="Times New Roman" w:cs="Times New Roman"/>
                <w:sz w:val="24"/>
                <w:szCs w:val="24"/>
                <w:lang w:eastAsia="lv-LV"/>
              </w:rPr>
              <w:t xml:space="preserve"> dzērieni</w:t>
            </w:r>
            <w:r w:rsidRPr="0073652E">
              <w:rPr>
                <w:rFonts w:ascii="Times New Roman" w:eastAsia="Times New Roman" w:hAnsi="Times New Roman" w:cs="Times New Roman"/>
                <w:sz w:val="24"/>
                <w:szCs w:val="24"/>
                <w:lang w:eastAsia="lv-LV"/>
              </w:rPr>
              <w:t>em</w:t>
            </w:r>
            <w:r w:rsidR="00B236AC" w:rsidRPr="0073652E">
              <w:rPr>
                <w:rFonts w:ascii="Times New Roman" w:eastAsia="Times New Roman" w:hAnsi="Times New Roman" w:cs="Times New Roman"/>
                <w:sz w:val="24"/>
                <w:szCs w:val="24"/>
                <w:lang w:eastAsia="lv-LV"/>
              </w:rPr>
              <w:t xml:space="preserve"> (izņemot dzērienus, kuru pamatā ir piens, soja vai rīsi):</w:t>
            </w:r>
          </w:p>
          <w:p w14:paraId="3E68DEB2" w14:textId="5DF2D927" w:rsidR="00262543" w:rsidRPr="0073652E" w:rsidRDefault="00262543" w:rsidP="009E1442">
            <w:pPr>
              <w:pStyle w:val="ListParagraph"/>
              <w:numPr>
                <w:ilvl w:val="0"/>
                <w:numId w:val="18"/>
              </w:num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ar cukura vai citu saldinātāju piedevu: 11,9233</w:t>
            </w:r>
            <w:r w:rsidR="007A5556" w:rsidRPr="0073652E">
              <w:rPr>
                <w:rFonts w:ascii="Times New Roman" w:eastAsia="Times New Roman" w:hAnsi="Times New Roman" w:cs="Times New Roman"/>
                <w:sz w:val="24"/>
                <w:szCs w:val="24"/>
                <w:lang w:eastAsia="lv-LV"/>
              </w:rPr>
              <w:t xml:space="preserve"> </w:t>
            </w:r>
            <w:r w:rsidR="007A5556"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F52244" w:rsidRPr="0073652E">
              <w:rPr>
                <w:rFonts w:ascii="Times New Roman" w:eastAsia="Times New Roman" w:hAnsi="Times New Roman" w:cs="Times New Roman"/>
                <w:sz w:val="24"/>
                <w:szCs w:val="24"/>
                <w:lang w:eastAsia="lv-LV"/>
              </w:rPr>
              <w:t>100 l</w:t>
            </w:r>
            <w:r w:rsidRPr="0073652E">
              <w:rPr>
                <w:rFonts w:ascii="Times New Roman" w:eastAsia="Times New Roman" w:hAnsi="Times New Roman" w:cs="Times New Roman"/>
                <w:sz w:val="24"/>
                <w:szCs w:val="24"/>
                <w:lang w:eastAsia="lv-LV"/>
              </w:rPr>
              <w:t>;</w:t>
            </w:r>
          </w:p>
          <w:p w14:paraId="1EA38DFC" w14:textId="7084F66D" w:rsidR="00262543" w:rsidRPr="0073652E" w:rsidRDefault="00262543" w:rsidP="009E1442">
            <w:pPr>
              <w:pStyle w:val="ListParagraph"/>
              <w:numPr>
                <w:ilvl w:val="0"/>
                <w:numId w:val="18"/>
              </w:num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bez cukura vai citu saldinātāju piedevas: 6,8133</w:t>
            </w:r>
            <w:r w:rsidR="007A5556" w:rsidRPr="0073652E">
              <w:rPr>
                <w:rFonts w:ascii="Times New Roman" w:eastAsia="Times New Roman" w:hAnsi="Times New Roman" w:cs="Times New Roman"/>
                <w:sz w:val="24"/>
                <w:szCs w:val="24"/>
                <w:lang w:eastAsia="lv-LV"/>
              </w:rPr>
              <w:t xml:space="preserve"> </w:t>
            </w:r>
            <w:r w:rsidR="007A5556"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F52244" w:rsidRPr="0073652E">
              <w:rPr>
                <w:rFonts w:ascii="Times New Roman" w:eastAsia="Times New Roman" w:hAnsi="Times New Roman" w:cs="Times New Roman"/>
                <w:sz w:val="24"/>
                <w:szCs w:val="24"/>
                <w:lang w:eastAsia="lv-LV"/>
              </w:rPr>
              <w:t>100 l</w:t>
            </w:r>
            <w:r w:rsidRPr="0073652E">
              <w:rPr>
                <w:rFonts w:ascii="Times New Roman" w:eastAsia="Times New Roman" w:hAnsi="Times New Roman" w:cs="Times New Roman"/>
                <w:sz w:val="24"/>
                <w:szCs w:val="24"/>
                <w:lang w:eastAsia="lv-LV"/>
              </w:rPr>
              <w:t>.</w:t>
            </w:r>
          </w:p>
          <w:p w14:paraId="4CD5447F" w14:textId="52B3546D" w:rsidR="00B236AC" w:rsidRPr="0073652E" w:rsidRDefault="007210A0" w:rsidP="009E1442">
            <w:pPr>
              <w:pStyle w:val="ListParagraph"/>
              <w:numPr>
                <w:ilvl w:val="0"/>
                <w:numId w:val="17"/>
              </w:num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Akcīzes nodokļa likme v</w:t>
            </w:r>
            <w:r w:rsidR="00275BA6" w:rsidRPr="0073652E">
              <w:rPr>
                <w:rFonts w:ascii="Times New Roman" w:eastAsia="Times New Roman" w:hAnsi="Times New Roman" w:cs="Times New Roman"/>
                <w:sz w:val="24"/>
                <w:szCs w:val="24"/>
                <w:lang w:eastAsia="lv-LV"/>
              </w:rPr>
              <w:t>iel</w:t>
            </w:r>
            <w:r w:rsidRPr="0073652E">
              <w:rPr>
                <w:rFonts w:ascii="Times New Roman" w:eastAsia="Times New Roman" w:hAnsi="Times New Roman" w:cs="Times New Roman"/>
                <w:sz w:val="24"/>
                <w:szCs w:val="24"/>
                <w:lang w:eastAsia="lv-LV"/>
              </w:rPr>
              <w:t>ām</w:t>
            </w:r>
            <w:r w:rsidR="00275BA6" w:rsidRPr="0073652E">
              <w:rPr>
                <w:rFonts w:ascii="Times New Roman" w:eastAsia="Times New Roman" w:hAnsi="Times New Roman" w:cs="Times New Roman"/>
                <w:sz w:val="24"/>
                <w:szCs w:val="24"/>
                <w:lang w:eastAsia="lv-LV"/>
              </w:rPr>
              <w:t>, kas paredzētas bezalkoholisko dzērienu ražošanai, kam pievienots cukurs vai cits saldinātājs:</w:t>
            </w:r>
          </w:p>
          <w:p w14:paraId="6520D459" w14:textId="5861DA49" w:rsidR="00275BA6" w:rsidRPr="0073652E" w:rsidRDefault="00275BA6" w:rsidP="009E1442">
            <w:pPr>
              <w:pStyle w:val="ListParagraph"/>
              <w:numPr>
                <w:ilvl w:val="0"/>
                <w:numId w:val="19"/>
              </w:num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lastRenderedPageBreak/>
              <w:t xml:space="preserve">šķidrā veidā: 71,5405 </w:t>
            </w:r>
            <w:r w:rsidR="00064174"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2209D7" w:rsidRPr="0073652E">
              <w:rPr>
                <w:rFonts w:ascii="Times New Roman" w:eastAsia="Times New Roman" w:hAnsi="Times New Roman" w:cs="Times New Roman"/>
                <w:sz w:val="24"/>
                <w:szCs w:val="24"/>
                <w:lang w:eastAsia="lv-LV"/>
              </w:rPr>
              <w:t>100 l</w:t>
            </w:r>
            <w:r w:rsidR="00324D61">
              <w:rPr>
                <w:rFonts w:ascii="Times New Roman" w:eastAsia="Times New Roman" w:hAnsi="Times New Roman" w:cs="Times New Roman"/>
                <w:sz w:val="24"/>
                <w:szCs w:val="24"/>
                <w:lang w:eastAsia="lv-LV"/>
              </w:rPr>
              <w:t>;</w:t>
            </w:r>
          </w:p>
          <w:p w14:paraId="1B943025" w14:textId="75054313" w:rsidR="00275BA6" w:rsidRPr="0073652E" w:rsidRDefault="00275BA6" w:rsidP="009E1442">
            <w:pPr>
              <w:pStyle w:val="ListParagraph"/>
              <w:numPr>
                <w:ilvl w:val="0"/>
                <w:numId w:val="19"/>
              </w:num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uzrādīts cietā veidā: 119,2343 </w:t>
            </w:r>
            <w:r w:rsidR="00064174"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/100 kg</w:t>
            </w:r>
          </w:p>
          <w:p w14:paraId="523604E7" w14:textId="0102304D" w:rsidR="00F16578" w:rsidRPr="0073652E" w:rsidRDefault="007210A0" w:rsidP="007816D6">
            <w:pPr>
              <w:pStyle w:val="ListParagraph"/>
              <w:numPr>
                <w:ilvl w:val="0"/>
                <w:numId w:val="17"/>
              </w:num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Akcīzes nodokļa likme v</w:t>
            </w:r>
            <w:r w:rsidR="00F16578" w:rsidRPr="0073652E">
              <w:rPr>
                <w:rFonts w:ascii="Times New Roman" w:eastAsia="Times New Roman" w:hAnsi="Times New Roman" w:cs="Times New Roman"/>
                <w:sz w:val="24"/>
                <w:szCs w:val="24"/>
                <w:lang w:eastAsia="lv-LV"/>
              </w:rPr>
              <w:t>iel</w:t>
            </w:r>
            <w:r w:rsidRPr="0073652E">
              <w:rPr>
                <w:rFonts w:ascii="Times New Roman" w:eastAsia="Times New Roman" w:hAnsi="Times New Roman" w:cs="Times New Roman"/>
                <w:sz w:val="24"/>
                <w:szCs w:val="24"/>
                <w:lang w:eastAsia="lv-LV"/>
              </w:rPr>
              <w:t>ām</w:t>
            </w:r>
            <w:r w:rsidR="00F16578" w:rsidRPr="0073652E">
              <w:rPr>
                <w:rFonts w:ascii="Times New Roman" w:eastAsia="Times New Roman" w:hAnsi="Times New Roman" w:cs="Times New Roman"/>
                <w:sz w:val="24"/>
                <w:szCs w:val="24"/>
                <w:lang w:eastAsia="lv-LV"/>
              </w:rPr>
              <w:t>, kas paredzētas bezalkoholisko dzērienu ražošanai bez cukura vai citu saldinātāju piedevas:</w:t>
            </w:r>
          </w:p>
          <w:p w14:paraId="30DBFECE" w14:textId="6A26C865" w:rsidR="00AD2970" w:rsidRPr="0073652E" w:rsidRDefault="00AD2970" w:rsidP="00AD2970">
            <w:pPr>
              <w:pStyle w:val="ListParagraph"/>
              <w:numPr>
                <w:ilvl w:val="0"/>
                <w:numId w:val="21"/>
              </w:num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šķidrā veidā: 40,8803</w:t>
            </w:r>
            <w:r w:rsidR="00064174" w:rsidRPr="0073652E">
              <w:rPr>
                <w:rFonts w:ascii="Times New Roman" w:eastAsia="Times New Roman" w:hAnsi="Times New Roman" w:cs="Times New Roman"/>
                <w:sz w:val="24"/>
                <w:szCs w:val="24"/>
                <w:lang w:eastAsia="lv-LV"/>
              </w:rPr>
              <w:t xml:space="preserve"> </w:t>
            </w:r>
            <w:r w:rsidR="00064174"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2209D7" w:rsidRPr="0073652E">
              <w:rPr>
                <w:rFonts w:ascii="Times New Roman" w:eastAsia="Times New Roman" w:hAnsi="Times New Roman" w:cs="Times New Roman"/>
                <w:sz w:val="24"/>
                <w:szCs w:val="24"/>
                <w:lang w:eastAsia="lv-LV"/>
              </w:rPr>
              <w:t>100 l</w:t>
            </w:r>
            <w:r w:rsidRPr="0073652E">
              <w:rPr>
                <w:rFonts w:ascii="Times New Roman" w:eastAsia="Times New Roman" w:hAnsi="Times New Roman" w:cs="Times New Roman"/>
                <w:sz w:val="24"/>
                <w:szCs w:val="24"/>
                <w:lang w:eastAsia="lv-LV"/>
              </w:rPr>
              <w:t>;</w:t>
            </w:r>
          </w:p>
          <w:p w14:paraId="1C4008BD" w14:textId="0953DC90" w:rsidR="00AD2970" w:rsidRPr="0073652E" w:rsidRDefault="00AD2970" w:rsidP="00AD2970">
            <w:pPr>
              <w:pStyle w:val="ListParagraph"/>
              <w:numPr>
                <w:ilvl w:val="0"/>
                <w:numId w:val="21"/>
              </w:num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uzrādīts cietā veidā: 68,1339 </w:t>
            </w:r>
            <w:r w:rsidR="00064174"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/100 kg</w:t>
            </w:r>
            <w:r w:rsidR="009E1442" w:rsidRPr="0073652E">
              <w:rPr>
                <w:rFonts w:ascii="Times New Roman" w:eastAsia="Times New Roman" w:hAnsi="Times New Roman" w:cs="Times New Roman"/>
                <w:sz w:val="24"/>
                <w:szCs w:val="24"/>
                <w:lang w:eastAsia="lv-LV"/>
              </w:rPr>
              <w:t>.</w:t>
            </w:r>
          </w:p>
          <w:p w14:paraId="779B9585" w14:textId="3512B82B" w:rsidR="007816D6" w:rsidRPr="0073652E" w:rsidRDefault="007816D6" w:rsidP="005033A9">
            <w:p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Minerālūdenim</w:t>
            </w:r>
            <w:r w:rsidR="00B236AC" w:rsidRPr="0073652E">
              <w:rPr>
                <w:rFonts w:ascii="Times New Roman" w:eastAsia="Times New Roman" w:hAnsi="Times New Roman" w:cs="Times New Roman"/>
                <w:sz w:val="24"/>
                <w:szCs w:val="24"/>
                <w:lang w:eastAsia="lv-LV"/>
              </w:rPr>
              <w:t>, augļu un dārzeņu sul</w:t>
            </w:r>
            <w:r w:rsidR="0021168F" w:rsidRPr="0073652E">
              <w:rPr>
                <w:rFonts w:ascii="Times New Roman" w:eastAsia="Times New Roman" w:hAnsi="Times New Roman" w:cs="Times New Roman"/>
                <w:sz w:val="24"/>
                <w:szCs w:val="24"/>
                <w:lang w:eastAsia="lv-LV"/>
              </w:rPr>
              <w:t>ām</w:t>
            </w:r>
            <w:r w:rsidR="00B236AC" w:rsidRPr="0073652E">
              <w:rPr>
                <w:rFonts w:ascii="Times New Roman" w:eastAsia="Times New Roman" w:hAnsi="Times New Roman" w:cs="Times New Roman"/>
                <w:sz w:val="24"/>
                <w:szCs w:val="24"/>
                <w:lang w:eastAsia="lv-LV"/>
              </w:rPr>
              <w:t xml:space="preserve"> </w:t>
            </w:r>
            <w:r w:rsidR="007210A0" w:rsidRPr="0073652E">
              <w:rPr>
                <w:rFonts w:ascii="Times New Roman" w:eastAsia="Times New Roman" w:hAnsi="Times New Roman" w:cs="Times New Roman"/>
                <w:sz w:val="24"/>
                <w:szCs w:val="24"/>
                <w:lang w:eastAsia="lv-LV"/>
              </w:rPr>
              <w:t xml:space="preserve">akcīzes </w:t>
            </w:r>
            <w:r w:rsidR="00B236AC" w:rsidRPr="0073652E">
              <w:rPr>
                <w:rFonts w:ascii="Times New Roman" w:eastAsia="Times New Roman" w:hAnsi="Times New Roman" w:cs="Times New Roman"/>
                <w:sz w:val="24"/>
                <w:szCs w:val="24"/>
                <w:lang w:eastAsia="lv-LV"/>
              </w:rPr>
              <w:t>nodokli nepiemēro</w:t>
            </w:r>
            <w:r w:rsidR="007210A0" w:rsidRPr="0073652E">
              <w:rPr>
                <w:rFonts w:ascii="Times New Roman" w:eastAsia="Times New Roman" w:hAnsi="Times New Roman" w:cs="Times New Roman"/>
                <w:sz w:val="24"/>
                <w:szCs w:val="24"/>
                <w:lang w:eastAsia="lv-LV"/>
              </w:rPr>
              <w:t>.</w:t>
            </w:r>
          </w:p>
        </w:tc>
      </w:tr>
      <w:tr w:rsidR="00734662" w:rsidRPr="0073652E" w14:paraId="5CDCA153" w14:textId="77777777" w:rsidTr="00E311EA">
        <w:tc>
          <w:tcPr>
            <w:tcW w:w="1512" w:type="dxa"/>
          </w:tcPr>
          <w:p w14:paraId="1520406B" w14:textId="6413BB7D" w:rsidR="00562736" w:rsidRPr="0073652E" w:rsidRDefault="002B2127" w:rsidP="005033A9">
            <w:p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lastRenderedPageBreak/>
              <w:t>Horvātija</w:t>
            </w:r>
          </w:p>
        </w:tc>
        <w:tc>
          <w:tcPr>
            <w:tcW w:w="7451" w:type="dxa"/>
          </w:tcPr>
          <w:p w14:paraId="73625B88" w14:textId="75399596" w:rsidR="00562736" w:rsidRPr="0073652E" w:rsidRDefault="00562736" w:rsidP="00EF2F66">
            <w:pPr>
              <w:pStyle w:val="ListParagraph"/>
              <w:numPr>
                <w:ilvl w:val="0"/>
                <w:numId w:val="23"/>
              </w:numPr>
              <w:tabs>
                <w:tab w:val="left" w:pos="426"/>
              </w:tabs>
              <w:spacing w:after="120"/>
              <w:ind w:left="714" w:hanging="357"/>
              <w:contextualSpacing w:val="0"/>
              <w:jc w:val="both"/>
              <w:textAlignment w:val="baseline"/>
              <w:rPr>
                <w:rStyle w:val="y2iqfc"/>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 xml:space="preserve">Visi bezalkoholiskie dzērieni aplikti ar </w:t>
            </w:r>
            <w:r w:rsidR="00527DDF" w:rsidRPr="0073652E">
              <w:rPr>
                <w:rStyle w:val="y2iqfc"/>
                <w:rFonts w:ascii="Times New Roman" w:eastAsiaTheme="minorEastAsia" w:hAnsi="Times New Roman" w:cs="Times New Roman"/>
                <w:sz w:val="24"/>
                <w:szCs w:val="24"/>
              </w:rPr>
              <w:t xml:space="preserve">akcīzes </w:t>
            </w:r>
            <w:r w:rsidR="00527DDF" w:rsidRPr="00324D61">
              <w:rPr>
                <w:rStyle w:val="y2iqfc"/>
                <w:rFonts w:ascii="Times New Roman" w:eastAsiaTheme="minorEastAsia" w:hAnsi="Times New Roman" w:cs="Times New Roman"/>
                <w:sz w:val="24"/>
                <w:szCs w:val="24"/>
              </w:rPr>
              <w:t xml:space="preserve">nodokļa </w:t>
            </w:r>
            <w:r w:rsidRPr="00324D61">
              <w:rPr>
                <w:rStyle w:val="y2iqfc"/>
                <w:rFonts w:ascii="Times New Roman" w:eastAsiaTheme="minorEastAsia" w:hAnsi="Times New Roman" w:cs="Times New Roman"/>
                <w:sz w:val="24"/>
                <w:szCs w:val="24"/>
              </w:rPr>
              <w:t>likmi 2</w:t>
            </w:r>
            <w:r w:rsidRPr="0073652E">
              <w:rPr>
                <w:rStyle w:val="y2iqfc"/>
                <w:rFonts w:ascii="Times New Roman" w:eastAsiaTheme="minorEastAsia" w:hAnsi="Times New Roman" w:cs="Times New Roman"/>
                <w:sz w:val="24"/>
                <w:szCs w:val="24"/>
              </w:rPr>
              <w:t>,65</w:t>
            </w:r>
            <w:r w:rsidR="00E86F82" w:rsidRPr="0073652E">
              <w:rPr>
                <w:rStyle w:val="y2iqfc"/>
                <w:rFonts w:ascii="Times New Roman" w:eastAsiaTheme="minorEastAsia" w:hAnsi="Times New Roman" w:cs="Times New Roman"/>
                <w:sz w:val="24"/>
                <w:szCs w:val="24"/>
              </w:rPr>
              <w:t xml:space="preserve"> </w:t>
            </w:r>
            <w:r w:rsidR="00064174"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r w:rsidR="00626DE8" w:rsidRPr="0073652E">
              <w:rPr>
                <w:rStyle w:val="y2iqfc"/>
                <w:rFonts w:ascii="Times New Roman" w:eastAsiaTheme="minorEastAsia" w:hAnsi="Times New Roman" w:cs="Times New Roman"/>
                <w:sz w:val="24"/>
                <w:szCs w:val="24"/>
              </w:rPr>
              <w:t>100 l</w:t>
            </w:r>
            <w:r w:rsidR="002B2127" w:rsidRPr="0073652E">
              <w:rPr>
                <w:rStyle w:val="y2iqfc"/>
                <w:rFonts w:ascii="Times New Roman" w:eastAsiaTheme="minorEastAsia" w:hAnsi="Times New Roman" w:cs="Times New Roman"/>
                <w:sz w:val="24"/>
                <w:szCs w:val="24"/>
              </w:rPr>
              <w:t>;</w:t>
            </w:r>
          </w:p>
          <w:p w14:paraId="07D78701" w14:textId="6700EBC8" w:rsidR="002B2127" w:rsidRPr="0073652E" w:rsidRDefault="002B2127" w:rsidP="002B2127">
            <w:pPr>
              <w:pStyle w:val="ListParagraph"/>
              <w:numPr>
                <w:ilvl w:val="0"/>
                <w:numId w:val="23"/>
              </w:numPr>
              <w:tabs>
                <w:tab w:val="left" w:pos="426"/>
              </w:tabs>
              <w:jc w:val="both"/>
              <w:textAlignment w:val="baseline"/>
              <w:rPr>
                <w:rStyle w:val="y2iqfc"/>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 xml:space="preserve">Akcīzes nodoklis bezalkoholiskajiem dzērieniem atkarībā no cukura satura, ja tie nesatur </w:t>
            </w:r>
            <w:proofErr w:type="spellStart"/>
            <w:r w:rsidRPr="0073652E">
              <w:rPr>
                <w:rStyle w:val="y2iqfc"/>
                <w:rFonts w:ascii="Times New Roman" w:eastAsiaTheme="minorEastAsia" w:hAnsi="Times New Roman" w:cs="Times New Roman"/>
                <w:sz w:val="24"/>
                <w:szCs w:val="24"/>
              </w:rPr>
              <w:t>metilksantīnus</w:t>
            </w:r>
            <w:proofErr w:type="spellEnd"/>
            <w:r w:rsidRPr="0073652E">
              <w:rPr>
                <w:rStyle w:val="y2iqfc"/>
                <w:rFonts w:ascii="Times New Roman" w:eastAsiaTheme="minorEastAsia" w:hAnsi="Times New Roman" w:cs="Times New Roman"/>
                <w:sz w:val="24"/>
                <w:szCs w:val="24"/>
              </w:rPr>
              <w:t xml:space="preserve"> vai </w:t>
            </w:r>
            <w:proofErr w:type="spellStart"/>
            <w:r w:rsidRPr="0073652E">
              <w:rPr>
                <w:rStyle w:val="y2iqfc"/>
                <w:rFonts w:ascii="Times New Roman" w:eastAsiaTheme="minorEastAsia" w:hAnsi="Times New Roman" w:cs="Times New Roman"/>
                <w:sz w:val="24"/>
                <w:szCs w:val="24"/>
              </w:rPr>
              <w:t>taur</w:t>
            </w:r>
            <w:r w:rsidR="00FE7C6B" w:rsidRPr="0073652E">
              <w:rPr>
                <w:rStyle w:val="y2iqfc"/>
                <w:rFonts w:ascii="Times New Roman" w:eastAsiaTheme="minorEastAsia" w:hAnsi="Times New Roman" w:cs="Times New Roman"/>
                <w:sz w:val="24"/>
                <w:szCs w:val="24"/>
              </w:rPr>
              <w:t>īn</w:t>
            </w:r>
            <w:r w:rsidRPr="0073652E">
              <w:rPr>
                <w:rStyle w:val="y2iqfc"/>
                <w:rFonts w:ascii="Times New Roman" w:eastAsiaTheme="minorEastAsia" w:hAnsi="Times New Roman" w:cs="Times New Roman"/>
                <w:sz w:val="24"/>
                <w:szCs w:val="24"/>
              </w:rPr>
              <w:t>u</w:t>
            </w:r>
            <w:proofErr w:type="spellEnd"/>
            <w:r w:rsidRPr="0073652E">
              <w:rPr>
                <w:rStyle w:val="y2iqfc"/>
                <w:rFonts w:ascii="Times New Roman" w:eastAsiaTheme="minorEastAsia" w:hAnsi="Times New Roman" w:cs="Times New Roman"/>
                <w:sz w:val="24"/>
                <w:szCs w:val="24"/>
              </w:rPr>
              <w:t>:</w:t>
            </w:r>
          </w:p>
          <w:tbl>
            <w:tblPr>
              <w:tblStyle w:val="TableGrid"/>
              <w:tblpPr w:leftFromText="180" w:rightFromText="180" w:vertAnchor="text" w:horzAnchor="margin" w:tblpY="15"/>
              <w:tblOverlap w:val="never"/>
              <w:tblW w:w="0" w:type="auto"/>
              <w:tblLook w:val="04A0" w:firstRow="1" w:lastRow="0" w:firstColumn="1" w:lastColumn="0" w:noHBand="0" w:noVBand="1"/>
            </w:tblPr>
            <w:tblGrid>
              <w:gridCol w:w="3520"/>
              <w:gridCol w:w="3521"/>
            </w:tblGrid>
            <w:tr w:rsidR="00734662" w:rsidRPr="0073652E" w14:paraId="4FDEBC32" w14:textId="77777777" w:rsidTr="00722A1F">
              <w:tc>
                <w:tcPr>
                  <w:tcW w:w="3520" w:type="dxa"/>
                </w:tcPr>
                <w:p w14:paraId="497CD3FD" w14:textId="07E1FB41" w:rsidR="00722A1F" w:rsidRPr="0073652E" w:rsidRDefault="00722A1F" w:rsidP="00722A1F">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Cukura saturs g/100 ml dzēriena</w:t>
                  </w:r>
                </w:p>
              </w:tc>
              <w:tc>
                <w:tcPr>
                  <w:tcW w:w="3521" w:type="dxa"/>
                </w:tcPr>
                <w:p w14:paraId="54DD7BAF" w14:textId="5C07CEF2" w:rsidR="00722A1F" w:rsidRPr="0073652E" w:rsidRDefault="00722A1F" w:rsidP="00722A1F">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Likme (</w:t>
                  </w:r>
                  <w:r w:rsidR="00E367DD"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p>
              </w:tc>
            </w:tr>
            <w:tr w:rsidR="00734662" w:rsidRPr="0073652E" w14:paraId="1109D6D8" w14:textId="77777777" w:rsidTr="00722A1F">
              <w:tc>
                <w:tcPr>
                  <w:tcW w:w="3520" w:type="dxa"/>
                </w:tcPr>
                <w:p w14:paraId="2EE698EA" w14:textId="77777777" w:rsidR="00722A1F" w:rsidRPr="0073652E" w:rsidRDefault="00722A1F" w:rsidP="00722A1F">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Līdz 2</w:t>
                  </w:r>
                </w:p>
              </w:tc>
              <w:tc>
                <w:tcPr>
                  <w:tcW w:w="3521" w:type="dxa"/>
                </w:tcPr>
                <w:p w14:paraId="5F851F2C" w14:textId="6DAF94E9" w:rsidR="00722A1F" w:rsidRPr="0073652E" w:rsidRDefault="00722A1F" w:rsidP="00722A1F">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0/</w:t>
                  </w:r>
                  <w:r w:rsidR="002209D7" w:rsidRPr="0073652E">
                    <w:rPr>
                      <w:rFonts w:ascii="Times New Roman" w:eastAsia="Times New Roman" w:hAnsi="Times New Roman" w:cs="Times New Roman"/>
                      <w:sz w:val="24"/>
                      <w:szCs w:val="24"/>
                      <w:lang w:eastAsia="lv-LV"/>
                    </w:rPr>
                    <w:t xml:space="preserve">100 l </w:t>
                  </w:r>
                </w:p>
              </w:tc>
            </w:tr>
            <w:tr w:rsidR="00734662" w:rsidRPr="0073652E" w14:paraId="07E1D7C8" w14:textId="77777777" w:rsidTr="00722A1F">
              <w:tc>
                <w:tcPr>
                  <w:tcW w:w="3520" w:type="dxa"/>
                </w:tcPr>
                <w:p w14:paraId="4183D99C" w14:textId="11275667" w:rsidR="00722A1F" w:rsidRPr="0073652E" w:rsidRDefault="00722A1F" w:rsidP="00722A1F">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2</w:t>
                  </w:r>
                  <w:r w:rsidR="00F41483" w:rsidRPr="0073652E">
                    <w:rPr>
                      <w:rFonts w:ascii="Times New Roman" w:eastAsia="Times New Roman" w:hAnsi="Times New Roman" w:cs="Times New Roman"/>
                      <w:sz w:val="24"/>
                      <w:szCs w:val="24"/>
                      <w:lang w:eastAsia="lv-LV"/>
                    </w:rPr>
                    <w:t>,</w:t>
                  </w:r>
                  <w:r w:rsidRPr="0073652E">
                    <w:rPr>
                      <w:rFonts w:ascii="Times New Roman" w:eastAsia="Times New Roman" w:hAnsi="Times New Roman" w:cs="Times New Roman"/>
                      <w:sz w:val="24"/>
                      <w:szCs w:val="24"/>
                      <w:lang w:eastAsia="lv-LV"/>
                    </w:rPr>
                    <w:t>001 līdz 5</w:t>
                  </w:r>
                </w:p>
              </w:tc>
              <w:tc>
                <w:tcPr>
                  <w:tcW w:w="3521" w:type="dxa"/>
                </w:tcPr>
                <w:p w14:paraId="7A4017E6" w14:textId="4A400DC8" w:rsidR="00722A1F" w:rsidRPr="0073652E" w:rsidRDefault="00722A1F" w:rsidP="00722A1F">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1,33/</w:t>
                  </w:r>
                  <w:r w:rsidR="002209D7" w:rsidRPr="0073652E">
                    <w:rPr>
                      <w:rFonts w:ascii="Times New Roman" w:eastAsia="Times New Roman" w:hAnsi="Times New Roman" w:cs="Times New Roman"/>
                      <w:sz w:val="24"/>
                      <w:szCs w:val="24"/>
                      <w:lang w:eastAsia="lv-LV"/>
                    </w:rPr>
                    <w:t xml:space="preserve">100 l </w:t>
                  </w:r>
                </w:p>
              </w:tc>
            </w:tr>
            <w:tr w:rsidR="00734662" w:rsidRPr="0073652E" w14:paraId="71A9BAE7" w14:textId="77777777" w:rsidTr="00722A1F">
              <w:tc>
                <w:tcPr>
                  <w:tcW w:w="3520" w:type="dxa"/>
                </w:tcPr>
                <w:p w14:paraId="7E1FC5A1" w14:textId="4FCB0C3B" w:rsidR="00722A1F" w:rsidRPr="0073652E" w:rsidRDefault="00722A1F" w:rsidP="00722A1F">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5</w:t>
                  </w:r>
                  <w:r w:rsidR="00F41483" w:rsidRPr="0073652E">
                    <w:rPr>
                      <w:rFonts w:ascii="Times New Roman" w:eastAsia="Times New Roman" w:hAnsi="Times New Roman" w:cs="Times New Roman"/>
                      <w:sz w:val="24"/>
                      <w:szCs w:val="24"/>
                      <w:lang w:eastAsia="lv-LV"/>
                    </w:rPr>
                    <w:t>,</w:t>
                  </w:r>
                  <w:r w:rsidRPr="0073652E">
                    <w:rPr>
                      <w:rFonts w:ascii="Times New Roman" w:eastAsia="Times New Roman" w:hAnsi="Times New Roman" w:cs="Times New Roman"/>
                      <w:sz w:val="24"/>
                      <w:szCs w:val="24"/>
                      <w:lang w:eastAsia="lv-LV"/>
                    </w:rPr>
                    <w:t>001 līdz 8</w:t>
                  </w:r>
                </w:p>
              </w:tc>
              <w:tc>
                <w:tcPr>
                  <w:tcW w:w="3521" w:type="dxa"/>
                </w:tcPr>
                <w:p w14:paraId="23EDB79D" w14:textId="33D09275" w:rsidR="00722A1F" w:rsidRPr="0073652E" w:rsidRDefault="00722A1F" w:rsidP="00722A1F">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3,98/</w:t>
                  </w:r>
                  <w:r w:rsidR="002209D7" w:rsidRPr="0073652E">
                    <w:rPr>
                      <w:rFonts w:ascii="Times New Roman" w:eastAsia="Times New Roman" w:hAnsi="Times New Roman" w:cs="Times New Roman"/>
                      <w:sz w:val="24"/>
                      <w:szCs w:val="24"/>
                      <w:lang w:eastAsia="lv-LV"/>
                    </w:rPr>
                    <w:t xml:space="preserve">100 l </w:t>
                  </w:r>
                </w:p>
              </w:tc>
            </w:tr>
            <w:tr w:rsidR="00734662" w:rsidRPr="0073652E" w14:paraId="50C16D80" w14:textId="77777777" w:rsidTr="00722A1F">
              <w:tc>
                <w:tcPr>
                  <w:tcW w:w="3520" w:type="dxa"/>
                </w:tcPr>
                <w:p w14:paraId="17742AF4" w14:textId="77777777" w:rsidR="00722A1F" w:rsidRPr="0073652E" w:rsidRDefault="00722A1F" w:rsidP="00722A1F">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Vairāk kā 8</w:t>
                  </w:r>
                </w:p>
              </w:tc>
              <w:tc>
                <w:tcPr>
                  <w:tcW w:w="3521" w:type="dxa"/>
                </w:tcPr>
                <w:p w14:paraId="5EA09001" w14:textId="7632663F" w:rsidR="00722A1F" w:rsidRPr="0073652E" w:rsidRDefault="00722A1F" w:rsidP="00722A1F">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7,96/</w:t>
                  </w:r>
                  <w:r w:rsidR="002209D7" w:rsidRPr="0073652E">
                    <w:rPr>
                      <w:rFonts w:ascii="Times New Roman" w:eastAsia="Times New Roman" w:hAnsi="Times New Roman" w:cs="Times New Roman"/>
                      <w:sz w:val="24"/>
                      <w:szCs w:val="24"/>
                      <w:lang w:eastAsia="lv-LV"/>
                    </w:rPr>
                    <w:t xml:space="preserve">100 l </w:t>
                  </w:r>
                </w:p>
              </w:tc>
            </w:tr>
          </w:tbl>
          <w:p w14:paraId="143E20B3" w14:textId="150D57CA" w:rsidR="00722A1F" w:rsidRPr="0073652E" w:rsidRDefault="00722A1F" w:rsidP="00EF2F66">
            <w:pPr>
              <w:pStyle w:val="ListParagraph"/>
              <w:numPr>
                <w:ilvl w:val="0"/>
                <w:numId w:val="25"/>
              </w:numPr>
              <w:tabs>
                <w:tab w:val="left" w:pos="426"/>
              </w:tabs>
              <w:spacing w:before="120" w:after="120"/>
              <w:ind w:left="714" w:hanging="357"/>
              <w:contextualSpacing w:val="0"/>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 xml:space="preserve">Akcīzes nodoklis sīrupiem un koncentrātiem, kas paredzēti bezalkoholisko dzērienu pagatavošanai </w:t>
            </w:r>
            <w:r w:rsidR="001E705A" w:rsidRPr="0073652E">
              <w:rPr>
                <w:rStyle w:val="y2iqfc"/>
                <w:rFonts w:ascii="Times New Roman" w:eastAsiaTheme="minorEastAsia" w:hAnsi="Times New Roman" w:cs="Times New Roman"/>
                <w:sz w:val="24"/>
                <w:szCs w:val="24"/>
              </w:rPr>
              <w:t>ir 140</w:t>
            </w:r>
            <w:r w:rsidR="00E86F82" w:rsidRPr="0073652E">
              <w:rPr>
                <w:rStyle w:val="y2iqfc"/>
                <w:rFonts w:ascii="Times New Roman" w:eastAsiaTheme="minorEastAsia" w:hAnsi="Times New Roman" w:cs="Times New Roman"/>
                <w:sz w:val="24"/>
                <w:szCs w:val="24"/>
              </w:rPr>
              <w:t xml:space="preserve"> </w:t>
            </w:r>
            <w:r w:rsidR="00E86F82" w:rsidRPr="0073652E">
              <w:rPr>
                <w:rStyle w:val="y2iqfc"/>
                <w:rFonts w:ascii="Times New Roman" w:eastAsiaTheme="minorEastAsia" w:hAnsi="Times New Roman" w:cs="Times New Roman"/>
                <w:i/>
                <w:iCs/>
                <w:sz w:val="24"/>
                <w:szCs w:val="24"/>
              </w:rPr>
              <w:t>euro</w:t>
            </w:r>
            <w:r w:rsidR="00626DE8" w:rsidRPr="0073652E">
              <w:rPr>
                <w:rStyle w:val="y2iqfc"/>
                <w:rFonts w:ascii="Times New Roman" w:eastAsiaTheme="minorEastAsia" w:hAnsi="Times New Roman" w:cs="Times New Roman"/>
                <w:sz w:val="24"/>
                <w:szCs w:val="24"/>
              </w:rPr>
              <w:t>100</w:t>
            </w:r>
            <w:r w:rsidR="00290C3B" w:rsidRPr="0073652E">
              <w:rPr>
                <w:rStyle w:val="y2iqfc"/>
                <w:rFonts w:ascii="Times New Roman" w:eastAsiaTheme="minorEastAsia" w:hAnsi="Times New Roman" w:cs="Times New Roman"/>
                <w:sz w:val="24"/>
                <w:szCs w:val="24"/>
              </w:rPr>
              <w:t xml:space="preserve"> l</w:t>
            </w:r>
            <w:r w:rsidR="001E705A" w:rsidRPr="0073652E">
              <w:rPr>
                <w:rStyle w:val="y2iqfc"/>
                <w:rFonts w:ascii="Times New Roman" w:eastAsiaTheme="minorEastAsia" w:hAnsi="Times New Roman" w:cs="Times New Roman"/>
                <w:sz w:val="24"/>
                <w:szCs w:val="24"/>
              </w:rPr>
              <w:t>;</w:t>
            </w:r>
          </w:p>
          <w:p w14:paraId="5F2A6DBF" w14:textId="2B9E35A3" w:rsidR="001E705A" w:rsidRPr="0073652E" w:rsidRDefault="001E705A" w:rsidP="00722A1F">
            <w:pPr>
              <w:pStyle w:val="ListParagraph"/>
              <w:numPr>
                <w:ilvl w:val="0"/>
                <w:numId w:val="25"/>
              </w:numPr>
              <w:tabs>
                <w:tab w:val="left" w:pos="426"/>
              </w:tabs>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Akcīzes nodoklis sīrupiem un koncentrātiem, kas paredzēti bezalkoholisko dzērienu pagatavošanai</w:t>
            </w:r>
            <w:r w:rsidR="00DD6714" w:rsidRPr="0073652E">
              <w:rPr>
                <w:rStyle w:val="y2iqfc"/>
                <w:rFonts w:ascii="Times New Roman" w:eastAsiaTheme="minorEastAsia" w:hAnsi="Times New Roman" w:cs="Times New Roman"/>
                <w:sz w:val="24"/>
                <w:szCs w:val="24"/>
              </w:rPr>
              <w:t>, atkarībā no cu</w:t>
            </w:r>
            <w:r w:rsidR="00BE3AC2" w:rsidRPr="0073652E">
              <w:rPr>
                <w:rStyle w:val="y2iqfc"/>
                <w:rFonts w:ascii="Times New Roman" w:eastAsiaTheme="minorEastAsia" w:hAnsi="Times New Roman" w:cs="Times New Roman"/>
                <w:sz w:val="24"/>
                <w:szCs w:val="24"/>
              </w:rPr>
              <w:t>kur</w:t>
            </w:r>
            <w:r w:rsidR="00DD6714" w:rsidRPr="0073652E">
              <w:rPr>
                <w:rStyle w:val="y2iqfc"/>
                <w:rFonts w:ascii="Times New Roman" w:eastAsiaTheme="minorEastAsia" w:hAnsi="Times New Roman" w:cs="Times New Roman"/>
                <w:sz w:val="24"/>
                <w:szCs w:val="24"/>
              </w:rPr>
              <w:t xml:space="preserve">a satura, ja tie nesatur </w:t>
            </w:r>
            <w:proofErr w:type="spellStart"/>
            <w:r w:rsidR="00DD6714" w:rsidRPr="0073652E">
              <w:rPr>
                <w:rStyle w:val="y2iqfc"/>
                <w:rFonts w:ascii="Times New Roman" w:eastAsiaTheme="minorEastAsia" w:hAnsi="Times New Roman" w:cs="Times New Roman"/>
                <w:sz w:val="24"/>
                <w:szCs w:val="24"/>
              </w:rPr>
              <w:t>metilksantīnus</w:t>
            </w:r>
            <w:proofErr w:type="spellEnd"/>
            <w:r w:rsidR="00DD6714" w:rsidRPr="0073652E">
              <w:rPr>
                <w:rStyle w:val="y2iqfc"/>
                <w:rFonts w:ascii="Times New Roman" w:eastAsiaTheme="minorEastAsia" w:hAnsi="Times New Roman" w:cs="Times New Roman"/>
                <w:sz w:val="24"/>
                <w:szCs w:val="24"/>
              </w:rPr>
              <w:t xml:space="preserve"> vai </w:t>
            </w:r>
            <w:proofErr w:type="spellStart"/>
            <w:r w:rsidR="00DD6714" w:rsidRPr="0073652E">
              <w:rPr>
                <w:rStyle w:val="y2iqfc"/>
                <w:rFonts w:ascii="Times New Roman" w:eastAsiaTheme="minorEastAsia" w:hAnsi="Times New Roman" w:cs="Times New Roman"/>
                <w:sz w:val="24"/>
                <w:szCs w:val="24"/>
              </w:rPr>
              <w:t>taur</w:t>
            </w:r>
            <w:r w:rsidR="002F1D70" w:rsidRPr="0073652E">
              <w:rPr>
                <w:rStyle w:val="y2iqfc"/>
                <w:rFonts w:ascii="Times New Roman" w:eastAsiaTheme="minorEastAsia" w:hAnsi="Times New Roman" w:cs="Times New Roman"/>
                <w:sz w:val="24"/>
                <w:szCs w:val="24"/>
              </w:rPr>
              <w:t>īn</w:t>
            </w:r>
            <w:r w:rsidR="00DD6714" w:rsidRPr="0073652E">
              <w:rPr>
                <w:rStyle w:val="y2iqfc"/>
                <w:rFonts w:ascii="Times New Roman" w:eastAsiaTheme="minorEastAsia" w:hAnsi="Times New Roman" w:cs="Times New Roman"/>
                <w:sz w:val="24"/>
                <w:szCs w:val="24"/>
              </w:rPr>
              <w:t>u</w:t>
            </w:r>
            <w:proofErr w:type="spellEnd"/>
            <w:r w:rsidR="00DD6714" w:rsidRPr="0073652E">
              <w:rPr>
                <w:rStyle w:val="y2iqfc"/>
                <w:rFonts w:ascii="Times New Roman" w:eastAsiaTheme="minorEastAsia" w:hAnsi="Times New Roman" w:cs="Times New Roman"/>
                <w:sz w:val="24"/>
                <w:szCs w:val="24"/>
              </w:rPr>
              <w:t>:</w:t>
            </w:r>
          </w:p>
          <w:tbl>
            <w:tblPr>
              <w:tblStyle w:val="TableGrid"/>
              <w:tblpPr w:leftFromText="180" w:rightFromText="180" w:vertAnchor="text" w:horzAnchor="margin" w:tblpY="15"/>
              <w:tblOverlap w:val="never"/>
              <w:tblW w:w="0" w:type="auto"/>
              <w:tblLook w:val="04A0" w:firstRow="1" w:lastRow="0" w:firstColumn="1" w:lastColumn="0" w:noHBand="0" w:noVBand="1"/>
            </w:tblPr>
            <w:tblGrid>
              <w:gridCol w:w="3520"/>
              <w:gridCol w:w="3521"/>
            </w:tblGrid>
            <w:tr w:rsidR="00734662" w:rsidRPr="0073652E" w14:paraId="2EDD049E" w14:textId="77777777">
              <w:tc>
                <w:tcPr>
                  <w:tcW w:w="3520" w:type="dxa"/>
                </w:tcPr>
                <w:p w14:paraId="62855CD9" w14:textId="71817DC4" w:rsidR="00DD6714" w:rsidRPr="0073652E" w:rsidRDefault="00DD6714" w:rsidP="00DD6714">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Cukura saturs g/100 ml dzēriena</w:t>
                  </w:r>
                </w:p>
              </w:tc>
              <w:tc>
                <w:tcPr>
                  <w:tcW w:w="3521" w:type="dxa"/>
                </w:tcPr>
                <w:p w14:paraId="3147E9B1" w14:textId="5E4A0563" w:rsidR="00DD6714" w:rsidRPr="0073652E" w:rsidRDefault="00DD6714" w:rsidP="00DD6714">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Likme (</w:t>
                  </w:r>
                  <w:r w:rsidR="00E367DD"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p>
              </w:tc>
            </w:tr>
            <w:tr w:rsidR="00734662" w:rsidRPr="0073652E" w14:paraId="42184409" w14:textId="77777777">
              <w:tc>
                <w:tcPr>
                  <w:tcW w:w="3520" w:type="dxa"/>
                </w:tcPr>
                <w:p w14:paraId="7006E8A7" w14:textId="442A693C" w:rsidR="00DD6714" w:rsidRPr="0073652E" w:rsidRDefault="00DD6714" w:rsidP="00DD6714">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Līdz </w:t>
                  </w:r>
                  <w:r w:rsidR="0088212D" w:rsidRPr="0073652E">
                    <w:rPr>
                      <w:rFonts w:ascii="Times New Roman" w:eastAsia="Times New Roman" w:hAnsi="Times New Roman" w:cs="Times New Roman"/>
                      <w:sz w:val="24"/>
                      <w:szCs w:val="24"/>
                      <w:lang w:eastAsia="lv-LV"/>
                    </w:rPr>
                    <w:t>14</w:t>
                  </w:r>
                </w:p>
              </w:tc>
              <w:tc>
                <w:tcPr>
                  <w:tcW w:w="3521" w:type="dxa"/>
                </w:tcPr>
                <w:p w14:paraId="541844E7" w14:textId="3BF9ED46" w:rsidR="00DD6714" w:rsidRPr="0073652E" w:rsidRDefault="00DD6714" w:rsidP="00DD6714">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0/</w:t>
                  </w:r>
                  <w:r w:rsidR="002209D7" w:rsidRPr="0073652E">
                    <w:rPr>
                      <w:rFonts w:ascii="Times New Roman" w:eastAsia="Times New Roman" w:hAnsi="Times New Roman" w:cs="Times New Roman"/>
                      <w:sz w:val="24"/>
                      <w:szCs w:val="24"/>
                      <w:lang w:eastAsia="lv-LV"/>
                    </w:rPr>
                    <w:t xml:space="preserve">100 l </w:t>
                  </w:r>
                </w:p>
              </w:tc>
            </w:tr>
            <w:tr w:rsidR="00734662" w:rsidRPr="0073652E" w14:paraId="58512816" w14:textId="77777777">
              <w:tc>
                <w:tcPr>
                  <w:tcW w:w="3520" w:type="dxa"/>
                </w:tcPr>
                <w:p w14:paraId="37F6D93F" w14:textId="7B320FC6" w:rsidR="00DD6714" w:rsidRPr="0073652E" w:rsidRDefault="0088212D" w:rsidP="00DD6714">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14</w:t>
                  </w:r>
                  <w:r w:rsidR="002D211C" w:rsidRPr="0073652E">
                    <w:rPr>
                      <w:rFonts w:ascii="Times New Roman" w:eastAsia="Times New Roman" w:hAnsi="Times New Roman" w:cs="Times New Roman"/>
                      <w:sz w:val="24"/>
                      <w:szCs w:val="24"/>
                      <w:lang w:eastAsia="lv-LV"/>
                    </w:rPr>
                    <w:t>,</w:t>
                  </w:r>
                  <w:r w:rsidR="00DD6714" w:rsidRPr="0073652E">
                    <w:rPr>
                      <w:rFonts w:ascii="Times New Roman" w:eastAsia="Times New Roman" w:hAnsi="Times New Roman" w:cs="Times New Roman"/>
                      <w:sz w:val="24"/>
                      <w:szCs w:val="24"/>
                      <w:lang w:eastAsia="lv-LV"/>
                    </w:rPr>
                    <w:t xml:space="preserve">001 līdz </w:t>
                  </w:r>
                  <w:r w:rsidRPr="0073652E">
                    <w:rPr>
                      <w:rFonts w:ascii="Times New Roman" w:eastAsia="Times New Roman" w:hAnsi="Times New Roman" w:cs="Times New Roman"/>
                      <w:sz w:val="24"/>
                      <w:szCs w:val="24"/>
                      <w:lang w:eastAsia="lv-LV"/>
                    </w:rPr>
                    <w:t>35</w:t>
                  </w:r>
                </w:p>
              </w:tc>
              <w:tc>
                <w:tcPr>
                  <w:tcW w:w="3521" w:type="dxa"/>
                </w:tcPr>
                <w:p w14:paraId="13F926C6" w14:textId="7E106B8B" w:rsidR="00DD6714" w:rsidRPr="0073652E" w:rsidRDefault="00F41483" w:rsidP="00DD6714">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9,29</w:t>
                  </w:r>
                  <w:r w:rsidR="00DD6714" w:rsidRPr="0073652E">
                    <w:rPr>
                      <w:rFonts w:ascii="Times New Roman" w:eastAsia="Times New Roman" w:hAnsi="Times New Roman" w:cs="Times New Roman"/>
                      <w:sz w:val="24"/>
                      <w:szCs w:val="24"/>
                      <w:lang w:eastAsia="lv-LV"/>
                    </w:rPr>
                    <w:t>/</w:t>
                  </w:r>
                  <w:r w:rsidR="002209D7" w:rsidRPr="0073652E">
                    <w:rPr>
                      <w:rFonts w:ascii="Times New Roman" w:eastAsia="Times New Roman" w:hAnsi="Times New Roman" w:cs="Times New Roman"/>
                      <w:sz w:val="24"/>
                      <w:szCs w:val="24"/>
                      <w:lang w:eastAsia="lv-LV"/>
                    </w:rPr>
                    <w:t xml:space="preserve">100 l </w:t>
                  </w:r>
                </w:p>
              </w:tc>
            </w:tr>
            <w:tr w:rsidR="00734662" w:rsidRPr="0073652E" w14:paraId="5DCA203C" w14:textId="77777777">
              <w:tc>
                <w:tcPr>
                  <w:tcW w:w="3520" w:type="dxa"/>
                </w:tcPr>
                <w:p w14:paraId="3C7BA9A3" w14:textId="64FA4226" w:rsidR="00DD6714" w:rsidRPr="0073652E" w:rsidRDefault="0088212D" w:rsidP="00DD6714">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3</w:t>
                  </w:r>
                  <w:r w:rsidR="00DD6714" w:rsidRPr="0073652E">
                    <w:rPr>
                      <w:rFonts w:ascii="Times New Roman" w:eastAsia="Times New Roman" w:hAnsi="Times New Roman" w:cs="Times New Roman"/>
                      <w:sz w:val="24"/>
                      <w:szCs w:val="24"/>
                      <w:lang w:eastAsia="lv-LV"/>
                    </w:rPr>
                    <w:t>5</w:t>
                  </w:r>
                  <w:r w:rsidR="002D211C" w:rsidRPr="0073652E">
                    <w:rPr>
                      <w:rFonts w:ascii="Times New Roman" w:eastAsia="Times New Roman" w:hAnsi="Times New Roman" w:cs="Times New Roman"/>
                      <w:sz w:val="24"/>
                      <w:szCs w:val="24"/>
                      <w:lang w:eastAsia="lv-LV"/>
                    </w:rPr>
                    <w:t>,</w:t>
                  </w:r>
                  <w:r w:rsidR="00DD6714" w:rsidRPr="0073652E">
                    <w:rPr>
                      <w:rFonts w:ascii="Times New Roman" w:eastAsia="Times New Roman" w:hAnsi="Times New Roman" w:cs="Times New Roman"/>
                      <w:sz w:val="24"/>
                      <w:szCs w:val="24"/>
                      <w:lang w:eastAsia="lv-LV"/>
                    </w:rPr>
                    <w:t xml:space="preserve">001 līdz </w:t>
                  </w:r>
                  <w:r w:rsidR="002D211C" w:rsidRPr="0073652E">
                    <w:rPr>
                      <w:rFonts w:ascii="Times New Roman" w:eastAsia="Times New Roman" w:hAnsi="Times New Roman" w:cs="Times New Roman"/>
                      <w:sz w:val="24"/>
                      <w:szCs w:val="24"/>
                      <w:lang w:eastAsia="lv-LV"/>
                    </w:rPr>
                    <w:t>56</w:t>
                  </w:r>
                </w:p>
              </w:tc>
              <w:tc>
                <w:tcPr>
                  <w:tcW w:w="3521" w:type="dxa"/>
                </w:tcPr>
                <w:p w14:paraId="6F279D4A" w14:textId="56FAC0E2" w:rsidR="00DD6714" w:rsidRPr="0073652E" w:rsidRDefault="00F41483" w:rsidP="00DD6714">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27,87</w:t>
                  </w:r>
                  <w:r w:rsidR="00DD6714" w:rsidRPr="0073652E">
                    <w:rPr>
                      <w:rFonts w:ascii="Times New Roman" w:eastAsia="Times New Roman" w:hAnsi="Times New Roman" w:cs="Times New Roman"/>
                      <w:sz w:val="24"/>
                      <w:szCs w:val="24"/>
                      <w:lang w:eastAsia="lv-LV"/>
                    </w:rPr>
                    <w:t>/</w:t>
                  </w:r>
                  <w:r w:rsidR="002209D7" w:rsidRPr="0073652E">
                    <w:rPr>
                      <w:rFonts w:ascii="Times New Roman" w:eastAsia="Times New Roman" w:hAnsi="Times New Roman" w:cs="Times New Roman"/>
                      <w:sz w:val="24"/>
                      <w:szCs w:val="24"/>
                      <w:lang w:eastAsia="lv-LV"/>
                    </w:rPr>
                    <w:t xml:space="preserve">100 l </w:t>
                  </w:r>
                </w:p>
              </w:tc>
            </w:tr>
            <w:tr w:rsidR="00734662" w:rsidRPr="0073652E" w14:paraId="03321654" w14:textId="77777777">
              <w:tc>
                <w:tcPr>
                  <w:tcW w:w="3520" w:type="dxa"/>
                </w:tcPr>
                <w:p w14:paraId="2E437D7B" w14:textId="0251B665" w:rsidR="00DD6714" w:rsidRPr="0073652E" w:rsidRDefault="00DD6714" w:rsidP="00DD6714">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Vairāk kā </w:t>
                  </w:r>
                  <w:r w:rsidR="002D211C" w:rsidRPr="0073652E">
                    <w:rPr>
                      <w:rFonts w:ascii="Times New Roman" w:eastAsia="Times New Roman" w:hAnsi="Times New Roman" w:cs="Times New Roman"/>
                      <w:sz w:val="24"/>
                      <w:szCs w:val="24"/>
                      <w:lang w:eastAsia="lv-LV"/>
                    </w:rPr>
                    <w:t>56</w:t>
                  </w:r>
                </w:p>
              </w:tc>
              <w:tc>
                <w:tcPr>
                  <w:tcW w:w="3521" w:type="dxa"/>
                </w:tcPr>
                <w:p w14:paraId="6E31AFCC" w14:textId="6C59CE67" w:rsidR="00DD6714" w:rsidRPr="0073652E" w:rsidRDefault="00F41483" w:rsidP="00DD6714">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55,74</w:t>
                  </w:r>
                  <w:r w:rsidR="00DD6714" w:rsidRPr="0073652E">
                    <w:rPr>
                      <w:rFonts w:ascii="Times New Roman" w:eastAsia="Times New Roman" w:hAnsi="Times New Roman" w:cs="Times New Roman"/>
                      <w:sz w:val="24"/>
                      <w:szCs w:val="24"/>
                      <w:lang w:eastAsia="lv-LV"/>
                    </w:rPr>
                    <w:t>/</w:t>
                  </w:r>
                  <w:r w:rsidR="002209D7" w:rsidRPr="0073652E">
                    <w:rPr>
                      <w:rFonts w:ascii="Times New Roman" w:eastAsia="Times New Roman" w:hAnsi="Times New Roman" w:cs="Times New Roman"/>
                      <w:sz w:val="24"/>
                      <w:szCs w:val="24"/>
                      <w:lang w:eastAsia="lv-LV"/>
                    </w:rPr>
                    <w:t xml:space="preserve">100 l </w:t>
                  </w:r>
                </w:p>
              </w:tc>
            </w:tr>
          </w:tbl>
          <w:p w14:paraId="49416995" w14:textId="3EF745B8" w:rsidR="00DD6714" w:rsidRPr="0073652E" w:rsidRDefault="00F41483" w:rsidP="00EF2F66">
            <w:pPr>
              <w:pStyle w:val="ListParagraph"/>
              <w:numPr>
                <w:ilvl w:val="0"/>
                <w:numId w:val="26"/>
              </w:numPr>
              <w:tabs>
                <w:tab w:val="left" w:pos="426"/>
              </w:tabs>
              <w:spacing w:before="120"/>
              <w:ind w:left="714" w:hanging="357"/>
              <w:contextualSpacing w:val="0"/>
              <w:jc w:val="both"/>
              <w:textAlignment w:val="baseline"/>
              <w:rPr>
                <w:rStyle w:val="y2iqfc"/>
                <w:rFonts w:ascii="Times New Roman" w:eastAsiaTheme="minorEastAsia" w:hAnsi="Times New Roman" w:cs="Times New Roman"/>
                <w:sz w:val="24"/>
                <w:szCs w:val="24"/>
              </w:rPr>
            </w:pPr>
            <w:proofErr w:type="spellStart"/>
            <w:r w:rsidRPr="0073652E">
              <w:rPr>
                <w:rStyle w:val="y2iqfc"/>
                <w:rFonts w:ascii="Times New Roman" w:eastAsiaTheme="minorEastAsia" w:hAnsi="Times New Roman" w:cs="Times New Roman"/>
                <w:sz w:val="24"/>
                <w:szCs w:val="24"/>
              </w:rPr>
              <w:t>Taurīnu</w:t>
            </w:r>
            <w:proofErr w:type="spellEnd"/>
            <w:r w:rsidRPr="0073652E">
              <w:rPr>
                <w:rStyle w:val="y2iqfc"/>
                <w:rFonts w:ascii="Times New Roman" w:eastAsiaTheme="minorEastAsia" w:hAnsi="Times New Roman" w:cs="Times New Roman"/>
                <w:sz w:val="24"/>
                <w:szCs w:val="24"/>
              </w:rPr>
              <w:t xml:space="preserve"> saturošiem bezalkoholiskajiem dzērieniem </w:t>
            </w:r>
            <w:r w:rsidR="00A4087C" w:rsidRPr="0073652E">
              <w:rPr>
                <w:rStyle w:val="y2iqfc"/>
                <w:rFonts w:ascii="Times New Roman" w:eastAsiaTheme="minorEastAsia" w:hAnsi="Times New Roman" w:cs="Times New Roman"/>
                <w:sz w:val="24"/>
                <w:szCs w:val="24"/>
              </w:rPr>
              <w:t xml:space="preserve">piemēro </w:t>
            </w:r>
            <w:r w:rsidRPr="0073652E">
              <w:rPr>
                <w:rStyle w:val="y2iqfc"/>
                <w:rFonts w:ascii="Times New Roman" w:eastAsiaTheme="minorEastAsia" w:hAnsi="Times New Roman" w:cs="Times New Roman"/>
                <w:sz w:val="24"/>
                <w:szCs w:val="24"/>
              </w:rPr>
              <w:t>nodokli 26,54</w:t>
            </w:r>
            <w:r w:rsidR="00E86F82" w:rsidRPr="0073652E">
              <w:rPr>
                <w:rStyle w:val="y2iqfc"/>
                <w:rFonts w:ascii="Times New Roman" w:eastAsiaTheme="minorEastAsia" w:hAnsi="Times New Roman" w:cs="Times New Roman"/>
                <w:sz w:val="24"/>
                <w:szCs w:val="24"/>
              </w:rPr>
              <w:t xml:space="preserve"> </w:t>
            </w:r>
            <w:r w:rsidR="00E86F82"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r w:rsidR="002209D7" w:rsidRPr="0073652E">
              <w:rPr>
                <w:rStyle w:val="y2iqfc"/>
                <w:rFonts w:ascii="Times New Roman" w:eastAsiaTheme="minorEastAsia" w:hAnsi="Times New Roman" w:cs="Times New Roman"/>
                <w:sz w:val="24"/>
                <w:szCs w:val="24"/>
              </w:rPr>
              <w:t xml:space="preserve">100 l </w:t>
            </w:r>
            <w:r w:rsidRPr="0073652E">
              <w:rPr>
                <w:rStyle w:val="y2iqfc"/>
                <w:rFonts w:ascii="Times New Roman" w:eastAsiaTheme="minorEastAsia" w:hAnsi="Times New Roman" w:cs="Times New Roman"/>
                <w:sz w:val="24"/>
                <w:szCs w:val="24"/>
              </w:rPr>
              <w:t>dzēriena;</w:t>
            </w:r>
          </w:p>
          <w:p w14:paraId="55325B94" w14:textId="67AB254B" w:rsidR="00967022" w:rsidRPr="0073652E" w:rsidRDefault="00967022" w:rsidP="00EF2F66">
            <w:pPr>
              <w:pStyle w:val="ListParagraph"/>
              <w:numPr>
                <w:ilvl w:val="0"/>
                <w:numId w:val="26"/>
              </w:numPr>
              <w:tabs>
                <w:tab w:val="left" w:pos="426"/>
              </w:tabs>
              <w:spacing w:before="120"/>
              <w:ind w:left="714" w:hanging="357"/>
              <w:contextualSpacing w:val="0"/>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 xml:space="preserve">Bezalkoholiskie dzērieni, kas satur </w:t>
            </w:r>
            <w:proofErr w:type="spellStart"/>
            <w:r w:rsidRPr="0073652E">
              <w:rPr>
                <w:rStyle w:val="y2iqfc"/>
                <w:rFonts w:ascii="Times New Roman" w:eastAsiaTheme="minorEastAsia" w:hAnsi="Times New Roman" w:cs="Times New Roman"/>
                <w:sz w:val="24"/>
                <w:szCs w:val="24"/>
              </w:rPr>
              <w:t>metilksantīnus</w:t>
            </w:r>
            <w:proofErr w:type="spellEnd"/>
            <w:r w:rsidRPr="0073652E">
              <w:rPr>
                <w:rStyle w:val="y2iqfc"/>
                <w:rFonts w:ascii="Times New Roman" w:eastAsiaTheme="minorEastAsia" w:hAnsi="Times New Roman" w:cs="Times New Roman"/>
                <w:sz w:val="24"/>
                <w:szCs w:val="24"/>
              </w:rPr>
              <w:t xml:space="preserve"> un nesatur </w:t>
            </w:r>
            <w:proofErr w:type="spellStart"/>
            <w:r w:rsidRPr="0073652E">
              <w:rPr>
                <w:rStyle w:val="y2iqfc"/>
                <w:rFonts w:ascii="Times New Roman" w:eastAsiaTheme="minorEastAsia" w:hAnsi="Times New Roman" w:cs="Times New Roman"/>
                <w:sz w:val="24"/>
                <w:szCs w:val="24"/>
              </w:rPr>
              <w:t>taurīnu</w:t>
            </w:r>
            <w:proofErr w:type="spellEnd"/>
            <w:r w:rsidRPr="0073652E">
              <w:rPr>
                <w:rStyle w:val="y2iqfc"/>
                <w:rFonts w:ascii="Times New Roman" w:eastAsiaTheme="minorEastAsia" w:hAnsi="Times New Roman" w:cs="Times New Roman"/>
                <w:sz w:val="24"/>
                <w:szCs w:val="24"/>
              </w:rPr>
              <w:t xml:space="preserve">, tiek aplikti ar </w:t>
            </w:r>
            <w:r w:rsidR="003468B4" w:rsidRPr="0073652E">
              <w:rPr>
                <w:rStyle w:val="y2iqfc"/>
                <w:rFonts w:ascii="Times New Roman" w:eastAsiaTheme="minorEastAsia" w:hAnsi="Times New Roman" w:cs="Times New Roman"/>
                <w:sz w:val="24"/>
                <w:szCs w:val="24"/>
              </w:rPr>
              <w:t xml:space="preserve">akcīzes nodokļa </w:t>
            </w:r>
            <w:r w:rsidRPr="0073652E">
              <w:rPr>
                <w:rStyle w:val="y2iqfc"/>
                <w:rFonts w:ascii="Times New Roman" w:eastAsiaTheme="minorEastAsia" w:hAnsi="Times New Roman" w:cs="Times New Roman"/>
                <w:sz w:val="24"/>
                <w:szCs w:val="24"/>
              </w:rPr>
              <w:t>likmi 10,62</w:t>
            </w:r>
            <w:r w:rsidR="00E86F82" w:rsidRPr="0073652E">
              <w:rPr>
                <w:rStyle w:val="y2iqfc"/>
                <w:rFonts w:ascii="Times New Roman" w:eastAsiaTheme="minorEastAsia" w:hAnsi="Times New Roman" w:cs="Times New Roman"/>
                <w:sz w:val="24"/>
                <w:szCs w:val="24"/>
              </w:rPr>
              <w:t xml:space="preserve"> </w:t>
            </w:r>
            <w:r w:rsidR="00E86F82"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r w:rsidR="002209D7" w:rsidRPr="0073652E">
              <w:rPr>
                <w:rStyle w:val="y2iqfc"/>
                <w:rFonts w:ascii="Times New Roman" w:eastAsiaTheme="minorEastAsia" w:hAnsi="Times New Roman" w:cs="Times New Roman"/>
                <w:sz w:val="24"/>
                <w:szCs w:val="24"/>
              </w:rPr>
              <w:t>100 l</w:t>
            </w:r>
            <w:r w:rsidRPr="0073652E">
              <w:rPr>
                <w:rStyle w:val="y2iqfc"/>
                <w:rFonts w:ascii="Times New Roman" w:eastAsiaTheme="minorEastAsia" w:hAnsi="Times New Roman" w:cs="Times New Roman"/>
                <w:sz w:val="24"/>
                <w:szCs w:val="24"/>
              </w:rPr>
              <w:t xml:space="preserve"> dzēriena. Ja </w:t>
            </w:r>
            <w:proofErr w:type="spellStart"/>
            <w:r w:rsidRPr="0073652E">
              <w:rPr>
                <w:rStyle w:val="y2iqfc"/>
                <w:rFonts w:ascii="Times New Roman" w:eastAsiaTheme="minorEastAsia" w:hAnsi="Times New Roman" w:cs="Times New Roman"/>
                <w:sz w:val="24"/>
                <w:szCs w:val="24"/>
              </w:rPr>
              <w:t>metilksantīnu</w:t>
            </w:r>
            <w:proofErr w:type="spellEnd"/>
            <w:r w:rsidRPr="0073652E">
              <w:rPr>
                <w:rStyle w:val="y2iqfc"/>
                <w:rFonts w:ascii="Times New Roman" w:eastAsiaTheme="minorEastAsia" w:hAnsi="Times New Roman" w:cs="Times New Roman"/>
                <w:sz w:val="24"/>
                <w:szCs w:val="24"/>
              </w:rPr>
              <w:t xml:space="preserve"> saturs ir mazāks par 15mg/100ml, nodokļa likmi maksā par cukura saturu</w:t>
            </w:r>
            <w:r w:rsidR="0085454C" w:rsidRPr="0073652E">
              <w:rPr>
                <w:rStyle w:val="y2iqfc"/>
                <w:rFonts w:ascii="Times New Roman" w:eastAsiaTheme="minorEastAsia" w:hAnsi="Times New Roman" w:cs="Times New Roman"/>
                <w:sz w:val="24"/>
                <w:szCs w:val="24"/>
              </w:rPr>
              <w:t>;</w:t>
            </w:r>
          </w:p>
          <w:p w14:paraId="1153F4A2" w14:textId="4704BB79" w:rsidR="0085454C" w:rsidRPr="0073652E" w:rsidRDefault="0085454C" w:rsidP="00EF2F66">
            <w:pPr>
              <w:pStyle w:val="ListParagraph"/>
              <w:numPr>
                <w:ilvl w:val="0"/>
                <w:numId w:val="26"/>
              </w:numPr>
              <w:tabs>
                <w:tab w:val="left" w:pos="426"/>
              </w:tabs>
              <w:spacing w:before="120" w:after="120"/>
              <w:ind w:left="714" w:hanging="357"/>
              <w:contextualSpacing w:val="0"/>
              <w:jc w:val="both"/>
              <w:textAlignment w:val="baseline"/>
              <w:rPr>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 xml:space="preserve">Sīrupi un koncentrāti, kas satur </w:t>
            </w:r>
            <w:proofErr w:type="spellStart"/>
            <w:r w:rsidRPr="0073652E">
              <w:rPr>
                <w:rStyle w:val="y2iqfc"/>
                <w:rFonts w:ascii="Times New Roman" w:eastAsiaTheme="minorEastAsia" w:hAnsi="Times New Roman" w:cs="Times New Roman"/>
                <w:sz w:val="24"/>
                <w:szCs w:val="24"/>
              </w:rPr>
              <w:t>metilksantīnus</w:t>
            </w:r>
            <w:proofErr w:type="spellEnd"/>
            <w:r w:rsidRPr="0073652E">
              <w:rPr>
                <w:rStyle w:val="y2iqfc"/>
                <w:rFonts w:ascii="Times New Roman" w:eastAsiaTheme="minorEastAsia" w:hAnsi="Times New Roman" w:cs="Times New Roman"/>
                <w:sz w:val="24"/>
                <w:szCs w:val="24"/>
              </w:rPr>
              <w:t xml:space="preserve"> un nesatur </w:t>
            </w:r>
            <w:proofErr w:type="spellStart"/>
            <w:r w:rsidRPr="0073652E">
              <w:rPr>
                <w:rStyle w:val="y2iqfc"/>
                <w:rFonts w:ascii="Times New Roman" w:eastAsiaTheme="minorEastAsia" w:hAnsi="Times New Roman" w:cs="Times New Roman"/>
                <w:sz w:val="24"/>
                <w:szCs w:val="24"/>
              </w:rPr>
              <w:t>taurīnu</w:t>
            </w:r>
            <w:proofErr w:type="spellEnd"/>
            <w:r w:rsidRPr="0073652E">
              <w:rPr>
                <w:rStyle w:val="y2iqfc"/>
                <w:rFonts w:ascii="Times New Roman" w:eastAsiaTheme="minorEastAsia" w:hAnsi="Times New Roman" w:cs="Times New Roman"/>
                <w:sz w:val="24"/>
                <w:szCs w:val="24"/>
              </w:rPr>
              <w:t xml:space="preserve">, kas paredzēti bezalkoholisko dzērienu pagatavošanai, tiek aplikti ar </w:t>
            </w:r>
            <w:r w:rsidR="003468B4" w:rsidRPr="0073652E">
              <w:rPr>
                <w:rStyle w:val="y2iqfc"/>
                <w:rFonts w:ascii="Times New Roman" w:eastAsiaTheme="minorEastAsia" w:hAnsi="Times New Roman" w:cs="Times New Roman"/>
                <w:sz w:val="24"/>
                <w:szCs w:val="24"/>
              </w:rPr>
              <w:t xml:space="preserve">akcīzes nodokļa </w:t>
            </w:r>
            <w:r w:rsidRPr="0073652E">
              <w:rPr>
                <w:rStyle w:val="y2iqfc"/>
                <w:rFonts w:ascii="Times New Roman" w:eastAsiaTheme="minorEastAsia" w:hAnsi="Times New Roman" w:cs="Times New Roman"/>
                <w:sz w:val="24"/>
                <w:szCs w:val="24"/>
              </w:rPr>
              <w:t>likmi 74,32</w:t>
            </w:r>
            <w:r w:rsidR="00E86F82" w:rsidRPr="0073652E">
              <w:rPr>
                <w:rStyle w:val="y2iqfc"/>
                <w:rFonts w:ascii="Times New Roman" w:eastAsiaTheme="minorEastAsia" w:hAnsi="Times New Roman" w:cs="Times New Roman"/>
                <w:sz w:val="24"/>
                <w:szCs w:val="24"/>
              </w:rPr>
              <w:t xml:space="preserve"> </w:t>
            </w:r>
            <w:r w:rsidR="00E86F82"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r w:rsidR="002209D7" w:rsidRPr="0073652E">
              <w:rPr>
                <w:rStyle w:val="y2iqfc"/>
                <w:rFonts w:ascii="Times New Roman" w:eastAsiaTheme="minorEastAsia" w:hAnsi="Times New Roman" w:cs="Times New Roman"/>
                <w:sz w:val="24"/>
                <w:szCs w:val="24"/>
              </w:rPr>
              <w:t>100 l</w:t>
            </w:r>
            <w:r w:rsidRPr="0073652E">
              <w:rPr>
                <w:rStyle w:val="y2iqfc"/>
                <w:rFonts w:ascii="Times New Roman" w:eastAsiaTheme="minorEastAsia" w:hAnsi="Times New Roman" w:cs="Times New Roman"/>
                <w:sz w:val="24"/>
                <w:szCs w:val="24"/>
              </w:rPr>
              <w:t xml:space="preserve"> sīrupa vai koncentrāta. Ja </w:t>
            </w:r>
            <w:proofErr w:type="spellStart"/>
            <w:r w:rsidRPr="0073652E">
              <w:rPr>
                <w:rStyle w:val="y2iqfc"/>
                <w:rFonts w:ascii="Times New Roman" w:eastAsiaTheme="minorEastAsia" w:hAnsi="Times New Roman" w:cs="Times New Roman"/>
                <w:sz w:val="24"/>
                <w:szCs w:val="24"/>
              </w:rPr>
              <w:t>metilksantīnu</w:t>
            </w:r>
            <w:proofErr w:type="spellEnd"/>
            <w:r w:rsidRPr="0073652E">
              <w:rPr>
                <w:rStyle w:val="y2iqfc"/>
                <w:rFonts w:ascii="Times New Roman" w:eastAsiaTheme="minorEastAsia" w:hAnsi="Times New Roman" w:cs="Times New Roman"/>
                <w:sz w:val="24"/>
                <w:szCs w:val="24"/>
              </w:rPr>
              <w:t xml:space="preserve"> saturs ir mazāks par 15mg/100ml, nodokļa likmi maksā par cukura saturu.</w:t>
            </w:r>
          </w:p>
        </w:tc>
      </w:tr>
      <w:tr w:rsidR="00734662" w:rsidRPr="0073652E" w14:paraId="5840C496" w14:textId="77777777" w:rsidTr="00E311EA">
        <w:tc>
          <w:tcPr>
            <w:tcW w:w="1512" w:type="dxa"/>
          </w:tcPr>
          <w:p w14:paraId="3F43E8A1" w14:textId="18BA672D" w:rsidR="003019EC" w:rsidRPr="0073652E" w:rsidRDefault="003019EC" w:rsidP="005033A9">
            <w:pPr>
              <w:tabs>
                <w:tab w:val="left" w:pos="426"/>
              </w:tabs>
              <w:spacing w:before="120" w:after="12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Somija</w:t>
            </w:r>
          </w:p>
        </w:tc>
        <w:tc>
          <w:tcPr>
            <w:tcW w:w="7451" w:type="dxa"/>
          </w:tcPr>
          <w:p w14:paraId="2170007F" w14:textId="368F51FE" w:rsidR="003019EC" w:rsidRPr="0073652E" w:rsidRDefault="00257FF3" w:rsidP="002B2127">
            <w:pPr>
              <w:pStyle w:val="ListParagraph"/>
              <w:numPr>
                <w:ilvl w:val="0"/>
                <w:numId w:val="23"/>
              </w:numPr>
              <w:tabs>
                <w:tab w:val="left" w:pos="426"/>
              </w:tabs>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Akcīzes nodokli bezalkoholiskajiem dzērieniem</w:t>
            </w:r>
            <w:r w:rsidR="00347EE2" w:rsidRPr="0073652E">
              <w:rPr>
                <w:rStyle w:val="y2iqfc"/>
                <w:rFonts w:ascii="Times New Roman" w:eastAsiaTheme="minorEastAsia" w:hAnsi="Times New Roman" w:cs="Times New Roman"/>
                <w:sz w:val="24"/>
                <w:szCs w:val="24"/>
              </w:rPr>
              <w:t xml:space="preserve"> </w:t>
            </w:r>
            <w:r w:rsidR="00806C2B" w:rsidRPr="0073652E">
              <w:rPr>
                <w:rStyle w:val="y2iqfc"/>
                <w:rFonts w:ascii="Times New Roman" w:eastAsiaTheme="minorEastAsia" w:hAnsi="Times New Roman" w:cs="Times New Roman"/>
                <w:sz w:val="24"/>
                <w:szCs w:val="24"/>
              </w:rPr>
              <w:t>piemēro</w:t>
            </w:r>
            <w:r w:rsidR="00347EE2" w:rsidRPr="0073652E">
              <w:rPr>
                <w:rStyle w:val="y2iqfc"/>
                <w:rFonts w:ascii="Times New Roman" w:eastAsiaTheme="minorEastAsia" w:hAnsi="Times New Roman" w:cs="Times New Roman"/>
                <w:sz w:val="24"/>
                <w:szCs w:val="24"/>
              </w:rPr>
              <w:t xml:space="preserve"> atkarībā no cukura daudzuma:</w:t>
            </w:r>
          </w:p>
          <w:tbl>
            <w:tblPr>
              <w:tblStyle w:val="TableGrid"/>
              <w:tblpPr w:leftFromText="180" w:rightFromText="180" w:vertAnchor="text" w:horzAnchor="margin" w:tblpY="15"/>
              <w:tblOverlap w:val="never"/>
              <w:tblW w:w="7225" w:type="dxa"/>
              <w:tblLook w:val="04A0" w:firstRow="1" w:lastRow="0" w:firstColumn="1" w:lastColumn="0" w:noHBand="0" w:noVBand="1"/>
            </w:tblPr>
            <w:tblGrid>
              <w:gridCol w:w="5524"/>
              <w:gridCol w:w="1701"/>
            </w:tblGrid>
            <w:tr w:rsidR="00734662" w:rsidRPr="0073652E" w14:paraId="1BDC9A8E" w14:textId="77777777" w:rsidTr="00651D30">
              <w:tc>
                <w:tcPr>
                  <w:tcW w:w="5524" w:type="dxa"/>
                </w:tcPr>
                <w:p w14:paraId="43D001E8" w14:textId="2052470F" w:rsidR="00DC4D35" w:rsidRPr="0073652E" w:rsidRDefault="00DC4D35" w:rsidP="00DC4D35">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Cukura saturs g/100 ml dzēriena</w:t>
                  </w:r>
                </w:p>
              </w:tc>
              <w:tc>
                <w:tcPr>
                  <w:tcW w:w="1701" w:type="dxa"/>
                </w:tcPr>
                <w:p w14:paraId="1DE601B7" w14:textId="5D3E818C" w:rsidR="00DC4D35" w:rsidRPr="0073652E" w:rsidRDefault="00DC4D35" w:rsidP="00DC4D35">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Likme (</w:t>
                  </w:r>
                  <w:r w:rsidR="00E367DD"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p>
              </w:tc>
            </w:tr>
            <w:tr w:rsidR="00734662" w:rsidRPr="0073652E" w14:paraId="33C9D47B" w14:textId="77777777" w:rsidTr="00651D30">
              <w:tc>
                <w:tcPr>
                  <w:tcW w:w="5524" w:type="dxa"/>
                </w:tcPr>
                <w:p w14:paraId="79220197" w14:textId="2EFB6408" w:rsidR="00DC4D35" w:rsidRPr="0073652E" w:rsidRDefault="00DC4D35" w:rsidP="00DC4D35">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Bez cukura</w:t>
                  </w:r>
                </w:p>
              </w:tc>
              <w:tc>
                <w:tcPr>
                  <w:tcW w:w="1701" w:type="dxa"/>
                </w:tcPr>
                <w:p w14:paraId="28A3ED0D" w14:textId="67A10BF6" w:rsidR="00DC4D35" w:rsidRPr="0073652E" w:rsidRDefault="0065078E" w:rsidP="00DC4D35">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9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A71F05" w:rsidRPr="0073652E">
                    <w:rPr>
                      <w:rFonts w:ascii="Times New Roman" w:eastAsia="Times New Roman" w:hAnsi="Times New Roman" w:cs="Times New Roman"/>
                      <w:sz w:val="24"/>
                      <w:szCs w:val="24"/>
                      <w:lang w:eastAsia="lv-LV"/>
                    </w:rPr>
                    <w:t xml:space="preserve">100 l </w:t>
                  </w:r>
                </w:p>
              </w:tc>
            </w:tr>
            <w:tr w:rsidR="00734662" w:rsidRPr="0073652E" w14:paraId="1A2FC92F" w14:textId="77777777" w:rsidTr="00651D30">
              <w:tc>
                <w:tcPr>
                  <w:tcW w:w="5524" w:type="dxa"/>
                </w:tcPr>
                <w:p w14:paraId="60E93478" w14:textId="3B1B3397" w:rsidR="00DC4D35" w:rsidRPr="0073652E" w:rsidRDefault="00651D30" w:rsidP="00DC4D35">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Vairāk nekā 0,5 g, bet ne vairāk kā 2,5 g cukura 100 ml</w:t>
                  </w:r>
                </w:p>
              </w:tc>
              <w:tc>
                <w:tcPr>
                  <w:tcW w:w="1701" w:type="dxa"/>
                </w:tcPr>
                <w:p w14:paraId="6D8ECBDD" w14:textId="0FEA4CF1" w:rsidR="00DC4D35" w:rsidRPr="0073652E" w:rsidRDefault="00123075" w:rsidP="00DC4D35">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16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586F92" w:rsidRPr="0073652E">
                    <w:rPr>
                      <w:rFonts w:ascii="Times New Roman" w:eastAsia="Times New Roman" w:hAnsi="Times New Roman" w:cs="Times New Roman"/>
                      <w:sz w:val="24"/>
                      <w:szCs w:val="24"/>
                      <w:lang w:eastAsia="lv-LV"/>
                    </w:rPr>
                    <w:t xml:space="preserve">100 </w:t>
                  </w:r>
                  <w:r w:rsidRPr="0073652E">
                    <w:rPr>
                      <w:rFonts w:ascii="Times New Roman" w:eastAsia="Times New Roman" w:hAnsi="Times New Roman" w:cs="Times New Roman"/>
                      <w:sz w:val="24"/>
                      <w:szCs w:val="24"/>
                      <w:lang w:eastAsia="lv-LV"/>
                    </w:rPr>
                    <w:t>l</w:t>
                  </w:r>
                </w:p>
              </w:tc>
            </w:tr>
            <w:tr w:rsidR="00734662" w:rsidRPr="0073652E" w14:paraId="2A645018" w14:textId="77777777" w:rsidTr="00651D30">
              <w:tc>
                <w:tcPr>
                  <w:tcW w:w="5524" w:type="dxa"/>
                </w:tcPr>
                <w:p w14:paraId="3645D921" w14:textId="0281893E" w:rsidR="00DC4D35" w:rsidRPr="0073652E" w:rsidRDefault="00651D30" w:rsidP="00DC4D35">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Vairāk nekā 2,5 g, bet ne vairāk kā 5,0 g cukura 100 ml</w:t>
                  </w:r>
                </w:p>
              </w:tc>
              <w:tc>
                <w:tcPr>
                  <w:tcW w:w="1701" w:type="dxa"/>
                </w:tcPr>
                <w:p w14:paraId="30A7A4A6" w14:textId="0142F2D8" w:rsidR="00DC4D35" w:rsidRPr="0073652E" w:rsidRDefault="00123075" w:rsidP="00DC4D35">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24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586F92" w:rsidRPr="0073652E">
                    <w:rPr>
                      <w:rFonts w:ascii="Times New Roman" w:eastAsia="Times New Roman" w:hAnsi="Times New Roman" w:cs="Times New Roman"/>
                      <w:sz w:val="24"/>
                      <w:szCs w:val="24"/>
                      <w:lang w:eastAsia="lv-LV"/>
                    </w:rPr>
                    <w:t xml:space="preserve">100 l </w:t>
                  </w:r>
                </w:p>
              </w:tc>
            </w:tr>
            <w:tr w:rsidR="00734662" w:rsidRPr="0073652E" w14:paraId="016ECF99" w14:textId="77777777" w:rsidTr="00651D30">
              <w:tc>
                <w:tcPr>
                  <w:tcW w:w="5524" w:type="dxa"/>
                </w:tcPr>
                <w:p w14:paraId="65616FC0" w14:textId="61C4CD96" w:rsidR="00DC4D35" w:rsidRPr="0073652E" w:rsidRDefault="00651D30" w:rsidP="00DC4D35">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Vairāk nekā 5,0 g, bet ne vairāk kā 8,0 g cukura 100 ml</w:t>
                  </w:r>
                </w:p>
              </w:tc>
              <w:tc>
                <w:tcPr>
                  <w:tcW w:w="1701" w:type="dxa"/>
                </w:tcPr>
                <w:p w14:paraId="6608FA14" w14:textId="7FDAEB0C" w:rsidR="00DC4D35" w:rsidRPr="0073652E" w:rsidRDefault="00123075" w:rsidP="00DC4D35">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32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E52437" w:rsidRPr="0073652E">
                    <w:rPr>
                      <w:rFonts w:ascii="Times New Roman" w:eastAsia="Times New Roman" w:hAnsi="Times New Roman" w:cs="Times New Roman"/>
                      <w:sz w:val="24"/>
                      <w:szCs w:val="24"/>
                      <w:lang w:eastAsia="lv-LV"/>
                    </w:rPr>
                    <w:t xml:space="preserve">100 </w:t>
                  </w:r>
                  <w:r w:rsidRPr="0073652E">
                    <w:rPr>
                      <w:rFonts w:ascii="Times New Roman" w:eastAsia="Times New Roman" w:hAnsi="Times New Roman" w:cs="Times New Roman"/>
                      <w:sz w:val="24"/>
                      <w:szCs w:val="24"/>
                      <w:lang w:eastAsia="lv-LV"/>
                    </w:rPr>
                    <w:t>l</w:t>
                  </w:r>
                </w:p>
              </w:tc>
            </w:tr>
            <w:tr w:rsidR="00734662" w:rsidRPr="0073652E" w14:paraId="6CE3F33C" w14:textId="77777777" w:rsidTr="00651D30">
              <w:tc>
                <w:tcPr>
                  <w:tcW w:w="5524" w:type="dxa"/>
                </w:tcPr>
                <w:p w14:paraId="17A5983D" w14:textId="3C51CF27" w:rsidR="00651D30" w:rsidRPr="0073652E" w:rsidRDefault="00651D30" w:rsidP="00DC4D35">
                  <w:pPr>
                    <w:tabs>
                      <w:tab w:val="left" w:pos="426"/>
                    </w:tabs>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lastRenderedPageBreak/>
                    <w:t>Vairāk nekā 8,0 g, bet ne vairāk kā 11,0 g cukura 100 ml</w:t>
                  </w:r>
                </w:p>
              </w:tc>
              <w:tc>
                <w:tcPr>
                  <w:tcW w:w="1701" w:type="dxa"/>
                </w:tcPr>
                <w:p w14:paraId="46CE2165" w14:textId="6B641C1C" w:rsidR="00651D30" w:rsidRPr="0073652E" w:rsidRDefault="00123075" w:rsidP="00DC4D35">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4</w:t>
                  </w:r>
                  <w:r w:rsidR="00317339" w:rsidRPr="0073652E">
                    <w:rPr>
                      <w:rFonts w:ascii="Times New Roman" w:eastAsia="Times New Roman" w:hAnsi="Times New Roman" w:cs="Times New Roman"/>
                      <w:sz w:val="24"/>
                      <w:szCs w:val="24"/>
                      <w:lang w:eastAsia="lv-LV"/>
                    </w:rPr>
                    <w:t>0</w:t>
                  </w:r>
                  <w:r w:rsidRPr="0073652E">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E52437" w:rsidRPr="0073652E">
                    <w:rPr>
                      <w:rFonts w:ascii="Times New Roman" w:eastAsia="Times New Roman" w:hAnsi="Times New Roman" w:cs="Times New Roman"/>
                      <w:sz w:val="24"/>
                      <w:szCs w:val="24"/>
                      <w:lang w:eastAsia="lv-LV"/>
                    </w:rPr>
                    <w:t>100 l</w:t>
                  </w:r>
                </w:p>
              </w:tc>
            </w:tr>
            <w:tr w:rsidR="00734662" w:rsidRPr="0073652E" w14:paraId="6D6AEE10" w14:textId="77777777" w:rsidTr="00651D30">
              <w:tc>
                <w:tcPr>
                  <w:tcW w:w="5524" w:type="dxa"/>
                </w:tcPr>
                <w:p w14:paraId="07A6CA0B" w14:textId="004B4C1C" w:rsidR="00651D30" w:rsidRPr="0073652E" w:rsidRDefault="00651D30" w:rsidP="00DC4D35">
                  <w:pPr>
                    <w:tabs>
                      <w:tab w:val="left" w:pos="426"/>
                    </w:tabs>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Vairāk nekā 11,0 g cukura 100 ml</w:t>
                  </w:r>
                </w:p>
              </w:tc>
              <w:tc>
                <w:tcPr>
                  <w:tcW w:w="1701" w:type="dxa"/>
                </w:tcPr>
                <w:p w14:paraId="24A1C763" w14:textId="6708A8F0" w:rsidR="00651D30" w:rsidRPr="0073652E" w:rsidRDefault="00123075" w:rsidP="00DC4D35">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48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A7516A" w:rsidRPr="0073652E">
                    <w:rPr>
                      <w:rFonts w:ascii="Times New Roman" w:eastAsia="Times New Roman" w:hAnsi="Times New Roman" w:cs="Times New Roman"/>
                      <w:sz w:val="24"/>
                      <w:szCs w:val="24"/>
                      <w:lang w:eastAsia="lv-LV"/>
                    </w:rPr>
                    <w:t>100 l</w:t>
                  </w:r>
                </w:p>
              </w:tc>
            </w:tr>
          </w:tbl>
          <w:p w14:paraId="61EB4252" w14:textId="6F414D79" w:rsidR="00E24C8F" w:rsidRPr="0073652E" w:rsidRDefault="00E24C8F" w:rsidP="00E24C8F">
            <w:pPr>
              <w:jc w:val="both"/>
              <w:rPr>
                <w:rStyle w:val="y2iqfc"/>
                <w:rFonts w:ascii="Times New Roman" w:eastAsiaTheme="minorEastAsia" w:hAnsi="Times New Roman" w:cs="Times New Roman"/>
                <w:sz w:val="24"/>
                <w:szCs w:val="24"/>
              </w:rPr>
            </w:pPr>
          </w:p>
          <w:p w14:paraId="2B402E66" w14:textId="7417FC71" w:rsidR="00347EE2" w:rsidRPr="0073652E" w:rsidRDefault="00E24C8F" w:rsidP="00E24C8F">
            <w:pPr>
              <w:pStyle w:val="ListParagraph"/>
              <w:numPr>
                <w:ilvl w:val="0"/>
                <w:numId w:val="23"/>
              </w:numPr>
              <w:spacing w:after="160" w:line="259" w:lineRule="auto"/>
              <w:jc w:val="both"/>
              <w:rPr>
                <w:rStyle w:val="y2iqfc"/>
                <w:rFonts w:ascii="Times New Roman" w:eastAsiaTheme="minorEastAsia" w:hAnsi="Times New Roman" w:cs="Times New Roman"/>
                <w:sz w:val="24"/>
                <w:szCs w:val="24"/>
              </w:rPr>
            </w:pPr>
            <w:r w:rsidRPr="009363B6">
              <w:rPr>
                <w:rStyle w:val="y2iqfc"/>
                <w:rFonts w:ascii="Times New Roman" w:eastAsiaTheme="minorEastAsia" w:hAnsi="Times New Roman" w:cs="Times New Roman"/>
                <w:sz w:val="24"/>
                <w:szCs w:val="24"/>
              </w:rPr>
              <w:t xml:space="preserve">Akcīzes nodokli </w:t>
            </w:r>
            <w:r w:rsidR="00A60F27" w:rsidRPr="009363B6">
              <w:rPr>
                <w:rStyle w:val="y2iqfc"/>
                <w:rFonts w:ascii="Times New Roman" w:eastAsiaTheme="minorEastAsia" w:hAnsi="Times New Roman" w:cs="Times New Roman"/>
                <w:sz w:val="24"/>
                <w:szCs w:val="24"/>
              </w:rPr>
              <w:t>ne</w:t>
            </w:r>
            <w:r w:rsidRPr="009363B6">
              <w:rPr>
                <w:rStyle w:val="y2iqfc"/>
                <w:rFonts w:ascii="Times New Roman" w:eastAsiaTheme="minorEastAsia" w:hAnsi="Times New Roman" w:cs="Times New Roman"/>
                <w:sz w:val="24"/>
                <w:szCs w:val="24"/>
              </w:rPr>
              <w:t>piemēro, ja bezalkoholiskos dzērienus likumīgi un ekonomiski ražo ražotājs, kurš</w:t>
            </w:r>
            <w:r w:rsidRPr="0073652E">
              <w:rPr>
                <w:rStyle w:val="y2iqfc"/>
                <w:rFonts w:ascii="Times New Roman" w:eastAsiaTheme="minorEastAsia" w:hAnsi="Times New Roman" w:cs="Times New Roman"/>
                <w:sz w:val="24"/>
                <w:szCs w:val="24"/>
              </w:rPr>
              <w:t xml:space="preserve"> ir neatkarīgs no citiem ražotājiem tajā pašā nozarē, un, kura produkcijas apjoms nepārsniedz 70</w:t>
            </w:r>
            <w:r w:rsidR="00B22E62">
              <w:rPr>
                <w:rStyle w:val="y2iqfc"/>
                <w:rFonts w:ascii="Times New Roman" w:eastAsiaTheme="minorEastAsia" w:hAnsi="Times New Roman" w:cs="Times New Roman"/>
                <w:sz w:val="24"/>
                <w:szCs w:val="24"/>
              </w:rPr>
              <w:t> </w:t>
            </w:r>
            <w:r w:rsidRPr="0073652E">
              <w:rPr>
                <w:rStyle w:val="y2iqfc"/>
                <w:rFonts w:ascii="Times New Roman" w:eastAsiaTheme="minorEastAsia" w:hAnsi="Times New Roman" w:cs="Times New Roman"/>
                <w:sz w:val="24"/>
                <w:szCs w:val="24"/>
              </w:rPr>
              <w:t xml:space="preserve">000 litrus saražoto bezalkoholisko dzērienu gadā. </w:t>
            </w:r>
          </w:p>
        </w:tc>
      </w:tr>
      <w:tr w:rsidR="00734662" w:rsidRPr="0073652E" w14:paraId="51C69177" w14:textId="77777777" w:rsidTr="00E311EA">
        <w:tc>
          <w:tcPr>
            <w:tcW w:w="1512" w:type="dxa"/>
          </w:tcPr>
          <w:p w14:paraId="6D597B39" w14:textId="5A8BD460" w:rsidR="005033A9" w:rsidRPr="0073652E" w:rsidRDefault="00107C0F" w:rsidP="0081105D">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lastRenderedPageBreak/>
              <w:t>Nīderlande</w:t>
            </w:r>
          </w:p>
        </w:tc>
        <w:tc>
          <w:tcPr>
            <w:tcW w:w="7451" w:type="dxa"/>
          </w:tcPr>
          <w:p w14:paraId="1CD92754" w14:textId="33E6685B" w:rsidR="00525E63" w:rsidRPr="0073652E" w:rsidRDefault="00525E63" w:rsidP="00A35D3E">
            <w:pPr>
              <w:pStyle w:val="ListParagraph"/>
              <w:numPr>
                <w:ilvl w:val="0"/>
                <w:numId w:val="30"/>
              </w:numPr>
              <w:tabs>
                <w:tab w:val="left" w:pos="426"/>
              </w:tabs>
              <w:spacing w:after="120"/>
              <w:ind w:left="714" w:hanging="357"/>
              <w:contextualSpacing w:val="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Akcīzes nodoklis minerālūdenim, augļu sulām, dārzeņu sulām un to maisījumiem</w:t>
            </w:r>
            <w:r w:rsidR="005D5ADE" w:rsidRPr="0073652E">
              <w:rPr>
                <w:rFonts w:ascii="Times New Roman" w:eastAsia="Times New Roman" w:hAnsi="Times New Roman" w:cs="Times New Roman"/>
                <w:sz w:val="24"/>
                <w:szCs w:val="24"/>
                <w:lang w:eastAsia="lv-LV"/>
              </w:rPr>
              <w:t>,</w:t>
            </w:r>
            <w:r w:rsidRPr="0073652E">
              <w:rPr>
                <w:rFonts w:ascii="Times New Roman" w:eastAsia="Times New Roman" w:hAnsi="Times New Roman" w:cs="Times New Roman"/>
                <w:sz w:val="24"/>
                <w:szCs w:val="24"/>
                <w:lang w:eastAsia="lv-LV"/>
              </w:rPr>
              <w:t xml:space="preserve"> </w:t>
            </w:r>
            <w:r w:rsidR="005D5ADE" w:rsidRPr="0073652E">
              <w:rPr>
                <w:rFonts w:ascii="Times New Roman" w:eastAsia="Times New Roman" w:hAnsi="Times New Roman" w:cs="Times New Roman"/>
                <w:sz w:val="24"/>
                <w:szCs w:val="24"/>
                <w:lang w:eastAsia="lv-LV"/>
              </w:rPr>
              <w:t xml:space="preserve">limonādei </w:t>
            </w:r>
            <w:r w:rsidRPr="0073652E">
              <w:rPr>
                <w:rFonts w:ascii="Times New Roman" w:eastAsia="Times New Roman" w:hAnsi="Times New Roman" w:cs="Times New Roman"/>
                <w:sz w:val="24"/>
                <w:szCs w:val="24"/>
                <w:lang w:eastAsia="lv-LV"/>
              </w:rPr>
              <w:t xml:space="preserve">ir 8,83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2209D7" w:rsidRPr="0073652E">
              <w:rPr>
                <w:rFonts w:ascii="Times New Roman" w:eastAsia="Times New Roman" w:hAnsi="Times New Roman" w:cs="Times New Roman"/>
                <w:sz w:val="24"/>
                <w:szCs w:val="24"/>
                <w:lang w:eastAsia="lv-LV"/>
              </w:rPr>
              <w:t>10</w:t>
            </w:r>
            <w:r w:rsidR="008C4743" w:rsidRPr="0073652E">
              <w:rPr>
                <w:rFonts w:ascii="Times New Roman" w:eastAsia="Times New Roman" w:hAnsi="Times New Roman" w:cs="Times New Roman"/>
                <w:sz w:val="24"/>
                <w:szCs w:val="24"/>
                <w:lang w:eastAsia="lv-LV"/>
              </w:rPr>
              <w:t>0 l</w:t>
            </w:r>
            <w:r w:rsidR="00A35D3E" w:rsidRPr="0073652E">
              <w:rPr>
                <w:rFonts w:ascii="Times New Roman" w:eastAsia="Times New Roman" w:hAnsi="Times New Roman" w:cs="Times New Roman"/>
                <w:sz w:val="24"/>
                <w:szCs w:val="24"/>
                <w:lang w:eastAsia="lv-LV"/>
              </w:rPr>
              <w:t>.</w:t>
            </w:r>
          </w:p>
        </w:tc>
      </w:tr>
      <w:tr w:rsidR="00734662" w:rsidRPr="0073652E" w14:paraId="306F2732" w14:textId="77777777" w:rsidTr="00E311EA">
        <w:tc>
          <w:tcPr>
            <w:tcW w:w="1512" w:type="dxa"/>
          </w:tcPr>
          <w:p w14:paraId="7B80C0E1" w14:textId="6FCD6D8A" w:rsidR="00107C0F" w:rsidRPr="0073652E" w:rsidRDefault="00107C0F" w:rsidP="00107C0F">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Portugāle</w:t>
            </w:r>
          </w:p>
        </w:tc>
        <w:tc>
          <w:tcPr>
            <w:tcW w:w="7451" w:type="dxa"/>
          </w:tcPr>
          <w:p w14:paraId="70123061" w14:textId="7D087DC2" w:rsidR="00AE1582" w:rsidRPr="0073652E" w:rsidRDefault="00AE1582" w:rsidP="00AE1582">
            <w:pPr>
              <w:pStyle w:val="ListParagraph"/>
              <w:numPr>
                <w:ilvl w:val="0"/>
                <w:numId w:val="23"/>
              </w:numPr>
              <w:tabs>
                <w:tab w:val="left" w:pos="426"/>
              </w:tabs>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Akcīzes nodokli bezalkoholiskajiem dzērieniem piemēro atkarībā no cukura daudzuma:</w:t>
            </w:r>
          </w:p>
          <w:p w14:paraId="054148A4" w14:textId="77777777" w:rsidR="008A4C06" w:rsidRPr="0073652E" w:rsidRDefault="008A4C06" w:rsidP="008A4C06">
            <w:pPr>
              <w:tabs>
                <w:tab w:val="left" w:pos="426"/>
              </w:tabs>
              <w:jc w:val="both"/>
              <w:textAlignment w:val="baseline"/>
              <w:rPr>
                <w:rStyle w:val="y2iqfc"/>
                <w:rFonts w:ascii="Times New Roman" w:eastAsiaTheme="minorEastAsia" w:hAnsi="Times New Roman" w:cs="Times New Roman"/>
                <w:sz w:val="24"/>
                <w:szCs w:val="24"/>
              </w:rPr>
            </w:pPr>
          </w:p>
          <w:tbl>
            <w:tblPr>
              <w:tblStyle w:val="TableGrid"/>
              <w:tblpPr w:leftFromText="180" w:rightFromText="180" w:vertAnchor="text" w:horzAnchor="margin" w:tblpX="-10" w:tblpY="-236"/>
              <w:tblOverlap w:val="never"/>
              <w:tblW w:w="6941" w:type="dxa"/>
              <w:tblLook w:val="04A0" w:firstRow="1" w:lastRow="0" w:firstColumn="1" w:lastColumn="0" w:noHBand="0" w:noVBand="1"/>
            </w:tblPr>
            <w:tblGrid>
              <w:gridCol w:w="5240"/>
              <w:gridCol w:w="1701"/>
            </w:tblGrid>
            <w:tr w:rsidR="00734662" w:rsidRPr="0073652E" w14:paraId="3E189EBC" w14:textId="77777777" w:rsidTr="00DE55DD">
              <w:tc>
                <w:tcPr>
                  <w:tcW w:w="5240" w:type="dxa"/>
                </w:tcPr>
                <w:p w14:paraId="40B351EB" w14:textId="587870AA" w:rsidR="000710EA" w:rsidRPr="0073652E" w:rsidRDefault="000710EA" w:rsidP="000710EA">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Cukura saturs g/l dzēriena</w:t>
                  </w:r>
                </w:p>
              </w:tc>
              <w:tc>
                <w:tcPr>
                  <w:tcW w:w="1701" w:type="dxa"/>
                </w:tcPr>
                <w:p w14:paraId="3A5A87CD" w14:textId="4D90D014" w:rsidR="000710EA" w:rsidRPr="0073652E" w:rsidRDefault="000710EA" w:rsidP="000710EA">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Likme (</w:t>
                  </w:r>
                  <w:r w:rsidR="00F5222F"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p>
              </w:tc>
            </w:tr>
            <w:tr w:rsidR="00734662" w:rsidRPr="0073652E" w14:paraId="6F28C203" w14:textId="77777777" w:rsidTr="00DE55DD">
              <w:tc>
                <w:tcPr>
                  <w:tcW w:w="5240" w:type="dxa"/>
                </w:tcPr>
                <w:p w14:paraId="518E7547" w14:textId="1F86FD4E" w:rsidR="000710EA" w:rsidRPr="0073652E" w:rsidRDefault="000710EA" w:rsidP="000710EA">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Ja cukura saturs ir mazāk</w:t>
                  </w:r>
                  <w:r w:rsidR="00F6535E" w:rsidRPr="0073652E">
                    <w:rPr>
                      <w:rFonts w:ascii="Times New Roman" w:eastAsia="Times New Roman" w:hAnsi="Times New Roman" w:cs="Times New Roman"/>
                      <w:sz w:val="24"/>
                      <w:szCs w:val="24"/>
                      <w:lang w:eastAsia="lv-LV"/>
                    </w:rPr>
                    <w:t xml:space="preserve">s par </w:t>
                  </w:r>
                  <w:r w:rsidRPr="0073652E">
                    <w:rPr>
                      <w:rFonts w:ascii="Times New Roman" w:eastAsia="Times New Roman" w:hAnsi="Times New Roman" w:cs="Times New Roman"/>
                      <w:sz w:val="24"/>
                      <w:szCs w:val="24"/>
                      <w:lang w:eastAsia="lv-LV"/>
                    </w:rPr>
                    <w:t>25 g/l</w:t>
                  </w:r>
                </w:p>
              </w:tc>
              <w:tc>
                <w:tcPr>
                  <w:tcW w:w="1701" w:type="dxa"/>
                </w:tcPr>
                <w:p w14:paraId="6135FC9B" w14:textId="52709EBA" w:rsidR="000710EA" w:rsidRPr="0073652E" w:rsidRDefault="000710EA" w:rsidP="000710EA">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1,05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8C4743" w:rsidRPr="0073652E">
                    <w:rPr>
                      <w:rFonts w:ascii="Times New Roman" w:eastAsia="Times New Roman" w:hAnsi="Times New Roman" w:cs="Times New Roman"/>
                      <w:sz w:val="24"/>
                      <w:szCs w:val="24"/>
                      <w:lang w:eastAsia="lv-LV"/>
                    </w:rPr>
                    <w:t xml:space="preserve">100 l </w:t>
                  </w:r>
                </w:p>
              </w:tc>
            </w:tr>
            <w:tr w:rsidR="00734662" w:rsidRPr="0073652E" w14:paraId="592B67BC" w14:textId="77777777" w:rsidTr="00DE55DD">
              <w:tc>
                <w:tcPr>
                  <w:tcW w:w="5240" w:type="dxa"/>
                </w:tcPr>
                <w:p w14:paraId="09A7E906" w14:textId="418A9630" w:rsidR="000710EA" w:rsidRPr="0073652E" w:rsidRDefault="000710EA" w:rsidP="000710EA">
                  <w:pPr>
                    <w:tabs>
                      <w:tab w:val="left" w:pos="426"/>
                    </w:tabs>
                    <w:jc w:val="both"/>
                    <w:textAlignment w:val="baseline"/>
                    <w:rPr>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Ja cukura saturs ir 25 g/l vai vairāk, bet mazāks par 50 g/l</w:t>
                  </w:r>
                </w:p>
              </w:tc>
              <w:tc>
                <w:tcPr>
                  <w:tcW w:w="1701" w:type="dxa"/>
                </w:tcPr>
                <w:p w14:paraId="09A34F71" w14:textId="458632AA" w:rsidR="000710EA" w:rsidRPr="0073652E" w:rsidRDefault="000710EA" w:rsidP="000710EA">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6,32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8C4743" w:rsidRPr="0073652E">
                    <w:rPr>
                      <w:rFonts w:ascii="Times New Roman" w:eastAsia="Times New Roman" w:hAnsi="Times New Roman" w:cs="Times New Roman"/>
                      <w:sz w:val="24"/>
                      <w:szCs w:val="24"/>
                      <w:lang w:eastAsia="lv-LV"/>
                    </w:rPr>
                    <w:t xml:space="preserve">100 l </w:t>
                  </w:r>
                </w:p>
              </w:tc>
            </w:tr>
            <w:tr w:rsidR="00734662" w:rsidRPr="0073652E" w14:paraId="628C8082" w14:textId="77777777" w:rsidTr="00DE55DD">
              <w:tc>
                <w:tcPr>
                  <w:tcW w:w="5240" w:type="dxa"/>
                </w:tcPr>
                <w:p w14:paraId="71376E49" w14:textId="7CB0848D" w:rsidR="000710EA" w:rsidRPr="0073652E" w:rsidRDefault="000710EA" w:rsidP="000710EA">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Ja cukura saturs ir 50 g/l vai vairāk, bet mazāks par 80 gr/l</w:t>
                  </w:r>
                </w:p>
              </w:tc>
              <w:tc>
                <w:tcPr>
                  <w:tcW w:w="1701" w:type="dxa"/>
                </w:tcPr>
                <w:p w14:paraId="768EE24C" w14:textId="5EC5CA17" w:rsidR="000710EA" w:rsidRPr="0073652E" w:rsidRDefault="000710EA" w:rsidP="000710EA">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8,42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8C4743" w:rsidRPr="0073652E">
                    <w:rPr>
                      <w:rFonts w:ascii="Times New Roman" w:eastAsia="Times New Roman" w:hAnsi="Times New Roman" w:cs="Times New Roman"/>
                      <w:sz w:val="24"/>
                      <w:szCs w:val="24"/>
                      <w:lang w:eastAsia="lv-LV"/>
                    </w:rPr>
                    <w:t>100</w:t>
                  </w:r>
                  <w:r w:rsidR="00DE55DD" w:rsidRPr="0073652E">
                    <w:rPr>
                      <w:rFonts w:ascii="Times New Roman" w:eastAsia="Times New Roman" w:hAnsi="Times New Roman" w:cs="Times New Roman"/>
                      <w:sz w:val="24"/>
                      <w:szCs w:val="24"/>
                      <w:lang w:eastAsia="lv-LV"/>
                    </w:rPr>
                    <w:t xml:space="preserve"> l</w:t>
                  </w:r>
                </w:p>
              </w:tc>
            </w:tr>
            <w:tr w:rsidR="00734662" w:rsidRPr="0073652E" w14:paraId="5CA7E1DA" w14:textId="77777777" w:rsidTr="00DE55DD">
              <w:tc>
                <w:tcPr>
                  <w:tcW w:w="5240" w:type="dxa"/>
                </w:tcPr>
                <w:p w14:paraId="432AE1A7" w14:textId="1ADA229D" w:rsidR="000710EA" w:rsidRPr="0073652E" w:rsidRDefault="000710EA" w:rsidP="000710EA">
                  <w:pPr>
                    <w:tabs>
                      <w:tab w:val="left" w:pos="426"/>
                    </w:tabs>
                    <w:jc w:val="both"/>
                    <w:textAlignment w:val="baseline"/>
                    <w:rPr>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Vairāk nekā 80 g/l</w:t>
                  </w:r>
                </w:p>
              </w:tc>
              <w:tc>
                <w:tcPr>
                  <w:tcW w:w="1701" w:type="dxa"/>
                </w:tcPr>
                <w:p w14:paraId="5F1FA91F" w14:textId="1DE9D014" w:rsidR="000710EA" w:rsidRPr="0073652E" w:rsidRDefault="000710EA" w:rsidP="000710EA">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21,07</w:t>
                  </w:r>
                  <w:r w:rsidRPr="0073652E">
                    <w:rPr>
                      <w:rFonts w:ascii="Times New Roman" w:eastAsia="Times New Roman" w:hAnsi="Times New Roman" w:cs="Times New Roman"/>
                      <w:i/>
                      <w:iCs/>
                      <w:sz w:val="24"/>
                      <w:szCs w:val="24"/>
                      <w:lang w:eastAsia="lv-LV"/>
                    </w:rPr>
                    <w:t xml:space="preserve"> euro</w:t>
                  </w:r>
                  <w:r w:rsidRPr="0073652E">
                    <w:rPr>
                      <w:rFonts w:ascii="Times New Roman" w:eastAsia="Times New Roman" w:hAnsi="Times New Roman" w:cs="Times New Roman"/>
                      <w:sz w:val="24"/>
                      <w:szCs w:val="24"/>
                      <w:lang w:eastAsia="lv-LV"/>
                    </w:rPr>
                    <w:t>/</w:t>
                  </w:r>
                  <w:r w:rsidR="008C4743" w:rsidRPr="0073652E">
                    <w:rPr>
                      <w:rFonts w:ascii="Times New Roman" w:eastAsia="Times New Roman" w:hAnsi="Times New Roman" w:cs="Times New Roman"/>
                      <w:sz w:val="24"/>
                      <w:szCs w:val="24"/>
                      <w:lang w:eastAsia="lv-LV"/>
                    </w:rPr>
                    <w:t xml:space="preserve">100 l </w:t>
                  </w:r>
                </w:p>
              </w:tc>
            </w:tr>
          </w:tbl>
          <w:p w14:paraId="715CF076" w14:textId="77777777" w:rsidR="00DC4EF1" w:rsidRPr="0073652E" w:rsidRDefault="00DC4EF1" w:rsidP="00DC4EF1">
            <w:pPr>
              <w:pStyle w:val="ListParagraph"/>
              <w:tabs>
                <w:tab w:val="left" w:pos="426"/>
              </w:tabs>
              <w:ind w:left="714"/>
              <w:contextualSpacing w:val="0"/>
              <w:jc w:val="both"/>
              <w:textAlignment w:val="baseline"/>
              <w:rPr>
                <w:rStyle w:val="y2iqfc"/>
                <w:rFonts w:ascii="Times New Roman" w:eastAsiaTheme="minorEastAsia" w:hAnsi="Times New Roman" w:cs="Times New Roman"/>
                <w:sz w:val="24"/>
                <w:szCs w:val="24"/>
              </w:rPr>
            </w:pPr>
          </w:p>
          <w:p w14:paraId="01FB56AE" w14:textId="339B8C2A" w:rsidR="00054E3D" w:rsidRPr="0073652E" w:rsidRDefault="00054E3D" w:rsidP="008A4C06">
            <w:pPr>
              <w:pStyle w:val="ListParagraph"/>
              <w:numPr>
                <w:ilvl w:val="0"/>
                <w:numId w:val="25"/>
              </w:numPr>
              <w:tabs>
                <w:tab w:val="left" w:pos="426"/>
              </w:tabs>
              <w:ind w:left="714" w:hanging="357"/>
              <w:contextualSpacing w:val="0"/>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 xml:space="preserve">Akcīzes nodoklis </w:t>
            </w:r>
            <w:r w:rsidR="00136C96" w:rsidRPr="0073652E">
              <w:rPr>
                <w:rStyle w:val="y2iqfc"/>
                <w:rFonts w:ascii="Times New Roman" w:eastAsiaTheme="minorEastAsia" w:hAnsi="Times New Roman" w:cs="Times New Roman"/>
                <w:sz w:val="24"/>
                <w:szCs w:val="24"/>
              </w:rPr>
              <w:t xml:space="preserve">koncentrātiem, sīrupiem vai pulveriem, kas </w:t>
            </w:r>
            <w:r w:rsidRPr="0073652E">
              <w:rPr>
                <w:rStyle w:val="y2iqfc"/>
                <w:rFonts w:ascii="Times New Roman" w:eastAsiaTheme="minorEastAsia" w:hAnsi="Times New Roman" w:cs="Times New Roman"/>
                <w:sz w:val="24"/>
                <w:szCs w:val="24"/>
              </w:rPr>
              <w:t>paredzēti bezalkoholisko dzērienu pagatavošanai,</w:t>
            </w:r>
            <w:r w:rsidR="009974B3" w:rsidRPr="0073652E">
              <w:rPr>
                <w:rStyle w:val="y2iqfc"/>
                <w:rFonts w:ascii="Times New Roman" w:eastAsiaTheme="minorEastAsia" w:hAnsi="Times New Roman" w:cs="Times New Roman"/>
                <w:sz w:val="24"/>
                <w:szCs w:val="24"/>
              </w:rPr>
              <w:t xml:space="preserve"> šķidrā veidā:</w:t>
            </w:r>
            <w:r w:rsidRPr="0073652E">
              <w:rPr>
                <w:rStyle w:val="y2iqfc"/>
                <w:rFonts w:ascii="Times New Roman" w:eastAsiaTheme="minorEastAsia" w:hAnsi="Times New Roman" w:cs="Times New Roman"/>
                <w:sz w:val="24"/>
                <w:szCs w:val="24"/>
              </w:rPr>
              <w:t xml:space="preserve"> </w:t>
            </w:r>
          </w:p>
          <w:tbl>
            <w:tblPr>
              <w:tblStyle w:val="TableGrid"/>
              <w:tblpPr w:leftFromText="180" w:rightFromText="180" w:vertAnchor="text" w:horzAnchor="margin" w:tblpY="15"/>
              <w:tblOverlap w:val="never"/>
              <w:tblW w:w="0" w:type="auto"/>
              <w:tblLook w:val="04A0" w:firstRow="1" w:lastRow="0" w:firstColumn="1" w:lastColumn="0" w:noHBand="0" w:noVBand="1"/>
            </w:tblPr>
            <w:tblGrid>
              <w:gridCol w:w="5034"/>
              <w:gridCol w:w="1907"/>
            </w:tblGrid>
            <w:tr w:rsidR="00734662" w:rsidRPr="0073652E" w14:paraId="71131E59" w14:textId="77777777" w:rsidTr="00F30AA5">
              <w:tc>
                <w:tcPr>
                  <w:tcW w:w="5034" w:type="dxa"/>
                </w:tcPr>
                <w:p w14:paraId="513D4C7F" w14:textId="3D6EB195"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Cukura saturs g/l dzēriena</w:t>
                  </w:r>
                </w:p>
              </w:tc>
              <w:tc>
                <w:tcPr>
                  <w:tcW w:w="1907" w:type="dxa"/>
                </w:tcPr>
                <w:p w14:paraId="37AC8911" w14:textId="77777777"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Likme (</w:t>
                  </w:r>
                  <w:r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p>
              </w:tc>
            </w:tr>
            <w:tr w:rsidR="00734662" w:rsidRPr="0073652E" w14:paraId="7C162047" w14:textId="77777777" w:rsidTr="00F30AA5">
              <w:tc>
                <w:tcPr>
                  <w:tcW w:w="5034" w:type="dxa"/>
                </w:tcPr>
                <w:p w14:paraId="05803FFC" w14:textId="5A9F8515"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Ja cukura saturs ir mazāks par 25 g/l</w:t>
                  </w:r>
                </w:p>
              </w:tc>
              <w:tc>
                <w:tcPr>
                  <w:tcW w:w="1907" w:type="dxa"/>
                </w:tcPr>
                <w:p w14:paraId="24235F92" w14:textId="59F519A8"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6,32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F542BC" w:rsidRPr="0073652E">
                    <w:rPr>
                      <w:rFonts w:ascii="Times New Roman" w:eastAsia="Times New Roman" w:hAnsi="Times New Roman" w:cs="Times New Roman"/>
                      <w:sz w:val="24"/>
                      <w:szCs w:val="24"/>
                      <w:lang w:eastAsia="lv-LV"/>
                    </w:rPr>
                    <w:t xml:space="preserve">100 l </w:t>
                  </w:r>
                </w:p>
              </w:tc>
            </w:tr>
            <w:tr w:rsidR="00734662" w:rsidRPr="0073652E" w14:paraId="18AA58DA" w14:textId="77777777" w:rsidTr="00F30AA5">
              <w:tc>
                <w:tcPr>
                  <w:tcW w:w="5034" w:type="dxa"/>
                </w:tcPr>
                <w:p w14:paraId="77E1457E" w14:textId="78FF08D4"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Ja cukura saturs ir 25 g/l vai vairāk, bet mazāks par 50 g/l</w:t>
                  </w:r>
                </w:p>
              </w:tc>
              <w:tc>
                <w:tcPr>
                  <w:tcW w:w="1907" w:type="dxa"/>
                </w:tcPr>
                <w:p w14:paraId="1833DCCD" w14:textId="2AE61F9E"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37,93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F542BC" w:rsidRPr="0073652E">
                    <w:rPr>
                      <w:rFonts w:ascii="Times New Roman" w:eastAsia="Times New Roman" w:hAnsi="Times New Roman" w:cs="Times New Roman"/>
                      <w:sz w:val="24"/>
                      <w:szCs w:val="24"/>
                      <w:lang w:eastAsia="lv-LV"/>
                    </w:rPr>
                    <w:t xml:space="preserve">100 l </w:t>
                  </w:r>
                </w:p>
              </w:tc>
            </w:tr>
            <w:tr w:rsidR="00734662" w:rsidRPr="0073652E" w14:paraId="6F138DC7" w14:textId="77777777" w:rsidTr="00F30AA5">
              <w:tc>
                <w:tcPr>
                  <w:tcW w:w="5034" w:type="dxa"/>
                </w:tcPr>
                <w:p w14:paraId="5A1F5565" w14:textId="60D30E0E"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Ja cukura saturs ir 50 g/l vai vairāk, bet mazāks par 80 g/l</w:t>
                  </w:r>
                </w:p>
              </w:tc>
              <w:tc>
                <w:tcPr>
                  <w:tcW w:w="1907" w:type="dxa"/>
                </w:tcPr>
                <w:p w14:paraId="7F1BF85A" w14:textId="5957C537"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50,56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w:t>
                  </w:r>
                  <w:r w:rsidR="00F542BC" w:rsidRPr="0073652E">
                    <w:rPr>
                      <w:rFonts w:ascii="Times New Roman" w:eastAsia="Times New Roman" w:hAnsi="Times New Roman" w:cs="Times New Roman"/>
                      <w:sz w:val="24"/>
                      <w:szCs w:val="24"/>
                      <w:lang w:eastAsia="lv-LV"/>
                    </w:rPr>
                    <w:t>100 l</w:t>
                  </w:r>
                </w:p>
              </w:tc>
            </w:tr>
            <w:tr w:rsidR="00734662" w:rsidRPr="0073652E" w14:paraId="1625F0B4" w14:textId="77777777" w:rsidTr="00F30AA5">
              <w:tc>
                <w:tcPr>
                  <w:tcW w:w="5034" w:type="dxa"/>
                </w:tcPr>
                <w:p w14:paraId="5C32F983" w14:textId="1BCF14EB"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color w:val="202124"/>
                      <w:sz w:val="24"/>
                      <w:szCs w:val="24"/>
                    </w:rPr>
                    <w:t>Vairāk nekā 80 g/l</w:t>
                  </w:r>
                </w:p>
              </w:tc>
              <w:tc>
                <w:tcPr>
                  <w:tcW w:w="1907" w:type="dxa"/>
                </w:tcPr>
                <w:p w14:paraId="2A9AF7EC" w14:textId="1735C080"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color w:val="000000" w:themeColor="text1"/>
                      <w:sz w:val="24"/>
                      <w:szCs w:val="24"/>
                      <w:lang w:eastAsia="lv-LV"/>
                    </w:rPr>
                    <w:t xml:space="preserve">126,42 </w:t>
                  </w:r>
                  <w:r w:rsidRPr="0073652E">
                    <w:rPr>
                      <w:rFonts w:ascii="Times New Roman" w:eastAsia="Times New Roman" w:hAnsi="Times New Roman" w:cs="Times New Roman"/>
                      <w:i/>
                      <w:iCs/>
                      <w:color w:val="000000" w:themeColor="text1"/>
                      <w:sz w:val="24"/>
                      <w:szCs w:val="24"/>
                      <w:lang w:eastAsia="lv-LV"/>
                    </w:rPr>
                    <w:t>euro</w:t>
                  </w:r>
                  <w:r w:rsidRPr="0073652E">
                    <w:rPr>
                      <w:rFonts w:ascii="Times New Roman" w:eastAsia="Times New Roman" w:hAnsi="Times New Roman" w:cs="Times New Roman"/>
                      <w:color w:val="000000" w:themeColor="text1"/>
                      <w:sz w:val="24"/>
                      <w:szCs w:val="24"/>
                      <w:lang w:eastAsia="lv-LV"/>
                    </w:rPr>
                    <w:t>/</w:t>
                  </w:r>
                  <w:r w:rsidR="00F542BC" w:rsidRPr="0073652E">
                    <w:rPr>
                      <w:rFonts w:ascii="Times New Roman" w:eastAsia="Times New Roman" w:hAnsi="Times New Roman" w:cs="Times New Roman"/>
                      <w:color w:val="000000" w:themeColor="text1"/>
                      <w:sz w:val="24"/>
                      <w:szCs w:val="24"/>
                      <w:lang w:eastAsia="lv-LV"/>
                    </w:rPr>
                    <w:t>100 l</w:t>
                  </w:r>
                </w:p>
              </w:tc>
            </w:tr>
          </w:tbl>
          <w:p w14:paraId="0791AC45" w14:textId="77777777" w:rsidR="008A4C06" w:rsidRPr="0073652E" w:rsidRDefault="008A4C06" w:rsidP="008A4C06">
            <w:pPr>
              <w:tabs>
                <w:tab w:val="left" w:pos="426"/>
              </w:tabs>
              <w:jc w:val="both"/>
              <w:textAlignment w:val="baseline"/>
              <w:rPr>
                <w:rStyle w:val="y2iqfc"/>
                <w:rFonts w:ascii="Times New Roman" w:eastAsiaTheme="minorEastAsia" w:hAnsi="Times New Roman" w:cs="Times New Roman"/>
                <w:sz w:val="24"/>
                <w:szCs w:val="24"/>
              </w:rPr>
            </w:pPr>
          </w:p>
          <w:p w14:paraId="2352AF42" w14:textId="1CD6239F" w:rsidR="000B4F28" w:rsidRPr="0073652E" w:rsidRDefault="000B4F28" w:rsidP="008A4C06">
            <w:pPr>
              <w:pStyle w:val="ListParagraph"/>
              <w:numPr>
                <w:ilvl w:val="0"/>
                <w:numId w:val="25"/>
              </w:numPr>
              <w:tabs>
                <w:tab w:val="left" w:pos="426"/>
              </w:tabs>
              <w:ind w:left="714" w:hanging="357"/>
              <w:contextualSpacing w:val="0"/>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 xml:space="preserve">Akcīzes nodoklis koncentrātiem, sīrupiem vai pulveriem, kas paredzēti bezalkoholisko dzērienu pagatavošanai, </w:t>
            </w:r>
            <w:r w:rsidR="0092211F" w:rsidRPr="0073652E">
              <w:rPr>
                <w:rStyle w:val="y2iqfc"/>
                <w:rFonts w:ascii="Times New Roman" w:eastAsiaTheme="minorEastAsia" w:hAnsi="Times New Roman" w:cs="Times New Roman"/>
                <w:sz w:val="24"/>
                <w:szCs w:val="24"/>
              </w:rPr>
              <w:t>pulvera, granulu vai cietā</w:t>
            </w:r>
            <w:r w:rsidRPr="0073652E">
              <w:rPr>
                <w:rStyle w:val="y2iqfc"/>
                <w:rFonts w:ascii="Times New Roman" w:eastAsiaTheme="minorEastAsia" w:hAnsi="Times New Roman" w:cs="Times New Roman"/>
                <w:sz w:val="24"/>
                <w:szCs w:val="24"/>
              </w:rPr>
              <w:t xml:space="preserve"> veidā: </w:t>
            </w:r>
          </w:p>
          <w:tbl>
            <w:tblPr>
              <w:tblStyle w:val="TableGrid"/>
              <w:tblpPr w:leftFromText="180" w:rightFromText="180" w:vertAnchor="text" w:horzAnchor="margin" w:tblpY="15"/>
              <w:tblOverlap w:val="never"/>
              <w:tblW w:w="0" w:type="auto"/>
              <w:tblLook w:val="04A0" w:firstRow="1" w:lastRow="0" w:firstColumn="1" w:lastColumn="0" w:noHBand="0" w:noVBand="1"/>
            </w:tblPr>
            <w:tblGrid>
              <w:gridCol w:w="5034"/>
              <w:gridCol w:w="2191"/>
            </w:tblGrid>
            <w:tr w:rsidR="00734662" w:rsidRPr="0073652E" w14:paraId="40031D35" w14:textId="77777777" w:rsidTr="00413431">
              <w:tc>
                <w:tcPr>
                  <w:tcW w:w="5034" w:type="dxa"/>
                </w:tcPr>
                <w:p w14:paraId="1596287C" w14:textId="72622913"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Cukura saturs g/l dzēriena</w:t>
                  </w:r>
                </w:p>
              </w:tc>
              <w:tc>
                <w:tcPr>
                  <w:tcW w:w="2191" w:type="dxa"/>
                </w:tcPr>
                <w:p w14:paraId="3C9BCC8D" w14:textId="77777777"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Likme (</w:t>
                  </w:r>
                  <w:r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p>
              </w:tc>
            </w:tr>
            <w:tr w:rsidR="00734662" w:rsidRPr="0073652E" w14:paraId="50E2DF8A" w14:textId="77777777" w:rsidTr="00413431">
              <w:tc>
                <w:tcPr>
                  <w:tcW w:w="5034" w:type="dxa"/>
                </w:tcPr>
                <w:p w14:paraId="528447E1" w14:textId="3ACEB676"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Ja cukura saturs ir mazāks par 25 g/l</w:t>
                  </w:r>
                </w:p>
              </w:tc>
              <w:tc>
                <w:tcPr>
                  <w:tcW w:w="2191" w:type="dxa"/>
                </w:tcPr>
                <w:p w14:paraId="37C66379" w14:textId="66696F92" w:rsidR="008A4C06" w:rsidRPr="0073652E" w:rsidRDefault="00413431" w:rsidP="008A4C06">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10,54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/100 kg</w:t>
                  </w:r>
                </w:p>
              </w:tc>
            </w:tr>
            <w:tr w:rsidR="00734662" w:rsidRPr="0073652E" w14:paraId="16D2D57A" w14:textId="77777777" w:rsidTr="00413431">
              <w:tc>
                <w:tcPr>
                  <w:tcW w:w="5034" w:type="dxa"/>
                </w:tcPr>
                <w:p w14:paraId="2AA68F05" w14:textId="119B6E19"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Ja cukura saturs ir 25 g/l vai vairāk, bet mazāks par 50 g/l</w:t>
                  </w:r>
                </w:p>
              </w:tc>
              <w:tc>
                <w:tcPr>
                  <w:tcW w:w="2191" w:type="dxa"/>
                </w:tcPr>
                <w:p w14:paraId="52C97D25" w14:textId="0A464BAB" w:rsidR="008A4C06" w:rsidRPr="0073652E" w:rsidRDefault="00413431" w:rsidP="008A4C06">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63,21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/100 kg</w:t>
                  </w:r>
                </w:p>
              </w:tc>
            </w:tr>
            <w:tr w:rsidR="00734662" w:rsidRPr="0073652E" w14:paraId="1B699679" w14:textId="77777777" w:rsidTr="00413431">
              <w:tc>
                <w:tcPr>
                  <w:tcW w:w="5034" w:type="dxa"/>
                </w:tcPr>
                <w:p w14:paraId="3154656A" w14:textId="09B0E04F"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Ja cukura saturs ir 50 g/l vai vairāk, bet mazāks par 80 g/l</w:t>
                  </w:r>
                </w:p>
              </w:tc>
              <w:tc>
                <w:tcPr>
                  <w:tcW w:w="2191" w:type="dxa"/>
                </w:tcPr>
                <w:p w14:paraId="0DC360EA" w14:textId="1A469675" w:rsidR="008A4C06" w:rsidRPr="0073652E" w:rsidRDefault="00413431" w:rsidP="008A4C06">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84,28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/100 kg</w:t>
                  </w:r>
                </w:p>
              </w:tc>
            </w:tr>
            <w:tr w:rsidR="00734662" w:rsidRPr="0073652E" w14:paraId="6133BC1A" w14:textId="77777777" w:rsidTr="00413431">
              <w:tc>
                <w:tcPr>
                  <w:tcW w:w="5034" w:type="dxa"/>
                </w:tcPr>
                <w:p w14:paraId="3CBE72E7" w14:textId="6199F6E9" w:rsidR="008A4C06" w:rsidRPr="0073652E" w:rsidRDefault="008A4C06" w:rsidP="008A4C06">
                  <w:pPr>
                    <w:tabs>
                      <w:tab w:val="left" w:pos="426"/>
                    </w:tabs>
                    <w:jc w:val="both"/>
                    <w:textAlignment w:val="baseline"/>
                    <w:rPr>
                      <w:rFonts w:ascii="Times New Roman" w:eastAsia="Times New Roman" w:hAnsi="Times New Roman" w:cs="Times New Roman"/>
                      <w:sz w:val="24"/>
                      <w:szCs w:val="24"/>
                      <w:lang w:eastAsia="lv-LV"/>
                    </w:rPr>
                  </w:pPr>
                  <w:r w:rsidRPr="0073652E">
                    <w:rPr>
                      <w:rStyle w:val="y2iqfc"/>
                      <w:rFonts w:ascii="Times New Roman" w:eastAsiaTheme="minorEastAsia" w:hAnsi="Times New Roman" w:cs="Times New Roman"/>
                      <w:sz w:val="24"/>
                      <w:szCs w:val="24"/>
                    </w:rPr>
                    <w:t>Vairāk nekā 80 g/l</w:t>
                  </w:r>
                </w:p>
              </w:tc>
              <w:tc>
                <w:tcPr>
                  <w:tcW w:w="2191" w:type="dxa"/>
                </w:tcPr>
                <w:p w14:paraId="714AE4AD" w14:textId="6AC4EB89" w:rsidR="008A4C06" w:rsidRPr="0073652E" w:rsidRDefault="00413431" w:rsidP="008A4C06">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210,71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/100 kg</w:t>
                  </w:r>
                </w:p>
              </w:tc>
            </w:tr>
          </w:tbl>
          <w:p w14:paraId="7C68EC33" w14:textId="77777777" w:rsidR="008A4C06" w:rsidRPr="0073652E" w:rsidRDefault="008A4C06" w:rsidP="008A4C06">
            <w:pPr>
              <w:tabs>
                <w:tab w:val="left" w:pos="426"/>
              </w:tabs>
              <w:jc w:val="both"/>
              <w:textAlignment w:val="baseline"/>
              <w:rPr>
                <w:rStyle w:val="y2iqfc"/>
                <w:rFonts w:ascii="Times New Roman" w:eastAsiaTheme="minorEastAsia" w:hAnsi="Times New Roman" w:cs="Times New Roman"/>
                <w:sz w:val="24"/>
                <w:szCs w:val="24"/>
              </w:rPr>
            </w:pPr>
          </w:p>
          <w:p w14:paraId="49EBEA89" w14:textId="248F409A" w:rsidR="00945549" w:rsidRPr="0073652E" w:rsidRDefault="00060462" w:rsidP="000710EA">
            <w:pPr>
              <w:tabs>
                <w:tab w:val="left" w:pos="426"/>
              </w:tabs>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 xml:space="preserve">Ar </w:t>
            </w:r>
            <w:r w:rsidR="00CC5F7B" w:rsidRPr="0073652E">
              <w:rPr>
                <w:rStyle w:val="y2iqfc"/>
                <w:rFonts w:ascii="Times New Roman" w:eastAsiaTheme="minorEastAsia" w:hAnsi="Times New Roman" w:cs="Times New Roman"/>
                <w:sz w:val="24"/>
                <w:szCs w:val="24"/>
              </w:rPr>
              <w:t>akcīzes nodokli neapliek:</w:t>
            </w:r>
          </w:p>
          <w:p w14:paraId="7DAD2869" w14:textId="64E6E1D3" w:rsidR="00CC5F7B" w:rsidRPr="0073652E" w:rsidRDefault="00CC5F7B" w:rsidP="00CC5F7B">
            <w:pPr>
              <w:pStyle w:val="ListParagraph"/>
              <w:numPr>
                <w:ilvl w:val="0"/>
                <w:numId w:val="31"/>
              </w:numPr>
              <w:tabs>
                <w:tab w:val="left" w:pos="426"/>
              </w:tabs>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Dzērienus uz piena, sojas vai rīsu bāzes:</w:t>
            </w:r>
          </w:p>
          <w:p w14:paraId="2232C0A9" w14:textId="6605BE84" w:rsidR="00CC5F7B" w:rsidRPr="0073652E" w:rsidRDefault="00CC5F7B" w:rsidP="00CC5F7B">
            <w:pPr>
              <w:pStyle w:val="ListParagraph"/>
              <w:numPr>
                <w:ilvl w:val="0"/>
                <w:numId w:val="31"/>
              </w:numPr>
              <w:tabs>
                <w:tab w:val="left" w:pos="426"/>
              </w:tabs>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Augļu un jūras aļģu vai dārzeņu un graudaugu sulas un nektārus</w:t>
            </w:r>
            <w:r w:rsidR="00552C0B">
              <w:rPr>
                <w:rStyle w:val="y2iqfc"/>
                <w:rFonts w:ascii="Times New Roman" w:eastAsiaTheme="minorEastAsia" w:hAnsi="Times New Roman" w:cs="Times New Roman"/>
                <w:sz w:val="24"/>
                <w:szCs w:val="24"/>
              </w:rPr>
              <w:t>;</w:t>
            </w:r>
            <w:r w:rsidR="0006346F">
              <w:rPr>
                <w:rStyle w:val="y2iqfc"/>
                <w:rFonts w:ascii="Times New Roman" w:eastAsiaTheme="minorEastAsia" w:hAnsi="Times New Roman" w:cs="Times New Roman"/>
                <w:sz w:val="24"/>
                <w:szCs w:val="24"/>
              </w:rPr>
              <w:t xml:space="preserve"> </w:t>
            </w:r>
            <w:r w:rsidRPr="0073652E">
              <w:rPr>
                <w:rStyle w:val="y2iqfc"/>
                <w:rFonts w:ascii="Times New Roman" w:eastAsiaTheme="minorEastAsia" w:hAnsi="Times New Roman" w:cs="Times New Roman"/>
                <w:sz w:val="24"/>
                <w:szCs w:val="24"/>
              </w:rPr>
              <w:t>mandeļu, Indijas un lazdu riekstu dzērienus;</w:t>
            </w:r>
          </w:p>
          <w:p w14:paraId="157479BE" w14:textId="00688BF2" w:rsidR="00107C0F" w:rsidRPr="0073652E" w:rsidRDefault="00AE5EE2" w:rsidP="005A4EF4">
            <w:pPr>
              <w:pStyle w:val="ListParagraph"/>
              <w:numPr>
                <w:ilvl w:val="0"/>
                <w:numId w:val="31"/>
              </w:numPr>
              <w:tabs>
                <w:tab w:val="left" w:pos="426"/>
              </w:tabs>
              <w:spacing w:after="120"/>
              <w:ind w:left="714" w:hanging="357"/>
              <w:contextualSpacing w:val="0"/>
              <w:jc w:val="both"/>
              <w:textAlignment w:val="baseline"/>
              <w:rPr>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lastRenderedPageBreak/>
              <w:t>Dzērienus, ko uzskata par pārtiku īpašām uztura prasībām vai uztura bagātinātājiem.</w:t>
            </w:r>
          </w:p>
        </w:tc>
      </w:tr>
      <w:tr w:rsidR="00734662" w:rsidRPr="0073652E" w14:paraId="0C3D622C" w14:textId="77777777" w:rsidTr="00413431">
        <w:tc>
          <w:tcPr>
            <w:tcW w:w="1512" w:type="dxa"/>
          </w:tcPr>
          <w:p w14:paraId="033DD9FA" w14:textId="2281A3BD" w:rsidR="0020429E" w:rsidRPr="0073652E" w:rsidRDefault="0020429E" w:rsidP="00107C0F">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lastRenderedPageBreak/>
              <w:t>Īrija</w:t>
            </w:r>
            <w:r w:rsidRPr="0073652E">
              <w:rPr>
                <w:rStyle w:val="FootnoteReference"/>
                <w:rFonts w:ascii="Times New Roman" w:eastAsia="Times New Roman" w:hAnsi="Times New Roman" w:cs="Times New Roman"/>
                <w:sz w:val="24"/>
                <w:szCs w:val="24"/>
                <w:lang w:eastAsia="lv-LV"/>
              </w:rPr>
              <w:footnoteReference w:id="11"/>
            </w:r>
          </w:p>
        </w:tc>
        <w:tc>
          <w:tcPr>
            <w:tcW w:w="7451" w:type="dxa"/>
          </w:tcPr>
          <w:p w14:paraId="5D87B784" w14:textId="0DF13B90" w:rsidR="0020429E" w:rsidRPr="0073652E" w:rsidRDefault="0020429E" w:rsidP="0020429E">
            <w:pPr>
              <w:tabs>
                <w:tab w:val="left" w:pos="426"/>
              </w:tabs>
              <w:spacing w:after="120"/>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Bezalkoholiskajiem dzērieniem piemēro “Cukura saldināto dzērienu nodoklis” (</w:t>
            </w:r>
            <w:proofErr w:type="spellStart"/>
            <w:r w:rsidRPr="0073652E">
              <w:rPr>
                <w:rStyle w:val="y2iqfc"/>
                <w:rFonts w:ascii="Times New Roman" w:eastAsiaTheme="minorEastAsia" w:hAnsi="Times New Roman" w:cs="Times New Roman"/>
                <w:i/>
                <w:iCs/>
                <w:sz w:val="24"/>
                <w:szCs w:val="24"/>
              </w:rPr>
              <w:t>Sugar</w:t>
            </w:r>
            <w:proofErr w:type="spellEnd"/>
            <w:r w:rsidRPr="0073652E">
              <w:rPr>
                <w:rStyle w:val="y2iqfc"/>
                <w:rFonts w:ascii="Times New Roman" w:eastAsiaTheme="minorEastAsia" w:hAnsi="Times New Roman" w:cs="Times New Roman"/>
                <w:i/>
                <w:iCs/>
                <w:sz w:val="24"/>
                <w:szCs w:val="24"/>
              </w:rPr>
              <w:t xml:space="preserve"> </w:t>
            </w:r>
            <w:proofErr w:type="spellStart"/>
            <w:r w:rsidRPr="0073652E">
              <w:rPr>
                <w:rStyle w:val="y2iqfc"/>
                <w:rFonts w:ascii="Times New Roman" w:eastAsiaTheme="minorEastAsia" w:hAnsi="Times New Roman" w:cs="Times New Roman"/>
                <w:i/>
                <w:iCs/>
                <w:sz w:val="24"/>
                <w:szCs w:val="24"/>
              </w:rPr>
              <w:t>Sweetened</w:t>
            </w:r>
            <w:proofErr w:type="spellEnd"/>
            <w:r w:rsidRPr="0073652E">
              <w:rPr>
                <w:rStyle w:val="y2iqfc"/>
                <w:rFonts w:ascii="Times New Roman" w:eastAsiaTheme="minorEastAsia" w:hAnsi="Times New Roman" w:cs="Times New Roman"/>
                <w:i/>
                <w:iCs/>
                <w:sz w:val="24"/>
                <w:szCs w:val="24"/>
              </w:rPr>
              <w:t xml:space="preserve"> </w:t>
            </w:r>
            <w:proofErr w:type="spellStart"/>
            <w:r w:rsidRPr="0073652E">
              <w:rPr>
                <w:rStyle w:val="y2iqfc"/>
                <w:rFonts w:ascii="Times New Roman" w:eastAsiaTheme="minorEastAsia" w:hAnsi="Times New Roman" w:cs="Times New Roman"/>
                <w:i/>
                <w:iCs/>
                <w:sz w:val="24"/>
                <w:szCs w:val="24"/>
              </w:rPr>
              <w:t>Drinks</w:t>
            </w:r>
            <w:proofErr w:type="spellEnd"/>
            <w:r w:rsidRPr="0073652E">
              <w:rPr>
                <w:rStyle w:val="y2iqfc"/>
                <w:rFonts w:ascii="Times New Roman" w:eastAsiaTheme="minorEastAsia" w:hAnsi="Times New Roman" w:cs="Times New Roman"/>
                <w:i/>
                <w:iCs/>
                <w:sz w:val="24"/>
                <w:szCs w:val="24"/>
              </w:rPr>
              <w:t xml:space="preserve"> </w:t>
            </w:r>
            <w:proofErr w:type="spellStart"/>
            <w:r w:rsidRPr="0073652E">
              <w:rPr>
                <w:rStyle w:val="y2iqfc"/>
                <w:rFonts w:ascii="Times New Roman" w:eastAsiaTheme="minorEastAsia" w:hAnsi="Times New Roman" w:cs="Times New Roman"/>
                <w:i/>
                <w:iCs/>
                <w:sz w:val="24"/>
                <w:szCs w:val="24"/>
              </w:rPr>
              <w:t>Tax</w:t>
            </w:r>
            <w:proofErr w:type="spellEnd"/>
            <w:r w:rsidRPr="0073652E">
              <w:rPr>
                <w:rStyle w:val="y2iqfc"/>
                <w:rFonts w:ascii="Times New Roman" w:eastAsiaTheme="minorEastAsia" w:hAnsi="Times New Roman" w:cs="Times New Roman"/>
                <w:sz w:val="24"/>
                <w:szCs w:val="24"/>
              </w:rPr>
              <w:t xml:space="preserve"> (SSDT)) pēc šādām likmēm atkarībā no kopējā cukura satur</w:t>
            </w:r>
            <w:r w:rsidR="005D5ADE" w:rsidRPr="0073652E">
              <w:rPr>
                <w:rStyle w:val="y2iqfc"/>
                <w:rFonts w:ascii="Times New Roman" w:eastAsiaTheme="minorEastAsia" w:hAnsi="Times New Roman" w:cs="Times New Roman"/>
                <w:sz w:val="24"/>
                <w:szCs w:val="24"/>
              </w:rPr>
              <w:t>a</w:t>
            </w:r>
            <w:r w:rsidRPr="0073652E">
              <w:rPr>
                <w:rStyle w:val="y2iqfc"/>
                <w:rFonts w:ascii="Times New Roman" w:eastAsiaTheme="minorEastAsia" w:hAnsi="Times New Roman" w:cs="Times New Roman"/>
                <w:sz w:val="24"/>
                <w:szCs w:val="24"/>
              </w:rPr>
              <w:t xml:space="preserve"> bezalkoholiskajā dzērienā:</w:t>
            </w:r>
          </w:p>
          <w:p w14:paraId="4C17CAAC" w14:textId="7C9CD98D" w:rsidR="006513F1" w:rsidRPr="0073652E" w:rsidRDefault="0020429E" w:rsidP="006513F1">
            <w:pPr>
              <w:pStyle w:val="ListParagraph"/>
              <w:numPr>
                <w:ilvl w:val="0"/>
                <w:numId w:val="33"/>
              </w:numPr>
              <w:tabs>
                <w:tab w:val="left" w:pos="426"/>
              </w:tabs>
              <w:spacing w:after="120"/>
              <w:contextualSpacing w:val="0"/>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 xml:space="preserve">dzērieniem, kuru kopējais cukura saturs ir 5 grami vai vairāk, bet mazāks par 8 gramiem uz 100 mililitriem – 16,26 </w:t>
            </w:r>
            <w:r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r w:rsidR="00F542BC" w:rsidRPr="0073652E">
              <w:rPr>
                <w:rStyle w:val="y2iqfc"/>
                <w:rFonts w:ascii="Times New Roman" w:eastAsiaTheme="minorEastAsia" w:hAnsi="Times New Roman" w:cs="Times New Roman"/>
                <w:sz w:val="24"/>
                <w:szCs w:val="24"/>
              </w:rPr>
              <w:t>100 l</w:t>
            </w:r>
            <w:r w:rsidRPr="0073652E">
              <w:rPr>
                <w:rStyle w:val="y2iqfc"/>
                <w:rFonts w:ascii="Times New Roman" w:eastAsiaTheme="minorEastAsia" w:hAnsi="Times New Roman" w:cs="Times New Roman"/>
                <w:sz w:val="24"/>
                <w:szCs w:val="24"/>
              </w:rPr>
              <w:t>;</w:t>
            </w:r>
          </w:p>
          <w:p w14:paraId="76E00C1B" w14:textId="20A31B23" w:rsidR="0020429E" w:rsidRPr="0073652E" w:rsidRDefault="0020429E" w:rsidP="006513F1">
            <w:pPr>
              <w:pStyle w:val="ListParagraph"/>
              <w:numPr>
                <w:ilvl w:val="0"/>
                <w:numId w:val="33"/>
              </w:numPr>
              <w:tabs>
                <w:tab w:val="left" w:pos="426"/>
              </w:tabs>
              <w:spacing w:after="120"/>
              <w:contextualSpacing w:val="0"/>
              <w:jc w:val="both"/>
              <w:textAlignment w:val="baseline"/>
              <w:rPr>
                <w:rStyle w:val="y2iqfc"/>
                <w:rFonts w:ascii="Times New Roman" w:eastAsiaTheme="minorEastAsia" w:hAnsi="Times New Roman" w:cs="Times New Roman"/>
                <w:sz w:val="24"/>
                <w:szCs w:val="24"/>
              </w:rPr>
            </w:pPr>
            <w:r w:rsidRPr="0073652E">
              <w:rPr>
                <w:rStyle w:val="y2iqfc"/>
                <w:rFonts w:ascii="Times New Roman" w:eastAsiaTheme="minorEastAsia" w:hAnsi="Times New Roman" w:cs="Times New Roman"/>
                <w:sz w:val="24"/>
                <w:szCs w:val="24"/>
              </w:rPr>
              <w:t xml:space="preserve">dzērieniem, kuru kopējais cukura saturs ir 8 grami vai vairāk uz 100 mililitriem – 24,39 </w:t>
            </w:r>
            <w:r w:rsidRPr="0073652E">
              <w:rPr>
                <w:rStyle w:val="y2iqfc"/>
                <w:rFonts w:ascii="Times New Roman" w:eastAsiaTheme="minorEastAsia" w:hAnsi="Times New Roman" w:cs="Times New Roman"/>
                <w:i/>
                <w:iCs/>
                <w:sz w:val="24"/>
                <w:szCs w:val="24"/>
              </w:rPr>
              <w:t>euro</w:t>
            </w:r>
            <w:r w:rsidRPr="0073652E">
              <w:rPr>
                <w:rStyle w:val="y2iqfc"/>
                <w:rFonts w:ascii="Times New Roman" w:eastAsiaTheme="minorEastAsia" w:hAnsi="Times New Roman" w:cs="Times New Roman"/>
                <w:sz w:val="24"/>
                <w:szCs w:val="24"/>
              </w:rPr>
              <w:t>/</w:t>
            </w:r>
            <w:r w:rsidR="00F542BC" w:rsidRPr="0073652E">
              <w:rPr>
                <w:rStyle w:val="y2iqfc"/>
                <w:rFonts w:ascii="Times New Roman" w:eastAsiaTheme="minorEastAsia" w:hAnsi="Times New Roman" w:cs="Times New Roman"/>
                <w:sz w:val="24"/>
                <w:szCs w:val="24"/>
              </w:rPr>
              <w:t>100 l</w:t>
            </w:r>
            <w:r w:rsidRPr="0073652E">
              <w:rPr>
                <w:rStyle w:val="y2iqfc"/>
                <w:rFonts w:ascii="Times New Roman" w:eastAsiaTheme="minorEastAsia" w:hAnsi="Times New Roman" w:cs="Times New Roman"/>
                <w:sz w:val="24"/>
                <w:szCs w:val="24"/>
              </w:rPr>
              <w:t>.</w:t>
            </w:r>
          </w:p>
        </w:tc>
      </w:tr>
    </w:tbl>
    <w:p w14:paraId="0D652A57" w14:textId="25C78C28" w:rsidR="00531FAF" w:rsidRPr="0073652E" w:rsidRDefault="00531FAF" w:rsidP="00A86A1F">
      <w:pPr>
        <w:tabs>
          <w:tab w:val="left" w:pos="426"/>
        </w:tabs>
        <w:spacing w:before="120"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Latvijā, Somijā</w:t>
      </w:r>
      <w:r w:rsidR="00772705" w:rsidRPr="0073652E">
        <w:rPr>
          <w:rFonts w:ascii="Times New Roman" w:eastAsia="Times New Roman" w:hAnsi="Times New Roman" w:cs="Times New Roman"/>
          <w:sz w:val="24"/>
          <w:szCs w:val="24"/>
          <w:lang w:eastAsia="lv-LV"/>
        </w:rPr>
        <w:t>,</w:t>
      </w:r>
      <w:r w:rsidRPr="0073652E">
        <w:rPr>
          <w:rFonts w:ascii="Times New Roman" w:eastAsia="Times New Roman" w:hAnsi="Times New Roman" w:cs="Times New Roman"/>
          <w:sz w:val="24"/>
          <w:szCs w:val="24"/>
          <w:lang w:eastAsia="lv-LV"/>
        </w:rPr>
        <w:t xml:space="preserve"> Portugālē </w:t>
      </w:r>
      <w:r w:rsidR="00772705" w:rsidRPr="0073652E">
        <w:rPr>
          <w:rFonts w:ascii="Times New Roman" w:eastAsia="Times New Roman" w:hAnsi="Times New Roman" w:cs="Times New Roman"/>
          <w:sz w:val="24"/>
          <w:szCs w:val="24"/>
          <w:lang w:eastAsia="lv-LV"/>
        </w:rPr>
        <w:t xml:space="preserve">un Īrijā </w:t>
      </w:r>
      <w:r w:rsidR="00850960" w:rsidRPr="0073652E">
        <w:rPr>
          <w:rFonts w:ascii="Times New Roman" w:eastAsia="Times New Roman" w:hAnsi="Times New Roman" w:cs="Times New Roman"/>
          <w:sz w:val="24"/>
          <w:szCs w:val="24"/>
          <w:lang w:eastAsia="lv-LV"/>
        </w:rPr>
        <w:t xml:space="preserve">akcīzes </w:t>
      </w:r>
      <w:r w:rsidRPr="0073652E">
        <w:rPr>
          <w:rFonts w:ascii="Times New Roman" w:eastAsia="Times New Roman" w:hAnsi="Times New Roman" w:cs="Times New Roman"/>
          <w:sz w:val="24"/>
          <w:szCs w:val="24"/>
          <w:lang w:eastAsia="lv-LV"/>
        </w:rPr>
        <w:t xml:space="preserve">nodokli </w:t>
      </w:r>
      <w:r w:rsidR="00850960" w:rsidRPr="0073652E">
        <w:rPr>
          <w:rFonts w:ascii="Times New Roman" w:eastAsia="Times New Roman" w:hAnsi="Times New Roman" w:cs="Times New Roman"/>
          <w:sz w:val="24"/>
          <w:szCs w:val="24"/>
          <w:lang w:eastAsia="lv-LV"/>
        </w:rPr>
        <w:t xml:space="preserve">vai tam pielīdzināto </w:t>
      </w:r>
      <w:r w:rsidR="00986966" w:rsidRPr="0073652E">
        <w:rPr>
          <w:rFonts w:ascii="Times New Roman" w:eastAsia="Times New Roman" w:hAnsi="Times New Roman" w:cs="Times New Roman"/>
          <w:sz w:val="24"/>
          <w:szCs w:val="24"/>
          <w:lang w:eastAsia="lv-LV"/>
        </w:rPr>
        <w:t xml:space="preserve">nodokli </w:t>
      </w:r>
      <w:r w:rsidRPr="0073652E">
        <w:rPr>
          <w:rFonts w:ascii="Times New Roman" w:eastAsia="Times New Roman" w:hAnsi="Times New Roman" w:cs="Times New Roman"/>
          <w:sz w:val="24"/>
          <w:szCs w:val="24"/>
          <w:lang w:eastAsia="lv-LV"/>
        </w:rPr>
        <w:t>bezalkoholiskajiem dzērieniem diferencē tikai atkarībā no pievienotā cukura daudzuma</w:t>
      </w:r>
      <w:r w:rsidR="00986966" w:rsidRPr="0073652E">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 xml:space="preserve">Beļģijā un Horvātijā akcīzes nodokli bezalkoholiskajiem dzērieniem diferencē atkarībā gan no pievienotā cukura, gan arī </w:t>
      </w:r>
      <w:r w:rsidR="00986966" w:rsidRPr="0073652E">
        <w:rPr>
          <w:rFonts w:ascii="Times New Roman" w:eastAsia="Times New Roman" w:hAnsi="Times New Roman" w:cs="Times New Roman"/>
          <w:sz w:val="24"/>
          <w:szCs w:val="24"/>
          <w:lang w:eastAsia="lv-LV"/>
        </w:rPr>
        <w:t xml:space="preserve">no </w:t>
      </w:r>
      <w:r w:rsidRPr="0073652E">
        <w:rPr>
          <w:rFonts w:ascii="Times New Roman" w:eastAsia="Times New Roman" w:hAnsi="Times New Roman" w:cs="Times New Roman"/>
          <w:sz w:val="24"/>
          <w:szCs w:val="24"/>
          <w:lang w:eastAsia="lv-LV"/>
        </w:rPr>
        <w:t>pievienoto citu saldinātāju daudzuma. Savukārt Nīderlandē</w:t>
      </w:r>
      <w:r w:rsidR="0046445B" w:rsidRPr="0073652E">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 xml:space="preserve">akcīzes nodokļa likmes </w:t>
      </w:r>
      <w:r w:rsidR="00986966" w:rsidRPr="0073652E">
        <w:rPr>
          <w:rFonts w:ascii="Times New Roman" w:eastAsia="Times New Roman" w:hAnsi="Times New Roman" w:cs="Times New Roman"/>
          <w:sz w:val="24"/>
          <w:szCs w:val="24"/>
          <w:lang w:eastAsia="lv-LV"/>
        </w:rPr>
        <w:t xml:space="preserve">netiek </w:t>
      </w:r>
      <w:r w:rsidRPr="0073652E">
        <w:rPr>
          <w:rFonts w:ascii="Times New Roman" w:eastAsia="Times New Roman" w:hAnsi="Times New Roman" w:cs="Times New Roman"/>
          <w:sz w:val="24"/>
          <w:szCs w:val="24"/>
          <w:lang w:eastAsia="lv-LV"/>
        </w:rPr>
        <w:t xml:space="preserve">diferencētas atkarībā </w:t>
      </w:r>
      <w:r w:rsidR="003B7042" w:rsidRPr="0073652E">
        <w:rPr>
          <w:rFonts w:ascii="Times New Roman" w:eastAsia="Times New Roman" w:hAnsi="Times New Roman" w:cs="Times New Roman"/>
          <w:sz w:val="24"/>
          <w:szCs w:val="24"/>
          <w:lang w:eastAsia="lv-LV"/>
        </w:rPr>
        <w:t xml:space="preserve">ne </w:t>
      </w:r>
      <w:r w:rsidR="00986966" w:rsidRPr="0073652E">
        <w:rPr>
          <w:rFonts w:ascii="Times New Roman" w:eastAsia="Times New Roman" w:hAnsi="Times New Roman" w:cs="Times New Roman"/>
          <w:sz w:val="24"/>
          <w:szCs w:val="24"/>
          <w:lang w:eastAsia="lv-LV"/>
        </w:rPr>
        <w:t>pēc</w:t>
      </w:r>
      <w:r w:rsidRPr="0073652E">
        <w:rPr>
          <w:rFonts w:ascii="Times New Roman" w:eastAsia="Times New Roman" w:hAnsi="Times New Roman" w:cs="Times New Roman"/>
          <w:sz w:val="24"/>
          <w:szCs w:val="24"/>
          <w:lang w:eastAsia="lv-LV"/>
        </w:rPr>
        <w:t xml:space="preserve"> pievienotā cukura daudzuma</w:t>
      </w:r>
      <w:r w:rsidR="003B7042" w:rsidRPr="0073652E">
        <w:rPr>
          <w:rFonts w:ascii="Times New Roman" w:eastAsia="Times New Roman" w:hAnsi="Times New Roman" w:cs="Times New Roman"/>
          <w:sz w:val="24"/>
          <w:szCs w:val="24"/>
          <w:lang w:eastAsia="lv-LV"/>
        </w:rPr>
        <w:t xml:space="preserve">, ne arī </w:t>
      </w:r>
      <w:r w:rsidR="00986966" w:rsidRPr="0073652E">
        <w:rPr>
          <w:rFonts w:ascii="Times New Roman" w:eastAsia="Times New Roman" w:hAnsi="Times New Roman" w:cs="Times New Roman"/>
          <w:sz w:val="24"/>
          <w:szCs w:val="24"/>
          <w:lang w:eastAsia="lv-LV"/>
        </w:rPr>
        <w:t xml:space="preserve">pēc </w:t>
      </w:r>
      <w:r w:rsidRPr="0073652E">
        <w:rPr>
          <w:rFonts w:ascii="Times New Roman" w:eastAsia="Times New Roman" w:hAnsi="Times New Roman" w:cs="Times New Roman"/>
          <w:sz w:val="24"/>
          <w:szCs w:val="24"/>
          <w:lang w:eastAsia="lv-LV"/>
        </w:rPr>
        <w:t>citu saldinātāju piedevu daudzuma.</w:t>
      </w:r>
      <w:r w:rsidR="00300AB1" w:rsidRPr="0073652E">
        <w:rPr>
          <w:rFonts w:ascii="Times New Roman" w:eastAsia="Times New Roman" w:hAnsi="Times New Roman" w:cs="Times New Roman"/>
          <w:sz w:val="24"/>
          <w:szCs w:val="24"/>
          <w:lang w:eastAsia="lv-LV"/>
        </w:rPr>
        <w:t xml:space="preserve"> </w:t>
      </w:r>
    </w:p>
    <w:p w14:paraId="37626FB7" w14:textId="6C370F99" w:rsidR="00107564" w:rsidRPr="0073652E" w:rsidRDefault="00107564" w:rsidP="00A86A1F">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Norvēģija 2018. gadā ievērojami paaugstināja akcīzes nodokļa likmi cukurotiem pārtikas produktiem un bezalkoholiskajiem dzērieniem (palielinājums par 83</w:t>
      </w:r>
      <w:r w:rsidR="00552C0B">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 vispārīgiem cukuru saturošiem gataviem produktiem un palielinājums par 42</w:t>
      </w:r>
      <w:r w:rsidR="00552C0B">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 bezalkoholiskajiem dzērieniem ar pievienotu cukuru). Norvēģijas valdība ziņoja par patēriņa samazinājumu un norvēģu patērētāju aizceļošanu uz Norvēģijas</w:t>
      </w:r>
      <w:r w:rsidR="00C3265F" w:rsidRPr="0073652E">
        <w:rPr>
          <w:rFonts w:ascii="Times New Roman" w:hAnsi="Times New Roman" w:cs="Times New Roman"/>
          <w:sz w:val="24"/>
          <w:szCs w:val="24"/>
        </w:rPr>
        <w:t>–</w:t>
      </w:r>
      <w:r w:rsidRPr="0073652E">
        <w:rPr>
          <w:rFonts w:ascii="Times New Roman" w:eastAsia="Times New Roman" w:hAnsi="Times New Roman" w:cs="Times New Roman"/>
          <w:sz w:val="24"/>
          <w:szCs w:val="24"/>
          <w:lang w:eastAsia="lv-LV"/>
        </w:rPr>
        <w:t>Zviedrijas pierobežas veikaliem. Tāpat atbilstoši Dānijas pārtikas preču tirdzniecības organizācijas datiem, 2012. gadā Dānijā ieviesa akcīzes nodokli bezalkoholiskos dzērieniem, kā rezultātā 60</w:t>
      </w:r>
      <w:r w:rsidR="00C4177C">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 Dānijas mājsaimniecību devās uz Vāciju, lai nopirktu bezalkoholiskos dzērienus. 2014.</w:t>
      </w:r>
      <w:r w:rsidR="00C4177C">
        <w:rPr>
          <w:rFonts w:ascii="Times New Roman" w:eastAsia="Times New Roman" w:hAnsi="Times New Roman" w:cs="Times New Roman"/>
          <w:sz w:val="24"/>
          <w:szCs w:val="24"/>
          <w:lang w:eastAsia="lv-LV"/>
        </w:rPr>
        <w:t xml:space="preserve"> gadā</w:t>
      </w:r>
      <w:r w:rsidRPr="0073652E">
        <w:rPr>
          <w:rFonts w:ascii="Times New Roman" w:eastAsia="Times New Roman" w:hAnsi="Times New Roman" w:cs="Times New Roman"/>
          <w:sz w:val="24"/>
          <w:szCs w:val="24"/>
          <w:lang w:eastAsia="lv-LV"/>
        </w:rPr>
        <w:t xml:space="preserve"> akcīzes nodokli bezalkoholiskiem dzērieniem Dānijā atcēla.</w:t>
      </w:r>
      <w:r w:rsidRPr="0073652E">
        <w:rPr>
          <w:rStyle w:val="FootnoteReference"/>
          <w:rFonts w:ascii="Times New Roman" w:eastAsia="Times New Roman" w:hAnsi="Times New Roman" w:cs="Times New Roman"/>
          <w:sz w:val="24"/>
          <w:szCs w:val="24"/>
          <w:lang w:eastAsia="lv-LV"/>
        </w:rPr>
        <w:footnoteReference w:id="12"/>
      </w:r>
      <w:r w:rsidRPr="0073652E">
        <w:rPr>
          <w:rFonts w:ascii="Times New Roman" w:eastAsia="Times New Roman" w:hAnsi="Times New Roman" w:cs="Times New Roman"/>
          <w:sz w:val="24"/>
          <w:szCs w:val="24"/>
          <w:lang w:eastAsia="lv-LV"/>
        </w:rPr>
        <w:t xml:space="preserve"> </w:t>
      </w:r>
    </w:p>
    <w:p w14:paraId="6749AFF6" w14:textId="14237220" w:rsidR="00107564" w:rsidRPr="0073652E" w:rsidRDefault="00107564" w:rsidP="00A86A1F">
      <w:pPr>
        <w:tabs>
          <w:tab w:val="left" w:pos="426"/>
        </w:tabs>
        <w:spacing w:after="24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Norvēģijas un Dānijas pieredze rāda, ka akcīzes nodoklis bezalkoholiskajiem dzērieniem ar pievienotu cukuru iespējams nav efektīvākais rīks patēriņa samazināšanai, ja nodokļa ieviešana vienlaikus rada cenu atšķirības starp kaimiņvalstīm. </w:t>
      </w:r>
    </w:p>
    <w:p w14:paraId="18882E58" w14:textId="3DC39E27" w:rsidR="003C3F24" w:rsidRPr="0073652E" w:rsidRDefault="00524D77" w:rsidP="005C1F78">
      <w:pPr>
        <w:pStyle w:val="ListParagraph"/>
        <w:numPr>
          <w:ilvl w:val="0"/>
          <w:numId w:val="4"/>
        </w:numPr>
        <w:tabs>
          <w:tab w:val="left" w:pos="426"/>
        </w:tabs>
        <w:spacing w:before="120" w:after="120" w:line="240" w:lineRule="auto"/>
        <w:ind w:left="0" w:firstLine="0"/>
        <w:contextualSpacing w:val="0"/>
        <w:jc w:val="center"/>
        <w:textAlignment w:val="baseline"/>
        <w:rPr>
          <w:rFonts w:ascii="Times New Roman" w:eastAsia="Times New Roman" w:hAnsi="Times New Roman" w:cs="Times New Roman"/>
          <w:b/>
          <w:bCs/>
          <w:sz w:val="24"/>
          <w:szCs w:val="24"/>
          <w:lang w:eastAsia="lv-LV"/>
        </w:rPr>
      </w:pPr>
      <w:r w:rsidRPr="0073652E">
        <w:rPr>
          <w:rFonts w:ascii="Times New Roman" w:eastAsia="Times New Roman" w:hAnsi="Times New Roman" w:cs="Times New Roman"/>
          <w:b/>
          <w:bCs/>
          <w:sz w:val="24"/>
          <w:szCs w:val="24"/>
          <w:lang w:eastAsia="lv-LV"/>
        </w:rPr>
        <w:t>Cukuru aizstājošo saldinātāju bezalkoholiskajos dzērienos ietekme uz cilvēka veselību</w:t>
      </w:r>
    </w:p>
    <w:p w14:paraId="529A9DC8" w14:textId="77777777" w:rsidR="009F06F3" w:rsidRPr="0073652E" w:rsidRDefault="009F06F3" w:rsidP="0071789A">
      <w:pPr>
        <w:pStyle w:val="ListParagraph"/>
        <w:numPr>
          <w:ilvl w:val="1"/>
          <w:numId w:val="4"/>
        </w:numPr>
        <w:spacing w:after="120" w:line="240" w:lineRule="auto"/>
        <w:ind w:left="1078" w:hanging="369"/>
        <w:contextualSpacing w:val="0"/>
        <w:rPr>
          <w:rFonts w:ascii="Times New Roman" w:hAnsi="Times New Roman" w:cs="Times New Roman"/>
          <w:b/>
          <w:bCs/>
          <w:sz w:val="24"/>
          <w:szCs w:val="24"/>
        </w:rPr>
      </w:pPr>
      <w:r w:rsidRPr="0073652E">
        <w:rPr>
          <w:rFonts w:ascii="Times New Roman" w:hAnsi="Times New Roman" w:cs="Times New Roman"/>
          <w:b/>
          <w:bCs/>
          <w:sz w:val="24"/>
          <w:szCs w:val="24"/>
        </w:rPr>
        <w:t>Saldinātāji un to izmantošana pārtikā</w:t>
      </w:r>
    </w:p>
    <w:p w14:paraId="469F5B4A" w14:textId="6F3D39FA" w:rsidR="00FD40D3" w:rsidRPr="0073652E" w:rsidRDefault="00FD40D3" w:rsidP="00A86A1F">
      <w:pPr>
        <w:spacing w:after="0" w:line="240" w:lineRule="auto"/>
        <w:ind w:firstLine="720"/>
        <w:jc w:val="both"/>
        <w:rPr>
          <w:rFonts w:ascii="Times New Roman" w:hAnsi="Times New Roman" w:cs="Times New Roman"/>
          <w:sz w:val="24"/>
          <w:szCs w:val="24"/>
        </w:rPr>
      </w:pPr>
      <w:r w:rsidRPr="0073652E">
        <w:rPr>
          <w:rFonts w:ascii="Times New Roman" w:hAnsi="Times New Roman" w:cs="Times New Roman"/>
          <w:sz w:val="24"/>
          <w:szCs w:val="24"/>
        </w:rPr>
        <w:t>Pārtikas piedevas ir vielas, kuras neatkarīgi no to uzturvērtības parasti nelieto uzturā atsevišķi kā pārtiku vai kā raksturīgu uztura sastāvdaļu, bet apzināti pievieno pārtikai apstrādes, pārstrādes, ražošanas, iesaiņošanas, uzglabāšanas vai transportēšanas procesā, un tad minētās vielas vai to blakusprodukti kļūst par pārtikas produktu sastāvdaļu</w:t>
      </w:r>
      <w:r w:rsidRPr="0073652E">
        <w:rPr>
          <w:rStyle w:val="FootnoteReference"/>
          <w:rFonts w:ascii="Times New Roman" w:hAnsi="Times New Roman" w:cs="Times New Roman"/>
          <w:sz w:val="24"/>
          <w:szCs w:val="24"/>
        </w:rPr>
        <w:footnoteReference w:id="13"/>
      </w:r>
      <w:r w:rsidRPr="0073652E">
        <w:rPr>
          <w:rFonts w:ascii="Times New Roman" w:hAnsi="Times New Roman" w:cs="Times New Roman"/>
          <w:sz w:val="24"/>
          <w:szCs w:val="24"/>
        </w:rPr>
        <w:t xml:space="preserve">. Lai nodrošinātu iekšējā tirgus efektīvu darbību, vienlaikus nodrošinot augstu cilvēku veselības aizsardzības līmeni un augstu patērētāju aizsardzības līmeni, tostarp patērētāju interešu aizsardzību un godīgu pārtikas tirdzniecības praksi, attiecīgā gadījumā ņemot vērā vides aizsardzību, Eiropas Savienībā (turpmāk – ES) noteikumus pārtikas piedevu lietošanai pārtikā </w:t>
      </w:r>
      <w:r w:rsidRPr="0073652E">
        <w:rPr>
          <w:rFonts w:ascii="Times New Roman" w:hAnsi="Times New Roman" w:cs="Times New Roman"/>
          <w:sz w:val="24"/>
          <w:szCs w:val="24"/>
        </w:rPr>
        <w:lastRenderedPageBreak/>
        <w:t xml:space="preserve">nosaka Eiropas Parlamenta un Padomes </w:t>
      </w:r>
      <w:r w:rsidR="00557167" w:rsidRPr="0073652E">
        <w:rPr>
          <w:rFonts w:ascii="Times New Roman" w:hAnsi="Times New Roman" w:cs="Times New Roman"/>
          <w:sz w:val="24"/>
          <w:szCs w:val="24"/>
        </w:rPr>
        <w:t xml:space="preserve">2008. gada 16. decembra </w:t>
      </w:r>
      <w:r w:rsidRPr="0073652E">
        <w:rPr>
          <w:rFonts w:ascii="Times New Roman" w:hAnsi="Times New Roman" w:cs="Times New Roman"/>
          <w:sz w:val="24"/>
          <w:szCs w:val="24"/>
        </w:rPr>
        <w:t>regula (EK) Nr. 1333/2008 par pārtikas piedevām</w:t>
      </w:r>
      <w:r w:rsidRPr="0073652E">
        <w:rPr>
          <w:rStyle w:val="FootnoteReference"/>
          <w:rFonts w:ascii="Times New Roman" w:hAnsi="Times New Roman" w:cs="Times New Roman"/>
          <w:sz w:val="24"/>
          <w:szCs w:val="24"/>
        </w:rPr>
        <w:footnoteReference w:id="14"/>
      </w:r>
      <w:r w:rsidRPr="0073652E">
        <w:rPr>
          <w:rFonts w:ascii="Times New Roman" w:hAnsi="Times New Roman" w:cs="Times New Roman"/>
          <w:sz w:val="24"/>
          <w:szCs w:val="24"/>
        </w:rPr>
        <w:t xml:space="preserve"> (turpmāk – Regula Nr. 1333/2008). </w:t>
      </w:r>
    </w:p>
    <w:p w14:paraId="6A7E00C5" w14:textId="40983E62" w:rsidR="00FD40D3" w:rsidRPr="0073652E" w:rsidRDefault="00FD40D3" w:rsidP="00A86A1F">
      <w:pPr>
        <w:spacing w:after="0" w:line="240" w:lineRule="auto"/>
        <w:ind w:firstLine="720"/>
        <w:jc w:val="both"/>
        <w:rPr>
          <w:rFonts w:ascii="Times New Roman" w:hAnsi="Times New Roman" w:cs="Times New Roman"/>
          <w:b/>
          <w:bCs/>
          <w:sz w:val="24"/>
          <w:szCs w:val="24"/>
        </w:rPr>
      </w:pPr>
      <w:r w:rsidRPr="0073652E">
        <w:rPr>
          <w:rFonts w:ascii="Times New Roman" w:hAnsi="Times New Roman" w:cs="Times New Roman"/>
          <w:sz w:val="24"/>
          <w:szCs w:val="24"/>
        </w:rPr>
        <w:t xml:space="preserve">Saskaņā ar Regulas Nr. 1333/2008 I pielikumu viena no pārtikas piedevu funkcionālajām grupām ir </w:t>
      </w:r>
      <w:r w:rsidRPr="0073652E">
        <w:rPr>
          <w:rFonts w:ascii="Times New Roman" w:hAnsi="Times New Roman" w:cs="Times New Roman"/>
          <w:b/>
          <w:bCs/>
          <w:sz w:val="24"/>
          <w:szCs w:val="24"/>
        </w:rPr>
        <w:t xml:space="preserve">saldinātāji </w:t>
      </w:r>
      <w:r w:rsidR="00861DE5" w:rsidRPr="0073652E">
        <w:rPr>
          <w:rFonts w:ascii="Times New Roman" w:hAnsi="Times New Roman" w:cs="Times New Roman"/>
          <w:sz w:val="24"/>
          <w:szCs w:val="24"/>
        </w:rPr>
        <w:t>–</w:t>
      </w:r>
      <w:r w:rsidR="00861DE5" w:rsidRPr="0073652E">
        <w:rPr>
          <w:rFonts w:ascii="Times New Roman" w:eastAsia="Times New Roman" w:hAnsi="Times New Roman" w:cs="Times New Roman"/>
          <w:sz w:val="24"/>
          <w:szCs w:val="24"/>
          <w:lang w:eastAsia="lv-LV"/>
        </w:rPr>
        <w:t xml:space="preserve"> </w:t>
      </w:r>
      <w:r w:rsidRPr="0073652E">
        <w:rPr>
          <w:rFonts w:ascii="Times New Roman" w:hAnsi="Times New Roman" w:cs="Times New Roman"/>
          <w:b/>
          <w:bCs/>
          <w:sz w:val="24"/>
          <w:szCs w:val="24"/>
        </w:rPr>
        <w:t xml:space="preserve">vielas, ko lieto, lai piešķirtu pārtikas produktiem saldu garšu, vai kā galda saldinātājus. </w:t>
      </w:r>
      <w:r w:rsidRPr="0073652E">
        <w:rPr>
          <w:rFonts w:ascii="Times New Roman" w:hAnsi="Times New Roman" w:cs="Times New Roman"/>
          <w:sz w:val="24"/>
          <w:szCs w:val="24"/>
        </w:rPr>
        <w:t>Pārtikas piedevu, t.sk.</w:t>
      </w:r>
      <w:r w:rsidRPr="0073652E">
        <w:rPr>
          <w:rFonts w:ascii="Times New Roman" w:hAnsi="Times New Roman" w:cs="Times New Roman"/>
          <w:b/>
          <w:bCs/>
          <w:sz w:val="24"/>
          <w:szCs w:val="24"/>
        </w:rPr>
        <w:t xml:space="preserve"> saldinātāju lietošana pārtikā ir atļauta, ja</w:t>
      </w:r>
      <w:r w:rsidRPr="0073652E">
        <w:rPr>
          <w:rFonts w:ascii="Times New Roman" w:hAnsi="Times New Roman" w:cs="Times New Roman"/>
          <w:sz w:val="24"/>
          <w:szCs w:val="24"/>
        </w:rPr>
        <w:t xml:space="preserve"> </w:t>
      </w:r>
      <w:r w:rsidRPr="0073652E">
        <w:rPr>
          <w:rFonts w:ascii="Times New Roman" w:hAnsi="Times New Roman" w:cs="Times New Roman"/>
          <w:b/>
          <w:bCs/>
          <w:sz w:val="24"/>
          <w:szCs w:val="24"/>
        </w:rPr>
        <w:t>to lietošana</w:t>
      </w:r>
      <w:r w:rsidRPr="0073652E">
        <w:rPr>
          <w:rFonts w:ascii="Times New Roman" w:hAnsi="Times New Roman" w:cs="Times New Roman"/>
          <w:sz w:val="24"/>
          <w:szCs w:val="24"/>
        </w:rPr>
        <w:t>:</w:t>
      </w:r>
    </w:p>
    <w:p w14:paraId="7EF06C11" w14:textId="5219EFF0" w:rsidR="00FD40D3" w:rsidRPr="0073652E" w:rsidRDefault="00FD40D3" w:rsidP="00A86A1F">
      <w:pPr>
        <w:pStyle w:val="ListParagraph"/>
        <w:numPr>
          <w:ilvl w:val="0"/>
          <w:numId w:val="36"/>
        </w:numPr>
        <w:spacing w:after="0" w:line="240" w:lineRule="auto"/>
        <w:ind w:left="1418" w:hanging="284"/>
        <w:contextualSpacing w:val="0"/>
        <w:jc w:val="both"/>
        <w:rPr>
          <w:rFonts w:ascii="Times New Roman" w:hAnsi="Times New Roman" w:cs="Times New Roman"/>
          <w:b/>
          <w:bCs/>
          <w:sz w:val="24"/>
          <w:szCs w:val="24"/>
        </w:rPr>
      </w:pPr>
      <w:r w:rsidRPr="0073652E">
        <w:rPr>
          <w:rFonts w:ascii="Times New Roman" w:hAnsi="Times New Roman" w:cs="Times New Roman"/>
          <w:b/>
          <w:bCs/>
          <w:sz w:val="24"/>
          <w:szCs w:val="24"/>
        </w:rPr>
        <w:t>nerada bažas par kaitīgumu patērētāju veselībai</w:t>
      </w:r>
      <w:r w:rsidR="00DE704C" w:rsidRPr="0073652E">
        <w:rPr>
          <w:rFonts w:ascii="Times New Roman" w:hAnsi="Times New Roman" w:cs="Times New Roman"/>
          <w:b/>
          <w:bCs/>
          <w:sz w:val="24"/>
          <w:szCs w:val="24"/>
        </w:rPr>
        <w:t>;</w:t>
      </w:r>
      <w:r w:rsidRPr="0073652E">
        <w:rPr>
          <w:rFonts w:ascii="Times New Roman" w:hAnsi="Times New Roman" w:cs="Times New Roman"/>
          <w:b/>
          <w:bCs/>
          <w:sz w:val="24"/>
          <w:szCs w:val="24"/>
        </w:rPr>
        <w:t xml:space="preserve"> </w:t>
      </w:r>
    </w:p>
    <w:p w14:paraId="686EB498" w14:textId="6701D869" w:rsidR="00FD40D3" w:rsidRPr="0073652E" w:rsidRDefault="00FD40D3" w:rsidP="00A86A1F">
      <w:pPr>
        <w:pStyle w:val="ListParagraph"/>
        <w:numPr>
          <w:ilvl w:val="0"/>
          <w:numId w:val="36"/>
        </w:numPr>
        <w:spacing w:after="0" w:line="240" w:lineRule="auto"/>
        <w:ind w:left="1418" w:hanging="284"/>
        <w:contextualSpacing w:val="0"/>
        <w:jc w:val="both"/>
        <w:rPr>
          <w:rFonts w:ascii="Times New Roman" w:hAnsi="Times New Roman" w:cs="Times New Roman"/>
          <w:sz w:val="24"/>
          <w:szCs w:val="24"/>
        </w:rPr>
      </w:pPr>
      <w:r w:rsidRPr="0073652E">
        <w:rPr>
          <w:rFonts w:ascii="Times New Roman" w:hAnsi="Times New Roman" w:cs="Times New Roman"/>
          <w:sz w:val="24"/>
          <w:szCs w:val="24"/>
        </w:rPr>
        <w:t>ir tehnoloģiski pamatota un to lietošanas mērķis nav sasniedzams citiem ekonomiskiem vai tehnoloģiskiem līdzekļiem</w:t>
      </w:r>
      <w:r w:rsidR="00DE704C" w:rsidRPr="0073652E">
        <w:rPr>
          <w:rFonts w:ascii="Times New Roman" w:hAnsi="Times New Roman" w:cs="Times New Roman"/>
          <w:sz w:val="24"/>
          <w:szCs w:val="24"/>
        </w:rPr>
        <w:t>:</w:t>
      </w:r>
    </w:p>
    <w:p w14:paraId="7A132520" w14:textId="77777777" w:rsidR="00FD40D3" w:rsidRPr="0073652E" w:rsidRDefault="00FD40D3" w:rsidP="00A86A1F">
      <w:pPr>
        <w:pStyle w:val="ListParagraph"/>
        <w:numPr>
          <w:ilvl w:val="0"/>
          <w:numId w:val="36"/>
        </w:numPr>
        <w:spacing w:after="0" w:line="240" w:lineRule="auto"/>
        <w:ind w:left="1418" w:hanging="284"/>
        <w:contextualSpacing w:val="0"/>
        <w:jc w:val="both"/>
        <w:rPr>
          <w:rFonts w:ascii="Times New Roman" w:hAnsi="Times New Roman" w:cs="Times New Roman"/>
          <w:sz w:val="24"/>
          <w:szCs w:val="24"/>
        </w:rPr>
      </w:pPr>
      <w:r w:rsidRPr="0073652E">
        <w:rPr>
          <w:rFonts w:ascii="Times New Roman" w:hAnsi="Times New Roman" w:cs="Times New Roman"/>
          <w:sz w:val="24"/>
          <w:szCs w:val="24"/>
        </w:rPr>
        <w:t xml:space="preserve">nemaldina patērētāju. </w:t>
      </w:r>
    </w:p>
    <w:p w14:paraId="4B842AC5" w14:textId="77777777" w:rsidR="00FD40D3" w:rsidRPr="0073652E" w:rsidRDefault="00FD40D3" w:rsidP="00A86A1F">
      <w:pPr>
        <w:spacing w:after="0" w:line="240" w:lineRule="auto"/>
        <w:ind w:firstLine="720"/>
        <w:jc w:val="both"/>
        <w:rPr>
          <w:rFonts w:ascii="Times New Roman" w:hAnsi="Times New Roman" w:cs="Times New Roman"/>
          <w:sz w:val="24"/>
          <w:szCs w:val="24"/>
        </w:rPr>
      </w:pPr>
      <w:r w:rsidRPr="0073652E">
        <w:rPr>
          <w:rFonts w:ascii="Times New Roman" w:hAnsi="Times New Roman" w:cs="Times New Roman"/>
          <w:sz w:val="24"/>
          <w:szCs w:val="24"/>
        </w:rPr>
        <w:t>Lai pārtikas piedeva tiktu atļauta izmantošanai pārtikā, patērētājiem no tās ir jāgūst priekšrocības un labums, tādēļ tās izmanto vienam vai vairākiem šādiem mērķiem:</w:t>
      </w:r>
    </w:p>
    <w:p w14:paraId="2869A202" w14:textId="77777777" w:rsidR="00FD40D3" w:rsidRPr="0073652E" w:rsidRDefault="00FD40D3" w:rsidP="00A86A1F">
      <w:pPr>
        <w:pStyle w:val="ListParagraph"/>
        <w:numPr>
          <w:ilvl w:val="0"/>
          <w:numId w:val="37"/>
        </w:numPr>
        <w:spacing w:after="0" w:line="240" w:lineRule="auto"/>
        <w:ind w:left="1418" w:hanging="284"/>
        <w:contextualSpacing w:val="0"/>
        <w:jc w:val="both"/>
        <w:rPr>
          <w:rFonts w:ascii="Times New Roman" w:hAnsi="Times New Roman" w:cs="Times New Roman"/>
          <w:sz w:val="24"/>
          <w:szCs w:val="24"/>
        </w:rPr>
      </w:pPr>
      <w:r w:rsidRPr="0073652E">
        <w:rPr>
          <w:rFonts w:ascii="Times New Roman" w:hAnsi="Times New Roman" w:cs="Times New Roman"/>
          <w:sz w:val="24"/>
          <w:szCs w:val="24"/>
        </w:rPr>
        <w:t>saglabāt pārtikas uzturvērtību;</w:t>
      </w:r>
    </w:p>
    <w:p w14:paraId="7778E36A" w14:textId="77777777" w:rsidR="00FD40D3" w:rsidRPr="0073652E" w:rsidRDefault="00FD40D3" w:rsidP="00A86A1F">
      <w:pPr>
        <w:pStyle w:val="ListParagraph"/>
        <w:numPr>
          <w:ilvl w:val="0"/>
          <w:numId w:val="37"/>
        </w:numPr>
        <w:spacing w:after="0" w:line="240" w:lineRule="auto"/>
        <w:ind w:left="1418" w:hanging="284"/>
        <w:contextualSpacing w:val="0"/>
        <w:jc w:val="both"/>
        <w:rPr>
          <w:rFonts w:ascii="Times New Roman" w:hAnsi="Times New Roman" w:cs="Times New Roman"/>
          <w:sz w:val="24"/>
          <w:szCs w:val="24"/>
        </w:rPr>
      </w:pPr>
      <w:r w:rsidRPr="0073652E">
        <w:rPr>
          <w:rFonts w:ascii="Times New Roman" w:hAnsi="Times New Roman" w:cs="Times New Roman"/>
          <w:sz w:val="24"/>
          <w:szCs w:val="24"/>
        </w:rPr>
        <w:t>nodrošināt ar vajadzīgajām sastāvdaļām vai komponentiem pārtiku, ko ražo patērētāju grupām ar īpašām uztura vajadzībām;</w:t>
      </w:r>
    </w:p>
    <w:p w14:paraId="73B95EA7" w14:textId="59DE6AF1" w:rsidR="00FD40D3" w:rsidRPr="0073652E" w:rsidRDefault="00FD40D3" w:rsidP="00A86A1F">
      <w:pPr>
        <w:pStyle w:val="ListParagraph"/>
        <w:numPr>
          <w:ilvl w:val="0"/>
          <w:numId w:val="37"/>
        </w:numPr>
        <w:spacing w:after="0" w:line="240" w:lineRule="auto"/>
        <w:ind w:left="1418" w:hanging="284"/>
        <w:contextualSpacing w:val="0"/>
        <w:jc w:val="both"/>
        <w:rPr>
          <w:rFonts w:ascii="Times New Roman" w:hAnsi="Times New Roman" w:cs="Times New Roman"/>
          <w:sz w:val="24"/>
          <w:szCs w:val="24"/>
        </w:rPr>
      </w:pPr>
      <w:r w:rsidRPr="0073652E">
        <w:rPr>
          <w:rFonts w:ascii="Times New Roman" w:hAnsi="Times New Roman" w:cs="Times New Roman"/>
          <w:sz w:val="24"/>
          <w:szCs w:val="24"/>
        </w:rPr>
        <w:t xml:space="preserve">uzlabot pārtikas </w:t>
      </w:r>
      <w:proofErr w:type="spellStart"/>
      <w:r w:rsidRPr="0073652E">
        <w:rPr>
          <w:rFonts w:ascii="Times New Roman" w:hAnsi="Times New Roman" w:cs="Times New Roman"/>
          <w:sz w:val="24"/>
          <w:szCs w:val="24"/>
        </w:rPr>
        <w:t>uzglabājamību</w:t>
      </w:r>
      <w:proofErr w:type="spellEnd"/>
      <w:r w:rsidRPr="0073652E">
        <w:rPr>
          <w:rFonts w:ascii="Times New Roman" w:hAnsi="Times New Roman" w:cs="Times New Roman"/>
          <w:sz w:val="24"/>
          <w:szCs w:val="24"/>
        </w:rPr>
        <w:t xml:space="preserve"> vai stabilitāti</w:t>
      </w:r>
      <w:r w:rsidR="00A03E2C">
        <w:rPr>
          <w:rFonts w:ascii="Times New Roman" w:hAnsi="Times New Roman" w:cs="Times New Roman"/>
          <w:sz w:val="24"/>
          <w:szCs w:val="24"/>
        </w:rPr>
        <w:t>,</w:t>
      </w:r>
      <w:r w:rsidRPr="0073652E">
        <w:rPr>
          <w:rFonts w:ascii="Times New Roman" w:hAnsi="Times New Roman" w:cs="Times New Roman"/>
          <w:sz w:val="24"/>
          <w:szCs w:val="24"/>
        </w:rPr>
        <w:t xml:space="preserve"> vai uzlabot tās </w:t>
      </w:r>
      <w:proofErr w:type="spellStart"/>
      <w:r w:rsidRPr="0073652E">
        <w:rPr>
          <w:rFonts w:ascii="Times New Roman" w:hAnsi="Times New Roman" w:cs="Times New Roman"/>
          <w:sz w:val="24"/>
          <w:szCs w:val="24"/>
        </w:rPr>
        <w:t>organoleptiskās</w:t>
      </w:r>
      <w:proofErr w:type="spellEnd"/>
      <w:r w:rsidRPr="0073652E">
        <w:rPr>
          <w:rFonts w:ascii="Times New Roman" w:hAnsi="Times New Roman" w:cs="Times New Roman"/>
          <w:sz w:val="24"/>
          <w:szCs w:val="24"/>
        </w:rPr>
        <w:t xml:space="preserve"> īpašības ar noteikumu, ka šādas pārtikas īpašības, sastāvs vai kvalitāte nemainās tā, ka tiek maldināti patērētāji;</w:t>
      </w:r>
    </w:p>
    <w:p w14:paraId="29712455" w14:textId="58DD3B9A" w:rsidR="00FD40D3" w:rsidRPr="0073652E" w:rsidRDefault="00FD40D3" w:rsidP="00A86A1F">
      <w:pPr>
        <w:pStyle w:val="ListParagraph"/>
        <w:numPr>
          <w:ilvl w:val="0"/>
          <w:numId w:val="37"/>
        </w:numPr>
        <w:spacing w:after="0" w:line="240" w:lineRule="auto"/>
        <w:ind w:left="1418" w:hanging="284"/>
        <w:contextualSpacing w:val="0"/>
        <w:jc w:val="both"/>
        <w:rPr>
          <w:rFonts w:ascii="Times New Roman" w:hAnsi="Times New Roman" w:cs="Times New Roman"/>
          <w:sz w:val="24"/>
          <w:szCs w:val="24"/>
        </w:rPr>
      </w:pPr>
      <w:r w:rsidRPr="0073652E">
        <w:rPr>
          <w:rFonts w:ascii="Times New Roman" w:hAnsi="Times New Roman" w:cs="Times New Roman"/>
          <w:sz w:val="24"/>
          <w:szCs w:val="24"/>
        </w:rPr>
        <w:t>sekmēt pārtikas, tostarp pārtikas piedevu, pārtikas fermentu un pārtikas aromatizētāju ražošanu, pārstrādi, sagatavošanu, apstrādi, iepakošanu, pārvadāšanu vai glabāšanu ar noteikumu, ka attiecīgo pārtikas piedevu neizmanto, lai slēptu sekas, kas radušās sakarā ar bojātu izejvielu lietošanu vai nevēlamas prakses</w:t>
      </w:r>
      <w:r w:rsidR="00BA3A28">
        <w:rPr>
          <w:rFonts w:ascii="Times New Roman" w:hAnsi="Times New Roman" w:cs="Times New Roman"/>
          <w:sz w:val="24"/>
          <w:szCs w:val="24"/>
        </w:rPr>
        <w:t>,</w:t>
      </w:r>
      <w:r w:rsidRPr="0073652E">
        <w:rPr>
          <w:rFonts w:ascii="Times New Roman" w:hAnsi="Times New Roman" w:cs="Times New Roman"/>
          <w:sz w:val="24"/>
          <w:szCs w:val="24"/>
        </w:rPr>
        <w:t xml:space="preserve"> vai metožu izmantošanu, tostarp higiēnas prasību neievērošanu vai nehigiēnisku metožu izmantošanu kādā no šīm darbībām.</w:t>
      </w:r>
    </w:p>
    <w:p w14:paraId="748B8780" w14:textId="77777777" w:rsidR="00FD40D3" w:rsidRPr="0073652E" w:rsidRDefault="00FD40D3" w:rsidP="00A86A1F">
      <w:pPr>
        <w:spacing w:after="0" w:line="240" w:lineRule="auto"/>
        <w:ind w:firstLine="720"/>
        <w:jc w:val="both"/>
        <w:rPr>
          <w:rFonts w:ascii="Times New Roman" w:hAnsi="Times New Roman" w:cs="Times New Roman"/>
          <w:sz w:val="24"/>
          <w:szCs w:val="24"/>
        </w:rPr>
      </w:pPr>
      <w:r w:rsidRPr="0073652E">
        <w:rPr>
          <w:rFonts w:ascii="Times New Roman" w:hAnsi="Times New Roman" w:cs="Times New Roman"/>
          <w:sz w:val="24"/>
          <w:szCs w:val="24"/>
        </w:rPr>
        <w:t xml:space="preserve">Regula Nr.1333/2008 nosaka arī īpašus nosacījumus attiecībā uz saldinātājiem – tos drīkst izmantot pārtikā vienīgi gadījumos, kad, papildus jau uzskaitītajiem, tie tiek izmantoti viena vai vairāku šādu mērķu sasniegšanai: </w:t>
      </w:r>
    </w:p>
    <w:p w14:paraId="27DA234D" w14:textId="77777777" w:rsidR="00FD40D3" w:rsidRPr="0073652E" w:rsidRDefault="00FD40D3" w:rsidP="00A86A1F">
      <w:pPr>
        <w:pStyle w:val="ListParagraph"/>
        <w:numPr>
          <w:ilvl w:val="0"/>
          <w:numId w:val="38"/>
        </w:numPr>
        <w:spacing w:after="0" w:line="240" w:lineRule="auto"/>
        <w:ind w:left="1560" w:hanging="284"/>
        <w:contextualSpacing w:val="0"/>
        <w:jc w:val="both"/>
        <w:rPr>
          <w:rFonts w:ascii="Times New Roman" w:hAnsi="Times New Roman" w:cs="Times New Roman"/>
          <w:sz w:val="24"/>
          <w:szCs w:val="24"/>
        </w:rPr>
      </w:pPr>
      <w:r w:rsidRPr="0073652E">
        <w:rPr>
          <w:rFonts w:ascii="Times New Roman" w:hAnsi="Times New Roman" w:cs="Times New Roman"/>
          <w:sz w:val="24"/>
          <w:szCs w:val="24"/>
        </w:rPr>
        <w:t>cukura aizstāšanai, ražojot pārtiku ar pazeminātu enerģētisko vērtību, kariozi neizraisošu pārtiku vai pārtiku bez pievienota cukura;</w:t>
      </w:r>
    </w:p>
    <w:p w14:paraId="768906BA" w14:textId="77777777" w:rsidR="00FD40D3" w:rsidRPr="0073652E" w:rsidRDefault="00FD40D3" w:rsidP="00A86A1F">
      <w:pPr>
        <w:pStyle w:val="ListParagraph"/>
        <w:numPr>
          <w:ilvl w:val="0"/>
          <w:numId w:val="38"/>
        </w:numPr>
        <w:spacing w:after="0" w:line="240" w:lineRule="auto"/>
        <w:ind w:left="1560" w:hanging="284"/>
        <w:contextualSpacing w:val="0"/>
        <w:jc w:val="both"/>
        <w:rPr>
          <w:rFonts w:ascii="Times New Roman" w:hAnsi="Times New Roman" w:cs="Times New Roman"/>
          <w:sz w:val="24"/>
          <w:szCs w:val="24"/>
        </w:rPr>
      </w:pPr>
      <w:r w:rsidRPr="0073652E">
        <w:rPr>
          <w:rFonts w:ascii="Times New Roman" w:hAnsi="Times New Roman" w:cs="Times New Roman"/>
          <w:sz w:val="24"/>
          <w:szCs w:val="24"/>
        </w:rPr>
        <w:t>cukura aizstāšanai, ja tādējādi var palielināt pārtikas glabāšanas laiku;</w:t>
      </w:r>
    </w:p>
    <w:p w14:paraId="01D411E6" w14:textId="77777777" w:rsidR="00FD40D3" w:rsidRPr="0073652E" w:rsidRDefault="00FD40D3" w:rsidP="00A86A1F">
      <w:pPr>
        <w:pStyle w:val="ListParagraph"/>
        <w:numPr>
          <w:ilvl w:val="0"/>
          <w:numId w:val="38"/>
        </w:numPr>
        <w:spacing w:after="0" w:line="240" w:lineRule="auto"/>
        <w:ind w:left="1560" w:hanging="284"/>
        <w:contextualSpacing w:val="0"/>
        <w:jc w:val="both"/>
        <w:rPr>
          <w:rFonts w:ascii="Times New Roman" w:hAnsi="Times New Roman" w:cs="Times New Roman"/>
          <w:sz w:val="24"/>
          <w:szCs w:val="24"/>
        </w:rPr>
      </w:pPr>
      <w:r w:rsidRPr="0073652E">
        <w:rPr>
          <w:rFonts w:ascii="Times New Roman" w:hAnsi="Times New Roman" w:cs="Times New Roman"/>
          <w:sz w:val="24"/>
          <w:szCs w:val="24"/>
        </w:rPr>
        <w:t>lai ražotu īpašas diētas produktus.</w:t>
      </w:r>
    </w:p>
    <w:p w14:paraId="3FBF4FA4" w14:textId="3FC68A57" w:rsidR="00FD40D3" w:rsidRPr="0073652E" w:rsidRDefault="00FD40D3" w:rsidP="00A86A1F">
      <w:pPr>
        <w:spacing w:after="0" w:line="240" w:lineRule="auto"/>
        <w:ind w:firstLine="720"/>
        <w:jc w:val="both"/>
        <w:rPr>
          <w:rFonts w:ascii="Times New Roman" w:hAnsi="Times New Roman" w:cs="Times New Roman"/>
          <w:sz w:val="24"/>
          <w:szCs w:val="24"/>
        </w:rPr>
      </w:pPr>
      <w:r w:rsidRPr="0073652E">
        <w:rPr>
          <w:rFonts w:ascii="Times New Roman" w:hAnsi="Times New Roman" w:cs="Times New Roman"/>
          <w:sz w:val="24"/>
          <w:szCs w:val="24"/>
        </w:rPr>
        <w:t xml:space="preserve">Šobrīd ES pārtikā atļautie saldinātāji ir </w:t>
      </w:r>
      <w:proofErr w:type="spellStart"/>
      <w:r w:rsidRPr="0073652E">
        <w:rPr>
          <w:rFonts w:ascii="Times New Roman" w:hAnsi="Times New Roman" w:cs="Times New Roman"/>
          <w:sz w:val="24"/>
          <w:szCs w:val="24"/>
        </w:rPr>
        <w:t>sorbīti</w:t>
      </w:r>
      <w:proofErr w:type="spellEnd"/>
      <w:r w:rsidRPr="0073652E">
        <w:rPr>
          <w:rFonts w:ascii="Times New Roman" w:hAnsi="Times New Roman" w:cs="Times New Roman"/>
          <w:sz w:val="24"/>
          <w:szCs w:val="24"/>
        </w:rPr>
        <w:t xml:space="preserve"> (E 420), </w:t>
      </w:r>
      <w:proofErr w:type="spellStart"/>
      <w:r w:rsidRPr="0073652E">
        <w:rPr>
          <w:rFonts w:ascii="Times New Roman" w:hAnsi="Times New Roman" w:cs="Times New Roman"/>
          <w:sz w:val="24"/>
          <w:szCs w:val="24"/>
        </w:rPr>
        <w:t>mannīts</w:t>
      </w:r>
      <w:proofErr w:type="spellEnd"/>
      <w:r w:rsidRPr="0073652E">
        <w:rPr>
          <w:rFonts w:ascii="Times New Roman" w:hAnsi="Times New Roman" w:cs="Times New Roman"/>
          <w:sz w:val="24"/>
          <w:szCs w:val="24"/>
        </w:rPr>
        <w:t xml:space="preserve"> (E 421), acesulfāms K (E 950), </w:t>
      </w:r>
      <w:proofErr w:type="spellStart"/>
      <w:r w:rsidRPr="0073652E">
        <w:rPr>
          <w:rFonts w:ascii="Times New Roman" w:hAnsi="Times New Roman" w:cs="Times New Roman"/>
          <w:sz w:val="24"/>
          <w:szCs w:val="24"/>
        </w:rPr>
        <w:t>aspartāms</w:t>
      </w:r>
      <w:proofErr w:type="spellEnd"/>
      <w:r w:rsidRPr="0073652E">
        <w:rPr>
          <w:rFonts w:ascii="Times New Roman" w:hAnsi="Times New Roman" w:cs="Times New Roman"/>
          <w:sz w:val="24"/>
          <w:szCs w:val="24"/>
        </w:rPr>
        <w:t xml:space="preserve"> (E 951), </w:t>
      </w:r>
      <w:proofErr w:type="spellStart"/>
      <w:r w:rsidRPr="0073652E">
        <w:rPr>
          <w:rFonts w:ascii="Times New Roman" w:hAnsi="Times New Roman" w:cs="Times New Roman"/>
          <w:sz w:val="24"/>
          <w:szCs w:val="24"/>
        </w:rPr>
        <w:t>ciklamāti</w:t>
      </w:r>
      <w:proofErr w:type="spellEnd"/>
      <w:r w:rsidRPr="0073652E">
        <w:rPr>
          <w:rFonts w:ascii="Times New Roman" w:hAnsi="Times New Roman" w:cs="Times New Roman"/>
          <w:sz w:val="24"/>
          <w:szCs w:val="24"/>
        </w:rPr>
        <w:t xml:space="preserve"> (E 952), </w:t>
      </w:r>
      <w:proofErr w:type="spellStart"/>
      <w:r w:rsidRPr="0073652E">
        <w:rPr>
          <w:rFonts w:ascii="Times New Roman" w:hAnsi="Times New Roman" w:cs="Times New Roman"/>
          <w:sz w:val="24"/>
          <w:szCs w:val="24"/>
        </w:rPr>
        <w:t>izomalts</w:t>
      </w:r>
      <w:proofErr w:type="spellEnd"/>
      <w:r w:rsidRPr="0073652E">
        <w:rPr>
          <w:rFonts w:ascii="Times New Roman" w:hAnsi="Times New Roman" w:cs="Times New Roman"/>
          <w:sz w:val="24"/>
          <w:szCs w:val="24"/>
        </w:rPr>
        <w:t xml:space="preserve"> (E 953), saharīni (E 954), sukraloze (E 955), </w:t>
      </w:r>
      <w:proofErr w:type="spellStart"/>
      <w:r w:rsidRPr="0073652E">
        <w:rPr>
          <w:rFonts w:ascii="Times New Roman" w:hAnsi="Times New Roman" w:cs="Times New Roman"/>
          <w:sz w:val="24"/>
          <w:szCs w:val="24"/>
        </w:rPr>
        <w:t>taumatīns</w:t>
      </w:r>
      <w:proofErr w:type="spellEnd"/>
      <w:r w:rsidRPr="0073652E">
        <w:rPr>
          <w:rFonts w:ascii="Times New Roman" w:hAnsi="Times New Roman" w:cs="Times New Roman"/>
          <w:sz w:val="24"/>
          <w:szCs w:val="24"/>
        </w:rPr>
        <w:t xml:space="preserve"> (E 957), </w:t>
      </w:r>
      <w:proofErr w:type="spellStart"/>
      <w:r w:rsidRPr="0073652E">
        <w:rPr>
          <w:rFonts w:ascii="Times New Roman" w:hAnsi="Times New Roman" w:cs="Times New Roman"/>
          <w:sz w:val="24"/>
          <w:szCs w:val="24"/>
        </w:rPr>
        <w:t>neohesperidīns</w:t>
      </w:r>
      <w:proofErr w:type="spellEnd"/>
      <w:r w:rsidRPr="0073652E">
        <w:rPr>
          <w:rFonts w:ascii="Times New Roman" w:hAnsi="Times New Roman" w:cs="Times New Roman"/>
          <w:sz w:val="24"/>
          <w:szCs w:val="24"/>
        </w:rPr>
        <w:t xml:space="preserve"> DC (E 959), </w:t>
      </w:r>
      <w:proofErr w:type="spellStart"/>
      <w:r w:rsidRPr="0073652E">
        <w:rPr>
          <w:rFonts w:ascii="Times New Roman" w:hAnsi="Times New Roman" w:cs="Times New Roman"/>
          <w:sz w:val="24"/>
          <w:szCs w:val="24"/>
        </w:rPr>
        <w:t>steviolglikozīdi</w:t>
      </w:r>
      <w:proofErr w:type="spellEnd"/>
      <w:r w:rsidRPr="0073652E">
        <w:rPr>
          <w:rFonts w:ascii="Times New Roman" w:hAnsi="Times New Roman" w:cs="Times New Roman"/>
          <w:sz w:val="24"/>
          <w:szCs w:val="24"/>
        </w:rPr>
        <w:t xml:space="preserve"> (E 960), </w:t>
      </w:r>
      <w:proofErr w:type="spellStart"/>
      <w:r w:rsidRPr="0073652E">
        <w:rPr>
          <w:rFonts w:ascii="Times New Roman" w:hAnsi="Times New Roman" w:cs="Times New Roman"/>
          <w:sz w:val="24"/>
          <w:szCs w:val="24"/>
        </w:rPr>
        <w:t>neotams</w:t>
      </w:r>
      <w:proofErr w:type="spellEnd"/>
      <w:r w:rsidRPr="0073652E">
        <w:rPr>
          <w:rFonts w:ascii="Times New Roman" w:hAnsi="Times New Roman" w:cs="Times New Roman"/>
          <w:sz w:val="24"/>
          <w:szCs w:val="24"/>
        </w:rPr>
        <w:t xml:space="preserve"> (E 961), </w:t>
      </w:r>
      <w:proofErr w:type="spellStart"/>
      <w:r w:rsidRPr="0073652E">
        <w:rPr>
          <w:rFonts w:ascii="Times New Roman" w:hAnsi="Times New Roman" w:cs="Times New Roman"/>
          <w:sz w:val="24"/>
          <w:szCs w:val="24"/>
        </w:rPr>
        <w:t>aspartāma</w:t>
      </w:r>
      <w:proofErr w:type="spellEnd"/>
      <w:r w:rsidR="00844397" w:rsidRPr="0073652E">
        <w:rPr>
          <w:rFonts w:ascii="Times New Roman" w:hAnsi="Times New Roman" w:cs="Times New Roman"/>
          <w:sz w:val="24"/>
          <w:szCs w:val="24"/>
        </w:rPr>
        <w:t>–</w:t>
      </w:r>
      <w:r w:rsidRPr="0073652E">
        <w:rPr>
          <w:rFonts w:ascii="Times New Roman" w:hAnsi="Times New Roman" w:cs="Times New Roman"/>
          <w:sz w:val="24"/>
          <w:szCs w:val="24"/>
        </w:rPr>
        <w:t xml:space="preserve">acesulfāma sāls (E 962), </w:t>
      </w:r>
      <w:proofErr w:type="spellStart"/>
      <w:r w:rsidRPr="0073652E">
        <w:rPr>
          <w:rFonts w:ascii="Times New Roman" w:hAnsi="Times New Roman" w:cs="Times New Roman"/>
          <w:sz w:val="24"/>
          <w:szCs w:val="24"/>
        </w:rPr>
        <w:t>poliglicīta</w:t>
      </w:r>
      <w:proofErr w:type="spellEnd"/>
      <w:r w:rsidRPr="0073652E">
        <w:rPr>
          <w:rFonts w:ascii="Times New Roman" w:hAnsi="Times New Roman" w:cs="Times New Roman"/>
          <w:sz w:val="24"/>
          <w:szCs w:val="24"/>
        </w:rPr>
        <w:t xml:space="preserve"> sīrups (E 964), maltīti (E 965), </w:t>
      </w:r>
      <w:proofErr w:type="spellStart"/>
      <w:r w:rsidRPr="0073652E">
        <w:rPr>
          <w:rFonts w:ascii="Times New Roman" w:hAnsi="Times New Roman" w:cs="Times New Roman"/>
          <w:sz w:val="24"/>
          <w:szCs w:val="24"/>
        </w:rPr>
        <w:t>laktīts</w:t>
      </w:r>
      <w:proofErr w:type="spellEnd"/>
      <w:r w:rsidRPr="0073652E">
        <w:rPr>
          <w:rFonts w:ascii="Times New Roman" w:hAnsi="Times New Roman" w:cs="Times New Roman"/>
          <w:sz w:val="24"/>
          <w:szCs w:val="24"/>
        </w:rPr>
        <w:t xml:space="preserve"> (E 966), </w:t>
      </w:r>
      <w:proofErr w:type="spellStart"/>
      <w:r w:rsidRPr="0073652E">
        <w:rPr>
          <w:rFonts w:ascii="Times New Roman" w:hAnsi="Times New Roman" w:cs="Times New Roman"/>
          <w:sz w:val="24"/>
          <w:szCs w:val="24"/>
        </w:rPr>
        <w:t>ksilīts</w:t>
      </w:r>
      <w:proofErr w:type="spellEnd"/>
      <w:r w:rsidRPr="0073652E">
        <w:rPr>
          <w:rFonts w:ascii="Times New Roman" w:hAnsi="Times New Roman" w:cs="Times New Roman"/>
          <w:sz w:val="24"/>
          <w:szCs w:val="24"/>
        </w:rPr>
        <w:t xml:space="preserve"> (E 967), </w:t>
      </w:r>
      <w:proofErr w:type="spellStart"/>
      <w:r w:rsidRPr="0073652E">
        <w:rPr>
          <w:rFonts w:ascii="Times New Roman" w:hAnsi="Times New Roman" w:cs="Times New Roman"/>
          <w:sz w:val="24"/>
          <w:szCs w:val="24"/>
        </w:rPr>
        <w:t>eritrols</w:t>
      </w:r>
      <w:proofErr w:type="spellEnd"/>
      <w:r w:rsidRPr="0073652E">
        <w:rPr>
          <w:rFonts w:ascii="Times New Roman" w:hAnsi="Times New Roman" w:cs="Times New Roman"/>
          <w:sz w:val="24"/>
          <w:szCs w:val="24"/>
        </w:rPr>
        <w:t xml:space="preserve"> (E 968) un </w:t>
      </w:r>
      <w:proofErr w:type="spellStart"/>
      <w:r w:rsidRPr="0073652E">
        <w:rPr>
          <w:rFonts w:ascii="Times New Roman" w:hAnsi="Times New Roman" w:cs="Times New Roman"/>
          <w:sz w:val="24"/>
          <w:szCs w:val="24"/>
        </w:rPr>
        <w:t>advantāms</w:t>
      </w:r>
      <w:proofErr w:type="spellEnd"/>
      <w:r w:rsidRPr="0073652E">
        <w:rPr>
          <w:rFonts w:ascii="Times New Roman" w:hAnsi="Times New Roman" w:cs="Times New Roman"/>
          <w:sz w:val="24"/>
          <w:szCs w:val="24"/>
        </w:rPr>
        <w:t xml:space="preserve"> (E 969). Visi pārtikas ražošanā atļautie saldinātāji ir izvērtēti pirms atļaujas izsniegšanas, kā arī</w:t>
      </w:r>
      <w:r w:rsidR="00B94940">
        <w:rPr>
          <w:rFonts w:ascii="Times New Roman" w:hAnsi="Times New Roman" w:cs="Times New Roman"/>
          <w:sz w:val="24"/>
          <w:szCs w:val="24"/>
        </w:rPr>
        <w:t xml:space="preserve"> </w:t>
      </w:r>
      <w:r w:rsidR="00B94940" w:rsidRPr="00B94940">
        <w:rPr>
          <w:rFonts w:ascii="Times New Roman" w:hAnsi="Times New Roman" w:cs="Times New Roman"/>
          <w:sz w:val="24"/>
          <w:szCs w:val="24"/>
        </w:rPr>
        <w:t>Eiropas Pārtikas nekaitīguma iestāde</w:t>
      </w:r>
      <w:r w:rsidR="00103041">
        <w:rPr>
          <w:rFonts w:ascii="Times New Roman" w:hAnsi="Times New Roman" w:cs="Times New Roman"/>
          <w:sz w:val="24"/>
          <w:szCs w:val="24"/>
        </w:rPr>
        <w:t xml:space="preserve"> (turpmāk - </w:t>
      </w:r>
      <w:r w:rsidRPr="0073652E">
        <w:rPr>
          <w:rFonts w:ascii="Times New Roman" w:hAnsi="Times New Roman" w:cs="Times New Roman"/>
          <w:sz w:val="24"/>
          <w:szCs w:val="24"/>
        </w:rPr>
        <w:t>EFSA</w:t>
      </w:r>
      <w:r w:rsidR="00103041">
        <w:rPr>
          <w:rFonts w:ascii="Times New Roman" w:hAnsi="Times New Roman" w:cs="Times New Roman"/>
          <w:sz w:val="24"/>
          <w:szCs w:val="24"/>
        </w:rPr>
        <w:t>)</w:t>
      </w:r>
      <w:r w:rsidRPr="0073652E">
        <w:rPr>
          <w:rFonts w:ascii="Times New Roman" w:hAnsi="Times New Roman" w:cs="Times New Roman"/>
          <w:sz w:val="24"/>
          <w:szCs w:val="24"/>
        </w:rPr>
        <w:t xml:space="preserve"> regulāri atkārtoti izvērtē vielu drošumu, ņemot vērā jaunākos pētījumus.</w:t>
      </w:r>
    </w:p>
    <w:p w14:paraId="295F0B11" w14:textId="77777777" w:rsidR="00FD40D3" w:rsidRPr="0073652E" w:rsidRDefault="00FD40D3" w:rsidP="00A86A1F">
      <w:pPr>
        <w:spacing w:after="0" w:line="240" w:lineRule="auto"/>
        <w:ind w:firstLine="720"/>
        <w:jc w:val="both"/>
        <w:rPr>
          <w:rFonts w:ascii="Times New Roman" w:hAnsi="Times New Roman" w:cs="Times New Roman"/>
          <w:sz w:val="24"/>
          <w:szCs w:val="24"/>
        </w:rPr>
      </w:pPr>
      <w:r w:rsidRPr="0073652E">
        <w:rPr>
          <w:rFonts w:ascii="Times New Roman" w:hAnsi="Times New Roman" w:cs="Times New Roman"/>
          <w:sz w:val="24"/>
          <w:szCs w:val="24"/>
        </w:rPr>
        <w:t xml:space="preserve">Latvijā tirdzniecībā esošajos bezalkoholiskajos dzērienos visbiežāk tiek pievienoti šādi saldinātāji: nātrija </w:t>
      </w:r>
      <w:proofErr w:type="spellStart"/>
      <w:r w:rsidRPr="0073652E">
        <w:rPr>
          <w:rFonts w:ascii="Times New Roman" w:hAnsi="Times New Roman" w:cs="Times New Roman"/>
          <w:sz w:val="24"/>
          <w:szCs w:val="24"/>
        </w:rPr>
        <w:t>ciklamāts</w:t>
      </w:r>
      <w:proofErr w:type="spellEnd"/>
      <w:r w:rsidRPr="0073652E">
        <w:rPr>
          <w:rFonts w:ascii="Times New Roman" w:hAnsi="Times New Roman" w:cs="Times New Roman"/>
          <w:sz w:val="24"/>
          <w:szCs w:val="24"/>
        </w:rPr>
        <w:t xml:space="preserve">, acesulfāms K, </w:t>
      </w:r>
      <w:proofErr w:type="spellStart"/>
      <w:r w:rsidRPr="0073652E">
        <w:rPr>
          <w:rFonts w:ascii="Times New Roman" w:hAnsi="Times New Roman" w:cs="Times New Roman"/>
          <w:sz w:val="24"/>
          <w:szCs w:val="24"/>
        </w:rPr>
        <w:t>aspartāms</w:t>
      </w:r>
      <w:proofErr w:type="spellEnd"/>
      <w:r w:rsidRPr="0073652E">
        <w:rPr>
          <w:rFonts w:ascii="Times New Roman" w:hAnsi="Times New Roman" w:cs="Times New Roman"/>
          <w:sz w:val="24"/>
          <w:szCs w:val="24"/>
        </w:rPr>
        <w:t xml:space="preserve">, sukraloze, </w:t>
      </w:r>
      <w:proofErr w:type="spellStart"/>
      <w:r w:rsidRPr="0073652E">
        <w:rPr>
          <w:rFonts w:ascii="Times New Roman" w:hAnsi="Times New Roman" w:cs="Times New Roman"/>
          <w:sz w:val="24"/>
          <w:szCs w:val="24"/>
        </w:rPr>
        <w:t>steviolglikozīdi</w:t>
      </w:r>
      <w:proofErr w:type="spellEnd"/>
      <w:r w:rsidRPr="0073652E">
        <w:rPr>
          <w:rFonts w:ascii="Times New Roman" w:hAnsi="Times New Roman" w:cs="Times New Roman"/>
          <w:sz w:val="24"/>
          <w:szCs w:val="24"/>
        </w:rPr>
        <w:t xml:space="preserve"> un </w:t>
      </w:r>
      <w:proofErr w:type="spellStart"/>
      <w:r w:rsidRPr="0073652E">
        <w:rPr>
          <w:rFonts w:ascii="Times New Roman" w:hAnsi="Times New Roman" w:cs="Times New Roman"/>
          <w:sz w:val="24"/>
          <w:szCs w:val="24"/>
        </w:rPr>
        <w:t>neohesperidīns</w:t>
      </w:r>
      <w:proofErr w:type="spellEnd"/>
      <w:r w:rsidRPr="0073652E">
        <w:rPr>
          <w:rFonts w:ascii="Times New Roman" w:hAnsi="Times New Roman" w:cs="Times New Roman"/>
          <w:sz w:val="24"/>
          <w:szCs w:val="24"/>
        </w:rPr>
        <w:t xml:space="preserve"> DC</w:t>
      </w:r>
      <w:r w:rsidRPr="0073652E">
        <w:rPr>
          <w:rStyle w:val="FootnoteReference"/>
          <w:rFonts w:ascii="Times New Roman" w:hAnsi="Times New Roman" w:cs="Times New Roman"/>
          <w:sz w:val="24"/>
          <w:szCs w:val="24"/>
        </w:rPr>
        <w:footnoteReference w:id="15"/>
      </w:r>
      <w:r w:rsidRPr="0073652E">
        <w:rPr>
          <w:rFonts w:ascii="Times New Roman" w:hAnsi="Times New Roman" w:cs="Times New Roman"/>
          <w:sz w:val="24"/>
          <w:szCs w:val="24"/>
        </w:rPr>
        <w:t>.</w:t>
      </w:r>
    </w:p>
    <w:p w14:paraId="3E385667" w14:textId="05BD27EB" w:rsidR="00FD40D3" w:rsidRPr="0073652E" w:rsidRDefault="00FD40D3" w:rsidP="00A86A1F">
      <w:pPr>
        <w:spacing w:after="0" w:line="240" w:lineRule="auto"/>
        <w:ind w:firstLine="720"/>
        <w:jc w:val="both"/>
        <w:rPr>
          <w:rFonts w:ascii="Times New Roman" w:hAnsi="Times New Roman" w:cs="Times New Roman"/>
          <w:b/>
          <w:bCs/>
          <w:sz w:val="24"/>
          <w:szCs w:val="24"/>
        </w:rPr>
      </w:pPr>
      <w:r w:rsidRPr="0073652E">
        <w:rPr>
          <w:rFonts w:ascii="Times New Roman" w:hAnsi="Times New Roman" w:cs="Times New Roman"/>
          <w:b/>
          <w:bCs/>
          <w:sz w:val="24"/>
          <w:szCs w:val="24"/>
        </w:rPr>
        <w:lastRenderedPageBreak/>
        <w:t xml:space="preserve">Nātrija </w:t>
      </w:r>
      <w:proofErr w:type="spellStart"/>
      <w:r w:rsidRPr="0073652E">
        <w:rPr>
          <w:rFonts w:ascii="Times New Roman" w:hAnsi="Times New Roman" w:cs="Times New Roman"/>
          <w:b/>
          <w:bCs/>
          <w:sz w:val="24"/>
          <w:szCs w:val="24"/>
        </w:rPr>
        <w:t>ciklamāts</w:t>
      </w:r>
      <w:proofErr w:type="spellEnd"/>
      <w:r w:rsidRPr="0073652E">
        <w:rPr>
          <w:rFonts w:ascii="Times New Roman" w:hAnsi="Times New Roman" w:cs="Times New Roman"/>
          <w:b/>
          <w:bCs/>
          <w:sz w:val="24"/>
          <w:szCs w:val="24"/>
        </w:rPr>
        <w:t xml:space="preserve"> (E 952) </w:t>
      </w:r>
      <w:r w:rsidRPr="0073652E">
        <w:rPr>
          <w:rFonts w:ascii="Times New Roman" w:hAnsi="Times New Roman" w:cs="Times New Roman"/>
          <w:sz w:val="24"/>
          <w:szCs w:val="24"/>
        </w:rPr>
        <w:t>ir enerģētisko vērtību (</w:t>
      </w:r>
      <w:proofErr w:type="spellStart"/>
      <w:r w:rsidRPr="0073652E">
        <w:rPr>
          <w:rFonts w:ascii="Times New Roman" w:hAnsi="Times New Roman" w:cs="Times New Roman"/>
          <w:sz w:val="24"/>
          <w:szCs w:val="24"/>
        </w:rPr>
        <w:t>kcal</w:t>
      </w:r>
      <w:proofErr w:type="spellEnd"/>
      <w:r w:rsidRPr="0073652E">
        <w:rPr>
          <w:rFonts w:ascii="Times New Roman" w:hAnsi="Times New Roman" w:cs="Times New Roman"/>
          <w:sz w:val="24"/>
          <w:szCs w:val="24"/>
        </w:rPr>
        <w:t>) nesaturošs mākslīgais saldinātājs, kas ir 30</w:t>
      </w:r>
      <w:r w:rsidR="00844397" w:rsidRPr="0073652E">
        <w:rPr>
          <w:rFonts w:ascii="Times New Roman" w:hAnsi="Times New Roman" w:cs="Times New Roman"/>
          <w:sz w:val="24"/>
          <w:szCs w:val="24"/>
        </w:rPr>
        <w:t>–</w:t>
      </w:r>
      <w:r w:rsidRPr="0073652E">
        <w:rPr>
          <w:rFonts w:ascii="Times New Roman" w:hAnsi="Times New Roman" w:cs="Times New Roman"/>
          <w:sz w:val="24"/>
          <w:szCs w:val="24"/>
        </w:rPr>
        <w:t>50 reizes saldāks par cukuru. Pieļaujamā dienas deva</w:t>
      </w:r>
      <w:r w:rsidRPr="0073652E">
        <w:rPr>
          <w:rStyle w:val="FootnoteReference"/>
          <w:rFonts w:ascii="Times New Roman" w:hAnsi="Times New Roman" w:cs="Times New Roman"/>
          <w:sz w:val="24"/>
          <w:szCs w:val="24"/>
        </w:rPr>
        <w:footnoteReference w:id="16"/>
      </w:r>
      <w:r w:rsidRPr="0073652E">
        <w:rPr>
          <w:rFonts w:ascii="Times New Roman" w:hAnsi="Times New Roman" w:cs="Times New Roman"/>
          <w:sz w:val="24"/>
          <w:szCs w:val="24"/>
        </w:rPr>
        <w:t xml:space="preserve"> (turpmāk – PDD) ir 11 mg/kg ķermeņa svara. </w:t>
      </w:r>
    </w:p>
    <w:p w14:paraId="12579559" w14:textId="061F6D87" w:rsidR="00FD40D3" w:rsidRPr="0073652E" w:rsidRDefault="00FD40D3" w:rsidP="00A86A1F">
      <w:pPr>
        <w:spacing w:after="0" w:line="240" w:lineRule="auto"/>
        <w:ind w:firstLine="720"/>
        <w:jc w:val="both"/>
        <w:rPr>
          <w:rFonts w:ascii="Times New Roman" w:hAnsi="Times New Roman" w:cs="Times New Roman"/>
          <w:sz w:val="24"/>
          <w:szCs w:val="24"/>
        </w:rPr>
      </w:pPr>
      <w:proofErr w:type="spellStart"/>
      <w:r w:rsidRPr="0073652E">
        <w:rPr>
          <w:rFonts w:ascii="Times New Roman" w:hAnsi="Times New Roman" w:cs="Times New Roman"/>
          <w:b/>
          <w:bCs/>
          <w:sz w:val="24"/>
          <w:szCs w:val="24"/>
        </w:rPr>
        <w:t>Aspartāms</w:t>
      </w:r>
      <w:proofErr w:type="spellEnd"/>
      <w:r w:rsidRPr="0073652E">
        <w:rPr>
          <w:rFonts w:ascii="Times New Roman" w:hAnsi="Times New Roman" w:cs="Times New Roman"/>
          <w:sz w:val="24"/>
          <w:szCs w:val="24"/>
        </w:rPr>
        <w:t xml:space="preserve"> </w:t>
      </w:r>
      <w:r w:rsidRPr="0073652E">
        <w:rPr>
          <w:rFonts w:ascii="Times New Roman" w:hAnsi="Times New Roman" w:cs="Times New Roman"/>
          <w:b/>
          <w:bCs/>
          <w:sz w:val="24"/>
          <w:szCs w:val="24"/>
        </w:rPr>
        <w:t xml:space="preserve">(E 951) </w:t>
      </w:r>
      <w:r w:rsidRPr="0073652E">
        <w:rPr>
          <w:rFonts w:ascii="Times New Roman" w:hAnsi="Times New Roman" w:cs="Times New Roman"/>
          <w:sz w:val="24"/>
          <w:szCs w:val="24"/>
        </w:rPr>
        <w:t>ir</w:t>
      </w:r>
      <w:r w:rsidRPr="0073652E">
        <w:rPr>
          <w:rFonts w:ascii="Times New Roman" w:hAnsi="Times New Roman" w:cs="Times New Roman"/>
          <w:b/>
          <w:bCs/>
          <w:sz w:val="24"/>
          <w:szCs w:val="24"/>
        </w:rPr>
        <w:t xml:space="preserve"> </w:t>
      </w:r>
      <w:r w:rsidRPr="0073652E">
        <w:rPr>
          <w:rFonts w:ascii="Times New Roman" w:hAnsi="Times New Roman" w:cs="Times New Roman"/>
          <w:sz w:val="24"/>
          <w:szCs w:val="24"/>
        </w:rPr>
        <w:t xml:space="preserve">intensīvs </w:t>
      </w:r>
      <w:proofErr w:type="spellStart"/>
      <w:r w:rsidRPr="0073652E">
        <w:rPr>
          <w:rFonts w:ascii="Times New Roman" w:hAnsi="Times New Roman" w:cs="Times New Roman"/>
          <w:sz w:val="24"/>
          <w:szCs w:val="24"/>
        </w:rPr>
        <w:t>mazkaloriju</w:t>
      </w:r>
      <w:proofErr w:type="spellEnd"/>
      <w:r w:rsidRPr="0073652E">
        <w:rPr>
          <w:rFonts w:ascii="Times New Roman" w:hAnsi="Times New Roman" w:cs="Times New Roman"/>
          <w:sz w:val="24"/>
          <w:szCs w:val="24"/>
        </w:rPr>
        <w:t xml:space="preserve"> saldinātājs, kurš ir aptuveni 200 reizes saldāks par galda cukuru. Pieļaujamā dienas deva ir 40 mg/kg ķermeņa svara. EFSA ir veikusi </w:t>
      </w:r>
      <w:proofErr w:type="spellStart"/>
      <w:r w:rsidRPr="0073652E">
        <w:rPr>
          <w:rFonts w:ascii="Times New Roman" w:hAnsi="Times New Roman" w:cs="Times New Roman"/>
          <w:sz w:val="24"/>
          <w:szCs w:val="24"/>
        </w:rPr>
        <w:t>aspartāma</w:t>
      </w:r>
      <w:proofErr w:type="spellEnd"/>
      <w:r w:rsidRPr="0073652E">
        <w:rPr>
          <w:rFonts w:ascii="Times New Roman" w:hAnsi="Times New Roman" w:cs="Times New Roman"/>
          <w:sz w:val="24"/>
          <w:szCs w:val="24"/>
        </w:rPr>
        <w:t xml:space="preserve"> drošības </w:t>
      </w:r>
      <w:proofErr w:type="spellStart"/>
      <w:r w:rsidRPr="0073652E">
        <w:rPr>
          <w:rFonts w:ascii="Times New Roman" w:hAnsi="Times New Roman" w:cs="Times New Roman"/>
          <w:sz w:val="24"/>
          <w:szCs w:val="24"/>
        </w:rPr>
        <w:t>izvērtējumu</w:t>
      </w:r>
      <w:proofErr w:type="spellEnd"/>
      <w:r w:rsidRPr="0073652E">
        <w:rPr>
          <w:rFonts w:ascii="Times New Roman" w:hAnsi="Times New Roman" w:cs="Times New Roman"/>
          <w:sz w:val="24"/>
          <w:szCs w:val="24"/>
        </w:rPr>
        <w:t xml:space="preserve"> un secinājusi, ka faktiskais patēriņš nesasniedz PDD slieksni un tas nerada riskus veselībai. EFSA norāda, ka PDD ir atbilstoša vispārējai populācijai, t.sk. zīdaiņiem, bērniem un grūtniecēm, tomēr to nevar piemērot </w:t>
      </w:r>
      <w:proofErr w:type="spellStart"/>
      <w:r w:rsidRPr="0073652E">
        <w:rPr>
          <w:rFonts w:ascii="Times New Roman" w:hAnsi="Times New Roman" w:cs="Times New Roman"/>
          <w:sz w:val="24"/>
          <w:szCs w:val="24"/>
        </w:rPr>
        <w:t>fenilketonūrijas</w:t>
      </w:r>
      <w:proofErr w:type="spellEnd"/>
      <w:r w:rsidRPr="0073652E">
        <w:rPr>
          <w:rFonts w:ascii="Times New Roman" w:hAnsi="Times New Roman" w:cs="Times New Roman"/>
          <w:sz w:val="24"/>
          <w:szCs w:val="24"/>
        </w:rPr>
        <w:t xml:space="preserve"> pacientiem</w:t>
      </w:r>
      <w:r w:rsidRPr="0073652E">
        <w:rPr>
          <w:rStyle w:val="FootnoteReference"/>
          <w:rFonts w:ascii="Times New Roman" w:hAnsi="Times New Roman" w:cs="Times New Roman"/>
          <w:sz w:val="24"/>
          <w:szCs w:val="24"/>
        </w:rPr>
        <w:footnoteReference w:id="17"/>
      </w:r>
      <w:r w:rsidRPr="0073652E">
        <w:rPr>
          <w:rFonts w:ascii="Times New Roman" w:hAnsi="Times New Roman" w:cs="Times New Roman"/>
          <w:sz w:val="24"/>
          <w:szCs w:val="24"/>
        </w:rPr>
        <w:t xml:space="preserve">. Ņemot vērā šo izņēmumu, visiem pārtikas produktiem, kuri satur </w:t>
      </w:r>
      <w:proofErr w:type="spellStart"/>
      <w:r w:rsidRPr="0073652E">
        <w:rPr>
          <w:rFonts w:ascii="Times New Roman" w:hAnsi="Times New Roman" w:cs="Times New Roman"/>
          <w:sz w:val="24"/>
          <w:szCs w:val="24"/>
        </w:rPr>
        <w:t>aspartāmu</w:t>
      </w:r>
      <w:proofErr w:type="spellEnd"/>
      <w:r w:rsidRPr="0073652E">
        <w:rPr>
          <w:rFonts w:ascii="Times New Roman" w:hAnsi="Times New Roman" w:cs="Times New Roman"/>
          <w:sz w:val="24"/>
          <w:szCs w:val="24"/>
        </w:rPr>
        <w:t>, marķējumā ir jābūt norādei “</w:t>
      </w:r>
      <w:r w:rsidRPr="0073652E">
        <w:rPr>
          <w:rFonts w:ascii="Times New Roman" w:hAnsi="Times New Roman" w:cs="Times New Roman"/>
          <w:i/>
          <w:iCs/>
          <w:sz w:val="24"/>
          <w:szCs w:val="24"/>
        </w:rPr>
        <w:t>Satur fenilalanīna avotu</w:t>
      </w:r>
      <w:r w:rsidRPr="0073652E">
        <w:rPr>
          <w:rFonts w:ascii="Times New Roman" w:hAnsi="Times New Roman" w:cs="Times New Roman"/>
          <w:sz w:val="24"/>
          <w:szCs w:val="24"/>
        </w:rPr>
        <w:t xml:space="preserve">”. </w:t>
      </w:r>
    </w:p>
    <w:p w14:paraId="45092856" w14:textId="3A8F74E0" w:rsidR="00FD40D3" w:rsidRPr="0073652E" w:rsidRDefault="00FD40D3" w:rsidP="00A86A1F">
      <w:pPr>
        <w:spacing w:after="0" w:line="240" w:lineRule="auto"/>
        <w:ind w:firstLine="720"/>
        <w:jc w:val="both"/>
        <w:rPr>
          <w:rFonts w:ascii="Times New Roman" w:hAnsi="Times New Roman" w:cs="Times New Roman"/>
          <w:sz w:val="24"/>
          <w:szCs w:val="24"/>
        </w:rPr>
      </w:pPr>
      <w:r w:rsidRPr="0073652E">
        <w:rPr>
          <w:rFonts w:ascii="Times New Roman" w:hAnsi="Times New Roman" w:cs="Times New Roman"/>
          <w:sz w:val="24"/>
          <w:szCs w:val="24"/>
        </w:rPr>
        <w:t xml:space="preserve">Produktu patēriņam būtu jābūt ārkārtīgi augstam un regulāram, lai tiktu sasniegta PDD robeža. Piemēram, pieaugušajam, kurš sver 60 kg, būtu jāizdzer 12 bundžas (330 ml) ar </w:t>
      </w:r>
      <w:proofErr w:type="spellStart"/>
      <w:r w:rsidRPr="0073652E">
        <w:rPr>
          <w:rFonts w:ascii="Times New Roman" w:hAnsi="Times New Roman" w:cs="Times New Roman"/>
          <w:sz w:val="24"/>
          <w:szCs w:val="24"/>
        </w:rPr>
        <w:t>aspartāmu</w:t>
      </w:r>
      <w:proofErr w:type="spellEnd"/>
      <w:r w:rsidRPr="0073652E">
        <w:rPr>
          <w:rFonts w:ascii="Times New Roman" w:hAnsi="Times New Roman" w:cs="Times New Roman"/>
          <w:sz w:val="24"/>
          <w:szCs w:val="24"/>
        </w:rPr>
        <w:t xml:space="preserve"> saldināta dzēriena (maksimālajā atļautajā daudzumā) katru dienu visu atlikušo mūžu. Tomēr praksē </w:t>
      </w:r>
      <w:proofErr w:type="spellStart"/>
      <w:r w:rsidRPr="0073652E">
        <w:rPr>
          <w:rFonts w:ascii="Times New Roman" w:hAnsi="Times New Roman" w:cs="Times New Roman"/>
          <w:sz w:val="24"/>
          <w:szCs w:val="24"/>
        </w:rPr>
        <w:t>aspartāms</w:t>
      </w:r>
      <w:proofErr w:type="spellEnd"/>
      <w:r w:rsidRPr="0073652E">
        <w:rPr>
          <w:rFonts w:ascii="Times New Roman" w:hAnsi="Times New Roman" w:cs="Times New Roman"/>
          <w:sz w:val="24"/>
          <w:szCs w:val="24"/>
        </w:rPr>
        <w:t xml:space="preserve"> tiek patērēts mazākos daudzumos – saldinātajos dzērienos tas ir 3</w:t>
      </w:r>
      <w:r w:rsidR="00D340EC">
        <w:rPr>
          <w:rFonts w:ascii="Times New Roman" w:hAnsi="Times New Roman" w:cs="Times New Roman"/>
          <w:sz w:val="24"/>
          <w:szCs w:val="24"/>
        </w:rPr>
        <w:t xml:space="preserve"> – </w:t>
      </w:r>
      <w:r w:rsidRPr="0073652E">
        <w:rPr>
          <w:rFonts w:ascii="Times New Roman" w:hAnsi="Times New Roman" w:cs="Times New Roman"/>
          <w:sz w:val="24"/>
          <w:szCs w:val="24"/>
        </w:rPr>
        <w:t xml:space="preserve">6 reizes mazākā daudzumā nekā maksimāli atļauts, tādēļ patērējot šādus dzērienus, lai sasniegtu PDD būtu jāpatērē 36 vai vairāk bundžas saldinātā dzēriena dienā. </w:t>
      </w:r>
    </w:p>
    <w:p w14:paraId="0B5D3D24" w14:textId="77777777" w:rsidR="00FD40D3" w:rsidRPr="0073652E" w:rsidRDefault="00FD40D3" w:rsidP="00A86A1F">
      <w:pPr>
        <w:spacing w:after="0" w:line="240" w:lineRule="auto"/>
        <w:ind w:firstLine="720"/>
        <w:jc w:val="both"/>
        <w:rPr>
          <w:rFonts w:ascii="Times New Roman" w:hAnsi="Times New Roman" w:cs="Times New Roman"/>
          <w:b/>
          <w:bCs/>
          <w:sz w:val="24"/>
          <w:szCs w:val="24"/>
        </w:rPr>
      </w:pPr>
      <w:r w:rsidRPr="0073652E">
        <w:rPr>
          <w:rFonts w:ascii="Times New Roman" w:hAnsi="Times New Roman" w:cs="Times New Roman"/>
          <w:sz w:val="24"/>
          <w:szCs w:val="24"/>
        </w:rPr>
        <w:t xml:space="preserve">Pēdējo reizi </w:t>
      </w:r>
      <w:proofErr w:type="spellStart"/>
      <w:r w:rsidRPr="0073652E">
        <w:rPr>
          <w:rFonts w:ascii="Times New Roman" w:hAnsi="Times New Roman" w:cs="Times New Roman"/>
          <w:sz w:val="24"/>
          <w:szCs w:val="24"/>
        </w:rPr>
        <w:t>aspartāma</w:t>
      </w:r>
      <w:proofErr w:type="spellEnd"/>
      <w:r w:rsidRPr="0073652E">
        <w:rPr>
          <w:rFonts w:ascii="Times New Roman" w:hAnsi="Times New Roman" w:cs="Times New Roman"/>
          <w:sz w:val="24"/>
          <w:szCs w:val="24"/>
        </w:rPr>
        <w:t xml:space="preserve"> drošību EFSA ir izvērtējusi 2013. gadā. </w:t>
      </w:r>
      <w:proofErr w:type="spellStart"/>
      <w:r w:rsidRPr="0073652E">
        <w:rPr>
          <w:rFonts w:ascii="Times New Roman" w:hAnsi="Times New Roman" w:cs="Times New Roman"/>
          <w:sz w:val="24"/>
          <w:szCs w:val="24"/>
        </w:rPr>
        <w:t>Izvērtējums</w:t>
      </w:r>
      <w:proofErr w:type="spellEnd"/>
      <w:r w:rsidRPr="0073652E">
        <w:rPr>
          <w:rFonts w:ascii="Times New Roman" w:hAnsi="Times New Roman" w:cs="Times New Roman"/>
          <w:sz w:val="24"/>
          <w:szCs w:val="24"/>
        </w:rPr>
        <w:t xml:space="preserve"> ietver </w:t>
      </w:r>
      <w:proofErr w:type="spellStart"/>
      <w:r w:rsidRPr="0073652E">
        <w:rPr>
          <w:rFonts w:ascii="Times New Roman" w:hAnsi="Times New Roman" w:cs="Times New Roman"/>
          <w:sz w:val="24"/>
          <w:szCs w:val="24"/>
        </w:rPr>
        <w:t>aspartāma</w:t>
      </w:r>
      <w:proofErr w:type="spellEnd"/>
      <w:r w:rsidRPr="0073652E">
        <w:rPr>
          <w:rFonts w:ascii="Times New Roman" w:hAnsi="Times New Roman" w:cs="Times New Roman"/>
          <w:sz w:val="24"/>
          <w:szCs w:val="24"/>
        </w:rPr>
        <w:t xml:space="preserve"> un tā sadalīšanās produktu potenciālos </w:t>
      </w:r>
      <w:proofErr w:type="spellStart"/>
      <w:r w:rsidRPr="0073652E">
        <w:rPr>
          <w:rFonts w:ascii="Times New Roman" w:hAnsi="Times New Roman" w:cs="Times New Roman"/>
          <w:sz w:val="24"/>
          <w:szCs w:val="24"/>
        </w:rPr>
        <w:t>toksicitātes</w:t>
      </w:r>
      <w:proofErr w:type="spellEnd"/>
      <w:r w:rsidRPr="0073652E">
        <w:rPr>
          <w:rFonts w:ascii="Times New Roman" w:hAnsi="Times New Roman" w:cs="Times New Roman"/>
          <w:sz w:val="24"/>
          <w:szCs w:val="24"/>
        </w:rPr>
        <w:t xml:space="preserve">, </w:t>
      </w:r>
      <w:proofErr w:type="spellStart"/>
      <w:r w:rsidRPr="0073652E">
        <w:rPr>
          <w:rFonts w:ascii="Times New Roman" w:hAnsi="Times New Roman" w:cs="Times New Roman"/>
          <w:sz w:val="24"/>
          <w:szCs w:val="24"/>
        </w:rPr>
        <w:t>karcinogenitātes</w:t>
      </w:r>
      <w:proofErr w:type="spellEnd"/>
      <w:r w:rsidRPr="0073652E">
        <w:rPr>
          <w:rFonts w:ascii="Times New Roman" w:hAnsi="Times New Roman" w:cs="Times New Roman"/>
          <w:sz w:val="24"/>
          <w:szCs w:val="24"/>
        </w:rPr>
        <w:t xml:space="preserve"> un </w:t>
      </w:r>
      <w:proofErr w:type="spellStart"/>
      <w:r w:rsidRPr="0073652E">
        <w:rPr>
          <w:rFonts w:ascii="Times New Roman" w:hAnsi="Times New Roman" w:cs="Times New Roman"/>
          <w:sz w:val="24"/>
          <w:szCs w:val="24"/>
        </w:rPr>
        <w:t>genotoksicitātes</w:t>
      </w:r>
      <w:proofErr w:type="spellEnd"/>
      <w:r w:rsidRPr="0073652E">
        <w:rPr>
          <w:rFonts w:ascii="Times New Roman" w:hAnsi="Times New Roman" w:cs="Times New Roman"/>
          <w:sz w:val="24"/>
          <w:szCs w:val="24"/>
        </w:rPr>
        <w:t xml:space="preserve"> riskus, kā arī iespējamos reproduktīvos un attīstības efektus. Izvērtējuma autori secināja, ka:</w:t>
      </w:r>
    </w:p>
    <w:p w14:paraId="12FF5603" w14:textId="77777777" w:rsidR="00FD40D3" w:rsidRPr="0073652E" w:rsidRDefault="00FD40D3" w:rsidP="00690051">
      <w:pPr>
        <w:pStyle w:val="ListParagraph"/>
        <w:numPr>
          <w:ilvl w:val="0"/>
          <w:numId w:val="39"/>
        </w:numPr>
        <w:spacing w:after="0" w:line="240" w:lineRule="auto"/>
        <w:ind w:hanging="153"/>
        <w:contextualSpacing w:val="0"/>
        <w:jc w:val="both"/>
        <w:rPr>
          <w:rFonts w:ascii="Times New Roman" w:eastAsia="Times New Roman" w:hAnsi="Times New Roman" w:cs="Times New Roman"/>
          <w:sz w:val="24"/>
          <w:szCs w:val="24"/>
          <w:lang w:eastAsia="lv-LV"/>
        </w:rPr>
      </w:pPr>
      <w:proofErr w:type="spellStart"/>
      <w:r w:rsidRPr="0073652E">
        <w:rPr>
          <w:rFonts w:ascii="Times New Roman" w:eastAsia="Times New Roman" w:hAnsi="Times New Roman" w:cs="Times New Roman"/>
          <w:sz w:val="24"/>
          <w:szCs w:val="24"/>
          <w:lang w:eastAsia="lv-LV"/>
        </w:rPr>
        <w:t>aspartāma</w:t>
      </w:r>
      <w:proofErr w:type="spellEnd"/>
      <w:r w:rsidRPr="0073652E">
        <w:rPr>
          <w:rFonts w:ascii="Times New Roman" w:eastAsia="Times New Roman" w:hAnsi="Times New Roman" w:cs="Times New Roman"/>
          <w:sz w:val="24"/>
          <w:szCs w:val="24"/>
          <w:lang w:eastAsia="lv-LV"/>
        </w:rPr>
        <w:t xml:space="preserve"> lietošana nav saistīta ar priekšlaicīgām dzemdībām, leikēmiju, smadzeņu audzējiem vai citiem audzējiem, t.sk. limfātiskajiem vai asins vēžiem;</w:t>
      </w:r>
    </w:p>
    <w:p w14:paraId="689372F3" w14:textId="77777777" w:rsidR="00FD40D3" w:rsidRPr="0073652E" w:rsidRDefault="00FD40D3" w:rsidP="00690051">
      <w:pPr>
        <w:pStyle w:val="ListParagraph"/>
        <w:numPr>
          <w:ilvl w:val="0"/>
          <w:numId w:val="39"/>
        </w:numPr>
        <w:spacing w:after="0" w:line="240" w:lineRule="auto"/>
        <w:ind w:hanging="153"/>
        <w:contextualSpacing w:val="0"/>
        <w:jc w:val="both"/>
        <w:rPr>
          <w:rFonts w:ascii="Times New Roman" w:eastAsia="Times New Roman" w:hAnsi="Times New Roman" w:cs="Times New Roman"/>
          <w:sz w:val="24"/>
          <w:szCs w:val="24"/>
          <w:lang w:eastAsia="lv-LV"/>
        </w:rPr>
      </w:pPr>
      <w:proofErr w:type="spellStart"/>
      <w:r w:rsidRPr="0073652E">
        <w:rPr>
          <w:rFonts w:ascii="Times New Roman" w:eastAsia="Times New Roman" w:hAnsi="Times New Roman" w:cs="Times New Roman"/>
          <w:sz w:val="24"/>
          <w:szCs w:val="24"/>
          <w:lang w:eastAsia="lv-LV"/>
        </w:rPr>
        <w:t>aspartāma</w:t>
      </w:r>
      <w:proofErr w:type="spellEnd"/>
      <w:r w:rsidRPr="0073652E">
        <w:rPr>
          <w:rFonts w:ascii="Times New Roman" w:eastAsia="Times New Roman" w:hAnsi="Times New Roman" w:cs="Times New Roman"/>
          <w:sz w:val="24"/>
          <w:szCs w:val="24"/>
          <w:lang w:eastAsia="lv-LV"/>
        </w:rPr>
        <w:t xml:space="preserve"> lietošanai nav ietekmes uz uzvedību vai kognitīvajām funkcijām;</w:t>
      </w:r>
    </w:p>
    <w:p w14:paraId="7BADC784" w14:textId="77777777" w:rsidR="00FD40D3" w:rsidRPr="0073652E" w:rsidRDefault="00FD40D3" w:rsidP="00690051">
      <w:pPr>
        <w:pStyle w:val="ListParagraph"/>
        <w:numPr>
          <w:ilvl w:val="0"/>
          <w:numId w:val="39"/>
        </w:numPr>
        <w:spacing w:after="0" w:line="240" w:lineRule="auto"/>
        <w:ind w:hanging="153"/>
        <w:contextualSpacing w:val="0"/>
        <w:jc w:val="both"/>
        <w:rPr>
          <w:rFonts w:ascii="Times New Roman" w:eastAsia="Times New Roman" w:hAnsi="Times New Roman" w:cs="Times New Roman"/>
          <w:sz w:val="24"/>
          <w:szCs w:val="24"/>
          <w:lang w:eastAsia="lv-LV"/>
        </w:rPr>
      </w:pPr>
      <w:proofErr w:type="spellStart"/>
      <w:r w:rsidRPr="0073652E">
        <w:rPr>
          <w:rFonts w:ascii="Times New Roman" w:eastAsia="Times New Roman" w:hAnsi="Times New Roman" w:cs="Times New Roman"/>
          <w:sz w:val="24"/>
          <w:szCs w:val="24"/>
          <w:lang w:eastAsia="lv-LV"/>
        </w:rPr>
        <w:t>aspartāma</w:t>
      </w:r>
      <w:proofErr w:type="spellEnd"/>
      <w:r w:rsidRPr="0073652E">
        <w:rPr>
          <w:rFonts w:ascii="Times New Roman" w:eastAsia="Times New Roman" w:hAnsi="Times New Roman" w:cs="Times New Roman"/>
          <w:sz w:val="24"/>
          <w:szCs w:val="24"/>
          <w:lang w:eastAsia="lv-LV"/>
        </w:rPr>
        <w:t xml:space="preserve"> lietošana neizraisa lēkmes, galvassāpes vai alerģiskas reakcijas.</w:t>
      </w:r>
    </w:p>
    <w:p w14:paraId="54CBFABA" w14:textId="77777777" w:rsidR="00FD40D3" w:rsidRPr="0073652E" w:rsidRDefault="00FD40D3" w:rsidP="00690051">
      <w:pPr>
        <w:spacing w:after="0" w:line="240" w:lineRule="auto"/>
        <w:ind w:firstLine="720"/>
        <w:jc w:val="both"/>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Nonākot ķermenī, </w:t>
      </w:r>
      <w:proofErr w:type="spellStart"/>
      <w:r w:rsidRPr="0073652E">
        <w:rPr>
          <w:rFonts w:ascii="Times New Roman" w:eastAsia="Times New Roman" w:hAnsi="Times New Roman" w:cs="Times New Roman"/>
          <w:sz w:val="24"/>
          <w:szCs w:val="24"/>
          <w:lang w:eastAsia="lv-LV"/>
        </w:rPr>
        <w:t>aspartāms</w:t>
      </w:r>
      <w:proofErr w:type="spellEnd"/>
      <w:r w:rsidRPr="0073652E">
        <w:rPr>
          <w:rFonts w:ascii="Times New Roman" w:eastAsia="Times New Roman" w:hAnsi="Times New Roman" w:cs="Times New Roman"/>
          <w:sz w:val="24"/>
          <w:szCs w:val="24"/>
          <w:lang w:eastAsia="lv-LV"/>
        </w:rPr>
        <w:t xml:space="preserve"> zarnās sadalās </w:t>
      </w:r>
      <w:proofErr w:type="spellStart"/>
      <w:r w:rsidRPr="0073652E">
        <w:rPr>
          <w:rFonts w:ascii="Times New Roman" w:eastAsia="Times New Roman" w:hAnsi="Times New Roman" w:cs="Times New Roman"/>
          <w:sz w:val="24"/>
          <w:szCs w:val="24"/>
          <w:lang w:eastAsia="lv-LV"/>
        </w:rPr>
        <w:t>aspartāmskābē</w:t>
      </w:r>
      <w:proofErr w:type="spellEnd"/>
      <w:r w:rsidRPr="0073652E">
        <w:rPr>
          <w:rFonts w:ascii="Times New Roman" w:eastAsia="Times New Roman" w:hAnsi="Times New Roman" w:cs="Times New Roman"/>
          <w:sz w:val="24"/>
          <w:szCs w:val="24"/>
          <w:lang w:eastAsia="lv-LV"/>
        </w:rPr>
        <w:t xml:space="preserve">, fenilalanīnā un metanolā. Sākotnējā formā </w:t>
      </w:r>
      <w:proofErr w:type="spellStart"/>
      <w:r w:rsidRPr="0073652E">
        <w:rPr>
          <w:rFonts w:ascii="Times New Roman" w:eastAsia="Times New Roman" w:hAnsi="Times New Roman" w:cs="Times New Roman"/>
          <w:sz w:val="24"/>
          <w:szCs w:val="24"/>
          <w:lang w:eastAsia="lv-LV"/>
        </w:rPr>
        <w:t>aspartāms</w:t>
      </w:r>
      <w:proofErr w:type="spellEnd"/>
      <w:r w:rsidRPr="0073652E">
        <w:rPr>
          <w:rFonts w:ascii="Times New Roman" w:eastAsia="Times New Roman" w:hAnsi="Times New Roman" w:cs="Times New Roman"/>
          <w:sz w:val="24"/>
          <w:szCs w:val="24"/>
          <w:lang w:eastAsia="lv-LV"/>
        </w:rPr>
        <w:t xml:space="preserve"> nenokļūst asinsritē, kā arī neuzkrājas ķermenī. </w:t>
      </w:r>
      <w:proofErr w:type="spellStart"/>
      <w:r w:rsidRPr="0073652E">
        <w:rPr>
          <w:rFonts w:ascii="Times New Roman" w:eastAsia="Times New Roman" w:hAnsi="Times New Roman" w:cs="Times New Roman"/>
          <w:sz w:val="24"/>
          <w:szCs w:val="24"/>
          <w:lang w:eastAsia="lv-LV"/>
        </w:rPr>
        <w:t>Aspartāmskābe</w:t>
      </w:r>
      <w:proofErr w:type="spellEnd"/>
      <w:r w:rsidRPr="0073652E">
        <w:rPr>
          <w:rFonts w:ascii="Times New Roman" w:eastAsia="Times New Roman" w:hAnsi="Times New Roman" w:cs="Times New Roman"/>
          <w:sz w:val="24"/>
          <w:szCs w:val="24"/>
          <w:lang w:eastAsia="lv-LV"/>
        </w:rPr>
        <w:t xml:space="preserve">, fenilalanīns un metanols dabiski ir sastopami arī citos pārtikas produktos, t.sk. augļos un dārzeņos un tie organismā tiek pārstrādāti vienādi neatkarīgi no to avota. Salīdzinājumā ar dabīgajiem </w:t>
      </w:r>
      <w:proofErr w:type="spellStart"/>
      <w:r w:rsidRPr="0073652E">
        <w:rPr>
          <w:rFonts w:ascii="Times New Roman" w:eastAsia="Times New Roman" w:hAnsi="Times New Roman" w:cs="Times New Roman"/>
          <w:sz w:val="24"/>
          <w:szCs w:val="24"/>
          <w:lang w:eastAsia="lv-LV"/>
        </w:rPr>
        <w:t>aspartāma</w:t>
      </w:r>
      <w:proofErr w:type="spellEnd"/>
      <w:r w:rsidRPr="0073652E">
        <w:rPr>
          <w:rFonts w:ascii="Times New Roman" w:eastAsia="Times New Roman" w:hAnsi="Times New Roman" w:cs="Times New Roman"/>
          <w:sz w:val="24"/>
          <w:szCs w:val="24"/>
          <w:lang w:eastAsia="lv-LV"/>
        </w:rPr>
        <w:t xml:space="preserve"> sadalīšanās produktu avotiem, </w:t>
      </w:r>
      <w:proofErr w:type="spellStart"/>
      <w:r w:rsidRPr="0073652E">
        <w:rPr>
          <w:rFonts w:ascii="Times New Roman" w:eastAsia="Times New Roman" w:hAnsi="Times New Roman" w:cs="Times New Roman"/>
          <w:sz w:val="24"/>
          <w:szCs w:val="24"/>
          <w:lang w:eastAsia="lv-LV"/>
        </w:rPr>
        <w:t>aspartāmā</w:t>
      </w:r>
      <w:proofErr w:type="spellEnd"/>
      <w:r w:rsidRPr="0073652E">
        <w:rPr>
          <w:rFonts w:ascii="Times New Roman" w:eastAsia="Times New Roman" w:hAnsi="Times New Roman" w:cs="Times New Roman"/>
          <w:sz w:val="24"/>
          <w:szCs w:val="24"/>
          <w:lang w:eastAsia="lv-LV"/>
        </w:rPr>
        <w:t xml:space="preserve"> šo vielu daudzums ir neliels. Piemēram, porcijā </w:t>
      </w:r>
      <w:proofErr w:type="spellStart"/>
      <w:r w:rsidRPr="0073652E">
        <w:rPr>
          <w:rFonts w:ascii="Times New Roman" w:eastAsia="Times New Roman" w:hAnsi="Times New Roman" w:cs="Times New Roman"/>
          <w:sz w:val="24"/>
          <w:szCs w:val="24"/>
          <w:lang w:eastAsia="lv-LV"/>
        </w:rPr>
        <w:t>beztauku</w:t>
      </w:r>
      <w:proofErr w:type="spellEnd"/>
      <w:r w:rsidRPr="0073652E">
        <w:rPr>
          <w:rFonts w:ascii="Times New Roman" w:eastAsia="Times New Roman" w:hAnsi="Times New Roman" w:cs="Times New Roman"/>
          <w:sz w:val="24"/>
          <w:szCs w:val="24"/>
          <w:lang w:eastAsia="lv-LV"/>
        </w:rPr>
        <w:t xml:space="preserve"> piena ir</w:t>
      </w:r>
      <w:r w:rsidRPr="0073652E">
        <w:rPr>
          <w:rFonts w:eastAsia="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 xml:space="preserve">aptuveni 6 reizes vairāk fenilalanīna un 13 reizes vairāk </w:t>
      </w:r>
      <w:proofErr w:type="spellStart"/>
      <w:r w:rsidRPr="0073652E">
        <w:rPr>
          <w:rFonts w:ascii="Times New Roman" w:eastAsia="Times New Roman" w:hAnsi="Times New Roman" w:cs="Times New Roman"/>
          <w:sz w:val="24"/>
          <w:szCs w:val="24"/>
          <w:lang w:eastAsia="lv-LV"/>
        </w:rPr>
        <w:t>aspartāmskābes</w:t>
      </w:r>
      <w:proofErr w:type="spellEnd"/>
      <w:r w:rsidRPr="0073652E">
        <w:rPr>
          <w:rFonts w:ascii="Times New Roman" w:eastAsia="Times New Roman" w:hAnsi="Times New Roman" w:cs="Times New Roman"/>
          <w:sz w:val="24"/>
          <w:szCs w:val="24"/>
          <w:lang w:eastAsia="lv-LV"/>
        </w:rPr>
        <w:t xml:space="preserve"> salīdzinājumā ar bezalkoholisko dzērienu, kurš ir saldināts tikai ar </w:t>
      </w:r>
      <w:proofErr w:type="spellStart"/>
      <w:r w:rsidRPr="0073652E">
        <w:rPr>
          <w:rFonts w:ascii="Times New Roman" w:eastAsia="Times New Roman" w:hAnsi="Times New Roman" w:cs="Times New Roman"/>
          <w:sz w:val="24"/>
          <w:szCs w:val="24"/>
          <w:lang w:eastAsia="lv-LV"/>
        </w:rPr>
        <w:t>aspartāmu</w:t>
      </w:r>
      <w:proofErr w:type="spellEnd"/>
      <w:r w:rsidRPr="0073652E">
        <w:rPr>
          <w:rStyle w:val="FootnoteReference"/>
          <w:rFonts w:ascii="Times New Roman" w:eastAsia="Times New Roman" w:hAnsi="Times New Roman" w:cs="Times New Roman"/>
          <w:sz w:val="24"/>
          <w:szCs w:val="24"/>
          <w:lang w:eastAsia="lv-LV"/>
        </w:rPr>
        <w:footnoteReference w:id="18"/>
      </w:r>
      <w:r w:rsidRPr="0073652E">
        <w:rPr>
          <w:rFonts w:ascii="Times New Roman" w:eastAsia="Times New Roman" w:hAnsi="Times New Roman" w:cs="Times New Roman"/>
          <w:sz w:val="24"/>
          <w:szCs w:val="24"/>
          <w:lang w:eastAsia="lv-LV"/>
        </w:rPr>
        <w:t xml:space="preserve">. </w:t>
      </w:r>
    </w:p>
    <w:p w14:paraId="305EA171" w14:textId="77777777" w:rsidR="00FD40D3" w:rsidRPr="0073652E" w:rsidRDefault="00FD40D3" w:rsidP="00690051">
      <w:pPr>
        <w:spacing w:after="0" w:line="240" w:lineRule="auto"/>
        <w:ind w:firstLine="720"/>
        <w:jc w:val="both"/>
        <w:rPr>
          <w:rFonts w:ascii="Times New Roman" w:hAnsi="Times New Roman" w:cs="Times New Roman"/>
          <w:b/>
          <w:bCs/>
          <w:sz w:val="24"/>
          <w:szCs w:val="24"/>
        </w:rPr>
      </w:pPr>
      <w:r w:rsidRPr="0073652E">
        <w:rPr>
          <w:rFonts w:ascii="Times New Roman" w:hAnsi="Times New Roman" w:cs="Times New Roman"/>
          <w:sz w:val="24"/>
          <w:szCs w:val="24"/>
        </w:rPr>
        <w:t xml:space="preserve">2023. gadā ziņojumu par mākslīgā saldinātāja </w:t>
      </w:r>
      <w:proofErr w:type="spellStart"/>
      <w:r w:rsidRPr="0073652E">
        <w:rPr>
          <w:rFonts w:ascii="Times New Roman" w:hAnsi="Times New Roman" w:cs="Times New Roman"/>
          <w:sz w:val="24"/>
          <w:szCs w:val="24"/>
        </w:rPr>
        <w:t>aspartāma</w:t>
      </w:r>
      <w:proofErr w:type="spellEnd"/>
      <w:r w:rsidRPr="0073652E">
        <w:rPr>
          <w:rFonts w:ascii="Times New Roman" w:hAnsi="Times New Roman" w:cs="Times New Roman"/>
          <w:sz w:val="24"/>
          <w:szCs w:val="24"/>
        </w:rPr>
        <w:t xml:space="preserve"> ietekmi uz veselību sniedza Starptautiskā Vēža izpētes aģentūra (</w:t>
      </w:r>
      <w:proofErr w:type="spellStart"/>
      <w:r w:rsidRPr="0073652E">
        <w:rPr>
          <w:rFonts w:ascii="Times New Roman" w:hAnsi="Times New Roman" w:cs="Times New Roman"/>
          <w:i/>
          <w:iCs/>
          <w:sz w:val="24"/>
          <w:szCs w:val="24"/>
        </w:rPr>
        <w:t>International</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Agency</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for</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Research</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on</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Cancer</w:t>
      </w:r>
      <w:proofErr w:type="spellEnd"/>
      <w:r w:rsidRPr="0073652E">
        <w:rPr>
          <w:rFonts w:ascii="Times New Roman" w:hAnsi="Times New Roman" w:cs="Times New Roman"/>
          <w:sz w:val="24"/>
          <w:szCs w:val="24"/>
        </w:rPr>
        <w:t>), Pasaules Veselības organizācija (turpmāk – PVO) un Pārtikas un lauksaimniecības organizācijas (</w:t>
      </w:r>
      <w:proofErr w:type="spellStart"/>
      <w:r w:rsidRPr="0073652E">
        <w:rPr>
          <w:rFonts w:ascii="Times New Roman" w:hAnsi="Times New Roman" w:cs="Times New Roman"/>
          <w:i/>
          <w:iCs/>
          <w:sz w:val="24"/>
          <w:szCs w:val="24"/>
        </w:rPr>
        <w:t>Food</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and</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Agriculture</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Organization</w:t>
      </w:r>
      <w:proofErr w:type="spellEnd"/>
      <w:r w:rsidRPr="0073652E">
        <w:rPr>
          <w:rFonts w:ascii="Times New Roman" w:hAnsi="Times New Roman" w:cs="Times New Roman"/>
          <w:sz w:val="24"/>
          <w:szCs w:val="24"/>
        </w:rPr>
        <w:t>) apvienotā ekspertu komiteja pārtikas piedevu jautājumos (</w:t>
      </w:r>
      <w:proofErr w:type="spellStart"/>
      <w:r w:rsidRPr="0073652E">
        <w:rPr>
          <w:rFonts w:ascii="Times New Roman" w:hAnsi="Times New Roman" w:cs="Times New Roman"/>
          <w:i/>
          <w:iCs/>
          <w:sz w:val="24"/>
          <w:szCs w:val="24"/>
        </w:rPr>
        <w:t>Joint</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Expert</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Committee</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on</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Food</w:t>
      </w:r>
      <w:proofErr w:type="spellEnd"/>
      <w:r w:rsidRPr="0073652E">
        <w:rPr>
          <w:rFonts w:ascii="Times New Roman" w:hAnsi="Times New Roman" w:cs="Times New Roman"/>
          <w:i/>
          <w:iCs/>
          <w:sz w:val="24"/>
          <w:szCs w:val="24"/>
        </w:rPr>
        <w:t xml:space="preserve"> </w:t>
      </w:r>
      <w:proofErr w:type="spellStart"/>
      <w:r w:rsidRPr="0073652E">
        <w:rPr>
          <w:rFonts w:ascii="Times New Roman" w:hAnsi="Times New Roman" w:cs="Times New Roman"/>
          <w:i/>
          <w:iCs/>
          <w:sz w:val="24"/>
          <w:szCs w:val="24"/>
        </w:rPr>
        <w:t>Additives</w:t>
      </w:r>
      <w:proofErr w:type="spellEnd"/>
      <w:r w:rsidRPr="0073652E">
        <w:rPr>
          <w:rFonts w:ascii="Times New Roman" w:hAnsi="Times New Roman" w:cs="Times New Roman"/>
          <w:sz w:val="24"/>
          <w:szCs w:val="24"/>
        </w:rPr>
        <w:t xml:space="preserve">). Saskaņā ar pieejamiem pētījumiem par </w:t>
      </w:r>
      <w:proofErr w:type="spellStart"/>
      <w:r w:rsidRPr="0073652E">
        <w:rPr>
          <w:rFonts w:ascii="Times New Roman" w:hAnsi="Times New Roman" w:cs="Times New Roman"/>
          <w:sz w:val="24"/>
          <w:szCs w:val="24"/>
        </w:rPr>
        <w:t>aspartāma</w:t>
      </w:r>
      <w:proofErr w:type="spellEnd"/>
      <w:r w:rsidRPr="0073652E">
        <w:rPr>
          <w:rFonts w:ascii="Times New Roman" w:hAnsi="Times New Roman" w:cs="Times New Roman"/>
          <w:sz w:val="24"/>
          <w:szCs w:val="24"/>
        </w:rPr>
        <w:t xml:space="preserve"> </w:t>
      </w:r>
      <w:proofErr w:type="spellStart"/>
      <w:r w:rsidRPr="0073652E">
        <w:rPr>
          <w:rFonts w:ascii="Times New Roman" w:hAnsi="Times New Roman" w:cs="Times New Roman"/>
          <w:sz w:val="24"/>
          <w:szCs w:val="24"/>
        </w:rPr>
        <w:t>kancerogenitāti</w:t>
      </w:r>
      <w:proofErr w:type="spellEnd"/>
      <w:r w:rsidRPr="0073652E">
        <w:rPr>
          <w:rFonts w:ascii="Times New Roman" w:hAnsi="Times New Roman" w:cs="Times New Roman"/>
          <w:sz w:val="24"/>
          <w:szCs w:val="24"/>
        </w:rPr>
        <w:t xml:space="preserve"> cilvēkiem, tas tika klasificēts kā </w:t>
      </w:r>
      <w:r w:rsidRPr="0073652E">
        <w:rPr>
          <w:rFonts w:ascii="Times New Roman" w:hAnsi="Times New Roman" w:cs="Times New Roman"/>
          <w:b/>
          <w:bCs/>
          <w:sz w:val="24"/>
          <w:szCs w:val="24"/>
        </w:rPr>
        <w:t>iespējami kancerogēns cilvēkiem</w:t>
      </w:r>
      <w:r w:rsidRPr="0073652E">
        <w:rPr>
          <w:rFonts w:ascii="Times New Roman" w:hAnsi="Times New Roman" w:cs="Times New Roman"/>
          <w:sz w:val="24"/>
          <w:szCs w:val="24"/>
        </w:rPr>
        <w:t xml:space="preserve">. Lietojot </w:t>
      </w:r>
      <w:r w:rsidRPr="0073652E">
        <w:rPr>
          <w:rFonts w:ascii="Times New Roman" w:hAnsi="Times New Roman" w:cs="Times New Roman"/>
          <w:sz w:val="24"/>
          <w:szCs w:val="24"/>
        </w:rPr>
        <w:lastRenderedPageBreak/>
        <w:t xml:space="preserve">pieļaujamo dienas devu, būtiski veselības stāvoklis netiek ietekmēts, tomēr </w:t>
      </w:r>
      <w:r w:rsidRPr="0073652E">
        <w:rPr>
          <w:rFonts w:ascii="Times New Roman" w:hAnsi="Times New Roman" w:cs="Times New Roman"/>
          <w:b/>
          <w:bCs/>
          <w:sz w:val="24"/>
          <w:szCs w:val="24"/>
        </w:rPr>
        <w:t xml:space="preserve">nepieciešams vairāk pētījumu, lai pilnībā skaidri noteiktu </w:t>
      </w:r>
      <w:proofErr w:type="spellStart"/>
      <w:r w:rsidRPr="0073652E">
        <w:rPr>
          <w:rFonts w:ascii="Times New Roman" w:hAnsi="Times New Roman" w:cs="Times New Roman"/>
          <w:b/>
          <w:bCs/>
          <w:sz w:val="24"/>
          <w:szCs w:val="24"/>
        </w:rPr>
        <w:t>aspartāma</w:t>
      </w:r>
      <w:proofErr w:type="spellEnd"/>
      <w:r w:rsidRPr="0073652E">
        <w:rPr>
          <w:rFonts w:ascii="Times New Roman" w:hAnsi="Times New Roman" w:cs="Times New Roman"/>
          <w:b/>
          <w:bCs/>
          <w:sz w:val="24"/>
          <w:szCs w:val="24"/>
        </w:rPr>
        <w:t xml:space="preserve"> ietekmi uz veselību.</w:t>
      </w:r>
      <w:r w:rsidRPr="0073652E">
        <w:rPr>
          <w:rStyle w:val="FootnoteReference"/>
          <w:rFonts w:ascii="Times New Roman" w:hAnsi="Times New Roman" w:cs="Times New Roman"/>
          <w:sz w:val="24"/>
          <w:szCs w:val="24"/>
        </w:rPr>
        <w:footnoteReference w:id="19"/>
      </w:r>
    </w:p>
    <w:p w14:paraId="396426CC" w14:textId="78FAF2A2" w:rsidR="00FD40D3" w:rsidRPr="0073652E" w:rsidRDefault="00FD40D3" w:rsidP="00690051">
      <w:pPr>
        <w:spacing w:after="0" w:line="240" w:lineRule="auto"/>
        <w:ind w:firstLine="720"/>
        <w:jc w:val="both"/>
        <w:rPr>
          <w:rFonts w:ascii="Times New Roman" w:hAnsi="Times New Roman" w:cs="Times New Roman"/>
          <w:b/>
          <w:bCs/>
          <w:sz w:val="24"/>
          <w:szCs w:val="24"/>
        </w:rPr>
      </w:pPr>
      <w:proofErr w:type="spellStart"/>
      <w:r w:rsidRPr="0073652E">
        <w:rPr>
          <w:rFonts w:ascii="Times New Roman" w:hAnsi="Times New Roman" w:cs="Times New Roman"/>
          <w:b/>
          <w:bCs/>
          <w:sz w:val="24"/>
          <w:szCs w:val="24"/>
        </w:rPr>
        <w:t>Steviolglikozīdi</w:t>
      </w:r>
      <w:proofErr w:type="spellEnd"/>
      <w:r w:rsidRPr="0073652E">
        <w:rPr>
          <w:rFonts w:ascii="Times New Roman" w:hAnsi="Times New Roman" w:cs="Times New Roman"/>
          <w:b/>
          <w:bCs/>
          <w:sz w:val="24"/>
          <w:szCs w:val="24"/>
        </w:rPr>
        <w:t xml:space="preserve"> (E 960)</w:t>
      </w:r>
      <w:r w:rsidRPr="0073652E">
        <w:rPr>
          <w:rFonts w:ascii="Times New Roman" w:hAnsi="Times New Roman" w:cs="Times New Roman"/>
          <w:sz w:val="24"/>
          <w:szCs w:val="24"/>
        </w:rPr>
        <w:t xml:space="preserve"> </w:t>
      </w:r>
      <w:r w:rsidR="00844397" w:rsidRPr="0073652E">
        <w:rPr>
          <w:rFonts w:ascii="Times New Roman" w:hAnsi="Times New Roman" w:cs="Times New Roman"/>
          <w:sz w:val="24"/>
          <w:szCs w:val="24"/>
        </w:rPr>
        <w:t>–</w:t>
      </w:r>
      <w:r w:rsidRPr="0073652E">
        <w:rPr>
          <w:rFonts w:ascii="Times New Roman" w:hAnsi="Times New Roman" w:cs="Times New Roman"/>
          <w:sz w:val="24"/>
          <w:szCs w:val="24"/>
        </w:rPr>
        <w:t xml:space="preserve"> ir droši lietošanai pārtikā saskaņā ar PDD (4 mg/kg ķermeņa masas), kā arī tiem ir potenciāli pozitīvie efekti uz cilvēka organismu, piemēram, asinsspiediena samazināšana.</w:t>
      </w:r>
      <w:r w:rsidRPr="0073652E">
        <w:rPr>
          <w:rStyle w:val="FootnoteReference"/>
          <w:rFonts w:ascii="Times New Roman" w:hAnsi="Times New Roman" w:cs="Times New Roman"/>
          <w:sz w:val="24"/>
          <w:szCs w:val="24"/>
        </w:rPr>
        <w:footnoteReference w:id="20"/>
      </w:r>
      <w:r w:rsidRPr="0073652E">
        <w:rPr>
          <w:rFonts w:ascii="Times New Roman" w:hAnsi="Times New Roman" w:cs="Times New Roman"/>
          <w:sz w:val="24"/>
          <w:szCs w:val="24"/>
        </w:rPr>
        <w:t xml:space="preserve"> </w:t>
      </w:r>
    </w:p>
    <w:p w14:paraId="5231232B" w14:textId="77777777" w:rsidR="00FD40D3" w:rsidRPr="0073652E" w:rsidRDefault="00FD40D3" w:rsidP="00690051">
      <w:pPr>
        <w:spacing w:after="0" w:line="240" w:lineRule="auto"/>
        <w:ind w:firstLine="720"/>
        <w:jc w:val="both"/>
        <w:rPr>
          <w:rFonts w:ascii="Times New Roman" w:hAnsi="Times New Roman" w:cs="Times New Roman"/>
          <w:sz w:val="24"/>
          <w:szCs w:val="24"/>
          <w:vertAlign w:val="superscript"/>
        </w:rPr>
      </w:pPr>
      <w:r w:rsidRPr="0073652E">
        <w:rPr>
          <w:rFonts w:ascii="Times New Roman" w:hAnsi="Times New Roman" w:cs="Times New Roman"/>
          <w:b/>
          <w:bCs/>
          <w:sz w:val="24"/>
          <w:szCs w:val="24"/>
        </w:rPr>
        <w:t xml:space="preserve">Acesulfāms K (E950) – </w:t>
      </w:r>
      <w:r w:rsidRPr="0073652E">
        <w:rPr>
          <w:rFonts w:ascii="Times New Roman" w:hAnsi="Times New Roman" w:cs="Times New Roman"/>
          <w:sz w:val="24"/>
          <w:szCs w:val="24"/>
        </w:rPr>
        <w:t>saldinātājs, kurš ir 200 reizes saldāks par cukuru.</w:t>
      </w:r>
      <w:r w:rsidRPr="0073652E">
        <w:rPr>
          <w:rFonts w:ascii="Times New Roman" w:hAnsi="Times New Roman" w:cs="Times New Roman"/>
          <w:b/>
          <w:bCs/>
          <w:sz w:val="24"/>
          <w:szCs w:val="24"/>
        </w:rPr>
        <w:t xml:space="preserve"> </w:t>
      </w:r>
      <w:r w:rsidRPr="0073652E">
        <w:rPr>
          <w:rFonts w:ascii="Times New Roman" w:hAnsi="Times New Roman" w:cs="Times New Roman"/>
          <w:sz w:val="24"/>
          <w:szCs w:val="24"/>
        </w:rPr>
        <w:t>PDD ir 15 mg/kg ķermeņa svara.</w:t>
      </w:r>
      <w:r w:rsidRPr="0073652E">
        <w:rPr>
          <w:rFonts w:ascii="Times New Roman" w:hAnsi="Times New Roman" w:cs="Times New Roman"/>
          <w:b/>
          <w:bCs/>
          <w:sz w:val="24"/>
          <w:szCs w:val="24"/>
        </w:rPr>
        <w:t xml:space="preserve"> </w:t>
      </w:r>
    </w:p>
    <w:p w14:paraId="421F1844" w14:textId="77777777" w:rsidR="00FD40D3" w:rsidRPr="0073652E" w:rsidRDefault="00FD40D3" w:rsidP="00690051">
      <w:pPr>
        <w:spacing w:after="0" w:line="240" w:lineRule="auto"/>
        <w:ind w:firstLine="720"/>
        <w:jc w:val="both"/>
        <w:rPr>
          <w:rFonts w:ascii="Times New Roman" w:hAnsi="Times New Roman" w:cs="Times New Roman"/>
          <w:sz w:val="24"/>
          <w:szCs w:val="24"/>
        </w:rPr>
      </w:pPr>
      <w:r w:rsidRPr="0073652E">
        <w:rPr>
          <w:rFonts w:ascii="Times New Roman" w:hAnsi="Times New Roman" w:cs="Times New Roman"/>
          <w:b/>
          <w:bCs/>
          <w:sz w:val="24"/>
          <w:szCs w:val="24"/>
        </w:rPr>
        <w:t>Sukraloze (E 955)</w:t>
      </w:r>
      <w:r w:rsidRPr="0073652E">
        <w:rPr>
          <w:rFonts w:ascii="Times New Roman" w:hAnsi="Times New Roman" w:cs="Times New Roman"/>
          <w:sz w:val="24"/>
          <w:szCs w:val="24"/>
        </w:rPr>
        <w:t xml:space="preserve"> – 600 reizes saldāka par cukuru, bez specifiskas pēcgaršas, nesatur kilokalorijas. </w:t>
      </w:r>
    </w:p>
    <w:p w14:paraId="3DF2B4E8" w14:textId="365C969F" w:rsidR="00FD40D3" w:rsidRPr="0073652E" w:rsidRDefault="00FD40D3" w:rsidP="00690051">
      <w:pPr>
        <w:spacing w:after="0" w:line="240" w:lineRule="auto"/>
        <w:ind w:firstLine="720"/>
        <w:jc w:val="both"/>
        <w:rPr>
          <w:rFonts w:ascii="Times New Roman" w:hAnsi="Times New Roman" w:cs="Times New Roman"/>
          <w:sz w:val="24"/>
          <w:szCs w:val="24"/>
        </w:rPr>
      </w:pPr>
      <w:proofErr w:type="spellStart"/>
      <w:r w:rsidRPr="0073652E">
        <w:rPr>
          <w:rFonts w:ascii="Times New Roman" w:hAnsi="Times New Roman" w:cs="Times New Roman"/>
          <w:b/>
          <w:bCs/>
          <w:sz w:val="24"/>
          <w:szCs w:val="24"/>
        </w:rPr>
        <w:t>Neohesperidīns</w:t>
      </w:r>
      <w:proofErr w:type="spellEnd"/>
      <w:r w:rsidRPr="0073652E">
        <w:rPr>
          <w:rFonts w:ascii="Times New Roman" w:hAnsi="Times New Roman" w:cs="Times New Roman"/>
          <w:b/>
          <w:bCs/>
          <w:sz w:val="24"/>
          <w:szCs w:val="24"/>
        </w:rPr>
        <w:t xml:space="preserve"> DC (E 959)</w:t>
      </w:r>
      <w:r w:rsidRPr="0073652E">
        <w:rPr>
          <w:rFonts w:ascii="Times New Roman" w:hAnsi="Times New Roman" w:cs="Times New Roman"/>
          <w:sz w:val="24"/>
          <w:szCs w:val="24"/>
        </w:rPr>
        <w:t xml:space="preserve"> – 1000</w:t>
      </w:r>
      <w:r w:rsidR="00844397" w:rsidRPr="0073652E">
        <w:rPr>
          <w:rFonts w:ascii="Times New Roman" w:hAnsi="Times New Roman" w:cs="Times New Roman"/>
          <w:sz w:val="24"/>
          <w:szCs w:val="24"/>
        </w:rPr>
        <w:t>–</w:t>
      </w:r>
      <w:r w:rsidRPr="0073652E">
        <w:rPr>
          <w:rFonts w:ascii="Times New Roman" w:hAnsi="Times New Roman" w:cs="Times New Roman"/>
          <w:sz w:val="24"/>
          <w:szCs w:val="24"/>
        </w:rPr>
        <w:t xml:space="preserve">1800 reizes saldāks par cukuru. </w:t>
      </w:r>
      <w:r w:rsidR="00386310" w:rsidRPr="0073652E">
        <w:rPr>
          <w:rFonts w:ascii="Times New Roman" w:hAnsi="Times New Roman" w:cs="Times New Roman"/>
          <w:sz w:val="24"/>
          <w:szCs w:val="24"/>
        </w:rPr>
        <w:t xml:space="preserve">EFSA </w:t>
      </w:r>
      <w:r w:rsidRPr="0073652E">
        <w:rPr>
          <w:rFonts w:ascii="Times New Roman" w:hAnsi="Times New Roman" w:cs="Times New Roman"/>
          <w:sz w:val="24"/>
          <w:szCs w:val="24"/>
        </w:rPr>
        <w:t xml:space="preserve">2022. gadā atkārtotā </w:t>
      </w:r>
      <w:proofErr w:type="spellStart"/>
      <w:r w:rsidRPr="0073652E">
        <w:rPr>
          <w:rFonts w:ascii="Times New Roman" w:hAnsi="Times New Roman" w:cs="Times New Roman"/>
          <w:sz w:val="24"/>
          <w:szCs w:val="24"/>
        </w:rPr>
        <w:t>izvērtējumā</w:t>
      </w:r>
      <w:proofErr w:type="spellEnd"/>
      <w:r w:rsidRPr="0073652E">
        <w:rPr>
          <w:rFonts w:ascii="Times New Roman" w:hAnsi="Times New Roman" w:cs="Times New Roman"/>
          <w:sz w:val="24"/>
          <w:szCs w:val="24"/>
        </w:rPr>
        <w:t xml:space="preserve"> atzīts par drošu lietošanai cilvēku uzturā.</w:t>
      </w:r>
      <w:r w:rsidRPr="0073652E">
        <w:rPr>
          <w:rStyle w:val="FootnoteReference"/>
          <w:rFonts w:ascii="Times New Roman" w:hAnsi="Times New Roman" w:cs="Times New Roman"/>
          <w:sz w:val="24"/>
          <w:szCs w:val="24"/>
        </w:rPr>
        <w:footnoteReference w:id="21"/>
      </w:r>
      <w:r w:rsidRPr="0073652E">
        <w:rPr>
          <w:rFonts w:ascii="Times New Roman" w:hAnsi="Times New Roman" w:cs="Times New Roman"/>
          <w:sz w:val="24"/>
          <w:szCs w:val="24"/>
        </w:rPr>
        <w:t xml:space="preserve"> </w:t>
      </w:r>
    </w:p>
    <w:p w14:paraId="500A3678" w14:textId="5DE7AC34" w:rsidR="00AE4618" w:rsidRPr="0073652E" w:rsidRDefault="00FD40D3" w:rsidP="003D3B73">
      <w:pPr>
        <w:spacing w:before="120" w:after="120" w:line="240" w:lineRule="auto"/>
        <w:jc w:val="both"/>
        <w:rPr>
          <w:rFonts w:ascii="Times New Roman" w:hAnsi="Times New Roman" w:cs="Times New Roman"/>
          <w:b/>
          <w:bCs/>
          <w:sz w:val="24"/>
          <w:szCs w:val="24"/>
          <w:u w:val="single"/>
        </w:rPr>
      </w:pPr>
      <w:r w:rsidRPr="0073652E">
        <w:rPr>
          <w:rFonts w:ascii="Times New Roman" w:hAnsi="Times New Roman" w:cs="Times New Roman"/>
          <w:sz w:val="24"/>
          <w:szCs w:val="24"/>
        </w:rPr>
        <w:t>Visi minētie saldinātāji ir atļauti izmantošanai pārtikā un šobrīd tiek uzskatīti par drošiem.</w:t>
      </w:r>
    </w:p>
    <w:p w14:paraId="4851F205" w14:textId="7C129749" w:rsidR="00FD40D3" w:rsidRPr="0073652E" w:rsidRDefault="00AA53F0" w:rsidP="0071789A">
      <w:pPr>
        <w:pStyle w:val="ListParagraph"/>
        <w:numPr>
          <w:ilvl w:val="1"/>
          <w:numId w:val="4"/>
        </w:numPr>
        <w:spacing w:after="120" w:line="240" w:lineRule="auto"/>
        <w:ind w:left="1078" w:hanging="369"/>
        <w:contextualSpacing w:val="0"/>
        <w:rPr>
          <w:rFonts w:ascii="Times New Roman" w:hAnsi="Times New Roman" w:cs="Times New Roman"/>
          <w:b/>
          <w:bCs/>
          <w:sz w:val="24"/>
          <w:szCs w:val="24"/>
        </w:rPr>
      </w:pPr>
      <w:r w:rsidRPr="0073652E">
        <w:rPr>
          <w:rFonts w:ascii="Times New Roman" w:hAnsi="Times New Roman" w:cs="Times New Roman"/>
          <w:b/>
          <w:bCs/>
          <w:sz w:val="24"/>
          <w:szCs w:val="24"/>
        </w:rPr>
        <w:t> </w:t>
      </w:r>
      <w:r w:rsidR="00FD40D3" w:rsidRPr="0073652E">
        <w:rPr>
          <w:rFonts w:ascii="Times New Roman" w:hAnsi="Times New Roman" w:cs="Times New Roman"/>
          <w:b/>
          <w:bCs/>
          <w:sz w:val="24"/>
          <w:szCs w:val="24"/>
        </w:rPr>
        <w:t>Saldinātāju potenciālā ietekme uz veselību</w:t>
      </w:r>
    </w:p>
    <w:p w14:paraId="0ABE92B8" w14:textId="5E3F56C4" w:rsidR="00FD40D3" w:rsidRPr="0073652E" w:rsidRDefault="00FD40D3" w:rsidP="003D3B73">
      <w:pPr>
        <w:spacing w:after="0" w:line="240" w:lineRule="auto"/>
        <w:ind w:firstLine="720"/>
        <w:jc w:val="both"/>
        <w:rPr>
          <w:rFonts w:ascii="Times New Roman" w:hAnsi="Times New Roman" w:cs="Times New Roman"/>
          <w:sz w:val="24"/>
          <w:szCs w:val="24"/>
        </w:rPr>
      </w:pPr>
      <w:r w:rsidRPr="0073652E">
        <w:rPr>
          <w:rFonts w:ascii="Times New Roman" w:hAnsi="Times New Roman" w:cs="Times New Roman"/>
          <w:sz w:val="24"/>
          <w:szCs w:val="24"/>
        </w:rPr>
        <w:t>PVO 2022. gadā publicēja sistemātisku pārskatu un meta</w:t>
      </w:r>
      <w:r w:rsidR="00D838D0" w:rsidRPr="0073652E">
        <w:rPr>
          <w:rFonts w:ascii="Times New Roman" w:hAnsi="Times New Roman" w:cs="Times New Roman"/>
          <w:sz w:val="24"/>
          <w:szCs w:val="24"/>
        </w:rPr>
        <w:t>–</w:t>
      </w:r>
      <w:r w:rsidRPr="0073652E">
        <w:rPr>
          <w:rFonts w:ascii="Times New Roman" w:hAnsi="Times New Roman" w:cs="Times New Roman"/>
          <w:sz w:val="24"/>
          <w:szCs w:val="24"/>
        </w:rPr>
        <w:t>analīzi “</w:t>
      </w:r>
      <w:proofErr w:type="spellStart"/>
      <w:r w:rsidRPr="0073652E">
        <w:rPr>
          <w:rFonts w:ascii="Times New Roman" w:hAnsi="Times New Roman" w:cs="Times New Roman"/>
          <w:sz w:val="24"/>
          <w:szCs w:val="24"/>
        </w:rPr>
        <w:t>Necukura</w:t>
      </w:r>
      <w:proofErr w:type="spellEnd"/>
      <w:r w:rsidRPr="0073652E">
        <w:rPr>
          <w:rFonts w:ascii="Times New Roman" w:hAnsi="Times New Roman" w:cs="Times New Roman"/>
          <w:sz w:val="24"/>
          <w:szCs w:val="24"/>
        </w:rPr>
        <w:t xml:space="preserve"> saldinātāju lietošanas ietekme uz veselību”</w:t>
      </w:r>
      <w:r w:rsidRPr="0073652E">
        <w:rPr>
          <w:rStyle w:val="FootnoteReference"/>
          <w:rFonts w:ascii="Times New Roman" w:hAnsi="Times New Roman" w:cs="Times New Roman"/>
          <w:sz w:val="24"/>
          <w:szCs w:val="24"/>
        </w:rPr>
        <w:footnoteReference w:id="22"/>
      </w:r>
      <w:r w:rsidRPr="0073652E">
        <w:rPr>
          <w:rFonts w:ascii="Times New Roman" w:hAnsi="Times New Roman" w:cs="Times New Roman"/>
          <w:sz w:val="24"/>
          <w:szCs w:val="24"/>
        </w:rPr>
        <w:t>, kurā, apkopojot 283 pētījumu rezultātus, konstatē</w:t>
      </w:r>
      <w:r w:rsidR="002F6672" w:rsidRPr="0073652E">
        <w:rPr>
          <w:rFonts w:ascii="Times New Roman" w:hAnsi="Times New Roman" w:cs="Times New Roman"/>
          <w:sz w:val="24"/>
          <w:szCs w:val="24"/>
        </w:rPr>
        <w:t>ja</w:t>
      </w:r>
      <w:r w:rsidRPr="0073652E">
        <w:rPr>
          <w:rFonts w:ascii="Times New Roman" w:hAnsi="Times New Roman" w:cs="Times New Roman"/>
          <w:sz w:val="24"/>
          <w:szCs w:val="24"/>
        </w:rPr>
        <w:t xml:space="preserve"> sekojošas saistības starp saldinātāju lietošanu un cilvēka veselību. </w:t>
      </w:r>
    </w:p>
    <w:p w14:paraId="4C0F5BB5" w14:textId="67798DEE" w:rsidR="00FD40D3" w:rsidRPr="0073652E" w:rsidRDefault="00FD40D3" w:rsidP="003D3B73">
      <w:pPr>
        <w:spacing w:after="0" w:line="240" w:lineRule="auto"/>
        <w:ind w:firstLine="720"/>
        <w:jc w:val="both"/>
        <w:rPr>
          <w:rFonts w:ascii="Times New Roman" w:hAnsi="Times New Roman" w:cs="Times New Roman"/>
          <w:sz w:val="24"/>
          <w:szCs w:val="24"/>
        </w:rPr>
      </w:pPr>
      <w:proofErr w:type="spellStart"/>
      <w:r w:rsidRPr="0073652E">
        <w:rPr>
          <w:rFonts w:ascii="Times New Roman" w:hAnsi="Times New Roman" w:cs="Times New Roman"/>
          <w:sz w:val="24"/>
          <w:szCs w:val="24"/>
        </w:rPr>
        <w:t>Necukura</w:t>
      </w:r>
      <w:proofErr w:type="spellEnd"/>
      <w:r w:rsidRPr="0073652E">
        <w:rPr>
          <w:rFonts w:ascii="Times New Roman" w:hAnsi="Times New Roman" w:cs="Times New Roman"/>
          <w:sz w:val="24"/>
          <w:szCs w:val="24"/>
        </w:rPr>
        <w:t xml:space="preserve"> saldinātāju lietošana tika saistīta ar nelielu ķermeņa masas un </w:t>
      </w:r>
      <w:r w:rsidR="00C82222" w:rsidRPr="00C82222">
        <w:rPr>
          <w:rFonts w:ascii="Times New Roman" w:hAnsi="Times New Roman" w:cs="Times New Roman"/>
          <w:sz w:val="24"/>
          <w:szCs w:val="24"/>
        </w:rPr>
        <w:t>ķermeņa masas indeks</w:t>
      </w:r>
      <w:r w:rsidR="00C82222">
        <w:rPr>
          <w:rFonts w:ascii="Times New Roman" w:hAnsi="Times New Roman" w:cs="Times New Roman"/>
          <w:sz w:val="24"/>
          <w:szCs w:val="24"/>
        </w:rPr>
        <w:t>a</w:t>
      </w:r>
      <w:r w:rsidR="00C82222" w:rsidRPr="00C82222">
        <w:rPr>
          <w:rFonts w:ascii="Times New Roman" w:hAnsi="Times New Roman" w:cs="Times New Roman"/>
          <w:sz w:val="24"/>
          <w:szCs w:val="24"/>
        </w:rPr>
        <w:t xml:space="preserve"> </w:t>
      </w:r>
      <w:r w:rsidRPr="0073652E">
        <w:rPr>
          <w:rFonts w:ascii="Times New Roman" w:hAnsi="Times New Roman" w:cs="Times New Roman"/>
          <w:sz w:val="24"/>
          <w:szCs w:val="24"/>
        </w:rPr>
        <w:t xml:space="preserve">samazinājumu, bet bez ievērojamas ietekmes uz citiem aptaukošanās rādītājiem vai </w:t>
      </w:r>
      <w:proofErr w:type="spellStart"/>
      <w:r w:rsidRPr="0073652E">
        <w:rPr>
          <w:rFonts w:ascii="Times New Roman" w:hAnsi="Times New Roman" w:cs="Times New Roman"/>
          <w:sz w:val="24"/>
          <w:szCs w:val="24"/>
        </w:rPr>
        <w:t>kardiovaskulāro</w:t>
      </w:r>
      <w:proofErr w:type="spellEnd"/>
      <w:r w:rsidRPr="0073652E">
        <w:rPr>
          <w:rFonts w:ascii="Times New Roman" w:hAnsi="Times New Roman" w:cs="Times New Roman"/>
          <w:sz w:val="24"/>
          <w:szCs w:val="24"/>
        </w:rPr>
        <w:t xml:space="preserve"> veselību (tostarp, tukšas dūšas glikozes līmeni asinīs, insulīnu, asins lipīdiem vai asinsspiedienu). Vienlaikus pētījumu rezultāti liek domāt, ka augstāks saldinātāju patēriņš ir saistīts ar palielinātu ķermeņa masu, otrā tipa cukura diabēta risku, </w:t>
      </w:r>
      <w:proofErr w:type="spellStart"/>
      <w:r w:rsidRPr="0073652E">
        <w:rPr>
          <w:rFonts w:ascii="Times New Roman" w:hAnsi="Times New Roman" w:cs="Times New Roman"/>
          <w:sz w:val="24"/>
          <w:szCs w:val="24"/>
        </w:rPr>
        <w:t>kardiovaskulārajām</w:t>
      </w:r>
      <w:proofErr w:type="spellEnd"/>
      <w:r w:rsidRPr="0073652E">
        <w:rPr>
          <w:rFonts w:ascii="Times New Roman" w:hAnsi="Times New Roman" w:cs="Times New Roman"/>
          <w:sz w:val="24"/>
          <w:szCs w:val="24"/>
        </w:rPr>
        <w:t xml:space="preserve"> slimībām un visu cēloņu mirstību (ļoti zemas un zemas ticamības pierādījumi). Gadījumu</w:t>
      </w:r>
      <w:r w:rsidR="00D838D0" w:rsidRPr="0073652E">
        <w:rPr>
          <w:rFonts w:ascii="Times New Roman" w:hAnsi="Times New Roman" w:cs="Times New Roman"/>
          <w:sz w:val="24"/>
          <w:szCs w:val="24"/>
        </w:rPr>
        <w:t>–</w:t>
      </w:r>
      <w:r w:rsidRPr="0073652E">
        <w:rPr>
          <w:rFonts w:ascii="Times New Roman" w:hAnsi="Times New Roman" w:cs="Times New Roman"/>
          <w:sz w:val="24"/>
          <w:szCs w:val="24"/>
        </w:rPr>
        <w:t>kontroles pētījumos bija novērojama saistība starp saharīna lietošanu un urīnpūšļa vēzi (ļoti zemas ticamības pierādījumi). Bērniem ar cukuru saldinātu dzērienu aizvietošana ar saldinātājiem saldinātiem dzērieniem rezultējās ar nelielu aptaukošanās</w:t>
      </w:r>
      <w:r w:rsidRPr="0073652E">
        <w:rPr>
          <w:sz w:val="24"/>
          <w:szCs w:val="24"/>
        </w:rPr>
        <w:t xml:space="preserve"> </w:t>
      </w:r>
      <w:r w:rsidRPr="0073652E">
        <w:rPr>
          <w:rFonts w:ascii="Times New Roman" w:hAnsi="Times New Roman" w:cs="Times New Roman"/>
          <w:sz w:val="24"/>
          <w:szCs w:val="24"/>
        </w:rPr>
        <w:t>samazināšanos (vidējas ticamības pierādījumi), tomēr šī saistība nepierādījās citos pētījumos un meta-analīzē. Augstākai saldinātāju lietošanai grūtniecības laikā bija saistība ar priekšlaicīgu dzemdību risku, kā arī</w:t>
      </w:r>
      <w:r w:rsidRPr="0073652E">
        <w:rPr>
          <w:sz w:val="24"/>
          <w:szCs w:val="24"/>
        </w:rPr>
        <w:t xml:space="preserve"> </w:t>
      </w:r>
      <w:r w:rsidRPr="0073652E">
        <w:rPr>
          <w:rFonts w:ascii="Times New Roman" w:hAnsi="Times New Roman" w:cs="Times New Roman"/>
          <w:sz w:val="24"/>
          <w:szCs w:val="24"/>
        </w:rPr>
        <w:t xml:space="preserve">aptaukošanos bērnam (ļoti zemas ticamības pierādījumi). Aizstājot cukuru ar saldinātājiem, īstermiņā tika novērotas pozitīvas svara izmaiņas, tomēr tas nav pārsteidzoši, jo ir pierādīts, ka ķermenis neefektīvāk uztver kalorijas, kas tiek uzņemtas ar dzērieniem, radot mazāku sāta sajūtu un liekā svara attīstības risku. Turpretī ilgstoši pētījumi (līdz 10 gadu periodam) liecina, ka augstāks saldinātāju patēriņš ir saistīts ar palielināta svara risku. </w:t>
      </w:r>
    </w:p>
    <w:p w14:paraId="043E17CF" w14:textId="77777777" w:rsidR="00FD40D3" w:rsidRPr="0073652E" w:rsidRDefault="00FD40D3" w:rsidP="003D3B73">
      <w:pPr>
        <w:spacing w:after="0" w:line="240" w:lineRule="auto"/>
        <w:ind w:firstLine="720"/>
        <w:jc w:val="both"/>
        <w:rPr>
          <w:rFonts w:ascii="Times New Roman" w:hAnsi="Times New Roman" w:cs="Times New Roman"/>
          <w:sz w:val="24"/>
          <w:szCs w:val="24"/>
        </w:rPr>
      </w:pPr>
      <w:r w:rsidRPr="0073652E">
        <w:rPr>
          <w:rFonts w:ascii="Times New Roman" w:hAnsi="Times New Roman" w:cs="Times New Roman"/>
          <w:sz w:val="24"/>
          <w:szCs w:val="24"/>
        </w:rPr>
        <w:t xml:space="preserve">Kopumā pārskatā ietvertie pētījumi liek domāt, ka īslaicīgai saldinātāju lietošanai varētu būt neliels pozitīvs efekts uz </w:t>
      </w:r>
      <w:proofErr w:type="spellStart"/>
      <w:r w:rsidRPr="0073652E">
        <w:rPr>
          <w:rFonts w:ascii="Times New Roman" w:hAnsi="Times New Roman" w:cs="Times New Roman"/>
          <w:sz w:val="24"/>
          <w:szCs w:val="24"/>
        </w:rPr>
        <w:t>adipozitātes</w:t>
      </w:r>
      <w:proofErr w:type="spellEnd"/>
      <w:r w:rsidRPr="0073652E">
        <w:rPr>
          <w:rFonts w:ascii="Times New Roman" w:hAnsi="Times New Roman" w:cs="Times New Roman"/>
          <w:sz w:val="24"/>
          <w:szCs w:val="24"/>
        </w:rPr>
        <w:t xml:space="preserve"> rādītājiem, tomēr ilgtermiņā varētu rasties negatīva ietekme uz veselību. Tiek uzsvērts, ka </w:t>
      </w:r>
      <w:r w:rsidRPr="0073652E">
        <w:rPr>
          <w:rFonts w:ascii="Times New Roman" w:hAnsi="Times New Roman" w:cs="Times New Roman"/>
          <w:b/>
          <w:bCs/>
          <w:sz w:val="24"/>
          <w:szCs w:val="24"/>
        </w:rPr>
        <w:t>pētījumi pagaidām nav pietiekami viennozīmīgi un ir ar zemu ticamības līmeni.</w:t>
      </w:r>
    </w:p>
    <w:p w14:paraId="5D2406A3" w14:textId="742A17DA" w:rsidR="00FD40D3" w:rsidRPr="0073652E" w:rsidRDefault="00FD40D3" w:rsidP="003D3B73">
      <w:pPr>
        <w:spacing w:after="0" w:line="240" w:lineRule="auto"/>
        <w:ind w:firstLine="720"/>
        <w:jc w:val="both"/>
        <w:rPr>
          <w:rFonts w:ascii="Times New Roman" w:hAnsi="Times New Roman" w:cs="Times New Roman"/>
          <w:sz w:val="24"/>
          <w:szCs w:val="24"/>
        </w:rPr>
      </w:pPr>
      <w:r w:rsidRPr="0073652E">
        <w:rPr>
          <w:rFonts w:ascii="Times New Roman" w:hAnsi="Times New Roman" w:cs="Times New Roman"/>
          <w:sz w:val="24"/>
          <w:szCs w:val="24"/>
        </w:rPr>
        <w:t xml:space="preserve">Saldinātāji ir alternatīva cukuram, jo tiem ir zema vai nekāda enerģētiskā vērtība (nesatur kilokalorijas), tādēļ bieži tie tiek pozicionēti kā palīglīdzeklis svara zaudēšanai vai kā līdzeklis glikozes līmeņa asinīs kontrolei cukura diabēta pacientiem. Tomēr joprojām </w:t>
      </w:r>
      <w:r w:rsidRPr="0073652E">
        <w:rPr>
          <w:rFonts w:ascii="Times New Roman" w:hAnsi="Times New Roman" w:cs="Times New Roman"/>
          <w:b/>
          <w:bCs/>
          <w:sz w:val="24"/>
          <w:szCs w:val="24"/>
        </w:rPr>
        <w:t xml:space="preserve">nav skaidri zināms, kādu ietekmi uz cilvēka veselību spēj atstāt saldinātāji, ja tos lieto </w:t>
      </w:r>
      <w:r w:rsidRPr="0073652E">
        <w:rPr>
          <w:rFonts w:ascii="Times New Roman" w:hAnsi="Times New Roman" w:cs="Times New Roman"/>
          <w:b/>
          <w:bCs/>
          <w:sz w:val="24"/>
          <w:szCs w:val="24"/>
        </w:rPr>
        <w:lastRenderedPageBreak/>
        <w:t>ilgstošu laika periodu</w:t>
      </w:r>
      <w:r w:rsidRPr="0073652E">
        <w:rPr>
          <w:rFonts w:ascii="Times New Roman" w:hAnsi="Times New Roman" w:cs="Times New Roman"/>
          <w:sz w:val="24"/>
          <w:szCs w:val="24"/>
        </w:rPr>
        <w:t>.</w:t>
      </w:r>
      <w:r w:rsidRPr="0073652E">
        <w:rPr>
          <w:rStyle w:val="FootnoteReference"/>
          <w:rFonts w:ascii="Times New Roman" w:hAnsi="Times New Roman" w:cs="Times New Roman"/>
          <w:sz w:val="24"/>
          <w:szCs w:val="24"/>
        </w:rPr>
        <w:footnoteReference w:id="23"/>
      </w:r>
      <w:r w:rsidRPr="0073652E">
        <w:rPr>
          <w:rFonts w:ascii="Times New Roman" w:hAnsi="Times New Roman" w:cs="Times New Roman"/>
          <w:sz w:val="24"/>
          <w:szCs w:val="24"/>
        </w:rPr>
        <w:t xml:space="preserve"> PVO 2023. gadā publicētajās vadlīnij</w:t>
      </w:r>
      <w:r w:rsidR="005F591E">
        <w:rPr>
          <w:rFonts w:ascii="Times New Roman" w:hAnsi="Times New Roman" w:cs="Times New Roman"/>
          <w:sz w:val="24"/>
          <w:szCs w:val="24"/>
        </w:rPr>
        <w:t>ā</w:t>
      </w:r>
      <w:r w:rsidRPr="0073652E">
        <w:rPr>
          <w:rFonts w:ascii="Times New Roman" w:hAnsi="Times New Roman" w:cs="Times New Roman"/>
          <w:sz w:val="24"/>
          <w:szCs w:val="24"/>
        </w:rPr>
        <w:t xml:space="preserve">s par </w:t>
      </w:r>
      <w:proofErr w:type="spellStart"/>
      <w:r w:rsidRPr="0073652E">
        <w:rPr>
          <w:rFonts w:ascii="Times New Roman" w:hAnsi="Times New Roman" w:cs="Times New Roman"/>
          <w:sz w:val="24"/>
          <w:szCs w:val="24"/>
        </w:rPr>
        <w:t>necukura</w:t>
      </w:r>
      <w:proofErr w:type="spellEnd"/>
      <w:r w:rsidRPr="0073652E">
        <w:rPr>
          <w:rFonts w:ascii="Times New Roman" w:hAnsi="Times New Roman" w:cs="Times New Roman"/>
          <w:sz w:val="24"/>
          <w:szCs w:val="24"/>
        </w:rPr>
        <w:t xml:space="preserve"> saldinātāju lietošanu minēts, ka saldinātāju lietošana nenodrošina ķermeņa tauku samazināšanos ilgtermiņā. Zinātnisko pētījumu pārskatu rezultāti liecina, ka mākslīgo saldinātāju ilgstoša lietošana var izraisīt nevēlamas blakus saslimšanas, piemēram, paaugstinātu otrā tipa cukura diabēta risku. </w:t>
      </w:r>
    </w:p>
    <w:p w14:paraId="4A1F7C06" w14:textId="77777777" w:rsidR="00FD40D3" w:rsidRPr="0073652E" w:rsidRDefault="00FD40D3" w:rsidP="003D3B73">
      <w:pPr>
        <w:spacing w:after="0" w:line="240" w:lineRule="auto"/>
        <w:ind w:firstLine="720"/>
        <w:jc w:val="both"/>
        <w:rPr>
          <w:rFonts w:ascii="Times New Roman" w:hAnsi="Times New Roman" w:cs="Times New Roman"/>
          <w:b/>
          <w:bCs/>
          <w:sz w:val="24"/>
          <w:szCs w:val="24"/>
        </w:rPr>
      </w:pPr>
      <w:r w:rsidRPr="0073652E">
        <w:rPr>
          <w:rFonts w:ascii="Times New Roman" w:hAnsi="Times New Roman" w:cs="Times New Roman"/>
          <w:b/>
          <w:bCs/>
          <w:sz w:val="24"/>
          <w:szCs w:val="24"/>
        </w:rPr>
        <w:t xml:space="preserve">PVO neiesaka mākslīgos saldinātājus izmantot kā līdzekli svara kontrolei vai ar mērķi samazināt </w:t>
      </w:r>
      <w:proofErr w:type="spellStart"/>
      <w:r w:rsidRPr="0073652E">
        <w:rPr>
          <w:rFonts w:ascii="Times New Roman" w:hAnsi="Times New Roman" w:cs="Times New Roman"/>
          <w:b/>
          <w:bCs/>
          <w:sz w:val="24"/>
          <w:szCs w:val="24"/>
        </w:rPr>
        <w:t>neinfekcijas</w:t>
      </w:r>
      <w:proofErr w:type="spellEnd"/>
      <w:r w:rsidRPr="0073652E">
        <w:rPr>
          <w:rFonts w:ascii="Times New Roman" w:hAnsi="Times New Roman" w:cs="Times New Roman"/>
          <w:b/>
          <w:bCs/>
          <w:sz w:val="24"/>
          <w:szCs w:val="24"/>
        </w:rPr>
        <w:t xml:space="preserve"> slimību risku.</w:t>
      </w:r>
      <w:r w:rsidRPr="0073652E">
        <w:rPr>
          <w:rFonts w:ascii="Times New Roman" w:hAnsi="Times New Roman" w:cs="Times New Roman"/>
          <w:sz w:val="24"/>
          <w:szCs w:val="24"/>
        </w:rPr>
        <w:t xml:space="preserve"> Tomēr PVO uzsver, ka rekomendācija balstīta uz kopumā </w:t>
      </w:r>
      <w:r w:rsidRPr="0073652E">
        <w:rPr>
          <w:rFonts w:ascii="Times New Roman" w:hAnsi="Times New Roman" w:cs="Times New Roman"/>
          <w:b/>
          <w:bCs/>
          <w:sz w:val="24"/>
          <w:szCs w:val="24"/>
        </w:rPr>
        <w:t>zema ticamības līmeņa pierādījumiem</w:t>
      </w:r>
      <w:r w:rsidRPr="0073652E">
        <w:rPr>
          <w:rFonts w:ascii="Times New Roman" w:hAnsi="Times New Roman" w:cs="Times New Roman"/>
          <w:sz w:val="24"/>
          <w:szCs w:val="24"/>
        </w:rPr>
        <w:t xml:space="preserve">. </w:t>
      </w:r>
    </w:p>
    <w:p w14:paraId="34E5BFBB" w14:textId="77777777" w:rsidR="00FD40D3" w:rsidRPr="0073652E" w:rsidRDefault="00FD40D3" w:rsidP="000C6AFA">
      <w:pPr>
        <w:spacing w:after="0" w:line="240" w:lineRule="auto"/>
        <w:jc w:val="both"/>
        <w:rPr>
          <w:rFonts w:ascii="Times New Roman" w:hAnsi="Times New Roman" w:cs="Times New Roman"/>
          <w:sz w:val="24"/>
          <w:szCs w:val="24"/>
        </w:rPr>
      </w:pPr>
      <w:r w:rsidRPr="0073652E">
        <w:rPr>
          <w:rFonts w:ascii="Times New Roman" w:hAnsi="Times New Roman" w:cs="Times New Roman"/>
          <w:sz w:val="24"/>
          <w:szCs w:val="24"/>
        </w:rPr>
        <w:t>Saldinātāju potenciālā ietekme uz cilvēka organismu:</w:t>
      </w:r>
    </w:p>
    <w:p w14:paraId="6CF942B2" w14:textId="68E02F07" w:rsidR="00FD40D3" w:rsidRPr="0073652E" w:rsidRDefault="00FD40D3" w:rsidP="000C6AFA">
      <w:pPr>
        <w:pStyle w:val="ListParagraph"/>
        <w:numPr>
          <w:ilvl w:val="0"/>
          <w:numId w:val="40"/>
        </w:numPr>
        <w:spacing w:after="0" w:line="240" w:lineRule="auto"/>
        <w:ind w:left="993" w:firstLine="0"/>
        <w:contextualSpacing w:val="0"/>
        <w:jc w:val="both"/>
        <w:rPr>
          <w:rFonts w:ascii="Times New Roman" w:hAnsi="Times New Roman" w:cs="Times New Roman"/>
          <w:b/>
          <w:bCs/>
          <w:sz w:val="24"/>
          <w:szCs w:val="24"/>
        </w:rPr>
      </w:pPr>
      <w:r w:rsidRPr="0073652E">
        <w:rPr>
          <w:rFonts w:ascii="Times New Roman" w:hAnsi="Times New Roman" w:cs="Times New Roman"/>
          <w:b/>
          <w:bCs/>
          <w:sz w:val="24"/>
          <w:szCs w:val="24"/>
        </w:rPr>
        <w:t>svara izmaiņas</w:t>
      </w:r>
      <w:r w:rsidRPr="0073652E">
        <w:rPr>
          <w:rFonts w:ascii="Times New Roman" w:hAnsi="Times New Roman" w:cs="Times New Roman"/>
          <w:sz w:val="24"/>
          <w:szCs w:val="24"/>
        </w:rPr>
        <w:t xml:space="preserve"> </w:t>
      </w:r>
      <w:r w:rsidR="00D838D0" w:rsidRPr="0073652E">
        <w:rPr>
          <w:rFonts w:ascii="Times New Roman" w:hAnsi="Times New Roman" w:cs="Times New Roman"/>
          <w:sz w:val="24"/>
          <w:szCs w:val="24"/>
        </w:rPr>
        <w:t>–</w:t>
      </w:r>
      <w:r w:rsidRPr="0073652E">
        <w:rPr>
          <w:rFonts w:ascii="Times New Roman" w:hAnsi="Times New Roman" w:cs="Times New Roman"/>
          <w:sz w:val="24"/>
          <w:szCs w:val="24"/>
        </w:rPr>
        <w:t xml:space="preserve"> lietojot saldinātājus, iespējams samazināt ķermeņa masu īsā laika posmā, bet, lietojot ilgtermiņā, tie var palielināt ķermeņa masas indeksu un aptaukošanās risku;</w:t>
      </w:r>
    </w:p>
    <w:p w14:paraId="318097BB" w14:textId="0A850877" w:rsidR="00FD40D3" w:rsidRPr="0073652E" w:rsidRDefault="00FD40D3" w:rsidP="000C6AFA">
      <w:pPr>
        <w:pStyle w:val="ListParagraph"/>
        <w:numPr>
          <w:ilvl w:val="0"/>
          <w:numId w:val="40"/>
        </w:numPr>
        <w:spacing w:after="0" w:line="240" w:lineRule="auto"/>
        <w:ind w:left="993" w:firstLine="0"/>
        <w:contextualSpacing w:val="0"/>
        <w:jc w:val="both"/>
        <w:rPr>
          <w:rFonts w:ascii="Times New Roman" w:hAnsi="Times New Roman" w:cs="Times New Roman"/>
          <w:b/>
          <w:bCs/>
          <w:sz w:val="24"/>
          <w:szCs w:val="24"/>
        </w:rPr>
      </w:pPr>
      <w:r w:rsidRPr="0073652E">
        <w:rPr>
          <w:rFonts w:ascii="Times New Roman" w:hAnsi="Times New Roman" w:cs="Times New Roman"/>
          <w:b/>
          <w:bCs/>
          <w:sz w:val="24"/>
          <w:szCs w:val="24"/>
        </w:rPr>
        <w:t>glikozes līmeņa asinīs izmaiņas</w:t>
      </w:r>
      <w:r w:rsidRPr="0073652E">
        <w:rPr>
          <w:rFonts w:ascii="Times New Roman" w:hAnsi="Times New Roman" w:cs="Times New Roman"/>
          <w:sz w:val="24"/>
          <w:szCs w:val="24"/>
        </w:rPr>
        <w:t xml:space="preserve"> </w:t>
      </w:r>
      <w:r w:rsidR="00D838D0" w:rsidRPr="0073652E">
        <w:rPr>
          <w:rFonts w:ascii="Times New Roman" w:hAnsi="Times New Roman" w:cs="Times New Roman"/>
          <w:sz w:val="24"/>
          <w:szCs w:val="24"/>
        </w:rPr>
        <w:t>–</w:t>
      </w:r>
      <w:r w:rsidRPr="0073652E">
        <w:rPr>
          <w:rFonts w:ascii="Times New Roman" w:hAnsi="Times New Roman" w:cs="Times New Roman"/>
          <w:sz w:val="24"/>
          <w:szCs w:val="24"/>
        </w:rPr>
        <w:t xml:space="preserve"> mākslīgie saldinātāji būtiski neietekmē glikozes līmeni asinīs, tāpēc tos iesaka cukura diabēta pacientiem cukura aizstāšanai uzturā;</w:t>
      </w:r>
    </w:p>
    <w:p w14:paraId="2D49BE85" w14:textId="32F96709" w:rsidR="00FD40D3" w:rsidRPr="0073652E" w:rsidRDefault="00FD40D3" w:rsidP="000C6AFA">
      <w:pPr>
        <w:pStyle w:val="ListParagraph"/>
        <w:numPr>
          <w:ilvl w:val="0"/>
          <w:numId w:val="40"/>
        </w:numPr>
        <w:spacing w:after="0" w:line="240" w:lineRule="auto"/>
        <w:ind w:left="993" w:firstLine="0"/>
        <w:contextualSpacing w:val="0"/>
        <w:jc w:val="both"/>
        <w:rPr>
          <w:rFonts w:ascii="Times New Roman" w:hAnsi="Times New Roman" w:cs="Times New Roman"/>
          <w:b/>
          <w:bCs/>
          <w:sz w:val="24"/>
          <w:szCs w:val="24"/>
        </w:rPr>
      </w:pPr>
      <w:r w:rsidRPr="0073652E">
        <w:rPr>
          <w:rFonts w:ascii="Times New Roman" w:hAnsi="Times New Roman" w:cs="Times New Roman"/>
          <w:b/>
          <w:bCs/>
          <w:sz w:val="24"/>
          <w:szCs w:val="24"/>
        </w:rPr>
        <w:t xml:space="preserve">paaugstināts hronisku slimību risks </w:t>
      </w:r>
      <w:r w:rsidR="00D838D0" w:rsidRPr="0073652E">
        <w:rPr>
          <w:rFonts w:ascii="Times New Roman" w:hAnsi="Times New Roman" w:cs="Times New Roman"/>
          <w:sz w:val="24"/>
          <w:szCs w:val="24"/>
        </w:rPr>
        <w:t>–</w:t>
      </w:r>
      <w:r w:rsidRPr="0073652E">
        <w:rPr>
          <w:rFonts w:ascii="Times New Roman" w:hAnsi="Times New Roman" w:cs="Times New Roman"/>
          <w:sz w:val="24"/>
          <w:szCs w:val="24"/>
        </w:rPr>
        <w:t xml:space="preserve"> ilgstoša saldinātāju lietošana tiek asociēta ar paaugstinātu otrā tipa cukura diabēta un sirds un asinsvadu slimības risku pieaugušajiem;</w:t>
      </w:r>
    </w:p>
    <w:p w14:paraId="011EC924" w14:textId="5C6BB4F6" w:rsidR="00FD40D3" w:rsidRPr="0073652E" w:rsidRDefault="00FD40D3" w:rsidP="000C6AFA">
      <w:pPr>
        <w:pStyle w:val="ListParagraph"/>
        <w:numPr>
          <w:ilvl w:val="0"/>
          <w:numId w:val="40"/>
        </w:numPr>
        <w:spacing w:after="0" w:line="240" w:lineRule="auto"/>
        <w:ind w:left="993" w:firstLine="0"/>
        <w:contextualSpacing w:val="0"/>
        <w:jc w:val="both"/>
        <w:rPr>
          <w:rFonts w:ascii="Times New Roman" w:hAnsi="Times New Roman" w:cs="Times New Roman"/>
          <w:b/>
          <w:bCs/>
          <w:sz w:val="24"/>
          <w:szCs w:val="24"/>
        </w:rPr>
      </w:pPr>
      <w:proofErr w:type="spellStart"/>
      <w:r w:rsidRPr="0073652E">
        <w:rPr>
          <w:rFonts w:ascii="Times New Roman" w:hAnsi="Times New Roman" w:cs="Times New Roman"/>
          <w:b/>
          <w:bCs/>
          <w:sz w:val="24"/>
          <w:szCs w:val="24"/>
        </w:rPr>
        <w:t>mikrobioma</w:t>
      </w:r>
      <w:proofErr w:type="spellEnd"/>
      <w:r w:rsidRPr="0073652E">
        <w:rPr>
          <w:rFonts w:ascii="Times New Roman" w:hAnsi="Times New Roman" w:cs="Times New Roman"/>
          <w:b/>
          <w:bCs/>
          <w:sz w:val="24"/>
          <w:szCs w:val="24"/>
        </w:rPr>
        <w:t xml:space="preserve"> izmaiņas</w:t>
      </w:r>
      <w:r w:rsidRPr="0073652E">
        <w:rPr>
          <w:rFonts w:ascii="Times New Roman" w:hAnsi="Times New Roman" w:cs="Times New Roman"/>
          <w:sz w:val="24"/>
          <w:szCs w:val="24"/>
        </w:rPr>
        <w:t xml:space="preserve"> </w:t>
      </w:r>
      <w:r w:rsidR="00D838D0" w:rsidRPr="0073652E">
        <w:rPr>
          <w:rFonts w:ascii="Times New Roman" w:hAnsi="Times New Roman" w:cs="Times New Roman"/>
          <w:sz w:val="24"/>
          <w:szCs w:val="24"/>
        </w:rPr>
        <w:t>–</w:t>
      </w:r>
      <w:r w:rsidRPr="0073652E">
        <w:rPr>
          <w:rFonts w:ascii="Times New Roman" w:hAnsi="Times New Roman" w:cs="Times New Roman"/>
          <w:sz w:val="24"/>
          <w:szCs w:val="24"/>
        </w:rPr>
        <w:t xml:space="preserve">saldinātāji var ietekmēt zarnu </w:t>
      </w:r>
      <w:proofErr w:type="spellStart"/>
      <w:r w:rsidRPr="0073652E">
        <w:rPr>
          <w:rFonts w:ascii="Times New Roman" w:hAnsi="Times New Roman" w:cs="Times New Roman"/>
          <w:sz w:val="24"/>
          <w:szCs w:val="24"/>
        </w:rPr>
        <w:t>mikrobiomu</w:t>
      </w:r>
      <w:proofErr w:type="spellEnd"/>
      <w:r w:rsidRPr="0073652E">
        <w:rPr>
          <w:rFonts w:ascii="Times New Roman" w:hAnsi="Times New Roman" w:cs="Times New Roman"/>
          <w:sz w:val="24"/>
          <w:szCs w:val="24"/>
        </w:rPr>
        <w:t xml:space="preserve"> un traucēt pilnvērtīgai gremošanas sistēmas darbībai. </w:t>
      </w:r>
      <w:r w:rsidRPr="0073652E">
        <w:rPr>
          <w:rStyle w:val="FootnoteReference"/>
          <w:rFonts w:ascii="Times New Roman" w:hAnsi="Times New Roman" w:cs="Times New Roman"/>
          <w:sz w:val="24"/>
          <w:szCs w:val="24"/>
        </w:rPr>
        <w:footnoteReference w:id="24"/>
      </w:r>
    </w:p>
    <w:p w14:paraId="15170EDF" w14:textId="77777777" w:rsidR="00FD40D3" w:rsidRPr="0073652E" w:rsidRDefault="00FD40D3" w:rsidP="000C6AFA">
      <w:pPr>
        <w:pStyle w:val="ListParagraph"/>
        <w:spacing w:after="0" w:line="240" w:lineRule="auto"/>
        <w:ind w:left="0" w:firstLine="720"/>
        <w:contextualSpacing w:val="0"/>
        <w:jc w:val="both"/>
        <w:rPr>
          <w:rFonts w:ascii="Times New Roman" w:hAnsi="Times New Roman" w:cs="Times New Roman"/>
          <w:sz w:val="24"/>
          <w:szCs w:val="24"/>
        </w:rPr>
      </w:pPr>
      <w:r w:rsidRPr="0073652E">
        <w:rPr>
          <w:rFonts w:ascii="Times New Roman" w:hAnsi="Times New Roman" w:cs="Times New Roman"/>
          <w:sz w:val="24"/>
          <w:szCs w:val="24"/>
        </w:rPr>
        <w:t xml:space="preserve">Lai gan pētījumos saldinātāju ietekme uz cilvēka veselību ir pētīta daudz, šobrīd </w:t>
      </w:r>
      <w:r w:rsidRPr="0073652E">
        <w:rPr>
          <w:rFonts w:ascii="Times New Roman" w:hAnsi="Times New Roman" w:cs="Times New Roman"/>
          <w:b/>
          <w:bCs/>
          <w:sz w:val="24"/>
          <w:szCs w:val="24"/>
        </w:rPr>
        <w:t>nav pārliecinošu pierādījumu par ilgtermiņa negatīvu ietekmi uz cilvēka veselību, tomēr to nevar arī pilnībā izslēgt.</w:t>
      </w:r>
      <w:r w:rsidRPr="0073652E">
        <w:rPr>
          <w:rFonts w:ascii="Times New Roman" w:hAnsi="Times New Roman" w:cs="Times New Roman"/>
          <w:sz w:val="24"/>
          <w:szCs w:val="24"/>
        </w:rPr>
        <w:t xml:space="preserve"> Vienlaikus ir būtiski katru saldinātāju vērtēt atsevišķi, ņemot vērā, ka tiem ir atšķirīgs metabolisms un ietekme uz cilvēka organismu.</w:t>
      </w:r>
    </w:p>
    <w:p w14:paraId="32AE0CE6" w14:textId="1AAC86AC" w:rsidR="00733FD9" w:rsidRPr="0073652E" w:rsidRDefault="00FD40D3" w:rsidP="00733FD9">
      <w:pPr>
        <w:pStyle w:val="ListParagraph"/>
        <w:spacing w:after="0" w:line="240" w:lineRule="auto"/>
        <w:ind w:left="0" w:firstLine="720"/>
        <w:contextualSpacing w:val="0"/>
        <w:jc w:val="both"/>
        <w:rPr>
          <w:rFonts w:ascii="Times New Roman" w:hAnsi="Times New Roman" w:cs="Times New Roman"/>
          <w:sz w:val="24"/>
          <w:szCs w:val="24"/>
        </w:rPr>
      </w:pPr>
      <w:r w:rsidRPr="0073652E">
        <w:rPr>
          <w:rFonts w:ascii="Times New Roman" w:hAnsi="Times New Roman" w:cs="Times New Roman"/>
          <w:sz w:val="24"/>
          <w:szCs w:val="24"/>
        </w:rPr>
        <w:t>Pētniecība attiecībā uz saldinātāju ietekmi uz cilvēka veselību turpinās un arī patērētāju drošību uzraugošās institūcijas regulāri izvērtē pieaugošo pierādījumu bāzi, lai savlaicīgi konstatētu pietiekamus pierādījumus tam, ka kāda viela nav droša cilvēku patēriņam.</w:t>
      </w:r>
    </w:p>
    <w:p w14:paraId="432A7743" w14:textId="16E17CD6" w:rsidR="00733FD9" w:rsidRPr="0073652E" w:rsidRDefault="00AA53F0" w:rsidP="00AA53F0">
      <w:pPr>
        <w:pStyle w:val="ListParagraph"/>
        <w:numPr>
          <w:ilvl w:val="1"/>
          <w:numId w:val="4"/>
        </w:numPr>
        <w:spacing w:before="120" w:after="120" w:line="240" w:lineRule="auto"/>
        <w:ind w:left="1078" w:hanging="369"/>
        <w:contextualSpacing w:val="0"/>
        <w:rPr>
          <w:rFonts w:ascii="Times New Roman" w:hAnsi="Times New Roman" w:cs="Times New Roman"/>
          <w:b/>
          <w:bCs/>
          <w:sz w:val="24"/>
          <w:szCs w:val="24"/>
        </w:rPr>
      </w:pPr>
      <w:r w:rsidRPr="0073652E">
        <w:rPr>
          <w:rFonts w:ascii="Times New Roman" w:hAnsi="Times New Roman" w:cs="Times New Roman"/>
          <w:b/>
          <w:bCs/>
          <w:sz w:val="24"/>
          <w:szCs w:val="24"/>
        </w:rPr>
        <w:t> </w:t>
      </w:r>
      <w:r w:rsidR="00733FD9" w:rsidRPr="0073652E">
        <w:rPr>
          <w:rFonts w:ascii="Times New Roman" w:hAnsi="Times New Roman" w:cs="Times New Roman"/>
          <w:b/>
          <w:bCs/>
          <w:sz w:val="24"/>
          <w:szCs w:val="24"/>
        </w:rPr>
        <w:t>Iedzīvotāju uztura paradumu maiņa.</w:t>
      </w:r>
    </w:p>
    <w:p w14:paraId="48A7DA90" w14:textId="77777777" w:rsidR="00385A7C" w:rsidRDefault="00FD40D3" w:rsidP="00385A7C">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hAnsi="Times New Roman" w:cs="Times New Roman"/>
          <w:sz w:val="24"/>
          <w:szCs w:val="24"/>
        </w:rPr>
        <w:t>Latvijā, pateicoties īstenotajiem pasākumiem (informēšana un izglītošana, akcīzes nodoklis, izplatīšanas ierobežojumi izglītības iestādēs u.tml.) iedzīvotāju uztura paradumu uzlabošanai, ir būtiski samazinājies saldināto, bezalkoholisko dzērienu patēriņ</w:t>
      </w:r>
      <w:r w:rsidR="00FD0B1F" w:rsidRPr="0073652E">
        <w:rPr>
          <w:rFonts w:ascii="Times New Roman" w:hAnsi="Times New Roman" w:cs="Times New Roman"/>
          <w:sz w:val="24"/>
          <w:szCs w:val="24"/>
        </w:rPr>
        <w:t>a biežums</w:t>
      </w:r>
      <w:r w:rsidR="00733FD9" w:rsidRPr="0073652E">
        <w:rPr>
          <w:rFonts w:ascii="Times New Roman" w:hAnsi="Times New Roman" w:cs="Times New Roman"/>
          <w:sz w:val="24"/>
          <w:szCs w:val="24"/>
        </w:rPr>
        <w:t>.</w:t>
      </w:r>
    </w:p>
    <w:p w14:paraId="5E3444DA" w14:textId="58B591D1" w:rsidR="00385A7C" w:rsidRPr="0073652E" w:rsidRDefault="00385A7C" w:rsidP="00385A7C">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Latvijas iedzīvotāju (vecumā no 15 līdz 74 gadiem) veselību ietekmējošo paradumu pētījumu dati liecina, ka 2022. gadā, salīdzinot ar 2020. gadu, ir samazinājies saldināto bezalkoholisko dzērienu lietošanas biežums. 2022. gadā 6</w:t>
      </w:r>
      <w:r>
        <w:rPr>
          <w:rFonts w:ascii="Times New Roman" w:eastAsia="Times New Roman" w:hAnsi="Times New Roman" w:cs="Times New Roman"/>
          <w:sz w:val="24"/>
          <w:szCs w:val="24"/>
          <w:lang w:eastAsia="lv-LV"/>
        </w:rPr>
        <w:t xml:space="preserve"> – </w:t>
      </w:r>
      <w:r w:rsidRPr="0073652E">
        <w:rPr>
          <w:rFonts w:ascii="Times New Roman" w:eastAsia="Times New Roman" w:hAnsi="Times New Roman" w:cs="Times New Roman"/>
          <w:sz w:val="24"/>
          <w:szCs w:val="24"/>
          <w:lang w:eastAsia="lv-LV"/>
        </w:rPr>
        <w:t>7 dienas nedēļā šādus dzērienus bija lietojuši 3,1% iedzīvotāju, savukārt, nevienu dienu nedēļā - 63,7% (2020. gadā attiecīgi 3,9% un 60,2%) (</w:t>
      </w:r>
      <w:r>
        <w:rPr>
          <w:rFonts w:ascii="Times New Roman" w:eastAsia="Times New Roman" w:hAnsi="Times New Roman" w:cs="Times New Roman"/>
          <w:sz w:val="24"/>
          <w:szCs w:val="24"/>
          <w:lang w:eastAsia="lv-LV"/>
        </w:rPr>
        <w:t>1</w:t>
      </w:r>
      <w:r w:rsidRPr="0073652E">
        <w:rPr>
          <w:rFonts w:ascii="Times New Roman" w:eastAsia="Times New Roman" w:hAnsi="Times New Roman" w:cs="Times New Roman"/>
          <w:sz w:val="24"/>
          <w:szCs w:val="24"/>
          <w:lang w:eastAsia="lv-LV"/>
        </w:rPr>
        <w:t xml:space="preserve">. attēls). </w:t>
      </w:r>
    </w:p>
    <w:p w14:paraId="5245CEAB" w14:textId="6A78A5C5" w:rsidR="00385A7C" w:rsidRDefault="00385A7C">
      <w:pPr>
        <w:rPr>
          <w:rFonts w:ascii="Times New Roman" w:hAnsi="Times New Roman" w:cs="Times New Roman"/>
          <w:sz w:val="24"/>
          <w:szCs w:val="24"/>
        </w:rPr>
      </w:pPr>
      <w:r>
        <w:rPr>
          <w:rFonts w:ascii="Times New Roman" w:hAnsi="Times New Roman" w:cs="Times New Roman"/>
          <w:sz w:val="24"/>
          <w:szCs w:val="24"/>
        </w:rPr>
        <w:br w:type="page"/>
      </w:r>
    </w:p>
    <w:p w14:paraId="47D4D7DD" w14:textId="5E3A403A" w:rsidR="00733FD9" w:rsidRPr="0073652E" w:rsidRDefault="00733FD9" w:rsidP="00733FD9">
      <w:pPr>
        <w:tabs>
          <w:tab w:val="left" w:pos="426"/>
        </w:tabs>
        <w:spacing w:before="120" w:after="120" w:line="240" w:lineRule="auto"/>
        <w:ind w:firstLine="851"/>
        <w:jc w:val="right"/>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lastRenderedPageBreak/>
        <w:t>1. attēls</w:t>
      </w:r>
    </w:p>
    <w:p w14:paraId="4B6A021E" w14:textId="77777777" w:rsidR="00733FD9" w:rsidRPr="0073652E" w:rsidRDefault="00733FD9" w:rsidP="00733FD9">
      <w:pPr>
        <w:tabs>
          <w:tab w:val="left" w:pos="426"/>
        </w:tabs>
        <w:spacing w:before="120" w:after="120" w:line="240" w:lineRule="auto"/>
        <w:ind w:firstLine="567"/>
        <w:textAlignment w:val="baseline"/>
        <w:rPr>
          <w:rFonts w:ascii="Times New Roman" w:eastAsia="Times New Roman" w:hAnsi="Times New Roman" w:cs="Times New Roman"/>
          <w:i/>
          <w:iCs/>
          <w:sz w:val="20"/>
          <w:szCs w:val="20"/>
          <w:lang w:eastAsia="lv-LV"/>
        </w:rPr>
      </w:pPr>
      <w:r w:rsidRPr="00E84858">
        <w:rPr>
          <w:noProof/>
        </w:rPr>
        <w:drawing>
          <wp:inline distT="0" distB="0" distL="0" distR="0" wp14:anchorId="6CFAC677" wp14:editId="6B9CC23B">
            <wp:extent cx="5153025" cy="2762250"/>
            <wp:effectExtent l="0" t="0" r="9525" b="0"/>
            <wp:docPr id="7" name="Chart 7">
              <a:extLst xmlns:a="http://schemas.openxmlformats.org/drawingml/2006/main">
                <a:ext uri="{FF2B5EF4-FFF2-40B4-BE49-F238E27FC236}">
                  <a16:creationId xmlns:a16="http://schemas.microsoft.com/office/drawing/2014/main" id="{DB8E5891-4B97-70F6-5A02-615CAEC9B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CE00D1E" w14:textId="2B45A2FA" w:rsidR="00733FD9" w:rsidRPr="0073652E" w:rsidRDefault="00733FD9" w:rsidP="00733FD9">
      <w:pPr>
        <w:tabs>
          <w:tab w:val="left" w:pos="426"/>
        </w:tabs>
        <w:spacing w:after="0" w:line="240" w:lineRule="auto"/>
        <w:ind w:firstLine="567"/>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b/>
          <w:bCs/>
          <w:sz w:val="24"/>
          <w:szCs w:val="24"/>
          <w:lang w:eastAsia="lv-LV"/>
        </w:rPr>
        <w:t>1. attēls</w:t>
      </w:r>
      <w:r w:rsidRPr="0073652E">
        <w:rPr>
          <w:rFonts w:ascii="Times New Roman" w:eastAsia="Times New Roman" w:hAnsi="Times New Roman" w:cs="Times New Roman"/>
          <w:sz w:val="24"/>
          <w:szCs w:val="24"/>
          <w:lang w:eastAsia="lv-LV"/>
        </w:rPr>
        <w:t xml:space="preserve"> Latvijas iedzīvotāju saldināto bezalkoholisko dzērienu lietošanas biežum</w:t>
      </w:r>
      <w:r w:rsidR="00FD0B1F" w:rsidRPr="0073652E">
        <w:rPr>
          <w:rFonts w:ascii="Times New Roman" w:eastAsia="Times New Roman" w:hAnsi="Times New Roman" w:cs="Times New Roman"/>
          <w:sz w:val="24"/>
          <w:szCs w:val="24"/>
          <w:lang w:eastAsia="lv-LV"/>
        </w:rPr>
        <w:t>s</w:t>
      </w:r>
      <w:r w:rsidRPr="0073652E">
        <w:rPr>
          <w:rFonts w:ascii="Times New Roman" w:eastAsia="Times New Roman" w:hAnsi="Times New Roman" w:cs="Times New Roman"/>
          <w:sz w:val="24"/>
          <w:szCs w:val="24"/>
          <w:lang w:eastAsia="lv-LV"/>
        </w:rPr>
        <w:t xml:space="preserve"> nedēļā 2020. un 2022.gadā</w:t>
      </w:r>
    </w:p>
    <w:p w14:paraId="7A641807" w14:textId="77777777" w:rsidR="00733FD9" w:rsidRPr="0073652E" w:rsidRDefault="00733FD9" w:rsidP="00733FD9">
      <w:pPr>
        <w:tabs>
          <w:tab w:val="left" w:pos="426"/>
        </w:tabs>
        <w:spacing w:after="120" w:line="240" w:lineRule="auto"/>
        <w:jc w:val="both"/>
        <w:textAlignment w:val="baseline"/>
        <w:rPr>
          <w:rFonts w:ascii="Times New Roman" w:eastAsia="Times New Roman" w:hAnsi="Times New Roman" w:cs="Times New Roman"/>
          <w:i/>
          <w:iCs/>
          <w:sz w:val="20"/>
          <w:szCs w:val="20"/>
          <w:lang w:eastAsia="lv-LV"/>
        </w:rPr>
      </w:pPr>
      <w:r w:rsidRPr="0073652E">
        <w:rPr>
          <w:rFonts w:ascii="Times New Roman" w:eastAsia="Times New Roman" w:hAnsi="Times New Roman" w:cs="Times New Roman"/>
          <w:i/>
          <w:iCs/>
          <w:sz w:val="20"/>
          <w:szCs w:val="20"/>
          <w:lang w:eastAsia="lv-LV"/>
        </w:rPr>
        <w:t>Datu avots: Zemkopības ministrija pēc Latvijas iedzīvotāju veselību ietekmējošo paradumu pētījuma</w:t>
      </w:r>
      <w:r w:rsidRPr="0073652E">
        <w:rPr>
          <w:rFonts w:ascii="Times New Roman" w:eastAsia="Times New Roman" w:hAnsi="Times New Roman" w:cs="Times New Roman"/>
          <w:sz w:val="24"/>
          <w:szCs w:val="24"/>
          <w:lang w:eastAsia="lv-LV"/>
        </w:rPr>
        <w:t xml:space="preserve"> </w:t>
      </w:r>
      <w:r w:rsidRPr="0073652E">
        <w:rPr>
          <w:rStyle w:val="FootnoteReference"/>
          <w:rFonts w:ascii="Times New Roman" w:eastAsia="Times New Roman" w:hAnsi="Times New Roman" w:cs="Times New Roman"/>
          <w:sz w:val="24"/>
          <w:szCs w:val="24"/>
          <w:lang w:eastAsia="lv-LV"/>
        </w:rPr>
        <w:footnoteReference w:id="25"/>
      </w:r>
      <w:r w:rsidRPr="0073652E">
        <w:rPr>
          <w:rFonts w:ascii="Times New Roman" w:eastAsia="Times New Roman" w:hAnsi="Times New Roman" w:cs="Times New Roman"/>
          <w:sz w:val="24"/>
          <w:szCs w:val="24"/>
          <w:vertAlign w:val="superscript"/>
          <w:lang w:eastAsia="lv-LV"/>
        </w:rPr>
        <w:t>,</w:t>
      </w:r>
      <w:r w:rsidRPr="0073652E">
        <w:rPr>
          <w:rStyle w:val="FootnoteReference"/>
          <w:rFonts w:ascii="Times New Roman" w:eastAsia="Times New Roman" w:hAnsi="Times New Roman" w:cs="Times New Roman"/>
          <w:sz w:val="24"/>
          <w:szCs w:val="24"/>
          <w:lang w:eastAsia="lv-LV"/>
        </w:rPr>
        <w:footnoteReference w:id="26"/>
      </w:r>
      <w:r w:rsidRPr="0073652E">
        <w:rPr>
          <w:rFonts w:ascii="Times New Roman" w:eastAsia="Times New Roman" w:hAnsi="Times New Roman" w:cs="Times New Roman"/>
          <w:sz w:val="24"/>
          <w:szCs w:val="24"/>
          <w:vertAlign w:val="superscript"/>
          <w:lang w:eastAsia="lv-LV"/>
        </w:rPr>
        <w:t xml:space="preserve"> </w:t>
      </w:r>
      <w:r w:rsidRPr="0073652E">
        <w:rPr>
          <w:rFonts w:ascii="Times New Roman" w:eastAsia="Times New Roman" w:hAnsi="Times New Roman" w:cs="Times New Roman"/>
          <w:i/>
          <w:iCs/>
          <w:sz w:val="20"/>
          <w:szCs w:val="20"/>
          <w:lang w:eastAsia="lv-LV"/>
        </w:rPr>
        <w:t>datiem.</w:t>
      </w:r>
    </w:p>
    <w:p w14:paraId="5AD5904C" w14:textId="47CD4D74" w:rsidR="00FD40D3" w:rsidRPr="0073652E" w:rsidRDefault="00733FD9" w:rsidP="003301B5">
      <w:pPr>
        <w:pStyle w:val="ListParagraph"/>
        <w:spacing w:after="0" w:line="240" w:lineRule="auto"/>
        <w:ind w:left="0" w:firstLine="720"/>
        <w:contextualSpacing w:val="0"/>
        <w:jc w:val="both"/>
        <w:rPr>
          <w:sz w:val="24"/>
          <w:szCs w:val="24"/>
        </w:rPr>
      </w:pPr>
      <w:r w:rsidRPr="0073652E">
        <w:rPr>
          <w:rFonts w:ascii="Times New Roman" w:hAnsi="Times New Roman" w:cs="Times New Roman"/>
          <w:sz w:val="24"/>
          <w:szCs w:val="24"/>
        </w:rPr>
        <w:t>T</w:t>
      </w:r>
      <w:r w:rsidR="00FD40D3" w:rsidRPr="0073652E">
        <w:rPr>
          <w:rFonts w:ascii="Times New Roman" w:hAnsi="Times New Roman" w:cs="Times New Roman"/>
          <w:sz w:val="24"/>
          <w:szCs w:val="24"/>
        </w:rPr>
        <w:t xml:space="preserve">omēr, ņemot vērā pieaugošo aptaukošanās </w:t>
      </w:r>
      <w:r w:rsidR="00C9460D" w:rsidRPr="0073652E">
        <w:rPr>
          <w:rFonts w:ascii="Times New Roman" w:hAnsi="Times New Roman" w:cs="Times New Roman"/>
          <w:sz w:val="24"/>
          <w:szCs w:val="24"/>
        </w:rPr>
        <w:t>(aptaukošanās un liekais svars 2020. gadā bija 58,8%, bet 2022. gadā 59,5%</w:t>
      </w:r>
      <w:r w:rsidR="00C9460D" w:rsidRPr="0073652E">
        <w:rPr>
          <w:rStyle w:val="FootnoteReference"/>
          <w:rFonts w:ascii="Times New Roman" w:hAnsi="Times New Roman" w:cs="Times New Roman"/>
          <w:sz w:val="24"/>
          <w:szCs w:val="24"/>
        </w:rPr>
        <w:footnoteReference w:id="27"/>
      </w:r>
      <w:r w:rsidR="00C9460D" w:rsidRPr="0073652E">
        <w:rPr>
          <w:rFonts w:ascii="Times New Roman" w:hAnsi="Times New Roman" w:cs="Times New Roman"/>
          <w:sz w:val="24"/>
          <w:szCs w:val="24"/>
        </w:rPr>
        <w:t xml:space="preserve"> Latvijas iedzīvotāju) </w:t>
      </w:r>
      <w:r w:rsidR="00FD40D3" w:rsidRPr="0073652E">
        <w:rPr>
          <w:rFonts w:ascii="Times New Roman" w:hAnsi="Times New Roman" w:cs="Times New Roman"/>
          <w:sz w:val="24"/>
          <w:szCs w:val="24"/>
        </w:rPr>
        <w:t xml:space="preserve">un citu </w:t>
      </w:r>
      <w:proofErr w:type="spellStart"/>
      <w:r w:rsidR="004665E8">
        <w:rPr>
          <w:rFonts w:ascii="Times New Roman" w:hAnsi="Times New Roman" w:cs="Times New Roman"/>
          <w:sz w:val="24"/>
          <w:szCs w:val="24"/>
        </w:rPr>
        <w:t>neinfekcijas</w:t>
      </w:r>
      <w:proofErr w:type="spellEnd"/>
      <w:r w:rsidR="004665E8" w:rsidRPr="0073652E">
        <w:rPr>
          <w:rFonts w:ascii="Times New Roman" w:hAnsi="Times New Roman" w:cs="Times New Roman"/>
          <w:sz w:val="24"/>
          <w:szCs w:val="24"/>
        </w:rPr>
        <w:t xml:space="preserve"> </w:t>
      </w:r>
      <w:r w:rsidR="00FD40D3" w:rsidRPr="0073652E">
        <w:rPr>
          <w:rFonts w:ascii="Times New Roman" w:hAnsi="Times New Roman" w:cs="Times New Roman"/>
          <w:sz w:val="24"/>
          <w:szCs w:val="24"/>
        </w:rPr>
        <w:t>slimību izplatību, nepieciešams turpināt un pilnveidot iniciatīvas, kuras veicina veselīga uztura paradumus sabiedrībā, ne tikai ierobežojot saldināto dzērienu patēriņu, bet arī veicinot dzeramā ūdens pieejamību un lietošanu</w:t>
      </w:r>
      <w:r w:rsidR="00DD5755" w:rsidRPr="0073652E">
        <w:rPr>
          <w:rFonts w:ascii="Times New Roman" w:hAnsi="Times New Roman" w:cs="Times New Roman"/>
          <w:sz w:val="24"/>
          <w:szCs w:val="24"/>
        </w:rPr>
        <w:t>, kā arī izglītojot sabiedrību par pārtikas sastāvu, tostarp pārtikas piedevām, t.sk. saldinātājiem</w:t>
      </w:r>
      <w:r w:rsidR="00FD40D3" w:rsidRPr="0073652E">
        <w:rPr>
          <w:rFonts w:ascii="Times New Roman" w:hAnsi="Times New Roman" w:cs="Times New Roman"/>
          <w:sz w:val="24"/>
          <w:szCs w:val="24"/>
        </w:rPr>
        <w:t>. Kopumā Latvijas sabiedrībā trūkst</w:t>
      </w:r>
      <w:r w:rsidR="00FD40D3" w:rsidRPr="0073652E">
        <w:rPr>
          <w:sz w:val="24"/>
          <w:szCs w:val="24"/>
        </w:rPr>
        <w:t xml:space="preserve"> </w:t>
      </w:r>
      <w:r w:rsidR="00FD40D3" w:rsidRPr="0073652E">
        <w:rPr>
          <w:rFonts w:ascii="Times New Roman" w:hAnsi="Times New Roman" w:cs="Times New Roman"/>
          <w:sz w:val="24"/>
          <w:szCs w:val="24"/>
        </w:rPr>
        <w:t>izpratnes par veselīga uztura principiem, tostarp šķidruma uzņemšanu, tādēļ nepieciešams sabiedrību izglītot gan par</w:t>
      </w:r>
      <w:r w:rsidR="00FD40D3" w:rsidRPr="0073652E">
        <w:rPr>
          <w:sz w:val="24"/>
          <w:szCs w:val="24"/>
        </w:rPr>
        <w:t xml:space="preserve"> </w:t>
      </w:r>
      <w:r w:rsidR="00FD40D3" w:rsidRPr="0073652E">
        <w:rPr>
          <w:rFonts w:ascii="Times New Roman" w:hAnsi="Times New Roman" w:cs="Times New Roman"/>
          <w:sz w:val="24"/>
          <w:szCs w:val="24"/>
        </w:rPr>
        <w:t>veselīgiem veidiem kā remdēt slāpes, gan arī mudināt iedzīvotājus mainīt savus ikdienas uztura</w:t>
      </w:r>
      <w:r w:rsidR="00FD40D3" w:rsidRPr="0073652E">
        <w:rPr>
          <w:sz w:val="24"/>
          <w:szCs w:val="24"/>
        </w:rPr>
        <w:t xml:space="preserve"> </w:t>
      </w:r>
      <w:r w:rsidR="00FD40D3" w:rsidRPr="0073652E">
        <w:rPr>
          <w:rFonts w:ascii="Times New Roman" w:hAnsi="Times New Roman" w:cs="Times New Roman"/>
          <w:sz w:val="24"/>
          <w:szCs w:val="24"/>
        </w:rPr>
        <w:t>paradumus, tostarp izvēloties ūdeni un nesaldinātus dzērienus kā galveno šķidruma uzņemšanas avotu.</w:t>
      </w:r>
      <w:r w:rsidR="00FD40D3" w:rsidRPr="0073652E">
        <w:rPr>
          <w:sz w:val="24"/>
          <w:szCs w:val="24"/>
        </w:rPr>
        <w:t xml:space="preserve"> </w:t>
      </w:r>
    </w:p>
    <w:p w14:paraId="62BF9942" w14:textId="26BD8423" w:rsidR="00CA2791" w:rsidRPr="0073652E" w:rsidRDefault="00CA2791" w:rsidP="003301B5">
      <w:pPr>
        <w:pStyle w:val="ListParagraph"/>
        <w:spacing w:after="0" w:line="240" w:lineRule="auto"/>
        <w:ind w:left="0" w:firstLine="720"/>
        <w:contextualSpacing w:val="0"/>
        <w:jc w:val="both"/>
        <w:rPr>
          <w:sz w:val="24"/>
          <w:szCs w:val="24"/>
        </w:rPr>
      </w:pPr>
      <w:r w:rsidRPr="0073652E">
        <w:rPr>
          <w:rFonts w:ascii="Times New Roman" w:hAnsi="Times New Roman" w:cs="Times New Roman"/>
          <w:sz w:val="24"/>
          <w:szCs w:val="24"/>
        </w:rPr>
        <w:t>Savukārt, izvērtējot akcīzes nodokļa efektivitāti, būtiski ņemt vērā ne tikai ekonomisko ietekmi uz bezalkoholisko dzērienu ražotājiem, bet arī patērētāju paradumu maiņu un to potenciālo ietekmi uz sabiedrības veselību, lai vispusīgi konstatētu ieviestā nodokļa radītās pārmaiņas un identificētu iespējas nodokļu politikas pilnveidošanai, tā nodrošinot ieguvumu visai sabiedrībai kopumā.</w:t>
      </w:r>
      <w:r w:rsidRPr="0073652E">
        <w:rPr>
          <w:sz w:val="24"/>
          <w:szCs w:val="24"/>
        </w:rPr>
        <w:t xml:space="preserve"> </w:t>
      </w:r>
    </w:p>
    <w:p w14:paraId="6B676A7E" w14:textId="4F82EF68" w:rsidR="00CA2791" w:rsidRPr="0073652E" w:rsidRDefault="00CA2791" w:rsidP="003301B5">
      <w:pPr>
        <w:pStyle w:val="ListParagraph"/>
        <w:spacing w:after="0" w:line="240" w:lineRule="auto"/>
        <w:ind w:left="0" w:firstLine="720"/>
        <w:contextualSpacing w:val="0"/>
        <w:jc w:val="both"/>
        <w:rPr>
          <w:rFonts w:ascii="Times New Roman" w:hAnsi="Times New Roman" w:cs="Times New Roman"/>
          <w:sz w:val="24"/>
          <w:szCs w:val="24"/>
        </w:rPr>
      </w:pPr>
      <w:r w:rsidRPr="0073652E">
        <w:rPr>
          <w:rFonts w:ascii="Times New Roman" w:hAnsi="Times New Roman" w:cs="Times New Roman"/>
          <w:sz w:val="24"/>
          <w:szCs w:val="24"/>
        </w:rPr>
        <w:t xml:space="preserve">Vienlaikus būtiska nozīme iedzīvotāju veselīgu uztura paradumu veicināšanā ir arī pārtikas nozares pašregulācijas mehānismiem un brīvprātīgai pārtikas produktu sastāva uzlabošanai jeb </w:t>
      </w:r>
      <w:proofErr w:type="spellStart"/>
      <w:r w:rsidRPr="0073652E">
        <w:rPr>
          <w:rFonts w:ascii="Times New Roman" w:hAnsi="Times New Roman" w:cs="Times New Roman"/>
          <w:sz w:val="24"/>
          <w:szCs w:val="24"/>
        </w:rPr>
        <w:t>reformulācijai</w:t>
      </w:r>
      <w:proofErr w:type="spellEnd"/>
      <w:r w:rsidRPr="0073652E">
        <w:rPr>
          <w:rFonts w:ascii="Times New Roman" w:hAnsi="Times New Roman" w:cs="Times New Roman"/>
          <w:sz w:val="24"/>
          <w:szCs w:val="24"/>
        </w:rPr>
        <w:t xml:space="preserve">, samazinot veselībai pārmērīgos daudzumos kaitīgo pārtikas sastāvdaļu, tostarp, cukura daudzumu un tā paplašinot iedzīvotāju iespējas iegādāties veselīgākus pārtikas produktus. </w:t>
      </w:r>
    </w:p>
    <w:p w14:paraId="0219EA01" w14:textId="4CA0F440" w:rsidR="005A67D4" w:rsidRDefault="00CA2791" w:rsidP="00CA2791">
      <w:pPr>
        <w:pStyle w:val="ListParagraph"/>
        <w:spacing w:after="240" w:line="240" w:lineRule="auto"/>
        <w:ind w:left="0" w:firstLine="720"/>
        <w:contextualSpacing w:val="0"/>
        <w:jc w:val="both"/>
        <w:rPr>
          <w:rFonts w:ascii="Times New Roman" w:hAnsi="Times New Roman" w:cs="Times New Roman"/>
          <w:sz w:val="24"/>
          <w:szCs w:val="24"/>
        </w:rPr>
      </w:pPr>
      <w:r w:rsidRPr="0073652E">
        <w:rPr>
          <w:rFonts w:ascii="Times New Roman" w:hAnsi="Times New Roman" w:cs="Times New Roman"/>
          <w:sz w:val="24"/>
          <w:szCs w:val="24"/>
        </w:rPr>
        <w:t>Arī turpmāk ir būtiski izvērtēt Latvijas iedzīvotāju uztura paradumu un pārtikas patēriņa tendences (piemēram, cukura patēriņu), lai efektīvāk plānotu un īstenotu veselīga uztura paradumu veicināšanas politiku.</w:t>
      </w:r>
    </w:p>
    <w:p w14:paraId="7C1C773D" w14:textId="77777777" w:rsidR="00385A7C" w:rsidRPr="0073652E" w:rsidRDefault="00385A7C" w:rsidP="00CA2791">
      <w:pPr>
        <w:pStyle w:val="ListParagraph"/>
        <w:spacing w:after="240" w:line="240" w:lineRule="auto"/>
        <w:ind w:left="0" w:firstLine="720"/>
        <w:contextualSpacing w:val="0"/>
        <w:jc w:val="both"/>
        <w:rPr>
          <w:rFonts w:ascii="Times New Roman" w:hAnsi="Times New Roman" w:cs="Times New Roman"/>
          <w:sz w:val="24"/>
          <w:szCs w:val="24"/>
        </w:rPr>
      </w:pPr>
    </w:p>
    <w:p w14:paraId="19FAE77F" w14:textId="7491B289" w:rsidR="00792C8A" w:rsidRPr="0073652E" w:rsidRDefault="0062620E" w:rsidP="005C1F78">
      <w:pPr>
        <w:pStyle w:val="ListParagraph"/>
        <w:numPr>
          <w:ilvl w:val="0"/>
          <w:numId w:val="4"/>
        </w:numPr>
        <w:tabs>
          <w:tab w:val="left" w:pos="426"/>
        </w:tabs>
        <w:spacing w:before="120" w:after="120" w:line="240" w:lineRule="auto"/>
        <w:ind w:left="0" w:firstLine="0"/>
        <w:contextualSpacing w:val="0"/>
        <w:jc w:val="center"/>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Patēriņam nodoto b</w:t>
      </w:r>
      <w:r w:rsidR="00F762C7" w:rsidRPr="0073652E">
        <w:rPr>
          <w:rFonts w:ascii="Times New Roman" w:eastAsia="Times New Roman" w:hAnsi="Times New Roman" w:cs="Times New Roman"/>
          <w:b/>
          <w:bCs/>
          <w:sz w:val="24"/>
          <w:szCs w:val="24"/>
          <w:lang w:eastAsia="lv-LV"/>
        </w:rPr>
        <w:t xml:space="preserve">ezalkoholisko dzērienu </w:t>
      </w:r>
      <w:r>
        <w:rPr>
          <w:rFonts w:ascii="Times New Roman" w:eastAsia="Times New Roman" w:hAnsi="Times New Roman" w:cs="Times New Roman"/>
          <w:b/>
          <w:bCs/>
          <w:sz w:val="24"/>
          <w:szCs w:val="24"/>
          <w:lang w:eastAsia="lv-LV"/>
        </w:rPr>
        <w:t xml:space="preserve">apjoms </w:t>
      </w:r>
      <w:r w:rsidR="00F762C7" w:rsidRPr="0073652E">
        <w:rPr>
          <w:rFonts w:ascii="Times New Roman" w:eastAsia="Times New Roman" w:hAnsi="Times New Roman" w:cs="Times New Roman"/>
          <w:b/>
          <w:bCs/>
          <w:sz w:val="24"/>
          <w:szCs w:val="24"/>
          <w:lang w:eastAsia="lv-LV"/>
        </w:rPr>
        <w:t>un akcīzes nodokļa ieņēmumi</w:t>
      </w:r>
    </w:p>
    <w:p w14:paraId="1165990A" w14:textId="7120D640" w:rsidR="00103FDE" w:rsidRPr="0073652E" w:rsidRDefault="00F635BA" w:rsidP="002C3D68">
      <w:pPr>
        <w:tabs>
          <w:tab w:val="left" w:pos="426"/>
        </w:tabs>
        <w:spacing w:after="0" w:line="240" w:lineRule="auto"/>
        <w:ind w:firstLine="709"/>
        <w:jc w:val="both"/>
        <w:textAlignment w:val="baseline"/>
        <w:rPr>
          <w:rFonts w:ascii="Times New Roman" w:eastAsia="Times New Roman" w:hAnsi="Times New Roman" w:cs="Times New Roman"/>
          <w:b/>
          <w:bCs/>
          <w:sz w:val="24"/>
          <w:szCs w:val="24"/>
          <w:lang w:eastAsia="lv-LV"/>
        </w:rPr>
      </w:pPr>
      <w:r w:rsidRPr="0073652E">
        <w:rPr>
          <w:rFonts w:ascii="Times New Roman" w:eastAsia="Times New Roman" w:hAnsi="Times New Roman" w:cs="Times New Roman"/>
          <w:sz w:val="24"/>
          <w:szCs w:val="24"/>
          <w:lang w:eastAsia="lv-LV"/>
        </w:rPr>
        <w:t xml:space="preserve">Akcīzes nodokļa ieņēmumi ir būtisks valsts kopbudžeta ieņēmumu avots, </w:t>
      </w:r>
      <w:r w:rsidR="004F79EB">
        <w:rPr>
          <w:rFonts w:ascii="Times New Roman" w:eastAsia="Times New Roman" w:hAnsi="Times New Roman" w:cs="Times New Roman"/>
          <w:sz w:val="24"/>
          <w:szCs w:val="24"/>
          <w:lang w:eastAsia="lv-LV"/>
        </w:rPr>
        <w:t xml:space="preserve">2022.gadā </w:t>
      </w:r>
      <w:r w:rsidRPr="0073652E">
        <w:rPr>
          <w:rFonts w:ascii="Times New Roman" w:eastAsia="Times New Roman" w:hAnsi="Times New Roman" w:cs="Times New Roman"/>
          <w:sz w:val="24"/>
          <w:szCs w:val="24"/>
          <w:lang w:eastAsia="lv-LV"/>
        </w:rPr>
        <w:t>veido</w:t>
      </w:r>
      <w:r w:rsidR="00A752CC">
        <w:rPr>
          <w:rFonts w:ascii="Times New Roman" w:eastAsia="Times New Roman" w:hAnsi="Times New Roman" w:cs="Times New Roman"/>
          <w:sz w:val="24"/>
          <w:szCs w:val="24"/>
          <w:lang w:eastAsia="lv-LV"/>
        </w:rPr>
        <w:t>jot</w:t>
      </w:r>
      <w:r w:rsidRPr="0073652E">
        <w:rPr>
          <w:rFonts w:ascii="Times New Roman" w:eastAsia="Times New Roman" w:hAnsi="Times New Roman" w:cs="Times New Roman"/>
          <w:sz w:val="24"/>
          <w:szCs w:val="24"/>
          <w:lang w:eastAsia="lv-LV"/>
        </w:rPr>
        <w:t xml:space="preserve"> 9,4</w:t>
      </w:r>
      <w:r w:rsidR="004617F4" w:rsidRPr="0073652E">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 xml:space="preserve">% no kopējiem nodokļu ieņēmumiem valsts budžetā. Akcīzes nodokļa ieņēmumi </w:t>
      </w:r>
      <w:r w:rsidR="00532CA4" w:rsidRPr="0073652E">
        <w:rPr>
          <w:rFonts w:ascii="Times New Roman" w:eastAsia="Times New Roman" w:hAnsi="Times New Roman" w:cs="Times New Roman"/>
          <w:sz w:val="24"/>
          <w:szCs w:val="24"/>
          <w:lang w:eastAsia="lv-LV"/>
        </w:rPr>
        <w:t xml:space="preserve">kopumā </w:t>
      </w:r>
      <w:r w:rsidRPr="0073652E">
        <w:rPr>
          <w:rFonts w:ascii="Times New Roman" w:eastAsia="Times New Roman" w:hAnsi="Times New Roman" w:cs="Times New Roman"/>
          <w:sz w:val="24"/>
          <w:szCs w:val="24"/>
          <w:lang w:eastAsia="lv-LV"/>
        </w:rPr>
        <w:t>2022.</w:t>
      </w:r>
      <w:r w:rsidR="004617F4" w:rsidRPr="0073652E">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 xml:space="preserve">gadā </w:t>
      </w:r>
      <w:r w:rsidR="00532CA4" w:rsidRPr="0073652E">
        <w:rPr>
          <w:rFonts w:ascii="Times New Roman" w:eastAsia="Times New Roman" w:hAnsi="Times New Roman" w:cs="Times New Roman"/>
          <w:sz w:val="24"/>
          <w:szCs w:val="24"/>
          <w:lang w:eastAsia="lv-LV"/>
        </w:rPr>
        <w:t>bija</w:t>
      </w:r>
      <w:r w:rsidRPr="0073652E">
        <w:rPr>
          <w:rFonts w:ascii="Times New Roman" w:eastAsia="Times New Roman" w:hAnsi="Times New Roman" w:cs="Times New Roman"/>
          <w:sz w:val="24"/>
          <w:szCs w:val="24"/>
          <w:lang w:eastAsia="lv-LV"/>
        </w:rPr>
        <w:t xml:space="preserve"> 1,13 miljardi </w:t>
      </w:r>
      <w:r w:rsidR="00732EFC"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 kas ir par 26,2 milj.</w:t>
      </w:r>
      <w:r w:rsidR="004617F4" w:rsidRPr="0073652E">
        <w:rPr>
          <w:rFonts w:ascii="Times New Roman" w:eastAsia="Times New Roman" w:hAnsi="Times New Roman" w:cs="Times New Roman"/>
          <w:sz w:val="24"/>
          <w:szCs w:val="24"/>
          <w:lang w:eastAsia="lv-LV"/>
        </w:rPr>
        <w:t> </w:t>
      </w:r>
      <w:r w:rsidR="00732EFC"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 xml:space="preserve"> jeb 2,4</w:t>
      </w:r>
      <w:r w:rsidR="005037EA" w:rsidRPr="0073652E">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 vairāk nekā 2021.</w:t>
      </w:r>
      <w:r w:rsidR="004617F4" w:rsidRPr="0073652E">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gadā</w:t>
      </w:r>
      <w:r w:rsidR="00A00947" w:rsidRPr="0073652E">
        <w:rPr>
          <w:rFonts w:ascii="Times New Roman" w:eastAsia="Times New Roman" w:hAnsi="Times New Roman" w:cs="Times New Roman"/>
          <w:sz w:val="24"/>
          <w:szCs w:val="24"/>
          <w:lang w:eastAsia="lv-LV"/>
        </w:rPr>
        <w:t>.</w:t>
      </w:r>
    </w:p>
    <w:p w14:paraId="55B469C4" w14:textId="4A191943" w:rsidR="0017240E" w:rsidRPr="0073652E" w:rsidRDefault="00103FDE" w:rsidP="002C3D68">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2022.</w:t>
      </w:r>
      <w:r w:rsidR="004617F4" w:rsidRPr="0073652E">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gadā akcīzes nodokļa ieņēmumus ietekmēja</w:t>
      </w:r>
      <w:r w:rsidR="002F1435" w:rsidRPr="0073652E">
        <w:rPr>
          <w:rFonts w:ascii="Times New Roman" w:eastAsia="Times New Roman" w:hAnsi="Times New Roman" w:cs="Times New Roman"/>
          <w:sz w:val="24"/>
          <w:szCs w:val="24"/>
          <w:lang w:eastAsia="lv-LV"/>
        </w:rPr>
        <w:t xml:space="preserve"> arī</w:t>
      </w:r>
      <w:r w:rsidRPr="0073652E">
        <w:rPr>
          <w:rFonts w:ascii="Times New Roman" w:eastAsia="Times New Roman" w:hAnsi="Times New Roman" w:cs="Times New Roman"/>
          <w:sz w:val="24"/>
          <w:szCs w:val="24"/>
          <w:lang w:eastAsia="lv-LV"/>
        </w:rPr>
        <w:t xml:space="preserve"> akcīzes nodokļa likmju izmaiņas</w:t>
      </w:r>
      <w:r w:rsidR="002F1435" w:rsidRPr="0073652E">
        <w:rPr>
          <w:rFonts w:ascii="Times New Roman" w:eastAsia="Times New Roman" w:hAnsi="Times New Roman" w:cs="Times New Roman"/>
          <w:sz w:val="24"/>
          <w:szCs w:val="24"/>
          <w:lang w:eastAsia="lv-LV"/>
        </w:rPr>
        <w:t>, tajā skaitā</w:t>
      </w:r>
      <w:r w:rsidR="00956555">
        <w:rPr>
          <w:rFonts w:ascii="Times New Roman" w:eastAsia="Times New Roman" w:hAnsi="Times New Roman" w:cs="Times New Roman"/>
          <w:sz w:val="24"/>
          <w:szCs w:val="24"/>
          <w:lang w:eastAsia="lv-LV"/>
        </w:rPr>
        <w:t>,</w:t>
      </w:r>
      <w:r w:rsidR="002F1435" w:rsidRPr="0073652E">
        <w:rPr>
          <w:rFonts w:ascii="Times New Roman" w:eastAsia="Times New Roman" w:hAnsi="Times New Roman" w:cs="Times New Roman"/>
          <w:sz w:val="24"/>
          <w:szCs w:val="24"/>
          <w:lang w:eastAsia="lv-LV"/>
        </w:rPr>
        <w:t xml:space="preserve"> izmaiņas akcīzes nodokļa piemērošanā bezalkoholiskajiem dzērieniem</w:t>
      </w:r>
      <w:r w:rsidRPr="0073652E">
        <w:rPr>
          <w:rFonts w:ascii="Times New Roman" w:eastAsia="Times New Roman" w:hAnsi="Times New Roman" w:cs="Times New Roman"/>
          <w:sz w:val="24"/>
          <w:szCs w:val="24"/>
          <w:lang w:eastAsia="lv-LV"/>
        </w:rPr>
        <w:t>. No 2022.</w:t>
      </w:r>
      <w:r w:rsidR="00AA0335" w:rsidRPr="0073652E">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gada 1.</w:t>
      </w:r>
      <w:r w:rsidR="00AA0335" w:rsidRPr="0073652E">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 xml:space="preserve">janvāra bezalkoholiskajiem dzērieniem akcīzes nodoklis tiek aprēķināts atbilstoši cukura saturam dzērienā, kas attiecīgi palielināja akcīzes nodokļa ieņēmumus par bezalkoholiskajiem dzērieniem, jo dzērieniem ar augstāku cukura saturu piemērojama augstāka akcīzes nodokļa likme. </w:t>
      </w:r>
    </w:p>
    <w:p w14:paraId="1866660F" w14:textId="6AA23C08" w:rsidR="002C3D68" w:rsidRPr="0073652E" w:rsidRDefault="00087355" w:rsidP="002C3D68">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2C3D68" w:rsidRPr="0073652E">
        <w:rPr>
          <w:rFonts w:ascii="Times New Roman" w:eastAsia="Times New Roman" w:hAnsi="Times New Roman" w:cs="Times New Roman"/>
          <w:sz w:val="24"/>
          <w:szCs w:val="24"/>
          <w:lang w:eastAsia="lv-LV"/>
        </w:rPr>
        <w:t>kcīzes nodokļa ieņēmumu struktūrā vislielākais īpatsvars ir akcīzes nodoklim par naftas produktiem – 2022. gadā tas veido 50 % no visiem akcīzes nodokļa ieņēmumiem, kam seko ieņēmumi par tabakas izstrādājumiem – 23 % un par alkoholiskajiem dzērieniem (t.sk. alu) – 23 %. Akcīzes nodokļa ieņēmumi par pārējām akcīzes precēm (bezalkoholiskajiem dzērieniem</w:t>
      </w:r>
      <w:r w:rsidR="005B640B">
        <w:rPr>
          <w:rFonts w:ascii="Times New Roman" w:eastAsia="Times New Roman" w:hAnsi="Times New Roman" w:cs="Times New Roman"/>
          <w:sz w:val="24"/>
          <w:szCs w:val="24"/>
          <w:lang w:eastAsia="lv-LV"/>
        </w:rPr>
        <w:t>,</w:t>
      </w:r>
      <w:r w:rsidR="002C3D68" w:rsidRPr="0073652E">
        <w:rPr>
          <w:rFonts w:ascii="Times New Roman" w:eastAsia="Times New Roman" w:hAnsi="Times New Roman" w:cs="Times New Roman"/>
          <w:sz w:val="24"/>
          <w:szCs w:val="24"/>
          <w:lang w:eastAsia="lv-LV"/>
        </w:rPr>
        <w:t xml:space="preserve"> kafiju</w:t>
      </w:r>
      <w:r w:rsidR="005B640B">
        <w:rPr>
          <w:rFonts w:ascii="Times New Roman" w:eastAsia="Times New Roman" w:hAnsi="Times New Roman" w:cs="Times New Roman"/>
          <w:sz w:val="24"/>
          <w:szCs w:val="24"/>
          <w:lang w:eastAsia="lv-LV"/>
        </w:rPr>
        <w:t>, elektronisko cigarešu uzpildes šķidrumiem</w:t>
      </w:r>
      <w:r w:rsidR="00332835">
        <w:rPr>
          <w:rFonts w:ascii="Times New Roman" w:eastAsia="Times New Roman" w:hAnsi="Times New Roman" w:cs="Times New Roman"/>
          <w:sz w:val="24"/>
          <w:szCs w:val="24"/>
          <w:lang w:eastAsia="lv-LV"/>
        </w:rPr>
        <w:t xml:space="preserve"> un to sastāvdaļām</w:t>
      </w:r>
      <w:r w:rsidR="005B640B">
        <w:rPr>
          <w:rFonts w:ascii="Times New Roman" w:eastAsia="Times New Roman" w:hAnsi="Times New Roman" w:cs="Times New Roman"/>
          <w:sz w:val="24"/>
          <w:szCs w:val="24"/>
          <w:lang w:eastAsia="lv-LV"/>
        </w:rPr>
        <w:t xml:space="preserve"> un tabakas aizstājējproduktiem</w:t>
      </w:r>
      <w:r w:rsidR="002C3D68" w:rsidRPr="0073652E">
        <w:rPr>
          <w:rFonts w:ascii="Times New Roman" w:eastAsia="Times New Roman" w:hAnsi="Times New Roman" w:cs="Times New Roman"/>
          <w:sz w:val="24"/>
          <w:szCs w:val="24"/>
          <w:lang w:eastAsia="lv-LV"/>
        </w:rPr>
        <w:t>) veido vien 2,9 % no kopējiem akcīzes nodokļa ieņēmumiem 2022. gadā (2.attēls).</w:t>
      </w:r>
    </w:p>
    <w:p w14:paraId="122CDA31" w14:textId="05E7604F" w:rsidR="002C3D68" w:rsidRPr="0073652E" w:rsidRDefault="002C3D68" w:rsidP="00385A7C">
      <w:pPr>
        <w:tabs>
          <w:tab w:val="left" w:pos="426"/>
        </w:tabs>
        <w:spacing w:after="12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Tā kā detalizētāks ieņēmumu dalījums nav pieejams, akcīzes nodokļa analīzes vajadzībām izmantoti nodokļu maksātāju iesniegto deklarāciju dati, un atbilstoši tiem akcīzes nodoklis no bezalkoholiskajiem dzērieniem 2022. gadā, ņemot vērā nodokļa maksāšanas kārtību, veidoja 1,2 % no kopējiem akcīzes nodokļa ieņēmumiem.</w:t>
      </w:r>
    </w:p>
    <w:p w14:paraId="1AE0A415" w14:textId="474648D2" w:rsidR="008424B6" w:rsidRPr="0073652E" w:rsidRDefault="00530BDD" w:rsidP="008424B6">
      <w:pPr>
        <w:tabs>
          <w:tab w:val="left" w:pos="426"/>
        </w:tabs>
        <w:spacing w:before="120" w:after="120" w:line="240" w:lineRule="auto"/>
        <w:ind w:firstLine="709"/>
        <w:jc w:val="right"/>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2</w:t>
      </w:r>
      <w:r w:rsidR="008424B6" w:rsidRPr="0073652E">
        <w:rPr>
          <w:rFonts w:ascii="Times New Roman" w:eastAsia="Times New Roman" w:hAnsi="Times New Roman" w:cs="Times New Roman"/>
          <w:sz w:val="24"/>
          <w:szCs w:val="24"/>
          <w:lang w:eastAsia="lv-LV"/>
        </w:rPr>
        <w:t>.attēls</w:t>
      </w:r>
    </w:p>
    <w:p w14:paraId="3E74067E" w14:textId="1184A254" w:rsidR="00F04869" w:rsidRPr="0073652E" w:rsidRDefault="00F04869" w:rsidP="00172A01">
      <w:pPr>
        <w:spacing w:before="120" w:after="120" w:line="240" w:lineRule="auto"/>
        <w:jc w:val="center"/>
        <w:textAlignment w:val="baseline"/>
        <w:rPr>
          <w:rFonts w:ascii="Times New Roman" w:eastAsia="Times New Roman" w:hAnsi="Times New Roman" w:cs="Times New Roman"/>
          <w:b/>
          <w:bCs/>
          <w:sz w:val="24"/>
          <w:szCs w:val="24"/>
          <w:lang w:eastAsia="lv-LV"/>
        </w:rPr>
      </w:pPr>
      <w:r w:rsidRPr="00E84858">
        <w:rPr>
          <w:noProof/>
        </w:rPr>
        <w:drawing>
          <wp:inline distT="0" distB="0" distL="0" distR="0" wp14:anchorId="285437D9" wp14:editId="2601320A">
            <wp:extent cx="4772025" cy="2543175"/>
            <wp:effectExtent l="0" t="0" r="9525" b="9525"/>
            <wp:docPr id="1" name="Chart 1">
              <a:extLst xmlns:a="http://schemas.openxmlformats.org/drawingml/2006/main">
                <a:ext uri="{FF2B5EF4-FFF2-40B4-BE49-F238E27FC236}">
                  <a16:creationId xmlns:a16="http://schemas.microsoft.com/office/drawing/2014/main" id="{110FDBBC-17F3-E934-4CED-B18C6B7CFC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0DF57F" w14:textId="010FAAE6" w:rsidR="00AB5DB3" w:rsidRPr="0073652E" w:rsidRDefault="00530BDD" w:rsidP="003A6BB4">
      <w:pPr>
        <w:tabs>
          <w:tab w:val="left" w:pos="426"/>
        </w:tabs>
        <w:spacing w:before="120" w:after="0" w:line="240" w:lineRule="auto"/>
        <w:ind w:firstLine="709"/>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b/>
          <w:bCs/>
          <w:sz w:val="24"/>
          <w:szCs w:val="24"/>
          <w:lang w:eastAsia="lv-LV"/>
        </w:rPr>
        <w:t>2</w:t>
      </w:r>
      <w:r w:rsidR="0029537D" w:rsidRPr="0073652E">
        <w:rPr>
          <w:rFonts w:ascii="Times New Roman" w:eastAsia="Times New Roman" w:hAnsi="Times New Roman" w:cs="Times New Roman"/>
          <w:b/>
          <w:bCs/>
          <w:sz w:val="24"/>
          <w:szCs w:val="24"/>
          <w:lang w:eastAsia="lv-LV"/>
        </w:rPr>
        <w:t>.</w:t>
      </w:r>
      <w:r w:rsidR="001F0EE2" w:rsidRPr="0073652E">
        <w:rPr>
          <w:rFonts w:ascii="Times New Roman" w:eastAsia="Times New Roman" w:hAnsi="Times New Roman" w:cs="Times New Roman"/>
          <w:b/>
          <w:bCs/>
          <w:sz w:val="24"/>
          <w:szCs w:val="24"/>
          <w:lang w:eastAsia="lv-LV"/>
        </w:rPr>
        <w:t> </w:t>
      </w:r>
      <w:r w:rsidR="0029537D" w:rsidRPr="0073652E">
        <w:rPr>
          <w:rFonts w:ascii="Times New Roman" w:eastAsia="Times New Roman" w:hAnsi="Times New Roman" w:cs="Times New Roman"/>
          <w:b/>
          <w:bCs/>
          <w:sz w:val="24"/>
          <w:szCs w:val="24"/>
          <w:lang w:eastAsia="lv-LV"/>
        </w:rPr>
        <w:t xml:space="preserve">attēls. </w:t>
      </w:r>
      <w:r w:rsidR="0029537D" w:rsidRPr="0073652E">
        <w:rPr>
          <w:rFonts w:ascii="Times New Roman" w:eastAsia="Times New Roman" w:hAnsi="Times New Roman" w:cs="Times New Roman"/>
          <w:sz w:val="24"/>
          <w:szCs w:val="24"/>
          <w:lang w:eastAsia="lv-LV"/>
        </w:rPr>
        <w:t>Akcīzes nodokļa ieņēmumu struktūra 2022.</w:t>
      </w:r>
      <w:r w:rsidR="006F37DB">
        <w:rPr>
          <w:rFonts w:ascii="Times New Roman" w:eastAsia="Times New Roman" w:hAnsi="Times New Roman" w:cs="Times New Roman"/>
          <w:sz w:val="24"/>
          <w:szCs w:val="24"/>
          <w:lang w:eastAsia="lv-LV"/>
        </w:rPr>
        <w:t> </w:t>
      </w:r>
      <w:r w:rsidR="0029537D" w:rsidRPr="0073652E">
        <w:rPr>
          <w:rFonts w:ascii="Times New Roman" w:eastAsia="Times New Roman" w:hAnsi="Times New Roman" w:cs="Times New Roman"/>
          <w:sz w:val="24"/>
          <w:szCs w:val="24"/>
          <w:lang w:eastAsia="lv-LV"/>
        </w:rPr>
        <w:t>gadā</w:t>
      </w:r>
      <w:r w:rsidR="00FF3D64">
        <w:rPr>
          <w:rFonts w:ascii="Times New Roman" w:eastAsia="Times New Roman" w:hAnsi="Times New Roman" w:cs="Times New Roman"/>
          <w:sz w:val="24"/>
          <w:szCs w:val="24"/>
          <w:lang w:eastAsia="lv-LV"/>
        </w:rPr>
        <w:t>, procentos</w:t>
      </w:r>
    </w:p>
    <w:p w14:paraId="364B29EB" w14:textId="0C54B73F" w:rsidR="00FB75DB" w:rsidRPr="0073652E" w:rsidRDefault="00FB75DB" w:rsidP="003A6BB4">
      <w:pPr>
        <w:tabs>
          <w:tab w:val="left" w:pos="426"/>
        </w:tabs>
        <w:spacing w:after="120" w:line="240" w:lineRule="auto"/>
        <w:ind w:firstLine="709"/>
        <w:textAlignment w:val="baseline"/>
        <w:rPr>
          <w:rFonts w:ascii="Times New Roman" w:eastAsia="Times New Roman" w:hAnsi="Times New Roman" w:cs="Times New Roman"/>
          <w:i/>
          <w:iCs/>
          <w:sz w:val="20"/>
          <w:szCs w:val="20"/>
          <w:lang w:eastAsia="lv-LV"/>
        </w:rPr>
      </w:pPr>
      <w:r w:rsidRPr="0073652E">
        <w:rPr>
          <w:rFonts w:ascii="Times New Roman" w:eastAsia="Times New Roman" w:hAnsi="Times New Roman" w:cs="Times New Roman"/>
          <w:i/>
          <w:iCs/>
          <w:sz w:val="20"/>
          <w:szCs w:val="20"/>
          <w:lang w:eastAsia="lv-LV"/>
        </w:rPr>
        <w:t xml:space="preserve">Datu avots: Zemkopības ministrija pēc Valsts ieņēmumu dienesta </w:t>
      </w:r>
      <w:r w:rsidR="008140E9" w:rsidRPr="0073652E">
        <w:rPr>
          <w:rFonts w:ascii="Times New Roman" w:eastAsia="Times New Roman" w:hAnsi="Times New Roman" w:cs="Times New Roman"/>
          <w:i/>
          <w:iCs/>
          <w:sz w:val="20"/>
          <w:szCs w:val="20"/>
          <w:lang w:eastAsia="lv-LV"/>
        </w:rPr>
        <w:t xml:space="preserve">(turpmāk – VID) </w:t>
      </w:r>
      <w:r w:rsidRPr="0073652E">
        <w:rPr>
          <w:rFonts w:ascii="Times New Roman" w:eastAsia="Times New Roman" w:hAnsi="Times New Roman" w:cs="Times New Roman"/>
          <w:i/>
          <w:iCs/>
          <w:sz w:val="20"/>
          <w:szCs w:val="20"/>
          <w:lang w:eastAsia="lv-LV"/>
        </w:rPr>
        <w:t>datiem</w:t>
      </w:r>
    </w:p>
    <w:p w14:paraId="4B63913F" w14:textId="6CE5F49E" w:rsidR="002C3D68" w:rsidRDefault="002C3D68" w:rsidP="002C3D68">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Patēriņam nodoto bezalkoholisko dzērienu apjomam ir pieaugoša tendence. Latvijā patēriņam nodoto bezalkoholisko dzērienu apjoms ir palielinājies no </w:t>
      </w:r>
      <w:r w:rsidR="00B53288" w:rsidRPr="0073652E">
        <w:rPr>
          <w:rFonts w:ascii="Times New Roman" w:eastAsia="Times New Roman" w:hAnsi="Times New Roman" w:cs="Times New Roman"/>
          <w:sz w:val="24"/>
          <w:szCs w:val="24"/>
          <w:lang w:eastAsia="lv-LV"/>
        </w:rPr>
        <w:t>113</w:t>
      </w:r>
      <w:r w:rsidRPr="0073652E">
        <w:rPr>
          <w:rFonts w:ascii="Times New Roman" w:eastAsia="Times New Roman" w:hAnsi="Times New Roman" w:cs="Times New Roman"/>
          <w:sz w:val="24"/>
          <w:szCs w:val="24"/>
          <w:lang w:eastAsia="lv-LV"/>
        </w:rPr>
        <w:t>,</w:t>
      </w:r>
      <w:r w:rsidR="003549A6" w:rsidRPr="0073652E">
        <w:rPr>
          <w:rFonts w:ascii="Times New Roman" w:eastAsia="Times New Roman" w:hAnsi="Times New Roman" w:cs="Times New Roman"/>
          <w:sz w:val="24"/>
          <w:szCs w:val="24"/>
          <w:lang w:eastAsia="lv-LV"/>
        </w:rPr>
        <w:t xml:space="preserve">7 </w:t>
      </w:r>
      <w:r w:rsidRPr="0073652E">
        <w:rPr>
          <w:rFonts w:ascii="Times New Roman" w:eastAsia="Times New Roman" w:hAnsi="Times New Roman" w:cs="Times New Roman"/>
          <w:sz w:val="24"/>
          <w:szCs w:val="24"/>
          <w:lang w:eastAsia="lv-LV"/>
        </w:rPr>
        <w:t>milj. litr</w:t>
      </w:r>
      <w:r w:rsidR="003F6C14">
        <w:rPr>
          <w:rFonts w:ascii="Times New Roman" w:eastAsia="Times New Roman" w:hAnsi="Times New Roman" w:cs="Times New Roman"/>
          <w:sz w:val="24"/>
          <w:szCs w:val="24"/>
          <w:lang w:eastAsia="lv-LV"/>
        </w:rPr>
        <w:t>u</w:t>
      </w:r>
      <w:r w:rsidRPr="0073652E">
        <w:rPr>
          <w:rFonts w:ascii="Times New Roman" w:eastAsia="Times New Roman" w:hAnsi="Times New Roman" w:cs="Times New Roman"/>
          <w:sz w:val="24"/>
          <w:szCs w:val="24"/>
          <w:lang w:eastAsia="lv-LV"/>
        </w:rPr>
        <w:t xml:space="preserve"> 2018.gadā līdz 139 milj. litr</w:t>
      </w:r>
      <w:r w:rsidR="003F6C14">
        <w:rPr>
          <w:rFonts w:ascii="Times New Roman" w:eastAsia="Times New Roman" w:hAnsi="Times New Roman" w:cs="Times New Roman"/>
          <w:sz w:val="24"/>
          <w:szCs w:val="24"/>
          <w:lang w:eastAsia="lv-LV"/>
        </w:rPr>
        <w:t>u</w:t>
      </w:r>
      <w:r w:rsidRPr="0073652E">
        <w:rPr>
          <w:rFonts w:ascii="Times New Roman" w:eastAsia="Times New Roman" w:hAnsi="Times New Roman" w:cs="Times New Roman"/>
          <w:sz w:val="24"/>
          <w:szCs w:val="24"/>
          <w:lang w:eastAsia="lv-LV"/>
        </w:rPr>
        <w:t xml:space="preserve"> 2022.gadā jeb par </w:t>
      </w:r>
      <w:r w:rsidR="002A1E13" w:rsidRPr="0073652E">
        <w:rPr>
          <w:rFonts w:ascii="Times New Roman" w:eastAsia="Times New Roman" w:hAnsi="Times New Roman" w:cs="Times New Roman"/>
          <w:sz w:val="24"/>
          <w:szCs w:val="24"/>
          <w:lang w:eastAsia="lv-LV"/>
        </w:rPr>
        <w:t>22</w:t>
      </w:r>
      <w:r w:rsidR="001576E7" w:rsidRPr="0073652E">
        <w:rPr>
          <w:rFonts w:ascii="Times New Roman" w:eastAsia="Times New Roman" w:hAnsi="Times New Roman" w:cs="Times New Roman"/>
          <w:sz w:val="24"/>
          <w:szCs w:val="24"/>
          <w:lang w:eastAsia="lv-LV"/>
        </w:rPr>
        <w:t>,</w:t>
      </w:r>
      <w:r w:rsidR="0091632B" w:rsidRPr="0073652E">
        <w:rPr>
          <w:rFonts w:ascii="Times New Roman" w:eastAsia="Times New Roman" w:hAnsi="Times New Roman" w:cs="Times New Roman"/>
          <w:sz w:val="24"/>
          <w:szCs w:val="24"/>
          <w:lang w:eastAsia="lv-LV"/>
        </w:rPr>
        <w:t>2 </w:t>
      </w:r>
      <w:r w:rsidRPr="0073652E">
        <w:rPr>
          <w:rFonts w:ascii="Times New Roman" w:eastAsia="Times New Roman" w:hAnsi="Times New Roman" w:cs="Times New Roman"/>
          <w:sz w:val="24"/>
          <w:szCs w:val="24"/>
          <w:lang w:eastAsia="lv-LV"/>
        </w:rPr>
        <w:t xml:space="preserve">% (3.attēls). </w:t>
      </w:r>
    </w:p>
    <w:p w14:paraId="026B3C02" w14:textId="77777777" w:rsidR="00E542CB" w:rsidRDefault="00E542CB" w:rsidP="002C3D68">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p>
    <w:p w14:paraId="312F255F" w14:textId="77777777" w:rsidR="00E542CB" w:rsidRDefault="00E542CB" w:rsidP="002C3D68">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p>
    <w:p w14:paraId="7C124CD6" w14:textId="77777777" w:rsidR="00E542CB" w:rsidRDefault="00E542CB" w:rsidP="002C3D68">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p>
    <w:p w14:paraId="4A147FBB" w14:textId="77777777" w:rsidR="00E542CB" w:rsidRDefault="00E542CB" w:rsidP="002C3D68">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p>
    <w:p w14:paraId="18FAC074" w14:textId="77777777" w:rsidR="00E542CB" w:rsidRPr="0073652E" w:rsidRDefault="00E542CB" w:rsidP="002C3D68">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p>
    <w:p w14:paraId="57DB4404" w14:textId="72A58589" w:rsidR="0046445B" w:rsidRDefault="00692B3E" w:rsidP="0046445B">
      <w:pPr>
        <w:tabs>
          <w:tab w:val="left" w:pos="426"/>
        </w:tabs>
        <w:spacing w:before="120" w:after="120" w:line="240" w:lineRule="auto"/>
        <w:ind w:firstLine="709"/>
        <w:jc w:val="right"/>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lastRenderedPageBreak/>
        <w:t>3</w:t>
      </w:r>
      <w:r w:rsidR="0046445B" w:rsidRPr="0073652E">
        <w:rPr>
          <w:rFonts w:ascii="Times New Roman" w:eastAsia="Times New Roman" w:hAnsi="Times New Roman" w:cs="Times New Roman"/>
          <w:sz w:val="24"/>
          <w:szCs w:val="24"/>
          <w:lang w:eastAsia="lv-LV"/>
        </w:rPr>
        <w:t>.attēls</w:t>
      </w:r>
    </w:p>
    <w:p w14:paraId="23711DAB" w14:textId="05BDEA5C" w:rsidR="00857433" w:rsidRPr="0073652E" w:rsidRDefault="00857433" w:rsidP="001F3CC5">
      <w:pPr>
        <w:tabs>
          <w:tab w:val="left" w:pos="426"/>
        </w:tabs>
        <w:spacing w:before="120" w:after="120" w:line="240" w:lineRule="auto"/>
        <w:textAlignment w:val="baseline"/>
        <w:rPr>
          <w:rFonts w:ascii="Times New Roman" w:eastAsia="Times New Roman" w:hAnsi="Times New Roman" w:cs="Times New Roman"/>
          <w:sz w:val="24"/>
          <w:szCs w:val="24"/>
          <w:lang w:eastAsia="lv-LV"/>
        </w:rPr>
      </w:pPr>
      <w:r>
        <w:rPr>
          <w:noProof/>
        </w:rPr>
        <w:drawing>
          <wp:inline distT="0" distB="0" distL="0" distR="0" wp14:anchorId="61D47F0C" wp14:editId="79721CE5">
            <wp:extent cx="5856051" cy="3064213"/>
            <wp:effectExtent l="0" t="0" r="11430" b="3175"/>
            <wp:docPr id="12" name="Chart 12">
              <a:extLst xmlns:a="http://schemas.openxmlformats.org/drawingml/2006/main">
                <a:ext uri="{FF2B5EF4-FFF2-40B4-BE49-F238E27FC236}">
                  <a16:creationId xmlns:a16="http://schemas.microsoft.com/office/drawing/2014/main" id="{49CD2168-9246-477A-BB86-67A1525ED7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B6F311B" w14:textId="46A7BDB4" w:rsidR="004A4873" w:rsidRPr="0073652E" w:rsidRDefault="00692B3E" w:rsidP="0046445B">
      <w:pPr>
        <w:tabs>
          <w:tab w:val="left" w:pos="426"/>
        </w:tabs>
        <w:spacing w:before="120" w:after="0" w:line="240" w:lineRule="auto"/>
        <w:ind w:firstLine="709"/>
        <w:jc w:val="both"/>
        <w:textAlignment w:val="baseline"/>
        <w:rPr>
          <w:rFonts w:ascii="Times New Roman" w:eastAsia="Times New Roman" w:hAnsi="Times New Roman" w:cs="Times New Roman"/>
          <w:b/>
          <w:bCs/>
          <w:sz w:val="24"/>
          <w:szCs w:val="24"/>
          <w:lang w:eastAsia="lv-LV"/>
        </w:rPr>
      </w:pPr>
      <w:r w:rsidRPr="0073652E">
        <w:rPr>
          <w:rFonts w:ascii="Times New Roman" w:eastAsia="Times New Roman" w:hAnsi="Times New Roman" w:cs="Times New Roman"/>
          <w:b/>
          <w:bCs/>
          <w:sz w:val="24"/>
          <w:szCs w:val="24"/>
          <w:lang w:eastAsia="lv-LV"/>
        </w:rPr>
        <w:t>3</w:t>
      </w:r>
      <w:r w:rsidR="00701B68" w:rsidRPr="0073652E">
        <w:rPr>
          <w:rFonts w:ascii="Times New Roman" w:eastAsia="Times New Roman" w:hAnsi="Times New Roman" w:cs="Times New Roman"/>
          <w:b/>
          <w:bCs/>
          <w:sz w:val="24"/>
          <w:szCs w:val="24"/>
          <w:lang w:eastAsia="lv-LV"/>
        </w:rPr>
        <w:t>.</w:t>
      </w:r>
      <w:r w:rsidR="00A85725" w:rsidRPr="0073652E">
        <w:rPr>
          <w:rFonts w:ascii="Times New Roman" w:eastAsia="Times New Roman" w:hAnsi="Times New Roman" w:cs="Times New Roman"/>
          <w:b/>
          <w:bCs/>
          <w:sz w:val="24"/>
          <w:szCs w:val="24"/>
          <w:lang w:eastAsia="lv-LV"/>
        </w:rPr>
        <w:t> </w:t>
      </w:r>
      <w:r w:rsidR="00701B68" w:rsidRPr="0073652E">
        <w:rPr>
          <w:rFonts w:ascii="Times New Roman" w:eastAsia="Times New Roman" w:hAnsi="Times New Roman" w:cs="Times New Roman"/>
          <w:b/>
          <w:bCs/>
          <w:sz w:val="24"/>
          <w:szCs w:val="24"/>
          <w:lang w:eastAsia="lv-LV"/>
        </w:rPr>
        <w:t>attēls.</w:t>
      </w:r>
      <w:r w:rsidR="00701B68" w:rsidRPr="0073652E">
        <w:rPr>
          <w:rFonts w:ascii="Times New Roman" w:eastAsia="Times New Roman" w:hAnsi="Times New Roman" w:cs="Times New Roman"/>
          <w:sz w:val="24"/>
          <w:szCs w:val="24"/>
          <w:lang w:eastAsia="lv-LV"/>
        </w:rPr>
        <w:t xml:space="preserve"> Patēriņa</w:t>
      </w:r>
      <w:r w:rsidR="00AC2BA4" w:rsidRPr="0073652E">
        <w:rPr>
          <w:rFonts w:ascii="Times New Roman" w:eastAsia="Times New Roman" w:hAnsi="Times New Roman" w:cs="Times New Roman"/>
          <w:sz w:val="24"/>
          <w:szCs w:val="24"/>
          <w:lang w:eastAsia="lv-LV"/>
        </w:rPr>
        <w:t>m Latvijā nodoto bezalkoholisko dzērienu daudzums un aprēķinātais akcīzes nodoklis</w:t>
      </w:r>
      <w:r w:rsidR="00663E24" w:rsidRPr="0073652E">
        <w:rPr>
          <w:rStyle w:val="FootnoteReference"/>
          <w:rFonts w:ascii="Times New Roman" w:eastAsia="Times New Roman" w:hAnsi="Times New Roman" w:cs="Times New Roman"/>
          <w:sz w:val="24"/>
          <w:szCs w:val="24"/>
          <w:lang w:eastAsia="lv-LV"/>
        </w:rPr>
        <w:footnoteReference w:id="28"/>
      </w:r>
      <w:r w:rsidR="00CE14C0" w:rsidRPr="00CE14C0">
        <w:rPr>
          <w:rFonts w:ascii="Times New Roman" w:eastAsia="Times New Roman" w:hAnsi="Times New Roman" w:cs="Times New Roman"/>
          <w:sz w:val="24"/>
          <w:szCs w:val="24"/>
          <w:lang w:eastAsia="lv-LV"/>
        </w:rPr>
        <w:t xml:space="preserve"> </w:t>
      </w:r>
      <w:r w:rsidR="00CE14C0" w:rsidRPr="0073652E">
        <w:rPr>
          <w:rFonts w:ascii="Times New Roman" w:eastAsia="Times New Roman" w:hAnsi="Times New Roman" w:cs="Times New Roman"/>
          <w:sz w:val="24"/>
          <w:szCs w:val="24"/>
          <w:lang w:eastAsia="lv-LV"/>
        </w:rPr>
        <w:t>no 2018. gada līdz 2022. gadam</w:t>
      </w:r>
    </w:p>
    <w:p w14:paraId="741E970A" w14:textId="04261668" w:rsidR="00701B68" w:rsidRPr="0073652E" w:rsidRDefault="00701B68" w:rsidP="000B06CE">
      <w:pPr>
        <w:tabs>
          <w:tab w:val="left" w:pos="426"/>
        </w:tabs>
        <w:spacing w:after="120" w:line="240" w:lineRule="auto"/>
        <w:ind w:firstLine="709"/>
        <w:textAlignment w:val="baseline"/>
        <w:rPr>
          <w:rFonts w:ascii="Times New Roman" w:eastAsia="Times New Roman" w:hAnsi="Times New Roman" w:cs="Times New Roman"/>
          <w:i/>
          <w:iCs/>
          <w:sz w:val="20"/>
          <w:szCs w:val="20"/>
          <w:lang w:eastAsia="lv-LV"/>
        </w:rPr>
      </w:pPr>
      <w:r w:rsidRPr="0073652E">
        <w:rPr>
          <w:rFonts w:ascii="Times New Roman" w:eastAsia="Times New Roman" w:hAnsi="Times New Roman" w:cs="Times New Roman"/>
          <w:i/>
          <w:iCs/>
          <w:sz w:val="20"/>
          <w:szCs w:val="20"/>
          <w:lang w:eastAsia="lv-LV"/>
        </w:rPr>
        <w:t xml:space="preserve">Datu avots: Zemkopības ministrija pēc </w:t>
      </w:r>
      <w:r w:rsidR="00A85725" w:rsidRPr="0073652E">
        <w:rPr>
          <w:rFonts w:ascii="Times New Roman" w:eastAsia="Times New Roman" w:hAnsi="Times New Roman" w:cs="Times New Roman"/>
          <w:i/>
          <w:iCs/>
          <w:sz w:val="20"/>
          <w:szCs w:val="20"/>
          <w:lang w:eastAsia="lv-LV"/>
        </w:rPr>
        <w:t>VID</w:t>
      </w:r>
      <w:r w:rsidRPr="0073652E">
        <w:rPr>
          <w:rFonts w:ascii="Times New Roman" w:eastAsia="Times New Roman" w:hAnsi="Times New Roman" w:cs="Times New Roman"/>
          <w:i/>
          <w:iCs/>
          <w:sz w:val="20"/>
          <w:szCs w:val="20"/>
          <w:lang w:eastAsia="lv-LV"/>
        </w:rPr>
        <w:t xml:space="preserve"> datiem</w:t>
      </w:r>
    </w:p>
    <w:p w14:paraId="718D5625" w14:textId="748E54B6" w:rsidR="00E87611" w:rsidRPr="0073652E" w:rsidRDefault="00E87611" w:rsidP="00E87611">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Detalizētāk vērtējot bezalkoholisko dzērienu patēriņa apjoma izmaiņas minētajā laika periodā, redzams, ka īpaši straujš pieaugums bija vērojams pēdējos divos gados – 2021. gadā tas pieauga par 11,</w:t>
      </w:r>
      <w:r w:rsidR="000C5627" w:rsidRPr="0073652E">
        <w:rPr>
          <w:rFonts w:ascii="Times New Roman" w:eastAsia="Times New Roman" w:hAnsi="Times New Roman" w:cs="Times New Roman"/>
          <w:sz w:val="24"/>
          <w:szCs w:val="24"/>
          <w:lang w:eastAsia="lv-LV"/>
        </w:rPr>
        <w:t>8 </w:t>
      </w:r>
      <w:r w:rsidRPr="0073652E">
        <w:rPr>
          <w:rFonts w:ascii="Times New Roman" w:eastAsia="Times New Roman" w:hAnsi="Times New Roman" w:cs="Times New Roman"/>
          <w:sz w:val="24"/>
          <w:szCs w:val="24"/>
          <w:lang w:eastAsia="lv-LV"/>
        </w:rPr>
        <w:t>%, bet 2022. gadā patēriņam nodoto bezalkoholisko dzērienu apjoms palielinājās vēl par 4</w:t>
      </w:r>
      <w:r w:rsidR="00294FE0" w:rsidRPr="0073652E">
        <w:rPr>
          <w:rFonts w:ascii="Times New Roman" w:eastAsia="Times New Roman" w:hAnsi="Times New Roman" w:cs="Times New Roman"/>
          <w:sz w:val="24"/>
          <w:szCs w:val="24"/>
          <w:lang w:eastAsia="lv-LV"/>
        </w:rPr>
        <w:t>,8</w:t>
      </w:r>
      <w:r w:rsidRPr="0073652E">
        <w:rPr>
          <w:rFonts w:ascii="Times New Roman" w:eastAsia="Times New Roman" w:hAnsi="Times New Roman" w:cs="Times New Roman"/>
          <w:sz w:val="24"/>
          <w:szCs w:val="24"/>
          <w:lang w:eastAsia="lv-LV"/>
        </w:rPr>
        <w:t xml:space="preserve"> milj. litru jeb par </w:t>
      </w:r>
      <w:r w:rsidR="009745B7" w:rsidRPr="0073652E">
        <w:rPr>
          <w:rFonts w:ascii="Times New Roman" w:eastAsia="Times New Roman" w:hAnsi="Times New Roman" w:cs="Times New Roman"/>
          <w:sz w:val="24"/>
          <w:szCs w:val="24"/>
          <w:lang w:eastAsia="lv-LV"/>
        </w:rPr>
        <w:t>3,6</w:t>
      </w:r>
      <w:r w:rsidRPr="0073652E">
        <w:rPr>
          <w:rFonts w:ascii="Times New Roman" w:eastAsia="Times New Roman" w:hAnsi="Times New Roman" w:cs="Times New Roman"/>
          <w:sz w:val="24"/>
          <w:szCs w:val="24"/>
          <w:lang w:eastAsia="lv-LV"/>
        </w:rPr>
        <w:t xml:space="preserve"> % un sasniedza 139 milj. litru (3.attēls). </w:t>
      </w:r>
    </w:p>
    <w:p w14:paraId="5A8E89A8" w14:textId="3B50DE43" w:rsidR="00E87611" w:rsidRPr="0073652E" w:rsidRDefault="00E87611" w:rsidP="00E87611">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Līdz ar to, neskatoties uz akcīzes nodokļa likmju izmaiņām, kas stājās spēkā ar 2022.gada 1.janvāri, patēriņam nodotais bezalkoholisko dzērienu daudzums </w:t>
      </w:r>
      <w:r w:rsidR="0063643A" w:rsidRPr="0073652E">
        <w:rPr>
          <w:rFonts w:ascii="Times New Roman" w:eastAsia="Times New Roman" w:hAnsi="Times New Roman" w:cs="Times New Roman"/>
          <w:sz w:val="24"/>
          <w:szCs w:val="24"/>
          <w:lang w:eastAsia="lv-LV"/>
        </w:rPr>
        <w:t xml:space="preserve">2022.gadā </w:t>
      </w:r>
      <w:r w:rsidRPr="0073652E">
        <w:rPr>
          <w:rFonts w:ascii="Times New Roman" w:eastAsia="Times New Roman" w:hAnsi="Times New Roman" w:cs="Times New Roman"/>
          <w:sz w:val="24"/>
          <w:szCs w:val="24"/>
          <w:lang w:eastAsia="lv-LV"/>
        </w:rPr>
        <w:t>palielināj</w:t>
      </w:r>
      <w:r w:rsidR="00616918">
        <w:rPr>
          <w:rFonts w:ascii="Times New Roman" w:eastAsia="Times New Roman" w:hAnsi="Times New Roman" w:cs="Times New Roman"/>
          <w:sz w:val="24"/>
          <w:szCs w:val="24"/>
          <w:lang w:eastAsia="lv-LV"/>
        </w:rPr>
        <w:t>ā</w:t>
      </w:r>
      <w:r w:rsidRPr="0073652E">
        <w:rPr>
          <w:rFonts w:ascii="Times New Roman" w:eastAsia="Times New Roman" w:hAnsi="Times New Roman" w:cs="Times New Roman"/>
          <w:sz w:val="24"/>
          <w:szCs w:val="24"/>
          <w:lang w:eastAsia="lv-LV"/>
        </w:rPr>
        <w:t xml:space="preserve">s par </w:t>
      </w:r>
      <w:r w:rsidR="009745B7" w:rsidRPr="0073652E">
        <w:rPr>
          <w:rFonts w:ascii="Times New Roman" w:eastAsia="Times New Roman" w:hAnsi="Times New Roman" w:cs="Times New Roman"/>
          <w:sz w:val="24"/>
          <w:szCs w:val="24"/>
          <w:lang w:eastAsia="lv-LV"/>
        </w:rPr>
        <w:t>3,6 </w:t>
      </w:r>
      <w:r w:rsidRPr="0073652E">
        <w:rPr>
          <w:rFonts w:ascii="Times New Roman" w:eastAsia="Times New Roman" w:hAnsi="Times New Roman" w:cs="Times New Roman"/>
          <w:sz w:val="24"/>
          <w:szCs w:val="24"/>
          <w:lang w:eastAsia="lv-LV"/>
        </w:rPr>
        <w:t>%.</w:t>
      </w:r>
    </w:p>
    <w:p w14:paraId="75BEDEE8" w14:textId="337E91CB" w:rsidR="000B06CE" w:rsidRDefault="00E87611" w:rsidP="00797764">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Ņemot vērā patēriņam nodoto bezalkoholisko dzērienu apjoma pieaugumu, ik gadu ir vērojams arī akcīzes nodokļa ieņēmumu no bezalkoholiskajiem dzērieniem pieaugums valsts budžetā.</w:t>
      </w:r>
      <w:r w:rsidR="00A86A20">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Laika periodā no 2021. gada līdz 2022. gadam akcīzes nodokļa ieņēmumi valsts budžetā palielināj</w:t>
      </w:r>
      <w:r w:rsidR="00797764">
        <w:rPr>
          <w:rFonts w:ascii="Times New Roman" w:eastAsia="Times New Roman" w:hAnsi="Times New Roman" w:cs="Times New Roman"/>
          <w:sz w:val="24"/>
          <w:szCs w:val="24"/>
          <w:lang w:eastAsia="lv-LV"/>
        </w:rPr>
        <w:t>ās</w:t>
      </w:r>
      <w:r w:rsidRPr="0073652E">
        <w:rPr>
          <w:rFonts w:ascii="Times New Roman" w:eastAsia="Times New Roman" w:hAnsi="Times New Roman" w:cs="Times New Roman"/>
          <w:sz w:val="24"/>
          <w:szCs w:val="24"/>
          <w:lang w:eastAsia="lv-LV"/>
        </w:rPr>
        <w:t xml:space="preserve"> par 38,4 % salīdzinājumā ar patēriņam nodoto bezalkoholisko dzērienu apjoma pieaugumu, kas bija tikai </w:t>
      </w:r>
      <w:r w:rsidR="009745B7" w:rsidRPr="0073652E">
        <w:rPr>
          <w:rFonts w:ascii="Times New Roman" w:eastAsia="Times New Roman" w:hAnsi="Times New Roman" w:cs="Times New Roman"/>
          <w:sz w:val="24"/>
          <w:szCs w:val="24"/>
          <w:lang w:eastAsia="lv-LV"/>
        </w:rPr>
        <w:t>3,6</w:t>
      </w:r>
      <w:r w:rsidRPr="0073652E">
        <w:rPr>
          <w:rFonts w:ascii="Times New Roman" w:eastAsia="Times New Roman" w:hAnsi="Times New Roman" w:cs="Times New Roman"/>
          <w:sz w:val="24"/>
          <w:szCs w:val="24"/>
          <w:lang w:eastAsia="lv-LV"/>
        </w:rPr>
        <w:t> %.</w:t>
      </w:r>
      <w:r w:rsidR="00797764">
        <w:rPr>
          <w:rFonts w:ascii="Times New Roman" w:eastAsia="Times New Roman" w:hAnsi="Times New Roman" w:cs="Times New Roman"/>
          <w:sz w:val="24"/>
          <w:szCs w:val="24"/>
          <w:lang w:eastAsia="lv-LV"/>
        </w:rPr>
        <w:t xml:space="preserve"> </w:t>
      </w:r>
      <w:r w:rsidR="00AC5BFA" w:rsidRPr="0073652E">
        <w:rPr>
          <w:rFonts w:ascii="Times New Roman" w:eastAsia="Times New Roman" w:hAnsi="Times New Roman" w:cs="Times New Roman"/>
          <w:sz w:val="24"/>
          <w:szCs w:val="24"/>
          <w:lang w:eastAsia="lv-LV"/>
        </w:rPr>
        <w:t>T</w:t>
      </w:r>
      <w:r w:rsidR="000D5D0D" w:rsidRPr="0073652E">
        <w:rPr>
          <w:rFonts w:ascii="Times New Roman" w:eastAsia="Times New Roman" w:hAnsi="Times New Roman" w:cs="Times New Roman"/>
          <w:sz w:val="24"/>
          <w:szCs w:val="24"/>
          <w:lang w:eastAsia="lv-LV"/>
        </w:rPr>
        <w:t xml:space="preserve">as ir skaidrojams ar </w:t>
      </w:r>
      <w:r w:rsidR="006A40DF" w:rsidRPr="0073652E">
        <w:rPr>
          <w:rFonts w:ascii="Times New Roman" w:eastAsia="Times New Roman" w:hAnsi="Times New Roman" w:cs="Times New Roman"/>
          <w:sz w:val="24"/>
          <w:szCs w:val="24"/>
          <w:lang w:eastAsia="lv-LV"/>
        </w:rPr>
        <w:t xml:space="preserve">akcīzes nodokļa </w:t>
      </w:r>
      <w:r w:rsidR="006A40DF" w:rsidRPr="00CE14C0">
        <w:rPr>
          <w:rFonts w:ascii="Times New Roman" w:eastAsia="Times New Roman" w:hAnsi="Times New Roman" w:cs="Times New Roman"/>
          <w:sz w:val="24"/>
          <w:szCs w:val="24"/>
          <w:lang w:eastAsia="lv-LV"/>
        </w:rPr>
        <w:t>likm</w:t>
      </w:r>
      <w:r w:rsidR="00CE14C0">
        <w:rPr>
          <w:rFonts w:ascii="Times New Roman" w:eastAsia="Times New Roman" w:hAnsi="Times New Roman" w:cs="Times New Roman"/>
          <w:sz w:val="24"/>
          <w:szCs w:val="24"/>
          <w:lang w:eastAsia="lv-LV"/>
        </w:rPr>
        <w:t>es</w:t>
      </w:r>
      <w:r w:rsidR="006A40DF" w:rsidRPr="0073652E">
        <w:rPr>
          <w:rFonts w:ascii="Times New Roman" w:eastAsia="Times New Roman" w:hAnsi="Times New Roman" w:cs="Times New Roman"/>
          <w:sz w:val="24"/>
          <w:szCs w:val="24"/>
          <w:lang w:eastAsia="lv-LV"/>
        </w:rPr>
        <w:t xml:space="preserve"> palielinājumu no </w:t>
      </w:r>
      <w:r w:rsidR="000D5D0D" w:rsidRPr="0073652E">
        <w:rPr>
          <w:rFonts w:ascii="Times New Roman" w:eastAsia="Times New Roman" w:hAnsi="Times New Roman" w:cs="Times New Roman"/>
          <w:sz w:val="24"/>
          <w:szCs w:val="24"/>
          <w:lang w:eastAsia="lv-LV"/>
        </w:rPr>
        <w:t>2022.</w:t>
      </w:r>
      <w:r w:rsidR="00527BAC" w:rsidRPr="0073652E">
        <w:rPr>
          <w:rFonts w:ascii="Times New Roman" w:eastAsia="Times New Roman" w:hAnsi="Times New Roman" w:cs="Times New Roman"/>
          <w:sz w:val="24"/>
          <w:szCs w:val="24"/>
          <w:lang w:eastAsia="lv-LV"/>
        </w:rPr>
        <w:t> </w:t>
      </w:r>
      <w:r w:rsidR="000D5D0D" w:rsidRPr="0073652E">
        <w:rPr>
          <w:rFonts w:ascii="Times New Roman" w:eastAsia="Times New Roman" w:hAnsi="Times New Roman" w:cs="Times New Roman"/>
          <w:sz w:val="24"/>
          <w:szCs w:val="24"/>
          <w:lang w:eastAsia="lv-LV"/>
        </w:rPr>
        <w:t>ga</w:t>
      </w:r>
      <w:r w:rsidR="006A40DF" w:rsidRPr="0073652E">
        <w:rPr>
          <w:rFonts w:ascii="Times New Roman" w:eastAsia="Times New Roman" w:hAnsi="Times New Roman" w:cs="Times New Roman"/>
          <w:sz w:val="24"/>
          <w:szCs w:val="24"/>
          <w:lang w:eastAsia="lv-LV"/>
        </w:rPr>
        <w:t>da 1.</w:t>
      </w:r>
      <w:r w:rsidR="00527BAC" w:rsidRPr="0073652E">
        <w:rPr>
          <w:rFonts w:ascii="Times New Roman" w:eastAsia="Times New Roman" w:hAnsi="Times New Roman" w:cs="Times New Roman"/>
          <w:sz w:val="24"/>
          <w:szCs w:val="24"/>
          <w:lang w:eastAsia="lv-LV"/>
        </w:rPr>
        <w:t> </w:t>
      </w:r>
      <w:r w:rsidR="006A40DF" w:rsidRPr="0073652E">
        <w:rPr>
          <w:rFonts w:ascii="Times New Roman" w:eastAsia="Times New Roman" w:hAnsi="Times New Roman" w:cs="Times New Roman"/>
          <w:sz w:val="24"/>
          <w:szCs w:val="24"/>
          <w:lang w:eastAsia="lv-LV"/>
        </w:rPr>
        <w:t>janvāra</w:t>
      </w:r>
      <w:r w:rsidR="00E04786" w:rsidRPr="0073652E">
        <w:rPr>
          <w:rFonts w:ascii="Times New Roman" w:eastAsia="Times New Roman" w:hAnsi="Times New Roman" w:cs="Times New Roman"/>
          <w:sz w:val="24"/>
          <w:szCs w:val="24"/>
          <w:lang w:eastAsia="lv-LV"/>
        </w:rPr>
        <w:t xml:space="preserve">. </w:t>
      </w:r>
      <w:r w:rsidR="00903774" w:rsidRPr="0073652E">
        <w:rPr>
          <w:rFonts w:ascii="Times New Roman" w:eastAsia="Times New Roman" w:hAnsi="Times New Roman" w:cs="Times New Roman"/>
          <w:sz w:val="24"/>
          <w:szCs w:val="24"/>
          <w:lang w:eastAsia="lv-LV"/>
        </w:rPr>
        <w:t xml:space="preserve">Līdz ar to </w:t>
      </w:r>
      <w:r w:rsidR="00797764">
        <w:rPr>
          <w:rFonts w:ascii="Times New Roman" w:eastAsia="Times New Roman" w:hAnsi="Times New Roman" w:cs="Times New Roman"/>
          <w:sz w:val="24"/>
          <w:szCs w:val="24"/>
          <w:lang w:eastAsia="lv-LV"/>
        </w:rPr>
        <w:t xml:space="preserve">aprēķinātā </w:t>
      </w:r>
      <w:r w:rsidR="00640AE5" w:rsidRPr="00797764">
        <w:rPr>
          <w:rFonts w:ascii="Times New Roman" w:eastAsia="Times New Roman" w:hAnsi="Times New Roman" w:cs="Times New Roman"/>
          <w:sz w:val="24"/>
          <w:szCs w:val="24"/>
          <w:lang w:eastAsia="lv-LV"/>
        </w:rPr>
        <w:t xml:space="preserve">akcīzes nodokļa </w:t>
      </w:r>
      <w:r w:rsidR="00797764">
        <w:rPr>
          <w:rFonts w:ascii="Times New Roman" w:eastAsia="Times New Roman" w:hAnsi="Times New Roman" w:cs="Times New Roman"/>
          <w:sz w:val="24"/>
          <w:szCs w:val="24"/>
          <w:lang w:eastAsia="lv-LV"/>
        </w:rPr>
        <w:t xml:space="preserve">pieaugums </w:t>
      </w:r>
      <w:r w:rsidR="00640AE5" w:rsidRPr="00CE14C0">
        <w:rPr>
          <w:rFonts w:ascii="Times New Roman" w:eastAsia="Times New Roman" w:hAnsi="Times New Roman" w:cs="Times New Roman"/>
          <w:sz w:val="24"/>
          <w:szCs w:val="24"/>
          <w:lang w:eastAsia="lv-LV"/>
        </w:rPr>
        <w:t>bij</w:t>
      </w:r>
      <w:r w:rsidR="00797764">
        <w:rPr>
          <w:rFonts w:ascii="Times New Roman" w:eastAsia="Times New Roman" w:hAnsi="Times New Roman" w:cs="Times New Roman"/>
          <w:sz w:val="24"/>
          <w:szCs w:val="24"/>
          <w:lang w:eastAsia="lv-LV"/>
        </w:rPr>
        <w:t>a</w:t>
      </w:r>
      <w:r w:rsidR="00640AE5" w:rsidRPr="00CE14C0">
        <w:rPr>
          <w:rFonts w:ascii="Times New Roman" w:eastAsia="Times New Roman" w:hAnsi="Times New Roman" w:cs="Times New Roman"/>
          <w:sz w:val="24"/>
          <w:szCs w:val="24"/>
          <w:lang w:eastAsia="lv-LV"/>
        </w:rPr>
        <w:t xml:space="preserve"> </w:t>
      </w:r>
      <w:r w:rsidR="00B027DC" w:rsidRPr="00CE14C0">
        <w:rPr>
          <w:rFonts w:ascii="Times New Roman" w:eastAsia="Times New Roman" w:hAnsi="Times New Roman" w:cs="Times New Roman"/>
          <w:sz w:val="24"/>
          <w:szCs w:val="24"/>
          <w:lang w:eastAsia="lv-LV"/>
        </w:rPr>
        <w:t>ievērojams</w:t>
      </w:r>
      <w:r w:rsidR="00B027DC" w:rsidRPr="0073652E">
        <w:rPr>
          <w:rFonts w:ascii="Times New Roman" w:eastAsia="Times New Roman" w:hAnsi="Times New Roman" w:cs="Times New Roman"/>
          <w:sz w:val="24"/>
          <w:szCs w:val="24"/>
          <w:lang w:eastAsia="lv-LV"/>
        </w:rPr>
        <w:t xml:space="preserve"> </w:t>
      </w:r>
      <w:r w:rsidR="00797764">
        <w:rPr>
          <w:rFonts w:ascii="Times New Roman" w:eastAsia="Times New Roman" w:hAnsi="Times New Roman" w:cs="Times New Roman"/>
          <w:sz w:val="24"/>
          <w:szCs w:val="24"/>
          <w:lang w:eastAsia="lv-LV"/>
        </w:rPr>
        <w:t>–</w:t>
      </w:r>
      <w:r w:rsidR="00B027DC" w:rsidRPr="0073652E">
        <w:rPr>
          <w:rFonts w:ascii="Times New Roman" w:eastAsia="Times New Roman" w:hAnsi="Times New Roman" w:cs="Times New Roman"/>
          <w:sz w:val="24"/>
          <w:szCs w:val="24"/>
          <w:lang w:eastAsia="lv-LV"/>
        </w:rPr>
        <w:t xml:space="preserve"> </w:t>
      </w:r>
      <w:r w:rsidR="00640AE5" w:rsidRPr="0073652E">
        <w:rPr>
          <w:rFonts w:ascii="Times New Roman" w:eastAsia="Times New Roman" w:hAnsi="Times New Roman" w:cs="Times New Roman"/>
          <w:sz w:val="24"/>
          <w:szCs w:val="24"/>
          <w:lang w:eastAsia="lv-LV"/>
        </w:rPr>
        <w:t>gand</w:t>
      </w:r>
      <w:r w:rsidR="00965E90" w:rsidRPr="0073652E">
        <w:rPr>
          <w:rFonts w:ascii="Times New Roman" w:eastAsia="Times New Roman" w:hAnsi="Times New Roman" w:cs="Times New Roman"/>
          <w:sz w:val="24"/>
          <w:szCs w:val="24"/>
          <w:lang w:eastAsia="lv-LV"/>
        </w:rPr>
        <w:t>r</w:t>
      </w:r>
      <w:r w:rsidR="00640AE5" w:rsidRPr="0073652E">
        <w:rPr>
          <w:rFonts w:ascii="Times New Roman" w:eastAsia="Times New Roman" w:hAnsi="Times New Roman" w:cs="Times New Roman"/>
          <w:sz w:val="24"/>
          <w:szCs w:val="24"/>
          <w:lang w:eastAsia="lv-LV"/>
        </w:rPr>
        <w:t>ī</w:t>
      </w:r>
      <w:r w:rsidR="00CC704C" w:rsidRPr="0073652E">
        <w:rPr>
          <w:rFonts w:ascii="Times New Roman" w:eastAsia="Times New Roman" w:hAnsi="Times New Roman" w:cs="Times New Roman"/>
          <w:sz w:val="24"/>
          <w:szCs w:val="24"/>
          <w:lang w:eastAsia="lv-LV"/>
        </w:rPr>
        <w:t>z</w:t>
      </w:r>
      <w:r w:rsidR="00640AE5" w:rsidRPr="0073652E">
        <w:rPr>
          <w:rFonts w:ascii="Times New Roman" w:eastAsia="Times New Roman" w:hAnsi="Times New Roman" w:cs="Times New Roman"/>
          <w:sz w:val="24"/>
          <w:szCs w:val="24"/>
          <w:lang w:eastAsia="lv-LV"/>
        </w:rPr>
        <w:t xml:space="preserve"> 10 reizes lielāks </w:t>
      </w:r>
      <w:r w:rsidR="00B027DC" w:rsidRPr="0073652E">
        <w:rPr>
          <w:rFonts w:ascii="Times New Roman" w:eastAsia="Times New Roman" w:hAnsi="Times New Roman" w:cs="Times New Roman"/>
          <w:sz w:val="24"/>
          <w:szCs w:val="24"/>
          <w:lang w:eastAsia="lv-LV"/>
        </w:rPr>
        <w:t>sa</w:t>
      </w:r>
      <w:r w:rsidR="00D77607" w:rsidRPr="0073652E">
        <w:rPr>
          <w:rFonts w:ascii="Times New Roman" w:eastAsia="Times New Roman" w:hAnsi="Times New Roman" w:cs="Times New Roman"/>
          <w:sz w:val="24"/>
          <w:szCs w:val="24"/>
          <w:lang w:eastAsia="lv-LV"/>
        </w:rPr>
        <w:t>līdzinājumā ar</w:t>
      </w:r>
      <w:r w:rsidR="00332835">
        <w:rPr>
          <w:rFonts w:ascii="Times New Roman" w:eastAsia="Times New Roman" w:hAnsi="Times New Roman" w:cs="Times New Roman"/>
          <w:sz w:val="24"/>
          <w:szCs w:val="24"/>
          <w:lang w:eastAsia="lv-LV"/>
        </w:rPr>
        <w:t xml:space="preserve"> patēriņam nodoto bezalkoholisko dzērienu</w:t>
      </w:r>
      <w:r w:rsidR="00D77607" w:rsidRPr="0073652E">
        <w:rPr>
          <w:rFonts w:ascii="Times New Roman" w:eastAsia="Times New Roman" w:hAnsi="Times New Roman" w:cs="Times New Roman"/>
          <w:sz w:val="24"/>
          <w:szCs w:val="24"/>
          <w:lang w:eastAsia="lv-LV"/>
        </w:rPr>
        <w:t xml:space="preserve"> apjoma pieaugumu</w:t>
      </w:r>
      <w:r w:rsidR="00F73DD3" w:rsidRPr="0073652E">
        <w:rPr>
          <w:rFonts w:ascii="Times New Roman" w:eastAsia="Times New Roman" w:hAnsi="Times New Roman" w:cs="Times New Roman"/>
          <w:sz w:val="24"/>
          <w:szCs w:val="24"/>
          <w:lang w:eastAsia="lv-LV"/>
        </w:rPr>
        <w:t xml:space="preserve"> </w:t>
      </w:r>
      <w:r w:rsidR="006A40DF" w:rsidRPr="0073652E">
        <w:rPr>
          <w:rFonts w:ascii="Times New Roman" w:eastAsia="Times New Roman" w:hAnsi="Times New Roman" w:cs="Times New Roman"/>
          <w:sz w:val="24"/>
          <w:szCs w:val="24"/>
          <w:lang w:eastAsia="lv-LV"/>
        </w:rPr>
        <w:t>(</w:t>
      </w:r>
      <w:r w:rsidR="00903774" w:rsidRPr="0073652E">
        <w:rPr>
          <w:rFonts w:ascii="Times New Roman" w:eastAsia="Times New Roman" w:hAnsi="Times New Roman" w:cs="Times New Roman"/>
          <w:sz w:val="24"/>
          <w:szCs w:val="24"/>
          <w:lang w:eastAsia="lv-LV"/>
        </w:rPr>
        <w:t>3</w:t>
      </w:r>
      <w:r w:rsidR="006A40DF" w:rsidRPr="0073652E">
        <w:rPr>
          <w:rFonts w:ascii="Times New Roman" w:eastAsia="Times New Roman" w:hAnsi="Times New Roman" w:cs="Times New Roman"/>
          <w:sz w:val="24"/>
          <w:szCs w:val="24"/>
          <w:lang w:eastAsia="lv-LV"/>
        </w:rPr>
        <w:t>.</w:t>
      </w:r>
      <w:r w:rsidR="003915A3" w:rsidRPr="0073652E">
        <w:rPr>
          <w:rFonts w:ascii="Times New Roman" w:eastAsia="Times New Roman" w:hAnsi="Times New Roman" w:cs="Times New Roman"/>
          <w:sz w:val="24"/>
          <w:szCs w:val="24"/>
          <w:lang w:eastAsia="lv-LV"/>
        </w:rPr>
        <w:t> </w:t>
      </w:r>
      <w:r w:rsidR="006A40DF" w:rsidRPr="0073652E">
        <w:rPr>
          <w:rFonts w:ascii="Times New Roman" w:eastAsia="Times New Roman" w:hAnsi="Times New Roman" w:cs="Times New Roman"/>
          <w:sz w:val="24"/>
          <w:szCs w:val="24"/>
          <w:lang w:eastAsia="lv-LV"/>
        </w:rPr>
        <w:t>attēls).</w:t>
      </w:r>
      <w:r w:rsidR="006A40DF" w:rsidRPr="0073652E" w:rsidDel="006A40DF">
        <w:rPr>
          <w:rFonts w:ascii="Times New Roman" w:eastAsia="Times New Roman" w:hAnsi="Times New Roman" w:cs="Times New Roman"/>
          <w:sz w:val="24"/>
          <w:szCs w:val="24"/>
          <w:lang w:eastAsia="lv-LV"/>
        </w:rPr>
        <w:t xml:space="preserve"> </w:t>
      </w:r>
    </w:p>
    <w:p w14:paraId="2307D7CF" w14:textId="77777777" w:rsidR="00385A7C" w:rsidRDefault="00385A7C" w:rsidP="00385A7C">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Arī 2023. gadā patēriņam nodoto bezalkoholisko dzērienu apjoms turpina pieaugt. 2023. gada 9 mēnešos salīdzinājumā ar 2022. gada 9 mēnešiem kopējais patēriņam nodoto bezalkoholisko dzērienu daudzums palielinājies no 107,9 milj. litru līdz 110 milj. litru jeb par 1,9 % (4. attēls). Tomēr jāatzīmē, ka patēriņam nodoto bezalkoholisko dzērienu daudzuma pieaugum</w:t>
      </w:r>
      <w:r>
        <w:rPr>
          <w:rFonts w:ascii="Times New Roman" w:eastAsia="Times New Roman" w:hAnsi="Times New Roman" w:cs="Times New Roman"/>
          <w:sz w:val="24"/>
          <w:szCs w:val="24"/>
          <w:lang w:eastAsia="lv-LV"/>
        </w:rPr>
        <w:t>s</w:t>
      </w:r>
      <w:r w:rsidRPr="0073652E">
        <w:rPr>
          <w:rFonts w:ascii="Times New Roman" w:eastAsia="Times New Roman" w:hAnsi="Times New Roman" w:cs="Times New Roman"/>
          <w:sz w:val="24"/>
          <w:szCs w:val="24"/>
          <w:lang w:eastAsia="lv-LV"/>
        </w:rPr>
        <w:t xml:space="preserve"> 2023.gadā ir neliel</w:t>
      </w:r>
      <w:r>
        <w:rPr>
          <w:rFonts w:ascii="Times New Roman" w:eastAsia="Times New Roman" w:hAnsi="Times New Roman" w:cs="Times New Roman"/>
          <w:sz w:val="24"/>
          <w:szCs w:val="24"/>
          <w:lang w:eastAsia="lv-LV"/>
        </w:rPr>
        <w:t>s</w:t>
      </w:r>
      <w:r w:rsidRPr="0073652E">
        <w:rPr>
          <w:rFonts w:ascii="Times New Roman" w:eastAsia="Times New Roman" w:hAnsi="Times New Roman" w:cs="Times New Roman"/>
          <w:sz w:val="24"/>
          <w:szCs w:val="24"/>
          <w:lang w:eastAsia="lv-LV"/>
        </w:rPr>
        <w:t>.</w:t>
      </w:r>
    </w:p>
    <w:p w14:paraId="7BB65D81" w14:textId="77777777" w:rsidR="00385A7C" w:rsidRDefault="00385A7C" w:rsidP="00385A7C">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p>
    <w:p w14:paraId="6B7AB5F4" w14:textId="77777777" w:rsidR="00385A7C" w:rsidRDefault="00385A7C" w:rsidP="00385A7C">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p>
    <w:p w14:paraId="5B0C59DF" w14:textId="77777777" w:rsidR="00385A7C" w:rsidRDefault="00385A7C" w:rsidP="00385A7C">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p>
    <w:p w14:paraId="5B022BCA" w14:textId="77777777" w:rsidR="00385A7C" w:rsidRDefault="00385A7C" w:rsidP="00385A7C">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p>
    <w:p w14:paraId="03734664" w14:textId="77777777" w:rsidR="00385A7C" w:rsidRPr="0073652E" w:rsidRDefault="00385A7C" w:rsidP="00385A7C">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p>
    <w:p w14:paraId="496D21F7" w14:textId="2225C6E8" w:rsidR="00DA5E48" w:rsidRPr="0073652E" w:rsidRDefault="003D26DF" w:rsidP="00DA5E48">
      <w:pPr>
        <w:tabs>
          <w:tab w:val="left" w:pos="426"/>
        </w:tabs>
        <w:spacing w:before="120" w:after="120" w:line="240" w:lineRule="auto"/>
        <w:ind w:firstLine="851"/>
        <w:jc w:val="right"/>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lastRenderedPageBreak/>
        <w:t>4</w:t>
      </w:r>
      <w:r w:rsidR="00DA5E48" w:rsidRPr="0073652E">
        <w:rPr>
          <w:rFonts w:ascii="Times New Roman" w:eastAsia="Times New Roman" w:hAnsi="Times New Roman" w:cs="Times New Roman"/>
          <w:sz w:val="24"/>
          <w:szCs w:val="24"/>
          <w:lang w:eastAsia="lv-LV"/>
        </w:rPr>
        <w:t>.</w:t>
      </w:r>
      <w:r w:rsidR="00907B73" w:rsidRPr="0073652E">
        <w:rPr>
          <w:rFonts w:ascii="Times New Roman" w:eastAsia="Times New Roman" w:hAnsi="Times New Roman" w:cs="Times New Roman"/>
          <w:sz w:val="24"/>
          <w:szCs w:val="24"/>
          <w:lang w:eastAsia="lv-LV"/>
        </w:rPr>
        <w:t> </w:t>
      </w:r>
      <w:r w:rsidR="00DA5E48" w:rsidRPr="0073652E">
        <w:rPr>
          <w:rFonts w:ascii="Times New Roman" w:eastAsia="Times New Roman" w:hAnsi="Times New Roman" w:cs="Times New Roman"/>
          <w:sz w:val="24"/>
          <w:szCs w:val="24"/>
          <w:lang w:eastAsia="lv-LV"/>
        </w:rPr>
        <w:t>attēls</w:t>
      </w:r>
    </w:p>
    <w:p w14:paraId="3A73FB92" w14:textId="5C3C44CD" w:rsidR="00941EA6" w:rsidRPr="0073652E" w:rsidRDefault="00941EA6" w:rsidP="00D9595F">
      <w:pPr>
        <w:tabs>
          <w:tab w:val="left" w:pos="426"/>
        </w:tabs>
        <w:spacing w:before="120" w:after="120" w:line="240" w:lineRule="auto"/>
        <w:textAlignment w:val="baseline"/>
        <w:rPr>
          <w:rFonts w:ascii="Times New Roman" w:eastAsia="Times New Roman" w:hAnsi="Times New Roman" w:cs="Times New Roman"/>
          <w:sz w:val="24"/>
          <w:szCs w:val="24"/>
          <w:lang w:eastAsia="lv-LV"/>
        </w:rPr>
      </w:pPr>
      <w:r w:rsidRPr="0089510A">
        <w:rPr>
          <w:noProof/>
        </w:rPr>
        <w:drawing>
          <wp:inline distT="0" distB="0" distL="0" distR="0" wp14:anchorId="0F285274" wp14:editId="5AB0C68E">
            <wp:extent cx="5800725" cy="2828925"/>
            <wp:effectExtent l="0" t="0" r="9525" b="9525"/>
            <wp:docPr id="5" name="Chart 5">
              <a:extLst xmlns:a="http://schemas.openxmlformats.org/drawingml/2006/main">
                <a:ext uri="{FF2B5EF4-FFF2-40B4-BE49-F238E27FC236}">
                  <a16:creationId xmlns:a16="http://schemas.microsoft.com/office/drawing/2014/main" id="{0917F3B3-E5B4-D359-3D27-B9DEFDFC2C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F5B3BCF" w14:textId="61A403A1" w:rsidR="005B425B" w:rsidRPr="0073652E" w:rsidRDefault="003D75AB" w:rsidP="0046445B">
      <w:pPr>
        <w:tabs>
          <w:tab w:val="left" w:pos="426"/>
        </w:tabs>
        <w:spacing w:after="0" w:line="240" w:lineRule="auto"/>
        <w:ind w:firstLine="567"/>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b/>
          <w:bCs/>
          <w:sz w:val="24"/>
          <w:szCs w:val="24"/>
          <w:lang w:eastAsia="lv-LV"/>
        </w:rPr>
        <w:t>4</w:t>
      </w:r>
      <w:r w:rsidR="005B425B" w:rsidRPr="0073652E">
        <w:rPr>
          <w:rFonts w:ascii="Times New Roman" w:eastAsia="Times New Roman" w:hAnsi="Times New Roman" w:cs="Times New Roman"/>
          <w:b/>
          <w:bCs/>
          <w:sz w:val="24"/>
          <w:szCs w:val="24"/>
          <w:lang w:eastAsia="lv-LV"/>
        </w:rPr>
        <w:t>.</w:t>
      </w:r>
      <w:r w:rsidR="00AC27B5" w:rsidRPr="0073652E">
        <w:rPr>
          <w:rFonts w:ascii="Times New Roman" w:eastAsia="Times New Roman" w:hAnsi="Times New Roman" w:cs="Times New Roman"/>
          <w:b/>
          <w:bCs/>
          <w:sz w:val="24"/>
          <w:szCs w:val="24"/>
          <w:lang w:eastAsia="lv-LV"/>
        </w:rPr>
        <w:t> </w:t>
      </w:r>
      <w:r w:rsidR="005B425B" w:rsidRPr="0073652E">
        <w:rPr>
          <w:rFonts w:ascii="Times New Roman" w:eastAsia="Times New Roman" w:hAnsi="Times New Roman" w:cs="Times New Roman"/>
          <w:b/>
          <w:bCs/>
          <w:sz w:val="24"/>
          <w:szCs w:val="24"/>
          <w:lang w:eastAsia="lv-LV"/>
        </w:rPr>
        <w:t>attēls</w:t>
      </w:r>
      <w:r w:rsidR="00D36574" w:rsidRPr="0073652E">
        <w:rPr>
          <w:rFonts w:ascii="Times New Roman" w:eastAsia="Times New Roman" w:hAnsi="Times New Roman" w:cs="Times New Roman"/>
          <w:b/>
          <w:bCs/>
          <w:sz w:val="24"/>
          <w:szCs w:val="24"/>
          <w:lang w:eastAsia="lv-LV"/>
        </w:rPr>
        <w:t>.</w:t>
      </w:r>
      <w:r w:rsidR="005B425B" w:rsidRPr="0073652E">
        <w:rPr>
          <w:rFonts w:ascii="Times New Roman" w:eastAsia="Times New Roman" w:hAnsi="Times New Roman" w:cs="Times New Roman"/>
          <w:sz w:val="24"/>
          <w:szCs w:val="24"/>
          <w:lang w:eastAsia="lv-LV"/>
        </w:rPr>
        <w:t xml:space="preserve"> Patēriņam nodotie bezalkoho</w:t>
      </w:r>
      <w:r w:rsidR="002D1720" w:rsidRPr="0073652E">
        <w:rPr>
          <w:rFonts w:ascii="Times New Roman" w:eastAsia="Times New Roman" w:hAnsi="Times New Roman" w:cs="Times New Roman"/>
          <w:sz w:val="24"/>
          <w:szCs w:val="24"/>
          <w:lang w:eastAsia="lv-LV"/>
        </w:rPr>
        <w:t>liskie dzērieni, litros no 2021.</w:t>
      </w:r>
      <w:r w:rsidR="00806D6C">
        <w:rPr>
          <w:rFonts w:ascii="Times New Roman" w:eastAsia="Times New Roman" w:hAnsi="Times New Roman" w:cs="Times New Roman"/>
          <w:sz w:val="24"/>
          <w:szCs w:val="24"/>
          <w:lang w:eastAsia="lv-LV"/>
        </w:rPr>
        <w:t> gada</w:t>
      </w:r>
      <w:r w:rsidR="002D1720" w:rsidRPr="0073652E">
        <w:rPr>
          <w:rFonts w:ascii="Times New Roman" w:eastAsia="Times New Roman" w:hAnsi="Times New Roman" w:cs="Times New Roman"/>
          <w:sz w:val="24"/>
          <w:szCs w:val="24"/>
          <w:lang w:eastAsia="lv-LV"/>
        </w:rPr>
        <w:t xml:space="preserve"> līdz 2023.</w:t>
      </w:r>
      <w:r w:rsidR="00AC27B5" w:rsidRPr="0073652E">
        <w:rPr>
          <w:rFonts w:ascii="Times New Roman" w:eastAsia="Times New Roman" w:hAnsi="Times New Roman" w:cs="Times New Roman"/>
          <w:sz w:val="24"/>
          <w:szCs w:val="24"/>
          <w:lang w:eastAsia="lv-LV"/>
        </w:rPr>
        <w:t> </w:t>
      </w:r>
      <w:r w:rsidR="002D1720" w:rsidRPr="0073652E">
        <w:rPr>
          <w:rFonts w:ascii="Times New Roman" w:eastAsia="Times New Roman" w:hAnsi="Times New Roman" w:cs="Times New Roman"/>
          <w:sz w:val="24"/>
          <w:szCs w:val="24"/>
          <w:lang w:eastAsia="lv-LV"/>
        </w:rPr>
        <w:t>gada</w:t>
      </w:r>
      <w:r w:rsidR="00962322" w:rsidRPr="0073652E">
        <w:rPr>
          <w:rFonts w:ascii="Times New Roman" w:eastAsia="Times New Roman" w:hAnsi="Times New Roman" w:cs="Times New Roman"/>
          <w:sz w:val="24"/>
          <w:szCs w:val="24"/>
          <w:lang w:eastAsia="lv-LV"/>
        </w:rPr>
        <w:t xml:space="preserve"> </w:t>
      </w:r>
      <w:r w:rsidR="007449E5" w:rsidRPr="0073652E">
        <w:rPr>
          <w:rFonts w:ascii="Times New Roman" w:eastAsia="Times New Roman" w:hAnsi="Times New Roman" w:cs="Times New Roman"/>
          <w:sz w:val="24"/>
          <w:szCs w:val="24"/>
          <w:lang w:eastAsia="lv-LV"/>
        </w:rPr>
        <w:t>septembrim</w:t>
      </w:r>
      <w:r w:rsidR="002D1720" w:rsidRPr="0073652E">
        <w:rPr>
          <w:rFonts w:ascii="Times New Roman" w:eastAsia="Times New Roman" w:hAnsi="Times New Roman" w:cs="Times New Roman"/>
          <w:sz w:val="24"/>
          <w:szCs w:val="24"/>
          <w:lang w:eastAsia="lv-LV"/>
        </w:rPr>
        <w:t xml:space="preserve"> sadalījumā pa mēnešiem</w:t>
      </w:r>
      <w:r w:rsidR="0066401A" w:rsidRPr="0073652E">
        <w:rPr>
          <w:rFonts w:ascii="Times New Roman" w:eastAsia="Times New Roman" w:hAnsi="Times New Roman" w:cs="Times New Roman"/>
          <w:sz w:val="24"/>
          <w:szCs w:val="24"/>
          <w:lang w:eastAsia="lv-LV"/>
        </w:rPr>
        <w:t>.</w:t>
      </w:r>
    </w:p>
    <w:p w14:paraId="0D2CEEEC" w14:textId="771EB4AB" w:rsidR="00EB1F12" w:rsidRPr="0073652E" w:rsidRDefault="003B6734" w:rsidP="000B06CE">
      <w:pPr>
        <w:tabs>
          <w:tab w:val="left" w:pos="426"/>
        </w:tabs>
        <w:spacing w:after="120" w:line="240" w:lineRule="auto"/>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i/>
          <w:iCs/>
          <w:sz w:val="20"/>
          <w:szCs w:val="20"/>
          <w:lang w:eastAsia="lv-LV"/>
        </w:rPr>
        <w:t xml:space="preserve">Datu avots: Zemkopības ministrija pēc </w:t>
      </w:r>
      <w:r w:rsidR="00AC27B5" w:rsidRPr="0073652E">
        <w:rPr>
          <w:rFonts w:ascii="Times New Roman" w:eastAsia="Times New Roman" w:hAnsi="Times New Roman" w:cs="Times New Roman"/>
          <w:i/>
          <w:iCs/>
          <w:sz w:val="20"/>
          <w:szCs w:val="20"/>
          <w:lang w:eastAsia="lv-LV"/>
        </w:rPr>
        <w:t>VID</w:t>
      </w:r>
      <w:r w:rsidRPr="0073652E">
        <w:rPr>
          <w:rFonts w:ascii="Times New Roman" w:eastAsia="Times New Roman" w:hAnsi="Times New Roman" w:cs="Times New Roman"/>
          <w:i/>
          <w:iCs/>
          <w:sz w:val="20"/>
          <w:szCs w:val="20"/>
          <w:lang w:eastAsia="lv-LV"/>
        </w:rPr>
        <w:t xml:space="preserve"> datiem</w:t>
      </w:r>
      <w:r w:rsidR="00EB1F12" w:rsidRPr="0073652E">
        <w:rPr>
          <w:rFonts w:ascii="Times New Roman" w:eastAsia="Times New Roman" w:hAnsi="Times New Roman" w:cs="Times New Roman"/>
          <w:sz w:val="24"/>
          <w:szCs w:val="24"/>
          <w:lang w:eastAsia="lv-LV"/>
        </w:rPr>
        <w:t xml:space="preserve"> </w:t>
      </w:r>
    </w:p>
    <w:p w14:paraId="4E11DDD3" w14:textId="51035779" w:rsidR="007E13DB" w:rsidRPr="0073652E" w:rsidRDefault="009813D2" w:rsidP="00154E30">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Latvijā </w:t>
      </w:r>
      <w:r w:rsidR="007E13DB" w:rsidRPr="0073652E">
        <w:rPr>
          <w:rFonts w:ascii="Times New Roman" w:eastAsia="Times New Roman" w:hAnsi="Times New Roman" w:cs="Times New Roman"/>
          <w:sz w:val="24"/>
          <w:szCs w:val="24"/>
          <w:lang w:eastAsia="lv-LV"/>
        </w:rPr>
        <w:t>2023. gada 9 mēnešos patēriņam nodoto bezalkoholisko dzērienu ar cukura saturu līdz 8 gramiem (neieskaitot) uz 100 mililitriem daudzums bija 74,3 milj. litru, kas ir par 8,4 % vairāk nekā 2022. gada 9 mēnešos patēriņam nodoto bezalkoholisko dzērienu daudzums – 68,6 milj. litru.</w:t>
      </w:r>
      <w:r w:rsidR="000A7770">
        <w:rPr>
          <w:rFonts w:ascii="Times New Roman" w:eastAsia="Times New Roman" w:hAnsi="Times New Roman" w:cs="Times New Roman"/>
          <w:sz w:val="24"/>
          <w:szCs w:val="24"/>
          <w:lang w:eastAsia="lv-LV"/>
        </w:rPr>
        <w:t xml:space="preserve"> </w:t>
      </w:r>
      <w:r w:rsidR="007E13DB" w:rsidRPr="0073652E">
        <w:rPr>
          <w:rFonts w:ascii="Times New Roman" w:eastAsia="Times New Roman" w:hAnsi="Times New Roman" w:cs="Times New Roman"/>
          <w:sz w:val="24"/>
          <w:szCs w:val="24"/>
          <w:lang w:eastAsia="lv-LV"/>
        </w:rPr>
        <w:t>Savukārt patēriņam nodoto bezalkoholisko dzērienu ar cukura saturu no 8 gramiem (ieskaitot) uz 100 mililitriem daudzums 2023. gada 9 mēnešos bija 35,7 milj. litru, kas ir par 3,7 milj. litr</w:t>
      </w:r>
      <w:r w:rsidR="000A7770">
        <w:rPr>
          <w:rFonts w:ascii="Times New Roman" w:eastAsia="Times New Roman" w:hAnsi="Times New Roman" w:cs="Times New Roman"/>
          <w:sz w:val="24"/>
          <w:szCs w:val="24"/>
          <w:lang w:eastAsia="lv-LV"/>
        </w:rPr>
        <w:t>u</w:t>
      </w:r>
      <w:r w:rsidR="007E13DB" w:rsidRPr="0073652E">
        <w:rPr>
          <w:rFonts w:ascii="Times New Roman" w:eastAsia="Times New Roman" w:hAnsi="Times New Roman" w:cs="Times New Roman"/>
          <w:sz w:val="24"/>
          <w:szCs w:val="24"/>
          <w:lang w:eastAsia="lv-LV"/>
        </w:rPr>
        <w:t xml:space="preserve"> jeb 9,4% mazāk nekā 2022.gada 9 mēnešos (5.attēls). </w:t>
      </w:r>
    </w:p>
    <w:p w14:paraId="0B28469B" w14:textId="333A7E64" w:rsidR="0046445B" w:rsidRPr="0073652E" w:rsidRDefault="003C2B49" w:rsidP="00B3758D">
      <w:pPr>
        <w:tabs>
          <w:tab w:val="left" w:pos="0"/>
        </w:tabs>
        <w:spacing w:before="120" w:after="120" w:line="240" w:lineRule="auto"/>
        <w:ind w:firstLine="709"/>
        <w:jc w:val="right"/>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5</w:t>
      </w:r>
      <w:r w:rsidR="00247D69" w:rsidRPr="0073652E">
        <w:rPr>
          <w:rFonts w:ascii="Times New Roman" w:eastAsia="Times New Roman" w:hAnsi="Times New Roman" w:cs="Times New Roman"/>
          <w:sz w:val="24"/>
          <w:szCs w:val="24"/>
          <w:lang w:eastAsia="lv-LV"/>
        </w:rPr>
        <w:t>.</w:t>
      </w:r>
      <w:r w:rsidR="00834448" w:rsidRPr="0073652E">
        <w:rPr>
          <w:rFonts w:ascii="Times New Roman" w:eastAsia="Times New Roman" w:hAnsi="Times New Roman" w:cs="Times New Roman"/>
          <w:sz w:val="24"/>
          <w:szCs w:val="24"/>
          <w:lang w:eastAsia="lv-LV"/>
        </w:rPr>
        <w:t> </w:t>
      </w:r>
      <w:r w:rsidR="00247D69" w:rsidRPr="0073652E">
        <w:rPr>
          <w:rFonts w:ascii="Times New Roman" w:eastAsia="Times New Roman" w:hAnsi="Times New Roman" w:cs="Times New Roman"/>
          <w:sz w:val="24"/>
          <w:szCs w:val="24"/>
          <w:lang w:eastAsia="lv-LV"/>
        </w:rPr>
        <w:t>attēls</w:t>
      </w:r>
    </w:p>
    <w:tbl>
      <w:tblPr>
        <w:tblStyle w:val="TableGrid"/>
        <w:tblW w:w="11202"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6"/>
        <w:gridCol w:w="5586"/>
      </w:tblGrid>
      <w:tr w:rsidR="00734662" w:rsidRPr="0073652E" w14:paraId="18B304F0" w14:textId="77777777" w:rsidTr="00C243A9">
        <w:tc>
          <w:tcPr>
            <w:tcW w:w="5616" w:type="dxa"/>
          </w:tcPr>
          <w:p w14:paraId="273D310A" w14:textId="334515D3" w:rsidR="003723F9" w:rsidRPr="0073652E" w:rsidRDefault="003F417A" w:rsidP="00EF2F66">
            <w:pPr>
              <w:tabs>
                <w:tab w:val="left" w:pos="0"/>
              </w:tabs>
              <w:jc w:val="both"/>
              <w:textAlignment w:val="baseline"/>
              <w:rPr>
                <w:rFonts w:ascii="Times New Roman" w:eastAsia="Times New Roman" w:hAnsi="Times New Roman" w:cs="Times New Roman"/>
                <w:sz w:val="24"/>
                <w:szCs w:val="24"/>
                <w:lang w:eastAsia="lv-LV"/>
              </w:rPr>
            </w:pPr>
            <w:r w:rsidRPr="0089510A">
              <w:rPr>
                <w:noProof/>
              </w:rPr>
              <w:drawing>
                <wp:inline distT="0" distB="0" distL="0" distR="0" wp14:anchorId="7C62FD51" wp14:editId="6E3F4B87">
                  <wp:extent cx="3424555" cy="2234241"/>
                  <wp:effectExtent l="0" t="0" r="4445" b="13970"/>
                  <wp:docPr id="14" name="Chart 14">
                    <a:extLst xmlns:a="http://schemas.openxmlformats.org/drawingml/2006/main">
                      <a:ext uri="{FF2B5EF4-FFF2-40B4-BE49-F238E27FC236}">
                        <a16:creationId xmlns:a16="http://schemas.microsoft.com/office/drawing/2014/main" id="{E4F505C9-1B75-C44B-55AC-5D08C66E0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5586" w:type="dxa"/>
          </w:tcPr>
          <w:p w14:paraId="718F1204" w14:textId="4D8FE22D" w:rsidR="00C243A9" w:rsidRPr="0073652E" w:rsidRDefault="00C243A9" w:rsidP="00EF2F66">
            <w:pPr>
              <w:tabs>
                <w:tab w:val="left" w:pos="0"/>
              </w:tabs>
              <w:jc w:val="both"/>
              <w:textAlignment w:val="baseline"/>
              <w:rPr>
                <w:rFonts w:ascii="Times New Roman" w:eastAsia="Times New Roman" w:hAnsi="Times New Roman" w:cs="Times New Roman"/>
                <w:sz w:val="24"/>
                <w:szCs w:val="24"/>
                <w:lang w:eastAsia="lv-LV"/>
              </w:rPr>
            </w:pPr>
            <w:r w:rsidRPr="0089510A">
              <w:rPr>
                <w:noProof/>
              </w:rPr>
              <w:drawing>
                <wp:inline distT="0" distB="0" distL="0" distR="0" wp14:anchorId="23E4A4ED" wp14:editId="69FEFB5B">
                  <wp:extent cx="3400425" cy="2209800"/>
                  <wp:effectExtent l="0" t="0" r="9525" b="0"/>
                  <wp:docPr id="15" name="Chart 15">
                    <a:extLst xmlns:a="http://schemas.openxmlformats.org/drawingml/2006/main">
                      <a:ext uri="{FF2B5EF4-FFF2-40B4-BE49-F238E27FC236}">
                        <a16:creationId xmlns:a16="http://schemas.microsoft.com/office/drawing/2014/main" id="{EA9C8A33-B337-92D4-44AE-C8A9067B1A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734662" w:rsidRPr="0073652E" w14:paraId="2F0E24A4" w14:textId="77777777" w:rsidTr="00C243A9">
        <w:tc>
          <w:tcPr>
            <w:tcW w:w="5616" w:type="dxa"/>
          </w:tcPr>
          <w:p w14:paraId="03A3AE6E" w14:textId="7A270CA4" w:rsidR="00F75DAF" w:rsidRPr="0073652E" w:rsidRDefault="00F75DAF" w:rsidP="00F75DAF">
            <w:pPr>
              <w:tabs>
                <w:tab w:val="left" w:pos="426"/>
              </w:tabs>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Patēriņam nodotie bezalkoholiskie dzērieni ar cukura saturu līdz 8 gramiem (neieskaitot) uz 100 mililitriem, litros, no 2022.gada līdz 2023.gada 30.</w:t>
            </w:r>
            <w:r w:rsidR="005C20A7" w:rsidRPr="0073652E">
              <w:rPr>
                <w:rFonts w:ascii="Times New Roman" w:eastAsia="Times New Roman" w:hAnsi="Times New Roman" w:cs="Times New Roman"/>
                <w:sz w:val="24"/>
                <w:szCs w:val="24"/>
                <w:lang w:eastAsia="lv-LV"/>
              </w:rPr>
              <w:t>septembrim</w:t>
            </w:r>
            <w:r w:rsidR="0066401A" w:rsidRPr="0073652E">
              <w:rPr>
                <w:rFonts w:ascii="Times New Roman" w:eastAsia="Times New Roman" w:hAnsi="Times New Roman" w:cs="Times New Roman"/>
                <w:sz w:val="24"/>
                <w:szCs w:val="24"/>
                <w:lang w:eastAsia="lv-LV"/>
              </w:rPr>
              <w:t>.</w:t>
            </w:r>
          </w:p>
          <w:p w14:paraId="26D12ACE" w14:textId="1EFADF72" w:rsidR="00C4684E" w:rsidRPr="0073652E" w:rsidRDefault="00F75DAF" w:rsidP="00EF2F66">
            <w:pPr>
              <w:tabs>
                <w:tab w:val="left" w:pos="0"/>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i/>
                <w:iCs/>
                <w:sz w:val="20"/>
                <w:szCs w:val="20"/>
                <w:lang w:eastAsia="lv-LV"/>
              </w:rPr>
              <w:t xml:space="preserve">Datu avots: Zemkopības ministrija pēc </w:t>
            </w:r>
            <w:r w:rsidR="005C20A7" w:rsidRPr="0073652E">
              <w:rPr>
                <w:rFonts w:ascii="Times New Roman" w:eastAsia="Times New Roman" w:hAnsi="Times New Roman" w:cs="Times New Roman"/>
                <w:i/>
                <w:iCs/>
                <w:sz w:val="20"/>
                <w:szCs w:val="20"/>
                <w:lang w:eastAsia="lv-LV"/>
              </w:rPr>
              <w:t>VID</w:t>
            </w:r>
            <w:r w:rsidRPr="0073652E">
              <w:rPr>
                <w:rFonts w:ascii="Times New Roman" w:eastAsia="Times New Roman" w:hAnsi="Times New Roman" w:cs="Times New Roman"/>
                <w:i/>
                <w:iCs/>
                <w:sz w:val="20"/>
                <w:szCs w:val="20"/>
                <w:lang w:eastAsia="lv-LV"/>
              </w:rPr>
              <w:t xml:space="preserve"> datiem</w:t>
            </w:r>
          </w:p>
        </w:tc>
        <w:tc>
          <w:tcPr>
            <w:tcW w:w="5586" w:type="dxa"/>
          </w:tcPr>
          <w:p w14:paraId="5C16A695" w14:textId="334BB29B" w:rsidR="00496756" w:rsidRPr="0073652E" w:rsidRDefault="00496756" w:rsidP="00EF2F66">
            <w:pPr>
              <w:tabs>
                <w:tab w:val="left" w:pos="426"/>
              </w:tabs>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Patēriņam nodotie bezalkoholiskie dzērieni ar cukura saturu no 8 gramiem (ieskaitot) uz 100 mililitriem, litros, no 2022.gada līdz 2023.gada </w:t>
            </w:r>
            <w:r w:rsidR="00375C59" w:rsidRPr="0073652E">
              <w:rPr>
                <w:rFonts w:ascii="Times New Roman" w:eastAsia="Times New Roman" w:hAnsi="Times New Roman" w:cs="Times New Roman"/>
                <w:sz w:val="24"/>
                <w:szCs w:val="24"/>
                <w:lang w:eastAsia="lv-LV"/>
              </w:rPr>
              <w:t>30.</w:t>
            </w:r>
            <w:r w:rsidR="005C20A7" w:rsidRPr="0073652E">
              <w:rPr>
                <w:rFonts w:ascii="Times New Roman" w:eastAsia="Times New Roman" w:hAnsi="Times New Roman" w:cs="Times New Roman"/>
                <w:sz w:val="24"/>
                <w:szCs w:val="24"/>
                <w:lang w:eastAsia="lv-LV"/>
              </w:rPr>
              <w:t>septembrim</w:t>
            </w:r>
            <w:r w:rsidR="0066401A" w:rsidRPr="0073652E">
              <w:rPr>
                <w:rFonts w:ascii="Times New Roman" w:eastAsia="Times New Roman" w:hAnsi="Times New Roman" w:cs="Times New Roman"/>
                <w:sz w:val="24"/>
                <w:szCs w:val="24"/>
                <w:lang w:eastAsia="lv-LV"/>
              </w:rPr>
              <w:t>.</w:t>
            </w:r>
          </w:p>
          <w:p w14:paraId="4163DC7B" w14:textId="5E90F83F" w:rsidR="00C4684E" w:rsidRPr="0073652E" w:rsidRDefault="00C20ADC" w:rsidP="00EF2F66">
            <w:pPr>
              <w:tabs>
                <w:tab w:val="left" w:pos="426"/>
              </w:tabs>
              <w:textAlignment w:val="baseline"/>
              <w:rPr>
                <w:rFonts w:ascii="Times New Roman" w:eastAsia="Times New Roman" w:hAnsi="Times New Roman" w:cs="Times New Roman"/>
                <w:i/>
                <w:iCs/>
                <w:sz w:val="20"/>
                <w:szCs w:val="20"/>
                <w:lang w:eastAsia="lv-LV"/>
              </w:rPr>
            </w:pPr>
            <w:r w:rsidRPr="0073652E">
              <w:rPr>
                <w:rFonts w:ascii="Times New Roman" w:eastAsia="Times New Roman" w:hAnsi="Times New Roman" w:cs="Times New Roman"/>
                <w:i/>
                <w:iCs/>
                <w:sz w:val="20"/>
                <w:szCs w:val="20"/>
                <w:lang w:eastAsia="lv-LV"/>
              </w:rPr>
              <w:t xml:space="preserve">Datu avots: Zemkopības ministrija pēc </w:t>
            </w:r>
            <w:r w:rsidR="005C20A7" w:rsidRPr="0073652E">
              <w:rPr>
                <w:rFonts w:ascii="Times New Roman" w:eastAsia="Times New Roman" w:hAnsi="Times New Roman" w:cs="Times New Roman"/>
                <w:i/>
                <w:iCs/>
                <w:sz w:val="20"/>
                <w:szCs w:val="20"/>
                <w:lang w:eastAsia="lv-LV"/>
              </w:rPr>
              <w:t>VID</w:t>
            </w:r>
            <w:r w:rsidRPr="0073652E">
              <w:rPr>
                <w:rFonts w:ascii="Times New Roman" w:eastAsia="Times New Roman" w:hAnsi="Times New Roman" w:cs="Times New Roman"/>
                <w:i/>
                <w:iCs/>
                <w:sz w:val="20"/>
                <w:szCs w:val="20"/>
                <w:lang w:eastAsia="lv-LV"/>
              </w:rPr>
              <w:t xml:space="preserve"> datiem</w:t>
            </w:r>
          </w:p>
        </w:tc>
      </w:tr>
    </w:tbl>
    <w:p w14:paraId="1E72AB8B" w14:textId="083FA15D" w:rsidR="00796784" w:rsidRPr="0073652E" w:rsidRDefault="00D27280" w:rsidP="00B3758D">
      <w:pPr>
        <w:tabs>
          <w:tab w:val="left" w:pos="0"/>
        </w:tabs>
        <w:spacing w:before="120" w:after="0" w:line="240" w:lineRule="auto"/>
        <w:ind w:firstLine="709"/>
        <w:jc w:val="both"/>
        <w:textAlignment w:val="baseline"/>
        <w:rPr>
          <w:rFonts w:ascii="Times New Roman" w:hAnsi="Times New Roman" w:cs="Times New Roman"/>
          <w:sz w:val="24"/>
          <w:szCs w:val="24"/>
        </w:rPr>
      </w:pPr>
      <w:r w:rsidRPr="0073652E">
        <w:rPr>
          <w:rFonts w:ascii="Times New Roman" w:eastAsia="Times New Roman" w:hAnsi="Times New Roman" w:cs="Times New Roman"/>
          <w:sz w:val="24"/>
          <w:szCs w:val="24"/>
          <w:lang w:eastAsia="lv-LV"/>
        </w:rPr>
        <w:t>Līdz ar to patēriņam nodoto bezalkoholisko dzērienu ar cukura saturu no 8 gramiem (ieskaitot) uz 100</w:t>
      </w:r>
      <w:r>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 xml:space="preserve">mililitriem apmērs 2023.gada pirmajos 9 mēnešos </w:t>
      </w:r>
      <w:r>
        <w:rPr>
          <w:rFonts w:ascii="Times New Roman" w:eastAsia="Times New Roman" w:hAnsi="Times New Roman" w:cs="Times New Roman"/>
          <w:sz w:val="24"/>
          <w:szCs w:val="24"/>
          <w:lang w:eastAsia="lv-LV"/>
        </w:rPr>
        <w:t>bija</w:t>
      </w:r>
      <w:r w:rsidRPr="0073652E">
        <w:rPr>
          <w:rFonts w:ascii="Times New Roman" w:eastAsia="Times New Roman" w:hAnsi="Times New Roman" w:cs="Times New Roman"/>
          <w:sz w:val="24"/>
          <w:szCs w:val="24"/>
          <w:lang w:eastAsia="lv-LV"/>
        </w:rPr>
        <w:t xml:space="preserve"> par gandrīz divām reizēm mazāk</w:t>
      </w:r>
      <w:r>
        <w:rPr>
          <w:rFonts w:ascii="Times New Roman" w:eastAsia="Times New Roman" w:hAnsi="Times New Roman" w:cs="Times New Roman"/>
          <w:sz w:val="24"/>
          <w:szCs w:val="24"/>
          <w:lang w:eastAsia="lv-LV"/>
        </w:rPr>
        <w:t>s</w:t>
      </w:r>
      <w:r w:rsidRPr="0073652E">
        <w:rPr>
          <w:rFonts w:ascii="Times New Roman" w:eastAsia="Times New Roman" w:hAnsi="Times New Roman" w:cs="Times New Roman"/>
          <w:sz w:val="24"/>
          <w:szCs w:val="24"/>
          <w:lang w:eastAsia="lv-LV"/>
        </w:rPr>
        <w:t xml:space="preserve"> nekā patēriņam nodoto bezalkoholisko dzērienu ar cukura saturu līdz 8 gramiem (neieskaitot) uz 100 mililitriem daudzums. </w:t>
      </w:r>
      <w:r w:rsidR="00343CCB" w:rsidRPr="0073652E">
        <w:rPr>
          <w:rFonts w:ascii="Times New Roman" w:eastAsia="Times New Roman" w:hAnsi="Times New Roman" w:cs="Times New Roman"/>
          <w:sz w:val="24"/>
          <w:szCs w:val="24"/>
          <w:lang w:eastAsia="lv-LV"/>
        </w:rPr>
        <w:t>Tādēļ</w:t>
      </w:r>
      <w:r w:rsidR="00861F7A" w:rsidRPr="0073652E">
        <w:rPr>
          <w:rFonts w:ascii="Times New Roman" w:eastAsia="Times New Roman" w:hAnsi="Times New Roman" w:cs="Times New Roman"/>
          <w:sz w:val="24"/>
          <w:szCs w:val="24"/>
          <w:lang w:eastAsia="lv-LV"/>
        </w:rPr>
        <w:t xml:space="preserve"> var secināt, ka no sabiedrības </w:t>
      </w:r>
      <w:r w:rsidR="00861F7A" w:rsidRPr="0073652E">
        <w:rPr>
          <w:rFonts w:ascii="Times New Roman" w:eastAsia="Times New Roman" w:hAnsi="Times New Roman" w:cs="Times New Roman"/>
          <w:sz w:val="24"/>
          <w:szCs w:val="24"/>
          <w:lang w:eastAsia="lv-LV"/>
        </w:rPr>
        <w:lastRenderedPageBreak/>
        <w:t xml:space="preserve">veselības viedokļa pozitīvi ir mainījies bezalkoholisko dzērienu tirgus Latvijā, jo ir </w:t>
      </w:r>
      <w:r w:rsidR="006E5087">
        <w:rPr>
          <w:rFonts w:ascii="Times New Roman" w:eastAsia="Times New Roman" w:hAnsi="Times New Roman" w:cs="Times New Roman"/>
          <w:sz w:val="24"/>
          <w:szCs w:val="24"/>
          <w:lang w:eastAsia="lv-LV"/>
        </w:rPr>
        <w:t>samazinājies</w:t>
      </w:r>
      <w:r w:rsidR="00861F7A" w:rsidRPr="0073652E">
        <w:rPr>
          <w:rFonts w:ascii="Times New Roman" w:eastAsia="Times New Roman" w:hAnsi="Times New Roman" w:cs="Times New Roman"/>
          <w:sz w:val="24"/>
          <w:szCs w:val="24"/>
          <w:lang w:eastAsia="lv-LV"/>
        </w:rPr>
        <w:t xml:space="preserve"> patēriņam nodoto bezalkoholisko dzērienu apjoms, kuriem ir </w:t>
      </w:r>
      <w:r w:rsidR="006E5087">
        <w:rPr>
          <w:rFonts w:ascii="Times New Roman" w:eastAsia="Times New Roman" w:hAnsi="Times New Roman" w:cs="Times New Roman"/>
          <w:sz w:val="24"/>
          <w:szCs w:val="24"/>
          <w:lang w:eastAsia="lv-LV"/>
        </w:rPr>
        <w:t>lielāks</w:t>
      </w:r>
      <w:r w:rsidR="006E5087" w:rsidRPr="0073652E">
        <w:rPr>
          <w:rFonts w:ascii="Times New Roman" w:eastAsia="Times New Roman" w:hAnsi="Times New Roman" w:cs="Times New Roman"/>
          <w:sz w:val="24"/>
          <w:szCs w:val="24"/>
          <w:lang w:eastAsia="lv-LV"/>
        </w:rPr>
        <w:t xml:space="preserve"> </w:t>
      </w:r>
      <w:r w:rsidR="00861F7A" w:rsidRPr="0073652E">
        <w:rPr>
          <w:rFonts w:ascii="Times New Roman" w:eastAsia="Times New Roman" w:hAnsi="Times New Roman" w:cs="Times New Roman"/>
          <w:sz w:val="24"/>
          <w:szCs w:val="24"/>
          <w:lang w:eastAsia="lv-LV"/>
        </w:rPr>
        <w:t>cukura daudzums.</w:t>
      </w:r>
      <w:r w:rsidR="000462D4" w:rsidRPr="0073652E">
        <w:rPr>
          <w:rFonts w:ascii="Times New Roman" w:hAnsi="Times New Roman" w:cs="Times New Roman"/>
          <w:sz w:val="24"/>
          <w:szCs w:val="24"/>
        </w:rPr>
        <w:t xml:space="preserve"> </w:t>
      </w:r>
    </w:p>
    <w:p w14:paraId="48604AFF" w14:textId="02CF2C08" w:rsidR="007E13DB" w:rsidRPr="0073652E" w:rsidRDefault="00031CA8" w:rsidP="00B3758D">
      <w:pPr>
        <w:tabs>
          <w:tab w:val="left" w:pos="0"/>
        </w:tabs>
        <w:spacing w:after="12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S</w:t>
      </w:r>
      <w:r w:rsidR="00B542DE" w:rsidRPr="0073652E">
        <w:rPr>
          <w:rFonts w:ascii="Times New Roman" w:eastAsia="Times New Roman" w:hAnsi="Times New Roman" w:cs="Times New Roman"/>
          <w:sz w:val="24"/>
          <w:szCs w:val="24"/>
          <w:lang w:eastAsia="lv-LV"/>
        </w:rPr>
        <w:t>ecināms, ka akcīzes nodokļa likmes paaugstināšana bezalkoholiskajiem dzērieniem ar cukura saturu no 8 gramiem (ieskaitot) uz 100 mililitriem ir sasniegusi noteikto mērķi</w:t>
      </w:r>
      <w:r w:rsidR="00D530A3">
        <w:rPr>
          <w:rFonts w:ascii="Times New Roman" w:eastAsia="Times New Roman" w:hAnsi="Times New Roman" w:cs="Times New Roman"/>
          <w:sz w:val="24"/>
          <w:szCs w:val="24"/>
          <w:lang w:eastAsia="lv-LV"/>
        </w:rPr>
        <w:t>,</w:t>
      </w:r>
      <w:r w:rsidR="00B542DE" w:rsidRPr="0073652E">
        <w:rPr>
          <w:rFonts w:ascii="Times New Roman" w:eastAsia="Times New Roman" w:hAnsi="Times New Roman" w:cs="Times New Roman"/>
          <w:sz w:val="24"/>
          <w:szCs w:val="24"/>
          <w:lang w:eastAsia="lv-LV"/>
        </w:rPr>
        <w:t xml:space="preserve"> jo</w:t>
      </w:r>
      <w:r w:rsidR="00DA147F" w:rsidRPr="0073652E">
        <w:rPr>
          <w:rFonts w:ascii="Times New Roman" w:eastAsia="Times New Roman" w:hAnsi="Times New Roman" w:cs="Times New Roman"/>
          <w:sz w:val="24"/>
          <w:szCs w:val="24"/>
          <w:lang w:eastAsia="lv-LV"/>
        </w:rPr>
        <w:t xml:space="preserve"> </w:t>
      </w:r>
      <w:r w:rsidR="00B542DE" w:rsidRPr="0073652E">
        <w:rPr>
          <w:rFonts w:ascii="Times New Roman" w:eastAsia="Times New Roman" w:hAnsi="Times New Roman" w:cs="Times New Roman"/>
          <w:sz w:val="24"/>
          <w:szCs w:val="24"/>
          <w:lang w:eastAsia="lv-LV"/>
        </w:rPr>
        <w:t>minēto dzērienu patēriņš ir samazinājies</w:t>
      </w:r>
      <w:r w:rsidR="00DA147F" w:rsidRPr="0073652E">
        <w:rPr>
          <w:rFonts w:ascii="Times New Roman" w:eastAsia="Times New Roman" w:hAnsi="Times New Roman" w:cs="Times New Roman"/>
          <w:sz w:val="24"/>
          <w:szCs w:val="24"/>
          <w:lang w:eastAsia="lv-LV"/>
        </w:rPr>
        <w:t xml:space="preserve"> par 9,4</w:t>
      </w:r>
      <w:r w:rsidR="004A3575" w:rsidRPr="0073652E">
        <w:rPr>
          <w:rFonts w:ascii="Times New Roman" w:eastAsia="Times New Roman" w:hAnsi="Times New Roman" w:cs="Times New Roman"/>
          <w:sz w:val="24"/>
          <w:szCs w:val="24"/>
          <w:lang w:eastAsia="lv-LV"/>
        </w:rPr>
        <w:t> </w:t>
      </w:r>
      <w:r w:rsidR="00DA147F" w:rsidRPr="0073652E">
        <w:rPr>
          <w:rFonts w:ascii="Times New Roman" w:eastAsia="Times New Roman" w:hAnsi="Times New Roman" w:cs="Times New Roman"/>
          <w:sz w:val="24"/>
          <w:szCs w:val="24"/>
          <w:lang w:eastAsia="lv-LV"/>
        </w:rPr>
        <w:t xml:space="preserve">%. Tomēr jānorāda, ka akcīzes nodokļa ieņēmumi ir kāpuši ievērojamāk par </w:t>
      </w:r>
      <w:r w:rsidR="00696305" w:rsidRPr="0073652E">
        <w:rPr>
          <w:rFonts w:ascii="Times New Roman" w:hAnsi="Times New Roman" w:cs="Times New Roman"/>
          <w:sz w:val="24"/>
          <w:szCs w:val="24"/>
        </w:rPr>
        <w:t>–</w:t>
      </w:r>
      <w:r w:rsidR="00696305">
        <w:rPr>
          <w:rFonts w:ascii="Times New Roman" w:hAnsi="Times New Roman" w:cs="Times New Roman"/>
          <w:sz w:val="24"/>
          <w:szCs w:val="24"/>
        </w:rPr>
        <w:t xml:space="preserve"> </w:t>
      </w:r>
      <w:r w:rsidR="00DA147F" w:rsidRPr="0073652E">
        <w:rPr>
          <w:rFonts w:ascii="Times New Roman" w:eastAsia="Times New Roman" w:hAnsi="Times New Roman" w:cs="Times New Roman"/>
          <w:sz w:val="24"/>
          <w:szCs w:val="24"/>
          <w:lang w:eastAsia="lv-LV"/>
        </w:rPr>
        <w:t>38,4</w:t>
      </w:r>
      <w:r w:rsidR="004A3575" w:rsidRPr="0073652E">
        <w:rPr>
          <w:rFonts w:ascii="Times New Roman" w:eastAsia="Times New Roman" w:hAnsi="Times New Roman" w:cs="Times New Roman"/>
          <w:sz w:val="24"/>
          <w:szCs w:val="24"/>
          <w:lang w:eastAsia="lv-LV"/>
        </w:rPr>
        <w:t> </w:t>
      </w:r>
      <w:r w:rsidR="00DA147F" w:rsidRPr="0073652E">
        <w:rPr>
          <w:rFonts w:ascii="Times New Roman" w:eastAsia="Times New Roman" w:hAnsi="Times New Roman" w:cs="Times New Roman"/>
          <w:sz w:val="24"/>
          <w:szCs w:val="24"/>
          <w:lang w:eastAsia="lv-LV"/>
        </w:rPr>
        <w:t>%</w:t>
      </w:r>
      <w:r w:rsidR="00DE71F7" w:rsidRPr="0073652E">
        <w:rPr>
          <w:rFonts w:ascii="Times New Roman" w:eastAsia="Times New Roman" w:hAnsi="Times New Roman" w:cs="Times New Roman"/>
          <w:sz w:val="24"/>
          <w:szCs w:val="24"/>
          <w:lang w:eastAsia="lv-LV"/>
        </w:rPr>
        <w:t>.</w:t>
      </w:r>
    </w:p>
    <w:p w14:paraId="29526742" w14:textId="08D12848" w:rsidR="007175A7" w:rsidRDefault="00AF448F" w:rsidP="004F7F1B">
      <w:pPr>
        <w:spacing w:after="120" w:line="240" w:lineRule="auto"/>
        <w:ind w:firstLine="709"/>
        <w:jc w:val="right"/>
        <w:rPr>
          <w:rFonts w:ascii="Times New Roman" w:hAnsi="Times New Roman" w:cs="Times New Roman"/>
          <w:sz w:val="24"/>
          <w:szCs w:val="24"/>
        </w:rPr>
      </w:pPr>
      <w:r w:rsidRPr="0073652E">
        <w:rPr>
          <w:rFonts w:ascii="Times New Roman" w:hAnsi="Times New Roman" w:cs="Times New Roman"/>
          <w:sz w:val="24"/>
          <w:szCs w:val="24"/>
        </w:rPr>
        <w:t>6</w:t>
      </w:r>
      <w:r w:rsidR="007175A7" w:rsidRPr="0073652E">
        <w:rPr>
          <w:rFonts w:ascii="Times New Roman" w:hAnsi="Times New Roman" w:cs="Times New Roman"/>
          <w:sz w:val="24"/>
          <w:szCs w:val="24"/>
        </w:rPr>
        <w:t>. attēls</w:t>
      </w:r>
    </w:p>
    <w:p w14:paraId="02C8D0A7" w14:textId="2A0A1DBC" w:rsidR="00D87112" w:rsidRPr="0073652E" w:rsidRDefault="00D87112" w:rsidP="00D87112">
      <w:pPr>
        <w:spacing w:after="120" w:line="240" w:lineRule="auto"/>
        <w:jc w:val="center"/>
        <w:rPr>
          <w:rFonts w:ascii="Times New Roman" w:hAnsi="Times New Roman" w:cs="Times New Roman"/>
          <w:sz w:val="24"/>
          <w:szCs w:val="24"/>
        </w:rPr>
      </w:pPr>
      <w:r>
        <w:rPr>
          <w:noProof/>
        </w:rPr>
        <w:drawing>
          <wp:inline distT="0" distB="0" distL="0" distR="0" wp14:anchorId="61236FBD" wp14:editId="0829B829">
            <wp:extent cx="5743575" cy="2943225"/>
            <wp:effectExtent l="0" t="0" r="9525" b="9525"/>
            <wp:docPr id="11" name="Chart 11">
              <a:extLst xmlns:a="http://schemas.openxmlformats.org/drawingml/2006/main">
                <a:ext uri="{FF2B5EF4-FFF2-40B4-BE49-F238E27FC236}">
                  <a16:creationId xmlns:a16="http://schemas.microsoft.com/office/drawing/2014/main" id="{318931C1-FE82-5F49-08E2-694194DD22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B8577F" w14:textId="7EE4F5EC" w:rsidR="005C0A5C" w:rsidRPr="0073652E" w:rsidRDefault="00F81E4F" w:rsidP="005C0A5C">
      <w:pPr>
        <w:tabs>
          <w:tab w:val="left" w:pos="426"/>
        </w:tabs>
        <w:spacing w:after="0" w:line="240" w:lineRule="auto"/>
        <w:ind w:firstLine="567"/>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b/>
          <w:bCs/>
          <w:sz w:val="24"/>
          <w:szCs w:val="24"/>
          <w:lang w:eastAsia="lv-LV"/>
        </w:rPr>
        <w:t>6</w:t>
      </w:r>
      <w:r w:rsidR="005C0A5C" w:rsidRPr="0073652E">
        <w:rPr>
          <w:rFonts w:ascii="Times New Roman" w:eastAsia="Times New Roman" w:hAnsi="Times New Roman" w:cs="Times New Roman"/>
          <w:b/>
          <w:bCs/>
          <w:sz w:val="24"/>
          <w:szCs w:val="24"/>
          <w:lang w:eastAsia="lv-LV"/>
        </w:rPr>
        <w:t>. attēls</w:t>
      </w:r>
      <w:r w:rsidR="00D36574" w:rsidRPr="0073652E">
        <w:rPr>
          <w:rFonts w:ascii="Times New Roman" w:eastAsia="Times New Roman" w:hAnsi="Times New Roman" w:cs="Times New Roman"/>
          <w:b/>
          <w:bCs/>
          <w:sz w:val="24"/>
          <w:szCs w:val="24"/>
          <w:lang w:eastAsia="lv-LV"/>
        </w:rPr>
        <w:t>.</w:t>
      </w:r>
      <w:r w:rsidR="005C0A5C" w:rsidRPr="0073652E">
        <w:rPr>
          <w:rFonts w:ascii="Times New Roman" w:eastAsia="Times New Roman" w:hAnsi="Times New Roman" w:cs="Times New Roman"/>
          <w:sz w:val="24"/>
          <w:szCs w:val="24"/>
          <w:lang w:eastAsia="lv-LV"/>
        </w:rPr>
        <w:t xml:space="preserve"> </w:t>
      </w:r>
      <w:r w:rsidR="00C629FC" w:rsidRPr="0073652E">
        <w:rPr>
          <w:rFonts w:ascii="Times New Roman" w:eastAsia="Times New Roman" w:hAnsi="Times New Roman" w:cs="Times New Roman"/>
          <w:sz w:val="24"/>
          <w:szCs w:val="24"/>
          <w:lang w:eastAsia="lv-LV"/>
        </w:rPr>
        <w:t>Aprēķinātais akcīzes nodoklis</w:t>
      </w:r>
      <w:r w:rsidR="00C629FC" w:rsidRPr="0073652E">
        <w:rPr>
          <w:rStyle w:val="FootnoteReference"/>
          <w:rFonts w:ascii="Times New Roman" w:eastAsia="Times New Roman" w:hAnsi="Times New Roman" w:cs="Times New Roman"/>
          <w:sz w:val="24"/>
          <w:szCs w:val="24"/>
          <w:lang w:eastAsia="lv-LV"/>
        </w:rPr>
        <w:footnoteReference w:id="29"/>
      </w:r>
      <w:r w:rsidR="00545FB8" w:rsidRPr="0073652E">
        <w:rPr>
          <w:rFonts w:ascii="Times New Roman" w:eastAsia="Times New Roman" w:hAnsi="Times New Roman" w:cs="Times New Roman"/>
          <w:sz w:val="24"/>
          <w:szCs w:val="24"/>
          <w:lang w:eastAsia="lv-LV"/>
        </w:rPr>
        <w:t xml:space="preserve"> </w:t>
      </w:r>
      <w:r w:rsidR="00ED715D" w:rsidRPr="0073652E">
        <w:rPr>
          <w:rFonts w:ascii="Times New Roman" w:eastAsia="Times New Roman" w:hAnsi="Times New Roman" w:cs="Times New Roman"/>
          <w:sz w:val="24"/>
          <w:szCs w:val="24"/>
          <w:lang w:eastAsia="lv-LV"/>
        </w:rPr>
        <w:t xml:space="preserve">par </w:t>
      </w:r>
      <w:r w:rsidR="00C629FC" w:rsidRPr="0073652E">
        <w:rPr>
          <w:rFonts w:ascii="Times New Roman" w:eastAsia="Times New Roman" w:hAnsi="Times New Roman" w:cs="Times New Roman"/>
          <w:sz w:val="24"/>
          <w:szCs w:val="24"/>
          <w:lang w:eastAsia="lv-LV"/>
        </w:rPr>
        <w:t>p</w:t>
      </w:r>
      <w:r w:rsidR="005C0A5C" w:rsidRPr="0073652E">
        <w:rPr>
          <w:rFonts w:ascii="Times New Roman" w:eastAsia="Times New Roman" w:hAnsi="Times New Roman" w:cs="Times New Roman"/>
          <w:sz w:val="24"/>
          <w:szCs w:val="24"/>
          <w:lang w:eastAsia="lv-LV"/>
        </w:rPr>
        <w:t>atēriņam nodot</w:t>
      </w:r>
      <w:r w:rsidR="009C4587" w:rsidRPr="0073652E">
        <w:rPr>
          <w:rFonts w:ascii="Times New Roman" w:eastAsia="Times New Roman" w:hAnsi="Times New Roman" w:cs="Times New Roman"/>
          <w:sz w:val="24"/>
          <w:szCs w:val="24"/>
          <w:lang w:eastAsia="lv-LV"/>
        </w:rPr>
        <w:t>o</w:t>
      </w:r>
      <w:r w:rsidR="005C0A5C" w:rsidRPr="0073652E">
        <w:rPr>
          <w:rFonts w:ascii="Times New Roman" w:eastAsia="Times New Roman" w:hAnsi="Times New Roman" w:cs="Times New Roman"/>
          <w:sz w:val="24"/>
          <w:szCs w:val="24"/>
          <w:lang w:eastAsia="lv-LV"/>
        </w:rPr>
        <w:t xml:space="preserve"> bezalkoholisk</w:t>
      </w:r>
      <w:r w:rsidR="00F61C4E" w:rsidRPr="0073652E">
        <w:rPr>
          <w:rFonts w:ascii="Times New Roman" w:eastAsia="Times New Roman" w:hAnsi="Times New Roman" w:cs="Times New Roman"/>
          <w:sz w:val="24"/>
          <w:szCs w:val="24"/>
          <w:lang w:eastAsia="lv-LV"/>
        </w:rPr>
        <w:t>o</w:t>
      </w:r>
      <w:r w:rsidR="005C0A5C" w:rsidRPr="0073652E">
        <w:rPr>
          <w:rFonts w:ascii="Times New Roman" w:eastAsia="Times New Roman" w:hAnsi="Times New Roman" w:cs="Times New Roman"/>
          <w:sz w:val="24"/>
          <w:szCs w:val="24"/>
          <w:lang w:eastAsia="lv-LV"/>
        </w:rPr>
        <w:t xml:space="preserve"> dzērien</w:t>
      </w:r>
      <w:r w:rsidR="00F61C4E" w:rsidRPr="0073652E">
        <w:rPr>
          <w:rFonts w:ascii="Times New Roman" w:eastAsia="Times New Roman" w:hAnsi="Times New Roman" w:cs="Times New Roman"/>
          <w:sz w:val="24"/>
          <w:szCs w:val="24"/>
          <w:lang w:eastAsia="lv-LV"/>
        </w:rPr>
        <w:t>u daudzum</w:t>
      </w:r>
      <w:r w:rsidR="009C4587" w:rsidRPr="0073652E">
        <w:rPr>
          <w:rFonts w:ascii="Times New Roman" w:eastAsia="Times New Roman" w:hAnsi="Times New Roman" w:cs="Times New Roman"/>
          <w:sz w:val="24"/>
          <w:szCs w:val="24"/>
          <w:lang w:eastAsia="lv-LV"/>
        </w:rPr>
        <w:t>u</w:t>
      </w:r>
      <w:r w:rsidR="0066401A" w:rsidRPr="0073652E">
        <w:rPr>
          <w:rFonts w:ascii="Times New Roman" w:eastAsia="Times New Roman" w:hAnsi="Times New Roman" w:cs="Times New Roman"/>
          <w:sz w:val="24"/>
          <w:szCs w:val="24"/>
          <w:lang w:eastAsia="lv-LV"/>
        </w:rPr>
        <w:t xml:space="preserve"> </w:t>
      </w:r>
      <w:r w:rsidR="00F61C4E" w:rsidRPr="0073652E">
        <w:rPr>
          <w:rFonts w:ascii="Times New Roman" w:eastAsia="Times New Roman" w:hAnsi="Times New Roman" w:cs="Times New Roman"/>
          <w:sz w:val="24"/>
          <w:szCs w:val="24"/>
          <w:lang w:eastAsia="lv-LV"/>
        </w:rPr>
        <w:t xml:space="preserve">no 2021. </w:t>
      </w:r>
      <w:r w:rsidR="009A655D">
        <w:rPr>
          <w:rFonts w:ascii="Times New Roman" w:eastAsia="Times New Roman" w:hAnsi="Times New Roman" w:cs="Times New Roman"/>
          <w:sz w:val="24"/>
          <w:szCs w:val="24"/>
          <w:lang w:eastAsia="lv-LV"/>
        </w:rPr>
        <w:t xml:space="preserve">gada </w:t>
      </w:r>
      <w:r w:rsidR="00F61C4E" w:rsidRPr="0073652E">
        <w:rPr>
          <w:rFonts w:ascii="Times New Roman" w:eastAsia="Times New Roman" w:hAnsi="Times New Roman" w:cs="Times New Roman"/>
          <w:sz w:val="24"/>
          <w:szCs w:val="24"/>
          <w:lang w:eastAsia="lv-LV"/>
        </w:rPr>
        <w:t>līdz 2023. gada septembrim sadalījumā pa mēnešiem, milj. </w:t>
      </w:r>
      <w:r w:rsidR="00F61C4E" w:rsidRPr="0073652E">
        <w:rPr>
          <w:rFonts w:ascii="Times New Roman" w:eastAsia="Times New Roman" w:hAnsi="Times New Roman" w:cs="Times New Roman"/>
          <w:i/>
          <w:iCs/>
          <w:sz w:val="24"/>
          <w:szCs w:val="24"/>
          <w:lang w:eastAsia="lv-LV"/>
        </w:rPr>
        <w:t>euro</w:t>
      </w:r>
      <w:r w:rsidR="0066401A" w:rsidRPr="0073652E">
        <w:rPr>
          <w:rFonts w:ascii="Times New Roman" w:eastAsia="Times New Roman" w:hAnsi="Times New Roman" w:cs="Times New Roman"/>
          <w:i/>
          <w:iCs/>
          <w:sz w:val="24"/>
          <w:szCs w:val="24"/>
          <w:lang w:eastAsia="lv-LV"/>
        </w:rPr>
        <w:t>.</w:t>
      </w:r>
      <w:r w:rsidR="005C0A5C" w:rsidRPr="0073652E">
        <w:rPr>
          <w:rFonts w:ascii="Times New Roman" w:eastAsia="Times New Roman" w:hAnsi="Times New Roman" w:cs="Times New Roman"/>
          <w:i/>
          <w:iCs/>
          <w:sz w:val="24"/>
          <w:szCs w:val="24"/>
          <w:lang w:eastAsia="lv-LV"/>
        </w:rPr>
        <w:t xml:space="preserve"> </w:t>
      </w:r>
    </w:p>
    <w:p w14:paraId="090178B5" w14:textId="77777777" w:rsidR="005C0A5C" w:rsidRPr="0073652E" w:rsidRDefault="005C0A5C" w:rsidP="005C0A5C">
      <w:pPr>
        <w:tabs>
          <w:tab w:val="left" w:pos="426"/>
        </w:tabs>
        <w:spacing w:after="120" w:line="240" w:lineRule="auto"/>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i/>
          <w:iCs/>
          <w:sz w:val="20"/>
          <w:szCs w:val="20"/>
          <w:lang w:eastAsia="lv-LV"/>
        </w:rPr>
        <w:t>Datu avots: Zemkopības ministrija pēc VID datiem</w:t>
      </w:r>
      <w:r w:rsidRPr="0073652E">
        <w:rPr>
          <w:rFonts w:ascii="Times New Roman" w:eastAsia="Times New Roman" w:hAnsi="Times New Roman" w:cs="Times New Roman"/>
          <w:sz w:val="24"/>
          <w:szCs w:val="24"/>
          <w:lang w:eastAsia="lv-LV"/>
        </w:rPr>
        <w:t xml:space="preserve"> </w:t>
      </w:r>
    </w:p>
    <w:p w14:paraId="1E2908B5" w14:textId="77777777" w:rsidR="00D27280" w:rsidRDefault="00D50ADB" w:rsidP="00D27280">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sidDel="00085279">
        <w:rPr>
          <w:rFonts w:ascii="Times New Roman" w:eastAsia="Times New Roman" w:hAnsi="Times New Roman" w:cs="Times New Roman"/>
          <w:sz w:val="24"/>
          <w:szCs w:val="24"/>
          <w:lang w:eastAsia="lv-LV"/>
        </w:rPr>
        <w:t>Aprēķinātais akcīzes nodoklis par patēriņam nodoto bezalkoholisko dzērienu apjomu 2023. gada 9 mēnešos salīdzinājumā ar 2022. gada 9 mēnešiem ir samazinājies no 10,59 milj. </w:t>
      </w:r>
      <w:r w:rsidRPr="0073652E" w:rsidDel="00085279">
        <w:rPr>
          <w:rFonts w:ascii="Times New Roman" w:eastAsia="Times New Roman" w:hAnsi="Times New Roman" w:cs="Times New Roman"/>
          <w:i/>
          <w:iCs/>
          <w:sz w:val="24"/>
          <w:szCs w:val="24"/>
          <w:lang w:eastAsia="lv-LV"/>
        </w:rPr>
        <w:t>euro</w:t>
      </w:r>
      <w:r w:rsidRPr="0073652E" w:rsidDel="00085279">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 xml:space="preserve">2022.gadā </w:t>
      </w:r>
      <w:r w:rsidRPr="0073652E" w:rsidDel="00085279">
        <w:rPr>
          <w:rFonts w:ascii="Times New Roman" w:eastAsia="Times New Roman" w:hAnsi="Times New Roman" w:cs="Times New Roman"/>
          <w:sz w:val="24"/>
          <w:szCs w:val="24"/>
          <w:lang w:eastAsia="lv-LV"/>
        </w:rPr>
        <w:t xml:space="preserve">līdz </w:t>
      </w:r>
      <w:r w:rsidRPr="0073652E">
        <w:rPr>
          <w:rFonts w:ascii="Times New Roman" w:eastAsia="Times New Roman" w:hAnsi="Times New Roman" w:cs="Times New Roman"/>
          <w:sz w:val="24"/>
          <w:szCs w:val="24"/>
          <w:lang w:eastAsia="lv-LV"/>
        </w:rPr>
        <w:t>10,49 milj.</w:t>
      </w:r>
      <w:r w:rsidR="00603EEE">
        <w:rPr>
          <w:rFonts w:ascii="Times New Roman" w:eastAsia="Times New Roman" w:hAnsi="Times New Roman" w:cs="Times New Roman"/>
          <w:sz w:val="24"/>
          <w:szCs w:val="24"/>
          <w:lang w:eastAsia="lv-LV"/>
        </w:rPr>
        <w:t xml:space="preserve"> </w:t>
      </w:r>
      <w:r w:rsidRPr="00603EE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 xml:space="preserve"> 2023.gadā</w:t>
      </w:r>
      <w:r w:rsidRPr="0073652E" w:rsidDel="00085279">
        <w:rPr>
          <w:rFonts w:ascii="Times New Roman" w:eastAsia="Times New Roman" w:hAnsi="Times New Roman" w:cs="Times New Roman"/>
          <w:sz w:val="24"/>
          <w:szCs w:val="24"/>
          <w:lang w:eastAsia="lv-LV"/>
        </w:rPr>
        <w:t xml:space="preserve"> jeb par 0,9 % (6. attēls). Tomēr jāatzīmē, ka </w:t>
      </w:r>
      <w:r w:rsidR="00605E18" w:rsidRPr="0073652E" w:rsidDel="00085279">
        <w:rPr>
          <w:rFonts w:ascii="Times New Roman" w:eastAsia="Times New Roman" w:hAnsi="Times New Roman" w:cs="Times New Roman"/>
          <w:sz w:val="24"/>
          <w:szCs w:val="24"/>
          <w:lang w:eastAsia="lv-LV"/>
        </w:rPr>
        <w:t>2023.gad</w:t>
      </w:r>
      <w:r w:rsidR="00616918">
        <w:rPr>
          <w:rFonts w:ascii="Times New Roman" w:eastAsia="Times New Roman" w:hAnsi="Times New Roman" w:cs="Times New Roman"/>
          <w:sz w:val="24"/>
          <w:szCs w:val="24"/>
          <w:lang w:eastAsia="lv-LV"/>
        </w:rPr>
        <w:t>a 9 mēnešos</w:t>
      </w:r>
      <w:r w:rsidR="00605E18" w:rsidRPr="0073652E" w:rsidDel="00085279">
        <w:rPr>
          <w:rFonts w:ascii="Times New Roman" w:eastAsia="Times New Roman" w:hAnsi="Times New Roman" w:cs="Times New Roman"/>
          <w:sz w:val="24"/>
          <w:szCs w:val="24"/>
          <w:lang w:eastAsia="lv-LV"/>
        </w:rPr>
        <w:t xml:space="preserve"> </w:t>
      </w:r>
      <w:r w:rsidRPr="0073652E" w:rsidDel="00085279">
        <w:rPr>
          <w:rFonts w:ascii="Times New Roman" w:eastAsia="Times New Roman" w:hAnsi="Times New Roman" w:cs="Times New Roman"/>
          <w:sz w:val="24"/>
          <w:szCs w:val="24"/>
          <w:lang w:eastAsia="lv-LV"/>
        </w:rPr>
        <w:t>aprēķinātā akcīzes nodokļa samazinājum</w:t>
      </w:r>
      <w:r w:rsidR="009A655D">
        <w:rPr>
          <w:rFonts w:ascii="Times New Roman" w:eastAsia="Times New Roman" w:hAnsi="Times New Roman" w:cs="Times New Roman"/>
          <w:sz w:val="24"/>
          <w:szCs w:val="24"/>
          <w:lang w:eastAsia="lv-LV"/>
        </w:rPr>
        <w:t>s</w:t>
      </w:r>
      <w:r w:rsidRPr="0073652E" w:rsidDel="00085279">
        <w:rPr>
          <w:rFonts w:ascii="Times New Roman" w:eastAsia="Times New Roman" w:hAnsi="Times New Roman" w:cs="Times New Roman"/>
          <w:sz w:val="24"/>
          <w:szCs w:val="24"/>
          <w:lang w:eastAsia="lv-LV"/>
        </w:rPr>
        <w:t xml:space="preserve"> ir neliel</w:t>
      </w:r>
      <w:r w:rsidR="009A655D">
        <w:rPr>
          <w:rFonts w:ascii="Times New Roman" w:eastAsia="Times New Roman" w:hAnsi="Times New Roman" w:cs="Times New Roman"/>
          <w:sz w:val="24"/>
          <w:szCs w:val="24"/>
          <w:lang w:eastAsia="lv-LV"/>
        </w:rPr>
        <w:t>s</w:t>
      </w:r>
      <w:r w:rsidRPr="0073652E" w:rsidDel="00085279">
        <w:rPr>
          <w:rFonts w:ascii="Times New Roman" w:eastAsia="Times New Roman" w:hAnsi="Times New Roman" w:cs="Times New Roman"/>
          <w:sz w:val="24"/>
          <w:szCs w:val="24"/>
          <w:lang w:eastAsia="lv-LV"/>
        </w:rPr>
        <w:t>.</w:t>
      </w:r>
      <w:r w:rsidR="00D27280" w:rsidRPr="00D27280">
        <w:rPr>
          <w:rFonts w:ascii="Times New Roman" w:eastAsia="Times New Roman" w:hAnsi="Times New Roman" w:cs="Times New Roman"/>
          <w:sz w:val="24"/>
          <w:szCs w:val="24"/>
          <w:lang w:eastAsia="lv-LV"/>
        </w:rPr>
        <w:t xml:space="preserve"> </w:t>
      </w:r>
    </w:p>
    <w:p w14:paraId="5E44A0C2" w14:textId="3D591936" w:rsidR="00D27280" w:rsidRPr="0073652E" w:rsidRDefault="00D27280" w:rsidP="00D27280">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Latvijā 2023. gada 9 mēnešos par patēriņam nodoto bezalkoholisko dzērienu ar cukura saturu līdz 8 gramiem (neieskaitot) uz 100 mililitriem daudzumu aprēķinātais akcīzes nodoklis bija 5,5 milj.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 kas ir par 8,4 % vairāk nekā 2022.</w:t>
      </w:r>
      <w:r>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gada 9 mēnešos aprēķinātais akcīzes nodoklis – 5,07 milj. </w:t>
      </w:r>
      <w:r w:rsidRPr="0073652E">
        <w:rPr>
          <w:rFonts w:ascii="Times New Roman" w:eastAsia="Times New Roman" w:hAnsi="Times New Roman" w:cs="Times New Roman"/>
          <w:i/>
          <w:iCs/>
          <w:sz w:val="24"/>
          <w:szCs w:val="24"/>
          <w:lang w:eastAsia="lv-LV"/>
        </w:rPr>
        <w:t>euro</w:t>
      </w:r>
      <w:r w:rsidRPr="0073652E">
        <w:rPr>
          <w:rFonts w:ascii="Times New Roman" w:eastAsia="Times New Roman" w:hAnsi="Times New Roman" w:cs="Times New Roman"/>
          <w:sz w:val="24"/>
          <w:szCs w:val="24"/>
          <w:lang w:eastAsia="lv-LV"/>
        </w:rPr>
        <w:t xml:space="preserve"> (7.attēls).</w:t>
      </w:r>
    </w:p>
    <w:p w14:paraId="79010467" w14:textId="77777777" w:rsidR="00D27280" w:rsidRPr="0073652E" w:rsidRDefault="00D27280" w:rsidP="00D27280">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Savukārt par Latvijā patēriņam nodoto bezalkoholisko dzērienu ar cukura saturu no 8 gramiem (ieskaitot) uz 100 mililitriem daudzumu aprēķinātais akcīzes nodoklis 2023. gada 9 mēnešos bija 5 milj. </w:t>
      </w:r>
      <w:proofErr w:type="spellStart"/>
      <w:r w:rsidRPr="0073652E">
        <w:rPr>
          <w:rFonts w:ascii="Times New Roman" w:eastAsia="Times New Roman" w:hAnsi="Times New Roman" w:cs="Times New Roman"/>
          <w:i/>
          <w:iCs/>
          <w:sz w:val="24"/>
          <w:szCs w:val="24"/>
          <w:lang w:eastAsia="lv-LV"/>
        </w:rPr>
        <w:t>euro</w:t>
      </w:r>
      <w:proofErr w:type="spellEnd"/>
      <w:r w:rsidRPr="0073652E">
        <w:rPr>
          <w:rFonts w:ascii="Times New Roman" w:eastAsia="Times New Roman" w:hAnsi="Times New Roman" w:cs="Times New Roman"/>
          <w:sz w:val="24"/>
          <w:szCs w:val="24"/>
          <w:lang w:eastAsia="lv-LV"/>
        </w:rPr>
        <w:t>, kas ir par 0,5 milj. </w:t>
      </w:r>
      <w:proofErr w:type="spellStart"/>
      <w:r w:rsidRPr="0073652E">
        <w:rPr>
          <w:rFonts w:ascii="Times New Roman" w:eastAsia="Times New Roman" w:hAnsi="Times New Roman" w:cs="Times New Roman"/>
          <w:i/>
          <w:iCs/>
          <w:sz w:val="24"/>
          <w:szCs w:val="24"/>
          <w:lang w:eastAsia="lv-LV"/>
        </w:rPr>
        <w:t>euro</w:t>
      </w:r>
      <w:proofErr w:type="spellEnd"/>
      <w:r w:rsidRPr="0073652E">
        <w:rPr>
          <w:rFonts w:ascii="Times New Roman" w:eastAsia="Times New Roman" w:hAnsi="Times New Roman" w:cs="Times New Roman"/>
          <w:sz w:val="24"/>
          <w:szCs w:val="24"/>
          <w:lang w:eastAsia="lv-LV"/>
        </w:rPr>
        <w:t xml:space="preserve"> jeb 9,4% mazāk nekā 2022.</w:t>
      </w:r>
      <w:r>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gada 9</w:t>
      </w:r>
      <w:r>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mēnešos (7.attēls).</w:t>
      </w:r>
    </w:p>
    <w:p w14:paraId="670CED2A" w14:textId="77777777" w:rsidR="00D27280" w:rsidRPr="0073652E" w:rsidRDefault="00D27280" w:rsidP="00D27280">
      <w:pPr>
        <w:tabs>
          <w:tab w:val="left" w:pos="0"/>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Līdz ar to aprēķinātā akcīzes nodokļa apmērs par patēriņam nodoto bezalkoholisko dzērienu ar cukura saturu līdz 8 gramiem (neieskaitot) uz 100 mililitriem </w:t>
      </w:r>
      <w:r>
        <w:rPr>
          <w:rFonts w:ascii="Times New Roman" w:eastAsia="Times New Roman" w:hAnsi="Times New Roman" w:cs="Times New Roman"/>
          <w:sz w:val="24"/>
          <w:szCs w:val="24"/>
          <w:lang w:eastAsia="lv-LV"/>
        </w:rPr>
        <w:t>bija</w:t>
      </w:r>
      <w:r w:rsidRPr="0073652E">
        <w:rPr>
          <w:rFonts w:ascii="Times New Roman" w:eastAsia="Times New Roman" w:hAnsi="Times New Roman" w:cs="Times New Roman"/>
          <w:sz w:val="24"/>
          <w:szCs w:val="24"/>
          <w:lang w:eastAsia="lv-LV"/>
        </w:rPr>
        <w:t xml:space="preserve"> par 0,5</w:t>
      </w:r>
      <w:r>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milj. </w:t>
      </w:r>
      <w:r w:rsidRPr="0073652E">
        <w:rPr>
          <w:rFonts w:ascii="Times New Roman" w:eastAsia="Times New Roman" w:hAnsi="Times New Roman" w:cs="Times New Roman"/>
          <w:i/>
          <w:iCs/>
          <w:sz w:val="24"/>
          <w:szCs w:val="24"/>
          <w:lang w:eastAsia="lv-LV"/>
        </w:rPr>
        <w:t xml:space="preserve">euro </w:t>
      </w:r>
      <w:r>
        <w:rPr>
          <w:rFonts w:ascii="Times New Roman" w:eastAsia="Times New Roman" w:hAnsi="Times New Roman" w:cs="Times New Roman"/>
          <w:sz w:val="24"/>
          <w:szCs w:val="24"/>
          <w:lang w:eastAsia="lv-LV"/>
        </w:rPr>
        <w:t>lielāks</w:t>
      </w:r>
      <w:r w:rsidRPr="0073652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ne</w:t>
      </w:r>
      <w:r w:rsidRPr="0073652E">
        <w:rPr>
          <w:rFonts w:ascii="Times New Roman" w:eastAsia="Times New Roman" w:hAnsi="Times New Roman" w:cs="Times New Roman"/>
          <w:sz w:val="24"/>
          <w:szCs w:val="24"/>
          <w:lang w:eastAsia="lv-LV"/>
        </w:rPr>
        <w:t>kā aprēķinātā akcīzes nodokļa apmērs par patēriņam nodoto bezalkoholisko dzērienu ar cukura saturu no 8 gramiem (ieskaitot) uz 100 mililitriem.</w:t>
      </w:r>
    </w:p>
    <w:p w14:paraId="66BC34C6" w14:textId="07ACCFE3" w:rsidR="00D27280" w:rsidRDefault="00D2728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7178D42" w14:textId="77777777" w:rsidR="00677B47" w:rsidRPr="0073652E" w:rsidRDefault="00677B47" w:rsidP="00677B47">
      <w:pPr>
        <w:tabs>
          <w:tab w:val="left" w:pos="0"/>
        </w:tabs>
        <w:spacing w:after="120" w:line="240" w:lineRule="auto"/>
        <w:ind w:firstLine="709"/>
        <w:jc w:val="right"/>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lastRenderedPageBreak/>
        <w:t>7. attēls</w:t>
      </w:r>
    </w:p>
    <w:tbl>
      <w:tblPr>
        <w:tblStyle w:val="TableGrid"/>
        <w:tblW w:w="11352"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6"/>
        <w:gridCol w:w="5646"/>
      </w:tblGrid>
      <w:tr w:rsidR="00677B47" w:rsidRPr="0073652E" w14:paraId="21E330E6" w14:textId="77777777" w:rsidTr="00E5529B">
        <w:tc>
          <w:tcPr>
            <w:tcW w:w="5706" w:type="dxa"/>
          </w:tcPr>
          <w:p w14:paraId="7D92E727" w14:textId="77777777" w:rsidR="00677B47" w:rsidRPr="0073652E" w:rsidRDefault="00677B47" w:rsidP="00E5529B">
            <w:pPr>
              <w:tabs>
                <w:tab w:val="left" w:pos="0"/>
              </w:tabs>
              <w:jc w:val="both"/>
              <w:textAlignment w:val="baseline"/>
              <w:rPr>
                <w:rFonts w:ascii="Times New Roman" w:eastAsia="Times New Roman" w:hAnsi="Times New Roman" w:cs="Times New Roman"/>
                <w:sz w:val="24"/>
                <w:szCs w:val="24"/>
                <w:lang w:eastAsia="lv-LV"/>
              </w:rPr>
            </w:pPr>
            <w:r w:rsidRPr="00DE3603">
              <w:rPr>
                <w:noProof/>
              </w:rPr>
              <w:drawing>
                <wp:inline distT="0" distB="0" distL="0" distR="0" wp14:anchorId="1C9E7A47" wp14:editId="06C5AE4B">
                  <wp:extent cx="3476625" cy="2251075"/>
                  <wp:effectExtent l="0" t="0" r="9525" b="15875"/>
                  <wp:docPr id="2" name="Chart 2">
                    <a:extLst xmlns:a="http://schemas.openxmlformats.org/drawingml/2006/main">
                      <a:ext uri="{FF2B5EF4-FFF2-40B4-BE49-F238E27FC236}">
                        <a16:creationId xmlns:a16="http://schemas.microsoft.com/office/drawing/2014/main" id="{283B3106-B905-78AC-4D83-3ADD8F4BE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5646" w:type="dxa"/>
          </w:tcPr>
          <w:p w14:paraId="07BABCA1" w14:textId="77777777" w:rsidR="00677B47" w:rsidRPr="0073652E" w:rsidRDefault="00677B47" w:rsidP="00E5529B">
            <w:pPr>
              <w:tabs>
                <w:tab w:val="left" w:pos="0"/>
              </w:tabs>
              <w:jc w:val="both"/>
              <w:textAlignment w:val="baseline"/>
              <w:rPr>
                <w:rFonts w:ascii="Times New Roman" w:eastAsia="Times New Roman" w:hAnsi="Times New Roman" w:cs="Times New Roman"/>
                <w:sz w:val="24"/>
                <w:szCs w:val="24"/>
                <w:lang w:eastAsia="lv-LV"/>
              </w:rPr>
            </w:pPr>
            <w:r w:rsidRPr="00DE3603">
              <w:rPr>
                <w:noProof/>
              </w:rPr>
              <w:drawing>
                <wp:inline distT="0" distB="0" distL="0" distR="0" wp14:anchorId="68BC2512" wp14:editId="14E71BBA">
                  <wp:extent cx="3438525" cy="2251075"/>
                  <wp:effectExtent l="0" t="0" r="9525" b="15875"/>
                  <wp:docPr id="9" name="Chart 9">
                    <a:extLst xmlns:a="http://schemas.openxmlformats.org/drawingml/2006/main">
                      <a:ext uri="{FF2B5EF4-FFF2-40B4-BE49-F238E27FC236}">
                        <a16:creationId xmlns:a16="http://schemas.microsoft.com/office/drawing/2014/main" id="{6BDF048E-334F-3377-DA1D-1579B36198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677B47" w:rsidRPr="0073652E" w14:paraId="63430187" w14:textId="77777777" w:rsidTr="00E5529B">
        <w:tc>
          <w:tcPr>
            <w:tcW w:w="5706" w:type="dxa"/>
          </w:tcPr>
          <w:p w14:paraId="23D7BB2D" w14:textId="07A8368E" w:rsidR="00677B47" w:rsidRPr="0073652E" w:rsidRDefault="00677B47" w:rsidP="00E5529B">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Aprēķinātais akcīzes nodoklis</w:t>
            </w:r>
            <w:r w:rsidRPr="0073652E">
              <w:rPr>
                <w:rStyle w:val="FootnoteReference"/>
                <w:rFonts w:ascii="Times New Roman" w:eastAsia="Times New Roman" w:hAnsi="Times New Roman" w:cs="Times New Roman"/>
                <w:sz w:val="24"/>
                <w:szCs w:val="24"/>
                <w:lang w:eastAsia="lv-LV"/>
              </w:rPr>
              <w:footnoteReference w:id="30"/>
            </w:r>
            <w:r w:rsidR="009A655D">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par patēriņam nodoto bezalkoholisko dzērienu ar cukura saturu līdz 8 gramiem (neieskaitot) uz 100 mililitriem daudzumu no 2022.</w:t>
            </w:r>
            <w:r w:rsidR="009A655D">
              <w:rPr>
                <w:rFonts w:ascii="Times New Roman" w:eastAsia="Times New Roman" w:hAnsi="Times New Roman" w:cs="Times New Roman"/>
                <w:sz w:val="24"/>
                <w:szCs w:val="24"/>
                <w:lang w:eastAsia="lv-LV"/>
              </w:rPr>
              <w:t> gada</w:t>
            </w:r>
            <w:r w:rsidRPr="0073652E">
              <w:rPr>
                <w:rFonts w:ascii="Times New Roman" w:eastAsia="Times New Roman" w:hAnsi="Times New Roman" w:cs="Times New Roman"/>
                <w:sz w:val="24"/>
                <w:szCs w:val="24"/>
                <w:lang w:eastAsia="lv-LV"/>
              </w:rPr>
              <w:t xml:space="preserve"> līdz 2023. gada septembrim sadalījumā pa mēnešiem, milj. </w:t>
            </w:r>
            <w:r w:rsidRPr="0073652E">
              <w:rPr>
                <w:rFonts w:ascii="Times New Roman" w:eastAsia="Times New Roman" w:hAnsi="Times New Roman" w:cs="Times New Roman"/>
                <w:i/>
                <w:iCs/>
                <w:sz w:val="24"/>
                <w:szCs w:val="24"/>
                <w:lang w:eastAsia="lv-LV"/>
              </w:rPr>
              <w:t xml:space="preserve">euro. </w:t>
            </w:r>
          </w:p>
          <w:p w14:paraId="26347C19" w14:textId="457BAA08" w:rsidR="00677B47" w:rsidRPr="0073652E" w:rsidRDefault="00677B47" w:rsidP="00E5529B">
            <w:pPr>
              <w:tabs>
                <w:tab w:val="left" w:pos="0"/>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i/>
                <w:iCs/>
                <w:sz w:val="20"/>
                <w:szCs w:val="20"/>
                <w:lang w:eastAsia="lv-LV"/>
              </w:rPr>
              <w:t>Datu avots: Zemkopības ministrija pēc VID datiem</w:t>
            </w:r>
          </w:p>
        </w:tc>
        <w:tc>
          <w:tcPr>
            <w:tcW w:w="5646" w:type="dxa"/>
          </w:tcPr>
          <w:p w14:paraId="4689A140" w14:textId="5B419876" w:rsidR="00677B47" w:rsidRPr="0073652E" w:rsidRDefault="00677B47" w:rsidP="00E5529B">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Aprēķinātais akcīzes nodoklis</w:t>
            </w:r>
            <w:r w:rsidRPr="0073652E">
              <w:rPr>
                <w:rStyle w:val="FootnoteReference"/>
                <w:rFonts w:ascii="Times New Roman" w:eastAsia="Times New Roman" w:hAnsi="Times New Roman" w:cs="Times New Roman"/>
                <w:sz w:val="24"/>
                <w:szCs w:val="24"/>
                <w:lang w:eastAsia="lv-LV"/>
              </w:rPr>
              <w:footnoteReference w:id="31"/>
            </w:r>
            <w:r w:rsidR="00D530A3">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par patēriņam nodoto bezalkoholisko dzērienu ar cukura saturu no 8 gramiem (ieskaitot) uz 100 mililitriem daudzumu no 2022.</w:t>
            </w:r>
            <w:r w:rsidR="009A655D">
              <w:rPr>
                <w:rFonts w:ascii="Times New Roman" w:eastAsia="Times New Roman" w:hAnsi="Times New Roman" w:cs="Times New Roman"/>
                <w:sz w:val="24"/>
                <w:szCs w:val="24"/>
                <w:lang w:eastAsia="lv-LV"/>
              </w:rPr>
              <w:t> gada</w:t>
            </w:r>
            <w:r w:rsidRPr="0073652E">
              <w:rPr>
                <w:rFonts w:ascii="Times New Roman" w:eastAsia="Times New Roman" w:hAnsi="Times New Roman" w:cs="Times New Roman"/>
                <w:sz w:val="24"/>
                <w:szCs w:val="24"/>
                <w:lang w:eastAsia="lv-LV"/>
              </w:rPr>
              <w:t xml:space="preserve"> līdz 2023. gada septembrim sadalījumā pa mēnešiem, milj. </w:t>
            </w:r>
            <w:r w:rsidRPr="0073652E">
              <w:rPr>
                <w:rFonts w:ascii="Times New Roman" w:eastAsia="Times New Roman" w:hAnsi="Times New Roman" w:cs="Times New Roman"/>
                <w:i/>
                <w:iCs/>
                <w:sz w:val="24"/>
                <w:szCs w:val="24"/>
                <w:lang w:eastAsia="lv-LV"/>
              </w:rPr>
              <w:t xml:space="preserve">euro. </w:t>
            </w:r>
          </w:p>
          <w:p w14:paraId="28FBE9BF" w14:textId="27EDC840" w:rsidR="00677B47" w:rsidRPr="0073652E" w:rsidRDefault="00677B47" w:rsidP="00E5529B">
            <w:pPr>
              <w:tabs>
                <w:tab w:val="left" w:pos="426"/>
              </w:tabs>
              <w:textAlignment w:val="baseline"/>
              <w:rPr>
                <w:rFonts w:ascii="Times New Roman" w:eastAsia="Times New Roman" w:hAnsi="Times New Roman" w:cs="Times New Roman"/>
                <w:i/>
                <w:iCs/>
                <w:sz w:val="20"/>
                <w:szCs w:val="20"/>
                <w:lang w:eastAsia="lv-LV"/>
              </w:rPr>
            </w:pPr>
            <w:r w:rsidRPr="0073652E">
              <w:rPr>
                <w:rFonts w:ascii="Times New Roman" w:eastAsia="Times New Roman" w:hAnsi="Times New Roman" w:cs="Times New Roman"/>
                <w:i/>
                <w:iCs/>
                <w:sz w:val="20"/>
                <w:szCs w:val="20"/>
                <w:lang w:eastAsia="lv-LV"/>
              </w:rPr>
              <w:t>Datu avots: Zemkopības ministrija pēc VID datiem</w:t>
            </w:r>
          </w:p>
        </w:tc>
      </w:tr>
    </w:tbl>
    <w:p w14:paraId="12B630F1" w14:textId="2CA0BD5C" w:rsidR="00904C84" w:rsidRPr="0073652E" w:rsidRDefault="00CD236D" w:rsidP="00D27280">
      <w:pPr>
        <w:pStyle w:val="ListParagraph"/>
        <w:spacing w:before="120" w:after="240" w:line="240" w:lineRule="auto"/>
        <w:ind w:left="0" w:firstLine="720"/>
        <w:contextualSpacing w:val="0"/>
        <w:jc w:val="both"/>
        <w:rPr>
          <w:rFonts w:ascii="Times New Roman" w:eastAsia="Times New Roman" w:hAnsi="Times New Roman" w:cs="Times New Roman"/>
          <w:sz w:val="24"/>
          <w:szCs w:val="24"/>
        </w:rPr>
      </w:pPr>
      <w:r w:rsidRPr="00F12100">
        <w:rPr>
          <w:rFonts w:ascii="Times New Roman" w:eastAsia="Times New Roman" w:hAnsi="Times New Roman" w:cs="Times New Roman"/>
          <w:sz w:val="24"/>
          <w:szCs w:val="24"/>
        </w:rPr>
        <w:t>Ievērojot minēto</w:t>
      </w:r>
      <w:r w:rsidR="00D530A3">
        <w:rPr>
          <w:rFonts w:ascii="Times New Roman" w:eastAsia="Times New Roman" w:hAnsi="Times New Roman" w:cs="Times New Roman"/>
          <w:sz w:val="24"/>
          <w:szCs w:val="24"/>
        </w:rPr>
        <w:t>,</w:t>
      </w:r>
      <w:r w:rsidRPr="00F12100">
        <w:rPr>
          <w:rFonts w:ascii="Times New Roman" w:eastAsia="Times New Roman" w:hAnsi="Times New Roman" w:cs="Times New Roman"/>
          <w:sz w:val="24"/>
          <w:szCs w:val="24"/>
        </w:rPr>
        <w:t xml:space="preserve"> </w:t>
      </w:r>
      <w:r w:rsidR="00AD46C4" w:rsidRPr="00F12100">
        <w:rPr>
          <w:rFonts w:ascii="Times New Roman" w:eastAsia="Times New Roman" w:hAnsi="Times New Roman" w:cs="Times New Roman"/>
          <w:sz w:val="24"/>
          <w:szCs w:val="24"/>
        </w:rPr>
        <w:t xml:space="preserve">tiek identificēts risks, </w:t>
      </w:r>
      <w:r w:rsidR="006239B3" w:rsidRPr="006E16C0">
        <w:rPr>
          <w:rFonts w:ascii="Times New Roman" w:eastAsia="Times New Roman" w:hAnsi="Times New Roman" w:cs="Times New Roman"/>
          <w:sz w:val="24"/>
          <w:szCs w:val="24"/>
        </w:rPr>
        <w:t>ka</w:t>
      </w:r>
      <w:r w:rsidR="006239B3">
        <w:rPr>
          <w:rFonts w:ascii="Times New Roman" w:eastAsia="Times New Roman" w:hAnsi="Times New Roman" w:cs="Times New Roman"/>
          <w:sz w:val="24"/>
          <w:szCs w:val="24"/>
        </w:rPr>
        <w:t>,</w:t>
      </w:r>
      <w:r w:rsidR="006239B3" w:rsidRPr="006E16C0">
        <w:rPr>
          <w:rFonts w:ascii="Times New Roman" w:eastAsia="Times New Roman" w:hAnsi="Times New Roman" w:cs="Times New Roman"/>
          <w:sz w:val="24"/>
          <w:szCs w:val="24"/>
        </w:rPr>
        <w:t xml:space="preserve"> </w:t>
      </w:r>
      <w:r w:rsidR="006239B3" w:rsidRPr="00154E30">
        <w:rPr>
          <w:rFonts w:ascii="Times New Roman" w:hAnsi="Times New Roman" w:cs="Times New Roman"/>
          <w:sz w:val="24"/>
          <w:szCs w:val="24"/>
        </w:rPr>
        <w:t>vēl straujāk palielinot akcīzes nodokļa likmes saldinātiem bezalkoholiskajiem dzērieniem</w:t>
      </w:r>
      <w:r w:rsidR="006239B3">
        <w:rPr>
          <w:rFonts w:ascii="Times New Roman" w:hAnsi="Times New Roman" w:cs="Times New Roman"/>
          <w:sz w:val="24"/>
          <w:szCs w:val="24"/>
        </w:rPr>
        <w:t>,</w:t>
      </w:r>
      <w:r w:rsidR="006239B3" w:rsidRPr="00154E30">
        <w:rPr>
          <w:rFonts w:ascii="Times New Roman" w:hAnsi="Times New Roman" w:cs="Times New Roman"/>
          <w:sz w:val="24"/>
          <w:szCs w:val="24"/>
        </w:rPr>
        <w:t xml:space="preserve"> minēto dzērienu patēriņš </w:t>
      </w:r>
      <w:r w:rsidR="006239B3">
        <w:rPr>
          <w:rFonts w:ascii="Times New Roman" w:hAnsi="Times New Roman" w:cs="Times New Roman"/>
          <w:sz w:val="24"/>
          <w:szCs w:val="24"/>
        </w:rPr>
        <w:t xml:space="preserve">var </w:t>
      </w:r>
      <w:r w:rsidR="006239B3" w:rsidRPr="00154E30">
        <w:rPr>
          <w:rFonts w:ascii="Times New Roman" w:hAnsi="Times New Roman" w:cs="Times New Roman"/>
          <w:sz w:val="24"/>
          <w:szCs w:val="24"/>
        </w:rPr>
        <w:t>samazinā</w:t>
      </w:r>
      <w:r w:rsidR="006239B3">
        <w:rPr>
          <w:rFonts w:ascii="Times New Roman" w:hAnsi="Times New Roman" w:cs="Times New Roman"/>
          <w:sz w:val="24"/>
          <w:szCs w:val="24"/>
        </w:rPr>
        <w:t>t</w:t>
      </w:r>
      <w:r w:rsidR="006239B3" w:rsidRPr="00154E30">
        <w:rPr>
          <w:rFonts w:ascii="Times New Roman" w:hAnsi="Times New Roman" w:cs="Times New Roman"/>
          <w:sz w:val="24"/>
          <w:szCs w:val="24"/>
        </w:rPr>
        <w:t>ies vairāk nekā prognozēts</w:t>
      </w:r>
      <w:r w:rsidR="006239B3">
        <w:rPr>
          <w:rFonts w:ascii="Times New Roman" w:hAnsi="Times New Roman" w:cs="Times New Roman"/>
          <w:sz w:val="24"/>
          <w:szCs w:val="24"/>
        </w:rPr>
        <w:t xml:space="preserve">, </w:t>
      </w:r>
      <w:r w:rsidR="006239B3" w:rsidRPr="00154E30">
        <w:rPr>
          <w:rFonts w:ascii="Times New Roman" w:hAnsi="Times New Roman" w:cs="Times New Roman"/>
          <w:sz w:val="24"/>
          <w:szCs w:val="24"/>
        </w:rPr>
        <w:t xml:space="preserve">cenas pieauguma dēļ samazinoties pieprasījumam pēc šiem dzērieniem un attiecīgi krītoties šo dzērienu patēriņam, un dzērienu ražotājiem mainot dzērienu receptūru un samazinot cukura daudzumu dzērienos ar cukura saturu </w:t>
      </w:r>
      <w:r w:rsidR="006239B3" w:rsidRPr="0073652E">
        <w:rPr>
          <w:rFonts w:ascii="Times New Roman" w:eastAsia="Times New Roman" w:hAnsi="Times New Roman" w:cs="Times New Roman"/>
          <w:sz w:val="24"/>
          <w:szCs w:val="24"/>
          <w:lang w:eastAsia="lv-LV"/>
        </w:rPr>
        <w:t>no 8 gramiem (ieskaitot)</w:t>
      </w:r>
      <w:r w:rsidR="006239B3" w:rsidRPr="00154E30">
        <w:rPr>
          <w:rFonts w:ascii="Times New Roman" w:hAnsi="Times New Roman" w:cs="Times New Roman"/>
          <w:sz w:val="24"/>
          <w:szCs w:val="24"/>
        </w:rPr>
        <w:t>, kā rezultātā papildu ieņēmumi no nodokļa likmes paaugstināšanas var tikt iekasēti mazākā apmērā nekā prognozēts.</w:t>
      </w:r>
      <w:r w:rsidR="006239B3">
        <w:rPr>
          <w:rFonts w:ascii="Aptos" w:hAnsi="Aptos"/>
        </w:rPr>
        <w:t xml:space="preserve"> </w:t>
      </w:r>
      <w:r w:rsidR="00616918">
        <w:rPr>
          <w:rFonts w:ascii="Times New Roman" w:eastAsia="Times New Roman" w:hAnsi="Times New Roman" w:cs="Times New Roman"/>
          <w:sz w:val="24"/>
          <w:szCs w:val="24"/>
        </w:rPr>
        <w:t>2023. gada</w:t>
      </w:r>
      <w:r w:rsidR="00AD46C4" w:rsidRPr="00F12100">
        <w:rPr>
          <w:rFonts w:ascii="Times New Roman" w:eastAsia="Times New Roman" w:hAnsi="Times New Roman" w:cs="Times New Roman"/>
          <w:sz w:val="24"/>
          <w:szCs w:val="24"/>
        </w:rPr>
        <w:t xml:space="preserve"> </w:t>
      </w:r>
      <w:r w:rsidR="00616918">
        <w:rPr>
          <w:rFonts w:ascii="Times New Roman" w:eastAsia="Times New Roman" w:hAnsi="Times New Roman" w:cs="Times New Roman"/>
          <w:sz w:val="24"/>
          <w:szCs w:val="24"/>
        </w:rPr>
        <w:t xml:space="preserve">9 mēnešos </w:t>
      </w:r>
      <w:r w:rsidR="00616918" w:rsidRPr="00374282">
        <w:rPr>
          <w:rFonts w:ascii="Times New Roman" w:eastAsia="Times New Roman" w:hAnsi="Times New Roman" w:cs="Times New Roman"/>
          <w:sz w:val="24"/>
          <w:szCs w:val="24"/>
        </w:rPr>
        <w:t xml:space="preserve">jau bija </w:t>
      </w:r>
      <w:r w:rsidR="00AD46C4" w:rsidRPr="00374282">
        <w:rPr>
          <w:rFonts w:ascii="Times New Roman" w:eastAsia="Times New Roman" w:hAnsi="Times New Roman" w:cs="Times New Roman"/>
          <w:sz w:val="24"/>
          <w:szCs w:val="24"/>
        </w:rPr>
        <w:t>novērojams,</w:t>
      </w:r>
      <w:r w:rsidR="00AD46C4" w:rsidRPr="00F12100">
        <w:rPr>
          <w:rFonts w:ascii="Times New Roman" w:eastAsia="Times New Roman" w:hAnsi="Times New Roman" w:cs="Times New Roman"/>
          <w:sz w:val="24"/>
          <w:szCs w:val="24"/>
        </w:rPr>
        <w:t xml:space="preserve"> ka bezalkoholisko dzērienu patēriņa struktūrā arvien lielāk</w:t>
      </w:r>
      <w:r w:rsidR="00616918">
        <w:rPr>
          <w:rFonts w:ascii="Times New Roman" w:eastAsia="Times New Roman" w:hAnsi="Times New Roman" w:cs="Times New Roman"/>
          <w:sz w:val="24"/>
          <w:szCs w:val="24"/>
        </w:rPr>
        <w:t>u</w:t>
      </w:r>
      <w:r w:rsidR="00AD46C4" w:rsidRPr="00F12100">
        <w:rPr>
          <w:rFonts w:ascii="Times New Roman" w:eastAsia="Times New Roman" w:hAnsi="Times New Roman" w:cs="Times New Roman"/>
          <w:sz w:val="24"/>
          <w:szCs w:val="24"/>
        </w:rPr>
        <w:t xml:space="preserve"> īpatsvar</w:t>
      </w:r>
      <w:r w:rsidR="00616918">
        <w:rPr>
          <w:rFonts w:ascii="Times New Roman" w:eastAsia="Times New Roman" w:hAnsi="Times New Roman" w:cs="Times New Roman"/>
          <w:sz w:val="24"/>
          <w:szCs w:val="24"/>
        </w:rPr>
        <w:t>u veidoja</w:t>
      </w:r>
      <w:r w:rsidR="00AD46C4" w:rsidRPr="00F12100">
        <w:rPr>
          <w:rFonts w:ascii="Times New Roman" w:eastAsia="Times New Roman" w:hAnsi="Times New Roman" w:cs="Times New Roman"/>
          <w:sz w:val="24"/>
          <w:szCs w:val="24"/>
        </w:rPr>
        <w:t xml:space="preserve"> bezalkoholiskie dzērieni ar cukura saturu līdz 8 gramiem (neieskaitot) – </w:t>
      </w:r>
      <w:r w:rsidR="006239B3">
        <w:rPr>
          <w:rFonts w:ascii="Times New Roman" w:eastAsia="Times New Roman" w:hAnsi="Times New Roman" w:cs="Times New Roman"/>
          <w:sz w:val="24"/>
          <w:szCs w:val="24"/>
        </w:rPr>
        <w:t>2023. gada</w:t>
      </w:r>
      <w:r w:rsidR="00AD46C4" w:rsidRPr="00F12100">
        <w:rPr>
          <w:rFonts w:ascii="Times New Roman" w:eastAsia="Times New Roman" w:hAnsi="Times New Roman" w:cs="Times New Roman"/>
          <w:sz w:val="24"/>
          <w:szCs w:val="24"/>
        </w:rPr>
        <w:t xml:space="preserve"> 9 mēnešos bezalkoholisko dzērienu ar cukura saturu no 8 gramiem (ieskaitot) uz 100 mililitriem īpatsvars kopējā bezalkoholisko dzērienu daudzumā, salīdzinot ar 2022.gada 9 mēnešiem, samazinājās par 4,1 procentpunktu un bija 32,4%.</w:t>
      </w:r>
      <w:r w:rsidR="00AD46C4" w:rsidRPr="0073652E">
        <w:rPr>
          <w:rFonts w:ascii="Times New Roman" w:eastAsia="Times New Roman" w:hAnsi="Times New Roman" w:cs="Times New Roman"/>
          <w:sz w:val="24"/>
          <w:szCs w:val="24"/>
        </w:rPr>
        <w:t xml:space="preserve"> </w:t>
      </w:r>
    </w:p>
    <w:p w14:paraId="29086F32" w14:textId="3AEDE14F" w:rsidR="007F4778" w:rsidRPr="0073652E" w:rsidRDefault="007F4778" w:rsidP="003B2F05">
      <w:pPr>
        <w:pStyle w:val="ListParagraph"/>
        <w:numPr>
          <w:ilvl w:val="0"/>
          <w:numId w:val="4"/>
        </w:numPr>
        <w:spacing w:before="120" w:after="120" w:line="240" w:lineRule="auto"/>
        <w:ind w:left="714" w:hanging="357"/>
        <w:contextualSpacing w:val="0"/>
        <w:jc w:val="both"/>
        <w:rPr>
          <w:rFonts w:ascii="Times New Roman" w:eastAsia="Times New Roman" w:hAnsi="Times New Roman" w:cs="Times New Roman"/>
          <w:b/>
          <w:bCs/>
          <w:sz w:val="24"/>
          <w:szCs w:val="24"/>
        </w:rPr>
      </w:pPr>
      <w:r w:rsidRPr="0073652E">
        <w:rPr>
          <w:rFonts w:ascii="Times New Roman" w:hAnsi="Times New Roman" w:cs="Times New Roman"/>
          <w:b/>
          <w:bCs/>
          <w:sz w:val="24"/>
          <w:szCs w:val="24"/>
          <w:lang w:eastAsia="lv-LV"/>
        </w:rPr>
        <w:t>Vietējo</w:t>
      </w:r>
      <w:r w:rsidR="00754079" w:rsidRPr="0073652E">
        <w:rPr>
          <w:rFonts w:ascii="Times New Roman" w:hAnsi="Times New Roman" w:cs="Times New Roman"/>
          <w:b/>
          <w:bCs/>
          <w:sz w:val="24"/>
          <w:szCs w:val="24"/>
          <w:lang w:eastAsia="lv-LV"/>
        </w:rPr>
        <w:t xml:space="preserve"> bezalkoholisko dzērienu</w:t>
      </w:r>
      <w:r w:rsidRPr="0073652E">
        <w:rPr>
          <w:rFonts w:ascii="Times New Roman" w:hAnsi="Times New Roman" w:cs="Times New Roman"/>
          <w:b/>
          <w:bCs/>
          <w:sz w:val="24"/>
          <w:szCs w:val="24"/>
          <w:lang w:eastAsia="lv-LV"/>
        </w:rPr>
        <w:t xml:space="preserve"> ražotāju </w:t>
      </w:r>
      <w:r w:rsidR="001E4ED1" w:rsidRPr="0073652E">
        <w:rPr>
          <w:rFonts w:ascii="Times New Roman" w:hAnsi="Times New Roman" w:cs="Times New Roman"/>
          <w:b/>
          <w:bCs/>
          <w:sz w:val="24"/>
          <w:szCs w:val="24"/>
          <w:lang w:eastAsia="lv-LV"/>
        </w:rPr>
        <w:t>raksturojums</w:t>
      </w:r>
      <w:r w:rsidR="00FC14F9" w:rsidRPr="0073652E">
        <w:rPr>
          <w:rFonts w:ascii="Times New Roman" w:hAnsi="Times New Roman" w:cs="Times New Roman"/>
          <w:b/>
          <w:bCs/>
          <w:sz w:val="24"/>
          <w:szCs w:val="24"/>
          <w:lang w:eastAsia="lv-LV"/>
        </w:rPr>
        <w:t xml:space="preserve"> un </w:t>
      </w:r>
      <w:r w:rsidR="00FC14F9" w:rsidRPr="0073652E">
        <w:rPr>
          <w:rStyle w:val="cf01"/>
          <w:rFonts w:ascii="Times New Roman" w:hAnsi="Times New Roman" w:cs="Times New Roman"/>
          <w:b/>
          <w:bCs/>
          <w:sz w:val="24"/>
          <w:szCs w:val="24"/>
        </w:rPr>
        <w:t>akcīzes nodokļa palielinājum</w:t>
      </w:r>
      <w:r w:rsidR="00E0494B" w:rsidRPr="0073652E">
        <w:rPr>
          <w:rStyle w:val="cf01"/>
          <w:rFonts w:ascii="Times New Roman" w:hAnsi="Times New Roman" w:cs="Times New Roman"/>
          <w:b/>
          <w:bCs/>
          <w:sz w:val="24"/>
          <w:szCs w:val="24"/>
        </w:rPr>
        <w:t>a</w:t>
      </w:r>
      <w:r w:rsidR="00FC14F9" w:rsidRPr="0073652E">
        <w:rPr>
          <w:rStyle w:val="cf01"/>
          <w:rFonts w:ascii="Times New Roman" w:hAnsi="Times New Roman" w:cs="Times New Roman"/>
          <w:b/>
          <w:bCs/>
          <w:sz w:val="24"/>
          <w:szCs w:val="24"/>
        </w:rPr>
        <w:t xml:space="preserve"> bezalkoholiskajiem dzērieniem ar cukura saturu virs 8 gramiem uz 100 mililitriem iespējam</w:t>
      </w:r>
      <w:r w:rsidR="00DE3603">
        <w:rPr>
          <w:rStyle w:val="cf01"/>
          <w:rFonts w:ascii="Times New Roman" w:hAnsi="Times New Roman" w:cs="Times New Roman"/>
          <w:b/>
          <w:bCs/>
          <w:sz w:val="24"/>
          <w:szCs w:val="24"/>
        </w:rPr>
        <w:t>ā</w:t>
      </w:r>
      <w:r w:rsidR="00FC14F9" w:rsidRPr="0073652E">
        <w:rPr>
          <w:rStyle w:val="cf01"/>
          <w:rFonts w:ascii="Times New Roman" w:hAnsi="Times New Roman" w:cs="Times New Roman"/>
          <w:b/>
          <w:bCs/>
          <w:sz w:val="24"/>
          <w:szCs w:val="24"/>
        </w:rPr>
        <w:t xml:space="preserve"> ietekm</w:t>
      </w:r>
      <w:r w:rsidR="00DE3603">
        <w:rPr>
          <w:rStyle w:val="cf01"/>
          <w:rFonts w:ascii="Times New Roman" w:hAnsi="Times New Roman" w:cs="Times New Roman"/>
          <w:b/>
          <w:bCs/>
          <w:sz w:val="24"/>
          <w:szCs w:val="24"/>
        </w:rPr>
        <w:t>e</w:t>
      </w:r>
      <w:r w:rsidR="00FC14F9" w:rsidRPr="0073652E">
        <w:rPr>
          <w:rStyle w:val="cf01"/>
          <w:rFonts w:ascii="Times New Roman" w:hAnsi="Times New Roman" w:cs="Times New Roman"/>
          <w:b/>
          <w:bCs/>
          <w:sz w:val="24"/>
          <w:szCs w:val="24"/>
        </w:rPr>
        <w:t xml:space="preserve"> uz tiem</w:t>
      </w:r>
    </w:p>
    <w:p w14:paraId="32917072" w14:textId="470A495C" w:rsidR="00504810" w:rsidRPr="0073652E" w:rsidRDefault="001D3CEC" w:rsidP="007E4632">
      <w:pPr>
        <w:tabs>
          <w:tab w:val="left" w:pos="426"/>
        </w:tabs>
        <w:spacing w:after="0" w:line="240" w:lineRule="auto"/>
        <w:ind w:firstLine="709"/>
        <w:jc w:val="both"/>
        <w:textAlignment w:val="baseline"/>
        <w:rPr>
          <w:rFonts w:ascii="Times New Roman" w:hAnsi="Times New Roman" w:cs="Times New Roman"/>
          <w:sz w:val="24"/>
          <w:szCs w:val="24"/>
        </w:rPr>
      </w:pPr>
      <w:r w:rsidRPr="0073652E">
        <w:rPr>
          <w:rFonts w:ascii="Times New Roman" w:hAnsi="Times New Roman" w:cs="Times New Roman"/>
          <w:sz w:val="24"/>
          <w:szCs w:val="24"/>
        </w:rPr>
        <w:t>Informācija analizēta par nodokļu maksātājiem, kuriem gada beigās bijusi spēkā esoša licence apstiprināta akcīzes preču noliktavas turētāja darbībai, kurā atļauta bezalkoholisko dzērienu ražošana</w:t>
      </w:r>
      <w:r w:rsidR="00691320" w:rsidRPr="0073652E">
        <w:rPr>
          <w:rFonts w:ascii="Times New Roman" w:hAnsi="Times New Roman" w:cs="Times New Roman"/>
          <w:sz w:val="24"/>
          <w:szCs w:val="24"/>
        </w:rPr>
        <w:t xml:space="preserve"> (turpmāk – licencēti bezalkoholisko dzērienu ražotāji</w:t>
      </w:r>
      <w:r w:rsidR="00504810" w:rsidRPr="0073652E">
        <w:rPr>
          <w:rFonts w:ascii="Times New Roman" w:hAnsi="Times New Roman" w:cs="Times New Roman"/>
          <w:sz w:val="24"/>
          <w:szCs w:val="24"/>
        </w:rPr>
        <w:t xml:space="preserve">). </w:t>
      </w:r>
    </w:p>
    <w:p w14:paraId="55FDAC39" w14:textId="3FF37020" w:rsidR="007E4632" w:rsidRPr="0073652E" w:rsidRDefault="007E4632" w:rsidP="007E4632">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hAnsi="Times New Roman" w:cs="Times New Roman"/>
          <w:sz w:val="24"/>
          <w:szCs w:val="24"/>
        </w:rPr>
        <w:t xml:space="preserve">Licencētu bezalkoholisko dzērienu </w:t>
      </w:r>
      <w:r w:rsidRPr="0073652E">
        <w:rPr>
          <w:rFonts w:ascii="Times New Roman" w:eastAsia="Times New Roman" w:hAnsi="Times New Roman" w:cs="Times New Roman"/>
          <w:sz w:val="24"/>
          <w:szCs w:val="24"/>
          <w:lang w:eastAsia="lv-LV"/>
        </w:rPr>
        <w:t>ražotāju skaits laika periodā no 2018. gada līdz 2023. gada oktobrim ir palielinājies no 29 līdz 37 ražotājiem jeb par gandrīz 28 %</w:t>
      </w:r>
      <w:r w:rsidR="00971EAE">
        <w:rPr>
          <w:rFonts w:ascii="Times New Roman" w:eastAsia="Times New Roman" w:hAnsi="Times New Roman" w:cs="Times New Roman"/>
          <w:sz w:val="24"/>
          <w:szCs w:val="24"/>
          <w:lang w:eastAsia="lv-LV"/>
        </w:rPr>
        <w:t>.</w:t>
      </w:r>
      <w:r w:rsidRPr="0073652E">
        <w:rPr>
          <w:rFonts w:ascii="Times New Roman" w:eastAsia="Times New Roman" w:hAnsi="Times New Roman" w:cs="Times New Roman"/>
          <w:sz w:val="24"/>
          <w:szCs w:val="24"/>
          <w:lang w:eastAsia="lv-LV"/>
        </w:rPr>
        <w:t xml:space="preserve"> Tomēr pēdējos trīs gados to skaits ir gandrīz nemainīgs – 37 ražotāji 2021. un 2023. gadā, ar izņēmumu 2022. gadā, kad tas bija 38 ražotāji.</w:t>
      </w:r>
    </w:p>
    <w:p w14:paraId="1AE34D60" w14:textId="68AB3156" w:rsidR="00B47F6A" w:rsidRPr="0073652E" w:rsidRDefault="004E2973" w:rsidP="00D530A3">
      <w:pPr>
        <w:tabs>
          <w:tab w:val="left" w:pos="426"/>
        </w:tabs>
        <w:spacing w:after="12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Turklāt</w:t>
      </w:r>
      <w:r w:rsidR="00B47F6A" w:rsidRPr="0073652E">
        <w:rPr>
          <w:rFonts w:ascii="Times New Roman" w:hAnsi="Times New Roman" w:cs="Times New Roman"/>
          <w:sz w:val="24"/>
          <w:szCs w:val="24"/>
        </w:rPr>
        <w:t xml:space="preserve"> jānorāda, ka </w:t>
      </w:r>
      <w:r w:rsidR="008E57E3">
        <w:rPr>
          <w:rFonts w:ascii="Times New Roman" w:hAnsi="Times New Roman" w:cs="Times New Roman"/>
          <w:sz w:val="24"/>
          <w:szCs w:val="24"/>
        </w:rPr>
        <w:t xml:space="preserve">2022.gadā </w:t>
      </w:r>
      <w:r w:rsidR="00DA2C7C" w:rsidRPr="0073652E">
        <w:rPr>
          <w:rFonts w:ascii="Times New Roman" w:hAnsi="Times New Roman" w:cs="Times New Roman"/>
          <w:sz w:val="24"/>
          <w:szCs w:val="24"/>
        </w:rPr>
        <w:t>14 licencētiem bezalkoholisko dzērienu ražotājiem galvenais saimnieciskai</w:t>
      </w:r>
      <w:r w:rsidR="00DA2C7C">
        <w:rPr>
          <w:rFonts w:ascii="Times New Roman" w:hAnsi="Times New Roman" w:cs="Times New Roman"/>
          <w:sz w:val="24"/>
          <w:szCs w:val="24"/>
        </w:rPr>
        <w:t>s</w:t>
      </w:r>
      <w:r w:rsidR="00DA2C7C" w:rsidRPr="0073652E">
        <w:rPr>
          <w:rFonts w:ascii="Times New Roman" w:hAnsi="Times New Roman" w:cs="Times New Roman"/>
          <w:sz w:val="24"/>
          <w:szCs w:val="24"/>
        </w:rPr>
        <w:t xml:space="preserve"> darbības veids </w:t>
      </w:r>
      <w:r w:rsidR="00DA2C7C">
        <w:rPr>
          <w:rFonts w:ascii="Times New Roman" w:hAnsi="Times New Roman" w:cs="Times New Roman"/>
          <w:sz w:val="24"/>
          <w:szCs w:val="24"/>
        </w:rPr>
        <w:t>bija</w:t>
      </w:r>
      <w:r w:rsidR="00DA2C7C" w:rsidRPr="0073652E">
        <w:rPr>
          <w:rFonts w:ascii="Times New Roman" w:hAnsi="Times New Roman" w:cs="Times New Roman"/>
          <w:sz w:val="24"/>
          <w:szCs w:val="24"/>
        </w:rPr>
        <w:t xml:space="preserve"> bezalkoholisko dzērienu ražošana</w:t>
      </w:r>
      <w:r w:rsidR="008D57B5">
        <w:rPr>
          <w:rFonts w:ascii="Times New Roman" w:hAnsi="Times New Roman" w:cs="Times New Roman"/>
          <w:sz w:val="24"/>
          <w:szCs w:val="24"/>
        </w:rPr>
        <w:t>, s</w:t>
      </w:r>
      <w:r w:rsidR="00111941">
        <w:rPr>
          <w:rFonts w:ascii="Times New Roman" w:hAnsi="Times New Roman" w:cs="Times New Roman"/>
          <w:sz w:val="24"/>
          <w:szCs w:val="24"/>
        </w:rPr>
        <w:t xml:space="preserve">avukārt </w:t>
      </w:r>
      <w:r w:rsidR="00D530A3">
        <w:rPr>
          <w:rFonts w:ascii="Times New Roman" w:hAnsi="Times New Roman" w:cs="Times New Roman"/>
          <w:sz w:val="24"/>
          <w:szCs w:val="24"/>
        </w:rPr>
        <w:lastRenderedPageBreak/>
        <w:t xml:space="preserve">lielākajai daļai – 24 </w:t>
      </w:r>
      <w:r w:rsidR="00C5033E">
        <w:rPr>
          <w:rFonts w:ascii="Times New Roman" w:hAnsi="Times New Roman" w:cs="Times New Roman"/>
          <w:sz w:val="24"/>
          <w:szCs w:val="24"/>
        </w:rPr>
        <w:t>licencētiem bezalkoholisko dzērienu ražotājiem</w:t>
      </w:r>
      <w:r w:rsidR="00335794">
        <w:rPr>
          <w:rFonts w:ascii="Times New Roman" w:hAnsi="Times New Roman" w:cs="Times New Roman"/>
          <w:sz w:val="24"/>
          <w:szCs w:val="24"/>
        </w:rPr>
        <w:t xml:space="preserve"> </w:t>
      </w:r>
      <w:r w:rsidR="00EE720B">
        <w:rPr>
          <w:rFonts w:ascii="Times New Roman" w:hAnsi="Times New Roman" w:cs="Times New Roman"/>
          <w:sz w:val="24"/>
          <w:szCs w:val="24"/>
        </w:rPr>
        <w:t>bija cits</w:t>
      </w:r>
      <w:r w:rsidR="00B47F6A" w:rsidRPr="0073652E">
        <w:rPr>
          <w:rFonts w:ascii="Times New Roman" w:hAnsi="Times New Roman" w:cs="Times New Roman"/>
          <w:sz w:val="24"/>
          <w:szCs w:val="24"/>
        </w:rPr>
        <w:t xml:space="preserve"> galvenais saimnieciskās darbības veids.  (8.attēls).</w:t>
      </w:r>
    </w:p>
    <w:p w14:paraId="14D44FB2" w14:textId="51176C89" w:rsidR="00E113DF" w:rsidRPr="0073652E" w:rsidRDefault="001D3BCB" w:rsidP="00386D31">
      <w:pPr>
        <w:tabs>
          <w:tab w:val="left" w:pos="426"/>
        </w:tabs>
        <w:spacing w:before="120" w:after="120" w:line="240" w:lineRule="auto"/>
        <w:ind w:firstLine="709"/>
        <w:jc w:val="right"/>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8</w:t>
      </w:r>
      <w:r w:rsidR="00E113DF" w:rsidRPr="0073652E">
        <w:rPr>
          <w:rFonts w:ascii="Times New Roman" w:eastAsia="Times New Roman" w:hAnsi="Times New Roman" w:cs="Times New Roman"/>
          <w:sz w:val="24"/>
          <w:szCs w:val="24"/>
          <w:lang w:eastAsia="lv-LV"/>
        </w:rPr>
        <w:t>.attēls</w:t>
      </w:r>
    </w:p>
    <w:tbl>
      <w:tblPr>
        <w:tblStyle w:val="TableGrid"/>
        <w:tblW w:w="11202" w:type="dxa"/>
        <w:tblInd w:w="-1281" w:type="dxa"/>
        <w:tblLayout w:type="fixed"/>
        <w:tblLook w:val="04A0" w:firstRow="1" w:lastRow="0" w:firstColumn="1" w:lastColumn="0" w:noHBand="0" w:noVBand="1"/>
      </w:tblPr>
      <w:tblGrid>
        <w:gridCol w:w="5534"/>
        <w:gridCol w:w="5668"/>
      </w:tblGrid>
      <w:tr w:rsidR="00B66AC7" w:rsidRPr="0073652E" w14:paraId="206FE610" w14:textId="77777777" w:rsidTr="002157CE">
        <w:tc>
          <w:tcPr>
            <w:tcW w:w="5534" w:type="dxa"/>
          </w:tcPr>
          <w:p w14:paraId="34AFCBA4" w14:textId="13509E55" w:rsidR="00B66AC7" w:rsidRPr="0073652E" w:rsidRDefault="00B66AC7" w:rsidP="003968D0">
            <w:pPr>
              <w:tabs>
                <w:tab w:val="left" w:pos="0"/>
              </w:tabs>
              <w:spacing w:before="120" w:after="120"/>
              <w:jc w:val="both"/>
              <w:textAlignment w:val="baseline"/>
              <w:rPr>
                <w:rFonts w:ascii="Times New Roman" w:eastAsia="Times New Roman" w:hAnsi="Times New Roman" w:cs="Times New Roman"/>
                <w:sz w:val="24"/>
                <w:szCs w:val="24"/>
                <w:lang w:eastAsia="lv-LV"/>
              </w:rPr>
            </w:pPr>
            <w:r w:rsidRPr="00DE3603">
              <w:rPr>
                <w:noProof/>
              </w:rPr>
              <w:drawing>
                <wp:inline distT="0" distB="0" distL="0" distR="0" wp14:anchorId="16D6F06F" wp14:editId="10E158D4">
                  <wp:extent cx="3371850" cy="2266950"/>
                  <wp:effectExtent l="0" t="0" r="0" b="0"/>
                  <wp:docPr id="28" name="Chart 28">
                    <a:extLst xmlns:a="http://schemas.openxmlformats.org/drawingml/2006/main">
                      <a:ext uri="{FF2B5EF4-FFF2-40B4-BE49-F238E27FC236}">
                        <a16:creationId xmlns:a16="http://schemas.microsoft.com/office/drawing/2014/main" id="{AD452F5B-03C5-69D3-DE29-E47CB89729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5668" w:type="dxa"/>
          </w:tcPr>
          <w:p w14:paraId="5724236D" w14:textId="6A3206E1" w:rsidR="00B66AC7" w:rsidRPr="0073652E" w:rsidRDefault="00B66AC7" w:rsidP="003968D0">
            <w:pPr>
              <w:tabs>
                <w:tab w:val="left" w:pos="0"/>
              </w:tabs>
              <w:spacing w:before="120" w:after="120"/>
              <w:jc w:val="both"/>
              <w:textAlignment w:val="baseline"/>
              <w:rPr>
                <w:rFonts w:ascii="Times New Roman" w:eastAsia="Times New Roman" w:hAnsi="Times New Roman" w:cs="Times New Roman"/>
                <w:sz w:val="24"/>
                <w:szCs w:val="24"/>
                <w:lang w:eastAsia="lv-LV"/>
              </w:rPr>
            </w:pPr>
            <w:r w:rsidRPr="00DE3603">
              <w:rPr>
                <w:noProof/>
              </w:rPr>
              <w:drawing>
                <wp:inline distT="0" distB="0" distL="0" distR="0" wp14:anchorId="1C3EE532" wp14:editId="7567EF72">
                  <wp:extent cx="3371850" cy="2286000"/>
                  <wp:effectExtent l="0" t="0" r="0" b="0"/>
                  <wp:docPr id="29" name="Chart 29">
                    <a:extLst xmlns:a="http://schemas.openxmlformats.org/drawingml/2006/main">
                      <a:ext uri="{FF2B5EF4-FFF2-40B4-BE49-F238E27FC236}">
                        <a16:creationId xmlns:a16="http://schemas.microsoft.com/office/drawing/2014/main" id="{6B405C52-4D80-7EC9-6C0F-1A76770458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B66AC7" w:rsidRPr="0073652E" w14:paraId="6FFB2E99" w14:textId="77777777" w:rsidTr="002157CE">
        <w:tc>
          <w:tcPr>
            <w:tcW w:w="5534" w:type="dxa"/>
          </w:tcPr>
          <w:p w14:paraId="0E3830FE" w14:textId="28B4DD5A" w:rsidR="00B66AC7" w:rsidRPr="0073652E" w:rsidRDefault="00B66AC7" w:rsidP="00B2713C">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Licencēto bezalkoholisko dzērienu ražotāju skaits sadalījumā pa </w:t>
            </w:r>
            <w:r w:rsidR="00043901" w:rsidRPr="0073652E">
              <w:rPr>
                <w:rFonts w:ascii="Times New Roman" w:eastAsia="Times New Roman" w:hAnsi="Times New Roman" w:cs="Times New Roman"/>
                <w:sz w:val="24"/>
                <w:szCs w:val="24"/>
                <w:lang w:eastAsia="lv-LV"/>
              </w:rPr>
              <w:t>saimnieciskās</w:t>
            </w:r>
            <w:r w:rsidRPr="0073652E">
              <w:rPr>
                <w:rFonts w:ascii="Times New Roman" w:eastAsia="Times New Roman" w:hAnsi="Times New Roman" w:cs="Times New Roman"/>
                <w:sz w:val="24"/>
                <w:szCs w:val="24"/>
                <w:lang w:eastAsia="lv-LV"/>
              </w:rPr>
              <w:t xml:space="preserve"> darbības veidiem 2022.gadā.</w:t>
            </w:r>
          </w:p>
          <w:p w14:paraId="6101195B" w14:textId="319AB58E" w:rsidR="00B66AC7" w:rsidRPr="0073652E" w:rsidRDefault="00B66AC7" w:rsidP="00B2713C">
            <w:pPr>
              <w:tabs>
                <w:tab w:val="left" w:pos="426"/>
              </w:tabs>
              <w:spacing w:after="120"/>
              <w:jc w:val="both"/>
              <w:textAlignment w:val="baseline"/>
              <w:rPr>
                <w:lang w:eastAsia="lv-LV"/>
              </w:rPr>
            </w:pPr>
            <w:r w:rsidRPr="0073652E">
              <w:rPr>
                <w:rFonts w:ascii="Times New Roman" w:eastAsia="Times New Roman" w:hAnsi="Times New Roman" w:cs="Times New Roman"/>
                <w:i/>
                <w:iCs/>
                <w:sz w:val="20"/>
                <w:szCs w:val="20"/>
                <w:lang w:eastAsia="lv-LV"/>
              </w:rPr>
              <w:t>Datu avots: Zemkopības ministrija pēc VID datiem</w:t>
            </w:r>
          </w:p>
        </w:tc>
        <w:tc>
          <w:tcPr>
            <w:tcW w:w="5668" w:type="dxa"/>
          </w:tcPr>
          <w:p w14:paraId="623E1C72" w14:textId="2B436474" w:rsidR="00B66AC7" w:rsidRPr="0073652E" w:rsidRDefault="00B66AC7" w:rsidP="00B2713C">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hAnsi="Times New Roman" w:cs="Times New Roman"/>
                <w:sz w:val="24"/>
                <w:szCs w:val="24"/>
              </w:rPr>
              <w:t xml:space="preserve">Licencētu bezalkoholisko dzērienu </w:t>
            </w:r>
            <w:r w:rsidRPr="0073652E">
              <w:rPr>
                <w:rFonts w:ascii="Times New Roman" w:eastAsia="Times New Roman" w:hAnsi="Times New Roman" w:cs="Times New Roman"/>
                <w:sz w:val="24"/>
                <w:szCs w:val="24"/>
                <w:lang w:eastAsia="lv-LV"/>
              </w:rPr>
              <w:t>ražotāju īpatsvars un to kopējais apgrozījums sadalījumā pēc to neto apgrozījuma apmēra 2022.gadā.</w:t>
            </w:r>
          </w:p>
          <w:p w14:paraId="06424B4B" w14:textId="03D62D17" w:rsidR="00B66AC7" w:rsidRPr="0073652E" w:rsidRDefault="00B66AC7" w:rsidP="00B2713C">
            <w:pPr>
              <w:tabs>
                <w:tab w:val="left" w:pos="426"/>
              </w:tabs>
              <w:spacing w:after="120"/>
              <w:textAlignment w:val="baseline"/>
              <w:rPr>
                <w:rFonts w:ascii="Times New Roman" w:eastAsia="Times New Roman" w:hAnsi="Times New Roman" w:cs="Times New Roman"/>
                <w:i/>
                <w:iCs/>
                <w:sz w:val="20"/>
                <w:szCs w:val="20"/>
                <w:lang w:eastAsia="lv-LV"/>
              </w:rPr>
            </w:pPr>
            <w:r w:rsidRPr="0073652E">
              <w:rPr>
                <w:rFonts w:ascii="Times New Roman" w:eastAsia="Times New Roman" w:hAnsi="Times New Roman" w:cs="Times New Roman"/>
                <w:i/>
                <w:iCs/>
                <w:sz w:val="20"/>
                <w:szCs w:val="20"/>
                <w:lang w:eastAsia="lv-LV"/>
              </w:rPr>
              <w:t>Datu avots: Zemkopības ministrija pēc VID datiem</w:t>
            </w:r>
          </w:p>
        </w:tc>
      </w:tr>
    </w:tbl>
    <w:p w14:paraId="797D8A28" w14:textId="04921AD8" w:rsidR="0055082B" w:rsidRDefault="0055082B" w:rsidP="002157CE">
      <w:pPr>
        <w:spacing w:before="120" w:after="0" w:line="240" w:lineRule="auto"/>
        <w:ind w:firstLine="709"/>
        <w:jc w:val="both"/>
        <w:rPr>
          <w:rFonts w:ascii="Times New Roman" w:hAnsi="Times New Roman" w:cs="Times New Roman"/>
          <w:sz w:val="24"/>
          <w:szCs w:val="24"/>
        </w:rPr>
      </w:pPr>
      <w:r w:rsidRPr="0073652E">
        <w:rPr>
          <w:rFonts w:ascii="Times New Roman" w:hAnsi="Times New Roman" w:cs="Times New Roman"/>
          <w:sz w:val="24"/>
          <w:szCs w:val="24"/>
        </w:rPr>
        <w:t>2022. gadā 84 % gada pārskatus iesniegušo licencētu bezalkoholisko dzērienu ražotāju apgrozījums bija mazāks par 10 milj. </w:t>
      </w:r>
      <w:r w:rsidRPr="0073652E">
        <w:rPr>
          <w:rFonts w:ascii="Times New Roman" w:hAnsi="Times New Roman" w:cs="Times New Roman"/>
          <w:i/>
          <w:iCs/>
          <w:sz w:val="24"/>
          <w:szCs w:val="24"/>
        </w:rPr>
        <w:t>euro</w:t>
      </w:r>
      <w:r w:rsidRPr="0073652E">
        <w:rPr>
          <w:rFonts w:ascii="Times New Roman" w:hAnsi="Times New Roman" w:cs="Times New Roman"/>
          <w:sz w:val="24"/>
          <w:szCs w:val="24"/>
        </w:rPr>
        <w:t xml:space="preserve"> un kopā veidoj</w:t>
      </w:r>
      <w:r w:rsidR="00D530A3">
        <w:rPr>
          <w:rFonts w:ascii="Times New Roman" w:hAnsi="Times New Roman" w:cs="Times New Roman"/>
          <w:sz w:val="24"/>
          <w:szCs w:val="24"/>
        </w:rPr>
        <w:t>a</w:t>
      </w:r>
      <w:r w:rsidRPr="0073652E">
        <w:rPr>
          <w:rFonts w:ascii="Times New Roman" w:hAnsi="Times New Roman" w:cs="Times New Roman"/>
          <w:sz w:val="24"/>
          <w:szCs w:val="24"/>
        </w:rPr>
        <w:t xml:space="preserve"> 39,29 milj. </w:t>
      </w:r>
      <w:r w:rsidRPr="0073652E">
        <w:rPr>
          <w:rFonts w:ascii="Times New Roman" w:hAnsi="Times New Roman" w:cs="Times New Roman"/>
          <w:i/>
          <w:iCs/>
          <w:sz w:val="24"/>
          <w:szCs w:val="24"/>
        </w:rPr>
        <w:t>euro</w:t>
      </w:r>
      <w:r w:rsidRPr="0073652E">
        <w:rPr>
          <w:rFonts w:ascii="Times New Roman" w:hAnsi="Times New Roman" w:cs="Times New Roman"/>
          <w:sz w:val="24"/>
          <w:szCs w:val="24"/>
        </w:rPr>
        <w:t>. Savukārt 16,2 % attiecīgo nodokļu maksātāju apgrozījums pārsniedza 10 milj. </w:t>
      </w:r>
      <w:r w:rsidRPr="0073652E">
        <w:rPr>
          <w:rFonts w:ascii="Times New Roman" w:hAnsi="Times New Roman" w:cs="Times New Roman"/>
          <w:i/>
          <w:iCs/>
          <w:sz w:val="24"/>
          <w:szCs w:val="24"/>
        </w:rPr>
        <w:t>euro</w:t>
      </w:r>
      <w:r w:rsidRPr="0073652E">
        <w:rPr>
          <w:rFonts w:ascii="Times New Roman" w:hAnsi="Times New Roman" w:cs="Times New Roman"/>
          <w:sz w:val="24"/>
          <w:szCs w:val="24"/>
        </w:rPr>
        <w:t xml:space="preserve"> un kopā veidoj</w:t>
      </w:r>
      <w:r w:rsidR="00E35F48">
        <w:rPr>
          <w:rFonts w:ascii="Times New Roman" w:hAnsi="Times New Roman" w:cs="Times New Roman"/>
          <w:sz w:val="24"/>
          <w:szCs w:val="24"/>
        </w:rPr>
        <w:t>a</w:t>
      </w:r>
      <w:r w:rsidRPr="0073652E">
        <w:rPr>
          <w:rFonts w:ascii="Times New Roman" w:hAnsi="Times New Roman" w:cs="Times New Roman"/>
          <w:sz w:val="24"/>
          <w:szCs w:val="24"/>
        </w:rPr>
        <w:t xml:space="preserve"> 335,00 milj. </w:t>
      </w:r>
      <w:r w:rsidRPr="0073652E">
        <w:rPr>
          <w:rFonts w:ascii="Times New Roman" w:hAnsi="Times New Roman" w:cs="Times New Roman"/>
          <w:i/>
          <w:iCs/>
          <w:sz w:val="24"/>
          <w:szCs w:val="24"/>
        </w:rPr>
        <w:t xml:space="preserve">euro </w:t>
      </w:r>
      <w:r w:rsidRPr="0073652E">
        <w:rPr>
          <w:rFonts w:ascii="Times New Roman" w:hAnsi="Times New Roman" w:cs="Times New Roman"/>
          <w:sz w:val="24"/>
          <w:szCs w:val="24"/>
        </w:rPr>
        <w:t xml:space="preserve">jeb 89,5 % no kopējā gada pārskatus iesniegušo licencētu bezalkoholisko dzērienu ražotāju apgrozījuma (8.attēls). </w:t>
      </w:r>
    </w:p>
    <w:p w14:paraId="326143E1" w14:textId="66582C21" w:rsidR="00CB54A5" w:rsidRPr="0073652E" w:rsidRDefault="00E42CAA" w:rsidP="00F74863">
      <w:pPr>
        <w:tabs>
          <w:tab w:val="left" w:pos="426"/>
        </w:tabs>
        <w:spacing w:after="0" w:line="240" w:lineRule="auto"/>
        <w:ind w:firstLine="709"/>
        <w:jc w:val="right"/>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9</w:t>
      </w:r>
      <w:r w:rsidR="00B97876" w:rsidRPr="0073652E">
        <w:rPr>
          <w:rFonts w:ascii="Times New Roman" w:eastAsia="Times New Roman" w:hAnsi="Times New Roman" w:cs="Times New Roman"/>
          <w:sz w:val="24"/>
          <w:szCs w:val="24"/>
          <w:lang w:eastAsia="lv-LV"/>
        </w:rPr>
        <w:t>.attēls</w:t>
      </w:r>
    </w:p>
    <w:p w14:paraId="365DEC0B" w14:textId="7FE5BDAA" w:rsidR="002663BF" w:rsidRPr="0073652E" w:rsidRDefault="002663BF" w:rsidP="00B53CA7">
      <w:pPr>
        <w:tabs>
          <w:tab w:val="left" w:pos="426"/>
        </w:tabs>
        <w:spacing w:before="120" w:after="120" w:line="240" w:lineRule="auto"/>
        <w:jc w:val="both"/>
        <w:textAlignment w:val="baseline"/>
        <w:rPr>
          <w:rFonts w:ascii="Times New Roman" w:eastAsia="Times New Roman" w:hAnsi="Times New Roman" w:cs="Times New Roman"/>
          <w:sz w:val="24"/>
          <w:szCs w:val="24"/>
          <w:lang w:eastAsia="lv-LV"/>
        </w:rPr>
      </w:pPr>
      <w:r>
        <w:rPr>
          <w:noProof/>
        </w:rPr>
        <w:drawing>
          <wp:inline distT="0" distB="0" distL="0" distR="0" wp14:anchorId="2BAA24E9" wp14:editId="7C3A26E3">
            <wp:extent cx="5697855" cy="2867025"/>
            <wp:effectExtent l="0" t="0" r="17145" b="9525"/>
            <wp:docPr id="4" name="Chart 4">
              <a:extLst xmlns:a="http://schemas.openxmlformats.org/drawingml/2006/main">
                <a:ext uri="{FF2B5EF4-FFF2-40B4-BE49-F238E27FC236}">
                  <a16:creationId xmlns:a16="http://schemas.microsoft.com/office/drawing/2014/main" id="{47F64363-8B8F-5F3C-C8AF-6A396CBBFC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868168" w14:textId="59738F99" w:rsidR="00B97876" w:rsidRPr="0073652E" w:rsidRDefault="006765EE" w:rsidP="00B97876">
      <w:pPr>
        <w:tabs>
          <w:tab w:val="left" w:pos="426"/>
        </w:tabs>
        <w:spacing w:after="0" w:line="240" w:lineRule="auto"/>
        <w:ind w:firstLine="567"/>
        <w:jc w:val="both"/>
        <w:textAlignment w:val="baseline"/>
        <w:rPr>
          <w:rFonts w:ascii="Times New Roman" w:eastAsia="Times New Roman" w:hAnsi="Times New Roman" w:cs="Times New Roman"/>
          <w:sz w:val="24"/>
          <w:szCs w:val="24"/>
          <w:lang w:eastAsia="lv-LV"/>
        </w:rPr>
      </w:pPr>
      <w:bookmarkStart w:id="0" w:name="OLE_LINK1"/>
      <w:r w:rsidRPr="0073652E">
        <w:rPr>
          <w:rFonts w:ascii="Times New Roman" w:eastAsia="Times New Roman" w:hAnsi="Times New Roman" w:cs="Times New Roman"/>
          <w:b/>
          <w:bCs/>
          <w:sz w:val="24"/>
          <w:szCs w:val="24"/>
          <w:lang w:eastAsia="lv-LV"/>
        </w:rPr>
        <w:t>9</w:t>
      </w:r>
      <w:r w:rsidR="00B97876" w:rsidRPr="0073652E">
        <w:rPr>
          <w:rFonts w:ascii="Times New Roman" w:eastAsia="Times New Roman" w:hAnsi="Times New Roman" w:cs="Times New Roman"/>
          <w:b/>
          <w:bCs/>
          <w:sz w:val="24"/>
          <w:szCs w:val="24"/>
          <w:lang w:eastAsia="lv-LV"/>
        </w:rPr>
        <w:t>.attēls</w:t>
      </w:r>
      <w:r w:rsidR="00D36574" w:rsidRPr="00962444">
        <w:rPr>
          <w:rFonts w:ascii="Times New Roman" w:eastAsia="Times New Roman" w:hAnsi="Times New Roman" w:cs="Times New Roman"/>
          <w:b/>
          <w:bCs/>
          <w:sz w:val="24"/>
          <w:szCs w:val="24"/>
          <w:lang w:eastAsia="lv-LV"/>
        </w:rPr>
        <w:t>.</w:t>
      </w:r>
      <w:r w:rsidR="00B97876" w:rsidRPr="00962444">
        <w:rPr>
          <w:rFonts w:ascii="Times New Roman" w:eastAsia="Times New Roman" w:hAnsi="Times New Roman" w:cs="Times New Roman"/>
          <w:b/>
          <w:bCs/>
          <w:sz w:val="24"/>
          <w:szCs w:val="24"/>
          <w:lang w:eastAsia="lv-LV"/>
        </w:rPr>
        <w:t xml:space="preserve"> </w:t>
      </w:r>
      <w:r w:rsidR="00446705" w:rsidRPr="00962444">
        <w:rPr>
          <w:rFonts w:ascii="Times New Roman" w:hAnsi="Times New Roman" w:cs="Times New Roman"/>
          <w:sz w:val="24"/>
          <w:szCs w:val="24"/>
        </w:rPr>
        <w:t xml:space="preserve">Licencētu bezalkoholisko dzērienu </w:t>
      </w:r>
      <w:r w:rsidR="00446705" w:rsidRPr="00962444">
        <w:rPr>
          <w:rFonts w:ascii="Times New Roman" w:eastAsia="Times New Roman" w:hAnsi="Times New Roman" w:cs="Times New Roman"/>
          <w:sz w:val="24"/>
          <w:szCs w:val="24"/>
          <w:lang w:eastAsia="lv-LV"/>
        </w:rPr>
        <w:t xml:space="preserve">ražotāju </w:t>
      </w:r>
      <w:r w:rsidR="008D1FD7" w:rsidRPr="00962444">
        <w:rPr>
          <w:rFonts w:ascii="Times New Roman" w:eastAsia="Times New Roman" w:hAnsi="Times New Roman" w:cs="Times New Roman"/>
          <w:sz w:val="24"/>
          <w:szCs w:val="24"/>
          <w:lang w:eastAsia="lv-LV"/>
        </w:rPr>
        <w:t>saražot</w:t>
      </w:r>
      <w:r w:rsidR="00446705" w:rsidRPr="00962444">
        <w:rPr>
          <w:rFonts w:ascii="Times New Roman" w:eastAsia="Times New Roman" w:hAnsi="Times New Roman" w:cs="Times New Roman"/>
          <w:sz w:val="24"/>
          <w:szCs w:val="24"/>
          <w:lang w:eastAsia="lv-LV"/>
        </w:rPr>
        <w:t>ais</w:t>
      </w:r>
      <w:r w:rsidR="008D1FD7" w:rsidRPr="00962444">
        <w:rPr>
          <w:rFonts w:ascii="Times New Roman" w:eastAsia="Times New Roman" w:hAnsi="Times New Roman" w:cs="Times New Roman"/>
          <w:sz w:val="24"/>
          <w:szCs w:val="24"/>
          <w:lang w:eastAsia="lv-LV"/>
        </w:rPr>
        <w:t xml:space="preserve"> bezalkoholisko dzērienu </w:t>
      </w:r>
      <w:r w:rsidR="00AE6DA4" w:rsidRPr="00962444">
        <w:rPr>
          <w:rFonts w:ascii="Times New Roman" w:eastAsia="Times New Roman" w:hAnsi="Times New Roman" w:cs="Times New Roman"/>
          <w:sz w:val="24"/>
          <w:szCs w:val="24"/>
          <w:lang w:eastAsia="lv-LV"/>
        </w:rPr>
        <w:t xml:space="preserve">kopējais </w:t>
      </w:r>
      <w:r w:rsidR="008D1FD7" w:rsidRPr="00962444">
        <w:rPr>
          <w:rFonts w:ascii="Times New Roman" w:eastAsia="Times New Roman" w:hAnsi="Times New Roman" w:cs="Times New Roman"/>
          <w:sz w:val="24"/>
          <w:szCs w:val="24"/>
          <w:lang w:eastAsia="lv-LV"/>
        </w:rPr>
        <w:t>daudzum</w:t>
      </w:r>
      <w:r w:rsidR="00F456A0" w:rsidRPr="00962444">
        <w:rPr>
          <w:rFonts w:ascii="Times New Roman" w:eastAsia="Times New Roman" w:hAnsi="Times New Roman" w:cs="Times New Roman"/>
          <w:sz w:val="24"/>
          <w:szCs w:val="24"/>
          <w:lang w:eastAsia="lv-LV"/>
        </w:rPr>
        <w:t>s</w:t>
      </w:r>
      <w:r w:rsidR="008D1FD7" w:rsidRPr="00962444">
        <w:rPr>
          <w:rFonts w:ascii="Times New Roman" w:eastAsia="Times New Roman" w:hAnsi="Times New Roman" w:cs="Times New Roman"/>
          <w:sz w:val="24"/>
          <w:szCs w:val="24"/>
          <w:lang w:eastAsia="lv-LV"/>
        </w:rPr>
        <w:t xml:space="preserve"> un saražotais bezalkoholisko dzērienu daudzums vidēji uz vienu ražotāju</w:t>
      </w:r>
      <w:r w:rsidR="00AE6DA4" w:rsidRPr="00962444">
        <w:rPr>
          <w:rFonts w:ascii="Times New Roman" w:eastAsia="Times New Roman" w:hAnsi="Times New Roman" w:cs="Times New Roman"/>
          <w:sz w:val="24"/>
          <w:szCs w:val="24"/>
          <w:lang w:eastAsia="lv-LV"/>
        </w:rPr>
        <w:t xml:space="preserve"> </w:t>
      </w:r>
      <w:r w:rsidR="00B97876" w:rsidRPr="00962444">
        <w:rPr>
          <w:rFonts w:ascii="Times New Roman" w:eastAsia="Times New Roman" w:hAnsi="Times New Roman" w:cs="Times New Roman"/>
          <w:sz w:val="24"/>
          <w:szCs w:val="24"/>
          <w:lang w:eastAsia="lv-LV"/>
        </w:rPr>
        <w:t>no 2018.</w:t>
      </w:r>
      <w:r w:rsidR="00B97876" w:rsidRPr="00962444">
        <w:rPr>
          <w:rFonts w:ascii="Times New Roman" w:eastAsia="Times New Roman" w:hAnsi="Times New Roman" w:cs="Times New Roman"/>
          <w:b/>
          <w:sz w:val="24"/>
          <w:szCs w:val="24"/>
          <w:lang w:eastAsia="lv-LV"/>
        </w:rPr>
        <w:t> </w:t>
      </w:r>
      <w:r w:rsidR="00B97876" w:rsidRPr="00962444">
        <w:rPr>
          <w:rFonts w:ascii="Times New Roman" w:eastAsia="Times New Roman" w:hAnsi="Times New Roman" w:cs="Times New Roman"/>
          <w:sz w:val="24"/>
          <w:szCs w:val="24"/>
          <w:lang w:eastAsia="lv-LV"/>
        </w:rPr>
        <w:t>gada līdz 2023. gada oktobrim</w:t>
      </w:r>
      <w:r w:rsidR="00C13E27" w:rsidRPr="00962444">
        <w:rPr>
          <w:rFonts w:ascii="Times New Roman" w:eastAsia="Times New Roman" w:hAnsi="Times New Roman" w:cs="Times New Roman"/>
          <w:sz w:val="24"/>
          <w:szCs w:val="24"/>
          <w:lang w:eastAsia="lv-LV"/>
        </w:rPr>
        <w:t>, milj.</w:t>
      </w:r>
      <w:r w:rsidR="0027072C" w:rsidRPr="00962444">
        <w:rPr>
          <w:rFonts w:ascii="Times New Roman" w:eastAsia="Times New Roman" w:hAnsi="Times New Roman" w:cs="Times New Roman"/>
          <w:sz w:val="24"/>
          <w:szCs w:val="24"/>
          <w:lang w:eastAsia="lv-LV"/>
        </w:rPr>
        <w:t> </w:t>
      </w:r>
      <w:r w:rsidR="00C13E27" w:rsidRPr="00962444">
        <w:rPr>
          <w:rFonts w:ascii="Times New Roman" w:eastAsia="Times New Roman" w:hAnsi="Times New Roman" w:cs="Times New Roman"/>
          <w:sz w:val="24"/>
          <w:szCs w:val="24"/>
          <w:lang w:eastAsia="lv-LV"/>
        </w:rPr>
        <w:t>litru</w:t>
      </w:r>
      <w:r w:rsidR="00B97876" w:rsidRPr="00962444">
        <w:rPr>
          <w:rFonts w:ascii="Times New Roman" w:eastAsia="Times New Roman" w:hAnsi="Times New Roman" w:cs="Times New Roman"/>
          <w:sz w:val="24"/>
          <w:szCs w:val="24"/>
          <w:lang w:eastAsia="lv-LV"/>
        </w:rPr>
        <w:t>.</w:t>
      </w:r>
    </w:p>
    <w:p w14:paraId="4B1F34F1" w14:textId="77777777" w:rsidR="00B97876" w:rsidRPr="0073652E" w:rsidRDefault="00B97876" w:rsidP="00B97876">
      <w:pPr>
        <w:pStyle w:val="ListParagraph"/>
        <w:tabs>
          <w:tab w:val="left" w:pos="426"/>
        </w:tabs>
        <w:spacing w:after="0" w:line="240" w:lineRule="auto"/>
        <w:ind w:left="0" w:firstLine="567"/>
        <w:contextualSpacing w:val="0"/>
        <w:jc w:val="both"/>
        <w:textAlignment w:val="baseline"/>
        <w:rPr>
          <w:rFonts w:ascii="Times New Roman" w:eastAsia="Times New Roman" w:hAnsi="Times New Roman" w:cs="Times New Roman"/>
          <w:i/>
          <w:iCs/>
          <w:sz w:val="20"/>
          <w:szCs w:val="20"/>
          <w:lang w:eastAsia="lv-LV"/>
        </w:rPr>
      </w:pPr>
      <w:r w:rsidRPr="0073652E">
        <w:rPr>
          <w:rFonts w:ascii="Times New Roman" w:eastAsia="Times New Roman" w:hAnsi="Times New Roman" w:cs="Times New Roman"/>
          <w:i/>
          <w:iCs/>
          <w:sz w:val="20"/>
          <w:szCs w:val="20"/>
          <w:lang w:eastAsia="lv-LV"/>
        </w:rPr>
        <w:t>Datu avots: Zemkopības ministrija pēc VID datiem</w:t>
      </w:r>
    </w:p>
    <w:bookmarkEnd w:id="0"/>
    <w:p w14:paraId="4CAD1CD4" w14:textId="741C9088" w:rsidR="00F74863" w:rsidRPr="005E1A21" w:rsidRDefault="00F74863" w:rsidP="00D27280">
      <w:pPr>
        <w:tabs>
          <w:tab w:val="left" w:pos="426"/>
        </w:tabs>
        <w:spacing w:before="120" w:after="0" w:line="240" w:lineRule="auto"/>
        <w:ind w:firstLine="709"/>
        <w:jc w:val="both"/>
        <w:textAlignment w:val="baseline"/>
        <w:rPr>
          <w:rFonts w:ascii="Times New Roman" w:eastAsia="Times New Roman" w:hAnsi="Times New Roman" w:cs="Times New Roman"/>
          <w:sz w:val="24"/>
          <w:szCs w:val="24"/>
          <w:lang w:eastAsia="lv-LV"/>
        </w:rPr>
      </w:pPr>
      <w:r w:rsidRPr="005E1A21">
        <w:rPr>
          <w:rFonts w:ascii="Times New Roman" w:eastAsia="Times New Roman" w:hAnsi="Times New Roman" w:cs="Times New Roman"/>
          <w:sz w:val="24"/>
          <w:szCs w:val="24"/>
          <w:lang w:eastAsia="lv-LV"/>
        </w:rPr>
        <w:lastRenderedPageBreak/>
        <w:t>Kopējais licencētu bezalkoholisko dzērienu ražotāju saražotais bezalkoholisko dzērienu daudzums no 2018.gada līdz 2022.gada</w:t>
      </w:r>
      <w:r w:rsidR="00A61F6C">
        <w:rPr>
          <w:rFonts w:ascii="Times New Roman" w:eastAsia="Times New Roman" w:hAnsi="Times New Roman" w:cs="Times New Roman"/>
          <w:sz w:val="24"/>
          <w:szCs w:val="24"/>
          <w:lang w:eastAsia="lv-LV"/>
        </w:rPr>
        <w:t>m</w:t>
      </w:r>
      <w:r w:rsidRPr="005E1A21">
        <w:rPr>
          <w:rFonts w:ascii="Times New Roman" w:eastAsia="Times New Roman" w:hAnsi="Times New Roman" w:cs="Times New Roman"/>
          <w:sz w:val="24"/>
          <w:szCs w:val="24"/>
          <w:lang w:eastAsia="lv-LV"/>
        </w:rPr>
        <w:t xml:space="preserve"> ir</w:t>
      </w:r>
      <w:r w:rsidR="00E35F48">
        <w:rPr>
          <w:rFonts w:ascii="Times New Roman" w:eastAsia="Times New Roman" w:hAnsi="Times New Roman" w:cs="Times New Roman"/>
          <w:sz w:val="24"/>
          <w:szCs w:val="24"/>
          <w:lang w:eastAsia="lv-LV"/>
        </w:rPr>
        <w:t xml:space="preserve"> bijis</w:t>
      </w:r>
      <w:r w:rsidRPr="005E1A21">
        <w:rPr>
          <w:rFonts w:ascii="Times New Roman" w:eastAsia="Times New Roman" w:hAnsi="Times New Roman" w:cs="Times New Roman"/>
          <w:sz w:val="24"/>
          <w:szCs w:val="24"/>
          <w:lang w:eastAsia="lv-LV"/>
        </w:rPr>
        <w:t xml:space="preserve"> svārstīgs – nedaudz virs 20</w:t>
      </w:r>
      <w:r w:rsidR="00E35F48">
        <w:rPr>
          <w:rFonts w:ascii="Times New Roman" w:eastAsia="Times New Roman" w:hAnsi="Times New Roman" w:cs="Times New Roman"/>
          <w:sz w:val="24"/>
          <w:szCs w:val="24"/>
          <w:lang w:eastAsia="lv-LV"/>
        </w:rPr>
        <w:t> </w:t>
      </w:r>
      <w:r w:rsidRPr="005E1A21">
        <w:rPr>
          <w:rFonts w:ascii="Times New Roman" w:eastAsia="Times New Roman" w:hAnsi="Times New Roman" w:cs="Times New Roman"/>
          <w:sz w:val="24"/>
          <w:szCs w:val="24"/>
          <w:lang w:eastAsia="lv-LV"/>
        </w:rPr>
        <w:t>milj. </w:t>
      </w:r>
      <w:r w:rsidR="001A11BE" w:rsidRPr="005E1A21">
        <w:rPr>
          <w:rFonts w:ascii="Times New Roman" w:eastAsia="Times New Roman" w:hAnsi="Times New Roman" w:cs="Times New Roman"/>
          <w:sz w:val="24"/>
          <w:szCs w:val="24"/>
          <w:lang w:eastAsia="lv-LV"/>
        </w:rPr>
        <w:t>litr</w:t>
      </w:r>
      <w:r w:rsidR="001A11BE">
        <w:rPr>
          <w:rFonts w:ascii="Times New Roman" w:eastAsia="Times New Roman" w:hAnsi="Times New Roman" w:cs="Times New Roman"/>
          <w:sz w:val="24"/>
          <w:szCs w:val="24"/>
          <w:lang w:eastAsia="lv-LV"/>
        </w:rPr>
        <w:t>u</w:t>
      </w:r>
      <w:r w:rsidR="001A11BE" w:rsidRPr="005E1A21">
        <w:rPr>
          <w:rFonts w:ascii="Times New Roman" w:eastAsia="Times New Roman" w:hAnsi="Times New Roman" w:cs="Times New Roman"/>
          <w:sz w:val="24"/>
          <w:szCs w:val="24"/>
          <w:lang w:eastAsia="lv-LV"/>
        </w:rPr>
        <w:t xml:space="preserve"> </w:t>
      </w:r>
      <w:r w:rsidR="00651D78" w:rsidRPr="005E1A21">
        <w:rPr>
          <w:rFonts w:ascii="Times New Roman" w:eastAsia="Times New Roman" w:hAnsi="Times New Roman" w:cs="Times New Roman"/>
          <w:sz w:val="24"/>
          <w:szCs w:val="24"/>
          <w:lang w:eastAsia="lv-LV"/>
        </w:rPr>
        <w:t>(9.attēls)</w:t>
      </w:r>
      <w:r w:rsidRPr="005E1A21">
        <w:rPr>
          <w:rFonts w:ascii="Times New Roman" w:eastAsia="Times New Roman" w:hAnsi="Times New Roman" w:cs="Times New Roman"/>
          <w:sz w:val="24"/>
          <w:szCs w:val="24"/>
          <w:lang w:eastAsia="lv-LV"/>
        </w:rPr>
        <w:t xml:space="preserve">. </w:t>
      </w:r>
    </w:p>
    <w:p w14:paraId="3D668DC5" w14:textId="63CF112B" w:rsidR="002675E2" w:rsidRPr="00616918" w:rsidRDefault="00F94702" w:rsidP="002675E2">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 gan</w:t>
      </w:r>
      <w:r w:rsidR="002675E2" w:rsidRPr="005E1A21">
        <w:rPr>
          <w:rFonts w:ascii="Times New Roman" w:eastAsia="Times New Roman" w:hAnsi="Times New Roman" w:cs="Times New Roman"/>
          <w:sz w:val="24"/>
          <w:szCs w:val="24"/>
          <w:lang w:eastAsia="lv-LV"/>
        </w:rPr>
        <w:t xml:space="preserve"> patēriņam nodotais bezalkoholisko dzērienu daudzums no 2021. līdz 2022.gadam ir palielinājies par 5,4 milj.</w:t>
      </w:r>
      <w:r w:rsidR="00651D78" w:rsidRPr="005E1A21">
        <w:rPr>
          <w:rFonts w:ascii="Times New Roman" w:eastAsia="Times New Roman" w:hAnsi="Times New Roman" w:cs="Times New Roman"/>
          <w:sz w:val="24"/>
          <w:szCs w:val="24"/>
          <w:lang w:eastAsia="lv-LV"/>
        </w:rPr>
        <w:t> </w:t>
      </w:r>
      <w:r w:rsidR="002675E2" w:rsidRPr="005E1A21">
        <w:rPr>
          <w:rFonts w:ascii="Times New Roman" w:eastAsia="Times New Roman" w:hAnsi="Times New Roman" w:cs="Times New Roman"/>
          <w:sz w:val="24"/>
          <w:szCs w:val="24"/>
          <w:lang w:eastAsia="lv-LV"/>
        </w:rPr>
        <w:t>litru jeb 4 %, sasniedzot 139,5 milj. litru (3.attēls), tomēr</w:t>
      </w:r>
      <w:r w:rsidR="00BD16BA">
        <w:rPr>
          <w:rFonts w:ascii="Times New Roman" w:eastAsia="Times New Roman" w:hAnsi="Times New Roman" w:cs="Times New Roman"/>
          <w:sz w:val="24"/>
          <w:szCs w:val="24"/>
          <w:lang w:eastAsia="lv-LV"/>
        </w:rPr>
        <w:t xml:space="preserve"> </w:t>
      </w:r>
      <w:r w:rsidR="002675E2" w:rsidRPr="005E1A21">
        <w:rPr>
          <w:rFonts w:ascii="Times New Roman" w:eastAsia="Times New Roman" w:hAnsi="Times New Roman" w:cs="Times New Roman"/>
          <w:sz w:val="24"/>
          <w:szCs w:val="24"/>
          <w:lang w:eastAsia="lv-LV"/>
        </w:rPr>
        <w:t xml:space="preserve">vietējo licencēto bezalkoholisko dzērienu </w:t>
      </w:r>
      <w:r w:rsidR="002675E2" w:rsidRPr="00616918">
        <w:rPr>
          <w:rFonts w:ascii="Times New Roman" w:eastAsia="Times New Roman" w:hAnsi="Times New Roman" w:cs="Times New Roman"/>
          <w:sz w:val="24"/>
          <w:szCs w:val="24"/>
          <w:lang w:eastAsia="lv-LV"/>
        </w:rPr>
        <w:t>ražotāju saražotais daudzums ir samazinājies par 1,8 milj</w:t>
      </w:r>
      <w:r w:rsidR="00334F49" w:rsidRPr="00616918">
        <w:rPr>
          <w:rFonts w:ascii="Times New Roman" w:eastAsia="Times New Roman" w:hAnsi="Times New Roman" w:cs="Times New Roman"/>
          <w:sz w:val="24"/>
          <w:szCs w:val="24"/>
          <w:lang w:eastAsia="lv-LV"/>
        </w:rPr>
        <w:t>.</w:t>
      </w:r>
      <w:r w:rsidR="00651D78" w:rsidRPr="00616918">
        <w:rPr>
          <w:rFonts w:ascii="Times New Roman" w:eastAsia="Times New Roman" w:hAnsi="Times New Roman" w:cs="Times New Roman"/>
          <w:sz w:val="24"/>
          <w:szCs w:val="24"/>
          <w:lang w:eastAsia="lv-LV"/>
        </w:rPr>
        <w:t> </w:t>
      </w:r>
      <w:r w:rsidR="002675E2" w:rsidRPr="00616918">
        <w:rPr>
          <w:rFonts w:ascii="Times New Roman" w:eastAsia="Times New Roman" w:hAnsi="Times New Roman" w:cs="Times New Roman"/>
          <w:sz w:val="24"/>
          <w:szCs w:val="24"/>
          <w:lang w:eastAsia="lv-LV"/>
        </w:rPr>
        <w:t>litru jeb 7,8 %</w:t>
      </w:r>
      <w:r w:rsidR="00B64384" w:rsidRPr="00616918">
        <w:rPr>
          <w:rFonts w:ascii="Times New Roman" w:eastAsia="Times New Roman" w:hAnsi="Times New Roman" w:cs="Times New Roman"/>
          <w:sz w:val="24"/>
          <w:szCs w:val="24"/>
          <w:lang w:eastAsia="lv-LV"/>
        </w:rPr>
        <w:t xml:space="preserve">. </w:t>
      </w:r>
      <w:r w:rsidR="003349D0" w:rsidRPr="00616918">
        <w:rPr>
          <w:rFonts w:ascii="Times New Roman" w:eastAsia="Times New Roman" w:hAnsi="Times New Roman" w:cs="Times New Roman"/>
          <w:sz w:val="24"/>
          <w:szCs w:val="24"/>
          <w:lang w:eastAsia="lv-LV"/>
        </w:rPr>
        <w:t xml:space="preserve">Tomēr 2019.gadā un 2020.gadā </w:t>
      </w:r>
      <w:r w:rsidR="00E04C46" w:rsidRPr="00616918">
        <w:rPr>
          <w:rFonts w:ascii="Times New Roman" w:eastAsia="Times New Roman" w:hAnsi="Times New Roman" w:cs="Times New Roman"/>
          <w:sz w:val="24"/>
          <w:szCs w:val="24"/>
          <w:lang w:eastAsia="lv-LV"/>
        </w:rPr>
        <w:t>lice</w:t>
      </w:r>
      <w:r w:rsidR="006A73B2" w:rsidRPr="00616918">
        <w:rPr>
          <w:rFonts w:ascii="Times New Roman" w:eastAsia="Times New Roman" w:hAnsi="Times New Roman" w:cs="Times New Roman"/>
          <w:sz w:val="24"/>
          <w:szCs w:val="24"/>
          <w:lang w:eastAsia="lv-LV"/>
        </w:rPr>
        <w:t xml:space="preserve">ncētu bezalkoholisko dzērienu ražotāju </w:t>
      </w:r>
      <w:r w:rsidR="00B93FFE" w:rsidRPr="00616918">
        <w:rPr>
          <w:rFonts w:ascii="Times New Roman" w:eastAsia="Times New Roman" w:hAnsi="Times New Roman" w:cs="Times New Roman"/>
          <w:sz w:val="24"/>
          <w:szCs w:val="24"/>
          <w:lang w:eastAsia="lv-LV"/>
        </w:rPr>
        <w:t>saražotais bezalkoholisko dzērienu daudzums</w:t>
      </w:r>
      <w:r w:rsidR="00EB145C" w:rsidRPr="00616918">
        <w:rPr>
          <w:rFonts w:ascii="Times New Roman" w:eastAsia="Times New Roman" w:hAnsi="Times New Roman" w:cs="Times New Roman"/>
          <w:sz w:val="24"/>
          <w:szCs w:val="24"/>
          <w:lang w:eastAsia="lv-LV"/>
        </w:rPr>
        <w:t xml:space="preserve"> bija vēl mazāks </w:t>
      </w:r>
      <w:r w:rsidR="004E2973" w:rsidRPr="00616918">
        <w:rPr>
          <w:rFonts w:ascii="Times New Roman" w:eastAsia="Times New Roman" w:hAnsi="Times New Roman" w:cs="Times New Roman"/>
          <w:sz w:val="24"/>
          <w:szCs w:val="24"/>
          <w:lang w:eastAsia="lv-LV"/>
        </w:rPr>
        <w:t>ne</w:t>
      </w:r>
      <w:r w:rsidR="00B93FFE" w:rsidRPr="00616918">
        <w:rPr>
          <w:rFonts w:ascii="Times New Roman" w:eastAsia="Times New Roman" w:hAnsi="Times New Roman" w:cs="Times New Roman"/>
          <w:sz w:val="24"/>
          <w:szCs w:val="24"/>
          <w:lang w:eastAsia="lv-LV"/>
        </w:rPr>
        <w:t>kā 2021.</w:t>
      </w:r>
      <w:r w:rsidR="00EB145C" w:rsidRPr="00616918">
        <w:rPr>
          <w:rFonts w:ascii="Times New Roman" w:eastAsia="Times New Roman" w:hAnsi="Times New Roman" w:cs="Times New Roman"/>
          <w:sz w:val="24"/>
          <w:szCs w:val="24"/>
          <w:lang w:eastAsia="lv-LV"/>
        </w:rPr>
        <w:t xml:space="preserve"> un 2022. </w:t>
      </w:r>
      <w:r w:rsidR="00B93FFE" w:rsidRPr="00616918">
        <w:rPr>
          <w:rFonts w:ascii="Times New Roman" w:eastAsia="Times New Roman" w:hAnsi="Times New Roman" w:cs="Times New Roman"/>
          <w:sz w:val="24"/>
          <w:szCs w:val="24"/>
          <w:lang w:eastAsia="lv-LV"/>
        </w:rPr>
        <w:t>gadā</w:t>
      </w:r>
      <w:r w:rsidR="00B64384" w:rsidRPr="00616918">
        <w:rPr>
          <w:rFonts w:ascii="Times New Roman" w:eastAsia="Times New Roman" w:hAnsi="Times New Roman" w:cs="Times New Roman"/>
          <w:sz w:val="24"/>
          <w:szCs w:val="24"/>
          <w:lang w:eastAsia="lv-LV"/>
        </w:rPr>
        <w:t xml:space="preserve"> (9.attēls)</w:t>
      </w:r>
      <w:r w:rsidR="00EB145C" w:rsidRPr="00616918">
        <w:rPr>
          <w:rFonts w:ascii="Times New Roman" w:eastAsia="Times New Roman" w:hAnsi="Times New Roman" w:cs="Times New Roman"/>
          <w:sz w:val="24"/>
          <w:szCs w:val="24"/>
          <w:lang w:eastAsia="lv-LV"/>
        </w:rPr>
        <w:t>, līdz ar to secināms, ka vietējo ražotāju saražoto dzērienu apjomu ietekmē arī citi faktori, ne tikai akcīzes nodokļa politika</w:t>
      </w:r>
      <w:r w:rsidR="009C0CC9">
        <w:rPr>
          <w:rFonts w:ascii="Times New Roman" w:eastAsia="Times New Roman" w:hAnsi="Times New Roman" w:cs="Times New Roman"/>
          <w:sz w:val="24"/>
          <w:szCs w:val="24"/>
          <w:lang w:eastAsia="lv-LV"/>
        </w:rPr>
        <w:t xml:space="preserve"> Latvijā</w:t>
      </w:r>
      <w:r w:rsidR="00EB145C" w:rsidRPr="00616918">
        <w:rPr>
          <w:rFonts w:ascii="Times New Roman" w:eastAsia="Times New Roman" w:hAnsi="Times New Roman" w:cs="Times New Roman"/>
          <w:sz w:val="24"/>
          <w:szCs w:val="24"/>
          <w:lang w:eastAsia="lv-LV"/>
        </w:rPr>
        <w:t>.</w:t>
      </w:r>
    </w:p>
    <w:p w14:paraId="099DE0C7" w14:textId="35613229" w:rsidR="00651D78" w:rsidRPr="005E1A21" w:rsidRDefault="00651D78" w:rsidP="00651D78">
      <w:pPr>
        <w:tabs>
          <w:tab w:val="left" w:pos="426"/>
        </w:tabs>
        <w:spacing w:after="0" w:line="240" w:lineRule="auto"/>
        <w:ind w:firstLine="709"/>
        <w:jc w:val="both"/>
        <w:textAlignment w:val="baseline"/>
        <w:rPr>
          <w:rFonts w:ascii="Times New Roman" w:eastAsia="Times New Roman" w:hAnsi="Times New Roman" w:cs="Times New Roman"/>
          <w:sz w:val="24"/>
          <w:szCs w:val="24"/>
          <w:lang w:eastAsia="lv-LV"/>
        </w:rPr>
      </w:pPr>
      <w:r w:rsidRPr="00616918">
        <w:rPr>
          <w:rFonts w:ascii="Times New Roman" w:eastAsia="Times New Roman" w:hAnsi="Times New Roman" w:cs="Times New Roman"/>
          <w:sz w:val="24"/>
          <w:szCs w:val="24"/>
          <w:lang w:eastAsia="lv-LV"/>
        </w:rPr>
        <w:t xml:space="preserve">Jāatzīmē, ka kopš 2018.gada novērojama tendence </w:t>
      </w:r>
      <w:r w:rsidR="00370E61" w:rsidRPr="00616918">
        <w:rPr>
          <w:rFonts w:ascii="Times New Roman" w:eastAsia="Times New Roman" w:hAnsi="Times New Roman" w:cs="Times New Roman"/>
          <w:sz w:val="24"/>
          <w:szCs w:val="24"/>
          <w:lang w:eastAsia="lv-LV"/>
        </w:rPr>
        <w:t>licencētu bezalkoholisko dzērienu</w:t>
      </w:r>
      <w:r w:rsidR="00370E61">
        <w:rPr>
          <w:rFonts w:ascii="Times New Roman" w:eastAsia="Times New Roman" w:hAnsi="Times New Roman" w:cs="Times New Roman"/>
          <w:sz w:val="24"/>
          <w:szCs w:val="24"/>
          <w:lang w:eastAsia="lv-LV"/>
        </w:rPr>
        <w:t xml:space="preserve"> </w:t>
      </w:r>
      <w:r w:rsidRPr="005E1A21">
        <w:rPr>
          <w:rFonts w:ascii="Times New Roman" w:eastAsia="Times New Roman" w:hAnsi="Times New Roman" w:cs="Times New Roman"/>
          <w:sz w:val="24"/>
          <w:szCs w:val="24"/>
          <w:lang w:eastAsia="lv-LV"/>
        </w:rPr>
        <w:t>saražotajam bezalkoholisko dzērienu daudzumam vidēji uz vienu ražotāju samazināties. Laika periodā no 2018. gada līdz 2022. gadam tas samazināj</w:t>
      </w:r>
      <w:r w:rsidR="009C0CC9">
        <w:rPr>
          <w:rFonts w:ascii="Times New Roman" w:eastAsia="Times New Roman" w:hAnsi="Times New Roman" w:cs="Times New Roman"/>
          <w:sz w:val="24"/>
          <w:szCs w:val="24"/>
          <w:lang w:eastAsia="lv-LV"/>
        </w:rPr>
        <w:t>ā</w:t>
      </w:r>
      <w:r w:rsidRPr="005E1A21">
        <w:rPr>
          <w:rFonts w:ascii="Times New Roman" w:eastAsia="Times New Roman" w:hAnsi="Times New Roman" w:cs="Times New Roman"/>
          <w:sz w:val="24"/>
          <w:szCs w:val="24"/>
          <w:lang w:eastAsia="lv-LV"/>
        </w:rPr>
        <w:t>s no 768 tūkst. litru līdz 558 tūkst. litru jeb par 27%.</w:t>
      </w:r>
    </w:p>
    <w:p w14:paraId="4D6FD9DB" w14:textId="53F79262" w:rsidR="00B97876" w:rsidRDefault="001D7E62" w:rsidP="00ED7F8F">
      <w:pPr>
        <w:tabs>
          <w:tab w:val="left" w:pos="426"/>
        </w:tabs>
        <w:spacing w:after="120" w:line="240" w:lineRule="auto"/>
        <w:ind w:firstLine="709"/>
        <w:jc w:val="both"/>
        <w:textAlignment w:val="baseline"/>
        <w:rPr>
          <w:rFonts w:ascii="Times New Roman" w:eastAsia="Times New Roman" w:hAnsi="Times New Roman" w:cs="Times New Roman"/>
          <w:sz w:val="24"/>
          <w:szCs w:val="24"/>
          <w:lang w:eastAsia="lv-LV"/>
        </w:rPr>
      </w:pPr>
      <w:r w:rsidRPr="005E1A21">
        <w:rPr>
          <w:rFonts w:ascii="Times New Roman" w:eastAsia="Times New Roman" w:hAnsi="Times New Roman" w:cs="Times New Roman"/>
          <w:sz w:val="24"/>
          <w:szCs w:val="24"/>
          <w:lang w:eastAsia="lv-LV"/>
        </w:rPr>
        <w:t>Turklāt</w:t>
      </w:r>
      <w:r w:rsidR="001118D0" w:rsidRPr="005E1A21">
        <w:rPr>
          <w:rFonts w:ascii="Times New Roman" w:eastAsia="Times New Roman" w:hAnsi="Times New Roman" w:cs="Times New Roman"/>
          <w:sz w:val="24"/>
          <w:szCs w:val="24"/>
          <w:lang w:eastAsia="lv-LV"/>
        </w:rPr>
        <w:t xml:space="preserve"> 2022</w:t>
      </w:r>
      <w:r w:rsidR="00106B31" w:rsidRPr="005E1A21">
        <w:rPr>
          <w:rFonts w:ascii="Times New Roman" w:eastAsia="Times New Roman" w:hAnsi="Times New Roman" w:cs="Times New Roman"/>
          <w:sz w:val="24"/>
          <w:szCs w:val="24"/>
          <w:lang w:eastAsia="lv-LV"/>
        </w:rPr>
        <w:t>.</w:t>
      </w:r>
      <w:r w:rsidR="001B31CE" w:rsidRPr="005E1A21">
        <w:rPr>
          <w:rFonts w:ascii="Times New Roman" w:eastAsia="Times New Roman" w:hAnsi="Times New Roman" w:cs="Times New Roman"/>
          <w:sz w:val="24"/>
          <w:szCs w:val="24"/>
          <w:lang w:eastAsia="lv-LV"/>
        </w:rPr>
        <w:t> </w:t>
      </w:r>
      <w:r w:rsidR="00106B31" w:rsidRPr="005E1A21">
        <w:rPr>
          <w:rFonts w:ascii="Times New Roman" w:eastAsia="Times New Roman" w:hAnsi="Times New Roman" w:cs="Times New Roman"/>
          <w:sz w:val="24"/>
          <w:szCs w:val="24"/>
          <w:lang w:eastAsia="lv-LV"/>
        </w:rPr>
        <w:t>gadā</w:t>
      </w:r>
      <w:r w:rsidR="00B1409D" w:rsidRPr="005E1A21">
        <w:rPr>
          <w:rFonts w:ascii="Times New Roman" w:eastAsia="Times New Roman" w:hAnsi="Times New Roman" w:cs="Times New Roman"/>
          <w:sz w:val="24"/>
          <w:szCs w:val="24"/>
          <w:lang w:eastAsia="lv-LV"/>
        </w:rPr>
        <w:t xml:space="preserve"> vietējo bezalkoholisko dzērienu saražotais</w:t>
      </w:r>
      <w:r w:rsidR="001770D0" w:rsidRPr="005E1A21">
        <w:rPr>
          <w:rFonts w:ascii="Times New Roman" w:eastAsia="Times New Roman" w:hAnsi="Times New Roman" w:cs="Times New Roman"/>
          <w:sz w:val="24"/>
          <w:szCs w:val="24"/>
          <w:lang w:eastAsia="lv-LV"/>
        </w:rPr>
        <w:t xml:space="preserve"> </w:t>
      </w:r>
      <w:r w:rsidR="00B2513D" w:rsidRPr="005E1A21">
        <w:rPr>
          <w:rFonts w:ascii="Times New Roman" w:eastAsia="Times New Roman" w:hAnsi="Times New Roman" w:cs="Times New Roman"/>
          <w:sz w:val="24"/>
          <w:szCs w:val="24"/>
          <w:lang w:eastAsia="lv-LV"/>
        </w:rPr>
        <w:t>bezalkoholisko</w:t>
      </w:r>
      <w:r w:rsidR="001770D0" w:rsidRPr="005E1A21">
        <w:rPr>
          <w:rFonts w:ascii="Times New Roman" w:eastAsia="Times New Roman" w:hAnsi="Times New Roman" w:cs="Times New Roman"/>
          <w:sz w:val="24"/>
          <w:szCs w:val="24"/>
          <w:lang w:eastAsia="lv-LV"/>
        </w:rPr>
        <w:t xml:space="preserve"> dzērienu apjoms veido</w:t>
      </w:r>
      <w:r w:rsidR="005A6682">
        <w:rPr>
          <w:rFonts w:ascii="Times New Roman" w:eastAsia="Times New Roman" w:hAnsi="Times New Roman" w:cs="Times New Roman"/>
          <w:sz w:val="24"/>
          <w:szCs w:val="24"/>
          <w:lang w:eastAsia="lv-LV"/>
        </w:rPr>
        <w:t>ja</w:t>
      </w:r>
      <w:r w:rsidR="001770D0" w:rsidRPr="005E1A21">
        <w:rPr>
          <w:rFonts w:ascii="Times New Roman" w:eastAsia="Times New Roman" w:hAnsi="Times New Roman" w:cs="Times New Roman"/>
          <w:sz w:val="24"/>
          <w:szCs w:val="24"/>
          <w:lang w:eastAsia="lv-LV"/>
        </w:rPr>
        <w:t xml:space="preserve"> tikai </w:t>
      </w:r>
      <w:r w:rsidR="0086384C" w:rsidRPr="005E1A21">
        <w:rPr>
          <w:rFonts w:ascii="Times New Roman" w:eastAsia="Times New Roman" w:hAnsi="Times New Roman" w:cs="Times New Roman"/>
          <w:sz w:val="24"/>
          <w:szCs w:val="24"/>
          <w:lang w:eastAsia="lv-LV"/>
        </w:rPr>
        <w:t>1/7 daļu</w:t>
      </w:r>
      <w:r w:rsidR="00B814C6" w:rsidRPr="005E1A21">
        <w:rPr>
          <w:rFonts w:ascii="Times New Roman" w:eastAsia="Times New Roman" w:hAnsi="Times New Roman" w:cs="Times New Roman"/>
          <w:sz w:val="24"/>
          <w:szCs w:val="24"/>
          <w:lang w:eastAsia="lv-LV"/>
        </w:rPr>
        <w:t xml:space="preserve"> jeb</w:t>
      </w:r>
      <w:r w:rsidR="00390683" w:rsidRPr="005E1A21">
        <w:rPr>
          <w:rFonts w:ascii="Times New Roman" w:eastAsia="Times New Roman" w:hAnsi="Times New Roman" w:cs="Times New Roman"/>
          <w:sz w:val="24"/>
          <w:szCs w:val="24"/>
          <w:lang w:eastAsia="lv-LV"/>
        </w:rPr>
        <w:t xml:space="preserve"> 15 %</w:t>
      </w:r>
      <w:r w:rsidR="0086384C" w:rsidRPr="005E1A21">
        <w:rPr>
          <w:rFonts w:ascii="Times New Roman" w:eastAsia="Times New Roman" w:hAnsi="Times New Roman" w:cs="Times New Roman"/>
          <w:sz w:val="24"/>
          <w:szCs w:val="24"/>
          <w:lang w:eastAsia="lv-LV"/>
        </w:rPr>
        <w:t xml:space="preserve"> no kopējā patēriņam nodotā bezalkoholisko dzērienu daudzuma 2022.</w:t>
      </w:r>
      <w:r w:rsidR="00AF66B8">
        <w:rPr>
          <w:rFonts w:ascii="Times New Roman" w:eastAsia="Times New Roman" w:hAnsi="Times New Roman" w:cs="Times New Roman"/>
          <w:sz w:val="24"/>
          <w:szCs w:val="24"/>
          <w:lang w:eastAsia="lv-LV"/>
        </w:rPr>
        <w:t xml:space="preserve"> </w:t>
      </w:r>
      <w:r w:rsidR="0086384C" w:rsidRPr="005E1A21">
        <w:rPr>
          <w:rFonts w:ascii="Times New Roman" w:eastAsia="Times New Roman" w:hAnsi="Times New Roman" w:cs="Times New Roman"/>
          <w:sz w:val="24"/>
          <w:szCs w:val="24"/>
          <w:lang w:eastAsia="lv-LV"/>
        </w:rPr>
        <w:t>gadā.</w:t>
      </w:r>
      <w:r w:rsidR="00B53CA7" w:rsidRPr="005E1A21">
        <w:rPr>
          <w:rFonts w:ascii="Times New Roman" w:eastAsia="Times New Roman" w:hAnsi="Times New Roman" w:cs="Times New Roman"/>
          <w:sz w:val="24"/>
          <w:szCs w:val="24"/>
          <w:lang w:eastAsia="lv-LV"/>
        </w:rPr>
        <w:t xml:space="preserve"> </w:t>
      </w:r>
      <w:r w:rsidR="00480B80" w:rsidRPr="005E1A21">
        <w:rPr>
          <w:rFonts w:ascii="Times New Roman" w:eastAsia="Times New Roman" w:hAnsi="Times New Roman" w:cs="Times New Roman"/>
          <w:sz w:val="24"/>
          <w:szCs w:val="24"/>
          <w:lang w:eastAsia="lv-LV"/>
        </w:rPr>
        <w:t>Ņemot vērā minēto, jāatzīmē, ka</w:t>
      </w:r>
      <w:r w:rsidR="008B53E2" w:rsidRPr="005E1A21">
        <w:rPr>
          <w:rFonts w:ascii="Times New Roman" w:eastAsia="Times New Roman" w:hAnsi="Times New Roman" w:cs="Times New Roman"/>
          <w:sz w:val="24"/>
          <w:szCs w:val="24"/>
          <w:lang w:eastAsia="lv-LV"/>
        </w:rPr>
        <w:t xml:space="preserve"> </w:t>
      </w:r>
      <w:r w:rsidR="00377F81" w:rsidRPr="005E1A21">
        <w:rPr>
          <w:rFonts w:ascii="Times New Roman" w:eastAsia="Times New Roman" w:hAnsi="Times New Roman" w:cs="Times New Roman"/>
          <w:sz w:val="24"/>
          <w:szCs w:val="24"/>
          <w:lang w:eastAsia="lv-LV"/>
        </w:rPr>
        <w:t xml:space="preserve">tirgū pārsvarā dominē </w:t>
      </w:r>
      <w:r w:rsidR="005B5BF6" w:rsidRPr="005E1A21">
        <w:rPr>
          <w:rFonts w:ascii="Times New Roman" w:eastAsia="Times New Roman" w:hAnsi="Times New Roman" w:cs="Times New Roman"/>
          <w:sz w:val="24"/>
          <w:szCs w:val="24"/>
          <w:lang w:eastAsia="lv-LV"/>
        </w:rPr>
        <w:t>ievestā produkcija. Tas nozīmē, ka v</w:t>
      </w:r>
      <w:r w:rsidR="008B53E2" w:rsidRPr="005E1A21">
        <w:rPr>
          <w:rFonts w:ascii="Times New Roman" w:eastAsia="Times New Roman" w:hAnsi="Times New Roman" w:cs="Times New Roman"/>
          <w:sz w:val="24"/>
          <w:szCs w:val="24"/>
          <w:lang w:eastAsia="lv-LV"/>
        </w:rPr>
        <w:t>ietējiem licencētiem bezalkoholisko dzērienu ražotāji</w:t>
      </w:r>
      <w:r w:rsidR="00BF4F88" w:rsidRPr="005E1A21">
        <w:rPr>
          <w:rFonts w:ascii="Times New Roman" w:eastAsia="Times New Roman" w:hAnsi="Times New Roman" w:cs="Times New Roman"/>
          <w:sz w:val="24"/>
          <w:szCs w:val="24"/>
          <w:lang w:eastAsia="lv-LV"/>
        </w:rPr>
        <w:t>em</w:t>
      </w:r>
      <w:r w:rsidR="008B53E2" w:rsidRPr="005E1A21">
        <w:rPr>
          <w:rFonts w:ascii="Times New Roman" w:eastAsia="Times New Roman" w:hAnsi="Times New Roman" w:cs="Times New Roman"/>
          <w:sz w:val="24"/>
          <w:szCs w:val="24"/>
          <w:lang w:eastAsia="lv-LV"/>
        </w:rPr>
        <w:t xml:space="preserve"> ir </w:t>
      </w:r>
      <w:r w:rsidR="0061507A" w:rsidRPr="005E1A21">
        <w:rPr>
          <w:rFonts w:ascii="Times New Roman" w:eastAsia="Times New Roman" w:hAnsi="Times New Roman" w:cs="Times New Roman"/>
          <w:sz w:val="24"/>
          <w:szCs w:val="24"/>
          <w:lang w:eastAsia="lv-LV"/>
        </w:rPr>
        <w:t xml:space="preserve">jākonkurē ar </w:t>
      </w:r>
      <w:r w:rsidR="00651D78" w:rsidRPr="005E1A21">
        <w:rPr>
          <w:rFonts w:ascii="Times New Roman" w:eastAsia="Times New Roman" w:hAnsi="Times New Roman" w:cs="Times New Roman"/>
          <w:sz w:val="24"/>
          <w:szCs w:val="24"/>
          <w:lang w:eastAsia="lv-LV"/>
        </w:rPr>
        <w:t>importa</w:t>
      </w:r>
      <w:r w:rsidR="0061507A" w:rsidRPr="005E1A21">
        <w:rPr>
          <w:rFonts w:ascii="Times New Roman" w:eastAsia="Times New Roman" w:hAnsi="Times New Roman" w:cs="Times New Roman"/>
          <w:sz w:val="24"/>
          <w:szCs w:val="24"/>
          <w:lang w:eastAsia="lv-LV"/>
        </w:rPr>
        <w:t xml:space="preserve"> produkciju</w:t>
      </w:r>
      <w:r w:rsidR="005572C1" w:rsidRPr="005E1A21">
        <w:rPr>
          <w:rFonts w:ascii="Times New Roman" w:eastAsia="Times New Roman" w:hAnsi="Times New Roman" w:cs="Times New Roman"/>
          <w:sz w:val="24"/>
          <w:szCs w:val="24"/>
          <w:lang w:eastAsia="lv-LV"/>
        </w:rPr>
        <w:t xml:space="preserve">, kuras ražotāji ir daudz lielāki </w:t>
      </w:r>
      <w:r w:rsidR="00EC4A7A" w:rsidRPr="005E1A21">
        <w:rPr>
          <w:rFonts w:ascii="Times New Roman" w:eastAsia="Times New Roman" w:hAnsi="Times New Roman" w:cs="Times New Roman"/>
          <w:sz w:val="24"/>
          <w:szCs w:val="24"/>
          <w:lang w:eastAsia="lv-LV"/>
        </w:rPr>
        <w:t xml:space="preserve">starptautiski </w:t>
      </w:r>
      <w:r w:rsidR="005572C1" w:rsidRPr="005E1A21">
        <w:rPr>
          <w:rFonts w:ascii="Times New Roman" w:eastAsia="Times New Roman" w:hAnsi="Times New Roman" w:cs="Times New Roman"/>
          <w:sz w:val="24"/>
          <w:szCs w:val="24"/>
          <w:lang w:eastAsia="lv-LV"/>
        </w:rPr>
        <w:t>uzņēmumi</w:t>
      </w:r>
      <w:r w:rsidR="00EC4A7A" w:rsidRPr="005E1A21">
        <w:rPr>
          <w:rFonts w:ascii="Times New Roman" w:eastAsia="Times New Roman" w:hAnsi="Times New Roman" w:cs="Times New Roman"/>
          <w:sz w:val="24"/>
          <w:szCs w:val="24"/>
          <w:lang w:eastAsia="lv-LV"/>
        </w:rPr>
        <w:t>, kas</w:t>
      </w:r>
      <w:r w:rsidR="000230A6" w:rsidRPr="005E1A21">
        <w:rPr>
          <w:rFonts w:ascii="Times New Roman" w:eastAsia="Times New Roman" w:hAnsi="Times New Roman" w:cs="Times New Roman"/>
          <w:sz w:val="24"/>
          <w:szCs w:val="24"/>
          <w:lang w:eastAsia="lv-LV"/>
        </w:rPr>
        <w:t xml:space="preserve"> daudz elastīgāk var pielāgoties dažādu nacionālo tirgu prasībām</w:t>
      </w:r>
      <w:r w:rsidR="00980087" w:rsidRPr="005E1A21">
        <w:rPr>
          <w:rFonts w:ascii="Times New Roman" w:eastAsia="Times New Roman" w:hAnsi="Times New Roman" w:cs="Times New Roman"/>
          <w:sz w:val="24"/>
          <w:szCs w:val="24"/>
          <w:lang w:eastAsia="lv-LV"/>
        </w:rPr>
        <w:t>, veicot investīcijas</w:t>
      </w:r>
      <w:r w:rsidR="00906AF9" w:rsidRPr="005E1A21">
        <w:rPr>
          <w:rFonts w:ascii="Times New Roman" w:eastAsia="Times New Roman" w:hAnsi="Times New Roman" w:cs="Times New Roman"/>
          <w:sz w:val="24"/>
          <w:szCs w:val="24"/>
          <w:lang w:eastAsia="lv-LV"/>
        </w:rPr>
        <w:t xml:space="preserve">, lai ražotu bezalkoholiskos dzērienus ar mazāku pievienotā cukura daudzumu, vai arī </w:t>
      </w:r>
      <w:r w:rsidR="00034FB7" w:rsidRPr="005E1A21">
        <w:rPr>
          <w:rFonts w:ascii="Times New Roman" w:eastAsia="Times New Roman" w:hAnsi="Times New Roman" w:cs="Times New Roman"/>
          <w:sz w:val="24"/>
          <w:szCs w:val="24"/>
          <w:lang w:eastAsia="lv-LV"/>
        </w:rPr>
        <w:t>ražotu bezalkoholiskos dzērienus</w:t>
      </w:r>
      <w:r w:rsidR="00E35F48">
        <w:rPr>
          <w:rFonts w:ascii="Times New Roman" w:eastAsia="Times New Roman" w:hAnsi="Times New Roman" w:cs="Times New Roman"/>
          <w:sz w:val="24"/>
          <w:szCs w:val="24"/>
          <w:lang w:eastAsia="lv-LV"/>
        </w:rPr>
        <w:t>,</w:t>
      </w:r>
      <w:r w:rsidR="00034FB7" w:rsidRPr="005E1A21">
        <w:rPr>
          <w:rFonts w:ascii="Times New Roman" w:eastAsia="Times New Roman" w:hAnsi="Times New Roman" w:cs="Times New Roman"/>
          <w:sz w:val="24"/>
          <w:szCs w:val="24"/>
          <w:lang w:eastAsia="lv-LV"/>
        </w:rPr>
        <w:t xml:space="preserve"> </w:t>
      </w:r>
      <w:r w:rsidR="00E35F48" w:rsidRPr="005E1A21">
        <w:rPr>
          <w:rFonts w:ascii="Times New Roman" w:eastAsia="Times New Roman" w:hAnsi="Times New Roman" w:cs="Times New Roman"/>
          <w:sz w:val="24"/>
          <w:szCs w:val="24"/>
          <w:lang w:eastAsia="lv-LV"/>
        </w:rPr>
        <w:t xml:space="preserve">cukuru </w:t>
      </w:r>
      <w:r w:rsidR="00034FB7" w:rsidRPr="005E1A21">
        <w:rPr>
          <w:rFonts w:ascii="Times New Roman" w:eastAsia="Times New Roman" w:hAnsi="Times New Roman" w:cs="Times New Roman"/>
          <w:sz w:val="24"/>
          <w:szCs w:val="24"/>
          <w:lang w:eastAsia="lv-LV"/>
        </w:rPr>
        <w:t>tajos aizstājot ar saldinātājiem.</w:t>
      </w:r>
    </w:p>
    <w:p w14:paraId="6D03C703" w14:textId="69B96DB1" w:rsidR="00B64F97" w:rsidRPr="0073652E" w:rsidRDefault="00C74BF4" w:rsidP="007E4632">
      <w:pPr>
        <w:tabs>
          <w:tab w:val="left" w:pos="426"/>
        </w:tabs>
        <w:spacing w:after="0" w:line="240" w:lineRule="auto"/>
        <w:ind w:firstLine="709"/>
        <w:jc w:val="right"/>
        <w:textAlignment w:val="baseline"/>
        <w:rPr>
          <w:rFonts w:ascii="Times New Roman" w:hAnsi="Times New Roman" w:cs="Times New Roman"/>
          <w:sz w:val="24"/>
          <w:szCs w:val="24"/>
        </w:rPr>
      </w:pPr>
      <w:r w:rsidRPr="0073652E">
        <w:rPr>
          <w:rFonts w:ascii="Times New Roman" w:hAnsi="Times New Roman" w:cs="Times New Roman"/>
          <w:sz w:val="24"/>
          <w:szCs w:val="24"/>
        </w:rPr>
        <w:t>10.attēls</w:t>
      </w:r>
    </w:p>
    <w:p w14:paraId="12659409" w14:textId="31EC192C" w:rsidR="00B63816" w:rsidRDefault="00B63816" w:rsidP="00B63816">
      <w:pPr>
        <w:tabs>
          <w:tab w:val="left" w:pos="426"/>
        </w:tabs>
        <w:spacing w:before="120" w:after="120" w:line="240" w:lineRule="auto"/>
        <w:jc w:val="center"/>
        <w:textAlignment w:val="baseline"/>
        <w:rPr>
          <w:rFonts w:ascii="Times New Roman" w:hAnsi="Times New Roman" w:cs="Times New Roman"/>
          <w:b/>
          <w:bCs/>
          <w:sz w:val="24"/>
          <w:szCs w:val="24"/>
        </w:rPr>
      </w:pPr>
      <w:r>
        <w:rPr>
          <w:noProof/>
        </w:rPr>
        <w:drawing>
          <wp:inline distT="0" distB="0" distL="0" distR="0" wp14:anchorId="498E82B4" wp14:editId="06F136ED">
            <wp:extent cx="5848350" cy="3067050"/>
            <wp:effectExtent l="0" t="0" r="0" b="0"/>
            <wp:docPr id="13" name="Chart 13">
              <a:extLst xmlns:a="http://schemas.openxmlformats.org/drawingml/2006/main">
                <a:ext uri="{FF2B5EF4-FFF2-40B4-BE49-F238E27FC236}">
                  <a16:creationId xmlns:a16="http://schemas.microsoft.com/office/drawing/2014/main" id="{D4187B38-DB95-AEE7-79FC-EC8AE2CC9C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EC7C9B" w14:textId="2F557DAB" w:rsidR="007C000A" w:rsidRPr="0073652E" w:rsidRDefault="00C74BF4" w:rsidP="00480B80">
      <w:pPr>
        <w:tabs>
          <w:tab w:val="left" w:pos="426"/>
        </w:tabs>
        <w:spacing w:after="0" w:line="240" w:lineRule="auto"/>
        <w:ind w:firstLine="709"/>
        <w:jc w:val="both"/>
        <w:textAlignment w:val="baseline"/>
        <w:rPr>
          <w:rFonts w:ascii="Times New Roman" w:hAnsi="Times New Roman" w:cs="Times New Roman"/>
          <w:sz w:val="24"/>
          <w:szCs w:val="24"/>
        </w:rPr>
      </w:pPr>
      <w:r w:rsidRPr="0073652E">
        <w:rPr>
          <w:rFonts w:ascii="Times New Roman" w:hAnsi="Times New Roman" w:cs="Times New Roman"/>
          <w:b/>
          <w:bCs/>
          <w:sz w:val="24"/>
          <w:szCs w:val="24"/>
        </w:rPr>
        <w:t>10.attēls.</w:t>
      </w:r>
      <w:r w:rsidRPr="0073652E">
        <w:rPr>
          <w:rFonts w:ascii="Times New Roman" w:hAnsi="Times New Roman" w:cs="Times New Roman"/>
          <w:sz w:val="24"/>
          <w:szCs w:val="24"/>
        </w:rPr>
        <w:t xml:space="preserve"> </w:t>
      </w:r>
      <w:r w:rsidR="00552E9A" w:rsidRPr="0073652E">
        <w:rPr>
          <w:rFonts w:ascii="Times New Roman" w:hAnsi="Times New Roman" w:cs="Times New Roman"/>
          <w:sz w:val="24"/>
          <w:szCs w:val="24"/>
        </w:rPr>
        <w:t xml:space="preserve">Patēriņam Latvijā nodoto bezalkoholisko dzērienu daudzums </w:t>
      </w:r>
      <w:r w:rsidR="00562EBC" w:rsidRPr="0073652E">
        <w:rPr>
          <w:rFonts w:ascii="Times New Roman" w:hAnsi="Times New Roman" w:cs="Times New Roman"/>
          <w:sz w:val="24"/>
          <w:szCs w:val="24"/>
        </w:rPr>
        <w:t>atkarībā no pievienotā cukura satura</w:t>
      </w:r>
      <w:r w:rsidR="00E35F48">
        <w:rPr>
          <w:rFonts w:ascii="Times New Roman" w:hAnsi="Times New Roman" w:cs="Times New Roman"/>
          <w:sz w:val="24"/>
          <w:szCs w:val="24"/>
        </w:rPr>
        <w:t xml:space="preserve"> </w:t>
      </w:r>
      <w:r w:rsidR="00562EBC" w:rsidRPr="0073652E">
        <w:rPr>
          <w:rFonts w:ascii="Times New Roman" w:hAnsi="Times New Roman" w:cs="Times New Roman"/>
          <w:sz w:val="24"/>
          <w:szCs w:val="24"/>
        </w:rPr>
        <w:t xml:space="preserve">salīdzinājumā ar Latvijā saražoto </w:t>
      </w:r>
      <w:r w:rsidR="005E1A21" w:rsidRPr="0073652E">
        <w:rPr>
          <w:rFonts w:ascii="Times New Roman" w:hAnsi="Times New Roman" w:cs="Times New Roman"/>
          <w:sz w:val="24"/>
          <w:szCs w:val="24"/>
        </w:rPr>
        <w:t>bezalkoholisko</w:t>
      </w:r>
      <w:r w:rsidR="00562EBC" w:rsidRPr="0073652E">
        <w:rPr>
          <w:rFonts w:ascii="Times New Roman" w:hAnsi="Times New Roman" w:cs="Times New Roman"/>
          <w:sz w:val="24"/>
          <w:szCs w:val="24"/>
        </w:rPr>
        <w:t xml:space="preserve"> dzērienu daudzumu</w:t>
      </w:r>
      <w:r w:rsidR="00C106FC" w:rsidRPr="0073652E">
        <w:rPr>
          <w:rFonts w:ascii="Times New Roman" w:hAnsi="Times New Roman" w:cs="Times New Roman"/>
          <w:sz w:val="24"/>
          <w:szCs w:val="24"/>
        </w:rPr>
        <w:t xml:space="preserve"> atkarībā no pievienotā cukura daudzuma tajos 2022.gada 10 mēnešos un 2023.gada 10 mēnešos</w:t>
      </w:r>
      <w:r w:rsidR="00E368FB" w:rsidRPr="0073652E">
        <w:rPr>
          <w:rFonts w:ascii="Times New Roman" w:hAnsi="Times New Roman" w:cs="Times New Roman"/>
          <w:sz w:val="24"/>
          <w:szCs w:val="24"/>
        </w:rPr>
        <w:t>, milj.</w:t>
      </w:r>
      <w:r w:rsidR="005E1A21">
        <w:rPr>
          <w:rFonts w:ascii="Times New Roman" w:hAnsi="Times New Roman" w:cs="Times New Roman"/>
          <w:sz w:val="24"/>
          <w:szCs w:val="24"/>
        </w:rPr>
        <w:t> </w:t>
      </w:r>
      <w:r w:rsidR="00A74A35" w:rsidRPr="0073652E">
        <w:rPr>
          <w:rFonts w:ascii="Times New Roman" w:hAnsi="Times New Roman" w:cs="Times New Roman"/>
          <w:sz w:val="24"/>
          <w:szCs w:val="24"/>
        </w:rPr>
        <w:t>litr</w:t>
      </w:r>
      <w:r w:rsidR="00A74A35">
        <w:rPr>
          <w:rFonts w:ascii="Times New Roman" w:hAnsi="Times New Roman" w:cs="Times New Roman"/>
          <w:sz w:val="24"/>
          <w:szCs w:val="24"/>
        </w:rPr>
        <w:t>u</w:t>
      </w:r>
      <w:r w:rsidR="00E368FB" w:rsidRPr="0073652E">
        <w:rPr>
          <w:rFonts w:ascii="Times New Roman" w:hAnsi="Times New Roman" w:cs="Times New Roman"/>
          <w:sz w:val="24"/>
          <w:szCs w:val="24"/>
        </w:rPr>
        <w:t>.</w:t>
      </w:r>
    </w:p>
    <w:p w14:paraId="62CC9ED5" w14:textId="77777777" w:rsidR="00E368FB" w:rsidRPr="0073652E" w:rsidRDefault="00E368FB" w:rsidP="00E368FB">
      <w:pPr>
        <w:pStyle w:val="ListParagraph"/>
        <w:tabs>
          <w:tab w:val="left" w:pos="426"/>
        </w:tabs>
        <w:spacing w:after="0" w:line="240" w:lineRule="auto"/>
        <w:ind w:left="0" w:firstLine="567"/>
        <w:contextualSpacing w:val="0"/>
        <w:jc w:val="both"/>
        <w:textAlignment w:val="baseline"/>
        <w:rPr>
          <w:rFonts w:ascii="Times New Roman" w:eastAsia="Times New Roman" w:hAnsi="Times New Roman" w:cs="Times New Roman"/>
          <w:i/>
          <w:iCs/>
          <w:sz w:val="20"/>
          <w:szCs w:val="20"/>
          <w:lang w:eastAsia="lv-LV"/>
        </w:rPr>
      </w:pPr>
      <w:r w:rsidRPr="0073652E">
        <w:rPr>
          <w:rFonts w:ascii="Times New Roman" w:eastAsia="Times New Roman" w:hAnsi="Times New Roman" w:cs="Times New Roman"/>
          <w:i/>
          <w:iCs/>
          <w:sz w:val="20"/>
          <w:szCs w:val="20"/>
          <w:lang w:eastAsia="lv-LV"/>
        </w:rPr>
        <w:t>Datu avots: Zemkopības ministrija pēc VID datiem</w:t>
      </w:r>
    </w:p>
    <w:p w14:paraId="30089257" w14:textId="37AFF35F" w:rsidR="007C6219" w:rsidRDefault="007A25F4" w:rsidP="009B10CF">
      <w:pPr>
        <w:pStyle w:val="pf0"/>
        <w:spacing w:before="120" w:beforeAutospacing="0" w:after="0" w:afterAutospacing="0"/>
        <w:ind w:firstLine="709"/>
        <w:jc w:val="both"/>
        <w:rPr>
          <w:rStyle w:val="cf01"/>
          <w:rFonts w:ascii="Times New Roman" w:hAnsi="Times New Roman" w:cs="Times New Roman"/>
          <w:sz w:val="24"/>
          <w:szCs w:val="24"/>
        </w:rPr>
      </w:pPr>
      <w:r w:rsidRPr="0073652E">
        <w:rPr>
          <w:rStyle w:val="cf01"/>
          <w:rFonts w:ascii="Times New Roman" w:hAnsi="Times New Roman" w:cs="Times New Roman"/>
          <w:sz w:val="24"/>
          <w:szCs w:val="24"/>
        </w:rPr>
        <w:t>Latvijā saražoto bezalkoholisko dzērienu ar cukura saturu no 8 gramiem (ieskaitot) uz 100 mililitriem</w:t>
      </w:r>
      <w:r w:rsidR="00036E45" w:rsidRPr="0073652E">
        <w:rPr>
          <w:rStyle w:val="cf01"/>
          <w:rFonts w:ascii="Times New Roman" w:hAnsi="Times New Roman" w:cs="Times New Roman"/>
          <w:sz w:val="24"/>
          <w:szCs w:val="24"/>
        </w:rPr>
        <w:t xml:space="preserve"> daudzums nav samazinājies</w:t>
      </w:r>
      <w:r w:rsidR="00014D3C" w:rsidRPr="0073652E">
        <w:rPr>
          <w:rStyle w:val="cf01"/>
          <w:rFonts w:ascii="Times New Roman" w:hAnsi="Times New Roman" w:cs="Times New Roman"/>
          <w:sz w:val="24"/>
          <w:szCs w:val="24"/>
        </w:rPr>
        <w:t xml:space="preserve"> </w:t>
      </w:r>
      <w:r w:rsidR="00981EAB" w:rsidRPr="0073652E">
        <w:t>–</w:t>
      </w:r>
      <w:r w:rsidR="00014D3C" w:rsidRPr="0073652E">
        <w:rPr>
          <w:rStyle w:val="cf01"/>
          <w:rFonts w:ascii="Times New Roman" w:hAnsi="Times New Roman" w:cs="Times New Roman"/>
          <w:sz w:val="24"/>
          <w:szCs w:val="24"/>
        </w:rPr>
        <w:t xml:space="preserve"> </w:t>
      </w:r>
      <w:r w:rsidR="00DC2455" w:rsidRPr="0073652E">
        <w:rPr>
          <w:rStyle w:val="cf01"/>
          <w:rFonts w:ascii="Times New Roman" w:hAnsi="Times New Roman" w:cs="Times New Roman"/>
          <w:sz w:val="24"/>
          <w:szCs w:val="24"/>
        </w:rPr>
        <w:t>2023.</w:t>
      </w:r>
      <w:r w:rsidR="00813C7E" w:rsidRPr="0073652E">
        <w:rPr>
          <w:rStyle w:val="cf01"/>
          <w:rFonts w:ascii="Times New Roman" w:hAnsi="Times New Roman" w:cs="Times New Roman"/>
          <w:sz w:val="24"/>
          <w:szCs w:val="24"/>
        </w:rPr>
        <w:t> </w:t>
      </w:r>
      <w:r w:rsidR="00DC2455" w:rsidRPr="0073652E">
        <w:rPr>
          <w:rStyle w:val="cf01"/>
          <w:rFonts w:ascii="Times New Roman" w:hAnsi="Times New Roman" w:cs="Times New Roman"/>
          <w:sz w:val="24"/>
          <w:szCs w:val="24"/>
        </w:rPr>
        <w:t>gad</w:t>
      </w:r>
      <w:r w:rsidR="009B10CF">
        <w:rPr>
          <w:rStyle w:val="cf01"/>
          <w:rFonts w:ascii="Times New Roman" w:hAnsi="Times New Roman" w:cs="Times New Roman"/>
          <w:sz w:val="24"/>
          <w:szCs w:val="24"/>
        </w:rPr>
        <w:t>a 10 mēnešos</w:t>
      </w:r>
      <w:r w:rsidR="00DC2455" w:rsidRPr="0073652E">
        <w:rPr>
          <w:rStyle w:val="cf01"/>
          <w:rFonts w:ascii="Times New Roman" w:hAnsi="Times New Roman" w:cs="Times New Roman"/>
          <w:sz w:val="24"/>
          <w:szCs w:val="24"/>
        </w:rPr>
        <w:t xml:space="preserve"> salīdzinājumā ar 2022.</w:t>
      </w:r>
      <w:r w:rsidR="00813C7E" w:rsidRPr="0073652E">
        <w:rPr>
          <w:rStyle w:val="cf01"/>
          <w:rFonts w:ascii="Times New Roman" w:hAnsi="Times New Roman" w:cs="Times New Roman"/>
          <w:sz w:val="24"/>
          <w:szCs w:val="24"/>
        </w:rPr>
        <w:t> </w:t>
      </w:r>
      <w:r w:rsidR="00DC2455" w:rsidRPr="0073652E">
        <w:rPr>
          <w:rStyle w:val="cf01"/>
          <w:rFonts w:ascii="Times New Roman" w:hAnsi="Times New Roman" w:cs="Times New Roman"/>
          <w:sz w:val="24"/>
          <w:szCs w:val="24"/>
        </w:rPr>
        <w:t>gad</w:t>
      </w:r>
      <w:r w:rsidR="009B10CF">
        <w:rPr>
          <w:rStyle w:val="cf01"/>
          <w:rFonts w:ascii="Times New Roman" w:hAnsi="Times New Roman" w:cs="Times New Roman"/>
          <w:sz w:val="24"/>
          <w:szCs w:val="24"/>
        </w:rPr>
        <w:t>a 10 mēnešiem</w:t>
      </w:r>
      <w:r w:rsidR="00DC2455" w:rsidRPr="0073652E">
        <w:rPr>
          <w:rStyle w:val="cf01"/>
          <w:rFonts w:ascii="Times New Roman" w:hAnsi="Times New Roman" w:cs="Times New Roman"/>
          <w:sz w:val="24"/>
          <w:szCs w:val="24"/>
        </w:rPr>
        <w:t xml:space="preserve"> </w:t>
      </w:r>
      <w:r w:rsidR="00014D3C" w:rsidRPr="0073652E">
        <w:rPr>
          <w:rStyle w:val="cf01"/>
          <w:rFonts w:ascii="Times New Roman" w:hAnsi="Times New Roman" w:cs="Times New Roman"/>
          <w:sz w:val="24"/>
          <w:szCs w:val="24"/>
        </w:rPr>
        <w:t>to daudzums</w:t>
      </w:r>
      <w:r w:rsidR="00944847" w:rsidRPr="0073652E">
        <w:rPr>
          <w:rStyle w:val="cf01"/>
          <w:rFonts w:ascii="Times New Roman" w:hAnsi="Times New Roman" w:cs="Times New Roman"/>
          <w:sz w:val="24"/>
          <w:szCs w:val="24"/>
        </w:rPr>
        <w:t xml:space="preserve"> nedaudz </w:t>
      </w:r>
      <w:r w:rsidR="00DC2455" w:rsidRPr="0073652E">
        <w:rPr>
          <w:rStyle w:val="cf01"/>
          <w:rFonts w:ascii="Times New Roman" w:hAnsi="Times New Roman" w:cs="Times New Roman"/>
          <w:sz w:val="24"/>
          <w:szCs w:val="24"/>
        </w:rPr>
        <w:t>pieau</w:t>
      </w:r>
      <w:r w:rsidR="005A6682">
        <w:rPr>
          <w:rStyle w:val="cf01"/>
          <w:rFonts w:ascii="Times New Roman" w:hAnsi="Times New Roman" w:cs="Times New Roman"/>
          <w:sz w:val="24"/>
          <w:szCs w:val="24"/>
        </w:rPr>
        <w:t>ga</w:t>
      </w:r>
      <w:r w:rsidR="009B10CF">
        <w:rPr>
          <w:rStyle w:val="cf01"/>
          <w:rFonts w:ascii="Times New Roman" w:hAnsi="Times New Roman" w:cs="Times New Roman"/>
          <w:sz w:val="24"/>
          <w:szCs w:val="24"/>
        </w:rPr>
        <w:t xml:space="preserve"> – </w:t>
      </w:r>
      <w:r w:rsidR="00DC2455" w:rsidRPr="0073652E">
        <w:rPr>
          <w:rStyle w:val="cf01"/>
          <w:rFonts w:ascii="Times New Roman" w:hAnsi="Times New Roman" w:cs="Times New Roman"/>
          <w:sz w:val="24"/>
          <w:szCs w:val="24"/>
        </w:rPr>
        <w:t>par 30 tūkst. litru jeb 1,3 %</w:t>
      </w:r>
      <w:r w:rsidR="00871385" w:rsidRPr="0073652E">
        <w:rPr>
          <w:rStyle w:val="cf01"/>
          <w:rFonts w:ascii="Times New Roman" w:hAnsi="Times New Roman" w:cs="Times New Roman"/>
          <w:sz w:val="24"/>
          <w:szCs w:val="24"/>
        </w:rPr>
        <w:t>. Tai pa</w:t>
      </w:r>
      <w:r w:rsidR="009B10CF">
        <w:rPr>
          <w:rStyle w:val="cf01"/>
          <w:rFonts w:ascii="Times New Roman" w:hAnsi="Times New Roman" w:cs="Times New Roman"/>
          <w:sz w:val="24"/>
          <w:szCs w:val="24"/>
        </w:rPr>
        <w:t>šā</w:t>
      </w:r>
      <w:r w:rsidR="00871385" w:rsidRPr="0073652E">
        <w:rPr>
          <w:rStyle w:val="cf01"/>
          <w:rFonts w:ascii="Times New Roman" w:hAnsi="Times New Roman" w:cs="Times New Roman"/>
          <w:sz w:val="24"/>
          <w:szCs w:val="24"/>
        </w:rPr>
        <w:t xml:space="preserve"> </w:t>
      </w:r>
      <w:r w:rsidR="00871385" w:rsidRPr="0073652E">
        <w:rPr>
          <w:rStyle w:val="cf01"/>
          <w:rFonts w:ascii="Times New Roman" w:hAnsi="Times New Roman" w:cs="Times New Roman"/>
          <w:sz w:val="24"/>
          <w:szCs w:val="24"/>
        </w:rPr>
        <w:lastRenderedPageBreak/>
        <w:t xml:space="preserve">laikā </w:t>
      </w:r>
      <w:r w:rsidR="00E40AA4" w:rsidRPr="0073652E">
        <w:rPr>
          <w:rStyle w:val="cf01"/>
          <w:rFonts w:ascii="Times New Roman" w:hAnsi="Times New Roman" w:cs="Times New Roman"/>
          <w:sz w:val="24"/>
          <w:szCs w:val="24"/>
        </w:rPr>
        <w:t>p</w:t>
      </w:r>
      <w:r w:rsidR="00871385" w:rsidRPr="0073652E">
        <w:rPr>
          <w:rStyle w:val="cf01"/>
          <w:rFonts w:ascii="Times New Roman" w:hAnsi="Times New Roman" w:cs="Times New Roman"/>
          <w:sz w:val="24"/>
          <w:szCs w:val="24"/>
        </w:rPr>
        <w:t>atēriņa</w:t>
      </w:r>
      <w:r w:rsidR="00E40AA4" w:rsidRPr="0073652E">
        <w:rPr>
          <w:rStyle w:val="cf01"/>
          <w:rFonts w:ascii="Times New Roman" w:hAnsi="Times New Roman" w:cs="Times New Roman"/>
          <w:sz w:val="24"/>
          <w:szCs w:val="24"/>
        </w:rPr>
        <w:t>m</w:t>
      </w:r>
      <w:r w:rsidR="00871385" w:rsidRPr="0073652E">
        <w:rPr>
          <w:rStyle w:val="cf01"/>
          <w:rFonts w:ascii="Times New Roman" w:hAnsi="Times New Roman" w:cs="Times New Roman"/>
          <w:sz w:val="24"/>
          <w:szCs w:val="24"/>
        </w:rPr>
        <w:t xml:space="preserve"> Latvijā nodoto bezalkoholisko dzērienu ar cukura saturu no 8 gramiem (ieskaitot) uz 100 mililitriem</w:t>
      </w:r>
      <w:r w:rsidR="00920635" w:rsidRPr="0073652E">
        <w:rPr>
          <w:rStyle w:val="cf01"/>
          <w:rFonts w:ascii="Times New Roman" w:hAnsi="Times New Roman" w:cs="Times New Roman"/>
          <w:sz w:val="24"/>
          <w:szCs w:val="24"/>
        </w:rPr>
        <w:t xml:space="preserve"> daudzums 2023.</w:t>
      </w:r>
      <w:r w:rsidR="00813C7E" w:rsidRPr="0073652E">
        <w:rPr>
          <w:rStyle w:val="cf01"/>
          <w:rFonts w:ascii="Times New Roman" w:hAnsi="Times New Roman" w:cs="Times New Roman"/>
          <w:sz w:val="24"/>
          <w:szCs w:val="24"/>
        </w:rPr>
        <w:t> </w:t>
      </w:r>
      <w:r w:rsidR="00920635" w:rsidRPr="0073652E">
        <w:rPr>
          <w:rStyle w:val="cf01"/>
          <w:rFonts w:ascii="Times New Roman" w:hAnsi="Times New Roman" w:cs="Times New Roman"/>
          <w:sz w:val="24"/>
          <w:szCs w:val="24"/>
        </w:rPr>
        <w:t>gad</w:t>
      </w:r>
      <w:r w:rsidR="009B10CF">
        <w:rPr>
          <w:rStyle w:val="cf01"/>
          <w:rFonts w:ascii="Times New Roman" w:hAnsi="Times New Roman" w:cs="Times New Roman"/>
          <w:sz w:val="24"/>
          <w:szCs w:val="24"/>
        </w:rPr>
        <w:t>a 10 mēneš</w:t>
      </w:r>
      <w:r w:rsidR="005A6682">
        <w:rPr>
          <w:rStyle w:val="cf01"/>
          <w:rFonts w:ascii="Times New Roman" w:hAnsi="Times New Roman" w:cs="Times New Roman"/>
          <w:sz w:val="24"/>
          <w:szCs w:val="24"/>
        </w:rPr>
        <w:t>os</w:t>
      </w:r>
      <w:r w:rsidR="00920635" w:rsidRPr="0073652E">
        <w:rPr>
          <w:rStyle w:val="cf01"/>
          <w:rFonts w:ascii="Times New Roman" w:hAnsi="Times New Roman" w:cs="Times New Roman"/>
          <w:sz w:val="24"/>
          <w:szCs w:val="24"/>
        </w:rPr>
        <w:t xml:space="preserve"> salīdzinājumā ar 2022.</w:t>
      </w:r>
      <w:r w:rsidR="00813C7E" w:rsidRPr="0073652E">
        <w:rPr>
          <w:rStyle w:val="cf01"/>
          <w:rFonts w:ascii="Times New Roman" w:hAnsi="Times New Roman" w:cs="Times New Roman"/>
          <w:sz w:val="24"/>
          <w:szCs w:val="24"/>
        </w:rPr>
        <w:t> </w:t>
      </w:r>
      <w:r w:rsidR="00920635" w:rsidRPr="0073652E">
        <w:rPr>
          <w:rStyle w:val="cf01"/>
          <w:rFonts w:ascii="Times New Roman" w:hAnsi="Times New Roman" w:cs="Times New Roman"/>
          <w:sz w:val="24"/>
          <w:szCs w:val="24"/>
        </w:rPr>
        <w:t>gad</w:t>
      </w:r>
      <w:r w:rsidR="009B10CF">
        <w:rPr>
          <w:rStyle w:val="cf01"/>
          <w:rFonts w:ascii="Times New Roman" w:hAnsi="Times New Roman" w:cs="Times New Roman"/>
          <w:sz w:val="24"/>
          <w:szCs w:val="24"/>
        </w:rPr>
        <w:t>a 10 mēnešiem</w:t>
      </w:r>
      <w:r w:rsidR="00920635" w:rsidRPr="0073652E">
        <w:rPr>
          <w:rStyle w:val="cf01"/>
          <w:rFonts w:ascii="Times New Roman" w:hAnsi="Times New Roman" w:cs="Times New Roman"/>
          <w:sz w:val="24"/>
          <w:szCs w:val="24"/>
        </w:rPr>
        <w:t xml:space="preserve"> samazināj</w:t>
      </w:r>
      <w:r w:rsidR="005A6682">
        <w:rPr>
          <w:rStyle w:val="cf01"/>
          <w:rFonts w:ascii="Times New Roman" w:hAnsi="Times New Roman" w:cs="Times New Roman"/>
          <w:sz w:val="24"/>
          <w:szCs w:val="24"/>
        </w:rPr>
        <w:t>ās</w:t>
      </w:r>
      <w:r w:rsidR="00920635" w:rsidRPr="0073652E">
        <w:rPr>
          <w:rStyle w:val="cf01"/>
          <w:rFonts w:ascii="Times New Roman" w:hAnsi="Times New Roman" w:cs="Times New Roman"/>
          <w:sz w:val="24"/>
          <w:szCs w:val="24"/>
        </w:rPr>
        <w:t xml:space="preserve"> par </w:t>
      </w:r>
      <w:r w:rsidR="00813C7E" w:rsidRPr="0073652E">
        <w:rPr>
          <w:rStyle w:val="cf01"/>
          <w:rFonts w:ascii="Times New Roman" w:hAnsi="Times New Roman" w:cs="Times New Roman"/>
          <w:sz w:val="24"/>
          <w:szCs w:val="24"/>
        </w:rPr>
        <w:t xml:space="preserve">3,7 milj. litru jeb </w:t>
      </w:r>
      <w:r w:rsidR="00E40AA4" w:rsidRPr="0073652E">
        <w:rPr>
          <w:rStyle w:val="cf01"/>
          <w:rFonts w:ascii="Times New Roman" w:hAnsi="Times New Roman" w:cs="Times New Roman"/>
          <w:sz w:val="24"/>
          <w:szCs w:val="24"/>
        </w:rPr>
        <w:t>9,5 %</w:t>
      </w:r>
      <w:r w:rsidR="00813C7E" w:rsidRPr="0073652E">
        <w:rPr>
          <w:rStyle w:val="cf01"/>
          <w:rFonts w:ascii="Times New Roman" w:hAnsi="Times New Roman" w:cs="Times New Roman"/>
          <w:sz w:val="24"/>
          <w:szCs w:val="24"/>
        </w:rPr>
        <w:t>.</w:t>
      </w:r>
      <w:r w:rsidR="00981EAB">
        <w:rPr>
          <w:rStyle w:val="cf01"/>
          <w:rFonts w:ascii="Times New Roman" w:hAnsi="Times New Roman" w:cs="Times New Roman"/>
          <w:sz w:val="24"/>
          <w:szCs w:val="24"/>
        </w:rPr>
        <w:t xml:space="preserve"> </w:t>
      </w:r>
    </w:p>
    <w:p w14:paraId="57D90152" w14:textId="1966227E" w:rsidR="003349D0" w:rsidRDefault="003349D0" w:rsidP="005A6682">
      <w:pPr>
        <w:pStyle w:val="pf0"/>
        <w:spacing w:before="0" w:beforeAutospacing="0" w:after="0" w:afterAutospacing="0"/>
        <w:ind w:firstLine="709"/>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Savukārt </w:t>
      </w:r>
      <w:r w:rsidRPr="0073652E">
        <w:rPr>
          <w:rStyle w:val="cf01"/>
          <w:rFonts w:ascii="Times New Roman" w:hAnsi="Times New Roman" w:cs="Times New Roman"/>
          <w:sz w:val="24"/>
          <w:szCs w:val="24"/>
        </w:rPr>
        <w:t xml:space="preserve">Latvijā </w:t>
      </w:r>
      <w:r w:rsidR="005A6682" w:rsidRPr="0073652E">
        <w:rPr>
          <w:rStyle w:val="cf01"/>
          <w:rFonts w:ascii="Times New Roman" w:hAnsi="Times New Roman" w:cs="Times New Roman"/>
          <w:sz w:val="24"/>
          <w:szCs w:val="24"/>
        </w:rPr>
        <w:t>2023. gad</w:t>
      </w:r>
      <w:r w:rsidR="005A6682">
        <w:rPr>
          <w:rStyle w:val="cf01"/>
          <w:rFonts w:ascii="Times New Roman" w:hAnsi="Times New Roman" w:cs="Times New Roman"/>
          <w:sz w:val="24"/>
          <w:szCs w:val="24"/>
        </w:rPr>
        <w:t>a 10 mēnešos</w:t>
      </w:r>
      <w:r w:rsidR="005A6682" w:rsidRPr="0073652E">
        <w:rPr>
          <w:rStyle w:val="cf01"/>
          <w:rFonts w:ascii="Times New Roman" w:hAnsi="Times New Roman" w:cs="Times New Roman"/>
          <w:sz w:val="24"/>
          <w:szCs w:val="24"/>
        </w:rPr>
        <w:t xml:space="preserve"> </w:t>
      </w:r>
      <w:r w:rsidRPr="0073652E">
        <w:rPr>
          <w:rStyle w:val="cf01"/>
          <w:rFonts w:ascii="Times New Roman" w:hAnsi="Times New Roman" w:cs="Times New Roman"/>
          <w:sz w:val="24"/>
          <w:szCs w:val="24"/>
        </w:rPr>
        <w:t>saražoto bezalkoholisko dzērienu ar cukura saturu līdz 8 gramiem (neieskaitot) uz 100 mililitriem daudzums salīdzinājumā ar 2022. gad</w:t>
      </w:r>
      <w:r w:rsidR="005A6682">
        <w:rPr>
          <w:rStyle w:val="cf01"/>
          <w:rFonts w:ascii="Times New Roman" w:hAnsi="Times New Roman" w:cs="Times New Roman"/>
          <w:sz w:val="24"/>
          <w:szCs w:val="24"/>
        </w:rPr>
        <w:t>a 10 mēnešiem</w:t>
      </w:r>
      <w:r w:rsidRPr="0073652E">
        <w:rPr>
          <w:rStyle w:val="cf01"/>
          <w:rFonts w:ascii="Times New Roman" w:hAnsi="Times New Roman" w:cs="Times New Roman"/>
          <w:sz w:val="24"/>
          <w:szCs w:val="24"/>
        </w:rPr>
        <w:t xml:space="preserve"> pieau</w:t>
      </w:r>
      <w:r w:rsidR="005A6682">
        <w:rPr>
          <w:rStyle w:val="cf01"/>
          <w:rFonts w:ascii="Times New Roman" w:hAnsi="Times New Roman" w:cs="Times New Roman"/>
          <w:sz w:val="24"/>
          <w:szCs w:val="24"/>
        </w:rPr>
        <w:t>ga</w:t>
      </w:r>
      <w:r w:rsidRPr="0073652E">
        <w:rPr>
          <w:rStyle w:val="cf01"/>
          <w:rFonts w:ascii="Times New Roman" w:hAnsi="Times New Roman" w:cs="Times New Roman"/>
          <w:sz w:val="24"/>
          <w:szCs w:val="24"/>
        </w:rPr>
        <w:t xml:space="preserve"> par 1,6 milj. litru jeb 9,9 % (salīdzin</w:t>
      </w:r>
      <w:r w:rsidR="005A6682">
        <w:rPr>
          <w:rStyle w:val="cf01"/>
          <w:rFonts w:ascii="Times New Roman" w:hAnsi="Times New Roman" w:cs="Times New Roman"/>
          <w:sz w:val="24"/>
          <w:szCs w:val="24"/>
        </w:rPr>
        <w:t xml:space="preserve">ājumam – kopā </w:t>
      </w:r>
      <w:r w:rsidRPr="0073652E">
        <w:rPr>
          <w:rStyle w:val="cf01"/>
          <w:rFonts w:ascii="Times New Roman" w:hAnsi="Times New Roman" w:cs="Times New Roman"/>
          <w:sz w:val="24"/>
          <w:szCs w:val="24"/>
        </w:rPr>
        <w:t>Latvijā patēriņam nodoto bezalkoholisko dzērienu ar cukura saturu līdz 8 gramiem (neieskaitot) uz 100</w:t>
      </w:r>
      <w:r w:rsidR="005A6682">
        <w:rPr>
          <w:rStyle w:val="cf01"/>
          <w:rFonts w:ascii="Times New Roman" w:hAnsi="Times New Roman" w:cs="Times New Roman"/>
          <w:sz w:val="24"/>
          <w:szCs w:val="24"/>
        </w:rPr>
        <w:t> </w:t>
      </w:r>
      <w:r w:rsidRPr="0073652E">
        <w:rPr>
          <w:rStyle w:val="cf01"/>
          <w:rFonts w:ascii="Times New Roman" w:hAnsi="Times New Roman" w:cs="Times New Roman"/>
          <w:sz w:val="24"/>
          <w:szCs w:val="24"/>
        </w:rPr>
        <w:t>mililitriem daudzums pieau</w:t>
      </w:r>
      <w:r w:rsidR="005A6682">
        <w:rPr>
          <w:rStyle w:val="cf01"/>
          <w:rFonts w:ascii="Times New Roman" w:hAnsi="Times New Roman" w:cs="Times New Roman"/>
          <w:sz w:val="24"/>
          <w:szCs w:val="24"/>
        </w:rPr>
        <w:t>ga</w:t>
      </w:r>
      <w:r w:rsidRPr="0073652E">
        <w:rPr>
          <w:rStyle w:val="cf01"/>
          <w:rFonts w:ascii="Times New Roman" w:hAnsi="Times New Roman" w:cs="Times New Roman"/>
          <w:sz w:val="24"/>
          <w:szCs w:val="24"/>
        </w:rPr>
        <w:t xml:space="preserve"> par 8,4 %).</w:t>
      </w:r>
    </w:p>
    <w:p w14:paraId="18A787B7" w14:textId="77777777" w:rsidR="003349D0" w:rsidRPr="0073652E" w:rsidRDefault="003349D0" w:rsidP="003349D0">
      <w:pPr>
        <w:pStyle w:val="pf0"/>
        <w:spacing w:before="0" w:beforeAutospacing="0" w:after="0" w:afterAutospacing="0"/>
        <w:ind w:firstLine="709"/>
        <w:jc w:val="both"/>
      </w:pPr>
      <w:r w:rsidRPr="0073652E">
        <w:rPr>
          <w:rStyle w:val="cf01"/>
          <w:rFonts w:ascii="Times New Roman" w:hAnsi="Times New Roman" w:cs="Times New Roman"/>
          <w:sz w:val="24"/>
          <w:szCs w:val="24"/>
        </w:rPr>
        <w:t xml:space="preserve">Jāņem vērā, ka bezalkoholisko dzērienu ražošana ir garš un energoietilpīgs process. Pēdējos gados bezalkoholisko dzērienu ražošanas izmaksas ir pieaugušas vairākkārtīgi. Negatīvu iespaidu uz nozari ir atstājusi pandēmija, kuras laikā praktiski tika apturēta tirdzniecība kafejnīcu un restorānu segmentā. 2022.gadā un 2023.gadā, nozare ir </w:t>
      </w:r>
      <w:proofErr w:type="spellStart"/>
      <w:r w:rsidRPr="0073652E">
        <w:rPr>
          <w:rStyle w:val="cf01"/>
          <w:rFonts w:ascii="Times New Roman" w:hAnsi="Times New Roman" w:cs="Times New Roman"/>
          <w:sz w:val="24"/>
          <w:szCs w:val="24"/>
        </w:rPr>
        <w:t>saskārusies</w:t>
      </w:r>
      <w:proofErr w:type="spellEnd"/>
      <w:r w:rsidRPr="0073652E">
        <w:rPr>
          <w:rStyle w:val="cf01"/>
          <w:rFonts w:ascii="Times New Roman" w:hAnsi="Times New Roman" w:cs="Times New Roman"/>
          <w:sz w:val="24"/>
          <w:szCs w:val="24"/>
        </w:rPr>
        <w:t xml:space="preserve"> ar nebijušu ražošanas izmaksu pieaugumu. Līdz ar to ražošanas pārstrukturizēšana uz mazāk cukurotu dzērienu ražošanu notiek pakāpeniski.</w:t>
      </w:r>
    </w:p>
    <w:p w14:paraId="6E0E43C1" w14:textId="49644499" w:rsidR="003349D0" w:rsidRPr="0073652E" w:rsidRDefault="003349D0" w:rsidP="003349D0">
      <w:pPr>
        <w:pStyle w:val="NormalWeb"/>
        <w:shd w:val="clear" w:color="auto" w:fill="FFFFFF"/>
        <w:spacing w:before="0" w:beforeAutospacing="0" w:after="0" w:afterAutospacing="0"/>
        <w:ind w:firstLine="709"/>
        <w:jc w:val="both"/>
        <w:rPr>
          <w:rFonts w:eastAsia="Calibri"/>
          <w:bCs/>
          <w:lang w:bidi="ne-NP"/>
        </w:rPr>
      </w:pPr>
      <w:r w:rsidRPr="0073652E">
        <w:t>Kā informē biedrība “Latvijas Pārtikas uzņēmumu federācija</w:t>
      </w:r>
      <w:r>
        <w:t>”</w:t>
      </w:r>
      <w:r w:rsidRPr="0073652E">
        <w:t>, bezalkoholisko dzērienu ražotāji ir veikuši investīcijas un pārskatījuši bezalkoholisko dzērienu receptūras, lai saldinātos dzērienos samazinātu cukura daudzumu, kā arī veikuši investīcijas jaunu produktu izstrādē, kas būtu veselīgāki. Jāņem vērā, ka patērētāju pieradināšana pie dzērieniem ar samazinātu cukura daudzumu un dzērienu recepšu pārstrādāšana notiek pakāpeniski. Atsevišķi bezalkoholisko dzērienu ražotāji (AS “</w:t>
      </w:r>
      <w:proofErr w:type="spellStart"/>
      <w:r w:rsidRPr="0073652E">
        <w:t>Cēsu</w:t>
      </w:r>
      <w:proofErr w:type="spellEnd"/>
      <w:r w:rsidRPr="0073652E">
        <w:t xml:space="preserve"> alus”</w:t>
      </w:r>
      <w:r>
        <w:t>,</w:t>
      </w:r>
      <w:r w:rsidRPr="0073652E">
        <w:t xml:space="preserve"> SIA “</w:t>
      </w:r>
      <w:proofErr w:type="spellStart"/>
      <w:r w:rsidRPr="0073652E">
        <w:t>Ilgezeem</w:t>
      </w:r>
      <w:proofErr w:type="spellEnd"/>
      <w:r w:rsidRPr="0073652E">
        <w:t xml:space="preserve">”, AS “Cido grupa”) </w:t>
      </w:r>
      <w:r>
        <w:t>2022. gada februārī</w:t>
      </w:r>
      <w:r w:rsidRPr="0073652E">
        <w:t xml:space="preserve"> ir </w:t>
      </w:r>
      <w:r w:rsidR="00965BF4">
        <w:t>pievienojušies</w:t>
      </w:r>
      <w:r w:rsidR="0060455A">
        <w:t xml:space="preserve"> sadarbības memorand</w:t>
      </w:r>
      <w:r w:rsidR="00965BF4">
        <w:t>am</w:t>
      </w:r>
      <w:r w:rsidRPr="0073652E">
        <w:rPr>
          <w:rStyle w:val="FootnoteReference"/>
        </w:rPr>
        <w:footnoteReference w:id="32"/>
      </w:r>
      <w:r w:rsidRPr="0073652E">
        <w:t xml:space="preserve"> ar Veselības ministriju, lai veicinātu pāreju uz mazāk cukuru saturošu dzērienu ražošanu, kā arī ir pielāgojuši dzērienu receptūras minētā mērķa sasniegšanai.</w:t>
      </w:r>
      <w:r w:rsidRPr="0073652E">
        <w:rPr>
          <w:rFonts w:eastAsia="Calibri"/>
          <w:bCs/>
          <w:lang w:bidi="ne-NP"/>
        </w:rPr>
        <w:t xml:space="preserve"> </w:t>
      </w:r>
    </w:p>
    <w:p w14:paraId="344A3FDF" w14:textId="77777777" w:rsidR="003349D0" w:rsidRPr="0073652E" w:rsidRDefault="003349D0" w:rsidP="003349D0">
      <w:pPr>
        <w:pStyle w:val="NormalWeb"/>
        <w:shd w:val="clear" w:color="auto" w:fill="FFFFFF"/>
        <w:spacing w:before="0" w:beforeAutospacing="0" w:after="0" w:afterAutospacing="0"/>
        <w:ind w:firstLine="709"/>
        <w:jc w:val="both"/>
      </w:pPr>
      <w:r w:rsidRPr="0073652E">
        <w:t>Viens no memoranda parakstītājiem un viens no lielākajiem dzērienu produktu ražotājiem Latvijā AS “Cido Grupa” kopš 2021. gada ir veiksmīgi samazinājis cukura daudzumu savos produktos un plāno to darīt arī turpmāk. Saskaņā ar uzņēmuma sniegto informāciju</w:t>
      </w:r>
      <w:r w:rsidRPr="0073652E">
        <w:rPr>
          <w:rStyle w:val="FootnoteReference"/>
        </w:rPr>
        <w:footnoteReference w:id="33"/>
      </w:r>
      <w:r w:rsidRPr="0073652E">
        <w:t xml:space="preserve"> SIA “Cido Grupa” aktīvi strādā pie cukura samazināšanas</w:t>
      </w:r>
      <w:r>
        <w:t>,</w:t>
      </w:r>
      <w:r w:rsidRPr="0073652E">
        <w:t xml:space="preserve"> kā arī ievieš jaunas iniciatīvas ar mērķi kļūt par ilgtspējīgāko uzņēmumu dzērienu ražošanas nozarē, tādā veidā veicinot sabiedrībā veselīgākus ieradumus. Pēdējo trīs gadu laikā uzņēmums jau ir samazinājis pievienotā cukura daudzumu savos produktos par 56,6%, pārsniedzot memorandā norādīto vēlamo rezultātu, un apņemas strādāt pie cukura samazināšanas iniciatīvām arī turpmāk, kā arī izstrādāt jaunas veselīgāku dzērienu alternatīvas. Pēdējo gadu laikā apritē veiksmīgi ir laisti vairāki jauni dzērieni bez cukura vai ar samazinātu cukura daudzumu, piemēram, Mangaļi </w:t>
      </w:r>
      <w:proofErr w:type="spellStart"/>
      <w:r w:rsidRPr="0073652E">
        <w:t>VitaFruit</w:t>
      </w:r>
      <w:proofErr w:type="spellEnd"/>
      <w:r w:rsidRPr="0073652E">
        <w:t xml:space="preserve"> jaunā garša, kā arī pēc jaunākajām receptēm ražotie “</w:t>
      </w:r>
      <w:proofErr w:type="spellStart"/>
      <w:r w:rsidRPr="0073652E">
        <w:t>Enjoy</w:t>
      </w:r>
      <w:proofErr w:type="spellEnd"/>
      <w:r w:rsidRPr="0073652E">
        <w:t xml:space="preserve">" dzērieni. Papildus cukura samazināšanai tiek izstrādāti jauni produkti ar pievienoto vērtību, kā, piemēram, CIDO Imunitātes līnija – 100% sulas un nektāri ar pievienotiem </w:t>
      </w:r>
      <w:proofErr w:type="spellStart"/>
      <w:r w:rsidRPr="0073652E">
        <w:t>superaugļiem</w:t>
      </w:r>
      <w:proofErr w:type="spellEnd"/>
      <w:r w:rsidRPr="0073652E">
        <w:t>, kas satur īpaši augstu C vitamīna līmeni un palīdz stiprināt veselību un imunitāti. Šobrīd lielākais izaicinājums, ražojot veselīgākus produktus, ir labo garšu īpašību saglabāšana.</w:t>
      </w:r>
      <w:r>
        <w:t xml:space="preserve"> Tomēr jāņem vērā, jaunas dzēriena receptes izstrāde, testa ražošanas un iepakojuma izstrāde ir finansiāli ietiepīgs process, un pēc nozares sniegtas informācijas, izmaksas uz vienu produktu svārstās robežās no 12 000 līdz 18 000 </w:t>
      </w:r>
      <w:r w:rsidRPr="00E5529B">
        <w:rPr>
          <w:i/>
          <w:iCs/>
        </w:rPr>
        <w:t>euro</w:t>
      </w:r>
      <w:r>
        <w:t xml:space="preserve">. </w:t>
      </w:r>
    </w:p>
    <w:p w14:paraId="1F811220" w14:textId="6AE79D03" w:rsidR="003349D0" w:rsidRDefault="003349D0" w:rsidP="001A1820">
      <w:pPr>
        <w:tabs>
          <w:tab w:val="left" w:pos="0"/>
        </w:tabs>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Latvijas b</w:t>
      </w:r>
      <w:r w:rsidRPr="000272BE">
        <w:rPr>
          <w:rFonts w:ascii="Times New Roman" w:hAnsi="Times New Roman" w:cs="Times New Roman"/>
          <w:sz w:val="24"/>
          <w:szCs w:val="24"/>
        </w:rPr>
        <w:t>ezalkoholisko dzērienu ražotāji, pētot</w:t>
      </w:r>
      <w:r w:rsidRPr="0073652E">
        <w:rPr>
          <w:rFonts w:ascii="Times New Roman" w:hAnsi="Times New Roman" w:cs="Times New Roman"/>
          <w:sz w:val="24"/>
          <w:szCs w:val="24"/>
        </w:rPr>
        <w:t xml:space="preserve"> patērētāju uzvedības tendences, ir konstatējuši, ka arī patērētāji arvien vairāk pievērš uzmanību produktu sastāvam un izvēlas kvalitatīvākus produktus - ar dabīgām sastāvdaļām, mazāku cukura un sāls daudzumu, mazāk kalorijām</w:t>
      </w:r>
      <w:r>
        <w:rPr>
          <w:rFonts w:ascii="Times New Roman" w:hAnsi="Times New Roman" w:cs="Times New Roman"/>
          <w:sz w:val="24"/>
          <w:szCs w:val="24"/>
        </w:rPr>
        <w:t>.</w:t>
      </w:r>
      <w:r w:rsidRPr="0073652E">
        <w:rPr>
          <w:rFonts w:ascii="Times New Roman" w:hAnsi="Times New Roman" w:cs="Times New Roman"/>
          <w:sz w:val="24"/>
          <w:szCs w:val="24"/>
        </w:rPr>
        <w:t xml:space="preserve"> Tajā pašā laikā patērētāji vēlas un ir gatavi pirkt produktus ar papildus pievienoto vērtību – sastāvdaļām, vitamīniem, minerālvielām, kas veicina veselību un labsajūtu. </w:t>
      </w:r>
      <w:r>
        <w:rPr>
          <w:rFonts w:ascii="Times New Roman" w:hAnsi="Times New Roman" w:cs="Times New Roman"/>
          <w:sz w:val="24"/>
          <w:szCs w:val="24"/>
        </w:rPr>
        <w:t xml:space="preserve">Vienlaikus Latvijas bezalkoholisko dzērienu ražotāji norāda, ka bieža un neprognozējama </w:t>
      </w:r>
      <w:r>
        <w:rPr>
          <w:rFonts w:ascii="Times New Roman" w:hAnsi="Times New Roman" w:cs="Times New Roman"/>
          <w:sz w:val="24"/>
          <w:szCs w:val="24"/>
        </w:rPr>
        <w:lastRenderedPageBreak/>
        <w:t>akcīzes likmes pārskatīšana palielina finansiālo slogu uz uzņēmumiem, tā kā termiņš, kurā jānomaksā akcīzes nodoklis būtiski pārsniedz termiņu, kurā tiek saņemta samaksa par apgrozījumā laistiem bezalkoholiskiem dzērieniem.</w:t>
      </w:r>
    </w:p>
    <w:p w14:paraId="65BF1A08" w14:textId="0E26FCB1" w:rsidR="00FE6FDB" w:rsidRDefault="001667CB" w:rsidP="009F452C">
      <w:pPr>
        <w:tabs>
          <w:tab w:val="left" w:pos="426"/>
        </w:tabs>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Ņemot vērā, ka</w:t>
      </w:r>
      <w:r w:rsidR="00D448BC">
        <w:rPr>
          <w:rFonts w:ascii="Times New Roman" w:hAnsi="Times New Roman" w:cs="Times New Roman"/>
          <w:sz w:val="24"/>
          <w:szCs w:val="24"/>
        </w:rPr>
        <w:t xml:space="preserve"> </w:t>
      </w:r>
      <w:r w:rsidR="00871043">
        <w:rPr>
          <w:rFonts w:ascii="Times New Roman" w:hAnsi="Times New Roman" w:cs="Times New Roman"/>
          <w:sz w:val="24"/>
          <w:szCs w:val="24"/>
        </w:rPr>
        <w:t xml:space="preserve">daļai uzņēmumu </w:t>
      </w:r>
      <w:r w:rsidR="00D448BC">
        <w:rPr>
          <w:rFonts w:ascii="Times New Roman" w:hAnsi="Times New Roman" w:cs="Times New Roman"/>
          <w:sz w:val="24"/>
          <w:szCs w:val="24"/>
        </w:rPr>
        <w:t>pamatdarbības veids</w:t>
      </w:r>
      <w:r w:rsidR="00871043" w:rsidRPr="00871043">
        <w:rPr>
          <w:rFonts w:ascii="Times New Roman" w:hAnsi="Times New Roman" w:cs="Times New Roman"/>
          <w:sz w:val="24"/>
          <w:szCs w:val="24"/>
        </w:rPr>
        <w:t xml:space="preserve"> </w:t>
      </w:r>
      <w:r w:rsidR="00871043">
        <w:rPr>
          <w:rFonts w:ascii="Times New Roman" w:hAnsi="Times New Roman" w:cs="Times New Roman"/>
          <w:sz w:val="24"/>
          <w:szCs w:val="24"/>
        </w:rPr>
        <w:t>ir bezalkoholisko dzērienu ražošana</w:t>
      </w:r>
      <w:r w:rsidR="00D448BC">
        <w:rPr>
          <w:rFonts w:ascii="Times New Roman" w:hAnsi="Times New Roman" w:cs="Times New Roman"/>
          <w:sz w:val="24"/>
          <w:szCs w:val="24"/>
        </w:rPr>
        <w:t xml:space="preserve">, savukārt daļai tas nav </w:t>
      </w:r>
      <w:r w:rsidRPr="0073652E">
        <w:rPr>
          <w:rFonts w:ascii="Times New Roman" w:hAnsi="Times New Roman" w:cs="Times New Roman"/>
          <w:sz w:val="24"/>
          <w:szCs w:val="24"/>
        </w:rPr>
        <w:t>galvenais saimnieciskās darbības veids</w:t>
      </w:r>
      <w:r>
        <w:rPr>
          <w:rFonts w:ascii="Times New Roman" w:hAnsi="Times New Roman" w:cs="Times New Roman"/>
          <w:sz w:val="24"/>
          <w:szCs w:val="24"/>
        </w:rPr>
        <w:t>, tad</w:t>
      </w:r>
      <w:r w:rsidR="002C7E4C">
        <w:rPr>
          <w:rFonts w:ascii="Times New Roman" w:hAnsi="Times New Roman" w:cs="Times New Roman"/>
          <w:sz w:val="24"/>
          <w:szCs w:val="24"/>
        </w:rPr>
        <w:t xml:space="preserve">, lai novērtētu akcīzes nodokļa likmju izmaiņu ietekmi uz </w:t>
      </w:r>
      <w:r w:rsidR="00721A17">
        <w:rPr>
          <w:rFonts w:ascii="Times New Roman" w:hAnsi="Times New Roman" w:cs="Times New Roman"/>
          <w:sz w:val="24"/>
          <w:szCs w:val="24"/>
        </w:rPr>
        <w:t>ražotājiem turpmāk</w:t>
      </w:r>
      <w:r w:rsidR="00D448BC">
        <w:rPr>
          <w:rFonts w:ascii="Times New Roman" w:hAnsi="Times New Roman" w:cs="Times New Roman"/>
          <w:sz w:val="24"/>
          <w:szCs w:val="24"/>
        </w:rPr>
        <w:t>,</w:t>
      </w:r>
      <w:r w:rsidR="00721A17">
        <w:rPr>
          <w:rFonts w:ascii="Times New Roman" w:hAnsi="Times New Roman" w:cs="Times New Roman"/>
          <w:sz w:val="24"/>
          <w:szCs w:val="24"/>
        </w:rPr>
        <w:t xml:space="preserve"> </w:t>
      </w:r>
      <w:r w:rsidR="00496C72">
        <w:rPr>
          <w:rFonts w:ascii="Times New Roman" w:hAnsi="Times New Roman" w:cs="Times New Roman"/>
          <w:sz w:val="24"/>
          <w:szCs w:val="24"/>
        </w:rPr>
        <w:t xml:space="preserve">tiek analizēta informācija par </w:t>
      </w:r>
      <w:r w:rsidR="00D448BC">
        <w:rPr>
          <w:rFonts w:ascii="Times New Roman" w:hAnsi="Times New Roman" w:cs="Times New Roman"/>
          <w:sz w:val="24"/>
          <w:szCs w:val="24"/>
        </w:rPr>
        <w:t>uzņēmumiem (</w:t>
      </w:r>
      <w:r w:rsidR="0001248C">
        <w:rPr>
          <w:rFonts w:ascii="Times New Roman" w:hAnsi="Times New Roman" w:cs="Times New Roman"/>
          <w:sz w:val="24"/>
          <w:szCs w:val="24"/>
        </w:rPr>
        <w:t>nodokļu maksātājiem</w:t>
      </w:r>
      <w:r w:rsidR="00D448BC">
        <w:rPr>
          <w:rFonts w:ascii="Times New Roman" w:hAnsi="Times New Roman" w:cs="Times New Roman"/>
          <w:sz w:val="24"/>
          <w:szCs w:val="24"/>
        </w:rPr>
        <w:t>)</w:t>
      </w:r>
      <w:r w:rsidR="0001248C">
        <w:rPr>
          <w:rFonts w:ascii="Times New Roman" w:hAnsi="Times New Roman" w:cs="Times New Roman"/>
          <w:sz w:val="24"/>
          <w:szCs w:val="24"/>
        </w:rPr>
        <w:t>, kuriem</w:t>
      </w:r>
      <w:r w:rsidR="00E51919">
        <w:rPr>
          <w:rFonts w:ascii="Times New Roman" w:hAnsi="Times New Roman" w:cs="Times New Roman"/>
          <w:sz w:val="24"/>
          <w:szCs w:val="24"/>
        </w:rPr>
        <w:t xml:space="preserve"> no 2018. līdz </w:t>
      </w:r>
      <w:r w:rsidR="005444AF">
        <w:rPr>
          <w:rFonts w:ascii="Times New Roman" w:hAnsi="Times New Roman" w:cs="Times New Roman"/>
          <w:sz w:val="24"/>
          <w:szCs w:val="24"/>
        </w:rPr>
        <w:t xml:space="preserve">2023.gada 4.decembrim bijusi </w:t>
      </w:r>
      <w:r w:rsidR="00A47A1C">
        <w:rPr>
          <w:rFonts w:ascii="Times New Roman" w:hAnsi="Times New Roman" w:cs="Times New Roman"/>
          <w:sz w:val="24"/>
          <w:szCs w:val="24"/>
        </w:rPr>
        <w:t xml:space="preserve">gan </w:t>
      </w:r>
      <w:r w:rsidR="00641648">
        <w:rPr>
          <w:rFonts w:ascii="Times New Roman" w:hAnsi="Times New Roman" w:cs="Times New Roman"/>
          <w:sz w:val="24"/>
          <w:szCs w:val="24"/>
        </w:rPr>
        <w:t xml:space="preserve">spēkā esoša licence </w:t>
      </w:r>
      <w:r w:rsidR="005444AF">
        <w:rPr>
          <w:rFonts w:ascii="Times New Roman" w:hAnsi="Times New Roman" w:cs="Times New Roman"/>
          <w:sz w:val="24"/>
          <w:szCs w:val="24"/>
        </w:rPr>
        <w:t>apstiprināta akcīzes preču noliktavas turētāja darbībai, kurā atļauta bezalkoholisko dzērienu ražošana</w:t>
      </w:r>
      <w:r w:rsidR="00A47A1C">
        <w:rPr>
          <w:rFonts w:ascii="Times New Roman" w:hAnsi="Times New Roman" w:cs="Times New Roman"/>
          <w:sz w:val="24"/>
          <w:szCs w:val="24"/>
        </w:rPr>
        <w:t>, gan arī</w:t>
      </w:r>
      <w:r w:rsidR="005444AF">
        <w:rPr>
          <w:rFonts w:ascii="Times New Roman" w:hAnsi="Times New Roman" w:cs="Times New Roman"/>
          <w:sz w:val="24"/>
          <w:szCs w:val="24"/>
        </w:rPr>
        <w:t xml:space="preserve"> kuriem attiecīgajā datumā pamatdarbības veids bija bezalkoholisko dzērienu ražošana</w:t>
      </w:r>
      <w:r w:rsidR="00B95B93">
        <w:rPr>
          <w:rFonts w:ascii="Times New Roman" w:hAnsi="Times New Roman" w:cs="Times New Roman"/>
          <w:sz w:val="24"/>
          <w:szCs w:val="24"/>
        </w:rPr>
        <w:t>, minerālūdeņu un pudelēs iepildītu citu ūdeņu ražošana (NACE 2.redakcijas kods 1107)</w:t>
      </w:r>
      <w:r w:rsidR="00923935">
        <w:rPr>
          <w:rFonts w:ascii="Times New Roman" w:hAnsi="Times New Roman" w:cs="Times New Roman"/>
          <w:sz w:val="24"/>
          <w:szCs w:val="24"/>
        </w:rPr>
        <w:t xml:space="preserve"> (</w:t>
      </w:r>
      <w:r w:rsidR="002B48CA">
        <w:rPr>
          <w:rFonts w:ascii="Times New Roman" w:hAnsi="Times New Roman" w:cs="Times New Roman"/>
          <w:sz w:val="24"/>
          <w:szCs w:val="24"/>
        </w:rPr>
        <w:t>turpmāk</w:t>
      </w:r>
      <w:r w:rsidR="00923935">
        <w:rPr>
          <w:rFonts w:ascii="Times New Roman" w:hAnsi="Times New Roman" w:cs="Times New Roman"/>
          <w:sz w:val="24"/>
          <w:szCs w:val="24"/>
        </w:rPr>
        <w:t xml:space="preserve"> – licencēti bezalkoholisko dzērienu ražotāji</w:t>
      </w:r>
      <w:r w:rsidR="005B6B0F">
        <w:rPr>
          <w:rFonts w:ascii="Times New Roman" w:hAnsi="Times New Roman" w:cs="Times New Roman"/>
          <w:sz w:val="24"/>
          <w:szCs w:val="24"/>
        </w:rPr>
        <w:t>, kuru pamatdarbības veids ir bezalkoholisko dzērienu ražošana)</w:t>
      </w:r>
      <w:r w:rsidR="00B95B93">
        <w:rPr>
          <w:rFonts w:ascii="Times New Roman" w:hAnsi="Times New Roman" w:cs="Times New Roman"/>
          <w:sz w:val="24"/>
          <w:szCs w:val="24"/>
        </w:rPr>
        <w:t>.</w:t>
      </w:r>
    </w:p>
    <w:p w14:paraId="010891AF" w14:textId="243D13F0" w:rsidR="0053338E" w:rsidRDefault="0053338E" w:rsidP="00DB12BC">
      <w:pPr>
        <w:tabs>
          <w:tab w:val="left" w:pos="426"/>
        </w:tabs>
        <w:spacing w:after="120" w:line="240" w:lineRule="auto"/>
        <w:ind w:firstLine="709"/>
        <w:jc w:val="both"/>
        <w:textAlignment w:val="baseline"/>
        <w:rPr>
          <w:rFonts w:ascii="Times New Roman" w:eastAsia="Times New Roman" w:hAnsi="Times New Roman" w:cs="Times New Roman"/>
          <w:sz w:val="24"/>
          <w:szCs w:val="24"/>
          <w:lang w:eastAsia="lv-LV"/>
        </w:rPr>
      </w:pPr>
      <w:r w:rsidRPr="0073652E">
        <w:rPr>
          <w:rFonts w:ascii="Times New Roman" w:hAnsi="Times New Roman" w:cs="Times New Roman"/>
          <w:sz w:val="24"/>
          <w:szCs w:val="24"/>
        </w:rPr>
        <w:t xml:space="preserve">Licencētu bezalkoholisko dzērienu </w:t>
      </w:r>
      <w:r w:rsidRPr="0073652E">
        <w:rPr>
          <w:rFonts w:ascii="Times New Roman" w:eastAsia="Times New Roman" w:hAnsi="Times New Roman" w:cs="Times New Roman"/>
          <w:sz w:val="24"/>
          <w:szCs w:val="24"/>
          <w:lang w:eastAsia="lv-LV"/>
        </w:rPr>
        <w:t>ražotāju</w:t>
      </w:r>
      <w:r>
        <w:rPr>
          <w:rFonts w:ascii="Times New Roman" w:eastAsia="Times New Roman" w:hAnsi="Times New Roman" w:cs="Times New Roman"/>
          <w:sz w:val="24"/>
          <w:szCs w:val="24"/>
          <w:lang w:eastAsia="lv-LV"/>
        </w:rPr>
        <w:t>, kuru pamatdarbības veids ir bezalkoholisko dzērienu ražošana</w:t>
      </w:r>
      <w:r w:rsidR="00FF3ACD">
        <w:rPr>
          <w:rFonts w:ascii="Times New Roman" w:eastAsia="Times New Roman" w:hAnsi="Times New Roman" w:cs="Times New Roman"/>
          <w:sz w:val="24"/>
          <w:szCs w:val="24"/>
          <w:lang w:eastAsia="lv-LV"/>
        </w:rPr>
        <w:t>,</w:t>
      </w:r>
      <w:r w:rsidRPr="0073652E">
        <w:rPr>
          <w:rFonts w:ascii="Times New Roman" w:eastAsia="Times New Roman" w:hAnsi="Times New Roman" w:cs="Times New Roman"/>
          <w:sz w:val="24"/>
          <w:szCs w:val="24"/>
          <w:lang w:eastAsia="lv-LV"/>
        </w:rPr>
        <w:t xml:space="preserve"> skaits laika periodā no 2018. gada līdz 2023. gada oktobrim palielinā</w:t>
      </w:r>
      <w:r w:rsidR="005A6682">
        <w:rPr>
          <w:rFonts w:ascii="Times New Roman" w:eastAsia="Times New Roman" w:hAnsi="Times New Roman" w:cs="Times New Roman"/>
          <w:sz w:val="24"/>
          <w:szCs w:val="24"/>
          <w:lang w:eastAsia="lv-LV"/>
        </w:rPr>
        <w:t>jā</w:t>
      </w:r>
      <w:r w:rsidRPr="0073652E">
        <w:rPr>
          <w:rFonts w:ascii="Times New Roman" w:eastAsia="Times New Roman" w:hAnsi="Times New Roman" w:cs="Times New Roman"/>
          <w:sz w:val="24"/>
          <w:szCs w:val="24"/>
          <w:lang w:eastAsia="lv-LV"/>
        </w:rPr>
        <w:t xml:space="preserve">s no </w:t>
      </w:r>
      <w:r w:rsidR="00FF3ACD">
        <w:rPr>
          <w:rFonts w:ascii="Times New Roman" w:eastAsia="Times New Roman" w:hAnsi="Times New Roman" w:cs="Times New Roman"/>
          <w:sz w:val="24"/>
          <w:szCs w:val="24"/>
          <w:lang w:eastAsia="lv-LV"/>
        </w:rPr>
        <w:t>10</w:t>
      </w:r>
      <w:r w:rsidRPr="0073652E">
        <w:rPr>
          <w:rFonts w:ascii="Times New Roman" w:eastAsia="Times New Roman" w:hAnsi="Times New Roman" w:cs="Times New Roman"/>
          <w:sz w:val="24"/>
          <w:szCs w:val="24"/>
          <w:lang w:eastAsia="lv-LV"/>
        </w:rPr>
        <w:t xml:space="preserve"> līdz </w:t>
      </w:r>
      <w:r w:rsidR="00FF3ACD">
        <w:rPr>
          <w:rFonts w:ascii="Times New Roman" w:eastAsia="Times New Roman" w:hAnsi="Times New Roman" w:cs="Times New Roman"/>
          <w:sz w:val="24"/>
          <w:szCs w:val="24"/>
          <w:lang w:eastAsia="lv-LV"/>
        </w:rPr>
        <w:t>14</w:t>
      </w:r>
      <w:r w:rsidRPr="0073652E">
        <w:rPr>
          <w:rFonts w:ascii="Times New Roman" w:eastAsia="Times New Roman" w:hAnsi="Times New Roman" w:cs="Times New Roman"/>
          <w:sz w:val="24"/>
          <w:szCs w:val="24"/>
          <w:lang w:eastAsia="lv-LV"/>
        </w:rPr>
        <w:t xml:space="preserve"> ražotājiem jeb </w:t>
      </w:r>
      <w:r w:rsidR="005A6682" w:rsidRPr="0073652E">
        <w:rPr>
          <w:rFonts w:ascii="Times New Roman" w:eastAsia="Times New Roman" w:hAnsi="Times New Roman" w:cs="Times New Roman"/>
          <w:sz w:val="24"/>
          <w:szCs w:val="24"/>
          <w:lang w:eastAsia="lv-LV"/>
        </w:rPr>
        <w:t xml:space="preserve">gandrīz </w:t>
      </w:r>
      <w:r w:rsidRPr="0073652E">
        <w:rPr>
          <w:rFonts w:ascii="Times New Roman" w:eastAsia="Times New Roman" w:hAnsi="Times New Roman" w:cs="Times New Roman"/>
          <w:sz w:val="24"/>
          <w:szCs w:val="24"/>
          <w:lang w:eastAsia="lv-LV"/>
        </w:rPr>
        <w:t xml:space="preserve">par </w:t>
      </w:r>
      <w:r w:rsidR="004F1DC8">
        <w:rPr>
          <w:rFonts w:ascii="Times New Roman" w:eastAsia="Times New Roman" w:hAnsi="Times New Roman" w:cs="Times New Roman"/>
          <w:sz w:val="24"/>
          <w:szCs w:val="24"/>
          <w:lang w:eastAsia="lv-LV"/>
        </w:rPr>
        <w:t>40</w:t>
      </w:r>
      <w:r w:rsidRPr="0073652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w:t>
      </w:r>
      <w:r w:rsidRPr="0073652E">
        <w:rPr>
          <w:rFonts w:ascii="Times New Roman" w:eastAsia="Times New Roman" w:hAnsi="Times New Roman" w:cs="Times New Roman"/>
          <w:sz w:val="24"/>
          <w:szCs w:val="24"/>
          <w:lang w:eastAsia="lv-LV"/>
        </w:rPr>
        <w:t xml:space="preserve"> </w:t>
      </w:r>
    </w:p>
    <w:p w14:paraId="0BE7250F" w14:textId="60E48EF6" w:rsidR="00FE6FDB" w:rsidRDefault="00DB12BC" w:rsidP="00DB12BC">
      <w:pPr>
        <w:tabs>
          <w:tab w:val="left" w:pos="426"/>
        </w:tabs>
        <w:spacing w:after="120" w:line="240" w:lineRule="auto"/>
        <w:ind w:firstLine="709"/>
        <w:jc w:val="right"/>
        <w:textAlignment w:val="baseline"/>
        <w:rPr>
          <w:rFonts w:ascii="Times New Roman" w:hAnsi="Times New Roman" w:cs="Times New Roman"/>
          <w:sz w:val="24"/>
          <w:szCs w:val="24"/>
        </w:rPr>
      </w:pPr>
      <w:r>
        <w:rPr>
          <w:rFonts w:ascii="Times New Roman" w:hAnsi="Times New Roman" w:cs="Times New Roman"/>
          <w:sz w:val="24"/>
          <w:szCs w:val="24"/>
        </w:rPr>
        <w:t>11.attēls</w:t>
      </w:r>
    </w:p>
    <w:tbl>
      <w:tblPr>
        <w:tblStyle w:val="TableGrid"/>
        <w:tblW w:w="11202" w:type="dxa"/>
        <w:tblInd w:w="-1281" w:type="dxa"/>
        <w:tblLayout w:type="fixed"/>
        <w:tblLook w:val="04A0" w:firstRow="1" w:lastRow="0" w:firstColumn="1" w:lastColumn="0" w:noHBand="0" w:noVBand="1"/>
      </w:tblPr>
      <w:tblGrid>
        <w:gridCol w:w="5534"/>
        <w:gridCol w:w="5668"/>
      </w:tblGrid>
      <w:tr w:rsidR="00CB5F98" w:rsidRPr="0073652E" w14:paraId="5CDA3D9F" w14:textId="77777777" w:rsidTr="007E2EBD">
        <w:tc>
          <w:tcPr>
            <w:tcW w:w="5534" w:type="dxa"/>
          </w:tcPr>
          <w:p w14:paraId="434C8541" w14:textId="01E52E24" w:rsidR="00CB5F98" w:rsidRPr="0073652E" w:rsidRDefault="00492550" w:rsidP="0065082F">
            <w:pPr>
              <w:tabs>
                <w:tab w:val="left" w:pos="0"/>
              </w:tabs>
              <w:spacing w:before="120" w:after="120"/>
              <w:jc w:val="both"/>
              <w:textAlignment w:val="baseline"/>
              <w:rPr>
                <w:rFonts w:ascii="Times New Roman" w:eastAsia="Times New Roman" w:hAnsi="Times New Roman" w:cs="Times New Roman"/>
                <w:sz w:val="24"/>
                <w:szCs w:val="24"/>
                <w:lang w:eastAsia="lv-LV"/>
              </w:rPr>
            </w:pPr>
            <w:r>
              <w:rPr>
                <w:noProof/>
              </w:rPr>
              <w:drawing>
                <wp:inline distT="0" distB="0" distL="0" distR="0" wp14:anchorId="330F5F55" wp14:editId="6FE12BA3">
                  <wp:extent cx="3376930" cy="2286000"/>
                  <wp:effectExtent l="0" t="0" r="13970" b="0"/>
                  <wp:docPr id="6" name="Chart 6">
                    <a:extLst xmlns:a="http://schemas.openxmlformats.org/drawingml/2006/main">
                      <a:ext uri="{FF2B5EF4-FFF2-40B4-BE49-F238E27FC236}">
                        <a16:creationId xmlns:a16="http://schemas.microsoft.com/office/drawing/2014/main" id="{2C018D89-535D-8146-E89B-A118E7F7B7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5668" w:type="dxa"/>
          </w:tcPr>
          <w:p w14:paraId="69A0E767" w14:textId="53BDCFC3" w:rsidR="00CB5F98" w:rsidRPr="0073652E" w:rsidRDefault="007E2EBD" w:rsidP="0065082F">
            <w:pPr>
              <w:tabs>
                <w:tab w:val="left" w:pos="0"/>
              </w:tabs>
              <w:spacing w:before="120" w:after="120"/>
              <w:jc w:val="both"/>
              <w:textAlignment w:val="baseline"/>
              <w:rPr>
                <w:rFonts w:ascii="Times New Roman" w:eastAsia="Times New Roman" w:hAnsi="Times New Roman" w:cs="Times New Roman"/>
                <w:sz w:val="24"/>
                <w:szCs w:val="24"/>
                <w:lang w:eastAsia="lv-LV"/>
              </w:rPr>
            </w:pPr>
            <w:r>
              <w:rPr>
                <w:noProof/>
              </w:rPr>
              <w:drawing>
                <wp:inline distT="0" distB="0" distL="0" distR="0" wp14:anchorId="31F01C7F" wp14:editId="4AAEA403">
                  <wp:extent cx="3462020" cy="2286000"/>
                  <wp:effectExtent l="0" t="0" r="5080" b="0"/>
                  <wp:docPr id="17" name="Chart 17">
                    <a:extLst xmlns:a="http://schemas.openxmlformats.org/drawingml/2006/main">
                      <a:ext uri="{FF2B5EF4-FFF2-40B4-BE49-F238E27FC236}">
                        <a16:creationId xmlns:a16="http://schemas.microsoft.com/office/drawing/2014/main" id="{449CC1B5-4B2D-5F53-7879-03BBF4596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CB5F98" w:rsidRPr="0073652E" w14:paraId="328C5948" w14:textId="77777777" w:rsidTr="0065082F">
        <w:tc>
          <w:tcPr>
            <w:tcW w:w="5534" w:type="dxa"/>
          </w:tcPr>
          <w:p w14:paraId="3B7AE97C" w14:textId="7FBD38DA" w:rsidR="00CB5F98" w:rsidRPr="007112A1" w:rsidRDefault="00CB5F98" w:rsidP="0065082F">
            <w:pPr>
              <w:tabs>
                <w:tab w:val="left" w:pos="426"/>
              </w:tabs>
              <w:jc w:val="both"/>
              <w:textAlignment w:val="baseline"/>
              <w:rPr>
                <w:rFonts w:ascii="Times New Roman" w:eastAsia="Times New Roman" w:hAnsi="Times New Roman" w:cs="Times New Roman"/>
                <w:sz w:val="24"/>
                <w:szCs w:val="24"/>
                <w:lang w:eastAsia="lv-LV"/>
              </w:rPr>
            </w:pPr>
            <w:r w:rsidRPr="007112A1">
              <w:rPr>
                <w:rFonts w:ascii="Times New Roman" w:eastAsia="Times New Roman" w:hAnsi="Times New Roman" w:cs="Times New Roman"/>
                <w:sz w:val="24"/>
                <w:szCs w:val="24"/>
                <w:lang w:eastAsia="lv-LV"/>
              </w:rPr>
              <w:t>Licencēto bezalkoholisko dzērienu ražotāju</w:t>
            </w:r>
            <w:r w:rsidR="003E23A8" w:rsidRPr="007E2EBD">
              <w:rPr>
                <w:rFonts w:ascii="Times New Roman" w:eastAsia="Times New Roman" w:hAnsi="Times New Roman" w:cs="Times New Roman"/>
                <w:sz w:val="24"/>
                <w:szCs w:val="24"/>
                <w:lang w:eastAsia="lv-LV"/>
              </w:rPr>
              <w:t>, kuru pamatdarbības veids ir bezalkoholisko dzērienu ražošana</w:t>
            </w:r>
            <w:r w:rsidR="00641648">
              <w:rPr>
                <w:rFonts w:ascii="Times New Roman" w:eastAsia="Times New Roman" w:hAnsi="Times New Roman" w:cs="Times New Roman"/>
                <w:sz w:val="24"/>
                <w:szCs w:val="24"/>
                <w:lang w:eastAsia="lv-LV"/>
              </w:rPr>
              <w:t>,</w:t>
            </w:r>
            <w:r w:rsidR="003E23A8" w:rsidRPr="007E2EBD">
              <w:rPr>
                <w:rFonts w:ascii="Times New Roman" w:eastAsia="Times New Roman" w:hAnsi="Times New Roman" w:cs="Times New Roman"/>
                <w:sz w:val="24"/>
                <w:szCs w:val="24"/>
                <w:lang w:eastAsia="lv-LV"/>
              </w:rPr>
              <w:t xml:space="preserve"> kopējais apgrozījums un apgr</w:t>
            </w:r>
            <w:r w:rsidR="007112A1" w:rsidRPr="007E2EBD">
              <w:rPr>
                <w:rFonts w:ascii="Times New Roman" w:eastAsia="Times New Roman" w:hAnsi="Times New Roman" w:cs="Times New Roman"/>
                <w:sz w:val="24"/>
                <w:szCs w:val="24"/>
                <w:lang w:eastAsia="lv-LV"/>
              </w:rPr>
              <w:t>ozījums vidēji uz vienu ražotāju</w:t>
            </w:r>
            <w:r w:rsidRPr="007112A1">
              <w:rPr>
                <w:rFonts w:ascii="Times New Roman" w:eastAsia="Times New Roman" w:hAnsi="Times New Roman" w:cs="Times New Roman"/>
                <w:sz w:val="24"/>
                <w:szCs w:val="24"/>
                <w:lang w:eastAsia="lv-LV"/>
              </w:rPr>
              <w:t xml:space="preserve"> </w:t>
            </w:r>
            <w:r w:rsidR="00FF6D23">
              <w:rPr>
                <w:rFonts w:ascii="Times New Roman" w:eastAsia="Times New Roman" w:hAnsi="Times New Roman" w:cs="Times New Roman"/>
                <w:sz w:val="24"/>
                <w:szCs w:val="24"/>
                <w:lang w:eastAsia="lv-LV"/>
              </w:rPr>
              <w:t xml:space="preserve">no 2018.gada līdz </w:t>
            </w:r>
            <w:r w:rsidRPr="007112A1">
              <w:rPr>
                <w:rFonts w:ascii="Times New Roman" w:eastAsia="Times New Roman" w:hAnsi="Times New Roman" w:cs="Times New Roman"/>
                <w:sz w:val="24"/>
                <w:szCs w:val="24"/>
                <w:lang w:eastAsia="lv-LV"/>
              </w:rPr>
              <w:t>2022.gad</w:t>
            </w:r>
            <w:r w:rsidR="00FF6D23">
              <w:rPr>
                <w:rFonts w:ascii="Times New Roman" w:eastAsia="Times New Roman" w:hAnsi="Times New Roman" w:cs="Times New Roman"/>
                <w:sz w:val="24"/>
                <w:szCs w:val="24"/>
                <w:lang w:eastAsia="lv-LV"/>
              </w:rPr>
              <w:t>am, milj.</w:t>
            </w:r>
            <w:r w:rsidR="00641648">
              <w:rPr>
                <w:rFonts w:ascii="Times New Roman" w:eastAsia="Times New Roman" w:hAnsi="Times New Roman" w:cs="Times New Roman"/>
                <w:sz w:val="24"/>
                <w:szCs w:val="24"/>
                <w:lang w:eastAsia="lv-LV"/>
              </w:rPr>
              <w:t> </w:t>
            </w:r>
            <w:r w:rsidR="00FF6D23" w:rsidRPr="00FF6D23">
              <w:rPr>
                <w:rFonts w:ascii="Times New Roman" w:eastAsia="Times New Roman" w:hAnsi="Times New Roman" w:cs="Times New Roman"/>
                <w:i/>
                <w:iCs/>
                <w:sz w:val="24"/>
                <w:szCs w:val="24"/>
                <w:lang w:eastAsia="lv-LV"/>
              </w:rPr>
              <w:t>euro</w:t>
            </w:r>
            <w:r w:rsidR="00FF6D23">
              <w:rPr>
                <w:rFonts w:ascii="Times New Roman" w:eastAsia="Times New Roman" w:hAnsi="Times New Roman" w:cs="Times New Roman"/>
                <w:sz w:val="24"/>
                <w:szCs w:val="24"/>
                <w:lang w:eastAsia="lv-LV"/>
              </w:rPr>
              <w:t>.</w:t>
            </w:r>
          </w:p>
          <w:p w14:paraId="755C0306" w14:textId="621224CE" w:rsidR="00CB5F98" w:rsidRPr="0073652E" w:rsidRDefault="00CB5F98" w:rsidP="0065082F">
            <w:pPr>
              <w:tabs>
                <w:tab w:val="left" w:pos="426"/>
              </w:tabs>
              <w:spacing w:after="120"/>
              <w:jc w:val="both"/>
              <w:textAlignment w:val="baseline"/>
              <w:rPr>
                <w:lang w:eastAsia="lv-LV"/>
              </w:rPr>
            </w:pPr>
            <w:r w:rsidRPr="007112A1">
              <w:rPr>
                <w:rFonts w:ascii="Times New Roman" w:eastAsia="Times New Roman" w:hAnsi="Times New Roman" w:cs="Times New Roman"/>
                <w:i/>
                <w:iCs/>
                <w:sz w:val="20"/>
                <w:szCs w:val="20"/>
                <w:lang w:eastAsia="lv-LV"/>
              </w:rPr>
              <w:t>Datu avots: Zemkopības ministrija pēc VID datiem</w:t>
            </w:r>
          </w:p>
        </w:tc>
        <w:tc>
          <w:tcPr>
            <w:tcW w:w="5668" w:type="dxa"/>
          </w:tcPr>
          <w:p w14:paraId="65ECFA3C" w14:textId="1A52A673" w:rsidR="00CB5F98" w:rsidRPr="0073652E" w:rsidRDefault="00CB5F98" w:rsidP="0065082F">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hAnsi="Times New Roman" w:cs="Times New Roman"/>
                <w:sz w:val="24"/>
                <w:szCs w:val="24"/>
              </w:rPr>
              <w:t xml:space="preserve">Licencētu bezalkoholisko dzērienu </w:t>
            </w:r>
            <w:r w:rsidRPr="0073652E">
              <w:rPr>
                <w:rFonts w:ascii="Times New Roman" w:eastAsia="Times New Roman" w:hAnsi="Times New Roman" w:cs="Times New Roman"/>
                <w:sz w:val="24"/>
                <w:szCs w:val="24"/>
                <w:lang w:eastAsia="lv-LV"/>
              </w:rPr>
              <w:t>ražotāju</w:t>
            </w:r>
            <w:r w:rsidR="004C5A5E">
              <w:rPr>
                <w:rFonts w:ascii="Times New Roman" w:eastAsia="Times New Roman" w:hAnsi="Times New Roman" w:cs="Times New Roman"/>
                <w:sz w:val="24"/>
                <w:szCs w:val="24"/>
                <w:lang w:eastAsia="lv-LV"/>
              </w:rPr>
              <w:t>, kuru pamatdarbības veids ir bezalkoholisko dzērienu ražošana,</w:t>
            </w:r>
            <w:r w:rsidRPr="0073652E">
              <w:rPr>
                <w:rFonts w:ascii="Times New Roman" w:eastAsia="Times New Roman" w:hAnsi="Times New Roman" w:cs="Times New Roman"/>
                <w:sz w:val="24"/>
                <w:szCs w:val="24"/>
                <w:lang w:eastAsia="lv-LV"/>
              </w:rPr>
              <w:t xml:space="preserve"> īpatsvars un to kopējais apgrozījums sadalījumā pēc to neto apgrozījuma apmēra 2022.gadā.</w:t>
            </w:r>
          </w:p>
          <w:p w14:paraId="4F48AFC8" w14:textId="77777777" w:rsidR="00CB5F98" w:rsidRPr="0073652E" w:rsidRDefault="00CB5F98" w:rsidP="0065082F">
            <w:pPr>
              <w:tabs>
                <w:tab w:val="left" w:pos="426"/>
              </w:tabs>
              <w:spacing w:after="120"/>
              <w:textAlignment w:val="baseline"/>
              <w:rPr>
                <w:rFonts w:ascii="Times New Roman" w:eastAsia="Times New Roman" w:hAnsi="Times New Roman" w:cs="Times New Roman"/>
                <w:i/>
                <w:iCs/>
                <w:sz w:val="20"/>
                <w:szCs w:val="20"/>
                <w:lang w:eastAsia="lv-LV"/>
              </w:rPr>
            </w:pPr>
            <w:r w:rsidRPr="0073652E">
              <w:rPr>
                <w:rFonts w:ascii="Times New Roman" w:eastAsia="Times New Roman" w:hAnsi="Times New Roman" w:cs="Times New Roman"/>
                <w:i/>
                <w:iCs/>
                <w:sz w:val="20"/>
                <w:szCs w:val="20"/>
                <w:lang w:eastAsia="lv-LV"/>
              </w:rPr>
              <w:t>Datu avots: Zemkopības ministrija pēc VID datiem</w:t>
            </w:r>
          </w:p>
        </w:tc>
      </w:tr>
    </w:tbl>
    <w:p w14:paraId="3B74AE1B" w14:textId="36465032" w:rsidR="003651CF" w:rsidRDefault="00D21E47" w:rsidP="004D0E9E">
      <w:pPr>
        <w:pStyle w:val="pf0"/>
        <w:spacing w:before="120" w:beforeAutospacing="0" w:after="0" w:afterAutospacing="0"/>
        <w:ind w:firstLine="709"/>
        <w:jc w:val="both"/>
        <w:rPr>
          <w:rStyle w:val="cf01"/>
          <w:rFonts w:ascii="Times New Roman" w:hAnsi="Times New Roman" w:cs="Times New Roman"/>
          <w:sz w:val="24"/>
          <w:szCs w:val="24"/>
        </w:rPr>
      </w:pPr>
      <w:r w:rsidRPr="00DB7709">
        <w:t>Kopumā licencētu bezalkoholisko dzērienu ražotāju, kuru pamatdarbības veids ir bezalkohol</w:t>
      </w:r>
      <w:r>
        <w:t>isko</w:t>
      </w:r>
      <w:r w:rsidRPr="00DB7709">
        <w:t xml:space="preserve"> dzērienu ražošana</w:t>
      </w:r>
      <w:r>
        <w:t xml:space="preserve">, </w:t>
      </w:r>
      <w:r w:rsidRPr="00DB7709">
        <w:t>deklarētajam apgrozījumam no 2018. līdz 2022. gadam vērojama pieauguma tendence ar nelielu samazinājumu 2021. gadā, salīdzinot ar 2020. gadu</w:t>
      </w:r>
      <w:r w:rsidR="004802F9">
        <w:t xml:space="preserve">. Kopumā </w:t>
      </w:r>
      <w:r w:rsidR="004802F9" w:rsidRPr="00DB7709">
        <w:t>licencētu bezalkoholisko dzērienu ražotāju, kuru pamatdarbības veids ir bezalkohol</w:t>
      </w:r>
      <w:r w:rsidR="004802F9">
        <w:t>isko</w:t>
      </w:r>
      <w:r w:rsidR="004802F9" w:rsidRPr="00DB7709">
        <w:t xml:space="preserve"> dzērienu ražošana</w:t>
      </w:r>
      <w:r w:rsidR="004802F9">
        <w:t xml:space="preserve">, </w:t>
      </w:r>
      <w:r w:rsidR="004802F9" w:rsidRPr="00DB7709">
        <w:t>deklarēt</w:t>
      </w:r>
      <w:r w:rsidR="004802F9">
        <w:t>ais</w:t>
      </w:r>
      <w:r w:rsidR="004802F9" w:rsidRPr="00DB7709">
        <w:t xml:space="preserve"> apgrozījum</w:t>
      </w:r>
      <w:r w:rsidR="004802F9">
        <w:t xml:space="preserve">s </w:t>
      </w:r>
      <w:r w:rsidR="004B0059">
        <w:t>no 2018. gada līdz 2022. gadam</w:t>
      </w:r>
      <w:r w:rsidR="004802F9">
        <w:t xml:space="preserve"> </w:t>
      </w:r>
      <w:r w:rsidR="00EF45FB">
        <w:t>palielināj</w:t>
      </w:r>
      <w:r w:rsidR="004B0059">
        <w:t>ās</w:t>
      </w:r>
      <w:r w:rsidR="00EF45FB">
        <w:t xml:space="preserve"> par 17,2</w:t>
      </w:r>
      <w:r w:rsidR="005A6682">
        <w:t> </w:t>
      </w:r>
      <w:r w:rsidR="00EF45FB">
        <w:t>milj. </w:t>
      </w:r>
      <w:r w:rsidR="00EF45FB" w:rsidRPr="004D0E9E">
        <w:rPr>
          <w:i/>
          <w:iCs/>
        </w:rPr>
        <w:t>euro</w:t>
      </w:r>
      <w:r w:rsidR="00EF45FB">
        <w:t xml:space="preserve"> </w:t>
      </w:r>
      <w:r w:rsidR="00B521A3">
        <w:t xml:space="preserve">jeb </w:t>
      </w:r>
      <w:r w:rsidR="00C92F18">
        <w:t>19%</w:t>
      </w:r>
      <w:r w:rsidR="00201AB1">
        <w:t xml:space="preserve"> (11.attēls)</w:t>
      </w:r>
      <w:r w:rsidR="00C92F18">
        <w:t>.</w:t>
      </w:r>
    </w:p>
    <w:p w14:paraId="50355E92" w14:textId="5F0335AC" w:rsidR="001667CB" w:rsidRDefault="00650756" w:rsidP="00813C7E">
      <w:pPr>
        <w:pStyle w:val="pf0"/>
        <w:spacing w:before="0" w:beforeAutospacing="0" w:after="0" w:afterAutospacing="0"/>
        <w:ind w:firstLine="709"/>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No 2019.gada līdz 2021.gadam </w:t>
      </w:r>
      <w:r w:rsidR="00F74A0A">
        <w:rPr>
          <w:rStyle w:val="cf01"/>
          <w:rFonts w:ascii="Times New Roman" w:hAnsi="Times New Roman" w:cs="Times New Roman"/>
          <w:sz w:val="24"/>
          <w:szCs w:val="24"/>
        </w:rPr>
        <w:t xml:space="preserve">apgrozījums vidēji uz vienu licencēto </w:t>
      </w:r>
      <w:r w:rsidR="004D0E9E">
        <w:rPr>
          <w:rStyle w:val="cf01"/>
          <w:rFonts w:ascii="Times New Roman" w:hAnsi="Times New Roman" w:cs="Times New Roman"/>
          <w:sz w:val="24"/>
          <w:szCs w:val="24"/>
        </w:rPr>
        <w:t>bezalkoholisko</w:t>
      </w:r>
      <w:r w:rsidR="00F74A0A">
        <w:rPr>
          <w:rStyle w:val="cf01"/>
          <w:rFonts w:ascii="Times New Roman" w:hAnsi="Times New Roman" w:cs="Times New Roman"/>
          <w:sz w:val="24"/>
          <w:szCs w:val="24"/>
        </w:rPr>
        <w:t xml:space="preserve"> dzērienu ražotāju, kura pamatdarbības veids ir bezalkoholisko dzērienu ra</w:t>
      </w:r>
      <w:r w:rsidR="00122C33">
        <w:rPr>
          <w:rStyle w:val="cf01"/>
          <w:rFonts w:ascii="Times New Roman" w:hAnsi="Times New Roman" w:cs="Times New Roman"/>
          <w:sz w:val="24"/>
          <w:szCs w:val="24"/>
        </w:rPr>
        <w:t>žošana</w:t>
      </w:r>
      <w:r w:rsidR="003934B2">
        <w:rPr>
          <w:rStyle w:val="cf01"/>
          <w:rFonts w:ascii="Times New Roman" w:hAnsi="Times New Roman" w:cs="Times New Roman"/>
          <w:sz w:val="24"/>
          <w:szCs w:val="24"/>
        </w:rPr>
        <w:t>,</w:t>
      </w:r>
      <w:r w:rsidR="00122C33">
        <w:rPr>
          <w:rStyle w:val="cf01"/>
          <w:rFonts w:ascii="Times New Roman" w:hAnsi="Times New Roman" w:cs="Times New Roman"/>
          <w:sz w:val="24"/>
          <w:szCs w:val="24"/>
        </w:rPr>
        <w:t xml:space="preserve"> samazināj</w:t>
      </w:r>
      <w:r w:rsidR="004B0059">
        <w:rPr>
          <w:rStyle w:val="cf01"/>
          <w:rFonts w:ascii="Times New Roman" w:hAnsi="Times New Roman" w:cs="Times New Roman"/>
          <w:sz w:val="24"/>
          <w:szCs w:val="24"/>
        </w:rPr>
        <w:t>ās</w:t>
      </w:r>
      <w:r w:rsidR="00122C33">
        <w:rPr>
          <w:rStyle w:val="cf01"/>
          <w:rFonts w:ascii="Times New Roman" w:hAnsi="Times New Roman" w:cs="Times New Roman"/>
          <w:sz w:val="24"/>
          <w:szCs w:val="24"/>
        </w:rPr>
        <w:t>, tomēr pozitīvi jāatzīmē, ka no 2021.gada līdz 2022.gadam vidējais apgrozījums tomēr palielināj</w:t>
      </w:r>
      <w:r w:rsidR="004B0059">
        <w:rPr>
          <w:rStyle w:val="cf01"/>
          <w:rFonts w:ascii="Times New Roman" w:hAnsi="Times New Roman" w:cs="Times New Roman"/>
          <w:sz w:val="24"/>
          <w:szCs w:val="24"/>
        </w:rPr>
        <w:t>ā</w:t>
      </w:r>
      <w:r w:rsidR="00122C33">
        <w:rPr>
          <w:rStyle w:val="cf01"/>
          <w:rFonts w:ascii="Times New Roman" w:hAnsi="Times New Roman" w:cs="Times New Roman"/>
          <w:sz w:val="24"/>
          <w:szCs w:val="24"/>
        </w:rPr>
        <w:t>s</w:t>
      </w:r>
      <w:r w:rsidR="008752E6">
        <w:rPr>
          <w:rStyle w:val="cf01"/>
          <w:rFonts w:ascii="Times New Roman" w:hAnsi="Times New Roman" w:cs="Times New Roman"/>
          <w:sz w:val="24"/>
          <w:szCs w:val="24"/>
        </w:rPr>
        <w:t xml:space="preserve"> no 7,3 līdz 7,6 milj.</w:t>
      </w:r>
      <w:r w:rsidR="008752E6">
        <w:t> </w:t>
      </w:r>
      <w:r w:rsidR="008752E6" w:rsidRPr="004D0E9E">
        <w:rPr>
          <w:i/>
          <w:iCs/>
        </w:rPr>
        <w:t>euro</w:t>
      </w:r>
      <w:r w:rsidR="00201AB1">
        <w:rPr>
          <w:i/>
          <w:iCs/>
        </w:rPr>
        <w:t xml:space="preserve"> </w:t>
      </w:r>
      <w:r w:rsidR="00201AB1" w:rsidRPr="00201AB1">
        <w:t>(11.attēls)</w:t>
      </w:r>
      <w:r w:rsidR="004D0E9E" w:rsidRPr="00201AB1">
        <w:t>.</w:t>
      </w:r>
      <w:r w:rsidR="008752E6">
        <w:rPr>
          <w:rStyle w:val="cf01"/>
          <w:rFonts w:ascii="Times New Roman" w:hAnsi="Times New Roman" w:cs="Times New Roman"/>
          <w:sz w:val="24"/>
          <w:szCs w:val="24"/>
        </w:rPr>
        <w:t xml:space="preserve"> </w:t>
      </w:r>
    </w:p>
    <w:p w14:paraId="05A4328B" w14:textId="5E31EC63" w:rsidR="00327122" w:rsidRDefault="00327122" w:rsidP="00767977">
      <w:pPr>
        <w:pStyle w:val="pf0"/>
        <w:spacing w:before="0" w:beforeAutospacing="0" w:after="0" w:afterAutospacing="0"/>
        <w:ind w:firstLine="709"/>
        <w:jc w:val="both"/>
      </w:pPr>
      <w:r>
        <w:rPr>
          <w:rStyle w:val="cf01"/>
          <w:rFonts w:ascii="Times New Roman" w:hAnsi="Times New Roman" w:cs="Times New Roman"/>
          <w:sz w:val="24"/>
          <w:szCs w:val="24"/>
        </w:rPr>
        <w:t xml:space="preserve">Jāņem vērā, ka </w:t>
      </w:r>
      <w:r w:rsidR="003934B2">
        <w:rPr>
          <w:rStyle w:val="cf01"/>
          <w:rFonts w:ascii="Times New Roman" w:hAnsi="Times New Roman" w:cs="Times New Roman"/>
          <w:sz w:val="24"/>
          <w:szCs w:val="24"/>
        </w:rPr>
        <w:t>analizēto nodokļu maksātāju apgrozījums būtiski atšķiras. 2022.gadā</w:t>
      </w:r>
      <w:r w:rsidR="00A13CAD">
        <w:rPr>
          <w:rStyle w:val="cf01"/>
          <w:rFonts w:ascii="Times New Roman" w:hAnsi="Times New Roman" w:cs="Times New Roman"/>
          <w:sz w:val="24"/>
          <w:szCs w:val="24"/>
        </w:rPr>
        <w:t xml:space="preserve"> </w:t>
      </w:r>
      <w:r w:rsidR="00FF6D23">
        <w:rPr>
          <w:rStyle w:val="cf01"/>
          <w:rFonts w:ascii="Times New Roman" w:hAnsi="Times New Roman" w:cs="Times New Roman"/>
          <w:sz w:val="24"/>
          <w:szCs w:val="24"/>
        </w:rPr>
        <w:t xml:space="preserve">85,7 % gada pārskatus iesniegušo licencētu bezalkoholisko dzērienu ražotāju, kuru </w:t>
      </w:r>
      <w:r w:rsidR="00FF6D23">
        <w:rPr>
          <w:rStyle w:val="cf01"/>
          <w:rFonts w:ascii="Times New Roman" w:hAnsi="Times New Roman" w:cs="Times New Roman"/>
          <w:sz w:val="24"/>
          <w:szCs w:val="24"/>
        </w:rPr>
        <w:lastRenderedPageBreak/>
        <w:t xml:space="preserve">pamatdarbības veids ir </w:t>
      </w:r>
      <w:r w:rsidR="0068405D">
        <w:rPr>
          <w:rStyle w:val="cf01"/>
          <w:rFonts w:ascii="Times New Roman" w:hAnsi="Times New Roman" w:cs="Times New Roman"/>
          <w:sz w:val="24"/>
          <w:szCs w:val="24"/>
        </w:rPr>
        <w:t>bezalkoholisko dzērienu ražošana, apgrozījums bija mazāks par 10</w:t>
      </w:r>
      <w:r w:rsidR="004B0059">
        <w:rPr>
          <w:rStyle w:val="cf01"/>
          <w:rFonts w:ascii="Times New Roman" w:hAnsi="Times New Roman" w:cs="Times New Roman"/>
          <w:sz w:val="24"/>
          <w:szCs w:val="24"/>
        </w:rPr>
        <w:t> </w:t>
      </w:r>
      <w:r w:rsidR="0068405D">
        <w:rPr>
          <w:rStyle w:val="cf01"/>
          <w:rFonts w:ascii="Times New Roman" w:hAnsi="Times New Roman" w:cs="Times New Roman"/>
          <w:sz w:val="24"/>
          <w:szCs w:val="24"/>
        </w:rPr>
        <w:t>milj.</w:t>
      </w:r>
      <w:r w:rsidR="00A13CAD">
        <w:rPr>
          <w:rStyle w:val="cf01"/>
          <w:rFonts w:ascii="Times New Roman" w:hAnsi="Times New Roman" w:cs="Times New Roman"/>
          <w:sz w:val="24"/>
          <w:szCs w:val="24"/>
        </w:rPr>
        <w:t> </w:t>
      </w:r>
      <w:r w:rsidR="0068405D" w:rsidRPr="00AA0EA1">
        <w:rPr>
          <w:rStyle w:val="cf01"/>
          <w:rFonts w:ascii="Times New Roman" w:hAnsi="Times New Roman" w:cs="Times New Roman"/>
          <w:i/>
          <w:iCs/>
          <w:sz w:val="24"/>
          <w:szCs w:val="24"/>
        </w:rPr>
        <w:t>euro</w:t>
      </w:r>
      <w:r w:rsidR="0068405D">
        <w:rPr>
          <w:rStyle w:val="cf01"/>
          <w:rFonts w:ascii="Times New Roman" w:hAnsi="Times New Roman" w:cs="Times New Roman"/>
          <w:sz w:val="24"/>
          <w:szCs w:val="24"/>
        </w:rPr>
        <w:t xml:space="preserve"> un kopā veidoja 12</w:t>
      </w:r>
      <w:r w:rsidR="00A13CAD">
        <w:rPr>
          <w:rStyle w:val="cf01"/>
          <w:rFonts w:ascii="Times New Roman" w:hAnsi="Times New Roman" w:cs="Times New Roman"/>
          <w:sz w:val="24"/>
          <w:szCs w:val="24"/>
        </w:rPr>
        <w:t>,</w:t>
      </w:r>
      <w:r w:rsidR="0068405D">
        <w:rPr>
          <w:rStyle w:val="cf01"/>
          <w:rFonts w:ascii="Times New Roman" w:hAnsi="Times New Roman" w:cs="Times New Roman"/>
          <w:sz w:val="24"/>
          <w:szCs w:val="24"/>
        </w:rPr>
        <w:t>7 milj.</w:t>
      </w:r>
      <w:r w:rsidR="00A13CAD">
        <w:rPr>
          <w:rStyle w:val="cf01"/>
          <w:rFonts w:ascii="Times New Roman" w:hAnsi="Times New Roman" w:cs="Times New Roman"/>
          <w:sz w:val="24"/>
          <w:szCs w:val="24"/>
        </w:rPr>
        <w:t> </w:t>
      </w:r>
      <w:r w:rsidR="0068405D" w:rsidRPr="00AA0EA1">
        <w:rPr>
          <w:rStyle w:val="cf01"/>
          <w:rFonts w:ascii="Times New Roman" w:hAnsi="Times New Roman" w:cs="Times New Roman"/>
          <w:i/>
          <w:iCs/>
          <w:sz w:val="24"/>
          <w:szCs w:val="24"/>
        </w:rPr>
        <w:t>euro</w:t>
      </w:r>
      <w:r w:rsidR="00D62D97">
        <w:rPr>
          <w:rStyle w:val="cf01"/>
          <w:rFonts w:ascii="Times New Roman" w:hAnsi="Times New Roman" w:cs="Times New Roman"/>
          <w:sz w:val="24"/>
          <w:szCs w:val="24"/>
        </w:rPr>
        <w:t>. Savukārt 14,3</w:t>
      </w:r>
      <w:r w:rsidR="00A13CAD">
        <w:rPr>
          <w:rStyle w:val="cf01"/>
          <w:rFonts w:ascii="Times New Roman" w:hAnsi="Times New Roman" w:cs="Times New Roman"/>
          <w:sz w:val="24"/>
          <w:szCs w:val="24"/>
        </w:rPr>
        <w:t> </w:t>
      </w:r>
      <w:r w:rsidR="00D62D97">
        <w:rPr>
          <w:rStyle w:val="cf01"/>
          <w:rFonts w:ascii="Times New Roman" w:hAnsi="Times New Roman" w:cs="Times New Roman"/>
          <w:sz w:val="24"/>
          <w:szCs w:val="24"/>
        </w:rPr>
        <w:t xml:space="preserve">% attiecīgo nodokļu maksātāju apgrozījums </w:t>
      </w:r>
      <w:r w:rsidR="00A13CAD">
        <w:rPr>
          <w:rStyle w:val="cf01"/>
          <w:rFonts w:ascii="Times New Roman" w:hAnsi="Times New Roman" w:cs="Times New Roman"/>
          <w:sz w:val="24"/>
          <w:szCs w:val="24"/>
        </w:rPr>
        <w:t>pārsniedza</w:t>
      </w:r>
      <w:r w:rsidR="00D62D97">
        <w:rPr>
          <w:rStyle w:val="cf01"/>
          <w:rFonts w:ascii="Times New Roman" w:hAnsi="Times New Roman" w:cs="Times New Roman"/>
          <w:sz w:val="24"/>
          <w:szCs w:val="24"/>
        </w:rPr>
        <w:t xml:space="preserve"> 10 milj. </w:t>
      </w:r>
      <w:r w:rsidR="00D62D97" w:rsidRPr="00AA0EA1">
        <w:rPr>
          <w:rStyle w:val="cf01"/>
          <w:rFonts w:ascii="Times New Roman" w:hAnsi="Times New Roman" w:cs="Times New Roman"/>
          <w:i/>
          <w:iCs/>
          <w:sz w:val="24"/>
          <w:szCs w:val="24"/>
        </w:rPr>
        <w:t>euro</w:t>
      </w:r>
      <w:r w:rsidR="00D62D97">
        <w:rPr>
          <w:rStyle w:val="cf01"/>
          <w:rFonts w:ascii="Times New Roman" w:hAnsi="Times New Roman" w:cs="Times New Roman"/>
          <w:sz w:val="24"/>
          <w:szCs w:val="24"/>
        </w:rPr>
        <w:t xml:space="preserve"> un kopā veidoja 93,5 milj</w:t>
      </w:r>
      <w:r w:rsidR="00A13CAD">
        <w:rPr>
          <w:rStyle w:val="cf01"/>
          <w:rFonts w:ascii="Times New Roman" w:hAnsi="Times New Roman" w:cs="Times New Roman"/>
          <w:sz w:val="24"/>
          <w:szCs w:val="24"/>
        </w:rPr>
        <w:t>. </w:t>
      </w:r>
      <w:r w:rsidR="00D62D97" w:rsidRPr="00AA0EA1">
        <w:rPr>
          <w:i/>
          <w:iCs/>
        </w:rPr>
        <w:t>euro</w:t>
      </w:r>
      <w:r w:rsidR="0060462C">
        <w:rPr>
          <w:i/>
          <w:iCs/>
        </w:rPr>
        <w:t xml:space="preserve"> </w:t>
      </w:r>
      <w:r w:rsidR="0060462C" w:rsidRPr="00AA0EA1">
        <w:t>jeb 88</w:t>
      </w:r>
      <w:r w:rsidR="007C3540">
        <w:t> </w:t>
      </w:r>
      <w:r w:rsidR="0060462C" w:rsidRPr="00AA0EA1">
        <w:t xml:space="preserve">% no visu analizēto nodokļu maksātāju deklarētās </w:t>
      </w:r>
      <w:r w:rsidR="00AA0EA1" w:rsidRPr="00AA0EA1">
        <w:t>kopsummas.</w:t>
      </w:r>
    </w:p>
    <w:p w14:paraId="7D229267" w14:textId="26267E22" w:rsidR="00767977" w:rsidRPr="00CB3E83" w:rsidRDefault="00767977" w:rsidP="0088740D">
      <w:pPr>
        <w:spacing w:after="0" w:line="240" w:lineRule="auto"/>
        <w:ind w:firstLine="709"/>
        <w:jc w:val="both"/>
        <w:rPr>
          <w:rFonts w:ascii="Times New Roman" w:hAnsi="Times New Roman" w:cs="Times New Roman"/>
          <w:sz w:val="24"/>
          <w:szCs w:val="24"/>
        </w:rPr>
      </w:pPr>
      <w:r w:rsidRPr="00CB3E83">
        <w:rPr>
          <w:rFonts w:ascii="Times New Roman" w:hAnsi="Times New Roman" w:cs="Times New Roman"/>
          <w:sz w:val="24"/>
          <w:szCs w:val="24"/>
        </w:rPr>
        <w:t>Laika posmā no 2018.gada līdz 2022.gadam vairāk nekā 60% licencētu bezalkoholisko dzērienu ražotāju, kuru pamatdarbības veids ir bezalkoholisko dzērienu ražošana, noslē</w:t>
      </w:r>
      <w:r w:rsidR="004B0059">
        <w:rPr>
          <w:rFonts w:ascii="Times New Roman" w:hAnsi="Times New Roman" w:cs="Times New Roman"/>
          <w:sz w:val="24"/>
          <w:szCs w:val="24"/>
        </w:rPr>
        <w:t>dza</w:t>
      </w:r>
      <w:r w:rsidRPr="00CB3E83">
        <w:rPr>
          <w:rFonts w:ascii="Times New Roman" w:hAnsi="Times New Roman" w:cs="Times New Roman"/>
          <w:sz w:val="24"/>
          <w:szCs w:val="24"/>
        </w:rPr>
        <w:t xml:space="preserve"> ar peļņu. Tomēr kopējais minēto ražotāju peļņas apmērs samazināj</w:t>
      </w:r>
      <w:r w:rsidR="004B0059">
        <w:rPr>
          <w:rFonts w:ascii="Times New Roman" w:hAnsi="Times New Roman" w:cs="Times New Roman"/>
          <w:sz w:val="24"/>
          <w:szCs w:val="24"/>
        </w:rPr>
        <w:t>ās</w:t>
      </w:r>
      <w:r w:rsidRPr="00CB3E83">
        <w:rPr>
          <w:rFonts w:ascii="Times New Roman" w:hAnsi="Times New Roman" w:cs="Times New Roman"/>
          <w:sz w:val="24"/>
          <w:szCs w:val="24"/>
        </w:rPr>
        <w:t xml:space="preserve"> </w:t>
      </w:r>
      <w:r w:rsidR="004B0059" w:rsidRPr="00CB3E83">
        <w:rPr>
          <w:rFonts w:ascii="Times New Roman" w:hAnsi="Times New Roman" w:cs="Times New Roman"/>
          <w:sz w:val="24"/>
          <w:szCs w:val="24"/>
        </w:rPr>
        <w:t>no 6</w:t>
      </w:r>
      <w:r w:rsidR="009C0CC9">
        <w:rPr>
          <w:rFonts w:ascii="Times New Roman" w:hAnsi="Times New Roman" w:cs="Times New Roman"/>
          <w:sz w:val="24"/>
          <w:szCs w:val="24"/>
        </w:rPr>
        <w:t> </w:t>
      </w:r>
      <w:r w:rsidR="004B0059" w:rsidRPr="00CB3E83">
        <w:rPr>
          <w:rFonts w:ascii="Times New Roman" w:hAnsi="Times New Roman" w:cs="Times New Roman"/>
          <w:sz w:val="24"/>
          <w:szCs w:val="24"/>
        </w:rPr>
        <w:t>milj.</w:t>
      </w:r>
      <w:r w:rsidR="004B0059">
        <w:rPr>
          <w:rFonts w:ascii="Times New Roman" w:hAnsi="Times New Roman" w:cs="Times New Roman"/>
          <w:sz w:val="24"/>
          <w:szCs w:val="24"/>
        </w:rPr>
        <w:t> </w:t>
      </w:r>
      <w:r w:rsidR="004B0059" w:rsidRPr="00CB3E83">
        <w:rPr>
          <w:rFonts w:ascii="Times New Roman" w:hAnsi="Times New Roman" w:cs="Times New Roman"/>
          <w:i/>
          <w:iCs/>
          <w:sz w:val="24"/>
          <w:szCs w:val="24"/>
        </w:rPr>
        <w:t>euro</w:t>
      </w:r>
      <w:r w:rsidR="004B0059" w:rsidRPr="00CB3E83">
        <w:rPr>
          <w:rFonts w:ascii="Times New Roman" w:hAnsi="Times New Roman" w:cs="Times New Roman"/>
          <w:sz w:val="24"/>
          <w:szCs w:val="24"/>
        </w:rPr>
        <w:t xml:space="preserve"> 2018.gadā </w:t>
      </w:r>
      <w:r w:rsidRPr="00CB3E83">
        <w:rPr>
          <w:rFonts w:ascii="Times New Roman" w:hAnsi="Times New Roman" w:cs="Times New Roman"/>
          <w:sz w:val="24"/>
          <w:szCs w:val="24"/>
        </w:rPr>
        <w:t>līdz 3,5 milj. </w:t>
      </w:r>
      <w:r w:rsidRPr="00CB3E83">
        <w:rPr>
          <w:rFonts w:ascii="Times New Roman" w:hAnsi="Times New Roman" w:cs="Times New Roman"/>
          <w:i/>
          <w:iCs/>
          <w:sz w:val="24"/>
          <w:szCs w:val="24"/>
        </w:rPr>
        <w:t>euro</w:t>
      </w:r>
      <w:r w:rsidRPr="00CB3E83">
        <w:rPr>
          <w:rFonts w:ascii="Times New Roman" w:hAnsi="Times New Roman" w:cs="Times New Roman"/>
          <w:sz w:val="24"/>
          <w:szCs w:val="24"/>
        </w:rPr>
        <w:t xml:space="preserve"> 2022.gadā jeb par 42 %</w:t>
      </w:r>
      <w:r>
        <w:rPr>
          <w:rFonts w:ascii="Times New Roman" w:hAnsi="Times New Roman" w:cs="Times New Roman"/>
          <w:sz w:val="24"/>
          <w:szCs w:val="24"/>
        </w:rPr>
        <w:t xml:space="preserve"> (12.attēls)</w:t>
      </w:r>
      <w:r w:rsidRPr="00CB3E83">
        <w:rPr>
          <w:rFonts w:ascii="Times New Roman" w:hAnsi="Times New Roman" w:cs="Times New Roman"/>
          <w:sz w:val="24"/>
          <w:szCs w:val="24"/>
        </w:rPr>
        <w:t>.</w:t>
      </w:r>
    </w:p>
    <w:p w14:paraId="78B077B4" w14:textId="37E20D77" w:rsidR="00767977" w:rsidRDefault="00767977" w:rsidP="00767977">
      <w:pPr>
        <w:pStyle w:val="pf0"/>
        <w:spacing w:before="0" w:beforeAutospacing="0" w:after="0" w:afterAutospacing="0"/>
        <w:ind w:firstLine="709"/>
        <w:jc w:val="both"/>
      </w:pPr>
      <w:r w:rsidRPr="00CB3E83">
        <w:t xml:space="preserve">Jāatzīmē, ka ik gadu pieaug gan licencētu bezalkoholisko dzērienu ražotāju, kuru pamatdarbības veids ir bezalkoholisko dzērienu ražošana, skaits, kuri taksācijas gadu noslēguši ar zaudējumiem. 2022. gadu ar zaudējumiem </w:t>
      </w:r>
      <w:r w:rsidRPr="00B6045E">
        <w:t>noslēdza 35,7 % ražotāju,</w:t>
      </w:r>
      <w:r w:rsidRPr="00CB3E83">
        <w:t xml:space="preserve"> kas ir lielākais īpatsvars apskatīto piecu gadu laikā.</w:t>
      </w:r>
    </w:p>
    <w:p w14:paraId="7654248A" w14:textId="7078EF96" w:rsidR="00117404" w:rsidRDefault="00117404" w:rsidP="0088740D">
      <w:pPr>
        <w:tabs>
          <w:tab w:val="left" w:pos="426"/>
        </w:tabs>
        <w:spacing w:before="120" w:after="120" w:line="240" w:lineRule="auto"/>
        <w:ind w:firstLine="709"/>
        <w:jc w:val="right"/>
        <w:textAlignment w:val="baseline"/>
        <w:rPr>
          <w:rFonts w:ascii="Times New Roman" w:hAnsi="Times New Roman" w:cs="Times New Roman"/>
          <w:sz w:val="24"/>
          <w:szCs w:val="24"/>
        </w:rPr>
      </w:pPr>
      <w:r>
        <w:rPr>
          <w:rFonts w:ascii="Times New Roman" w:hAnsi="Times New Roman" w:cs="Times New Roman"/>
          <w:sz w:val="24"/>
          <w:szCs w:val="24"/>
        </w:rPr>
        <w:t>12.attēls</w:t>
      </w:r>
    </w:p>
    <w:tbl>
      <w:tblPr>
        <w:tblStyle w:val="TableGrid"/>
        <w:tblW w:w="11202" w:type="dxa"/>
        <w:tblInd w:w="-1281" w:type="dxa"/>
        <w:tblLayout w:type="fixed"/>
        <w:tblLook w:val="04A0" w:firstRow="1" w:lastRow="0" w:firstColumn="1" w:lastColumn="0" w:noHBand="0" w:noVBand="1"/>
      </w:tblPr>
      <w:tblGrid>
        <w:gridCol w:w="5534"/>
        <w:gridCol w:w="5668"/>
      </w:tblGrid>
      <w:tr w:rsidR="00117404" w:rsidRPr="0073652E" w14:paraId="1C60AC7D" w14:textId="77777777" w:rsidTr="007F1626">
        <w:tc>
          <w:tcPr>
            <w:tcW w:w="5534" w:type="dxa"/>
          </w:tcPr>
          <w:p w14:paraId="150AC230" w14:textId="2D3E332E" w:rsidR="00117404" w:rsidRPr="0073652E" w:rsidRDefault="00486140" w:rsidP="002D6192">
            <w:pPr>
              <w:tabs>
                <w:tab w:val="left" w:pos="0"/>
              </w:tabs>
              <w:spacing w:before="120" w:after="120"/>
              <w:jc w:val="both"/>
              <w:textAlignment w:val="baseline"/>
              <w:rPr>
                <w:rFonts w:ascii="Times New Roman" w:eastAsia="Times New Roman" w:hAnsi="Times New Roman" w:cs="Times New Roman"/>
                <w:sz w:val="24"/>
                <w:szCs w:val="24"/>
                <w:lang w:eastAsia="lv-LV"/>
              </w:rPr>
            </w:pPr>
            <w:r>
              <w:rPr>
                <w:noProof/>
              </w:rPr>
              <w:drawing>
                <wp:inline distT="0" distB="0" distL="0" distR="0" wp14:anchorId="463E2901" wp14:editId="29F889C9">
                  <wp:extent cx="3376930" cy="2026285"/>
                  <wp:effectExtent l="0" t="0" r="13970" b="12065"/>
                  <wp:docPr id="8" name="Chart 8">
                    <a:extLst xmlns:a="http://schemas.openxmlformats.org/drawingml/2006/main">
                      <a:ext uri="{FF2B5EF4-FFF2-40B4-BE49-F238E27FC236}">
                        <a16:creationId xmlns:a16="http://schemas.microsoft.com/office/drawing/2014/main" id="{C4F69815-784C-9990-3AC4-000926B1BB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5668" w:type="dxa"/>
          </w:tcPr>
          <w:p w14:paraId="58C86F3F" w14:textId="56915170" w:rsidR="00117404" w:rsidRPr="0073652E" w:rsidRDefault="007F1626" w:rsidP="002D6192">
            <w:pPr>
              <w:tabs>
                <w:tab w:val="left" w:pos="0"/>
              </w:tabs>
              <w:spacing w:before="120" w:after="120"/>
              <w:jc w:val="both"/>
              <w:textAlignment w:val="baseline"/>
              <w:rPr>
                <w:rFonts w:ascii="Times New Roman" w:eastAsia="Times New Roman" w:hAnsi="Times New Roman" w:cs="Times New Roman"/>
                <w:sz w:val="24"/>
                <w:szCs w:val="24"/>
                <w:lang w:eastAsia="lv-LV"/>
              </w:rPr>
            </w:pPr>
            <w:r>
              <w:rPr>
                <w:noProof/>
              </w:rPr>
              <w:drawing>
                <wp:inline distT="0" distB="0" distL="0" distR="0" wp14:anchorId="1FEE07A9" wp14:editId="7B513505">
                  <wp:extent cx="3462020" cy="2077720"/>
                  <wp:effectExtent l="0" t="0" r="5080" b="17780"/>
                  <wp:docPr id="18" name="Chart 18">
                    <a:extLst xmlns:a="http://schemas.openxmlformats.org/drawingml/2006/main">
                      <a:ext uri="{FF2B5EF4-FFF2-40B4-BE49-F238E27FC236}">
                        <a16:creationId xmlns:a16="http://schemas.microsoft.com/office/drawing/2014/main" id="{33FB220E-5487-664D-D971-EA2B4A5848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117404" w:rsidRPr="0073652E" w14:paraId="3BC00EC5" w14:textId="77777777" w:rsidTr="002D6192">
        <w:tc>
          <w:tcPr>
            <w:tcW w:w="5534" w:type="dxa"/>
          </w:tcPr>
          <w:p w14:paraId="43C600C4" w14:textId="2A74AE3E" w:rsidR="00117404" w:rsidRPr="007112A1" w:rsidRDefault="00117404" w:rsidP="002D6192">
            <w:pPr>
              <w:tabs>
                <w:tab w:val="left" w:pos="426"/>
              </w:tabs>
              <w:jc w:val="both"/>
              <w:textAlignment w:val="baseline"/>
              <w:rPr>
                <w:rFonts w:ascii="Times New Roman" w:eastAsia="Times New Roman" w:hAnsi="Times New Roman" w:cs="Times New Roman"/>
                <w:sz w:val="24"/>
                <w:szCs w:val="24"/>
                <w:lang w:eastAsia="lv-LV"/>
              </w:rPr>
            </w:pPr>
            <w:r w:rsidRPr="007112A1">
              <w:rPr>
                <w:rFonts w:ascii="Times New Roman" w:eastAsia="Times New Roman" w:hAnsi="Times New Roman" w:cs="Times New Roman"/>
                <w:sz w:val="24"/>
                <w:szCs w:val="24"/>
                <w:lang w:eastAsia="lv-LV"/>
              </w:rPr>
              <w:t>Licencēto bezalkoholisko dzērienu ražotāju</w:t>
            </w:r>
            <w:r w:rsidRPr="007E2EBD">
              <w:rPr>
                <w:rFonts w:ascii="Times New Roman" w:eastAsia="Times New Roman" w:hAnsi="Times New Roman" w:cs="Times New Roman"/>
                <w:sz w:val="24"/>
                <w:szCs w:val="24"/>
                <w:lang w:eastAsia="lv-LV"/>
              </w:rPr>
              <w:t>, kuru pamatdarbības veids ir bezalkoholisko dzērienu ražošana</w:t>
            </w:r>
            <w:r w:rsidR="009960F3">
              <w:rPr>
                <w:rFonts w:ascii="Times New Roman" w:eastAsia="Times New Roman" w:hAnsi="Times New Roman" w:cs="Times New Roman"/>
                <w:sz w:val="24"/>
                <w:szCs w:val="24"/>
                <w:lang w:eastAsia="lv-LV"/>
              </w:rPr>
              <w:t>, peļņa</w:t>
            </w:r>
            <w:r w:rsidR="00CB2BC9">
              <w:rPr>
                <w:rFonts w:ascii="Times New Roman" w:eastAsia="Times New Roman" w:hAnsi="Times New Roman" w:cs="Times New Roman"/>
                <w:sz w:val="24"/>
                <w:szCs w:val="24"/>
                <w:lang w:eastAsia="lv-LV"/>
              </w:rPr>
              <w:t>s apmērs, milj.</w:t>
            </w:r>
            <w:r w:rsidR="008B6313">
              <w:rPr>
                <w:rFonts w:ascii="Times New Roman" w:eastAsia="Times New Roman" w:hAnsi="Times New Roman" w:cs="Times New Roman"/>
                <w:sz w:val="24"/>
                <w:szCs w:val="24"/>
                <w:lang w:eastAsia="lv-LV"/>
              </w:rPr>
              <w:t> </w:t>
            </w:r>
            <w:r w:rsidR="00CB2BC9" w:rsidRPr="008B6313">
              <w:rPr>
                <w:rFonts w:ascii="Times New Roman" w:eastAsia="Times New Roman" w:hAnsi="Times New Roman" w:cs="Times New Roman"/>
                <w:i/>
                <w:iCs/>
                <w:sz w:val="24"/>
                <w:szCs w:val="24"/>
                <w:lang w:eastAsia="lv-LV"/>
              </w:rPr>
              <w:t>euro</w:t>
            </w:r>
            <w:r w:rsidR="008B6313">
              <w:rPr>
                <w:rFonts w:ascii="Times New Roman" w:eastAsia="Times New Roman" w:hAnsi="Times New Roman" w:cs="Times New Roman"/>
                <w:i/>
                <w:iCs/>
                <w:sz w:val="24"/>
                <w:szCs w:val="24"/>
                <w:lang w:eastAsia="lv-LV"/>
              </w:rPr>
              <w:t>,</w:t>
            </w:r>
            <w:r w:rsidR="00CB2BC9">
              <w:rPr>
                <w:rFonts w:ascii="Times New Roman" w:eastAsia="Times New Roman" w:hAnsi="Times New Roman" w:cs="Times New Roman"/>
                <w:sz w:val="24"/>
                <w:szCs w:val="24"/>
                <w:lang w:eastAsia="lv-LV"/>
              </w:rPr>
              <w:t xml:space="preserve"> un ražotāju skaits, kuram tā ir</w:t>
            </w:r>
            <w:r w:rsidR="008B6313">
              <w:rPr>
                <w:rFonts w:ascii="Times New Roman" w:eastAsia="Times New Roman" w:hAnsi="Times New Roman" w:cs="Times New Roman"/>
                <w:sz w:val="24"/>
                <w:szCs w:val="24"/>
                <w:lang w:eastAsia="lv-LV"/>
              </w:rPr>
              <w:t>,</w:t>
            </w:r>
            <w:r w:rsidRPr="007E2EB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 2018.gada līdz </w:t>
            </w:r>
            <w:r w:rsidRPr="007112A1">
              <w:rPr>
                <w:rFonts w:ascii="Times New Roman" w:eastAsia="Times New Roman" w:hAnsi="Times New Roman" w:cs="Times New Roman"/>
                <w:sz w:val="24"/>
                <w:szCs w:val="24"/>
                <w:lang w:eastAsia="lv-LV"/>
              </w:rPr>
              <w:t>2022.gad</w:t>
            </w:r>
            <w:r>
              <w:rPr>
                <w:rFonts w:ascii="Times New Roman" w:eastAsia="Times New Roman" w:hAnsi="Times New Roman" w:cs="Times New Roman"/>
                <w:sz w:val="24"/>
                <w:szCs w:val="24"/>
                <w:lang w:eastAsia="lv-LV"/>
              </w:rPr>
              <w:t>am.</w:t>
            </w:r>
          </w:p>
          <w:p w14:paraId="1E183260" w14:textId="559D9DAA" w:rsidR="00117404" w:rsidRPr="0073652E" w:rsidRDefault="00117404" w:rsidP="002D6192">
            <w:pPr>
              <w:tabs>
                <w:tab w:val="left" w:pos="426"/>
              </w:tabs>
              <w:spacing w:after="120"/>
              <w:jc w:val="both"/>
              <w:textAlignment w:val="baseline"/>
              <w:rPr>
                <w:lang w:eastAsia="lv-LV"/>
              </w:rPr>
            </w:pPr>
            <w:r w:rsidRPr="007112A1">
              <w:rPr>
                <w:rFonts w:ascii="Times New Roman" w:eastAsia="Times New Roman" w:hAnsi="Times New Roman" w:cs="Times New Roman"/>
                <w:i/>
                <w:iCs/>
                <w:sz w:val="20"/>
                <w:szCs w:val="20"/>
                <w:lang w:eastAsia="lv-LV"/>
              </w:rPr>
              <w:t>Datu avots: Zemkopības ministrija pēc VID datiem</w:t>
            </w:r>
          </w:p>
        </w:tc>
        <w:tc>
          <w:tcPr>
            <w:tcW w:w="5668" w:type="dxa"/>
          </w:tcPr>
          <w:p w14:paraId="2151582E" w14:textId="4A261754" w:rsidR="00117404" w:rsidRPr="0073652E" w:rsidRDefault="00117404" w:rsidP="002D6192">
            <w:pPr>
              <w:tabs>
                <w:tab w:val="left" w:pos="426"/>
              </w:tabs>
              <w:jc w:val="both"/>
              <w:textAlignment w:val="baseline"/>
              <w:rPr>
                <w:rFonts w:ascii="Times New Roman" w:eastAsia="Times New Roman" w:hAnsi="Times New Roman" w:cs="Times New Roman"/>
                <w:sz w:val="24"/>
                <w:szCs w:val="24"/>
                <w:lang w:eastAsia="lv-LV"/>
              </w:rPr>
            </w:pPr>
            <w:r w:rsidRPr="0073652E">
              <w:rPr>
                <w:rFonts w:ascii="Times New Roman" w:hAnsi="Times New Roman" w:cs="Times New Roman"/>
                <w:sz w:val="24"/>
                <w:szCs w:val="24"/>
              </w:rPr>
              <w:t xml:space="preserve">Licencētu bezalkoholisko dzērienu </w:t>
            </w:r>
            <w:r w:rsidRPr="0073652E">
              <w:rPr>
                <w:rFonts w:ascii="Times New Roman" w:eastAsia="Times New Roman" w:hAnsi="Times New Roman" w:cs="Times New Roman"/>
                <w:sz w:val="24"/>
                <w:szCs w:val="24"/>
                <w:lang w:eastAsia="lv-LV"/>
              </w:rPr>
              <w:t>ražotāju</w:t>
            </w:r>
            <w:r>
              <w:rPr>
                <w:rFonts w:ascii="Times New Roman" w:eastAsia="Times New Roman" w:hAnsi="Times New Roman" w:cs="Times New Roman"/>
                <w:sz w:val="24"/>
                <w:szCs w:val="24"/>
                <w:lang w:eastAsia="lv-LV"/>
              </w:rPr>
              <w:t>, kuru pamatdarbības veids ir bezalkoholisko dzērienu ražošana,</w:t>
            </w:r>
            <w:r w:rsidRPr="0073652E">
              <w:rPr>
                <w:rFonts w:ascii="Times New Roman" w:eastAsia="Times New Roman" w:hAnsi="Times New Roman" w:cs="Times New Roman"/>
                <w:sz w:val="24"/>
                <w:szCs w:val="24"/>
                <w:lang w:eastAsia="lv-LV"/>
              </w:rPr>
              <w:t xml:space="preserve"> </w:t>
            </w:r>
            <w:r w:rsidR="008B6313">
              <w:rPr>
                <w:rFonts w:ascii="Times New Roman" w:eastAsia="Times New Roman" w:hAnsi="Times New Roman" w:cs="Times New Roman"/>
                <w:sz w:val="24"/>
                <w:szCs w:val="24"/>
                <w:lang w:eastAsia="lv-LV"/>
              </w:rPr>
              <w:t>zaudējumu apmērs, milj. </w:t>
            </w:r>
            <w:r w:rsidR="008B6313" w:rsidRPr="008B6313">
              <w:rPr>
                <w:rFonts w:ascii="Times New Roman" w:eastAsia="Times New Roman" w:hAnsi="Times New Roman" w:cs="Times New Roman"/>
                <w:i/>
                <w:iCs/>
                <w:sz w:val="24"/>
                <w:szCs w:val="24"/>
                <w:lang w:eastAsia="lv-LV"/>
              </w:rPr>
              <w:t>euro</w:t>
            </w:r>
            <w:r w:rsidR="008B6313">
              <w:rPr>
                <w:rFonts w:ascii="Times New Roman" w:eastAsia="Times New Roman" w:hAnsi="Times New Roman" w:cs="Times New Roman"/>
                <w:sz w:val="24"/>
                <w:szCs w:val="24"/>
                <w:lang w:eastAsia="lv-LV"/>
              </w:rPr>
              <w:t>, un ražotāju skaits, kuriem tie ir, no 2018. līdz</w:t>
            </w:r>
            <w:r w:rsidRPr="0073652E">
              <w:rPr>
                <w:rFonts w:ascii="Times New Roman" w:eastAsia="Times New Roman" w:hAnsi="Times New Roman" w:cs="Times New Roman"/>
                <w:sz w:val="24"/>
                <w:szCs w:val="24"/>
                <w:lang w:eastAsia="lv-LV"/>
              </w:rPr>
              <w:t xml:space="preserve"> 2022.gad</w:t>
            </w:r>
            <w:r w:rsidR="008B6313">
              <w:rPr>
                <w:rFonts w:ascii="Times New Roman" w:eastAsia="Times New Roman" w:hAnsi="Times New Roman" w:cs="Times New Roman"/>
                <w:sz w:val="24"/>
                <w:szCs w:val="24"/>
                <w:lang w:eastAsia="lv-LV"/>
              </w:rPr>
              <w:t>am</w:t>
            </w:r>
            <w:r w:rsidRPr="0073652E">
              <w:rPr>
                <w:rFonts w:ascii="Times New Roman" w:eastAsia="Times New Roman" w:hAnsi="Times New Roman" w:cs="Times New Roman"/>
                <w:sz w:val="24"/>
                <w:szCs w:val="24"/>
                <w:lang w:eastAsia="lv-LV"/>
              </w:rPr>
              <w:t>.</w:t>
            </w:r>
          </w:p>
          <w:p w14:paraId="48B0A53E" w14:textId="77777777" w:rsidR="00117404" w:rsidRPr="0073652E" w:rsidRDefault="00117404" w:rsidP="002D6192">
            <w:pPr>
              <w:tabs>
                <w:tab w:val="left" w:pos="426"/>
              </w:tabs>
              <w:spacing w:after="120"/>
              <w:textAlignment w:val="baseline"/>
              <w:rPr>
                <w:rFonts w:ascii="Times New Roman" w:eastAsia="Times New Roman" w:hAnsi="Times New Roman" w:cs="Times New Roman"/>
                <w:i/>
                <w:iCs/>
                <w:sz w:val="20"/>
                <w:szCs w:val="20"/>
                <w:lang w:eastAsia="lv-LV"/>
              </w:rPr>
            </w:pPr>
            <w:r w:rsidRPr="0073652E">
              <w:rPr>
                <w:rFonts w:ascii="Times New Roman" w:eastAsia="Times New Roman" w:hAnsi="Times New Roman" w:cs="Times New Roman"/>
                <w:i/>
                <w:iCs/>
                <w:sz w:val="20"/>
                <w:szCs w:val="20"/>
                <w:lang w:eastAsia="lv-LV"/>
              </w:rPr>
              <w:t>Datu avots: Zemkopības ministrija pēc VID datiem</w:t>
            </w:r>
          </w:p>
        </w:tc>
      </w:tr>
    </w:tbl>
    <w:p w14:paraId="04156102" w14:textId="00EE9FBE" w:rsidR="00B32FAB" w:rsidRDefault="0043427F" w:rsidP="00D27280">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4F5C8B" w:rsidRPr="0088740D">
        <w:rPr>
          <w:rFonts w:ascii="Times New Roman" w:hAnsi="Times New Roman" w:cs="Times New Roman"/>
          <w:sz w:val="24"/>
          <w:szCs w:val="24"/>
        </w:rPr>
        <w:t>aika posmā no 2018.gada līdz 2022.gadam pieau</w:t>
      </w:r>
      <w:r w:rsidR="004B0059">
        <w:rPr>
          <w:rFonts w:ascii="Times New Roman" w:hAnsi="Times New Roman" w:cs="Times New Roman"/>
          <w:sz w:val="24"/>
          <w:szCs w:val="24"/>
        </w:rPr>
        <w:t>ga</w:t>
      </w:r>
      <w:r w:rsidR="004F5C8B" w:rsidRPr="0088740D">
        <w:rPr>
          <w:rFonts w:ascii="Times New Roman" w:hAnsi="Times New Roman" w:cs="Times New Roman"/>
          <w:sz w:val="24"/>
          <w:szCs w:val="24"/>
        </w:rPr>
        <w:t xml:space="preserve"> arī zaudējumu apmērs</w:t>
      </w:r>
      <w:r w:rsidR="00700355" w:rsidRPr="0088740D">
        <w:rPr>
          <w:rFonts w:ascii="Times New Roman" w:hAnsi="Times New Roman" w:cs="Times New Roman"/>
          <w:sz w:val="24"/>
          <w:szCs w:val="24"/>
        </w:rPr>
        <w:t xml:space="preserve"> – no 180</w:t>
      </w:r>
      <w:r w:rsidR="004B0059">
        <w:rPr>
          <w:rFonts w:ascii="Times New Roman" w:hAnsi="Times New Roman" w:cs="Times New Roman"/>
          <w:sz w:val="24"/>
          <w:szCs w:val="24"/>
        </w:rPr>
        <w:t> </w:t>
      </w:r>
      <w:r w:rsidR="00700355" w:rsidRPr="0088740D">
        <w:rPr>
          <w:rFonts w:ascii="Times New Roman" w:hAnsi="Times New Roman" w:cs="Times New Roman"/>
          <w:sz w:val="24"/>
          <w:szCs w:val="24"/>
        </w:rPr>
        <w:t>tūkst. </w:t>
      </w:r>
      <w:r w:rsidR="00700355" w:rsidRPr="0088740D">
        <w:rPr>
          <w:rFonts w:ascii="Times New Roman" w:hAnsi="Times New Roman" w:cs="Times New Roman"/>
          <w:i/>
          <w:iCs/>
          <w:sz w:val="24"/>
          <w:szCs w:val="24"/>
        </w:rPr>
        <w:t>euro</w:t>
      </w:r>
      <w:r w:rsidR="00700355" w:rsidRPr="00052FE7">
        <w:rPr>
          <w:rFonts w:ascii="Times New Roman" w:hAnsi="Times New Roman" w:cs="Times New Roman"/>
          <w:sz w:val="24"/>
          <w:szCs w:val="24"/>
        </w:rPr>
        <w:t xml:space="preserve"> 2018.gadā līdz </w:t>
      </w:r>
      <w:r w:rsidR="00C83D5D" w:rsidRPr="00052FE7">
        <w:rPr>
          <w:rFonts w:ascii="Times New Roman" w:hAnsi="Times New Roman" w:cs="Times New Roman"/>
          <w:sz w:val="24"/>
          <w:szCs w:val="24"/>
        </w:rPr>
        <w:t>1 milj. </w:t>
      </w:r>
      <w:r w:rsidR="00C83D5D" w:rsidRPr="00052FE7">
        <w:rPr>
          <w:rFonts w:ascii="Times New Roman" w:hAnsi="Times New Roman" w:cs="Times New Roman"/>
          <w:i/>
          <w:iCs/>
          <w:sz w:val="24"/>
          <w:szCs w:val="24"/>
        </w:rPr>
        <w:t>euro</w:t>
      </w:r>
      <w:r w:rsidR="00C83D5D" w:rsidRPr="00052FE7">
        <w:rPr>
          <w:rFonts w:ascii="Times New Roman" w:hAnsi="Times New Roman" w:cs="Times New Roman"/>
          <w:sz w:val="24"/>
          <w:szCs w:val="24"/>
        </w:rPr>
        <w:t xml:space="preserve"> 2022. gadā. Turklāt zaudējumu apmērs 2022.gadā </w:t>
      </w:r>
      <w:r w:rsidR="004B0059">
        <w:rPr>
          <w:rFonts w:ascii="Times New Roman" w:hAnsi="Times New Roman" w:cs="Times New Roman"/>
          <w:sz w:val="24"/>
          <w:szCs w:val="24"/>
        </w:rPr>
        <w:t xml:space="preserve">bija </w:t>
      </w:r>
      <w:r w:rsidR="00C83D5D" w:rsidRPr="00052FE7">
        <w:rPr>
          <w:rFonts w:ascii="Times New Roman" w:hAnsi="Times New Roman" w:cs="Times New Roman"/>
          <w:sz w:val="24"/>
          <w:szCs w:val="24"/>
        </w:rPr>
        <w:t>vi</w:t>
      </w:r>
      <w:r w:rsidR="00D363D3" w:rsidRPr="00052FE7">
        <w:rPr>
          <w:rFonts w:ascii="Times New Roman" w:hAnsi="Times New Roman" w:cs="Times New Roman"/>
          <w:sz w:val="24"/>
          <w:szCs w:val="24"/>
        </w:rPr>
        <w:t>slielākais -</w:t>
      </w:r>
      <w:r w:rsidR="00B32FAB" w:rsidRPr="00052FE7">
        <w:rPr>
          <w:rFonts w:ascii="Times New Roman" w:hAnsi="Times New Roman" w:cs="Times New Roman"/>
          <w:sz w:val="24"/>
          <w:szCs w:val="24"/>
        </w:rPr>
        <w:t>– gandrīz divreiz lielāks nekā 2021. gadā</w:t>
      </w:r>
      <w:r w:rsidR="00E8306C">
        <w:rPr>
          <w:rFonts w:ascii="Times New Roman" w:hAnsi="Times New Roman" w:cs="Times New Roman"/>
          <w:sz w:val="24"/>
          <w:szCs w:val="24"/>
        </w:rPr>
        <w:t xml:space="preserve"> (12.attēls)</w:t>
      </w:r>
      <w:r w:rsidR="00B32FAB" w:rsidRPr="00052FE7">
        <w:rPr>
          <w:rFonts w:ascii="Times New Roman" w:hAnsi="Times New Roman" w:cs="Times New Roman"/>
          <w:sz w:val="24"/>
          <w:szCs w:val="24"/>
        </w:rPr>
        <w:t>.</w:t>
      </w:r>
    </w:p>
    <w:p w14:paraId="71EB04CC" w14:textId="68A40400" w:rsidR="00D27280" w:rsidRDefault="00D27280" w:rsidP="00D27280">
      <w:pPr>
        <w:tabs>
          <w:tab w:val="left" w:pos="426"/>
        </w:tabs>
        <w:spacing w:after="0" w:line="240" w:lineRule="auto"/>
        <w:ind w:firstLine="709"/>
        <w:jc w:val="both"/>
        <w:textAlignment w:val="baseline"/>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Vidējais darba vietu, kur ienākumi pārsniedz nulli, skaits mēnesī ir bijis svārstīgs un pārsniedza 700, tomēr kopumā tam bija pieaugoša tendence. Tomēr jāņem vērā, ka katra gada vidējo rādītāju aprēķinos analizētas dažādas nodokļu maksātāju kopas, tādēļ mēneša vidējā darba vietu skaita samazinājums </w:t>
      </w:r>
      <w:r w:rsidRPr="004B6E75">
        <w:rPr>
          <w:rFonts w:ascii="Times New Roman" w:eastAsia="Times New Roman" w:hAnsi="Times New Roman" w:cs="Times New Roman"/>
          <w:color w:val="000000" w:themeColor="text1"/>
          <w:sz w:val="24"/>
          <w:szCs w:val="24"/>
          <w:lang w:eastAsia="lv-LV"/>
        </w:rPr>
        <w:t>2021.gadā un 2022.gadā, salīdzinot ar 2020.gadu, var nebūt saistīts ar darba tiesisko attiecību pārtraukšanu</w:t>
      </w:r>
      <w:r>
        <w:rPr>
          <w:rFonts w:ascii="Times New Roman" w:eastAsia="Times New Roman" w:hAnsi="Times New Roman" w:cs="Times New Roman"/>
          <w:color w:val="000000" w:themeColor="text1"/>
          <w:sz w:val="24"/>
          <w:szCs w:val="24"/>
          <w:lang w:eastAsia="lv-LV"/>
        </w:rPr>
        <w:t xml:space="preserve"> (13.attēls)</w:t>
      </w:r>
      <w:r w:rsidRPr="004B6E75">
        <w:rPr>
          <w:rFonts w:ascii="Times New Roman" w:eastAsia="Times New Roman" w:hAnsi="Times New Roman" w:cs="Times New Roman"/>
          <w:color w:val="000000" w:themeColor="text1"/>
          <w:sz w:val="24"/>
          <w:szCs w:val="24"/>
          <w:lang w:eastAsia="lv-LV"/>
        </w:rPr>
        <w:t>.</w:t>
      </w:r>
    </w:p>
    <w:p w14:paraId="43A38EAA" w14:textId="74A4FA27" w:rsidR="00D27280" w:rsidRDefault="00D27280" w:rsidP="00D27280">
      <w:pPr>
        <w:tabs>
          <w:tab w:val="left" w:pos="426"/>
        </w:tabs>
        <w:spacing w:after="0" w:line="240" w:lineRule="auto"/>
        <w:ind w:firstLine="709"/>
        <w:jc w:val="both"/>
        <w:textAlignment w:val="baseline"/>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Ik gadu novērojams darbinieku vidējo ienākumu pieaugums. Laika periodā no 2018. gada līdz 2022. gadam vidējie bruto ienākumi pieauga no 1 225</w:t>
      </w:r>
      <w:r w:rsidRPr="000D0223">
        <w:rPr>
          <w:rFonts w:ascii="Times New Roman" w:eastAsia="Times New Roman" w:hAnsi="Times New Roman" w:cs="Times New Roman"/>
          <w:i/>
          <w:iCs/>
          <w:color w:val="000000" w:themeColor="text1"/>
          <w:sz w:val="24"/>
          <w:szCs w:val="24"/>
          <w:lang w:eastAsia="lv-LV"/>
        </w:rPr>
        <w:t xml:space="preserve"> </w:t>
      </w:r>
      <w:proofErr w:type="spellStart"/>
      <w:r w:rsidRPr="000D0223">
        <w:rPr>
          <w:rFonts w:ascii="Times New Roman" w:eastAsia="Times New Roman" w:hAnsi="Times New Roman" w:cs="Times New Roman"/>
          <w:i/>
          <w:iCs/>
          <w:color w:val="000000" w:themeColor="text1"/>
          <w:sz w:val="24"/>
          <w:szCs w:val="24"/>
          <w:lang w:eastAsia="lv-LV"/>
        </w:rPr>
        <w:t>euro</w:t>
      </w:r>
      <w:proofErr w:type="spellEnd"/>
      <w:r>
        <w:rPr>
          <w:rFonts w:ascii="Times New Roman" w:eastAsia="Times New Roman" w:hAnsi="Times New Roman" w:cs="Times New Roman"/>
          <w:color w:val="000000" w:themeColor="text1"/>
          <w:sz w:val="24"/>
          <w:szCs w:val="24"/>
          <w:lang w:eastAsia="lv-LV"/>
        </w:rPr>
        <w:t xml:space="preserve"> līdz 1 425 </w:t>
      </w:r>
      <w:proofErr w:type="spellStart"/>
      <w:r w:rsidRPr="000D0223">
        <w:rPr>
          <w:rFonts w:ascii="Times New Roman" w:eastAsia="Times New Roman" w:hAnsi="Times New Roman" w:cs="Times New Roman"/>
          <w:i/>
          <w:iCs/>
          <w:color w:val="000000" w:themeColor="text1"/>
          <w:sz w:val="24"/>
          <w:szCs w:val="24"/>
          <w:lang w:eastAsia="lv-LV"/>
        </w:rPr>
        <w:t>euro</w:t>
      </w:r>
      <w:proofErr w:type="spellEnd"/>
      <w:r>
        <w:rPr>
          <w:rFonts w:ascii="Times New Roman" w:eastAsia="Times New Roman" w:hAnsi="Times New Roman" w:cs="Times New Roman"/>
          <w:color w:val="000000" w:themeColor="text1"/>
          <w:sz w:val="24"/>
          <w:szCs w:val="24"/>
          <w:lang w:eastAsia="lv-LV"/>
        </w:rPr>
        <w:t xml:space="preserve"> jeb </w:t>
      </w:r>
      <w:r w:rsidRPr="00112599">
        <w:rPr>
          <w:rFonts w:ascii="Times New Roman" w:eastAsia="Times New Roman" w:hAnsi="Times New Roman" w:cs="Times New Roman"/>
          <w:color w:val="000000" w:themeColor="text1"/>
          <w:sz w:val="24"/>
          <w:szCs w:val="24"/>
          <w:lang w:eastAsia="lv-LV"/>
        </w:rPr>
        <w:t>par 16 %.</w:t>
      </w:r>
    </w:p>
    <w:p w14:paraId="02EA4F26" w14:textId="77777777" w:rsidR="00D27280" w:rsidRDefault="00D27280" w:rsidP="0088740D">
      <w:pPr>
        <w:spacing w:before="120" w:after="120" w:line="240" w:lineRule="auto"/>
        <w:ind w:firstLine="709"/>
        <w:jc w:val="both"/>
        <w:rPr>
          <w:rFonts w:ascii="Times New Roman" w:hAnsi="Times New Roman" w:cs="Times New Roman"/>
          <w:sz w:val="24"/>
          <w:szCs w:val="24"/>
        </w:rPr>
      </w:pPr>
    </w:p>
    <w:p w14:paraId="3C6D8B86" w14:textId="77777777" w:rsidR="00D27280" w:rsidRDefault="00D27280" w:rsidP="0088740D">
      <w:pPr>
        <w:spacing w:before="120" w:after="120" w:line="240" w:lineRule="auto"/>
        <w:ind w:firstLine="709"/>
        <w:jc w:val="both"/>
        <w:rPr>
          <w:rFonts w:ascii="Times New Roman" w:hAnsi="Times New Roman" w:cs="Times New Roman"/>
          <w:sz w:val="24"/>
          <w:szCs w:val="24"/>
        </w:rPr>
      </w:pPr>
    </w:p>
    <w:p w14:paraId="77290D87" w14:textId="77777777" w:rsidR="00E542CB" w:rsidRDefault="00E542CB" w:rsidP="0088740D">
      <w:pPr>
        <w:spacing w:before="120" w:after="120" w:line="240" w:lineRule="auto"/>
        <w:ind w:firstLine="709"/>
        <w:jc w:val="both"/>
        <w:rPr>
          <w:rFonts w:ascii="Times New Roman" w:hAnsi="Times New Roman" w:cs="Times New Roman"/>
          <w:sz w:val="24"/>
          <w:szCs w:val="24"/>
        </w:rPr>
      </w:pPr>
    </w:p>
    <w:p w14:paraId="73468315" w14:textId="77777777" w:rsidR="00E542CB" w:rsidRPr="00052FE7" w:rsidRDefault="00E542CB" w:rsidP="0088740D">
      <w:pPr>
        <w:spacing w:before="120" w:after="120" w:line="240" w:lineRule="auto"/>
        <w:ind w:firstLine="709"/>
        <w:jc w:val="both"/>
        <w:rPr>
          <w:rFonts w:ascii="Times New Roman" w:hAnsi="Times New Roman" w:cs="Times New Roman"/>
          <w:sz w:val="24"/>
          <w:szCs w:val="24"/>
        </w:rPr>
      </w:pPr>
    </w:p>
    <w:p w14:paraId="35BA6F6F" w14:textId="705D2D00" w:rsidR="007661A3" w:rsidRDefault="007661A3" w:rsidP="00052FE7">
      <w:pPr>
        <w:pStyle w:val="pf0"/>
        <w:spacing w:before="120" w:beforeAutospacing="0" w:after="120" w:afterAutospacing="0"/>
        <w:ind w:firstLine="709"/>
        <w:jc w:val="right"/>
      </w:pPr>
      <w:r>
        <w:lastRenderedPageBreak/>
        <w:t>13.attēls</w:t>
      </w:r>
    </w:p>
    <w:p w14:paraId="6AD34A55" w14:textId="722E55C0" w:rsidR="007661A3" w:rsidRPr="00AA0EA1" w:rsidRDefault="007661A3" w:rsidP="00992FA8">
      <w:pPr>
        <w:pStyle w:val="pf0"/>
        <w:spacing w:before="120" w:beforeAutospacing="0" w:after="120" w:afterAutospacing="0"/>
        <w:jc w:val="center"/>
      </w:pPr>
      <w:r>
        <w:rPr>
          <w:noProof/>
        </w:rPr>
        <w:drawing>
          <wp:inline distT="0" distB="0" distL="0" distR="0" wp14:anchorId="769CABF8" wp14:editId="6A2A4576">
            <wp:extent cx="5457825" cy="2762250"/>
            <wp:effectExtent l="0" t="0" r="9525" b="0"/>
            <wp:docPr id="3" name="Chart 3">
              <a:extLst xmlns:a="http://schemas.openxmlformats.org/drawingml/2006/main">
                <a:ext uri="{FF2B5EF4-FFF2-40B4-BE49-F238E27FC236}">
                  <a16:creationId xmlns:a16="http://schemas.microsoft.com/office/drawing/2014/main" id="{C3A513C7-8761-4953-F37E-DA3AE9B20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F398994" w14:textId="63E42E25" w:rsidR="00AD34A1" w:rsidRDefault="00AB41BC" w:rsidP="00813C7E">
      <w:pPr>
        <w:pStyle w:val="pf0"/>
        <w:spacing w:before="0" w:beforeAutospacing="0" w:after="0" w:afterAutospacing="0"/>
        <w:ind w:firstLine="709"/>
        <w:jc w:val="both"/>
        <w:rPr>
          <w:rStyle w:val="cf01"/>
          <w:rFonts w:ascii="Times New Roman" w:hAnsi="Times New Roman" w:cs="Times New Roman"/>
          <w:sz w:val="24"/>
          <w:szCs w:val="24"/>
        </w:rPr>
      </w:pPr>
      <w:r w:rsidRPr="00992FA8">
        <w:rPr>
          <w:rStyle w:val="cf01"/>
          <w:rFonts w:ascii="Times New Roman" w:hAnsi="Times New Roman" w:cs="Times New Roman"/>
          <w:b/>
          <w:bCs/>
          <w:sz w:val="24"/>
          <w:szCs w:val="24"/>
        </w:rPr>
        <w:t>13.attēls</w:t>
      </w:r>
      <w:r w:rsidR="005A233C" w:rsidRPr="00992FA8">
        <w:rPr>
          <w:rStyle w:val="cf01"/>
          <w:rFonts w:ascii="Times New Roman" w:hAnsi="Times New Roman" w:cs="Times New Roman"/>
          <w:b/>
          <w:bCs/>
          <w:sz w:val="24"/>
          <w:szCs w:val="24"/>
        </w:rPr>
        <w:t>.</w:t>
      </w:r>
      <w:r w:rsidR="005A233C">
        <w:rPr>
          <w:rStyle w:val="cf01"/>
          <w:rFonts w:ascii="Times New Roman" w:hAnsi="Times New Roman" w:cs="Times New Roman"/>
          <w:sz w:val="24"/>
          <w:szCs w:val="24"/>
        </w:rPr>
        <w:t xml:space="preserve"> </w:t>
      </w:r>
      <w:r w:rsidR="00401274">
        <w:rPr>
          <w:rStyle w:val="cf01"/>
          <w:rFonts w:ascii="Times New Roman" w:hAnsi="Times New Roman" w:cs="Times New Roman"/>
          <w:sz w:val="24"/>
          <w:szCs w:val="24"/>
        </w:rPr>
        <w:t>Licencētu bezalkoholisko dzērienu ražotāju, kuru pamatdarbības veids ir bezalkoholisko dzērienu ražošana</w:t>
      </w:r>
      <w:r w:rsidR="005A233C">
        <w:rPr>
          <w:rStyle w:val="cf01"/>
          <w:rFonts w:ascii="Times New Roman" w:hAnsi="Times New Roman" w:cs="Times New Roman"/>
          <w:sz w:val="24"/>
          <w:szCs w:val="24"/>
        </w:rPr>
        <w:t xml:space="preserve">, </w:t>
      </w:r>
      <w:r w:rsidR="00EA73FD">
        <w:rPr>
          <w:rStyle w:val="cf01"/>
          <w:rFonts w:ascii="Times New Roman" w:hAnsi="Times New Roman" w:cs="Times New Roman"/>
          <w:sz w:val="24"/>
          <w:szCs w:val="24"/>
        </w:rPr>
        <w:t>vidējais darba vietu, kur ienākumi pārsniedz nulli, skaits mēne</w:t>
      </w:r>
      <w:r w:rsidR="009C0CC9">
        <w:rPr>
          <w:rStyle w:val="cf01"/>
          <w:rFonts w:ascii="Times New Roman" w:hAnsi="Times New Roman" w:cs="Times New Roman"/>
          <w:sz w:val="24"/>
          <w:szCs w:val="24"/>
        </w:rPr>
        <w:t>sī</w:t>
      </w:r>
      <w:r w:rsidR="00EA73FD">
        <w:rPr>
          <w:rStyle w:val="cf01"/>
          <w:rFonts w:ascii="Times New Roman" w:hAnsi="Times New Roman" w:cs="Times New Roman"/>
          <w:sz w:val="24"/>
          <w:szCs w:val="24"/>
        </w:rPr>
        <w:t xml:space="preserve"> un vidējie bruto darba ienākumi darba vietā mēnesī salīdzinājumā ar valstī vidējiem bruto darba ienākumiem darba vietā, </w:t>
      </w:r>
      <w:r w:rsidR="00EA73FD" w:rsidRPr="00992FA8">
        <w:rPr>
          <w:rStyle w:val="cf01"/>
          <w:rFonts w:ascii="Times New Roman" w:hAnsi="Times New Roman" w:cs="Times New Roman"/>
          <w:i/>
          <w:iCs/>
          <w:sz w:val="24"/>
          <w:szCs w:val="24"/>
        </w:rPr>
        <w:t>euro</w:t>
      </w:r>
      <w:r w:rsidR="00992FA8">
        <w:rPr>
          <w:rStyle w:val="cf01"/>
          <w:rFonts w:ascii="Times New Roman" w:hAnsi="Times New Roman" w:cs="Times New Roman"/>
          <w:sz w:val="24"/>
          <w:szCs w:val="24"/>
        </w:rPr>
        <w:t>, no 2018.gada līdz 2022.gadam.</w:t>
      </w:r>
    </w:p>
    <w:p w14:paraId="55294A5B" w14:textId="77777777" w:rsidR="00992FA8" w:rsidRPr="0073652E" w:rsidRDefault="00992FA8" w:rsidP="00992FA8">
      <w:pPr>
        <w:pStyle w:val="ListParagraph"/>
        <w:tabs>
          <w:tab w:val="left" w:pos="426"/>
        </w:tabs>
        <w:spacing w:after="0" w:line="240" w:lineRule="auto"/>
        <w:ind w:left="0" w:firstLine="567"/>
        <w:contextualSpacing w:val="0"/>
        <w:jc w:val="both"/>
        <w:textAlignment w:val="baseline"/>
        <w:rPr>
          <w:rFonts w:ascii="Times New Roman" w:eastAsia="Times New Roman" w:hAnsi="Times New Roman" w:cs="Times New Roman"/>
          <w:i/>
          <w:iCs/>
          <w:sz w:val="20"/>
          <w:szCs w:val="20"/>
          <w:lang w:eastAsia="lv-LV"/>
        </w:rPr>
      </w:pPr>
      <w:r w:rsidRPr="0073652E">
        <w:rPr>
          <w:rFonts w:ascii="Times New Roman" w:eastAsia="Times New Roman" w:hAnsi="Times New Roman" w:cs="Times New Roman"/>
          <w:i/>
          <w:iCs/>
          <w:sz w:val="20"/>
          <w:szCs w:val="20"/>
          <w:lang w:eastAsia="lv-LV"/>
        </w:rPr>
        <w:t>Datu avots: Zemkopības ministrija pēc VID datiem</w:t>
      </w:r>
    </w:p>
    <w:p w14:paraId="39AE7FC5" w14:textId="4339D623" w:rsidR="009734CC" w:rsidRDefault="00543B8F" w:rsidP="00D27280">
      <w:pPr>
        <w:tabs>
          <w:tab w:val="left" w:pos="426"/>
        </w:tabs>
        <w:spacing w:before="120" w:after="0" w:line="240" w:lineRule="auto"/>
        <w:ind w:firstLine="709"/>
        <w:jc w:val="both"/>
        <w:textAlignment w:val="baseline"/>
        <w:rPr>
          <w:rFonts w:ascii="Times New Roman" w:eastAsia="Times New Roman" w:hAnsi="Times New Roman" w:cs="Times New Roman"/>
          <w:color w:val="000000" w:themeColor="text1"/>
          <w:sz w:val="24"/>
          <w:szCs w:val="24"/>
          <w:lang w:eastAsia="lv-LV"/>
        </w:rPr>
      </w:pPr>
      <w:r w:rsidRPr="00112599">
        <w:rPr>
          <w:rFonts w:ascii="Times New Roman" w:eastAsia="Times New Roman" w:hAnsi="Times New Roman" w:cs="Times New Roman"/>
          <w:color w:val="000000" w:themeColor="text1"/>
          <w:sz w:val="24"/>
          <w:szCs w:val="24"/>
          <w:lang w:eastAsia="lv-LV"/>
        </w:rPr>
        <w:t>Salīdzinoši vidēji valstī šajā laika periodā vidējo bruto ienākumu darba vietā pieaugums bij</w:t>
      </w:r>
      <w:r w:rsidR="004B0059">
        <w:rPr>
          <w:rFonts w:ascii="Times New Roman" w:eastAsia="Times New Roman" w:hAnsi="Times New Roman" w:cs="Times New Roman"/>
          <w:color w:val="000000" w:themeColor="text1"/>
          <w:sz w:val="24"/>
          <w:szCs w:val="24"/>
          <w:lang w:eastAsia="lv-LV"/>
        </w:rPr>
        <w:t>a</w:t>
      </w:r>
      <w:r w:rsidRPr="00112599">
        <w:rPr>
          <w:rFonts w:ascii="Times New Roman" w:eastAsia="Times New Roman" w:hAnsi="Times New Roman" w:cs="Times New Roman"/>
          <w:color w:val="000000" w:themeColor="text1"/>
          <w:sz w:val="24"/>
          <w:szCs w:val="24"/>
          <w:lang w:eastAsia="lv-LV"/>
        </w:rPr>
        <w:t xml:space="preserve"> straujāks – no 864 </w:t>
      </w:r>
      <w:r w:rsidRPr="00112599">
        <w:rPr>
          <w:rFonts w:ascii="Times New Roman" w:eastAsia="Times New Roman" w:hAnsi="Times New Roman" w:cs="Times New Roman"/>
          <w:i/>
          <w:iCs/>
          <w:color w:val="000000" w:themeColor="text1"/>
          <w:sz w:val="24"/>
          <w:szCs w:val="24"/>
          <w:lang w:eastAsia="lv-LV"/>
        </w:rPr>
        <w:t>euro</w:t>
      </w:r>
      <w:r w:rsidRPr="00112599">
        <w:rPr>
          <w:rFonts w:ascii="Times New Roman" w:eastAsia="Times New Roman" w:hAnsi="Times New Roman" w:cs="Times New Roman"/>
          <w:color w:val="000000" w:themeColor="text1"/>
          <w:sz w:val="24"/>
          <w:szCs w:val="24"/>
          <w:lang w:eastAsia="lv-LV"/>
        </w:rPr>
        <w:t xml:space="preserve"> līdz 1 195 </w:t>
      </w:r>
      <w:r w:rsidRPr="00112599">
        <w:rPr>
          <w:rFonts w:ascii="Times New Roman" w:eastAsia="Times New Roman" w:hAnsi="Times New Roman" w:cs="Times New Roman"/>
          <w:i/>
          <w:iCs/>
          <w:color w:val="000000" w:themeColor="text1"/>
          <w:sz w:val="24"/>
          <w:szCs w:val="24"/>
          <w:lang w:eastAsia="lv-LV"/>
        </w:rPr>
        <w:t>euro</w:t>
      </w:r>
      <w:r w:rsidRPr="00112599">
        <w:rPr>
          <w:rFonts w:ascii="Times New Roman" w:eastAsia="Times New Roman" w:hAnsi="Times New Roman" w:cs="Times New Roman"/>
          <w:color w:val="000000" w:themeColor="text1"/>
          <w:sz w:val="24"/>
          <w:szCs w:val="24"/>
          <w:lang w:eastAsia="lv-LV"/>
        </w:rPr>
        <w:t xml:space="preserve"> jeb par 38 %. Tomēr 2022. gadā bezalkoholisko dzērienu ražošanas nozarē vidējie bruto ienākumi darba vietā bija par 1</w:t>
      </w:r>
      <w:r w:rsidR="00B87150" w:rsidRPr="00112599">
        <w:rPr>
          <w:rFonts w:ascii="Times New Roman" w:eastAsia="Times New Roman" w:hAnsi="Times New Roman" w:cs="Times New Roman"/>
          <w:color w:val="000000" w:themeColor="text1"/>
          <w:sz w:val="24"/>
          <w:szCs w:val="24"/>
          <w:lang w:eastAsia="lv-LV"/>
        </w:rPr>
        <w:t>9</w:t>
      </w:r>
      <w:r w:rsidRPr="00112599">
        <w:rPr>
          <w:rFonts w:ascii="Times New Roman" w:eastAsia="Times New Roman" w:hAnsi="Times New Roman" w:cs="Times New Roman"/>
          <w:color w:val="000000" w:themeColor="text1"/>
          <w:sz w:val="24"/>
          <w:szCs w:val="24"/>
          <w:lang w:eastAsia="lv-LV"/>
        </w:rPr>
        <w:t> %</w:t>
      </w:r>
      <w:r>
        <w:rPr>
          <w:rFonts w:ascii="Times New Roman" w:eastAsia="Times New Roman" w:hAnsi="Times New Roman" w:cs="Times New Roman"/>
          <w:color w:val="000000" w:themeColor="text1"/>
          <w:sz w:val="24"/>
          <w:szCs w:val="24"/>
          <w:lang w:eastAsia="lv-LV"/>
        </w:rPr>
        <w:t xml:space="preserve"> augstāki (1 </w:t>
      </w:r>
      <w:r w:rsidR="00B87150">
        <w:rPr>
          <w:rFonts w:ascii="Times New Roman" w:eastAsia="Times New Roman" w:hAnsi="Times New Roman" w:cs="Times New Roman"/>
          <w:color w:val="000000" w:themeColor="text1"/>
          <w:sz w:val="24"/>
          <w:szCs w:val="24"/>
          <w:lang w:eastAsia="lv-LV"/>
        </w:rPr>
        <w:t>425</w:t>
      </w:r>
      <w:r>
        <w:rPr>
          <w:rFonts w:ascii="Times New Roman" w:eastAsia="Times New Roman" w:hAnsi="Times New Roman" w:cs="Times New Roman"/>
          <w:color w:val="000000" w:themeColor="text1"/>
          <w:sz w:val="24"/>
          <w:szCs w:val="24"/>
          <w:lang w:eastAsia="lv-LV"/>
        </w:rPr>
        <w:t xml:space="preserve"> </w:t>
      </w:r>
      <w:r w:rsidRPr="000D0223">
        <w:rPr>
          <w:rFonts w:ascii="Times New Roman" w:eastAsia="Times New Roman" w:hAnsi="Times New Roman" w:cs="Times New Roman"/>
          <w:i/>
          <w:iCs/>
          <w:color w:val="000000" w:themeColor="text1"/>
          <w:sz w:val="24"/>
          <w:szCs w:val="24"/>
          <w:lang w:eastAsia="lv-LV"/>
        </w:rPr>
        <w:t>euro</w:t>
      </w:r>
      <w:r>
        <w:rPr>
          <w:rFonts w:ascii="Times New Roman" w:eastAsia="Times New Roman" w:hAnsi="Times New Roman" w:cs="Times New Roman"/>
          <w:color w:val="000000" w:themeColor="text1"/>
          <w:sz w:val="24"/>
          <w:szCs w:val="24"/>
          <w:lang w:eastAsia="lv-LV"/>
        </w:rPr>
        <w:t xml:space="preserve">) nekā vidēji valstī (1 195 </w:t>
      </w:r>
      <w:r w:rsidRPr="000D0223">
        <w:rPr>
          <w:rFonts w:ascii="Times New Roman" w:eastAsia="Times New Roman" w:hAnsi="Times New Roman" w:cs="Times New Roman"/>
          <w:i/>
          <w:iCs/>
          <w:color w:val="000000" w:themeColor="text1"/>
          <w:sz w:val="24"/>
          <w:szCs w:val="24"/>
          <w:lang w:eastAsia="lv-LV"/>
        </w:rPr>
        <w:t>euro</w:t>
      </w:r>
      <w:r>
        <w:rPr>
          <w:rFonts w:ascii="Times New Roman" w:eastAsia="Times New Roman" w:hAnsi="Times New Roman" w:cs="Times New Roman"/>
          <w:color w:val="000000" w:themeColor="text1"/>
          <w:sz w:val="24"/>
          <w:szCs w:val="24"/>
          <w:lang w:eastAsia="lv-LV"/>
        </w:rPr>
        <w:t>).</w:t>
      </w:r>
      <w:r w:rsidR="004E08D1" w:rsidRPr="004E08D1">
        <w:rPr>
          <w:rFonts w:ascii="Times New Roman" w:eastAsia="Times New Roman" w:hAnsi="Times New Roman" w:cs="Times New Roman"/>
          <w:color w:val="000000" w:themeColor="text1"/>
          <w:sz w:val="24"/>
          <w:szCs w:val="24"/>
          <w:lang w:eastAsia="lv-LV"/>
        </w:rPr>
        <w:t xml:space="preserve"> </w:t>
      </w:r>
    </w:p>
    <w:p w14:paraId="0BF6F572" w14:textId="5572347F" w:rsidR="00C54106" w:rsidRDefault="00C54106" w:rsidP="00D27280">
      <w:pPr>
        <w:pStyle w:val="pf0"/>
        <w:spacing w:before="120" w:beforeAutospacing="0" w:after="120" w:afterAutospacing="0"/>
        <w:jc w:val="right"/>
        <w:rPr>
          <w:rStyle w:val="cf01"/>
          <w:rFonts w:ascii="Times New Roman" w:hAnsi="Times New Roman" w:cs="Times New Roman"/>
          <w:sz w:val="24"/>
          <w:szCs w:val="24"/>
        </w:rPr>
      </w:pPr>
      <w:r w:rsidRPr="00D27280">
        <w:rPr>
          <w:rStyle w:val="cf01"/>
          <w:rFonts w:ascii="Times New Roman" w:hAnsi="Times New Roman" w:cs="Times New Roman"/>
          <w:b/>
          <w:bCs/>
          <w:sz w:val="24"/>
          <w:szCs w:val="24"/>
        </w:rPr>
        <w:t>14.attēls</w:t>
      </w:r>
      <w:r w:rsidR="006455CF">
        <w:rPr>
          <w:noProof/>
        </w:rPr>
        <w:drawing>
          <wp:inline distT="0" distB="0" distL="0" distR="0" wp14:anchorId="221EC9FE" wp14:editId="31B69F21">
            <wp:extent cx="5829300" cy="2419350"/>
            <wp:effectExtent l="0" t="0" r="0" b="0"/>
            <wp:docPr id="19" name="Chart 19">
              <a:extLst xmlns:a="http://schemas.openxmlformats.org/drawingml/2006/main">
                <a:ext uri="{FF2B5EF4-FFF2-40B4-BE49-F238E27FC236}">
                  <a16:creationId xmlns:a16="http://schemas.microsoft.com/office/drawing/2014/main" id="{2A600BCB-0251-34D8-293B-A5C61A08E9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5C9E116" w14:textId="3FA6BD0D" w:rsidR="00722076" w:rsidRPr="0074737D" w:rsidRDefault="00873330" w:rsidP="00722076">
      <w:pPr>
        <w:tabs>
          <w:tab w:val="left" w:pos="426"/>
        </w:tabs>
        <w:spacing w:after="0" w:line="240" w:lineRule="auto"/>
        <w:ind w:firstLine="567"/>
        <w:jc w:val="both"/>
        <w:textAlignment w:val="baseline"/>
        <w:rPr>
          <w:rFonts w:ascii="Times New Roman" w:eastAsia="Times New Roman" w:hAnsi="Times New Roman" w:cs="Times New Roman"/>
          <w:color w:val="000000" w:themeColor="text1"/>
          <w:sz w:val="24"/>
          <w:szCs w:val="24"/>
          <w:lang w:eastAsia="lv-LV"/>
        </w:rPr>
      </w:pPr>
      <w:r w:rsidRPr="00FD607A">
        <w:rPr>
          <w:rStyle w:val="cf01"/>
          <w:rFonts w:ascii="Times New Roman" w:hAnsi="Times New Roman" w:cs="Times New Roman"/>
          <w:b/>
          <w:bCs/>
          <w:sz w:val="24"/>
          <w:szCs w:val="24"/>
        </w:rPr>
        <w:t>14.attēls</w:t>
      </w:r>
      <w:r w:rsidR="00722076" w:rsidRPr="00FD607A">
        <w:rPr>
          <w:rStyle w:val="cf01"/>
          <w:rFonts w:ascii="Times New Roman" w:hAnsi="Times New Roman" w:cs="Times New Roman"/>
          <w:b/>
          <w:bCs/>
          <w:sz w:val="24"/>
          <w:szCs w:val="24"/>
        </w:rPr>
        <w:t>.</w:t>
      </w:r>
      <w:r w:rsidR="00722076">
        <w:rPr>
          <w:rStyle w:val="cf01"/>
          <w:rFonts w:ascii="Times New Roman" w:hAnsi="Times New Roman" w:cs="Times New Roman"/>
          <w:sz w:val="24"/>
          <w:szCs w:val="24"/>
        </w:rPr>
        <w:t xml:space="preserve"> </w:t>
      </w:r>
      <w:r w:rsidR="00231FEA" w:rsidRPr="004D79EF">
        <w:rPr>
          <w:rStyle w:val="cf01"/>
          <w:rFonts w:ascii="Times New Roman" w:hAnsi="Times New Roman" w:cs="Times New Roman"/>
          <w:sz w:val="24"/>
          <w:szCs w:val="24"/>
        </w:rPr>
        <w:t xml:space="preserve">Licencētu </w:t>
      </w:r>
      <w:r w:rsidR="00231FEA" w:rsidRPr="00FD607A">
        <w:rPr>
          <w:rFonts w:ascii="Times New Roman" w:eastAsia="Times New Roman" w:hAnsi="Times New Roman" w:cs="Times New Roman"/>
          <w:color w:val="000000" w:themeColor="text1"/>
          <w:sz w:val="24"/>
          <w:szCs w:val="24"/>
          <w:lang w:eastAsia="lv-LV"/>
        </w:rPr>
        <w:t>b</w:t>
      </w:r>
      <w:r w:rsidR="00722076" w:rsidRPr="004D79EF">
        <w:rPr>
          <w:rFonts w:ascii="Times New Roman" w:eastAsia="Times New Roman" w:hAnsi="Times New Roman" w:cs="Times New Roman"/>
          <w:color w:val="000000" w:themeColor="text1"/>
          <w:sz w:val="24"/>
          <w:szCs w:val="24"/>
          <w:lang w:eastAsia="lv-LV"/>
        </w:rPr>
        <w:t>ezalkoholisko dzērienu ražotāju</w:t>
      </w:r>
      <w:r w:rsidR="004D79EF" w:rsidRPr="00FD607A">
        <w:rPr>
          <w:rFonts w:ascii="Times New Roman" w:eastAsia="Times New Roman" w:hAnsi="Times New Roman" w:cs="Times New Roman"/>
          <w:color w:val="000000" w:themeColor="text1"/>
          <w:sz w:val="24"/>
          <w:szCs w:val="24"/>
          <w:lang w:eastAsia="lv-LV"/>
        </w:rPr>
        <w:t>, kuru pamatdarbības veids ir bezalkoholisko dzērienu ražošana</w:t>
      </w:r>
      <w:r w:rsidR="002A4247">
        <w:rPr>
          <w:rFonts w:ascii="Times New Roman" w:eastAsia="Times New Roman" w:hAnsi="Times New Roman" w:cs="Times New Roman"/>
          <w:color w:val="000000" w:themeColor="text1"/>
          <w:sz w:val="24"/>
          <w:szCs w:val="24"/>
          <w:lang w:eastAsia="lv-LV"/>
        </w:rPr>
        <w:t>,</w:t>
      </w:r>
      <w:r w:rsidR="00722076" w:rsidRPr="004D79EF">
        <w:rPr>
          <w:rFonts w:ascii="Times New Roman" w:eastAsia="Times New Roman" w:hAnsi="Times New Roman" w:cs="Times New Roman"/>
          <w:color w:val="000000" w:themeColor="text1"/>
          <w:sz w:val="24"/>
          <w:szCs w:val="24"/>
          <w:lang w:eastAsia="lv-LV"/>
        </w:rPr>
        <w:t xml:space="preserve"> VID administrētie kopbudžeta ieņēmumi</w:t>
      </w:r>
      <w:r w:rsidR="00CF0CE8">
        <w:rPr>
          <w:rStyle w:val="FootnoteReference"/>
          <w:rFonts w:ascii="Times New Roman" w:eastAsia="Times New Roman" w:hAnsi="Times New Roman" w:cs="Times New Roman"/>
          <w:color w:val="000000" w:themeColor="text1"/>
          <w:sz w:val="24"/>
          <w:szCs w:val="24"/>
          <w:lang w:eastAsia="lv-LV"/>
        </w:rPr>
        <w:footnoteReference w:id="34"/>
      </w:r>
      <w:r w:rsidR="00722076" w:rsidRPr="004D79EF">
        <w:rPr>
          <w:rFonts w:ascii="Times New Roman" w:eastAsia="Times New Roman" w:hAnsi="Times New Roman" w:cs="Times New Roman"/>
          <w:color w:val="000000" w:themeColor="text1"/>
          <w:sz w:val="24"/>
          <w:szCs w:val="24"/>
          <w:lang w:eastAsia="lv-LV"/>
        </w:rPr>
        <w:t xml:space="preserve"> uz vienu bezalkoholisko dzērienu ražotāju no 2018.</w:t>
      </w:r>
      <w:r w:rsidR="00722076" w:rsidRPr="004D79EF">
        <w:rPr>
          <w:rFonts w:ascii="Times New Roman" w:eastAsia="Times New Roman" w:hAnsi="Times New Roman" w:cs="Times New Roman"/>
          <w:b/>
          <w:color w:val="000000" w:themeColor="text1"/>
          <w:sz w:val="24"/>
          <w:szCs w:val="24"/>
          <w:lang w:eastAsia="lv-LV"/>
        </w:rPr>
        <w:t> </w:t>
      </w:r>
      <w:r w:rsidR="00722076" w:rsidRPr="004D79EF">
        <w:rPr>
          <w:rFonts w:ascii="Times New Roman" w:eastAsia="Times New Roman" w:hAnsi="Times New Roman" w:cs="Times New Roman"/>
          <w:color w:val="000000" w:themeColor="text1"/>
          <w:sz w:val="24"/>
          <w:szCs w:val="24"/>
          <w:lang w:eastAsia="lv-LV"/>
        </w:rPr>
        <w:t>gada līdz 202</w:t>
      </w:r>
      <w:r w:rsidR="004D79EF" w:rsidRPr="00FD607A">
        <w:rPr>
          <w:rFonts w:ascii="Times New Roman" w:eastAsia="Times New Roman" w:hAnsi="Times New Roman" w:cs="Times New Roman"/>
          <w:color w:val="000000" w:themeColor="text1"/>
          <w:sz w:val="24"/>
          <w:szCs w:val="24"/>
          <w:lang w:eastAsia="lv-LV"/>
        </w:rPr>
        <w:t>2</w:t>
      </w:r>
      <w:r w:rsidR="00722076" w:rsidRPr="004D79EF">
        <w:rPr>
          <w:rFonts w:ascii="Times New Roman" w:eastAsia="Times New Roman" w:hAnsi="Times New Roman" w:cs="Times New Roman"/>
          <w:color w:val="000000" w:themeColor="text1"/>
          <w:sz w:val="24"/>
          <w:szCs w:val="24"/>
          <w:lang w:eastAsia="lv-LV"/>
        </w:rPr>
        <w:t>. gadam</w:t>
      </w:r>
      <w:r w:rsidR="004D79EF">
        <w:rPr>
          <w:rFonts w:ascii="Times New Roman" w:eastAsia="Times New Roman" w:hAnsi="Times New Roman" w:cs="Times New Roman"/>
          <w:color w:val="000000" w:themeColor="text1"/>
          <w:sz w:val="24"/>
          <w:szCs w:val="24"/>
          <w:lang w:eastAsia="lv-LV"/>
        </w:rPr>
        <w:t>, milj. </w:t>
      </w:r>
      <w:r w:rsidR="004D79EF" w:rsidRPr="00FD607A">
        <w:rPr>
          <w:rFonts w:ascii="Times New Roman" w:eastAsia="Times New Roman" w:hAnsi="Times New Roman" w:cs="Times New Roman"/>
          <w:i/>
          <w:iCs/>
          <w:color w:val="000000" w:themeColor="text1"/>
          <w:sz w:val="24"/>
          <w:szCs w:val="24"/>
          <w:lang w:eastAsia="lv-LV"/>
        </w:rPr>
        <w:t>euro</w:t>
      </w:r>
      <w:r w:rsidR="00722076" w:rsidRPr="004D79EF">
        <w:rPr>
          <w:rFonts w:ascii="Times New Roman" w:eastAsia="Times New Roman" w:hAnsi="Times New Roman" w:cs="Times New Roman"/>
          <w:color w:val="000000" w:themeColor="text1"/>
          <w:sz w:val="24"/>
          <w:szCs w:val="24"/>
          <w:lang w:eastAsia="lv-LV"/>
        </w:rPr>
        <w:t>.</w:t>
      </w:r>
    </w:p>
    <w:p w14:paraId="1CCCE9CD" w14:textId="44366D78" w:rsidR="00722076" w:rsidRPr="0074737D" w:rsidRDefault="00722076" w:rsidP="00722076">
      <w:pPr>
        <w:pStyle w:val="ListParagraph"/>
        <w:tabs>
          <w:tab w:val="left" w:pos="426"/>
        </w:tabs>
        <w:spacing w:after="120" w:line="240" w:lineRule="auto"/>
        <w:ind w:left="0" w:firstLine="567"/>
        <w:contextualSpacing w:val="0"/>
        <w:jc w:val="both"/>
        <w:textAlignment w:val="baseline"/>
        <w:rPr>
          <w:rFonts w:ascii="Times New Roman" w:eastAsia="Times New Roman" w:hAnsi="Times New Roman" w:cs="Times New Roman"/>
          <w:b/>
          <w:bCs/>
          <w:color w:val="000000" w:themeColor="text1"/>
          <w:sz w:val="24"/>
          <w:szCs w:val="24"/>
          <w:lang w:eastAsia="lv-LV"/>
        </w:rPr>
      </w:pPr>
      <w:r w:rsidRPr="0074737D">
        <w:rPr>
          <w:rFonts w:ascii="Times New Roman" w:eastAsia="Times New Roman" w:hAnsi="Times New Roman" w:cs="Times New Roman"/>
          <w:i/>
          <w:iCs/>
          <w:color w:val="000000" w:themeColor="text1"/>
          <w:sz w:val="20"/>
          <w:szCs w:val="20"/>
          <w:lang w:eastAsia="lv-LV"/>
        </w:rPr>
        <w:t>Datu avots: Zemkopības ministrija pēc V</w:t>
      </w:r>
      <w:r>
        <w:rPr>
          <w:rFonts w:ascii="Times New Roman" w:eastAsia="Times New Roman" w:hAnsi="Times New Roman" w:cs="Times New Roman"/>
          <w:i/>
          <w:iCs/>
          <w:color w:val="000000" w:themeColor="text1"/>
          <w:sz w:val="20"/>
          <w:szCs w:val="20"/>
          <w:lang w:eastAsia="lv-LV"/>
        </w:rPr>
        <w:t>ID</w:t>
      </w:r>
      <w:r w:rsidRPr="0074737D">
        <w:rPr>
          <w:rFonts w:ascii="Times New Roman" w:eastAsia="Times New Roman" w:hAnsi="Times New Roman" w:cs="Times New Roman"/>
          <w:i/>
          <w:iCs/>
          <w:color w:val="000000" w:themeColor="text1"/>
          <w:sz w:val="20"/>
          <w:szCs w:val="20"/>
          <w:lang w:eastAsia="lv-LV"/>
        </w:rPr>
        <w:t xml:space="preserve"> datiem</w:t>
      </w:r>
      <w:r w:rsidR="00FD607A">
        <w:rPr>
          <w:rStyle w:val="FootnoteReference"/>
          <w:rFonts w:ascii="Times New Roman" w:eastAsia="Times New Roman" w:hAnsi="Times New Roman" w:cs="Times New Roman"/>
          <w:i/>
          <w:iCs/>
          <w:color w:val="000000" w:themeColor="text1"/>
          <w:sz w:val="20"/>
          <w:szCs w:val="20"/>
          <w:lang w:eastAsia="lv-LV"/>
        </w:rPr>
        <w:footnoteReference w:id="35"/>
      </w:r>
    </w:p>
    <w:p w14:paraId="41F66180" w14:textId="4B6970B4" w:rsidR="00C54106" w:rsidRPr="007D477D" w:rsidRDefault="00C54106" w:rsidP="00C54106">
      <w:pPr>
        <w:tabs>
          <w:tab w:val="left" w:pos="426"/>
        </w:tabs>
        <w:spacing w:after="0" w:line="240" w:lineRule="auto"/>
        <w:ind w:firstLine="709"/>
        <w:jc w:val="both"/>
        <w:textAlignment w:val="baseline"/>
        <w:rPr>
          <w:rFonts w:ascii="Times New Roman" w:eastAsia="Times New Roman" w:hAnsi="Times New Roman" w:cs="Times New Roman"/>
          <w:color w:val="000000" w:themeColor="text1"/>
          <w:sz w:val="24"/>
          <w:szCs w:val="24"/>
          <w:lang w:eastAsia="lv-LV"/>
        </w:rPr>
      </w:pPr>
      <w:r w:rsidRPr="007D477D">
        <w:rPr>
          <w:rFonts w:ascii="Times New Roman" w:eastAsia="Times New Roman" w:hAnsi="Times New Roman" w:cs="Times New Roman"/>
          <w:color w:val="000000" w:themeColor="text1"/>
          <w:sz w:val="24"/>
          <w:szCs w:val="24"/>
          <w:lang w:eastAsia="lv-LV"/>
        </w:rPr>
        <w:lastRenderedPageBreak/>
        <w:t xml:space="preserve">Laika periodā no 2018. gada līdz 2022. gadam bezalkoholisko dzērienu nozares </w:t>
      </w:r>
      <w:bookmarkStart w:id="1" w:name="_Hlk150261804"/>
      <w:r w:rsidRPr="007D477D">
        <w:rPr>
          <w:rFonts w:ascii="Times New Roman" w:eastAsia="Times New Roman" w:hAnsi="Times New Roman" w:cs="Times New Roman"/>
          <w:color w:val="000000" w:themeColor="text1"/>
          <w:sz w:val="24"/>
          <w:szCs w:val="24"/>
          <w:lang w:eastAsia="lv-LV"/>
        </w:rPr>
        <w:t xml:space="preserve">nodrošinātie VID administrētie kopbudžeta ieņēmumi </w:t>
      </w:r>
      <w:bookmarkEnd w:id="1"/>
      <w:r w:rsidRPr="007D477D">
        <w:rPr>
          <w:rFonts w:ascii="Times New Roman" w:eastAsia="Times New Roman" w:hAnsi="Times New Roman" w:cs="Times New Roman"/>
          <w:color w:val="000000" w:themeColor="text1"/>
          <w:sz w:val="24"/>
          <w:szCs w:val="24"/>
          <w:lang w:eastAsia="lv-LV"/>
        </w:rPr>
        <w:t>valsts budžetā pieaug</w:t>
      </w:r>
      <w:r w:rsidR="004B0059">
        <w:rPr>
          <w:rFonts w:ascii="Times New Roman" w:eastAsia="Times New Roman" w:hAnsi="Times New Roman" w:cs="Times New Roman"/>
          <w:color w:val="000000" w:themeColor="text1"/>
          <w:sz w:val="24"/>
          <w:szCs w:val="24"/>
          <w:lang w:eastAsia="lv-LV"/>
        </w:rPr>
        <w:t>a</w:t>
      </w:r>
      <w:r w:rsidRPr="007D477D">
        <w:rPr>
          <w:rFonts w:ascii="Times New Roman" w:eastAsia="Times New Roman" w:hAnsi="Times New Roman" w:cs="Times New Roman"/>
          <w:color w:val="000000" w:themeColor="text1"/>
          <w:sz w:val="24"/>
          <w:szCs w:val="24"/>
          <w:lang w:eastAsia="lv-LV"/>
        </w:rPr>
        <w:t xml:space="preserve"> no </w:t>
      </w:r>
      <w:r w:rsidR="006455CF" w:rsidRPr="00FD607A">
        <w:rPr>
          <w:rFonts w:ascii="Times New Roman" w:eastAsia="Times New Roman" w:hAnsi="Times New Roman" w:cs="Times New Roman"/>
          <w:color w:val="000000" w:themeColor="text1"/>
          <w:sz w:val="24"/>
          <w:szCs w:val="24"/>
          <w:lang w:eastAsia="lv-LV"/>
        </w:rPr>
        <w:t>29,7</w:t>
      </w:r>
      <w:r w:rsidRPr="007D477D">
        <w:rPr>
          <w:rFonts w:ascii="Times New Roman" w:eastAsia="Times New Roman" w:hAnsi="Times New Roman" w:cs="Times New Roman"/>
          <w:color w:val="000000" w:themeColor="text1"/>
          <w:sz w:val="24"/>
          <w:szCs w:val="24"/>
          <w:lang w:eastAsia="lv-LV"/>
        </w:rPr>
        <w:t> milj. </w:t>
      </w:r>
      <w:r w:rsidRPr="007D477D">
        <w:rPr>
          <w:rFonts w:ascii="Times New Roman" w:eastAsia="Times New Roman" w:hAnsi="Times New Roman" w:cs="Times New Roman"/>
          <w:i/>
          <w:iCs/>
          <w:color w:val="000000" w:themeColor="text1"/>
          <w:sz w:val="24"/>
          <w:szCs w:val="24"/>
          <w:lang w:eastAsia="lv-LV"/>
        </w:rPr>
        <w:t>euro</w:t>
      </w:r>
      <w:r w:rsidRPr="007D477D">
        <w:rPr>
          <w:rFonts w:ascii="Times New Roman" w:eastAsia="Times New Roman" w:hAnsi="Times New Roman" w:cs="Times New Roman"/>
          <w:color w:val="000000" w:themeColor="text1"/>
          <w:sz w:val="24"/>
          <w:szCs w:val="24"/>
          <w:lang w:eastAsia="lv-LV"/>
        </w:rPr>
        <w:t xml:space="preserve"> līdz </w:t>
      </w:r>
      <w:r w:rsidR="006455CF" w:rsidRPr="00FD607A">
        <w:rPr>
          <w:rFonts w:ascii="Times New Roman" w:eastAsia="Times New Roman" w:hAnsi="Times New Roman" w:cs="Times New Roman"/>
          <w:color w:val="000000" w:themeColor="text1"/>
          <w:sz w:val="24"/>
          <w:szCs w:val="24"/>
          <w:lang w:eastAsia="lv-LV"/>
        </w:rPr>
        <w:t>32,2 </w:t>
      </w:r>
      <w:r w:rsidRPr="007D477D">
        <w:rPr>
          <w:rFonts w:ascii="Times New Roman" w:eastAsia="Times New Roman" w:hAnsi="Times New Roman" w:cs="Times New Roman"/>
          <w:color w:val="000000" w:themeColor="text1"/>
          <w:sz w:val="24"/>
          <w:szCs w:val="24"/>
          <w:lang w:eastAsia="lv-LV"/>
        </w:rPr>
        <w:t>milj. </w:t>
      </w:r>
      <w:r w:rsidRPr="007D477D">
        <w:rPr>
          <w:rFonts w:ascii="Times New Roman" w:eastAsia="Times New Roman" w:hAnsi="Times New Roman" w:cs="Times New Roman"/>
          <w:i/>
          <w:iCs/>
          <w:color w:val="000000" w:themeColor="text1"/>
          <w:sz w:val="24"/>
          <w:szCs w:val="24"/>
          <w:lang w:eastAsia="lv-LV"/>
        </w:rPr>
        <w:t>euro</w:t>
      </w:r>
      <w:r w:rsidRPr="007D477D">
        <w:rPr>
          <w:rFonts w:ascii="Times New Roman" w:eastAsia="Times New Roman" w:hAnsi="Times New Roman" w:cs="Times New Roman"/>
          <w:color w:val="000000" w:themeColor="text1"/>
          <w:sz w:val="24"/>
          <w:szCs w:val="24"/>
          <w:lang w:eastAsia="lv-LV"/>
        </w:rPr>
        <w:t xml:space="preserve"> jeb par 8 %. Tomēr no 2021. gada līdz 2022. gadam kopējais </w:t>
      </w:r>
      <w:bookmarkStart w:id="2" w:name="_Hlk150261892"/>
      <w:r w:rsidRPr="007D477D">
        <w:rPr>
          <w:rFonts w:ascii="Times New Roman" w:eastAsia="Times New Roman" w:hAnsi="Times New Roman" w:cs="Times New Roman"/>
          <w:color w:val="000000" w:themeColor="text1"/>
          <w:sz w:val="24"/>
          <w:szCs w:val="24"/>
          <w:lang w:eastAsia="lv-LV"/>
        </w:rPr>
        <w:t>nodrošinātais VID administrēto kopbudžeta ieņēmumu</w:t>
      </w:r>
      <w:bookmarkEnd w:id="2"/>
      <w:r w:rsidRPr="007D477D">
        <w:rPr>
          <w:rFonts w:ascii="Times New Roman" w:eastAsia="Times New Roman" w:hAnsi="Times New Roman" w:cs="Times New Roman"/>
          <w:color w:val="000000" w:themeColor="text1"/>
          <w:sz w:val="24"/>
          <w:szCs w:val="24"/>
          <w:lang w:eastAsia="lv-LV"/>
        </w:rPr>
        <w:t xml:space="preserve"> apmērs samazināj</w:t>
      </w:r>
      <w:r w:rsidR="004B0059">
        <w:rPr>
          <w:rFonts w:ascii="Times New Roman" w:eastAsia="Times New Roman" w:hAnsi="Times New Roman" w:cs="Times New Roman"/>
          <w:color w:val="000000" w:themeColor="text1"/>
          <w:sz w:val="24"/>
          <w:szCs w:val="24"/>
          <w:lang w:eastAsia="lv-LV"/>
        </w:rPr>
        <w:t>ās</w:t>
      </w:r>
      <w:r w:rsidRPr="007D477D">
        <w:rPr>
          <w:rFonts w:ascii="Times New Roman" w:eastAsia="Times New Roman" w:hAnsi="Times New Roman" w:cs="Times New Roman"/>
          <w:color w:val="000000" w:themeColor="text1"/>
          <w:sz w:val="24"/>
          <w:szCs w:val="24"/>
          <w:lang w:eastAsia="lv-LV"/>
        </w:rPr>
        <w:t xml:space="preserve"> par 0,</w:t>
      </w:r>
      <w:r w:rsidR="00F27094" w:rsidRPr="00FD607A">
        <w:rPr>
          <w:rFonts w:ascii="Times New Roman" w:eastAsia="Times New Roman" w:hAnsi="Times New Roman" w:cs="Times New Roman"/>
          <w:color w:val="000000" w:themeColor="text1"/>
          <w:sz w:val="24"/>
          <w:szCs w:val="24"/>
          <w:lang w:eastAsia="lv-LV"/>
        </w:rPr>
        <w:t>2</w:t>
      </w:r>
      <w:r w:rsidRPr="007D477D">
        <w:rPr>
          <w:rFonts w:ascii="Times New Roman" w:eastAsia="Times New Roman" w:hAnsi="Times New Roman" w:cs="Times New Roman"/>
          <w:color w:val="000000" w:themeColor="text1"/>
          <w:sz w:val="24"/>
          <w:szCs w:val="24"/>
          <w:lang w:eastAsia="lv-LV"/>
        </w:rPr>
        <w:t> milj. </w:t>
      </w:r>
      <w:r w:rsidRPr="007D477D">
        <w:rPr>
          <w:rFonts w:ascii="Times New Roman" w:eastAsia="Times New Roman" w:hAnsi="Times New Roman" w:cs="Times New Roman"/>
          <w:i/>
          <w:iCs/>
          <w:color w:val="000000" w:themeColor="text1"/>
          <w:sz w:val="24"/>
          <w:szCs w:val="24"/>
          <w:lang w:eastAsia="lv-LV"/>
        </w:rPr>
        <w:t>euro</w:t>
      </w:r>
      <w:r w:rsidRPr="007D477D">
        <w:rPr>
          <w:rFonts w:ascii="Times New Roman" w:eastAsia="Times New Roman" w:hAnsi="Times New Roman" w:cs="Times New Roman"/>
          <w:color w:val="000000" w:themeColor="text1"/>
          <w:sz w:val="24"/>
          <w:szCs w:val="24"/>
          <w:lang w:eastAsia="lv-LV"/>
        </w:rPr>
        <w:t xml:space="preserve"> jeb </w:t>
      </w:r>
      <w:r w:rsidR="003331B4" w:rsidRPr="00FD607A">
        <w:rPr>
          <w:rFonts w:ascii="Times New Roman" w:eastAsia="Times New Roman" w:hAnsi="Times New Roman" w:cs="Times New Roman"/>
          <w:color w:val="000000" w:themeColor="text1"/>
          <w:sz w:val="24"/>
          <w:szCs w:val="24"/>
          <w:lang w:eastAsia="lv-LV"/>
        </w:rPr>
        <w:t>0,6</w:t>
      </w:r>
      <w:r w:rsidRPr="007D477D">
        <w:rPr>
          <w:rFonts w:ascii="Times New Roman" w:eastAsia="Times New Roman" w:hAnsi="Times New Roman" w:cs="Times New Roman"/>
          <w:color w:val="000000" w:themeColor="text1"/>
          <w:sz w:val="24"/>
          <w:szCs w:val="24"/>
          <w:lang w:eastAsia="lv-LV"/>
        </w:rPr>
        <w:t> %</w:t>
      </w:r>
      <w:r w:rsidR="004B0059">
        <w:rPr>
          <w:rFonts w:ascii="Times New Roman" w:eastAsia="Times New Roman" w:hAnsi="Times New Roman" w:cs="Times New Roman"/>
          <w:color w:val="000000" w:themeColor="text1"/>
          <w:sz w:val="24"/>
          <w:szCs w:val="24"/>
          <w:lang w:eastAsia="lv-LV"/>
        </w:rPr>
        <w:t xml:space="preserve"> </w:t>
      </w:r>
      <w:r w:rsidRPr="007D477D">
        <w:rPr>
          <w:rFonts w:ascii="Times New Roman" w:eastAsia="Times New Roman" w:hAnsi="Times New Roman" w:cs="Times New Roman"/>
          <w:color w:val="000000" w:themeColor="text1"/>
          <w:sz w:val="24"/>
          <w:szCs w:val="24"/>
          <w:lang w:eastAsia="lv-LV"/>
        </w:rPr>
        <w:t>(</w:t>
      </w:r>
      <w:r w:rsidR="003331B4" w:rsidRPr="00FD607A">
        <w:rPr>
          <w:rFonts w:ascii="Times New Roman" w:eastAsia="Times New Roman" w:hAnsi="Times New Roman" w:cs="Times New Roman"/>
          <w:color w:val="000000" w:themeColor="text1"/>
          <w:sz w:val="24"/>
          <w:szCs w:val="24"/>
          <w:lang w:eastAsia="lv-LV"/>
        </w:rPr>
        <w:t>14</w:t>
      </w:r>
      <w:r w:rsidRPr="007D477D">
        <w:rPr>
          <w:rFonts w:ascii="Times New Roman" w:eastAsia="Times New Roman" w:hAnsi="Times New Roman" w:cs="Times New Roman"/>
          <w:color w:val="000000" w:themeColor="text1"/>
          <w:sz w:val="24"/>
          <w:szCs w:val="24"/>
          <w:lang w:eastAsia="lv-LV"/>
        </w:rPr>
        <w:t>.attēls).</w:t>
      </w:r>
    </w:p>
    <w:p w14:paraId="24074E7B" w14:textId="079DE928" w:rsidR="00C54106" w:rsidRDefault="00C54106" w:rsidP="00D27280">
      <w:pPr>
        <w:tabs>
          <w:tab w:val="left" w:pos="426"/>
        </w:tabs>
        <w:spacing w:after="0" w:line="240" w:lineRule="auto"/>
        <w:ind w:firstLine="709"/>
        <w:jc w:val="both"/>
        <w:textAlignment w:val="baseline"/>
        <w:rPr>
          <w:rFonts w:ascii="Times New Roman" w:eastAsia="Times New Roman" w:hAnsi="Times New Roman" w:cs="Times New Roman"/>
          <w:color w:val="000000" w:themeColor="text1"/>
          <w:sz w:val="24"/>
          <w:szCs w:val="24"/>
          <w:lang w:eastAsia="lv-LV"/>
        </w:rPr>
      </w:pPr>
      <w:r w:rsidRPr="007D477D">
        <w:rPr>
          <w:rFonts w:ascii="Times New Roman" w:eastAsia="Times New Roman" w:hAnsi="Times New Roman" w:cs="Times New Roman"/>
          <w:color w:val="000000" w:themeColor="text1"/>
          <w:sz w:val="24"/>
          <w:szCs w:val="24"/>
          <w:lang w:eastAsia="lv-LV"/>
        </w:rPr>
        <w:t>Lielāko daļu – vairāk kā 14,</w:t>
      </w:r>
      <w:r w:rsidR="007D477D" w:rsidRPr="00FD607A">
        <w:rPr>
          <w:rFonts w:ascii="Times New Roman" w:eastAsia="Times New Roman" w:hAnsi="Times New Roman" w:cs="Times New Roman"/>
          <w:color w:val="000000" w:themeColor="text1"/>
          <w:sz w:val="24"/>
          <w:szCs w:val="24"/>
          <w:lang w:eastAsia="lv-LV"/>
        </w:rPr>
        <w:t>2</w:t>
      </w:r>
      <w:r w:rsidRPr="007D477D">
        <w:rPr>
          <w:rFonts w:ascii="Times New Roman" w:eastAsia="Times New Roman" w:hAnsi="Times New Roman" w:cs="Times New Roman"/>
          <w:color w:val="000000" w:themeColor="text1"/>
          <w:sz w:val="24"/>
          <w:szCs w:val="24"/>
          <w:lang w:eastAsia="lv-LV"/>
        </w:rPr>
        <w:t xml:space="preserve"> milj. </w:t>
      </w:r>
      <w:r w:rsidRPr="0097648E">
        <w:rPr>
          <w:rFonts w:ascii="Times New Roman" w:eastAsia="Times New Roman" w:hAnsi="Times New Roman" w:cs="Times New Roman"/>
          <w:i/>
          <w:iCs/>
          <w:color w:val="000000" w:themeColor="text1"/>
          <w:sz w:val="24"/>
          <w:szCs w:val="24"/>
          <w:lang w:eastAsia="lv-LV"/>
        </w:rPr>
        <w:t>euro</w:t>
      </w:r>
      <w:r w:rsidRPr="0097648E">
        <w:rPr>
          <w:rFonts w:ascii="Times New Roman" w:eastAsia="Times New Roman" w:hAnsi="Times New Roman" w:cs="Times New Roman"/>
          <w:color w:val="000000" w:themeColor="text1"/>
          <w:sz w:val="24"/>
          <w:szCs w:val="24"/>
          <w:lang w:eastAsia="lv-LV"/>
        </w:rPr>
        <w:t xml:space="preserve"> jeb 4</w:t>
      </w:r>
      <w:r w:rsidR="005446B7" w:rsidRPr="0097648E">
        <w:rPr>
          <w:rFonts w:ascii="Times New Roman" w:eastAsia="Times New Roman" w:hAnsi="Times New Roman" w:cs="Times New Roman"/>
          <w:color w:val="000000" w:themeColor="text1"/>
          <w:sz w:val="24"/>
          <w:szCs w:val="24"/>
          <w:lang w:eastAsia="lv-LV"/>
        </w:rPr>
        <w:t>4</w:t>
      </w:r>
      <w:r w:rsidRPr="0097648E">
        <w:rPr>
          <w:rFonts w:ascii="Times New Roman" w:eastAsia="Times New Roman" w:hAnsi="Times New Roman" w:cs="Times New Roman"/>
          <w:color w:val="000000" w:themeColor="text1"/>
          <w:sz w:val="24"/>
          <w:szCs w:val="24"/>
          <w:lang w:eastAsia="lv-LV"/>
        </w:rPr>
        <w:t xml:space="preserve">% no kopējiem </w:t>
      </w:r>
      <w:bookmarkStart w:id="3" w:name="_Hlk149904606"/>
      <w:bookmarkStart w:id="4" w:name="_Hlk150261989"/>
      <w:r w:rsidRPr="0097648E">
        <w:rPr>
          <w:rFonts w:ascii="Times New Roman" w:eastAsia="Times New Roman" w:hAnsi="Times New Roman" w:cs="Times New Roman"/>
          <w:color w:val="000000" w:themeColor="text1"/>
          <w:sz w:val="24"/>
          <w:szCs w:val="24"/>
          <w:lang w:eastAsia="lv-LV"/>
        </w:rPr>
        <w:t>nodrošinātajiem VID administrētiem kopbudžeta ieņēmumiem</w:t>
      </w:r>
      <w:bookmarkEnd w:id="3"/>
      <w:bookmarkEnd w:id="4"/>
      <w:r w:rsidR="004B0059">
        <w:rPr>
          <w:rFonts w:ascii="Times New Roman" w:eastAsia="Times New Roman" w:hAnsi="Times New Roman" w:cs="Times New Roman"/>
          <w:color w:val="000000" w:themeColor="text1"/>
          <w:sz w:val="24"/>
          <w:szCs w:val="24"/>
          <w:lang w:eastAsia="lv-LV"/>
        </w:rPr>
        <w:t xml:space="preserve"> – </w:t>
      </w:r>
      <w:r w:rsidRPr="0097648E">
        <w:rPr>
          <w:rFonts w:ascii="Times New Roman" w:eastAsia="Times New Roman" w:hAnsi="Times New Roman" w:cs="Times New Roman"/>
          <w:color w:val="000000" w:themeColor="text1"/>
          <w:sz w:val="24"/>
          <w:szCs w:val="24"/>
          <w:lang w:eastAsia="lv-LV"/>
        </w:rPr>
        <w:t>2022. gadā veidoja akcīzes nodoklis, kam seko pievienotās vērtības nodoklis – 11,</w:t>
      </w:r>
      <w:r w:rsidR="009D1560" w:rsidRPr="0097648E">
        <w:rPr>
          <w:rFonts w:ascii="Times New Roman" w:eastAsia="Times New Roman" w:hAnsi="Times New Roman" w:cs="Times New Roman"/>
          <w:color w:val="000000" w:themeColor="text1"/>
          <w:sz w:val="24"/>
          <w:szCs w:val="24"/>
          <w:lang w:eastAsia="lv-LV"/>
        </w:rPr>
        <w:t>5</w:t>
      </w:r>
      <w:r w:rsidRPr="0097648E">
        <w:rPr>
          <w:rFonts w:ascii="Times New Roman" w:eastAsia="Times New Roman" w:hAnsi="Times New Roman" w:cs="Times New Roman"/>
          <w:color w:val="000000" w:themeColor="text1"/>
          <w:sz w:val="24"/>
          <w:szCs w:val="24"/>
          <w:lang w:eastAsia="lv-LV"/>
        </w:rPr>
        <w:t xml:space="preserve"> milj. </w:t>
      </w:r>
      <w:r w:rsidRPr="0097648E">
        <w:rPr>
          <w:rFonts w:ascii="Times New Roman" w:eastAsia="Times New Roman" w:hAnsi="Times New Roman" w:cs="Times New Roman"/>
          <w:i/>
          <w:iCs/>
          <w:color w:val="000000" w:themeColor="text1"/>
          <w:sz w:val="24"/>
          <w:szCs w:val="24"/>
          <w:lang w:eastAsia="lv-LV"/>
        </w:rPr>
        <w:t>euro</w:t>
      </w:r>
      <w:r w:rsidRPr="0097648E">
        <w:rPr>
          <w:rFonts w:ascii="Times New Roman" w:eastAsia="Times New Roman" w:hAnsi="Times New Roman" w:cs="Times New Roman"/>
          <w:color w:val="000000" w:themeColor="text1"/>
          <w:sz w:val="24"/>
          <w:szCs w:val="24"/>
          <w:lang w:eastAsia="lv-LV"/>
        </w:rPr>
        <w:t>, veidojot 3</w:t>
      </w:r>
      <w:r w:rsidR="005446B7" w:rsidRPr="0097648E">
        <w:rPr>
          <w:rFonts w:ascii="Times New Roman" w:eastAsia="Times New Roman" w:hAnsi="Times New Roman" w:cs="Times New Roman"/>
          <w:color w:val="000000" w:themeColor="text1"/>
          <w:sz w:val="24"/>
          <w:szCs w:val="24"/>
          <w:lang w:eastAsia="lv-LV"/>
        </w:rPr>
        <w:t>6</w:t>
      </w:r>
      <w:r w:rsidRPr="0097648E">
        <w:rPr>
          <w:rFonts w:ascii="Times New Roman" w:eastAsia="Times New Roman" w:hAnsi="Times New Roman" w:cs="Times New Roman"/>
          <w:color w:val="000000" w:themeColor="text1"/>
          <w:sz w:val="24"/>
          <w:szCs w:val="24"/>
          <w:lang w:eastAsia="lv-LV"/>
        </w:rPr>
        <w:t xml:space="preserve"> % no kopējiem nozares nodrošinātajiem VID administrētajiem kopbudžeta ieņēmumiem. Darbaspēka nodokļos bezalkoholisko dzērienu nozare 2022. gadā samaksāja </w:t>
      </w:r>
      <w:r w:rsidR="009D1560" w:rsidRPr="0097648E">
        <w:rPr>
          <w:rFonts w:ascii="Times New Roman" w:eastAsia="Times New Roman" w:hAnsi="Times New Roman" w:cs="Times New Roman"/>
          <w:color w:val="000000" w:themeColor="text1"/>
          <w:sz w:val="24"/>
          <w:szCs w:val="24"/>
          <w:lang w:eastAsia="lv-LV"/>
        </w:rPr>
        <w:t>6,1</w:t>
      </w:r>
      <w:r w:rsidRPr="0097648E">
        <w:rPr>
          <w:rFonts w:ascii="Times New Roman" w:eastAsia="Times New Roman" w:hAnsi="Times New Roman" w:cs="Times New Roman"/>
          <w:color w:val="000000" w:themeColor="text1"/>
          <w:sz w:val="24"/>
          <w:szCs w:val="24"/>
          <w:lang w:eastAsia="lv-LV"/>
        </w:rPr>
        <w:t xml:space="preserve"> milj. </w:t>
      </w:r>
      <w:r w:rsidRPr="0097648E">
        <w:rPr>
          <w:rFonts w:ascii="Times New Roman" w:eastAsia="Times New Roman" w:hAnsi="Times New Roman" w:cs="Times New Roman"/>
          <w:i/>
          <w:iCs/>
          <w:color w:val="000000" w:themeColor="text1"/>
          <w:sz w:val="24"/>
          <w:szCs w:val="24"/>
          <w:lang w:eastAsia="lv-LV"/>
        </w:rPr>
        <w:t>euro</w:t>
      </w:r>
      <w:r w:rsidRPr="0097648E">
        <w:rPr>
          <w:rFonts w:ascii="Times New Roman" w:eastAsia="Times New Roman" w:hAnsi="Times New Roman" w:cs="Times New Roman"/>
          <w:color w:val="000000" w:themeColor="text1"/>
          <w:sz w:val="24"/>
          <w:szCs w:val="24"/>
          <w:lang w:eastAsia="lv-LV"/>
        </w:rPr>
        <w:t xml:space="preserve"> jeb </w:t>
      </w:r>
      <w:r w:rsidR="0097648E" w:rsidRPr="0097648E">
        <w:rPr>
          <w:rFonts w:ascii="Times New Roman" w:eastAsia="Times New Roman" w:hAnsi="Times New Roman" w:cs="Times New Roman"/>
          <w:color w:val="000000" w:themeColor="text1"/>
          <w:sz w:val="24"/>
          <w:szCs w:val="24"/>
          <w:lang w:eastAsia="lv-LV"/>
        </w:rPr>
        <w:t>19</w:t>
      </w:r>
      <w:r w:rsidRPr="0097648E">
        <w:rPr>
          <w:rFonts w:ascii="Times New Roman" w:eastAsia="Times New Roman" w:hAnsi="Times New Roman" w:cs="Times New Roman"/>
          <w:color w:val="000000" w:themeColor="text1"/>
          <w:sz w:val="24"/>
          <w:szCs w:val="24"/>
          <w:lang w:eastAsia="lv-LV"/>
        </w:rPr>
        <w:t xml:space="preserve"> % </w:t>
      </w:r>
      <w:r w:rsidRPr="009D1560">
        <w:rPr>
          <w:rFonts w:ascii="Times New Roman" w:eastAsia="Times New Roman" w:hAnsi="Times New Roman" w:cs="Times New Roman"/>
          <w:color w:val="000000" w:themeColor="text1"/>
          <w:sz w:val="24"/>
          <w:szCs w:val="24"/>
          <w:lang w:eastAsia="lv-LV"/>
        </w:rPr>
        <w:t>no kopējiem nozares nodrošinātajiem VID administrētiem kopbudžeta ieņēmumiem.</w:t>
      </w:r>
    </w:p>
    <w:p w14:paraId="3CF13456" w14:textId="4F10B0B1" w:rsidR="00C54106" w:rsidRPr="0089633A" w:rsidRDefault="00DB14FF" w:rsidP="00B44EE5">
      <w:pPr>
        <w:tabs>
          <w:tab w:val="left" w:pos="426"/>
        </w:tabs>
        <w:spacing w:after="240" w:line="240" w:lineRule="auto"/>
        <w:ind w:firstLine="709"/>
        <w:jc w:val="both"/>
        <w:textAlignment w:val="baseline"/>
        <w:rPr>
          <w:rStyle w:val="cf01"/>
          <w:rFonts w:ascii="Times New Roman" w:eastAsia="Times New Roman" w:hAnsi="Times New Roman" w:cs="Times New Roman"/>
          <w:color w:val="000000" w:themeColor="text1"/>
          <w:sz w:val="24"/>
          <w:szCs w:val="24"/>
          <w:lang w:eastAsia="lv-LV"/>
        </w:rPr>
      </w:pPr>
      <w:r w:rsidRPr="003D7A19">
        <w:rPr>
          <w:rFonts w:ascii="Times New Roman" w:eastAsia="Times New Roman" w:hAnsi="Times New Roman" w:cs="Times New Roman"/>
          <w:color w:val="000000" w:themeColor="text1"/>
          <w:sz w:val="24"/>
          <w:szCs w:val="24"/>
          <w:lang w:eastAsia="lv-LV"/>
        </w:rPr>
        <w:t>Licencētu bezalkoholisko dzērienu ražotāju, kuru pamatdarbības veids ir bezalkoholisko dzērienu ražošana</w:t>
      </w:r>
      <w:r w:rsidR="00161E79" w:rsidRPr="003D7A19">
        <w:rPr>
          <w:rFonts w:ascii="Times New Roman" w:eastAsia="Times New Roman" w:hAnsi="Times New Roman" w:cs="Times New Roman"/>
          <w:color w:val="000000" w:themeColor="text1"/>
          <w:sz w:val="24"/>
          <w:szCs w:val="24"/>
          <w:lang w:eastAsia="lv-LV"/>
        </w:rPr>
        <w:t xml:space="preserve">, parāda summa </w:t>
      </w:r>
      <w:r w:rsidR="00161E79" w:rsidRPr="009C0CC9">
        <w:rPr>
          <w:rFonts w:ascii="Times New Roman" w:eastAsia="Times New Roman" w:hAnsi="Times New Roman" w:cs="Times New Roman"/>
          <w:color w:val="000000" w:themeColor="text1"/>
          <w:sz w:val="24"/>
          <w:szCs w:val="24"/>
          <w:lang w:eastAsia="lv-LV"/>
        </w:rPr>
        <w:t xml:space="preserve">no 933 </w:t>
      </w:r>
      <w:r w:rsidR="00161E79" w:rsidRPr="009C0CC9">
        <w:rPr>
          <w:rFonts w:ascii="Times New Roman" w:eastAsia="Times New Roman" w:hAnsi="Times New Roman" w:cs="Times New Roman"/>
          <w:i/>
          <w:iCs/>
          <w:color w:val="000000" w:themeColor="text1"/>
          <w:sz w:val="24"/>
          <w:szCs w:val="24"/>
          <w:lang w:eastAsia="lv-LV"/>
        </w:rPr>
        <w:t>euro</w:t>
      </w:r>
      <w:r w:rsidR="00161E79" w:rsidRPr="003D7A19">
        <w:rPr>
          <w:rFonts w:ascii="Times New Roman" w:eastAsia="Times New Roman" w:hAnsi="Times New Roman" w:cs="Times New Roman"/>
          <w:color w:val="000000" w:themeColor="text1"/>
          <w:sz w:val="24"/>
          <w:szCs w:val="24"/>
          <w:lang w:eastAsia="lv-LV"/>
        </w:rPr>
        <w:t xml:space="preserve"> 2019.</w:t>
      </w:r>
      <w:r w:rsidR="00277509" w:rsidRPr="003D7A19">
        <w:rPr>
          <w:rFonts w:ascii="Times New Roman" w:eastAsia="Times New Roman" w:hAnsi="Times New Roman" w:cs="Times New Roman"/>
          <w:color w:val="000000" w:themeColor="text1"/>
          <w:sz w:val="24"/>
          <w:szCs w:val="24"/>
          <w:lang w:eastAsia="lv-LV"/>
        </w:rPr>
        <w:t> </w:t>
      </w:r>
      <w:r w:rsidR="00161E79" w:rsidRPr="003D7A19">
        <w:rPr>
          <w:rFonts w:ascii="Times New Roman" w:eastAsia="Times New Roman" w:hAnsi="Times New Roman" w:cs="Times New Roman"/>
          <w:color w:val="000000" w:themeColor="text1"/>
          <w:sz w:val="24"/>
          <w:szCs w:val="24"/>
          <w:lang w:eastAsia="lv-LV"/>
        </w:rPr>
        <w:t>gada</w:t>
      </w:r>
      <w:r w:rsidR="002E6626" w:rsidRPr="003D7A19">
        <w:rPr>
          <w:rFonts w:ascii="Times New Roman" w:eastAsia="Times New Roman" w:hAnsi="Times New Roman" w:cs="Times New Roman"/>
          <w:color w:val="000000" w:themeColor="text1"/>
          <w:sz w:val="24"/>
          <w:szCs w:val="24"/>
          <w:lang w:eastAsia="lv-LV"/>
        </w:rPr>
        <w:t xml:space="preserve"> 1.</w:t>
      </w:r>
      <w:r w:rsidR="00277509" w:rsidRPr="003D7A19">
        <w:rPr>
          <w:rFonts w:ascii="Times New Roman" w:eastAsia="Times New Roman" w:hAnsi="Times New Roman" w:cs="Times New Roman"/>
          <w:color w:val="000000" w:themeColor="text1"/>
          <w:sz w:val="24"/>
          <w:szCs w:val="24"/>
          <w:lang w:eastAsia="lv-LV"/>
        </w:rPr>
        <w:t> </w:t>
      </w:r>
      <w:r w:rsidR="002E6626" w:rsidRPr="003D7A19">
        <w:rPr>
          <w:rFonts w:ascii="Times New Roman" w:eastAsia="Times New Roman" w:hAnsi="Times New Roman" w:cs="Times New Roman"/>
          <w:color w:val="000000" w:themeColor="text1"/>
          <w:sz w:val="24"/>
          <w:szCs w:val="24"/>
          <w:lang w:eastAsia="lv-LV"/>
        </w:rPr>
        <w:t>janvārī palielināj</w:t>
      </w:r>
      <w:r w:rsidR="00797764">
        <w:rPr>
          <w:rFonts w:ascii="Times New Roman" w:eastAsia="Times New Roman" w:hAnsi="Times New Roman" w:cs="Times New Roman"/>
          <w:color w:val="000000" w:themeColor="text1"/>
          <w:sz w:val="24"/>
          <w:szCs w:val="24"/>
          <w:lang w:eastAsia="lv-LV"/>
        </w:rPr>
        <w:t>ās</w:t>
      </w:r>
      <w:r w:rsidR="002E6626" w:rsidRPr="003D7A19">
        <w:rPr>
          <w:rFonts w:ascii="Times New Roman" w:eastAsia="Times New Roman" w:hAnsi="Times New Roman" w:cs="Times New Roman"/>
          <w:color w:val="000000" w:themeColor="text1"/>
          <w:sz w:val="24"/>
          <w:szCs w:val="24"/>
          <w:lang w:eastAsia="lv-LV"/>
        </w:rPr>
        <w:t xml:space="preserve"> līdz </w:t>
      </w:r>
      <w:r w:rsidR="00CE142D" w:rsidRPr="003D7A19">
        <w:rPr>
          <w:rFonts w:ascii="Times New Roman" w:eastAsia="Times New Roman" w:hAnsi="Times New Roman" w:cs="Times New Roman"/>
          <w:color w:val="000000" w:themeColor="text1"/>
          <w:sz w:val="24"/>
          <w:szCs w:val="24"/>
          <w:lang w:eastAsia="lv-LV"/>
        </w:rPr>
        <w:t>35</w:t>
      </w:r>
      <w:r w:rsidR="00DC1E37" w:rsidRPr="003D7A19">
        <w:rPr>
          <w:rFonts w:ascii="Times New Roman" w:eastAsia="Times New Roman" w:hAnsi="Times New Roman" w:cs="Times New Roman"/>
          <w:color w:val="000000" w:themeColor="text1"/>
          <w:sz w:val="24"/>
          <w:szCs w:val="24"/>
          <w:lang w:eastAsia="lv-LV"/>
        </w:rPr>
        <w:t>0,6</w:t>
      </w:r>
      <w:r w:rsidR="00277509" w:rsidRPr="003D7A19">
        <w:rPr>
          <w:rFonts w:ascii="Times New Roman" w:eastAsia="Times New Roman" w:hAnsi="Times New Roman" w:cs="Times New Roman"/>
          <w:color w:val="000000" w:themeColor="text1"/>
          <w:sz w:val="24"/>
          <w:szCs w:val="24"/>
          <w:lang w:eastAsia="lv-LV"/>
        </w:rPr>
        <w:t xml:space="preserve"> tūkst. </w:t>
      </w:r>
      <w:r w:rsidR="00277509" w:rsidRPr="0089633A">
        <w:rPr>
          <w:rFonts w:ascii="Times New Roman" w:eastAsia="Times New Roman" w:hAnsi="Times New Roman" w:cs="Times New Roman"/>
          <w:i/>
          <w:iCs/>
          <w:color w:val="000000" w:themeColor="text1"/>
          <w:sz w:val="24"/>
          <w:szCs w:val="24"/>
          <w:lang w:eastAsia="lv-LV"/>
        </w:rPr>
        <w:t>euro</w:t>
      </w:r>
      <w:r w:rsidR="00277509" w:rsidRPr="003D7A19">
        <w:rPr>
          <w:rFonts w:ascii="Times New Roman" w:eastAsia="Times New Roman" w:hAnsi="Times New Roman" w:cs="Times New Roman"/>
          <w:color w:val="000000" w:themeColor="text1"/>
          <w:sz w:val="24"/>
          <w:szCs w:val="24"/>
          <w:lang w:eastAsia="lv-LV"/>
        </w:rPr>
        <w:t xml:space="preserve"> 2023.</w:t>
      </w:r>
      <w:r w:rsidR="00162E78" w:rsidRPr="003D7A19">
        <w:rPr>
          <w:rFonts w:ascii="Times New Roman" w:eastAsia="Times New Roman" w:hAnsi="Times New Roman" w:cs="Times New Roman"/>
          <w:color w:val="000000" w:themeColor="text1"/>
          <w:sz w:val="24"/>
          <w:szCs w:val="24"/>
          <w:lang w:eastAsia="lv-LV"/>
        </w:rPr>
        <w:t> </w:t>
      </w:r>
      <w:r w:rsidR="00277509" w:rsidRPr="003D7A19">
        <w:rPr>
          <w:rFonts w:ascii="Times New Roman" w:eastAsia="Times New Roman" w:hAnsi="Times New Roman" w:cs="Times New Roman"/>
          <w:color w:val="000000" w:themeColor="text1"/>
          <w:sz w:val="24"/>
          <w:szCs w:val="24"/>
          <w:lang w:eastAsia="lv-LV"/>
        </w:rPr>
        <w:t>gada 1.</w:t>
      </w:r>
      <w:r w:rsidR="00162E78" w:rsidRPr="003D7A19">
        <w:rPr>
          <w:rFonts w:ascii="Times New Roman" w:eastAsia="Times New Roman" w:hAnsi="Times New Roman" w:cs="Times New Roman"/>
          <w:color w:val="000000" w:themeColor="text1"/>
          <w:sz w:val="24"/>
          <w:szCs w:val="24"/>
          <w:lang w:eastAsia="lv-LV"/>
        </w:rPr>
        <w:t> </w:t>
      </w:r>
      <w:r w:rsidR="00277509" w:rsidRPr="003D7A19">
        <w:rPr>
          <w:rFonts w:ascii="Times New Roman" w:eastAsia="Times New Roman" w:hAnsi="Times New Roman" w:cs="Times New Roman"/>
          <w:color w:val="000000" w:themeColor="text1"/>
          <w:sz w:val="24"/>
          <w:szCs w:val="24"/>
          <w:lang w:eastAsia="lv-LV"/>
        </w:rPr>
        <w:t>janvārī</w:t>
      </w:r>
      <w:r w:rsidR="0008547A" w:rsidRPr="003D7A19">
        <w:rPr>
          <w:rFonts w:ascii="Times New Roman" w:eastAsia="Times New Roman" w:hAnsi="Times New Roman" w:cs="Times New Roman"/>
          <w:color w:val="000000" w:themeColor="text1"/>
          <w:sz w:val="24"/>
          <w:szCs w:val="24"/>
          <w:lang w:eastAsia="lv-LV"/>
        </w:rPr>
        <w:t xml:space="preserve">, kas ir par </w:t>
      </w:r>
      <w:r w:rsidR="00BE2CF4" w:rsidRPr="003D7A19">
        <w:rPr>
          <w:rFonts w:ascii="Times New Roman" w:eastAsia="Times New Roman" w:hAnsi="Times New Roman" w:cs="Times New Roman"/>
          <w:color w:val="000000" w:themeColor="text1"/>
          <w:sz w:val="24"/>
          <w:szCs w:val="24"/>
          <w:lang w:eastAsia="lv-LV"/>
        </w:rPr>
        <w:t>206,7</w:t>
      </w:r>
      <w:r w:rsidR="009C0CC9">
        <w:rPr>
          <w:rFonts w:ascii="Times New Roman" w:eastAsia="Times New Roman" w:hAnsi="Times New Roman" w:cs="Times New Roman"/>
          <w:color w:val="000000" w:themeColor="text1"/>
          <w:sz w:val="24"/>
          <w:szCs w:val="24"/>
          <w:lang w:eastAsia="lv-LV"/>
        </w:rPr>
        <w:t> </w:t>
      </w:r>
      <w:r w:rsidR="00BE2CF4" w:rsidRPr="003D7A19">
        <w:rPr>
          <w:rFonts w:ascii="Times New Roman" w:eastAsia="Times New Roman" w:hAnsi="Times New Roman" w:cs="Times New Roman"/>
          <w:color w:val="000000" w:themeColor="text1"/>
          <w:sz w:val="24"/>
          <w:szCs w:val="24"/>
          <w:lang w:eastAsia="lv-LV"/>
        </w:rPr>
        <w:t>tūkst.</w:t>
      </w:r>
      <w:r w:rsidR="0089633A">
        <w:rPr>
          <w:rFonts w:ascii="Times New Roman" w:eastAsia="Times New Roman" w:hAnsi="Times New Roman" w:cs="Times New Roman"/>
          <w:color w:val="000000" w:themeColor="text1"/>
          <w:sz w:val="24"/>
          <w:szCs w:val="24"/>
          <w:lang w:eastAsia="lv-LV"/>
        </w:rPr>
        <w:t> </w:t>
      </w:r>
      <w:r w:rsidR="00BE2CF4" w:rsidRPr="003D7A19">
        <w:rPr>
          <w:rFonts w:ascii="Times New Roman" w:eastAsia="Times New Roman" w:hAnsi="Times New Roman" w:cs="Times New Roman"/>
          <w:color w:val="000000" w:themeColor="text1"/>
          <w:sz w:val="24"/>
          <w:szCs w:val="24"/>
          <w:lang w:eastAsia="lv-LV"/>
        </w:rPr>
        <w:t>euro jeb 2,4 reizes vairāk nekā 2022.gada 1.janvārī. Tomēr jāņem vērā</w:t>
      </w:r>
      <w:r w:rsidR="00902632" w:rsidRPr="003D7A19">
        <w:rPr>
          <w:rFonts w:ascii="Times New Roman" w:eastAsia="Times New Roman" w:hAnsi="Times New Roman" w:cs="Times New Roman"/>
          <w:color w:val="000000" w:themeColor="text1"/>
          <w:sz w:val="24"/>
          <w:szCs w:val="24"/>
          <w:lang w:eastAsia="lv-LV"/>
        </w:rPr>
        <w:t xml:space="preserve">, ka 2023.gada 1.janvārī </w:t>
      </w:r>
      <w:r w:rsidR="004C1BDC" w:rsidRPr="0089633A">
        <w:rPr>
          <w:rFonts w:ascii="Times New Roman" w:hAnsi="Times New Roman" w:cs="Times New Roman"/>
          <w:sz w:val="24"/>
          <w:szCs w:val="24"/>
        </w:rPr>
        <w:t>315,58 tūkst. </w:t>
      </w:r>
      <w:r w:rsidR="004C1BDC" w:rsidRPr="0089633A">
        <w:rPr>
          <w:rFonts w:ascii="Times New Roman" w:hAnsi="Times New Roman" w:cs="Times New Roman"/>
          <w:i/>
          <w:iCs/>
          <w:sz w:val="24"/>
          <w:szCs w:val="24"/>
        </w:rPr>
        <w:t>euro</w:t>
      </w:r>
      <w:r w:rsidR="004C1BDC" w:rsidRPr="0089633A">
        <w:rPr>
          <w:rFonts w:ascii="Times New Roman" w:hAnsi="Times New Roman" w:cs="Times New Roman"/>
          <w:sz w:val="24"/>
          <w:szCs w:val="24"/>
        </w:rPr>
        <w:t xml:space="preserve"> jeb 90 % no parādu summas bija nodokļu samaksas termiņa pagarinājumu atlikums jeb summa, kas maksājama saskaņā ar piešķirtā nodokļu samaksas termiņa pagarinājuma grafiku, turklāt 279,19 tūkst.</w:t>
      </w:r>
      <w:r w:rsidR="003D7A19">
        <w:rPr>
          <w:rFonts w:ascii="Times New Roman" w:hAnsi="Times New Roman" w:cs="Times New Roman"/>
          <w:sz w:val="24"/>
          <w:szCs w:val="24"/>
        </w:rPr>
        <w:t> </w:t>
      </w:r>
      <w:r w:rsidR="004C1BDC" w:rsidRPr="0089633A">
        <w:rPr>
          <w:rFonts w:ascii="Times New Roman" w:hAnsi="Times New Roman" w:cs="Times New Roman"/>
          <w:i/>
          <w:iCs/>
          <w:sz w:val="24"/>
          <w:szCs w:val="24"/>
        </w:rPr>
        <w:t>euro</w:t>
      </w:r>
      <w:r w:rsidR="004C1BDC" w:rsidRPr="0089633A">
        <w:rPr>
          <w:rFonts w:ascii="Times New Roman" w:hAnsi="Times New Roman" w:cs="Times New Roman"/>
          <w:sz w:val="24"/>
          <w:szCs w:val="24"/>
        </w:rPr>
        <w:t xml:space="preserve"> bija viena nodokļu maksātāja nodokļu samaksas termiņa pagarinājumu atlikums.</w:t>
      </w:r>
    </w:p>
    <w:p w14:paraId="6750257A" w14:textId="4C6888B0" w:rsidR="001D0C0E" w:rsidRDefault="00F54E75" w:rsidP="003B2F05">
      <w:pPr>
        <w:pStyle w:val="ListParagraph"/>
        <w:numPr>
          <w:ilvl w:val="0"/>
          <w:numId w:val="4"/>
        </w:numPr>
        <w:tabs>
          <w:tab w:val="left" w:pos="426"/>
        </w:tabs>
        <w:spacing w:before="120" w:after="120" w:line="240" w:lineRule="auto"/>
        <w:contextualSpacing w:val="0"/>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Iespējamie riski un priekšlikumi to novēršanai</w:t>
      </w:r>
    </w:p>
    <w:tbl>
      <w:tblPr>
        <w:tblStyle w:val="TableGrid"/>
        <w:tblW w:w="0" w:type="auto"/>
        <w:tblInd w:w="-147" w:type="dxa"/>
        <w:tblLook w:val="04A0" w:firstRow="1" w:lastRow="0" w:firstColumn="1" w:lastColumn="0" w:noHBand="0" w:noVBand="1"/>
      </w:tblPr>
      <w:tblGrid>
        <w:gridCol w:w="851"/>
        <w:gridCol w:w="3969"/>
        <w:gridCol w:w="4290"/>
      </w:tblGrid>
      <w:tr w:rsidR="003B2F05" w14:paraId="7A97CBB4" w14:textId="77777777" w:rsidTr="00350694">
        <w:tc>
          <w:tcPr>
            <w:tcW w:w="851" w:type="dxa"/>
          </w:tcPr>
          <w:p w14:paraId="277F453E" w14:textId="66A0DDCD" w:rsidR="003B2F05" w:rsidRDefault="003B2F05" w:rsidP="00350694">
            <w:pPr>
              <w:pStyle w:val="ListParagraph"/>
              <w:tabs>
                <w:tab w:val="left" w:pos="426"/>
              </w:tabs>
              <w:spacing w:after="120"/>
              <w:ind w:left="0"/>
              <w:contextualSpacing w:val="0"/>
              <w:textAlignment w:val="baseline"/>
              <w:rPr>
                <w:rFonts w:ascii="Times New Roman" w:eastAsia="Times New Roman" w:hAnsi="Times New Roman" w:cs="Times New Roman"/>
                <w:b/>
                <w:bCs/>
                <w:sz w:val="24"/>
                <w:szCs w:val="24"/>
                <w:lang w:eastAsia="lv-LV"/>
              </w:rPr>
            </w:pPr>
            <w:proofErr w:type="spellStart"/>
            <w:r>
              <w:rPr>
                <w:rFonts w:ascii="Times New Roman" w:eastAsia="Times New Roman" w:hAnsi="Times New Roman" w:cs="Times New Roman"/>
                <w:b/>
                <w:bCs/>
                <w:sz w:val="24"/>
                <w:szCs w:val="24"/>
                <w:lang w:eastAsia="lv-LV"/>
              </w:rPr>
              <w:t>N.p.k</w:t>
            </w:r>
            <w:proofErr w:type="spellEnd"/>
          </w:p>
        </w:tc>
        <w:tc>
          <w:tcPr>
            <w:tcW w:w="3969" w:type="dxa"/>
          </w:tcPr>
          <w:p w14:paraId="589015F7" w14:textId="0BABD044" w:rsidR="003B2F05" w:rsidRDefault="003B2F05" w:rsidP="00350694">
            <w:pPr>
              <w:pStyle w:val="ListParagraph"/>
              <w:tabs>
                <w:tab w:val="left" w:pos="426"/>
              </w:tabs>
              <w:spacing w:after="120"/>
              <w:ind w:left="0"/>
              <w:contextualSpacing w:val="0"/>
              <w:jc w:val="center"/>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Iespējamie riski</w:t>
            </w:r>
          </w:p>
        </w:tc>
        <w:tc>
          <w:tcPr>
            <w:tcW w:w="4290" w:type="dxa"/>
          </w:tcPr>
          <w:p w14:paraId="2AA798A5" w14:textId="59E8FBD7" w:rsidR="003B2F05" w:rsidRDefault="003B2F05" w:rsidP="00350694">
            <w:pPr>
              <w:pStyle w:val="ListParagraph"/>
              <w:tabs>
                <w:tab w:val="left" w:pos="426"/>
              </w:tabs>
              <w:spacing w:after="120"/>
              <w:ind w:left="0"/>
              <w:contextualSpacing w:val="0"/>
              <w:jc w:val="center"/>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Priekšlikumi risku novēršanai</w:t>
            </w:r>
          </w:p>
        </w:tc>
      </w:tr>
      <w:tr w:rsidR="003B2F05" w14:paraId="4DE4B780" w14:textId="77777777" w:rsidTr="00350694">
        <w:tc>
          <w:tcPr>
            <w:tcW w:w="851" w:type="dxa"/>
          </w:tcPr>
          <w:p w14:paraId="2C6EA975" w14:textId="64BED7E0" w:rsidR="003B2F05" w:rsidRPr="00C3215D" w:rsidRDefault="003B2F05" w:rsidP="00C3215D">
            <w:pPr>
              <w:pStyle w:val="ListParagraph"/>
              <w:tabs>
                <w:tab w:val="left" w:pos="426"/>
              </w:tabs>
              <w:ind w:left="0"/>
              <w:contextualSpacing w:val="0"/>
              <w:textAlignment w:val="baseline"/>
              <w:rPr>
                <w:rFonts w:ascii="Times New Roman" w:eastAsia="Times New Roman" w:hAnsi="Times New Roman" w:cs="Times New Roman"/>
                <w:sz w:val="24"/>
                <w:szCs w:val="24"/>
                <w:lang w:eastAsia="lv-LV"/>
              </w:rPr>
            </w:pPr>
            <w:r w:rsidRPr="00C3215D">
              <w:rPr>
                <w:rFonts w:ascii="Times New Roman" w:eastAsia="Times New Roman" w:hAnsi="Times New Roman" w:cs="Times New Roman"/>
                <w:sz w:val="24"/>
                <w:szCs w:val="24"/>
                <w:lang w:eastAsia="lv-LV"/>
              </w:rPr>
              <w:t>1.</w:t>
            </w:r>
          </w:p>
        </w:tc>
        <w:tc>
          <w:tcPr>
            <w:tcW w:w="3969" w:type="dxa"/>
          </w:tcPr>
          <w:p w14:paraId="2C67CB17" w14:textId="1977E81E" w:rsidR="003B2F05" w:rsidRDefault="003B2F05" w:rsidP="002877A9">
            <w:pPr>
              <w:jc w:val="both"/>
              <w:rPr>
                <w:rFonts w:ascii="Times New Roman" w:eastAsia="Times New Roman" w:hAnsi="Times New Roman" w:cs="Times New Roman"/>
                <w:b/>
                <w:bCs/>
                <w:sz w:val="24"/>
                <w:szCs w:val="24"/>
                <w:lang w:eastAsia="lv-LV"/>
              </w:rPr>
            </w:pPr>
            <w:r w:rsidRPr="0073652E">
              <w:rPr>
                <w:rFonts w:ascii="Times New Roman" w:hAnsi="Times New Roman" w:cs="Times New Roman"/>
                <w:sz w:val="24"/>
                <w:szCs w:val="24"/>
                <w:shd w:val="clear" w:color="auto" w:fill="FFFFFF"/>
              </w:rPr>
              <w:t>Mākslīgie saldinātāji var radīt ietekmi uz cilvēka organismu, tostarp, svara izmaiņas īstermiņā, tomēr joprojām nav skaidri zināma mākslīgo saldinātāju ilgtermiņa lietošanas ietekme uz cilvēka veselību</w:t>
            </w:r>
            <w:r>
              <w:rPr>
                <w:rFonts w:ascii="Times New Roman" w:hAnsi="Times New Roman" w:cs="Times New Roman"/>
                <w:sz w:val="24"/>
                <w:szCs w:val="24"/>
                <w:shd w:val="clear" w:color="auto" w:fill="FFFFFF"/>
              </w:rPr>
              <w:t>.</w:t>
            </w:r>
          </w:p>
        </w:tc>
        <w:tc>
          <w:tcPr>
            <w:tcW w:w="4290" w:type="dxa"/>
          </w:tcPr>
          <w:p w14:paraId="24E7062D" w14:textId="358BF511" w:rsidR="003B2F05" w:rsidRPr="006E16C0" w:rsidRDefault="003B2F05" w:rsidP="006E16C0">
            <w:pPr>
              <w:jc w:val="both"/>
              <w:rPr>
                <w:rFonts w:ascii="Times New Roman" w:hAnsi="Times New Roman" w:cs="Times New Roman"/>
                <w:b/>
                <w:bCs/>
                <w:sz w:val="24"/>
                <w:szCs w:val="24"/>
              </w:rPr>
            </w:pPr>
            <w:r>
              <w:rPr>
                <w:rFonts w:ascii="Times New Roman" w:hAnsi="Times New Roman" w:cs="Times New Roman"/>
                <w:sz w:val="24"/>
                <w:szCs w:val="24"/>
                <w:shd w:val="clear" w:color="auto" w:fill="FFFFFF"/>
              </w:rPr>
              <w:t>N</w:t>
            </w:r>
            <w:r w:rsidRPr="0073652E">
              <w:rPr>
                <w:rFonts w:ascii="Times New Roman" w:hAnsi="Times New Roman" w:cs="Times New Roman"/>
                <w:sz w:val="24"/>
                <w:szCs w:val="24"/>
                <w:shd w:val="clear" w:color="auto" w:fill="FFFFFF"/>
              </w:rPr>
              <w:t>epieciešams veicināt Latvijas iedzīvotāju izpratni par to, ka nesaldināti dzērieni (galvenokārt, ūdens) ir vislabākais veids, kā ikdienā uzņemt nepieciešamo šķidruma daudzumu. </w:t>
            </w:r>
          </w:p>
        </w:tc>
      </w:tr>
      <w:tr w:rsidR="003B2F05" w14:paraId="0EB28791" w14:textId="77777777" w:rsidTr="00350694">
        <w:tc>
          <w:tcPr>
            <w:tcW w:w="851" w:type="dxa"/>
          </w:tcPr>
          <w:p w14:paraId="5A608A75" w14:textId="5F1805CA" w:rsidR="003B2F05" w:rsidRPr="00C3215D" w:rsidRDefault="003B2F05" w:rsidP="00C3215D">
            <w:pPr>
              <w:pStyle w:val="ListParagraph"/>
              <w:tabs>
                <w:tab w:val="left" w:pos="426"/>
              </w:tabs>
              <w:ind w:left="0"/>
              <w:contextualSpacing w:val="0"/>
              <w:textAlignment w:val="baseline"/>
              <w:rPr>
                <w:rFonts w:ascii="Times New Roman" w:eastAsia="Times New Roman" w:hAnsi="Times New Roman" w:cs="Times New Roman"/>
                <w:sz w:val="24"/>
                <w:szCs w:val="24"/>
                <w:lang w:eastAsia="lv-LV"/>
              </w:rPr>
            </w:pPr>
            <w:r w:rsidRPr="00C3215D">
              <w:rPr>
                <w:rFonts w:ascii="Times New Roman" w:eastAsia="Times New Roman" w:hAnsi="Times New Roman" w:cs="Times New Roman"/>
                <w:sz w:val="24"/>
                <w:szCs w:val="24"/>
                <w:lang w:eastAsia="lv-LV"/>
              </w:rPr>
              <w:t>2.</w:t>
            </w:r>
          </w:p>
        </w:tc>
        <w:tc>
          <w:tcPr>
            <w:tcW w:w="3969" w:type="dxa"/>
          </w:tcPr>
          <w:p w14:paraId="44AC85FE" w14:textId="05A2285A" w:rsidR="003B2F05" w:rsidRPr="00C3215D" w:rsidRDefault="003B2F05" w:rsidP="002877A9">
            <w:pPr>
              <w:jc w:val="both"/>
              <w:rPr>
                <w:rFonts w:ascii="Times New Roman" w:hAnsi="Times New Roman" w:cs="Times New Roman"/>
                <w:b/>
                <w:bCs/>
                <w:sz w:val="24"/>
                <w:szCs w:val="24"/>
              </w:rPr>
            </w:pPr>
            <w:r w:rsidRPr="0073652E">
              <w:rPr>
                <w:rFonts w:ascii="Times New Roman" w:hAnsi="Times New Roman" w:cs="Times New Roman"/>
                <w:color w:val="000000"/>
                <w:sz w:val="24"/>
                <w:szCs w:val="24"/>
                <w:shd w:val="clear" w:color="auto" w:fill="FFFFFF"/>
              </w:rPr>
              <w:t>Bezalkoholiskie, it sevišķi saldinātie dzērieni, kuriem tiek piemērots akcīzes nodoklis, nav pirmās nepieciešamības preces, turklāt tie var saturēt lielu cukura daudzumu un enerģētisko vērtību, bet neveicina sāta sajūtas rašanos, tādēļ ilgtermiņā var radīt liekā svara un aptaukošanās attīstības risku.</w:t>
            </w:r>
          </w:p>
        </w:tc>
        <w:tc>
          <w:tcPr>
            <w:tcW w:w="4290" w:type="dxa"/>
          </w:tcPr>
          <w:p w14:paraId="6E3C6C6C" w14:textId="5DB76D76" w:rsidR="002613F2" w:rsidRDefault="003B2F05" w:rsidP="00227F99">
            <w:pPr>
              <w:pStyle w:val="ListParagraph"/>
              <w:tabs>
                <w:tab w:val="left" w:pos="426"/>
              </w:tabs>
              <w:ind w:left="0"/>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shd w:val="clear" w:color="auto" w:fill="FFFFFF"/>
              </w:rPr>
              <w:t>N</w:t>
            </w:r>
            <w:r w:rsidRPr="0073652E">
              <w:rPr>
                <w:rFonts w:ascii="Times New Roman" w:hAnsi="Times New Roman" w:cs="Times New Roman"/>
                <w:sz w:val="24"/>
                <w:szCs w:val="24"/>
                <w:shd w:val="clear" w:color="auto" w:fill="FFFFFF"/>
              </w:rPr>
              <w:t xml:space="preserve">epieciešams turpināt un </w:t>
            </w:r>
            <w:r w:rsidRPr="0073652E">
              <w:rPr>
                <w:rFonts w:ascii="Times New Roman" w:hAnsi="Times New Roman" w:cs="Times New Roman"/>
                <w:sz w:val="24"/>
                <w:szCs w:val="24"/>
              </w:rPr>
              <w:t xml:space="preserve">pilnveidot </w:t>
            </w:r>
            <w:r w:rsidRPr="000A3093">
              <w:rPr>
                <w:rFonts w:ascii="Times New Roman" w:hAnsi="Times New Roman" w:cs="Times New Roman"/>
                <w:sz w:val="24"/>
                <w:szCs w:val="24"/>
              </w:rPr>
              <w:t>iniciatīvas</w:t>
            </w:r>
            <w:r w:rsidR="00676E93" w:rsidRPr="000A3093">
              <w:rPr>
                <w:rFonts w:ascii="Times New Roman" w:hAnsi="Times New Roman" w:cs="Times New Roman"/>
                <w:sz w:val="24"/>
                <w:szCs w:val="24"/>
              </w:rPr>
              <w:t xml:space="preserve"> (tai skaitā </w:t>
            </w:r>
            <w:r w:rsidR="00AE4BCE">
              <w:rPr>
                <w:rFonts w:ascii="Times New Roman" w:hAnsi="Times New Roman" w:cs="Times New Roman"/>
                <w:sz w:val="24"/>
                <w:szCs w:val="24"/>
              </w:rPr>
              <w:t xml:space="preserve">sadarbības </w:t>
            </w:r>
            <w:r w:rsidR="00676E93" w:rsidRPr="000A3093">
              <w:rPr>
                <w:rFonts w:ascii="Times New Roman" w:hAnsi="Times New Roman" w:cs="Times New Roman"/>
                <w:sz w:val="24"/>
                <w:szCs w:val="24"/>
              </w:rPr>
              <w:t>memoranda</w:t>
            </w:r>
            <w:r w:rsidR="00AE4BCE">
              <w:rPr>
                <w:rStyle w:val="FootnoteReference"/>
                <w:rFonts w:ascii="Times New Roman" w:hAnsi="Times New Roman" w:cs="Times New Roman"/>
                <w:sz w:val="24"/>
                <w:szCs w:val="24"/>
              </w:rPr>
              <w:footnoteReference w:id="36"/>
            </w:r>
            <w:r w:rsidR="00676E93" w:rsidRPr="000A3093">
              <w:rPr>
                <w:rFonts w:ascii="Times New Roman" w:hAnsi="Times New Roman" w:cs="Times New Roman"/>
                <w:sz w:val="24"/>
                <w:szCs w:val="24"/>
              </w:rPr>
              <w:t>)</w:t>
            </w:r>
            <w:r w:rsidRPr="000A3093">
              <w:rPr>
                <w:rFonts w:ascii="Times New Roman" w:hAnsi="Times New Roman" w:cs="Times New Roman"/>
                <w:sz w:val="24"/>
                <w:szCs w:val="24"/>
              </w:rPr>
              <w:t xml:space="preserve">, </w:t>
            </w:r>
            <w:r w:rsidRPr="0073652E">
              <w:rPr>
                <w:rFonts w:ascii="Times New Roman" w:hAnsi="Times New Roman" w:cs="Times New Roman"/>
                <w:sz w:val="24"/>
                <w:szCs w:val="24"/>
              </w:rPr>
              <w:t>kuras veicina veselīga uztura paradumus sabiedrībā, tostarp izglītojot par ūdens kā galvenā šķidruma avota nozīmi ikdienas uzturā, veicinot iedzīvotāju izpratni par ar cukuru saldinātu dzērienu kaitīgumu un riskiem</w:t>
            </w:r>
            <w:r w:rsidR="00EB046A">
              <w:rPr>
                <w:rFonts w:ascii="Times New Roman" w:hAnsi="Times New Roman" w:cs="Times New Roman"/>
                <w:sz w:val="24"/>
                <w:szCs w:val="24"/>
              </w:rPr>
              <w:t>.</w:t>
            </w:r>
          </w:p>
          <w:p w14:paraId="299D32CC" w14:textId="6FD7DF0E" w:rsidR="000E5924" w:rsidRDefault="000E5924" w:rsidP="00630C66">
            <w:pPr>
              <w:pStyle w:val="ListParagraph"/>
              <w:tabs>
                <w:tab w:val="left" w:pos="426"/>
              </w:tabs>
              <w:ind w:left="0"/>
              <w:contextualSpacing w:val="0"/>
              <w:jc w:val="both"/>
              <w:textAlignment w:val="baseline"/>
              <w:rPr>
                <w:rFonts w:ascii="Times New Roman" w:eastAsia="Times New Roman" w:hAnsi="Times New Roman" w:cs="Times New Roman"/>
                <w:b/>
                <w:bCs/>
                <w:sz w:val="24"/>
                <w:szCs w:val="24"/>
                <w:lang w:eastAsia="lv-LV"/>
              </w:rPr>
            </w:pPr>
          </w:p>
        </w:tc>
      </w:tr>
      <w:tr w:rsidR="00A56269" w:rsidRPr="00A56269" w14:paraId="1540107E" w14:textId="77777777" w:rsidTr="00350694">
        <w:tc>
          <w:tcPr>
            <w:tcW w:w="851" w:type="dxa"/>
          </w:tcPr>
          <w:p w14:paraId="720775C7" w14:textId="3C9EE837" w:rsidR="003B2F05" w:rsidRPr="00A56269" w:rsidRDefault="00C3215D" w:rsidP="00A56269">
            <w:pPr>
              <w:pStyle w:val="ListParagraph"/>
              <w:tabs>
                <w:tab w:val="left" w:pos="426"/>
              </w:tabs>
              <w:ind w:left="0"/>
              <w:contextualSpacing w:val="0"/>
              <w:textAlignment w:val="baseline"/>
              <w:rPr>
                <w:rFonts w:ascii="Times New Roman" w:eastAsia="Times New Roman" w:hAnsi="Times New Roman" w:cs="Times New Roman"/>
                <w:sz w:val="24"/>
                <w:szCs w:val="24"/>
                <w:lang w:eastAsia="lv-LV"/>
              </w:rPr>
            </w:pPr>
            <w:r w:rsidRPr="00A56269">
              <w:rPr>
                <w:rFonts w:ascii="Times New Roman" w:eastAsia="Times New Roman" w:hAnsi="Times New Roman" w:cs="Times New Roman"/>
                <w:sz w:val="24"/>
                <w:szCs w:val="24"/>
                <w:lang w:eastAsia="lv-LV"/>
              </w:rPr>
              <w:t>3.</w:t>
            </w:r>
          </w:p>
        </w:tc>
        <w:tc>
          <w:tcPr>
            <w:tcW w:w="3969" w:type="dxa"/>
          </w:tcPr>
          <w:p w14:paraId="233E44A9" w14:textId="215AE3B4" w:rsidR="00C51F58" w:rsidRPr="00A56269" w:rsidRDefault="00C51F58" w:rsidP="002877A9">
            <w:pPr>
              <w:pStyle w:val="ListParagraph"/>
              <w:ind w:left="0"/>
              <w:contextualSpacing w:val="0"/>
              <w:jc w:val="both"/>
              <w:rPr>
                <w:rFonts w:ascii="Times New Roman" w:eastAsia="Times New Roman" w:hAnsi="Times New Roman" w:cs="Times New Roman"/>
                <w:sz w:val="24"/>
                <w:szCs w:val="24"/>
              </w:rPr>
            </w:pPr>
            <w:r w:rsidRPr="00BB47D3">
              <w:rPr>
                <w:rFonts w:ascii="Times New Roman" w:eastAsia="Times New Roman" w:hAnsi="Times New Roman" w:cs="Times New Roman"/>
                <w:sz w:val="24"/>
                <w:szCs w:val="24"/>
                <w:lang w:eastAsia="lv-LV"/>
              </w:rPr>
              <w:t xml:space="preserve">Strauji palielinot akcīzes nodokļa likmes saldinātiem bezalkoholiskajiem dzērieniem, pastāv risks, ka minēto dzērienu patēriņš samazināsies vairāk nekā prognozēts, pirmkārt, cenas pieauguma dēļ samazinoties pieprasījumam un attiecīgi krītoties šo dzērienu patēriņam, un, otrkārt, dzērienu ražotājiem mainot dzērienu receptūru un samazinot cukura </w:t>
            </w:r>
            <w:r w:rsidRPr="00BB47D3">
              <w:rPr>
                <w:rFonts w:ascii="Times New Roman" w:eastAsia="Times New Roman" w:hAnsi="Times New Roman" w:cs="Times New Roman"/>
                <w:sz w:val="24"/>
                <w:szCs w:val="24"/>
                <w:lang w:eastAsia="lv-LV"/>
              </w:rPr>
              <w:lastRenderedPageBreak/>
              <w:t>daudzumu dzērienos ar cukura saturu līdz 8 gramiem</w:t>
            </w:r>
            <w:r w:rsidR="00380F93" w:rsidRPr="00BB47D3">
              <w:rPr>
                <w:rFonts w:ascii="Times New Roman" w:eastAsia="Times New Roman" w:hAnsi="Times New Roman" w:cs="Times New Roman"/>
                <w:sz w:val="24"/>
                <w:szCs w:val="24"/>
                <w:lang w:eastAsia="lv-LV"/>
              </w:rPr>
              <w:t xml:space="preserve"> (neieskaitot)</w:t>
            </w:r>
            <w:r w:rsidRPr="00BB47D3">
              <w:rPr>
                <w:rFonts w:ascii="Times New Roman" w:eastAsia="Times New Roman" w:hAnsi="Times New Roman" w:cs="Times New Roman"/>
                <w:sz w:val="24"/>
                <w:szCs w:val="24"/>
                <w:lang w:eastAsia="lv-LV"/>
              </w:rPr>
              <w:t xml:space="preserve"> uz 100 ml, kā rezultātā papildu ieņēmumi no nodokļa likmes paaugstināšanas var tikt iekasēti mazākā apmērā nekā prognozēts.</w:t>
            </w:r>
          </w:p>
        </w:tc>
        <w:tc>
          <w:tcPr>
            <w:tcW w:w="4290" w:type="dxa"/>
          </w:tcPr>
          <w:p w14:paraId="26DCDA7E" w14:textId="505DF795" w:rsidR="003B2F05" w:rsidRPr="006E16C0" w:rsidRDefault="00825C89" w:rsidP="006E16C0">
            <w:pPr>
              <w:pStyle w:val="ListParagraph"/>
              <w:tabs>
                <w:tab w:val="left" w:pos="426"/>
              </w:tabs>
              <w:ind w:left="0"/>
              <w:contextualSpacing w:val="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Akcīzes nodokļa politikai jābūt stabilai un prognozējamai, jebkādām izmaiņām jābūt pamatotām un sabalansētām, </w:t>
            </w:r>
            <w:r w:rsidR="0034380A">
              <w:rPr>
                <w:rFonts w:ascii="Times New Roman" w:eastAsia="Times New Roman" w:hAnsi="Times New Roman" w:cs="Times New Roman"/>
                <w:sz w:val="24"/>
                <w:szCs w:val="24"/>
                <w:lang w:eastAsia="lv-LV"/>
              </w:rPr>
              <w:t xml:space="preserve">lai </w:t>
            </w:r>
            <w:r w:rsidR="00F776FD" w:rsidRPr="006E16C0">
              <w:rPr>
                <w:rFonts w:ascii="Times New Roman" w:eastAsia="Times New Roman" w:hAnsi="Times New Roman" w:cs="Times New Roman"/>
                <w:sz w:val="24"/>
                <w:szCs w:val="24"/>
                <w:lang w:eastAsia="lv-LV"/>
              </w:rPr>
              <w:t xml:space="preserve">nodrošinātu akcīzes nodokļa piemērošanas </w:t>
            </w:r>
            <w:r w:rsidR="00731E4A" w:rsidRPr="006E16C0">
              <w:rPr>
                <w:rFonts w:ascii="Times New Roman" w:eastAsia="Times New Roman" w:hAnsi="Times New Roman" w:cs="Times New Roman"/>
                <w:sz w:val="24"/>
                <w:szCs w:val="24"/>
                <w:lang w:eastAsia="lv-LV"/>
              </w:rPr>
              <w:t>mērķu sasniegšanu.</w:t>
            </w:r>
          </w:p>
        </w:tc>
      </w:tr>
      <w:tr w:rsidR="00A56269" w:rsidRPr="00A56269" w14:paraId="746539EC" w14:textId="77777777" w:rsidTr="00350694">
        <w:tc>
          <w:tcPr>
            <w:tcW w:w="851" w:type="dxa"/>
          </w:tcPr>
          <w:p w14:paraId="5E8D76D2" w14:textId="2FBB2E91" w:rsidR="003B2F05" w:rsidRPr="00A56269" w:rsidRDefault="00C3215D" w:rsidP="006E16C0">
            <w:pPr>
              <w:pStyle w:val="ListParagraph"/>
              <w:tabs>
                <w:tab w:val="left" w:pos="426"/>
              </w:tabs>
              <w:ind w:left="0"/>
              <w:contextualSpacing w:val="0"/>
              <w:textAlignment w:val="baseline"/>
              <w:rPr>
                <w:rFonts w:ascii="Times New Roman" w:eastAsia="Times New Roman" w:hAnsi="Times New Roman" w:cs="Times New Roman"/>
                <w:sz w:val="24"/>
                <w:szCs w:val="24"/>
                <w:lang w:eastAsia="lv-LV"/>
              </w:rPr>
            </w:pPr>
            <w:r w:rsidRPr="00A56269">
              <w:rPr>
                <w:rFonts w:ascii="Times New Roman" w:eastAsia="Times New Roman" w:hAnsi="Times New Roman" w:cs="Times New Roman"/>
                <w:sz w:val="24"/>
                <w:szCs w:val="24"/>
                <w:lang w:eastAsia="lv-LV"/>
              </w:rPr>
              <w:lastRenderedPageBreak/>
              <w:t>4.</w:t>
            </w:r>
          </w:p>
        </w:tc>
        <w:tc>
          <w:tcPr>
            <w:tcW w:w="3969" w:type="dxa"/>
          </w:tcPr>
          <w:p w14:paraId="74144F86" w14:textId="6987EB91" w:rsidR="003B2F05" w:rsidRPr="006E16C0" w:rsidRDefault="006131DD" w:rsidP="006E16C0">
            <w:pPr>
              <w:pStyle w:val="ListParagraph"/>
              <w:tabs>
                <w:tab w:val="left" w:pos="426"/>
              </w:tabs>
              <w:ind w:left="0"/>
              <w:contextualSpacing w:val="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Pastāv risks, ka vietējie bezalkoholisko dzērienu ražotāji</w:t>
            </w:r>
            <w:r w:rsidR="00D516B0">
              <w:rPr>
                <w:rFonts w:ascii="Times New Roman" w:eastAsia="Times New Roman" w:hAnsi="Times New Roman" w:cs="Times New Roman"/>
                <w:sz w:val="24"/>
                <w:szCs w:val="24"/>
                <w:lang w:eastAsia="lv-LV"/>
              </w:rPr>
              <w:t xml:space="preserve">, kuru tirgus daļa ir </w:t>
            </w:r>
            <w:r w:rsidR="00152C51">
              <w:rPr>
                <w:rFonts w:ascii="Times New Roman" w:eastAsia="Times New Roman" w:hAnsi="Times New Roman" w:cs="Times New Roman"/>
                <w:sz w:val="24"/>
                <w:szCs w:val="24"/>
                <w:lang w:eastAsia="lv-LV"/>
              </w:rPr>
              <w:t xml:space="preserve">aptuveni vien </w:t>
            </w:r>
            <w:r w:rsidR="00760F05">
              <w:rPr>
                <w:rFonts w:ascii="Times New Roman" w:eastAsia="Times New Roman" w:hAnsi="Times New Roman" w:cs="Times New Roman"/>
                <w:sz w:val="24"/>
                <w:szCs w:val="24"/>
                <w:lang w:eastAsia="lv-LV"/>
              </w:rPr>
              <w:t>15%,</w:t>
            </w:r>
            <w:r>
              <w:rPr>
                <w:rFonts w:ascii="Times New Roman" w:eastAsia="Times New Roman" w:hAnsi="Times New Roman" w:cs="Times New Roman"/>
                <w:sz w:val="24"/>
                <w:szCs w:val="24"/>
                <w:lang w:eastAsia="lv-LV"/>
              </w:rPr>
              <w:t xml:space="preserve"> </w:t>
            </w:r>
            <w:r w:rsidR="00677306">
              <w:rPr>
                <w:rFonts w:ascii="Times New Roman" w:eastAsia="Times New Roman" w:hAnsi="Times New Roman" w:cs="Times New Roman"/>
                <w:sz w:val="24"/>
                <w:szCs w:val="24"/>
                <w:lang w:eastAsia="lv-LV"/>
              </w:rPr>
              <w:t xml:space="preserve">nespēj </w:t>
            </w:r>
            <w:r w:rsidR="000979B4">
              <w:rPr>
                <w:rFonts w:ascii="Times New Roman" w:eastAsia="Times New Roman" w:hAnsi="Times New Roman" w:cs="Times New Roman"/>
                <w:sz w:val="24"/>
                <w:szCs w:val="24"/>
                <w:lang w:eastAsia="lv-LV"/>
              </w:rPr>
              <w:t>konkurēt ar</w:t>
            </w:r>
            <w:r w:rsidR="00760F05">
              <w:rPr>
                <w:rFonts w:ascii="Times New Roman" w:eastAsia="Times New Roman" w:hAnsi="Times New Roman" w:cs="Times New Roman"/>
                <w:sz w:val="24"/>
                <w:szCs w:val="24"/>
                <w:lang w:eastAsia="lv-LV"/>
              </w:rPr>
              <w:t xml:space="preserve"> ievesto produkciju,</w:t>
            </w:r>
            <w:r w:rsidR="00760F05" w:rsidRPr="00A56269">
              <w:rPr>
                <w:rFonts w:ascii="Times New Roman" w:eastAsia="Times New Roman" w:hAnsi="Times New Roman" w:cs="Times New Roman"/>
                <w:sz w:val="24"/>
                <w:szCs w:val="24"/>
                <w:lang w:eastAsia="lv-LV"/>
              </w:rPr>
              <w:t xml:space="preserve"> kuras ražotāji ir daudz lielāki starptautiski uzņēmumi, kas daudz elastīgāk var pielāgoties dažād</w:t>
            </w:r>
            <w:r w:rsidR="0076451F">
              <w:rPr>
                <w:rFonts w:ascii="Times New Roman" w:eastAsia="Times New Roman" w:hAnsi="Times New Roman" w:cs="Times New Roman"/>
                <w:sz w:val="24"/>
                <w:szCs w:val="24"/>
                <w:lang w:eastAsia="lv-LV"/>
              </w:rPr>
              <w:t xml:space="preserve">ām izmaiņām, gan nodokļu politikā, gan arī investīciju </w:t>
            </w:r>
            <w:r w:rsidR="00CC643B">
              <w:rPr>
                <w:rFonts w:ascii="Times New Roman" w:eastAsia="Times New Roman" w:hAnsi="Times New Roman" w:cs="Times New Roman"/>
                <w:sz w:val="24"/>
                <w:szCs w:val="24"/>
                <w:lang w:eastAsia="lv-LV"/>
              </w:rPr>
              <w:t>veikšanā.</w:t>
            </w:r>
          </w:p>
        </w:tc>
        <w:tc>
          <w:tcPr>
            <w:tcW w:w="4290" w:type="dxa"/>
          </w:tcPr>
          <w:p w14:paraId="74C8B329" w14:textId="77777777" w:rsidR="00825C89" w:rsidRDefault="00C4434D" w:rsidP="006E16C0">
            <w:pPr>
              <w:pStyle w:val="ListParagraph"/>
              <w:tabs>
                <w:tab w:val="left" w:pos="426"/>
              </w:tabs>
              <w:ind w:left="0"/>
              <w:contextualSpacing w:val="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Akcīzes nodokļa </w:t>
            </w:r>
            <w:r w:rsidR="00DD4778">
              <w:rPr>
                <w:rFonts w:ascii="Times New Roman" w:eastAsia="Times New Roman" w:hAnsi="Times New Roman" w:cs="Times New Roman"/>
                <w:sz w:val="24"/>
                <w:szCs w:val="24"/>
                <w:lang w:eastAsia="lv-LV"/>
              </w:rPr>
              <w:t>politikai jābūt stabilai un prognozējamai</w:t>
            </w:r>
            <w:r w:rsidR="00BC01F6">
              <w:rPr>
                <w:rFonts w:ascii="Times New Roman" w:eastAsia="Times New Roman" w:hAnsi="Times New Roman" w:cs="Times New Roman"/>
                <w:sz w:val="24"/>
                <w:szCs w:val="24"/>
                <w:lang w:eastAsia="lv-LV"/>
              </w:rPr>
              <w:t xml:space="preserve">, jebkādām izmaiņām jābūt pamatotām </w:t>
            </w:r>
            <w:r w:rsidR="00C4601F">
              <w:rPr>
                <w:rFonts w:ascii="Times New Roman" w:eastAsia="Times New Roman" w:hAnsi="Times New Roman" w:cs="Times New Roman"/>
                <w:sz w:val="24"/>
                <w:szCs w:val="24"/>
                <w:lang w:eastAsia="lv-LV"/>
              </w:rPr>
              <w:t xml:space="preserve">un </w:t>
            </w:r>
            <w:r w:rsidR="00B97889">
              <w:rPr>
                <w:rFonts w:ascii="Times New Roman" w:eastAsia="Times New Roman" w:hAnsi="Times New Roman" w:cs="Times New Roman"/>
                <w:sz w:val="24"/>
                <w:szCs w:val="24"/>
                <w:lang w:eastAsia="lv-LV"/>
              </w:rPr>
              <w:t>sabalansētām</w:t>
            </w:r>
            <w:r w:rsidR="00C4601F">
              <w:rPr>
                <w:rFonts w:ascii="Times New Roman" w:eastAsia="Times New Roman" w:hAnsi="Times New Roman" w:cs="Times New Roman"/>
                <w:sz w:val="24"/>
                <w:szCs w:val="24"/>
                <w:lang w:eastAsia="lv-LV"/>
              </w:rPr>
              <w:t xml:space="preserve">, lai nodrošinātu </w:t>
            </w:r>
            <w:r w:rsidR="00B97889">
              <w:rPr>
                <w:rFonts w:ascii="Times New Roman" w:eastAsia="Times New Roman" w:hAnsi="Times New Roman" w:cs="Times New Roman"/>
                <w:sz w:val="24"/>
                <w:szCs w:val="24"/>
                <w:lang w:eastAsia="lv-LV"/>
              </w:rPr>
              <w:t xml:space="preserve">vietējo ražotāju pielāgošanos, turpinot attīstīt </w:t>
            </w:r>
            <w:r w:rsidR="00825C89">
              <w:rPr>
                <w:rFonts w:ascii="Times New Roman" w:eastAsia="Times New Roman" w:hAnsi="Times New Roman" w:cs="Times New Roman"/>
                <w:sz w:val="24"/>
                <w:szCs w:val="24"/>
                <w:lang w:eastAsia="lv-LV"/>
              </w:rPr>
              <w:t>ražošanu.</w:t>
            </w:r>
          </w:p>
          <w:p w14:paraId="4A3BB47A" w14:textId="64D650B6" w:rsidR="003B2F05" w:rsidRPr="006E16C0" w:rsidRDefault="003B2F05" w:rsidP="006E16C0">
            <w:pPr>
              <w:pStyle w:val="ListParagraph"/>
              <w:tabs>
                <w:tab w:val="left" w:pos="426"/>
              </w:tabs>
              <w:ind w:left="0"/>
              <w:contextualSpacing w:val="0"/>
              <w:jc w:val="both"/>
              <w:textAlignment w:val="baseline"/>
              <w:rPr>
                <w:rFonts w:ascii="Times New Roman" w:eastAsia="Times New Roman" w:hAnsi="Times New Roman" w:cs="Times New Roman"/>
                <w:sz w:val="24"/>
                <w:szCs w:val="24"/>
                <w:lang w:eastAsia="lv-LV"/>
              </w:rPr>
            </w:pPr>
          </w:p>
        </w:tc>
      </w:tr>
    </w:tbl>
    <w:p w14:paraId="7564615C" w14:textId="77777777" w:rsidR="00F54E75" w:rsidRPr="000272BE" w:rsidRDefault="00F54E75" w:rsidP="003B2F05">
      <w:pPr>
        <w:pStyle w:val="ListParagraph"/>
        <w:tabs>
          <w:tab w:val="left" w:pos="426"/>
        </w:tabs>
        <w:spacing w:before="120" w:after="120" w:line="240" w:lineRule="auto"/>
        <w:contextualSpacing w:val="0"/>
        <w:textAlignment w:val="baseline"/>
        <w:rPr>
          <w:rFonts w:ascii="Times New Roman" w:eastAsia="Times New Roman" w:hAnsi="Times New Roman" w:cs="Times New Roman"/>
          <w:b/>
          <w:bCs/>
          <w:sz w:val="24"/>
          <w:szCs w:val="24"/>
          <w:lang w:eastAsia="lv-LV"/>
        </w:rPr>
      </w:pPr>
    </w:p>
    <w:p w14:paraId="62738CC9" w14:textId="7C912548" w:rsidR="00B13F0E" w:rsidRPr="000272BE" w:rsidRDefault="00B13F0E" w:rsidP="00344B6A">
      <w:pPr>
        <w:pStyle w:val="ListParagraph"/>
        <w:tabs>
          <w:tab w:val="left" w:pos="426"/>
        </w:tabs>
        <w:spacing w:before="120" w:after="120" w:line="240" w:lineRule="auto"/>
        <w:ind w:left="0"/>
        <w:contextualSpacing w:val="0"/>
        <w:textAlignment w:val="baseline"/>
        <w:rPr>
          <w:rFonts w:ascii="Times New Roman" w:eastAsia="Times New Roman" w:hAnsi="Times New Roman" w:cs="Times New Roman"/>
          <w:b/>
          <w:bCs/>
          <w:sz w:val="24"/>
          <w:szCs w:val="24"/>
          <w:lang w:eastAsia="lv-LV"/>
        </w:rPr>
      </w:pPr>
      <w:r w:rsidRPr="000272BE">
        <w:rPr>
          <w:rFonts w:ascii="Times New Roman" w:eastAsia="Times New Roman" w:hAnsi="Times New Roman" w:cs="Times New Roman"/>
          <w:b/>
          <w:bCs/>
          <w:sz w:val="24"/>
          <w:szCs w:val="24"/>
          <w:lang w:eastAsia="lv-LV"/>
        </w:rPr>
        <w:t>Kopsavilkums</w:t>
      </w:r>
    </w:p>
    <w:p w14:paraId="7AC65469" w14:textId="25B68431" w:rsidR="00CD0DA0" w:rsidRPr="0073652E" w:rsidRDefault="00CD0DA0" w:rsidP="007C321A">
      <w:pPr>
        <w:pStyle w:val="ListParagraph"/>
        <w:numPr>
          <w:ilvl w:val="0"/>
          <w:numId w:val="35"/>
        </w:numPr>
        <w:spacing w:after="120" w:line="240" w:lineRule="auto"/>
        <w:ind w:left="0" w:firstLine="357"/>
        <w:contextualSpacing w:val="0"/>
        <w:jc w:val="both"/>
        <w:rPr>
          <w:rFonts w:ascii="Times New Roman" w:eastAsia="Times New Roman" w:hAnsi="Times New Roman" w:cs="Times New Roman"/>
          <w:sz w:val="24"/>
          <w:szCs w:val="24"/>
        </w:rPr>
      </w:pPr>
      <w:r w:rsidRPr="0073652E">
        <w:rPr>
          <w:rFonts w:ascii="Times New Roman" w:eastAsia="Times New Roman" w:hAnsi="Times New Roman" w:cs="Times New Roman"/>
          <w:sz w:val="24"/>
          <w:szCs w:val="24"/>
        </w:rPr>
        <w:t xml:space="preserve">Latvijā </w:t>
      </w:r>
      <w:r w:rsidR="0008303C" w:rsidRPr="0073652E">
        <w:rPr>
          <w:rFonts w:ascii="Times New Roman" w:eastAsia="Times New Roman" w:hAnsi="Times New Roman" w:cs="Times New Roman"/>
          <w:sz w:val="24"/>
          <w:szCs w:val="24"/>
        </w:rPr>
        <w:t xml:space="preserve">bezalkoholiskie dzērieni </w:t>
      </w:r>
      <w:r w:rsidRPr="0073652E">
        <w:rPr>
          <w:rFonts w:ascii="Times New Roman" w:eastAsia="Times New Roman" w:hAnsi="Times New Roman" w:cs="Times New Roman"/>
          <w:sz w:val="24"/>
          <w:szCs w:val="24"/>
        </w:rPr>
        <w:t xml:space="preserve">ar akcīzes nodokli </w:t>
      </w:r>
      <w:r w:rsidR="00D14A96" w:rsidRPr="0073652E">
        <w:rPr>
          <w:rFonts w:ascii="Times New Roman" w:eastAsia="Times New Roman" w:hAnsi="Times New Roman" w:cs="Times New Roman"/>
          <w:sz w:val="24"/>
          <w:szCs w:val="24"/>
        </w:rPr>
        <w:t xml:space="preserve">tiek aplikti </w:t>
      </w:r>
      <w:r w:rsidRPr="0073652E">
        <w:rPr>
          <w:rFonts w:ascii="Times New Roman" w:eastAsia="Times New Roman" w:hAnsi="Times New Roman" w:cs="Times New Roman"/>
          <w:sz w:val="24"/>
          <w:szCs w:val="24"/>
        </w:rPr>
        <w:t xml:space="preserve">fiskālu apsvērumu dēļ. Akcīzes nodokļa bezalkoholiskiem dzērieniem papildus mērķis ir saldināto dzērienu patēriņa ierobežošana veselības veicināšanas nolūkos. </w:t>
      </w:r>
    </w:p>
    <w:p w14:paraId="6A75FAE4" w14:textId="77777777" w:rsidR="00BF7119" w:rsidRDefault="00FB3C7D" w:rsidP="007C321A">
      <w:pPr>
        <w:pStyle w:val="BodyTextIndent2"/>
        <w:numPr>
          <w:ilvl w:val="0"/>
          <w:numId w:val="35"/>
        </w:numPr>
        <w:shd w:val="clear" w:color="auto" w:fill="FFFFFF"/>
        <w:spacing w:before="0" w:beforeAutospacing="0" w:after="120" w:afterAutospacing="0"/>
        <w:ind w:left="0" w:firstLine="357"/>
        <w:jc w:val="both"/>
      </w:pPr>
      <w:r w:rsidRPr="0073652E">
        <w:t>Latvijā akcīzes nodoklis bezalkoholiskiem dzērieniem tiek piemērots no 1999.</w:t>
      </w:r>
      <w:r w:rsidR="002257D4" w:rsidRPr="0073652E">
        <w:t> </w:t>
      </w:r>
      <w:r w:rsidRPr="0073652E">
        <w:t>gada 9.</w:t>
      </w:r>
      <w:r w:rsidR="002257D4" w:rsidRPr="0073652E">
        <w:t> </w:t>
      </w:r>
      <w:r w:rsidRPr="0073652E">
        <w:t>decembra, kad tas bija 2,</w:t>
      </w:r>
      <w:r w:rsidR="002257D4" w:rsidRPr="0073652E">
        <w:t>85</w:t>
      </w:r>
      <w:r w:rsidRPr="0073652E">
        <w:t xml:space="preserve"> </w:t>
      </w:r>
      <w:r w:rsidRPr="0073652E">
        <w:rPr>
          <w:i/>
          <w:iCs/>
        </w:rPr>
        <w:t>euro</w:t>
      </w:r>
      <w:r w:rsidRPr="0073652E">
        <w:t xml:space="preserve"> par 100 litriem. </w:t>
      </w:r>
      <w:r w:rsidR="00487D79" w:rsidRPr="0073652E">
        <w:t>2009.</w:t>
      </w:r>
      <w:r w:rsidR="002257D4" w:rsidRPr="0073652E">
        <w:t> </w:t>
      </w:r>
      <w:r w:rsidR="00487D79" w:rsidRPr="0073652E">
        <w:t>gad</w:t>
      </w:r>
      <w:r w:rsidR="00822D00" w:rsidRPr="0073652E">
        <w:t>a 1.</w:t>
      </w:r>
      <w:r w:rsidR="002257D4" w:rsidRPr="0073652E">
        <w:t> </w:t>
      </w:r>
      <w:r w:rsidR="00822D00" w:rsidRPr="0073652E">
        <w:t xml:space="preserve">februārī </w:t>
      </w:r>
      <w:r w:rsidR="00487D79" w:rsidRPr="0073652E">
        <w:t>akcīzes nodokļa likm</w:t>
      </w:r>
      <w:r w:rsidR="00FC3855" w:rsidRPr="0073652E">
        <w:t>i</w:t>
      </w:r>
      <w:r w:rsidR="00487D79" w:rsidRPr="0073652E">
        <w:t xml:space="preserve"> bezalkoholiskiem dzērieniem paaugstināja no 2,8</w:t>
      </w:r>
      <w:r w:rsidR="00FD146D" w:rsidRPr="0073652E">
        <w:t>5</w:t>
      </w:r>
      <w:r w:rsidR="00487D79" w:rsidRPr="0073652E">
        <w:t xml:space="preserve"> līdz 5,</w:t>
      </w:r>
      <w:r w:rsidR="00FD146D" w:rsidRPr="0073652E">
        <w:t>69</w:t>
      </w:r>
      <w:r w:rsidR="00487D79" w:rsidRPr="0073652E">
        <w:t xml:space="preserve"> </w:t>
      </w:r>
      <w:r w:rsidR="00487D79" w:rsidRPr="0073652E">
        <w:rPr>
          <w:i/>
          <w:iCs/>
        </w:rPr>
        <w:t>euro</w:t>
      </w:r>
      <w:r w:rsidR="00822D00" w:rsidRPr="0073652E">
        <w:rPr>
          <w:i/>
          <w:iCs/>
        </w:rPr>
        <w:t xml:space="preserve"> </w:t>
      </w:r>
      <w:r w:rsidR="00822D00" w:rsidRPr="0073652E">
        <w:t>par 100 litriem</w:t>
      </w:r>
      <w:r w:rsidR="00FD146D" w:rsidRPr="0073652E">
        <w:t xml:space="preserve"> jeb dubultoja</w:t>
      </w:r>
      <w:r w:rsidR="00822D00" w:rsidRPr="0073652E">
        <w:t xml:space="preserve">. </w:t>
      </w:r>
      <w:r w:rsidR="000F0058" w:rsidRPr="0073652E">
        <w:t>2011.gada 1.janvār</w:t>
      </w:r>
      <w:r w:rsidR="009E7846" w:rsidRPr="0073652E">
        <w:t>ī</w:t>
      </w:r>
      <w:r w:rsidR="000F0058" w:rsidRPr="0073652E">
        <w:t xml:space="preserve"> pārskatīja akcīzes nodokļa likmi bezalkoholiskajiem dzērieniem, to </w:t>
      </w:r>
      <w:r w:rsidR="00FC3855" w:rsidRPr="0073652E">
        <w:t>nosakot</w:t>
      </w:r>
      <w:r w:rsidR="000F0058" w:rsidRPr="0073652E">
        <w:t xml:space="preserve"> 7,4 </w:t>
      </w:r>
      <w:r w:rsidR="000F0058" w:rsidRPr="0073652E">
        <w:rPr>
          <w:i/>
          <w:iCs/>
        </w:rPr>
        <w:t>euro</w:t>
      </w:r>
      <w:r w:rsidR="000F0058" w:rsidRPr="0073652E">
        <w:t xml:space="preserve"> par 100 litriem. </w:t>
      </w:r>
    </w:p>
    <w:p w14:paraId="0D92FEA7" w14:textId="77777777" w:rsidR="00BF7119" w:rsidRDefault="00C25AF5" w:rsidP="007C321A">
      <w:pPr>
        <w:pStyle w:val="BodyTextIndent2"/>
        <w:numPr>
          <w:ilvl w:val="0"/>
          <w:numId w:val="35"/>
        </w:numPr>
        <w:shd w:val="clear" w:color="auto" w:fill="FFFFFF"/>
        <w:spacing w:before="0" w:beforeAutospacing="0" w:after="120" w:afterAutospacing="0"/>
        <w:ind w:left="0" w:firstLine="357"/>
        <w:jc w:val="both"/>
      </w:pPr>
      <w:r w:rsidRPr="0073652E">
        <w:t xml:space="preserve">Lai </w:t>
      </w:r>
      <w:r w:rsidRPr="0073652E">
        <w:rPr>
          <w:shd w:val="clear" w:color="auto" w:fill="FFFFFF"/>
        </w:rPr>
        <w:t xml:space="preserve">samazinātu </w:t>
      </w:r>
      <w:r w:rsidRPr="0073652E">
        <w:t>cukura patēriņu bērnu un pieaugušo uzturā, ierobežojot ar brīviem cukuriem pārmērīgi bagātināto dzērienu patēriņu, aizstājot tos ar tiem produktiem, kuros cukura saturs ir zemāks, a</w:t>
      </w:r>
      <w:r w:rsidR="006D45D8" w:rsidRPr="0073652E">
        <w:t xml:space="preserve">r 2022.gada 1.janvāri </w:t>
      </w:r>
      <w:r w:rsidR="00CF5C59" w:rsidRPr="0073652E">
        <w:t xml:space="preserve">Latvijā </w:t>
      </w:r>
      <w:r w:rsidR="00610081" w:rsidRPr="0073652E">
        <w:t>ieviesa</w:t>
      </w:r>
      <w:r w:rsidR="006D45D8" w:rsidRPr="0073652E">
        <w:t xml:space="preserve"> diferencēt</w:t>
      </w:r>
      <w:r w:rsidR="00CF5C59" w:rsidRPr="0073652E">
        <w:t>u</w:t>
      </w:r>
      <w:r w:rsidR="006D45D8" w:rsidRPr="0073652E">
        <w:t xml:space="preserve"> akcīzes nodokļa likm</w:t>
      </w:r>
      <w:r w:rsidR="00CF5C59" w:rsidRPr="0073652E">
        <w:t>i</w:t>
      </w:r>
      <w:r w:rsidR="006D45D8" w:rsidRPr="0073652E">
        <w:t xml:space="preserve"> bezalkoholiskajiem dzērieniem pēc likmēm, kas noteiktas atkarībā no cukura daudzuma (gramos uz 100 mililitriem)</w:t>
      </w:r>
      <w:r w:rsidRPr="0073652E">
        <w:t>.</w:t>
      </w:r>
      <w:r w:rsidR="0052730A" w:rsidRPr="0073652E">
        <w:t xml:space="preserve"> Bezalkoholiskajiem dzērieniem </w:t>
      </w:r>
      <w:r w:rsidR="0052730A" w:rsidRPr="0073652E">
        <w:rPr>
          <w:shd w:val="clear" w:color="auto" w:fill="FFFFFF"/>
        </w:rPr>
        <w:t xml:space="preserve">ar cukura saturu līdz 8 gramiem (neieskaitot) uz 100 mililitriem akcīzes nodokļa likme saglabāta 7,4 </w:t>
      </w:r>
      <w:r w:rsidR="0052730A" w:rsidRPr="0073652E">
        <w:rPr>
          <w:i/>
          <w:iCs/>
          <w:shd w:val="clear" w:color="auto" w:fill="FFFFFF"/>
        </w:rPr>
        <w:t>euro</w:t>
      </w:r>
      <w:r w:rsidR="0052730A" w:rsidRPr="0073652E">
        <w:rPr>
          <w:shd w:val="clear" w:color="auto" w:fill="FFFFFF"/>
        </w:rPr>
        <w:t xml:space="preserve"> par 100 litriem</w:t>
      </w:r>
      <w:r w:rsidR="0052730A" w:rsidRPr="0073652E">
        <w:t xml:space="preserve">, bezalkoholiskajiem dzērieniem </w:t>
      </w:r>
      <w:r w:rsidR="0052730A" w:rsidRPr="0073652E">
        <w:rPr>
          <w:shd w:val="clear" w:color="auto" w:fill="FFFFFF"/>
        </w:rPr>
        <w:t>ar cukura saturu no 8 gramiem (ieskaitot) uz 100 mililitriem</w:t>
      </w:r>
      <w:r w:rsidR="0052730A" w:rsidRPr="0073652E">
        <w:t xml:space="preserve"> </w:t>
      </w:r>
      <w:r w:rsidR="0052730A" w:rsidRPr="0073652E">
        <w:rPr>
          <w:shd w:val="clear" w:color="auto" w:fill="FFFFFF"/>
        </w:rPr>
        <w:t>akcīzes nodokļa likmi nosakot 14</w:t>
      </w:r>
      <w:r w:rsidR="0052730A" w:rsidRPr="0073652E">
        <w:rPr>
          <w:i/>
          <w:iCs/>
          <w:shd w:val="clear" w:color="auto" w:fill="FFFFFF"/>
        </w:rPr>
        <w:t xml:space="preserve"> euro</w:t>
      </w:r>
      <w:r w:rsidR="0052730A" w:rsidRPr="0073652E">
        <w:rPr>
          <w:shd w:val="clear" w:color="auto" w:fill="FFFFFF"/>
        </w:rPr>
        <w:t xml:space="preserve"> par 100 litriem, bet pārējiem bezalkoholiskajiem dzērieniem akcīzes nodokļa likmi saglabājot 7,4 </w:t>
      </w:r>
      <w:r w:rsidR="0052730A" w:rsidRPr="0073652E">
        <w:rPr>
          <w:i/>
          <w:iCs/>
          <w:shd w:val="clear" w:color="auto" w:fill="FFFFFF"/>
        </w:rPr>
        <w:t>euro</w:t>
      </w:r>
      <w:r w:rsidR="0052730A" w:rsidRPr="0073652E">
        <w:rPr>
          <w:shd w:val="clear" w:color="auto" w:fill="FFFFFF"/>
        </w:rPr>
        <w:t xml:space="preserve"> par 100 litriem.</w:t>
      </w:r>
      <w:r w:rsidR="00A32F50" w:rsidRPr="00A32F50">
        <w:t xml:space="preserve"> </w:t>
      </w:r>
    </w:p>
    <w:p w14:paraId="6C3A74EE" w14:textId="6E92A5C7" w:rsidR="00BF7119" w:rsidRDefault="00BF7119" w:rsidP="007C321A">
      <w:pPr>
        <w:pStyle w:val="BodyTextIndent2"/>
        <w:numPr>
          <w:ilvl w:val="0"/>
          <w:numId w:val="35"/>
        </w:numPr>
        <w:shd w:val="clear" w:color="auto" w:fill="FFFFFF"/>
        <w:spacing w:before="0" w:beforeAutospacing="0" w:after="120" w:afterAutospacing="0"/>
        <w:ind w:left="0" w:firstLine="357"/>
        <w:jc w:val="both"/>
      </w:pPr>
      <w:r>
        <w:t>L</w:t>
      </w:r>
      <w:r w:rsidRPr="001D004E">
        <w:t>ai kompensētu PVN samazinātās likmes 12% apmērā ieviešanu  svaigiem augļiem</w:t>
      </w:r>
      <w:r w:rsidR="00724E82">
        <w:t>,</w:t>
      </w:r>
      <w:r w:rsidRPr="001D004E">
        <w:t xml:space="preserve"> ogām un dārzeņiem</w:t>
      </w:r>
      <w:r>
        <w:t xml:space="preserve">, kas noteikta ar 2024.gada 1.janvāri, </w:t>
      </w:r>
      <w:r w:rsidR="001C27CB">
        <w:t xml:space="preserve">Saeimā </w:t>
      </w:r>
      <w:r w:rsidRPr="001D004E">
        <w:t>2023.gada 7.decembrī ir pieņemts likumprojekts "Grozījumi likumā "Par akcīzes nodokļa likmi", saskaņā ar kuru līdz 2026.gadam paredzēts pakāpenisks akcīzes nodokļa palielinājums bezalkoholiskajiem dzērieniem ar cukura saturu no 8 gramiem (ieskaitot) uz 100 mililitriem un enerģijas dzērieniem. Ar minēto likumprojektu noteikts, ka no 2024.gada 1.marta līdz 2025.gada 31.decembrim bezalkoholiskos dzērienus ar cukura saturu no 8 gramiem (ieskaitot) uz 100 mililitriem un enerģijas dzērienus apliek ar nodokli pēc likmes 17,5 </w:t>
      </w:r>
      <w:r w:rsidRPr="001D004E">
        <w:rPr>
          <w:i/>
          <w:iCs/>
        </w:rPr>
        <w:t>euro</w:t>
      </w:r>
      <w:r w:rsidRPr="001D004E">
        <w:t> par 100 litriem, savukārt sākot ar 2026.gada 1.janvāri bezalkoholiskos dzērienus ar cukura saturu no 8 gramiem (ieskaitot) uz 100 mililitriem un enerģijas dzērienus apliek ar nodokli pēc likmes 21 </w:t>
      </w:r>
      <w:proofErr w:type="spellStart"/>
      <w:r w:rsidRPr="001D004E">
        <w:rPr>
          <w:i/>
          <w:iCs/>
        </w:rPr>
        <w:t>euro</w:t>
      </w:r>
      <w:proofErr w:type="spellEnd"/>
      <w:r w:rsidR="005B0034">
        <w:rPr>
          <w:i/>
          <w:iCs/>
        </w:rPr>
        <w:t xml:space="preserve"> </w:t>
      </w:r>
      <w:r w:rsidRPr="001D004E">
        <w:t xml:space="preserve">par 100 litriem. </w:t>
      </w:r>
    </w:p>
    <w:p w14:paraId="54BEAE7C" w14:textId="4637FE66" w:rsidR="007C321A" w:rsidRPr="0073652E" w:rsidRDefault="009E7846" w:rsidP="007C321A">
      <w:pPr>
        <w:pStyle w:val="BodyTextIndent2"/>
        <w:numPr>
          <w:ilvl w:val="0"/>
          <w:numId w:val="35"/>
        </w:numPr>
        <w:shd w:val="clear" w:color="auto" w:fill="FFFFFF"/>
        <w:spacing w:before="0" w:beforeAutospacing="0" w:after="120" w:afterAutospacing="0"/>
        <w:ind w:left="0" w:firstLine="357"/>
        <w:jc w:val="both"/>
      </w:pPr>
      <w:r w:rsidRPr="0073652E">
        <w:t>Akcīzes nodokli vai tam pielīdzināto no</w:t>
      </w:r>
      <w:r w:rsidR="009277A6" w:rsidRPr="0073652E">
        <w:t xml:space="preserve">dokli </w:t>
      </w:r>
      <w:r w:rsidR="007C321A" w:rsidRPr="0073652E">
        <w:t xml:space="preserve">saldinātiem bezalkoholiskajiem dzērieniem </w:t>
      </w:r>
      <w:r w:rsidR="00B71459" w:rsidRPr="0073652E">
        <w:t>piemēro</w:t>
      </w:r>
      <w:r w:rsidR="007C321A" w:rsidRPr="0073652E">
        <w:t xml:space="preserve"> ne tikai Latvijā, bet arī citās ES dalībvalstīs – Beļģijā, Horvātijā, Somijā, Nīderlandē, Portugālē un Īrijā. </w:t>
      </w:r>
    </w:p>
    <w:p w14:paraId="3178873C" w14:textId="6DB73B88" w:rsidR="007C321A" w:rsidRPr="0073652E" w:rsidRDefault="009277A6" w:rsidP="007C321A">
      <w:pPr>
        <w:pStyle w:val="BodyTextIndent2"/>
        <w:numPr>
          <w:ilvl w:val="0"/>
          <w:numId w:val="35"/>
        </w:numPr>
        <w:shd w:val="clear" w:color="auto" w:fill="FFFFFF"/>
        <w:spacing w:before="0" w:beforeAutospacing="0" w:after="120" w:afterAutospacing="0"/>
        <w:ind w:left="0" w:firstLine="357"/>
        <w:jc w:val="both"/>
      </w:pPr>
      <w:r w:rsidRPr="0073652E">
        <w:lastRenderedPageBreak/>
        <w:t xml:space="preserve">Akcīzes nodoklis vai tam pielīdzinātais nodoklis </w:t>
      </w:r>
      <w:r w:rsidR="007C321A" w:rsidRPr="0073652E">
        <w:t xml:space="preserve">saldinātiem bezalkoholiskajiem dzērieniem ES dalībvalstīs ieviests kā politikas instruments, lai risinātu pieaugošo nepareiza uztura lietošanu un ar to saistīto </w:t>
      </w:r>
      <w:r w:rsidR="008D2687">
        <w:t xml:space="preserve">cilvēku </w:t>
      </w:r>
      <w:r w:rsidR="007C321A" w:rsidRPr="0073652E">
        <w:t>aptaukošanos. Šādu nodokļ</w:t>
      </w:r>
      <w:r w:rsidRPr="0073652E">
        <w:t>u</w:t>
      </w:r>
      <w:r w:rsidR="007C321A" w:rsidRPr="0073652E">
        <w:t xml:space="preserve"> likmju vienojošais ieviešanas mērķis visām valstīm ir uzlabot iedzīvotāju veselību un palielināt </w:t>
      </w:r>
      <w:r w:rsidR="000641E3" w:rsidRPr="0073652E">
        <w:t xml:space="preserve">valsts budžeta </w:t>
      </w:r>
      <w:r w:rsidR="007C321A" w:rsidRPr="0073652E">
        <w:t>ieņēmumus. Ieviešot nodok</w:t>
      </w:r>
      <w:r w:rsidR="000641E3" w:rsidRPr="0073652E">
        <w:t>li</w:t>
      </w:r>
      <w:r w:rsidR="007C321A" w:rsidRPr="0073652E">
        <w:t xml:space="preserve"> bezalkoholiskajiem dzērieniem</w:t>
      </w:r>
      <w:r w:rsidR="0031623A" w:rsidRPr="0073652E">
        <w:t>,</w:t>
      </w:r>
      <w:r w:rsidR="007C321A" w:rsidRPr="0073652E">
        <w:t xml:space="preserve"> tiek palielināta šo dzērienu cena, tā ietekmējot šo dzērienu pārdošanas un patēriņa apjomus</w:t>
      </w:r>
      <w:r w:rsidR="00960ACA" w:rsidRPr="0073652E">
        <w:t>, radot cenu atšķirības starp kaimiņvalstīm un ietekmējot pārrobežu tirdzniecību.</w:t>
      </w:r>
    </w:p>
    <w:p w14:paraId="3D6D6B80" w14:textId="455AC0F7" w:rsidR="00127056" w:rsidRPr="0073652E" w:rsidRDefault="007C321A" w:rsidP="00127056">
      <w:pPr>
        <w:pStyle w:val="ListParagraph"/>
        <w:numPr>
          <w:ilvl w:val="0"/>
          <w:numId w:val="35"/>
        </w:numPr>
        <w:tabs>
          <w:tab w:val="left" w:pos="426"/>
        </w:tabs>
        <w:spacing w:after="120" w:line="240" w:lineRule="auto"/>
        <w:ind w:left="0" w:firstLine="357"/>
        <w:contextualSpacing w:val="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Latvijā, Somijā, Portugālē un Īrijā </w:t>
      </w:r>
      <w:r w:rsidR="006917C5" w:rsidRPr="0073652E">
        <w:rPr>
          <w:rFonts w:ascii="Times New Roman" w:eastAsia="Times New Roman" w:hAnsi="Times New Roman" w:cs="Times New Roman"/>
          <w:sz w:val="24"/>
          <w:szCs w:val="24"/>
          <w:lang w:eastAsia="lv-LV"/>
        </w:rPr>
        <w:t xml:space="preserve">akcīzes </w:t>
      </w:r>
      <w:r w:rsidRPr="0073652E">
        <w:rPr>
          <w:rFonts w:ascii="Times New Roman" w:eastAsia="Times New Roman" w:hAnsi="Times New Roman" w:cs="Times New Roman"/>
          <w:sz w:val="24"/>
          <w:szCs w:val="24"/>
          <w:lang w:eastAsia="lv-LV"/>
        </w:rPr>
        <w:t xml:space="preserve">nodokli </w:t>
      </w:r>
      <w:r w:rsidR="006917C5" w:rsidRPr="0073652E">
        <w:rPr>
          <w:rFonts w:ascii="Times New Roman" w:eastAsia="Times New Roman" w:hAnsi="Times New Roman" w:cs="Times New Roman"/>
          <w:sz w:val="24"/>
          <w:szCs w:val="24"/>
          <w:lang w:eastAsia="lv-LV"/>
        </w:rPr>
        <w:t>vai tam pielīdzināto n</w:t>
      </w:r>
      <w:r w:rsidR="001C705C" w:rsidRPr="0073652E">
        <w:rPr>
          <w:rFonts w:ascii="Times New Roman" w:eastAsia="Times New Roman" w:hAnsi="Times New Roman" w:cs="Times New Roman"/>
          <w:sz w:val="24"/>
          <w:szCs w:val="24"/>
          <w:lang w:eastAsia="lv-LV"/>
        </w:rPr>
        <w:t xml:space="preserve">odokli </w:t>
      </w:r>
      <w:r w:rsidRPr="0073652E">
        <w:rPr>
          <w:rFonts w:ascii="Times New Roman" w:eastAsia="Times New Roman" w:hAnsi="Times New Roman" w:cs="Times New Roman"/>
          <w:sz w:val="24"/>
          <w:szCs w:val="24"/>
          <w:lang w:eastAsia="lv-LV"/>
        </w:rPr>
        <w:t>bezalkoholiskajiem dzērieniem diferencē tikai atkarībā no pievienotā cukura daudzuma</w:t>
      </w:r>
      <w:r w:rsidR="001C705C" w:rsidRPr="0073652E">
        <w:rPr>
          <w:rFonts w:ascii="Times New Roman" w:eastAsia="Times New Roman" w:hAnsi="Times New Roman" w:cs="Times New Roman"/>
          <w:sz w:val="24"/>
          <w:szCs w:val="24"/>
          <w:lang w:eastAsia="lv-LV"/>
        </w:rPr>
        <w:t xml:space="preserve">. </w:t>
      </w:r>
      <w:r w:rsidRPr="0073652E">
        <w:rPr>
          <w:rFonts w:ascii="Times New Roman" w:eastAsia="Times New Roman" w:hAnsi="Times New Roman" w:cs="Times New Roman"/>
          <w:sz w:val="24"/>
          <w:szCs w:val="24"/>
          <w:lang w:eastAsia="lv-LV"/>
        </w:rPr>
        <w:t xml:space="preserve">Beļģijā un Horvātijā akcīzes nodokli bezalkoholiskajiem dzērieniem diferencē atkarībā gan no pievienotā cukura, gan arī citu </w:t>
      </w:r>
      <w:r w:rsidR="001C705C" w:rsidRPr="0073652E">
        <w:rPr>
          <w:rFonts w:ascii="Times New Roman" w:eastAsia="Times New Roman" w:hAnsi="Times New Roman" w:cs="Times New Roman"/>
          <w:sz w:val="24"/>
          <w:szCs w:val="24"/>
          <w:lang w:eastAsia="lv-LV"/>
        </w:rPr>
        <w:t xml:space="preserve">pievienoto </w:t>
      </w:r>
      <w:r w:rsidRPr="0073652E">
        <w:rPr>
          <w:rFonts w:ascii="Times New Roman" w:eastAsia="Times New Roman" w:hAnsi="Times New Roman" w:cs="Times New Roman"/>
          <w:sz w:val="24"/>
          <w:szCs w:val="24"/>
          <w:lang w:eastAsia="lv-LV"/>
        </w:rPr>
        <w:t>saldinātāju daudzuma. Savukārt Nīderlandē akcīzes nodokļa likmes</w:t>
      </w:r>
      <w:r w:rsidR="001C705C" w:rsidRPr="0073652E">
        <w:rPr>
          <w:rFonts w:ascii="Times New Roman" w:eastAsia="Times New Roman" w:hAnsi="Times New Roman" w:cs="Times New Roman"/>
          <w:sz w:val="24"/>
          <w:szCs w:val="24"/>
          <w:lang w:eastAsia="lv-LV"/>
        </w:rPr>
        <w:t xml:space="preserve"> netiek</w:t>
      </w:r>
      <w:r w:rsidRPr="0073652E">
        <w:rPr>
          <w:rFonts w:ascii="Times New Roman" w:eastAsia="Times New Roman" w:hAnsi="Times New Roman" w:cs="Times New Roman"/>
          <w:sz w:val="24"/>
          <w:szCs w:val="24"/>
          <w:lang w:eastAsia="lv-LV"/>
        </w:rPr>
        <w:t xml:space="preserve"> diferencētas ne </w:t>
      </w:r>
      <w:r w:rsidR="00396C6D" w:rsidRPr="0073652E">
        <w:rPr>
          <w:rFonts w:ascii="Times New Roman" w:eastAsia="Times New Roman" w:hAnsi="Times New Roman" w:cs="Times New Roman"/>
          <w:sz w:val="24"/>
          <w:szCs w:val="24"/>
          <w:lang w:eastAsia="lv-LV"/>
        </w:rPr>
        <w:t xml:space="preserve">pēc </w:t>
      </w:r>
      <w:r w:rsidRPr="0073652E">
        <w:rPr>
          <w:rFonts w:ascii="Times New Roman" w:eastAsia="Times New Roman" w:hAnsi="Times New Roman" w:cs="Times New Roman"/>
          <w:sz w:val="24"/>
          <w:szCs w:val="24"/>
          <w:lang w:eastAsia="lv-LV"/>
        </w:rPr>
        <w:t xml:space="preserve">pievienotā cukura daudzuma, ne arī </w:t>
      </w:r>
      <w:r w:rsidR="00396C6D" w:rsidRPr="0073652E">
        <w:rPr>
          <w:rFonts w:ascii="Times New Roman" w:eastAsia="Times New Roman" w:hAnsi="Times New Roman" w:cs="Times New Roman"/>
          <w:sz w:val="24"/>
          <w:szCs w:val="24"/>
          <w:lang w:eastAsia="lv-LV"/>
        </w:rPr>
        <w:t xml:space="preserve">pēc </w:t>
      </w:r>
      <w:r w:rsidRPr="0073652E">
        <w:rPr>
          <w:rFonts w:ascii="Times New Roman" w:eastAsia="Times New Roman" w:hAnsi="Times New Roman" w:cs="Times New Roman"/>
          <w:sz w:val="24"/>
          <w:szCs w:val="24"/>
          <w:lang w:eastAsia="lv-LV"/>
        </w:rPr>
        <w:t xml:space="preserve">citu saldinātājus piedevu daudzuma. </w:t>
      </w:r>
    </w:p>
    <w:p w14:paraId="29C1EFA8" w14:textId="77777777" w:rsidR="00127056" w:rsidRPr="0073652E" w:rsidRDefault="00127056" w:rsidP="008F21EA">
      <w:pPr>
        <w:pStyle w:val="ListParagraph"/>
        <w:numPr>
          <w:ilvl w:val="0"/>
          <w:numId w:val="35"/>
        </w:numPr>
        <w:spacing w:after="120" w:line="240" w:lineRule="auto"/>
        <w:ind w:left="0" w:firstLine="357"/>
        <w:contextualSpacing w:val="0"/>
        <w:jc w:val="both"/>
        <w:rPr>
          <w:rFonts w:ascii="Times New Roman" w:hAnsi="Times New Roman" w:cs="Times New Roman"/>
          <w:b/>
          <w:bCs/>
          <w:sz w:val="24"/>
          <w:szCs w:val="24"/>
        </w:rPr>
      </w:pPr>
      <w:r w:rsidRPr="0073652E">
        <w:rPr>
          <w:rFonts w:ascii="Times New Roman" w:hAnsi="Times New Roman" w:cs="Times New Roman"/>
          <w:sz w:val="24"/>
          <w:szCs w:val="24"/>
        </w:rPr>
        <w:t>Saldinātāji ir pārtikas piedevas, ko lieto, lai piešķirtu pārtikas produktiem saldu garšu, vai kā galda saldinātājus.</w:t>
      </w:r>
      <w:r w:rsidRPr="0073652E">
        <w:rPr>
          <w:rFonts w:ascii="Times New Roman" w:hAnsi="Times New Roman" w:cs="Times New Roman"/>
          <w:b/>
          <w:bCs/>
          <w:sz w:val="24"/>
          <w:szCs w:val="24"/>
        </w:rPr>
        <w:t xml:space="preserve"> </w:t>
      </w:r>
      <w:r w:rsidRPr="0073652E">
        <w:rPr>
          <w:rFonts w:ascii="Times New Roman" w:hAnsi="Times New Roman" w:cs="Times New Roman"/>
          <w:sz w:val="24"/>
          <w:szCs w:val="24"/>
        </w:rPr>
        <w:t>Saldinātāju lietošana pārtikā ir atļauta, ja to lietošana nerada bažas par kaitīgumu patērētāju veselībai</w:t>
      </w:r>
      <w:r w:rsidRPr="0073652E">
        <w:rPr>
          <w:rFonts w:ascii="Times New Roman" w:hAnsi="Times New Roman" w:cs="Times New Roman"/>
          <w:b/>
          <w:bCs/>
          <w:sz w:val="24"/>
          <w:szCs w:val="24"/>
        </w:rPr>
        <w:t xml:space="preserve">, </w:t>
      </w:r>
      <w:r w:rsidRPr="0073652E">
        <w:rPr>
          <w:rFonts w:ascii="Times New Roman" w:hAnsi="Times New Roman" w:cs="Times New Roman"/>
          <w:sz w:val="24"/>
          <w:szCs w:val="24"/>
        </w:rPr>
        <w:t xml:space="preserve">ir tehnoloģiski pamatota un to lietošanas mērķis nav sasniedzams citiem ekonomiskiem vai tehnoloģiskiem līdzekļiem, nemaldina patērētāju. </w:t>
      </w:r>
    </w:p>
    <w:p w14:paraId="45575453" w14:textId="77777777" w:rsidR="00222C3D" w:rsidRPr="0073652E" w:rsidRDefault="00222C3D" w:rsidP="00222C3D">
      <w:pPr>
        <w:pStyle w:val="ListParagraph"/>
        <w:numPr>
          <w:ilvl w:val="0"/>
          <w:numId w:val="35"/>
        </w:numPr>
        <w:spacing w:after="120" w:line="240" w:lineRule="auto"/>
        <w:ind w:left="0" w:firstLine="357"/>
        <w:contextualSpacing w:val="0"/>
        <w:jc w:val="both"/>
        <w:rPr>
          <w:rFonts w:ascii="Times New Roman" w:hAnsi="Times New Roman" w:cs="Times New Roman"/>
          <w:b/>
          <w:bCs/>
          <w:sz w:val="24"/>
          <w:szCs w:val="24"/>
        </w:rPr>
      </w:pPr>
      <w:r w:rsidRPr="0073652E">
        <w:rPr>
          <w:rFonts w:ascii="Times New Roman" w:hAnsi="Times New Roman" w:cs="Times New Roman"/>
          <w:sz w:val="24"/>
          <w:szCs w:val="24"/>
        </w:rPr>
        <w:t xml:space="preserve">Saldinātāji potenciāli var radīt svara izmaiņas, paaugstinātu hronisko slimību risku un </w:t>
      </w:r>
      <w:proofErr w:type="spellStart"/>
      <w:r w:rsidRPr="0073652E">
        <w:rPr>
          <w:rFonts w:ascii="Times New Roman" w:hAnsi="Times New Roman" w:cs="Times New Roman"/>
          <w:sz w:val="24"/>
          <w:szCs w:val="24"/>
        </w:rPr>
        <w:t>mikrobioma</w:t>
      </w:r>
      <w:proofErr w:type="spellEnd"/>
      <w:r w:rsidRPr="0073652E">
        <w:rPr>
          <w:rFonts w:ascii="Times New Roman" w:hAnsi="Times New Roman" w:cs="Times New Roman"/>
          <w:sz w:val="24"/>
          <w:szCs w:val="24"/>
        </w:rPr>
        <w:t xml:space="preserve"> izmaiņas</w:t>
      </w:r>
      <w:r w:rsidRPr="0073652E">
        <w:rPr>
          <w:rFonts w:ascii="Times New Roman" w:hAnsi="Times New Roman" w:cs="Times New Roman"/>
          <w:b/>
          <w:bCs/>
          <w:sz w:val="24"/>
          <w:szCs w:val="24"/>
        </w:rPr>
        <w:t xml:space="preserve">, </w:t>
      </w:r>
      <w:r w:rsidRPr="0073652E">
        <w:rPr>
          <w:rFonts w:ascii="Times New Roman" w:hAnsi="Times New Roman" w:cs="Times New Roman"/>
          <w:sz w:val="24"/>
          <w:szCs w:val="24"/>
        </w:rPr>
        <w:t>tomēr</w:t>
      </w:r>
      <w:r w:rsidRPr="0073652E">
        <w:rPr>
          <w:rFonts w:ascii="Times New Roman" w:hAnsi="Times New Roman" w:cs="Times New Roman"/>
          <w:b/>
          <w:bCs/>
          <w:sz w:val="24"/>
          <w:szCs w:val="24"/>
        </w:rPr>
        <w:t xml:space="preserve"> </w:t>
      </w:r>
      <w:r w:rsidRPr="0073652E">
        <w:rPr>
          <w:rFonts w:ascii="Times New Roman" w:hAnsi="Times New Roman" w:cs="Times New Roman"/>
          <w:sz w:val="24"/>
          <w:szCs w:val="24"/>
        </w:rPr>
        <w:t>šobrīd nav pārliecinošu pierādījumu par ilgtermiņa negatīvu ietekmi uz cilvēka veselību, taču to nevar arī pilnībā izslēgt. Pētniecība attiecībā uz saldinātāju ietekmi uz cilvēka veselību turpinās un arī patērētāju drošību uzraugošās institūcijas regulāri izvērtē pieaugošo pierādījumu bāzi, lai savlaicīgi konstatētu pietiekamus pierādījumus tam, ka kāda viela nav droša cilvēku patēriņam.</w:t>
      </w:r>
    </w:p>
    <w:p w14:paraId="1013D7ED" w14:textId="77777777" w:rsidR="00127056" w:rsidRPr="0073652E" w:rsidRDefault="00127056" w:rsidP="008F21EA">
      <w:pPr>
        <w:pStyle w:val="ListParagraph"/>
        <w:numPr>
          <w:ilvl w:val="0"/>
          <w:numId w:val="35"/>
        </w:numPr>
        <w:spacing w:after="120" w:line="240" w:lineRule="auto"/>
        <w:ind w:left="0" w:firstLine="357"/>
        <w:contextualSpacing w:val="0"/>
        <w:jc w:val="both"/>
        <w:rPr>
          <w:rFonts w:ascii="Times New Roman" w:hAnsi="Times New Roman" w:cs="Times New Roman"/>
          <w:b/>
          <w:bCs/>
          <w:sz w:val="24"/>
          <w:szCs w:val="24"/>
        </w:rPr>
      </w:pPr>
      <w:r w:rsidRPr="0073652E">
        <w:rPr>
          <w:rFonts w:ascii="Times New Roman" w:hAnsi="Times New Roman" w:cs="Times New Roman"/>
          <w:sz w:val="24"/>
          <w:szCs w:val="24"/>
        </w:rPr>
        <w:t xml:space="preserve">PVO neiesaka mākslīgos saldinātājus izmantot kā līdzekli svara kontrolei vai ar mērķi samazināt </w:t>
      </w:r>
      <w:proofErr w:type="spellStart"/>
      <w:r w:rsidRPr="0073652E">
        <w:rPr>
          <w:rFonts w:ascii="Times New Roman" w:hAnsi="Times New Roman" w:cs="Times New Roman"/>
          <w:sz w:val="24"/>
          <w:szCs w:val="24"/>
        </w:rPr>
        <w:t>neinfekcijas</w:t>
      </w:r>
      <w:proofErr w:type="spellEnd"/>
      <w:r w:rsidRPr="0073652E">
        <w:rPr>
          <w:rFonts w:ascii="Times New Roman" w:hAnsi="Times New Roman" w:cs="Times New Roman"/>
          <w:sz w:val="24"/>
          <w:szCs w:val="24"/>
        </w:rPr>
        <w:t xml:space="preserve"> slimību risku. </w:t>
      </w:r>
    </w:p>
    <w:p w14:paraId="4776CB4E" w14:textId="2BA47386" w:rsidR="00127056" w:rsidRPr="0073652E" w:rsidRDefault="00127056" w:rsidP="008F21EA">
      <w:pPr>
        <w:pStyle w:val="ListParagraph"/>
        <w:numPr>
          <w:ilvl w:val="0"/>
          <w:numId w:val="35"/>
        </w:numPr>
        <w:spacing w:after="120" w:line="240" w:lineRule="auto"/>
        <w:ind w:left="0" w:firstLine="357"/>
        <w:contextualSpacing w:val="0"/>
        <w:jc w:val="both"/>
        <w:rPr>
          <w:rFonts w:ascii="Times New Roman" w:hAnsi="Times New Roman" w:cs="Times New Roman"/>
          <w:b/>
          <w:bCs/>
          <w:sz w:val="24"/>
          <w:szCs w:val="24"/>
        </w:rPr>
      </w:pPr>
      <w:r w:rsidRPr="0073652E">
        <w:rPr>
          <w:rFonts w:ascii="Times New Roman" w:hAnsi="Times New Roman" w:cs="Times New Roman"/>
          <w:sz w:val="24"/>
          <w:szCs w:val="24"/>
        </w:rPr>
        <w:t xml:space="preserve">Latvijā ir </w:t>
      </w:r>
      <w:r w:rsidR="00074227">
        <w:rPr>
          <w:rFonts w:ascii="Times New Roman" w:hAnsi="Times New Roman" w:cs="Times New Roman"/>
          <w:sz w:val="24"/>
          <w:szCs w:val="24"/>
        </w:rPr>
        <w:t>sa</w:t>
      </w:r>
      <w:r w:rsidRPr="0073652E">
        <w:rPr>
          <w:rFonts w:ascii="Times New Roman" w:hAnsi="Times New Roman" w:cs="Times New Roman"/>
          <w:sz w:val="24"/>
          <w:szCs w:val="24"/>
        </w:rPr>
        <w:t>mazinājies saldināto, bezalkoholisko dzērienu patēriņa biežums</w:t>
      </w:r>
      <w:r w:rsidR="002E4389" w:rsidRPr="0073652E">
        <w:rPr>
          <w:rFonts w:ascii="Times New Roman" w:hAnsi="Times New Roman" w:cs="Times New Roman"/>
          <w:sz w:val="24"/>
          <w:szCs w:val="24"/>
        </w:rPr>
        <w:t xml:space="preserve"> - </w:t>
      </w:r>
      <w:r w:rsidR="002E4389" w:rsidRPr="0073652E">
        <w:rPr>
          <w:rFonts w:ascii="Times New Roman" w:eastAsia="Times New Roman" w:hAnsi="Times New Roman" w:cs="Times New Roman"/>
          <w:sz w:val="24"/>
          <w:szCs w:val="24"/>
          <w:lang w:eastAsia="lv-LV"/>
        </w:rPr>
        <w:t>2022.</w:t>
      </w:r>
      <w:r w:rsidR="00074227">
        <w:rPr>
          <w:rFonts w:ascii="Times New Roman" w:eastAsia="Times New Roman" w:hAnsi="Times New Roman" w:cs="Times New Roman"/>
          <w:sz w:val="24"/>
          <w:szCs w:val="24"/>
          <w:lang w:eastAsia="lv-LV"/>
        </w:rPr>
        <w:t> </w:t>
      </w:r>
      <w:r w:rsidR="002E4389" w:rsidRPr="0073652E">
        <w:rPr>
          <w:rFonts w:ascii="Times New Roman" w:eastAsia="Times New Roman" w:hAnsi="Times New Roman" w:cs="Times New Roman"/>
          <w:sz w:val="24"/>
          <w:szCs w:val="24"/>
          <w:lang w:eastAsia="lv-LV"/>
        </w:rPr>
        <w:t xml:space="preserve">gadā 6-7 dienas nedēļā šādus dzērienus bija lietojuši 3,1% iedzīvotāju, savukārt, nevienu dienu nedēļā - 63,7% (2020. gadā attiecīgi 3,9% un 60,2%). </w:t>
      </w:r>
    </w:p>
    <w:p w14:paraId="5F599A68" w14:textId="14E32368" w:rsidR="008D5C42" w:rsidRPr="0073652E" w:rsidRDefault="00396C6D" w:rsidP="007C321A">
      <w:pPr>
        <w:pStyle w:val="ListParagraph"/>
        <w:numPr>
          <w:ilvl w:val="0"/>
          <w:numId w:val="35"/>
        </w:numPr>
        <w:tabs>
          <w:tab w:val="left" w:pos="426"/>
        </w:tabs>
        <w:spacing w:after="120" w:line="240" w:lineRule="auto"/>
        <w:ind w:left="0" w:firstLine="357"/>
        <w:contextualSpacing w:val="0"/>
        <w:jc w:val="both"/>
        <w:textAlignment w:val="baseline"/>
        <w:rPr>
          <w:rFonts w:ascii="Times New Roman" w:eastAsia="Times New Roman" w:hAnsi="Times New Roman" w:cs="Times New Roman"/>
          <w:sz w:val="24"/>
          <w:szCs w:val="24"/>
          <w:lang w:eastAsia="lv-LV"/>
        </w:rPr>
      </w:pPr>
      <w:bookmarkStart w:id="5" w:name="_Hlk156816658"/>
      <w:r w:rsidRPr="0073652E">
        <w:rPr>
          <w:rFonts w:ascii="Times New Roman" w:eastAsia="Times New Roman" w:hAnsi="Times New Roman" w:cs="Times New Roman"/>
          <w:sz w:val="24"/>
          <w:szCs w:val="24"/>
          <w:lang w:eastAsia="lv-LV"/>
        </w:rPr>
        <w:t>Atbilstoši deklarāciju datiem</w:t>
      </w:r>
      <w:r w:rsidR="00FB0385">
        <w:rPr>
          <w:rFonts w:ascii="Times New Roman" w:eastAsia="Times New Roman" w:hAnsi="Times New Roman" w:cs="Times New Roman"/>
          <w:sz w:val="24"/>
          <w:szCs w:val="24"/>
          <w:lang w:eastAsia="lv-LV"/>
        </w:rPr>
        <w:t>,</w:t>
      </w:r>
      <w:r w:rsidRPr="0073652E">
        <w:rPr>
          <w:rFonts w:ascii="Times New Roman" w:eastAsia="Times New Roman" w:hAnsi="Times New Roman" w:cs="Times New Roman"/>
          <w:sz w:val="24"/>
          <w:szCs w:val="24"/>
          <w:lang w:eastAsia="lv-LV"/>
        </w:rPr>
        <w:t xml:space="preserve"> aprēķinātais akcīzes nodoklis no bezalkoholiskajiem dzērieniem 2022. gadā, ņemot vērā nodokļa maksāšanas kārtību, veidoja 1,2% no kopējiem akcīzes nodokļa ieņēmumiem</w:t>
      </w:r>
      <w:r w:rsidR="00AF63C8">
        <w:rPr>
          <w:rFonts w:ascii="Times New Roman" w:eastAsia="Times New Roman" w:hAnsi="Times New Roman" w:cs="Times New Roman"/>
          <w:sz w:val="24"/>
          <w:szCs w:val="24"/>
          <w:lang w:eastAsia="lv-LV"/>
        </w:rPr>
        <w:t xml:space="preserve">, kas </w:t>
      </w:r>
      <w:r w:rsidR="00AF63C8" w:rsidRPr="00AF63C8">
        <w:rPr>
          <w:rFonts w:ascii="Times New Roman" w:eastAsia="Times New Roman" w:hAnsi="Times New Roman" w:cs="Times New Roman"/>
          <w:sz w:val="24"/>
          <w:szCs w:val="24"/>
          <w:lang w:eastAsia="lv-LV"/>
        </w:rPr>
        <w:t xml:space="preserve">2022. gadā bija 1,13 miljardi </w:t>
      </w:r>
      <w:r w:rsidR="00AF63C8" w:rsidRPr="00AF63C8">
        <w:rPr>
          <w:rFonts w:ascii="Times New Roman" w:eastAsia="Times New Roman" w:hAnsi="Times New Roman" w:cs="Times New Roman"/>
          <w:i/>
          <w:iCs/>
          <w:sz w:val="24"/>
          <w:szCs w:val="24"/>
          <w:lang w:eastAsia="lv-LV"/>
        </w:rPr>
        <w:t>euro</w:t>
      </w:r>
      <w:r w:rsidR="00AF63C8">
        <w:rPr>
          <w:rFonts w:ascii="Times New Roman" w:eastAsia="Times New Roman" w:hAnsi="Times New Roman" w:cs="Times New Roman"/>
          <w:sz w:val="24"/>
          <w:szCs w:val="24"/>
          <w:lang w:eastAsia="lv-LV"/>
        </w:rPr>
        <w:t xml:space="preserve"> jeb </w:t>
      </w:r>
      <w:r w:rsidR="00AF63C8" w:rsidRPr="00C1563E">
        <w:rPr>
          <w:rFonts w:ascii="Times New Roman" w:eastAsia="Times New Roman" w:hAnsi="Times New Roman" w:cs="Times New Roman"/>
          <w:sz w:val="24"/>
          <w:szCs w:val="24"/>
          <w:shd w:val="clear" w:color="auto" w:fill="FFFFFF" w:themeFill="background1"/>
          <w:lang w:eastAsia="lv-LV"/>
        </w:rPr>
        <w:t>9,4</w:t>
      </w:r>
      <w:r w:rsidR="00AF63C8">
        <w:rPr>
          <w:rFonts w:ascii="Times New Roman" w:eastAsia="Times New Roman" w:hAnsi="Times New Roman" w:cs="Times New Roman"/>
          <w:sz w:val="24"/>
          <w:szCs w:val="24"/>
          <w:lang w:eastAsia="lv-LV"/>
        </w:rPr>
        <w:t>% no kopējiem nodokļu ieņēmumiem valsts budžetā</w:t>
      </w:r>
      <w:r w:rsidRPr="0073652E">
        <w:rPr>
          <w:rFonts w:ascii="Times New Roman" w:eastAsia="Times New Roman" w:hAnsi="Times New Roman" w:cs="Times New Roman"/>
          <w:sz w:val="24"/>
          <w:szCs w:val="24"/>
          <w:lang w:eastAsia="lv-LV"/>
        </w:rPr>
        <w:t>.</w:t>
      </w:r>
      <w:r w:rsidRPr="0073652E">
        <w:rPr>
          <w:rFonts w:ascii="Times New Roman" w:eastAsia="Times New Roman" w:hAnsi="Times New Roman" w:cs="Times New Roman"/>
          <w:i/>
          <w:iCs/>
          <w:sz w:val="24"/>
          <w:szCs w:val="24"/>
          <w:lang w:eastAsia="lv-LV"/>
        </w:rPr>
        <w:t xml:space="preserve"> </w:t>
      </w:r>
    </w:p>
    <w:bookmarkEnd w:id="5"/>
    <w:p w14:paraId="3B2C547A" w14:textId="3CC9FB84" w:rsidR="002D09B1" w:rsidRPr="0073652E" w:rsidRDefault="001966F4" w:rsidP="007C5484">
      <w:pPr>
        <w:pStyle w:val="ListParagraph"/>
        <w:numPr>
          <w:ilvl w:val="0"/>
          <w:numId w:val="35"/>
        </w:numPr>
        <w:tabs>
          <w:tab w:val="left" w:pos="426"/>
        </w:tabs>
        <w:spacing w:after="120" w:line="240" w:lineRule="auto"/>
        <w:ind w:left="0" w:firstLine="357"/>
        <w:contextualSpacing w:val="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Patēriņam nodoto bezalkoholisko dzērienu apjo</w:t>
      </w:r>
      <w:r w:rsidR="00136BE5" w:rsidRPr="0073652E">
        <w:rPr>
          <w:rFonts w:ascii="Times New Roman" w:eastAsia="Times New Roman" w:hAnsi="Times New Roman" w:cs="Times New Roman"/>
          <w:sz w:val="24"/>
          <w:szCs w:val="24"/>
          <w:lang w:eastAsia="lv-LV"/>
        </w:rPr>
        <w:t>ms katru gadu pieaug.</w:t>
      </w:r>
      <w:r w:rsidRPr="0073652E">
        <w:rPr>
          <w:rFonts w:ascii="Times New Roman" w:eastAsia="Times New Roman" w:hAnsi="Times New Roman" w:cs="Times New Roman"/>
          <w:sz w:val="24"/>
          <w:szCs w:val="24"/>
          <w:lang w:eastAsia="lv-LV"/>
        </w:rPr>
        <w:t xml:space="preserve"> Laika periodā no 2018. gada līdz 2022. gadam </w:t>
      </w:r>
      <w:r w:rsidR="00AD6CC4" w:rsidRPr="0073652E">
        <w:rPr>
          <w:rFonts w:ascii="Times New Roman" w:eastAsia="Times New Roman" w:hAnsi="Times New Roman" w:cs="Times New Roman"/>
          <w:sz w:val="24"/>
          <w:szCs w:val="24"/>
          <w:lang w:eastAsia="lv-LV"/>
        </w:rPr>
        <w:t xml:space="preserve">Latvijā </w:t>
      </w:r>
      <w:r w:rsidRPr="0073652E">
        <w:rPr>
          <w:rFonts w:ascii="Times New Roman" w:eastAsia="Times New Roman" w:hAnsi="Times New Roman" w:cs="Times New Roman"/>
          <w:sz w:val="24"/>
          <w:szCs w:val="24"/>
          <w:lang w:eastAsia="lv-LV"/>
        </w:rPr>
        <w:t>patēriņam nodoto bezalkoholisko dzērienu daudzums palielināj</w:t>
      </w:r>
      <w:r w:rsidR="00797764">
        <w:rPr>
          <w:rFonts w:ascii="Times New Roman" w:eastAsia="Times New Roman" w:hAnsi="Times New Roman" w:cs="Times New Roman"/>
          <w:sz w:val="24"/>
          <w:szCs w:val="24"/>
          <w:lang w:eastAsia="lv-LV"/>
        </w:rPr>
        <w:t>ās</w:t>
      </w:r>
      <w:r w:rsidRPr="0073652E">
        <w:rPr>
          <w:rFonts w:ascii="Times New Roman" w:eastAsia="Times New Roman" w:hAnsi="Times New Roman" w:cs="Times New Roman"/>
          <w:sz w:val="24"/>
          <w:szCs w:val="24"/>
          <w:lang w:eastAsia="lv-LV"/>
        </w:rPr>
        <w:t xml:space="preserve"> no 11</w:t>
      </w:r>
      <w:r w:rsidR="00F554E1" w:rsidRPr="0073652E">
        <w:rPr>
          <w:rFonts w:ascii="Times New Roman" w:eastAsia="Times New Roman" w:hAnsi="Times New Roman" w:cs="Times New Roman"/>
          <w:sz w:val="24"/>
          <w:szCs w:val="24"/>
          <w:lang w:eastAsia="lv-LV"/>
        </w:rPr>
        <w:t>3,</w:t>
      </w:r>
      <w:r w:rsidR="00960446" w:rsidRPr="0073652E">
        <w:rPr>
          <w:rFonts w:ascii="Times New Roman" w:eastAsia="Times New Roman" w:hAnsi="Times New Roman" w:cs="Times New Roman"/>
          <w:sz w:val="24"/>
          <w:szCs w:val="24"/>
          <w:lang w:eastAsia="lv-LV"/>
        </w:rPr>
        <w:t>7 </w:t>
      </w:r>
      <w:r w:rsidRPr="0073652E">
        <w:rPr>
          <w:rFonts w:ascii="Times New Roman" w:eastAsia="Times New Roman" w:hAnsi="Times New Roman" w:cs="Times New Roman"/>
          <w:sz w:val="24"/>
          <w:szCs w:val="24"/>
          <w:lang w:eastAsia="lv-LV"/>
        </w:rPr>
        <w:t xml:space="preserve">milj. litru līdz 139 milj. litru jeb </w:t>
      </w:r>
      <w:r w:rsidR="00FF7449" w:rsidRPr="0073652E">
        <w:rPr>
          <w:rFonts w:ascii="Times New Roman" w:eastAsia="Times New Roman" w:hAnsi="Times New Roman" w:cs="Times New Roman"/>
          <w:sz w:val="24"/>
          <w:szCs w:val="24"/>
          <w:lang w:eastAsia="lv-LV"/>
        </w:rPr>
        <w:t xml:space="preserve">par </w:t>
      </w:r>
      <w:r w:rsidR="00960446" w:rsidRPr="0073652E">
        <w:rPr>
          <w:rFonts w:ascii="Times New Roman" w:eastAsia="Times New Roman" w:hAnsi="Times New Roman" w:cs="Times New Roman"/>
          <w:sz w:val="24"/>
          <w:szCs w:val="24"/>
          <w:lang w:eastAsia="lv-LV"/>
        </w:rPr>
        <w:t>22,2</w:t>
      </w:r>
      <w:r w:rsidRPr="0073652E">
        <w:rPr>
          <w:rFonts w:ascii="Times New Roman" w:eastAsia="Times New Roman" w:hAnsi="Times New Roman" w:cs="Times New Roman"/>
          <w:sz w:val="24"/>
          <w:szCs w:val="24"/>
          <w:lang w:eastAsia="lv-LV"/>
        </w:rPr>
        <w:t xml:space="preserve"> %. </w:t>
      </w:r>
      <w:r w:rsidR="00AD2F7B" w:rsidRPr="0073652E">
        <w:rPr>
          <w:rFonts w:ascii="Times New Roman" w:eastAsia="Times New Roman" w:hAnsi="Times New Roman" w:cs="Times New Roman"/>
          <w:sz w:val="24"/>
          <w:szCs w:val="24"/>
          <w:lang w:eastAsia="lv-LV"/>
        </w:rPr>
        <w:t xml:space="preserve">Straujākais </w:t>
      </w:r>
      <w:r w:rsidR="00B16784" w:rsidRPr="0073652E">
        <w:rPr>
          <w:rFonts w:ascii="Times New Roman" w:eastAsia="Times New Roman" w:hAnsi="Times New Roman" w:cs="Times New Roman"/>
          <w:sz w:val="24"/>
          <w:szCs w:val="24"/>
          <w:lang w:eastAsia="lv-LV"/>
        </w:rPr>
        <w:t xml:space="preserve">patēriņam nodoto bezalkoholisko dzērienu </w:t>
      </w:r>
      <w:r w:rsidR="00AD2F7B" w:rsidRPr="0073652E">
        <w:rPr>
          <w:rFonts w:ascii="Times New Roman" w:eastAsia="Times New Roman" w:hAnsi="Times New Roman" w:cs="Times New Roman"/>
          <w:sz w:val="24"/>
          <w:szCs w:val="24"/>
          <w:lang w:eastAsia="lv-LV"/>
        </w:rPr>
        <w:t>apjoma</w:t>
      </w:r>
      <w:r w:rsidR="00E77065" w:rsidRPr="0073652E">
        <w:rPr>
          <w:rFonts w:ascii="Times New Roman" w:eastAsia="Times New Roman" w:hAnsi="Times New Roman" w:cs="Times New Roman"/>
          <w:sz w:val="24"/>
          <w:szCs w:val="24"/>
          <w:lang w:eastAsia="lv-LV"/>
        </w:rPr>
        <w:t xml:space="preserve"> pieaugums bija vērojams 2021. gadā, kad tas salīdzinājumā ar 2020. gadu pieauga par 11,</w:t>
      </w:r>
      <w:r w:rsidR="00960446" w:rsidRPr="0073652E">
        <w:rPr>
          <w:rFonts w:ascii="Times New Roman" w:eastAsia="Times New Roman" w:hAnsi="Times New Roman" w:cs="Times New Roman"/>
          <w:sz w:val="24"/>
          <w:szCs w:val="24"/>
          <w:lang w:eastAsia="lv-LV"/>
        </w:rPr>
        <w:t>8 </w:t>
      </w:r>
      <w:r w:rsidR="00E77065" w:rsidRPr="0073652E">
        <w:rPr>
          <w:rFonts w:ascii="Times New Roman" w:eastAsia="Times New Roman" w:hAnsi="Times New Roman" w:cs="Times New Roman"/>
          <w:sz w:val="24"/>
          <w:szCs w:val="24"/>
          <w:lang w:eastAsia="lv-LV"/>
        </w:rPr>
        <w:t>%. Lai arī mērenāk</w:t>
      </w:r>
      <w:r w:rsidR="00F67BDE" w:rsidRPr="0073652E">
        <w:rPr>
          <w:rFonts w:ascii="Times New Roman" w:eastAsia="Times New Roman" w:hAnsi="Times New Roman" w:cs="Times New Roman"/>
          <w:sz w:val="24"/>
          <w:szCs w:val="24"/>
          <w:lang w:eastAsia="lv-LV"/>
        </w:rPr>
        <w:t xml:space="preserve">, tomēr kopējais bezalkoholisko dzērienu </w:t>
      </w:r>
      <w:r w:rsidR="00A76D5D" w:rsidRPr="0073652E">
        <w:rPr>
          <w:rFonts w:ascii="Times New Roman" w:eastAsia="Times New Roman" w:hAnsi="Times New Roman" w:cs="Times New Roman"/>
          <w:sz w:val="24"/>
          <w:szCs w:val="24"/>
          <w:lang w:eastAsia="lv-LV"/>
        </w:rPr>
        <w:t>patēriņš</w:t>
      </w:r>
      <w:r w:rsidR="00F67BDE" w:rsidRPr="0073652E">
        <w:rPr>
          <w:rFonts w:ascii="Times New Roman" w:eastAsia="Times New Roman" w:hAnsi="Times New Roman" w:cs="Times New Roman"/>
          <w:sz w:val="24"/>
          <w:szCs w:val="24"/>
          <w:lang w:eastAsia="lv-LV"/>
        </w:rPr>
        <w:t xml:space="preserve"> pie</w:t>
      </w:r>
      <w:r w:rsidR="00A76D5D" w:rsidRPr="0073652E">
        <w:rPr>
          <w:rFonts w:ascii="Times New Roman" w:eastAsia="Times New Roman" w:hAnsi="Times New Roman" w:cs="Times New Roman"/>
          <w:sz w:val="24"/>
          <w:szCs w:val="24"/>
          <w:lang w:eastAsia="lv-LV"/>
        </w:rPr>
        <w:t>au</w:t>
      </w:r>
      <w:r w:rsidR="00F67BDE" w:rsidRPr="0073652E">
        <w:rPr>
          <w:rFonts w:ascii="Times New Roman" w:eastAsia="Times New Roman" w:hAnsi="Times New Roman" w:cs="Times New Roman"/>
          <w:sz w:val="24"/>
          <w:szCs w:val="24"/>
          <w:lang w:eastAsia="lv-LV"/>
        </w:rPr>
        <w:t>ga arī 2022.gadā</w:t>
      </w:r>
      <w:r w:rsidR="00A76D5D" w:rsidRPr="0073652E">
        <w:rPr>
          <w:rFonts w:ascii="Times New Roman" w:eastAsia="Times New Roman" w:hAnsi="Times New Roman" w:cs="Times New Roman"/>
          <w:sz w:val="24"/>
          <w:szCs w:val="24"/>
          <w:lang w:eastAsia="lv-LV"/>
        </w:rPr>
        <w:t xml:space="preserve"> – par 3,6 %</w:t>
      </w:r>
      <w:r w:rsidR="00F67BDE" w:rsidRPr="0073652E">
        <w:rPr>
          <w:rFonts w:ascii="Times New Roman" w:eastAsia="Times New Roman" w:hAnsi="Times New Roman" w:cs="Times New Roman"/>
          <w:sz w:val="24"/>
          <w:szCs w:val="24"/>
          <w:lang w:eastAsia="lv-LV"/>
        </w:rPr>
        <w:t xml:space="preserve">, kad </w:t>
      </w:r>
      <w:r w:rsidR="009A6525">
        <w:rPr>
          <w:rFonts w:ascii="Times New Roman" w:eastAsia="Times New Roman" w:hAnsi="Times New Roman" w:cs="Times New Roman"/>
          <w:sz w:val="24"/>
          <w:szCs w:val="24"/>
          <w:lang w:eastAsia="lv-LV"/>
        </w:rPr>
        <w:t xml:space="preserve">tika </w:t>
      </w:r>
      <w:r w:rsidR="00F67BDE" w:rsidRPr="0073652E">
        <w:rPr>
          <w:rFonts w:ascii="Times New Roman" w:eastAsia="Times New Roman" w:hAnsi="Times New Roman" w:cs="Times New Roman"/>
          <w:sz w:val="24"/>
          <w:szCs w:val="24"/>
          <w:lang w:eastAsia="lv-LV"/>
        </w:rPr>
        <w:t>paaugstinā</w:t>
      </w:r>
      <w:r w:rsidR="009A6525">
        <w:rPr>
          <w:rFonts w:ascii="Times New Roman" w:eastAsia="Times New Roman" w:hAnsi="Times New Roman" w:cs="Times New Roman"/>
          <w:sz w:val="24"/>
          <w:szCs w:val="24"/>
          <w:lang w:eastAsia="lv-LV"/>
        </w:rPr>
        <w:t>ta</w:t>
      </w:r>
      <w:r w:rsidR="00F67BDE" w:rsidRPr="0073652E">
        <w:rPr>
          <w:rFonts w:ascii="Times New Roman" w:eastAsia="Times New Roman" w:hAnsi="Times New Roman" w:cs="Times New Roman"/>
          <w:sz w:val="24"/>
          <w:szCs w:val="24"/>
          <w:lang w:eastAsia="lv-LV"/>
        </w:rPr>
        <w:t xml:space="preserve"> akcīzes nodokļa likm</w:t>
      </w:r>
      <w:r w:rsidR="009A6525">
        <w:rPr>
          <w:rFonts w:ascii="Times New Roman" w:eastAsia="Times New Roman" w:hAnsi="Times New Roman" w:cs="Times New Roman"/>
          <w:sz w:val="24"/>
          <w:szCs w:val="24"/>
          <w:lang w:eastAsia="lv-LV"/>
        </w:rPr>
        <w:t>e</w:t>
      </w:r>
      <w:r w:rsidR="00F67BDE" w:rsidRPr="0073652E">
        <w:rPr>
          <w:rFonts w:ascii="Times New Roman" w:eastAsia="Times New Roman" w:hAnsi="Times New Roman" w:cs="Times New Roman"/>
          <w:sz w:val="24"/>
          <w:szCs w:val="24"/>
          <w:lang w:eastAsia="lv-LV"/>
        </w:rPr>
        <w:t xml:space="preserve"> bezalkoholiskajiem dzērieniem ar cukura saturu no 8 gramiem (ieskaitot) uz 100 mililitriem.</w:t>
      </w:r>
    </w:p>
    <w:p w14:paraId="7B861464" w14:textId="03812BFB" w:rsidR="00855CC4" w:rsidRDefault="00EF494F" w:rsidP="00EF494F">
      <w:pPr>
        <w:pStyle w:val="ListParagraph"/>
        <w:numPr>
          <w:ilvl w:val="0"/>
          <w:numId w:val="35"/>
        </w:numPr>
        <w:tabs>
          <w:tab w:val="left" w:pos="426"/>
        </w:tabs>
        <w:spacing w:after="120" w:line="240" w:lineRule="auto"/>
        <w:ind w:left="0" w:firstLine="357"/>
        <w:contextualSpacing w:val="0"/>
        <w:jc w:val="both"/>
        <w:textAlignment w:val="baseline"/>
        <w:rPr>
          <w:rFonts w:ascii="Times New Roman" w:eastAsia="Times New Roman" w:hAnsi="Times New Roman" w:cs="Times New Roman"/>
          <w:sz w:val="24"/>
          <w:szCs w:val="24"/>
          <w:lang w:eastAsia="lv-LV"/>
        </w:rPr>
      </w:pPr>
      <w:r w:rsidRPr="0073652E">
        <w:rPr>
          <w:rFonts w:ascii="Times New Roman" w:eastAsia="Times New Roman" w:hAnsi="Times New Roman" w:cs="Times New Roman"/>
          <w:sz w:val="24"/>
          <w:szCs w:val="24"/>
          <w:lang w:eastAsia="lv-LV"/>
        </w:rPr>
        <w:t xml:space="preserve">2023. gada </w:t>
      </w:r>
      <w:r w:rsidR="00FA59E1" w:rsidRPr="0073652E">
        <w:rPr>
          <w:rFonts w:ascii="Times New Roman" w:eastAsia="Times New Roman" w:hAnsi="Times New Roman" w:cs="Times New Roman"/>
          <w:sz w:val="24"/>
          <w:szCs w:val="24"/>
          <w:lang w:eastAsia="lv-LV"/>
        </w:rPr>
        <w:t xml:space="preserve">9 </w:t>
      </w:r>
      <w:r w:rsidRPr="0073652E">
        <w:rPr>
          <w:rFonts w:ascii="Times New Roman" w:eastAsia="Times New Roman" w:hAnsi="Times New Roman" w:cs="Times New Roman"/>
          <w:sz w:val="24"/>
          <w:szCs w:val="24"/>
          <w:lang w:eastAsia="lv-LV"/>
        </w:rPr>
        <w:t xml:space="preserve">mēnešos </w:t>
      </w:r>
      <w:r w:rsidR="001902D6" w:rsidRPr="0073652E">
        <w:rPr>
          <w:rFonts w:ascii="Times New Roman" w:eastAsia="Times New Roman" w:hAnsi="Times New Roman" w:cs="Times New Roman"/>
          <w:sz w:val="24"/>
          <w:szCs w:val="24"/>
          <w:lang w:eastAsia="lv-LV"/>
        </w:rPr>
        <w:t xml:space="preserve">kopējais </w:t>
      </w:r>
      <w:r w:rsidRPr="0073652E">
        <w:rPr>
          <w:rFonts w:ascii="Times New Roman" w:eastAsia="Times New Roman" w:hAnsi="Times New Roman" w:cs="Times New Roman"/>
          <w:sz w:val="24"/>
          <w:szCs w:val="24"/>
          <w:lang w:eastAsia="lv-LV"/>
        </w:rPr>
        <w:t xml:space="preserve">patēriņam nodoto bezalkoholisko dzērienu </w:t>
      </w:r>
      <w:r w:rsidR="00ED5E1B" w:rsidRPr="0073652E">
        <w:rPr>
          <w:rFonts w:ascii="Times New Roman" w:eastAsia="Times New Roman" w:hAnsi="Times New Roman" w:cs="Times New Roman"/>
          <w:sz w:val="24"/>
          <w:szCs w:val="24"/>
          <w:lang w:eastAsia="lv-LV"/>
        </w:rPr>
        <w:t>apjoms salīdzinājumā ar 2022.gada 9 mēnešiem pieau</w:t>
      </w:r>
      <w:r w:rsidR="00797764">
        <w:rPr>
          <w:rFonts w:ascii="Times New Roman" w:eastAsia="Times New Roman" w:hAnsi="Times New Roman" w:cs="Times New Roman"/>
          <w:sz w:val="24"/>
          <w:szCs w:val="24"/>
          <w:lang w:eastAsia="lv-LV"/>
        </w:rPr>
        <w:t>ga</w:t>
      </w:r>
      <w:r w:rsidR="00ED5E1B" w:rsidRPr="0073652E">
        <w:rPr>
          <w:rFonts w:ascii="Times New Roman" w:eastAsia="Times New Roman" w:hAnsi="Times New Roman" w:cs="Times New Roman"/>
          <w:sz w:val="24"/>
          <w:szCs w:val="24"/>
          <w:lang w:eastAsia="lv-LV"/>
        </w:rPr>
        <w:t xml:space="preserve"> par </w:t>
      </w:r>
      <w:r w:rsidR="00DA5D4F" w:rsidRPr="0073652E">
        <w:rPr>
          <w:rFonts w:ascii="Times New Roman" w:eastAsia="Times New Roman" w:hAnsi="Times New Roman" w:cs="Times New Roman"/>
          <w:sz w:val="24"/>
          <w:szCs w:val="24"/>
          <w:lang w:eastAsia="lv-LV"/>
        </w:rPr>
        <w:t>1,</w:t>
      </w:r>
      <w:r w:rsidR="00482BE2" w:rsidRPr="0073652E">
        <w:rPr>
          <w:rFonts w:ascii="Times New Roman" w:eastAsia="Times New Roman" w:hAnsi="Times New Roman" w:cs="Times New Roman"/>
          <w:sz w:val="24"/>
          <w:szCs w:val="24"/>
          <w:lang w:eastAsia="lv-LV"/>
        </w:rPr>
        <w:t>9%</w:t>
      </w:r>
      <w:r w:rsidR="004A45A1" w:rsidRPr="0073652E">
        <w:rPr>
          <w:rFonts w:ascii="Times New Roman" w:eastAsia="Times New Roman" w:hAnsi="Times New Roman" w:cs="Times New Roman"/>
          <w:sz w:val="24"/>
          <w:szCs w:val="24"/>
          <w:lang w:eastAsia="lv-LV"/>
        </w:rPr>
        <w:t xml:space="preserve">, no tiem bezalkoholisko </w:t>
      </w:r>
      <w:r w:rsidR="00224358" w:rsidRPr="0073652E">
        <w:rPr>
          <w:rFonts w:ascii="Times New Roman" w:eastAsia="Times New Roman" w:hAnsi="Times New Roman" w:cs="Times New Roman"/>
          <w:sz w:val="24"/>
          <w:szCs w:val="24"/>
          <w:lang w:eastAsia="lv-LV"/>
        </w:rPr>
        <w:t xml:space="preserve">dzērienu </w:t>
      </w:r>
      <w:r w:rsidRPr="0073652E">
        <w:rPr>
          <w:rFonts w:ascii="Times New Roman" w:eastAsia="Times New Roman" w:hAnsi="Times New Roman" w:cs="Times New Roman"/>
          <w:sz w:val="24"/>
          <w:szCs w:val="24"/>
          <w:lang w:eastAsia="lv-LV"/>
        </w:rPr>
        <w:t xml:space="preserve">ar cukura saturu līdz 8 gramiem (neieskaitot) uz 100 mililitriem daudzums </w:t>
      </w:r>
      <w:r w:rsidR="00224358" w:rsidRPr="0073652E">
        <w:rPr>
          <w:rFonts w:ascii="Times New Roman" w:eastAsia="Times New Roman" w:hAnsi="Times New Roman" w:cs="Times New Roman"/>
          <w:sz w:val="24"/>
          <w:szCs w:val="24"/>
          <w:lang w:eastAsia="lv-LV"/>
        </w:rPr>
        <w:t>palielināj</w:t>
      </w:r>
      <w:r w:rsidR="00797764">
        <w:rPr>
          <w:rFonts w:ascii="Times New Roman" w:eastAsia="Times New Roman" w:hAnsi="Times New Roman" w:cs="Times New Roman"/>
          <w:sz w:val="24"/>
          <w:szCs w:val="24"/>
          <w:lang w:eastAsia="lv-LV"/>
        </w:rPr>
        <w:t>ā</w:t>
      </w:r>
      <w:r w:rsidR="00224358" w:rsidRPr="0073652E">
        <w:rPr>
          <w:rFonts w:ascii="Times New Roman" w:eastAsia="Times New Roman" w:hAnsi="Times New Roman" w:cs="Times New Roman"/>
          <w:sz w:val="24"/>
          <w:szCs w:val="24"/>
          <w:lang w:eastAsia="lv-LV"/>
        </w:rPr>
        <w:t xml:space="preserve">s par </w:t>
      </w:r>
      <w:r w:rsidR="00163384" w:rsidRPr="0073652E">
        <w:rPr>
          <w:rFonts w:ascii="Times New Roman" w:eastAsia="Times New Roman" w:hAnsi="Times New Roman" w:cs="Times New Roman"/>
          <w:sz w:val="24"/>
          <w:szCs w:val="24"/>
          <w:lang w:eastAsia="lv-LV"/>
        </w:rPr>
        <w:t xml:space="preserve">8,4 %, bet </w:t>
      </w:r>
      <w:r w:rsidRPr="0073652E">
        <w:rPr>
          <w:rFonts w:ascii="Times New Roman" w:eastAsia="Times New Roman" w:hAnsi="Times New Roman" w:cs="Times New Roman"/>
          <w:sz w:val="24"/>
          <w:szCs w:val="24"/>
          <w:lang w:eastAsia="lv-LV"/>
        </w:rPr>
        <w:t>bezalkoholisko dzērienu ar cukura saturu no 8 gramiem (ieskaitot) uz 100</w:t>
      </w:r>
      <w:r w:rsidR="009A6525">
        <w:rPr>
          <w:rFonts w:ascii="Times New Roman" w:eastAsia="Times New Roman" w:hAnsi="Times New Roman" w:cs="Times New Roman"/>
          <w:sz w:val="24"/>
          <w:szCs w:val="24"/>
          <w:lang w:eastAsia="lv-LV"/>
        </w:rPr>
        <w:t> </w:t>
      </w:r>
      <w:r w:rsidRPr="0073652E">
        <w:rPr>
          <w:rFonts w:ascii="Times New Roman" w:eastAsia="Times New Roman" w:hAnsi="Times New Roman" w:cs="Times New Roman"/>
          <w:sz w:val="24"/>
          <w:szCs w:val="24"/>
          <w:lang w:eastAsia="lv-LV"/>
        </w:rPr>
        <w:t>mililitriem daudzums</w:t>
      </w:r>
      <w:r w:rsidR="009A6525">
        <w:rPr>
          <w:rFonts w:ascii="Times New Roman" w:eastAsia="Times New Roman" w:hAnsi="Times New Roman" w:cs="Times New Roman"/>
          <w:sz w:val="24"/>
          <w:szCs w:val="24"/>
          <w:lang w:eastAsia="lv-LV"/>
        </w:rPr>
        <w:t xml:space="preserve"> </w:t>
      </w:r>
      <w:r w:rsidR="009A6525" w:rsidRPr="0073652E">
        <w:rPr>
          <w:rFonts w:ascii="Times New Roman" w:eastAsia="Times New Roman" w:hAnsi="Times New Roman" w:cs="Times New Roman"/>
          <w:sz w:val="24"/>
          <w:szCs w:val="24"/>
          <w:lang w:eastAsia="lv-LV"/>
        </w:rPr>
        <w:t>samazināj</w:t>
      </w:r>
      <w:r w:rsidR="009A6525">
        <w:rPr>
          <w:rFonts w:ascii="Times New Roman" w:eastAsia="Times New Roman" w:hAnsi="Times New Roman" w:cs="Times New Roman"/>
          <w:sz w:val="24"/>
          <w:szCs w:val="24"/>
          <w:lang w:eastAsia="lv-LV"/>
        </w:rPr>
        <w:t>ā</w:t>
      </w:r>
      <w:r w:rsidR="009A6525" w:rsidRPr="0073652E">
        <w:rPr>
          <w:rFonts w:ascii="Times New Roman" w:eastAsia="Times New Roman" w:hAnsi="Times New Roman" w:cs="Times New Roman"/>
          <w:sz w:val="24"/>
          <w:szCs w:val="24"/>
          <w:lang w:eastAsia="lv-LV"/>
        </w:rPr>
        <w:t>s par 9,4 %</w:t>
      </w:r>
      <w:r w:rsidR="009A6525">
        <w:rPr>
          <w:rFonts w:ascii="Times New Roman" w:eastAsia="Times New Roman" w:hAnsi="Times New Roman" w:cs="Times New Roman"/>
          <w:sz w:val="24"/>
          <w:szCs w:val="24"/>
          <w:lang w:eastAsia="lv-LV"/>
        </w:rPr>
        <w:t xml:space="preserve"> un</w:t>
      </w:r>
      <w:r w:rsidRPr="0073652E">
        <w:rPr>
          <w:rFonts w:ascii="Times New Roman" w:eastAsia="Times New Roman" w:hAnsi="Times New Roman" w:cs="Times New Roman"/>
          <w:sz w:val="24"/>
          <w:szCs w:val="24"/>
          <w:lang w:eastAsia="lv-LV"/>
        </w:rPr>
        <w:t xml:space="preserve"> bija 25,1 milj. litru</w:t>
      </w:r>
      <w:r w:rsidR="009A6525">
        <w:rPr>
          <w:rFonts w:ascii="Times New Roman" w:eastAsia="Times New Roman" w:hAnsi="Times New Roman" w:cs="Times New Roman"/>
          <w:sz w:val="24"/>
          <w:szCs w:val="24"/>
          <w:lang w:eastAsia="lv-LV"/>
        </w:rPr>
        <w:t>.</w:t>
      </w:r>
    </w:p>
    <w:p w14:paraId="62A14D5C" w14:textId="4ED69FE0" w:rsidR="0089510A" w:rsidRPr="00853967" w:rsidRDefault="00797764" w:rsidP="00853967">
      <w:pPr>
        <w:pStyle w:val="ListParagraph"/>
        <w:numPr>
          <w:ilvl w:val="0"/>
          <w:numId w:val="35"/>
        </w:numPr>
        <w:tabs>
          <w:tab w:val="left" w:pos="426"/>
        </w:tabs>
        <w:spacing w:after="120" w:line="240" w:lineRule="auto"/>
        <w:ind w:left="0" w:firstLine="357"/>
        <w:contextualSpacing w:val="0"/>
        <w:jc w:val="both"/>
        <w:textAlignment w:val="baseline"/>
        <w:rPr>
          <w:rFonts w:ascii="Times New Roman" w:eastAsia="Times New Roman" w:hAnsi="Times New Roman" w:cs="Times New Roman"/>
          <w:sz w:val="24"/>
          <w:szCs w:val="24"/>
          <w:lang w:eastAsia="lv-LV"/>
        </w:rPr>
      </w:pPr>
      <w:r w:rsidRPr="0089510A">
        <w:rPr>
          <w:rFonts w:ascii="Times New Roman" w:eastAsia="Times New Roman" w:hAnsi="Times New Roman" w:cs="Times New Roman"/>
          <w:sz w:val="24"/>
          <w:szCs w:val="24"/>
          <w:lang w:eastAsia="lv-LV"/>
        </w:rPr>
        <w:lastRenderedPageBreak/>
        <w:t xml:space="preserve">2023.gada 9 mēnešos </w:t>
      </w:r>
      <w:r>
        <w:rPr>
          <w:rFonts w:ascii="Times New Roman" w:eastAsia="Times New Roman" w:hAnsi="Times New Roman" w:cs="Times New Roman"/>
          <w:sz w:val="24"/>
          <w:szCs w:val="24"/>
          <w:lang w:eastAsia="lv-LV"/>
        </w:rPr>
        <w:t>p</w:t>
      </w:r>
      <w:r w:rsidR="0089510A" w:rsidRPr="0089510A">
        <w:rPr>
          <w:rFonts w:ascii="Times New Roman" w:eastAsia="Times New Roman" w:hAnsi="Times New Roman" w:cs="Times New Roman"/>
          <w:sz w:val="24"/>
          <w:szCs w:val="24"/>
          <w:lang w:eastAsia="lv-LV"/>
        </w:rPr>
        <w:t>atēriņam nodoto bezalkoholisko dzērienu ar cukura saturu no 8 gramiem (ieskaitot) uz 100 mililitriem apmērs bija 35,7</w:t>
      </w:r>
      <w:r>
        <w:rPr>
          <w:rFonts w:ascii="Times New Roman" w:eastAsia="Times New Roman" w:hAnsi="Times New Roman" w:cs="Times New Roman"/>
          <w:sz w:val="24"/>
          <w:szCs w:val="24"/>
          <w:lang w:eastAsia="lv-LV"/>
        </w:rPr>
        <w:t> </w:t>
      </w:r>
      <w:r w:rsidR="0089510A" w:rsidRPr="0089510A">
        <w:rPr>
          <w:rFonts w:ascii="Times New Roman" w:eastAsia="Times New Roman" w:hAnsi="Times New Roman" w:cs="Times New Roman"/>
          <w:sz w:val="24"/>
          <w:szCs w:val="24"/>
          <w:lang w:eastAsia="lv-LV"/>
        </w:rPr>
        <w:t>milj. litru, kas ir par gandrīz divām reizēm mazāk nekā patēriņam nodoto bezalkoholisko dzērienu ar cukura saturu līdz 8 gramiem (neieskaitot) uz 100 mililitriem daudzums – 74,3</w:t>
      </w:r>
      <w:r>
        <w:rPr>
          <w:rFonts w:ascii="Times New Roman" w:eastAsia="Times New Roman" w:hAnsi="Times New Roman" w:cs="Times New Roman"/>
          <w:sz w:val="24"/>
          <w:szCs w:val="24"/>
          <w:lang w:eastAsia="lv-LV"/>
        </w:rPr>
        <w:t> </w:t>
      </w:r>
      <w:r w:rsidR="0089510A" w:rsidRPr="0089510A">
        <w:rPr>
          <w:rFonts w:ascii="Times New Roman" w:eastAsia="Times New Roman" w:hAnsi="Times New Roman" w:cs="Times New Roman"/>
          <w:sz w:val="24"/>
          <w:szCs w:val="24"/>
          <w:lang w:eastAsia="lv-LV"/>
        </w:rPr>
        <w:t xml:space="preserve">milj. litru. </w:t>
      </w:r>
    </w:p>
    <w:p w14:paraId="795C44AA" w14:textId="1CC0962B" w:rsidR="00CF6262" w:rsidRPr="00853967" w:rsidRDefault="00CF6262" w:rsidP="00CF6262">
      <w:pPr>
        <w:pStyle w:val="ListParagraph"/>
        <w:numPr>
          <w:ilvl w:val="0"/>
          <w:numId w:val="35"/>
        </w:numPr>
        <w:tabs>
          <w:tab w:val="left" w:pos="426"/>
        </w:tabs>
        <w:spacing w:after="120" w:line="240" w:lineRule="auto"/>
        <w:ind w:left="0" w:firstLine="357"/>
        <w:contextualSpacing w:val="0"/>
        <w:jc w:val="both"/>
        <w:textAlignment w:val="baseline"/>
        <w:rPr>
          <w:rFonts w:ascii="Times New Roman" w:eastAsia="Times New Roman" w:hAnsi="Times New Roman" w:cs="Times New Roman"/>
          <w:sz w:val="24"/>
          <w:szCs w:val="24"/>
          <w:lang w:eastAsia="lv-LV"/>
        </w:rPr>
      </w:pPr>
      <w:r w:rsidRPr="00853967">
        <w:rPr>
          <w:rFonts w:ascii="Times New Roman" w:eastAsia="Times New Roman" w:hAnsi="Times New Roman" w:cs="Times New Roman"/>
          <w:sz w:val="24"/>
          <w:szCs w:val="24"/>
          <w:lang w:eastAsia="lv-LV"/>
        </w:rPr>
        <w:t>Atbils</w:t>
      </w:r>
      <w:r w:rsidR="00A70CC7" w:rsidRPr="00853967">
        <w:rPr>
          <w:rFonts w:ascii="Times New Roman" w:eastAsia="Times New Roman" w:hAnsi="Times New Roman" w:cs="Times New Roman"/>
          <w:sz w:val="24"/>
          <w:szCs w:val="24"/>
          <w:lang w:eastAsia="lv-LV"/>
        </w:rPr>
        <w:t xml:space="preserve">toši patēriņa pieaugumam </w:t>
      </w:r>
      <w:r w:rsidRPr="00853967">
        <w:rPr>
          <w:rFonts w:ascii="Times New Roman" w:eastAsia="Times New Roman" w:hAnsi="Times New Roman" w:cs="Times New Roman"/>
          <w:sz w:val="24"/>
          <w:szCs w:val="24"/>
          <w:lang w:eastAsia="lv-LV"/>
        </w:rPr>
        <w:t>ik gadu ir palielinājies</w:t>
      </w:r>
      <w:r w:rsidR="00A70CC7" w:rsidRPr="00853967">
        <w:rPr>
          <w:rFonts w:ascii="Times New Roman" w:eastAsia="Times New Roman" w:hAnsi="Times New Roman" w:cs="Times New Roman"/>
          <w:sz w:val="24"/>
          <w:szCs w:val="24"/>
          <w:lang w:eastAsia="lv-LV"/>
        </w:rPr>
        <w:t xml:space="preserve"> arī</w:t>
      </w:r>
      <w:r w:rsidRPr="00853967">
        <w:rPr>
          <w:rFonts w:ascii="Times New Roman" w:eastAsia="Times New Roman" w:hAnsi="Times New Roman" w:cs="Times New Roman"/>
          <w:sz w:val="24"/>
          <w:szCs w:val="24"/>
          <w:lang w:eastAsia="lv-LV"/>
        </w:rPr>
        <w:t xml:space="preserve"> aprēķinātā akcīzes nodokļa apmēr</w:t>
      </w:r>
      <w:r w:rsidR="00A70CC7" w:rsidRPr="00853967">
        <w:rPr>
          <w:rFonts w:ascii="Times New Roman" w:eastAsia="Times New Roman" w:hAnsi="Times New Roman" w:cs="Times New Roman"/>
          <w:sz w:val="24"/>
          <w:szCs w:val="24"/>
          <w:lang w:eastAsia="lv-LV"/>
        </w:rPr>
        <w:t>s</w:t>
      </w:r>
      <w:r w:rsidR="00B71C00" w:rsidRPr="00853967">
        <w:rPr>
          <w:rFonts w:ascii="Times New Roman" w:eastAsia="Times New Roman" w:hAnsi="Times New Roman" w:cs="Times New Roman"/>
          <w:sz w:val="24"/>
          <w:szCs w:val="24"/>
          <w:lang w:eastAsia="lv-LV"/>
        </w:rPr>
        <w:t xml:space="preserve"> un </w:t>
      </w:r>
      <w:r w:rsidRPr="00853967">
        <w:rPr>
          <w:rFonts w:ascii="Times New Roman" w:eastAsia="Times New Roman" w:hAnsi="Times New Roman" w:cs="Times New Roman"/>
          <w:sz w:val="24"/>
          <w:szCs w:val="24"/>
          <w:lang w:eastAsia="lv-LV"/>
        </w:rPr>
        <w:t xml:space="preserve">2022. gadā </w:t>
      </w:r>
      <w:r w:rsidR="00B71C00" w:rsidRPr="00853967">
        <w:rPr>
          <w:rFonts w:ascii="Times New Roman" w:eastAsia="Times New Roman" w:hAnsi="Times New Roman" w:cs="Times New Roman"/>
          <w:sz w:val="24"/>
          <w:szCs w:val="24"/>
          <w:lang w:eastAsia="lv-LV"/>
        </w:rPr>
        <w:t xml:space="preserve">tas bija </w:t>
      </w:r>
      <w:r w:rsidRPr="00853967">
        <w:rPr>
          <w:rFonts w:ascii="Times New Roman" w:eastAsia="Times New Roman" w:hAnsi="Times New Roman" w:cs="Times New Roman"/>
          <w:sz w:val="24"/>
          <w:szCs w:val="24"/>
          <w:lang w:eastAsia="lv-LV"/>
        </w:rPr>
        <w:t>13,7 milj. </w:t>
      </w:r>
      <w:r w:rsidRPr="00853967">
        <w:rPr>
          <w:rFonts w:ascii="Times New Roman" w:eastAsia="Times New Roman" w:hAnsi="Times New Roman" w:cs="Times New Roman"/>
          <w:i/>
          <w:iCs/>
          <w:sz w:val="24"/>
          <w:szCs w:val="24"/>
          <w:lang w:eastAsia="lv-LV"/>
        </w:rPr>
        <w:t xml:space="preserve">euro. </w:t>
      </w:r>
      <w:r w:rsidRPr="00853967">
        <w:rPr>
          <w:rFonts w:ascii="Times New Roman" w:eastAsia="Times New Roman" w:hAnsi="Times New Roman" w:cs="Times New Roman"/>
          <w:sz w:val="24"/>
          <w:szCs w:val="24"/>
          <w:lang w:eastAsia="lv-LV"/>
        </w:rPr>
        <w:t xml:space="preserve">Turklāt laika periodā no 2021. gada līdz 2022. gadam aprēķinātā akcīzes nodokļa pieaugums </w:t>
      </w:r>
      <w:r w:rsidR="00797764">
        <w:rPr>
          <w:rFonts w:ascii="Times New Roman" w:eastAsia="Times New Roman" w:hAnsi="Times New Roman" w:cs="Times New Roman"/>
          <w:sz w:val="24"/>
          <w:szCs w:val="24"/>
          <w:lang w:eastAsia="lv-LV"/>
        </w:rPr>
        <w:t xml:space="preserve">bija </w:t>
      </w:r>
      <w:r w:rsidRPr="00853967">
        <w:rPr>
          <w:rFonts w:ascii="Times New Roman" w:eastAsia="Times New Roman" w:hAnsi="Times New Roman" w:cs="Times New Roman"/>
          <w:sz w:val="24"/>
          <w:szCs w:val="24"/>
          <w:lang w:eastAsia="lv-LV"/>
        </w:rPr>
        <w:t>ievērojams – 38,4 % salīdzinājumā ar patēriņam nodoto bezalkoholisko dzērienu apjoma pieaugumu – 4 %, kas ir skaidrojams ar akcīzes nodokļa likmju palielinājumu no 2022. gada 1. janvāra.</w:t>
      </w:r>
    </w:p>
    <w:p w14:paraId="0FB76666" w14:textId="0C7A70CA" w:rsidR="00EF494F" w:rsidRDefault="00853967" w:rsidP="00EF494F">
      <w:pPr>
        <w:pStyle w:val="ListParagraph"/>
        <w:numPr>
          <w:ilvl w:val="0"/>
          <w:numId w:val="35"/>
        </w:numPr>
        <w:tabs>
          <w:tab w:val="left" w:pos="426"/>
        </w:tabs>
        <w:spacing w:after="120" w:line="240" w:lineRule="auto"/>
        <w:ind w:left="0" w:firstLine="357"/>
        <w:contextualSpacing w:val="0"/>
        <w:jc w:val="both"/>
        <w:textAlignment w:val="baseline"/>
        <w:rPr>
          <w:rFonts w:ascii="Times New Roman" w:eastAsia="Times New Roman" w:hAnsi="Times New Roman" w:cs="Times New Roman"/>
          <w:sz w:val="24"/>
          <w:szCs w:val="24"/>
          <w:lang w:eastAsia="lv-LV"/>
        </w:rPr>
      </w:pPr>
      <w:r w:rsidRPr="0073652E">
        <w:rPr>
          <w:rFonts w:ascii="Times New Roman" w:hAnsi="Times New Roman" w:cs="Times New Roman"/>
          <w:sz w:val="24"/>
          <w:szCs w:val="24"/>
        </w:rPr>
        <w:t xml:space="preserve">Licencētu bezalkoholisko dzērienu </w:t>
      </w:r>
      <w:r w:rsidRPr="0073652E">
        <w:rPr>
          <w:rFonts w:ascii="Times New Roman" w:eastAsia="Times New Roman" w:hAnsi="Times New Roman" w:cs="Times New Roman"/>
          <w:sz w:val="24"/>
          <w:szCs w:val="24"/>
          <w:lang w:eastAsia="lv-LV"/>
        </w:rPr>
        <w:t>ražotāju skaits laika periodā no 2018. gada līdz 2023. gada oktobrim palielināj</w:t>
      </w:r>
      <w:r w:rsidR="00797764">
        <w:rPr>
          <w:rFonts w:ascii="Times New Roman" w:eastAsia="Times New Roman" w:hAnsi="Times New Roman" w:cs="Times New Roman"/>
          <w:sz w:val="24"/>
          <w:szCs w:val="24"/>
          <w:lang w:eastAsia="lv-LV"/>
        </w:rPr>
        <w:t>ās</w:t>
      </w:r>
      <w:r w:rsidRPr="0073652E">
        <w:rPr>
          <w:rFonts w:ascii="Times New Roman" w:eastAsia="Times New Roman" w:hAnsi="Times New Roman" w:cs="Times New Roman"/>
          <w:sz w:val="24"/>
          <w:szCs w:val="24"/>
          <w:lang w:eastAsia="lv-LV"/>
        </w:rPr>
        <w:t xml:space="preserve"> no 29 līdz 37 ražotājiem jeb par gandrīz 28 %</w:t>
      </w:r>
      <w:r w:rsidR="00365820">
        <w:rPr>
          <w:rFonts w:ascii="Times New Roman" w:eastAsia="Times New Roman" w:hAnsi="Times New Roman" w:cs="Times New Roman"/>
          <w:sz w:val="24"/>
          <w:szCs w:val="24"/>
          <w:lang w:eastAsia="lv-LV"/>
        </w:rPr>
        <w:t>, t</w:t>
      </w:r>
      <w:r w:rsidRPr="0073652E">
        <w:rPr>
          <w:rFonts w:ascii="Times New Roman" w:eastAsia="Times New Roman" w:hAnsi="Times New Roman" w:cs="Times New Roman"/>
          <w:sz w:val="24"/>
          <w:szCs w:val="24"/>
          <w:lang w:eastAsia="lv-LV"/>
        </w:rPr>
        <w:t xml:space="preserve">omēr pēdējos trīs gados to skaits </w:t>
      </w:r>
      <w:r w:rsidR="009A6525">
        <w:rPr>
          <w:rFonts w:ascii="Times New Roman" w:eastAsia="Times New Roman" w:hAnsi="Times New Roman" w:cs="Times New Roman"/>
          <w:sz w:val="24"/>
          <w:szCs w:val="24"/>
          <w:lang w:eastAsia="lv-LV"/>
        </w:rPr>
        <w:t xml:space="preserve">bija </w:t>
      </w:r>
      <w:r w:rsidRPr="0073652E">
        <w:rPr>
          <w:rFonts w:ascii="Times New Roman" w:eastAsia="Times New Roman" w:hAnsi="Times New Roman" w:cs="Times New Roman"/>
          <w:sz w:val="24"/>
          <w:szCs w:val="24"/>
          <w:lang w:eastAsia="lv-LV"/>
        </w:rPr>
        <w:t>gandrīz nemainīgs</w:t>
      </w:r>
      <w:r>
        <w:rPr>
          <w:rFonts w:ascii="Times New Roman" w:eastAsia="Times New Roman" w:hAnsi="Times New Roman" w:cs="Times New Roman"/>
          <w:sz w:val="24"/>
          <w:szCs w:val="24"/>
          <w:lang w:eastAsia="lv-LV"/>
        </w:rPr>
        <w:t>.</w:t>
      </w:r>
    </w:p>
    <w:p w14:paraId="4A2B8EBC" w14:textId="7229FAF9" w:rsidR="00853967" w:rsidRPr="00480CAD" w:rsidRDefault="00361926" w:rsidP="00EF494F">
      <w:pPr>
        <w:pStyle w:val="ListParagraph"/>
        <w:numPr>
          <w:ilvl w:val="0"/>
          <w:numId w:val="35"/>
        </w:numPr>
        <w:tabs>
          <w:tab w:val="left" w:pos="426"/>
        </w:tabs>
        <w:spacing w:after="120" w:line="240" w:lineRule="auto"/>
        <w:ind w:left="0" w:firstLine="357"/>
        <w:contextualSpacing w:val="0"/>
        <w:jc w:val="both"/>
        <w:textAlignment w:val="baseline"/>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2022.gadā </w:t>
      </w:r>
      <w:r w:rsidR="008D57B5" w:rsidRPr="0073652E">
        <w:rPr>
          <w:rFonts w:ascii="Times New Roman" w:hAnsi="Times New Roman" w:cs="Times New Roman"/>
          <w:sz w:val="24"/>
          <w:szCs w:val="24"/>
        </w:rPr>
        <w:t xml:space="preserve">14 licencētiem bezalkoholisko dzērienu ražotājiem galvenais saimnieciskai darbības veids </w:t>
      </w:r>
      <w:r w:rsidR="008D57B5">
        <w:rPr>
          <w:rFonts w:ascii="Times New Roman" w:hAnsi="Times New Roman" w:cs="Times New Roman"/>
          <w:sz w:val="24"/>
          <w:szCs w:val="24"/>
        </w:rPr>
        <w:t>bija</w:t>
      </w:r>
      <w:r w:rsidR="008D57B5" w:rsidRPr="0073652E">
        <w:rPr>
          <w:rFonts w:ascii="Times New Roman" w:hAnsi="Times New Roman" w:cs="Times New Roman"/>
          <w:sz w:val="24"/>
          <w:szCs w:val="24"/>
        </w:rPr>
        <w:t xml:space="preserve"> bezalkoholisko dzērienu ražošana</w:t>
      </w:r>
      <w:r w:rsidR="008D57B5">
        <w:rPr>
          <w:rFonts w:ascii="Times New Roman" w:hAnsi="Times New Roman" w:cs="Times New Roman"/>
          <w:sz w:val="24"/>
          <w:szCs w:val="24"/>
        </w:rPr>
        <w:t xml:space="preserve">, </w:t>
      </w:r>
      <w:r w:rsidR="00EB37A5">
        <w:rPr>
          <w:rFonts w:ascii="Times New Roman" w:hAnsi="Times New Roman" w:cs="Times New Roman"/>
          <w:sz w:val="24"/>
          <w:szCs w:val="24"/>
        </w:rPr>
        <w:t>s</w:t>
      </w:r>
      <w:r w:rsidR="008D57B5">
        <w:rPr>
          <w:rFonts w:ascii="Times New Roman" w:hAnsi="Times New Roman" w:cs="Times New Roman"/>
          <w:sz w:val="24"/>
          <w:szCs w:val="24"/>
        </w:rPr>
        <w:t xml:space="preserve">avukārt </w:t>
      </w:r>
      <w:r>
        <w:rPr>
          <w:rFonts w:ascii="Times New Roman" w:hAnsi="Times New Roman" w:cs="Times New Roman"/>
          <w:sz w:val="24"/>
          <w:szCs w:val="24"/>
        </w:rPr>
        <w:t>l</w:t>
      </w:r>
      <w:r w:rsidR="00651D78" w:rsidRPr="0073652E">
        <w:rPr>
          <w:rFonts w:ascii="Times New Roman" w:hAnsi="Times New Roman" w:cs="Times New Roman"/>
          <w:sz w:val="24"/>
          <w:szCs w:val="24"/>
        </w:rPr>
        <w:t>ielāk</w:t>
      </w:r>
      <w:r w:rsidR="00C51FE2">
        <w:rPr>
          <w:rFonts w:ascii="Times New Roman" w:hAnsi="Times New Roman" w:cs="Times New Roman"/>
          <w:sz w:val="24"/>
          <w:szCs w:val="24"/>
        </w:rPr>
        <w:t>ajai</w:t>
      </w:r>
      <w:r w:rsidR="00651D78" w:rsidRPr="0073652E">
        <w:rPr>
          <w:rFonts w:ascii="Times New Roman" w:hAnsi="Times New Roman" w:cs="Times New Roman"/>
          <w:sz w:val="24"/>
          <w:szCs w:val="24"/>
        </w:rPr>
        <w:t xml:space="preserve"> daļa</w:t>
      </w:r>
      <w:r w:rsidR="00C51FE2">
        <w:rPr>
          <w:rFonts w:ascii="Times New Roman" w:hAnsi="Times New Roman" w:cs="Times New Roman"/>
          <w:sz w:val="24"/>
          <w:szCs w:val="24"/>
        </w:rPr>
        <w:t>i</w:t>
      </w:r>
      <w:r w:rsidR="00651D78" w:rsidRPr="0073652E">
        <w:rPr>
          <w:rFonts w:ascii="Times New Roman" w:hAnsi="Times New Roman" w:cs="Times New Roman"/>
          <w:sz w:val="24"/>
          <w:szCs w:val="24"/>
        </w:rPr>
        <w:t xml:space="preserve"> </w:t>
      </w:r>
      <w:r w:rsidR="0075038A" w:rsidRPr="0073652E">
        <w:rPr>
          <w:rFonts w:ascii="Times New Roman" w:hAnsi="Times New Roman" w:cs="Times New Roman"/>
          <w:sz w:val="24"/>
          <w:szCs w:val="24"/>
        </w:rPr>
        <w:t>–</w:t>
      </w:r>
      <w:r w:rsidR="0075038A">
        <w:rPr>
          <w:rFonts w:ascii="Times New Roman" w:hAnsi="Times New Roman" w:cs="Times New Roman"/>
          <w:sz w:val="24"/>
          <w:szCs w:val="24"/>
        </w:rPr>
        <w:t xml:space="preserve"> </w:t>
      </w:r>
      <w:r w:rsidR="00651D78" w:rsidRPr="0073652E">
        <w:rPr>
          <w:rFonts w:ascii="Times New Roman" w:hAnsi="Times New Roman" w:cs="Times New Roman"/>
          <w:sz w:val="24"/>
          <w:szCs w:val="24"/>
        </w:rPr>
        <w:t xml:space="preserve">24 </w:t>
      </w:r>
      <w:r w:rsidR="00C5033E">
        <w:rPr>
          <w:rFonts w:ascii="Times New Roman" w:hAnsi="Times New Roman" w:cs="Times New Roman"/>
          <w:sz w:val="24"/>
          <w:szCs w:val="24"/>
        </w:rPr>
        <w:t xml:space="preserve">licencētiem bezalkoholisko dzērienu </w:t>
      </w:r>
      <w:r w:rsidR="00651D78" w:rsidRPr="0073652E">
        <w:rPr>
          <w:rFonts w:ascii="Times New Roman" w:hAnsi="Times New Roman" w:cs="Times New Roman"/>
          <w:sz w:val="24"/>
          <w:szCs w:val="24"/>
        </w:rPr>
        <w:t>ražotājiem</w:t>
      </w:r>
      <w:r w:rsidR="00EB37A5">
        <w:rPr>
          <w:rFonts w:ascii="Times New Roman" w:hAnsi="Times New Roman" w:cs="Times New Roman"/>
          <w:sz w:val="24"/>
          <w:szCs w:val="24"/>
        </w:rPr>
        <w:t xml:space="preserve"> bija cits</w:t>
      </w:r>
      <w:r w:rsidR="00651D78" w:rsidRPr="0073652E">
        <w:rPr>
          <w:rFonts w:ascii="Times New Roman" w:hAnsi="Times New Roman" w:cs="Times New Roman"/>
          <w:sz w:val="24"/>
          <w:szCs w:val="24"/>
        </w:rPr>
        <w:t xml:space="preserve"> galvenais saimnieciskās darbības veids. .</w:t>
      </w:r>
    </w:p>
    <w:p w14:paraId="44CEB920" w14:textId="5C17047C" w:rsidR="00651D78" w:rsidRPr="00480CAD" w:rsidRDefault="00480CAD" w:rsidP="00480CAD">
      <w:pPr>
        <w:pStyle w:val="ListParagraph"/>
        <w:numPr>
          <w:ilvl w:val="0"/>
          <w:numId w:val="35"/>
        </w:numPr>
        <w:tabs>
          <w:tab w:val="left" w:pos="426"/>
        </w:tabs>
        <w:spacing w:after="120" w:line="240" w:lineRule="auto"/>
        <w:ind w:left="0" w:firstLine="360"/>
        <w:contextualSpacing w:val="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00651D78" w:rsidRPr="00480CAD">
        <w:rPr>
          <w:rFonts w:ascii="Times New Roman" w:eastAsia="Times New Roman" w:hAnsi="Times New Roman" w:cs="Times New Roman"/>
          <w:sz w:val="24"/>
          <w:szCs w:val="24"/>
          <w:lang w:eastAsia="lv-LV"/>
        </w:rPr>
        <w:t>opš 2018.gada novērojama tendence saražotajam bezalkoholisko dzērienu daudzumam vidēji uz vienu ražotāju samazināties. Laika periodā no 2018. gada līdz 2022. gadam tas samazināj</w:t>
      </w:r>
      <w:r w:rsidR="00DE6361">
        <w:rPr>
          <w:rFonts w:ascii="Times New Roman" w:eastAsia="Times New Roman" w:hAnsi="Times New Roman" w:cs="Times New Roman"/>
          <w:sz w:val="24"/>
          <w:szCs w:val="24"/>
          <w:lang w:eastAsia="lv-LV"/>
        </w:rPr>
        <w:t>ā</w:t>
      </w:r>
      <w:r w:rsidR="00651D78" w:rsidRPr="00480CAD">
        <w:rPr>
          <w:rFonts w:ascii="Times New Roman" w:eastAsia="Times New Roman" w:hAnsi="Times New Roman" w:cs="Times New Roman"/>
          <w:sz w:val="24"/>
          <w:szCs w:val="24"/>
          <w:lang w:eastAsia="lv-LV"/>
        </w:rPr>
        <w:t>s no 768 tūkst. litru līdz 558 tūkst. litru jeb par 27%.</w:t>
      </w:r>
    </w:p>
    <w:p w14:paraId="49A0DECF" w14:textId="4EDA4664" w:rsidR="00651D78" w:rsidRDefault="00651D78" w:rsidP="00480CAD">
      <w:pPr>
        <w:pStyle w:val="ListParagraph"/>
        <w:numPr>
          <w:ilvl w:val="0"/>
          <w:numId w:val="35"/>
        </w:numPr>
        <w:tabs>
          <w:tab w:val="left" w:pos="426"/>
        </w:tabs>
        <w:spacing w:after="120" w:line="240" w:lineRule="auto"/>
        <w:ind w:left="0" w:firstLine="360"/>
        <w:contextualSpacing w:val="0"/>
        <w:jc w:val="both"/>
        <w:textAlignment w:val="baseline"/>
        <w:rPr>
          <w:rFonts w:ascii="Times New Roman" w:eastAsia="Times New Roman" w:hAnsi="Times New Roman" w:cs="Times New Roman"/>
          <w:sz w:val="24"/>
          <w:szCs w:val="24"/>
          <w:lang w:eastAsia="lv-LV"/>
        </w:rPr>
      </w:pPr>
      <w:r w:rsidRPr="00480CAD">
        <w:rPr>
          <w:rFonts w:ascii="Times New Roman" w:eastAsia="Times New Roman" w:hAnsi="Times New Roman" w:cs="Times New Roman"/>
          <w:sz w:val="24"/>
          <w:szCs w:val="24"/>
          <w:lang w:eastAsia="lv-LV"/>
        </w:rPr>
        <w:t>2022. gadā vietējo bezalkoholisko dzērienu saražotais bezalkoholisko dzērienu apjoms veido</w:t>
      </w:r>
      <w:r w:rsidR="00DE6361">
        <w:rPr>
          <w:rFonts w:ascii="Times New Roman" w:eastAsia="Times New Roman" w:hAnsi="Times New Roman" w:cs="Times New Roman"/>
          <w:sz w:val="24"/>
          <w:szCs w:val="24"/>
          <w:lang w:eastAsia="lv-LV"/>
        </w:rPr>
        <w:t>ja</w:t>
      </w:r>
      <w:r w:rsidRPr="00480CAD">
        <w:rPr>
          <w:rFonts w:ascii="Times New Roman" w:eastAsia="Times New Roman" w:hAnsi="Times New Roman" w:cs="Times New Roman"/>
          <w:sz w:val="24"/>
          <w:szCs w:val="24"/>
          <w:lang w:eastAsia="lv-LV"/>
        </w:rPr>
        <w:t xml:space="preserve"> tikai 1/7 daļu jeb 15 % no kopējā </w:t>
      </w:r>
      <w:r w:rsidR="00E638B9" w:rsidRPr="00480CAD">
        <w:rPr>
          <w:rFonts w:ascii="Times New Roman" w:eastAsia="Times New Roman" w:hAnsi="Times New Roman" w:cs="Times New Roman"/>
          <w:sz w:val="24"/>
          <w:szCs w:val="24"/>
          <w:lang w:eastAsia="lv-LV"/>
        </w:rPr>
        <w:t xml:space="preserve">2022.gadā </w:t>
      </w:r>
      <w:r w:rsidRPr="00480CAD">
        <w:rPr>
          <w:rFonts w:ascii="Times New Roman" w:eastAsia="Times New Roman" w:hAnsi="Times New Roman" w:cs="Times New Roman"/>
          <w:sz w:val="24"/>
          <w:szCs w:val="24"/>
          <w:lang w:eastAsia="lv-LV"/>
        </w:rPr>
        <w:t xml:space="preserve">patēriņam nodotā bezalkoholisko dzērienu daudzuma. </w:t>
      </w:r>
      <w:r w:rsidR="00480CAD">
        <w:rPr>
          <w:rFonts w:ascii="Times New Roman" w:eastAsia="Times New Roman" w:hAnsi="Times New Roman" w:cs="Times New Roman"/>
          <w:sz w:val="24"/>
          <w:szCs w:val="24"/>
          <w:lang w:eastAsia="lv-LV"/>
        </w:rPr>
        <w:t>Tādēļ</w:t>
      </w:r>
      <w:r w:rsidRPr="00480CAD">
        <w:rPr>
          <w:rFonts w:ascii="Times New Roman" w:eastAsia="Times New Roman" w:hAnsi="Times New Roman" w:cs="Times New Roman"/>
          <w:sz w:val="24"/>
          <w:szCs w:val="24"/>
          <w:lang w:eastAsia="lv-LV"/>
        </w:rPr>
        <w:t xml:space="preserve"> tirgū pārsvarā dominē ievestā produkcija. Tas nozīmē, ka vietējiem licencētiem bezalkoholisko dzērienu ražotājiem ir jākonkurē ar importa produkciju, kuras ražotāji ir daudz lielāki starptautiski uzņēmumi, kas daudz elastīgāk var pielāgoties dažādu nacionālo tirgu prasībām, veicot investīcijas, lai ražotu bezalkoholiskos dzērienus ar mazāku pievienotā cukura daudzumu, vai arī ražotu bezalkoholiskos dzērienus tajos cukuru aizstājot ar saldinātājiem.</w:t>
      </w:r>
    </w:p>
    <w:p w14:paraId="214C860B" w14:textId="3AD332CE" w:rsidR="002C750F" w:rsidRDefault="002C750F" w:rsidP="0091487F">
      <w:pPr>
        <w:pStyle w:val="ListParagraph"/>
        <w:numPr>
          <w:ilvl w:val="0"/>
          <w:numId w:val="35"/>
        </w:numPr>
        <w:tabs>
          <w:tab w:val="left" w:pos="426"/>
        </w:tabs>
        <w:spacing w:after="120" w:line="240" w:lineRule="auto"/>
        <w:ind w:left="0" w:firstLine="357"/>
        <w:contextualSpacing w:val="0"/>
        <w:jc w:val="both"/>
        <w:textAlignment w:val="baseline"/>
        <w:rPr>
          <w:rFonts w:ascii="Times New Roman" w:eastAsia="Times New Roman" w:hAnsi="Times New Roman" w:cs="Times New Roman"/>
          <w:sz w:val="24"/>
          <w:szCs w:val="24"/>
          <w:lang w:eastAsia="lv-LV"/>
        </w:rPr>
      </w:pPr>
      <w:r w:rsidRPr="0091487F">
        <w:rPr>
          <w:rFonts w:ascii="Times New Roman" w:hAnsi="Times New Roman" w:cs="Times New Roman"/>
          <w:sz w:val="24"/>
          <w:szCs w:val="24"/>
        </w:rPr>
        <w:t xml:space="preserve">Licencētu bezalkoholisko dzērienu </w:t>
      </w:r>
      <w:r w:rsidRPr="0091487F">
        <w:rPr>
          <w:rFonts w:ascii="Times New Roman" w:eastAsia="Times New Roman" w:hAnsi="Times New Roman" w:cs="Times New Roman"/>
          <w:sz w:val="24"/>
          <w:szCs w:val="24"/>
          <w:lang w:eastAsia="lv-LV"/>
        </w:rPr>
        <w:t>ražotāju, kuru pamatdarbības veids ir bezalkoholisko dzērienu ražošana, skaits laika periodā no 2018. gada līdz 2023. gada oktobrim palielināj</w:t>
      </w:r>
      <w:r w:rsidR="00DE6361">
        <w:rPr>
          <w:rFonts w:ascii="Times New Roman" w:eastAsia="Times New Roman" w:hAnsi="Times New Roman" w:cs="Times New Roman"/>
          <w:sz w:val="24"/>
          <w:szCs w:val="24"/>
          <w:lang w:eastAsia="lv-LV"/>
        </w:rPr>
        <w:t>ā</w:t>
      </w:r>
      <w:r w:rsidRPr="0091487F">
        <w:rPr>
          <w:rFonts w:ascii="Times New Roman" w:eastAsia="Times New Roman" w:hAnsi="Times New Roman" w:cs="Times New Roman"/>
          <w:sz w:val="24"/>
          <w:szCs w:val="24"/>
          <w:lang w:eastAsia="lv-LV"/>
        </w:rPr>
        <w:t xml:space="preserve">s no 10 līdz 14 ražotājiem jeb par gandrīz 40 %. </w:t>
      </w:r>
    </w:p>
    <w:p w14:paraId="118D6E32" w14:textId="0A5AB644" w:rsidR="0091487F" w:rsidRPr="00C9214B" w:rsidRDefault="0091487F" w:rsidP="00C9214B">
      <w:pPr>
        <w:pStyle w:val="ListParagraph"/>
        <w:numPr>
          <w:ilvl w:val="0"/>
          <w:numId w:val="35"/>
        </w:numPr>
        <w:tabs>
          <w:tab w:val="left" w:pos="426"/>
        </w:tabs>
        <w:spacing w:after="120" w:line="240" w:lineRule="auto"/>
        <w:ind w:left="0" w:firstLine="357"/>
        <w:contextualSpacing w:val="0"/>
        <w:jc w:val="both"/>
        <w:textAlignment w:val="baseline"/>
        <w:rPr>
          <w:rFonts w:ascii="Times New Roman" w:eastAsia="Times New Roman" w:hAnsi="Times New Roman" w:cs="Times New Roman"/>
          <w:sz w:val="24"/>
          <w:szCs w:val="24"/>
          <w:lang w:eastAsia="lv-LV"/>
        </w:rPr>
      </w:pPr>
      <w:r w:rsidRPr="00BC1C29">
        <w:rPr>
          <w:rFonts w:ascii="Times New Roman" w:hAnsi="Times New Roman" w:cs="Times New Roman"/>
          <w:sz w:val="24"/>
          <w:szCs w:val="24"/>
        </w:rPr>
        <w:t>Kopumā licencētu bezalkoholisko dzērienu ražotāju, kuru pamatdarbības veids ir bezalkoholisko dzērienu ražošana, deklarētajam apgrozījumam no 2018. līdz 2022. gadam vērojama pieauguma tendence ar nelielu samazinājumu 2021. gadā, salīdzinot ar 2020. gadu.</w:t>
      </w:r>
    </w:p>
    <w:p w14:paraId="03AA5607" w14:textId="4CED596E" w:rsidR="002C750F" w:rsidRPr="0091487F" w:rsidRDefault="002C750F" w:rsidP="00C9214B">
      <w:pPr>
        <w:pStyle w:val="ListParagraph"/>
        <w:numPr>
          <w:ilvl w:val="0"/>
          <w:numId w:val="35"/>
        </w:numPr>
        <w:spacing w:after="120" w:line="240" w:lineRule="auto"/>
        <w:ind w:left="0" w:firstLine="357"/>
        <w:jc w:val="both"/>
        <w:rPr>
          <w:rFonts w:ascii="Times New Roman" w:hAnsi="Times New Roman" w:cs="Times New Roman"/>
          <w:sz w:val="24"/>
          <w:szCs w:val="24"/>
        </w:rPr>
      </w:pPr>
      <w:r w:rsidRPr="0091487F">
        <w:rPr>
          <w:rFonts w:ascii="Times New Roman" w:hAnsi="Times New Roman" w:cs="Times New Roman"/>
          <w:sz w:val="24"/>
          <w:szCs w:val="24"/>
        </w:rPr>
        <w:t>Laika posmā no 2018.gada līdz 2022.gadam vairāk nekā 60% licencētu bezalkoholisko dzērienu ražotāju, kuru pamatdarbības veids ir bezalkoholisko dzērienu ražošana, noslē</w:t>
      </w:r>
      <w:r w:rsidR="00DE6361">
        <w:rPr>
          <w:rFonts w:ascii="Times New Roman" w:hAnsi="Times New Roman" w:cs="Times New Roman"/>
          <w:sz w:val="24"/>
          <w:szCs w:val="24"/>
        </w:rPr>
        <w:t>dza</w:t>
      </w:r>
      <w:r w:rsidRPr="0091487F">
        <w:rPr>
          <w:rFonts w:ascii="Times New Roman" w:hAnsi="Times New Roman" w:cs="Times New Roman"/>
          <w:sz w:val="24"/>
          <w:szCs w:val="24"/>
        </w:rPr>
        <w:t xml:space="preserve"> ar peļņu. Tomēr kopējais minēto ražotāju peļņas apmērs </w:t>
      </w:r>
      <w:r w:rsidR="00DE6361" w:rsidRPr="0091487F">
        <w:rPr>
          <w:rFonts w:ascii="Times New Roman" w:hAnsi="Times New Roman" w:cs="Times New Roman"/>
          <w:sz w:val="24"/>
          <w:szCs w:val="24"/>
        </w:rPr>
        <w:t>samazināj</w:t>
      </w:r>
      <w:r w:rsidR="00DE6361">
        <w:rPr>
          <w:rFonts w:ascii="Times New Roman" w:hAnsi="Times New Roman" w:cs="Times New Roman"/>
          <w:sz w:val="24"/>
          <w:szCs w:val="24"/>
        </w:rPr>
        <w:t>ā</w:t>
      </w:r>
      <w:r w:rsidR="00DE6361" w:rsidRPr="0091487F">
        <w:rPr>
          <w:rFonts w:ascii="Times New Roman" w:hAnsi="Times New Roman" w:cs="Times New Roman"/>
          <w:sz w:val="24"/>
          <w:szCs w:val="24"/>
        </w:rPr>
        <w:t xml:space="preserve">s </w:t>
      </w:r>
      <w:r w:rsidRPr="0091487F">
        <w:rPr>
          <w:rFonts w:ascii="Times New Roman" w:hAnsi="Times New Roman" w:cs="Times New Roman"/>
          <w:sz w:val="24"/>
          <w:szCs w:val="24"/>
        </w:rPr>
        <w:t>no 6 milj. </w:t>
      </w:r>
      <w:r w:rsidRPr="0091487F">
        <w:rPr>
          <w:rFonts w:ascii="Times New Roman" w:hAnsi="Times New Roman" w:cs="Times New Roman"/>
          <w:i/>
          <w:iCs/>
          <w:sz w:val="24"/>
          <w:szCs w:val="24"/>
        </w:rPr>
        <w:t>euro</w:t>
      </w:r>
      <w:r w:rsidRPr="0091487F">
        <w:rPr>
          <w:rFonts w:ascii="Times New Roman" w:hAnsi="Times New Roman" w:cs="Times New Roman"/>
          <w:sz w:val="24"/>
          <w:szCs w:val="24"/>
        </w:rPr>
        <w:t xml:space="preserve"> 2018.gadā līdz 3,5 milj. </w:t>
      </w:r>
      <w:r w:rsidRPr="0091487F">
        <w:rPr>
          <w:rFonts w:ascii="Times New Roman" w:hAnsi="Times New Roman" w:cs="Times New Roman"/>
          <w:i/>
          <w:iCs/>
          <w:sz w:val="24"/>
          <w:szCs w:val="24"/>
        </w:rPr>
        <w:t>euro</w:t>
      </w:r>
      <w:r w:rsidRPr="0091487F">
        <w:rPr>
          <w:rFonts w:ascii="Times New Roman" w:hAnsi="Times New Roman" w:cs="Times New Roman"/>
          <w:sz w:val="24"/>
          <w:szCs w:val="24"/>
        </w:rPr>
        <w:t xml:space="preserve"> 2022.gadā jeb par 42 %.</w:t>
      </w:r>
    </w:p>
    <w:p w14:paraId="286E47DD" w14:textId="50A9D856" w:rsidR="002C750F" w:rsidRPr="0091487F" w:rsidRDefault="0091487F" w:rsidP="00C9214B">
      <w:pPr>
        <w:pStyle w:val="pf0"/>
        <w:numPr>
          <w:ilvl w:val="0"/>
          <w:numId w:val="35"/>
        </w:numPr>
        <w:spacing w:before="0" w:beforeAutospacing="0" w:after="120" w:afterAutospacing="0"/>
        <w:ind w:left="0" w:firstLine="357"/>
        <w:contextualSpacing/>
        <w:jc w:val="both"/>
      </w:pPr>
      <w:r>
        <w:t>I</w:t>
      </w:r>
      <w:r w:rsidR="002C750F" w:rsidRPr="0091487F">
        <w:t xml:space="preserve">k gadu pieaug licencētu bezalkoholisko dzērienu ražotāju, kuru pamatdarbības veids ir bezalkoholisko dzērienu ražošana, skaits, kuri taksācijas gadu noslēguši ar zaudējumiem. 2022. gadu ar zaudējumiem noslēdza </w:t>
      </w:r>
      <w:r w:rsidR="002C750F" w:rsidRPr="00C9214B">
        <w:t>35,7 % ražotāju,</w:t>
      </w:r>
      <w:r w:rsidR="002C750F" w:rsidRPr="0091487F">
        <w:t xml:space="preserve"> kas ir lielākais īpatsvars apskatīto piecu gadu laikā.</w:t>
      </w:r>
      <w:r>
        <w:t xml:space="preserve"> </w:t>
      </w:r>
      <w:r w:rsidR="00352401">
        <w:t>L</w:t>
      </w:r>
      <w:r w:rsidRPr="0091487F">
        <w:t>aika posmā no 2018.gada līdz 2022.gadam pieau</w:t>
      </w:r>
      <w:r w:rsidR="00DE6361">
        <w:t>ga</w:t>
      </w:r>
      <w:r w:rsidRPr="0091487F">
        <w:t xml:space="preserve"> arī zaudējumu apmērs – no 180 tūkst. </w:t>
      </w:r>
      <w:r w:rsidRPr="0091487F">
        <w:rPr>
          <w:i/>
          <w:iCs/>
        </w:rPr>
        <w:t>euro</w:t>
      </w:r>
      <w:r w:rsidRPr="0091487F">
        <w:t xml:space="preserve"> 2018.gadā līdz 1 milj. </w:t>
      </w:r>
      <w:r w:rsidRPr="0091487F">
        <w:rPr>
          <w:i/>
          <w:iCs/>
        </w:rPr>
        <w:t>euro</w:t>
      </w:r>
      <w:r w:rsidRPr="0091487F">
        <w:t xml:space="preserve"> 2022. gadā. Turklāt zaudējumu apmērs 2022.gadā </w:t>
      </w:r>
      <w:r w:rsidR="00DE6361">
        <w:t>bija</w:t>
      </w:r>
      <w:r w:rsidRPr="0091487F">
        <w:t xml:space="preserve"> vislielākais – gandrīz divreiz lielāks </w:t>
      </w:r>
      <w:r w:rsidR="009A6525">
        <w:t>ne</w:t>
      </w:r>
      <w:r w:rsidRPr="0091487F">
        <w:t>kā 2021. gadā.</w:t>
      </w:r>
    </w:p>
    <w:p w14:paraId="20BBB5B6" w14:textId="7A337E1A" w:rsidR="0091487F" w:rsidRPr="00C9214B" w:rsidRDefault="0091487F" w:rsidP="00C9214B">
      <w:pPr>
        <w:pStyle w:val="ListParagraph"/>
        <w:numPr>
          <w:ilvl w:val="0"/>
          <w:numId w:val="35"/>
        </w:numPr>
        <w:tabs>
          <w:tab w:val="left" w:pos="426"/>
        </w:tabs>
        <w:spacing w:after="120" w:line="240" w:lineRule="auto"/>
        <w:ind w:left="0" w:firstLine="357"/>
        <w:jc w:val="both"/>
        <w:textAlignment w:val="baseline"/>
        <w:rPr>
          <w:rFonts w:ascii="Times New Roman" w:eastAsia="Times New Roman" w:hAnsi="Times New Roman" w:cs="Times New Roman"/>
          <w:color w:val="000000" w:themeColor="text1"/>
          <w:sz w:val="24"/>
          <w:szCs w:val="24"/>
          <w:lang w:eastAsia="lv-LV"/>
        </w:rPr>
      </w:pPr>
      <w:r w:rsidRPr="0091487F">
        <w:rPr>
          <w:rFonts w:ascii="Times New Roman" w:eastAsia="Times New Roman" w:hAnsi="Times New Roman" w:cs="Times New Roman"/>
          <w:color w:val="000000" w:themeColor="text1"/>
          <w:sz w:val="24"/>
          <w:szCs w:val="24"/>
          <w:lang w:eastAsia="lv-LV"/>
        </w:rPr>
        <w:t xml:space="preserve">Ik gadu </w:t>
      </w:r>
      <w:r w:rsidR="00C9214B" w:rsidRPr="0091487F">
        <w:rPr>
          <w:rFonts w:ascii="Times New Roman" w:eastAsia="Times New Roman" w:hAnsi="Times New Roman" w:cs="Times New Roman"/>
          <w:color w:val="000000" w:themeColor="text1"/>
          <w:sz w:val="24"/>
          <w:szCs w:val="24"/>
          <w:lang w:eastAsia="lv-LV"/>
        </w:rPr>
        <w:t xml:space="preserve">bezalkoholisko dzērienu ražošanas nozarē </w:t>
      </w:r>
      <w:r w:rsidRPr="0091487F">
        <w:rPr>
          <w:rFonts w:ascii="Times New Roman" w:eastAsia="Times New Roman" w:hAnsi="Times New Roman" w:cs="Times New Roman"/>
          <w:color w:val="000000" w:themeColor="text1"/>
          <w:sz w:val="24"/>
          <w:szCs w:val="24"/>
          <w:lang w:eastAsia="lv-LV"/>
        </w:rPr>
        <w:t xml:space="preserve">novērojams darbinieku vidējo ienākumu pieaugums. Laika periodā no 2018. gada līdz 2022. gadam vidējie bruto </w:t>
      </w:r>
      <w:r w:rsidRPr="0091487F">
        <w:rPr>
          <w:rFonts w:ascii="Times New Roman" w:eastAsia="Times New Roman" w:hAnsi="Times New Roman" w:cs="Times New Roman"/>
          <w:color w:val="000000" w:themeColor="text1"/>
          <w:sz w:val="24"/>
          <w:szCs w:val="24"/>
          <w:lang w:eastAsia="lv-LV"/>
        </w:rPr>
        <w:lastRenderedPageBreak/>
        <w:t>ienākumi pieaug</w:t>
      </w:r>
      <w:r w:rsidR="00DE6361">
        <w:rPr>
          <w:rFonts w:ascii="Times New Roman" w:eastAsia="Times New Roman" w:hAnsi="Times New Roman" w:cs="Times New Roman"/>
          <w:color w:val="000000" w:themeColor="text1"/>
          <w:sz w:val="24"/>
          <w:szCs w:val="24"/>
          <w:lang w:eastAsia="lv-LV"/>
        </w:rPr>
        <w:t>a</w:t>
      </w:r>
      <w:r w:rsidRPr="0091487F">
        <w:rPr>
          <w:rFonts w:ascii="Times New Roman" w:eastAsia="Times New Roman" w:hAnsi="Times New Roman" w:cs="Times New Roman"/>
          <w:color w:val="000000" w:themeColor="text1"/>
          <w:sz w:val="24"/>
          <w:szCs w:val="24"/>
          <w:lang w:eastAsia="lv-LV"/>
        </w:rPr>
        <w:t xml:space="preserve"> no 1 225</w:t>
      </w:r>
      <w:r w:rsidRPr="0091487F">
        <w:rPr>
          <w:rFonts w:ascii="Times New Roman" w:eastAsia="Times New Roman" w:hAnsi="Times New Roman" w:cs="Times New Roman"/>
          <w:i/>
          <w:iCs/>
          <w:color w:val="000000" w:themeColor="text1"/>
          <w:sz w:val="24"/>
          <w:szCs w:val="24"/>
          <w:lang w:eastAsia="lv-LV"/>
        </w:rPr>
        <w:t xml:space="preserve"> euro</w:t>
      </w:r>
      <w:r w:rsidRPr="0091487F">
        <w:rPr>
          <w:rFonts w:ascii="Times New Roman" w:eastAsia="Times New Roman" w:hAnsi="Times New Roman" w:cs="Times New Roman"/>
          <w:color w:val="000000" w:themeColor="text1"/>
          <w:sz w:val="24"/>
          <w:szCs w:val="24"/>
          <w:lang w:eastAsia="lv-LV"/>
        </w:rPr>
        <w:t xml:space="preserve"> līdz 1 425 </w:t>
      </w:r>
      <w:r w:rsidRPr="0091487F">
        <w:rPr>
          <w:rFonts w:ascii="Times New Roman" w:eastAsia="Times New Roman" w:hAnsi="Times New Roman" w:cs="Times New Roman"/>
          <w:i/>
          <w:iCs/>
          <w:color w:val="000000" w:themeColor="text1"/>
          <w:sz w:val="24"/>
          <w:szCs w:val="24"/>
          <w:lang w:eastAsia="lv-LV"/>
        </w:rPr>
        <w:t>euro</w:t>
      </w:r>
      <w:r w:rsidRPr="0091487F">
        <w:rPr>
          <w:rFonts w:ascii="Times New Roman" w:eastAsia="Times New Roman" w:hAnsi="Times New Roman" w:cs="Times New Roman"/>
          <w:color w:val="000000" w:themeColor="text1"/>
          <w:sz w:val="24"/>
          <w:szCs w:val="24"/>
          <w:lang w:eastAsia="lv-LV"/>
        </w:rPr>
        <w:t xml:space="preserve"> jeb par 16 %. </w:t>
      </w:r>
      <w:r w:rsidR="0014144B">
        <w:rPr>
          <w:rFonts w:ascii="Times New Roman" w:eastAsia="Times New Roman" w:hAnsi="Times New Roman" w:cs="Times New Roman"/>
          <w:color w:val="000000" w:themeColor="text1"/>
          <w:sz w:val="24"/>
          <w:szCs w:val="24"/>
          <w:lang w:eastAsia="lv-LV"/>
        </w:rPr>
        <w:t xml:space="preserve">Turklāt </w:t>
      </w:r>
      <w:r w:rsidR="001A3461" w:rsidRPr="0091487F">
        <w:rPr>
          <w:rFonts w:ascii="Times New Roman" w:eastAsia="Times New Roman" w:hAnsi="Times New Roman" w:cs="Times New Roman"/>
          <w:color w:val="000000" w:themeColor="text1"/>
          <w:sz w:val="24"/>
          <w:szCs w:val="24"/>
          <w:lang w:eastAsia="lv-LV"/>
        </w:rPr>
        <w:t xml:space="preserve">bezalkoholisko dzērienu ražošanas nozarē </w:t>
      </w:r>
      <w:r w:rsidR="001A3461">
        <w:rPr>
          <w:rFonts w:ascii="Times New Roman" w:eastAsia="Times New Roman" w:hAnsi="Times New Roman" w:cs="Times New Roman"/>
          <w:color w:val="000000" w:themeColor="text1"/>
          <w:sz w:val="24"/>
          <w:szCs w:val="24"/>
          <w:lang w:eastAsia="lv-LV"/>
        </w:rPr>
        <w:t xml:space="preserve">vidējie </w:t>
      </w:r>
      <w:r w:rsidRPr="0091487F">
        <w:rPr>
          <w:rFonts w:ascii="Times New Roman" w:eastAsia="Times New Roman" w:hAnsi="Times New Roman" w:cs="Times New Roman"/>
          <w:color w:val="000000" w:themeColor="text1"/>
          <w:sz w:val="24"/>
          <w:szCs w:val="24"/>
          <w:lang w:eastAsia="lv-LV"/>
        </w:rPr>
        <w:t xml:space="preserve">bruto ienākumi darba vietā </w:t>
      </w:r>
      <w:r w:rsidR="00DE6361">
        <w:rPr>
          <w:rFonts w:ascii="Times New Roman" w:eastAsia="Times New Roman" w:hAnsi="Times New Roman" w:cs="Times New Roman"/>
          <w:color w:val="000000" w:themeColor="text1"/>
          <w:sz w:val="24"/>
          <w:szCs w:val="24"/>
          <w:lang w:eastAsia="lv-LV"/>
        </w:rPr>
        <w:t>bija</w:t>
      </w:r>
      <w:r w:rsidR="0048018B">
        <w:rPr>
          <w:rFonts w:ascii="Times New Roman" w:eastAsia="Times New Roman" w:hAnsi="Times New Roman" w:cs="Times New Roman"/>
          <w:color w:val="000000" w:themeColor="text1"/>
          <w:sz w:val="24"/>
          <w:szCs w:val="24"/>
          <w:lang w:eastAsia="lv-LV"/>
        </w:rPr>
        <w:t xml:space="preserve"> </w:t>
      </w:r>
      <w:r w:rsidRPr="0091487F">
        <w:rPr>
          <w:rFonts w:ascii="Times New Roman" w:eastAsia="Times New Roman" w:hAnsi="Times New Roman" w:cs="Times New Roman"/>
          <w:color w:val="000000" w:themeColor="text1"/>
          <w:sz w:val="24"/>
          <w:szCs w:val="24"/>
          <w:lang w:eastAsia="lv-LV"/>
        </w:rPr>
        <w:t>augstāki kā vidēji valstī</w:t>
      </w:r>
      <w:r w:rsidR="0048018B">
        <w:rPr>
          <w:rFonts w:ascii="Times New Roman" w:eastAsia="Times New Roman" w:hAnsi="Times New Roman" w:cs="Times New Roman"/>
          <w:color w:val="000000" w:themeColor="text1"/>
          <w:sz w:val="24"/>
          <w:szCs w:val="24"/>
          <w:lang w:eastAsia="lv-LV"/>
        </w:rPr>
        <w:t>.</w:t>
      </w:r>
    </w:p>
    <w:p w14:paraId="5ABBE2BF" w14:textId="33C71BA6" w:rsidR="00480CAD" w:rsidRPr="00480CAD" w:rsidRDefault="00480CAD" w:rsidP="009B10CF">
      <w:pPr>
        <w:pStyle w:val="pf0"/>
        <w:numPr>
          <w:ilvl w:val="0"/>
          <w:numId w:val="35"/>
        </w:numPr>
        <w:spacing w:before="0" w:beforeAutospacing="0" w:after="120" w:afterAutospacing="0"/>
        <w:ind w:left="0" w:firstLine="360"/>
        <w:jc w:val="both"/>
      </w:pPr>
      <w:r w:rsidRPr="009B10CF">
        <w:rPr>
          <w:rStyle w:val="cf01"/>
          <w:rFonts w:ascii="Times New Roman" w:hAnsi="Times New Roman" w:cs="Times New Roman"/>
          <w:sz w:val="24"/>
          <w:szCs w:val="24"/>
        </w:rPr>
        <w:t>Latvijā saražoto bezalkoholisko dzērienu ar cukura saturu no 8 gramiem (ieskaitot) uz 100 mililitriem daudzums 2023. gad</w:t>
      </w:r>
      <w:r w:rsidR="009B10CF" w:rsidRPr="009B10CF">
        <w:rPr>
          <w:rStyle w:val="cf01"/>
          <w:rFonts w:ascii="Times New Roman" w:hAnsi="Times New Roman" w:cs="Times New Roman"/>
          <w:sz w:val="24"/>
          <w:szCs w:val="24"/>
        </w:rPr>
        <w:t>a 1</w:t>
      </w:r>
      <w:r w:rsidR="00186455">
        <w:rPr>
          <w:rStyle w:val="cf01"/>
          <w:rFonts w:ascii="Times New Roman" w:hAnsi="Times New Roman" w:cs="Times New Roman"/>
          <w:sz w:val="24"/>
          <w:szCs w:val="24"/>
        </w:rPr>
        <w:t>0</w:t>
      </w:r>
      <w:r w:rsidR="009B10CF" w:rsidRPr="009B10CF">
        <w:rPr>
          <w:rStyle w:val="cf01"/>
          <w:rFonts w:ascii="Times New Roman" w:hAnsi="Times New Roman" w:cs="Times New Roman"/>
          <w:sz w:val="24"/>
          <w:szCs w:val="24"/>
        </w:rPr>
        <w:t xml:space="preserve"> mēnešos</w:t>
      </w:r>
      <w:r w:rsidRPr="009B10CF">
        <w:rPr>
          <w:rStyle w:val="cf01"/>
          <w:rFonts w:ascii="Times New Roman" w:hAnsi="Times New Roman" w:cs="Times New Roman"/>
          <w:sz w:val="24"/>
          <w:szCs w:val="24"/>
        </w:rPr>
        <w:t xml:space="preserve"> salīdzinājumā ar 2022. gad</w:t>
      </w:r>
      <w:r w:rsidR="009B10CF" w:rsidRPr="009B10CF">
        <w:rPr>
          <w:rStyle w:val="cf01"/>
          <w:rFonts w:ascii="Times New Roman" w:hAnsi="Times New Roman" w:cs="Times New Roman"/>
          <w:sz w:val="24"/>
          <w:szCs w:val="24"/>
        </w:rPr>
        <w:t>a 1</w:t>
      </w:r>
      <w:r w:rsidR="009B10CF">
        <w:rPr>
          <w:rStyle w:val="cf01"/>
          <w:rFonts w:ascii="Times New Roman" w:hAnsi="Times New Roman" w:cs="Times New Roman"/>
          <w:sz w:val="24"/>
          <w:szCs w:val="24"/>
        </w:rPr>
        <w:t>0</w:t>
      </w:r>
      <w:r w:rsidR="009B10CF" w:rsidRPr="009B10CF">
        <w:rPr>
          <w:rStyle w:val="cf01"/>
          <w:rFonts w:ascii="Times New Roman" w:hAnsi="Times New Roman" w:cs="Times New Roman"/>
          <w:sz w:val="24"/>
          <w:szCs w:val="24"/>
        </w:rPr>
        <w:t xml:space="preserve"> mēnešiem</w:t>
      </w:r>
      <w:r w:rsidRPr="009B10CF">
        <w:rPr>
          <w:rStyle w:val="cf01"/>
          <w:rFonts w:ascii="Times New Roman" w:hAnsi="Times New Roman" w:cs="Times New Roman"/>
          <w:sz w:val="24"/>
          <w:szCs w:val="24"/>
        </w:rPr>
        <w:t xml:space="preserve"> nedaudz pieau</w:t>
      </w:r>
      <w:r w:rsidR="00DE6361">
        <w:rPr>
          <w:rStyle w:val="cf01"/>
          <w:rFonts w:ascii="Times New Roman" w:hAnsi="Times New Roman" w:cs="Times New Roman"/>
          <w:sz w:val="24"/>
          <w:szCs w:val="24"/>
        </w:rPr>
        <w:t>ga</w:t>
      </w:r>
      <w:r w:rsidR="009B10CF" w:rsidRPr="009B10CF">
        <w:rPr>
          <w:rStyle w:val="cf01"/>
          <w:rFonts w:ascii="Times New Roman" w:hAnsi="Times New Roman" w:cs="Times New Roman"/>
          <w:sz w:val="24"/>
          <w:szCs w:val="24"/>
        </w:rPr>
        <w:t xml:space="preserve"> –</w:t>
      </w:r>
      <w:r w:rsidRPr="009B10CF">
        <w:rPr>
          <w:rStyle w:val="cf01"/>
          <w:rFonts w:ascii="Times New Roman" w:hAnsi="Times New Roman" w:cs="Times New Roman"/>
          <w:sz w:val="24"/>
          <w:szCs w:val="24"/>
        </w:rPr>
        <w:t xml:space="preserve"> par 30</w:t>
      </w:r>
      <w:r w:rsidR="009B10CF">
        <w:rPr>
          <w:rStyle w:val="cf01"/>
          <w:rFonts w:ascii="Times New Roman" w:hAnsi="Times New Roman" w:cs="Times New Roman"/>
          <w:sz w:val="24"/>
          <w:szCs w:val="24"/>
        </w:rPr>
        <w:t> </w:t>
      </w:r>
      <w:r w:rsidRPr="009B10CF">
        <w:rPr>
          <w:rStyle w:val="cf01"/>
          <w:rFonts w:ascii="Times New Roman" w:hAnsi="Times New Roman" w:cs="Times New Roman"/>
          <w:sz w:val="24"/>
          <w:szCs w:val="24"/>
        </w:rPr>
        <w:t>tūkst. litru jeb 1,3 %. Savukārt Latvijā saražoto bezalkoholisko dzērienu ar cukura saturu līdz 8 gramiem (neieskaitot) uz 100 mililitriem daudzums 2023. gad</w:t>
      </w:r>
      <w:r w:rsidR="009B10CF" w:rsidRPr="009B10CF">
        <w:rPr>
          <w:rStyle w:val="cf01"/>
          <w:rFonts w:ascii="Times New Roman" w:hAnsi="Times New Roman" w:cs="Times New Roman"/>
          <w:sz w:val="24"/>
          <w:szCs w:val="24"/>
        </w:rPr>
        <w:t>a 10 mēnešos</w:t>
      </w:r>
      <w:r w:rsidRPr="009B10CF">
        <w:rPr>
          <w:rStyle w:val="cf01"/>
          <w:rFonts w:ascii="Times New Roman" w:hAnsi="Times New Roman" w:cs="Times New Roman"/>
          <w:sz w:val="24"/>
          <w:szCs w:val="24"/>
        </w:rPr>
        <w:t xml:space="preserve"> salīdzinājumā ar 2022. gad</w:t>
      </w:r>
      <w:r w:rsidR="009B10CF">
        <w:rPr>
          <w:rStyle w:val="cf01"/>
          <w:rFonts w:ascii="Times New Roman" w:hAnsi="Times New Roman" w:cs="Times New Roman"/>
          <w:sz w:val="24"/>
          <w:szCs w:val="24"/>
        </w:rPr>
        <w:t>a 10 mēnešiem</w:t>
      </w:r>
      <w:r w:rsidRPr="009B10CF">
        <w:rPr>
          <w:rStyle w:val="cf01"/>
          <w:rFonts w:ascii="Times New Roman" w:hAnsi="Times New Roman" w:cs="Times New Roman"/>
          <w:sz w:val="24"/>
          <w:szCs w:val="24"/>
        </w:rPr>
        <w:t xml:space="preserve"> pieau</w:t>
      </w:r>
      <w:r w:rsidR="00DE6361">
        <w:rPr>
          <w:rStyle w:val="cf01"/>
          <w:rFonts w:ascii="Times New Roman" w:hAnsi="Times New Roman" w:cs="Times New Roman"/>
          <w:sz w:val="24"/>
          <w:szCs w:val="24"/>
        </w:rPr>
        <w:t>ga</w:t>
      </w:r>
      <w:r w:rsidRPr="009B10CF">
        <w:rPr>
          <w:rStyle w:val="cf01"/>
          <w:rFonts w:ascii="Times New Roman" w:hAnsi="Times New Roman" w:cs="Times New Roman"/>
          <w:sz w:val="24"/>
          <w:szCs w:val="24"/>
        </w:rPr>
        <w:t xml:space="preserve"> par 1,6 milj. litru jeb 9,9 %.</w:t>
      </w:r>
    </w:p>
    <w:p w14:paraId="47C97351" w14:textId="66638186" w:rsidR="00651D78" w:rsidRPr="000272BE" w:rsidRDefault="00480CAD" w:rsidP="00480CAD">
      <w:pPr>
        <w:pStyle w:val="ListParagraph"/>
        <w:numPr>
          <w:ilvl w:val="0"/>
          <w:numId w:val="35"/>
        </w:numPr>
        <w:tabs>
          <w:tab w:val="left" w:pos="426"/>
        </w:tabs>
        <w:spacing w:after="120" w:line="240" w:lineRule="auto"/>
        <w:ind w:left="0" w:firstLine="360"/>
        <w:contextualSpacing w:val="0"/>
        <w:jc w:val="both"/>
        <w:textAlignment w:val="baseline"/>
        <w:rPr>
          <w:rFonts w:ascii="Times New Roman" w:eastAsia="Times New Roman" w:hAnsi="Times New Roman" w:cs="Times New Roman"/>
          <w:sz w:val="24"/>
          <w:szCs w:val="24"/>
          <w:lang w:eastAsia="lv-LV"/>
        </w:rPr>
      </w:pPr>
      <w:r>
        <w:rPr>
          <w:rFonts w:ascii="Times New Roman" w:hAnsi="Times New Roman" w:cs="Times New Roman"/>
          <w:sz w:val="24"/>
          <w:szCs w:val="24"/>
        </w:rPr>
        <w:t>B</w:t>
      </w:r>
      <w:r w:rsidRPr="00480CAD">
        <w:rPr>
          <w:rFonts w:ascii="Times New Roman" w:hAnsi="Times New Roman" w:cs="Times New Roman"/>
          <w:sz w:val="24"/>
          <w:szCs w:val="24"/>
        </w:rPr>
        <w:t>ezalkoholisko dzērienu ražotāji ir veikuši investīcijas un pārskatījuši bezalkoholisko dzērienu receptūras, lai saldinātos dzērienos samazinātu cukura daudzumu, kā arī veikuši investīcijas jaunu produktu</w:t>
      </w:r>
      <w:r w:rsidR="00DE6361">
        <w:rPr>
          <w:rFonts w:ascii="Times New Roman" w:hAnsi="Times New Roman" w:cs="Times New Roman"/>
          <w:sz w:val="24"/>
          <w:szCs w:val="24"/>
        </w:rPr>
        <w:t>,</w:t>
      </w:r>
      <w:r w:rsidRPr="00480CAD">
        <w:rPr>
          <w:rFonts w:ascii="Times New Roman" w:hAnsi="Times New Roman" w:cs="Times New Roman"/>
          <w:sz w:val="24"/>
          <w:szCs w:val="24"/>
        </w:rPr>
        <w:t xml:space="preserve"> </w:t>
      </w:r>
      <w:r w:rsidR="00DE6361" w:rsidRPr="00480CAD">
        <w:rPr>
          <w:rFonts w:ascii="Times New Roman" w:hAnsi="Times New Roman" w:cs="Times New Roman"/>
          <w:sz w:val="24"/>
          <w:szCs w:val="24"/>
        </w:rPr>
        <w:t>kas būtu veselīgāki</w:t>
      </w:r>
      <w:r w:rsidR="00DE6361">
        <w:rPr>
          <w:rFonts w:ascii="Times New Roman" w:hAnsi="Times New Roman" w:cs="Times New Roman"/>
          <w:sz w:val="24"/>
          <w:szCs w:val="24"/>
        </w:rPr>
        <w:t>,</w:t>
      </w:r>
      <w:r w:rsidR="00DE6361" w:rsidRPr="00480CAD">
        <w:rPr>
          <w:rFonts w:ascii="Times New Roman" w:hAnsi="Times New Roman" w:cs="Times New Roman"/>
          <w:sz w:val="24"/>
          <w:szCs w:val="24"/>
        </w:rPr>
        <w:t xml:space="preserve"> </w:t>
      </w:r>
      <w:r w:rsidRPr="00480CAD">
        <w:rPr>
          <w:rFonts w:ascii="Times New Roman" w:hAnsi="Times New Roman" w:cs="Times New Roman"/>
          <w:sz w:val="24"/>
          <w:szCs w:val="24"/>
        </w:rPr>
        <w:t>izstrādē. Jāņem vērā, ka patērētāju pieradināšana pie dzērieniem ar samazinātu cukura daudzumu un dzērienu recepšu pārstrādāšana notiek pakāpeniski</w:t>
      </w:r>
      <w:r>
        <w:rPr>
          <w:rFonts w:ascii="Times New Roman" w:hAnsi="Times New Roman" w:cs="Times New Roman"/>
          <w:sz w:val="24"/>
          <w:szCs w:val="24"/>
        </w:rPr>
        <w:t>.</w:t>
      </w:r>
    </w:p>
    <w:p w14:paraId="5E6E2142" w14:textId="77777777" w:rsidR="000272BE" w:rsidRDefault="000272BE" w:rsidP="000272BE">
      <w:pPr>
        <w:pStyle w:val="ListParagraph"/>
        <w:tabs>
          <w:tab w:val="left" w:pos="426"/>
        </w:tabs>
        <w:spacing w:before="120" w:after="120" w:line="240" w:lineRule="auto"/>
        <w:ind w:left="0"/>
        <w:contextualSpacing w:val="0"/>
        <w:textAlignment w:val="baseline"/>
        <w:rPr>
          <w:rFonts w:ascii="Times New Roman" w:eastAsia="Times New Roman" w:hAnsi="Times New Roman" w:cs="Times New Roman"/>
          <w:b/>
          <w:bCs/>
          <w:sz w:val="24"/>
          <w:szCs w:val="24"/>
          <w:lang w:eastAsia="lv-LV"/>
        </w:rPr>
      </w:pPr>
    </w:p>
    <w:p w14:paraId="4BB40858" w14:textId="20AE6BE6" w:rsidR="00EB1F12" w:rsidRPr="000272BE" w:rsidRDefault="009D6910" w:rsidP="000272BE">
      <w:pPr>
        <w:pStyle w:val="ListParagraph"/>
        <w:tabs>
          <w:tab w:val="left" w:pos="426"/>
        </w:tabs>
        <w:spacing w:before="120" w:after="120" w:line="240" w:lineRule="auto"/>
        <w:ind w:left="0"/>
        <w:contextualSpacing w:val="0"/>
        <w:textAlignment w:val="baseline"/>
        <w:rPr>
          <w:rFonts w:ascii="Times New Roman" w:eastAsia="Times New Roman" w:hAnsi="Times New Roman" w:cs="Times New Roman"/>
          <w:b/>
          <w:bCs/>
          <w:sz w:val="24"/>
          <w:szCs w:val="24"/>
          <w:lang w:eastAsia="lv-LV"/>
        </w:rPr>
      </w:pPr>
      <w:r w:rsidRPr="000272BE">
        <w:rPr>
          <w:rFonts w:ascii="Times New Roman" w:eastAsia="Times New Roman" w:hAnsi="Times New Roman" w:cs="Times New Roman"/>
          <w:b/>
          <w:bCs/>
          <w:sz w:val="24"/>
          <w:szCs w:val="24"/>
          <w:lang w:eastAsia="lv-LV"/>
        </w:rPr>
        <w:t>Secinājumi</w:t>
      </w:r>
    </w:p>
    <w:p w14:paraId="21AC34F2" w14:textId="77777777" w:rsidR="00C30444" w:rsidRPr="0073652E" w:rsidRDefault="00C30444" w:rsidP="00976327">
      <w:pPr>
        <w:numPr>
          <w:ilvl w:val="0"/>
          <w:numId w:val="42"/>
        </w:numPr>
        <w:spacing w:after="120" w:line="240" w:lineRule="auto"/>
        <w:ind w:left="0" w:firstLine="425"/>
        <w:jc w:val="both"/>
        <w:rPr>
          <w:rFonts w:ascii="Times New Roman" w:hAnsi="Times New Roman" w:cs="Times New Roman"/>
          <w:b/>
          <w:bCs/>
          <w:sz w:val="24"/>
          <w:szCs w:val="24"/>
        </w:rPr>
      </w:pPr>
      <w:r w:rsidRPr="0073652E">
        <w:rPr>
          <w:rFonts w:ascii="Times New Roman" w:hAnsi="Times New Roman" w:cs="Times New Roman"/>
          <w:sz w:val="24"/>
          <w:szCs w:val="24"/>
          <w:shd w:val="clear" w:color="auto" w:fill="FFFFFF"/>
        </w:rPr>
        <w:t>Mākslīgie saldinātāji var radīt ietekmi uz cilvēka organismu, tostarp, svara izmaiņas īstermiņā, tomēr joprojām nav skaidri zināma mākslīgo saldinātāju ilgtermiņa lietošanas ietekme uz cilvēka veselību, tādēļ nepieciešams veicināt Latvijas iedzīvotāju izpratni par to, ka nesaldināti dzērieni (galvenokārt, ūdens) ir vislabākais veids, kā ikdienā uzņemt nepieciešamo šķidruma daudzumu. </w:t>
      </w:r>
    </w:p>
    <w:p w14:paraId="72EF8E4C" w14:textId="6D3FADDE" w:rsidR="00CD7174" w:rsidRPr="0073652E" w:rsidRDefault="00CD7174" w:rsidP="00976327">
      <w:pPr>
        <w:numPr>
          <w:ilvl w:val="0"/>
          <w:numId w:val="42"/>
        </w:numPr>
        <w:spacing w:after="120" w:line="240" w:lineRule="auto"/>
        <w:ind w:left="0" w:firstLine="425"/>
        <w:jc w:val="both"/>
        <w:rPr>
          <w:rFonts w:ascii="Times New Roman" w:hAnsi="Times New Roman" w:cs="Times New Roman"/>
          <w:b/>
          <w:bCs/>
          <w:sz w:val="24"/>
          <w:szCs w:val="24"/>
        </w:rPr>
      </w:pPr>
      <w:r w:rsidRPr="0073652E">
        <w:rPr>
          <w:rFonts w:ascii="Times New Roman" w:hAnsi="Times New Roman" w:cs="Times New Roman"/>
          <w:color w:val="000000"/>
          <w:sz w:val="24"/>
          <w:szCs w:val="24"/>
          <w:shd w:val="clear" w:color="auto" w:fill="FFFFFF"/>
        </w:rPr>
        <w:t>Bezalkoholiskie, it sevišķi saldinātie dzērieni, kuriem tiek piemērots akcīzes nodoklis, nav pirmās nepieciešamības preces, turklāt tie var saturēt lielu cukura daudzumu un enerģētisko vērtību</w:t>
      </w:r>
      <w:r w:rsidR="00D06D23">
        <w:rPr>
          <w:rFonts w:ascii="Times New Roman" w:hAnsi="Times New Roman" w:cs="Times New Roman"/>
          <w:color w:val="000000"/>
          <w:sz w:val="24"/>
          <w:szCs w:val="24"/>
          <w:shd w:val="clear" w:color="auto" w:fill="FFFFFF"/>
        </w:rPr>
        <w:t xml:space="preserve"> vai mākslīgos saldinātājus</w:t>
      </w:r>
      <w:r w:rsidRPr="0073652E">
        <w:rPr>
          <w:rFonts w:ascii="Times New Roman" w:hAnsi="Times New Roman" w:cs="Times New Roman"/>
          <w:color w:val="000000"/>
          <w:sz w:val="24"/>
          <w:szCs w:val="24"/>
          <w:shd w:val="clear" w:color="auto" w:fill="FFFFFF"/>
        </w:rPr>
        <w:t>, bet neveicina sāta sajūtas rašanos, tādēļ ilgtermiņā var radīt liekā svara un aptaukošanās attīstības risku.</w:t>
      </w:r>
    </w:p>
    <w:p w14:paraId="4DE651F1" w14:textId="77777777" w:rsidR="00612B79" w:rsidRPr="00612B79" w:rsidRDefault="00612B79" w:rsidP="00612B79">
      <w:pPr>
        <w:numPr>
          <w:ilvl w:val="0"/>
          <w:numId w:val="42"/>
        </w:numPr>
        <w:spacing w:after="120" w:line="240" w:lineRule="auto"/>
        <w:ind w:left="0" w:firstLine="425"/>
        <w:jc w:val="both"/>
        <w:rPr>
          <w:rFonts w:ascii="Times New Roman" w:hAnsi="Times New Roman" w:cs="Times New Roman"/>
          <w:b/>
          <w:bCs/>
          <w:sz w:val="24"/>
          <w:szCs w:val="24"/>
        </w:rPr>
      </w:pPr>
      <w:r w:rsidRPr="0073652E">
        <w:rPr>
          <w:rFonts w:ascii="Times New Roman" w:hAnsi="Times New Roman" w:cs="Times New Roman"/>
          <w:sz w:val="24"/>
          <w:szCs w:val="24"/>
          <w:shd w:val="clear" w:color="auto" w:fill="FFFFFF"/>
        </w:rPr>
        <w:t xml:space="preserve">Ņemot vērā, ka Latvijas iedzīvotāju vidū liekā svara un aptaukošanās izplatībai ir pieaugoša tendence, nepieciešams turpināt un </w:t>
      </w:r>
      <w:r w:rsidRPr="0073652E">
        <w:rPr>
          <w:rFonts w:ascii="Times New Roman" w:hAnsi="Times New Roman" w:cs="Times New Roman"/>
          <w:sz w:val="24"/>
          <w:szCs w:val="24"/>
        </w:rPr>
        <w:t>pilnveidot iniciatīvas, kuras veicina veselīga uztura paradumus sabiedrībā, tostarp izglītojot par ūdens kā galvenā šķidruma avota nozīmi ikdienas uzturā, veicinot iedzīvotāju izpratni par ar cukuru saldinātu dzērienu kaitīgumu un riskiem</w:t>
      </w:r>
      <w:r>
        <w:rPr>
          <w:rFonts w:ascii="Times New Roman" w:hAnsi="Times New Roman" w:cs="Times New Roman"/>
          <w:sz w:val="24"/>
          <w:szCs w:val="24"/>
        </w:rPr>
        <w:t>.</w:t>
      </w:r>
      <w:r w:rsidRPr="0073652E" w:rsidDel="001D0F52">
        <w:rPr>
          <w:rFonts w:ascii="Times New Roman" w:hAnsi="Times New Roman" w:cs="Times New Roman"/>
          <w:sz w:val="24"/>
          <w:szCs w:val="24"/>
        </w:rPr>
        <w:t xml:space="preserve"> </w:t>
      </w:r>
    </w:p>
    <w:p w14:paraId="5FCB5246" w14:textId="17F1C1CA" w:rsidR="00976327" w:rsidRPr="0073652E" w:rsidRDefault="007E7F1D" w:rsidP="00ED68F2">
      <w:pPr>
        <w:numPr>
          <w:ilvl w:val="0"/>
          <w:numId w:val="42"/>
        </w:numPr>
        <w:spacing w:after="120" w:line="240" w:lineRule="auto"/>
        <w:ind w:left="0" w:firstLine="425"/>
        <w:jc w:val="both"/>
        <w:rPr>
          <w:rFonts w:ascii="Times New Roman" w:hAnsi="Times New Roman" w:cs="Times New Roman"/>
          <w:b/>
          <w:bCs/>
          <w:sz w:val="24"/>
          <w:szCs w:val="24"/>
        </w:rPr>
      </w:pPr>
      <w:r w:rsidRPr="0073652E">
        <w:rPr>
          <w:rFonts w:ascii="Times New Roman" w:hAnsi="Times New Roman" w:cs="Times New Roman"/>
          <w:sz w:val="24"/>
          <w:szCs w:val="24"/>
          <w:shd w:val="clear" w:color="auto" w:fill="FFFFFF"/>
        </w:rPr>
        <w:t xml:space="preserve">Akcīzes </w:t>
      </w:r>
      <w:r w:rsidR="00FC2D28" w:rsidRPr="0073652E">
        <w:rPr>
          <w:rFonts w:ascii="Times New Roman" w:hAnsi="Times New Roman" w:cs="Times New Roman"/>
          <w:sz w:val="24"/>
          <w:szCs w:val="24"/>
          <w:shd w:val="clear" w:color="auto" w:fill="FFFFFF"/>
        </w:rPr>
        <w:t xml:space="preserve">nodoklis saldinātiem </w:t>
      </w:r>
      <w:r w:rsidR="002D4231" w:rsidRPr="0073652E">
        <w:rPr>
          <w:rFonts w:ascii="Times New Roman" w:hAnsi="Times New Roman" w:cs="Times New Roman"/>
          <w:sz w:val="24"/>
          <w:szCs w:val="24"/>
          <w:shd w:val="clear" w:color="auto" w:fill="FFFFFF"/>
        </w:rPr>
        <w:t>bezalkoholiskiem</w:t>
      </w:r>
      <w:r w:rsidR="00FC2D28" w:rsidRPr="0073652E">
        <w:rPr>
          <w:rFonts w:ascii="Times New Roman" w:hAnsi="Times New Roman" w:cs="Times New Roman"/>
          <w:sz w:val="24"/>
          <w:szCs w:val="24"/>
          <w:shd w:val="clear" w:color="auto" w:fill="FFFFFF"/>
        </w:rPr>
        <w:t xml:space="preserve"> dzērieniem sasniedz mē</w:t>
      </w:r>
      <w:r w:rsidR="00D81553" w:rsidRPr="0073652E">
        <w:rPr>
          <w:rFonts w:ascii="Times New Roman" w:hAnsi="Times New Roman" w:cs="Times New Roman"/>
          <w:sz w:val="24"/>
          <w:szCs w:val="24"/>
          <w:shd w:val="clear" w:color="auto" w:fill="FFFFFF"/>
        </w:rPr>
        <w:t>r</w:t>
      </w:r>
      <w:r w:rsidR="00FC2D28" w:rsidRPr="0073652E">
        <w:rPr>
          <w:rFonts w:ascii="Times New Roman" w:hAnsi="Times New Roman" w:cs="Times New Roman"/>
          <w:sz w:val="24"/>
          <w:szCs w:val="24"/>
          <w:shd w:val="clear" w:color="auto" w:fill="FFFFFF"/>
        </w:rPr>
        <w:t xml:space="preserve">ķi, nodrošinot valsts budžeta ieņēmumus </w:t>
      </w:r>
      <w:r w:rsidR="00E56032" w:rsidRPr="0073652E">
        <w:rPr>
          <w:rFonts w:ascii="Times New Roman" w:hAnsi="Times New Roman" w:cs="Times New Roman"/>
          <w:sz w:val="24"/>
          <w:szCs w:val="24"/>
          <w:shd w:val="clear" w:color="auto" w:fill="FFFFFF"/>
        </w:rPr>
        <w:t>un mēreni ierobežojot arī veselībai nel</w:t>
      </w:r>
      <w:r w:rsidR="001F14C9" w:rsidRPr="0073652E">
        <w:rPr>
          <w:rFonts w:ascii="Times New Roman" w:hAnsi="Times New Roman" w:cs="Times New Roman"/>
          <w:sz w:val="24"/>
          <w:szCs w:val="24"/>
          <w:shd w:val="clear" w:color="auto" w:fill="FFFFFF"/>
        </w:rPr>
        <w:t>a</w:t>
      </w:r>
      <w:r w:rsidR="00E56032" w:rsidRPr="0073652E">
        <w:rPr>
          <w:rFonts w:ascii="Times New Roman" w:hAnsi="Times New Roman" w:cs="Times New Roman"/>
          <w:sz w:val="24"/>
          <w:szCs w:val="24"/>
          <w:shd w:val="clear" w:color="auto" w:fill="FFFFFF"/>
        </w:rPr>
        <w:t>bvēlīgu preču patēriņu, jo, lai gan patēriņam nodoto bezalkohol</w:t>
      </w:r>
      <w:r w:rsidR="001F14C9" w:rsidRPr="0073652E">
        <w:rPr>
          <w:rFonts w:ascii="Times New Roman" w:hAnsi="Times New Roman" w:cs="Times New Roman"/>
          <w:sz w:val="24"/>
          <w:szCs w:val="24"/>
          <w:shd w:val="clear" w:color="auto" w:fill="FFFFFF"/>
        </w:rPr>
        <w:t>i</w:t>
      </w:r>
      <w:r w:rsidR="00E56032" w:rsidRPr="0073652E">
        <w:rPr>
          <w:rFonts w:ascii="Times New Roman" w:hAnsi="Times New Roman" w:cs="Times New Roman"/>
          <w:sz w:val="24"/>
          <w:szCs w:val="24"/>
          <w:shd w:val="clear" w:color="auto" w:fill="FFFFFF"/>
        </w:rPr>
        <w:t>sko dzērienu apmērs ir pieaudzis</w:t>
      </w:r>
      <w:r w:rsidR="00E56032" w:rsidRPr="00186455">
        <w:rPr>
          <w:rFonts w:ascii="Times New Roman" w:hAnsi="Times New Roman" w:cs="Times New Roman"/>
          <w:sz w:val="24"/>
          <w:szCs w:val="24"/>
          <w:shd w:val="clear" w:color="auto" w:fill="FFFFFF"/>
        </w:rPr>
        <w:t xml:space="preserve">, tomēr </w:t>
      </w:r>
      <w:r w:rsidR="00943CD6" w:rsidRPr="00186455">
        <w:rPr>
          <w:rFonts w:ascii="Times New Roman" w:hAnsi="Times New Roman" w:cs="Times New Roman"/>
          <w:sz w:val="24"/>
          <w:szCs w:val="24"/>
          <w:shd w:val="clear" w:color="auto" w:fill="FFFFFF"/>
        </w:rPr>
        <w:t>ir samazinājies</w:t>
      </w:r>
      <w:r w:rsidR="00943CD6" w:rsidRPr="00186455">
        <w:rPr>
          <w:rFonts w:ascii="Times New Roman" w:eastAsia="Times New Roman" w:hAnsi="Times New Roman" w:cs="Times New Roman"/>
          <w:sz w:val="24"/>
          <w:szCs w:val="24"/>
          <w:lang w:eastAsia="lv-LV"/>
        </w:rPr>
        <w:t xml:space="preserve"> patēriņam nodoto bezalkoholisko dzērienu, kur</w:t>
      </w:r>
      <w:r w:rsidR="00976327" w:rsidRPr="00186455">
        <w:rPr>
          <w:rFonts w:ascii="Times New Roman" w:eastAsia="Times New Roman" w:hAnsi="Times New Roman" w:cs="Times New Roman"/>
          <w:sz w:val="24"/>
          <w:szCs w:val="24"/>
          <w:lang w:eastAsia="lv-LV"/>
        </w:rPr>
        <w:t xml:space="preserve">os cukura daudzums ir lielāks (8 </w:t>
      </w:r>
      <w:r w:rsidR="00821DE2" w:rsidRPr="00186455">
        <w:rPr>
          <w:rFonts w:ascii="Times New Roman" w:eastAsia="Times New Roman" w:hAnsi="Times New Roman" w:cs="Times New Roman"/>
          <w:sz w:val="24"/>
          <w:szCs w:val="24"/>
          <w:lang w:eastAsia="lv-LV"/>
        </w:rPr>
        <w:t xml:space="preserve">vai vairāk </w:t>
      </w:r>
      <w:r w:rsidR="00976327" w:rsidRPr="00186455">
        <w:rPr>
          <w:rFonts w:ascii="Times New Roman" w:eastAsia="Times New Roman" w:hAnsi="Times New Roman" w:cs="Times New Roman"/>
          <w:sz w:val="24"/>
          <w:szCs w:val="24"/>
          <w:lang w:eastAsia="lv-LV"/>
        </w:rPr>
        <w:t>grami</w:t>
      </w:r>
      <w:r w:rsidR="00DA6FB9" w:rsidRPr="00186455">
        <w:rPr>
          <w:rFonts w:ascii="Times New Roman" w:eastAsia="Times New Roman" w:hAnsi="Times New Roman" w:cs="Times New Roman"/>
          <w:sz w:val="24"/>
          <w:szCs w:val="24"/>
          <w:lang w:eastAsia="lv-LV"/>
        </w:rPr>
        <w:t xml:space="preserve"> uz 100 ml</w:t>
      </w:r>
      <w:r w:rsidR="00976327" w:rsidRPr="00186455">
        <w:rPr>
          <w:rFonts w:ascii="Times New Roman" w:eastAsia="Times New Roman" w:hAnsi="Times New Roman" w:cs="Times New Roman"/>
          <w:sz w:val="24"/>
          <w:szCs w:val="24"/>
          <w:lang w:eastAsia="lv-LV"/>
        </w:rPr>
        <w:t>)</w:t>
      </w:r>
      <w:r w:rsidR="00186455">
        <w:rPr>
          <w:rFonts w:ascii="Times New Roman" w:eastAsia="Times New Roman" w:hAnsi="Times New Roman" w:cs="Times New Roman"/>
          <w:sz w:val="24"/>
          <w:szCs w:val="24"/>
          <w:lang w:eastAsia="lv-LV"/>
        </w:rPr>
        <w:t>,</w:t>
      </w:r>
      <w:r w:rsidR="00821DE2" w:rsidRPr="0073652E">
        <w:rPr>
          <w:rFonts w:ascii="Times New Roman" w:eastAsia="Times New Roman" w:hAnsi="Times New Roman" w:cs="Times New Roman"/>
          <w:sz w:val="24"/>
          <w:szCs w:val="24"/>
          <w:lang w:eastAsia="lv-LV"/>
        </w:rPr>
        <w:t xml:space="preserve"> apjoms</w:t>
      </w:r>
      <w:r w:rsidR="0033227D" w:rsidRPr="0073652E">
        <w:rPr>
          <w:rFonts w:ascii="Times New Roman" w:eastAsia="Times New Roman" w:hAnsi="Times New Roman" w:cs="Times New Roman"/>
          <w:sz w:val="24"/>
          <w:szCs w:val="24"/>
          <w:lang w:eastAsia="lv-LV"/>
        </w:rPr>
        <w:t xml:space="preserve">, kā arī ir </w:t>
      </w:r>
      <w:r w:rsidR="00074227">
        <w:rPr>
          <w:rFonts w:ascii="Times New Roman" w:eastAsia="Times New Roman" w:hAnsi="Times New Roman" w:cs="Times New Roman"/>
          <w:sz w:val="24"/>
          <w:szCs w:val="24"/>
          <w:lang w:eastAsia="lv-LV"/>
        </w:rPr>
        <w:t>sa</w:t>
      </w:r>
      <w:r w:rsidR="0033227D" w:rsidRPr="0073652E">
        <w:rPr>
          <w:rFonts w:ascii="Times New Roman" w:eastAsia="Times New Roman" w:hAnsi="Times New Roman" w:cs="Times New Roman"/>
          <w:sz w:val="24"/>
          <w:szCs w:val="24"/>
          <w:lang w:eastAsia="lv-LV"/>
        </w:rPr>
        <w:t>mazinājies saldināto dzērienu patēriņa biežums.</w:t>
      </w:r>
    </w:p>
    <w:p w14:paraId="1F92E04A" w14:textId="69AC5F08" w:rsidR="00612B79" w:rsidRPr="0073652E" w:rsidRDefault="00612B79" w:rsidP="00612B79">
      <w:pPr>
        <w:numPr>
          <w:ilvl w:val="0"/>
          <w:numId w:val="42"/>
        </w:numPr>
        <w:spacing w:after="120" w:line="240" w:lineRule="auto"/>
        <w:ind w:left="0" w:firstLine="425"/>
        <w:jc w:val="both"/>
        <w:rPr>
          <w:rFonts w:ascii="Times New Roman" w:hAnsi="Times New Roman" w:cs="Times New Roman"/>
          <w:b/>
          <w:bCs/>
          <w:sz w:val="24"/>
          <w:szCs w:val="24"/>
        </w:rPr>
      </w:pPr>
      <w:r>
        <w:rPr>
          <w:rFonts w:ascii="Times New Roman" w:hAnsi="Times New Roman" w:cs="Times New Roman"/>
          <w:sz w:val="24"/>
          <w:szCs w:val="24"/>
        </w:rPr>
        <w:t xml:space="preserve">Akcīzes nodokļa saldinātiem bezalkoholiskiem dzērieniem piemērošanas politikai ir jābūt stabilai un prognozējamai, </w:t>
      </w:r>
      <w:r>
        <w:rPr>
          <w:rFonts w:ascii="Times New Roman" w:eastAsia="Times New Roman" w:hAnsi="Times New Roman" w:cs="Times New Roman"/>
          <w:sz w:val="24"/>
          <w:szCs w:val="24"/>
          <w:lang w:eastAsia="lv-LV"/>
        </w:rPr>
        <w:t xml:space="preserve">jebkādām izmaiņām jābūt pamatotām un sabalansētām, lai </w:t>
      </w:r>
      <w:r w:rsidRPr="006E16C0">
        <w:rPr>
          <w:rFonts w:ascii="Times New Roman" w:eastAsia="Times New Roman" w:hAnsi="Times New Roman" w:cs="Times New Roman"/>
          <w:sz w:val="24"/>
          <w:szCs w:val="24"/>
          <w:lang w:eastAsia="lv-LV"/>
        </w:rPr>
        <w:t>nodrošinātu akcīzes nodokļa piemērošanas mērķu sasniegšanu</w:t>
      </w:r>
      <w:r>
        <w:rPr>
          <w:rFonts w:ascii="Times New Roman" w:eastAsia="Times New Roman" w:hAnsi="Times New Roman" w:cs="Times New Roman"/>
          <w:sz w:val="24"/>
          <w:szCs w:val="24"/>
          <w:lang w:eastAsia="lv-LV"/>
        </w:rPr>
        <w:t xml:space="preserve"> un </w:t>
      </w:r>
      <w:r>
        <w:rPr>
          <w:rFonts w:ascii="Times New Roman" w:hAnsi="Times New Roman" w:cs="Times New Roman"/>
          <w:sz w:val="24"/>
          <w:szCs w:val="24"/>
        </w:rPr>
        <w:t>lai nemazinātu Latvijas bezalkoholisko dzērienu nozares uzņēmumu konkurētspēju.</w:t>
      </w:r>
    </w:p>
    <w:p w14:paraId="365D26DC" w14:textId="77777777" w:rsidR="003E6984" w:rsidRPr="0073652E" w:rsidRDefault="003E6984" w:rsidP="008016DA">
      <w:pPr>
        <w:pStyle w:val="ListParagraph"/>
        <w:tabs>
          <w:tab w:val="left" w:pos="426"/>
        </w:tabs>
        <w:spacing w:after="240" w:line="240" w:lineRule="auto"/>
        <w:ind w:left="360"/>
        <w:jc w:val="both"/>
        <w:textAlignment w:val="baseline"/>
        <w:rPr>
          <w:lang w:eastAsia="lv-LV"/>
        </w:rPr>
      </w:pPr>
    </w:p>
    <w:sectPr w:rsidR="003E6984" w:rsidRPr="0073652E" w:rsidSect="00616918">
      <w:footerReference w:type="default" r:id="rId2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E12CC" w14:textId="77777777" w:rsidR="00404865" w:rsidRDefault="00404865" w:rsidP="00076A5C">
      <w:pPr>
        <w:spacing w:after="0" w:line="240" w:lineRule="auto"/>
      </w:pPr>
      <w:r>
        <w:separator/>
      </w:r>
    </w:p>
  </w:endnote>
  <w:endnote w:type="continuationSeparator" w:id="0">
    <w:p w14:paraId="7DCBE6D9" w14:textId="77777777" w:rsidR="00404865" w:rsidRDefault="00404865" w:rsidP="00076A5C">
      <w:pPr>
        <w:spacing w:after="0" w:line="240" w:lineRule="auto"/>
      </w:pPr>
      <w:r>
        <w:continuationSeparator/>
      </w:r>
    </w:p>
  </w:endnote>
  <w:endnote w:type="continuationNotice" w:id="1">
    <w:p w14:paraId="230A5FBA" w14:textId="77777777" w:rsidR="00404865" w:rsidRDefault="004048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7518"/>
      <w:docPartObj>
        <w:docPartGallery w:val="Page Numbers (Bottom of Page)"/>
        <w:docPartUnique/>
      </w:docPartObj>
    </w:sdtPr>
    <w:sdtEndPr>
      <w:rPr>
        <w:noProof/>
      </w:rPr>
    </w:sdtEndPr>
    <w:sdtContent>
      <w:p w14:paraId="013011EA" w14:textId="2C6B2487" w:rsidR="005A4EF4" w:rsidRDefault="005A4E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A9D916" w14:textId="77777777" w:rsidR="005A4EF4" w:rsidRDefault="005A4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A1BAB" w14:textId="77777777" w:rsidR="00404865" w:rsidRDefault="00404865" w:rsidP="00076A5C">
      <w:pPr>
        <w:spacing w:after="0" w:line="240" w:lineRule="auto"/>
      </w:pPr>
      <w:r>
        <w:separator/>
      </w:r>
    </w:p>
  </w:footnote>
  <w:footnote w:type="continuationSeparator" w:id="0">
    <w:p w14:paraId="27FB7DC8" w14:textId="77777777" w:rsidR="00404865" w:rsidRDefault="00404865" w:rsidP="00076A5C">
      <w:pPr>
        <w:spacing w:after="0" w:line="240" w:lineRule="auto"/>
      </w:pPr>
      <w:r>
        <w:continuationSeparator/>
      </w:r>
    </w:p>
  </w:footnote>
  <w:footnote w:type="continuationNotice" w:id="1">
    <w:p w14:paraId="2625797E" w14:textId="77777777" w:rsidR="00404865" w:rsidRDefault="00404865">
      <w:pPr>
        <w:spacing w:after="0" w:line="240" w:lineRule="auto"/>
      </w:pPr>
    </w:p>
  </w:footnote>
  <w:footnote w:id="2">
    <w:p w14:paraId="6AAA5BA1" w14:textId="77777777" w:rsidR="004C2838" w:rsidRPr="00B757CE" w:rsidRDefault="004C2838" w:rsidP="004C2838">
      <w:pPr>
        <w:pStyle w:val="FootnoteText"/>
        <w:rPr>
          <w:rFonts w:ascii="Times New Roman" w:hAnsi="Times New Roman" w:cs="Times New Roman"/>
        </w:rPr>
      </w:pPr>
      <w:r w:rsidRPr="00B757CE">
        <w:rPr>
          <w:rStyle w:val="FootnoteReference"/>
          <w:rFonts w:ascii="Times New Roman" w:hAnsi="Times New Roman" w:cs="Times New Roman"/>
        </w:rPr>
        <w:footnoteRef/>
      </w:r>
      <w:r w:rsidRPr="00B757CE">
        <w:rPr>
          <w:rFonts w:ascii="Times New Roman" w:hAnsi="Times New Roman" w:cs="Times New Roman"/>
        </w:rPr>
        <w:t xml:space="preserve"> Pēc maiņas kursa 1 </w:t>
      </w:r>
      <w:r w:rsidRPr="00B757CE">
        <w:rPr>
          <w:rFonts w:ascii="Times New Roman" w:hAnsi="Times New Roman" w:cs="Times New Roman"/>
          <w:i/>
          <w:iCs/>
        </w:rPr>
        <w:t>euro</w:t>
      </w:r>
      <w:r w:rsidRPr="00B757CE">
        <w:rPr>
          <w:rFonts w:ascii="Times New Roman" w:hAnsi="Times New Roman" w:cs="Times New Roman"/>
        </w:rPr>
        <w:t xml:space="preserve"> = 0,702804 lati</w:t>
      </w:r>
    </w:p>
  </w:footnote>
  <w:footnote w:id="3">
    <w:p w14:paraId="589DF7A5" w14:textId="415EB444" w:rsidR="008F7ED1" w:rsidRPr="00136C9C" w:rsidRDefault="008F7ED1" w:rsidP="008F7ED1">
      <w:pPr>
        <w:pStyle w:val="FootnoteText"/>
        <w:rPr>
          <w:rFonts w:ascii="Times New Roman" w:hAnsi="Times New Roman" w:cs="Times New Roman"/>
        </w:rPr>
      </w:pPr>
      <w:r w:rsidRPr="00136C9C">
        <w:rPr>
          <w:rStyle w:val="FootnoteReference"/>
          <w:rFonts w:ascii="Times New Roman" w:hAnsi="Times New Roman" w:cs="Times New Roman"/>
        </w:rPr>
        <w:footnoteRef/>
      </w:r>
      <w:r w:rsidRPr="00136C9C">
        <w:rPr>
          <w:rFonts w:ascii="Times New Roman" w:hAnsi="Times New Roman" w:cs="Times New Roman"/>
        </w:rPr>
        <w:t xml:space="preserve"> Saeimā 2008.gada 12.decembrī pieņemts likumprojekts “Grozījumi likumā “Par akcīzes nodokli”</w:t>
      </w:r>
      <w:r w:rsidR="005F52E5">
        <w:rPr>
          <w:rFonts w:ascii="Times New Roman" w:hAnsi="Times New Roman" w:cs="Times New Roman"/>
        </w:rPr>
        <w:t>, Likumprojekta anotācija ir p</w:t>
      </w:r>
      <w:r w:rsidR="005F52E5" w:rsidRPr="00F11928">
        <w:rPr>
          <w:rFonts w:ascii="Times New Roman" w:hAnsi="Times New Roman" w:cs="Times New Roman"/>
        </w:rPr>
        <w:t xml:space="preserve">ieejama šeit: </w:t>
      </w:r>
      <w:hyperlink r:id="rId1" w:history="1">
        <w:r w:rsidR="005F52E5" w:rsidRPr="00F11928">
          <w:rPr>
            <w:rStyle w:val="Hyperlink"/>
            <w:rFonts w:ascii="Times New Roman" w:hAnsi="Times New Roman" w:cs="Times New Roman"/>
          </w:rPr>
          <w:t>https://titania.saeima.lv/LIVS/SaeimaLIVS.nsf/0/613EED3620162563C225751B00396A5A?OpenDocument</w:t>
        </w:r>
      </w:hyperlink>
    </w:p>
  </w:footnote>
  <w:footnote w:id="4">
    <w:p w14:paraId="48124517" w14:textId="616D65BD" w:rsidR="008F7ED1" w:rsidRDefault="008F7ED1" w:rsidP="008F7ED1">
      <w:pPr>
        <w:pStyle w:val="FootnoteText"/>
      </w:pPr>
      <w:r w:rsidRPr="007929F2">
        <w:rPr>
          <w:rStyle w:val="FootnoteReference"/>
          <w:rFonts w:ascii="Times New Roman" w:hAnsi="Times New Roman" w:cs="Times New Roman"/>
        </w:rPr>
        <w:footnoteRef/>
      </w:r>
      <w:r w:rsidRPr="007929F2">
        <w:rPr>
          <w:rFonts w:ascii="Times New Roman" w:hAnsi="Times New Roman" w:cs="Times New Roman"/>
        </w:rPr>
        <w:t xml:space="preserve"> Saeim</w:t>
      </w:r>
      <w:r>
        <w:rPr>
          <w:rFonts w:ascii="Times New Roman" w:hAnsi="Times New Roman" w:cs="Times New Roman"/>
        </w:rPr>
        <w:t>ā</w:t>
      </w:r>
      <w:r w:rsidRPr="007929F2">
        <w:rPr>
          <w:rFonts w:ascii="Times New Roman" w:hAnsi="Times New Roman" w:cs="Times New Roman"/>
        </w:rPr>
        <w:t xml:space="preserve"> 2010.gada 20.decembrī pieņemts likumprojekts “Grozījumi likumā “Par akcīzes nodokli”</w:t>
      </w:r>
      <w:r w:rsidR="004F3015">
        <w:rPr>
          <w:rFonts w:ascii="Times New Roman" w:hAnsi="Times New Roman" w:cs="Times New Roman"/>
        </w:rPr>
        <w:t>, Likumprojekta anotācija p</w:t>
      </w:r>
      <w:r w:rsidR="004F3015" w:rsidRPr="000D2031">
        <w:rPr>
          <w:rFonts w:ascii="Times New Roman" w:hAnsi="Times New Roman" w:cs="Times New Roman"/>
        </w:rPr>
        <w:t xml:space="preserve">ieejama šeit: </w:t>
      </w:r>
      <w:hyperlink r:id="rId2" w:history="1">
        <w:r w:rsidR="00B047B9" w:rsidRPr="003D59A7">
          <w:rPr>
            <w:rStyle w:val="Hyperlink"/>
            <w:rFonts w:ascii="Times New Roman" w:hAnsi="Times New Roman" w:cs="Times New Roman"/>
          </w:rPr>
          <w:t>https://titania.saeima.lv/LIVS10/SaeimaLIVS10.nsf/0/9F33EB133C90DC3FC22577F2002BB00D?OpenDocument</w:t>
        </w:r>
      </w:hyperlink>
      <w:r w:rsidR="00B047B9">
        <w:rPr>
          <w:rFonts w:ascii="Times New Roman" w:hAnsi="Times New Roman" w:cs="Times New Roman"/>
        </w:rPr>
        <w:t xml:space="preserve"> </w:t>
      </w:r>
    </w:p>
  </w:footnote>
  <w:footnote w:id="5">
    <w:p w14:paraId="67EA8BD8" w14:textId="77777777" w:rsidR="008F7ED1" w:rsidRPr="009C1BEE" w:rsidRDefault="008F7ED1" w:rsidP="008F7ED1">
      <w:pPr>
        <w:pStyle w:val="FootnoteText"/>
        <w:rPr>
          <w:rFonts w:ascii="Times New Roman" w:hAnsi="Times New Roman" w:cs="Times New Roman"/>
        </w:rPr>
      </w:pPr>
      <w:r w:rsidRPr="006669F8">
        <w:rPr>
          <w:rStyle w:val="FootnoteReference"/>
          <w:rFonts w:ascii="Times New Roman" w:hAnsi="Times New Roman" w:cs="Times New Roman"/>
        </w:rPr>
        <w:footnoteRef/>
      </w:r>
      <w:r w:rsidRPr="006669F8">
        <w:rPr>
          <w:rFonts w:ascii="Times New Roman" w:hAnsi="Times New Roman" w:cs="Times New Roman"/>
        </w:rPr>
        <w:t xml:space="preserve"> </w:t>
      </w:r>
      <w:r w:rsidRPr="009C1BEE">
        <w:rPr>
          <w:rFonts w:ascii="Times New Roman" w:hAnsi="Times New Roman" w:cs="Times New Roman"/>
        </w:rPr>
        <w:t>Saeimā 2020.gada 6.februārī pieņemts likumprojekts “Grozījumi likumā “Par akcīzes nodokli”</w:t>
      </w:r>
    </w:p>
  </w:footnote>
  <w:footnote w:id="6">
    <w:p w14:paraId="471CA2EE" w14:textId="77777777" w:rsidR="005D1BA1" w:rsidRPr="009C1BEE" w:rsidRDefault="005D1BA1" w:rsidP="005D1BA1">
      <w:pPr>
        <w:pStyle w:val="FootnoteText"/>
        <w:rPr>
          <w:rFonts w:ascii="Times New Roman" w:hAnsi="Times New Roman" w:cs="Times New Roman"/>
        </w:rPr>
      </w:pPr>
      <w:r w:rsidRPr="009C1BEE">
        <w:rPr>
          <w:rStyle w:val="FootnoteReference"/>
          <w:rFonts w:ascii="Times New Roman" w:hAnsi="Times New Roman" w:cs="Times New Roman"/>
        </w:rPr>
        <w:footnoteRef/>
      </w:r>
      <w:r w:rsidRPr="009C1BEE">
        <w:rPr>
          <w:rFonts w:ascii="Times New Roman" w:hAnsi="Times New Roman" w:cs="Times New Roman"/>
        </w:rPr>
        <w:t xml:space="preserve"> Pieejami šeit: </w:t>
      </w:r>
      <w:hyperlink r:id="rId3" w:history="1">
        <w:r w:rsidRPr="009C1BEE">
          <w:rPr>
            <w:rStyle w:val="Hyperlink"/>
            <w:rFonts w:ascii="Times New Roman" w:hAnsi="Times New Roman" w:cs="Times New Roman"/>
          </w:rPr>
          <w:t>https://titania.saeima.lv/LIVS13/SaeimaLIVS13.nsf/0/E52ACE11C57A11B7C22583E7003B7881?OpenDocument</w:t>
        </w:r>
      </w:hyperlink>
    </w:p>
  </w:footnote>
  <w:footnote w:id="7">
    <w:p w14:paraId="7FF7E427" w14:textId="64A70DD2" w:rsidR="005D27C5" w:rsidRPr="00BF20C0" w:rsidRDefault="00853BCC" w:rsidP="008218B1">
      <w:pPr>
        <w:pStyle w:val="FootnoteText"/>
        <w:rPr>
          <w:rFonts w:ascii="Times New Roman" w:hAnsi="Times New Roman" w:cs="Times New Roman"/>
        </w:rPr>
      </w:pPr>
      <w:r w:rsidRPr="005D27C5">
        <w:rPr>
          <w:rStyle w:val="FootnoteReference"/>
          <w:rFonts w:ascii="Times New Roman" w:hAnsi="Times New Roman" w:cs="Times New Roman"/>
        </w:rPr>
        <w:footnoteRef/>
      </w:r>
      <w:r w:rsidRPr="005D27C5">
        <w:rPr>
          <w:rFonts w:ascii="Times New Roman" w:hAnsi="Times New Roman" w:cs="Times New Roman"/>
        </w:rPr>
        <w:t xml:space="preserve"> Pieejams šeit: </w:t>
      </w:r>
      <w:hyperlink r:id="rId4" w:history="1">
        <w:r w:rsidR="005D27C5" w:rsidRPr="00B20701">
          <w:rPr>
            <w:rStyle w:val="Hyperlink"/>
            <w:rFonts w:ascii="Times New Roman" w:hAnsi="Times New Roman" w:cs="Times New Roman"/>
          </w:rPr>
          <w:t>https://titania.saeima.lv/LIVS13/SaeimaLIVS13.nsf/0/7CF0CE6B14FAC9A5C22584110022A266?OpenDocument</w:t>
        </w:r>
      </w:hyperlink>
    </w:p>
  </w:footnote>
  <w:footnote w:id="8">
    <w:p w14:paraId="11A3F0BD" w14:textId="764BC1AB" w:rsidR="00BF20C0" w:rsidRPr="00EE6945" w:rsidRDefault="00BF20C0" w:rsidP="008218B1">
      <w:pPr>
        <w:shd w:val="clear" w:color="auto" w:fill="FFFFFF"/>
        <w:spacing w:after="0" w:line="240" w:lineRule="auto"/>
        <w:rPr>
          <w:rFonts w:ascii="Times New Roman" w:eastAsia="Times New Roman" w:hAnsi="Times New Roman" w:cs="Times New Roman"/>
          <w:color w:val="000000"/>
          <w:sz w:val="20"/>
          <w:szCs w:val="20"/>
          <w:lang w:eastAsia="lv-LV"/>
        </w:rPr>
      </w:pPr>
      <w:r w:rsidRPr="00BF20C0">
        <w:rPr>
          <w:rStyle w:val="FootnoteReference"/>
          <w:rFonts w:ascii="Times New Roman" w:hAnsi="Times New Roman" w:cs="Times New Roman"/>
          <w:sz w:val="20"/>
          <w:szCs w:val="20"/>
        </w:rPr>
        <w:footnoteRef/>
      </w:r>
      <w:r w:rsidRPr="00BF20C0">
        <w:rPr>
          <w:rFonts w:ascii="Times New Roman" w:hAnsi="Times New Roman" w:cs="Times New Roman"/>
          <w:sz w:val="20"/>
          <w:szCs w:val="20"/>
        </w:rPr>
        <w:t xml:space="preserve"> Pieejams šeit: </w:t>
      </w:r>
      <w:r w:rsidR="008218B1" w:rsidRPr="00EE6945">
        <w:rPr>
          <w:rFonts w:ascii="Times New Roman" w:hAnsi="Times New Roman" w:cs="Times New Roman"/>
          <w:sz w:val="20"/>
          <w:szCs w:val="20"/>
        </w:rPr>
        <w:t>https://titania.saeima.lv/LIVS13/SaeimaLIVS13.nsf/0/1ADB74C02F66BB5CC22584100046FE05?OpenDocument</w:t>
      </w:r>
    </w:p>
  </w:footnote>
  <w:footnote w:id="9">
    <w:p w14:paraId="76113E66" w14:textId="62F6AC73" w:rsidR="00EF2DD4" w:rsidRDefault="00EF2DD4">
      <w:pPr>
        <w:pStyle w:val="FootnoteText"/>
      </w:pPr>
      <w:r w:rsidRPr="00EE6945">
        <w:rPr>
          <w:rStyle w:val="FootnoteReference"/>
          <w:rFonts w:ascii="Times New Roman" w:hAnsi="Times New Roman" w:cs="Times New Roman"/>
        </w:rPr>
        <w:footnoteRef/>
      </w:r>
      <w:r w:rsidRPr="00EE6945">
        <w:rPr>
          <w:rFonts w:ascii="Times New Roman" w:hAnsi="Times New Roman" w:cs="Times New Roman"/>
        </w:rPr>
        <w:t xml:space="preserve"> </w:t>
      </w:r>
      <w:r w:rsidR="00EE6945" w:rsidRPr="00EE6945">
        <w:rPr>
          <w:rFonts w:ascii="Times New Roman" w:hAnsi="Times New Roman" w:cs="Times New Roman"/>
        </w:rPr>
        <w:t>https://likumi.lv/ta/id/312691-grozijumi-likuma-par-akcizes-nodokli-</w:t>
      </w:r>
    </w:p>
  </w:footnote>
  <w:footnote w:id="10">
    <w:p w14:paraId="4059F6FD" w14:textId="70A38515" w:rsidR="00E311EA" w:rsidRPr="00E311EA" w:rsidRDefault="00E311EA">
      <w:pPr>
        <w:pStyle w:val="FootnoteText"/>
        <w:rPr>
          <w:rFonts w:ascii="Times New Roman" w:hAnsi="Times New Roman" w:cs="Times New Roman"/>
        </w:rPr>
      </w:pPr>
      <w:r w:rsidRPr="00E311EA">
        <w:rPr>
          <w:rStyle w:val="FootnoteReference"/>
          <w:rFonts w:ascii="Times New Roman" w:hAnsi="Times New Roman" w:cs="Times New Roman"/>
        </w:rPr>
        <w:footnoteRef/>
      </w:r>
      <w:r w:rsidRPr="00E311EA">
        <w:rPr>
          <w:rFonts w:ascii="Times New Roman" w:hAnsi="Times New Roman" w:cs="Times New Roman"/>
        </w:rPr>
        <w:t xml:space="preserve"> https://trade.ec.europa.eu/access-to-markets/en/content/excise-duties</w:t>
      </w:r>
    </w:p>
  </w:footnote>
  <w:footnote w:id="11">
    <w:p w14:paraId="62733D5C" w14:textId="77777777" w:rsidR="0020429E" w:rsidRPr="003A6BB4" w:rsidRDefault="0020429E" w:rsidP="0020429E">
      <w:pPr>
        <w:pStyle w:val="FootnoteText"/>
        <w:rPr>
          <w:rFonts w:ascii="Times New Roman" w:hAnsi="Times New Roman" w:cs="Times New Roman"/>
        </w:rPr>
      </w:pPr>
      <w:r w:rsidRPr="003A6BB4">
        <w:rPr>
          <w:rStyle w:val="FootnoteReference"/>
          <w:rFonts w:ascii="Times New Roman" w:hAnsi="Times New Roman" w:cs="Times New Roman"/>
        </w:rPr>
        <w:footnoteRef/>
      </w:r>
      <w:r w:rsidRPr="003A6BB4">
        <w:rPr>
          <w:rFonts w:ascii="Times New Roman" w:hAnsi="Times New Roman" w:cs="Times New Roman"/>
        </w:rPr>
        <w:t xml:space="preserve"> https://www.revenue.ie/en/companies-and-charities/excise-and-licences/sugar-sweetened-drinks-tax/rate-of-tax.aspx</w:t>
      </w:r>
    </w:p>
  </w:footnote>
  <w:footnote w:id="12">
    <w:p w14:paraId="689AE92B" w14:textId="357825C4" w:rsidR="00107564" w:rsidRPr="00853011" w:rsidRDefault="00107564" w:rsidP="00107564">
      <w:pPr>
        <w:pStyle w:val="FootnoteText"/>
        <w:rPr>
          <w:rFonts w:ascii="Times New Roman" w:hAnsi="Times New Roman" w:cs="Times New Roman"/>
        </w:rPr>
      </w:pPr>
      <w:r w:rsidRPr="00853011">
        <w:rPr>
          <w:rStyle w:val="FootnoteReference"/>
          <w:rFonts w:ascii="Times New Roman" w:hAnsi="Times New Roman" w:cs="Times New Roman"/>
        </w:rPr>
        <w:footnoteRef/>
      </w:r>
      <w:r w:rsidRPr="00853011">
        <w:rPr>
          <w:rFonts w:ascii="Times New Roman" w:hAnsi="Times New Roman" w:cs="Times New Roman"/>
        </w:rPr>
        <w:t xml:space="preserve"> SEE pētījums, pieejams: Akcīzes nodokļa politika Baltijas valstīs: alkoholiskie dzērieni, bezalkoholiskie dzērieni un tabakas izstrādājumi</w:t>
      </w:r>
      <w:r>
        <w:rPr>
          <w:rFonts w:ascii="Times New Roman" w:hAnsi="Times New Roman" w:cs="Times New Roman"/>
        </w:rPr>
        <w:t>. Pieejams:</w:t>
      </w:r>
      <w:r w:rsidRPr="00C305F6">
        <w:t xml:space="preserve"> </w:t>
      </w:r>
      <w:hyperlink r:id="rId5" w:history="1">
        <w:r w:rsidRPr="00933428">
          <w:rPr>
            <w:rStyle w:val="Hyperlink"/>
            <w:rFonts w:ascii="Times New Roman" w:hAnsi="Times New Roman" w:cs="Times New Roman"/>
          </w:rPr>
          <w:t>https://www.sseriga.edu/sites/default/files/2020-09/zurnals-digitala%20versija.pdf</w:t>
        </w:r>
      </w:hyperlink>
    </w:p>
  </w:footnote>
  <w:footnote w:id="13">
    <w:p w14:paraId="4E0D93C8" w14:textId="77777777" w:rsidR="00FD40D3" w:rsidRPr="00A86A1F" w:rsidRDefault="00FD40D3" w:rsidP="00FD40D3">
      <w:pPr>
        <w:pStyle w:val="FootnoteText"/>
        <w:rPr>
          <w:rFonts w:ascii="Times New Roman" w:hAnsi="Times New Roman" w:cs="Times New Roman"/>
        </w:rPr>
      </w:pPr>
      <w:r w:rsidRPr="00A86A1F">
        <w:rPr>
          <w:rStyle w:val="FootnoteReference"/>
          <w:rFonts w:ascii="Times New Roman" w:hAnsi="Times New Roman" w:cs="Times New Roman"/>
        </w:rPr>
        <w:footnoteRef/>
      </w:r>
      <w:r w:rsidRPr="00A86A1F">
        <w:rPr>
          <w:rFonts w:ascii="Times New Roman" w:hAnsi="Times New Roman" w:cs="Times New Roman"/>
        </w:rPr>
        <w:t xml:space="preserve"> Pārtikas aprites uzraudzības likuma 1. panta astotā daļa: https://likumi.lv/doc.php?id=47184</w:t>
      </w:r>
    </w:p>
  </w:footnote>
  <w:footnote w:id="14">
    <w:p w14:paraId="79EB2B7B" w14:textId="77777777" w:rsidR="00FD40D3" w:rsidRDefault="00FD40D3" w:rsidP="00FD40D3">
      <w:pPr>
        <w:pStyle w:val="FootnoteText"/>
      </w:pPr>
      <w:r w:rsidRPr="00A86A1F">
        <w:rPr>
          <w:rStyle w:val="FootnoteReference"/>
          <w:rFonts w:ascii="Times New Roman" w:hAnsi="Times New Roman" w:cs="Times New Roman"/>
        </w:rPr>
        <w:footnoteRef/>
      </w:r>
      <w:r w:rsidRPr="00A86A1F">
        <w:rPr>
          <w:rFonts w:ascii="Times New Roman" w:hAnsi="Times New Roman" w:cs="Times New Roman"/>
        </w:rPr>
        <w:t xml:space="preserve"> 2008. gada 16. decembra Eiropas Parlamenta un Padomes regula (EK) Nr. 1333/2008 par pārtikas piedevām: https://eur-lex.europa.eu/legal-content/LV/TXT/PDF/?uri=CELEX:02008R1333-20201223&amp;from=EN</w:t>
      </w:r>
    </w:p>
  </w:footnote>
  <w:footnote w:id="15">
    <w:p w14:paraId="4DF006FE" w14:textId="77777777" w:rsidR="00FD40D3" w:rsidRPr="00B86298" w:rsidRDefault="00FD40D3" w:rsidP="00FD40D3">
      <w:pPr>
        <w:pStyle w:val="FootnoteText"/>
        <w:rPr>
          <w:rFonts w:ascii="Times New Roman" w:hAnsi="Times New Roman" w:cs="Times New Roman"/>
        </w:rPr>
      </w:pPr>
      <w:r w:rsidRPr="00B86298">
        <w:rPr>
          <w:rStyle w:val="FootnoteReference"/>
          <w:rFonts w:ascii="Times New Roman" w:hAnsi="Times New Roman" w:cs="Times New Roman"/>
        </w:rPr>
        <w:footnoteRef/>
      </w:r>
      <w:r w:rsidRPr="00B86298">
        <w:rPr>
          <w:rFonts w:ascii="Times New Roman" w:hAnsi="Times New Roman" w:cs="Times New Roman"/>
        </w:rPr>
        <w:t xml:space="preserve"> Interneta pārtikas veikals “</w:t>
      </w:r>
      <w:r w:rsidRPr="00B86298">
        <w:rPr>
          <w:rFonts w:ascii="Times New Roman" w:hAnsi="Times New Roman" w:cs="Times New Roman"/>
          <w:i/>
          <w:iCs/>
        </w:rPr>
        <w:t>Barbora</w:t>
      </w:r>
      <w:r w:rsidRPr="00B86298">
        <w:rPr>
          <w:rFonts w:ascii="Times New Roman" w:hAnsi="Times New Roman" w:cs="Times New Roman"/>
        </w:rPr>
        <w:t>”: https://www.barbora.lv/dzerieni</w:t>
      </w:r>
    </w:p>
  </w:footnote>
  <w:footnote w:id="16">
    <w:p w14:paraId="0C491B1D" w14:textId="77777777" w:rsidR="00FD40D3" w:rsidRPr="00E31D66" w:rsidRDefault="00FD40D3" w:rsidP="00FD40D3">
      <w:pPr>
        <w:pStyle w:val="FootnoteText"/>
        <w:rPr>
          <w:rFonts w:ascii="Times New Roman" w:hAnsi="Times New Roman" w:cs="Times New Roman"/>
        </w:rPr>
      </w:pPr>
      <w:r w:rsidRPr="00E31D66">
        <w:rPr>
          <w:rStyle w:val="FootnoteReference"/>
          <w:rFonts w:ascii="Times New Roman" w:hAnsi="Times New Roman" w:cs="Times New Roman"/>
        </w:rPr>
        <w:footnoteRef/>
      </w:r>
      <w:r w:rsidRPr="00E31D66">
        <w:rPr>
          <w:rFonts w:ascii="Times New Roman" w:hAnsi="Times New Roman" w:cs="Times New Roman"/>
        </w:rPr>
        <w:t xml:space="preserve"> </w:t>
      </w:r>
      <w:proofErr w:type="spellStart"/>
      <w:r w:rsidRPr="00E31D66">
        <w:rPr>
          <w:rFonts w:ascii="Times New Roman" w:hAnsi="Times New Roman" w:cs="Times New Roman"/>
          <w:i/>
          <w:iCs/>
        </w:rPr>
        <w:t>Acceptable</w:t>
      </w:r>
      <w:proofErr w:type="spellEnd"/>
      <w:r w:rsidRPr="00E31D66">
        <w:rPr>
          <w:rFonts w:ascii="Times New Roman" w:hAnsi="Times New Roman" w:cs="Times New Roman"/>
          <w:i/>
          <w:iCs/>
        </w:rPr>
        <w:t xml:space="preserve"> </w:t>
      </w:r>
      <w:proofErr w:type="spellStart"/>
      <w:r w:rsidRPr="00E31D66">
        <w:rPr>
          <w:rFonts w:ascii="Times New Roman" w:hAnsi="Times New Roman" w:cs="Times New Roman"/>
          <w:i/>
          <w:iCs/>
        </w:rPr>
        <w:t>Daily</w:t>
      </w:r>
      <w:proofErr w:type="spellEnd"/>
      <w:r w:rsidRPr="00E31D66">
        <w:rPr>
          <w:rFonts w:ascii="Times New Roman" w:hAnsi="Times New Roman" w:cs="Times New Roman"/>
          <w:i/>
          <w:iCs/>
        </w:rPr>
        <w:t xml:space="preserve"> </w:t>
      </w:r>
      <w:proofErr w:type="spellStart"/>
      <w:r w:rsidRPr="00E31D66">
        <w:rPr>
          <w:rFonts w:ascii="Times New Roman" w:hAnsi="Times New Roman" w:cs="Times New Roman"/>
          <w:i/>
          <w:iCs/>
        </w:rPr>
        <w:t>Intake</w:t>
      </w:r>
      <w:proofErr w:type="spellEnd"/>
      <w:r w:rsidRPr="00E31D66">
        <w:rPr>
          <w:rFonts w:ascii="Times New Roman" w:hAnsi="Times New Roman" w:cs="Times New Roman"/>
        </w:rPr>
        <w:t xml:space="preserve"> – aplēse par vielas daudzumu pārtikā vai dzeramajā ūdenī, ko var lietot visu mūžu, neizraisot ievērojamu risku veselībai, to parasti izsaka kā vielas miligramus uz kilogramu ķermeņa masas dienā (https://www.efsa.europa.eu/lv/glossary/acceptable-daily-intake)</w:t>
      </w:r>
    </w:p>
  </w:footnote>
  <w:footnote w:id="17">
    <w:p w14:paraId="6BA1DD08" w14:textId="77777777" w:rsidR="00FD40D3" w:rsidRDefault="00FD40D3" w:rsidP="00FD40D3">
      <w:pPr>
        <w:pStyle w:val="FootnoteText"/>
      </w:pPr>
      <w:r w:rsidRPr="00E31D66">
        <w:rPr>
          <w:rStyle w:val="FootnoteReference"/>
          <w:rFonts w:ascii="Times New Roman" w:hAnsi="Times New Roman" w:cs="Times New Roman"/>
        </w:rPr>
        <w:footnoteRef/>
      </w:r>
      <w:r w:rsidRPr="00E31D66">
        <w:rPr>
          <w:rFonts w:ascii="Times New Roman" w:hAnsi="Times New Roman" w:cs="Times New Roman"/>
        </w:rPr>
        <w:t xml:space="preserve"> </w:t>
      </w:r>
      <w:proofErr w:type="spellStart"/>
      <w:r w:rsidRPr="00E31D66">
        <w:rPr>
          <w:rFonts w:ascii="Times New Roman" w:hAnsi="Times New Roman" w:cs="Times New Roman"/>
        </w:rPr>
        <w:t>Fenilketonūrija</w:t>
      </w:r>
      <w:proofErr w:type="spellEnd"/>
      <w:r w:rsidRPr="00E31D66">
        <w:rPr>
          <w:rFonts w:ascii="Times New Roman" w:hAnsi="Times New Roman" w:cs="Times New Roman"/>
        </w:rPr>
        <w:t xml:space="preserve"> ir iedzimta slimība, kas rada paaugstinātu fenilalanīna un samazinātu </w:t>
      </w:r>
      <w:proofErr w:type="spellStart"/>
      <w:r w:rsidRPr="00E31D66">
        <w:rPr>
          <w:rFonts w:ascii="Times New Roman" w:hAnsi="Times New Roman" w:cs="Times New Roman"/>
        </w:rPr>
        <w:t>tirozīna</w:t>
      </w:r>
      <w:proofErr w:type="spellEnd"/>
      <w:r w:rsidRPr="00E31D66">
        <w:rPr>
          <w:rFonts w:ascii="Times New Roman" w:hAnsi="Times New Roman" w:cs="Times New Roman"/>
        </w:rPr>
        <w:t xml:space="preserve"> līmeni asinīs. Augsts fenilalanīna līmenis ir toksisks smadzenēm un neārstēts var negatīvi ietekmēt smadzeņu attīstību, radot garīgo atpalicību, garastāvokļa traucējumus un uzvedības problēmas. Terapijas mērķis ir kontrolēt fenilalanīna līmeni asinīs, ierobežojot olbaltumvielu (gaļa, zivis, olas, piena produkti, sēklas un rieksti), cieti saturošu produktu (piemēram, maizes, makaronu), kā arī ēdienu un dzērienu, kas satur </w:t>
      </w:r>
      <w:proofErr w:type="spellStart"/>
      <w:r w:rsidRPr="00E31D66">
        <w:rPr>
          <w:rFonts w:ascii="Times New Roman" w:hAnsi="Times New Roman" w:cs="Times New Roman"/>
        </w:rPr>
        <w:t>aspartāmu</w:t>
      </w:r>
      <w:proofErr w:type="spellEnd"/>
      <w:r w:rsidRPr="00E31D66">
        <w:rPr>
          <w:rFonts w:ascii="Times New Roman" w:hAnsi="Times New Roman" w:cs="Times New Roman"/>
        </w:rPr>
        <w:t>, uzņemšanu ar uzturu.</w:t>
      </w:r>
    </w:p>
  </w:footnote>
  <w:footnote w:id="18">
    <w:p w14:paraId="3BA97045" w14:textId="77777777" w:rsidR="00FD40D3" w:rsidRPr="000C6AFA" w:rsidRDefault="00FD40D3" w:rsidP="00FD40D3">
      <w:pPr>
        <w:pStyle w:val="FootnoteText"/>
        <w:rPr>
          <w:rFonts w:ascii="Times New Roman" w:hAnsi="Times New Roman" w:cs="Times New Roman"/>
        </w:rPr>
      </w:pPr>
      <w:r w:rsidRPr="000C6AFA">
        <w:rPr>
          <w:rStyle w:val="FootnoteReference"/>
          <w:rFonts w:ascii="Times New Roman" w:hAnsi="Times New Roman" w:cs="Times New Roman"/>
        </w:rPr>
        <w:footnoteRef/>
      </w:r>
      <w:r w:rsidRPr="000C6AFA">
        <w:rPr>
          <w:rFonts w:ascii="Times New Roman" w:hAnsi="Times New Roman" w:cs="Times New Roman"/>
        </w:rPr>
        <w:t xml:space="preserve"> EFSA, 2023. </w:t>
      </w:r>
      <w:proofErr w:type="spellStart"/>
      <w:r w:rsidRPr="000C6AFA">
        <w:rPr>
          <w:rFonts w:ascii="Times New Roman" w:hAnsi="Times New Roman" w:cs="Times New Roman"/>
          <w:i/>
          <w:iCs/>
        </w:rPr>
        <w:t>Aspartame</w:t>
      </w:r>
      <w:proofErr w:type="spellEnd"/>
      <w:r w:rsidRPr="000C6AFA">
        <w:rPr>
          <w:rFonts w:ascii="Times New Roman" w:hAnsi="Times New Roman" w:cs="Times New Roman"/>
          <w:i/>
          <w:iCs/>
        </w:rPr>
        <w:t xml:space="preserve">. </w:t>
      </w:r>
      <w:r w:rsidRPr="000C6AFA">
        <w:rPr>
          <w:rFonts w:ascii="Times New Roman" w:hAnsi="Times New Roman" w:cs="Times New Roman"/>
        </w:rPr>
        <w:t>Pieejams: https://www.efsa.europa.eu/en/topics/topic/aspartame</w:t>
      </w:r>
    </w:p>
  </w:footnote>
  <w:footnote w:id="19">
    <w:p w14:paraId="6E44E45A" w14:textId="77777777" w:rsidR="00FD40D3" w:rsidRPr="000C6AFA" w:rsidRDefault="00FD40D3" w:rsidP="00FD40D3">
      <w:pPr>
        <w:pStyle w:val="FootnoteText"/>
        <w:rPr>
          <w:rFonts w:ascii="Times New Roman" w:hAnsi="Times New Roman" w:cs="Times New Roman"/>
        </w:rPr>
      </w:pPr>
      <w:r w:rsidRPr="000C6AFA">
        <w:rPr>
          <w:rStyle w:val="FootnoteReference"/>
          <w:rFonts w:ascii="Times New Roman" w:hAnsi="Times New Roman" w:cs="Times New Roman"/>
        </w:rPr>
        <w:footnoteRef/>
      </w:r>
      <w:r w:rsidRPr="000C6AFA">
        <w:rPr>
          <w:rFonts w:ascii="Times New Roman" w:hAnsi="Times New Roman" w:cs="Times New Roman"/>
        </w:rPr>
        <w:t xml:space="preserve"> PVO, 2023. </w:t>
      </w:r>
      <w:proofErr w:type="spellStart"/>
      <w:r w:rsidRPr="000C6AFA">
        <w:rPr>
          <w:rFonts w:ascii="Times New Roman" w:hAnsi="Times New Roman" w:cs="Times New Roman"/>
          <w:i/>
          <w:iCs/>
        </w:rPr>
        <w:t>Aspartame</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hazard</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and</w:t>
      </w:r>
      <w:proofErr w:type="spellEnd"/>
      <w:r w:rsidRPr="000C6AFA">
        <w:rPr>
          <w:rFonts w:ascii="Times New Roman" w:hAnsi="Times New Roman" w:cs="Times New Roman"/>
          <w:i/>
          <w:iCs/>
        </w:rPr>
        <w:t xml:space="preserve"> risk </w:t>
      </w:r>
      <w:proofErr w:type="spellStart"/>
      <w:r w:rsidRPr="000C6AFA">
        <w:rPr>
          <w:rFonts w:ascii="Times New Roman" w:hAnsi="Times New Roman" w:cs="Times New Roman"/>
          <w:i/>
          <w:iCs/>
        </w:rPr>
        <w:t>assessment</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results</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released</w:t>
      </w:r>
      <w:proofErr w:type="spellEnd"/>
      <w:r w:rsidRPr="000C6AFA">
        <w:rPr>
          <w:rFonts w:ascii="Times New Roman" w:hAnsi="Times New Roman" w:cs="Times New Roman"/>
          <w:i/>
          <w:iCs/>
        </w:rPr>
        <w:t xml:space="preserve">. </w:t>
      </w:r>
      <w:r w:rsidRPr="000C6AFA">
        <w:rPr>
          <w:rFonts w:ascii="Times New Roman" w:hAnsi="Times New Roman" w:cs="Times New Roman"/>
        </w:rPr>
        <w:t xml:space="preserve">Pieejams: https://www.who.int/news/item/14-07-2023-aspartame-hazard-and-risk-assessment-results-released </w:t>
      </w:r>
    </w:p>
  </w:footnote>
  <w:footnote w:id="20">
    <w:p w14:paraId="63F93001" w14:textId="77777777" w:rsidR="00FD40D3" w:rsidRPr="000C6AFA" w:rsidRDefault="00FD40D3" w:rsidP="00FD40D3">
      <w:pPr>
        <w:pStyle w:val="FootnoteText"/>
        <w:rPr>
          <w:rFonts w:ascii="Times New Roman" w:hAnsi="Times New Roman" w:cs="Times New Roman"/>
        </w:rPr>
      </w:pPr>
      <w:r w:rsidRPr="000C6AFA">
        <w:rPr>
          <w:rStyle w:val="FootnoteReference"/>
          <w:rFonts w:ascii="Times New Roman" w:hAnsi="Times New Roman" w:cs="Times New Roman"/>
        </w:rPr>
        <w:footnoteRef/>
      </w:r>
      <w:r w:rsidRPr="000C6AFA">
        <w:rPr>
          <w:rFonts w:ascii="Times New Roman" w:hAnsi="Times New Roman" w:cs="Times New Roman"/>
        </w:rPr>
        <w:t xml:space="preserve"> C.C.B. Anker, S. </w:t>
      </w:r>
      <w:proofErr w:type="spellStart"/>
      <w:r w:rsidRPr="000C6AFA">
        <w:rPr>
          <w:rFonts w:ascii="Times New Roman" w:hAnsi="Times New Roman" w:cs="Times New Roman"/>
        </w:rPr>
        <w:t>Rafiq</w:t>
      </w:r>
      <w:proofErr w:type="spellEnd"/>
      <w:r w:rsidRPr="000C6AFA">
        <w:rPr>
          <w:rFonts w:ascii="Times New Roman" w:hAnsi="Times New Roman" w:cs="Times New Roman"/>
        </w:rPr>
        <w:t xml:space="preserve">, P.B. </w:t>
      </w:r>
      <w:proofErr w:type="spellStart"/>
      <w:r w:rsidRPr="000C6AFA">
        <w:rPr>
          <w:rFonts w:ascii="Times New Roman" w:hAnsi="Times New Roman" w:cs="Times New Roman"/>
        </w:rPr>
        <w:t>Jeppesen</w:t>
      </w:r>
      <w:proofErr w:type="spellEnd"/>
      <w:r w:rsidRPr="000C6AFA">
        <w:rPr>
          <w:rFonts w:ascii="Times New Roman" w:hAnsi="Times New Roman" w:cs="Times New Roman"/>
        </w:rPr>
        <w:t xml:space="preserve">, 2019. </w:t>
      </w:r>
      <w:proofErr w:type="spellStart"/>
      <w:r w:rsidRPr="000C6AFA">
        <w:rPr>
          <w:rFonts w:ascii="Times New Roman" w:hAnsi="Times New Roman" w:cs="Times New Roman"/>
          <w:i/>
          <w:iCs/>
        </w:rPr>
        <w:t>Effect</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of</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Steviol</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Glycosides</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on</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Human</w:t>
      </w:r>
      <w:proofErr w:type="spellEnd"/>
      <w:r w:rsidRPr="000C6AFA">
        <w:rPr>
          <w:rFonts w:ascii="Times New Roman" w:hAnsi="Times New Roman" w:cs="Times New Roman"/>
          <w:i/>
          <w:iCs/>
        </w:rPr>
        <w:t xml:space="preserve"> Health </w:t>
      </w:r>
      <w:proofErr w:type="spellStart"/>
      <w:r w:rsidRPr="000C6AFA">
        <w:rPr>
          <w:rFonts w:ascii="Times New Roman" w:hAnsi="Times New Roman" w:cs="Times New Roman"/>
          <w:i/>
          <w:iCs/>
        </w:rPr>
        <w:t>with</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Emphasis</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on</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Type</w:t>
      </w:r>
      <w:proofErr w:type="spellEnd"/>
      <w:r w:rsidRPr="000C6AFA">
        <w:rPr>
          <w:rFonts w:ascii="Times New Roman" w:hAnsi="Times New Roman" w:cs="Times New Roman"/>
          <w:i/>
          <w:iCs/>
        </w:rPr>
        <w:t xml:space="preserve"> 2 </w:t>
      </w:r>
      <w:proofErr w:type="spellStart"/>
      <w:r w:rsidRPr="000C6AFA">
        <w:rPr>
          <w:rFonts w:ascii="Times New Roman" w:hAnsi="Times New Roman" w:cs="Times New Roman"/>
          <w:i/>
          <w:iCs/>
        </w:rPr>
        <w:t>Diabetic</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Biomarkers</w:t>
      </w:r>
      <w:proofErr w:type="spellEnd"/>
      <w:r w:rsidRPr="000C6AFA">
        <w:rPr>
          <w:rFonts w:ascii="Times New Roman" w:hAnsi="Times New Roman" w:cs="Times New Roman"/>
          <w:i/>
          <w:iCs/>
        </w:rPr>
        <w:t xml:space="preserve">: A </w:t>
      </w:r>
      <w:proofErr w:type="spellStart"/>
      <w:r w:rsidRPr="000C6AFA">
        <w:rPr>
          <w:rFonts w:ascii="Times New Roman" w:hAnsi="Times New Roman" w:cs="Times New Roman"/>
          <w:i/>
          <w:iCs/>
        </w:rPr>
        <w:t>Systematic</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Review</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and</w:t>
      </w:r>
      <w:proofErr w:type="spellEnd"/>
      <w:r w:rsidRPr="000C6AFA">
        <w:rPr>
          <w:rFonts w:ascii="Times New Roman" w:hAnsi="Times New Roman" w:cs="Times New Roman"/>
          <w:i/>
          <w:iCs/>
        </w:rPr>
        <w:t xml:space="preserve"> Meta-</w:t>
      </w:r>
      <w:proofErr w:type="spellStart"/>
      <w:r w:rsidRPr="000C6AFA">
        <w:rPr>
          <w:rFonts w:ascii="Times New Roman" w:hAnsi="Times New Roman" w:cs="Times New Roman"/>
          <w:i/>
          <w:iCs/>
        </w:rPr>
        <w:t>Analysis</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of</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Randomized</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Controlled</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Trials</w:t>
      </w:r>
      <w:proofErr w:type="spellEnd"/>
      <w:r w:rsidRPr="000C6AFA">
        <w:rPr>
          <w:rFonts w:ascii="Times New Roman" w:hAnsi="Times New Roman" w:cs="Times New Roman"/>
          <w:i/>
          <w:iCs/>
        </w:rPr>
        <w:t>.</w:t>
      </w:r>
      <w:r w:rsidRPr="000C6AFA">
        <w:rPr>
          <w:rFonts w:ascii="Times New Roman" w:hAnsi="Times New Roman" w:cs="Times New Roman"/>
        </w:rPr>
        <w:t xml:space="preserve"> Pieejams: https://www.mdpi.com/2072-6643/11/9/1965</w:t>
      </w:r>
    </w:p>
  </w:footnote>
  <w:footnote w:id="21">
    <w:p w14:paraId="69B37200" w14:textId="77777777" w:rsidR="00FD40D3" w:rsidRDefault="00FD40D3" w:rsidP="00FD40D3">
      <w:pPr>
        <w:pStyle w:val="FootnoteText"/>
      </w:pPr>
      <w:r w:rsidRPr="000C6AFA">
        <w:rPr>
          <w:rStyle w:val="FootnoteReference"/>
          <w:rFonts w:ascii="Times New Roman" w:hAnsi="Times New Roman" w:cs="Times New Roman"/>
        </w:rPr>
        <w:footnoteRef/>
      </w:r>
      <w:r w:rsidRPr="000C6AFA">
        <w:rPr>
          <w:rFonts w:ascii="Times New Roman" w:hAnsi="Times New Roman" w:cs="Times New Roman"/>
        </w:rPr>
        <w:t xml:space="preserve"> EFSA, 2022. Re‐</w:t>
      </w:r>
      <w:proofErr w:type="spellStart"/>
      <w:r w:rsidRPr="000C6AFA">
        <w:rPr>
          <w:rFonts w:ascii="Times New Roman" w:hAnsi="Times New Roman" w:cs="Times New Roman"/>
        </w:rPr>
        <w:t>evaluation</w:t>
      </w:r>
      <w:proofErr w:type="spellEnd"/>
      <w:r w:rsidRPr="000C6AFA">
        <w:rPr>
          <w:rFonts w:ascii="Times New Roman" w:hAnsi="Times New Roman" w:cs="Times New Roman"/>
        </w:rPr>
        <w:t xml:space="preserve"> </w:t>
      </w:r>
      <w:proofErr w:type="spellStart"/>
      <w:r w:rsidRPr="000C6AFA">
        <w:rPr>
          <w:rFonts w:ascii="Times New Roman" w:hAnsi="Times New Roman" w:cs="Times New Roman"/>
        </w:rPr>
        <w:t>of</w:t>
      </w:r>
      <w:proofErr w:type="spellEnd"/>
      <w:r w:rsidRPr="000C6AFA">
        <w:rPr>
          <w:rFonts w:ascii="Times New Roman" w:hAnsi="Times New Roman" w:cs="Times New Roman"/>
        </w:rPr>
        <w:t xml:space="preserve"> </w:t>
      </w:r>
      <w:proofErr w:type="spellStart"/>
      <w:r w:rsidRPr="000C6AFA">
        <w:rPr>
          <w:rFonts w:ascii="Times New Roman" w:hAnsi="Times New Roman" w:cs="Times New Roman"/>
        </w:rPr>
        <w:t>neohesperidine</w:t>
      </w:r>
      <w:proofErr w:type="spellEnd"/>
      <w:r w:rsidRPr="000C6AFA">
        <w:rPr>
          <w:rFonts w:ascii="Times New Roman" w:hAnsi="Times New Roman" w:cs="Times New Roman"/>
        </w:rPr>
        <w:t xml:space="preserve"> </w:t>
      </w:r>
      <w:proofErr w:type="spellStart"/>
      <w:r w:rsidRPr="000C6AFA">
        <w:rPr>
          <w:rFonts w:ascii="Times New Roman" w:hAnsi="Times New Roman" w:cs="Times New Roman"/>
        </w:rPr>
        <w:t>dihydrochalcone</w:t>
      </w:r>
      <w:proofErr w:type="spellEnd"/>
      <w:r w:rsidRPr="000C6AFA">
        <w:rPr>
          <w:rFonts w:ascii="Times New Roman" w:hAnsi="Times New Roman" w:cs="Times New Roman"/>
        </w:rPr>
        <w:t xml:space="preserve"> (E 959) </w:t>
      </w:r>
      <w:proofErr w:type="spellStart"/>
      <w:r w:rsidRPr="000C6AFA">
        <w:rPr>
          <w:rFonts w:ascii="Times New Roman" w:hAnsi="Times New Roman" w:cs="Times New Roman"/>
        </w:rPr>
        <w:t>as</w:t>
      </w:r>
      <w:proofErr w:type="spellEnd"/>
      <w:r w:rsidRPr="000C6AFA">
        <w:rPr>
          <w:rFonts w:ascii="Times New Roman" w:hAnsi="Times New Roman" w:cs="Times New Roman"/>
        </w:rPr>
        <w:t xml:space="preserve"> a </w:t>
      </w:r>
      <w:proofErr w:type="spellStart"/>
      <w:r w:rsidRPr="000C6AFA">
        <w:rPr>
          <w:rFonts w:ascii="Times New Roman" w:hAnsi="Times New Roman" w:cs="Times New Roman"/>
        </w:rPr>
        <w:t>food</w:t>
      </w:r>
      <w:proofErr w:type="spellEnd"/>
      <w:r w:rsidRPr="000C6AFA">
        <w:rPr>
          <w:rFonts w:ascii="Times New Roman" w:hAnsi="Times New Roman" w:cs="Times New Roman"/>
        </w:rPr>
        <w:t xml:space="preserve"> </w:t>
      </w:r>
      <w:proofErr w:type="spellStart"/>
      <w:r w:rsidRPr="000C6AFA">
        <w:rPr>
          <w:rFonts w:ascii="Times New Roman" w:hAnsi="Times New Roman" w:cs="Times New Roman"/>
        </w:rPr>
        <w:t>additive</w:t>
      </w:r>
      <w:proofErr w:type="spellEnd"/>
      <w:r w:rsidRPr="000C6AFA">
        <w:rPr>
          <w:rFonts w:ascii="Times New Roman" w:hAnsi="Times New Roman" w:cs="Times New Roman"/>
        </w:rPr>
        <w:t>. Pieejams: https://www.ncbi.nlm.nih.gov/pmc/articles/PMC9669802/</w:t>
      </w:r>
      <w:r>
        <w:t xml:space="preserve"> </w:t>
      </w:r>
    </w:p>
  </w:footnote>
  <w:footnote w:id="22">
    <w:p w14:paraId="24294976" w14:textId="77777777" w:rsidR="00FD40D3" w:rsidRPr="000C6AFA" w:rsidRDefault="00FD40D3" w:rsidP="00FD40D3">
      <w:pPr>
        <w:pStyle w:val="FootnoteText"/>
        <w:rPr>
          <w:rFonts w:ascii="Times New Roman" w:hAnsi="Times New Roman" w:cs="Times New Roman"/>
        </w:rPr>
      </w:pPr>
      <w:r w:rsidRPr="000C6AFA">
        <w:rPr>
          <w:rStyle w:val="FootnoteReference"/>
          <w:rFonts w:ascii="Times New Roman" w:hAnsi="Times New Roman" w:cs="Times New Roman"/>
        </w:rPr>
        <w:footnoteRef/>
      </w:r>
      <w:r w:rsidRPr="000C6AFA">
        <w:rPr>
          <w:rFonts w:ascii="Times New Roman" w:hAnsi="Times New Roman" w:cs="Times New Roman"/>
        </w:rPr>
        <w:t xml:space="preserve"> PVO, 2022. </w:t>
      </w:r>
      <w:r w:rsidRPr="000C6AFA">
        <w:rPr>
          <w:rFonts w:ascii="Times New Roman" w:hAnsi="Times New Roman" w:cs="Times New Roman"/>
          <w:i/>
          <w:iCs/>
        </w:rPr>
        <w:t xml:space="preserve">Health </w:t>
      </w:r>
      <w:proofErr w:type="spellStart"/>
      <w:r w:rsidRPr="000C6AFA">
        <w:rPr>
          <w:rFonts w:ascii="Times New Roman" w:hAnsi="Times New Roman" w:cs="Times New Roman"/>
          <w:i/>
          <w:iCs/>
        </w:rPr>
        <w:t>effects</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of</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the</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use</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of</w:t>
      </w:r>
      <w:proofErr w:type="spellEnd"/>
      <w:r w:rsidRPr="000C6AFA">
        <w:rPr>
          <w:rFonts w:ascii="Times New Roman" w:hAnsi="Times New Roman" w:cs="Times New Roman"/>
          <w:i/>
          <w:iCs/>
        </w:rPr>
        <w:t xml:space="preserve"> non-</w:t>
      </w:r>
      <w:proofErr w:type="spellStart"/>
      <w:r w:rsidRPr="000C6AFA">
        <w:rPr>
          <w:rFonts w:ascii="Times New Roman" w:hAnsi="Times New Roman" w:cs="Times New Roman"/>
          <w:i/>
          <w:iCs/>
        </w:rPr>
        <w:t>sugar</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sweeteners</w:t>
      </w:r>
      <w:proofErr w:type="spellEnd"/>
      <w:r w:rsidRPr="000C6AFA">
        <w:rPr>
          <w:rFonts w:ascii="Times New Roman" w:hAnsi="Times New Roman" w:cs="Times New Roman"/>
          <w:i/>
          <w:iCs/>
        </w:rPr>
        <w:t xml:space="preserve">: a </w:t>
      </w:r>
      <w:proofErr w:type="spellStart"/>
      <w:r w:rsidRPr="000C6AFA">
        <w:rPr>
          <w:rFonts w:ascii="Times New Roman" w:hAnsi="Times New Roman" w:cs="Times New Roman"/>
          <w:i/>
          <w:iCs/>
        </w:rPr>
        <w:t>systematic</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review</w:t>
      </w:r>
      <w:proofErr w:type="spellEnd"/>
      <w:r w:rsidRPr="000C6AFA">
        <w:rPr>
          <w:rFonts w:ascii="Times New Roman" w:hAnsi="Times New Roman" w:cs="Times New Roman"/>
          <w:i/>
          <w:iCs/>
        </w:rPr>
        <w:t xml:space="preserve"> </w:t>
      </w:r>
      <w:proofErr w:type="spellStart"/>
      <w:r w:rsidRPr="000C6AFA">
        <w:rPr>
          <w:rFonts w:ascii="Times New Roman" w:hAnsi="Times New Roman" w:cs="Times New Roman"/>
          <w:i/>
          <w:iCs/>
        </w:rPr>
        <w:t>and</w:t>
      </w:r>
      <w:proofErr w:type="spellEnd"/>
      <w:r w:rsidRPr="000C6AFA">
        <w:rPr>
          <w:rFonts w:ascii="Times New Roman" w:hAnsi="Times New Roman" w:cs="Times New Roman"/>
          <w:i/>
          <w:iCs/>
        </w:rPr>
        <w:t xml:space="preserve"> meta-</w:t>
      </w:r>
      <w:proofErr w:type="spellStart"/>
      <w:r w:rsidRPr="000C6AFA">
        <w:rPr>
          <w:rFonts w:ascii="Times New Roman" w:hAnsi="Times New Roman" w:cs="Times New Roman"/>
          <w:i/>
          <w:iCs/>
        </w:rPr>
        <w:t>analysis</w:t>
      </w:r>
      <w:proofErr w:type="spellEnd"/>
      <w:r w:rsidRPr="000C6AFA">
        <w:rPr>
          <w:rFonts w:ascii="Times New Roman" w:hAnsi="Times New Roman" w:cs="Times New Roman"/>
          <w:i/>
          <w:iCs/>
        </w:rPr>
        <w:t>.</w:t>
      </w:r>
      <w:r w:rsidRPr="000C6AFA">
        <w:rPr>
          <w:rFonts w:ascii="Times New Roman" w:hAnsi="Times New Roman" w:cs="Times New Roman"/>
        </w:rPr>
        <w:t xml:space="preserve"> Pieejams: https://www.who.int/publications/i/item/9789240046429</w:t>
      </w:r>
    </w:p>
  </w:footnote>
  <w:footnote w:id="23">
    <w:p w14:paraId="5EF3F714" w14:textId="77777777" w:rsidR="00FD40D3" w:rsidRDefault="00FD40D3" w:rsidP="00FD40D3">
      <w:pPr>
        <w:pStyle w:val="FootnoteText"/>
      </w:pPr>
      <w:r w:rsidRPr="000C6AFA">
        <w:rPr>
          <w:rStyle w:val="FootnoteReference"/>
          <w:rFonts w:ascii="Times New Roman" w:hAnsi="Times New Roman" w:cs="Times New Roman"/>
        </w:rPr>
        <w:footnoteRef/>
      </w:r>
      <w:r w:rsidRPr="000C6AFA">
        <w:rPr>
          <w:rFonts w:ascii="Times New Roman" w:hAnsi="Times New Roman" w:cs="Times New Roman"/>
        </w:rPr>
        <w:t xml:space="preserve"> PVO, 2023. </w:t>
      </w:r>
      <w:proofErr w:type="spellStart"/>
      <w:r w:rsidRPr="000C6AFA">
        <w:rPr>
          <w:rFonts w:ascii="Times New Roman" w:hAnsi="Times New Roman" w:cs="Times New Roman"/>
        </w:rPr>
        <w:t>Use</w:t>
      </w:r>
      <w:proofErr w:type="spellEnd"/>
      <w:r w:rsidRPr="000C6AFA">
        <w:rPr>
          <w:rFonts w:ascii="Times New Roman" w:hAnsi="Times New Roman" w:cs="Times New Roman"/>
        </w:rPr>
        <w:t xml:space="preserve"> </w:t>
      </w:r>
      <w:proofErr w:type="spellStart"/>
      <w:r w:rsidRPr="000C6AFA">
        <w:rPr>
          <w:rFonts w:ascii="Times New Roman" w:hAnsi="Times New Roman" w:cs="Times New Roman"/>
        </w:rPr>
        <w:t>of</w:t>
      </w:r>
      <w:proofErr w:type="spellEnd"/>
      <w:r w:rsidRPr="000C6AFA">
        <w:rPr>
          <w:rFonts w:ascii="Times New Roman" w:hAnsi="Times New Roman" w:cs="Times New Roman"/>
        </w:rPr>
        <w:t xml:space="preserve"> non-</w:t>
      </w:r>
      <w:proofErr w:type="spellStart"/>
      <w:r w:rsidRPr="000C6AFA">
        <w:rPr>
          <w:rFonts w:ascii="Times New Roman" w:hAnsi="Times New Roman" w:cs="Times New Roman"/>
        </w:rPr>
        <w:t>sugar</w:t>
      </w:r>
      <w:proofErr w:type="spellEnd"/>
      <w:r w:rsidRPr="000C6AFA">
        <w:rPr>
          <w:rFonts w:ascii="Times New Roman" w:hAnsi="Times New Roman" w:cs="Times New Roman"/>
        </w:rPr>
        <w:t xml:space="preserve"> </w:t>
      </w:r>
      <w:proofErr w:type="spellStart"/>
      <w:r w:rsidRPr="000C6AFA">
        <w:rPr>
          <w:rFonts w:ascii="Times New Roman" w:hAnsi="Times New Roman" w:cs="Times New Roman"/>
        </w:rPr>
        <w:t>sweeteners</w:t>
      </w:r>
      <w:proofErr w:type="spellEnd"/>
      <w:r w:rsidRPr="000C6AFA">
        <w:rPr>
          <w:rFonts w:ascii="Times New Roman" w:hAnsi="Times New Roman" w:cs="Times New Roman"/>
        </w:rPr>
        <w:t xml:space="preserve">: WHO </w:t>
      </w:r>
      <w:proofErr w:type="spellStart"/>
      <w:r w:rsidRPr="000C6AFA">
        <w:rPr>
          <w:rFonts w:ascii="Times New Roman" w:hAnsi="Times New Roman" w:cs="Times New Roman"/>
        </w:rPr>
        <w:t>guideline</w:t>
      </w:r>
      <w:proofErr w:type="spellEnd"/>
      <w:r w:rsidRPr="000C6AFA">
        <w:rPr>
          <w:rFonts w:ascii="Times New Roman" w:hAnsi="Times New Roman" w:cs="Times New Roman"/>
        </w:rPr>
        <w:t>. Pieejams: https://www.who.int/publications/i/item/9789240073616</w:t>
      </w:r>
    </w:p>
  </w:footnote>
  <w:footnote w:id="24">
    <w:p w14:paraId="505A917B" w14:textId="77777777" w:rsidR="00FD40D3" w:rsidRPr="00AA53F0" w:rsidRDefault="00FD40D3" w:rsidP="00FD40D3">
      <w:pPr>
        <w:pStyle w:val="FootnoteText"/>
        <w:rPr>
          <w:rFonts w:ascii="Times New Roman" w:hAnsi="Times New Roman" w:cs="Times New Roman"/>
        </w:rPr>
      </w:pPr>
      <w:r w:rsidRPr="00AA53F0">
        <w:rPr>
          <w:rStyle w:val="FootnoteReference"/>
          <w:rFonts w:ascii="Times New Roman" w:hAnsi="Times New Roman" w:cs="Times New Roman"/>
        </w:rPr>
        <w:footnoteRef/>
      </w:r>
      <w:r w:rsidRPr="00AA53F0">
        <w:rPr>
          <w:rFonts w:ascii="Times New Roman" w:hAnsi="Times New Roman" w:cs="Times New Roman"/>
        </w:rPr>
        <w:t xml:space="preserve"> Suez </w:t>
      </w:r>
      <w:proofErr w:type="spellStart"/>
      <w:r w:rsidRPr="00AA53F0">
        <w:rPr>
          <w:rFonts w:ascii="Times New Roman" w:hAnsi="Times New Roman" w:cs="Times New Roman"/>
        </w:rPr>
        <w:t>et</w:t>
      </w:r>
      <w:proofErr w:type="spellEnd"/>
      <w:r w:rsidRPr="00AA53F0">
        <w:rPr>
          <w:rFonts w:ascii="Times New Roman" w:hAnsi="Times New Roman" w:cs="Times New Roman"/>
        </w:rPr>
        <w:t xml:space="preserve"> </w:t>
      </w:r>
      <w:proofErr w:type="spellStart"/>
      <w:r w:rsidRPr="00AA53F0">
        <w:rPr>
          <w:rFonts w:ascii="Times New Roman" w:hAnsi="Times New Roman" w:cs="Times New Roman"/>
        </w:rPr>
        <w:t>al</w:t>
      </w:r>
      <w:proofErr w:type="spellEnd"/>
      <w:r w:rsidRPr="00AA53F0">
        <w:rPr>
          <w:rFonts w:ascii="Times New Roman" w:hAnsi="Times New Roman" w:cs="Times New Roman"/>
        </w:rPr>
        <w:t xml:space="preserve">., 2014. </w:t>
      </w:r>
      <w:proofErr w:type="spellStart"/>
      <w:r w:rsidRPr="00AA53F0">
        <w:rPr>
          <w:rFonts w:ascii="Times New Roman" w:hAnsi="Times New Roman" w:cs="Times New Roman"/>
          <w:i/>
          <w:iCs/>
        </w:rPr>
        <w:t>Artificial</w:t>
      </w:r>
      <w:proofErr w:type="spellEnd"/>
      <w:r w:rsidRPr="00AA53F0">
        <w:rPr>
          <w:rFonts w:ascii="Times New Roman" w:hAnsi="Times New Roman" w:cs="Times New Roman"/>
          <w:i/>
          <w:iCs/>
        </w:rPr>
        <w:t xml:space="preserve"> </w:t>
      </w:r>
      <w:proofErr w:type="spellStart"/>
      <w:r w:rsidRPr="00AA53F0">
        <w:rPr>
          <w:rFonts w:ascii="Times New Roman" w:hAnsi="Times New Roman" w:cs="Times New Roman"/>
          <w:i/>
          <w:iCs/>
        </w:rPr>
        <w:t>sweeteners</w:t>
      </w:r>
      <w:proofErr w:type="spellEnd"/>
      <w:r w:rsidRPr="00AA53F0">
        <w:rPr>
          <w:rFonts w:ascii="Times New Roman" w:hAnsi="Times New Roman" w:cs="Times New Roman"/>
          <w:i/>
          <w:iCs/>
        </w:rPr>
        <w:t xml:space="preserve"> </w:t>
      </w:r>
      <w:proofErr w:type="spellStart"/>
      <w:r w:rsidRPr="00AA53F0">
        <w:rPr>
          <w:rFonts w:ascii="Times New Roman" w:hAnsi="Times New Roman" w:cs="Times New Roman"/>
          <w:i/>
          <w:iCs/>
        </w:rPr>
        <w:t>induce</w:t>
      </w:r>
      <w:proofErr w:type="spellEnd"/>
      <w:r w:rsidRPr="00AA53F0">
        <w:rPr>
          <w:rFonts w:ascii="Times New Roman" w:hAnsi="Times New Roman" w:cs="Times New Roman"/>
          <w:i/>
          <w:iCs/>
        </w:rPr>
        <w:t xml:space="preserve"> </w:t>
      </w:r>
      <w:proofErr w:type="spellStart"/>
      <w:r w:rsidRPr="00AA53F0">
        <w:rPr>
          <w:rFonts w:ascii="Times New Roman" w:hAnsi="Times New Roman" w:cs="Times New Roman"/>
          <w:i/>
          <w:iCs/>
        </w:rPr>
        <w:t>glucose</w:t>
      </w:r>
      <w:proofErr w:type="spellEnd"/>
      <w:r w:rsidRPr="00AA53F0">
        <w:rPr>
          <w:rFonts w:ascii="Times New Roman" w:hAnsi="Times New Roman" w:cs="Times New Roman"/>
          <w:i/>
          <w:iCs/>
        </w:rPr>
        <w:t xml:space="preserve"> intolerance </w:t>
      </w:r>
      <w:proofErr w:type="spellStart"/>
      <w:r w:rsidRPr="00AA53F0">
        <w:rPr>
          <w:rFonts w:ascii="Times New Roman" w:hAnsi="Times New Roman" w:cs="Times New Roman"/>
          <w:i/>
          <w:iCs/>
        </w:rPr>
        <w:t>by</w:t>
      </w:r>
      <w:proofErr w:type="spellEnd"/>
      <w:r w:rsidRPr="00AA53F0">
        <w:rPr>
          <w:rFonts w:ascii="Times New Roman" w:hAnsi="Times New Roman" w:cs="Times New Roman"/>
          <w:i/>
          <w:iCs/>
        </w:rPr>
        <w:t xml:space="preserve"> </w:t>
      </w:r>
      <w:proofErr w:type="spellStart"/>
      <w:r w:rsidRPr="00AA53F0">
        <w:rPr>
          <w:rFonts w:ascii="Times New Roman" w:hAnsi="Times New Roman" w:cs="Times New Roman"/>
          <w:i/>
          <w:iCs/>
        </w:rPr>
        <w:t>altering</w:t>
      </w:r>
      <w:proofErr w:type="spellEnd"/>
      <w:r w:rsidRPr="00AA53F0">
        <w:rPr>
          <w:rFonts w:ascii="Times New Roman" w:hAnsi="Times New Roman" w:cs="Times New Roman"/>
          <w:i/>
          <w:iCs/>
        </w:rPr>
        <w:t xml:space="preserve"> </w:t>
      </w:r>
      <w:proofErr w:type="spellStart"/>
      <w:r w:rsidRPr="00AA53F0">
        <w:rPr>
          <w:rFonts w:ascii="Times New Roman" w:hAnsi="Times New Roman" w:cs="Times New Roman"/>
          <w:i/>
          <w:iCs/>
        </w:rPr>
        <w:t>the</w:t>
      </w:r>
      <w:proofErr w:type="spellEnd"/>
      <w:r w:rsidRPr="00AA53F0">
        <w:rPr>
          <w:rFonts w:ascii="Times New Roman" w:hAnsi="Times New Roman" w:cs="Times New Roman"/>
          <w:i/>
          <w:iCs/>
        </w:rPr>
        <w:t xml:space="preserve"> </w:t>
      </w:r>
      <w:proofErr w:type="spellStart"/>
      <w:r w:rsidRPr="00AA53F0">
        <w:rPr>
          <w:rFonts w:ascii="Times New Roman" w:hAnsi="Times New Roman" w:cs="Times New Roman"/>
          <w:i/>
          <w:iCs/>
        </w:rPr>
        <w:t>gut</w:t>
      </w:r>
      <w:proofErr w:type="spellEnd"/>
      <w:r w:rsidRPr="00AA53F0">
        <w:rPr>
          <w:rFonts w:ascii="Times New Roman" w:hAnsi="Times New Roman" w:cs="Times New Roman"/>
          <w:i/>
          <w:iCs/>
        </w:rPr>
        <w:t xml:space="preserve"> </w:t>
      </w:r>
      <w:proofErr w:type="spellStart"/>
      <w:r w:rsidRPr="00AA53F0">
        <w:rPr>
          <w:rFonts w:ascii="Times New Roman" w:hAnsi="Times New Roman" w:cs="Times New Roman"/>
          <w:i/>
          <w:iCs/>
        </w:rPr>
        <w:t>microbiota</w:t>
      </w:r>
      <w:proofErr w:type="spellEnd"/>
      <w:r w:rsidRPr="00AA53F0">
        <w:rPr>
          <w:rFonts w:ascii="Times New Roman" w:hAnsi="Times New Roman" w:cs="Times New Roman"/>
          <w:i/>
          <w:iCs/>
        </w:rPr>
        <w:t>.</w:t>
      </w:r>
      <w:r w:rsidRPr="00AA53F0">
        <w:rPr>
          <w:rFonts w:ascii="Times New Roman" w:hAnsi="Times New Roman" w:cs="Times New Roman"/>
        </w:rPr>
        <w:t xml:space="preserve"> Pieejams: https://pubmed.ncbi.nlm.nih.gov/25231862/ </w:t>
      </w:r>
    </w:p>
  </w:footnote>
  <w:footnote w:id="25">
    <w:p w14:paraId="26A033B9" w14:textId="77777777" w:rsidR="00733FD9" w:rsidRPr="00AA53F0" w:rsidRDefault="00733FD9" w:rsidP="00733FD9">
      <w:pPr>
        <w:pStyle w:val="FootnoteText"/>
        <w:rPr>
          <w:rFonts w:ascii="Times New Roman" w:hAnsi="Times New Roman" w:cs="Times New Roman"/>
        </w:rPr>
      </w:pPr>
      <w:r w:rsidRPr="00AA53F0">
        <w:rPr>
          <w:rStyle w:val="FootnoteReference"/>
          <w:rFonts w:ascii="Times New Roman" w:hAnsi="Times New Roman" w:cs="Times New Roman"/>
        </w:rPr>
        <w:footnoteRef/>
      </w:r>
      <w:r w:rsidRPr="00AA53F0">
        <w:rPr>
          <w:rFonts w:ascii="Times New Roman" w:hAnsi="Times New Roman" w:cs="Times New Roman"/>
        </w:rPr>
        <w:t xml:space="preserve"> https://www.spkc.gov.lv/lv/media/18708/download?attachment</w:t>
      </w:r>
    </w:p>
  </w:footnote>
  <w:footnote w:id="26">
    <w:p w14:paraId="6AED0B5C" w14:textId="77777777" w:rsidR="00733FD9" w:rsidRDefault="00733FD9" w:rsidP="00733FD9">
      <w:pPr>
        <w:pStyle w:val="FootnoteText"/>
      </w:pPr>
      <w:r w:rsidRPr="00AA53F0">
        <w:rPr>
          <w:rStyle w:val="FootnoteReference"/>
          <w:rFonts w:ascii="Times New Roman" w:hAnsi="Times New Roman" w:cs="Times New Roman"/>
        </w:rPr>
        <w:footnoteRef/>
      </w:r>
      <w:r w:rsidRPr="00AA53F0">
        <w:rPr>
          <w:rFonts w:ascii="Times New Roman" w:hAnsi="Times New Roman" w:cs="Times New Roman"/>
        </w:rPr>
        <w:t xml:space="preserve"> https://www.spkc.gov.lv/lv/media/16574/download?attachment</w:t>
      </w:r>
    </w:p>
  </w:footnote>
  <w:footnote w:id="27">
    <w:p w14:paraId="351CA80A" w14:textId="77777777" w:rsidR="00C9460D" w:rsidRPr="002C3D68" w:rsidRDefault="00C9460D" w:rsidP="00C9460D">
      <w:pPr>
        <w:pStyle w:val="FootnoteText"/>
        <w:rPr>
          <w:rFonts w:ascii="Times New Roman" w:hAnsi="Times New Roman" w:cs="Times New Roman"/>
        </w:rPr>
      </w:pPr>
      <w:r w:rsidRPr="002C3D68">
        <w:rPr>
          <w:rStyle w:val="FootnoteReference"/>
          <w:rFonts w:ascii="Times New Roman" w:hAnsi="Times New Roman" w:cs="Times New Roman"/>
        </w:rPr>
        <w:footnoteRef/>
      </w:r>
      <w:r w:rsidRPr="002C3D68">
        <w:rPr>
          <w:rFonts w:ascii="Times New Roman" w:hAnsi="Times New Roman" w:cs="Times New Roman"/>
        </w:rPr>
        <w:t xml:space="preserve"> https://www.spkc.gov.lv/lv/veselibu-ietekmejoso-paradumu-petijumi</w:t>
      </w:r>
    </w:p>
  </w:footnote>
  <w:footnote w:id="28">
    <w:p w14:paraId="442E2EE1" w14:textId="60FA6202" w:rsidR="00663E24" w:rsidRPr="003A6BB4" w:rsidRDefault="00663E24" w:rsidP="003A6BB4">
      <w:pPr>
        <w:pStyle w:val="FootnoteText"/>
        <w:jc w:val="both"/>
        <w:rPr>
          <w:rFonts w:ascii="Times New Roman" w:hAnsi="Times New Roman" w:cs="Times New Roman"/>
        </w:rPr>
      </w:pPr>
      <w:r w:rsidRPr="003A6BB4">
        <w:rPr>
          <w:rStyle w:val="FootnoteReference"/>
          <w:rFonts w:ascii="Times New Roman" w:hAnsi="Times New Roman" w:cs="Times New Roman"/>
        </w:rPr>
        <w:footnoteRef/>
      </w:r>
      <w:r w:rsidRPr="003A6BB4">
        <w:rPr>
          <w:rFonts w:ascii="Times New Roman" w:hAnsi="Times New Roman" w:cs="Times New Roman"/>
        </w:rPr>
        <w:t xml:space="preserve"> *Pamatojoties uz Akcīzes nodokļa deklarācijās aprēķināto akcīzes nodokli (neiekļaujot muitā aprēķināto akcīzes nodokļa maksājumu summas)</w:t>
      </w:r>
    </w:p>
  </w:footnote>
  <w:footnote w:id="29">
    <w:p w14:paraId="11906F81" w14:textId="77777777" w:rsidR="00C629FC" w:rsidRPr="003A6BB4" w:rsidRDefault="00C629FC" w:rsidP="00C629FC">
      <w:pPr>
        <w:pStyle w:val="FootnoteText"/>
        <w:jc w:val="both"/>
        <w:rPr>
          <w:rFonts w:ascii="Times New Roman" w:hAnsi="Times New Roman" w:cs="Times New Roman"/>
        </w:rPr>
      </w:pPr>
      <w:r w:rsidRPr="003A6BB4">
        <w:rPr>
          <w:rStyle w:val="FootnoteReference"/>
          <w:rFonts w:ascii="Times New Roman" w:hAnsi="Times New Roman" w:cs="Times New Roman"/>
        </w:rPr>
        <w:footnoteRef/>
      </w:r>
      <w:r w:rsidRPr="003A6BB4">
        <w:rPr>
          <w:rFonts w:ascii="Times New Roman" w:hAnsi="Times New Roman" w:cs="Times New Roman"/>
        </w:rPr>
        <w:t xml:space="preserve"> *Pamatojoties uz Akcīzes nodokļa deklarācijās aprēķināto akcīzes nodokli (neiekļaujot muitā aprēķināto akcīzes nodokļa maksājumu summas)</w:t>
      </w:r>
    </w:p>
  </w:footnote>
  <w:footnote w:id="30">
    <w:p w14:paraId="011F6F8A" w14:textId="77777777" w:rsidR="00677B47" w:rsidRPr="003A6BB4" w:rsidRDefault="00677B47" w:rsidP="00677B47">
      <w:pPr>
        <w:pStyle w:val="FootnoteText"/>
        <w:jc w:val="both"/>
        <w:rPr>
          <w:rFonts w:ascii="Times New Roman" w:hAnsi="Times New Roman" w:cs="Times New Roman"/>
        </w:rPr>
      </w:pPr>
      <w:r w:rsidRPr="003A6BB4">
        <w:rPr>
          <w:rStyle w:val="FootnoteReference"/>
          <w:rFonts w:ascii="Times New Roman" w:hAnsi="Times New Roman" w:cs="Times New Roman"/>
        </w:rPr>
        <w:footnoteRef/>
      </w:r>
      <w:r w:rsidRPr="003A6BB4">
        <w:rPr>
          <w:rFonts w:ascii="Times New Roman" w:hAnsi="Times New Roman" w:cs="Times New Roman"/>
        </w:rPr>
        <w:t xml:space="preserve"> *Pamatojoties uz Akcīzes nodokļa deklarācijās aprēķināto akcīzes nodokli (neiekļaujot muitā aprēķināto akcīzes nodokļa maksājumu summas)</w:t>
      </w:r>
    </w:p>
  </w:footnote>
  <w:footnote w:id="31">
    <w:p w14:paraId="2E06A0C1" w14:textId="77777777" w:rsidR="00677B47" w:rsidRPr="003A6BB4" w:rsidRDefault="00677B47" w:rsidP="00677B47">
      <w:pPr>
        <w:pStyle w:val="FootnoteText"/>
        <w:jc w:val="both"/>
        <w:rPr>
          <w:rFonts w:ascii="Times New Roman" w:hAnsi="Times New Roman" w:cs="Times New Roman"/>
        </w:rPr>
      </w:pPr>
      <w:r w:rsidRPr="003A6BB4">
        <w:rPr>
          <w:rStyle w:val="FootnoteReference"/>
          <w:rFonts w:ascii="Times New Roman" w:hAnsi="Times New Roman" w:cs="Times New Roman"/>
        </w:rPr>
        <w:footnoteRef/>
      </w:r>
      <w:r w:rsidRPr="003A6BB4">
        <w:rPr>
          <w:rFonts w:ascii="Times New Roman" w:hAnsi="Times New Roman" w:cs="Times New Roman"/>
        </w:rPr>
        <w:t xml:space="preserve"> *Pamatojoties uz Akcīzes nodokļa deklarācijās aprēķināto akcīzes nodokli (neiekļaujot muitā aprēķināto akcīzes nodokļa maksājumu summas)</w:t>
      </w:r>
    </w:p>
  </w:footnote>
  <w:footnote w:id="32">
    <w:p w14:paraId="7E8AD4BE" w14:textId="77777777" w:rsidR="003349D0" w:rsidRPr="00734662" w:rsidRDefault="003349D0" w:rsidP="003349D0">
      <w:pPr>
        <w:pStyle w:val="FootnoteText"/>
        <w:rPr>
          <w:rFonts w:ascii="Times New Roman" w:hAnsi="Times New Roman" w:cs="Times New Roman"/>
        </w:rPr>
      </w:pPr>
      <w:r w:rsidRPr="00734662">
        <w:rPr>
          <w:rStyle w:val="FootnoteReference"/>
          <w:rFonts w:ascii="Times New Roman" w:hAnsi="Times New Roman" w:cs="Times New Roman"/>
        </w:rPr>
        <w:footnoteRef/>
      </w:r>
      <w:r w:rsidRPr="00734662">
        <w:rPr>
          <w:rFonts w:ascii="Times New Roman" w:hAnsi="Times New Roman" w:cs="Times New Roman"/>
        </w:rPr>
        <w:t xml:space="preserve"> https://www.vm.gov.lv/lv/sadarbibas-memorandi</w:t>
      </w:r>
    </w:p>
  </w:footnote>
  <w:footnote w:id="33">
    <w:p w14:paraId="2F10780F" w14:textId="77777777" w:rsidR="003349D0" w:rsidRDefault="003349D0" w:rsidP="003349D0">
      <w:pPr>
        <w:pStyle w:val="FootnoteText"/>
      </w:pPr>
      <w:r w:rsidRPr="00734662">
        <w:rPr>
          <w:rStyle w:val="FootnoteReference"/>
          <w:rFonts w:ascii="Times New Roman" w:hAnsi="Times New Roman" w:cs="Times New Roman"/>
        </w:rPr>
        <w:footnoteRef/>
      </w:r>
      <w:r w:rsidRPr="00734662">
        <w:rPr>
          <w:rFonts w:ascii="Times New Roman" w:hAnsi="Times New Roman" w:cs="Times New Roman"/>
        </w:rPr>
        <w:t xml:space="preserve"> https://www.vm.gov.lv/lv/jaunums/realizejot-apnemsanos-veicinat-veseligu-uztura-paradumu-veidosanos-latvijas-razotaji-produktos-samazina-cukura-sals-un-piesatinato-taukskabju-daudzumu</w:t>
      </w:r>
    </w:p>
  </w:footnote>
  <w:footnote w:id="34">
    <w:p w14:paraId="45EF65D4" w14:textId="03338D95" w:rsidR="00CF0CE8" w:rsidRPr="00FD607A" w:rsidRDefault="00CF0CE8">
      <w:pPr>
        <w:pStyle w:val="FootnoteText"/>
        <w:rPr>
          <w:rFonts w:ascii="Times New Roman" w:hAnsi="Times New Roman" w:cs="Times New Roman"/>
        </w:rPr>
      </w:pPr>
      <w:r w:rsidRPr="00FD607A">
        <w:rPr>
          <w:rStyle w:val="FootnoteReference"/>
          <w:rFonts w:ascii="Times New Roman" w:hAnsi="Times New Roman" w:cs="Times New Roman"/>
        </w:rPr>
        <w:footnoteRef/>
      </w:r>
      <w:r w:rsidRPr="00FD607A">
        <w:rPr>
          <w:rFonts w:ascii="Times New Roman" w:hAnsi="Times New Roman" w:cs="Times New Roman"/>
        </w:rPr>
        <w:t xml:space="preserve"> Izņemot transportlīdzekļa ekspluatācijas nodokļa un uzņēmumu vieglo transportlīdzekļu nodokļa ieņēmumus</w:t>
      </w:r>
    </w:p>
  </w:footnote>
  <w:footnote w:id="35">
    <w:p w14:paraId="77127925" w14:textId="14FA8F6A" w:rsidR="00FD607A" w:rsidRDefault="00FD607A">
      <w:pPr>
        <w:pStyle w:val="FootnoteText"/>
      </w:pPr>
      <w:r w:rsidRPr="00FD607A">
        <w:rPr>
          <w:rStyle w:val="FootnoteReference"/>
          <w:rFonts w:ascii="Times New Roman" w:hAnsi="Times New Roman" w:cs="Times New Roman"/>
        </w:rPr>
        <w:footnoteRef/>
      </w:r>
      <w:r w:rsidRPr="00FD607A">
        <w:rPr>
          <w:rFonts w:ascii="Times New Roman" w:hAnsi="Times New Roman" w:cs="Times New Roman"/>
        </w:rPr>
        <w:t xml:space="preserve"> VID dati par VID administrētiem nodokļu ieņēmumiem sadalījumā pa nodokļu ve</w:t>
      </w:r>
      <w:r w:rsidR="009C0CC9">
        <w:rPr>
          <w:rFonts w:ascii="Times New Roman" w:hAnsi="Times New Roman" w:cs="Times New Roman"/>
        </w:rPr>
        <w:t>i</w:t>
      </w:r>
      <w:r w:rsidRPr="00FD607A">
        <w:rPr>
          <w:rFonts w:ascii="Times New Roman" w:hAnsi="Times New Roman" w:cs="Times New Roman"/>
        </w:rPr>
        <w:t>diem 2021. gadā nav pieejami</w:t>
      </w:r>
    </w:p>
  </w:footnote>
  <w:footnote w:id="36">
    <w:p w14:paraId="60EF3F4D" w14:textId="2CFC32BF" w:rsidR="00AE4BCE" w:rsidRDefault="00AE4BCE">
      <w:pPr>
        <w:pStyle w:val="FootnoteText"/>
      </w:pPr>
      <w:r>
        <w:rPr>
          <w:rStyle w:val="FootnoteReference"/>
        </w:rPr>
        <w:footnoteRef/>
      </w:r>
      <w:r>
        <w:t xml:space="preserve"> </w:t>
      </w:r>
      <w:r w:rsidRPr="00734662">
        <w:rPr>
          <w:rFonts w:ascii="Times New Roman" w:hAnsi="Times New Roman" w:cs="Times New Roman"/>
        </w:rPr>
        <w:t>https://www.vm.gov.lv/lv/sadarbibas-memorandi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58E6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725FD"/>
    <w:multiLevelType w:val="hybridMultilevel"/>
    <w:tmpl w:val="3E640A2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6458D3"/>
    <w:multiLevelType w:val="multilevel"/>
    <w:tmpl w:val="D828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12D88"/>
    <w:multiLevelType w:val="hybridMultilevel"/>
    <w:tmpl w:val="ECBA335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B6003B5"/>
    <w:multiLevelType w:val="hybridMultilevel"/>
    <w:tmpl w:val="918C152E"/>
    <w:lvl w:ilvl="0" w:tplc="04260011">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0C5423FB"/>
    <w:multiLevelType w:val="hybridMultilevel"/>
    <w:tmpl w:val="F6D27A0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10E0318"/>
    <w:multiLevelType w:val="multilevel"/>
    <w:tmpl w:val="C3681F24"/>
    <w:lvl w:ilvl="0">
      <w:start w:val="1"/>
      <w:numFmt w:val="decimal"/>
      <w:lvlText w:val="%1."/>
      <w:lvlJc w:val="left"/>
      <w:pPr>
        <w:ind w:left="1571" w:hanging="360"/>
      </w:pPr>
    </w:lvl>
    <w:lvl w:ilvl="1">
      <w:start w:val="2"/>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7" w15:restartNumberingAfterBreak="0">
    <w:nsid w:val="16737C6C"/>
    <w:multiLevelType w:val="hybridMultilevel"/>
    <w:tmpl w:val="3D9292E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D21C38"/>
    <w:multiLevelType w:val="hybridMultilevel"/>
    <w:tmpl w:val="911EB0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7F67F90"/>
    <w:multiLevelType w:val="hybridMultilevel"/>
    <w:tmpl w:val="2B7EC8C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1A50231A"/>
    <w:multiLevelType w:val="hybridMultilevel"/>
    <w:tmpl w:val="964A1A8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B6A70B2"/>
    <w:multiLevelType w:val="hybridMultilevel"/>
    <w:tmpl w:val="47FE3C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FB2161"/>
    <w:multiLevelType w:val="hybridMultilevel"/>
    <w:tmpl w:val="72D260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1C94211C"/>
    <w:multiLevelType w:val="hybridMultilevel"/>
    <w:tmpl w:val="E38AA01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D934A52"/>
    <w:multiLevelType w:val="hybridMultilevel"/>
    <w:tmpl w:val="F04059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D34F44"/>
    <w:multiLevelType w:val="hybridMultilevel"/>
    <w:tmpl w:val="E26E24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0953A43"/>
    <w:multiLevelType w:val="hybridMultilevel"/>
    <w:tmpl w:val="AD6C93C0"/>
    <w:lvl w:ilvl="0" w:tplc="FFFFFFFF">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4A1694B"/>
    <w:multiLevelType w:val="hybridMultilevel"/>
    <w:tmpl w:val="455C4F5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259C055F"/>
    <w:multiLevelType w:val="multilevel"/>
    <w:tmpl w:val="4EEE6A8A"/>
    <w:lvl w:ilvl="0">
      <w:start w:val="1"/>
      <w:numFmt w:val="decimal"/>
      <w:lvlText w:val="%1."/>
      <w:lvlJc w:val="left"/>
      <w:pPr>
        <w:ind w:left="928"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25C81C83"/>
    <w:multiLevelType w:val="hybridMultilevel"/>
    <w:tmpl w:val="F0F0CB6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9086203"/>
    <w:multiLevelType w:val="hybridMultilevel"/>
    <w:tmpl w:val="784A46FC"/>
    <w:lvl w:ilvl="0" w:tplc="7B388F0E">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90E398B"/>
    <w:multiLevelType w:val="hybridMultilevel"/>
    <w:tmpl w:val="A88218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A3B4BBD"/>
    <w:multiLevelType w:val="hybridMultilevel"/>
    <w:tmpl w:val="AD6C93C0"/>
    <w:lvl w:ilvl="0" w:tplc="9606F2E0">
      <w:start w:val="1"/>
      <w:numFmt w:val="decimal"/>
      <w:lvlText w:val="%1."/>
      <w:lvlJc w:val="left"/>
      <w:pPr>
        <w:ind w:left="502"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2F406D07"/>
    <w:multiLevelType w:val="hybridMultilevel"/>
    <w:tmpl w:val="C65AD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10D72A6"/>
    <w:multiLevelType w:val="multilevel"/>
    <w:tmpl w:val="4D2ABF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36903DD"/>
    <w:multiLevelType w:val="hybridMultilevel"/>
    <w:tmpl w:val="AE7686B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35C6198C"/>
    <w:multiLevelType w:val="hybridMultilevel"/>
    <w:tmpl w:val="27CE8A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2B59E9"/>
    <w:multiLevelType w:val="hybridMultilevel"/>
    <w:tmpl w:val="FB9C1A0E"/>
    <w:lvl w:ilvl="0" w:tplc="0426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40345624"/>
    <w:multiLevelType w:val="multilevel"/>
    <w:tmpl w:val="7916B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7F13C88"/>
    <w:multiLevelType w:val="hybridMultilevel"/>
    <w:tmpl w:val="C7BAB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A015F0F"/>
    <w:multiLevelType w:val="hybridMultilevel"/>
    <w:tmpl w:val="3EC20054"/>
    <w:lvl w:ilvl="0" w:tplc="5C1403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4A317CA8"/>
    <w:multiLevelType w:val="hybridMultilevel"/>
    <w:tmpl w:val="405ED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AA732B3"/>
    <w:multiLevelType w:val="hybridMultilevel"/>
    <w:tmpl w:val="7736BFDA"/>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3" w15:restartNumberingAfterBreak="0">
    <w:nsid w:val="4B886F91"/>
    <w:multiLevelType w:val="hybridMultilevel"/>
    <w:tmpl w:val="D24E7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EB37BD9"/>
    <w:multiLevelType w:val="hybridMultilevel"/>
    <w:tmpl w:val="1E18CD0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5" w15:restartNumberingAfterBreak="0">
    <w:nsid w:val="53246490"/>
    <w:multiLevelType w:val="multilevel"/>
    <w:tmpl w:val="C3681F24"/>
    <w:lvl w:ilvl="0">
      <w:start w:val="1"/>
      <w:numFmt w:val="decimal"/>
      <w:lvlText w:val="%1."/>
      <w:lvlJc w:val="left"/>
      <w:pPr>
        <w:ind w:left="1571" w:hanging="360"/>
      </w:pPr>
    </w:lvl>
    <w:lvl w:ilvl="1">
      <w:start w:val="2"/>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6" w15:restartNumberingAfterBreak="0">
    <w:nsid w:val="58D51AB9"/>
    <w:multiLevelType w:val="multilevel"/>
    <w:tmpl w:val="7916B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5A9008DE"/>
    <w:multiLevelType w:val="multilevel"/>
    <w:tmpl w:val="7916B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5FDC5044"/>
    <w:multiLevelType w:val="hybridMultilevel"/>
    <w:tmpl w:val="668EB1EC"/>
    <w:lvl w:ilvl="0" w:tplc="1F462B40">
      <w:start w:val="1"/>
      <w:numFmt w:val="decimal"/>
      <w:lvlText w:val="%1)"/>
      <w:lvlJc w:val="left"/>
      <w:pPr>
        <w:ind w:left="1429" w:hanging="360"/>
      </w:pPr>
      <w:rPr>
        <w:b w:val="0"/>
        <w:bCs w:val="0"/>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9" w15:restartNumberingAfterBreak="0">
    <w:nsid w:val="6470677D"/>
    <w:multiLevelType w:val="hybridMultilevel"/>
    <w:tmpl w:val="FC00278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483460D"/>
    <w:multiLevelType w:val="hybridMultilevel"/>
    <w:tmpl w:val="0F9083B8"/>
    <w:lvl w:ilvl="0" w:tplc="9E361BB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6326133"/>
    <w:multiLevelType w:val="hybridMultilevel"/>
    <w:tmpl w:val="76DE912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2" w15:restartNumberingAfterBreak="0">
    <w:nsid w:val="732407CE"/>
    <w:multiLevelType w:val="multilevel"/>
    <w:tmpl w:val="4EEE6A8A"/>
    <w:lvl w:ilvl="0">
      <w:start w:val="1"/>
      <w:numFmt w:val="decimal"/>
      <w:lvlText w:val="%1."/>
      <w:lvlJc w:val="left"/>
      <w:pPr>
        <w:ind w:left="928"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3" w15:restartNumberingAfterBreak="0">
    <w:nsid w:val="77402107"/>
    <w:multiLevelType w:val="hybridMultilevel"/>
    <w:tmpl w:val="6D889D1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79432A0"/>
    <w:multiLevelType w:val="multilevel"/>
    <w:tmpl w:val="BBE4A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6251EE"/>
    <w:multiLevelType w:val="multilevel"/>
    <w:tmpl w:val="9C4C8EA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414202516">
    <w:abstractNumId w:val="0"/>
  </w:num>
  <w:num w:numId="2" w16cid:durableId="2120568784">
    <w:abstractNumId w:val="38"/>
  </w:num>
  <w:num w:numId="3" w16cid:durableId="1127696786">
    <w:abstractNumId w:val="30"/>
  </w:num>
  <w:num w:numId="4" w16cid:durableId="315840438">
    <w:abstractNumId w:val="37"/>
  </w:num>
  <w:num w:numId="5" w16cid:durableId="1019350153">
    <w:abstractNumId w:val="2"/>
  </w:num>
  <w:num w:numId="6" w16cid:durableId="305205728">
    <w:abstractNumId w:val="44"/>
  </w:num>
  <w:num w:numId="7" w16cid:durableId="760178309">
    <w:abstractNumId w:val="42"/>
  </w:num>
  <w:num w:numId="8" w16cid:durableId="620917680">
    <w:abstractNumId w:val="45"/>
  </w:num>
  <w:num w:numId="9" w16cid:durableId="944115013">
    <w:abstractNumId w:val="18"/>
  </w:num>
  <w:num w:numId="10" w16cid:durableId="1304040917">
    <w:abstractNumId w:val="34"/>
  </w:num>
  <w:num w:numId="11" w16cid:durableId="1070079906">
    <w:abstractNumId w:val="28"/>
  </w:num>
  <w:num w:numId="12" w16cid:durableId="245724442">
    <w:abstractNumId w:val="20"/>
  </w:num>
  <w:num w:numId="13" w16cid:durableId="74522962">
    <w:abstractNumId w:val="3"/>
  </w:num>
  <w:num w:numId="14" w16cid:durableId="1529414177">
    <w:abstractNumId w:val="35"/>
  </w:num>
  <w:num w:numId="15" w16cid:durableId="1077437144">
    <w:abstractNumId w:val="32"/>
  </w:num>
  <w:num w:numId="16" w16cid:durableId="1551070444">
    <w:abstractNumId w:val="4"/>
  </w:num>
  <w:num w:numId="17" w16cid:durableId="2016762560">
    <w:abstractNumId w:val="23"/>
  </w:num>
  <w:num w:numId="18" w16cid:durableId="406924711">
    <w:abstractNumId w:val="5"/>
  </w:num>
  <w:num w:numId="19" w16cid:durableId="969743142">
    <w:abstractNumId w:val="19"/>
  </w:num>
  <w:num w:numId="20" w16cid:durableId="962611839">
    <w:abstractNumId w:val="12"/>
  </w:num>
  <w:num w:numId="21" w16cid:durableId="314116227">
    <w:abstractNumId w:val="25"/>
  </w:num>
  <w:num w:numId="22" w16cid:durableId="1011296010">
    <w:abstractNumId w:val="39"/>
  </w:num>
  <w:num w:numId="23" w16cid:durableId="337272106">
    <w:abstractNumId w:val="7"/>
  </w:num>
  <w:num w:numId="24" w16cid:durableId="559367413">
    <w:abstractNumId w:val="13"/>
  </w:num>
  <w:num w:numId="25" w16cid:durableId="1059211373">
    <w:abstractNumId w:val="31"/>
  </w:num>
  <w:num w:numId="26" w16cid:durableId="1912041891">
    <w:abstractNumId w:val="29"/>
  </w:num>
  <w:num w:numId="27" w16cid:durableId="503788197">
    <w:abstractNumId w:val="15"/>
  </w:num>
  <w:num w:numId="28" w16cid:durableId="704908581">
    <w:abstractNumId w:val="1"/>
  </w:num>
  <w:num w:numId="29" w16cid:durableId="1532524612">
    <w:abstractNumId w:val="10"/>
  </w:num>
  <w:num w:numId="30" w16cid:durableId="884370677">
    <w:abstractNumId w:val="33"/>
  </w:num>
  <w:num w:numId="31" w16cid:durableId="1882941934">
    <w:abstractNumId w:val="21"/>
  </w:num>
  <w:num w:numId="32" w16cid:durableId="2051303304">
    <w:abstractNumId w:val="14"/>
  </w:num>
  <w:num w:numId="33" w16cid:durableId="521089530">
    <w:abstractNumId w:val="43"/>
  </w:num>
  <w:num w:numId="34" w16cid:durableId="1581451938">
    <w:abstractNumId w:val="36"/>
  </w:num>
  <w:num w:numId="35" w16cid:durableId="100540403">
    <w:abstractNumId w:val="40"/>
  </w:num>
  <w:num w:numId="36" w16cid:durableId="1430934213">
    <w:abstractNumId w:val="8"/>
  </w:num>
  <w:num w:numId="37" w16cid:durableId="375130966">
    <w:abstractNumId w:val="9"/>
  </w:num>
  <w:num w:numId="38" w16cid:durableId="1231305947">
    <w:abstractNumId w:val="41"/>
  </w:num>
  <w:num w:numId="39" w16cid:durableId="994647245">
    <w:abstractNumId w:val="17"/>
  </w:num>
  <w:num w:numId="40" w16cid:durableId="91363829">
    <w:abstractNumId w:val="27"/>
  </w:num>
  <w:num w:numId="41" w16cid:durableId="1116870270">
    <w:abstractNumId w:val="26"/>
  </w:num>
  <w:num w:numId="42" w16cid:durableId="1659725319">
    <w:abstractNumId w:val="22"/>
  </w:num>
  <w:num w:numId="43" w16cid:durableId="18805095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8007031">
    <w:abstractNumId w:val="16"/>
  </w:num>
  <w:num w:numId="45" w16cid:durableId="1579286853">
    <w:abstractNumId w:val="6"/>
  </w:num>
  <w:num w:numId="46" w16cid:durableId="2593385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699698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5C"/>
    <w:rsid w:val="000014B4"/>
    <w:rsid w:val="00003E68"/>
    <w:rsid w:val="00006178"/>
    <w:rsid w:val="0000683C"/>
    <w:rsid w:val="00007843"/>
    <w:rsid w:val="00007FFD"/>
    <w:rsid w:val="00010027"/>
    <w:rsid w:val="00010A6C"/>
    <w:rsid w:val="00010F2D"/>
    <w:rsid w:val="0001248C"/>
    <w:rsid w:val="00013A23"/>
    <w:rsid w:val="00014646"/>
    <w:rsid w:val="000148CF"/>
    <w:rsid w:val="00014A57"/>
    <w:rsid w:val="00014B19"/>
    <w:rsid w:val="00014D3C"/>
    <w:rsid w:val="0001579C"/>
    <w:rsid w:val="00015AAB"/>
    <w:rsid w:val="00015FC9"/>
    <w:rsid w:val="00016364"/>
    <w:rsid w:val="000169F9"/>
    <w:rsid w:val="0001715A"/>
    <w:rsid w:val="00020708"/>
    <w:rsid w:val="00022AA4"/>
    <w:rsid w:val="00022AE4"/>
    <w:rsid w:val="000230A6"/>
    <w:rsid w:val="00023AB6"/>
    <w:rsid w:val="00024DB4"/>
    <w:rsid w:val="00024EF5"/>
    <w:rsid w:val="000250B0"/>
    <w:rsid w:val="000262FC"/>
    <w:rsid w:val="00026C3E"/>
    <w:rsid w:val="00026CF2"/>
    <w:rsid w:val="000272BE"/>
    <w:rsid w:val="00031CA8"/>
    <w:rsid w:val="00031E5B"/>
    <w:rsid w:val="00031F12"/>
    <w:rsid w:val="00032845"/>
    <w:rsid w:val="00032CAF"/>
    <w:rsid w:val="000334EF"/>
    <w:rsid w:val="00034FB7"/>
    <w:rsid w:val="000350A5"/>
    <w:rsid w:val="00035CA2"/>
    <w:rsid w:val="00036E45"/>
    <w:rsid w:val="000407A3"/>
    <w:rsid w:val="00040AB0"/>
    <w:rsid w:val="0004101C"/>
    <w:rsid w:val="00041E16"/>
    <w:rsid w:val="00041E88"/>
    <w:rsid w:val="0004216E"/>
    <w:rsid w:val="000434E4"/>
    <w:rsid w:val="00043901"/>
    <w:rsid w:val="00043F81"/>
    <w:rsid w:val="0004428A"/>
    <w:rsid w:val="000446D5"/>
    <w:rsid w:val="0004471E"/>
    <w:rsid w:val="000454CC"/>
    <w:rsid w:val="00045754"/>
    <w:rsid w:val="000462D4"/>
    <w:rsid w:val="00046C8F"/>
    <w:rsid w:val="00047F00"/>
    <w:rsid w:val="0005162F"/>
    <w:rsid w:val="00052FE7"/>
    <w:rsid w:val="00054564"/>
    <w:rsid w:val="00054E3D"/>
    <w:rsid w:val="00054FD4"/>
    <w:rsid w:val="00056A3A"/>
    <w:rsid w:val="00060462"/>
    <w:rsid w:val="00062F91"/>
    <w:rsid w:val="0006346F"/>
    <w:rsid w:val="00063DA4"/>
    <w:rsid w:val="00064174"/>
    <w:rsid w:val="000641E3"/>
    <w:rsid w:val="0006453F"/>
    <w:rsid w:val="000710EA"/>
    <w:rsid w:val="00071496"/>
    <w:rsid w:val="0007150E"/>
    <w:rsid w:val="00074227"/>
    <w:rsid w:val="00075342"/>
    <w:rsid w:val="00075394"/>
    <w:rsid w:val="00076A5C"/>
    <w:rsid w:val="00077567"/>
    <w:rsid w:val="00077EA5"/>
    <w:rsid w:val="00081EBD"/>
    <w:rsid w:val="0008303C"/>
    <w:rsid w:val="0008433D"/>
    <w:rsid w:val="00085279"/>
    <w:rsid w:val="0008547A"/>
    <w:rsid w:val="00087355"/>
    <w:rsid w:val="00087984"/>
    <w:rsid w:val="00087D4F"/>
    <w:rsid w:val="00087F07"/>
    <w:rsid w:val="00090430"/>
    <w:rsid w:val="0009090E"/>
    <w:rsid w:val="0009290D"/>
    <w:rsid w:val="00095959"/>
    <w:rsid w:val="00097454"/>
    <w:rsid w:val="000979B4"/>
    <w:rsid w:val="000A06E0"/>
    <w:rsid w:val="000A165B"/>
    <w:rsid w:val="000A2472"/>
    <w:rsid w:val="000A2B71"/>
    <w:rsid w:val="000A3093"/>
    <w:rsid w:val="000A4859"/>
    <w:rsid w:val="000A4EA1"/>
    <w:rsid w:val="000A4FC1"/>
    <w:rsid w:val="000A51EF"/>
    <w:rsid w:val="000A57C8"/>
    <w:rsid w:val="000A6622"/>
    <w:rsid w:val="000A7770"/>
    <w:rsid w:val="000A798B"/>
    <w:rsid w:val="000B06CE"/>
    <w:rsid w:val="000B1145"/>
    <w:rsid w:val="000B12E7"/>
    <w:rsid w:val="000B1997"/>
    <w:rsid w:val="000B1AD3"/>
    <w:rsid w:val="000B1C06"/>
    <w:rsid w:val="000B2599"/>
    <w:rsid w:val="000B4F28"/>
    <w:rsid w:val="000B6B20"/>
    <w:rsid w:val="000B7653"/>
    <w:rsid w:val="000B78A6"/>
    <w:rsid w:val="000C2533"/>
    <w:rsid w:val="000C307C"/>
    <w:rsid w:val="000C331B"/>
    <w:rsid w:val="000C49E4"/>
    <w:rsid w:val="000C4B56"/>
    <w:rsid w:val="000C5627"/>
    <w:rsid w:val="000C5721"/>
    <w:rsid w:val="000C5DB9"/>
    <w:rsid w:val="000C6474"/>
    <w:rsid w:val="000C6AFA"/>
    <w:rsid w:val="000C7F1D"/>
    <w:rsid w:val="000D0223"/>
    <w:rsid w:val="000D127A"/>
    <w:rsid w:val="000D1512"/>
    <w:rsid w:val="000D3097"/>
    <w:rsid w:val="000D5B6D"/>
    <w:rsid w:val="000D5D0D"/>
    <w:rsid w:val="000D67D9"/>
    <w:rsid w:val="000E0829"/>
    <w:rsid w:val="000E0EC0"/>
    <w:rsid w:val="000E29E5"/>
    <w:rsid w:val="000E485C"/>
    <w:rsid w:val="000E5924"/>
    <w:rsid w:val="000E6B2C"/>
    <w:rsid w:val="000E7F62"/>
    <w:rsid w:val="000F0058"/>
    <w:rsid w:val="000F0CA4"/>
    <w:rsid w:val="000F1DE0"/>
    <w:rsid w:val="000F20D7"/>
    <w:rsid w:val="000F2BCA"/>
    <w:rsid w:val="000F43EA"/>
    <w:rsid w:val="000F454D"/>
    <w:rsid w:val="000F5636"/>
    <w:rsid w:val="000F5D5E"/>
    <w:rsid w:val="000F6825"/>
    <w:rsid w:val="000F763F"/>
    <w:rsid w:val="00100071"/>
    <w:rsid w:val="00100DA1"/>
    <w:rsid w:val="00101D69"/>
    <w:rsid w:val="00101DE4"/>
    <w:rsid w:val="00102567"/>
    <w:rsid w:val="001029CF"/>
    <w:rsid w:val="00103041"/>
    <w:rsid w:val="00103FDE"/>
    <w:rsid w:val="00106B31"/>
    <w:rsid w:val="00106D89"/>
    <w:rsid w:val="00106E64"/>
    <w:rsid w:val="00107564"/>
    <w:rsid w:val="00107C0F"/>
    <w:rsid w:val="00107D2B"/>
    <w:rsid w:val="001118D0"/>
    <w:rsid w:val="00111941"/>
    <w:rsid w:val="00112599"/>
    <w:rsid w:val="00113716"/>
    <w:rsid w:val="001154F1"/>
    <w:rsid w:val="00117404"/>
    <w:rsid w:val="00117F9D"/>
    <w:rsid w:val="001206A0"/>
    <w:rsid w:val="001213F2"/>
    <w:rsid w:val="00122B4F"/>
    <w:rsid w:val="00122C33"/>
    <w:rsid w:val="00123075"/>
    <w:rsid w:val="00123BB9"/>
    <w:rsid w:val="00123ED4"/>
    <w:rsid w:val="00125059"/>
    <w:rsid w:val="00125E02"/>
    <w:rsid w:val="00126393"/>
    <w:rsid w:val="00126E20"/>
    <w:rsid w:val="00127056"/>
    <w:rsid w:val="00127E23"/>
    <w:rsid w:val="00130626"/>
    <w:rsid w:val="00132AAD"/>
    <w:rsid w:val="00134173"/>
    <w:rsid w:val="00134B20"/>
    <w:rsid w:val="00135063"/>
    <w:rsid w:val="00136BE5"/>
    <w:rsid w:val="00136C96"/>
    <w:rsid w:val="00136C9C"/>
    <w:rsid w:val="001410E8"/>
    <w:rsid w:val="0014144B"/>
    <w:rsid w:val="00141C50"/>
    <w:rsid w:val="00142ADE"/>
    <w:rsid w:val="00143908"/>
    <w:rsid w:val="00144AD4"/>
    <w:rsid w:val="0014596F"/>
    <w:rsid w:val="0014659B"/>
    <w:rsid w:val="001501D9"/>
    <w:rsid w:val="00150B2A"/>
    <w:rsid w:val="001524CC"/>
    <w:rsid w:val="00152C51"/>
    <w:rsid w:val="00152D1A"/>
    <w:rsid w:val="00152EDB"/>
    <w:rsid w:val="001534D7"/>
    <w:rsid w:val="001542CB"/>
    <w:rsid w:val="00154CD2"/>
    <w:rsid w:val="00154E30"/>
    <w:rsid w:val="00157229"/>
    <w:rsid w:val="001576E7"/>
    <w:rsid w:val="00157CD8"/>
    <w:rsid w:val="00161E79"/>
    <w:rsid w:val="00162E78"/>
    <w:rsid w:val="00163384"/>
    <w:rsid w:val="001667CB"/>
    <w:rsid w:val="0017031E"/>
    <w:rsid w:val="001705AC"/>
    <w:rsid w:val="00171023"/>
    <w:rsid w:val="0017240E"/>
    <w:rsid w:val="00172A01"/>
    <w:rsid w:val="00172EB4"/>
    <w:rsid w:val="00173299"/>
    <w:rsid w:val="00173774"/>
    <w:rsid w:val="00176298"/>
    <w:rsid w:val="001770D0"/>
    <w:rsid w:val="00183476"/>
    <w:rsid w:val="0018461C"/>
    <w:rsid w:val="00186455"/>
    <w:rsid w:val="00186AE5"/>
    <w:rsid w:val="00187BEC"/>
    <w:rsid w:val="001902D6"/>
    <w:rsid w:val="001918C3"/>
    <w:rsid w:val="00191DA9"/>
    <w:rsid w:val="001937CD"/>
    <w:rsid w:val="001944E4"/>
    <w:rsid w:val="001965A2"/>
    <w:rsid w:val="001966F4"/>
    <w:rsid w:val="00197122"/>
    <w:rsid w:val="001974DA"/>
    <w:rsid w:val="001A00C0"/>
    <w:rsid w:val="001A11BE"/>
    <w:rsid w:val="001A1820"/>
    <w:rsid w:val="001A1CAC"/>
    <w:rsid w:val="001A305A"/>
    <w:rsid w:val="001A3461"/>
    <w:rsid w:val="001A3D27"/>
    <w:rsid w:val="001A475A"/>
    <w:rsid w:val="001A5023"/>
    <w:rsid w:val="001A5439"/>
    <w:rsid w:val="001A677F"/>
    <w:rsid w:val="001A6A5C"/>
    <w:rsid w:val="001A7AA0"/>
    <w:rsid w:val="001A7C8D"/>
    <w:rsid w:val="001B13B9"/>
    <w:rsid w:val="001B20CE"/>
    <w:rsid w:val="001B31CE"/>
    <w:rsid w:val="001B589C"/>
    <w:rsid w:val="001B5BEA"/>
    <w:rsid w:val="001B674D"/>
    <w:rsid w:val="001B692A"/>
    <w:rsid w:val="001B772A"/>
    <w:rsid w:val="001C009F"/>
    <w:rsid w:val="001C27CB"/>
    <w:rsid w:val="001C28A7"/>
    <w:rsid w:val="001C29D4"/>
    <w:rsid w:val="001C40A1"/>
    <w:rsid w:val="001C5396"/>
    <w:rsid w:val="001C60FA"/>
    <w:rsid w:val="001C6270"/>
    <w:rsid w:val="001C65C2"/>
    <w:rsid w:val="001C705C"/>
    <w:rsid w:val="001D004E"/>
    <w:rsid w:val="001D0997"/>
    <w:rsid w:val="001D0C0E"/>
    <w:rsid w:val="001D0F52"/>
    <w:rsid w:val="001D1388"/>
    <w:rsid w:val="001D3BCB"/>
    <w:rsid w:val="001D3CEC"/>
    <w:rsid w:val="001D691B"/>
    <w:rsid w:val="001D7E62"/>
    <w:rsid w:val="001E1157"/>
    <w:rsid w:val="001E1632"/>
    <w:rsid w:val="001E1664"/>
    <w:rsid w:val="001E340A"/>
    <w:rsid w:val="001E3ECF"/>
    <w:rsid w:val="001E4ED1"/>
    <w:rsid w:val="001E5787"/>
    <w:rsid w:val="001E69C4"/>
    <w:rsid w:val="001E6B36"/>
    <w:rsid w:val="001E705A"/>
    <w:rsid w:val="001E7722"/>
    <w:rsid w:val="001F0EE2"/>
    <w:rsid w:val="001F14C9"/>
    <w:rsid w:val="001F1C0E"/>
    <w:rsid w:val="001F39FF"/>
    <w:rsid w:val="001F3CC5"/>
    <w:rsid w:val="001F46CB"/>
    <w:rsid w:val="001F4ECD"/>
    <w:rsid w:val="001F6B49"/>
    <w:rsid w:val="00200026"/>
    <w:rsid w:val="00201AB1"/>
    <w:rsid w:val="00201BCA"/>
    <w:rsid w:val="002037DE"/>
    <w:rsid w:val="0020429E"/>
    <w:rsid w:val="00206E0D"/>
    <w:rsid w:val="0021146C"/>
    <w:rsid w:val="0021168F"/>
    <w:rsid w:val="00211E09"/>
    <w:rsid w:val="00213B16"/>
    <w:rsid w:val="002157CE"/>
    <w:rsid w:val="002163DD"/>
    <w:rsid w:val="00216D81"/>
    <w:rsid w:val="00217494"/>
    <w:rsid w:val="00217AD7"/>
    <w:rsid w:val="002209D7"/>
    <w:rsid w:val="00220D5D"/>
    <w:rsid w:val="00222B84"/>
    <w:rsid w:val="00222C3D"/>
    <w:rsid w:val="0022356E"/>
    <w:rsid w:val="00224358"/>
    <w:rsid w:val="00225000"/>
    <w:rsid w:val="002257D4"/>
    <w:rsid w:val="00227868"/>
    <w:rsid w:val="0022796E"/>
    <w:rsid w:val="00227F99"/>
    <w:rsid w:val="00231FEA"/>
    <w:rsid w:val="00234269"/>
    <w:rsid w:val="002361E2"/>
    <w:rsid w:val="00236DAC"/>
    <w:rsid w:val="00240757"/>
    <w:rsid w:val="00240F38"/>
    <w:rsid w:val="002426FE"/>
    <w:rsid w:val="002429FD"/>
    <w:rsid w:val="00244BD2"/>
    <w:rsid w:val="00245A9B"/>
    <w:rsid w:val="0024777E"/>
    <w:rsid w:val="00247BB3"/>
    <w:rsid w:val="00247D69"/>
    <w:rsid w:val="00250061"/>
    <w:rsid w:val="00250506"/>
    <w:rsid w:val="002510BB"/>
    <w:rsid w:val="0025139E"/>
    <w:rsid w:val="002518C6"/>
    <w:rsid w:val="002527BD"/>
    <w:rsid w:val="00252D35"/>
    <w:rsid w:val="00253373"/>
    <w:rsid w:val="0025352E"/>
    <w:rsid w:val="00254220"/>
    <w:rsid w:val="002567B1"/>
    <w:rsid w:val="002568B9"/>
    <w:rsid w:val="00257914"/>
    <w:rsid w:val="00257D35"/>
    <w:rsid w:val="00257FF3"/>
    <w:rsid w:val="0026080F"/>
    <w:rsid w:val="002613F2"/>
    <w:rsid w:val="00261578"/>
    <w:rsid w:val="00262543"/>
    <w:rsid w:val="00262808"/>
    <w:rsid w:val="0026302B"/>
    <w:rsid w:val="002634C4"/>
    <w:rsid w:val="002646B8"/>
    <w:rsid w:val="00265824"/>
    <w:rsid w:val="00265CE8"/>
    <w:rsid w:val="002663BF"/>
    <w:rsid w:val="00266EDC"/>
    <w:rsid w:val="002675E2"/>
    <w:rsid w:val="0027072C"/>
    <w:rsid w:val="0027355B"/>
    <w:rsid w:val="00274B1E"/>
    <w:rsid w:val="002758FD"/>
    <w:rsid w:val="00275BA6"/>
    <w:rsid w:val="00276DCC"/>
    <w:rsid w:val="00277271"/>
    <w:rsid w:val="00277509"/>
    <w:rsid w:val="00282030"/>
    <w:rsid w:val="0028213E"/>
    <w:rsid w:val="0028287C"/>
    <w:rsid w:val="00282D44"/>
    <w:rsid w:val="00283491"/>
    <w:rsid w:val="00283A30"/>
    <w:rsid w:val="002848F9"/>
    <w:rsid w:val="00284B5B"/>
    <w:rsid w:val="00285C66"/>
    <w:rsid w:val="002877A9"/>
    <w:rsid w:val="00290491"/>
    <w:rsid w:val="00290C3B"/>
    <w:rsid w:val="00291A20"/>
    <w:rsid w:val="00293E7E"/>
    <w:rsid w:val="0029427F"/>
    <w:rsid w:val="00294785"/>
    <w:rsid w:val="00294FE0"/>
    <w:rsid w:val="0029537D"/>
    <w:rsid w:val="00296D25"/>
    <w:rsid w:val="00297536"/>
    <w:rsid w:val="002A0B41"/>
    <w:rsid w:val="002A0F17"/>
    <w:rsid w:val="002A1E13"/>
    <w:rsid w:val="002A274E"/>
    <w:rsid w:val="002A3662"/>
    <w:rsid w:val="002A4247"/>
    <w:rsid w:val="002A45C4"/>
    <w:rsid w:val="002A4BBA"/>
    <w:rsid w:val="002A5CB3"/>
    <w:rsid w:val="002A5E06"/>
    <w:rsid w:val="002A6454"/>
    <w:rsid w:val="002A7988"/>
    <w:rsid w:val="002A7DF3"/>
    <w:rsid w:val="002B0593"/>
    <w:rsid w:val="002B100B"/>
    <w:rsid w:val="002B10AF"/>
    <w:rsid w:val="002B2127"/>
    <w:rsid w:val="002B2850"/>
    <w:rsid w:val="002B44B3"/>
    <w:rsid w:val="002B48CA"/>
    <w:rsid w:val="002B4D6F"/>
    <w:rsid w:val="002B5047"/>
    <w:rsid w:val="002B5919"/>
    <w:rsid w:val="002C10AE"/>
    <w:rsid w:val="002C1D16"/>
    <w:rsid w:val="002C26C4"/>
    <w:rsid w:val="002C289F"/>
    <w:rsid w:val="002C2ECF"/>
    <w:rsid w:val="002C347E"/>
    <w:rsid w:val="002C3D68"/>
    <w:rsid w:val="002C45EE"/>
    <w:rsid w:val="002C513D"/>
    <w:rsid w:val="002C5295"/>
    <w:rsid w:val="002C62BF"/>
    <w:rsid w:val="002C63C8"/>
    <w:rsid w:val="002C750F"/>
    <w:rsid w:val="002C79D2"/>
    <w:rsid w:val="002C7E4C"/>
    <w:rsid w:val="002D09B1"/>
    <w:rsid w:val="002D16CF"/>
    <w:rsid w:val="002D1720"/>
    <w:rsid w:val="002D211C"/>
    <w:rsid w:val="002D4105"/>
    <w:rsid w:val="002D4231"/>
    <w:rsid w:val="002D50E7"/>
    <w:rsid w:val="002D5BF8"/>
    <w:rsid w:val="002D6427"/>
    <w:rsid w:val="002D73DF"/>
    <w:rsid w:val="002E02F4"/>
    <w:rsid w:val="002E0E45"/>
    <w:rsid w:val="002E1C92"/>
    <w:rsid w:val="002E2D0C"/>
    <w:rsid w:val="002E3067"/>
    <w:rsid w:val="002E3386"/>
    <w:rsid w:val="002E4389"/>
    <w:rsid w:val="002E4EAD"/>
    <w:rsid w:val="002E5559"/>
    <w:rsid w:val="002E6626"/>
    <w:rsid w:val="002F0BDE"/>
    <w:rsid w:val="002F1435"/>
    <w:rsid w:val="002F1D70"/>
    <w:rsid w:val="002F2D20"/>
    <w:rsid w:val="002F4099"/>
    <w:rsid w:val="002F4E77"/>
    <w:rsid w:val="002F6672"/>
    <w:rsid w:val="002F6814"/>
    <w:rsid w:val="00300AB1"/>
    <w:rsid w:val="003019EC"/>
    <w:rsid w:val="003020C0"/>
    <w:rsid w:val="00303720"/>
    <w:rsid w:val="00305530"/>
    <w:rsid w:val="00307A86"/>
    <w:rsid w:val="003101A2"/>
    <w:rsid w:val="00312901"/>
    <w:rsid w:val="00313555"/>
    <w:rsid w:val="003153DF"/>
    <w:rsid w:val="0031623A"/>
    <w:rsid w:val="00317339"/>
    <w:rsid w:val="00321C42"/>
    <w:rsid w:val="00322131"/>
    <w:rsid w:val="00322455"/>
    <w:rsid w:val="00322C70"/>
    <w:rsid w:val="00322F4C"/>
    <w:rsid w:val="0032311C"/>
    <w:rsid w:val="003245B3"/>
    <w:rsid w:val="00324D61"/>
    <w:rsid w:val="003255CB"/>
    <w:rsid w:val="00325E82"/>
    <w:rsid w:val="003260B4"/>
    <w:rsid w:val="00327122"/>
    <w:rsid w:val="003301B5"/>
    <w:rsid w:val="00331C5D"/>
    <w:rsid w:val="00331F43"/>
    <w:rsid w:val="0033227D"/>
    <w:rsid w:val="00332835"/>
    <w:rsid w:val="00332E9E"/>
    <w:rsid w:val="003331B4"/>
    <w:rsid w:val="00333244"/>
    <w:rsid w:val="003349D0"/>
    <w:rsid w:val="00334F49"/>
    <w:rsid w:val="00335794"/>
    <w:rsid w:val="0033705E"/>
    <w:rsid w:val="003427BA"/>
    <w:rsid w:val="003429BC"/>
    <w:rsid w:val="003434EF"/>
    <w:rsid w:val="00343561"/>
    <w:rsid w:val="0034380A"/>
    <w:rsid w:val="00343B74"/>
    <w:rsid w:val="00343CCB"/>
    <w:rsid w:val="00344B6A"/>
    <w:rsid w:val="003464D2"/>
    <w:rsid w:val="003468B4"/>
    <w:rsid w:val="00347EE2"/>
    <w:rsid w:val="00350694"/>
    <w:rsid w:val="00350D69"/>
    <w:rsid w:val="00350EC7"/>
    <w:rsid w:val="003516CA"/>
    <w:rsid w:val="003516D2"/>
    <w:rsid w:val="00351DBF"/>
    <w:rsid w:val="003522C8"/>
    <w:rsid w:val="00352401"/>
    <w:rsid w:val="00353D3C"/>
    <w:rsid w:val="003540EF"/>
    <w:rsid w:val="003549A6"/>
    <w:rsid w:val="00356E46"/>
    <w:rsid w:val="003609D0"/>
    <w:rsid w:val="00360B27"/>
    <w:rsid w:val="00361926"/>
    <w:rsid w:val="003623C4"/>
    <w:rsid w:val="00364A65"/>
    <w:rsid w:val="00364F6F"/>
    <w:rsid w:val="003651CF"/>
    <w:rsid w:val="00365820"/>
    <w:rsid w:val="00366E44"/>
    <w:rsid w:val="00370799"/>
    <w:rsid w:val="00370E61"/>
    <w:rsid w:val="0037105A"/>
    <w:rsid w:val="003710DC"/>
    <w:rsid w:val="0037164F"/>
    <w:rsid w:val="0037195A"/>
    <w:rsid w:val="003723F9"/>
    <w:rsid w:val="00374282"/>
    <w:rsid w:val="003744D8"/>
    <w:rsid w:val="003749A2"/>
    <w:rsid w:val="003756C0"/>
    <w:rsid w:val="00375C59"/>
    <w:rsid w:val="00376E7D"/>
    <w:rsid w:val="003776B1"/>
    <w:rsid w:val="00377F81"/>
    <w:rsid w:val="00380F93"/>
    <w:rsid w:val="003849A3"/>
    <w:rsid w:val="00384D4D"/>
    <w:rsid w:val="00385A7C"/>
    <w:rsid w:val="00385CB9"/>
    <w:rsid w:val="00386310"/>
    <w:rsid w:val="00386D31"/>
    <w:rsid w:val="00386D74"/>
    <w:rsid w:val="00387A3E"/>
    <w:rsid w:val="00390683"/>
    <w:rsid w:val="00390B6D"/>
    <w:rsid w:val="003915A3"/>
    <w:rsid w:val="003924C6"/>
    <w:rsid w:val="00392C7B"/>
    <w:rsid w:val="003934B2"/>
    <w:rsid w:val="0039670C"/>
    <w:rsid w:val="003968D0"/>
    <w:rsid w:val="00396C6D"/>
    <w:rsid w:val="00397A0C"/>
    <w:rsid w:val="003A021E"/>
    <w:rsid w:val="003A1232"/>
    <w:rsid w:val="003A335D"/>
    <w:rsid w:val="003A438A"/>
    <w:rsid w:val="003A616F"/>
    <w:rsid w:val="003A66EB"/>
    <w:rsid w:val="003A6BB4"/>
    <w:rsid w:val="003A7A34"/>
    <w:rsid w:val="003A7D91"/>
    <w:rsid w:val="003B03E6"/>
    <w:rsid w:val="003B2F05"/>
    <w:rsid w:val="003B32B7"/>
    <w:rsid w:val="003B3E30"/>
    <w:rsid w:val="003B5E0C"/>
    <w:rsid w:val="003B6734"/>
    <w:rsid w:val="003B7042"/>
    <w:rsid w:val="003C0303"/>
    <w:rsid w:val="003C0D3B"/>
    <w:rsid w:val="003C1FD2"/>
    <w:rsid w:val="003C2B49"/>
    <w:rsid w:val="003C2E35"/>
    <w:rsid w:val="003C3F24"/>
    <w:rsid w:val="003C4DE8"/>
    <w:rsid w:val="003C6140"/>
    <w:rsid w:val="003C6929"/>
    <w:rsid w:val="003C727B"/>
    <w:rsid w:val="003D09B3"/>
    <w:rsid w:val="003D26DF"/>
    <w:rsid w:val="003D3B73"/>
    <w:rsid w:val="003D6967"/>
    <w:rsid w:val="003D75AB"/>
    <w:rsid w:val="003D7A19"/>
    <w:rsid w:val="003E1B1F"/>
    <w:rsid w:val="003E206A"/>
    <w:rsid w:val="003E23A8"/>
    <w:rsid w:val="003E49A7"/>
    <w:rsid w:val="003E4C7A"/>
    <w:rsid w:val="003E538F"/>
    <w:rsid w:val="003E6984"/>
    <w:rsid w:val="003E6BA0"/>
    <w:rsid w:val="003F40C3"/>
    <w:rsid w:val="003F417A"/>
    <w:rsid w:val="003F42F7"/>
    <w:rsid w:val="003F5FF2"/>
    <w:rsid w:val="003F65A7"/>
    <w:rsid w:val="003F6C14"/>
    <w:rsid w:val="003F745D"/>
    <w:rsid w:val="00401274"/>
    <w:rsid w:val="00401286"/>
    <w:rsid w:val="0040152F"/>
    <w:rsid w:val="0040227D"/>
    <w:rsid w:val="00404045"/>
    <w:rsid w:val="00404865"/>
    <w:rsid w:val="00405CAF"/>
    <w:rsid w:val="0040675F"/>
    <w:rsid w:val="00407282"/>
    <w:rsid w:val="00407B3C"/>
    <w:rsid w:val="0041134E"/>
    <w:rsid w:val="00412345"/>
    <w:rsid w:val="00413431"/>
    <w:rsid w:val="00413AF7"/>
    <w:rsid w:val="00414932"/>
    <w:rsid w:val="00415692"/>
    <w:rsid w:val="00416047"/>
    <w:rsid w:val="00416CA8"/>
    <w:rsid w:val="004175EB"/>
    <w:rsid w:val="00417787"/>
    <w:rsid w:val="00417F69"/>
    <w:rsid w:val="0042019F"/>
    <w:rsid w:val="004206E0"/>
    <w:rsid w:val="004227A2"/>
    <w:rsid w:val="00422C68"/>
    <w:rsid w:val="00425630"/>
    <w:rsid w:val="004256AF"/>
    <w:rsid w:val="004256B8"/>
    <w:rsid w:val="004260FD"/>
    <w:rsid w:val="00427700"/>
    <w:rsid w:val="0043040B"/>
    <w:rsid w:val="0043156A"/>
    <w:rsid w:val="00431874"/>
    <w:rsid w:val="0043427F"/>
    <w:rsid w:val="00434298"/>
    <w:rsid w:val="0043535B"/>
    <w:rsid w:val="00436AD7"/>
    <w:rsid w:val="004410AB"/>
    <w:rsid w:val="00446705"/>
    <w:rsid w:val="00450C9F"/>
    <w:rsid w:val="0045679E"/>
    <w:rsid w:val="0045701F"/>
    <w:rsid w:val="004617F4"/>
    <w:rsid w:val="00461E4A"/>
    <w:rsid w:val="00463761"/>
    <w:rsid w:val="00464438"/>
    <w:rsid w:val="0046445B"/>
    <w:rsid w:val="00464CB0"/>
    <w:rsid w:val="00464D18"/>
    <w:rsid w:val="004661ED"/>
    <w:rsid w:val="004665E8"/>
    <w:rsid w:val="0046675A"/>
    <w:rsid w:val="00467326"/>
    <w:rsid w:val="00470C32"/>
    <w:rsid w:val="00471C0F"/>
    <w:rsid w:val="00471C55"/>
    <w:rsid w:val="004749C8"/>
    <w:rsid w:val="00476F3E"/>
    <w:rsid w:val="0048018B"/>
    <w:rsid w:val="004802F9"/>
    <w:rsid w:val="00480B80"/>
    <w:rsid w:val="00480CAD"/>
    <w:rsid w:val="00481C8F"/>
    <w:rsid w:val="00482436"/>
    <w:rsid w:val="00482BE2"/>
    <w:rsid w:val="00484E07"/>
    <w:rsid w:val="0048593C"/>
    <w:rsid w:val="00486140"/>
    <w:rsid w:val="004862F6"/>
    <w:rsid w:val="00486ADA"/>
    <w:rsid w:val="00487D79"/>
    <w:rsid w:val="00487F09"/>
    <w:rsid w:val="00492550"/>
    <w:rsid w:val="004947CE"/>
    <w:rsid w:val="0049589E"/>
    <w:rsid w:val="00496756"/>
    <w:rsid w:val="00496C72"/>
    <w:rsid w:val="00497CEC"/>
    <w:rsid w:val="004A15DC"/>
    <w:rsid w:val="004A299F"/>
    <w:rsid w:val="004A3575"/>
    <w:rsid w:val="004A3B67"/>
    <w:rsid w:val="004A3C8F"/>
    <w:rsid w:val="004A44AE"/>
    <w:rsid w:val="004A45A1"/>
    <w:rsid w:val="004A462D"/>
    <w:rsid w:val="004A4873"/>
    <w:rsid w:val="004A5F5F"/>
    <w:rsid w:val="004A6D97"/>
    <w:rsid w:val="004B0059"/>
    <w:rsid w:val="004B05D1"/>
    <w:rsid w:val="004B14F8"/>
    <w:rsid w:val="004B1BB9"/>
    <w:rsid w:val="004B209E"/>
    <w:rsid w:val="004B3854"/>
    <w:rsid w:val="004B5B03"/>
    <w:rsid w:val="004B6B97"/>
    <w:rsid w:val="004B6E75"/>
    <w:rsid w:val="004B6F0D"/>
    <w:rsid w:val="004C057F"/>
    <w:rsid w:val="004C0F02"/>
    <w:rsid w:val="004C1AFB"/>
    <w:rsid w:val="004C1BDC"/>
    <w:rsid w:val="004C2838"/>
    <w:rsid w:val="004C328C"/>
    <w:rsid w:val="004C3314"/>
    <w:rsid w:val="004C3D9F"/>
    <w:rsid w:val="004C502F"/>
    <w:rsid w:val="004C52A6"/>
    <w:rsid w:val="004C5732"/>
    <w:rsid w:val="004C5A5E"/>
    <w:rsid w:val="004D0E9E"/>
    <w:rsid w:val="004D1015"/>
    <w:rsid w:val="004D1F88"/>
    <w:rsid w:val="004D38CB"/>
    <w:rsid w:val="004D4FE3"/>
    <w:rsid w:val="004D506C"/>
    <w:rsid w:val="004D6716"/>
    <w:rsid w:val="004D79EF"/>
    <w:rsid w:val="004E08D1"/>
    <w:rsid w:val="004E2973"/>
    <w:rsid w:val="004E3556"/>
    <w:rsid w:val="004E406D"/>
    <w:rsid w:val="004E45B3"/>
    <w:rsid w:val="004E5407"/>
    <w:rsid w:val="004F1AB4"/>
    <w:rsid w:val="004F1DC8"/>
    <w:rsid w:val="004F2EFC"/>
    <w:rsid w:val="004F3015"/>
    <w:rsid w:val="004F43FD"/>
    <w:rsid w:val="004F5C8B"/>
    <w:rsid w:val="004F79EB"/>
    <w:rsid w:val="004F7F1B"/>
    <w:rsid w:val="005033A9"/>
    <w:rsid w:val="005037EA"/>
    <w:rsid w:val="00504810"/>
    <w:rsid w:val="00505E65"/>
    <w:rsid w:val="00507CA9"/>
    <w:rsid w:val="00510B09"/>
    <w:rsid w:val="005163C3"/>
    <w:rsid w:val="005172E4"/>
    <w:rsid w:val="00517635"/>
    <w:rsid w:val="00517A4F"/>
    <w:rsid w:val="0052102A"/>
    <w:rsid w:val="00523197"/>
    <w:rsid w:val="00523282"/>
    <w:rsid w:val="005240B9"/>
    <w:rsid w:val="00524D77"/>
    <w:rsid w:val="00525E63"/>
    <w:rsid w:val="00526ED9"/>
    <w:rsid w:val="0052730A"/>
    <w:rsid w:val="00527BAC"/>
    <w:rsid w:val="00527DDF"/>
    <w:rsid w:val="00530997"/>
    <w:rsid w:val="00530BDD"/>
    <w:rsid w:val="00530DDE"/>
    <w:rsid w:val="00531C90"/>
    <w:rsid w:val="00531FAF"/>
    <w:rsid w:val="0053275E"/>
    <w:rsid w:val="0053276C"/>
    <w:rsid w:val="00532CA4"/>
    <w:rsid w:val="0053338E"/>
    <w:rsid w:val="0053382B"/>
    <w:rsid w:val="00534117"/>
    <w:rsid w:val="00534DB0"/>
    <w:rsid w:val="005354AB"/>
    <w:rsid w:val="00536354"/>
    <w:rsid w:val="00537C1F"/>
    <w:rsid w:val="00540102"/>
    <w:rsid w:val="00540755"/>
    <w:rsid w:val="00542636"/>
    <w:rsid w:val="005426B6"/>
    <w:rsid w:val="00543B8F"/>
    <w:rsid w:val="005444AF"/>
    <w:rsid w:val="005446B7"/>
    <w:rsid w:val="00544725"/>
    <w:rsid w:val="00544E14"/>
    <w:rsid w:val="00545F78"/>
    <w:rsid w:val="00545FB8"/>
    <w:rsid w:val="00546C1F"/>
    <w:rsid w:val="00546CA8"/>
    <w:rsid w:val="005475ED"/>
    <w:rsid w:val="00547DB7"/>
    <w:rsid w:val="0055082B"/>
    <w:rsid w:val="00550945"/>
    <w:rsid w:val="00550AE3"/>
    <w:rsid w:val="00551628"/>
    <w:rsid w:val="00552C0B"/>
    <w:rsid w:val="00552E9A"/>
    <w:rsid w:val="00553B41"/>
    <w:rsid w:val="00555058"/>
    <w:rsid w:val="00555C78"/>
    <w:rsid w:val="005560DF"/>
    <w:rsid w:val="00557167"/>
    <w:rsid w:val="005572C1"/>
    <w:rsid w:val="00557B76"/>
    <w:rsid w:val="00561DE4"/>
    <w:rsid w:val="00562736"/>
    <w:rsid w:val="00562EBC"/>
    <w:rsid w:val="00563270"/>
    <w:rsid w:val="00565D4F"/>
    <w:rsid w:val="00565E61"/>
    <w:rsid w:val="00567FFA"/>
    <w:rsid w:val="00571328"/>
    <w:rsid w:val="005718DC"/>
    <w:rsid w:val="00571F81"/>
    <w:rsid w:val="00572A14"/>
    <w:rsid w:val="00572B83"/>
    <w:rsid w:val="00574F7E"/>
    <w:rsid w:val="0057664E"/>
    <w:rsid w:val="005768B5"/>
    <w:rsid w:val="00577A28"/>
    <w:rsid w:val="00581119"/>
    <w:rsid w:val="00581C34"/>
    <w:rsid w:val="00585C0B"/>
    <w:rsid w:val="005860C4"/>
    <w:rsid w:val="005867FA"/>
    <w:rsid w:val="00586C76"/>
    <w:rsid w:val="00586F92"/>
    <w:rsid w:val="005920F2"/>
    <w:rsid w:val="00593C28"/>
    <w:rsid w:val="005946E9"/>
    <w:rsid w:val="005A233C"/>
    <w:rsid w:val="005A2766"/>
    <w:rsid w:val="005A41FB"/>
    <w:rsid w:val="005A4CBD"/>
    <w:rsid w:val="005A4EF4"/>
    <w:rsid w:val="005A4F16"/>
    <w:rsid w:val="005A502C"/>
    <w:rsid w:val="005A5497"/>
    <w:rsid w:val="005A6682"/>
    <w:rsid w:val="005A67D4"/>
    <w:rsid w:val="005A7108"/>
    <w:rsid w:val="005B0034"/>
    <w:rsid w:val="005B09A7"/>
    <w:rsid w:val="005B11CF"/>
    <w:rsid w:val="005B1A3B"/>
    <w:rsid w:val="005B20D2"/>
    <w:rsid w:val="005B2345"/>
    <w:rsid w:val="005B3399"/>
    <w:rsid w:val="005B394F"/>
    <w:rsid w:val="005B3AB3"/>
    <w:rsid w:val="005B425B"/>
    <w:rsid w:val="005B5BF6"/>
    <w:rsid w:val="005B5F8F"/>
    <w:rsid w:val="005B61CB"/>
    <w:rsid w:val="005B640B"/>
    <w:rsid w:val="005B6900"/>
    <w:rsid w:val="005B6B0F"/>
    <w:rsid w:val="005C0A5C"/>
    <w:rsid w:val="005C1776"/>
    <w:rsid w:val="005C18BC"/>
    <w:rsid w:val="005C1F78"/>
    <w:rsid w:val="005C20A7"/>
    <w:rsid w:val="005C3216"/>
    <w:rsid w:val="005C4396"/>
    <w:rsid w:val="005C5756"/>
    <w:rsid w:val="005D1138"/>
    <w:rsid w:val="005D1330"/>
    <w:rsid w:val="005D1BA1"/>
    <w:rsid w:val="005D27C5"/>
    <w:rsid w:val="005D28CE"/>
    <w:rsid w:val="005D43EE"/>
    <w:rsid w:val="005D4D01"/>
    <w:rsid w:val="005D5ADE"/>
    <w:rsid w:val="005D721F"/>
    <w:rsid w:val="005D7D0C"/>
    <w:rsid w:val="005E00A9"/>
    <w:rsid w:val="005E03B1"/>
    <w:rsid w:val="005E11AA"/>
    <w:rsid w:val="005E1552"/>
    <w:rsid w:val="005E1A21"/>
    <w:rsid w:val="005E37E3"/>
    <w:rsid w:val="005E3FBF"/>
    <w:rsid w:val="005E5DB4"/>
    <w:rsid w:val="005E6A9A"/>
    <w:rsid w:val="005F0B0F"/>
    <w:rsid w:val="005F401C"/>
    <w:rsid w:val="005F52E5"/>
    <w:rsid w:val="005F5462"/>
    <w:rsid w:val="005F591E"/>
    <w:rsid w:val="005F7233"/>
    <w:rsid w:val="00601080"/>
    <w:rsid w:val="00603EEE"/>
    <w:rsid w:val="0060455A"/>
    <w:rsid w:val="0060462C"/>
    <w:rsid w:val="00604FDD"/>
    <w:rsid w:val="00605E18"/>
    <w:rsid w:val="00606293"/>
    <w:rsid w:val="006066D3"/>
    <w:rsid w:val="00610081"/>
    <w:rsid w:val="00611D1D"/>
    <w:rsid w:val="00612B79"/>
    <w:rsid w:val="006131DD"/>
    <w:rsid w:val="0061507A"/>
    <w:rsid w:val="00615E35"/>
    <w:rsid w:val="00616918"/>
    <w:rsid w:val="00616D82"/>
    <w:rsid w:val="00616E8F"/>
    <w:rsid w:val="00616EB1"/>
    <w:rsid w:val="0062106D"/>
    <w:rsid w:val="006218D3"/>
    <w:rsid w:val="00621C08"/>
    <w:rsid w:val="0062373E"/>
    <w:rsid w:val="006239B3"/>
    <w:rsid w:val="0062620E"/>
    <w:rsid w:val="00626C09"/>
    <w:rsid w:val="00626DE8"/>
    <w:rsid w:val="00630067"/>
    <w:rsid w:val="00630C66"/>
    <w:rsid w:val="0063224D"/>
    <w:rsid w:val="006325BE"/>
    <w:rsid w:val="00632C70"/>
    <w:rsid w:val="00632E0E"/>
    <w:rsid w:val="00632F20"/>
    <w:rsid w:val="00635BC8"/>
    <w:rsid w:val="0063626E"/>
    <w:rsid w:val="0063643A"/>
    <w:rsid w:val="00636474"/>
    <w:rsid w:val="00637227"/>
    <w:rsid w:val="00637733"/>
    <w:rsid w:val="00640363"/>
    <w:rsid w:val="00640686"/>
    <w:rsid w:val="00640AE5"/>
    <w:rsid w:val="00641648"/>
    <w:rsid w:val="006424C6"/>
    <w:rsid w:val="0064290B"/>
    <w:rsid w:val="00642A6A"/>
    <w:rsid w:val="006451FF"/>
    <w:rsid w:val="006455CF"/>
    <w:rsid w:val="006470A0"/>
    <w:rsid w:val="0064781D"/>
    <w:rsid w:val="00650585"/>
    <w:rsid w:val="00650756"/>
    <w:rsid w:val="0065078E"/>
    <w:rsid w:val="006513F1"/>
    <w:rsid w:val="006514C9"/>
    <w:rsid w:val="00651D30"/>
    <w:rsid w:val="00651D78"/>
    <w:rsid w:val="00653EC2"/>
    <w:rsid w:val="00655E19"/>
    <w:rsid w:val="006616C0"/>
    <w:rsid w:val="00661CEE"/>
    <w:rsid w:val="00662F8F"/>
    <w:rsid w:val="00663E24"/>
    <w:rsid w:val="0066401A"/>
    <w:rsid w:val="00665AF3"/>
    <w:rsid w:val="006660E5"/>
    <w:rsid w:val="006669F8"/>
    <w:rsid w:val="00667313"/>
    <w:rsid w:val="006674A8"/>
    <w:rsid w:val="006702B7"/>
    <w:rsid w:val="00670D61"/>
    <w:rsid w:val="00673667"/>
    <w:rsid w:val="00675A3E"/>
    <w:rsid w:val="00676216"/>
    <w:rsid w:val="006765EE"/>
    <w:rsid w:val="00676E93"/>
    <w:rsid w:val="00677306"/>
    <w:rsid w:val="00677B47"/>
    <w:rsid w:val="0068405D"/>
    <w:rsid w:val="00684623"/>
    <w:rsid w:val="006877FC"/>
    <w:rsid w:val="00690051"/>
    <w:rsid w:val="00691320"/>
    <w:rsid w:val="006917C5"/>
    <w:rsid w:val="006928D7"/>
    <w:rsid w:val="00692B3E"/>
    <w:rsid w:val="00694D9B"/>
    <w:rsid w:val="00696305"/>
    <w:rsid w:val="00697540"/>
    <w:rsid w:val="006A037F"/>
    <w:rsid w:val="006A0447"/>
    <w:rsid w:val="006A11BB"/>
    <w:rsid w:val="006A1463"/>
    <w:rsid w:val="006A40DF"/>
    <w:rsid w:val="006A73B2"/>
    <w:rsid w:val="006A7B11"/>
    <w:rsid w:val="006B37AD"/>
    <w:rsid w:val="006B45D2"/>
    <w:rsid w:val="006B46FF"/>
    <w:rsid w:val="006B4BB6"/>
    <w:rsid w:val="006B703D"/>
    <w:rsid w:val="006C0D2B"/>
    <w:rsid w:val="006C212B"/>
    <w:rsid w:val="006C3E81"/>
    <w:rsid w:val="006C4098"/>
    <w:rsid w:val="006C4911"/>
    <w:rsid w:val="006C4E60"/>
    <w:rsid w:val="006C701F"/>
    <w:rsid w:val="006D0810"/>
    <w:rsid w:val="006D10AD"/>
    <w:rsid w:val="006D14CA"/>
    <w:rsid w:val="006D1C3E"/>
    <w:rsid w:val="006D3203"/>
    <w:rsid w:val="006D3C9A"/>
    <w:rsid w:val="006D4434"/>
    <w:rsid w:val="006D45D8"/>
    <w:rsid w:val="006D4A3C"/>
    <w:rsid w:val="006D4D27"/>
    <w:rsid w:val="006D5504"/>
    <w:rsid w:val="006D5BC9"/>
    <w:rsid w:val="006D7338"/>
    <w:rsid w:val="006E16C0"/>
    <w:rsid w:val="006E1875"/>
    <w:rsid w:val="006E1CF1"/>
    <w:rsid w:val="006E2FA9"/>
    <w:rsid w:val="006E4743"/>
    <w:rsid w:val="006E48A5"/>
    <w:rsid w:val="006E4B1A"/>
    <w:rsid w:val="006E5087"/>
    <w:rsid w:val="006E60D0"/>
    <w:rsid w:val="006E7936"/>
    <w:rsid w:val="006F05A0"/>
    <w:rsid w:val="006F1AC3"/>
    <w:rsid w:val="006F37DB"/>
    <w:rsid w:val="006F3969"/>
    <w:rsid w:val="006F3EE1"/>
    <w:rsid w:val="006F58B3"/>
    <w:rsid w:val="006F5B6E"/>
    <w:rsid w:val="006F5CA0"/>
    <w:rsid w:val="00700355"/>
    <w:rsid w:val="00701B28"/>
    <w:rsid w:val="00701B68"/>
    <w:rsid w:val="00701FD5"/>
    <w:rsid w:val="007025E7"/>
    <w:rsid w:val="00702BA3"/>
    <w:rsid w:val="007036C0"/>
    <w:rsid w:val="0070392A"/>
    <w:rsid w:val="0070628D"/>
    <w:rsid w:val="00706586"/>
    <w:rsid w:val="00706A7D"/>
    <w:rsid w:val="00707A22"/>
    <w:rsid w:val="007108AB"/>
    <w:rsid w:val="007112A1"/>
    <w:rsid w:val="0071272E"/>
    <w:rsid w:val="007134AF"/>
    <w:rsid w:val="00717223"/>
    <w:rsid w:val="007175A7"/>
    <w:rsid w:val="0071789A"/>
    <w:rsid w:val="007200A5"/>
    <w:rsid w:val="00720B4D"/>
    <w:rsid w:val="007210A0"/>
    <w:rsid w:val="00721A17"/>
    <w:rsid w:val="00721C77"/>
    <w:rsid w:val="00722076"/>
    <w:rsid w:val="00722A1F"/>
    <w:rsid w:val="00722ABD"/>
    <w:rsid w:val="00722FDF"/>
    <w:rsid w:val="0072376D"/>
    <w:rsid w:val="00724E82"/>
    <w:rsid w:val="0073150B"/>
    <w:rsid w:val="00731815"/>
    <w:rsid w:val="00731E4A"/>
    <w:rsid w:val="00732442"/>
    <w:rsid w:val="007325B3"/>
    <w:rsid w:val="00732EFC"/>
    <w:rsid w:val="00733FD9"/>
    <w:rsid w:val="007345A0"/>
    <w:rsid w:val="0073465F"/>
    <w:rsid w:val="00734662"/>
    <w:rsid w:val="00734BB9"/>
    <w:rsid w:val="007353DF"/>
    <w:rsid w:val="0073652E"/>
    <w:rsid w:val="007365B4"/>
    <w:rsid w:val="00737499"/>
    <w:rsid w:val="007407D5"/>
    <w:rsid w:val="007438DD"/>
    <w:rsid w:val="00743F44"/>
    <w:rsid w:val="00744637"/>
    <w:rsid w:val="007449E5"/>
    <w:rsid w:val="007451F7"/>
    <w:rsid w:val="0074737D"/>
    <w:rsid w:val="00747C0A"/>
    <w:rsid w:val="0075038A"/>
    <w:rsid w:val="00752F6B"/>
    <w:rsid w:val="007531C5"/>
    <w:rsid w:val="00754079"/>
    <w:rsid w:val="00756EAD"/>
    <w:rsid w:val="0075735D"/>
    <w:rsid w:val="00760F05"/>
    <w:rsid w:val="007615B9"/>
    <w:rsid w:val="007629EA"/>
    <w:rsid w:val="00762A60"/>
    <w:rsid w:val="007634F0"/>
    <w:rsid w:val="007637FC"/>
    <w:rsid w:val="0076451F"/>
    <w:rsid w:val="00764B31"/>
    <w:rsid w:val="00765BEC"/>
    <w:rsid w:val="007661A3"/>
    <w:rsid w:val="00766B87"/>
    <w:rsid w:val="007670C7"/>
    <w:rsid w:val="00767977"/>
    <w:rsid w:val="00770E77"/>
    <w:rsid w:val="0077103A"/>
    <w:rsid w:val="007712EC"/>
    <w:rsid w:val="0077172A"/>
    <w:rsid w:val="00772705"/>
    <w:rsid w:val="0077297C"/>
    <w:rsid w:val="00772D88"/>
    <w:rsid w:val="00773BCA"/>
    <w:rsid w:val="00774436"/>
    <w:rsid w:val="007816D6"/>
    <w:rsid w:val="00787E30"/>
    <w:rsid w:val="00790883"/>
    <w:rsid w:val="00790F37"/>
    <w:rsid w:val="007929F2"/>
    <w:rsid w:val="00792C8A"/>
    <w:rsid w:val="007932CA"/>
    <w:rsid w:val="007936BC"/>
    <w:rsid w:val="00794DB4"/>
    <w:rsid w:val="00794E4E"/>
    <w:rsid w:val="0079604E"/>
    <w:rsid w:val="00796784"/>
    <w:rsid w:val="00797764"/>
    <w:rsid w:val="00797B07"/>
    <w:rsid w:val="007A1640"/>
    <w:rsid w:val="007A25F4"/>
    <w:rsid w:val="007A2AFE"/>
    <w:rsid w:val="007A310B"/>
    <w:rsid w:val="007A3EB2"/>
    <w:rsid w:val="007A4707"/>
    <w:rsid w:val="007A531B"/>
    <w:rsid w:val="007A5549"/>
    <w:rsid w:val="007A5556"/>
    <w:rsid w:val="007A5917"/>
    <w:rsid w:val="007A733F"/>
    <w:rsid w:val="007A77CA"/>
    <w:rsid w:val="007A7E2A"/>
    <w:rsid w:val="007B037B"/>
    <w:rsid w:val="007B1EA3"/>
    <w:rsid w:val="007B3774"/>
    <w:rsid w:val="007B4CD0"/>
    <w:rsid w:val="007B6E45"/>
    <w:rsid w:val="007B6FF1"/>
    <w:rsid w:val="007C000A"/>
    <w:rsid w:val="007C18A0"/>
    <w:rsid w:val="007C1C0A"/>
    <w:rsid w:val="007C321A"/>
    <w:rsid w:val="007C3540"/>
    <w:rsid w:val="007C3D71"/>
    <w:rsid w:val="007C4E94"/>
    <w:rsid w:val="007C4F85"/>
    <w:rsid w:val="007C5484"/>
    <w:rsid w:val="007C5EAB"/>
    <w:rsid w:val="007C6219"/>
    <w:rsid w:val="007C793E"/>
    <w:rsid w:val="007D01A6"/>
    <w:rsid w:val="007D1328"/>
    <w:rsid w:val="007D1C13"/>
    <w:rsid w:val="007D31F1"/>
    <w:rsid w:val="007D4603"/>
    <w:rsid w:val="007D477D"/>
    <w:rsid w:val="007D524F"/>
    <w:rsid w:val="007D6409"/>
    <w:rsid w:val="007D7963"/>
    <w:rsid w:val="007E0AEA"/>
    <w:rsid w:val="007E0B18"/>
    <w:rsid w:val="007E13DB"/>
    <w:rsid w:val="007E18C8"/>
    <w:rsid w:val="007E2276"/>
    <w:rsid w:val="007E2358"/>
    <w:rsid w:val="007E27DD"/>
    <w:rsid w:val="007E2EBD"/>
    <w:rsid w:val="007E3FEC"/>
    <w:rsid w:val="007E4632"/>
    <w:rsid w:val="007E7F1D"/>
    <w:rsid w:val="007F0268"/>
    <w:rsid w:val="007F113F"/>
    <w:rsid w:val="007F1626"/>
    <w:rsid w:val="007F30A2"/>
    <w:rsid w:val="007F4778"/>
    <w:rsid w:val="007F5F0F"/>
    <w:rsid w:val="007F6714"/>
    <w:rsid w:val="007F68D4"/>
    <w:rsid w:val="007F7377"/>
    <w:rsid w:val="008016DA"/>
    <w:rsid w:val="00801F24"/>
    <w:rsid w:val="00803692"/>
    <w:rsid w:val="0080471A"/>
    <w:rsid w:val="00806AB9"/>
    <w:rsid w:val="00806C2B"/>
    <w:rsid w:val="00806D6C"/>
    <w:rsid w:val="00806F82"/>
    <w:rsid w:val="00807B69"/>
    <w:rsid w:val="00810C0F"/>
    <w:rsid w:val="0081105D"/>
    <w:rsid w:val="0081146C"/>
    <w:rsid w:val="0081179D"/>
    <w:rsid w:val="00811DDF"/>
    <w:rsid w:val="00812A5C"/>
    <w:rsid w:val="0081395A"/>
    <w:rsid w:val="00813C7E"/>
    <w:rsid w:val="008140E9"/>
    <w:rsid w:val="00814A40"/>
    <w:rsid w:val="00815446"/>
    <w:rsid w:val="008172D2"/>
    <w:rsid w:val="00817E40"/>
    <w:rsid w:val="008209EE"/>
    <w:rsid w:val="00820E17"/>
    <w:rsid w:val="00821801"/>
    <w:rsid w:val="008218B1"/>
    <w:rsid w:val="00821DE2"/>
    <w:rsid w:val="00822D00"/>
    <w:rsid w:val="00824981"/>
    <w:rsid w:val="00825422"/>
    <w:rsid w:val="00825C89"/>
    <w:rsid w:val="008263B2"/>
    <w:rsid w:val="00831F34"/>
    <w:rsid w:val="00831F9B"/>
    <w:rsid w:val="0083331E"/>
    <w:rsid w:val="00834448"/>
    <w:rsid w:val="00835A61"/>
    <w:rsid w:val="008424B6"/>
    <w:rsid w:val="0084254D"/>
    <w:rsid w:val="00842AA0"/>
    <w:rsid w:val="00842CD3"/>
    <w:rsid w:val="00843794"/>
    <w:rsid w:val="00844397"/>
    <w:rsid w:val="00844932"/>
    <w:rsid w:val="00844F5A"/>
    <w:rsid w:val="00846549"/>
    <w:rsid w:val="008466EB"/>
    <w:rsid w:val="00846D11"/>
    <w:rsid w:val="0085010F"/>
    <w:rsid w:val="00850960"/>
    <w:rsid w:val="00850E1F"/>
    <w:rsid w:val="0085112A"/>
    <w:rsid w:val="0085115A"/>
    <w:rsid w:val="00851C5C"/>
    <w:rsid w:val="008520AD"/>
    <w:rsid w:val="00853967"/>
    <w:rsid w:val="00853BCC"/>
    <w:rsid w:val="00853F63"/>
    <w:rsid w:val="0085454C"/>
    <w:rsid w:val="0085520D"/>
    <w:rsid w:val="00855CC4"/>
    <w:rsid w:val="00857433"/>
    <w:rsid w:val="00861CBB"/>
    <w:rsid w:val="00861DE5"/>
    <w:rsid w:val="00861F7A"/>
    <w:rsid w:val="00862BDF"/>
    <w:rsid w:val="00862E68"/>
    <w:rsid w:val="0086384C"/>
    <w:rsid w:val="00864289"/>
    <w:rsid w:val="008647F0"/>
    <w:rsid w:val="00864B08"/>
    <w:rsid w:val="00866FE3"/>
    <w:rsid w:val="00871043"/>
    <w:rsid w:val="00871385"/>
    <w:rsid w:val="0087190B"/>
    <w:rsid w:val="008726DC"/>
    <w:rsid w:val="0087288C"/>
    <w:rsid w:val="00873330"/>
    <w:rsid w:val="00874666"/>
    <w:rsid w:val="008752E6"/>
    <w:rsid w:val="00875A62"/>
    <w:rsid w:val="00880BF1"/>
    <w:rsid w:val="00881839"/>
    <w:rsid w:val="008819CD"/>
    <w:rsid w:val="0088212D"/>
    <w:rsid w:val="00882374"/>
    <w:rsid w:val="00883480"/>
    <w:rsid w:val="008835D8"/>
    <w:rsid w:val="00883B7E"/>
    <w:rsid w:val="008847C0"/>
    <w:rsid w:val="00885017"/>
    <w:rsid w:val="00886DF7"/>
    <w:rsid w:val="008870C5"/>
    <w:rsid w:val="0088740D"/>
    <w:rsid w:val="00890813"/>
    <w:rsid w:val="00890D37"/>
    <w:rsid w:val="00893F64"/>
    <w:rsid w:val="00894FD2"/>
    <w:rsid w:val="0089510A"/>
    <w:rsid w:val="0089633A"/>
    <w:rsid w:val="00896A43"/>
    <w:rsid w:val="008975C3"/>
    <w:rsid w:val="008A2103"/>
    <w:rsid w:val="008A29A0"/>
    <w:rsid w:val="008A2A7A"/>
    <w:rsid w:val="008A4613"/>
    <w:rsid w:val="008A4C06"/>
    <w:rsid w:val="008A55B2"/>
    <w:rsid w:val="008A57A9"/>
    <w:rsid w:val="008A6B56"/>
    <w:rsid w:val="008A7CEF"/>
    <w:rsid w:val="008B07D9"/>
    <w:rsid w:val="008B11C2"/>
    <w:rsid w:val="008B1580"/>
    <w:rsid w:val="008B47AD"/>
    <w:rsid w:val="008B507A"/>
    <w:rsid w:val="008B520B"/>
    <w:rsid w:val="008B53E2"/>
    <w:rsid w:val="008B6313"/>
    <w:rsid w:val="008B72A0"/>
    <w:rsid w:val="008B7B7E"/>
    <w:rsid w:val="008C231D"/>
    <w:rsid w:val="008C239E"/>
    <w:rsid w:val="008C3065"/>
    <w:rsid w:val="008C3726"/>
    <w:rsid w:val="008C3777"/>
    <w:rsid w:val="008C4228"/>
    <w:rsid w:val="008C4497"/>
    <w:rsid w:val="008C4743"/>
    <w:rsid w:val="008C5DD7"/>
    <w:rsid w:val="008C623C"/>
    <w:rsid w:val="008C6529"/>
    <w:rsid w:val="008C6F09"/>
    <w:rsid w:val="008C758A"/>
    <w:rsid w:val="008D1686"/>
    <w:rsid w:val="008D1FD7"/>
    <w:rsid w:val="008D21D3"/>
    <w:rsid w:val="008D2687"/>
    <w:rsid w:val="008D2DAD"/>
    <w:rsid w:val="008D410E"/>
    <w:rsid w:val="008D57B5"/>
    <w:rsid w:val="008D5C42"/>
    <w:rsid w:val="008D7754"/>
    <w:rsid w:val="008E00FE"/>
    <w:rsid w:val="008E041F"/>
    <w:rsid w:val="008E043E"/>
    <w:rsid w:val="008E1029"/>
    <w:rsid w:val="008E159D"/>
    <w:rsid w:val="008E25DE"/>
    <w:rsid w:val="008E4353"/>
    <w:rsid w:val="008E4CC1"/>
    <w:rsid w:val="008E5222"/>
    <w:rsid w:val="008E57E3"/>
    <w:rsid w:val="008E5BA5"/>
    <w:rsid w:val="008E65F1"/>
    <w:rsid w:val="008E7FA0"/>
    <w:rsid w:val="008F0F04"/>
    <w:rsid w:val="008F21EA"/>
    <w:rsid w:val="008F2E3D"/>
    <w:rsid w:val="008F3244"/>
    <w:rsid w:val="008F35F0"/>
    <w:rsid w:val="008F35F9"/>
    <w:rsid w:val="008F4673"/>
    <w:rsid w:val="008F6F9F"/>
    <w:rsid w:val="008F7ED1"/>
    <w:rsid w:val="009003C7"/>
    <w:rsid w:val="009014F2"/>
    <w:rsid w:val="00901A3F"/>
    <w:rsid w:val="00902632"/>
    <w:rsid w:val="00903774"/>
    <w:rsid w:val="00903AA3"/>
    <w:rsid w:val="00903D59"/>
    <w:rsid w:val="0090494E"/>
    <w:rsid w:val="00904C84"/>
    <w:rsid w:val="009057A1"/>
    <w:rsid w:val="00905A67"/>
    <w:rsid w:val="009064FB"/>
    <w:rsid w:val="0090670F"/>
    <w:rsid w:val="00906743"/>
    <w:rsid w:val="00906AF9"/>
    <w:rsid w:val="00907827"/>
    <w:rsid w:val="00907B73"/>
    <w:rsid w:val="00912AB7"/>
    <w:rsid w:val="00912DC6"/>
    <w:rsid w:val="0091487F"/>
    <w:rsid w:val="00915330"/>
    <w:rsid w:val="009155FA"/>
    <w:rsid w:val="00915A37"/>
    <w:rsid w:val="0091632B"/>
    <w:rsid w:val="00916B72"/>
    <w:rsid w:val="00920635"/>
    <w:rsid w:val="00920823"/>
    <w:rsid w:val="0092211F"/>
    <w:rsid w:val="009229F9"/>
    <w:rsid w:val="009233C7"/>
    <w:rsid w:val="00923935"/>
    <w:rsid w:val="00925DDF"/>
    <w:rsid w:val="0092699C"/>
    <w:rsid w:val="00926F74"/>
    <w:rsid w:val="00926F88"/>
    <w:rsid w:val="009277A6"/>
    <w:rsid w:val="00931420"/>
    <w:rsid w:val="009322E9"/>
    <w:rsid w:val="009339DF"/>
    <w:rsid w:val="00933B7C"/>
    <w:rsid w:val="00934F76"/>
    <w:rsid w:val="009363B6"/>
    <w:rsid w:val="00937B7B"/>
    <w:rsid w:val="00941EA6"/>
    <w:rsid w:val="0094232D"/>
    <w:rsid w:val="009433D3"/>
    <w:rsid w:val="00943CD6"/>
    <w:rsid w:val="00944249"/>
    <w:rsid w:val="00944847"/>
    <w:rsid w:val="00944BDD"/>
    <w:rsid w:val="00945549"/>
    <w:rsid w:val="00951BB6"/>
    <w:rsid w:val="009534B6"/>
    <w:rsid w:val="00954C09"/>
    <w:rsid w:val="00955385"/>
    <w:rsid w:val="009555F3"/>
    <w:rsid w:val="009559D8"/>
    <w:rsid w:val="00956555"/>
    <w:rsid w:val="00960446"/>
    <w:rsid w:val="00960ACA"/>
    <w:rsid w:val="00961F47"/>
    <w:rsid w:val="00962322"/>
    <w:rsid w:val="00962444"/>
    <w:rsid w:val="00963B8B"/>
    <w:rsid w:val="00964AE2"/>
    <w:rsid w:val="0096532C"/>
    <w:rsid w:val="00965425"/>
    <w:rsid w:val="00965BF4"/>
    <w:rsid w:val="00965E90"/>
    <w:rsid w:val="00966AED"/>
    <w:rsid w:val="00967022"/>
    <w:rsid w:val="0097073F"/>
    <w:rsid w:val="00970810"/>
    <w:rsid w:val="00970AD5"/>
    <w:rsid w:val="00970CA6"/>
    <w:rsid w:val="0097168E"/>
    <w:rsid w:val="00971AB2"/>
    <w:rsid w:val="00971EAE"/>
    <w:rsid w:val="00972B71"/>
    <w:rsid w:val="009734CC"/>
    <w:rsid w:val="009745B7"/>
    <w:rsid w:val="0097490D"/>
    <w:rsid w:val="00975E06"/>
    <w:rsid w:val="00976327"/>
    <w:rsid w:val="0097648E"/>
    <w:rsid w:val="00977403"/>
    <w:rsid w:val="00977411"/>
    <w:rsid w:val="00980087"/>
    <w:rsid w:val="00980323"/>
    <w:rsid w:val="009813D2"/>
    <w:rsid w:val="009815E2"/>
    <w:rsid w:val="00981EAB"/>
    <w:rsid w:val="00981FB9"/>
    <w:rsid w:val="00983968"/>
    <w:rsid w:val="009845A6"/>
    <w:rsid w:val="00985E07"/>
    <w:rsid w:val="00986966"/>
    <w:rsid w:val="009876E8"/>
    <w:rsid w:val="00987DD0"/>
    <w:rsid w:val="0099052B"/>
    <w:rsid w:val="00990D19"/>
    <w:rsid w:val="0099174A"/>
    <w:rsid w:val="0099203A"/>
    <w:rsid w:val="009921CD"/>
    <w:rsid w:val="00992FA8"/>
    <w:rsid w:val="0099427E"/>
    <w:rsid w:val="009960F3"/>
    <w:rsid w:val="00996DA3"/>
    <w:rsid w:val="009974B3"/>
    <w:rsid w:val="00997C5E"/>
    <w:rsid w:val="009A35FB"/>
    <w:rsid w:val="009A569F"/>
    <w:rsid w:val="009A6525"/>
    <w:rsid w:val="009A655D"/>
    <w:rsid w:val="009B03CE"/>
    <w:rsid w:val="009B08FD"/>
    <w:rsid w:val="009B109F"/>
    <w:rsid w:val="009B10CF"/>
    <w:rsid w:val="009B1C65"/>
    <w:rsid w:val="009B26CB"/>
    <w:rsid w:val="009B2A68"/>
    <w:rsid w:val="009B2BEF"/>
    <w:rsid w:val="009B3B53"/>
    <w:rsid w:val="009B3C77"/>
    <w:rsid w:val="009B4002"/>
    <w:rsid w:val="009B5325"/>
    <w:rsid w:val="009B5D31"/>
    <w:rsid w:val="009B5FE3"/>
    <w:rsid w:val="009B681E"/>
    <w:rsid w:val="009B6D27"/>
    <w:rsid w:val="009B73D0"/>
    <w:rsid w:val="009B7B4E"/>
    <w:rsid w:val="009C0CC9"/>
    <w:rsid w:val="009C1BEE"/>
    <w:rsid w:val="009C3DE5"/>
    <w:rsid w:val="009C4587"/>
    <w:rsid w:val="009C5020"/>
    <w:rsid w:val="009C5E51"/>
    <w:rsid w:val="009C62CD"/>
    <w:rsid w:val="009C763B"/>
    <w:rsid w:val="009C76A2"/>
    <w:rsid w:val="009D0C0E"/>
    <w:rsid w:val="009D1560"/>
    <w:rsid w:val="009D3CDA"/>
    <w:rsid w:val="009D47E5"/>
    <w:rsid w:val="009D4AAD"/>
    <w:rsid w:val="009D5254"/>
    <w:rsid w:val="009D68F4"/>
    <w:rsid w:val="009D6910"/>
    <w:rsid w:val="009D6FA3"/>
    <w:rsid w:val="009D6FFD"/>
    <w:rsid w:val="009D70F2"/>
    <w:rsid w:val="009E0229"/>
    <w:rsid w:val="009E1442"/>
    <w:rsid w:val="009E1FB1"/>
    <w:rsid w:val="009E3B92"/>
    <w:rsid w:val="009E4F18"/>
    <w:rsid w:val="009E56F0"/>
    <w:rsid w:val="009E7846"/>
    <w:rsid w:val="009F06F3"/>
    <w:rsid w:val="009F1633"/>
    <w:rsid w:val="009F452C"/>
    <w:rsid w:val="009F5DC7"/>
    <w:rsid w:val="009F6BDF"/>
    <w:rsid w:val="00A00947"/>
    <w:rsid w:val="00A00DF5"/>
    <w:rsid w:val="00A03E2C"/>
    <w:rsid w:val="00A1056A"/>
    <w:rsid w:val="00A131C4"/>
    <w:rsid w:val="00A13CAD"/>
    <w:rsid w:val="00A15043"/>
    <w:rsid w:val="00A21A05"/>
    <w:rsid w:val="00A23633"/>
    <w:rsid w:val="00A23A2F"/>
    <w:rsid w:val="00A251B0"/>
    <w:rsid w:val="00A316D0"/>
    <w:rsid w:val="00A32F50"/>
    <w:rsid w:val="00A3441B"/>
    <w:rsid w:val="00A34A86"/>
    <w:rsid w:val="00A34D0B"/>
    <w:rsid w:val="00A35D3E"/>
    <w:rsid w:val="00A4087C"/>
    <w:rsid w:val="00A40A31"/>
    <w:rsid w:val="00A425B6"/>
    <w:rsid w:val="00A42DC5"/>
    <w:rsid w:val="00A444A3"/>
    <w:rsid w:val="00A4463B"/>
    <w:rsid w:val="00A44E67"/>
    <w:rsid w:val="00A4674E"/>
    <w:rsid w:val="00A46ED7"/>
    <w:rsid w:val="00A47A1C"/>
    <w:rsid w:val="00A506E8"/>
    <w:rsid w:val="00A5112F"/>
    <w:rsid w:val="00A52216"/>
    <w:rsid w:val="00A52450"/>
    <w:rsid w:val="00A52928"/>
    <w:rsid w:val="00A549A6"/>
    <w:rsid w:val="00A5587C"/>
    <w:rsid w:val="00A56269"/>
    <w:rsid w:val="00A563A9"/>
    <w:rsid w:val="00A56B88"/>
    <w:rsid w:val="00A60F27"/>
    <w:rsid w:val="00A61F6C"/>
    <w:rsid w:val="00A62ACB"/>
    <w:rsid w:val="00A62B62"/>
    <w:rsid w:val="00A62DC3"/>
    <w:rsid w:val="00A64596"/>
    <w:rsid w:val="00A64D61"/>
    <w:rsid w:val="00A670B3"/>
    <w:rsid w:val="00A7004D"/>
    <w:rsid w:val="00A70CC7"/>
    <w:rsid w:val="00A7118C"/>
    <w:rsid w:val="00A71896"/>
    <w:rsid w:val="00A71F05"/>
    <w:rsid w:val="00A74A35"/>
    <w:rsid w:val="00A7516A"/>
    <w:rsid w:val="00A752CC"/>
    <w:rsid w:val="00A756BE"/>
    <w:rsid w:val="00A75FAF"/>
    <w:rsid w:val="00A7692B"/>
    <w:rsid w:val="00A76D5D"/>
    <w:rsid w:val="00A85725"/>
    <w:rsid w:val="00A86A1F"/>
    <w:rsid w:val="00A86A20"/>
    <w:rsid w:val="00A90538"/>
    <w:rsid w:val="00A92977"/>
    <w:rsid w:val="00A94502"/>
    <w:rsid w:val="00A95476"/>
    <w:rsid w:val="00A9638A"/>
    <w:rsid w:val="00A965C9"/>
    <w:rsid w:val="00AA0335"/>
    <w:rsid w:val="00AA0EA1"/>
    <w:rsid w:val="00AA2B0D"/>
    <w:rsid w:val="00AA30CD"/>
    <w:rsid w:val="00AA348F"/>
    <w:rsid w:val="00AA42AA"/>
    <w:rsid w:val="00AA53F0"/>
    <w:rsid w:val="00AB04DD"/>
    <w:rsid w:val="00AB12D0"/>
    <w:rsid w:val="00AB3944"/>
    <w:rsid w:val="00AB41BC"/>
    <w:rsid w:val="00AB43B8"/>
    <w:rsid w:val="00AB5DB3"/>
    <w:rsid w:val="00AB5E31"/>
    <w:rsid w:val="00AB7259"/>
    <w:rsid w:val="00AC1850"/>
    <w:rsid w:val="00AC27B5"/>
    <w:rsid w:val="00AC298D"/>
    <w:rsid w:val="00AC2BA4"/>
    <w:rsid w:val="00AC329A"/>
    <w:rsid w:val="00AC429F"/>
    <w:rsid w:val="00AC460B"/>
    <w:rsid w:val="00AC4C7D"/>
    <w:rsid w:val="00AC5BFA"/>
    <w:rsid w:val="00AC5EF3"/>
    <w:rsid w:val="00AC7271"/>
    <w:rsid w:val="00AD0A5B"/>
    <w:rsid w:val="00AD10EF"/>
    <w:rsid w:val="00AD13A1"/>
    <w:rsid w:val="00AD2970"/>
    <w:rsid w:val="00AD2F7B"/>
    <w:rsid w:val="00AD34A1"/>
    <w:rsid w:val="00AD3880"/>
    <w:rsid w:val="00AD4507"/>
    <w:rsid w:val="00AD46C4"/>
    <w:rsid w:val="00AD54B9"/>
    <w:rsid w:val="00AD69B8"/>
    <w:rsid w:val="00AD6CC4"/>
    <w:rsid w:val="00AD7D60"/>
    <w:rsid w:val="00AE096D"/>
    <w:rsid w:val="00AE1582"/>
    <w:rsid w:val="00AE2248"/>
    <w:rsid w:val="00AE2DDB"/>
    <w:rsid w:val="00AE4618"/>
    <w:rsid w:val="00AE4BCE"/>
    <w:rsid w:val="00AE4DA0"/>
    <w:rsid w:val="00AE55CE"/>
    <w:rsid w:val="00AE5EE2"/>
    <w:rsid w:val="00AE6AD8"/>
    <w:rsid w:val="00AE6DA4"/>
    <w:rsid w:val="00AE7943"/>
    <w:rsid w:val="00AF0CE8"/>
    <w:rsid w:val="00AF2336"/>
    <w:rsid w:val="00AF2981"/>
    <w:rsid w:val="00AF3271"/>
    <w:rsid w:val="00AF448F"/>
    <w:rsid w:val="00AF4E4E"/>
    <w:rsid w:val="00AF5F5B"/>
    <w:rsid w:val="00AF63C8"/>
    <w:rsid w:val="00AF6592"/>
    <w:rsid w:val="00AF66B8"/>
    <w:rsid w:val="00AF6B58"/>
    <w:rsid w:val="00AF7738"/>
    <w:rsid w:val="00B01558"/>
    <w:rsid w:val="00B018A4"/>
    <w:rsid w:val="00B027DC"/>
    <w:rsid w:val="00B032E4"/>
    <w:rsid w:val="00B047B9"/>
    <w:rsid w:val="00B05B72"/>
    <w:rsid w:val="00B11A16"/>
    <w:rsid w:val="00B12727"/>
    <w:rsid w:val="00B13F0E"/>
    <w:rsid w:val="00B1409D"/>
    <w:rsid w:val="00B1519E"/>
    <w:rsid w:val="00B16784"/>
    <w:rsid w:val="00B167C9"/>
    <w:rsid w:val="00B22534"/>
    <w:rsid w:val="00B22684"/>
    <w:rsid w:val="00B22E62"/>
    <w:rsid w:val="00B236AC"/>
    <w:rsid w:val="00B2513D"/>
    <w:rsid w:val="00B2713C"/>
    <w:rsid w:val="00B27402"/>
    <w:rsid w:val="00B275E9"/>
    <w:rsid w:val="00B3062E"/>
    <w:rsid w:val="00B31B87"/>
    <w:rsid w:val="00B3232D"/>
    <w:rsid w:val="00B32FAB"/>
    <w:rsid w:val="00B346BB"/>
    <w:rsid w:val="00B3758D"/>
    <w:rsid w:val="00B40902"/>
    <w:rsid w:val="00B4358C"/>
    <w:rsid w:val="00B4438E"/>
    <w:rsid w:val="00B4439E"/>
    <w:rsid w:val="00B44EE5"/>
    <w:rsid w:val="00B469E7"/>
    <w:rsid w:val="00B47F6A"/>
    <w:rsid w:val="00B51A94"/>
    <w:rsid w:val="00B521A3"/>
    <w:rsid w:val="00B53288"/>
    <w:rsid w:val="00B53C0D"/>
    <w:rsid w:val="00B53CA7"/>
    <w:rsid w:val="00B542DE"/>
    <w:rsid w:val="00B54C76"/>
    <w:rsid w:val="00B57CCE"/>
    <w:rsid w:val="00B57DE1"/>
    <w:rsid w:val="00B6007F"/>
    <w:rsid w:val="00B6045E"/>
    <w:rsid w:val="00B60722"/>
    <w:rsid w:val="00B63816"/>
    <w:rsid w:val="00B640DC"/>
    <w:rsid w:val="00B64384"/>
    <w:rsid w:val="00B64566"/>
    <w:rsid w:val="00B6493C"/>
    <w:rsid w:val="00B64E8F"/>
    <w:rsid w:val="00B64F97"/>
    <w:rsid w:val="00B66AC7"/>
    <w:rsid w:val="00B66C68"/>
    <w:rsid w:val="00B71459"/>
    <w:rsid w:val="00B71626"/>
    <w:rsid w:val="00B71C00"/>
    <w:rsid w:val="00B7238B"/>
    <w:rsid w:val="00B72ABA"/>
    <w:rsid w:val="00B73D33"/>
    <w:rsid w:val="00B7431D"/>
    <w:rsid w:val="00B74BAE"/>
    <w:rsid w:val="00B757CE"/>
    <w:rsid w:val="00B76694"/>
    <w:rsid w:val="00B768A0"/>
    <w:rsid w:val="00B80115"/>
    <w:rsid w:val="00B814C6"/>
    <w:rsid w:val="00B82E62"/>
    <w:rsid w:val="00B831D7"/>
    <w:rsid w:val="00B834BA"/>
    <w:rsid w:val="00B86298"/>
    <w:rsid w:val="00B86D26"/>
    <w:rsid w:val="00B87150"/>
    <w:rsid w:val="00B904EC"/>
    <w:rsid w:val="00B90903"/>
    <w:rsid w:val="00B91BFC"/>
    <w:rsid w:val="00B92641"/>
    <w:rsid w:val="00B937F2"/>
    <w:rsid w:val="00B93FFE"/>
    <w:rsid w:val="00B94940"/>
    <w:rsid w:val="00B94ADC"/>
    <w:rsid w:val="00B953C3"/>
    <w:rsid w:val="00B95B93"/>
    <w:rsid w:val="00B97016"/>
    <w:rsid w:val="00B97876"/>
    <w:rsid w:val="00B97889"/>
    <w:rsid w:val="00BA0394"/>
    <w:rsid w:val="00BA0B1C"/>
    <w:rsid w:val="00BA0D7E"/>
    <w:rsid w:val="00BA1C88"/>
    <w:rsid w:val="00BA3A28"/>
    <w:rsid w:val="00BA5D93"/>
    <w:rsid w:val="00BA6830"/>
    <w:rsid w:val="00BA757A"/>
    <w:rsid w:val="00BB06E6"/>
    <w:rsid w:val="00BB2195"/>
    <w:rsid w:val="00BB357F"/>
    <w:rsid w:val="00BB47D3"/>
    <w:rsid w:val="00BB7B8B"/>
    <w:rsid w:val="00BC01F6"/>
    <w:rsid w:val="00BC1551"/>
    <w:rsid w:val="00BC1EEF"/>
    <w:rsid w:val="00BC3107"/>
    <w:rsid w:val="00BC442C"/>
    <w:rsid w:val="00BC4498"/>
    <w:rsid w:val="00BC47E2"/>
    <w:rsid w:val="00BC4D1C"/>
    <w:rsid w:val="00BC5C07"/>
    <w:rsid w:val="00BC681E"/>
    <w:rsid w:val="00BC6F3F"/>
    <w:rsid w:val="00BD15FD"/>
    <w:rsid w:val="00BD16BA"/>
    <w:rsid w:val="00BD1D71"/>
    <w:rsid w:val="00BD1EB4"/>
    <w:rsid w:val="00BD3C2F"/>
    <w:rsid w:val="00BD7583"/>
    <w:rsid w:val="00BE2274"/>
    <w:rsid w:val="00BE2B16"/>
    <w:rsid w:val="00BE2BE6"/>
    <w:rsid w:val="00BE2CF4"/>
    <w:rsid w:val="00BE3AC2"/>
    <w:rsid w:val="00BE70B8"/>
    <w:rsid w:val="00BE78EA"/>
    <w:rsid w:val="00BE7E6B"/>
    <w:rsid w:val="00BF09EC"/>
    <w:rsid w:val="00BF14C5"/>
    <w:rsid w:val="00BF20C0"/>
    <w:rsid w:val="00BF2E46"/>
    <w:rsid w:val="00BF3800"/>
    <w:rsid w:val="00BF4780"/>
    <w:rsid w:val="00BF4F88"/>
    <w:rsid w:val="00BF5D00"/>
    <w:rsid w:val="00BF7119"/>
    <w:rsid w:val="00BF788B"/>
    <w:rsid w:val="00C01A77"/>
    <w:rsid w:val="00C03D97"/>
    <w:rsid w:val="00C05308"/>
    <w:rsid w:val="00C06ACB"/>
    <w:rsid w:val="00C106FC"/>
    <w:rsid w:val="00C111F9"/>
    <w:rsid w:val="00C12115"/>
    <w:rsid w:val="00C12AE3"/>
    <w:rsid w:val="00C13575"/>
    <w:rsid w:val="00C13E27"/>
    <w:rsid w:val="00C14A11"/>
    <w:rsid w:val="00C14DDB"/>
    <w:rsid w:val="00C1563E"/>
    <w:rsid w:val="00C16808"/>
    <w:rsid w:val="00C20ADC"/>
    <w:rsid w:val="00C222D3"/>
    <w:rsid w:val="00C243A9"/>
    <w:rsid w:val="00C244CC"/>
    <w:rsid w:val="00C24AF9"/>
    <w:rsid w:val="00C24B1F"/>
    <w:rsid w:val="00C251A2"/>
    <w:rsid w:val="00C259FE"/>
    <w:rsid w:val="00C25AF5"/>
    <w:rsid w:val="00C301D4"/>
    <w:rsid w:val="00C30444"/>
    <w:rsid w:val="00C3143A"/>
    <w:rsid w:val="00C3215D"/>
    <w:rsid w:val="00C3265F"/>
    <w:rsid w:val="00C32FA3"/>
    <w:rsid w:val="00C32FBE"/>
    <w:rsid w:val="00C33389"/>
    <w:rsid w:val="00C34338"/>
    <w:rsid w:val="00C350C9"/>
    <w:rsid w:val="00C4177C"/>
    <w:rsid w:val="00C41F3B"/>
    <w:rsid w:val="00C42413"/>
    <w:rsid w:val="00C42FF0"/>
    <w:rsid w:val="00C4434D"/>
    <w:rsid w:val="00C4601F"/>
    <w:rsid w:val="00C466BD"/>
    <w:rsid w:val="00C4684E"/>
    <w:rsid w:val="00C5033E"/>
    <w:rsid w:val="00C50523"/>
    <w:rsid w:val="00C505CC"/>
    <w:rsid w:val="00C51F58"/>
    <w:rsid w:val="00C51FE2"/>
    <w:rsid w:val="00C532AD"/>
    <w:rsid w:val="00C54106"/>
    <w:rsid w:val="00C54821"/>
    <w:rsid w:val="00C54E0E"/>
    <w:rsid w:val="00C55045"/>
    <w:rsid w:val="00C61FAA"/>
    <w:rsid w:val="00C6253A"/>
    <w:rsid w:val="00C629FC"/>
    <w:rsid w:val="00C63B45"/>
    <w:rsid w:val="00C64D33"/>
    <w:rsid w:val="00C654DA"/>
    <w:rsid w:val="00C71442"/>
    <w:rsid w:val="00C71C16"/>
    <w:rsid w:val="00C72005"/>
    <w:rsid w:val="00C72B87"/>
    <w:rsid w:val="00C72F35"/>
    <w:rsid w:val="00C73370"/>
    <w:rsid w:val="00C73B16"/>
    <w:rsid w:val="00C73EEE"/>
    <w:rsid w:val="00C7402E"/>
    <w:rsid w:val="00C74A8D"/>
    <w:rsid w:val="00C74BF4"/>
    <w:rsid w:val="00C7602A"/>
    <w:rsid w:val="00C76A26"/>
    <w:rsid w:val="00C772FD"/>
    <w:rsid w:val="00C80C2C"/>
    <w:rsid w:val="00C82222"/>
    <w:rsid w:val="00C833D2"/>
    <w:rsid w:val="00C83CA9"/>
    <w:rsid w:val="00C83CB7"/>
    <w:rsid w:val="00C83D5D"/>
    <w:rsid w:val="00C84733"/>
    <w:rsid w:val="00C84A22"/>
    <w:rsid w:val="00C85348"/>
    <w:rsid w:val="00C876D5"/>
    <w:rsid w:val="00C877D3"/>
    <w:rsid w:val="00C878C7"/>
    <w:rsid w:val="00C9214B"/>
    <w:rsid w:val="00C92C0B"/>
    <w:rsid w:val="00C92F18"/>
    <w:rsid w:val="00C9460D"/>
    <w:rsid w:val="00C94D8D"/>
    <w:rsid w:val="00C95587"/>
    <w:rsid w:val="00C95628"/>
    <w:rsid w:val="00C96203"/>
    <w:rsid w:val="00C963C6"/>
    <w:rsid w:val="00C9643A"/>
    <w:rsid w:val="00C97BCA"/>
    <w:rsid w:val="00CA1E65"/>
    <w:rsid w:val="00CA23EB"/>
    <w:rsid w:val="00CA2791"/>
    <w:rsid w:val="00CA3556"/>
    <w:rsid w:val="00CA3CAE"/>
    <w:rsid w:val="00CA54E8"/>
    <w:rsid w:val="00CA588D"/>
    <w:rsid w:val="00CB07AA"/>
    <w:rsid w:val="00CB2BC9"/>
    <w:rsid w:val="00CB4F97"/>
    <w:rsid w:val="00CB50CE"/>
    <w:rsid w:val="00CB54A5"/>
    <w:rsid w:val="00CB5F98"/>
    <w:rsid w:val="00CB7D07"/>
    <w:rsid w:val="00CC1236"/>
    <w:rsid w:val="00CC1497"/>
    <w:rsid w:val="00CC2945"/>
    <w:rsid w:val="00CC3AE7"/>
    <w:rsid w:val="00CC3B94"/>
    <w:rsid w:val="00CC5F7B"/>
    <w:rsid w:val="00CC643B"/>
    <w:rsid w:val="00CC704C"/>
    <w:rsid w:val="00CD0DA0"/>
    <w:rsid w:val="00CD0F0E"/>
    <w:rsid w:val="00CD236D"/>
    <w:rsid w:val="00CD37F2"/>
    <w:rsid w:val="00CD4A2B"/>
    <w:rsid w:val="00CD4AAE"/>
    <w:rsid w:val="00CD548E"/>
    <w:rsid w:val="00CD7174"/>
    <w:rsid w:val="00CD74E6"/>
    <w:rsid w:val="00CE04E7"/>
    <w:rsid w:val="00CE142D"/>
    <w:rsid w:val="00CE14C0"/>
    <w:rsid w:val="00CE5510"/>
    <w:rsid w:val="00CE6265"/>
    <w:rsid w:val="00CE7F7F"/>
    <w:rsid w:val="00CF0CE8"/>
    <w:rsid w:val="00CF4D37"/>
    <w:rsid w:val="00CF549E"/>
    <w:rsid w:val="00CF550F"/>
    <w:rsid w:val="00CF5ACB"/>
    <w:rsid w:val="00CF5C59"/>
    <w:rsid w:val="00CF5DC6"/>
    <w:rsid w:val="00CF6262"/>
    <w:rsid w:val="00CF6676"/>
    <w:rsid w:val="00CF6A97"/>
    <w:rsid w:val="00CF7F02"/>
    <w:rsid w:val="00D02173"/>
    <w:rsid w:val="00D043FD"/>
    <w:rsid w:val="00D05700"/>
    <w:rsid w:val="00D05C8B"/>
    <w:rsid w:val="00D06A2E"/>
    <w:rsid w:val="00D06D23"/>
    <w:rsid w:val="00D06E80"/>
    <w:rsid w:val="00D12B86"/>
    <w:rsid w:val="00D14A96"/>
    <w:rsid w:val="00D14D28"/>
    <w:rsid w:val="00D16429"/>
    <w:rsid w:val="00D17D4E"/>
    <w:rsid w:val="00D21E47"/>
    <w:rsid w:val="00D22D8A"/>
    <w:rsid w:val="00D23B3B"/>
    <w:rsid w:val="00D241E7"/>
    <w:rsid w:val="00D25A6B"/>
    <w:rsid w:val="00D26DF1"/>
    <w:rsid w:val="00D27280"/>
    <w:rsid w:val="00D279A6"/>
    <w:rsid w:val="00D3058E"/>
    <w:rsid w:val="00D31132"/>
    <w:rsid w:val="00D31546"/>
    <w:rsid w:val="00D335E2"/>
    <w:rsid w:val="00D340EC"/>
    <w:rsid w:val="00D34613"/>
    <w:rsid w:val="00D3592B"/>
    <w:rsid w:val="00D36110"/>
    <w:rsid w:val="00D363D3"/>
    <w:rsid w:val="00D36574"/>
    <w:rsid w:val="00D401FA"/>
    <w:rsid w:val="00D41569"/>
    <w:rsid w:val="00D41AD7"/>
    <w:rsid w:val="00D41CD4"/>
    <w:rsid w:val="00D448BC"/>
    <w:rsid w:val="00D4606E"/>
    <w:rsid w:val="00D47AA1"/>
    <w:rsid w:val="00D47C87"/>
    <w:rsid w:val="00D50214"/>
    <w:rsid w:val="00D50ADB"/>
    <w:rsid w:val="00D51456"/>
    <w:rsid w:val="00D516B0"/>
    <w:rsid w:val="00D52E8C"/>
    <w:rsid w:val="00D530A3"/>
    <w:rsid w:val="00D54D14"/>
    <w:rsid w:val="00D54F6F"/>
    <w:rsid w:val="00D5543F"/>
    <w:rsid w:val="00D56D0C"/>
    <w:rsid w:val="00D62D97"/>
    <w:rsid w:val="00D6306E"/>
    <w:rsid w:val="00D65851"/>
    <w:rsid w:val="00D66D43"/>
    <w:rsid w:val="00D67244"/>
    <w:rsid w:val="00D67725"/>
    <w:rsid w:val="00D67E3A"/>
    <w:rsid w:val="00D700C8"/>
    <w:rsid w:val="00D70364"/>
    <w:rsid w:val="00D71EEE"/>
    <w:rsid w:val="00D72179"/>
    <w:rsid w:val="00D7233D"/>
    <w:rsid w:val="00D73BB7"/>
    <w:rsid w:val="00D77607"/>
    <w:rsid w:val="00D77E34"/>
    <w:rsid w:val="00D813A9"/>
    <w:rsid w:val="00D81553"/>
    <w:rsid w:val="00D8216E"/>
    <w:rsid w:val="00D822EF"/>
    <w:rsid w:val="00D8349A"/>
    <w:rsid w:val="00D83754"/>
    <w:rsid w:val="00D838D0"/>
    <w:rsid w:val="00D84484"/>
    <w:rsid w:val="00D855B6"/>
    <w:rsid w:val="00D86516"/>
    <w:rsid w:val="00D87112"/>
    <w:rsid w:val="00D934A3"/>
    <w:rsid w:val="00D93F9D"/>
    <w:rsid w:val="00D94D1E"/>
    <w:rsid w:val="00D958A0"/>
    <w:rsid w:val="00D9595F"/>
    <w:rsid w:val="00D97903"/>
    <w:rsid w:val="00D97C8D"/>
    <w:rsid w:val="00DA074F"/>
    <w:rsid w:val="00DA147F"/>
    <w:rsid w:val="00DA157B"/>
    <w:rsid w:val="00DA1FA9"/>
    <w:rsid w:val="00DA2C7C"/>
    <w:rsid w:val="00DA34E6"/>
    <w:rsid w:val="00DA52CB"/>
    <w:rsid w:val="00DA5D4F"/>
    <w:rsid w:val="00DA5E48"/>
    <w:rsid w:val="00DA6214"/>
    <w:rsid w:val="00DA6A54"/>
    <w:rsid w:val="00DA6D98"/>
    <w:rsid w:val="00DA6FB9"/>
    <w:rsid w:val="00DA701E"/>
    <w:rsid w:val="00DB1198"/>
    <w:rsid w:val="00DB12BC"/>
    <w:rsid w:val="00DB14FF"/>
    <w:rsid w:val="00DB3431"/>
    <w:rsid w:val="00DB464A"/>
    <w:rsid w:val="00DB65F1"/>
    <w:rsid w:val="00DC0A36"/>
    <w:rsid w:val="00DC0C95"/>
    <w:rsid w:val="00DC1E37"/>
    <w:rsid w:val="00DC2455"/>
    <w:rsid w:val="00DC451C"/>
    <w:rsid w:val="00DC4D35"/>
    <w:rsid w:val="00DC4EF1"/>
    <w:rsid w:val="00DC5A40"/>
    <w:rsid w:val="00DC648A"/>
    <w:rsid w:val="00DC6FBF"/>
    <w:rsid w:val="00DC7FD5"/>
    <w:rsid w:val="00DD00C8"/>
    <w:rsid w:val="00DD4778"/>
    <w:rsid w:val="00DD5755"/>
    <w:rsid w:val="00DD64A2"/>
    <w:rsid w:val="00DD6714"/>
    <w:rsid w:val="00DE1CC9"/>
    <w:rsid w:val="00DE234E"/>
    <w:rsid w:val="00DE2F05"/>
    <w:rsid w:val="00DE3603"/>
    <w:rsid w:val="00DE3AB5"/>
    <w:rsid w:val="00DE55DD"/>
    <w:rsid w:val="00DE5F6A"/>
    <w:rsid w:val="00DE6005"/>
    <w:rsid w:val="00DE6361"/>
    <w:rsid w:val="00DE704C"/>
    <w:rsid w:val="00DE71F7"/>
    <w:rsid w:val="00DF01E0"/>
    <w:rsid w:val="00DF1D1F"/>
    <w:rsid w:val="00DF37DA"/>
    <w:rsid w:val="00DF3F79"/>
    <w:rsid w:val="00DF52FB"/>
    <w:rsid w:val="00DF6131"/>
    <w:rsid w:val="00DF66E6"/>
    <w:rsid w:val="00E02424"/>
    <w:rsid w:val="00E03193"/>
    <w:rsid w:val="00E04786"/>
    <w:rsid w:val="00E0494B"/>
    <w:rsid w:val="00E04C46"/>
    <w:rsid w:val="00E065BA"/>
    <w:rsid w:val="00E07891"/>
    <w:rsid w:val="00E113DF"/>
    <w:rsid w:val="00E12EA6"/>
    <w:rsid w:val="00E136B9"/>
    <w:rsid w:val="00E13EFD"/>
    <w:rsid w:val="00E14D74"/>
    <w:rsid w:val="00E15F1F"/>
    <w:rsid w:val="00E200F8"/>
    <w:rsid w:val="00E21346"/>
    <w:rsid w:val="00E21A21"/>
    <w:rsid w:val="00E21A58"/>
    <w:rsid w:val="00E225AF"/>
    <w:rsid w:val="00E22C10"/>
    <w:rsid w:val="00E24C8F"/>
    <w:rsid w:val="00E250E0"/>
    <w:rsid w:val="00E275D2"/>
    <w:rsid w:val="00E275EA"/>
    <w:rsid w:val="00E30B8B"/>
    <w:rsid w:val="00E311EA"/>
    <w:rsid w:val="00E31982"/>
    <w:rsid w:val="00E31D66"/>
    <w:rsid w:val="00E33952"/>
    <w:rsid w:val="00E33F1E"/>
    <w:rsid w:val="00E349B0"/>
    <w:rsid w:val="00E35F48"/>
    <w:rsid w:val="00E367DD"/>
    <w:rsid w:val="00E368FB"/>
    <w:rsid w:val="00E3727C"/>
    <w:rsid w:val="00E407B1"/>
    <w:rsid w:val="00E40AA4"/>
    <w:rsid w:val="00E41924"/>
    <w:rsid w:val="00E41F68"/>
    <w:rsid w:val="00E42CAA"/>
    <w:rsid w:val="00E44665"/>
    <w:rsid w:val="00E45223"/>
    <w:rsid w:val="00E4597B"/>
    <w:rsid w:val="00E46C31"/>
    <w:rsid w:val="00E51919"/>
    <w:rsid w:val="00E52437"/>
    <w:rsid w:val="00E52529"/>
    <w:rsid w:val="00E529BC"/>
    <w:rsid w:val="00E52A90"/>
    <w:rsid w:val="00E53410"/>
    <w:rsid w:val="00E542CB"/>
    <w:rsid w:val="00E54A9A"/>
    <w:rsid w:val="00E54F1D"/>
    <w:rsid w:val="00E55148"/>
    <w:rsid w:val="00E55320"/>
    <w:rsid w:val="00E55A94"/>
    <w:rsid w:val="00E56032"/>
    <w:rsid w:val="00E56D9B"/>
    <w:rsid w:val="00E571E2"/>
    <w:rsid w:val="00E57872"/>
    <w:rsid w:val="00E57C8E"/>
    <w:rsid w:val="00E57E9F"/>
    <w:rsid w:val="00E633F4"/>
    <w:rsid w:val="00E638B9"/>
    <w:rsid w:val="00E63E8B"/>
    <w:rsid w:val="00E671DD"/>
    <w:rsid w:val="00E679C3"/>
    <w:rsid w:val="00E67E3A"/>
    <w:rsid w:val="00E7057C"/>
    <w:rsid w:val="00E7081C"/>
    <w:rsid w:val="00E70D46"/>
    <w:rsid w:val="00E72CD1"/>
    <w:rsid w:val="00E74068"/>
    <w:rsid w:val="00E747EC"/>
    <w:rsid w:val="00E75146"/>
    <w:rsid w:val="00E75841"/>
    <w:rsid w:val="00E76B61"/>
    <w:rsid w:val="00E76CD1"/>
    <w:rsid w:val="00E77065"/>
    <w:rsid w:val="00E77D60"/>
    <w:rsid w:val="00E77F2B"/>
    <w:rsid w:val="00E80B8E"/>
    <w:rsid w:val="00E81313"/>
    <w:rsid w:val="00E82674"/>
    <w:rsid w:val="00E8306C"/>
    <w:rsid w:val="00E83168"/>
    <w:rsid w:val="00E8400A"/>
    <w:rsid w:val="00E84042"/>
    <w:rsid w:val="00E84858"/>
    <w:rsid w:val="00E85D13"/>
    <w:rsid w:val="00E86373"/>
    <w:rsid w:val="00E86F82"/>
    <w:rsid w:val="00E87611"/>
    <w:rsid w:val="00E87EFE"/>
    <w:rsid w:val="00E90E17"/>
    <w:rsid w:val="00E90EF3"/>
    <w:rsid w:val="00E912C0"/>
    <w:rsid w:val="00E95EEB"/>
    <w:rsid w:val="00E97E87"/>
    <w:rsid w:val="00EA207B"/>
    <w:rsid w:val="00EA3171"/>
    <w:rsid w:val="00EA43C3"/>
    <w:rsid w:val="00EA601D"/>
    <w:rsid w:val="00EA620B"/>
    <w:rsid w:val="00EA7196"/>
    <w:rsid w:val="00EA73FD"/>
    <w:rsid w:val="00EA7939"/>
    <w:rsid w:val="00EB046A"/>
    <w:rsid w:val="00EB0F3B"/>
    <w:rsid w:val="00EB145C"/>
    <w:rsid w:val="00EB1F12"/>
    <w:rsid w:val="00EB37A5"/>
    <w:rsid w:val="00EB56DC"/>
    <w:rsid w:val="00EB77CE"/>
    <w:rsid w:val="00EC0DD5"/>
    <w:rsid w:val="00EC3737"/>
    <w:rsid w:val="00EC44F5"/>
    <w:rsid w:val="00EC4A7A"/>
    <w:rsid w:val="00EC569C"/>
    <w:rsid w:val="00EC5E9E"/>
    <w:rsid w:val="00EC6BD8"/>
    <w:rsid w:val="00ED06EF"/>
    <w:rsid w:val="00ED0708"/>
    <w:rsid w:val="00ED0F54"/>
    <w:rsid w:val="00ED1058"/>
    <w:rsid w:val="00ED1C0E"/>
    <w:rsid w:val="00ED25FD"/>
    <w:rsid w:val="00ED35C0"/>
    <w:rsid w:val="00ED3F20"/>
    <w:rsid w:val="00ED4691"/>
    <w:rsid w:val="00ED5415"/>
    <w:rsid w:val="00ED5CB4"/>
    <w:rsid w:val="00ED5E1B"/>
    <w:rsid w:val="00ED6431"/>
    <w:rsid w:val="00ED67F5"/>
    <w:rsid w:val="00ED68F2"/>
    <w:rsid w:val="00ED715D"/>
    <w:rsid w:val="00ED7586"/>
    <w:rsid w:val="00ED7F8F"/>
    <w:rsid w:val="00EE142C"/>
    <w:rsid w:val="00EE1E88"/>
    <w:rsid w:val="00EE20FD"/>
    <w:rsid w:val="00EE3A91"/>
    <w:rsid w:val="00EE478A"/>
    <w:rsid w:val="00EE6945"/>
    <w:rsid w:val="00EE6C5E"/>
    <w:rsid w:val="00EE720B"/>
    <w:rsid w:val="00EF0AD4"/>
    <w:rsid w:val="00EF24B5"/>
    <w:rsid w:val="00EF2DD4"/>
    <w:rsid w:val="00EF2F02"/>
    <w:rsid w:val="00EF2F66"/>
    <w:rsid w:val="00EF3648"/>
    <w:rsid w:val="00EF38F2"/>
    <w:rsid w:val="00EF438F"/>
    <w:rsid w:val="00EF45FB"/>
    <w:rsid w:val="00EF494F"/>
    <w:rsid w:val="00EF4A12"/>
    <w:rsid w:val="00EF67F9"/>
    <w:rsid w:val="00EF6ACC"/>
    <w:rsid w:val="00EF7606"/>
    <w:rsid w:val="00EF7B1A"/>
    <w:rsid w:val="00EF7BC9"/>
    <w:rsid w:val="00F01F28"/>
    <w:rsid w:val="00F025B6"/>
    <w:rsid w:val="00F0298A"/>
    <w:rsid w:val="00F02D69"/>
    <w:rsid w:val="00F02E07"/>
    <w:rsid w:val="00F03EF8"/>
    <w:rsid w:val="00F04264"/>
    <w:rsid w:val="00F04266"/>
    <w:rsid w:val="00F04869"/>
    <w:rsid w:val="00F05A54"/>
    <w:rsid w:val="00F10193"/>
    <w:rsid w:val="00F10214"/>
    <w:rsid w:val="00F10962"/>
    <w:rsid w:val="00F11D24"/>
    <w:rsid w:val="00F12100"/>
    <w:rsid w:val="00F14469"/>
    <w:rsid w:val="00F14670"/>
    <w:rsid w:val="00F14C72"/>
    <w:rsid w:val="00F15D0F"/>
    <w:rsid w:val="00F16578"/>
    <w:rsid w:val="00F16C95"/>
    <w:rsid w:val="00F17A32"/>
    <w:rsid w:val="00F17ADC"/>
    <w:rsid w:val="00F21AA3"/>
    <w:rsid w:val="00F21C8F"/>
    <w:rsid w:val="00F23EE4"/>
    <w:rsid w:val="00F240BD"/>
    <w:rsid w:val="00F2521D"/>
    <w:rsid w:val="00F25EFA"/>
    <w:rsid w:val="00F2660A"/>
    <w:rsid w:val="00F27094"/>
    <w:rsid w:val="00F27921"/>
    <w:rsid w:val="00F310DF"/>
    <w:rsid w:val="00F31463"/>
    <w:rsid w:val="00F33E02"/>
    <w:rsid w:val="00F358C4"/>
    <w:rsid w:val="00F37122"/>
    <w:rsid w:val="00F40790"/>
    <w:rsid w:val="00F41483"/>
    <w:rsid w:val="00F422D6"/>
    <w:rsid w:val="00F424EA"/>
    <w:rsid w:val="00F42C01"/>
    <w:rsid w:val="00F42F38"/>
    <w:rsid w:val="00F43BDA"/>
    <w:rsid w:val="00F456A0"/>
    <w:rsid w:val="00F465C4"/>
    <w:rsid w:val="00F4773D"/>
    <w:rsid w:val="00F50581"/>
    <w:rsid w:val="00F50833"/>
    <w:rsid w:val="00F50DF0"/>
    <w:rsid w:val="00F5149C"/>
    <w:rsid w:val="00F5175C"/>
    <w:rsid w:val="00F5222F"/>
    <w:rsid w:val="00F52244"/>
    <w:rsid w:val="00F534AD"/>
    <w:rsid w:val="00F542BC"/>
    <w:rsid w:val="00F54E75"/>
    <w:rsid w:val="00F554E1"/>
    <w:rsid w:val="00F557C7"/>
    <w:rsid w:val="00F55AFE"/>
    <w:rsid w:val="00F579F7"/>
    <w:rsid w:val="00F61C4E"/>
    <w:rsid w:val="00F635BA"/>
    <w:rsid w:val="00F63B6C"/>
    <w:rsid w:val="00F63ED8"/>
    <w:rsid w:val="00F64DFC"/>
    <w:rsid w:val="00F6535E"/>
    <w:rsid w:val="00F65435"/>
    <w:rsid w:val="00F6578E"/>
    <w:rsid w:val="00F663FC"/>
    <w:rsid w:val="00F66684"/>
    <w:rsid w:val="00F66B20"/>
    <w:rsid w:val="00F67BDE"/>
    <w:rsid w:val="00F73241"/>
    <w:rsid w:val="00F73D41"/>
    <w:rsid w:val="00F73DD3"/>
    <w:rsid w:val="00F73EF6"/>
    <w:rsid w:val="00F741B8"/>
    <w:rsid w:val="00F7430B"/>
    <w:rsid w:val="00F74863"/>
    <w:rsid w:val="00F74A0A"/>
    <w:rsid w:val="00F74F10"/>
    <w:rsid w:val="00F75033"/>
    <w:rsid w:val="00F75DAF"/>
    <w:rsid w:val="00F762C7"/>
    <w:rsid w:val="00F76D23"/>
    <w:rsid w:val="00F776FD"/>
    <w:rsid w:val="00F80104"/>
    <w:rsid w:val="00F8193B"/>
    <w:rsid w:val="00F81991"/>
    <w:rsid w:val="00F81E4F"/>
    <w:rsid w:val="00F85964"/>
    <w:rsid w:val="00F86112"/>
    <w:rsid w:val="00F90710"/>
    <w:rsid w:val="00F92BAD"/>
    <w:rsid w:val="00F94702"/>
    <w:rsid w:val="00FA0695"/>
    <w:rsid w:val="00FA2ED1"/>
    <w:rsid w:val="00FA3D1E"/>
    <w:rsid w:val="00FA59E1"/>
    <w:rsid w:val="00FB0385"/>
    <w:rsid w:val="00FB05FD"/>
    <w:rsid w:val="00FB3C7D"/>
    <w:rsid w:val="00FB41F9"/>
    <w:rsid w:val="00FB4439"/>
    <w:rsid w:val="00FB4D52"/>
    <w:rsid w:val="00FB5056"/>
    <w:rsid w:val="00FB531E"/>
    <w:rsid w:val="00FB540F"/>
    <w:rsid w:val="00FB58C6"/>
    <w:rsid w:val="00FB5F4C"/>
    <w:rsid w:val="00FB694D"/>
    <w:rsid w:val="00FB75DB"/>
    <w:rsid w:val="00FC0D46"/>
    <w:rsid w:val="00FC14F9"/>
    <w:rsid w:val="00FC2D28"/>
    <w:rsid w:val="00FC3855"/>
    <w:rsid w:val="00FC4AE6"/>
    <w:rsid w:val="00FC4C53"/>
    <w:rsid w:val="00FC4DC2"/>
    <w:rsid w:val="00FC4E90"/>
    <w:rsid w:val="00FC6169"/>
    <w:rsid w:val="00FC62AF"/>
    <w:rsid w:val="00FD0B1F"/>
    <w:rsid w:val="00FD141B"/>
    <w:rsid w:val="00FD146D"/>
    <w:rsid w:val="00FD22D4"/>
    <w:rsid w:val="00FD2584"/>
    <w:rsid w:val="00FD274F"/>
    <w:rsid w:val="00FD3048"/>
    <w:rsid w:val="00FD30FA"/>
    <w:rsid w:val="00FD40D3"/>
    <w:rsid w:val="00FD580F"/>
    <w:rsid w:val="00FD607A"/>
    <w:rsid w:val="00FD68A6"/>
    <w:rsid w:val="00FD6BB8"/>
    <w:rsid w:val="00FE0DC5"/>
    <w:rsid w:val="00FE0FE2"/>
    <w:rsid w:val="00FE23EC"/>
    <w:rsid w:val="00FE2C0F"/>
    <w:rsid w:val="00FE2D05"/>
    <w:rsid w:val="00FE4FB1"/>
    <w:rsid w:val="00FE6CD1"/>
    <w:rsid w:val="00FE6FDB"/>
    <w:rsid w:val="00FE76DC"/>
    <w:rsid w:val="00FE7959"/>
    <w:rsid w:val="00FE7C6B"/>
    <w:rsid w:val="00FF0609"/>
    <w:rsid w:val="00FF1523"/>
    <w:rsid w:val="00FF2DD8"/>
    <w:rsid w:val="00FF3A68"/>
    <w:rsid w:val="00FF3ACD"/>
    <w:rsid w:val="00FF3D64"/>
    <w:rsid w:val="00FF6D23"/>
    <w:rsid w:val="00FF7449"/>
    <w:rsid w:val="00FF76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BBD39"/>
  <w15:chartTrackingRefBased/>
  <w15:docId w15:val="{DF622CAC-3875-4C93-9B43-9DD61581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A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076A5C"/>
    <w:rPr>
      <w:smallCaps/>
      <w:color w:val="5A5A5A" w:themeColor="text1" w:themeTint="A5"/>
    </w:rPr>
  </w:style>
  <w:style w:type="paragraph" w:styleId="ListBullet">
    <w:name w:val="List Bullet"/>
    <w:basedOn w:val="Normal"/>
    <w:uiPriority w:val="99"/>
    <w:unhideWhenUsed/>
    <w:rsid w:val="00076A5C"/>
    <w:pPr>
      <w:numPr>
        <w:numId w:val="1"/>
      </w:numPr>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o,C"/>
    <w:basedOn w:val="Normal"/>
    <w:link w:val="FootnoteTextChar"/>
    <w:uiPriority w:val="99"/>
    <w:unhideWhenUsed/>
    <w:qFormat/>
    <w:rsid w:val="00076A5C"/>
    <w:pPr>
      <w:spacing w:after="0" w:line="240" w:lineRule="auto"/>
    </w:pPr>
    <w:rPr>
      <w:rFonts w:eastAsiaTheme="minorEastAsia"/>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f Char,Fußn Char,o Char,C Char"/>
    <w:basedOn w:val="DefaultParagraphFont"/>
    <w:link w:val="FootnoteText"/>
    <w:uiPriority w:val="99"/>
    <w:qFormat/>
    <w:rsid w:val="00076A5C"/>
    <w:rPr>
      <w:rFonts w:eastAsiaTheme="minorEastAsia"/>
      <w:sz w:val="20"/>
      <w:szCs w:val="20"/>
      <w:lang w:eastAsia="lv-LV"/>
    </w:rPr>
  </w:style>
  <w:style w:type="character" w:styleId="FootnoteReference">
    <w:name w:val="footnote reference"/>
    <w:aliases w:val="Footnote Reference Number,Footnote symbol,SUPERS,ftref,Footnote Refernece,stylish,BVI fnr,Fußnotenzeichen_Raxen,callout,Footnote Reference Superscript,EN Footnote Reference,Footnote Reference text,Footnote reference number,16 Point,fr"/>
    <w:basedOn w:val="DefaultParagraphFont"/>
    <w:link w:val="Odwoanieprzypisu"/>
    <w:uiPriority w:val="99"/>
    <w:unhideWhenUsed/>
    <w:qFormat/>
    <w:rsid w:val="00076A5C"/>
    <w:rPr>
      <w:vertAlign w:val="superscript"/>
    </w:rPr>
  </w:style>
  <w:style w:type="paragraph" w:customStyle="1" w:styleId="Odwoanieprzypisu">
    <w:name w:val="Odwołanie przypisu"/>
    <w:aliases w:val="Ref,de nota al pie,-E Fußnotenzeichen,E,E FNZ"/>
    <w:basedOn w:val="Normal"/>
    <w:next w:val="Normal"/>
    <w:link w:val="FootnoteReference"/>
    <w:uiPriority w:val="99"/>
    <w:rsid w:val="00076A5C"/>
    <w:pPr>
      <w:spacing w:line="240" w:lineRule="exact"/>
      <w:jc w:val="both"/>
    </w:pPr>
    <w:rPr>
      <w:vertAlign w:val="superscript"/>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qFormat/>
    <w:rsid w:val="00076A5C"/>
    <w:pPr>
      <w:ind w:left="720"/>
      <w:contextualSpacing/>
    </w:pPr>
  </w:style>
  <w:style w:type="paragraph" w:styleId="NormalWeb">
    <w:name w:val="Normal (Web)"/>
    <w:basedOn w:val="Normal"/>
    <w:uiPriority w:val="99"/>
    <w:unhideWhenUsed/>
    <w:rsid w:val="00BC449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5B2345"/>
    <w:rPr>
      <w:b/>
      <w:bCs/>
    </w:rPr>
  </w:style>
  <w:style w:type="character" w:styleId="Emphasis">
    <w:name w:val="Emphasis"/>
    <w:basedOn w:val="DefaultParagraphFont"/>
    <w:uiPriority w:val="20"/>
    <w:qFormat/>
    <w:rsid w:val="005B2345"/>
    <w:rPr>
      <w:i/>
      <w:iCs/>
    </w:rPr>
  </w:style>
  <w:style w:type="table" w:styleId="TableGrid">
    <w:name w:val="Table Grid"/>
    <w:basedOn w:val="TableNormal"/>
    <w:uiPriority w:val="39"/>
    <w:rsid w:val="00E90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3C4DE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Indent2Char">
    <w:name w:val="Body Text Indent 2 Char"/>
    <w:basedOn w:val="DefaultParagraphFont"/>
    <w:link w:val="BodyTextIndent2"/>
    <w:uiPriority w:val="99"/>
    <w:rsid w:val="003C4DE8"/>
    <w:rPr>
      <w:rFonts w:ascii="Times New Roman" w:eastAsia="Times New Roman" w:hAnsi="Times New Roman" w:cs="Times New Roman"/>
      <w:sz w:val="24"/>
      <w:szCs w:val="24"/>
      <w:lang w:eastAsia="lv-LV"/>
    </w:rPr>
  </w:style>
  <w:style w:type="character" w:customStyle="1" w:styleId="msochangeprop0">
    <w:name w:val="msochangeprop"/>
    <w:basedOn w:val="DefaultParagraphFont"/>
    <w:rsid w:val="003C4DE8"/>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7A3EB2"/>
  </w:style>
  <w:style w:type="character" w:styleId="CommentReference">
    <w:name w:val="annotation reference"/>
    <w:basedOn w:val="DefaultParagraphFont"/>
    <w:uiPriority w:val="99"/>
    <w:semiHidden/>
    <w:unhideWhenUsed/>
    <w:rsid w:val="000B12E7"/>
    <w:rPr>
      <w:sz w:val="16"/>
      <w:szCs w:val="16"/>
    </w:rPr>
  </w:style>
  <w:style w:type="paragraph" w:styleId="CommentText">
    <w:name w:val="annotation text"/>
    <w:basedOn w:val="Normal"/>
    <w:link w:val="CommentTextChar"/>
    <w:uiPriority w:val="99"/>
    <w:unhideWhenUsed/>
    <w:rsid w:val="000B12E7"/>
    <w:pPr>
      <w:spacing w:line="240" w:lineRule="auto"/>
    </w:pPr>
    <w:rPr>
      <w:sz w:val="20"/>
      <w:szCs w:val="20"/>
    </w:rPr>
  </w:style>
  <w:style w:type="character" w:customStyle="1" w:styleId="CommentTextChar">
    <w:name w:val="Comment Text Char"/>
    <w:basedOn w:val="DefaultParagraphFont"/>
    <w:link w:val="CommentText"/>
    <w:uiPriority w:val="99"/>
    <w:rsid w:val="000B12E7"/>
    <w:rPr>
      <w:sz w:val="20"/>
      <w:szCs w:val="20"/>
    </w:rPr>
  </w:style>
  <w:style w:type="paragraph" w:styleId="CommentSubject">
    <w:name w:val="annotation subject"/>
    <w:basedOn w:val="CommentText"/>
    <w:next w:val="CommentText"/>
    <w:link w:val="CommentSubjectChar"/>
    <w:uiPriority w:val="99"/>
    <w:semiHidden/>
    <w:unhideWhenUsed/>
    <w:rsid w:val="000B12E7"/>
    <w:rPr>
      <w:b/>
      <w:bCs/>
    </w:rPr>
  </w:style>
  <w:style w:type="character" w:customStyle="1" w:styleId="CommentSubjectChar">
    <w:name w:val="Comment Subject Char"/>
    <w:basedOn w:val="CommentTextChar"/>
    <w:link w:val="CommentSubject"/>
    <w:uiPriority w:val="99"/>
    <w:semiHidden/>
    <w:rsid w:val="000B12E7"/>
    <w:rPr>
      <w:b/>
      <w:bCs/>
      <w:sz w:val="20"/>
      <w:szCs w:val="20"/>
    </w:rPr>
  </w:style>
  <w:style w:type="character" w:customStyle="1" w:styleId="spelle">
    <w:name w:val="spelle"/>
    <w:basedOn w:val="DefaultParagraphFont"/>
    <w:rsid w:val="00ED67F5"/>
  </w:style>
  <w:style w:type="character" w:styleId="Hyperlink">
    <w:name w:val="Hyperlink"/>
    <w:basedOn w:val="DefaultParagraphFont"/>
    <w:uiPriority w:val="99"/>
    <w:unhideWhenUsed/>
    <w:rsid w:val="00C6253A"/>
    <w:rPr>
      <w:color w:val="0563C1" w:themeColor="hyperlink"/>
      <w:u w:val="single"/>
    </w:rPr>
  </w:style>
  <w:style w:type="character" w:styleId="UnresolvedMention">
    <w:name w:val="Unresolved Mention"/>
    <w:basedOn w:val="DefaultParagraphFont"/>
    <w:uiPriority w:val="99"/>
    <w:semiHidden/>
    <w:unhideWhenUsed/>
    <w:rsid w:val="00C6253A"/>
    <w:rPr>
      <w:color w:val="605E5C"/>
      <w:shd w:val="clear" w:color="auto" w:fill="E1DFDD"/>
    </w:rPr>
  </w:style>
  <w:style w:type="paragraph" w:styleId="HTMLPreformatted">
    <w:name w:val="HTML Preformatted"/>
    <w:basedOn w:val="Normal"/>
    <w:link w:val="HTMLPreformattedChar"/>
    <w:uiPriority w:val="99"/>
    <w:unhideWhenUsed/>
    <w:rsid w:val="005D1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5D1138"/>
    <w:rPr>
      <w:rFonts w:ascii="Courier New" w:eastAsia="Times New Roman" w:hAnsi="Courier New" w:cs="Courier New"/>
      <w:sz w:val="20"/>
      <w:szCs w:val="20"/>
      <w:lang w:eastAsia="lv-LV"/>
    </w:rPr>
  </w:style>
  <w:style w:type="character" w:customStyle="1" w:styleId="y2iqfc">
    <w:name w:val="y2iqfc"/>
    <w:basedOn w:val="DefaultParagraphFont"/>
    <w:rsid w:val="005D1138"/>
  </w:style>
  <w:style w:type="character" w:customStyle="1" w:styleId="cf01">
    <w:name w:val="cf01"/>
    <w:basedOn w:val="DefaultParagraphFont"/>
    <w:rsid w:val="007F4778"/>
    <w:rPr>
      <w:rFonts w:ascii="Segoe UI" w:hAnsi="Segoe UI" w:cs="Segoe UI" w:hint="default"/>
      <w:sz w:val="18"/>
      <w:szCs w:val="18"/>
    </w:rPr>
  </w:style>
  <w:style w:type="paragraph" w:styleId="Revision">
    <w:name w:val="Revision"/>
    <w:hidden/>
    <w:uiPriority w:val="99"/>
    <w:semiHidden/>
    <w:rsid w:val="007A5556"/>
    <w:pPr>
      <w:spacing w:after="0" w:line="240" w:lineRule="auto"/>
    </w:pPr>
  </w:style>
  <w:style w:type="paragraph" w:styleId="Header">
    <w:name w:val="header"/>
    <w:basedOn w:val="Normal"/>
    <w:link w:val="HeaderChar"/>
    <w:uiPriority w:val="99"/>
    <w:unhideWhenUsed/>
    <w:rsid w:val="005A4EF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4EF4"/>
  </w:style>
  <w:style w:type="paragraph" w:styleId="Footer">
    <w:name w:val="footer"/>
    <w:basedOn w:val="Normal"/>
    <w:link w:val="FooterChar"/>
    <w:uiPriority w:val="99"/>
    <w:unhideWhenUsed/>
    <w:rsid w:val="005A4EF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EF4"/>
  </w:style>
  <w:style w:type="character" w:styleId="FollowedHyperlink">
    <w:name w:val="FollowedHyperlink"/>
    <w:basedOn w:val="DefaultParagraphFont"/>
    <w:uiPriority w:val="99"/>
    <w:semiHidden/>
    <w:unhideWhenUsed/>
    <w:rsid w:val="00C73370"/>
    <w:rPr>
      <w:color w:val="954F72" w:themeColor="followedHyperlink"/>
      <w:u w:val="single"/>
    </w:rPr>
  </w:style>
  <w:style w:type="paragraph" w:customStyle="1" w:styleId="pf0">
    <w:name w:val="pf0"/>
    <w:basedOn w:val="Normal"/>
    <w:rsid w:val="00B346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DefaultParagraphFont"/>
    <w:rsid w:val="00961F47"/>
    <w:rPr>
      <w:rFonts w:ascii="Segoe UI" w:hAnsi="Segoe UI" w:cs="Segoe UI" w:hint="default"/>
      <w:sz w:val="18"/>
      <w:szCs w:val="18"/>
    </w:rPr>
  </w:style>
  <w:style w:type="character" w:styleId="SubtleEmphasis">
    <w:name w:val="Subtle Emphasis"/>
    <w:basedOn w:val="DefaultParagraphFont"/>
    <w:uiPriority w:val="19"/>
    <w:qFormat/>
    <w:rsid w:val="00B8011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85">
      <w:bodyDiv w:val="1"/>
      <w:marLeft w:val="0"/>
      <w:marRight w:val="0"/>
      <w:marTop w:val="0"/>
      <w:marBottom w:val="0"/>
      <w:divBdr>
        <w:top w:val="none" w:sz="0" w:space="0" w:color="auto"/>
        <w:left w:val="none" w:sz="0" w:space="0" w:color="auto"/>
        <w:bottom w:val="none" w:sz="0" w:space="0" w:color="auto"/>
        <w:right w:val="none" w:sz="0" w:space="0" w:color="auto"/>
      </w:divBdr>
    </w:div>
    <w:div w:id="63339480">
      <w:bodyDiv w:val="1"/>
      <w:marLeft w:val="0"/>
      <w:marRight w:val="0"/>
      <w:marTop w:val="0"/>
      <w:marBottom w:val="0"/>
      <w:divBdr>
        <w:top w:val="none" w:sz="0" w:space="0" w:color="auto"/>
        <w:left w:val="none" w:sz="0" w:space="0" w:color="auto"/>
        <w:bottom w:val="none" w:sz="0" w:space="0" w:color="auto"/>
        <w:right w:val="none" w:sz="0" w:space="0" w:color="auto"/>
      </w:divBdr>
    </w:div>
    <w:div w:id="82382338">
      <w:bodyDiv w:val="1"/>
      <w:marLeft w:val="0"/>
      <w:marRight w:val="0"/>
      <w:marTop w:val="0"/>
      <w:marBottom w:val="0"/>
      <w:divBdr>
        <w:top w:val="none" w:sz="0" w:space="0" w:color="auto"/>
        <w:left w:val="none" w:sz="0" w:space="0" w:color="auto"/>
        <w:bottom w:val="none" w:sz="0" w:space="0" w:color="auto"/>
        <w:right w:val="none" w:sz="0" w:space="0" w:color="auto"/>
      </w:divBdr>
    </w:div>
    <w:div w:id="158424728">
      <w:bodyDiv w:val="1"/>
      <w:marLeft w:val="0"/>
      <w:marRight w:val="0"/>
      <w:marTop w:val="0"/>
      <w:marBottom w:val="0"/>
      <w:divBdr>
        <w:top w:val="none" w:sz="0" w:space="0" w:color="auto"/>
        <w:left w:val="none" w:sz="0" w:space="0" w:color="auto"/>
        <w:bottom w:val="none" w:sz="0" w:space="0" w:color="auto"/>
        <w:right w:val="none" w:sz="0" w:space="0" w:color="auto"/>
      </w:divBdr>
    </w:div>
    <w:div w:id="186212653">
      <w:bodyDiv w:val="1"/>
      <w:marLeft w:val="0"/>
      <w:marRight w:val="0"/>
      <w:marTop w:val="0"/>
      <w:marBottom w:val="0"/>
      <w:divBdr>
        <w:top w:val="none" w:sz="0" w:space="0" w:color="auto"/>
        <w:left w:val="none" w:sz="0" w:space="0" w:color="auto"/>
        <w:bottom w:val="none" w:sz="0" w:space="0" w:color="auto"/>
        <w:right w:val="none" w:sz="0" w:space="0" w:color="auto"/>
      </w:divBdr>
    </w:div>
    <w:div w:id="199360582">
      <w:bodyDiv w:val="1"/>
      <w:marLeft w:val="0"/>
      <w:marRight w:val="0"/>
      <w:marTop w:val="0"/>
      <w:marBottom w:val="0"/>
      <w:divBdr>
        <w:top w:val="none" w:sz="0" w:space="0" w:color="auto"/>
        <w:left w:val="none" w:sz="0" w:space="0" w:color="auto"/>
        <w:bottom w:val="none" w:sz="0" w:space="0" w:color="auto"/>
        <w:right w:val="none" w:sz="0" w:space="0" w:color="auto"/>
      </w:divBdr>
    </w:div>
    <w:div w:id="214007688">
      <w:bodyDiv w:val="1"/>
      <w:marLeft w:val="0"/>
      <w:marRight w:val="0"/>
      <w:marTop w:val="0"/>
      <w:marBottom w:val="0"/>
      <w:divBdr>
        <w:top w:val="none" w:sz="0" w:space="0" w:color="auto"/>
        <w:left w:val="none" w:sz="0" w:space="0" w:color="auto"/>
        <w:bottom w:val="none" w:sz="0" w:space="0" w:color="auto"/>
        <w:right w:val="none" w:sz="0" w:space="0" w:color="auto"/>
      </w:divBdr>
    </w:div>
    <w:div w:id="273904200">
      <w:bodyDiv w:val="1"/>
      <w:marLeft w:val="0"/>
      <w:marRight w:val="0"/>
      <w:marTop w:val="0"/>
      <w:marBottom w:val="0"/>
      <w:divBdr>
        <w:top w:val="none" w:sz="0" w:space="0" w:color="auto"/>
        <w:left w:val="none" w:sz="0" w:space="0" w:color="auto"/>
        <w:bottom w:val="none" w:sz="0" w:space="0" w:color="auto"/>
        <w:right w:val="none" w:sz="0" w:space="0" w:color="auto"/>
      </w:divBdr>
    </w:div>
    <w:div w:id="367948108">
      <w:bodyDiv w:val="1"/>
      <w:marLeft w:val="0"/>
      <w:marRight w:val="0"/>
      <w:marTop w:val="0"/>
      <w:marBottom w:val="0"/>
      <w:divBdr>
        <w:top w:val="none" w:sz="0" w:space="0" w:color="auto"/>
        <w:left w:val="none" w:sz="0" w:space="0" w:color="auto"/>
        <w:bottom w:val="none" w:sz="0" w:space="0" w:color="auto"/>
        <w:right w:val="none" w:sz="0" w:space="0" w:color="auto"/>
      </w:divBdr>
    </w:div>
    <w:div w:id="464082376">
      <w:bodyDiv w:val="1"/>
      <w:marLeft w:val="0"/>
      <w:marRight w:val="0"/>
      <w:marTop w:val="0"/>
      <w:marBottom w:val="0"/>
      <w:divBdr>
        <w:top w:val="none" w:sz="0" w:space="0" w:color="auto"/>
        <w:left w:val="none" w:sz="0" w:space="0" w:color="auto"/>
        <w:bottom w:val="none" w:sz="0" w:space="0" w:color="auto"/>
        <w:right w:val="none" w:sz="0" w:space="0" w:color="auto"/>
      </w:divBdr>
    </w:div>
    <w:div w:id="541093282">
      <w:bodyDiv w:val="1"/>
      <w:marLeft w:val="0"/>
      <w:marRight w:val="0"/>
      <w:marTop w:val="0"/>
      <w:marBottom w:val="0"/>
      <w:divBdr>
        <w:top w:val="none" w:sz="0" w:space="0" w:color="auto"/>
        <w:left w:val="none" w:sz="0" w:space="0" w:color="auto"/>
        <w:bottom w:val="none" w:sz="0" w:space="0" w:color="auto"/>
        <w:right w:val="none" w:sz="0" w:space="0" w:color="auto"/>
      </w:divBdr>
    </w:div>
    <w:div w:id="604920404">
      <w:bodyDiv w:val="1"/>
      <w:marLeft w:val="0"/>
      <w:marRight w:val="0"/>
      <w:marTop w:val="0"/>
      <w:marBottom w:val="0"/>
      <w:divBdr>
        <w:top w:val="none" w:sz="0" w:space="0" w:color="auto"/>
        <w:left w:val="none" w:sz="0" w:space="0" w:color="auto"/>
        <w:bottom w:val="none" w:sz="0" w:space="0" w:color="auto"/>
        <w:right w:val="none" w:sz="0" w:space="0" w:color="auto"/>
      </w:divBdr>
    </w:div>
    <w:div w:id="748624787">
      <w:bodyDiv w:val="1"/>
      <w:marLeft w:val="0"/>
      <w:marRight w:val="0"/>
      <w:marTop w:val="0"/>
      <w:marBottom w:val="0"/>
      <w:divBdr>
        <w:top w:val="none" w:sz="0" w:space="0" w:color="auto"/>
        <w:left w:val="none" w:sz="0" w:space="0" w:color="auto"/>
        <w:bottom w:val="none" w:sz="0" w:space="0" w:color="auto"/>
        <w:right w:val="none" w:sz="0" w:space="0" w:color="auto"/>
      </w:divBdr>
    </w:div>
    <w:div w:id="764151377">
      <w:bodyDiv w:val="1"/>
      <w:marLeft w:val="0"/>
      <w:marRight w:val="0"/>
      <w:marTop w:val="0"/>
      <w:marBottom w:val="0"/>
      <w:divBdr>
        <w:top w:val="none" w:sz="0" w:space="0" w:color="auto"/>
        <w:left w:val="none" w:sz="0" w:space="0" w:color="auto"/>
        <w:bottom w:val="none" w:sz="0" w:space="0" w:color="auto"/>
        <w:right w:val="none" w:sz="0" w:space="0" w:color="auto"/>
      </w:divBdr>
    </w:div>
    <w:div w:id="779566943">
      <w:bodyDiv w:val="1"/>
      <w:marLeft w:val="0"/>
      <w:marRight w:val="0"/>
      <w:marTop w:val="0"/>
      <w:marBottom w:val="0"/>
      <w:divBdr>
        <w:top w:val="none" w:sz="0" w:space="0" w:color="auto"/>
        <w:left w:val="none" w:sz="0" w:space="0" w:color="auto"/>
        <w:bottom w:val="none" w:sz="0" w:space="0" w:color="auto"/>
        <w:right w:val="none" w:sz="0" w:space="0" w:color="auto"/>
      </w:divBdr>
    </w:div>
    <w:div w:id="816529708">
      <w:bodyDiv w:val="1"/>
      <w:marLeft w:val="0"/>
      <w:marRight w:val="0"/>
      <w:marTop w:val="0"/>
      <w:marBottom w:val="0"/>
      <w:divBdr>
        <w:top w:val="none" w:sz="0" w:space="0" w:color="auto"/>
        <w:left w:val="none" w:sz="0" w:space="0" w:color="auto"/>
        <w:bottom w:val="none" w:sz="0" w:space="0" w:color="auto"/>
        <w:right w:val="none" w:sz="0" w:space="0" w:color="auto"/>
      </w:divBdr>
    </w:div>
    <w:div w:id="887884559">
      <w:bodyDiv w:val="1"/>
      <w:marLeft w:val="0"/>
      <w:marRight w:val="0"/>
      <w:marTop w:val="0"/>
      <w:marBottom w:val="0"/>
      <w:divBdr>
        <w:top w:val="none" w:sz="0" w:space="0" w:color="auto"/>
        <w:left w:val="none" w:sz="0" w:space="0" w:color="auto"/>
        <w:bottom w:val="none" w:sz="0" w:space="0" w:color="auto"/>
        <w:right w:val="none" w:sz="0" w:space="0" w:color="auto"/>
      </w:divBdr>
    </w:div>
    <w:div w:id="931398599">
      <w:bodyDiv w:val="1"/>
      <w:marLeft w:val="0"/>
      <w:marRight w:val="0"/>
      <w:marTop w:val="0"/>
      <w:marBottom w:val="0"/>
      <w:divBdr>
        <w:top w:val="none" w:sz="0" w:space="0" w:color="auto"/>
        <w:left w:val="none" w:sz="0" w:space="0" w:color="auto"/>
        <w:bottom w:val="none" w:sz="0" w:space="0" w:color="auto"/>
        <w:right w:val="none" w:sz="0" w:space="0" w:color="auto"/>
      </w:divBdr>
    </w:div>
    <w:div w:id="951474153">
      <w:bodyDiv w:val="1"/>
      <w:marLeft w:val="0"/>
      <w:marRight w:val="0"/>
      <w:marTop w:val="0"/>
      <w:marBottom w:val="0"/>
      <w:divBdr>
        <w:top w:val="none" w:sz="0" w:space="0" w:color="auto"/>
        <w:left w:val="none" w:sz="0" w:space="0" w:color="auto"/>
        <w:bottom w:val="none" w:sz="0" w:space="0" w:color="auto"/>
        <w:right w:val="none" w:sz="0" w:space="0" w:color="auto"/>
      </w:divBdr>
    </w:div>
    <w:div w:id="1034036401">
      <w:bodyDiv w:val="1"/>
      <w:marLeft w:val="0"/>
      <w:marRight w:val="0"/>
      <w:marTop w:val="0"/>
      <w:marBottom w:val="0"/>
      <w:divBdr>
        <w:top w:val="none" w:sz="0" w:space="0" w:color="auto"/>
        <w:left w:val="none" w:sz="0" w:space="0" w:color="auto"/>
        <w:bottom w:val="none" w:sz="0" w:space="0" w:color="auto"/>
        <w:right w:val="none" w:sz="0" w:space="0" w:color="auto"/>
      </w:divBdr>
    </w:div>
    <w:div w:id="1046754044">
      <w:bodyDiv w:val="1"/>
      <w:marLeft w:val="0"/>
      <w:marRight w:val="0"/>
      <w:marTop w:val="0"/>
      <w:marBottom w:val="0"/>
      <w:divBdr>
        <w:top w:val="none" w:sz="0" w:space="0" w:color="auto"/>
        <w:left w:val="none" w:sz="0" w:space="0" w:color="auto"/>
        <w:bottom w:val="none" w:sz="0" w:space="0" w:color="auto"/>
        <w:right w:val="none" w:sz="0" w:space="0" w:color="auto"/>
      </w:divBdr>
    </w:div>
    <w:div w:id="1246500033">
      <w:bodyDiv w:val="1"/>
      <w:marLeft w:val="0"/>
      <w:marRight w:val="0"/>
      <w:marTop w:val="0"/>
      <w:marBottom w:val="0"/>
      <w:divBdr>
        <w:top w:val="none" w:sz="0" w:space="0" w:color="auto"/>
        <w:left w:val="none" w:sz="0" w:space="0" w:color="auto"/>
        <w:bottom w:val="none" w:sz="0" w:space="0" w:color="auto"/>
        <w:right w:val="none" w:sz="0" w:space="0" w:color="auto"/>
      </w:divBdr>
    </w:div>
    <w:div w:id="1384519737">
      <w:bodyDiv w:val="1"/>
      <w:marLeft w:val="0"/>
      <w:marRight w:val="0"/>
      <w:marTop w:val="0"/>
      <w:marBottom w:val="0"/>
      <w:divBdr>
        <w:top w:val="none" w:sz="0" w:space="0" w:color="auto"/>
        <w:left w:val="none" w:sz="0" w:space="0" w:color="auto"/>
        <w:bottom w:val="none" w:sz="0" w:space="0" w:color="auto"/>
        <w:right w:val="none" w:sz="0" w:space="0" w:color="auto"/>
      </w:divBdr>
    </w:div>
    <w:div w:id="1434932140">
      <w:bodyDiv w:val="1"/>
      <w:marLeft w:val="0"/>
      <w:marRight w:val="0"/>
      <w:marTop w:val="0"/>
      <w:marBottom w:val="0"/>
      <w:divBdr>
        <w:top w:val="none" w:sz="0" w:space="0" w:color="auto"/>
        <w:left w:val="none" w:sz="0" w:space="0" w:color="auto"/>
        <w:bottom w:val="none" w:sz="0" w:space="0" w:color="auto"/>
        <w:right w:val="none" w:sz="0" w:space="0" w:color="auto"/>
      </w:divBdr>
    </w:div>
    <w:div w:id="1473526669">
      <w:bodyDiv w:val="1"/>
      <w:marLeft w:val="0"/>
      <w:marRight w:val="0"/>
      <w:marTop w:val="0"/>
      <w:marBottom w:val="0"/>
      <w:divBdr>
        <w:top w:val="none" w:sz="0" w:space="0" w:color="auto"/>
        <w:left w:val="none" w:sz="0" w:space="0" w:color="auto"/>
        <w:bottom w:val="none" w:sz="0" w:space="0" w:color="auto"/>
        <w:right w:val="none" w:sz="0" w:space="0" w:color="auto"/>
      </w:divBdr>
    </w:div>
    <w:div w:id="1475180369">
      <w:bodyDiv w:val="1"/>
      <w:marLeft w:val="0"/>
      <w:marRight w:val="0"/>
      <w:marTop w:val="0"/>
      <w:marBottom w:val="0"/>
      <w:divBdr>
        <w:top w:val="none" w:sz="0" w:space="0" w:color="auto"/>
        <w:left w:val="none" w:sz="0" w:space="0" w:color="auto"/>
        <w:bottom w:val="none" w:sz="0" w:space="0" w:color="auto"/>
        <w:right w:val="none" w:sz="0" w:space="0" w:color="auto"/>
      </w:divBdr>
    </w:div>
    <w:div w:id="1578633192">
      <w:bodyDiv w:val="1"/>
      <w:marLeft w:val="0"/>
      <w:marRight w:val="0"/>
      <w:marTop w:val="0"/>
      <w:marBottom w:val="0"/>
      <w:divBdr>
        <w:top w:val="none" w:sz="0" w:space="0" w:color="auto"/>
        <w:left w:val="none" w:sz="0" w:space="0" w:color="auto"/>
        <w:bottom w:val="none" w:sz="0" w:space="0" w:color="auto"/>
        <w:right w:val="none" w:sz="0" w:space="0" w:color="auto"/>
      </w:divBdr>
    </w:div>
    <w:div w:id="1759859719">
      <w:bodyDiv w:val="1"/>
      <w:marLeft w:val="0"/>
      <w:marRight w:val="0"/>
      <w:marTop w:val="0"/>
      <w:marBottom w:val="0"/>
      <w:divBdr>
        <w:top w:val="none" w:sz="0" w:space="0" w:color="auto"/>
        <w:left w:val="none" w:sz="0" w:space="0" w:color="auto"/>
        <w:bottom w:val="none" w:sz="0" w:space="0" w:color="auto"/>
        <w:right w:val="none" w:sz="0" w:space="0" w:color="auto"/>
      </w:divBdr>
    </w:div>
    <w:div w:id="1824618304">
      <w:bodyDiv w:val="1"/>
      <w:marLeft w:val="0"/>
      <w:marRight w:val="0"/>
      <w:marTop w:val="0"/>
      <w:marBottom w:val="0"/>
      <w:divBdr>
        <w:top w:val="none" w:sz="0" w:space="0" w:color="auto"/>
        <w:left w:val="none" w:sz="0" w:space="0" w:color="auto"/>
        <w:bottom w:val="none" w:sz="0" w:space="0" w:color="auto"/>
        <w:right w:val="none" w:sz="0" w:space="0" w:color="auto"/>
      </w:divBdr>
    </w:div>
    <w:div w:id="1830903216">
      <w:bodyDiv w:val="1"/>
      <w:marLeft w:val="0"/>
      <w:marRight w:val="0"/>
      <w:marTop w:val="0"/>
      <w:marBottom w:val="0"/>
      <w:divBdr>
        <w:top w:val="none" w:sz="0" w:space="0" w:color="auto"/>
        <w:left w:val="none" w:sz="0" w:space="0" w:color="auto"/>
        <w:bottom w:val="none" w:sz="0" w:space="0" w:color="auto"/>
        <w:right w:val="none" w:sz="0" w:space="0" w:color="auto"/>
      </w:divBdr>
    </w:div>
    <w:div w:id="1862432155">
      <w:bodyDiv w:val="1"/>
      <w:marLeft w:val="0"/>
      <w:marRight w:val="0"/>
      <w:marTop w:val="0"/>
      <w:marBottom w:val="0"/>
      <w:divBdr>
        <w:top w:val="none" w:sz="0" w:space="0" w:color="auto"/>
        <w:left w:val="none" w:sz="0" w:space="0" w:color="auto"/>
        <w:bottom w:val="none" w:sz="0" w:space="0" w:color="auto"/>
        <w:right w:val="none" w:sz="0" w:space="0" w:color="auto"/>
      </w:divBdr>
    </w:div>
    <w:div w:id="1891765770">
      <w:bodyDiv w:val="1"/>
      <w:marLeft w:val="0"/>
      <w:marRight w:val="0"/>
      <w:marTop w:val="0"/>
      <w:marBottom w:val="0"/>
      <w:divBdr>
        <w:top w:val="none" w:sz="0" w:space="0" w:color="auto"/>
        <w:left w:val="none" w:sz="0" w:space="0" w:color="auto"/>
        <w:bottom w:val="none" w:sz="0" w:space="0" w:color="auto"/>
        <w:right w:val="none" w:sz="0" w:space="0" w:color="auto"/>
      </w:divBdr>
    </w:div>
    <w:div w:id="1945990349">
      <w:bodyDiv w:val="1"/>
      <w:marLeft w:val="0"/>
      <w:marRight w:val="0"/>
      <w:marTop w:val="0"/>
      <w:marBottom w:val="0"/>
      <w:divBdr>
        <w:top w:val="none" w:sz="0" w:space="0" w:color="auto"/>
        <w:left w:val="none" w:sz="0" w:space="0" w:color="auto"/>
        <w:bottom w:val="none" w:sz="0" w:space="0" w:color="auto"/>
        <w:right w:val="none" w:sz="0" w:space="0" w:color="auto"/>
      </w:divBdr>
    </w:div>
    <w:div w:id="1949461763">
      <w:bodyDiv w:val="1"/>
      <w:marLeft w:val="0"/>
      <w:marRight w:val="0"/>
      <w:marTop w:val="0"/>
      <w:marBottom w:val="0"/>
      <w:divBdr>
        <w:top w:val="none" w:sz="0" w:space="0" w:color="auto"/>
        <w:left w:val="none" w:sz="0" w:space="0" w:color="auto"/>
        <w:bottom w:val="none" w:sz="0" w:space="0" w:color="auto"/>
        <w:right w:val="none" w:sz="0" w:space="0" w:color="auto"/>
      </w:divBdr>
    </w:div>
    <w:div w:id="1962876350">
      <w:bodyDiv w:val="1"/>
      <w:marLeft w:val="0"/>
      <w:marRight w:val="0"/>
      <w:marTop w:val="0"/>
      <w:marBottom w:val="0"/>
      <w:divBdr>
        <w:top w:val="none" w:sz="0" w:space="0" w:color="auto"/>
        <w:left w:val="none" w:sz="0" w:space="0" w:color="auto"/>
        <w:bottom w:val="none" w:sz="0" w:space="0" w:color="auto"/>
        <w:right w:val="none" w:sz="0" w:space="0" w:color="auto"/>
      </w:divBdr>
    </w:div>
    <w:div w:id="1986007735">
      <w:bodyDiv w:val="1"/>
      <w:marLeft w:val="0"/>
      <w:marRight w:val="0"/>
      <w:marTop w:val="0"/>
      <w:marBottom w:val="0"/>
      <w:divBdr>
        <w:top w:val="none" w:sz="0" w:space="0" w:color="auto"/>
        <w:left w:val="none" w:sz="0" w:space="0" w:color="auto"/>
        <w:bottom w:val="none" w:sz="0" w:space="0" w:color="auto"/>
        <w:right w:val="none" w:sz="0" w:space="0" w:color="auto"/>
      </w:divBdr>
      <w:divsChild>
        <w:div w:id="1073963535">
          <w:marLeft w:val="0"/>
          <w:marRight w:val="0"/>
          <w:marTop w:val="300"/>
          <w:marBottom w:val="0"/>
          <w:divBdr>
            <w:top w:val="none" w:sz="0" w:space="0" w:color="auto"/>
            <w:left w:val="none" w:sz="0" w:space="0" w:color="auto"/>
            <w:bottom w:val="none" w:sz="0" w:space="0" w:color="auto"/>
            <w:right w:val="none" w:sz="0" w:space="0" w:color="auto"/>
          </w:divBdr>
          <w:divsChild>
            <w:div w:id="14321646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99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itania.saeima.lv/LIVS13/SaeimaLIVS13.nsf/0/E52ACE11C57A11B7C22583E7003B7881?OpenDocument" TargetMode="External"/><Relationship Id="rId2" Type="http://schemas.openxmlformats.org/officeDocument/2006/relationships/hyperlink" Target="https://titania.saeima.lv/LIVS10/SaeimaLIVS10.nsf/0/9F33EB133C90DC3FC22577F2002BB00D?OpenDocument" TargetMode="External"/><Relationship Id="rId1" Type="http://schemas.openxmlformats.org/officeDocument/2006/relationships/hyperlink" Target="https://titania.saeima.lv/LIVS/SaeimaLIVS.nsf/0/613EED3620162563C225751B00396A5A?OpenDocument" TargetMode="External"/><Relationship Id="rId5" Type="http://schemas.openxmlformats.org/officeDocument/2006/relationships/hyperlink" Target="https://www.sseriga.edu/sites/default/files/2020-09/zurnals-digitala%20versija.pdf" TargetMode="External"/><Relationship Id="rId4" Type="http://schemas.openxmlformats.org/officeDocument/2006/relationships/hyperlink" Target="https://titania.saeima.lv/LIVS13/SaeimaLIVS13.nsf/0/7CF0CE6B14FAC9A5C22584110022A266?OpenDocume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zmgovlv-my.sharepoint.com/personal/agrita_karlapa_zm_gov_lv/Documents/Documents/Akc&#299;zes%20nodoklis/AN%20bezalkoholiskajiem%20dz&#275;rieniem/Info%20zi&#326;ojum%202023/VID%20info/Att&#275;l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972700501161941E-2"/>
          <c:y val="0.11612232422293396"/>
          <c:w val="0.90591700991165403"/>
          <c:h val="0.69280093838332646"/>
        </c:manualLayout>
      </c:layout>
      <c:barChart>
        <c:barDir val="col"/>
        <c:grouping val="clustered"/>
        <c:varyColors val="0"/>
        <c:ser>
          <c:idx val="0"/>
          <c:order val="0"/>
          <c:tx>
            <c:strRef>
              <c:f>'paradumu biežums'!$B$11</c:f>
              <c:strCache>
                <c:ptCount val="1"/>
                <c:pt idx="0">
                  <c:v>2020.gads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'paradumu biežums'!$C$10:$F$10</c:f>
              <c:strCache>
                <c:ptCount val="4"/>
                <c:pt idx="0">
                  <c:v>Nevienu</c:v>
                </c:pt>
                <c:pt idx="1">
                  <c:v>1-2 dienas</c:v>
                </c:pt>
                <c:pt idx="2">
                  <c:v>3-5 dienas</c:v>
                </c:pt>
                <c:pt idx="3">
                  <c:v>6-7 dienas</c:v>
                </c:pt>
              </c:strCache>
            </c:strRef>
          </c:cat>
          <c:val>
            <c:numRef>
              <c:f>'paradumu biežums'!$C$11:$F$11</c:f>
              <c:numCache>
                <c:formatCode>General</c:formatCode>
                <c:ptCount val="4"/>
                <c:pt idx="0">
                  <c:v>60.2</c:v>
                </c:pt>
                <c:pt idx="1">
                  <c:v>24.9</c:v>
                </c:pt>
                <c:pt idx="2">
                  <c:v>11</c:v>
                </c:pt>
                <c:pt idx="3">
                  <c:v>3.9</c:v>
                </c:pt>
              </c:numCache>
            </c:numRef>
          </c:val>
          <c:extLst>
            <c:ext xmlns:c16="http://schemas.microsoft.com/office/drawing/2014/chart" uri="{C3380CC4-5D6E-409C-BE32-E72D297353CC}">
              <c16:uniqueId val="{00000000-12E1-4F85-9ED5-84802F1EDA34}"/>
            </c:ext>
          </c:extLst>
        </c:ser>
        <c:ser>
          <c:idx val="1"/>
          <c:order val="1"/>
          <c:tx>
            <c:strRef>
              <c:f>'paradumu biežums'!$B$12</c:f>
              <c:strCache>
                <c:ptCount val="1"/>
                <c:pt idx="0">
                  <c:v>2022.gads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'paradumu biežums'!$C$10:$F$10</c:f>
              <c:strCache>
                <c:ptCount val="4"/>
                <c:pt idx="0">
                  <c:v>Nevienu</c:v>
                </c:pt>
                <c:pt idx="1">
                  <c:v>1-2 dienas</c:v>
                </c:pt>
                <c:pt idx="2">
                  <c:v>3-5 dienas</c:v>
                </c:pt>
                <c:pt idx="3">
                  <c:v>6-7 dienas</c:v>
                </c:pt>
              </c:strCache>
            </c:strRef>
          </c:cat>
          <c:val>
            <c:numRef>
              <c:f>'paradumu biežums'!$C$12:$F$12</c:f>
              <c:numCache>
                <c:formatCode>General</c:formatCode>
                <c:ptCount val="4"/>
                <c:pt idx="0">
                  <c:v>63.7</c:v>
                </c:pt>
                <c:pt idx="1">
                  <c:v>23.7</c:v>
                </c:pt>
                <c:pt idx="2">
                  <c:v>9.6</c:v>
                </c:pt>
                <c:pt idx="3">
                  <c:v>3.1</c:v>
                </c:pt>
              </c:numCache>
            </c:numRef>
          </c:val>
          <c:extLst>
            <c:ext xmlns:c16="http://schemas.microsoft.com/office/drawing/2014/chart" uri="{C3380CC4-5D6E-409C-BE32-E72D297353CC}">
              <c16:uniqueId val="{00000001-12E1-4F85-9ED5-84802F1EDA34}"/>
            </c:ext>
          </c:extLst>
        </c:ser>
        <c:dLbls>
          <c:showLegendKey val="0"/>
          <c:showVal val="0"/>
          <c:showCatName val="0"/>
          <c:showSerName val="0"/>
          <c:showPercent val="0"/>
          <c:showBubbleSize val="0"/>
        </c:dLbls>
        <c:gapWidth val="219"/>
        <c:overlap val="-27"/>
        <c:axId val="1233751360"/>
        <c:axId val="1063920752"/>
      </c:barChart>
      <c:catAx>
        <c:axId val="123375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63920752"/>
        <c:crosses val="autoZero"/>
        <c:auto val="1"/>
        <c:lblAlgn val="ctr"/>
        <c:lblOffset val="100"/>
        <c:noMultiLvlLbl val="0"/>
      </c:catAx>
      <c:valAx>
        <c:axId val="1063920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t>
                </a:r>
              </a:p>
            </c:rich>
          </c:tx>
          <c:layout>
            <c:manualLayout>
              <c:xMode val="edge"/>
              <c:yMode val="edge"/>
              <c:x val="2.2222222222222223E-2"/>
              <c:y val="1.8001239428404772E-2"/>
            </c:manualLayout>
          </c:layout>
          <c:overlay val="0"/>
          <c:spPr>
            <a:noFill/>
            <a:ln>
              <a:noFill/>
            </a:ln>
            <a:effectLst/>
          </c:spPr>
          <c:txPr>
            <a:bodyPr rot="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123375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388548102875243"/>
          <c:y val="0.35381636119014542"/>
          <c:w val="0.40486330143576243"/>
          <c:h val="0.60049052691942917"/>
        </c:manualLayout>
      </c:layout>
      <c:pieChart>
        <c:varyColors val="1"/>
        <c:ser>
          <c:idx val="0"/>
          <c:order val="0"/>
          <c:tx>
            <c:strRef>
              <c:f>'AN licences uzņēmējdarb rād'!$C$50</c:f>
              <c:strCache>
                <c:ptCount val="1"/>
                <c:pt idx="0">
                  <c:v>Licencētu bezalkoholisko dzērienu ražotāju skaits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8BF-4AF1-A1F9-DFBF6BD5889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8BF-4AF1-A1F9-DFBF6BD5889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8BF-4AF1-A1F9-DFBF6BD5889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8BF-4AF1-A1F9-DFBF6BD5889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8BF-4AF1-A1F9-DFBF6BD5889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8BF-4AF1-A1F9-DFBF6BD5889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8BF-4AF1-A1F9-DFBF6BD5889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8BF-4AF1-A1F9-DFBF6BD5889A}"/>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8BF-4AF1-A1F9-DFBF6BD5889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C8BF-4AF1-A1F9-DFBF6BD5889A}"/>
              </c:ext>
            </c:extLst>
          </c:dPt>
          <c:dLbls>
            <c:dLbl>
              <c:idx val="1"/>
              <c:layout>
                <c:manualLayout>
                  <c:x val="-7.1765816808309749E-2"/>
                  <c:y val="-1.165843510994043E-16"/>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2135992207772892"/>
                      <c:h val="0.12621848739495795"/>
                    </c:manualLayout>
                  </c15:layout>
                </c:ext>
                <c:ext xmlns:c16="http://schemas.microsoft.com/office/drawing/2014/chart" uri="{C3380CC4-5D6E-409C-BE32-E72D297353CC}">
                  <c16:uniqueId val="{00000003-C8BF-4AF1-A1F9-DFBF6BD5889A}"/>
                </c:ext>
              </c:extLst>
            </c:dLbl>
            <c:dLbl>
              <c:idx val="2"/>
              <c:layout>
                <c:manualLayout>
                  <c:x val="-0.11413173919832259"/>
                  <c:y val="0.21484814398200225"/>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BF-4AF1-A1F9-DFBF6BD5889A}"/>
                </c:ext>
              </c:extLst>
            </c:dLbl>
            <c:dLbl>
              <c:idx val="3"/>
              <c:layout>
                <c:manualLayout>
                  <c:x val="-0.18379752106057565"/>
                  <c:y val="0.16172875449392354"/>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8BF-4AF1-A1F9-DFBF6BD5889A}"/>
                </c:ext>
              </c:extLst>
            </c:dLbl>
            <c:dLbl>
              <c:idx val="4"/>
              <c:layout>
                <c:manualLayout>
                  <c:x val="-0.19195764835344589"/>
                  <c:y val="0.11143143871721917"/>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2222836876268653"/>
                      <c:h val="0.12621848739495795"/>
                    </c:manualLayout>
                  </c15:layout>
                </c:ext>
                <c:ext xmlns:c16="http://schemas.microsoft.com/office/drawing/2014/chart" uri="{C3380CC4-5D6E-409C-BE32-E72D297353CC}">
                  <c16:uniqueId val="{00000009-C8BF-4AF1-A1F9-DFBF6BD5889A}"/>
                </c:ext>
              </c:extLst>
            </c:dLbl>
            <c:dLbl>
              <c:idx val="5"/>
              <c:layout>
                <c:manualLayout>
                  <c:x val="-0.22717018729599309"/>
                  <c:y val="0.1113696817309601"/>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15:layout>
                    <c:manualLayout>
                      <c:w val="0.22285174693106705"/>
                      <c:h val="0.29593859591080524"/>
                    </c:manualLayout>
                  </c15:layout>
                </c:ext>
                <c:ext xmlns:c16="http://schemas.microsoft.com/office/drawing/2014/chart" uri="{C3380CC4-5D6E-409C-BE32-E72D297353CC}">
                  <c16:uniqueId val="{0000000B-C8BF-4AF1-A1F9-DFBF6BD5889A}"/>
                </c:ext>
              </c:extLst>
            </c:dLbl>
            <c:dLbl>
              <c:idx val="6"/>
              <c:layout>
                <c:manualLayout>
                  <c:x val="-0.19804599495884545"/>
                  <c:y val="-8.4545093628002388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15:layout>
                    <c:manualLayout>
                      <c:w val="0.24243640932985361"/>
                      <c:h val="0.30714307770352228"/>
                    </c:manualLayout>
                  </c15:layout>
                </c:ext>
                <c:ext xmlns:c16="http://schemas.microsoft.com/office/drawing/2014/chart" uri="{C3380CC4-5D6E-409C-BE32-E72D297353CC}">
                  <c16:uniqueId val="{0000000D-C8BF-4AF1-A1F9-DFBF6BD5889A}"/>
                </c:ext>
              </c:extLst>
            </c:dLbl>
            <c:dLbl>
              <c:idx val="7"/>
              <c:layout>
                <c:manualLayout>
                  <c:x val="-7.8417464105938597E-2"/>
                  <c:y val="-0.16545005403736299"/>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8BF-4AF1-A1F9-DFBF6BD5889A}"/>
                </c:ext>
              </c:extLst>
            </c:dLbl>
            <c:dLbl>
              <c:idx val="8"/>
              <c:layout>
                <c:manualLayout>
                  <c:x val="5.0808592268742542E-2"/>
                  <c:y val="-0.1371119786497276"/>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8BF-4AF1-A1F9-DFBF6BD5889A}"/>
                </c:ext>
              </c:extLst>
            </c:dLbl>
            <c:dLbl>
              <c:idx val="9"/>
              <c:layout>
                <c:manualLayout>
                  <c:x val="0.1551575174916166"/>
                  <c:y val="1.120448179271708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8BF-4AF1-A1F9-DFBF6BD5889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 licences uzņēmējdarb rād'!$B$51:$B$60</c:f>
              <c:strCache>
                <c:ptCount val="10"/>
                <c:pt idx="0">
                  <c:v>Bezalkohola dzērienu ražošana; minerālūdeņu un pudelēs iepildītu citu ūdeņu ražošana </c:v>
                </c:pt>
                <c:pt idx="1">
                  <c:v>Alus ražošana </c:v>
                </c:pt>
                <c:pt idx="2">
                  <c:v>Augļu un dārzeņu sulas ražošana </c:v>
                </c:pt>
                <c:pt idx="3">
                  <c:v>Dzērienu vairumtirdzniecība </c:v>
                </c:pt>
                <c:pt idx="4">
                  <c:v>Bāru darbība </c:v>
                </c:pt>
                <c:pt idx="5">
                  <c:v>Jauktā lauksaimniecība (augkopība un lopkopība) </c:v>
                </c:pt>
                <c:pt idx="6">
                  <c:v>Spirtu destilēšana, rektificēšana un maisīšana </c:v>
                </c:pt>
                <c:pt idx="7">
                  <c:v>Sidra un citu augļu vīnu ražošana </c:v>
                </c:pt>
                <c:pt idx="8">
                  <c:v>Kuģu un laivu remonts un apkope </c:v>
                </c:pt>
                <c:pt idx="9">
                  <c:v>Restorānu un mobilo ēdināšanas vietu pakalpojumi </c:v>
                </c:pt>
              </c:strCache>
            </c:strRef>
          </c:cat>
          <c:val>
            <c:numRef>
              <c:f>'AN licences uzņēmējdarb rād'!$C$51:$C$60</c:f>
              <c:numCache>
                <c:formatCode>General</c:formatCode>
                <c:ptCount val="10"/>
                <c:pt idx="0">
                  <c:v>14</c:v>
                </c:pt>
                <c:pt idx="1">
                  <c:v>13</c:v>
                </c:pt>
                <c:pt idx="2">
                  <c:v>2</c:v>
                </c:pt>
                <c:pt idx="3">
                  <c:v>2</c:v>
                </c:pt>
                <c:pt idx="4">
                  <c:v>2</c:v>
                </c:pt>
                <c:pt idx="5">
                  <c:v>1</c:v>
                </c:pt>
                <c:pt idx="6">
                  <c:v>1</c:v>
                </c:pt>
                <c:pt idx="7">
                  <c:v>1</c:v>
                </c:pt>
                <c:pt idx="8">
                  <c:v>1</c:v>
                </c:pt>
                <c:pt idx="9">
                  <c:v>1</c:v>
                </c:pt>
              </c:numCache>
            </c:numRef>
          </c:val>
          <c:extLst>
            <c:ext xmlns:c16="http://schemas.microsoft.com/office/drawing/2014/chart" uri="{C3380CC4-5D6E-409C-BE32-E72D297353CC}">
              <c16:uniqueId val="{00000014-C8BF-4AF1-A1F9-DFBF6BD5889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380051648551988E-2"/>
          <c:y val="9.9198779091949643E-2"/>
          <c:w val="0.80176796082307888"/>
          <c:h val="0.59852704979041804"/>
        </c:manualLayout>
      </c:layout>
      <c:barChart>
        <c:barDir val="col"/>
        <c:grouping val="clustered"/>
        <c:varyColors val="0"/>
        <c:ser>
          <c:idx val="0"/>
          <c:order val="0"/>
          <c:tx>
            <c:strRef>
              <c:f>'AN licences uzņēmējdarb rād'!$B$31</c:f>
              <c:strCache>
                <c:ptCount val="1"/>
                <c:pt idx="0">
                  <c:v>Kopējais apgrozījums, milj. euro</c:v>
                </c:pt>
              </c:strCache>
            </c:strRef>
          </c:tx>
          <c:spPr>
            <a:solidFill>
              <a:schemeClr val="accent1"/>
            </a:solidFill>
            <a:ln>
              <a:noFill/>
            </a:ln>
            <a:effectLst/>
          </c:spPr>
          <c:invertIfNegative val="0"/>
          <c:dLbls>
            <c:dLbl>
              <c:idx val="2"/>
              <c:layout>
                <c:manualLayout>
                  <c:x val="-2.4757769461063251E-3"/>
                  <c:y val="2.28908242631441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E1-479C-826D-9CF47E9E161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 licences uzņēmējdarb rād'!$A$40:$A$44</c:f>
              <c:strCache>
                <c:ptCount val="5"/>
                <c:pt idx="0">
                  <c:v>līdz 1 milj. EUR</c:v>
                </c:pt>
                <c:pt idx="1">
                  <c:v>no 1  līdz 5 milj. euro</c:v>
                </c:pt>
                <c:pt idx="2">
                  <c:v>no 5  līdz 10 milj. euro</c:v>
                </c:pt>
                <c:pt idx="3">
                  <c:v>no 10 līdz 70 milj. euro</c:v>
                </c:pt>
                <c:pt idx="4">
                  <c:v>virs 70 milj. euro</c:v>
                </c:pt>
              </c:strCache>
            </c:strRef>
          </c:cat>
          <c:val>
            <c:numRef>
              <c:f>'AN licences uzņēmējdarb rād'!$B$40:$B$44</c:f>
              <c:numCache>
                <c:formatCode>General</c:formatCode>
                <c:ptCount val="5"/>
                <c:pt idx="0">
                  <c:v>6.12</c:v>
                </c:pt>
                <c:pt idx="1">
                  <c:v>13.27</c:v>
                </c:pt>
                <c:pt idx="2">
                  <c:v>19.91</c:v>
                </c:pt>
                <c:pt idx="3">
                  <c:v>56.72</c:v>
                </c:pt>
                <c:pt idx="4">
                  <c:v>278.27999999999997</c:v>
                </c:pt>
              </c:numCache>
            </c:numRef>
          </c:val>
          <c:extLst>
            <c:ext xmlns:c16="http://schemas.microsoft.com/office/drawing/2014/chart" uri="{C3380CC4-5D6E-409C-BE32-E72D297353CC}">
              <c16:uniqueId val="{00000001-7DE1-479C-826D-9CF47E9E161D}"/>
            </c:ext>
          </c:extLst>
        </c:ser>
        <c:dLbls>
          <c:showLegendKey val="0"/>
          <c:showVal val="0"/>
          <c:showCatName val="0"/>
          <c:showSerName val="0"/>
          <c:showPercent val="0"/>
          <c:showBubbleSize val="0"/>
        </c:dLbls>
        <c:gapWidth val="219"/>
        <c:overlap val="-27"/>
        <c:axId val="106290655"/>
        <c:axId val="1989825167"/>
      </c:barChart>
      <c:lineChart>
        <c:grouping val="standard"/>
        <c:varyColors val="0"/>
        <c:ser>
          <c:idx val="1"/>
          <c:order val="1"/>
          <c:tx>
            <c:strRef>
              <c:f>'AN licences uzņēmējdarb rād'!$C$31</c:f>
              <c:strCache>
                <c:ptCount val="1"/>
                <c:pt idx="0">
                  <c:v>Licencētu bezalkoholisko dzērienu ražotāju īpatsvars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9.9040535068440332E-3"/>
                  <c:y val="-4.57796783887475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E1-479C-826D-9CF47E9E161D}"/>
                </c:ext>
              </c:extLst>
            </c:dLbl>
            <c:dLbl>
              <c:idx val="1"/>
              <c:layout>
                <c:manualLayout>
                  <c:x val="0"/>
                  <c:y val="-1.9074865995311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E1-479C-826D-9CF47E9E161D}"/>
                </c:ext>
              </c:extLst>
            </c:dLbl>
            <c:dLbl>
              <c:idx val="2"/>
              <c:layout>
                <c:manualLayout>
                  <c:x val="1.9808107013688066E-2"/>
                  <c:y val="-5.7224597985934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E1-479C-826D-9CF47E9E161D}"/>
                </c:ext>
              </c:extLst>
            </c:dLbl>
            <c:dLbl>
              <c:idx val="3"/>
              <c:layout>
                <c:manualLayout>
                  <c:x val="2.476013376711008E-2"/>
                  <c:y val="-3.05197855924983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DE1-479C-826D-9CF47E9E161D}"/>
                </c:ext>
              </c:extLst>
            </c:dLbl>
            <c:dLbl>
              <c:idx val="4"/>
              <c:layout>
                <c:manualLayout>
                  <c:x val="1.4856080260266049E-2"/>
                  <c:y val="-2.28898391943737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DE1-479C-826D-9CF47E9E161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 licences uzņēmējdarb rād'!$A$40:$A$44</c:f>
              <c:strCache>
                <c:ptCount val="5"/>
                <c:pt idx="0">
                  <c:v>līdz 1 milj. EUR</c:v>
                </c:pt>
                <c:pt idx="1">
                  <c:v>no 1  līdz 5 milj. euro</c:v>
                </c:pt>
                <c:pt idx="2">
                  <c:v>no 5  līdz 10 milj. euro</c:v>
                </c:pt>
                <c:pt idx="3">
                  <c:v>no 10 līdz 70 milj. euro</c:v>
                </c:pt>
                <c:pt idx="4">
                  <c:v>virs 70 milj. euro</c:v>
                </c:pt>
              </c:strCache>
            </c:strRef>
          </c:cat>
          <c:val>
            <c:numRef>
              <c:f>'AN licences uzņēmējdarb rād'!$C$40:$C$44</c:f>
              <c:numCache>
                <c:formatCode>0%</c:formatCode>
                <c:ptCount val="5"/>
                <c:pt idx="0">
                  <c:v>0.59499999999999997</c:v>
                </c:pt>
                <c:pt idx="1">
                  <c:v>0.16200000000000001</c:v>
                </c:pt>
                <c:pt idx="2" formatCode="0.0%">
                  <c:v>8.1000000000000003E-2</c:v>
                </c:pt>
                <c:pt idx="3" formatCode="0.0%">
                  <c:v>8.1000000000000003E-2</c:v>
                </c:pt>
                <c:pt idx="4" formatCode="0.0%">
                  <c:v>8.1000000000000003E-2</c:v>
                </c:pt>
              </c:numCache>
            </c:numRef>
          </c:val>
          <c:smooth val="0"/>
          <c:extLst>
            <c:ext xmlns:c16="http://schemas.microsoft.com/office/drawing/2014/chart" uri="{C3380CC4-5D6E-409C-BE32-E72D297353CC}">
              <c16:uniqueId val="{00000007-7DE1-479C-826D-9CF47E9E161D}"/>
            </c:ext>
          </c:extLst>
        </c:ser>
        <c:dLbls>
          <c:showLegendKey val="0"/>
          <c:showVal val="0"/>
          <c:showCatName val="0"/>
          <c:showSerName val="0"/>
          <c:showPercent val="0"/>
          <c:showBubbleSize val="0"/>
        </c:dLbls>
        <c:marker val="1"/>
        <c:smooth val="0"/>
        <c:axId val="116806415"/>
        <c:axId val="1920032255"/>
      </c:lineChart>
      <c:catAx>
        <c:axId val="106290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989825167"/>
        <c:crosses val="autoZero"/>
        <c:auto val="1"/>
        <c:lblAlgn val="ctr"/>
        <c:lblOffset val="100"/>
        <c:noMultiLvlLbl val="0"/>
      </c:catAx>
      <c:valAx>
        <c:axId val="19898251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r>
                  <a:rPr lang="lv-LV" sz="800"/>
                  <a:t>milj.</a:t>
                </a:r>
                <a:r>
                  <a:rPr lang="lv-LV" sz="800" i="1"/>
                  <a:t>euro</a:t>
                </a:r>
              </a:p>
            </c:rich>
          </c:tx>
          <c:layout>
            <c:manualLayout>
              <c:xMode val="edge"/>
              <c:yMode val="edge"/>
              <c:x val="2.9714002723783581E-2"/>
              <c:y val="1.6857183199295814E-2"/>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06290655"/>
        <c:crosses val="autoZero"/>
        <c:crossBetween val="between"/>
      </c:valAx>
      <c:valAx>
        <c:axId val="1920032255"/>
        <c:scaling>
          <c:orientation val="minMax"/>
        </c:scaling>
        <c:delete val="0"/>
        <c:axPos val="r"/>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a:t>
                </a:r>
              </a:p>
            </c:rich>
          </c:tx>
          <c:layout>
            <c:manualLayout>
              <c:xMode val="edge"/>
              <c:yMode val="edge"/>
              <c:x val="0.94020056951838549"/>
              <c:y val="9.2265078845304577E-3"/>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806415"/>
        <c:crosses val="max"/>
        <c:crossBetween val="between"/>
      </c:valAx>
      <c:catAx>
        <c:axId val="116806415"/>
        <c:scaling>
          <c:orientation val="minMax"/>
        </c:scaling>
        <c:delete val="1"/>
        <c:axPos val="b"/>
        <c:numFmt formatCode="General" sourceLinked="1"/>
        <c:majorTickMark val="out"/>
        <c:minorTickMark val="none"/>
        <c:tickLblPos val="nextTo"/>
        <c:crossAx val="1920032255"/>
        <c:crosses val="autoZero"/>
        <c:auto val="1"/>
        <c:lblAlgn val="ctr"/>
        <c:lblOffset val="100"/>
        <c:noMultiLvlLbl val="0"/>
      </c:catAx>
      <c:spPr>
        <a:noFill/>
        <a:ln>
          <a:noFill/>
        </a:ln>
        <a:effectLst/>
      </c:spPr>
    </c:plotArea>
    <c:legend>
      <c:legendPos val="b"/>
      <c:layout>
        <c:manualLayout>
          <c:xMode val="edge"/>
          <c:yMode val="edge"/>
          <c:x val="9.6657917760279946E-2"/>
          <c:y val="0.84452618795784851"/>
          <c:w val="0.83265796320914431"/>
          <c:h val="0.1256230657734947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45513419399049E-2"/>
          <c:y val="8.8022311859265304E-2"/>
          <c:w val="0.83187146209004148"/>
          <c:h val="0.66347355974850386"/>
        </c:manualLayout>
      </c:layout>
      <c:barChart>
        <c:barDir val="col"/>
        <c:grouping val="clustered"/>
        <c:varyColors val="0"/>
        <c:ser>
          <c:idx val="0"/>
          <c:order val="0"/>
          <c:tx>
            <c:strRef>
              <c:f>'AN licences'!$A$31</c:f>
              <c:strCache>
                <c:ptCount val="1"/>
                <c:pt idx="0">
                  <c:v>Licencētu bezalkoholisko dzērienu ražotāju saražotais bezalkoholisko dzērienu kopējais daudzums (kreisā ass)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 licences'!$B$30:$G$30</c:f>
              <c:strCache>
                <c:ptCount val="6"/>
                <c:pt idx="0">
                  <c:v>2018.gads</c:v>
                </c:pt>
                <c:pt idx="1">
                  <c:v>2019.gads</c:v>
                </c:pt>
                <c:pt idx="2">
                  <c:v>2020.gads</c:v>
                </c:pt>
                <c:pt idx="3">
                  <c:v>2021.gads</c:v>
                </c:pt>
                <c:pt idx="4">
                  <c:v>2022.gads</c:v>
                </c:pt>
                <c:pt idx="5">
                  <c:v>2023 (10 mēneši)</c:v>
                </c:pt>
              </c:strCache>
            </c:strRef>
          </c:cat>
          <c:val>
            <c:numRef>
              <c:f>'AN licences'!$B$31:$F$31</c:f>
              <c:numCache>
                <c:formatCode>#\ ##0.0</c:formatCode>
                <c:ptCount val="5"/>
                <c:pt idx="0">
                  <c:v>22.260577000000001</c:v>
                </c:pt>
                <c:pt idx="1">
                  <c:v>20.706879000000001</c:v>
                </c:pt>
                <c:pt idx="2">
                  <c:v>20.536026</c:v>
                </c:pt>
                <c:pt idx="3">
                  <c:v>22.981442000000001</c:v>
                </c:pt>
                <c:pt idx="4">
                  <c:v>21.193624</c:v>
                </c:pt>
              </c:numCache>
            </c:numRef>
          </c:val>
          <c:extLst>
            <c:ext xmlns:c16="http://schemas.microsoft.com/office/drawing/2014/chart" uri="{C3380CC4-5D6E-409C-BE32-E72D297353CC}">
              <c16:uniqueId val="{00000000-F66D-4CBE-BF5A-1E34313C9201}"/>
            </c:ext>
          </c:extLst>
        </c:ser>
        <c:dLbls>
          <c:showLegendKey val="0"/>
          <c:showVal val="0"/>
          <c:showCatName val="0"/>
          <c:showSerName val="0"/>
          <c:showPercent val="0"/>
          <c:showBubbleSize val="0"/>
        </c:dLbls>
        <c:gapWidth val="150"/>
        <c:axId val="1115301311"/>
        <c:axId val="994855087"/>
      </c:barChart>
      <c:lineChart>
        <c:grouping val="standard"/>
        <c:varyColors val="0"/>
        <c:ser>
          <c:idx val="1"/>
          <c:order val="1"/>
          <c:tx>
            <c:strRef>
              <c:f>'AN licences'!$A$33</c:f>
              <c:strCache>
                <c:ptCount val="1"/>
                <c:pt idx="0">
                  <c:v>Patēriņam Latvijā nodoto bezalkoholisko dzērienu daudzums (labā ass)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 licences'!$B$30:$G$30</c:f>
              <c:strCache>
                <c:ptCount val="6"/>
                <c:pt idx="0">
                  <c:v>2018.gads</c:v>
                </c:pt>
                <c:pt idx="1">
                  <c:v>2019.gads</c:v>
                </c:pt>
                <c:pt idx="2">
                  <c:v>2020.gads</c:v>
                </c:pt>
                <c:pt idx="3">
                  <c:v>2021.gads</c:v>
                </c:pt>
                <c:pt idx="4">
                  <c:v>2022.gads</c:v>
                </c:pt>
                <c:pt idx="5">
                  <c:v>2023 (10 mēneši)</c:v>
                </c:pt>
              </c:strCache>
            </c:strRef>
          </c:cat>
          <c:val>
            <c:numRef>
              <c:f>'AN licences'!$B$33:$F$33</c:f>
              <c:numCache>
                <c:formatCode>#\ ##0.0</c:formatCode>
                <c:ptCount val="5"/>
                <c:pt idx="0">
                  <c:v>113.72</c:v>
                </c:pt>
                <c:pt idx="1">
                  <c:v>117.11</c:v>
                </c:pt>
                <c:pt idx="2">
                  <c:v>120</c:v>
                </c:pt>
                <c:pt idx="3">
                  <c:v>134.16</c:v>
                </c:pt>
                <c:pt idx="4">
                  <c:v>138.99</c:v>
                </c:pt>
              </c:numCache>
            </c:numRef>
          </c:val>
          <c:smooth val="0"/>
          <c:extLst>
            <c:ext xmlns:c16="http://schemas.microsoft.com/office/drawing/2014/chart" uri="{C3380CC4-5D6E-409C-BE32-E72D297353CC}">
              <c16:uniqueId val="{00000003-F66D-4CBE-BF5A-1E34313C9201}"/>
            </c:ext>
          </c:extLst>
        </c:ser>
        <c:dLbls>
          <c:showLegendKey val="0"/>
          <c:showVal val="0"/>
          <c:showCatName val="0"/>
          <c:showSerName val="0"/>
          <c:showPercent val="0"/>
          <c:showBubbleSize val="0"/>
        </c:dLbls>
        <c:marker val="1"/>
        <c:smooth val="0"/>
        <c:axId val="1243816880"/>
        <c:axId val="1561007776"/>
      </c:lineChart>
      <c:catAx>
        <c:axId val="1115301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4855087"/>
        <c:crosses val="autoZero"/>
        <c:auto val="1"/>
        <c:lblAlgn val="ctr"/>
        <c:lblOffset val="100"/>
        <c:noMultiLvlLbl val="0"/>
      </c:catAx>
      <c:valAx>
        <c:axId val="994855087"/>
        <c:scaling>
          <c:orientation val="minMax"/>
          <c:max val="32"/>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milj.litr</a:t>
                </a:r>
                <a:r>
                  <a:rPr lang="lv-LV"/>
                  <a:t>u</a:t>
                </a:r>
                <a:endParaRPr lang="en-US"/>
              </a:p>
            </c:rich>
          </c:tx>
          <c:layout>
            <c:manualLayout>
              <c:xMode val="edge"/>
              <c:yMode val="edge"/>
              <c:x val="2.8488381623527157E-2"/>
              <c:y val="1.155482138925169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15301311"/>
        <c:crosses val="autoZero"/>
        <c:crossBetween val="between"/>
      </c:valAx>
      <c:valAx>
        <c:axId val="1561007776"/>
        <c:scaling>
          <c:orientation val="minMax"/>
          <c:min val="0"/>
        </c:scaling>
        <c:delete val="0"/>
        <c:axPos val="r"/>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43816880"/>
        <c:crosses val="max"/>
        <c:crossBetween val="between"/>
      </c:valAx>
      <c:catAx>
        <c:axId val="1243816880"/>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milj.litru</a:t>
                </a:r>
              </a:p>
            </c:rich>
          </c:tx>
          <c:layout>
            <c:manualLayout>
              <c:xMode val="edge"/>
              <c:yMode val="edge"/>
              <c:x val="0.8985903277036198"/>
              <c:y val="1.189156149516744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crossAx val="1561007776"/>
        <c:crosses val="autoZero"/>
        <c:auto val="1"/>
        <c:lblAlgn val="ctr"/>
        <c:lblOffset val="100"/>
        <c:noMultiLvlLbl val="0"/>
      </c:catAx>
      <c:spPr>
        <a:noFill/>
        <a:ln>
          <a:noFill/>
        </a:ln>
        <a:effectLst/>
      </c:spPr>
    </c:plotArea>
    <c:legend>
      <c:legendPos val="b"/>
      <c:layout>
        <c:manualLayout>
          <c:xMode val="edge"/>
          <c:yMode val="edge"/>
          <c:x val="1.1548981067217322E-2"/>
          <c:y val="0.83551413311697864"/>
          <c:w val="0.98348680222113949"/>
          <c:h val="0.141128600014292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294215965606604E-2"/>
          <c:y val="0.10026493291986509"/>
          <c:w val="0.92446670270963294"/>
          <c:h val="0.57894248696928208"/>
        </c:manualLayout>
      </c:layout>
      <c:barChart>
        <c:barDir val="col"/>
        <c:grouping val="clustered"/>
        <c:varyColors val="0"/>
        <c:ser>
          <c:idx val="0"/>
          <c:order val="0"/>
          <c:tx>
            <c:strRef>
              <c:f>'AN licences'!$A$61</c:f>
              <c:strCache>
                <c:ptCount val="1"/>
                <c:pt idx="0">
                  <c:v>2022 (10 mēneši)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 licences'!$B$60:$E$60</c:f>
              <c:strCache>
                <c:ptCount val="4"/>
                <c:pt idx="0">
                  <c:v>Patēriņam Latvjā nodotie bezalkoholiskie dzērieni ar cukura saturu līdz 8 g/100ml (neieskaitot)</c:v>
                </c:pt>
                <c:pt idx="1">
                  <c:v>Latvijā saražotie bezalkoholiskie dzērieni ar cukura saturu līdz 8 g/100ml (neieskaitot) </c:v>
                </c:pt>
                <c:pt idx="2">
                  <c:v>Patēriņam Latvjā nodotie bezalkoholiskie dzērieni ar cukura saturu no 8 g/100ml (ieskaitot) </c:v>
                </c:pt>
                <c:pt idx="3">
                  <c:v>Latvijā saražotie  bezalkoholiskie dzērieni ar cukura saturu no 8 g/100ml (ieskaitot) </c:v>
                </c:pt>
              </c:strCache>
            </c:strRef>
          </c:cat>
          <c:val>
            <c:numRef>
              <c:f>'AN licences'!$B$61:$E$61</c:f>
              <c:numCache>
                <c:formatCode>#,##0.00</c:formatCode>
                <c:ptCount val="4"/>
                <c:pt idx="0" formatCode="0.00">
                  <c:v>68.554665</c:v>
                </c:pt>
                <c:pt idx="1">
                  <c:v>16.190000000000001</c:v>
                </c:pt>
                <c:pt idx="2">
                  <c:v>39.396000999999998</c:v>
                </c:pt>
                <c:pt idx="3">
                  <c:v>2.2879649999999998</c:v>
                </c:pt>
              </c:numCache>
            </c:numRef>
          </c:val>
          <c:extLst>
            <c:ext xmlns:c16="http://schemas.microsoft.com/office/drawing/2014/chart" uri="{C3380CC4-5D6E-409C-BE32-E72D297353CC}">
              <c16:uniqueId val="{00000000-F30C-4A10-9E7D-45B3115F623F}"/>
            </c:ext>
          </c:extLst>
        </c:ser>
        <c:ser>
          <c:idx val="1"/>
          <c:order val="1"/>
          <c:tx>
            <c:strRef>
              <c:f>'AN licences'!$A$62</c:f>
              <c:strCache>
                <c:ptCount val="1"/>
                <c:pt idx="0">
                  <c:v>2023 (10 mēneši)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 licences'!$B$60:$E$60</c:f>
              <c:strCache>
                <c:ptCount val="4"/>
                <c:pt idx="0">
                  <c:v>Patēriņam Latvjā nodotie bezalkoholiskie dzērieni ar cukura saturu līdz 8 g/100ml (neieskaitot)</c:v>
                </c:pt>
                <c:pt idx="1">
                  <c:v>Latvijā saražotie bezalkoholiskie dzērieni ar cukura saturu līdz 8 g/100ml (neieskaitot) </c:v>
                </c:pt>
                <c:pt idx="2">
                  <c:v>Patēriņam Latvjā nodotie bezalkoholiskie dzērieni ar cukura saturu no 8 g/100ml (ieskaitot) </c:v>
                </c:pt>
                <c:pt idx="3">
                  <c:v>Latvijā saražotie  bezalkoholiskie dzērieni ar cukura saturu no 8 g/100ml (ieskaitot) </c:v>
                </c:pt>
              </c:strCache>
            </c:strRef>
          </c:cat>
          <c:val>
            <c:numRef>
              <c:f>'AN licences'!$B$62:$E$62</c:f>
              <c:numCache>
                <c:formatCode>#,##0.00</c:formatCode>
                <c:ptCount val="4"/>
                <c:pt idx="0" formatCode="0.00">
                  <c:v>74.329961999999995</c:v>
                </c:pt>
                <c:pt idx="1">
                  <c:v>17.786662</c:v>
                </c:pt>
                <c:pt idx="2">
                  <c:v>35.674010999999993</c:v>
                </c:pt>
                <c:pt idx="3">
                  <c:v>2.3222670000000001</c:v>
                </c:pt>
              </c:numCache>
            </c:numRef>
          </c:val>
          <c:extLst>
            <c:ext xmlns:c16="http://schemas.microsoft.com/office/drawing/2014/chart" uri="{C3380CC4-5D6E-409C-BE32-E72D297353CC}">
              <c16:uniqueId val="{00000001-F30C-4A10-9E7D-45B3115F623F}"/>
            </c:ext>
          </c:extLst>
        </c:ser>
        <c:dLbls>
          <c:showLegendKey val="0"/>
          <c:showVal val="0"/>
          <c:showCatName val="0"/>
          <c:showSerName val="0"/>
          <c:showPercent val="0"/>
          <c:showBubbleSize val="0"/>
        </c:dLbls>
        <c:gapWidth val="219"/>
        <c:overlap val="-27"/>
        <c:axId val="14044608"/>
        <c:axId val="1452954752"/>
      </c:barChart>
      <c:catAx>
        <c:axId val="1404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52954752"/>
        <c:crosses val="autoZero"/>
        <c:auto val="1"/>
        <c:lblAlgn val="ctr"/>
        <c:lblOffset val="100"/>
        <c:noMultiLvlLbl val="0"/>
      </c:catAx>
      <c:valAx>
        <c:axId val="1452954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milj.litr</a:t>
                </a:r>
                <a:r>
                  <a:rPr lang="lv-LV"/>
                  <a:t>u</a:t>
                </a:r>
                <a:endParaRPr lang="en-US"/>
              </a:p>
            </c:rich>
          </c:tx>
          <c:layout>
            <c:manualLayout>
              <c:xMode val="edge"/>
              <c:yMode val="edge"/>
              <c:x val="2.3213376231513348E-2"/>
              <c:y val="2.4146360485807629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044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5770211405034"/>
          <c:y val="0.12004801920768307"/>
          <c:w val="0.77353483785568544"/>
          <c:h val="0.62079004830278572"/>
        </c:manualLayout>
      </c:layout>
      <c:barChart>
        <c:barDir val="col"/>
        <c:grouping val="clustered"/>
        <c:varyColors val="0"/>
        <c:ser>
          <c:idx val="0"/>
          <c:order val="0"/>
          <c:tx>
            <c:strRef>
              <c:f>'14 bezalk dzēr ražo'!$A$5</c:f>
              <c:strCache>
                <c:ptCount val="1"/>
                <c:pt idx="0">
                  <c:v>Apgrozījums, milj.euro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ražo'!$B$2:$F$2</c:f>
              <c:strCache>
                <c:ptCount val="5"/>
                <c:pt idx="0">
                  <c:v>2018.gads</c:v>
                </c:pt>
                <c:pt idx="1">
                  <c:v>2019.gads</c:v>
                </c:pt>
                <c:pt idx="2">
                  <c:v>2020.gads</c:v>
                </c:pt>
                <c:pt idx="3">
                  <c:v>2021.gads</c:v>
                </c:pt>
                <c:pt idx="4">
                  <c:v>2022.gads</c:v>
                </c:pt>
              </c:strCache>
            </c:strRef>
          </c:cat>
          <c:val>
            <c:numRef>
              <c:f>'14 bezalk dzēr ražo'!$B$5:$F$5</c:f>
              <c:numCache>
                <c:formatCode>0.0</c:formatCode>
                <c:ptCount val="5"/>
                <c:pt idx="0">
                  <c:v>89.02</c:v>
                </c:pt>
                <c:pt idx="1">
                  <c:v>98.48</c:v>
                </c:pt>
                <c:pt idx="2">
                  <c:v>98.75</c:v>
                </c:pt>
                <c:pt idx="3">
                  <c:v>95.2</c:v>
                </c:pt>
                <c:pt idx="4">
                  <c:v>106.24</c:v>
                </c:pt>
              </c:numCache>
            </c:numRef>
          </c:val>
          <c:extLst>
            <c:ext xmlns:c16="http://schemas.microsoft.com/office/drawing/2014/chart" uri="{C3380CC4-5D6E-409C-BE32-E72D297353CC}">
              <c16:uniqueId val="{00000000-942A-496E-ACBE-73D318A8F3DF}"/>
            </c:ext>
          </c:extLst>
        </c:ser>
        <c:dLbls>
          <c:showLegendKey val="0"/>
          <c:showVal val="0"/>
          <c:showCatName val="0"/>
          <c:showSerName val="0"/>
          <c:showPercent val="0"/>
          <c:showBubbleSize val="0"/>
        </c:dLbls>
        <c:gapWidth val="219"/>
        <c:overlap val="-27"/>
        <c:axId val="232638159"/>
        <c:axId val="2021990719"/>
      </c:barChart>
      <c:lineChart>
        <c:grouping val="standard"/>
        <c:varyColors val="0"/>
        <c:ser>
          <c:idx val="2"/>
          <c:order val="1"/>
          <c:tx>
            <c:strRef>
              <c:f>'14 bezalk dzēr ražo'!$A$7</c:f>
              <c:strCache>
                <c:ptCount val="1"/>
                <c:pt idx="0">
                  <c:v>Apgrozījums, vidēji uz vienu ražotāju, milj.euro</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4"/>
              <c:layout>
                <c:manualLayout>
                  <c:x val="1.8937445319335184E-2"/>
                  <c:y val="-3.0057961504811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2A-496E-ACBE-73D318A8F3DF}"/>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'14 bezalk dzēr ražo'!$B$7:$F$7</c:f>
              <c:numCache>
                <c:formatCode>0.0</c:formatCode>
                <c:ptCount val="5"/>
                <c:pt idx="0">
                  <c:v>8.9019999999999992</c:v>
                </c:pt>
                <c:pt idx="1">
                  <c:v>8.9527272727272731</c:v>
                </c:pt>
                <c:pt idx="2">
                  <c:v>8.2291666666666661</c:v>
                </c:pt>
                <c:pt idx="3">
                  <c:v>7.3230769230769237</c:v>
                </c:pt>
                <c:pt idx="4">
                  <c:v>7.5885714285714281</c:v>
                </c:pt>
              </c:numCache>
            </c:numRef>
          </c:val>
          <c:smooth val="0"/>
          <c:extLst>
            <c:ext xmlns:c16="http://schemas.microsoft.com/office/drawing/2014/chart" uri="{C3380CC4-5D6E-409C-BE32-E72D297353CC}">
              <c16:uniqueId val="{00000002-942A-496E-ACBE-73D318A8F3DF}"/>
            </c:ext>
          </c:extLst>
        </c:ser>
        <c:dLbls>
          <c:showLegendKey val="0"/>
          <c:showVal val="0"/>
          <c:showCatName val="0"/>
          <c:showSerName val="0"/>
          <c:showPercent val="0"/>
          <c:showBubbleSize val="0"/>
        </c:dLbls>
        <c:marker val="1"/>
        <c:smooth val="0"/>
        <c:axId val="235401615"/>
        <c:axId val="2087837135"/>
      </c:lineChart>
      <c:catAx>
        <c:axId val="232638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021990719"/>
        <c:crosses val="autoZero"/>
        <c:auto val="1"/>
        <c:lblAlgn val="ctr"/>
        <c:lblOffset val="100"/>
        <c:noMultiLvlLbl val="0"/>
      </c:catAx>
      <c:valAx>
        <c:axId val="20219907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r>
                  <a:rPr lang="lv-LV"/>
                  <a:t>milj. </a:t>
                </a:r>
                <a:r>
                  <a:rPr lang="lv-LV" i="1"/>
                  <a:t>euro</a:t>
                </a:r>
              </a:p>
            </c:rich>
          </c:tx>
          <c:layout>
            <c:manualLayout>
              <c:xMode val="edge"/>
              <c:yMode val="edge"/>
              <c:x val="2.6325686348251224E-2"/>
              <c:y val="2.2762467191601053E-2"/>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32638159"/>
        <c:crosses val="autoZero"/>
        <c:crossBetween val="between"/>
      </c:valAx>
      <c:valAx>
        <c:axId val="2087837135"/>
        <c:scaling>
          <c:orientation val="minMax"/>
        </c:scaling>
        <c:delete val="0"/>
        <c:axPos val="r"/>
        <c:title>
          <c:tx>
            <c:rich>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r>
                  <a:rPr lang="lv-LV"/>
                  <a:t>milj. </a:t>
                </a:r>
                <a:r>
                  <a:rPr lang="lv-LV" i="1"/>
                  <a:t>euro</a:t>
                </a:r>
              </a:p>
            </c:rich>
          </c:tx>
          <c:layout>
            <c:manualLayout>
              <c:xMode val="edge"/>
              <c:yMode val="edge"/>
              <c:x val="0.85637457690861229"/>
              <c:y val="2.8318022747156602E-2"/>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35401615"/>
        <c:crosses val="max"/>
        <c:crossBetween val="between"/>
      </c:valAx>
      <c:catAx>
        <c:axId val="235401615"/>
        <c:scaling>
          <c:orientation val="minMax"/>
        </c:scaling>
        <c:delete val="1"/>
        <c:axPos val="b"/>
        <c:majorTickMark val="out"/>
        <c:minorTickMark val="none"/>
        <c:tickLblPos val="nextTo"/>
        <c:crossAx val="2087837135"/>
        <c:crosses val="autoZero"/>
        <c:auto val="1"/>
        <c:lblAlgn val="ctr"/>
        <c:lblOffset val="100"/>
        <c:noMultiLvlLbl val="0"/>
      </c:catAx>
      <c:spPr>
        <a:noFill/>
        <a:ln>
          <a:noFill/>
        </a:ln>
        <a:effectLst/>
      </c:spPr>
    </c:plotArea>
    <c:legend>
      <c:legendPos val="b"/>
      <c:layout>
        <c:manualLayout>
          <c:xMode val="edge"/>
          <c:yMode val="edge"/>
          <c:x val="6.0556777901822061E-2"/>
          <c:y val="0.8491452318460192"/>
          <c:w val="0.87136481952542699"/>
          <c:h val="0.1370626990953861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817846228502424E-2"/>
          <c:y val="0.12777777777777777"/>
          <c:w val="0.81738118208444777"/>
          <c:h val="0.64569947506561676"/>
        </c:manualLayout>
      </c:layout>
      <c:barChart>
        <c:barDir val="col"/>
        <c:grouping val="clustered"/>
        <c:varyColors val="0"/>
        <c:ser>
          <c:idx val="0"/>
          <c:order val="0"/>
          <c:tx>
            <c:strRef>
              <c:f>'14 bezalk dzēr ražo'!$A$18</c:f>
              <c:strCache>
                <c:ptCount val="1"/>
                <c:pt idx="0">
                  <c:v>Apgrozījums, milj.euro</c:v>
                </c:pt>
              </c:strCache>
            </c:strRef>
          </c:tx>
          <c:spPr>
            <a:solidFill>
              <a:schemeClr val="accent1"/>
            </a:solidFill>
            <a:ln>
              <a:noFill/>
            </a:ln>
            <a:effectLst/>
          </c:spPr>
          <c:invertIfNegative val="0"/>
          <c:dLbls>
            <c:dLbl>
              <c:idx val="2"/>
              <c:layout>
                <c:manualLayout>
                  <c:x val="0"/>
                  <c:y val="2.50391112889916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AC-4A92-BC56-B3B3133B8FEB}"/>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ražo'!$A$26:$A$30</c:f>
              <c:strCache>
                <c:ptCount val="5"/>
                <c:pt idx="0">
                  <c:v>Līdz 1 milj.euro</c:v>
                </c:pt>
                <c:pt idx="1">
                  <c:v>No 1 līdz 5 milj.euro</c:v>
                </c:pt>
                <c:pt idx="2">
                  <c:v>No 5 līdz 10 milj.euro</c:v>
                </c:pt>
                <c:pt idx="3">
                  <c:v>No 10 līdz 70 milj.euro</c:v>
                </c:pt>
                <c:pt idx="4">
                  <c:v>Virs 70 milj.euro</c:v>
                </c:pt>
              </c:strCache>
            </c:strRef>
          </c:cat>
          <c:val>
            <c:numRef>
              <c:f>'14 bezalk dzēr ražo'!$B$26:$B$30</c:f>
              <c:numCache>
                <c:formatCode>General</c:formatCode>
                <c:ptCount val="5"/>
                <c:pt idx="0">
                  <c:v>1.87</c:v>
                </c:pt>
                <c:pt idx="1">
                  <c:v>5.28</c:v>
                </c:pt>
                <c:pt idx="2">
                  <c:v>5.59</c:v>
                </c:pt>
                <c:pt idx="3">
                  <c:v>14.58</c:v>
                </c:pt>
                <c:pt idx="4">
                  <c:v>78.92</c:v>
                </c:pt>
              </c:numCache>
            </c:numRef>
          </c:val>
          <c:extLst>
            <c:ext xmlns:c16="http://schemas.microsoft.com/office/drawing/2014/chart" uri="{C3380CC4-5D6E-409C-BE32-E72D297353CC}">
              <c16:uniqueId val="{00000001-64AC-4A92-BC56-B3B3133B8FEB}"/>
            </c:ext>
          </c:extLst>
        </c:ser>
        <c:dLbls>
          <c:showLegendKey val="0"/>
          <c:showVal val="0"/>
          <c:showCatName val="0"/>
          <c:showSerName val="0"/>
          <c:showPercent val="0"/>
          <c:showBubbleSize val="0"/>
        </c:dLbls>
        <c:gapWidth val="219"/>
        <c:overlap val="-27"/>
        <c:axId val="2088611455"/>
        <c:axId val="2083946655"/>
      </c:barChart>
      <c:lineChart>
        <c:grouping val="standard"/>
        <c:varyColors val="0"/>
        <c:ser>
          <c:idx val="1"/>
          <c:order val="1"/>
          <c:tx>
            <c:strRef>
              <c:f>'14 bezalk dzēr ražo'!$C$18</c:f>
              <c:strCache>
                <c:ptCount val="1"/>
                <c:pt idx="0">
                  <c:v>Ražotāju īpatsvars,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3"/>
              <c:layout>
                <c:manualLayout>
                  <c:x val="6.8591419771478652E-3"/>
                  <c:y val="-3.96140428011076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AC-4A92-BC56-B3B3133B8FEB}"/>
                </c:ext>
              </c:extLst>
            </c:dLbl>
            <c:dLbl>
              <c:idx val="4"/>
              <c:layout>
                <c:manualLayout>
                  <c:x val="1.6191307932451285E-2"/>
                  <c:y val="-3.96140428011076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AC-4A92-BC56-B3B3133B8FEB}"/>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ražo'!$A$26:$A$30</c:f>
              <c:strCache>
                <c:ptCount val="5"/>
                <c:pt idx="0">
                  <c:v>Līdz 1 milj.euro</c:v>
                </c:pt>
                <c:pt idx="1">
                  <c:v>No 1 līdz 5 milj.euro</c:v>
                </c:pt>
                <c:pt idx="2">
                  <c:v>No 5 līdz 10 milj.euro</c:v>
                </c:pt>
                <c:pt idx="3">
                  <c:v>No 10 līdz 70 milj.euro</c:v>
                </c:pt>
                <c:pt idx="4">
                  <c:v>Virs 70 milj.euro</c:v>
                </c:pt>
              </c:strCache>
            </c:strRef>
          </c:cat>
          <c:val>
            <c:numRef>
              <c:f>'14 bezalk dzēr ražo'!$C$26:$C$30</c:f>
              <c:numCache>
                <c:formatCode>0%</c:formatCode>
                <c:ptCount val="5"/>
                <c:pt idx="0">
                  <c:v>0.57099999999999995</c:v>
                </c:pt>
                <c:pt idx="1">
                  <c:v>0.214</c:v>
                </c:pt>
                <c:pt idx="2">
                  <c:v>7.1999999999999995E-2</c:v>
                </c:pt>
                <c:pt idx="3">
                  <c:v>7.1999999999999995E-2</c:v>
                </c:pt>
                <c:pt idx="4">
                  <c:v>7.0999999999999994E-2</c:v>
                </c:pt>
              </c:numCache>
            </c:numRef>
          </c:val>
          <c:smooth val="0"/>
          <c:extLst>
            <c:ext xmlns:c16="http://schemas.microsoft.com/office/drawing/2014/chart" uri="{C3380CC4-5D6E-409C-BE32-E72D297353CC}">
              <c16:uniqueId val="{00000004-64AC-4A92-BC56-B3B3133B8FEB}"/>
            </c:ext>
          </c:extLst>
        </c:ser>
        <c:dLbls>
          <c:showLegendKey val="0"/>
          <c:showVal val="0"/>
          <c:showCatName val="0"/>
          <c:showSerName val="0"/>
          <c:showPercent val="0"/>
          <c:showBubbleSize val="0"/>
        </c:dLbls>
        <c:marker val="1"/>
        <c:smooth val="0"/>
        <c:axId val="243317391"/>
        <c:axId val="2083955295"/>
      </c:lineChart>
      <c:catAx>
        <c:axId val="2088611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083946655"/>
        <c:crosses val="autoZero"/>
        <c:auto val="1"/>
        <c:lblAlgn val="ctr"/>
        <c:lblOffset val="100"/>
        <c:noMultiLvlLbl val="0"/>
      </c:catAx>
      <c:valAx>
        <c:axId val="20839466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r>
                  <a:rPr lang="lv-LV"/>
                  <a:t>milj. euro</a:t>
                </a:r>
              </a:p>
            </c:rich>
          </c:tx>
          <c:layout>
            <c:manualLayout>
              <c:xMode val="edge"/>
              <c:yMode val="edge"/>
              <c:x val="1.4673514306676448E-2"/>
              <c:y val="2.0724409448818905E-2"/>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088611455"/>
        <c:crosses val="autoZero"/>
        <c:crossBetween val="between"/>
      </c:valAx>
      <c:valAx>
        <c:axId val="2083955295"/>
        <c:scaling>
          <c:orientation val="minMax"/>
        </c:scaling>
        <c:delete val="0"/>
        <c:axPos val="r"/>
        <c:title>
          <c:tx>
            <c:rich>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r>
                  <a:rPr lang="lv-LV"/>
                  <a:t>%</a:t>
                </a:r>
              </a:p>
            </c:rich>
          </c:tx>
          <c:layout>
            <c:manualLayout>
              <c:xMode val="edge"/>
              <c:yMode val="edge"/>
              <c:x val="0.84189288334556123"/>
              <c:y val="3.1835520559930018E-2"/>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43317391"/>
        <c:crosses val="max"/>
        <c:crossBetween val="between"/>
      </c:valAx>
      <c:catAx>
        <c:axId val="243317391"/>
        <c:scaling>
          <c:orientation val="minMax"/>
        </c:scaling>
        <c:delete val="1"/>
        <c:axPos val="b"/>
        <c:numFmt formatCode="General" sourceLinked="1"/>
        <c:majorTickMark val="out"/>
        <c:minorTickMark val="none"/>
        <c:tickLblPos val="nextTo"/>
        <c:crossAx val="2083955295"/>
        <c:crosses val="autoZero"/>
        <c:auto val="1"/>
        <c:lblAlgn val="ctr"/>
        <c:lblOffset val="100"/>
        <c:noMultiLvlLbl val="0"/>
      </c:catAx>
      <c:spPr>
        <a:noFill/>
        <a:ln>
          <a:noFill/>
        </a:ln>
        <a:effectLst/>
      </c:spPr>
    </c:plotArea>
    <c:legend>
      <c:legendPos val="b"/>
      <c:layout>
        <c:manualLayout>
          <c:xMode val="edge"/>
          <c:yMode val="edge"/>
          <c:x val="4.8275862068965517E-2"/>
          <c:y val="0.91214698162729668"/>
          <c:w val="0.93593072017834589"/>
          <c:h val="6.767667647338403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801221819818595E-2"/>
          <c:y val="0.12535255405828893"/>
          <c:w val="0.82692030927499238"/>
          <c:h val="0.64522858334340927"/>
        </c:manualLayout>
      </c:layout>
      <c:barChart>
        <c:barDir val="col"/>
        <c:grouping val="clustered"/>
        <c:varyColors val="0"/>
        <c:ser>
          <c:idx val="0"/>
          <c:order val="0"/>
          <c:tx>
            <c:strRef>
              <c:f>'14 bezalk dzēr ražo'!$B$34</c:f>
              <c:strCache>
                <c:ptCount val="1"/>
                <c:pt idx="0">
                  <c:v>Peļņa, milj.euro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ražo'!$A$35:$A$39</c:f>
              <c:strCache>
                <c:ptCount val="5"/>
                <c:pt idx="0">
                  <c:v>2018.gads</c:v>
                </c:pt>
                <c:pt idx="1">
                  <c:v>2019.gads</c:v>
                </c:pt>
                <c:pt idx="2">
                  <c:v>2020.gads</c:v>
                </c:pt>
                <c:pt idx="3">
                  <c:v>2021.gads</c:v>
                </c:pt>
                <c:pt idx="4">
                  <c:v>2022.gads</c:v>
                </c:pt>
              </c:strCache>
            </c:strRef>
          </c:cat>
          <c:val>
            <c:numRef>
              <c:f>'14 bezalk dzēr ražo'!$B$35:$B$39</c:f>
              <c:numCache>
                <c:formatCode>General</c:formatCode>
                <c:ptCount val="5"/>
                <c:pt idx="0">
                  <c:v>5.97</c:v>
                </c:pt>
                <c:pt idx="1">
                  <c:v>5.33</c:v>
                </c:pt>
                <c:pt idx="2">
                  <c:v>5.01</c:v>
                </c:pt>
                <c:pt idx="3">
                  <c:v>5.8</c:v>
                </c:pt>
                <c:pt idx="4">
                  <c:v>3.46</c:v>
                </c:pt>
              </c:numCache>
            </c:numRef>
          </c:val>
          <c:extLst>
            <c:ext xmlns:c16="http://schemas.microsoft.com/office/drawing/2014/chart" uri="{C3380CC4-5D6E-409C-BE32-E72D297353CC}">
              <c16:uniqueId val="{00000000-3F7B-4F72-9C46-32E55BC17356}"/>
            </c:ext>
          </c:extLst>
        </c:ser>
        <c:dLbls>
          <c:showLegendKey val="0"/>
          <c:showVal val="0"/>
          <c:showCatName val="0"/>
          <c:showSerName val="0"/>
          <c:showPercent val="0"/>
          <c:showBubbleSize val="0"/>
        </c:dLbls>
        <c:gapWidth val="219"/>
        <c:overlap val="-27"/>
        <c:axId val="65388271"/>
        <c:axId val="2083931295"/>
      </c:barChart>
      <c:lineChart>
        <c:grouping val="standard"/>
        <c:varyColors val="0"/>
        <c:ser>
          <c:idx val="1"/>
          <c:order val="1"/>
          <c:tx>
            <c:strRef>
              <c:f>'14 bezalk dzēr ražo'!$C$34</c:f>
              <c:strCache>
                <c:ptCount val="1"/>
                <c:pt idx="0">
                  <c:v>Ražotāju skaits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ražo'!$A$35:$A$39</c:f>
              <c:strCache>
                <c:ptCount val="5"/>
                <c:pt idx="0">
                  <c:v>2018.gads</c:v>
                </c:pt>
                <c:pt idx="1">
                  <c:v>2019.gads</c:v>
                </c:pt>
                <c:pt idx="2">
                  <c:v>2020.gads</c:v>
                </c:pt>
                <c:pt idx="3">
                  <c:v>2021.gads</c:v>
                </c:pt>
                <c:pt idx="4">
                  <c:v>2022.gads</c:v>
                </c:pt>
              </c:strCache>
            </c:strRef>
          </c:cat>
          <c:val>
            <c:numRef>
              <c:f>'14 bezalk dzēr ražo'!$C$35:$C$39</c:f>
              <c:numCache>
                <c:formatCode>General</c:formatCode>
                <c:ptCount val="5"/>
                <c:pt idx="0">
                  <c:v>7</c:v>
                </c:pt>
                <c:pt idx="1">
                  <c:v>9</c:v>
                </c:pt>
                <c:pt idx="2">
                  <c:v>9</c:v>
                </c:pt>
                <c:pt idx="3">
                  <c:v>9</c:v>
                </c:pt>
                <c:pt idx="4">
                  <c:v>9</c:v>
                </c:pt>
              </c:numCache>
            </c:numRef>
          </c:val>
          <c:smooth val="0"/>
          <c:extLst>
            <c:ext xmlns:c16="http://schemas.microsoft.com/office/drawing/2014/chart" uri="{C3380CC4-5D6E-409C-BE32-E72D297353CC}">
              <c16:uniqueId val="{00000001-3F7B-4F72-9C46-32E55BC17356}"/>
            </c:ext>
          </c:extLst>
        </c:ser>
        <c:dLbls>
          <c:showLegendKey val="0"/>
          <c:showVal val="0"/>
          <c:showCatName val="0"/>
          <c:showSerName val="0"/>
          <c:showPercent val="0"/>
          <c:showBubbleSize val="0"/>
        </c:dLbls>
        <c:marker val="1"/>
        <c:smooth val="0"/>
        <c:axId val="321471263"/>
        <c:axId val="2083568639"/>
      </c:lineChart>
      <c:catAx>
        <c:axId val="65388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083931295"/>
        <c:crosses val="autoZero"/>
        <c:auto val="1"/>
        <c:lblAlgn val="ctr"/>
        <c:lblOffset val="100"/>
        <c:noMultiLvlLbl val="0"/>
      </c:catAx>
      <c:valAx>
        <c:axId val="20839312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r>
                  <a:rPr lang="lv-LV"/>
                  <a:t>milj.</a:t>
                </a:r>
                <a:r>
                  <a:rPr lang="lv-LV" i="1"/>
                  <a:t>euro</a:t>
                </a:r>
              </a:p>
            </c:rich>
          </c:tx>
          <c:layout>
            <c:manualLayout>
              <c:xMode val="edge"/>
              <c:yMode val="edge"/>
              <c:x val="2.2564874012786763E-2"/>
              <c:y val="3.3769681954907628E-2"/>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5388271"/>
        <c:crosses val="autoZero"/>
        <c:crossBetween val="between"/>
      </c:valAx>
      <c:valAx>
        <c:axId val="2083568639"/>
        <c:scaling>
          <c:orientation val="minMax"/>
        </c:scaling>
        <c:delete val="0"/>
        <c:axPos val="r"/>
        <c:title>
          <c:tx>
            <c:rich>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r>
                  <a:rPr lang="lv-LV"/>
                  <a:t>skaits</a:t>
                </a:r>
              </a:p>
            </c:rich>
          </c:tx>
          <c:layout>
            <c:manualLayout>
              <c:xMode val="edge"/>
              <c:yMode val="edge"/>
              <c:x val="0.8717562993606619"/>
              <c:y val="3.1905679605781022E-2"/>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321471263"/>
        <c:crosses val="max"/>
        <c:crossBetween val="between"/>
      </c:valAx>
      <c:catAx>
        <c:axId val="321471263"/>
        <c:scaling>
          <c:orientation val="minMax"/>
        </c:scaling>
        <c:delete val="1"/>
        <c:axPos val="b"/>
        <c:numFmt formatCode="General" sourceLinked="1"/>
        <c:majorTickMark val="out"/>
        <c:minorTickMark val="none"/>
        <c:tickLblPos val="nextTo"/>
        <c:crossAx val="2083568639"/>
        <c:crosses val="autoZero"/>
        <c:auto val="1"/>
        <c:lblAlgn val="ctr"/>
        <c:lblOffset val="100"/>
        <c:noMultiLvlLbl val="0"/>
      </c:catAx>
      <c:spPr>
        <a:noFill/>
        <a:ln>
          <a:noFill/>
        </a:ln>
        <a:effectLst/>
      </c:spPr>
    </c:plotArea>
    <c:legend>
      <c:legendPos val="b"/>
      <c:layout>
        <c:manualLayout>
          <c:xMode val="edge"/>
          <c:yMode val="edge"/>
          <c:x val="0.16781011155102418"/>
          <c:y val="0.87673254255941291"/>
          <c:w val="0.66437977689795169"/>
          <c:h val="9.819694662892929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30382840076023"/>
          <c:y val="0.14058679706601468"/>
          <c:w val="0.80954904939890582"/>
          <c:h val="0.6356737192691988"/>
        </c:manualLayout>
      </c:layout>
      <c:barChart>
        <c:barDir val="col"/>
        <c:grouping val="clustered"/>
        <c:varyColors val="0"/>
        <c:ser>
          <c:idx val="0"/>
          <c:order val="0"/>
          <c:tx>
            <c:strRef>
              <c:f>'14 bezalk dzēr ražo'!$D$34</c:f>
              <c:strCache>
                <c:ptCount val="1"/>
                <c:pt idx="0">
                  <c:v>Zaudējumi, milj.euro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ražo'!$A$35:$A$39</c:f>
              <c:strCache>
                <c:ptCount val="5"/>
                <c:pt idx="0">
                  <c:v>2018.gads</c:v>
                </c:pt>
                <c:pt idx="1">
                  <c:v>2019.gads</c:v>
                </c:pt>
                <c:pt idx="2">
                  <c:v>2020.gads</c:v>
                </c:pt>
                <c:pt idx="3">
                  <c:v>2021.gads</c:v>
                </c:pt>
                <c:pt idx="4">
                  <c:v>2022.gads</c:v>
                </c:pt>
              </c:strCache>
            </c:strRef>
          </c:cat>
          <c:val>
            <c:numRef>
              <c:f>'14 bezalk dzēr ražo'!$D$35:$D$39</c:f>
              <c:numCache>
                <c:formatCode>General</c:formatCode>
                <c:ptCount val="5"/>
                <c:pt idx="0">
                  <c:v>-0.18</c:v>
                </c:pt>
                <c:pt idx="1">
                  <c:v>-0.22</c:v>
                </c:pt>
                <c:pt idx="2">
                  <c:v>-0.3</c:v>
                </c:pt>
                <c:pt idx="3">
                  <c:v>-0.56000000000000005</c:v>
                </c:pt>
                <c:pt idx="4">
                  <c:v>-1.04</c:v>
                </c:pt>
              </c:numCache>
            </c:numRef>
          </c:val>
          <c:extLst>
            <c:ext xmlns:c16="http://schemas.microsoft.com/office/drawing/2014/chart" uri="{C3380CC4-5D6E-409C-BE32-E72D297353CC}">
              <c16:uniqueId val="{00000000-E8C5-44D7-BFD0-9C61D0A6277C}"/>
            </c:ext>
          </c:extLst>
        </c:ser>
        <c:dLbls>
          <c:showLegendKey val="0"/>
          <c:showVal val="0"/>
          <c:showCatName val="0"/>
          <c:showSerName val="0"/>
          <c:showPercent val="0"/>
          <c:showBubbleSize val="0"/>
        </c:dLbls>
        <c:gapWidth val="219"/>
        <c:overlap val="-27"/>
        <c:axId val="238363823"/>
        <c:axId val="2083741679"/>
      </c:barChart>
      <c:lineChart>
        <c:grouping val="standard"/>
        <c:varyColors val="0"/>
        <c:ser>
          <c:idx val="1"/>
          <c:order val="1"/>
          <c:tx>
            <c:strRef>
              <c:f>'14 bezalk dzēr ražo'!$E$34</c:f>
              <c:strCache>
                <c:ptCount val="1"/>
                <c:pt idx="0">
                  <c:v>Ražotāju skaits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'14 bezalk dzēr ražo'!$E$35:$E$39</c:f>
              <c:numCache>
                <c:formatCode>General</c:formatCode>
                <c:ptCount val="5"/>
                <c:pt idx="0">
                  <c:v>3</c:v>
                </c:pt>
                <c:pt idx="1">
                  <c:v>2</c:v>
                </c:pt>
                <c:pt idx="2">
                  <c:v>3</c:v>
                </c:pt>
                <c:pt idx="3">
                  <c:v>4</c:v>
                </c:pt>
                <c:pt idx="4">
                  <c:v>5</c:v>
                </c:pt>
              </c:numCache>
            </c:numRef>
          </c:val>
          <c:smooth val="0"/>
          <c:extLst>
            <c:ext xmlns:c16="http://schemas.microsoft.com/office/drawing/2014/chart" uri="{C3380CC4-5D6E-409C-BE32-E72D297353CC}">
              <c16:uniqueId val="{00000001-E8C5-44D7-BFD0-9C61D0A6277C}"/>
            </c:ext>
          </c:extLst>
        </c:ser>
        <c:dLbls>
          <c:showLegendKey val="0"/>
          <c:showVal val="0"/>
          <c:showCatName val="0"/>
          <c:showSerName val="0"/>
          <c:showPercent val="0"/>
          <c:showBubbleSize val="0"/>
        </c:dLbls>
        <c:marker val="1"/>
        <c:smooth val="0"/>
        <c:axId val="316703775"/>
        <c:axId val="2083941375"/>
      </c:lineChart>
      <c:catAx>
        <c:axId val="238363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083741679"/>
        <c:crosses val="autoZero"/>
        <c:auto val="1"/>
        <c:lblAlgn val="ctr"/>
        <c:lblOffset val="100"/>
        <c:noMultiLvlLbl val="0"/>
      </c:catAx>
      <c:valAx>
        <c:axId val="2083741679"/>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r>
                  <a:rPr lang="lv-LV"/>
                  <a:t>milj.</a:t>
                </a:r>
                <a:r>
                  <a:rPr lang="lv-LV" i="1"/>
                  <a:t>euro</a:t>
                </a:r>
              </a:p>
            </c:rich>
          </c:tx>
          <c:layout>
            <c:manualLayout>
              <c:xMode val="edge"/>
              <c:yMode val="edge"/>
              <c:x val="3.3015407190022009E-2"/>
              <c:y val="4.3493829774945598E-2"/>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38363823"/>
        <c:crosses val="autoZero"/>
        <c:crossBetween val="between"/>
      </c:valAx>
      <c:valAx>
        <c:axId val="2083941375"/>
        <c:scaling>
          <c:orientation val="minMax"/>
          <c:min val="-6"/>
        </c:scaling>
        <c:delete val="0"/>
        <c:axPos val="r"/>
        <c:title>
          <c:tx>
            <c:rich>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r>
                  <a:rPr lang="lv-LV"/>
                  <a:t>skaits</a:t>
                </a:r>
              </a:p>
            </c:rich>
          </c:tx>
          <c:layout>
            <c:manualLayout>
              <c:xMode val="edge"/>
              <c:yMode val="edge"/>
              <c:x val="0.87072633895818052"/>
              <c:y val="4.3493829774945598E-2"/>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316703775"/>
        <c:crosses val="max"/>
        <c:crossBetween val="between"/>
      </c:valAx>
      <c:catAx>
        <c:axId val="316703775"/>
        <c:scaling>
          <c:orientation val="minMax"/>
        </c:scaling>
        <c:delete val="1"/>
        <c:axPos val="b"/>
        <c:majorTickMark val="out"/>
        <c:minorTickMark val="none"/>
        <c:tickLblPos val="nextTo"/>
        <c:crossAx val="208394137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364834614361084E-2"/>
          <c:y val="8.7985503360067607E-2"/>
          <c:w val="0.81728756072488951"/>
          <c:h val="0.62134939014976076"/>
        </c:manualLayout>
      </c:layout>
      <c:barChart>
        <c:barDir val="col"/>
        <c:grouping val="clustered"/>
        <c:varyColors val="0"/>
        <c:ser>
          <c:idx val="1"/>
          <c:order val="1"/>
          <c:tx>
            <c:strRef>
              <c:f>'14 bezalk dzēr ražo'!$D$49</c:f>
              <c:strCache>
                <c:ptCount val="1"/>
                <c:pt idx="0">
                  <c:v>Vidējie bruto darba ienākumi darba vietā mēnesī, euro</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ražo'!$A$50:$A$54</c:f>
              <c:strCache>
                <c:ptCount val="5"/>
                <c:pt idx="0">
                  <c:v>2018.gads</c:v>
                </c:pt>
                <c:pt idx="1">
                  <c:v>2019.gads</c:v>
                </c:pt>
                <c:pt idx="2">
                  <c:v>2020.gads</c:v>
                </c:pt>
                <c:pt idx="3">
                  <c:v>2021.gads</c:v>
                </c:pt>
                <c:pt idx="4">
                  <c:v>2022.gads</c:v>
                </c:pt>
              </c:strCache>
            </c:strRef>
          </c:cat>
          <c:val>
            <c:numRef>
              <c:f>'14 bezalk dzēr ražo'!$D$50:$D$54</c:f>
              <c:numCache>
                <c:formatCode>#,##0</c:formatCode>
                <c:ptCount val="5"/>
                <c:pt idx="0">
                  <c:v>1225</c:v>
                </c:pt>
                <c:pt idx="1">
                  <c:v>1266</c:v>
                </c:pt>
                <c:pt idx="2">
                  <c:v>1227</c:v>
                </c:pt>
                <c:pt idx="3">
                  <c:v>1277</c:v>
                </c:pt>
                <c:pt idx="4">
                  <c:v>1425</c:v>
                </c:pt>
              </c:numCache>
            </c:numRef>
          </c:val>
          <c:extLst>
            <c:ext xmlns:c16="http://schemas.microsoft.com/office/drawing/2014/chart" uri="{C3380CC4-5D6E-409C-BE32-E72D297353CC}">
              <c16:uniqueId val="{00000000-E794-444B-86F4-0FCC3E0E5D2E}"/>
            </c:ext>
          </c:extLst>
        </c:ser>
        <c:ser>
          <c:idx val="2"/>
          <c:order val="2"/>
          <c:tx>
            <c:strRef>
              <c:f>'14 bezalk dzēr ražo'!$E$49</c:f>
              <c:strCache>
                <c:ptCount val="1"/>
                <c:pt idx="0">
                  <c:v>Valstī vidējie bruto ienākumi darba vietā</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ražo'!$A$50:$A$54</c:f>
              <c:strCache>
                <c:ptCount val="5"/>
                <c:pt idx="0">
                  <c:v>2018.gads</c:v>
                </c:pt>
                <c:pt idx="1">
                  <c:v>2019.gads</c:v>
                </c:pt>
                <c:pt idx="2">
                  <c:v>2020.gads</c:v>
                </c:pt>
                <c:pt idx="3">
                  <c:v>2021.gads</c:v>
                </c:pt>
                <c:pt idx="4">
                  <c:v>2022.gads</c:v>
                </c:pt>
              </c:strCache>
            </c:strRef>
          </c:cat>
          <c:val>
            <c:numRef>
              <c:f>'14 bezalk dzēr ražo'!$E$50:$E$54</c:f>
              <c:numCache>
                <c:formatCode>General</c:formatCode>
                <c:ptCount val="5"/>
                <c:pt idx="0">
                  <c:v>864</c:v>
                </c:pt>
                <c:pt idx="1">
                  <c:v>928</c:v>
                </c:pt>
                <c:pt idx="2">
                  <c:v>984</c:v>
                </c:pt>
                <c:pt idx="3">
                  <c:v>1087</c:v>
                </c:pt>
                <c:pt idx="4">
                  <c:v>1195</c:v>
                </c:pt>
              </c:numCache>
            </c:numRef>
          </c:val>
          <c:extLst>
            <c:ext xmlns:c16="http://schemas.microsoft.com/office/drawing/2014/chart" uri="{C3380CC4-5D6E-409C-BE32-E72D297353CC}">
              <c16:uniqueId val="{00000001-E794-444B-86F4-0FCC3E0E5D2E}"/>
            </c:ext>
          </c:extLst>
        </c:ser>
        <c:dLbls>
          <c:showLegendKey val="0"/>
          <c:showVal val="0"/>
          <c:showCatName val="0"/>
          <c:showSerName val="0"/>
          <c:showPercent val="0"/>
          <c:showBubbleSize val="0"/>
        </c:dLbls>
        <c:gapWidth val="219"/>
        <c:overlap val="-27"/>
        <c:axId val="2047421968"/>
        <c:axId val="280501808"/>
      </c:barChart>
      <c:lineChart>
        <c:grouping val="standard"/>
        <c:varyColors val="0"/>
        <c:ser>
          <c:idx val="0"/>
          <c:order val="0"/>
          <c:tx>
            <c:strRef>
              <c:f>'14 bezalk dzēr ražo'!$C$49</c:f>
              <c:strCache>
                <c:ptCount val="1"/>
                <c:pt idx="0">
                  <c:v>Vidējais darba vietu, kur ienākumi pārsniedz nulli, skaits mēnesī</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1.3174110773616052E-2"/>
                  <c:y val="-4.3171708799557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94-444B-86F4-0FCC3E0E5D2E}"/>
                </c:ext>
              </c:extLst>
            </c:dLbl>
            <c:dLbl>
              <c:idx val="2"/>
              <c:layout>
                <c:manualLayout>
                  <c:x val="0"/>
                  <c:y val="-2.0023565165809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94-444B-86F4-0FCC3E0E5D2E}"/>
                </c:ext>
              </c:extLst>
            </c:dLbl>
            <c:dLbl>
              <c:idx val="3"/>
              <c:layout>
                <c:manualLayout>
                  <c:x val="-8.3333333333333332E-3"/>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94-444B-86F4-0FCC3E0E5D2E}"/>
                </c:ext>
              </c:extLst>
            </c:dLbl>
            <c:dLbl>
              <c:idx val="4"/>
              <c:layout>
                <c:manualLayout>
                  <c:x val="2.777777777777676E-3"/>
                  <c:y val="3.7037037037037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94-444B-86F4-0FCC3E0E5D2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ražo'!$A$50:$A$54</c:f>
              <c:strCache>
                <c:ptCount val="5"/>
                <c:pt idx="0">
                  <c:v>2018.gads</c:v>
                </c:pt>
                <c:pt idx="1">
                  <c:v>2019.gads</c:v>
                </c:pt>
                <c:pt idx="2">
                  <c:v>2020.gads</c:v>
                </c:pt>
                <c:pt idx="3">
                  <c:v>2021.gads</c:v>
                </c:pt>
                <c:pt idx="4">
                  <c:v>2022.gads</c:v>
                </c:pt>
              </c:strCache>
            </c:strRef>
          </c:cat>
          <c:val>
            <c:numRef>
              <c:f>'14 bezalk dzēr ražo'!$C$50:$C$54</c:f>
              <c:numCache>
                <c:formatCode>#,##0</c:formatCode>
                <c:ptCount val="5"/>
                <c:pt idx="0">
                  <c:v>708</c:v>
                </c:pt>
                <c:pt idx="1">
                  <c:v>724</c:v>
                </c:pt>
                <c:pt idx="2">
                  <c:v>731</c:v>
                </c:pt>
                <c:pt idx="3">
                  <c:v>722</c:v>
                </c:pt>
                <c:pt idx="4">
                  <c:v>727</c:v>
                </c:pt>
              </c:numCache>
            </c:numRef>
          </c:val>
          <c:smooth val="0"/>
          <c:extLst>
            <c:ext xmlns:c16="http://schemas.microsoft.com/office/drawing/2014/chart" uri="{C3380CC4-5D6E-409C-BE32-E72D297353CC}">
              <c16:uniqueId val="{00000006-E794-444B-86F4-0FCC3E0E5D2E}"/>
            </c:ext>
          </c:extLst>
        </c:ser>
        <c:dLbls>
          <c:showLegendKey val="0"/>
          <c:showVal val="0"/>
          <c:showCatName val="0"/>
          <c:showSerName val="0"/>
          <c:showPercent val="0"/>
          <c:showBubbleSize val="0"/>
        </c:dLbls>
        <c:marker val="1"/>
        <c:smooth val="0"/>
        <c:axId val="2093928896"/>
        <c:axId val="278941952"/>
      </c:lineChart>
      <c:catAx>
        <c:axId val="204742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0501808"/>
        <c:crosses val="autoZero"/>
        <c:auto val="1"/>
        <c:lblAlgn val="ctr"/>
        <c:lblOffset val="100"/>
        <c:noMultiLvlLbl val="0"/>
      </c:catAx>
      <c:valAx>
        <c:axId val="280501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1" u="none" strike="noStrike" kern="1200" baseline="0">
                    <a:solidFill>
                      <a:schemeClr val="tx1">
                        <a:lumMod val="65000"/>
                        <a:lumOff val="35000"/>
                      </a:schemeClr>
                    </a:solidFill>
                    <a:latin typeface="+mn-lt"/>
                    <a:ea typeface="+mn-ea"/>
                    <a:cs typeface="+mn-cs"/>
                  </a:defRPr>
                </a:pPr>
                <a:r>
                  <a:rPr lang="en-US" i="1"/>
                  <a:t>euro</a:t>
                </a:r>
              </a:p>
            </c:rich>
          </c:tx>
          <c:layout>
            <c:manualLayout>
              <c:xMode val="edge"/>
              <c:yMode val="edge"/>
              <c:x val="3.2797238661521969E-2"/>
              <c:y val="2.2879338225136729E-3"/>
            </c:manualLayout>
          </c:layout>
          <c:overlay val="0"/>
          <c:spPr>
            <a:noFill/>
            <a:ln>
              <a:noFill/>
            </a:ln>
            <a:effectLst/>
          </c:spPr>
          <c:txPr>
            <a:bodyPr rot="0" spcFirstLastPara="1" vertOverflow="ellipsis" wrap="square" anchor="ctr" anchorCtr="1"/>
            <a:lstStyle/>
            <a:p>
              <a:pPr>
                <a:defRPr sz="1000" b="0" i="1"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47421968"/>
        <c:crosses val="autoZero"/>
        <c:crossBetween val="between"/>
      </c:valAx>
      <c:valAx>
        <c:axId val="278941952"/>
        <c:scaling>
          <c:orientation val="minMax"/>
        </c:scaling>
        <c:delete val="0"/>
        <c:axPos val="r"/>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skaits</a:t>
                </a:r>
              </a:p>
            </c:rich>
          </c:tx>
          <c:layout>
            <c:manualLayout>
              <c:xMode val="edge"/>
              <c:yMode val="edge"/>
              <c:x val="0.88998052933840255"/>
              <c:y val="6.4159007987778629E-3"/>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93928896"/>
        <c:crosses val="max"/>
        <c:crossBetween val="between"/>
      </c:valAx>
      <c:catAx>
        <c:axId val="2093928896"/>
        <c:scaling>
          <c:orientation val="minMax"/>
        </c:scaling>
        <c:delete val="1"/>
        <c:axPos val="b"/>
        <c:numFmt formatCode="General" sourceLinked="1"/>
        <c:majorTickMark val="out"/>
        <c:minorTickMark val="none"/>
        <c:tickLblPos val="nextTo"/>
        <c:crossAx val="278941952"/>
        <c:crosses val="autoZero"/>
        <c:auto val="1"/>
        <c:lblAlgn val="ctr"/>
        <c:lblOffset val="100"/>
        <c:noMultiLvlLbl val="0"/>
      </c:catAx>
      <c:spPr>
        <a:noFill/>
        <a:ln>
          <a:noFill/>
        </a:ln>
        <a:effectLst/>
      </c:spPr>
    </c:plotArea>
    <c:legend>
      <c:legendPos val="b"/>
      <c:layout>
        <c:manualLayout>
          <c:xMode val="edge"/>
          <c:yMode val="edge"/>
          <c:x val="6.4882515928053733E-2"/>
          <c:y val="0.80660228792155697"/>
          <c:w val="0.87023475942246786"/>
          <c:h val="0.168240479374040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911724418286073E-2"/>
          <c:y val="0.12326654400405324"/>
          <c:w val="0.89839691755702256"/>
          <c:h val="0.68742322128156441"/>
        </c:manualLayout>
      </c:layout>
      <c:barChart>
        <c:barDir val="col"/>
        <c:grouping val="stacked"/>
        <c:varyColors val="0"/>
        <c:ser>
          <c:idx val="0"/>
          <c:order val="0"/>
          <c:tx>
            <c:strRef>
              <c:f>'14 bezalk dzēr ražo'!$A$77</c:f>
              <c:strCache>
                <c:ptCount val="1"/>
                <c:pt idx="0">
                  <c:v>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ražo'!$B$76:$F$76</c:f>
              <c:strCache>
                <c:ptCount val="5"/>
                <c:pt idx="0">
                  <c:v>2018.gads</c:v>
                </c:pt>
                <c:pt idx="1">
                  <c:v>2019.gads</c:v>
                </c:pt>
                <c:pt idx="2">
                  <c:v>2020.gads</c:v>
                </c:pt>
                <c:pt idx="3">
                  <c:v>2021.gads</c:v>
                </c:pt>
                <c:pt idx="4">
                  <c:v>2022.gads</c:v>
                </c:pt>
              </c:strCache>
            </c:strRef>
          </c:cat>
          <c:val>
            <c:numRef>
              <c:f>'14 bezalk dzēr ražo'!$B$77:$F$77</c:f>
              <c:numCache>
                <c:formatCode>0.0</c:formatCode>
                <c:ptCount val="5"/>
                <c:pt idx="0">
                  <c:v>12.62</c:v>
                </c:pt>
                <c:pt idx="1">
                  <c:v>13.67</c:v>
                </c:pt>
                <c:pt idx="2">
                  <c:v>14.6</c:v>
                </c:pt>
                <c:pt idx="4">
                  <c:v>14.23</c:v>
                </c:pt>
              </c:numCache>
            </c:numRef>
          </c:val>
          <c:extLst>
            <c:ext xmlns:c16="http://schemas.microsoft.com/office/drawing/2014/chart" uri="{C3380CC4-5D6E-409C-BE32-E72D297353CC}">
              <c16:uniqueId val="{00000000-F2F5-4817-8004-DAC56A7BD1C9}"/>
            </c:ext>
          </c:extLst>
        </c:ser>
        <c:ser>
          <c:idx val="1"/>
          <c:order val="1"/>
          <c:tx>
            <c:strRef>
              <c:f>'14 bezalk dzēr ražo'!$A$78</c:f>
              <c:strCache>
                <c:ptCount val="1"/>
                <c:pt idx="0">
                  <c:v>UIN</c:v>
                </c:pt>
              </c:strCache>
            </c:strRef>
          </c:tx>
          <c:spPr>
            <a:solidFill>
              <a:schemeClr val="accent2"/>
            </a:solidFill>
            <a:ln>
              <a:noFill/>
            </a:ln>
            <a:effectLst/>
          </c:spPr>
          <c:invertIfNegative val="0"/>
          <c:cat>
            <c:strRef>
              <c:f>'14 bezalk dzēr ražo'!$B$76:$F$76</c:f>
              <c:strCache>
                <c:ptCount val="5"/>
                <c:pt idx="0">
                  <c:v>2018.gads</c:v>
                </c:pt>
                <c:pt idx="1">
                  <c:v>2019.gads</c:v>
                </c:pt>
                <c:pt idx="2">
                  <c:v>2020.gads</c:v>
                </c:pt>
                <c:pt idx="3">
                  <c:v>2021.gads</c:v>
                </c:pt>
                <c:pt idx="4">
                  <c:v>2022.gads</c:v>
                </c:pt>
              </c:strCache>
            </c:strRef>
          </c:cat>
          <c:val>
            <c:numRef>
              <c:f>'14 bezalk dzēr ražo'!$B$78:$F$78</c:f>
              <c:numCache>
                <c:formatCode>0.0</c:formatCode>
                <c:ptCount val="5"/>
                <c:pt idx="0">
                  <c:v>0.13</c:v>
                </c:pt>
                <c:pt idx="1">
                  <c:v>0.06</c:v>
                </c:pt>
                <c:pt idx="2">
                  <c:v>0.08</c:v>
                </c:pt>
                <c:pt idx="4">
                  <c:v>0.11</c:v>
                </c:pt>
              </c:numCache>
            </c:numRef>
          </c:val>
          <c:extLst>
            <c:ext xmlns:c16="http://schemas.microsoft.com/office/drawing/2014/chart" uri="{C3380CC4-5D6E-409C-BE32-E72D297353CC}">
              <c16:uniqueId val="{00000001-F2F5-4817-8004-DAC56A7BD1C9}"/>
            </c:ext>
          </c:extLst>
        </c:ser>
        <c:ser>
          <c:idx val="2"/>
          <c:order val="2"/>
          <c:tx>
            <c:strRef>
              <c:f>'14 bezalk dzēr ražo'!$A$79</c:f>
              <c:strCache>
                <c:ptCount val="1"/>
                <c:pt idx="0">
                  <c:v>PVN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ražo'!$B$76:$F$76</c:f>
              <c:strCache>
                <c:ptCount val="5"/>
                <c:pt idx="0">
                  <c:v>2018.gads</c:v>
                </c:pt>
                <c:pt idx="1">
                  <c:v>2019.gads</c:v>
                </c:pt>
                <c:pt idx="2">
                  <c:v>2020.gads</c:v>
                </c:pt>
                <c:pt idx="3">
                  <c:v>2021.gads</c:v>
                </c:pt>
                <c:pt idx="4">
                  <c:v>2022.gads</c:v>
                </c:pt>
              </c:strCache>
            </c:strRef>
          </c:cat>
          <c:val>
            <c:numRef>
              <c:f>'14 bezalk dzēr ražo'!$B$79:$F$79</c:f>
              <c:numCache>
                <c:formatCode>0.0</c:formatCode>
                <c:ptCount val="5"/>
                <c:pt idx="0">
                  <c:v>11.34</c:v>
                </c:pt>
                <c:pt idx="1">
                  <c:v>11.46</c:v>
                </c:pt>
                <c:pt idx="2">
                  <c:v>11.31</c:v>
                </c:pt>
                <c:pt idx="4">
                  <c:v>11.54</c:v>
                </c:pt>
              </c:numCache>
            </c:numRef>
          </c:val>
          <c:extLst>
            <c:ext xmlns:c16="http://schemas.microsoft.com/office/drawing/2014/chart" uri="{C3380CC4-5D6E-409C-BE32-E72D297353CC}">
              <c16:uniqueId val="{00000002-F2F5-4817-8004-DAC56A7BD1C9}"/>
            </c:ext>
          </c:extLst>
        </c:ser>
        <c:ser>
          <c:idx val="3"/>
          <c:order val="3"/>
          <c:tx>
            <c:strRef>
              <c:f>'14 bezalk dzēr ražo'!$A$80</c:f>
              <c:strCache>
                <c:ptCount val="1"/>
                <c:pt idx="0">
                  <c:v>VSAOI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ražo'!$B$76:$F$76</c:f>
              <c:strCache>
                <c:ptCount val="5"/>
                <c:pt idx="0">
                  <c:v>2018.gads</c:v>
                </c:pt>
                <c:pt idx="1">
                  <c:v>2019.gads</c:v>
                </c:pt>
                <c:pt idx="2">
                  <c:v>2020.gads</c:v>
                </c:pt>
                <c:pt idx="3">
                  <c:v>2021.gads</c:v>
                </c:pt>
                <c:pt idx="4">
                  <c:v>2022.gads</c:v>
                </c:pt>
              </c:strCache>
            </c:strRef>
          </c:cat>
          <c:val>
            <c:numRef>
              <c:f>'14 bezalk dzēr ražo'!$B$80:$F$80</c:f>
              <c:numCache>
                <c:formatCode>0.0</c:formatCode>
                <c:ptCount val="5"/>
                <c:pt idx="0">
                  <c:v>3.61</c:v>
                </c:pt>
                <c:pt idx="1">
                  <c:v>3.81</c:v>
                </c:pt>
                <c:pt idx="2">
                  <c:v>3.72</c:v>
                </c:pt>
                <c:pt idx="4">
                  <c:v>4.13</c:v>
                </c:pt>
              </c:numCache>
            </c:numRef>
          </c:val>
          <c:extLst>
            <c:ext xmlns:c16="http://schemas.microsoft.com/office/drawing/2014/chart" uri="{C3380CC4-5D6E-409C-BE32-E72D297353CC}">
              <c16:uniqueId val="{00000003-F2F5-4817-8004-DAC56A7BD1C9}"/>
            </c:ext>
          </c:extLst>
        </c:ser>
        <c:ser>
          <c:idx val="4"/>
          <c:order val="4"/>
          <c:tx>
            <c:strRef>
              <c:f>'14 bezalk dzēr ražo'!$A$81</c:f>
              <c:strCache>
                <c:ptCount val="1"/>
                <c:pt idx="0">
                  <c:v>IIN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bezalk dzēr ražo'!$B$76:$F$76</c:f>
              <c:strCache>
                <c:ptCount val="5"/>
                <c:pt idx="0">
                  <c:v>2018.gads</c:v>
                </c:pt>
                <c:pt idx="1">
                  <c:v>2019.gads</c:v>
                </c:pt>
                <c:pt idx="2">
                  <c:v>2020.gads</c:v>
                </c:pt>
                <c:pt idx="3">
                  <c:v>2021.gads</c:v>
                </c:pt>
                <c:pt idx="4">
                  <c:v>2022.gads</c:v>
                </c:pt>
              </c:strCache>
            </c:strRef>
          </c:cat>
          <c:val>
            <c:numRef>
              <c:f>'14 bezalk dzēr ražo'!$B$81:$F$81</c:f>
              <c:numCache>
                <c:formatCode>0.0</c:formatCode>
                <c:ptCount val="5"/>
                <c:pt idx="0">
                  <c:v>1.78</c:v>
                </c:pt>
                <c:pt idx="1">
                  <c:v>1.97</c:v>
                </c:pt>
                <c:pt idx="2">
                  <c:v>1.8</c:v>
                </c:pt>
                <c:pt idx="4">
                  <c:v>2.0299999999999998</c:v>
                </c:pt>
              </c:numCache>
            </c:numRef>
          </c:val>
          <c:extLst>
            <c:ext xmlns:c16="http://schemas.microsoft.com/office/drawing/2014/chart" uri="{C3380CC4-5D6E-409C-BE32-E72D297353CC}">
              <c16:uniqueId val="{00000004-F2F5-4817-8004-DAC56A7BD1C9}"/>
            </c:ext>
          </c:extLst>
        </c:ser>
        <c:ser>
          <c:idx val="5"/>
          <c:order val="5"/>
          <c:tx>
            <c:strRef>
              <c:f>'14 bezalk dzēr ražo'!$A$82</c:f>
              <c:strCache>
                <c:ptCount val="1"/>
                <c:pt idx="0">
                  <c:v>Citi nodokļi un maksājumi</c:v>
                </c:pt>
              </c:strCache>
            </c:strRef>
          </c:tx>
          <c:spPr>
            <a:solidFill>
              <a:schemeClr val="accent6"/>
            </a:solidFill>
            <a:ln>
              <a:noFill/>
            </a:ln>
            <a:effectLst/>
          </c:spPr>
          <c:invertIfNegative val="0"/>
          <c:cat>
            <c:strRef>
              <c:f>'14 bezalk dzēr ražo'!$B$76:$F$76</c:f>
              <c:strCache>
                <c:ptCount val="5"/>
                <c:pt idx="0">
                  <c:v>2018.gads</c:v>
                </c:pt>
                <c:pt idx="1">
                  <c:v>2019.gads</c:v>
                </c:pt>
                <c:pt idx="2">
                  <c:v>2020.gads</c:v>
                </c:pt>
                <c:pt idx="3">
                  <c:v>2021.gads</c:v>
                </c:pt>
                <c:pt idx="4">
                  <c:v>2022.gads</c:v>
                </c:pt>
              </c:strCache>
            </c:strRef>
          </c:cat>
          <c:val>
            <c:numRef>
              <c:f>'14 bezalk dzēr ražo'!$B$82:$F$82</c:f>
              <c:numCache>
                <c:formatCode>0.0</c:formatCode>
                <c:ptCount val="5"/>
                <c:pt idx="0">
                  <c:v>0.16</c:v>
                </c:pt>
                <c:pt idx="1">
                  <c:v>0.13</c:v>
                </c:pt>
                <c:pt idx="2">
                  <c:v>0.22</c:v>
                </c:pt>
                <c:pt idx="4">
                  <c:v>0.2</c:v>
                </c:pt>
              </c:numCache>
            </c:numRef>
          </c:val>
          <c:extLst>
            <c:ext xmlns:c16="http://schemas.microsoft.com/office/drawing/2014/chart" uri="{C3380CC4-5D6E-409C-BE32-E72D297353CC}">
              <c16:uniqueId val="{00000005-F2F5-4817-8004-DAC56A7BD1C9}"/>
            </c:ext>
          </c:extLst>
        </c:ser>
        <c:dLbls>
          <c:showLegendKey val="0"/>
          <c:showVal val="0"/>
          <c:showCatName val="0"/>
          <c:showSerName val="0"/>
          <c:showPercent val="0"/>
          <c:showBubbleSize val="0"/>
        </c:dLbls>
        <c:gapWidth val="219"/>
        <c:overlap val="100"/>
        <c:axId val="1665705791"/>
        <c:axId val="70898031"/>
      </c:barChart>
      <c:lineChart>
        <c:grouping val="standard"/>
        <c:varyColors val="0"/>
        <c:ser>
          <c:idx val="6"/>
          <c:order val="6"/>
          <c:tx>
            <c:strRef>
              <c:f>'14 bezalk dzēr ražo'!$A$83</c:f>
              <c:strCache>
                <c:ptCount val="1"/>
                <c:pt idx="0">
                  <c:v>Kopā</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'14 bezalk dzēr ražo'!$B$83:$F$83</c:f>
              <c:numCache>
                <c:formatCode>0.0</c:formatCode>
                <c:ptCount val="5"/>
                <c:pt idx="0">
                  <c:v>29.65</c:v>
                </c:pt>
                <c:pt idx="1">
                  <c:v>31.1</c:v>
                </c:pt>
                <c:pt idx="2">
                  <c:v>31.73</c:v>
                </c:pt>
                <c:pt idx="3">
                  <c:v>32.44</c:v>
                </c:pt>
                <c:pt idx="4">
                  <c:v>32.24</c:v>
                </c:pt>
              </c:numCache>
            </c:numRef>
          </c:val>
          <c:smooth val="0"/>
          <c:extLst>
            <c:ext xmlns:c16="http://schemas.microsoft.com/office/drawing/2014/chart" uri="{C3380CC4-5D6E-409C-BE32-E72D297353CC}">
              <c16:uniqueId val="{00000006-F2F5-4817-8004-DAC56A7BD1C9}"/>
            </c:ext>
          </c:extLst>
        </c:ser>
        <c:dLbls>
          <c:showLegendKey val="0"/>
          <c:showVal val="0"/>
          <c:showCatName val="0"/>
          <c:showSerName val="0"/>
          <c:showPercent val="0"/>
          <c:showBubbleSize val="0"/>
        </c:dLbls>
        <c:marker val="1"/>
        <c:smooth val="0"/>
        <c:axId val="1665705791"/>
        <c:axId val="70898031"/>
      </c:lineChart>
      <c:catAx>
        <c:axId val="16657057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0898031"/>
        <c:crosses val="autoZero"/>
        <c:auto val="1"/>
        <c:lblAlgn val="ctr"/>
        <c:lblOffset val="100"/>
        <c:noMultiLvlLbl val="0"/>
      </c:catAx>
      <c:valAx>
        <c:axId val="708980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milj.</a:t>
                </a:r>
                <a:r>
                  <a:rPr lang="en-US" i="1"/>
                  <a:t>euro</a:t>
                </a:r>
              </a:p>
            </c:rich>
          </c:tx>
          <c:layout>
            <c:manualLayout>
              <c:xMode val="edge"/>
              <c:yMode val="edge"/>
              <c:x val="2.0202020202020204E-2"/>
              <c:y val="2.2797192887552768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65705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3E1-46EC-A929-B537C9C0633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3E1-46EC-A929-B537C9C0633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3E1-46EC-A929-B537C9C0633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3E1-46EC-A929-B537C9C0633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3E1-46EC-A929-B537C9C0633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3E1-46EC-A929-B537C9C06334}"/>
              </c:ext>
            </c:extLst>
          </c:dPt>
          <c:dLbls>
            <c:dLbl>
              <c:idx val="2"/>
              <c:layout>
                <c:manualLayout>
                  <c:x val="-0.10023104407512931"/>
                  <c:y val="0.23130818226359617"/>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E1-46EC-A929-B537C9C06334}"/>
                </c:ext>
              </c:extLst>
            </c:dLbl>
            <c:dLbl>
              <c:idx val="3"/>
              <c:layout>
                <c:manualLayout>
                  <c:x val="-5.4008761999351895E-2"/>
                  <c:y val="3.4750218936988493E-2"/>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3E1-46EC-A929-B537C9C06334}"/>
                </c:ext>
              </c:extLst>
            </c:dLbl>
            <c:dLbl>
              <c:idx val="4"/>
              <c:layout>
                <c:manualLayout>
                  <c:x val="-0.10066451474431543"/>
                  <c:y val="-0.14949789164644472"/>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3E1-46EC-A929-B537C9C0633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outEnd"/>
            <c:showLegendKey val="1"/>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 ieņēmumi kopā'!$A$29:$A$34</c:f>
              <c:strCache>
                <c:ptCount val="6"/>
                <c:pt idx="0">
                  <c:v>Naftas izstrādājumi</c:v>
                </c:pt>
                <c:pt idx="1">
                  <c:v>Tabakas izstrādājumi</c:v>
                </c:pt>
                <c:pt idx="2">
                  <c:v>Dabasgāze</c:v>
                </c:pt>
                <c:pt idx="3">
                  <c:v>Pārējās akcīzes preces, tai skaitā bezalkoholiskie dzērieni</c:v>
                </c:pt>
                <c:pt idx="4">
                  <c:v>Alus</c:v>
                </c:pt>
                <c:pt idx="5">
                  <c:v>Alkoholiskie dzērieni</c:v>
                </c:pt>
              </c:strCache>
            </c:strRef>
          </c:cat>
          <c:val>
            <c:numRef>
              <c:f>'AN ieņēmumi kopā'!$B$29:$B$34</c:f>
              <c:numCache>
                <c:formatCode>0.0%</c:formatCode>
                <c:ptCount val="6"/>
                <c:pt idx="0">
                  <c:v>0.502</c:v>
                </c:pt>
                <c:pt idx="1">
                  <c:v>0.22900000000000001</c:v>
                </c:pt>
                <c:pt idx="2">
                  <c:v>1.2E-2</c:v>
                </c:pt>
                <c:pt idx="3">
                  <c:v>2.9000000000000001E-2</c:v>
                </c:pt>
                <c:pt idx="4">
                  <c:v>4.7E-2</c:v>
                </c:pt>
                <c:pt idx="5">
                  <c:v>0.182</c:v>
                </c:pt>
              </c:numCache>
            </c:numRef>
          </c:val>
          <c:extLst>
            <c:ext xmlns:c16="http://schemas.microsoft.com/office/drawing/2014/chart" uri="{C3380CC4-5D6E-409C-BE32-E72D297353CC}">
              <c16:uniqueId val="{0000000C-E3E1-46EC-A929-B537C9C0633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lv-LV" sz="800"/>
              <a:t>* Pamatojoties uz Akcīzes nodokļa deklarācijās aprēķināto akcīzes nodokli (neiekļaujot muitā aprēķināto akcīzes nodokļa maksājumu summas)</a:t>
            </a:r>
          </a:p>
        </c:rich>
      </c:tx>
      <c:layout>
        <c:manualLayout>
          <c:xMode val="edge"/>
          <c:yMode val="edge"/>
          <c:x val="5.4588339601625784E-2"/>
          <c:y val="0.90112871826963659"/>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3032335828993488"/>
          <c:y val="9.3947579413018262E-2"/>
          <c:w val="0.74954986428510428"/>
          <c:h val="0.64512505743585113"/>
        </c:manualLayout>
      </c:layout>
      <c:barChart>
        <c:barDir val="col"/>
        <c:grouping val="clustered"/>
        <c:varyColors val="0"/>
        <c:ser>
          <c:idx val="0"/>
          <c:order val="0"/>
          <c:tx>
            <c:strRef>
              <c:f>'AN bezalko 11 mēn 2023'!$A$3</c:f>
              <c:strCache>
                <c:ptCount val="1"/>
                <c:pt idx="0">
                  <c:v>Patēriņam Latvijā nodotie bezalkoholiskie dzērieni, milj.litri</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 bezalko 11 mēn 2023'!$B$2:$F$2</c:f>
              <c:strCache>
                <c:ptCount val="5"/>
                <c:pt idx="0">
                  <c:v>2018.gads</c:v>
                </c:pt>
                <c:pt idx="1">
                  <c:v>2019.gads</c:v>
                </c:pt>
                <c:pt idx="2">
                  <c:v>2020.gads</c:v>
                </c:pt>
                <c:pt idx="3">
                  <c:v>2021.gads</c:v>
                </c:pt>
                <c:pt idx="4">
                  <c:v>2022.gads</c:v>
                </c:pt>
              </c:strCache>
            </c:strRef>
          </c:cat>
          <c:val>
            <c:numRef>
              <c:f>'AN bezalko 11 mēn 2023'!$B$3:$F$3</c:f>
              <c:numCache>
                <c:formatCode>#,##0.00</c:formatCode>
                <c:ptCount val="5"/>
                <c:pt idx="0">
                  <c:v>113.72</c:v>
                </c:pt>
                <c:pt idx="1">
                  <c:v>117.11</c:v>
                </c:pt>
                <c:pt idx="2">
                  <c:v>120</c:v>
                </c:pt>
                <c:pt idx="3">
                  <c:v>134.16</c:v>
                </c:pt>
                <c:pt idx="4">
                  <c:v>138.99</c:v>
                </c:pt>
              </c:numCache>
            </c:numRef>
          </c:val>
          <c:extLst>
            <c:ext xmlns:c16="http://schemas.microsoft.com/office/drawing/2014/chart" uri="{C3380CC4-5D6E-409C-BE32-E72D297353CC}">
              <c16:uniqueId val="{00000000-2C81-41E5-8083-96A5B106A675}"/>
            </c:ext>
          </c:extLst>
        </c:ser>
        <c:dLbls>
          <c:showLegendKey val="0"/>
          <c:showVal val="0"/>
          <c:showCatName val="0"/>
          <c:showSerName val="0"/>
          <c:showPercent val="0"/>
          <c:showBubbleSize val="0"/>
        </c:dLbls>
        <c:gapWidth val="150"/>
        <c:axId val="1188156527"/>
        <c:axId val="1189412703"/>
      </c:barChart>
      <c:lineChart>
        <c:grouping val="standard"/>
        <c:varyColors val="0"/>
        <c:ser>
          <c:idx val="1"/>
          <c:order val="1"/>
          <c:tx>
            <c:strRef>
              <c:f>'AN bezalko 11 mēn 2023'!$A$7</c:f>
              <c:strCache>
                <c:ptCount val="1"/>
                <c:pt idx="0">
                  <c:v>Aprēķinātais akcīzes nodoklis*, milj.euro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 bezalko 11 mēn 2023'!$B$2:$F$2</c:f>
              <c:strCache>
                <c:ptCount val="5"/>
                <c:pt idx="0">
                  <c:v>2018.gads</c:v>
                </c:pt>
                <c:pt idx="1">
                  <c:v>2019.gads</c:v>
                </c:pt>
                <c:pt idx="2">
                  <c:v>2020.gads</c:v>
                </c:pt>
                <c:pt idx="3">
                  <c:v>2021.gads</c:v>
                </c:pt>
                <c:pt idx="4">
                  <c:v>2022.gads</c:v>
                </c:pt>
              </c:strCache>
            </c:strRef>
          </c:cat>
          <c:val>
            <c:numRef>
              <c:f>'AN bezalko 11 mēn 2023'!$B$7:$F$7</c:f>
              <c:numCache>
                <c:formatCode>#,##0.00</c:formatCode>
                <c:ptCount val="5"/>
                <c:pt idx="0">
                  <c:v>8.42</c:v>
                </c:pt>
                <c:pt idx="1">
                  <c:v>8.67</c:v>
                </c:pt>
                <c:pt idx="2">
                  <c:v>8.8800000000000008</c:v>
                </c:pt>
                <c:pt idx="3">
                  <c:v>9.93</c:v>
                </c:pt>
                <c:pt idx="4">
                  <c:v>13.67</c:v>
                </c:pt>
              </c:numCache>
            </c:numRef>
          </c:val>
          <c:smooth val="0"/>
          <c:extLst>
            <c:ext xmlns:c16="http://schemas.microsoft.com/office/drawing/2014/chart" uri="{C3380CC4-5D6E-409C-BE32-E72D297353CC}">
              <c16:uniqueId val="{00000001-2C81-41E5-8083-96A5B106A675}"/>
            </c:ext>
          </c:extLst>
        </c:ser>
        <c:dLbls>
          <c:showLegendKey val="0"/>
          <c:showVal val="0"/>
          <c:showCatName val="0"/>
          <c:showSerName val="0"/>
          <c:showPercent val="0"/>
          <c:showBubbleSize val="0"/>
        </c:dLbls>
        <c:marker val="1"/>
        <c:smooth val="0"/>
        <c:axId val="1438523055"/>
        <c:axId val="1440701055"/>
      </c:lineChart>
      <c:catAx>
        <c:axId val="1188156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89412703"/>
        <c:crosses val="autoZero"/>
        <c:auto val="1"/>
        <c:lblAlgn val="ctr"/>
        <c:lblOffset val="100"/>
        <c:noMultiLvlLbl val="0"/>
      </c:catAx>
      <c:valAx>
        <c:axId val="11894127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milj.</a:t>
                </a:r>
                <a:r>
                  <a:rPr lang="en-US"/>
                  <a:t>litri</a:t>
                </a:r>
              </a:p>
            </c:rich>
          </c:tx>
          <c:layout>
            <c:manualLayout>
              <c:xMode val="edge"/>
              <c:yMode val="edge"/>
              <c:x val="8.1754284444711986E-2"/>
              <c:y val="1.4720231836182467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88156527"/>
        <c:crosses val="autoZero"/>
        <c:crossBetween val="between"/>
      </c:valAx>
      <c:valAx>
        <c:axId val="1440701055"/>
        <c:scaling>
          <c:orientation val="minMax"/>
        </c:scaling>
        <c:delete val="0"/>
        <c:axPos val="r"/>
        <c:title>
          <c:tx>
            <c:rich>
              <a:bodyPr rot="0" spcFirstLastPara="1" vertOverflow="ellipsis" wrap="square" anchor="ctr" anchorCtr="1"/>
              <a:lstStyle/>
              <a:p>
                <a:pPr>
                  <a:defRPr sz="1000" b="0" i="1" u="none" strike="noStrike" kern="1200" baseline="0">
                    <a:solidFill>
                      <a:schemeClr val="tx1">
                        <a:lumMod val="65000"/>
                        <a:lumOff val="35000"/>
                      </a:schemeClr>
                    </a:solidFill>
                    <a:latin typeface="+mn-lt"/>
                    <a:ea typeface="+mn-ea"/>
                    <a:cs typeface="+mn-cs"/>
                  </a:defRPr>
                </a:pPr>
                <a:r>
                  <a:rPr lang="lv-LV" i="0"/>
                  <a:t>milj</a:t>
                </a:r>
                <a:r>
                  <a:rPr lang="lv-LV" i="1"/>
                  <a:t>.</a:t>
                </a:r>
                <a:r>
                  <a:rPr lang="en-US" i="1"/>
                  <a:t>euro</a:t>
                </a:r>
              </a:p>
            </c:rich>
          </c:tx>
          <c:layout>
            <c:manualLayout>
              <c:xMode val="edge"/>
              <c:yMode val="edge"/>
              <c:x val="0.86081885467101604"/>
              <c:y val="1.810793378456458E-2"/>
            </c:manualLayout>
          </c:layout>
          <c:overlay val="0"/>
          <c:spPr>
            <a:noFill/>
            <a:ln>
              <a:noFill/>
            </a:ln>
            <a:effectLst/>
          </c:spPr>
          <c:txPr>
            <a:bodyPr rot="0" spcFirstLastPara="1" vertOverflow="ellipsis" wrap="square" anchor="ctr" anchorCtr="1"/>
            <a:lstStyle/>
            <a:p>
              <a:pPr>
                <a:defRPr sz="1000" b="0" i="1"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38523055"/>
        <c:crosses val="max"/>
        <c:crossBetween val="between"/>
      </c:valAx>
      <c:catAx>
        <c:axId val="1438523055"/>
        <c:scaling>
          <c:orientation val="minMax"/>
        </c:scaling>
        <c:delete val="1"/>
        <c:axPos val="b"/>
        <c:numFmt formatCode="General" sourceLinked="1"/>
        <c:majorTickMark val="out"/>
        <c:minorTickMark val="none"/>
        <c:tickLblPos val="nextTo"/>
        <c:crossAx val="1440701055"/>
        <c:crosses val="autoZero"/>
        <c:auto val="1"/>
        <c:lblAlgn val="ctr"/>
        <c:lblOffset val="100"/>
        <c:noMultiLvlLbl val="0"/>
      </c:catAx>
      <c:spPr>
        <a:noFill/>
        <a:ln>
          <a:noFill/>
        </a:ln>
        <a:effectLst/>
      </c:spPr>
    </c:plotArea>
    <c:legend>
      <c:legendPos val="b"/>
      <c:layout>
        <c:manualLayout>
          <c:xMode val="edge"/>
          <c:yMode val="edge"/>
          <c:x val="5.4459070750077727E-2"/>
          <c:y val="0.82171938411045087"/>
          <c:w val="0.89999989523409418"/>
          <c:h val="5.6921650859080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756707135745965E-2"/>
          <c:y val="0.11302774021934126"/>
          <c:w val="0.89672534664360537"/>
          <c:h val="0.62714352625113778"/>
        </c:manualLayout>
      </c:layout>
      <c:barChart>
        <c:barDir val="col"/>
        <c:grouping val="clustered"/>
        <c:varyColors val="0"/>
        <c:ser>
          <c:idx val="0"/>
          <c:order val="0"/>
          <c:tx>
            <c:strRef>
              <c:f>'AN bezalko'!$A$16</c:f>
              <c:strCache>
                <c:ptCount val="1"/>
                <c:pt idx="0">
                  <c:v>2021.gads</c:v>
                </c:pt>
              </c:strCache>
            </c:strRef>
          </c:tx>
          <c:spPr>
            <a:solidFill>
              <a:schemeClr val="accent1"/>
            </a:solidFill>
            <a:ln>
              <a:noFill/>
            </a:ln>
            <a:effectLst/>
          </c:spPr>
          <c:invertIfNegative val="0"/>
          <c:cat>
            <c:strRef>
              <c:f>'AN bezalko'!$B$12:$M$12</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bezalko'!$B$16:$M$16</c:f>
              <c:numCache>
                <c:formatCode>#,##0.00</c:formatCode>
                <c:ptCount val="12"/>
                <c:pt idx="0">
                  <c:v>7.7184710000000001</c:v>
                </c:pt>
                <c:pt idx="1">
                  <c:v>8.1604170000000007</c:v>
                </c:pt>
                <c:pt idx="2">
                  <c:v>10.727753999999999</c:v>
                </c:pt>
                <c:pt idx="3">
                  <c:v>10.466846</c:v>
                </c:pt>
                <c:pt idx="4">
                  <c:v>10.973985000000001</c:v>
                </c:pt>
                <c:pt idx="5">
                  <c:v>15.629816</c:v>
                </c:pt>
                <c:pt idx="6">
                  <c:v>16.433574</c:v>
                </c:pt>
                <c:pt idx="7">
                  <c:v>12.382690999999999</c:v>
                </c:pt>
                <c:pt idx="8">
                  <c:v>10.56151</c:v>
                </c:pt>
                <c:pt idx="9">
                  <c:v>10.177244999999999</c:v>
                </c:pt>
                <c:pt idx="10">
                  <c:v>9.3749179999999992</c:v>
                </c:pt>
                <c:pt idx="11">
                  <c:v>11.54992</c:v>
                </c:pt>
              </c:numCache>
            </c:numRef>
          </c:val>
          <c:extLst>
            <c:ext xmlns:c16="http://schemas.microsoft.com/office/drawing/2014/chart" uri="{C3380CC4-5D6E-409C-BE32-E72D297353CC}">
              <c16:uniqueId val="{00000000-0753-4F63-9379-B731A6C3269B}"/>
            </c:ext>
          </c:extLst>
        </c:ser>
        <c:ser>
          <c:idx val="1"/>
          <c:order val="1"/>
          <c:tx>
            <c:strRef>
              <c:f>'AN bezalko'!$A$17</c:f>
              <c:strCache>
                <c:ptCount val="1"/>
                <c:pt idx="0">
                  <c:v>2022.gads</c:v>
                </c:pt>
              </c:strCache>
            </c:strRef>
          </c:tx>
          <c:spPr>
            <a:solidFill>
              <a:schemeClr val="accent2"/>
            </a:solidFill>
            <a:ln>
              <a:noFill/>
            </a:ln>
            <a:effectLst/>
          </c:spPr>
          <c:invertIfNegative val="0"/>
          <c:cat>
            <c:strRef>
              <c:f>'AN bezalko'!$B$12:$M$12</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bezalko'!$B$17:$M$17</c:f>
              <c:numCache>
                <c:formatCode>#,##0.00</c:formatCode>
                <c:ptCount val="12"/>
                <c:pt idx="0">
                  <c:v>8.1862139999999997</c:v>
                </c:pt>
                <c:pt idx="1">
                  <c:v>9.0480499999999999</c:v>
                </c:pt>
                <c:pt idx="2">
                  <c:v>11.622434999999999</c:v>
                </c:pt>
                <c:pt idx="3">
                  <c:v>11.264652999999999</c:v>
                </c:pt>
                <c:pt idx="4">
                  <c:v>12.568071</c:v>
                </c:pt>
                <c:pt idx="5">
                  <c:v>14.439895999999999</c:v>
                </c:pt>
                <c:pt idx="6">
                  <c:v>14.155381999999999</c:v>
                </c:pt>
                <c:pt idx="7">
                  <c:v>15.896806</c:v>
                </c:pt>
                <c:pt idx="8">
                  <c:v>10.74837</c:v>
                </c:pt>
                <c:pt idx="9">
                  <c:v>10.42418</c:v>
                </c:pt>
                <c:pt idx="10">
                  <c:v>9.3975709999999992</c:v>
                </c:pt>
                <c:pt idx="11">
                  <c:v>11.233881</c:v>
                </c:pt>
              </c:numCache>
            </c:numRef>
          </c:val>
          <c:extLst>
            <c:ext xmlns:c16="http://schemas.microsoft.com/office/drawing/2014/chart" uri="{C3380CC4-5D6E-409C-BE32-E72D297353CC}">
              <c16:uniqueId val="{00000001-0753-4F63-9379-B731A6C3269B}"/>
            </c:ext>
          </c:extLst>
        </c:ser>
        <c:ser>
          <c:idx val="2"/>
          <c:order val="2"/>
          <c:tx>
            <c:strRef>
              <c:f>'AN bezalko'!$A$18</c:f>
              <c:strCache>
                <c:ptCount val="1"/>
                <c:pt idx="0">
                  <c:v>2023.gads</c:v>
                </c:pt>
              </c:strCache>
            </c:strRef>
          </c:tx>
          <c:spPr>
            <a:solidFill>
              <a:schemeClr val="accent3"/>
            </a:solidFill>
            <a:ln>
              <a:noFill/>
            </a:ln>
            <a:effectLst/>
          </c:spPr>
          <c:invertIfNegative val="0"/>
          <c:cat>
            <c:strRef>
              <c:f>'AN bezalko'!$B$12:$M$12</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bezalko'!$B$18:$M$18</c:f>
              <c:numCache>
                <c:formatCode>#,##0.00</c:formatCode>
                <c:ptCount val="12"/>
                <c:pt idx="0">
                  <c:v>8.7837189999999996</c:v>
                </c:pt>
                <c:pt idx="1">
                  <c:v>9.3568949999999997</c:v>
                </c:pt>
                <c:pt idx="2">
                  <c:v>11.236324</c:v>
                </c:pt>
                <c:pt idx="3">
                  <c:v>12.063038000000001</c:v>
                </c:pt>
                <c:pt idx="4">
                  <c:v>14.501822000000001</c:v>
                </c:pt>
                <c:pt idx="5">
                  <c:v>16.987632999999999</c:v>
                </c:pt>
                <c:pt idx="6">
                  <c:v>12.283968</c:v>
                </c:pt>
                <c:pt idx="7">
                  <c:v>13.444747</c:v>
                </c:pt>
                <c:pt idx="8">
                  <c:v>11.345743000000001</c:v>
                </c:pt>
              </c:numCache>
            </c:numRef>
          </c:val>
          <c:extLst>
            <c:ext xmlns:c16="http://schemas.microsoft.com/office/drawing/2014/chart" uri="{C3380CC4-5D6E-409C-BE32-E72D297353CC}">
              <c16:uniqueId val="{00000002-0753-4F63-9379-B731A6C3269B}"/>
            </c:ext>
          </c:extLst>
        </c:ser>
        <c:dLbls>
          <c:showLegendKey val="0"/>
          <c:showVal val="0"/>
          <c:showCatName val="0"/>
          <c:showSerName val="0"/>
          <c:showPercent val="0"/>
          <c:showBubbleSize val="0"/>
        </c:dLbls>
        <c:gapWidth val="150"/>
        <c:axId val="1491263199"/>
        <c:axId val="1189420863"/>
      </c:barChart>
      <c:catAx>
        <c:axId val="1491263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89420863"/>
        <c:crosses val="autoZero"/>
        <c:auto val="1"/>
        <c:lblAlgn val="ctr"/>
        <c:lblOffset val="100"/>
        <c:noMultiLvlLbl val="0"/>
      </c:catAx>
      <c:valAx>
        <c:axId val="1189420863"/>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milj.litru</a:t>
                </a:r>
              </a:p>
            </c:rich>
          </c:tx>
          <c:layout>
            <c:manualLayout>
              <c:xMode val="edge"/>
              <c:yMode val="edge"/>
              <c:x val="2.6272577996715927E-2"/>
              <c:y val="1.5364847070883819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91263199"/>
        <c:crosses val="autoZero"/>
        <c:crossBetween val="between"/>
      </c:valAx>
      <c:spPr>
        <a:noFill/>
        <a:ln>
          <a:noFill/>
        </a:ln>
        <a:effectLst/>
      </c:spPr>
    </c:plotArea>
    <c:legend>
      <c:legendPos val="b"/>
      <c:layout>
        <c:manualLayout>
          <c:xMode val="edge"/>
          <c:yMode val="edge"/>
          <c:x val="0.32497024078886688"/>
          <c:y val="0.91526321836033109"/>
          <c:w val="0.37195316102728537"/>
          <c:h val="7.575810599432646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4740412629747"/>
          <c:y val="0.11152430720573478"/>
          <c:w val="0.86925786401717198"/>
          <c:h val="0.55095907212849105"/>
        </c:manualLayout>
      </c:layout>
      <c:barChart>
        <c:barDir val="col"/>
        <c:grouping val="clustered"/>
        <c:varyColors val="0"/>
        <c:ser>
          <c:idx val="0"/>
          <c:order val="0"/>
          <c:tx>
            <c:strRef>
              <c:f>'AN bezalko'!$A$23</c:f>
              <c:strCache>
                <c:ptCount val="1"/>
                <c:pt idx="0">
                  <c:v>2022.gads</c:v>
                </c:pt>
              </c:strCache>
            </c:strRef>
          </c:tx>
          <c:spPr>
            <a:solidFill>
              <a:schemeClr val="accent1"/>
            </a:solidFill>
            <a:ln>
              <a:noFill/>
            </a:ln>
            <a:effectLst/>
          </c:spPr>
          <c:invertIfNegative val="0"/>
          <c:cat>
            <c:strRef>
              <c:f>'AN bezalko'!$B$22:$M$22</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bezalko'!$B$23:$M$23</c:f>
              <c:numCache>
                <c:formatCode>#\ ##0.0</c:formatCode>
                <c:ptCount val="12"/>
                <c:pt idx="0">
                  <c:v>4.7420739999999997</c:v>
                </c:pt>
                <c:pt idx="1">
                  <c:v>4.6275060000000003</c:v>
                </c:pt>
                <c:pt idx="2">
                  <c:v>7.1552910000000001</c:v>
                </c:pt>
                <c:pt idx="3">
                  <c:v>7.1127669999999998</c:v>
                </c:pt>
                <c:pt idx="4">
                  <c:v>8.2887710000000006</c:v>
                </c:pt>
                <c:pt idx="5">
                  <c:v>9.6215080000000004</c:v>
                </c:pt>
                <c:pt idx="6">
                  <c:v>9.4646939999999997</c:v>
                </c:pt>
                <c:pt idx="7">
                  <c:v>10.628026</c:v>
                </c:pt>
                <c:pt idx="8">
                  <c:v>6.9140280000000001</c:v>
                </c:pt>
                <c:pt idx="9">
                  <c:v>6.5870620000000004</c:v>
                </c:pt>
                <c:pt idx="10">
                  <c:v>6.1551460000000002</c:v>
                </c:pt>
                <c:pt idx="11">
                  <c:v>6.4783869999999997</c:v>
                </c:pt>
              </c:numCache>
            </c:numRef>
          </c:val>
          <c:extLst>
            <c:ext xmlns:c16="http://schemas.microsoft.com/office/drawing/2014/chart" uri="{C3380CC4-5D6E-409C-BE32-E72D297353CC}">
              <c16:uniqueId val="{00000000-7464-4B46-B1BF-D726AF350B8D}"/>
            </c:ext>
          </c:extLst>
        </c:ser>
        <c:ser>
          <c:idx val="1"/>
          <c:order val="1"/>
          <c:tx>
            <c:strRef>
              <c:f>'AN bezalko'!$A$24</c:f>
              <c:strCache>
                <c:ptCount val="1"/>
                <c:pt idx="0">
                  <c:v>2023.gads</c:v>
                </c:pt>
              </c:strCache>
            </c:strRef>
          </c:tx>
          <c:spPr>
            <a:solidFill>
              <a:schemeClr val="accent2"/>
            </a:solidFill>
            <a:ln>
              <a:noFill/>
            </a:ln>
            <a:effectLst/>
          </c:spPr>
          <c:invertIfNegative val="0"/>
          <c:cat>
            <c:strRef>
              <c:f>'AN bezalko'!$B$22:$M$22</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bezalko'!$B$24:$M$24</c:f>
              <c:numCache>
                <c:formatCode>#\ ##0.0</c:formatCode>
                <c:ptCount val="12"/>
                <c:pt idx="0">
                  <c:v>5.6328950000000004</c:v>
                </c:pt>
                <c:pt idx="1">
                  <c:v>5.9071319999999998</c:v>
                </c:pt>
                <c:pt idx="2">
                  <c:v>6.9124549999999996</c:v>
                </c:pt>
                <c:pt idx="3">
                  <c:v>7.6596659999999996</c:v>
                </c:pt>
                <c:pt idx="4">
                  <c:v>9.7653379999999999</c:v>
                </c:pt>
                <c:pt idx="5">
                  <c:v>11.942239000000001</c:v>
                </c:pt>
                <c:pt idx="6">
                  <c:v>8.8486589999999996</c:v>
                </c:pt>
                <c:pt idx="7">
                  <c:v>9.7082339999999991</c:v>
                </c:pt>
                <c:pt idx="8">
                  <c:v>7.9533440000000004</c:v>
                </c:pt>
              </c:numCache>
            </c:numRef>
          </c:val>
          <c:extLst>
            <c:ext xmlns:c16="http://schemas.microsoft.com/office/drawing/2014/chart" uri="{C3380CC4-5D6E-409C-BE32-E72D297353CC}">
              <c16:uniqueId val="{00000001-7464-4B46-B1BF-D726AF350B8D}"/>
            </c:ext>
          </c:extLst>
        </c:ser>
        <c:dLbls>
          <c:showLegendKey val="0"/>
          <c:showVal val="0"/>
          <c:showCatName val="0"/>
          <c:showSerName val="0"/>
          <c:showPercent val="0"/>
          <c:showBubbleSize val="0"/>
        </c:dLbls>
        <c:gapWidth val="219"/>
        <c:overlap val="-27"/>
        <c:axId val="528634544"/>
        <c:axId val="532825296"/>
      </c:barChart>
      <c:catAx>
        <c:axId val="52863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32825296"/>
        <c:crosses val="autoZero"/>
        <c:auto val="1"/>
        <c:lblAlgn val="ctr"/>
        <c:lblOffset val="100"/>
        <c:noMultiLvlLbl val="0"/>
      </c:catAx>
      <c:valAx>
        <c:axId val="532825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1" u="none" strike="noStrike" kern="1200" baseline="0">
                    <a:solidFill>
                      <a:schemeClr val="tx1">
                        <a:lumMod val="65000"/>
                        <a:lumOff val="35000"/>
                      </a:schemeClr>
                    </a:solidFill>
                    <a:latin typeface="+mn-lt"/>
                    <a:ea typeface="+mn-ea"/>
                    <a:cs typeface="+mn-cs"/>
                  </a:defRPr>
                </a:pPr>
                <a:r>
                  <a:rPr lang="en-US" sz="800" i="1"/>
                  <a:t>milj.litru</a:t>
                </a:r>
              </a:p>
            </c:rich>
          </c:tx>
          <c:layout>
            <c:manualLayout>
              <c:xMode val="edge"/>
              <c:yMode val="edge"/>
              <c:x val="2.7516449745321175E-2"/>
              <c:y val="1.7333160514564371E-2"/>
            </c:manualLayout>
          </c:layout>
          <c:overlay val="0"/>
          <c:spPr>
            <a:noFill/>
            <a:ln>
              <a:noFill/>
            </a:ln>
            <a:effectLst/>
          </c:spPr>
          <c:txPr>
            <a:bodyPr rot="0" spcFirstLastPara="1" vertOverflow="ellipsis" wrap="square" anchor="ctr" anchorCtr="1"/>
            <a:lstStyle/>
            <a:p>
              <a:pPr>
                <a:defRPr sz="800" b="0" i="1" u="none" strike="noStrike" kern="1200" baseline="0">
                  <a:solidFill>
                    <a:schemeClr val="tx1">
                      <a:lumMod val="65000"/>
                      <a:lumOff val="35000"/>
                    </a:schemeClr>
                  </a:solidFill>
                  <a:latin typeface="+mn-lt"/>
                  <a:ea typeface="+mn-ea"/>
                  <a:cs typeface="+mn-cs"/>
                </a:defRPr>
              </a:pPr>
              <a:endParaRPr lang="lv-LV"/>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28634544"/>
        <c:crosses val="autoZero"/>
        <c:crossBetween val="between"/>
      </c:valAx>
      <c:spPr>
        <a:noFill/>
        <a:ln>
          <a:noFill/>
        </a:ln>
        <a:effectLst/>
      </c:spPr>
    </c:plotArea>
    <c:legend>
      <c:legendPos val="b"/>
      <c:layout>
        <c:manualLayout>
          <c:xMode val="edge"/>
          <c:yMode val="edge"/>
          <c:x val="0.28257043615885857"/>
          <c:y val="0.90406413808848085"/>
          <c:w val="0.42002508355100154"/>
          <c:h val="9.593586191151916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522394435708184E-2"/>
          <c:y val="0.11152430720573478"/>
          <c:w val="0.88015142135429036"/>
          <c:h val="0.56801172773008457"/>
        </c:manualLayout>
      </c:layout>
      <c:barChart>
        <c:barDir val="col"/>
        <c:grouping val="clustered"/>
        <c:varyColors val="0"/>
        <c:ser>
          <c:idx val="0"/>
          <c:order val="0"/>
          <c:tx>
            <c:strRef>
              <c:f>'AN bezalko'!$A$29</c:f>
              <c:strCache>
                <c:ptCount val="1"/>
                <c:pt idx="0">
                  <c:v>2022.gads</c:v>
                </c:pt>
              </c:strCache>
            </c:strRef>
          </c:tx>
          <c:spPr>
            <a:solidFill>
              <a:schemeClr val="accent1"/>
            </a:solidFill>
            <a:ln>
              <a:noFill/>
            </a:ln>
            <a:effectLst/>
          </c:spPr>
          <c:invertIfNegative val="0"/>
          <c:cat>
            <c:strRef>
              <c:f>'AN bezalko'!$B$28:$M$28</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bezalko'!$B$29:$M$29</c:f>
              <c:numCache>
                <c:formatCode>#,##0.00</c:formatCode>
                <c:ptCount val="12"/>
                <c:pt idx="0">
                  <c:v>3.443155</c:v>
                </c:pt>
                <c:pt idx="1">
                  <c:v>4.4204369999999997</c:v>
                </c:pt>
                <c:pt idx="2">
                  <c:v>4.4712800000000001</c:v>
                </c:pt>
                <c:pt idx="3">
                  <c:v>4.1596760000000002</c:v>
                </c:pt>
                <c:pt idx="4">
                  <c:v>4.2701390000000004</c:v>
                </c:pt>
                <c:pt idx="5">
                  <c:v>4.8312580000000001</c:v>
                </c:pt>
                <c:pt idx="6">
                  <c:v>4.7032730000000003</c:v>
                </c:pt>
                <c:pt idx="7">
                  <c:v>5.2625840000000004</c:v>
                </c:pt>
                <c:pt idx="8">
                  <c:v>3.8341989999999999</c:v>
                </c:pt>
                <c:pt idx="9">
                  <c:v>3.8248199999999999</c:v>
                </c:pt>
                <c:pt idx="10">
                  <c:v>3.2606459999999999</c:v>
                </c:pt>
                <c:pt idx="11">
                  <c:v>4.7508739999999996</c:v>
                </c:pt>
              </c:numCache>
            </c:numRef>
          </c:val>
          <c:extLst>
            <c:ext xmlns:c16="http://schemas.microsoft.com/office/drawing/2014/chart" uri="{C3380CC4-5D6E-409C-BE32-E72D297353CC}">
              <c16:uniqueId val="{00000000-EFE8-401D-856F-8F8BBDA0302C}"/>
            </c:ext>
          </c:extLst>
        </c:ser>
        <c:ser>
          <c:idx val="1"/>
          <c:order val="1"/>
          <c:tx>
            <c:strRef>
              <c:f>'AN bezalko'!$A$30</c:f>
              <c:strCache>
                <c:ptCount val="1"/>
                <c:pt idx="0">
                  <c:v>2023.gads</c:v>
                </c:pt>
              </c:strCache>
            </c:strRef>
          </c:tx>
          <c:spPr>
            <a:solidFill>
              <a:schemeClr val="accent2"/>
            </a:solidFill>
            <a:ln>
              <a:noFill/>
            </a:ln>
            <a:effectLst/>
          </c:spPr>
          <c:invertIfNegative val="0"/>
          <c:cat>
            <c:strRef>
              <c:f>'AN bezalko'!$B$28:$M$28</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bezalko'!$B$30:$M$30</c:f>
              <c:numCache>
                <c:formatCode>#,##0.00</c:formatCode>
                <c:ptCount val="12"/>
                <c:pt idx="0">
                  <c:v>3.1508240000000001</c:v>
                </c:pt>
                <c:pt idx="1">
                  <c:v>3.4497629999999999</c:v>
                </c:pt>
                <c:pt idx="2">
                  <c:v>4.3238690000000002</c:v>
                </c:pt>
                <c:pt idx="3">
                  <c:v>4.4033720000000001</c:v>
                </c:pt>
                <c:pt idx="4">
                  <c:v>4.7364829999999998</c:v>
                </c:pt>
                <c:pt idx="5">
                  <c:v>5.0453939999999999</c:v>
                </c:pt>
                <c:pt idx="6">
                  <c:v>3.4353940000000001</c:v>
                </c:pt>
                <c:pt idx="7">
                  <c:v>3.736513</c:v>
                </c:pt>
                <c:pt idx="8">
                  <c:v>3.3923990000000002</c:v>
                </c:pt>
              </c:numCache>
            </c:numRef>
          </c:val>
          <c:extLst>
            <c:ext xmlns:c16="http://schemas.microsoft.com/office/drawing/2014/chart" uri="{C3380CC4-5D6E-409C-BE32-E72D297353CC}">
              <c16:uniqueId val="{00000001-EFE8-401D-856F-8F8BBDA0302C}"/>
            </c:ext>
          </c:extLst>
        </c:ser>
        <c:dLbls>
          <c:showLegendKey val="0"/>
          <c:showVal val="0"/>
          <c:showCatName val="0"/>
          <c:showSerName val="0"/>
          <c:showPercent val="0"/>
          <c:showBubbleSize val="0"/>
        </c:dLbls>
        <c:gapWidth val="219"/>
        <c:overlap val="-27"/>
        <c:axId val="572302928"/>
        <c:axId val="532816176"/>
      </c:barChart>
      <c:catAx>
        <c:axId val="57230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32816176"/>
        <c:crosses val="autoZero"/>
        <c:auto val="1"/>
        <c:lblAlgn val="ctr"/>
        <c:lblOffset val="100"/>
        <c:noMultiLvlLbl val="0"/>
      </c:catAx>
      <c:valAx>
        <c:axId val="532816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1" u="none" strike="noStrike" kern="1200" baseline="0">
                    <a:solidFill>
                      <a:schemeClr val="tx1">
                        <a:lumMod val="65000"/>
                        <a:lumOff val="35000"/>
                      </a:schemeClr>
                    </a:solidFill>
                    <a:latin typeface="+mn-lt"/>
                    <a:ea typeface="+mn-ea"/>
                    <a:cs typeface="+mn-cs"/>
                  </a:defRPr>
                </a:pPr>
                <a:r>
                  <a:rPr lang="en-US" sz="800" i="1"/>
                  <a:t>milj.litru</a:t>
                </a:r>
              </a:p>
            </c:rich>
          </c:tx>
          <c:layout>
            <c:manualLayout>
              <c:xMode val="edge"/>
              <c:yMode val="edge"/>
              <c:x val="2.3994150717273961E-2"/>
              <c:y val="2.1794132802793759E-2"/>
            </c:manualLayout>
          </c:layout>
          <c:overlay val="0"/>
          <c:spPr>
            <a:noFill/>
            <a:ln>
              <a:noFill/>
            </a:ln>
            <a:effectLst/>
          </c:spPr>
          <c:txPr>
            <a:bodyPr rot="0" spcFirstLastPara="1" vertOverflow="ellipsis" wrap="square" anchor="ctr" anchorCtr="1"/>
            <a:lstStyle/>
            <a:p>
              <a:pPr>
                <a:defRPr sz="800" b="0" i="1"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72302928"/>
        <c:crosses val="autoZero"/>
        <c:crossBetween val="between"/>
      </c:valAx>
      <c:spPr>
        <a:noFill/>
        <a:ln>
          <a:noFill/>
        </a:ln>
        <a:effectLst/>
      </c:spPr>
    </c:plotArea>
    <c:legend>
      <c:legendPos val="b"/>
      <c:layout>
        <c:manualLayout>
          <c:xMode val="edge"/>
          <c:yMode val="edge"/>
          <c:x val="0.31194953571979972"/>
          <c:y val="0.88904190220228119"/>
          <c:w val="0.37610063447951358"/>
          <c:h val="8.839110202903056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647532226898254E-2"/>
          <c:y val="0.11469891263592051"/>
          <c:w val="0.92882893765234342"/>
          <c:h val="0.61046344206974124"/>
        </c:manualLayout>
      </c:layout>
      <c:barChart>
        <c:barDir val="col"/>
        <c:grouping val="clustered"/>
        <c:varyColors val="0"/>
        <c:ser>
          <c:idx val="0"/>
          <c:order val="0"/>
          <c:tx>
            <c:strRef>
              <c:f>'AN bezalko'!$A$54</c:f>
              <c:strCache>
                <c:ptCount val="1"/>
                <c:pt idx="0">
                  <c:v>2021.gads</c:v>
                </c:pt>
              </c:strCache>
            </c:strRef>
          </c:tx>
          <c:spPr>
            <a:solidFill>
              <a:schemeClr val="accent1"/>
            </a:solidFill>
            <a:ln>
              <a:noFill/>
            </a:ln>
            <a:effectLst/>
          </c:spPr>
          <c:invertIfNegative val="0"/>
          <c:cat>
            <c:strRef>
              <c:f>'AN bezalko'!$B$53:$M$53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bezalko'!$B$54:$M$54</c:f>
              <c:numCache>
                <c:formatCode>#,##0.00</c:formatCode>
                <c:ptCount val="12"/>
                <c:pt idx="0">
                  <c:v>0.57114299999999996</c:v>
                </c:pt>
                <c:pt idx="1">
                  <c:v>0.60383799999999999</c:v>
                </c:pt>
                <c:pt idx="2">
                  <c:v>0.79370600000000002</c:v>
                </c:pt>
                <c:pt idx="3">
                  <c:v>0.77460499999999999</c:v>
                </c:pt>
                <c:pt idx="4">
                  <c:v>0.81199500000000002</c:v>
                </c:pt>
                <c:pt idx="5">
                  <c:v>1.156509</c:v>
                </c:pt>
                <c:pt idx="6">
                  <c:v>1.21614</c:v>
                </c:pt>
                <c:pt idx="7">
                  <c:v>0.91283800000000004</c:v>
                </c:pt>
                <c:pt idx="8">
                  <c:v>0.78721799999999997</c:v>
                </c:pt>
                <c:pt idx="9">
                  <c:v>0.75192099999999995</c:v>
                </c:pt>
                <c:pt idx="10">
                  <c:v>0.68770100000000001</c:v>
                </c:pt>
                <c:pt idx="11">
                  <c:v>0.85360899999999995</c:v>
                </c:pt>
              </c:numCache>
            </c:numRef>
          </c:val>
          <c:extLst>
            <c:ext xmlns:c16="http://schemas.microsoft.com/office/drawing/2014/chart" uri="{C3380CC4-5D6E-409C-BE32-E72D297353CC}">
              <c16:uniqueId val="{00000000-C76E-4257-9C49-AF8859FCE66C}"/>
            </c:ext>
          </c:extLst>
        </c:ser>
        <c:ser>
          <c:idx val="1"/>
          <c:order val="1"/>
          <c:tx>
            <c:strRef>
              <c:f>'AN bezalko'!$A$55</c:f>
              <c:strCache>
                <c:ptCount val="1"/>
                <c:pt idx="0">
                  <c:v>2022.gads</c:v>
                </c:pt>
              </c:strCache>
            </c:strRef>
          </c:tx>
          <c:spPr>
            <a:solidFill>
              <a:schemeClr val="accent2"/>
            </a:solidFill>
            <a:ln>
              <a:noFill/>
            </a:ln>
            <a:effectLst/>
          </c:spPr>
          <c:invertIfNegative val="0"/>
          <c:cat>
            <c:strRef>
              <c:f>'AN bezalko'!$B$53:$M$53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bezalko'!$B$55:$M$55</c:f>
              <c:numCache>
                <c:formatCode>#,##0.00</c:formatCode>
                <c:ptCount val="12"/>
                <c:pt idx="0">
                  <c:v>0.832955</c:v>
                </c:pt>
                <c:pt idx="1">
                  <c:v>0.96129600000000004</c:v>
                </c:pt>
                <c:pt idx="2">
                  <c:v>1.15547</c:v>
                </c:pt>
                <c:pt idx="3">
                  <c:v>1.1086990000000001</c:v>
                </c:pt>
                <c:pt idx="4">
                  <c:v>1.2115929999999999</c:v>
                </c:pt>
                <c:pt idx="5">
                  <c:v>1.3883669999999999</c:v>
                </c:pt>
                <c:pt idx="6">
                  <c:v>1.3588450000000001</c:v>
                </c:pt>
                <c:pt idx="7">
                  <c:v>1.5232349999999999</c:v>
                </c:pt>
                <c:pt idx="8">
                  <c:v>1.0484260000000001</c:v>
                </c:pt>
                <c:pt idx="9">
                  <c:v>1.022926</c:v>
                </c:pt>
                <c:pt idx="10">
                  <c:v>0.91198000000000001</c:v>
                </c:pt>
                <c:pt idx="11">
                  <c:v>1.144536</c:v>
                </c:pt>
              </c:numCache>
            </c:numRef>
          </c:val>
          <c:extLst>
            <c:ext xmlns:c16="http://schemas.microsoft.com/office/drawing/2014/chart" uri="{C3380CC4-5D6E-409C-BE32-E72D297353CC}">
              <c16:uniqueId val="{00000001-C76E-4257-9C49-AF8859FCE66C}"/>
            </c:ext>
          </c:extLst>
        </c:ser>
        <c:ser>
          <c:idx val="2"/>
          <c:order val="2"/>
          <c:tx>
            <c:strRef>
              <c:f>'AN bezalko'!$A$56</c:f>
              <c:strCache>
                <c:ptCount val="1"/>
                <c:pt idx="0">
                  <c:v>2023.gads</c:v>
                </c:pt>
              </c:strCache>
            </c:strRef>
          </c:tx>
          <c:spPr>
            <a:solidFill>
              <a:schemeClr val="accent3"/>
            </a:solidFill>
            <a:ln>
              <a:noFill/>
            </a:ln>
            <a:effectLst/>
          </c:spPr>
          <c:invertIfNegative val="0"/>
          <c:cat>
            <c:strRef>
              <c:f>'AN bezalko'!$B$53:$M$53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bezalko'!$B$56:$M$56</c:f>
              <c:numCache>
                <c:formatCode>#,##0.00</c:formatCode>
                <c:ptCount val="12"/>
                <c:pt idx="0">
                  <c:v>0.85794899999999996</c:v>
                </c:pt>
                <c:pt idx="1">
                  <c:v>0.92009399999999997</c:v>
                </c:pt>
                <c:pt idx="2">
                  <c:v>1.1168629999999999</c:v>
                </c:pt>
                <c:pt idx="3">
                  <c:v>1.183287</c:v>
                </c:pt>
                <c:pt idx="4">
                  <c:v>1.385742</c:v>
                </c:pt>
                <c:pt idx="5">
                  <c:v>1.5900799999999999</c:v>
                </c:pt>
                <c:pt idx="6">
                  <c:v>1.1357440000000001</c:v>
                </c:pt>
                <c:pt idx="7">
                  <c:v>1.2415210000000001</c:v>
                </c:pt>
                <c:pt idx="8">
                  <c:v>1.063483</c:v>
                </c:pt>
              </c:numCache>
            </c:numRef>
          </c:val>
          <c:extLst>
            <c:ext xmlns:c16="http://schemas.microsoft.com/office/drawing/2014/chart" uri="{C3380CC4-5D6E-409C-BE32-E72D297353CC}">
              <c16:uniqueId val="{00000002-C76E-4257-9C49-AF8859FCE66C}"/>
            </c:ext>
          </c:extLst>
        </c:ser>
        <c:dLbls>
          <c:showLegendKey val="0"/>
          <c:showVal val="0"/>
          <c:showCatName val="0"/>
          <c:showSerName val="0"/>
          <c:showPercent val="0"/>
          <c:showBubbleSize val="0"/>
        </c:dLbls>
        <c:gapWidth val="219"/>
        <c:overlap val="-27"/>
        <c:axId val="498887520"/>
        <c:axId val="25032240"/>
      </c:barChart>
      <c:catAx>
        <c:axId val="49888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032240"/>
        <c:crosses val="autoZero"/>
        <c:auto val="1"/>
        <c:lblAlgn val="ctr"/>
        <c:lblOffset val="100"/>
        <c:noMultiLvlLbl val="0"/>
      </c:catAx>
      <c:valAx>
        <c:axId val="25032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milj.</a:t>
                </a:r>
                <a:r>
                  <a:rPr lang="en-US" i="1"/>
                  <a:t>euro</a:t>
                </a:r>
              </a:p>
            </c:rich>
          </c:tx>
          <c:layout>
            <c:manualLayout>
              <c:xMode val="edge"/>
              <c:yMode val="edge"/>
              <c:x val="9.7810928705454533E-3"/>
              <c:y val="1.4111260517211458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8887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622703412073484E-2"/>
          <c:y val="0.10648148148148148"/>
          <c:w val="0.87982174103237087"/>
          <c:h val="0.55930409740449105"/>
        </c:manualLayout>
      </c:layout>
      <c:barChart>
        <c:barDir val="col"/>
        <c:grouping val="clustered"/>
        <c:varyColors val="0"/>
        <c:ser>
          <c:idx val="0"/>
          <c:order val="0"/>
          <c:tx>
            <c:strRef>
              <c:f>'AN bezalko'!$A$62</c:f>
              <c:strCache>
                <c:ptCount val="1"/>
                <c:pt idx="0">
                  <c:v>2022.gads</c:v>
                </c:pt>
              </c:strCache>
            </c:strRef>
          </c:tx>
          <c:spPr>
            <a:solidFill>
              <a:schemeClr val="accent1"/>
            </a:solidFill>
            <a:ln>
              <a:noFill/>
            </a:ln>
            <a:effectLst/>
          </c:spPr>
          <c:invertIfNegative val="0"/>
          <c:cat>
            <c:strRef>
              <c:f>'AN bezalko'!$B$61:$M$61</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bezalko'!$B$62:$M$62</c:f>
              <c:numCache>
                <c:formatCode>#,##0.00</c:formatCode>
                <c:ptCount val="12"/>
                <c:pt idx="0">
                  <c:v>0.35091299999999997</c:v>
                </c:pt>
                <c:pt idx="1">
                  <c:v>0.34243499999999999</c:v>
                </c:pt>
                <c:pt idx="2">
                  <c:v>0.52949100000000004</c:v>
                </c:pt>
                <c:pt idx="3">
                  <c:v>0.52634400000000003</c:v>
                </c:pt>
                <c:pt idx="4">
                  <c:v>0.61336900000000005</c:v>
                </c:pt>
                <c:pt idx="5">
                  <c:v>0.71199100000000004</c:v>
                </c:pt>
                <c:pt idx="6">
                  <c:v>0.70038699999999998</c:v>
                </c:pt>
                <c:pt idx="7">
                  <c:v>0.78647400000000001</c:v>
                </c:pt>
                <c:pt idx="8">
                  <c:v>0.51163800000000004</c:v>
                </c:pt>
                <c:pt idx="9">
                  <c:v>0.48744199999999999</c:v>
                </c:pt>
                <c:pt idx="10">
                  <c:v>0.45548</c:v>
                </c:pt>
                <c:pt idx="11">
                  <c:v>0.47939999999999999</c:v>
                </c:pt>
              </c:numCache>
            </c:numRef>
          </c:val>
          <c:extLst>
            <c:ext xmlns:c16="http://schemas.microsoft.com/office/drawing/2014/chart" uri="{C3380CC4-5D6E-409C-BE32-E72D297353CC}">
              <c16:uniqueId val="{00000000-7E36-4143-B5F3-702F9C598B61}"/>
            </c:ext>
          </c:extLst>
        </c:ser>
        <c:ser>
          <c:idx val="1"/>
          <c:order val="1"/>
          <c:tx>
            <c:strRef>
              <c:f>'AN bezalko'!$A$63</c:f>
              <c:strCache>
                <c:ptCount val="1"/>
                <c:pt idx="0">
                  <c:v>2023.gads</c:v>
                </c:pt>
              </c:strCache>
            </c:strRef>
          </c:tx>
          <c:spPr>
            <a:solidFill>
              <a:schemeClr val="accent2"/>
            </a:solidFill>
            <a:ln>
              <a:noFill/>
            </a:ln>
            <a:effectLst/>
          </c:spPr>
          <c:invertIfNegative val="0"/>
          <c:cat>
            <c:strRef>
              <c:f>'AN bezalko'!$B$61:$M$61</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bezalko'!$B$63:$M$63</c:f>
              <c:numCache>
                <c:formatCode>#,##0.00</c:formatCode>
                <c:ptCount val="12"/>
                <c:pt idx="0">
                  <c:v>0.41683399999999998</c:v>
                </c:pt>
                <c:pt idx="1">
                  <c:v>0.43712699999999999</c:v>
                </c:pt>
                <c:pt idx="2">
                  <c:v>0.511521</c:v>
                </c:pt>
                <c:pt idx="3">
                  <c:v>0.56681499999999996</c:v>
                </c:pt>
                <c:pt idx="4">
                  <c:v>0.72263500000000003</c:v>
                </c:pt>
                <c:pt idx="5">
                  <c:v>0.88372499999999998</c:v>
                </c:pt>
                <c:pt idx="6">
                  <c:v>0.65480000000000005</c:v>
                </c:pt>
                <c:pt idx="7">
                  <c:v>0.71840899999999996</c:v>
                </c:pt>
                <c:pt idx="8">
                  <c:v>0.58854700000000004</c:v>
                </c:pt>
              </c:numCache>
            </c:numRef>
          </c:val>
          <c:extLst>
            <c:ext xmlns:c16="http://schemas.microsoft.com/office/drawing/2014/chart" uri="{C3380CC4-5D6E-409C-BE32-E72D297353CC}">
              <c16:uniqueId val="{00000001-7E36-4143-B5F3-702F9C598B61}"/>
            </c:ext>
          </c:extLst>
        </c:ser>
        <c:dLbls>
          <c:showLegendKey val="0"/>
          <c:showVal val="0"/>
          <c:showCatName val="0"/>
          <c:showSerName val="0"/>
          <c:showPercent val="0"/>
          <c:showBubbleSize val="0"/>
        </c:dLbls>
        <c:gapWidth val="219"/>
        <c:overlap val="-27"/>
        <c:axId val="580111568"/>
        <c:axId val="25025040"/>
      </c:barChart>
      <c:catAx>
        <c:axId val="58011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5025040"/>
        <c:crosses val="autoZero"/>
        <c:auto val="1"/>
        <c:lblAlgn val="ctr"/>
        <c:lblOffset val="100"/>
        <c:noMultiLvlLbl val="0"/>
      </c:catAx>
      <c:valAx>
        <c:axId val="25025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milj.</a:t>
                </a:r>
                <a:r>
                  <a:rPr lang="en-US" sz="900" i="1"/>
                  <a:t>euro</a:t>
                </a:r>
              </a:p>
            </c:rich>
          </c:tx>
          <c:layout>
            <c:manualLayout>
              <c:xMode val="edge"/>
              <c:yMode val="edge"/>
              <c:x val="1.6666666666666666E-2"/>
              <c:y val="1.2973534558180224E-2"/>
            </c:manualLayout>
          </c:layout>
          <c:overlay val="0"/>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80111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spcAft>
          <a:spcPts val="600"/>
        </a:spcAft>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982697501174823E-2"/>
          <c:y val="0.11548293325923027"/>
          <c:w val="0.88067994763820334"/>
          <c:h val="0.55104709375832017"/>
        </c:manualLayout>
      </c:layout>
      <c:barChart>
        <c:barDir val="col"/>
        <c:grouping val="clustered"/>
        <c:varyColors val="0"/>
        <c:ser>
          <c:idx val="0"/>
          <c:order val="0"/>
          <c:tx>
            <c:strRef>
              <c:f>'AN bezalko'!$A$68</c:f>
              <c:strCache>
                <c:ptCount val="1"/>
                <c:pt idx="0">
                  <c:v>2022.gads</c:v>
                </c:pt>
              </c:strCache>
            </c:strRef>
          </c:tx>
          <c:spPr>
            <a:solidFill>
              <a:schemeClr val="accent1"/>
            </a:solidFill>
            <a:ln>
              <a:noFill/>
            </a:ln>
            <a:effectLst/>
          </c:spPr>
          <c:invertIfNegative val="0"/>
          <c:cat>
            <c:strRef>
              <c:f>'AN bezalko'!$B$67:$M$67</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bezalko'!$B$68:$M$68</c:f>
              <c:numCache>
                <c:formatCode>#,##0.00</c:formatCode>
                <c:ptCount val="12"/>
                <c:pt idx="0">
                  <c:v>0.482041</c:v>
                </c:pt>
                <c:pt idx="1">
                  <c:v>0.61886099999999999</c:v>
                </c:pt>
                <c:pt idx="2">
                  <c:v>0.62597899999999995</c:v>
                </c:pt>
                <c:pt idx="3">
                  <c:v>0.58235400000000004</c:v>
                </c:pt>
                <c:pt idx="4">
                  <c:v>0.59781899999999999</c:v>
                </c:pt>
                <c:pt idx="5">
                  <c:v>0.67637599999999998</c:v>
                </c:pt>
                <c:pt idx="6">
                  <c:v>0.65845799999999999</c:v>
                </c:pt>
                <c:pt idx="7">
                  <c:v>0.736761</c:v>
                </c:pt>
                <c:pt idx="8">
                  <c:v>0.53678700000000001</c:v>
                </c:pt>
                <c:pt idx="9">
                  <c:v>0.53547400000000001</c:v>
                </c:pt>
                <c:pt idx="10">
                  <c:v>0.45649000000000001</c:v>
                </c:pt>
                <c:pt idx="11">
                  <c:v>0.66512199999999999</c:v>
                </c:pt>
              </c:numCache>
            </c:numRef>
          </c:val>
          <c:extLst>
            <c:ext xmlns:c16="http://schemas.microsoft.com/office/drawing/2014/chart" uri="{C3380CC4-5D6E-409C-BE32-E72D297353CC}">
              <c16:uniqueId val="{00000000-F83E-4DF1-B6F7-370239CEF296}"/>
            </c:ext>
          </c:extLst>
        </c:ser>
        <c:ser>
          <c:idx val="1"/>
          <c:order val="1"/>
          <c:tx>
            <c:strRef>
              <c:f>'AN bezalko'!$A$69</c:f>
              <c:strCache>
                <c:ptCount val="1"/>
                <c:pt idx="0">
                  <c:v>2023.gads</c:v>
                </c:pt>
              </c:strCache>
            </c:strRef>
          </c:tx>
          <c:spPr>
            <a:solidFill>
              <a:schemeClr val="accent2"/>
            </a:solidFill>
            <a:ln>
              <a:noFill/>
            </a:ln>
            <a:effectLst/>
          </c:spPr>
          <c:invertIfNegative val="0"/>
          <c:cat>
            <c:strRef>
              <c:f>'AN bezalko'!$B$67:$M$67</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 bezalko'!$B$69:$M$69</c:f>
              <c:numCache>
                <c:formatCode>#,##0.00</c:formatCode>
                <c:ptCount val="12"/>
                <c:pt idx="0">
                  <c:v>0.44111499999999998</c:v>
                </c:pt>
                <c:pt idx="1">
                  <c:v>0.48296600000000001</c:v>
                </c:pt>
                <c:pt idx="2">
                  <c:v>0.60534100000000002</c:v>
                </c:pt>
                <c:pt idx="3">
                  <c:v>0.61647200000000002</c:v>
                </c:pt>
                <c:pt idx="4">
                  <c:v>0.663107</c:v>
                </c:pt>
                <c:pt idx="5">
                  <c:v>0.70635499999999996</c:v>
                </c:pt>
                <c:pt idx="6">
                  <c:v>0.48094300000000001</c:v>
                </c:pt>
                <c:pt idx="7">
                  <c:v>0.52311099999999999</c:v>
                </c:pt>
                <c:pt idx="8">
                  <c:v>0.47493600000000002</c:v>
                </c:pt>
              </c:numCache>
            </c:numRef>
          </c:val>
          <c:extLst>
            <c:ext xmlns:c16="http://schemas.microsoft.com/office/drawing/2014/chart" uri="{C3380CC4-5D6E-409C-BE32-E72D297353CC}">
              <c16:uniqueId val="{00000001-F83E-4DF1-B6F7-370239CEF296}"/>
            </c:ext>
          </c:extLst>
        </c:ser>
        <c:dLbls>
          <c:showLegendKey val="0"/>
          <c:showVal val="0"/>
          <c:showCatName val="0"/>
          <c:showSerName val="0"/>
          <c:showPercent val="0"/>
          <c:showBubbleSize val="0"/>
        </c:dLbls>
        <c:gapWidth val="219"/>
        <c:overlap val="-27"/>
        <c:axId val="119273920"/>
        <c:axId val="23725632"/>
      </c:barChart>
      <c:catAx>
        <c:axId val="11927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3725632"/>
        <c:crosses val="autoZero"/>
        <c:auto val="1"/>
        <c:lblAlgn val="ctr"/>
        <c:lblOffset val="100"/>
        <c:noMultiLvlLbl val="0"/>
      </c:catAx>
      <c:valAx>
        <c:axId val="23725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milj.</a:t>
                </a:r>
                <a:r>
                  <a:rPr lang="en-US" sz="900" i="1"/>
                  <a:t>euro</a:t>
                </a:r>
              </a:p>
            </c:rich>
          </c:tx>
          <c:layout>
            <c:manualLayout>
              <c:xMode val="edge"/>
              <c:yMode val="edge"/>
              <c:x val="2.2063530807725017E-2"/>
              <c:y val="1.4058364892606328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1927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11D4A-97C6-452F-B34F-7D7A919DDFE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28</Pages>
  <Words>45887</Words>
  <Characters>26156</Characters>
  <Application>Microsoft Office Word</Application>
  <DocSecurity>0</DocSecurity>
  <Lines>217</Lines>
  <Paragraphs>143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71900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 Karlapa</dc:creator>
  <cp:keywords/>
  <dc:description/>
  <cp:lastModifiedBy>Agrita Karlapa</cp:lastModifiedBy>
  <cp:revision>18</cp:revision>
  <cp:lastPrinted>2023-12-18T13:13:00Z</cp:lastPrinted>
  <dcterms:created xsi:type="dcterms:W3CDTF">2024-02-23T08:25:00Z</dcterms:created>
  <dcterms:modified xsi:type="dcterms:W3CDTF">2024-02-26T08:14:00Z</dcterms:modified>
</cp:coreProperties>
</file>