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5C43D1" w:rsidR="00DF47F0" w:rsidP="004B3DE9" w:rsidRDefault="00DF47F0" w14:paraId="62A9C89A" w14:textId="77777777">
      <w:pPr>
        <w:spacing w:line="240" w:lineRule="auto"/>
        <w:jc w:val="center"/>
        <w15:collapsed w:val="false"/>
        <w:rPr>
          <w:b/>
          <w:sz w:val="28"/>
          <w:szCs w:val="28"/>
        </w:rPr>
      </w:pPr>
      <w:r w:rsidRPr="005C43D1">
        <w:rPr>
          <w:b/>
          <w:sz w:val="28"/>
          <w:szCs w:val="28"/>
        </w:rPr>
        <w:t>Informatīvais ziņojums</w:t>
      </w:r>
    </w:p>
    <w:p w:rsidRPr="005C43D1" w:rsidR="00836577" w:rsidP="004B3DE9" w:rsidRDefault="00DF47F0" w14:paraId="73C7E879" w14:textId="5D2B6905">
      <w:pPr>
        <w:spacing w:line="240" w:lineRule="auto"/>
        <w:jc w:val="center"/>
        <w:rPr>
          <w:b/>
          <w:sz w:val="28"/>
          <w:szCs w:val="28"/>
        </w:rPr>
      </w:pPr>
      <w:r w:rsidRPr="005C43D1">
        <w:rPr>
          <w:b/>
          <w:sz w:val="28"/>
          <w:szCs w:val="28"/>
        </w:rPr>
        <w:t xml:space="preserve">par Eiropas Savienības </w:t>
      </w:r>
      <w:r w:rsidRPr="005C43D1" w:rsidR="00D97F96">
        <w:rPr>
          <w:b/>
          <w:sz w:val="28"/>
          <w:szCs w:val="28"/>
        </w:rPr>
        <w:t>t</w:t>
      </w:r>
      <w:r w:rsidRPr="005C43D1">
        <w:rPr>
          <w:b/>
          <w:sz w:val="28"/>
          <w:szCs w:val="28"/>
        </w:rPr>
        <w:t xml:space="preserve">ieslietu un iekšlietu ministru </w:t>
      </w:r>
    </w:p>
    <w:p w:rsidRPr="005C43D1" w:rsidR="00DF47F0" w:rsidP="004B3DE9" w:rsidRDefault="00561387" w14:paraId="2681AFC9" w14:textId="6BD29467">
      <w:pPr>
        <w:spacing w:line="240" w:lineRule="auto"/>
        <w:jc w:val="center"/>
        <w:rPr>
          <w:b/>
          <w:sz w:val="28"/>
          <w:szCs w:val="28"/>
        </w:rPr>
      </w:pPr>
      <w:r w:rsidRPr="005C43D1">
        <w:rPr>
          <w:b/>
          <w:sz w:val="28"/>
          <w:szCs w:val="28"/>
        </w:rPr>
        <w:t>202</w:t>
      </w:r>
      <w:r w:rsidRPr="005C43D1" w:rsidR="0041754A">
        <w:rPr>
          <w:b/>
          <w:sz w:val="28"/>
          <w:szCs w:val="28"/>
        </w:rPr>
        <w:t>6</w:t>
      </w:r>
      <w:r w:rsidRPr="005C43D1" w:rsidR="00DF47F0">
        <w:rPr>
          <w:b/>
          <w:sz w:val="28"/>
          <w:szCs w:val="28"/>
        </w:rPr>
        <w:t xml:space="preserve">.gada </w:t>
      </w:r>
      <w:r w:rsidR="00BB1116">
        <w:rPr>
          <w:b/>
          <w:sz w:val="28"/>
          <w:szCs w:val="28"/>
        </w:rPr>
        <w:t>16.-17.jūlija</w:t>
      </w:r>
      <w:r w:rsidRPr="005C43D1" w:rsidR="006243E9">
        <w:rPr>
          <w:b/>
          <w:sz w:val="28"/>
          <w:szCs w:val="28"/>
        </w:rPr>
        <w:t xml:space="preserve"> neformālajā</w:t>
      </w:r>
      <w:r w:rsidRPr="005C43D1" w:rsidR="00DF47F0">
        <w:rPr>
          <w:b/>
          <w:sz w:val="28"/>
          <w:szCs w:val="28"/>
        </w:rPr>
        <w:t xml:space="preserve"> sanāksmē iekļautajiem</w:t>
      </w:r>
      <w:r w:rsidRPr="005C43D1" w:rsidR="000E4DC0">
        <w:rPr>
          <w:b/>
          <w:sz w:val="28"/>
          <w:szCs w:val="28"/>
        </w:rPr>
        <w:t xml:space="preserve"> iekšlietu jomas</w:t>
      </w:r>
      <w:r w:rsidRPr="005C43D1" w:rsidR="00DF47F0">
        <w:rPr>
          <w:b/>
          <w:sz w:val="28"/>
          <w:szCs w:val="28"/>
        </w:rPr>
        <w:t xml:space="preserve"> jautājumiem</w:t>
      </w:r>
    </w:p>
    <w:p w:rsidRPr="005C43D1" w:rsidR="008C4D4E" w:rsidP="004B3DE9" w:rsidRDefault="008C4D4E" w14:paraId="2B050194" w14:textId="77777777">
      <w:pPr>
        <w:spacing w:line="240" w:lineRule="auto"/>
        <w:rPr>
          <w:b/>
          <w:sz w:val="28"/>
          <w:szCs w:val="28"/>
        </w:rPr>
      </w:pPr>
    </w:p>
    <w:p w:rsidR="00CD7862" w:rsidP="004B3DE9" w:rsidRDefault="00561387" w14:paraId="5727011A" w14:textId="384E1613">
      <w:pPr>
        <w:spacing w:line="240" w:lineRule="auto"/>
        <w:jc w:val="both"/>
        <w:rPr>
          <w:sz w:val="28"/>
          <w:szCs w:val="28"/>
        </w:rPr>
      </w:pPr>
      <w:r w:rsidRPr="005C43D1">
        <w:rPr>
          <w:sz w:val="28"/>
          <w:szCs w:val="28"/>
        </w:rPr>
        <w:t>202</w:t>
      </w:r>
      <w:r w:rsidRPr="005C43D1" w:rsidR="0041754A">
        <w:rPr>
          <w:sz w:val="28"/>
          <w:szCs w:val="28"/>
        </w:rPr>
        <w:t>6</w:t>
      </w:r>
      <w:r w:rsidRPr="005C43D1" w:rsidR="00DF47F0">
        <w:rPr>
          <w:sz w:val="28"/>
          <w:szCs w:val="28"/>
        </w:rPr>
        <w:t xml:space="preserve">.gada </w:t>
      </w:r>
      <w:r w:rsidR="00197535">
        <w:rPr>
          <w:sz w:val="28"/>
          <w:szCs w:val="28"/>
        </w:rPr>
        <w:t>16.-17.jūlijā</w:t>
      </w:r>
      <w:r w:rsidRPr="005C43D1" w:rsidR="006243E9">
        <w:rPr>
          <w:sz w:val="28"/>
          <w:szCs w:val="28"/>
        </w:rPr>
        <w:t xml:space="preserve"> </w:t>
      </w:r>
      <w:r w:rsidR="00197535">
        <w:rPr>
          <w:sz w:val="28"/>
          <w:szCs w:val="28"/>
        </w:rPr>
        <w:t>Dublinā, Īrijā</w:t>
      </w:r>
      <w:r w:rsidRPr="005C43D1" w:rsidR="00DF47F0">
        <w:rPr>
          <w:sz w:val="28"/>
          <w:szCs w:val="28"/>
        </w:rPr>
        <w:t xml:space="preserve"> notiks Eir</w:t>
      </w:r>
      <w:r w:rsidRPr="005C43D1" w:rsidR="00D97F96">
        <w:rPr>
          <w:sz w:val="28"/>
          <w:szCs w:val="28"/>
        </w:rPr>
        <w:t>opas Savienības (turpmāk – ES) t</w:t>
      </w:r>
      <w:r w:rsidRPr="005C43D1" w:rsidR="00DF47F0">
        <w:rPr>
          <w:sz w:val="28"/>
          <w:szCs w:val="28"/>
        </w:rPr>
        <w:t xml:space="preserve">ieslietu un iekšlietu ministru </w:t>
      </w:r>
      <w:r w:rsidRPr="005C43D1" w:rsidR="006243E9">
        <w:rPr>
          <w:sz w:val="28"/>
          <w:szCs w:val="28"/>
        </w:rPr>
        <w:t xml:space="preserve">neformālā </w:t>
      </w:r>
      <w:r w:rsidRPr="005C43D1" w:rsidR="00DF47F0">
        <w:rPr>
          <w:sz w:val="28"/>
          <w:szCs w:val="28"/>
        </w:rPr>
        <w:t>sanāksme</w:t>
      </w:r>
      <w:r w:rsidRPr="005C43D1" w:rsidR="002E0C8F">
        <w:rPr>
          <w:sz w:val="28"/>
          <w:szCs w:val="28"/>
        </w:rPr>
        <w:t xml:space="preserve"> (turpmāk –sanāksme)</w:t>
      </w:r>
      <w:r w:rsidRPr="005C43D1" w:rsidR="00DF47F0">
        <w:rPr>
          <w:sz w:val="28"/>
          <w:szCs w:val="28"/>
        </w:rPr>
        <w:t>. Sanāksmes darba kārtībā</w:t>
      </w:r>
      <w:r w:rsidRPr="005C43D1" w:rsidR="00922FA0">
        <w:rPr>
          <w:sz w:val="28"/>
          <w:szCs w:val="28"/>
        </w:rPr>
        <w:t xml:space="preserve"> diskusijām</w:t>
      </w:r>
      <w:r w:rsidRPr="005C43D1" w:rsidR="00866B8E">
        <w:rPr>
          <w:sz w:val="28"/>
          <w:szCs w:val="28"/>
        </w:rPr>
        <w:t xml:space="preserve"> </w:t>
      </w:r>
      <w:r w:rsidRPr="005C43D1" w:rsidR="00DF47F0">
        <w:rPr>
          <w:sz w:val="28"/>
          <w:szCs w:val="28"/>
        </w:rPr>
        <w:t xml:space="preserve">ir iekļauti </w:t>
      </w:r>
      <w:r w:rsidRPr="005C43D1" w:rsidR="000E4DC0">
        <w:rPr>
          <w:sz w:val="28"/>
          <w:szCs w:val="28"/>
        </w:rPr>
        <w:t>šād</w:t>
      </w:r>
      <w:r w:rsidRPr="005C43D1" w:rsidR="003B6A6B">
        <w:rPr>
          <w:sz w:val="28"/>
          <w:szCs w:val="28"/>
        </w:rPr>
        <w:t>i</w:t>
      </w:r>
      <w:r w:rsidRPr="005C43D1" w:rsidR="000E4DC0">
        <w:rPr>
          <w:sz w:val="28"/>
          <w:szCs w:val="28"/>
        </w:rPr>
        <w:t xml:space="preserve"> jautājumi</w:t>
      </w:r>
      <w:r w:rsidRPr="005C43D1" w:rsidR="001B0852">
        <w:rPr>
          <w:sz w:val="28"/>
          <w:szCs w:val="28"/>
        </w:rPr>
        <w:t>:</w:t>
      </w:r>
    </w:p>
    <w:p w:rsidRPr="005C43D1" w:rsidR="005D152B" w:rsidP="004B3DE9" w:rsidRDefault="005D152B" w14:paraId="48035796" w14:textId="77777777">
      <w:pPr>
        <w:spacing w:line="240" w:lineRule="auto"/>
        <w:jc w:val="both"/>
        <w:rPr>
          <w:sz w:val="28"/>
          <w:szCs w:val="28"/>
        </w:rPr>
      </w:pPr>
    </w:p>
    <w:p w:rsidR="00D91C13" w:rsidP="004B3DE9" w:rsidRDefault="00802806" w14:paraId="6F2BFC00" w14:textId="69CE4CC8">
      <w:pPr>
        <w:pStyle w:val="ListParagraph"/>
        <w:numPr>
          <w:ilvl w:val="0"/>
          <w:numId w:val="33"/>
        </w:numPr>
        <w:spacing w:line="240" w:lineRule="auto"/>
        <w:contextualSpacing w:val="false"/>
        <w:jc w:val="both"/>
        <w:rPr>
          <w:b/>
          <w:sz w:val="28"/>
          <w:szCs w:val="28"/>
        </w:rPr>
      </w:pPr>
      <w:r>
        <w:rPr>
          <w:b/>
          <w:sz w:val="28"/>
          <w:szCs w:val="28"/>
        </w:rPr>
        <w:t>Organizētā noziedzība: sadarbība ar trešajām pusēm</w:t>
      </w:r>
    </w:p>
    <w:p w:rsidR="004B3DE9" w:rsidP="005D152B" w:rsidRDefault="004B3DE9" w14:paraId="2A647C23" w14:textId="77777777">
      <w:pPr>
        <w:pStyle w:val="ListParagraph"/>
        <w:spacing w:line="240" w:lineRule="auto"/>
        <w:contextualSpacing w:val="false"/>
        <w:jc w:val="both"/>
        <w:rPr>
          <w:b/>
          <w:sz w:val="28"/>
          <w:szCs w:val="28"/>
        </w:rPr>
      </w:pPr>
    </w:p>
    <w:p w:rsidR="004B3DE9" w:rsidP="004B3DE9" w:rsidRDefault="004B3DE9" w14:paraId="604888B4" w14:textId="64A02EC0">
      <w:pPr>
        <w:spacing w:line="240" w:lineRule="auto"/>
        <w:jc w:val="both"/>
        <w:rPr>
          <w:bCs/>
          <w:sz w:val="28"/>
          <w:szCs w:val="28"/>
        </w:rPr>
      </w:pPr>
      <w:r w:rsidRPr="004B3DE9">
        <w:rPr>
          <w:bCs/>
          <w:sz w:val="28"/>
          <w:szCs w:val="28"/>
        </w:rPr>
        <w:t xml:space="preserve">Organizētā </w:t>
      </w:r>
      <w:r>
        <w:rPr>
          <w:bCs/>
          <w:sz w:val="28"/>
          <w:szCs w:val="28"/>
        </w:rPr>
        <w:t>noziedzība kļūst arvien starptautiskāka un sarežģītāka. Noziedzīgie tīkli darbojas vairākās valstīs vienlaikus, izmantojot legālo ekonomiku noziedzīgi iegūtu līdzekļu legalizēšanai, veicin</w:t>
      </w:r>
      <w:r w:rsidR="00A61F91">
        <w:rPr>
          <w:bCs/>
          <w:sz w:val="28"/>
          <w:szCs w:val="28"/>
        </w:rPr>
        <w:t>ot</w:t>
      </w:r>
      <w:r>
        <w:rPr>
          <w:bCs/>
          <w:sz w:val="28"/>
          <w:szCs w:val="28"/>
        </w:rPr>
        <w:t xml:space="preserve"> korupciju un izmanto</w:t>
      </w:r>
      <w:r w:rsidR="00A61F91">
        <w:rPr>
          <w:bCs/>
          <w:sz w:val="28"/>
          <w:szCs w:val="28"/>
        </w:rPr>
        <w:t>jot</w:t>
      </w:r>
      <w:r>
        <w:rPr>
          <w:bCs/>
          <w:sz w:val="28"/>
          <w:szCs w:val="28"/>
        </w:rPr>
        <w:t xml:space="preserve"> tehnoloģijas, lai izvairītos no tiesībaizsardzības iestādēm. </w:t>
      </w:r>
    </w:p>
    <w:p w:rsidR="004B3DE9" w:rsidP="004B3DE9" w:rsidRDefault="004B3DE9" w14:paraId="17CB25E8" w14:textId="77777777">
      <w:pPr>
        <w:spacing w:line="240" w:lineRule="auto"/>
        <w:jc w:val="both"/>
        <w:rPr>
          <w:bCs/>
          <w:sz w:val="28"/>
          <w:szCs w:val="28"/>
        </w:rPr>
      </w:pPr>
    </w:p>
    <w:p w:rsidR="004B3DE9" w:rsidP="004B3DE9" w:rsidRDefault="004B3DE9" w14:paraId="38698337" w14:textId="6779EA41">
      <w:pPr>
        <w:spacing w:line="240" w:lineRule="auto"/>
        <w:jc w:val="both"/>
        <w:rPr>
          <w:bCs/>
          <w:sz w:val="28"/>
          <w:szCs w:val="28"/>
        </w:rPr>
      </w:pPr>
      <w:r>
        <w:rPr>
          <w:bCs/>
          <w:sz w:val="28"/>
          <w:szCs w:val="28"/>
        </w:rPr>
        <w:t>Ņemot vērā minēto, efektīva cīņa pret organizēto noziedzību prasa ciešu sadarbību gan starp ES dalībvalstīm, gan ar trešajām valstīm un privāto sektoru.</w:t>
      </w:r>
    </w:p>
    <w:p w:rsidR="004B3DE9" w:rsidP="004B3DE9" w:rsidRDefault="004B3DE9" w14:paraId="4B1CA990" w14:textId="6AFB4C21">
      <w:pPr>
        <w:spacing w:line="240" w:lineRule="auto"/>
        <w:jc w:val="both"/>
        <w:rPr>
          <w:bCs/>
          <w:sz w:val="28"/>
          <w:szCs w:val="28"/>
        </w:rPr>
      </w:pPr>
    </w:p>
    <w:p w:rsidRPr="00275DC7" w:rsidR="00275DC7" w:rsidP="004B3DE9" w:rsidRDefault="00275DC7" w14:paraId="45A486EC" w14:textId="48492B9B">
      <w:pPr>
        <w:spacing w:line="240" w:lineRule="auto"/>
        <w:jc w:val="both"/>
        <w:rPr>
          <w:bCs/>
          <w:i/>
          <w:iCs/>
          <w:sz w:val="28"/>
          <w:szCs w:val="28"/>
          <w:u w:val="single"/>
        </w:rPr>
      </w:pPr>
      <w:r w:rsidRPr="00275DC7">
        <w:rPr>
          <w:bCs/>
          <w:i/>
          <w:iCs/>
          <w:sz w:val="28"/>
          <w:szCs w:val="28"/>
          <w:u w:val="single"/>
        </w:rPr>
        <w:t xml:space="preserve">Sadarbība ar trešajām valstīm </w:t>
      </w:r>
    </w:p>
    <w:p w:rsidR="00275DC7" w:rsidP="004B3DE9" w:rsidRDefault="00275DC7" w14:paraId="3A1ABA44" w14:textId="77777777">
      <w:pPr>
        <w:spacing w:line="240" w:lineRule="auto"/>
        <w:jc w:val="both"/>
        <w:rPr>
          <w:bCs/>
          <w:sz w:val="28"/>
          <w:szCs w:val="28"/>
        </w:rPr>
      </w:pPr>
    </w:p>
    <w:p w:rsidR="004B3DE9" w:rsidP="004B3DE9" w:rsidRDefault="004B3DE9" w14:paraId="6793F0F6" w14:textId="5E32605D">
      <w:pPr>
        <w:spacing w:line="240" w:lineRule="auto"/>
        <w:jc w:val="both"/>
        <w:rPr>
          <w:bCs/>
          <w:sz w:val="28"/>
          <w:szCs w:val="28"/>
        </w:rPr>
      </w:pPr>
      <w:r>
        <w:rPr>
          <w:bCs/>
          <w:sz w:val="28"/>
          <w:szCs w:val="28"/>
        </w:rPr>
        <w:t>Sadarbībai ar trešajām valstīm noziedzības apkarošanā nepieciešama divu pieeju kombinācija</w:t>
      </w:r>
      <w:r w:rsidR="00275DC7">
        <w:rPr>
          <w:bCs/>
          <w:sz w:val="28"/>
          <w:szCs w:val="28"/>
        </w:rPr>
        <w:t xml:space="preserve">, kas savā starpā nekonkurē, bet ir viena otru papildinošas, proti, </w:t>
      </w:r>
      <w:r>
        <w:rPr>
          <w:bCs/>
          <w:sz w:val="28"/>
          <w:szCs w:val="28"/>
        </w:rPr>
        <w:t>(1) ES līmeņa sadarbība – koordinēta Eiropas Komisijas</w:t>
      </w:r>
      <w:r w:rsidR="00F07642">
        <w:rPr>
          <w:bCs/>
          <w:sz w:val="28"/>
          <w:szCs w:val="28"/>
        </w:rPr>
        <w:t xml:space="preserve"> (turpmāk – Komisija)</w:t>
      </w:r>
      <w:r>
        <w:rPr>
          <w:bCs/>
          <w:sz w:val="28"/>
          <w:szCs w:val="28"/>
        </w:rPr>
        <w:t xml:space="preserve">, </w:t>
      </w:r>
      <w:r w:rsidR="00A61F91">
        <w:rPr>
          <w:bCs/>
          <w:sz w:val="28"/>
          <w:szCs w:val="28"/>
        </w:rPr>
        <w:t xml:space="preserve">attiecīgo ES aģentūru, jo īpaši </w:t>
      </w:r>
      <w:r>
        <w:rPr>
          <w:bCs/>
          <w:sz w:val="28"/>
          <w:szCs w:val="28"/>
        </w:rPr>
        <w:t>E</w:t>
      </w:r>
      <w:r w:rsidR="00AE39DD">
        <w:rPr>
          <w:bCs/>
          <w:sz w:val="28"/>
          <w:szCs w:val="28"/>
        </w:rPr>
        <w:t>i</w:t>
      </w:r>
      <w:r>
        <w:rPr>
          <w:bCs/>
          <w:sz w:val="28"/>
          <w:szCs w:val="28"/>
        </w:rPr>
        <w:t>ropol</w:t>
      </w:r>
      <w:r w:rsidR="00AE39DD">
        <w:rPr>
          <w:bCs/>
          <w:sz w:val="28"/>
          <w:szCs w:val="28"/>
        </w:rPr>
        <w:t>a</w:t>
      </w:r>
      <w:r>
        <w:rPr>
          <w:bCs/>
          <w:sz w:val="28"/>
          <w:szCs w:val="28"/>
        </w:rPr>
        <w:t xml:space="preserve"> un Eurojust</w:t>
      </w:r>
      <w:r w:rsidR="00A61F91">
        <w:rPr>
          <w:bCs/>
          <w:sz w:val="28"/>
          <w:szCs w:val="28"/>
        </w:rPr>
        <w:t>,</w:t>
      </w:r>
      <w:r>
        <w:rPr>
          <w:bCs/>
          <w:sz w:val="28"/>
          <w:szCs w:val="28"/>
        </w:rPr>
        <w:t xml:space="preserve"> un dalībvalstu sadarbība, kas ļauj izmantot ES kopējo politisko un diplomātisko ietekmi un (2) divpusējā sadarbība – katras dalībvalsts individuālās attiecības ar trešajām valstīm, kas bieži nodrošina ātrāku un elastīgāku operatīvo sadarbību. </w:t>
      </w:r>
    </w:p>
    <w:p w:rsidR="004B3DE9" w:rsidP="004B3DE9" w:rsidRDefault="004B3DE9" w14:paraId="4B429B72" w14:textId="2505B0D7">
      <w:pPr>
        <w:spacing w:line="240" w:lineRule="auto"/>
        <w:jc w:val="both"/>
        <w:rPr>
          <w:bCs/>
          <w:sz w:val="28"/>
          <w:szCs w:val="28"/>
        </w:rPr>
      </w:pPr>
    </w:p>
    <w:p w:rsidR="00275DC7" w:rsidP="004B3DE9" w:rsidRDefault="00275DC7" w14:paraId="665DDFA0" w14:textId="20114A43">
      <w:pPr>
        <w:spacing w:line="240" w:lineRule="auto"/>
        <w:jc w:val="both"/>
        <w:rPr>
          <w:bCs/>
          <w:sz w:val="28"/>
          <w:szCs w:val="28"/>
        </w:rPr>
      </w:pPr>
      <w:r>
        <w:rPr>
          <w:bCs/>
          <w:sz w:val="28"/>
          <w:szCs w:val="28"/>
        </w:rPr>
        <w:t>Līdz šim sadarbību nereti kavē</w:t>
      </w:r>
      <w:r w:rsidR="00E01ED9">
        <w:rPr>
          <w:bCs/>
          <w:sz w:val="28"/>
          <w:szCs w:val="28"/>
        </w:rPr>
        <w:t>ja</w:t>
      </w:r>
      <w:r>
        <w:rPr>
          <w:bCs/>
          <w:sz w:val="28"/>
          <w:szCs w:val="28"/>
        </w:rPr>
        <w:t xml:space="preserve"> politiskās intereses, atšķirīgi tiesiskie regulējumi un nepietiekama partneru iesaiste, kā rezultātā tiek rosināts apsvērt plašāku ES instrumentu izmantošanu, tostarp diplomātiskus, finansiālus un citus stimulus efektīvākai sadarbībai ar prioritārajām trešajām valstīm. </w:t>
      </w:r>
    </w:p>
    <w:p w:rsidR="00275DC7" w:rsidP="004B3DE9" w:rsidRDefault="00275DC7" w14:paraId="46F19BC4" w14:textId="77777777">
      <w:pPr>
        <w:spacing w:line="240" w:lineRule="auto"/>
        <w:jc w:val="both"/>
        <w:rPr>
          <w:bCs/>
          <w:sz w:val="28"/>
          <w:szCs w:val="28"/>
        </w:rPr>
      </w:pPr>
    </w:p>
    <w:p w:rsidRPr="00275DC7" w:rsidR="004B3DE9" w:rsidP="004B3DE9" w:rsidRDefault="00275DC7" w14:paraId="4E0022BC" w14:textId="15512AC0">
      <w:pPr>
        <w:spacing w:line="240" w:lineRule="auto"/>
        <w:jc w:val="both"/>
        <w:rPr>
          <w:bCs/>
          <w:i/>
          <w:iCs/>
          <w:sz w:val="28"/>
          <w:szCs w:val="28"/>
          <w:u w:val="single"/>
        </w:rPr>
      </w:pPr>
      <w:r w:rsidRPr="00275DC7">
        <w:rPr>
          <w:bCs/>
          <w:i/>
          <w:iCs/>
          <w:sz w:val="28"/>
          <w:szCs w:val="28"/>
          <w:u w:val="single"/>
        </w:rPr>
        <w:t xml:space="preserve">Publiskā un privātā sektora partnerības </w:t>
      </w:r>
    </w:p>
    <w:p w:rsidRPr="004B3DE9" w:rsidR="004B3DE9" w:rsidP="004B3DE9" w:rsidRDefault="004B3DE9" w14:paraId="3C03C387" w14:textId="110AC8D3">
      <w:pPr>
        <w:spacing w:line="240" w:lineRule="auto"/>
        <w:jc w:val="both"/>
        <w:rPr>
          <w:bCs/>
          <w:sz w:val="28"/>
          <w:szCs w:val="28"/>
        </w:rPr>
      </w:pPr>
    </w:p>
    <w:p w:rsidR="00292EE6" w:rsidP="004B3DE9" w:rsidRDefault="00275DC7" w14:paraId="54115CDC" w14:textId="4AD27D5E">
      <w:pPr>
        <w:spacing w:line="240" w:lineRule="auto"/>
        <w:jc w:val="both"/>
        <w:rPr>
          <w:bCs/>
          <w:sz w:val="28"/>
          <w:szCs w:val="28"/>
        </w:rPr>
      </w:pPr>
      <w:r>
        <w:rPr>
          <w:bCs/>
          <w:sz w:val="28"/>
          <w:szCs w:val="28"/>
        </w:rPr>
        <w:t xml:space="preserve">Organizētā noziedzība izmanto dažādas nozares, tādēļ valsts iestādēm vienām pašām bieži nav pilnīga priekštata par noziedzīgo tīklu darbību. </w:t>
      </w:r>
    </w:p>
    <w:p w:rsidR="00275DC7" w:rsidP="004B3DE9" w:rsidRDefault="00275DC7" w14:paraId="082067E7" w14:textId="5E3EB9D8">
      <w:pPr>
        <w:spacing w:line="240" w:lineRule="auto"/>
        <w:jc w:val="both"/>
        <w:rPr>
          <w:bCs/>
          <w:sz w:val="28"/>
          <w:szCs w:val="28"/>
        </w:rPr>
      </w:pPr>
    </w:p>
    <w:p w:rsidRPr="00275DC7" w:rsidR="00275DC7" w:rsidP="004B3DE9" w:rsidRDefault="00275DC7" w14:paraId="276C84C3" w14:textId="4B3CB903">
      <w:pPr>
        <w:spacing w:line="240" w:lineRule="auto"/>
        <w:jc w:val="both"/>
        <w:rPr>
          <w:bCs/>
          <w:sz w:val="28"/>
          <w:szCs w:val="28"/>
        </w:rPr>
      </w:pPr>
      <w:r>
        <w:rPr>
          <w:bCs/>
          <w:sz w:val="28"/>
          <w:szCs w:val="28"/>
        </w:rPr>
        <w:t>Privātā sektora iesaiste ļauj āt</w:t>
      </w:r>
      <w:r w:rsidR="006F508C">
        <w:rPr>
          <w:bCs/>
          <w:sz w:val="28"/>
          <w:szCs w:val="28"/>
        </w:rPr>
        <w:t xml:space="preserve">rāk identificēt riskus, efektīvāk apmainīties </w:t>
      </w:r>
      <w:r w:rsidR="006F508C">
        <w:rPr>
          <w:bCs/>
          <w:sz w:val="28"/>
          <w:szCs w:val="28"/>
        </w:rPr>
        <w:lastRenderedPageBreak/>
        <w:t xml:space="preserve">ar informāciju un labāk atklāt finanšu un citu veida shēmas, piemēram, cīņā pret naudas atmazgāšanu un terorisma finansēšanu.  </w:t>
      </w:r>
    </w:p>
    <w:p w:rsidR="00275DC7" w:rsidP="004B3DE9" w:rsidRDefault="00275DC7" w14:paraId="21A45D0D" w14:textId="7392806D">
      <w:pPr>
        <w:spacing w:line="240" w:lineRule="auto"/>
        <w:jc w:val="both"/>
        <w:rPr>
          <w:bCs/>
          <w:sz w:val="28"/>
          <w:szCs w:val="28"/>
          <w:u w:val="single"/>
        </w:rPr>
      </w:pPr>
    </w:p>
    <w:p w:rsidRPr="006F508C" w:rsidR="006F508C" w:rsidP="004B3DE9" w:rsidRDefault="006F508C" w14:paraId="5655DBB8" w14:textId="65D46726">
      <w:pPr>
        <w:spacing w:line="240" w:lineRule="auto"/>
        <w:jc w:val="both"/>
        <w:rPr>
          <w:bCs/>
          <w:sz w:val="28"/>
          <w:szCs w:val="28"/>
        </w:rPr>
      </w:pPr>
      <w:r>
        <w:rPr>
          <w:bCs/>
          <w:sz w:val="28"/>
          <w:szCs w:val="28"/>
        </w:rPr>
        <w:t xml:space="preserve">Attiecīgi nākotnē būtu vēlams šādās partnerībās iesaistīt telekomunikāciju uzņēmumus, sociālo mediju un tiešsaistes platformas un citus tehnoloģiskos uzņēmumus. </w:t>
      </w:r>
    </w:p>
    <w:p w:rsidRPr="004B3DE9" w:rsidR="00275DC7" w:rsidP="004B3DE9" w:rsidRDefault="00275DC7" w14:paraId="465B542D" w14:textId="77777777">
      <w:pPr>
        <w:spacing w:line="240" w:lineRule="auto"/>
        <w:jc w:val="both"/>
        <w:rPr>
          <w:bCs/>
          <w:sz w:val="28"/>
          <w:szCs w:val="28"/>
          <w:u w:val="single"/>
        </w:rPr>
      </w:pPr>
    </w:p>
    <w:p w:rsidRPr="00E91F7F" w:rsidR="0072365A" w:rsidP="004B3DE9" w:rsidRDefault="00ED0065" w14:paraId="7785C112" w14:textId="462A4DDF">
      <w:pPr>
        <w:spacing w:line="240" w:lineRule="auto"/>
        <w:jc w:val="both"/>
        <w:rPr>
          <w:sz w:val="28"/>
          <w:szCs w:val="28"/>
        </w:rPr>
      </w:pPr>
      <w:r w:rsidRPr="00E91F7F">
        <w:rPr>
          <w:sz w:val="28"/>
          <w:szCs w:val="28"/>
        </w:rPr>
        <w:t>Ņemot vērā minēto, n</w:t>
      </w:r>
      <w:r w:rsidRPr="00E91F7F" w:rsidR="00563BF6">
        <w:rPr>
          <w:sz w:val="28"/>
          <w:szCs w:val="28"/>
        </w:rPr>
        <w:t>eformālajā sanāksmē ministri diskutēs</w:t>
      </w:r>
      <w:r w:rsidRPr="00E91F7F" w:rsidR="00807069">
        <w:rPr>
          <w:sz w:val="28"/>
          <w:szCs w:val="28"/>
        </w:rPr>
        <w:t xml:space="preserve"> </w:t>
      </w:r>
      <w:r w:rsidR="00431DF7">
        <w:rPr>
          <w:sz w:val="28"/>
          <w:szCs w:val="28"/>
        </w:rPr>
        <w:t xml:space="preserve">par to, </w:t>
      </w:r>
      <w:r w:rsidRPr="00E91F7F" w:rsidR="00807069">
        <w:rPr>
          <w:sz w:val="28"/>
          <w:szCs w:val="28"/>
        </w:rPr>
        <w:t>v</w:t>
      </w:r>
      <w:r w:rsidRPr="00E91F7F" w:rsidR="006F508C">
        <w:rPr>
          <w:sz w:val="28"/>
          <w:szCs w:val="28"/>
        </w:rPr>
        <w:t xml:space="preserve">ai </w:t>
      </w:r>
      <w:r w:rsidR="00431DF7">
        <w:rPr>
          <w:sz w:val="28"/>
          <w:szCs w:val="28"/>
        </w:rPr>
        <w:t xml:space="preserve">ir </w:t>
      </w:r>
      <w:r w:rsidRPr="00E91F7F" w:rsidR="00807069">
        <w:rPr>
          <w:sz w:val="28"/>
          <w:szCs w:val="28"/>
        </w:rPr>
        <w:t>nepieciešama ciešāka ES koordinācija sadarbībā ar trešajām valstīm</w:t>
      </w:r>
      <w:r w:rsidR="00431DF7">
        <w:rPr>
          <w:sz w:val="28"/>
          <w:szCs w:val="28"/>
        </w:rPr>
        <w:t xml:space="preserve">, </w:t>
      </w:r>
      <w:r w:rsidR="00EA2881">
        <w:rPr>
          <w:sz w:val="28"/>
          <w:szCs w:val="28"/>
        </w:rPr>
        <w:t xml:space="preserve">par </w:t>
      </w:r>
      <w:r w:rsidRPr="00E91F7F" w:rsidR="00807069">
        <w:rPr>
          <w:sz w:val="28"/>
          <w:szCs w:val="28"/>
        </w:rPr>
        <w:t>galven</w:t>
      </w:r>
      <w:r w:rsidR="00431DF7">
        <w:rPr>
          <w:sz w:val="28"/>
          <w:szCs w:val="28"/>
        </w:rPr>
        <w:t>ajiem</w:t>
      </w:r>
      <w:r w:rsidRPr="00E91F7F" w:rsidR="00807069">
        <w:rPr>
          <w:sz w:val="28"/>
          <w:szCs w:val="28"/>
        </w:rPr>
        <w:t xml:space="preserve"> šķēršļi</w:t>
      </w:r>
      <w:r w:rsidR="00431DF7">
        <w:rPr>
          <w:sz w:val="28"/>
          <w:szCs w:val="28"/>
        </w:rPr>
        <w:t>em</w:t>
      </w:r>
      <w:r w:rsidRPr="00E91F7F" w:rsidR="00807069">
        <w:rPr>
          <w:sz w:val="28"/>
          <w:szCs w:val="28"/>
        </w:rPr>
        <w:t xml:space="preserve"> sadarbībai un ES </w:t>
      </w:r>
      <w:r w:rsidR="00431DF7">
        <w:rPr>
          <w:sz w:val="28"/>
          <w:szCs w:val="28"/>
        </w:rPr>
        <w:t>lomu</w:t>
      </w:r>
      <w:r w:rsidRPr="00E91F7F" w:rsidR="00807069">
        <w:rPr>
          <w:sz w:val="28"/>
          <w:szCs w:val="28"/>
        </w:rPr>
        <w:t xml:space="preserve"> to pārvarē</w:t>
      </w:r>
      <w:r w:rsidR="00431DF7">
        <w:rPr>
          <w:sz w:val="28"/>
          <w:szCs w:val="28"/>
        </w:rPr>
        <w:t xml:space="preserve">šanā, kā arī par </w:t>
      </w:r>
      <w:r w:rsidRPr="00E91F7F" w:rsidR="00807069">
        <w:rPr>
          <w:sz w:val="28"/>
          <w:szCs w:val="28"/>
        </w:rPr>
        <w:t>publiskā un privātā sektora partnerīb</w:t>
      </w:r>
      <w:r w:rsidR="00431DF7">
        <w:rPr>
          <w:sz w:val="28"/>
          <w:szCs w:val="28"/>
        </w:rPr>
        <w:t>ām.</w:t>
      </w:r>
      <w:r w:rsidRPr="00E91F7F" w:rsidR="00807069">
        <w:rPr>
          <w:sz w:val="28"/>
          <w:szCs w:val="28"/>
        </w:rPr>
        <w:t xml:space="preserve"> </w:t>
      </w:r>
    </w:p>
    <w:p w:rsidR="000E4FD6" w:rsidP="004B3DE9" w:rsidRDefault="000E4FD6" w14:paraId="618ED9BA" w14:textId="605F0284">
      <w:pPr>
        <w:spacing w:line="240" w:lineRule="auto"/>
        <w:jc w:val="both"/>
        <w:rPr>
          <w:sz w:val="28"/>
          <w:szCs w:val="28"/>
          <w:u w:val="single"/>
        </w:rPr>
      </w:pPr>
    </w:p>
    <w:p w:rsidRPr="00AE39DD" w:rsidR="00AE39DD" w:rsidP="00AE39DD" w:rsidRDefault="00AE39DD" w14:paraId="2AEA8246" w14:textId="77777777">
      <w:pPr>
        <w:spacing w:line="240" w:lineRule="auto"/>
        <w:jc w:val="both"/>
        <w:rPr>
          <w:b/>
          <w:i/>
          <w:sz w:val="28"/>
          <w:szCs w:val="28"/>
          <w:u w:val="single"/>
        </w:rPr>
      </w:pPr>
      <w:r w:rsidRPr="00AE39DD">
        <w:rPr>
          <w:b/>
          <w:i/>
          <w:sz w:val="28"/>
          <w:szCs w:val="28"/>
          <w:u w:val="single"/>
        </w:rPr>
        <w:t>Latvijas nostāja:</w:t>
      </w:r>
    </w:p>
    <w:p w:rsidRPr="005C43D1" w:rsidR="00AE39DD" w:rsidP="004B3DE9" w:rsidRDefault="00AE39DD" w14:paraId="00E9F862" w14:textId="77777777">
      <w:pPr>
        <w:spacing w:line="240" w:lineRule="auto"/>
        <w:jc w:val="both"/>
        <w:rPr>
          <w:sz w:val="28"/>
          <w:szCs w:val="28"/>
          <w:u w:val="single"/>
        </w:rPr>
      </w:pPr>
    </w:p>
    <w:p w:rsidRPr="00AE39DD" w:rsidR="00AE39DD" w:rsidP="00AE39DD" w:rsidRDefault="00AE39DD" w14:paraId="3E2693F2" w14:textId="37B9C53C">
      <w:pPr>
        <w:spacing w:line="240" w:lineRule="auto"/>
        <w:jc w:val="both"/>
        <w:rPr>
          <w:i/>
          <w:iCs/>
          <w:sz w:val="28"/>
          <w:szCs w:val="28"/>
        </w:rPr>
      </w:pPr>
      <w:r w:rsidRPr="00AE39DD">
        <w:rPr>
          <w:i/>
          <w:iCs/>
          <w:sz w:val="28"/>
          <w:szCs w:val="28"/>
        </w:rPr>
        <w:t xml:space="preserve">Latvija uzskata, ka cīņai pret augsta riska organizētās noziedzības tīkliem ir nepieciešama koordinēta, </w:t>
      </w:r>
      <w:r w:rsidR="00137EFB">
        <w:rPr>
          <w:i/>
          <w:iCs/>
          <w:sz w:val="28"/>
          <w:szCs w:val="28"/>
        </w:rPr>
        <w:t>mērķēta</w:t>
      </w:r>
      <w:r w:rsidRPr="00AE39DD">
        <w:rPr>
          <w:i/>
          <w:iCs/>
          <w:sz w:val="28"/>
          <w:szCs w:val="28"/>
        </w:rPr>
        <w:t xml:space="preserve"> un praktisk</w:t>
      </w:r>
      <w:r w:rsidR="00137EFB">
        <w:rPr>
          <w:i/>
          <w:iCs/>
          <w:sz w:val="28"/>
          <w:szCs w:val="28"/>
        </w:rPr>
        <w:t>a</w:t>
      </w:r>
      <w:r w:rsidRPr="00AE39DD">
        <w:rPr>
          <w:i/>
          <w:iCs/>
          <w:sz w:val="28"/>
          <w:szCs w:val="28"/>
        </w:rPr>
        <w:t xml:space="preserve"> Eiropas pieeja. Divpusējā sadarbība ar trešajām valstīm joprojām ir būtiska, jo tā nodrošina elastību, uzticēšanos un ātru reaģēšanu konkrētās lietās</w:t>
      </w:r>
      <w:r w:rsidR="00137EFB">
        <w:rPr>
          <w:i/>
          <w:iCs/>
          <w:sz w:val="28"/>
          <w:szCs w:val="28"/>
        </w:rPr>
        <w:t>,</w:t>
      </w:r>
      <w:r w:rsidRPr="00AE39DD">
        <w:rPr>
          <w:i/>
          <w:iCs/>
          <w:sz w:val="28"/>
          <w:szCs w:val="28"/>
        </w:rPr>
        <w:t xml:space="preserve"> </w:t>
      </w:r>
      <w:r w:rsidR="00137EFB">
        <w:rPr>
          <w:i/>
          <w:iCs/>
          <w:sz w:val="28"/>
          <w:szCs w:val="28"/>
        </w:rPr>
        <w:t>t</w:t>
      </w:r>
      <w:r w:rsidRPr="00AE39DD">
        <w:rPr>
          <w:i/>
          <w:iCs/>
          <w:sz w:val="28"/>
          <w:szCs w:val="28"/>
        </w:rPr>
        <w:t xml:space="preserve">omēr ne vienmēr </w:t>
      </w:r>
      <w:r w:rsidR="00137EFB">
        <w:rPr>
          <w:i/>
          <w:iCs/>
          <w:sz w:val="28"/>
          <w:szCs w:val="28"/>
        </w:rPr>
        <w:t>tā ir pietiekama</w:t>
      </w:r>
      <w:r w:rsidRPr="00AE39DD">
        <w:rPr>
          <w:i/>
          <w:iCs/>
          <w:sz w:val="28"/>
          <w:szCs w:val="28"/>
        </w:rPr>
        <w:t>. Tādēļ Latvija atbalsta ciešāku ES līmeņa koordināciju, vienlaikus saglabājot dalībvalstu spēju izmantot efektīvus divpusējos sadarbības kanālus. Šīm pieejām ir jābūt savstarpēji papildinošām, nevis konkurējošām.</w:t>
      </w:r>
    </w:p>
    <w:p w:rsidRPr="00AE39DD" w:rsidR="00AE39DD" w:rsidP="00AE39DD" w:rsidRDefault="00AE39DD" w14:paraId="70C20D89" w14:textId="77777777">
      <w:pPr>
        <w:spacing w:line="240" w:lineRule="auto"/>
        <w:jc w:val="both"/>
        <w:rPr>
          <w:i/>
          <w:iCs/>
          <w:sz w:val="28"/>
          <w:szCs w:val="28"/>
        </w:rPr>
      </w:pPr>
    </w:p>
    <w:p w:rsidR="001A5BDC" w:rsidP="00AE39DD" w:rsidRDefault="00AE39DD" w14:paraId="20223FB3" w14:textId="5C163127">
      <w:pPr>
        <w:spacing w:line="240" w:lineRule="auto"/>
        <w:jc w:val="both"/>
        <w:rPr>
          <w:i/>
          <w:iCs/>
          <w:sz w:val="28"/>
          <w:szCs w:val="28"/>
        </w:rPr>
      </w:pPr>
      <w:r w:rsidRPr="00AE39DD">
        <w:rPr>
          <w:i/>
          <w:iCs/>
          <w:sz w:val="28"/>
          <w:szCs w:val="28"/>
        </w:rPr>
        <w:t>Latvija atbalsta arī publiskā un privātā sektora sadarbības paplašināšanu, iesaistot plašāku nozaru loku, tostarp</w:t>
      </w:r>
      <w:r w:rsidR="00100678">
        <w:rPr>
          <w:i/>
          <w:iCs/>
          <w:sz w:val="28"/>
          <w:szCs w:val="28"/>
        </w:rPr>
        <w:t>,</w:t>
      </w:r>
      <w:r w:rsidRPr="00AE39DD">
        <w:rPr>
          <w:i/>
          <w:iCs/>
          <w:sz w:val="28"/>
          <w:szCs w:val="28"/>
        </w:rPr>
        <w:t xml:space="preserve"> telekomunikāciju uzņēmumus, tiešsaistes pakalpojumu sniedzējus, tehnoloģiju uzņēmumus, maksājumu pakalpojumu sniedzējus un loģistikas nozari</w:t>
      </w:r>
      <w:r w:rsidR="00174586">
        <w:rPr>
          <w:i/>
          <w:iCs/>
          <w:sz w:val="28"/>
          <w:szCs w:val="28"/>
        </w:rPr>
        <w:t>, jo o</w:t>
      </w:r>
      <w:r w:rsidRPr="00AE39DD">
        <w:rPr>
          <w:i/>
          <w:iCs/>
          <w:sz w:val="28"/>
          <w:szCs w:val="28"/>
        </w:rPr>
        <w:t xml:space="preserve">rganizētā noziedzība arvien vairāk </w:t>
      </w:r>
      <w:r w:rsidR="008B7F87">
        <w:rPr>
          <w:i/>
          <w:iCs/>
          <w:sz w:val="28"/>
          <w:szCs w:val="28"/>
        </w:rPr>
        <w:t xml:space="preserve">ļaunprātīgi </w:t>
      </w:r>
      <w:r w:rsidRPr="00AE39DD">
        <w:rPr>
          <w:i/>
          <w:iCs/>
          <w:sz w:val="28"/>
          <w:szCs w:val="28"/>
        </w:rPr>
        <w:t xml:space="preserve">izmanto digitālo vidi, privātā sektora infrastruktūru un informācijas fragmentāciju. </w:t>
      </w:r>
    </w:p>
    <w:p w:rsidRPr="00AE39DD" w:rsidR="00AE39DD" w:rsidP="00AE39DD" w:rsidRDefault="00AE39DD" w14:paraId="6BECE9D4" w14:textId="77777777">
      <w:pPr>
        <w:spacing w:line="240" w:lineRule="auto"/>
        <w:jc w:val="both"/>
        <w:rPr>
          <w:sz w:val="28"/>
          <w:szCs w:val="28"/>
        </w:rPr>
      </w:pPr>
    </w:p>
    <w:p w:rsidR="00145EA2" w:rsidP="00AE39DD" w:rsidRDefault="00AE39DD" w14:paraId="2CB770C2" w14:textId="3C7F7DA0">
      <w:pPr>
        <w:spacing w:line="240" w:lineRule="auto"/>
        <w:jc w:val="both"/>
        <w:rPr>
          <w:sz w:val="28"/>
          <w:szCs w:val="28"/>
        </w:rPr>
      </w:pPr>
      <w:r w:rsidRPr="00AE39DD">
        <w:rPr>
          <w:sz w:val="28"/>
          <w:szCs w:val="28"/>
        </w:rPr>
        <w:t>Latvijas nostāja par attiecīgo jautājumu iekļauta pozīcijā Nr.</w:t>
      </w:r>
      <w:r>
        <w:rPr>
          <w:sz w:val="28"/>
          <w:szCs w:val="28"/>
        </w:rPr>
        <w:t> </w:t>
      </w:r>
      <w:r w:rsidRPr="00AE39DD">
        <w:rPr>
          <w:sz w:val="28"/>
          <w:szCs w:val="28"/>
        </w:rPr>
        <w:t xml:space="preserve">1 par Komisijas paziņojumu Eiropas Parlamentam, Padomei, Eiropas Ekonomikas un sociālo lietu komitejai un Reģionu komitejai par Eiropas iekšējās drošības stratēģiju – </w:t>
      </w:r>
      <w:proofErr w:type="spellStart"/>
      <w:r w:rsidRPr="00100678">
        <w:rPr>
          <w:i/>
          <w:sz w:val="28"/>
          <w:szCs w:val="28"/>
        </w:rPr>
        <w:t>ProtectEU</w:t>
      </w:r>
      <w:proofErr w:type="spellEnd"/>
      <w:r w:rsidRPr="00AE39DD">
        <w:rPr>
          <w:sz w:val="28"/>
          <w:szCs w:val="28"/>
        </w:rPr>
        <w:t xml:space="preserve"> (apstiprināta Ministru kabineta 2025.gada 10.jūnija sēdē un Saeimas Eiropas lietu komisijas 11.jūnija sēdē)</w:t>
      </w:r>
      <w:r w:rsidR="00100678">
        <w:rPr>
          <w:sz w:val="28"/>
          <w:szCs w:val="28"/>
        </w:rPr>
        <w:t xml:space="preserve"> un </w:t>
      </w:r>
      <w:r w:rsidRPr="00AE39DD">
        <w:rPr>
          <w:sz w:val="28"/>
          <w:szCs w:val="28"/>
        </w:rPr>
        <w:t xml:space="preserve">Pasākumu plānā noziedzīgi iegūtu līdzekļu legalizācijas, terorisma un </w:t>
      </w:r>
      <w:proofErr w:type="spellStart"/>
      <w:r w:rsidRPr="00AE39DD">
        <w:rPr>
          <w:sz w:val="28"/>
          <w:szCs w:val="28"/>
        </w:rPr>
        <w:t>proliferācijas</w:t>
      </w:r>
      <w:proofErr w:type="spellEnd"/>
      <w:r w:rsidRPr="00AE39DD">
        <w:rPr>
          <w:sz w:val="28"/>
          <w:szCs w:val="28"/>
        </w:rPr>
        <w:t xml:space="preserve"> finansēšanas novēršanai 2024.–2026.gadam (apstiprināts ar Ministru kabineta 2024.gada 2.maija rīkojumu Nr.338).</w:t>
      </w:r>
    </w:p>
    <w:p w:rsidR="00AE39DD" w:rsidP="004B3DE9" w:rsidRDefault="00AE39DD" w14:paraId="7F1F2E7B" w14:textId="77777777">
      <w:pPr>
        <w:spacing w:line="240" w:lineRule="auto"/>
        <w:jc w:val="both"/>
        <w:rPr>
          <w:sz w:val="28"/>
          <w:szCs w:val="28"/>
        </w:rPr>
      </w:pPr>
    </w:p>
    <w:p w:rsidRPr="005C43D1" w:rsidR="0041754A" w:rsidP="00A47A52" w:rsidRDefault="00145EA2" w14:paraId="09C7E0B3" w14:textId="61825F0A">
      <w:pPr>
        <w:pStyle w:val="ListParagraph"/>
        <w:numPr>
          <w:ilvl w:val="0"/>
          <w:numId w:val="33"/>
        </w:numPr>
        <w:spacing w:line="240" w:lineRule="auto"/>
        <w:contextualSpacing w:val="false"/>
        <w:jc w:val="both"/>
        <w:rPr>
          <w:b/>
          <w:sz w:val="28"/>
          <w:szCs w:val="28"/>
        </w:rPr>
      </w:pPr>
      <w:r>
        <w:rPr>
          <w:b/>
          <w:sz w:val="28"/>
          <w:szCs w:val="28"/>
        </w:rPr>
        <w:t>Vīzu politika iekšējās drošības atbalstam</w:t>
      </w:r>
    </w:p>
    <w:p w:rsidRPr="00FF6537" w:rsidR="00546DC3" w:rsidP="00A47A52" w:rsidRDefault="00546DC3" w14:paraId="4346C4A6" w14:textId="4B3AFBE3">
      <w:pPr>
        <w:spacing w:line="240" w:lineRule="auto"/>
        <w:jc w:val="both"/>
        <w:rPr>
          <w:sz w:val="28"/>
          <w:szCs w:val="28"/>
        </w:rPr>
      </w:pPr>
    </w:p>
    <w:p w:rsidR="00546DC3" w:rsidP="00A47A52" w:rsidRDefault="00546DC3" w14:paraId="0F3DB96D" w14:textId="2C6CCBD5">
      <w:pPr>
        <w:spacing w:line="240" w:lineRule="auto"/>
        <w:jc w:val="both"/>
        <w:rPr>
          <w:bCs/>
          <w:sz w:val="28"/>
          <w:szCs w:val="28"/>
        </w:rPr>
      </w:pPr>
      <w:r w:rsidRPr="00FF6537">
        <w:rPr>
          <w:bCs/>
          <w:sz w:val="28"/>
          <w:szCs w:val="28"/>
        </w:rPr>
        <w:t xml:space="preserve">Vīzu politika ir nozīmīgs drošības un ārējās sadarbības instruments, kas </w:t>
      </w:r>
      <w:r w:rsidR="00E677CC">
        <w:rPr>
          <w:bCs/>
          <w:sz w:val="28"/>
          <w:szCs w:val="28"/>
        </w:rPr>
        <w:t>paredz</w:t>
      </w:r>
      <w:r w:rsidRPr="00FF6537">
        <w:rPr>
          <w:bCs/>
          <w:sz w:val="28"/>
          <w:szCs w:val="28"/>
        </w:rPr>
        <w:t xml:space="preserve"> ieceļošanas nosacījumus </w:t>
      </w:r>
      <w:r w:rsidR="00A47A52">
        <w:rPr>
          <w:bCs/>
          <w:sz w:val="28"/>
          <w:szCs w:val="28"/>
        </w:rPr>
        <w:t xml:space="preserve">ES </w:t>
      </w:r>
      <w:r w:rsidRPr="00FF6537">
        <w:rPr>
          <w:bCs/>
          <w:sz w:val="28"/>
          <w:szCs w:val="28"/>
        </w:rPr>
        <w:t xml:space="preserve">un veicina sadarbību ar partnervalstīm </w:t>
      </w:r>
      <w:r w:rsidRPr="00FF6537">
        <w:rPr>
          <w:bCs/>
          <w:sz w:val="28"/>
          <w:szCs w:val="28"/>
        </w:rPr>
        <w:lastRenderedPageBreak/>
        <w:t>migrācijas pārvaldības, atgriešanas un atpakaļuzņemšanas, kā arī drošības jautājumos.</w:t>
      </w:r>
      <w:r w:rsidRPr="00FF6537">
        <w:rPr>
          <w:sz w:val="28"/>
          <w:szCs w:val="28"/>
        </w:rPr>
        <w:t xml:space="preserve"> </w:t>
      </w:r>
      <w:r w:rsidRPr="00FF6537">
        <w:rPr>
          <w:bCs/>
          <w:sz w:val="28"/>
          <w:szCs w:val="28"/>
        </w:rPr>
        <w:t>Uzticama un pārredzama vīzu sistēma ir būtiska, lai aizsargātu Eiropas robežu integritāti</w:t>
      </w:r>
      <w:r w:rsidR="00A47A52">
        <w:rPr>
          <w:bCs/>
          <w:sz w:val="28"/>
          <w:szCs w:val="28"/>
        </w:rPr>
        <w:t xml:space="preserve"> un</w:t>
      </w:r>
      <w:r w:rsidRPr="00FF6537">
        <w:rPr>
          <w:bCs/>
          <w:sz w:val="28"/>
          <w:szCs w:val="28"/>
        </w:rPr>
        <w:t xml:space="preserve"> nodrošinātu pilsoņu drošību.</w:t>
      </w:r>
    </w:p>
    <w:p w:rsidR="00E677CC" w:rsidP="00A47A52" w:rsidRDefault="00E677CC" w14:paraId="1B5170CB" w14:textId="77777777">
      <w:pPr>
        <w:spacing w:line="240" w:lineRule="auto"/>
        <w:jc w:val="both"/>
        <w:rPr>
          <w:bCs/>
          <w:sz w:val="28"/>
          <w:szCs w:val="28"/>
        </w:rPr>
      </w:pPr>
    </w:p>
    <w:p w:rsidR="00C90872" w:rsidP="00E677CC" w:rsidRDefault="00E677CC" w14:paraId="4451C47E" w14:textId="45593610">
      <w:pPr>
        <w:spacing w:line="240" w:lineRule="auto"/>
        <w:jc w:val="both"/>
        <w:rPr>
          <w:bCs/>
          <w:sz w:val="28"/>
          <w:szCs w:val="28"/>
        </w:rPr>
      </w:pPr>
      <w:r w:rsidRPr="00FF6537">
        <w:rPr>
          <w:bCs/>
          <w:sz w:val="28"/>
          <w:szCs w:val="28"/>
        </w:rPr>
        <w:t xml:space="preserve">Pēdējos gados </w:t>
      </w:r>
      <w:r>
        <w:rPr>
          <w:bCs/>
          <w:sz w:val="28"/>
          <w:szCs w:val="28"/>
        </w:rPr>
        <w:t>ES</w:t>
      </w:r>
      <w:r w:rsidRPr="00FF6537">
        <w:rPr>
          <w:bCs/>
          <w:sz w:val="28"/>
          <w:szCs w:val="28"/>
        </w:rPr>
        <w:t xml:space="preserve"> ir saskārusies ar būtiski mainīgu drošības vidi un jauniem apdraudējumiem no naidīgām trešajām valstīm. </w:t>
      </w:r>
    </w:p>
    <w:p w:rsidR="00C90872" w:rsidP="00E677CC" w:rsidRDefault="00C90872" w14:paraId="680C7A73" w14:textId="77777777">
      <w:pPr>
        <w:spacing w:line="240" w:lineRule="auto"/>
        <w:jc w:val="both"/>
        <w:rPr>
          <w:bCs/>
          <w:sz w:val="28"/>
          <w:szCs w:val="28"/>
        </w:rPr>
      </w:pPr>
    </w:p>
    <w:p w:rsidR="00E677CC" w:rsidP="00E677CC" w:rsidRDefault="00E677CC" w14:paraId="22D868E0" w14:textId="0F2265CF">
      <w:pPr>
        <w:spacing w:line="240" w:lineRule="auto"/>
        <w:jc w:val="both"/>
        <w:rPr>
          <w:bCs/>
          <w:sz w:val="28"/>
          <w:szCs w:val="28"/>
        </w:rPr>
      </w:pPr>
      <w:r w:rsidRPr="00FF6537">
        <w:rPr>
          <w:bCs/>
          <w:sz w:val="28"/>
          <w:szCs w:val="28"/>
        </w:rPr>
        <w:t>Vienlaikus Krievijas pilna mēroga iebrukum</w:t>
      </w:r>
      <w:r w:rsidR="00616A21">
        <w:rPr>
          <w:bCs/>
          <w:sz w:val="28"/>
          <w:szCs w:val="28"/>
        </w:rPr>
        <w:t>a</w:t>
      </w:r>
      <w:r w:rsidRPr="00FF6537">
        <w:rPr>
          <w:bCs/>
          <w:sz w:val="28"/>
          <w:szCs w:val="28"/>
        </w:rPr>
        <w:t xml:space="preserve"> Ukrainā </w:t>
      </w:r>
      <w:r w:rsidR="00616A21">
        <w:rPr>
          <w:bCs/>
          <w:sz w:val="28"/>
          <w:szCs w:val="28"/>
        </w:rPr>
        <w:t xml:space="preserve">dēļ tika </w:t>
      </w:r>
      <w:r w:rsidR="008B7F87">
        <w:rPr>
          <w:bCs/>
          <w:sz w:val="28"/>
          <w:szCs w:val="28"/>
        </w:rPr>
        <w:t xml:space="preserve">konstatēti </w:t>
      </w:r>
      <w:r w:rsidRPr="00FF6537">
        <w:rPr>
          <w:bCs/>
          <w:sz w:val="28"/>
          <w:szCs w:val="28"/>
        </w:rPr>
        <w:t xml:space="preserve">esošo </w:t>
      </w:r>
      <w:r w:rsidR="00C90872">
        <w:rPr>
          <w:bCs/>
          <w:sz w:val="28"/>
          <w:szCs w:val="28"/>
        </w:rPr>
        <w:t>ES</w:t>
      </w:r>
      <w:r w:rsidRPr="00FF6537">
        <w:rPr>
          <w:bCs/>
          <w:sz w:val="28"/>
          <w:szCs w:val="28"/>
        </w:rPr>
        <w:t xml:space="preserve"> vīzu instrumentu ierobežojum</w:t>
      </w:r>
      <w:r w:rsidR="00616A21">
        <w:rPr>
          <w:bCs/>
          <w:sz w:val="28"/>
          <w:szCs w:val="28"/>
        </w:rPr>
        <w:t>i</w:t>
      </w:r>
      <w:r w:rsidRPr="00FF6537">
        <w:rPr>
          <w:rStyle w:val="FootnoteReference"/>
          <w:bCs/>
          <w:sz w:val="28"/>
          <w:szCs w:val="28"/>
        </w:rPr>
        <w:footnoteReference w:id="1"/>
      </w:r>
      <w:r w:rsidRPr="00FF6537">
        <w:rPr>
          <w:bCs/>
          <w:sz w:val="28"/>
          <w:szCs w:val="28"/>
        </w:rPr>
        <w:t xml:space="preserve">, reaģējot uz būtisku ģeopolitiskās un drošības situācijas pasliktināšanos. </w:t>
      </w:r>
      <w:r w:rsidR="00314F9F">
        <w:rPr>
          <w:bCs/>
          <w:sz w:val="28"/>
          <w:szCs w:val="28"/>
        </w:rPr>
        <w:t xml:space="preserve">Tas pieprasa </w:t>
      </w:r>
      <w:r w:rsidRPr="00FF6537">
        <w:rPr>
          <w:bCs/>
          <w:sz w:val="28"/>
          <w:szCs w:val="28"/>
        </w:rPr>
        <w:t>elastīgāk</w:t>
      </w:r>
      <w:r w:rsidR="00314F9F">
        <w:rPr>
          <w:bCs/>
          <w:sz w:val="28"/>
          <w:szCs w:val="28"/>
        </w:rPr>
        <w:t>us</w:t>
      </w:r>
      <w:r w:rsidRPr="00FF6537">
        <w:rPr>
          <w:bCs/>
          <w:sz w:val="28"/>
          <w:szCs w:val="28"/>
        </w:rPr>
        <w:t xml:space="preserve"> un mērķētāk</w:t>
      </w:r>
      <w:r w:rsidR="00314F9F">
        <w:rPr>
          <w:bCs/>
          <w:sz w:val="28"/>
          <w:szCs w:val="28"/>
        </w:rPr>
        <w:t>us</w:t>
      </w:r>
      <w:r w:rsidRPr="00FF6537">
        <w:rPr>
          <w:bCs/>
          <w:sz w:val="28"/>
          <w:szCs w:val="28"/>
        </w:rPr>
        <w:t xml:space="preserve"> vīzu politikas instrument</w:t>
      </w:r>
      <w:r w:rsidR="00314F9F">
        <w:rPr>
          <w:bCs/>
          <w:sz w:val="28"/>
          <w:szCs w:val="28"/>
        </w:rPr>
        <w:t>us</w:t>
      </w:r>
      <w:r w:rsidRPr="00FF6537">
        <w:rPr>
          <w:bCs/>
          <w:sz w:val="28"/>
          <w:szCs w:val="28"/>
        </w:rPr>
        <w:t xml:space="preserve">, kas ļautu </w:t>
      </w:r>
      <w:r w:rsidR="00C90872">
        <w:rPr>
          <w:bCs/>
          <w:sz w:val="28"/>
          <w:szCs w:val="28"/>
        </w:rPr>
        <w:t>ES</w:t>
      </w:r>
      <w:r w:rsidRPr="00FF6537">
        <w:rPr>
          <w:bCs/>
          <w:sz w:val="28"/>
          <w:szCs w:val="28"/>
        </w:rPr>
        <w:t xml:space="preserve"> samērīgi reaģēt uz drošības apdraudējumiem.</w:t>
      </w:r>
    </w:p>
    <w:p w:rsidRPr="00FF6537" w:rsidR="00A47A52" w:rsidP="00A47A52" w:rsidRDefault="00A47A52" w14:paraId="17488261" w14:textId="77777777">
      <w:pPr>
        <w:spacing w:line="240" w:lineRule="auto"/>
        <w:jc w:val="both"/>
        <w:rPr>
          <w:sz w:val="28"/>
          <w:szCs w:val="28"/>
        </w:rPr>
      </w:pPr>
    </w:p>
    <w:p w:rsidRPr="009051AA" w:rsidR="00546DC3" w:rsidP="009051AA" w:rsidRDefault="009051AA" w14:paraId="72E391DC" w14:textId="2F9258F1">
      <w:pPr>
        <w:spacing w:line="240" w:lineRule="auto"/>
        <w:jc w:val="both"/>
        <w:rPr>
          <w:bCs/>
          <w:sz w:val="28"/>
          <w:szCs w:val="28"/>
        </w:rPr>
      </w:pPr>
      <w:r>
        <w:rPr>
          <w:bCs/>
          <w:sz w:val="28"/>
          <w:szCs w:val="28"/>
        </w:rPr>
        <w:t>Papildus tam Komisija</w:t>
      </w:r>
      <w:r w:rsidR="00F07642">
        <w:rPr>
          <w:bCs/>
          <w:sz w:val="28"/>
          <w:szCs w:val="28"/>
        </w:rPr>
        <w:t>s</w:t>
      </w:r>
      <w:r w:rsidRPr="00FF6537" w:rsidR="00546DC3">
        <w:rPr>
          <w:bCs/>
          <w:sz w:val="28"/>
          <w:szCs w:val="28"/>
        </w:rPr>
        <w:t xml:space="preserve"> pirmā </w:t>
      </w:r>
      <w:r w:rsidR="00A47A52">
        <w:rPr>
          <w:bCs/>
          <w:sz w:val="28"/>
          <w:szCs w:val="28"/>
        </w:rPr>
        <w:t>ES</w:t>
      </w:r>
      <w:r w:rsidRPr="00FF6537" w:rsidR="00546DC3">
        <w:rPr>
          <w:bCs/>
          <w:sz w:val="28"/>
          <w:szCs w:val="28"/>
        </w:rPr>
        <w:t xml:space="preserve"> Vīzu stratēģija</w:t>
      </w:r>
      <w:r w:rsidRPr="00FF6537" w:rsidR="00546DC3">
        <w:rPr>
          <w:rStyle w:val="FootnoteReference"/>
          <w:bCs/>
          <w:sz w:val="28"/>
          <w:szCs w:val="28"/>
        </w:rPr>
        <w:footnoteReference w:id="2"/>
      </w:r>
      <w:r w:rsidRPr="00FF6537" w:rsidR="00546DC3">
        <w:rPr>
          <w:bCs/>
          <w:sz w:val="28"/>
          <w:szCs w:val="28"/>
        </w:rPr>
        <w:t xml:space="preserve"> (turpmāk</w:t>
      </w:r>
      <w:r w:rsidR="00A47A52">
        <w:rPr>
          <w:bCs/>
          <w:sz w:val="28"/>
          <w:szCs w:val="28"/>
        </w:rPr>
        <w:t xml:space="preserve"> </w:t>
      </w:r>
      <w:r>
        <w:rPr>
          <w:bCs/>
          <w:sz w:val="28"/>
          <w:szCs w:val="28"/>
        </w:rPr>
        <w:t>–</w:t>
      </w:r>
      <w:r w:rsidRPr="00FF6537" w:rsidR="00546DC3">
        <w:rPr>
          <w:bCs/>
          <w:sz w:val="28"/>
          <w:szCs w:val="28"/>
        </w:rPr>
        <w:t xml:space="preserve"> Stratēģija), kas pieņemta </w:t>
      </w:r>
      <w:r w:rsidR="00A47A52">
        <w:rPr>
          <w:bCs/>
          <w:sz w:val="28"/>
          <w:szCs w:val="28"/>
        </w:rPr>
        <w:t>šī gada sākumā</w:t>
      </w:r>
      <w:r w:rsidRPr="00FF6537" w:rsidR="00546DC3">
        <w:rPr>
          <w:bCs/>
          <w:sz w:val="28"/>
          <w:szCs w:val="28"/>
        </w:rPr>
        <w:t xml:space="preserve">, </w:t>
      </w:r>
      <w:r w:rsidR="00A47A52">
        <w:rPr>
          <w:bCs/>
          <w:sz w:val="28"/>
          <w:szCs w:val="28"/>
        </w:rPr>
        <w:t>paredz</w:t>
      </w:r>
      <w:r w:rsidRPr="00FF6537" w:rsidR="00546DC3">
        <w:rPr>
          <w:bCs/>
          <w:sz w:val="28"/>
          <w:szCs w:val="28"/>
        </w:rPr>
        <w:t xml:space="preserve"> turpmāko ietvaru vīzu politikai, kurā drošība ir noteikta kā viens no politikas pamatvirzieniem, ietverot nepieciešamību aizsargāt </w:t>
      </w:r>
      <w:r w:rsidR="00A47A52">
        <w:rPr>
          <w:bCs/>
          <w:sz w:val="28"/>
          <w:szCs w:val="28"/>
        </w:rPr>
        <w:t>ES</w:t>
      </w:r>
      <w:r w:rsidRPr="00FF6537" w:rsidR="00546DC3">
        <w:rPr>
          <w:bCs/>
          <w:sz w:val="28"/>
          <w:szCs w:val="28"/>
        </w:rPr>
        <w:t xml:space="preserve"> pilsoņus un teritoriju, uzlabojot spēju novērst draudus un reaģēt uz riskiem, kas saistīti ar migrāciju, hibrīd</w:t>
      </w:r>
      <w:r w:rsidR="00E677CC">
        <w:rPr>
          <w:bCs/>
          <w:sz w:val="28"/>
          <w:szCs w:val="28"/>
        </w:rPr>
        <w:t>uzbrukumiem</w:t>
      </w:r>
      <w:r w:rsidRPr="00FF6537" w:rsidR="00546DC3">
        <w:rPr>
          <w:bCs/>
          <w:sz w:val="28"/>
          <w:szCs w:val="28"/>
        </w:rPr>
        <w:t xml:space="preserve"> un citiem globāliem izaicinājumiem.</w:t>
      </w:r>
      <w:r w:rsidR="00E677CC">
        <w:rPr>
          <w:bCs/>
          <w:sz w:val="28"/>
          <w:szCs w:val="28"/>
        </w:rPr>
        <w:t xml:space="preserve"> </w:t>
      </w:r>
      <w:r w:rsidRPr="00FF6537" w:rsidR="00546DC3">
        <w:rPr>
          <w:bCs/>
          <w:sz w:val="28"/>
          <w:szCs w:val="28"/>
        </w:rPr>
        <w:t>Stratēģij</w:t>
      </w:r>
      <w:r w:rsidR="00314F9F">
        <w:rPr>
          <w:bCs/>
          <w:sz w:val="28"/>
          <w:szCs w:val="28"/>
        </w:rPr>
        <w:t>a</w:t>
      </w:r>
      <w:r w:rsidRPr="00FF6537" w:rsidR="00546DC3">
        <w:rPr>
          <w:bCs/>
          <w:sz w:val="28"/>
          <w:szCs w:val="28"/>
        </w:rPr>
        <w:t xml:space="preserve"> </w:t>
      </w:r>
      <w:r w:rsidR="00314F9F">
        <w:rPr>
          <w:bCs/>
          <w:sz w:val="28"/>
          <w:szCs w:val="28"/>
        </w:rPr>
        <w:t>paredz</w:t>
      </w:r>
      <w:r w:rsidRPr="00FF6537" w:rsidR="00314F9F">
        <w:rPr>
          <w:bCs/>
          <w:sz w:val="28"/>
          <w:szCs w:val="28"/>
        </w:rPr>
        <w:t xml:space="preserve"> </w:t>
      </w:r>
      <w:r w:rsidRPr="006209C4" w:rsidR="00546DC3">
        <w:rPr>
          <w:bCs/>
          <w:sz w:val="28"/>
          <w:szCs w:val="28"/>
        </w:rPr>
        <w:t>pārredzamāk</w:t>
      </w:r>
      <w:r w:rsidR="00314F9F">
        <w:rPr>
          <w:bCs/>
          <w:sz w:val="28"/>
          <w:szCs w:val="28"/>
        </w:rPr>
        <w:t>u</w:t>
      </w:r>
      <w:r w:rsidRPr="006209C4" w:rsidR="00546DC3">
        <w:rPr>
          <w:bCs/>
          <w:sz w:val="28"/>
          <w:szCs w:val="28"/>
        </w:rPr>
        <w:t xml:space="preserve"> un stratēģiskāk</w:t>
      </w:r>
      <w:r w:rsidR="00314F9F">
        <w:rPr>
          <w:bCs/>
          <w:sz w:val="28"/>
          <w:szCs w:val="28"/>
        </w:rPr>
        <w:t>u</w:t>
      </w:r>
      <w:r w:rsidRPr="006209C4" w:rsidR="00546DC3">
        <w:rPr>
          <w:bCs/>
          <w:sz w:val="28"/>
          <w:szCs w:val="28"/>
        </w:rPr>
        <w:t xml:space="preserve"> pieej</w:t>
      </w:r>
      <w:r w:rsidR="00314F9F">
        <w:rPr>
          <w:bCs/>
          <w:sz w:val="28"/>
          <w:szCs w:val="28"/>
        </w:rPr>
        <w:t>u</w:t>
      </w:r>
      <w:r w:rsidRPr="006209C4" w:rsidR="00546DC3">
        <w:rPr>
          <w:bCs/>
          <w:sz w:val="28"/>
          <w:szCs w:val="28"/>
        </w:rPr>
        <w:t xml:space="preserve"> vīzu atbrīvojumu piešķiršanai un mērķētu ierobežojošu vīzu pasākumu ieviešan</w:t>
      </w:r>
      <w:r w:rsidR="00314F9F">
        <w:rPr>
          <w:bCs/>
          <w:sz w:val="28"/>
          <w:szCs w:val="28"/>
        </w:rPr>
        <w:t>u</w:t>
      </w:r>
      <w:r w:rsidRPr="006209C4">
        <w:rPr>
          <w:bCs/>
          <w:sz w:val="28"/>
          <w:szCs w:val="28"/>
        </w:rPr>
        <w:t xml:space="preserve">, </w:t>
      </w:r>
      <w:r w:rsidRPr="009051AA">
        <w:rPr>
          <w:sz w:val="28"/>
          <w:szCs w:val="28"/>
        </w:rPr>
        <w:t>kas</w:t>
      </w:r>
      <w:r w:rsidRPr="00FF6537" w:rsidR="00546DC3">
        <w:rPr>
          <w:bCs/>
          <w:sz w:val="28"/>
          <w:szCs w:val="28"/>
        </w:rPr>
        <w:t xml:space="preserve"> ļautu apturēt, noraidīt vai ierobežot vīzu pieteikumu izskatīšanu konkrētām ceļotāju kategorijām no trešajām valstīm, kuru attiecības ar </w:t>
      </w:r>
      <w:r>
        <w:rPr>
          <w:bCs/>
          <w:sz w:val="28"/>
          <w:szCs w:val="28"/>
        </w:rPr>
        <w:t>ES</w:t>
      </w:r>
      <w:r w:rsidRPr="00FF6537" w:rsidR="00546DC3">
        <w:rPr>
          <w:bCs/>
          <w:sz w:val="28"/>
          <w:szCs w:val="28"/>
        </w:rPr>
        <w:t xml:space="preserve"> ir būtiski pasliktinājušās. Šādi pasākumi varētu attiekties, piemēram, </w:t>
      </w:r>
      <w:r w:rsidR="00314F9F">
        <w:rPr>
          <w:bCs/>
          <w:sz w:val="28"/>
          <w:szCs w:val="28"/>
        </w:rPr>
        <w:t xml:space="preserve">uz </w:t>
      </w:r>
      <w:r w:rsidRPr="00FF6537" w:rsidR="00546DC3">
        <w:rPr>
          <w:bCs/>
          <w:sz w:val="28"/>
          <w:szCs w:val="28"/>
        </w:rPr>
        <w:t xml:space="preserve">diplomātisko, dienesta vai oficiālo pasu turētājiem; identificētiem bijušajiem un pašreizējiem </w:t>
      </w:r>
      <w:proofErr w:type="spellStart"/>
      <w:r w:rsidRPr="00FF6537" w:rsidR="00546DC3">
        <w:rPr>
          <w:bCs/>
          <w:sz w:val="28"/>
          <w:szCs w:val="28"/>
        </w:rPr>
        <w:t>agresorvalstu</w:t>
      </w:r>
      <w:proofErr w:type="spellEnd"/>
      <w:r w:rsidRPr="00FF6537" w:rsidR="00546DC3">
        <w:rPr>
          <w:bCs/>
          <w:sz w:val="28"/>
          <w:szCs w:val="28"/>
        </w:rPr>
        <w:t xml:space="preserve"> kaujiniekiem, ar valsts struktūrām saistītām elitēm vai pieteikuma iesniedzējiem, kas ceļo nebūtiskiem mērķiem. Vienlaikus paredzēts saglabāt izņēmumus humanitāriem un īpašiem gadījumiem, tostarp cilvēktiesību aizstāvjiem, neatkarīgiem žurnālistiem un pilsoniskās sabiedrības pārstāvjiem.</w:t>
      </w:r>
    </w:p>
    <w:p w:rsidRPr="009051AA" w:rsidR="00546DC3" w:rsidP="009051AA" w:rsidRDefault="00546DC3" w14:paraId="30DDFFBE" w14:textId="20BCC165">
      <w:pPr>
        <w:spacing w:line="240" w:lineRule="auto"/>
        <w:jc w:val="both"/>
        <w:rPr>
          <w:sz w:val="28"/>
          <w:szCs w:val="28"/>
        </w:rPr>
      </w:pPr>
    </w:p>
    <w:p w:rsidRPr="009051AA" w:rsidR="009051AA" w:rsidP="006209C4" w:rsidRDefault="009051AA" w14:paraId="1E282EC6" w14:textId="433F26AA">
      <w:pPr>
        <w:spacing w:line="240" w:lineRule="auto"/>
        <w:jc w:val="both"/>
        <w:rPr>
          <w:bCs/>
          <w:sz w:val="28"/>
          <w:szCs w:val="28"/>
        </w:rPr>
      </w:pPr>
      <w:r w:rsidRPr="009051AA">
        <w:rPr>
          <w:sz w:val="28"/>
          <w:szCs w:val="28"/>
        </w:rPr>
        <w:t>Ņemot vērā minēto, neformālajā sanāksmē ministri diskutēs</w:t>
      </w:r>
      <w:r>
        <w:rPr>
          <w:sz w:val="28"/>
          <w:szCs w:val="28"/>
        </w:rPr>
        <w:t xml:space="preserve"> par</w:t>
      </w:r>
      <w:r w:rsidRPr="009051AA">
        <w:rPr>
          <w:sz w:val="28"/>
          <w:szCs w:val="28"/>
        </w:rPr>
        <w:t xml:space="preserve"> </w:t>
      </w:r>
      <w:r>
        <w:rPr>
          <w:sz w:val="28"/>
          <w:szCs w:val="28"/>
        </w:rPr>
        <w:t>iespējam</w:t>
      </w:r>
      <w:r w:rsidR="004E0AC5">
        <w:rPr>
          <w:sz w:val="28"/>
          <w:szCs w:val="28"/>
        </w:rPr>
        <w:t>u</w:t>
      </w:r>
      <w:r>
        <w:rPr>
          <w:sz w:val="28"/>
          <w:szCs w:val="28"/>
        </w:rPr>
        <w:t xml:space="preserve"> mērķtiecīg</w:t>
      </w:r>
      <w:r w:rsidR="004E0AC5">
        <w:rPr>
          <w:sz w:val="28"/>
          <w:szCs w:val="28"/>
        </w:rPr>
        <w:t>u</w:t>
      </w:r>
      <w:r>
        <w:rPr>
          <w:sz w:val="28"/>
          <w:szCs w:val="28"/>
        </w:rPr>
        <w:t xml:space="preserve"> ierobežojoš</w:t>
      </w:r>
      <w:r w:rsidR="004E0AC5">
        <w:rPr>
          <w:sz w:val="28"/>
          <w:szCs w:val="28"/>
        </w:rPr>
        <w:t>u</w:t>
      </w:r>
      <w:r>
        <w:rPr>
          <w:sz w:val="28"/>
          <w:szCs w:val="28"/>
        </w:rPr>
        <w:t xml:space="preserve"> vīzu pasākum</w:t>
      </w:r>
      <w:r w:rsidR="004E0AC5">
        <w:rPr>
          <w:sz w:val="28"/>
          <w:szCs w:val="28"/>
        </w:rPr>
        <w:t>u veidiem, kā arī šo pasākumu</w:t>
      </w:r>
      <w:r>
        <w:rPr>
          <w:bCs/>
          <w:sz w:val="28"/>
          <w:szCs w:val="28"/>
        </w:rPr>
        <w:t xml:space="preserve"> </w:t>
      </w:r>
      <w:r w:rsidRPr="009051AA">
        <w:rPr>
          <w:bCs/>
          <w:sz w:val="28"/>
          <w:szCs w:val="28"/>
        </w:rPr>
        <w:t>iedarbināšanas un īstenošanas mehānism</w:t>
      </w:r>
      <w:r>
        <w:rPr>
          <w:bCs/>
          <w:sz w:val="28"/>
          <w:szCs w:val="28"/>
        </w:rPr>
        <w:t>u</w:t>
      </w:r>
      <w:r w:rsidR="00CC2A8B">
        <w:rPr>
          <w:bCs/>
          <w:sz w:val="28"/>
          <w:szCs w:val="28"/>
        </w:rPr>
        <w:t>.</w:t>
      </w:r>
    </w:p>
    <w:p w:rsidR="00E91F7F" w:rsidP="00A47A52" w:rsidRDefault="00E91F7F" w14:paraId="52885129" w14:textId="77777777">
      <w:pPr>
        <w:spacing w:line="240" w:lineRule="auto"/>
        <w:jc w:val="both"/>
        <w:rPr>
          <w:sz w:val="28"/>
          <w:szCs w:val="28"/>
          <w:u w:val="single"/>
        </w:rPr>
      </w:pPr>
    </w:p>
    <w:p w:rsidR="006D2379" w:rsidP="004B3DE9" w:rsidRDefault="006D2379" w14:paraId="32B8ABF1" w14:textId="6260830F">
      <w:pPr>
        <w:spacing w:line="240" w:lineRule="auto"/>
        <w:jc w:val="both"/>
        <w:rPr>
          <w:b/>
          <w:i/>
          <w:sz w:val="28"/>
          <w:szCs w:val="28"/>
          <w:u w:val="single"/>
        </w:rPr>
      </w:pPr>
      <w:r w:rsidRPr="005C43D1">
        <w:rPr>
          <w:b/>
          <w:i/>
          <w:sz w:val="28"/>
          <w:szCs w:val="28"/>
          <w:u w:val="single"/>
        </w:rPr>
        <w:t>Latvijas nostāja:</w:t>
      </w:r>
    </w:p>
    <w:p w:rsidR="00C43AB9" w:rsidP="004B3DE9" w:rsidRDefault="00C43AB9" w14:paraId="33AA1627" w14:textId="1F20B541">
      <w:pPr>
        <w:spacing w:line="240" w:lineRule="auto"/>
        <w:jc w:val="both"/>
        <w:rPr>
          <w:sz w:val="28"/>
          <w:szCs w:val="28"/>
          <w:highlight w:val="yellow"/>
          <w:u w:val="single"/>
        </w:rPr>
      </w:pPr>
    </w:p>
    <w:p w:rsidRPr="006209C4" w:rsidR="00C43AB9" w:rsidP="00C43AB9" w:rsidRDefault="00C43AB9" w14:paraId="220DA0D4" w14:textId="226EAA33">
      <w:pPr>
        <w:spacing w:line="240" w:lineRule="auto"/>
        <w:jc w:val="both"/>
        <w:rPr>
          <w:i/>
          <w:iCs/>
          <w:sz w:val="28"/>
          <w:szCs w:val="28"/>
        </w:rPr>
      </w:pPr>
      <w:r w:rsidRPr="006209C4">
        <w:rPr>
          <w:i/>
          <w:iCs/>
          <w:sz w:val="28"/>
          <w:szCs w:val="28"/>
        </w:rPr>
        <w:t xml:space="preserve">Latvija turpina atbalstīt kopēju, mērķētu ierobežojošu vīzu pasākumu </w:t>
      </w:r>
      <w:r w:rsidRPr="006209C4">
        <w:rPr>
          <w:i/>
          <w:iCs/>
          <w:sz w:val="28"/>
          <w:szCs w:val="28"/>
        </w:rPr>
        <w:lastRenderedPageBreak/>
        <w:t>ieviešanu noteiktu trešo valstu pilsoņu kategorijām, tostarp iespēju apturēt vai ierobežot vīzu pieteikumu pieņemšanu, ja konkrētā trešā valsts rada būtisku apdraudējumu Latvijas un citu Eiropas Savienības dalībvalstu drošībai un sabiedriskajai kārtībai.</w:t>
      </w:r>
      <w:r w:rsidR="002C5869">
        <w:rPr>
          <w:i/>
          <w:iCs/>
          <w:sz w:val="28"/>
          <w:szCs w:val="28"/>
        </w:rPr>
        <w:t xml:space="preserve"> </w:t>
      </w:r>
      <w:r w:rsidRPr="006209C4">
        <w:rPr>
          <w:i/>
          <w:iCs/>
          <w:sz w:val="28"/>
          <w:szCs w:val="28"/>
        </w:rPr>
        <w:t xml:space="preserve">Vīzu izsniegšanu ierobežojoši pasākumi stiprinātu vienotu </w:t>
      </w:r>
      <w:r w:rsidRPr="006209C4" w:rsidR="00FE0A47">
        <w:rPr>
          <w:i/>
          <w:iCs/>
          <w:sz w:val="28"/>
          <w:szCs w:val="28"/>
        </w:rPr>
        <w:t>ES</w:t>
      </w:r>
      <w:r w:rsidRPr="006209C4">
        <w:rPr>
          <w:i/>
          <w:iCs/>
          <w:sz w:val="28"/>
          <w:szCs w:val="28"/>
        </w:rPr>
        <w:t xml:space="preserve"> reakciju uz hibrīduzbrukumiem, migrācijas instrumentalizācij</w:t>
      </w:r>
      <w:r w:rsidR="00314F9F">
        <w:rPr>
          <w:i/>
          <w:iCs/>
          <w:sz w:val="28"/>
          <w:szCs w:val="28"/>
        </w:rPr>
        <w:t>ai</w:t>
      </w:r>
      <w:r w:rsidRPr="006209C4">
        <w:rPr>
          <w:i/>
          <w:iCs/>
          <w:sz w:val="28"/>
          <w:szCs w:val="28"/>
        </w:rPr>
        <w:t xml:space="preserve"> un citiem drošības riskiem.</w:t>
      </w:r>
    </w:p>
    <w:p w:rsidRPr="006209C4" w:rsidR="00C43AB9" w:rsidP="00C43AB9" w:rsidRDefault="00C43AB9" w14:paraId="7FDF9CAF" w14:textId="77777777">
      <w:pPr>
        <w:spacing w:line="240" w:lineRule="auto"/>
        <w:jc w:val="both"/>
        <w:rPr>
          <w:i/>
          <w:iCs/>
          <w:sz w:val="28"/>
          <w:szCs w:val="28"/>
        </w:rPr>
      </w:pPr>
    </w:p>
    <w:p w:rsidR="00280A3C" w:rsidP="004B3DE9" w:rsidRDefault="00C43AB9" w14:paraId="55D0270E" w14:textId="79CC4A89">
      <w:pPr>
        <w:spacing w:line="240" w:lineRule="auto"/>
        <w:jc w:val="both"/>
        <w:rPr>
          <w:i/>
          <w:iCs/>
          <w:sz w:val="28"/>
          <w:szCs w:val="28"/>
        </w:rPr>
      </w:pPr>
      <w:r w:rsidRPr="006209C4">
        <w:rPr>
          <w:i/>
          <w:iCs/>
          <w:sz w:val="28"/>
          <w:szCs w:val="28"/>
        </w:rPr>
        <w:t>Krievija ir ilgtermiņa drauds Eiropas drošībai, tāpēc Latvija iestājas par jebkāda veida sadarbības ar Krieviju maksimālu  samazināšanu. Latvija</w:t>
      </w:r>
      <w:r w:rsidR="00314F9F">
        <w:rPr>
          <w:i/>
          <w:iCs/>
          <w:sz w:val="28"/>
          <w:szCs w:val="28"/>
        </w:rPr>
        <w:t xml:space="preserve"> </w:t>
      </w:r>
      <w:r w:rsidR="00CE0FE2">
        <w:rPr>
          <w:i/>
          <w:iCs/>
          <w:sz w:val="28"/>
          <w:szCs w:val="28"/>
        </w:rPr>
        <w:t>stingri uzskata, ka</w:t>
      </w:r>
      <w:r w:rsidR="00314F9F">
        <w:rPr>
          <w:i/>
          <w:iCs/>
          <w:sz w:val="28"/>
          <w:szCs w:val="28"/>
        </w:rPr>
        <w:t xml:space="preserve"> vīzu izsniegšana Krievijas pilsoņiem ieceļošanai </w:t>
      </w:r>
      <w:r w:rsidR="00CE0FE2">
        <w:rPr>
          <w:i/>
          <w:iCs/>
          <w:sz w:val="28"/>
          <w:szCs w:val="28"/>
        </w:rPr>
        <w:t xml:space="preserve">Eiropas Savienībā </w:t>
      </w:r>
      <w:r w:rsidR="00314F9F">
        <w:rPr>
          <w:i/>
          <w:iCs/>
          <w:sz w:val="28"/>
          <w:szCs w:val="28"/>
        </w:rPr>
        <w:t xml:space="preserve">nebūtiskiem mērķiem, jo īpaši tūrismam, </w:t>
      </w:r>
      <w:r w:rsidR="002C5869">
        <w:rPr>
          <w:i/>
          <w:iCs/>
          <w:sz w:val="28"/>
          <w:szCs w:val="28"/>
        </w:rPr>
        <w:t xml:space="preserve">laikā, kad turpinās Krievijas </w:t>
      </w:r>
      <w:r w:rsidR="00CE0FE2">
        <w:rPr>
          <w:i/>
          <w:iCs/>
          <w:sz w:val="28"/>
          <w:szCs w:val="28"/>
        </w:rPr>
        <w:t xml:space="preserve">agresijas </w:t>
      </w:r>
      <w:r w:rsidR="002C5869">
        <w:rPr>
          <w:i/>
          <w:iCs/>
          <w:sz w:val="28"/>
          <w:szCs w:val="28"/>
        </w:rPr>
        <w:t xml:space="preserve">karš pret Ukrainu, </w:t>
      </w:r>
      <w:r w:rsidR="00314F9F">
        <w:rPr>
          <w:i/>
          <w:iCs/>
          <w:sz w:val="28"/>
          <w:szCs w:val="28"/>
        </w:rPr>
        <w:t xml:space="preserve">nav pieņemama nedz </w:t>
      </w:r>
      <w:r w:rsidR="002C5869">
        <w:rPr>
          <w:i/>
          <w:iCs/>
          <w:sz w:val="28"/>
          <w:szCs w:val="28"/>
        </w:rPr>
        <w:t xml:space="preserve">drošības, nedz ētikas apsvērumu dēļ. </w:t>
      </w:r>
    </w:p>
    <w:p w:rsidRPr="006209C4" w:rsidR="00BD122D" w:rsidP="004B3DE9" w:rsidRDefault="00BD122D" w14:paraId="672CDFAC" w14:textId="77777777">
      <w:pPr>
        <w:spacing w:line="240" w:lineRule="auto"/>
        <w:jc w:val="both"/>
        <w:rPr>
          <w:i/>
          <w:iCs/>
          <w:sz w:val="28"/>
          <w:szCs w:val="28"/>
        </w:rPr>
      </w:pPr>
    </w:p>
    <w:p w:rsidR="00356932" w:rsidP="00AD3344" w:rsidRDefault="001F0511" w14:paraId="7042C71D" w14:textId="2C275392">
      <w:pPr>
        <w:spacing w:line="240" w:lineRule="auto"/>
        <w:jc w:val="both"/>
        <w:rPr>
          <w:sz w:val="28"/>
          <w:szCs w:val="28"/>
        </w:rPr>
      </w:pPr>
      <w:r w:rsidRPr="00C43AB9">
        <w:rPr>
          <w:sz w:val="28"/>
          <w:szCs w:val="28"/>
        </w:rPr>
        <w:t xml:space="preserve">Latvijas nostāja par attiecīgo jautājumu iekļauta pozīcijā Nr. 1 </w:t>
      </w:r>
      <w:r w:rsidRPr="00C43AB9" w:rsidR="00AD3344">
        <w:rPr>
          <w:sz w:val="28"/>
          <w:szCs w:val="28"/>
        </w:rPr>
        <w:t xml:space="preserve">par Komisijas paziņojumu Eiropas Parlamentam, Padomei, Eiropas Ekonomikas un sociālo lietu komitejai un Reģionu komitejai par Eiropas iekšējās drošības stratēģiju – </w:t>
      </w:r>
      <w:proofErr w:type="spellStart"/>
      <w:r w:rsidRPr="00C43AB9" w:rsidR="00AD3344">
        <w:rPr>
          <w:i/>
          <w:sz w:val="28"/>
          <w:szCs w:val="28"/>
        </w:rPr>
        <w:t>ProtectEU</w:t>
      </w:r>
      <w:proofErr w:type="spellEnd"/>
      <w:r w:rsidRPr="00C43AB9" w:rsidR="00AD3344">
        <w:rPr>
          <w:sz w:val="28"/>
          <w:szCs w:val="28"/>
        </w:rPr>
        <w:t xml:space="preserve"> (apstiprināta Ministru kabineta 2025.gada 10.jūnija sēdē un Saeimas Eiropas lietu komisijas 11.jūnija sēdē)</w:t>
      </w:r>
      <w:r w:rsidRPr="00C43AB9" w:rsidR="00C43AB9">
        <w:rPr>
          <w:sz w:val="28"/>
          <w:szCs w:val="28"/>
        </w:rPr>
        <w:t xml:space="preserve"> un pozīcijā Nr. 1 par Eiropas Savienības Tieslietu un iekšlietu ministru padomes 2025.gada 5.marta sanāksmē iekļautajiem iekšlietu jomas jautājumiem, par kuriem plānotas diskusijas</w:t>
      </w:r>
      <w:r w:rsidR="00C43AB9">
        <w:rPr>
          <w:sz w:val="28"/>
          <w:szCs w:val="28"/>
        </w:rPr>
        <w:t xml:space="preserve"> (</w:t>
      </w:r>
      <w:r w:rsidRPr="00C43AB9" w:rsidR="00C43AB9">
        <w:rPr>
          <w:sz w:val="28"/>
          <w:szCs w:val="28"/>
        </w:rPr>
        <w:t xml:space="preserve">apstiprināta Ministru kabineta </w:t>
      </w:r>
      <w:r w:rsidR="00C43AB9">
        <w:rPr>
          <w:sz w:val="28"/>
          <w:szCs w:val="28"/>
        </w:rPr>
        <w:t>š.g.</w:t>
      </w:r>
      <w:r w:rsidRPr="00C43AB9" w:rsidR="00C43AB9">
        <w:rPr>
          <w:sz w:val="28"/>
          <w:szCs w:val="28"/>
        </w:rPr>
        <w:t xml:space="preserve"> </w:t>
      </w:r>
      <w:r w:rsidR="00C43AB9">
        <w:rPr>
          <w:sz w:val="28"/>
          <w:szCs w:val="28"/>
        </w:rPr>
        <w:t>3.marta</w:t>
      </w:r>
      <w:r w:rsidRPr="00C43AB9" w:rsidR="00C43AB9">
        <w:rPr>
          <w:sz w:val="28"/>
          <w:szCs w:val="28"/>
        </w:rPr>
        <w:t xml:space="preserve"> sēdē un Saeimas Eiropas lietu komisijas </w:t>
      </w:r>
      <w:r w:rsidR="00C43AB9">
        <w:rPr>
          <w:sz w:val="28"/>
          <w:szCs w:val="28"/>
        </w:rPr>
        <w:t>4.marta</w:t>
      </w:r>
      <w:r w:rsidRPr="00C43AB9" w:rsidR="00C43AB9">
        <w:rPr>
          <w:sz w:val="28"/>
          <w:szCs w:val="28"/>
        </w:rPr>
        <w:t xml:space="preserve"> sēdē</w:t>
      </w:r>
      <w:r w:rsidR="00C43AB9">
        <w:rPr>
          <w:sz w:val="28"/>
          <w:szCs w:val="28"/>
        </w:rPr>
        <w:t>).</w:t>
      </w:r>
    </w:p>
    <w:p w:rsidR="00A740DD" w:rsidP="004B3DE9" w:rsidRDefault="00A740DD" w14:paraId="1A476FF1" w14:textId="77777777">
      <w:pPr>
        <w:spacing w:line="240" w:lineRule="auto"/>
        <w:jc w:val="both"/>
        <w:rPr>
          <w:sz w:val="28"/>
          <w:szCs w:val="28"/>
        </w:rPr>
      </w:pPr>
    </w:p>
    <w:p w:rsidRPr="00356932" w:rsidR="00356932" w:rsidP="00356932" w:rsidRDefault="00356932" w14:paraId="6CA049AF" w14:textId="6958717B">
      <w:pPr>
        <w:pStyle w:val="ListParagraph"/>
        <w:numPr>
          <w:ilvl w:val="0"/>
          <w:numId w:val="33"/>
        </w:numPr>
        <w:spacing w:line="240" w:lineRule="auto"/>
        <w:jc w:val="both"/>
        <w:rPr>
          <w:b/>
          <w:bCs/>
          <w:sz w:val="28"/>
          <w:szCs w:val="28"/>
        </w:rPr>
      </w:pPr>
      <w:r w:rsidRPr="00356932">
        <w:rPr>
          <w:b/>
          <w:bCs/>
          <w:sz w:val="28"/>
          <w:szCs w:val="28"/>
        </w:rPr>
        <w:t xml:space="preserve">Informācijas apmaiņa ar trešajām valstīm </w:t>
      </w:r>
      <w:r w:rsidRPr="00356932">
        <w:rPr>
          <w:sz w:val="28"/>
          <w:szCs w:val="28"/>
        </w:rPr>
        <w:t>(pusdienu jautājums)</w:t>
      </w:r>
    </w:p>
    <w:p w:rsidR="007B1850" w:rsidP="004B3DE9" w:rsidRDefault="007B1850" w14:paraId="351BB40D" w14:textId="02D737D5">
      <w:pPr>
        <w:spacing w:line="240" w:lineRule="auto"/>
        <w:jc w:val="both"/>
        <w:rPr>
          <w:i/>
          <w:sz w:val="28"/>
          <w:szCs w:val="28"/>
        </w:rPr>
      </w:pPr>
    </w:p>
    <w:p w:rsidR="00356932" w:rsidP="004B3DE9" w:rsidRDefault="00356932" w14:paraId="0A82F611" w14:textId="06E23CB6">
      <w:pPr>
        <w:spacing w:line="240" w:lineRule="auto"/>
        <w:jc w:val="both"/>
        <w:rPr>
          <w:sz w:val="28"/>
          <w:szCs w:val="28"/>
        </w:rPr>
      </w:pPr>
      <w:r>
        <w:rPr>
          <w:sz w:val="28"/>
          <w:szCs w:val="28"/>
        </w:rPr>
        <w:t>Pieaugot drošības un migrācijas izaicinājumiem, ES vēlas efektīvāk izmantot trešo valstu rīcībā esošo informāciju, vienlaikus saglabājot augstus datu aizsardzības un pamattiesību standartus</w:t>
      </w:r>
      <w:r w:rsidR="00BA2ECE">
        <w:rPr>
          <w:sz w:val="28"/>
          <w:szCs w:val="28"/>
        </w:rPr>
        <w:t>.</w:t>
      </w:r>
      <w:r>
        <w:rPr>
          <w:sz w:val="28"/>
          <w:szCs w:val="28"/>
        </w:rPr>
        <w:t xml:space="preserve"> </w:t>
      </w:r>
    </w:p>
    <w:p w:rsidR="00356932" w:rsidP="004B3DE9" w:rsidRDefault="00356932" w14:paraId="230DE29D" w14:textId="66BB7793">
      <w:pPr>
        <w:spacing w:line="240" w:lineRule="auto"/>
        <w:jc w:val="both"/>
        <w:rPr>
          <w:sz w:val="28"/>
          <w:szCs w:val="28"/>
        </w:rPr>
      </w:pPr>
    </w:p>
    <w:p w:rsidR="00356932" w:rsidP="004B3DE9" w:rsidRDefault="00356932" w14:paraId="40E73ABD" w14:textId="7A3840CE">
      <w:pPr>
        <w:spacing w:line="240" w:lineRule="auto"/>
        <w:jc w:val="both"/>
        <w:rPr>
          <w:sz w:val="28"/>
          <w:szCs w:val="28"/>
        </w:rPr>
      </w:pPr>
      <w:r>
        <w:rPr>
          <w:sz w:val="28"/>
          <w:szCs w:val="28"/>
        </w:rPr>
        <w:t>Pašlaik ES jau sadarbojas ar trešajām valstīm, izmantojot pastāvošos instrumentus</w:t>
      </w:r>
      <w:r>
        <w:rPr>
          <w:rStyle w:val="FootnoteReference"/>
          <w:sz w:val="28"/>
          <w:szCs w:val="28"/>
        </w:rPr>
        <w:footnoteReference w:id="3"/>
      </w:r>
      <w:r w:rsidR="00C13E47">
        <w:rPr>
          <w:sz w:val="28"/>
          <w:szCs w:val="28"/>
        </w:rPr>
        <w:t>. Vienlaikus tiek attīstītas ES lielapjoma informācijas sistēmas</w:t>
      </w:r>
      <w:r w:rsidR="00C13E47">
        <w:rPr>
          <w:rStyle w:val="FootnoteReference"/>
          <w:sz w:val="28"/>
          <w:szCs w:val="28"/>
        </w:rPr>
        <w:footnoteReference w:id="4"/>
      </w:r>
      <w:r w:rsidR="005939BC">
        <w:rPr>
          <w:sz w:val="28"/>
          <w:szCs w:val="28"/>
        </w:rPr>
        <w:t>, kuru savstarpējā savieto</w:t>
      </w:r>
      <w:r w:rsidR="00933C9F">
        <w:rPr>
          <w:sz w:val="28"/>
          <w:szCs w:val="28"/>
        </w:rPr>
        <w:t>j</w:t>
      </w:r>
      <w:r w:rsidR="005939BC">
        <w:rPr>
          <w:sz w:val="28"/>
          <w:szCs w:val="28"/>
        </w:rPr>
        <w:t>amība būtiski uzlabo robežu pārvaldību un iekšējo drošību. Pirms jaunu sadarbības mehānismu ieviešanas prioritāte joprojām ir šo sistēmu pilnīga ieviešana</w:t>
      </w:r>
      <w:r w:rsidR="00431DF7">
        <w:rPr>
          <w:sz w:val="28"/>
          <w:szCs w:val="28"/>
        </w:rPr>
        <w:t xml:space="preserve"> un sadarbspējas izveide starp tām</w:t>
      </w:r>
      <w:r w:rsidR="005939BC">
        <w:rPr>
          <w:sz w:val="28"/>
          <w:szCs w:val="28"/>
        </w:rPr>
        <w:t xml:space="preserve">. </w:t>
      </w:r>
    </w:p>
    <w:p w:rsidR="00BA2ECE" w:rsidP="004B3DE9" w:rsidRDefault="00BA2ECE" w14:paraId="1AEDB9FC" w14:textId="77777777">
      <w:pPr>
        <w:spacing w:line="240" w:lineRule="auto"/>
        <w:jc w:val="both"/>
        <w:rPr>
          <w:sz w:val="28"/>
          <w:szCs w:val="28"/>
        </w:rPr>
      </w:pPr>
    </w:p>
    <w:p w:rsidR="005939BC" w:rsidP="004B3DE9" w:rsidRDefault="005939BC" w14:paraId="57AA438B" w14:textId="70CD0235">
      <w:pPr>
        <w:spacing w:line="240" w:lineRule="auto"/>
        <w:jc w:val="both"/>
        <w:rPr>
          <w:sz w:val="28"/>
          <w:szCs w:val="28"/>
        </w:rPr>
      </w:pPr>
      <w:r>
        <w:rPr>
          <w:sz w:val="28"/>
          <w:szCs w:val="28"/>
        </w:rPr>
        <w:lastRenderedPageBreak/>
        <w:t xml:space="preserve">Turpmāka sadarbība būtu jāveido tikai ar </w:t>
      </w:r>
      <w:r w:rsidR="00241FAD">
        <w:rPr>
          <w:sz w:val="28"/>
          <w:szCs w:val="28"/>
        </w:rPr>
        <w:t xml:space="preserve">uzticamiem partneriem, par kuriem sākotnēji varētu uzskatīt Šengenas asociētās valstis, ES kandidātvalstis un citas līdzīgi domājošas valstis, kuras ievēro datu aizsardzības standartus un kuru intereses sakrīt ar ES ārpolitikas un drošības mērķiem. Vienlaikus jāņem vērā, ka uzticamības statuss nav nemainīgs un var tikt pārskatīts, ja situācija attiecīgajā valstī mainās. </w:t>
      </w:r>
    </w:p>
    <w:p w:rsidR="00241FAD" w:rsidP="004B3DE9" w:rsidRDefault="00241FAD" w14:paraId="03DAA564" w14:textId="7607A3CC">
      <w:pPr>
        <w:spacing w:line="240" w:lineRule="auto"/>
        <w:jc w:val="both"/>
        <w:rPr>
          <w:sz w:val="28"/>
          <w:szCs w:val="28"/>
        </w:rPr>
      </w:pPr>
    </w:p>
    <w:p w:rsidRPr="00241FAD" w:rsidR="00241FAD" w:rsidP="005C7BCA" w:rsidRDefault="00241FAD" w14:paraId="13AEA078" w14:textId="15FB78EE">
      <w:pPr>
        <w:spacing w:line="240" w:lineRule="auto"/>
        <w:jc w:val="both"/>
        <w:rPr>
          <w:sz w:val="28"/>
          <w:szCs w:val="28"/>
        </w:rPr>
      </w:pPr>
      <w:r w:rsidRPr="00241FAD">
        <w:rPr>
          <w:sz w:val="28"/>
          <w:szCs w:val="28"/>
        </w:rPr>
        <w:t>Ņemot vērā minēto, neformālajā sanāksmē ministri diskutēs</w:t>
      </w:r>
      <w:r w:rsidR="00431DF7">
        <w:rPr>
          <w:sz w:val="28"/>
          <w:szCs w:val="28"/>
        </w:rPr>
        <w:t xml:space="preserve"> par nepieciešamību palielināt datu apmaiņas līmeni starp ES un trešajām valstīm, </w:t>
      </w:r>
      <w:r w:rsidRPr="00241FAD">
        <w:rPr>
          <w:sz w:val="28"/>
          <w:szCs w:val="28"/>
        </w:rPr>
        <w:t>uzticam</w:t>
      </w:r>
      <w:r w:rsidR="00431DF7">
        <w:rPr>
          <w:sz w:val="28"/>
          <w:szCs w:val="28"/>
        </w:rPr>
        <w:t>o</w:t>
      </w:r>
      <w:r w:rsidRPr="00241FAD">
        <w:rPr>
          <w:sz w:val="28"/>
          <w:szCs w:val="28"/>
        </w:rPr>
        <w:t xml:space="preserve"> treš</w:t>
      </w:r>
      <w:r w:rsidR="00431DF7">
        <w:rPr>
          <w:sz w:val="28"/>
          <w:szCs w:val="28"/>
        </w:rPr>
        <w:t>o</w:t>
      </w:r>
      <w:r w:rsidRPr="00241FAD">
        <w:rPr>
          <w:sz w:val="28"/>
          <w:szCs w:val="28"/>
        </w:rPr>
        <w:t xml:space="preserve"> valst</w:t>
      </w:r>
      <w:r w:rsidR="00431DF7">
        <w:rPr>
          <w:sz w:val="28"/>
          <w:szCs w:val="28"/>
        </w:rPr>
        <w:t>u</w:t>
      </w:r>
      <w:r w:rsidRPr="00241FAD">
        <w:rPr>
          <w:sz w:val="28"/>
          <w:szCs w:val="28"/>
        </w:rPr>
        <w:t xml:space="preserve"> kā potenciālo partneru informācijas apmaiņai</w:t>
      </w:r>
      <w:r w:rsidR="00431DF7">
        <w:rPr>
          <w:sz w:val="28"/>
          <w:szCs w:val="28"/>
        </w:rPr>
        <w:t xml:space="preserve"> identificēšanu,</w:t>
      </w:r>
      <w:r w:rsidRPr="00241FAD">
        <w:rPr>
          <w:sz w:val="28"/>
          <w:szCs w:val="28"/>
        </w:rPr>
        <w:t xml:space="preserve"> turpmāk</w:t>
      </w:r>
      <w:r w:rsidR="00431DF7">
        <w:rPr>
          <w:sz w:val="28"/>
          <w:szCs w:val="28"/>
        </w:rPr>
        <w:t>ās</w:t>
      </w:r>
      <w:r w:rsidRPr="00241FAD">
        <w:rPr>
          <w:sz w:val="28"/>
          <w:szCs w:val="28"/>
        </w:rPr>
        <w:t xml:space="preserve"> datu apmaiņas </w:t>
      </w:r>
      <w:r w:rsidR="00431DF7">
        <w:rPr>
          <w:sz w:val="28"/>
          <w:szCs w:val="28"/>
        </w:rPr>
        <w:t xml:space="preserve">principiem, kā arī par </w:t>
      </w:r>
      <w:r w:rsidRPr="00241FAD">
        <w:rPr>
          <w:sz w:val="28"/>
          <w:szCs w:val="28"/>
        </w:rPr>
        <w:t>paredzam</w:t>
      </w:r>
      <w:r w:rsidR="00431DF7">
        <w:rPr>
          <w:sz w:val="28"/>
          <w:szCs w:val="28"/>
        </w:rPr>
        <w:t>o</w:t>
      </w:r>
      <w:r w:rsidRPr="00241FAD">
        <w:rPr>
          <w:sz w:val="28"/>
          <w:szCs w:val="28"/>
        </w:rPr>
        <w:t xml:space="preserve"> laika grafik</w:t>
      </w:r>
      <w:r w:rsidR="00431DF7">
        <w:rPr>
          <w:sz w:val="28"/>
          <w:szCs w:val="28"/>
        </w:rPr>
        <w:t>u</w:t>
      </w:r>
      <w:r w:rsidRPr="00241FAD">
        <w:rPr>
          <w:sz w:val="28"/>
          <w:szCs w:val="28"/>
        </w:rPr>
        <w:t xml:space="preserve"> turpmākajām sarunām un īstenošanas pasākumie</w:t>
      </w:r>
      <w:r w:rsidR="005C7BCA">
        <w:rPr>
          <w:sz w:val="28"/>
          <w:szCs w:val="28"/>
        </w:rPr>
        <w:t>m.</w:t>
      </w:r>
      <w:r w:rsidRPr="00241FAD">
        <w:rPr>
          <w:sz w:val="28"/>
          <w:szCs w:val="28"/>
        </w:rPr>
        <w:t xml:space="preserve"> </w:t>
      </w:r>
    </w:p>
    <w:p w:rsidR="00241FAD" w:rsidP="004B3DE9" w:rsidRDefault="00241FAD" w14:paraId="52AADE65" w14:textId="55FD836E">
      <w:pPr>
        <w:spacing w:line="240" w:lineRule="auto"/>
        <w:jc w:val="both"/>
        <w:rPr>
          <w:sz w:val="28"/>
          <w:szCs w:val="28"/>
        </w:rPr>
      </w:pPr>
    </w:p>
    <w:p w:rsidR="005C7BCA" w:rsidP="005C7BCA" w:rsidRDefault="005C7BCA" w14:paraId="3281CBD0" w14:textId="593DC82B">
      <w:pPr>
        <w:spacing w:line="240" w:lineRule="auto"/>
        <w:jc w:val="both"/>
        <w:rPr>
          <w:b/>
          <w:i/>
          <w:sz w:val="28"/>
          <w:szCs w:val="28"/>
          <w:u w:val="single"/>
        </w:rPr>
      </w:pPr>
      <w:r w:rsidRPr="005C43D1">
        <w:rPr>
          <w:b/>
          <w:i/>
          <w:sz w:val="28"/>
          <w:szCs w:val="28"/>
          <w:u w:val="single"/>
        </w:rPr>
        <w:t>Latvijas nostāja:</w:t>
      </w:r>
    </w:p>
    <w:p w:rsidR="007078F8" w:rsidP="007078F8" w:rsidRDefault="007078F8" w14:paraId="1AA31CFE" w14:textId="77777777">
      <w:pPr>
        <w:spacing w:line="240" w:lineRule="auto"/>
        <w:jc w:val="both"/>
        <w:rPr>
          <w:i/>
          <w:sz w:val="28"/>
          <w:szCs w:val="28"/>
        </w:rPr>
      </w:pPr>
    </w:p>
    <w:p w:rsidRPr="00096E5E" w:rsidR="007078F8" w:rsidP="007078F8" w:rsidRDefault="007078F8" w14:paraId="22219812" w14:textId="7D214821">
      <w:pPr>
        <w:spacing w:line="240" w:lineRule="auto"/>
        <w:jc w:val="both"/>
        <w:rPr>
          <w:i/>
          <w:sz w:val="28"/>
          <w:szCs w:val="28"/>
        </w:rPr>
      </w:pPr>
      <w:r w:rsidRPr="00096E5E">
        <w:rPr>
          <w:i/>
          <w:sz w:val="28"/>
          <w:szCs w:val="28"/>
        </w:rPr>
        <w:t>Latvija saskata pievienoto vērtību mērķētai datu apmaiņai ar uzticamām trešajām valstīm, ja tā palīdz organizētās un pārrobežu noziedzības apkarošanā,</w:t>
      </w:r>
      <w:r w:rsidR="00EF4D0A">
        <w:rPr>
          <w:i/>
          <w:sz w:val="28"/>
          <w:szCs w:val="28"/>
        </w:rPr>
        <w:t xml:space="preserve"> kā arī</w:t>
      </w:r>
      <w:r w:rsidRPr="00096E5E">
        <w:rPr>
          <w:i/>
          <w:sz w:val="28"/>
          <w:szCs w:val="28"/>
        </w:rPr>
        <w:t xml:space="preserve"> robežu drošīb</w:t>
      </w:r>
      <w:r w:rsidR="00EF4D0A">
        <w:rPr>
          <w:i/>
          <w:sz w:val="28"/>
          <w:szCs w:val="28"/>
        </w:rPr>
        <w:t xml:space="preserve">as un </w:t>
      </w:r>
      <w:r w:rsidRPr="00096E5E">
        <w:rPr>
          <w:i/>
          <w:sz w:val="28"/>
          <w:szCs w:val="28"/>
        </w:rPr>
        <w:t>migrācijas pārvaldīb</w:t>
      </w:r>
      <w:r w:rsidR="00EF4D0A">
        <w:rPr>
          <w:i/>
          <w:sz w:val="28"/>
          <w:szCs w:val="28"/>
        </w:rPr>
        <w:t>as tālākā stiprināšanā</w:t>
      </w:r>
      <w:r w:rsidRPr="00096E5E">
        <w:rPr>
          <w:i/>
          <w:sz w:val="28"/>
          <w:szCs w:val="28"/>
        </w:rPr>
        <w:t>. Šādai apmaiņai jābūt</w:t>
      </w:r>
      <w:r w:rsidR="00740949">
        <w:rPr>
          <w:i/>
          <w:sz w:val="28"/>
          <w:szCs w:val="28"/>
        </w:rPr>
        <w:t xml:space="preserve"> </w:t>
      </w:r>
      <w:r w:rsidRPr="00096E5E" w:rsidR="00F32849">
        <w:rPr>
          <w:i/>
          <w:sz w:val="28"/>
          <w:szCs w:val="28"/>
        </w:rPr>
        <w:t>balstītai konkrētās operacionālās vajadzībās</w:t>
      </w:r>
      <w:r w:rsidR="00F32849">
        <w:rPr>
          <w:i/>
          <w:sz w:val="28"/>
          <w:szCs w:val="28"/>
        </w:rPr>
        <w:t xml:space="preserve"> un</w:t>
      </w:r>
      <w:r w:rsidRPr="00096E5E" w:rsidR="00F32849">
        <w:rPr>
          <w:i/>
          <w:sz w:val="28"/>
          <w:szCs w:val="28"/>
        </w:rPr>
        <w:t xml:space="preserve"> skaidrā juridiskā pamatā.</w:t>
      </w:r>
      <w:r w:rsidR="00F32849">
        <w:rPr>
          <w:i/>
          <w:sz w:val="28"/>
          <w:szCs w:val="28"/>
        </w:rPr>
        <w:t xml:space="preserve"> Vienlaikus svarīga ir arī redzama pievienotā vērtība, </w:t>
      </w:r>
      <w:r w:rsidR="00740949">
        <w:rPr>
          <w:i/>
          <w:sz w:val="28"/>
          <w:szCs w:val="28"/>
        </w:rPr>
        <w:t>savstarpējī</w:t>
      </w:r>
      <w:r w:rsidR="00F32849">
        <w:rPr>
          <w:i/>
          <w:sz w:val="28"/>
          <w:szCs w:val="28"/>
        </w:rPr>
        <w:t>ba</w:t>
      </w:r>
      <w:r w:rsidR="00740949">
        <w:rPr>
          <w:i/>
          <w:sz w:val="28"/>
          <w:szCs w:val="28"/>
        </w:rPr>
        <w:t xml:space="preserve"> un atbilstoš</w:t>
      </w:r>
      <w:r w:rsidR="00F32849">
        <w:rPr>
          <w:i/>
          <w:sz w:val="28"/>
          <w:szCs w:val="28"/>
        </w:rPr>
        <w:t>i</w:t>
      </w:r>
      <w:r w:rsidR="00740949">
        <w:rPr>
          <w:i/>
          <w:sz w:val="28"/>
          <w:szCs w:val="28"/>
        </w:rPr>
        <w:t xml:space="preserve"> pamattiesību un datu aizsardzības nosacījumi</w:t>
      </w:r>
      <w:r w:rsidR="00F32849">
        <w:rPr>
          <w:i/>
          <w:sz w:val="28"/>
          <w:szCs w:val="28"/>
        </w:rPr>
        <w:t>.</w:t>
      </w:r>
    </w:p>
    <w:p w:rsidRPr="00096E5E" w:rsidR="007078F8" w:rsidP="007078F8" w:rsidRDefault="007078F8" w14:paraId="7DD3A295" w14:textId="77777777">
      <w:pPr>
        <w:spacing w:line="240" w:lineRule="auto"/>
        <w:jc w:val="both"/>
        <w:rPr>
          <w:i/>
          <w:sz w:val="28"/>
          <w:szCs w:val="28"/>
        </w:rPr>
      </w:pPr>
    </w:p>
    <w:p w:rsidRPr="00096E5E" w:rsidR="007078F8" w:rsidP="007078F8" w:rsidRDefault="004D60F6" w14:paraId="3B11293D" w14:textId="62ED3BFF">
      <w:pPr>
        <w:spacing w:line="240" w:lineRule="auto"/>
        <w:jc w:val="both"/>
        <w:rPr>
          <w:i/>
          <w:sz w:val="28"/>
          <w:szCs w:val="28"/>
        </w:rPr>
      </w:pPr>
      <w:r w:rsidRPr="004D60F6">
        <w:rPr>
          <w:i/>
          <w:sz w:val="28"/>
          <w:szCs w:val="28"/>
        </w:rPr>
        <w:t>Latvija atbalsta skaidru, vienotu un konsekventu ES pieeju uzticamu trešo valstu identificēšanai, vienlaikus uzsverot, ka sadarbībai informācijas apmaiņas jomā jābalstās uz konkrētu operacionālo vajadzību, praktisku pievienoto vērtību un individuālu attiecīgās valsts izvērtējumu. Šādā izvērtējumā jāņem vērā sadarbības pieredze ar ES un dalībvalstīm, tiesiskuma, demokrātiskas pārvaldības, cilvēktiesību un pamattiesību ievērošana, datu aizsardzības un kiberdrošības līmenis, kā arī attiecīgās valsts nozīme ES drošības un ārpolitikas interesēs. Ņemot vērā konkrētās operacionālās vajadzības, sadarbībai ar trešajām valstīm būtu jāmeklē individuāli un samērīgi risinājumi, kas nodrošina reālu iespēju efektīvai, drošai un tiesiski pamatotai operacionālās informācijas apmaiņai. Atbilstošs datu aizsardzības ietvars pats par sevi nedrīkst būt vienīgais pamats sadarbības mehānisma izveidei, ja nav skaidras operacionālas vajadzības, savukārt operacionālā nepieciešamība nevar aizstāt prasības attiecībā uz tiesiskumu, pamattiesībām un datu aizsardzību. Uzticamas trešās valsts statuss un sadarbības apjoms ir regulāri jāpārskata, pielāgojot tos konkrētajām vajadzībām un riskiem</w:t>
      </w:r>
      <w:r w:rsidRPr="00096E5E" w:rsidR="007078F8">
        <w:rPr>
          <w:i/>
          <w:sz w:val="28"/>
          <w:szCs w:val="28"/>
        </w:rPr>
        <w:t>.</w:t>
      </w:r>
    </w:p>
    <w:p w:rsidRPr="00096E5E" w:rsidR="007078F8" w:rsidP="007078F8" w:rsidRDefault="007078F8" w14:paraId="23C5A75D" w14:textId="77777777">
      <w:pPr>
        <w:spacing w:line="240" w:lineRule="auto"/>
        <w:jc w:val="both"/>
        <w:rPr>
          <w:i/>
          <w:sz w:val="28"/>
          <w:szCs w:val="28"/>
        </w:rPr>
      </w:pPr>
    </w:p>
    <w:p w:rsidR="007078F8" w:rsidP="007078F8" w:rsidRDefault="007078F8" w14:paraId="70B27033" w14:textId="77777777">
      <w:pPr>
        <w:spacing w:line="240" w:lineRule="auto"/>
        <w:jc w:val="both"/>
        <w:rPr>
          <w:i/>
          <w:sz w:val="28"/>
          <w:szCs w:val="28"/>
        </w:rPr>
      </w:pPr>
      <w:r w:rsidRPr="00096E5E">
        <w:rPr>
          <w:i/>
          <w:sz w:val="28"/>
          <w:szCs w:val="28"/>
        </w:rPr>
        <w:t xml:space="preserve">Attiecībā uz laika grafiku Latvija uzskata, ka šobrīd prioritātei jābūt ES </w:t>
      </w:r>
      <w:r w:rsidRPr="00096E5E">
        <w:rPr>
          <w:i/>
          <w:sz w:val="28"/>
          <w:szCs w:val="28"/>
        </w:rPr>
        <w:lastRenderedPageBreak/>
        <w:t>lielapjoma informācijas sistēmu un sadarbspējas arhitektūras pilnvērtīgai ieviešanai. Jauni datu apmaiņas mehānismi ar trešajām valstīm nedrīkst kavēt šo procesu vai novirzīt resursus no jau noteiktajām prioritātēm. Tādēļ Latvija šajā posmā neatbalstītu konkrēta īstenošanas grafika noteikšanu, bet varētu atbalstīt konceptuālu diskusiju turpināšanu ES līmenī par iespējamiem nākotnes sadarbības modeļiem.</w:t>
      </w:r>
    </w:p>
    <w:p w:rsidRPr="005C43D1" w:rsidR="007078F8" w:rsidP="007078F8" w:rsidRDefault="007078F8" w14:paraId="0887576E" w14:textId="77777777">
      <w:pPr>
        <w:spacing w:line="240" w:lineRule="auto"/>
        <w:jc w:val="both"/>
        <w:rPr>
          <w:i/>
          <w:sz w:val="28"/>
          <w:szCs w:val="28"/>
        </w:rPr>
      </w:pPr>
    </w:p>
    <w:p w:rsidRPr="007078F8" w:rsidR="007078F8" w:rsidP="007078F8" w:rsidRDefault="007078F8" w14:paraId="4F1C02BB" w14:textId="33C19812">
      <w:pPr>
        <w:spacing w:line="240" w:lineRule="auto"/>
        <w:jc w:val="both"/>
        <w:rPr>
          <w:sz w:val="28"/>
          <w:szCs w:val="28"/>
        </w:rPr>
      </w:pPr>
      <w:r w:rsidRPr="005C43D1">
        <w:rPr>
          <w:sz w:val="28"/>
          <w:szCs w:val="28"/>
        </w:rPr>
        <w:t xml:space="preserve">Latvijas nostāja par attiecīgo jautājumu iekļauta </w:t>
      </w:r>
      <w:r w:rsidRPr="009F3FDD">
        <w:rPr>
          <w:sz w:val="28"/>
          <w:szCs w:val="28"/>
        </w:rPr>
        <w:t>pozīcijā Nr. 1 par Eiropas Savienības Tieslietu un iekšlietu ministru padomes 2025.gada 5.marta sanāksmē iekļautajiem iekšlietu jomas jautājumiem, par kuriem plānotas diskusijas</w:t>
      </w:r>
      <w:r>
        <w:rPr>
          <w:sz w:val="28"/>
          <w:szCs w:val="28"/>
        </w:rPr>
        <w:t xml:space="preserve"> (apstiprināta </w:t>
      </w:r>
      <w:r w:rsidRPr="009F3FDD">
        <w:rPr>
          <w:sz w:val="28"/>
          <w:szCs w:val="28"/>
        </w:rPr>
        <w:t xml:space="preserve">Ministru kabineta 2025.gada </w:t>
      </w:r>
      <w:r>
        <w:rPr>
          <w:sz w:val="28"/>
          <w:szCs w:val="28"/>
        </w:rPr>
        <w:t xml:space="preserve">4.marta </w:t>
      </w:r>
      <w:r w:rsidRPr="009F3FDD">
        <w:rPr>
          <w:sz w:val="28"/>
          <w:szCs w:val="28"/>
        </w:rPr>
        <w:t xml:space="preserve">sēdē un Saeimas Eiropas lietu komisijas </w:t>
      </w:r>
      <w:r>
        <w:rPr>
          <w:sz w:val="28"/>
          <w:szCs w:val="28"/>
        </w:rPr>
        <w:t>5.marta</w:t>
      </w:r>
      <w:r w:rsidRPr="009F3FDD">
        <w:rPr>
          <w:sz w:val="28"/>
          <w:szCs w:val="28"/>
        </w:rPr>
        <w:t xml:space="preserve"> sēdē</w:t>
      </w:r>
      <w:r w:rsidRPr="007078F8">
        <w:rPr>
          <w:sz w:val="28"/>
          <w:szCs w:val="28"/>
        </w:rPr>
        <w:t>), p</w:t>
      </w:r>
      <w:r w:rsidRPr="009F3FDD">
        <w:rPr>
          <w:sz w:val="28"/>
          <w:szCs w:val="28"/>
        </w:rPr>
        <w:t>ozīcij</w:t>
      </w:r>
      <w:r>
        <w:rPr>
          <w:sz w:val="28"/>
          <w:szCs w:val="28"/>
        </w:rPr>
        <w:t>ā</w:t>
      </w:r>
      <w:r w:rsidRPr="009F3FDD">
        <w:rPr>
          <w:sz w:val="28"/>
          <w:szCs w:val="28"/>
        </w:rPr>
        <w:t xml:space="preserve"> Nr.</w:t>
      </w:r>
      <w:r>
        <w:rPr>
          <w:sz w:val="28"/>
          <w:szCs w:val="28"/>
        </w:rPr>
        <w:t> </w:t>
      </w:r>
      <w:r w:rsidRPr="009F3FDD">
        <w:rPr>
          <w:sz w:val="28"/>
          <w:szCs w:val="28"/>
        </w:rPr>
        <w:t>1</w:t>
      </w:r>
      <w:r>
        <w:rPr>
          <w:sz w:val="28"/>
          <w:szCs w:val="28"/>
        </w:rPr>
        <w:t xml:space="preserve"> par </w:t>
      </w:r>
      <w:r w:rsidRPr="009F3FDD">
        <w:rPr>
          <w:sz w:val="28"/>
          <w:szCs w:val="28"/>
        </w:rPr>
        <w:t>Eiropas Savienības Tieslietu un iekšlietu ministru padomes 2025.gada 12.-13.jūnija sanāksmē iekļautajiem iekšlietu jomas jautājumiem, par kuriem plānotas diskusijas</w:t>
      </w:r>
      <w:r>
        <w:rPr>
          <w:sz w:val="28"/>
          <w:szCs w:val="28"/>
        </w:rPr>
        <w:t xml:space="preserve"> (</w:t>
      </w:r>
      <w:r w:rsidRPr="009F3FDD">
        <w:rPr>
          <w:sz w:val="28"/>
          <w:szCs w:val="28"/>
        </w:rPr>
        <w:t>apstiprināta Ministru kabineta 2025.gada 10.jūnija sēdē un Saeimas Eiropas lietu komisijas 11.jūnija sēdē)</w:t>
      </w:r>
      <w:r w:rsidR="00100678">
        <w:rPr>
          <w:sz w:val="28"/>
          <w:szCs w:val="28"/>
        </w:rPr>
        <w:t xml:space="preserve"> un </w:t>
      </w:r>
      <w:r w:rsidRPr="00096E5E">
        <w:rPr>
          <w:sz w:val="28"/>
          <w:szCs w:val="28"/>
        </w:rPr>
        <w:t>pozīcijā Nr.</w:t>
      </w:r>
      <w:r>
        <w:rPr>
          <w:sz w:val="28"/>
          <w:szCs w:val="28"/>
        </w:rPr>
        <w:t> </w:t>
      </w:r>
      <w:r w:rsidRPr="00096E5E">
        <w:rPr>
          <w:sz w:val="28"/>
          <w:szCs w:val="28"/>
        </w:rPr>
        <w:t xml:space="preserve">1 par Komisijas paziņojumu Eiropas Parlamentam, Padomei, Eiropas Ekonomikas un sociālo lietu komitejai un Reģionu komitejai par Eiropas iekšējās drošības stratēģiju – </w:t>
      </w:r>
      <w:proofErr w:type="spellStart"/>
      <w:r w:rsidRPr="00096E5E">
        <w:rPr>
          <w:i/>
          <w:iCs/>
          <w:sz w:val="28"/>
          <w:szCs w:val="28"/>
        </w:rPr>
        <w:t>ProtectEU</w:t>
      </w:r>
      <w:proofErr w:type="spellEnd"/>
      <w:r w:rsidRPr="00096E5E">
        <w:rPr>
          <w:sz w:val="28"/>
          <w:szCs w:val="28"/>
        </w:rPr>
        <w:t xml:space="preserve"> (apstiprināta Ministru kabineta 2025.gada 10.jūnija sēdē un Saeimas Eiropas lietu komisijas 11.jūnija sēdē)</w:t>
      </w:r>
      <w:r>
        <w:rPr>
          <w:sz w:val="28"/>
          <w:szCs w:val="28"/>
        </w:rPr>
        <w:t>.</w:t>
      </w:r>
    </w:p>
    <w:p w:rsidR="007078F8" w:rsidP="004B3DE9" w:rsidRDefault="007078F8" w14:paraId="55FC0B6A" w14:textId="77777777">
      <w:pPr>
        <w:pStyle w:val="ListParagraph"/>
        <w:spacing w:line="240" w:lineRule="auto"/>
        <w:contextualSpacing w:val="false"/>
        <w:jc w:val="center"/>
        <w:rPr>
          <w:b/>
          <w:sz w:val="28"/>
          <w:szCs w:val="28"/>
        </w:rPr>
      </w:pPr>
    </w:p>
    <w:p w:rsidRPr="005C43D1" w:rsidR="00E56955" w:rsidP="004B3DE9" w:rsidRDefault="00E56955" w14:paraId="1C498067" w14:textId="00A1B07B">
      <w:pPr>
        <w:pStyle w:val="ListParagraph"/>
        <w:spacing w:line="240" w:lineRule="auto"/>
        <w:contextualSpacing w:val="false"/>
        <w:jc w:val="center"/>
        <w:rPr>
          <w:b/>
          <w:sz w:val="28"/>
          <w:szCs w:val="28"/>
        </w:rPr>
      </w:pPr>
      <w:r w:rsidRPr="005C43D1">
        <w:rPr>
          <w:b/>
          <w:sz w:val="28"/>
          <w:szCs w:val="28"/>
        </w:rPr>
        <w:t>Latvijas delegācija</w:t>
      </w:r>
    </w:p>
    <w:p w:rsidRPr="005C43D1" w:rsidR="00E56955" w:rsidP="004B3DE9" w:rsidRDefault="00E56955" w14:paraId="2581C725" w14:textId="77777777">
      <w:pPr>
        <w:pStyle w:val="ListParagraph"/>
        <w:spacing w:line="240" w:lineRule="auto"/>
        <w:contextualSpacing w:val="false"/>
        <w:jc w:val="center"/>
        <w:rPr>
          <w:b/>
          <w:sz w:val="28"/>
          <w:szCs w:val="28"/>
        </w:rPr>
      </w:pPr>
    </w:p>
    <w:p w:rsidRPr="005C43D1" w:rsidR="000B51B2" w:rsidP="004B3DE9" w:rsidRDefault="00D15170" w14:paraId="75AC98E6" w14:textId="3A5C7991">
      <w:pPr>
        <w:spacing w:line="240" w:lineRule="auto"/>
        <w:jc w:val="both"/>
        <w:rPr>
          <w:sz w:val="28"/>
          <w:szCs w:val="28"/>
        </w:rPr>
      </w:pPr>
      <w:r w:rsidRPr="005C43D1">
        <w:rPr>
          <w:sz w:val="28"/>
          <w:szCs w:val="28"/>
        </w:rPr>
        <w:t xml:space="preserve">Latvijas delegāciju sanāksmes laikā vadīs </w:t>
      </w:r>
      <w:r w:rsidR="007B1850">
        <w:rPr>
          <w:sz w:val="28"/>
          <w:szCs w:val="28"/>
        </w:rPr>
        <w:t>I</w:t>
      </w:r>
      <w:r w:rsidRPr="005C43D1" w:rsidR="00EF1C82">
        <w:rPr>
          <w:sz w:val="28"/>
          <w:szCs w:val="28"/>
        </w:rPr>
        <w:t>ekšlietu ministr</w:t>
      </w:r>
      <w:r w:rsidR="007B1850">
        <w:rPr>
          <w:sz w:val="28"/>
          <w:szCs w:val="28"/>
        </w:rPr>
        <w:t xml:space="preserve">ijas parlamentārais sekretārs </w:t>
      </w:r>
      <w:r w:rsidRPr="007B1850" w:rsidR="007B1850">
        <w:rPr>
          <w:b/>
          <w:sz w:val="28"/>
          <w:szCs w:val="28"/>
        </w:rPr>
        <w:t>Edvīns Šnore</w:t>
      </w:r>
      <w:r w:rsidRPr="005C43D1" w:rsidR="00EF1C82">
        <w:rPr>
          <w:sz w:val="28"/>
          <w:szCs w:val="28"/>
        </w:rPr>
        <w:t>.</w:t>
      </w:r>
      <w:r w:rsidRPr="005C43D1" w:rsidR="00C30B7D">
        <w:rPr>
          <w:sz w:val="28"/>
          <w:szCs w:val="28"/>
        </w:rPr>
        <w:t xml:space="preserve"> </w:t>
      </w:r>
    </w:p>
    <w:p w:rsidRPr="005C43D1" w:rsidR="002B08FA" w:rsidP="004B3DE9" w:rsidRDefault="00886360" w14:paraId="433593E9" w14:textId="1B4EF6B2">
      <w:pPr>
        <w:tabs>
          <w:tab w:val="left" w:pos="2280"/>
        </w:tabs>
        <w:spacing w:line="240" w:lineRule="auto"/>
        <w:jc w:val="both"/>
        <w:rPr>
          <w:sz w:val="28"/>
          <w:szCs w:val="28"/>
        </w:rPr>
      </w:pPr>
      <w:r w:rsidRPr="005C43D1">
        <w:rPr>
          <w:sz w:val="28"/>
          <w:szCs w:val="28"/>
        </w:rPr>
        <w:tab/>
      </w:r>
    </w:p>
    <w:p w:rsidRPr="005C43D1" w:rsidR="00EF1C82" w:rsidP="004B3DE9" w:rsidRDefault="00EF1C82" w14:paraId="58B41DA6" w14:textId="77777777">
      <w:pPr>
        <w:tabs>
          <w:tab w:val="left" w:pos="2280"/>
        </w:tabs>
        <w:spacing w:line="240" w:lineRule="auto"/>
        <w:jc w:val="both"/>
        <w:rPr>
          <w:sz w:val="28"/>
          <w:szCs w:val="28"/>
        </w:rPr>
      </w:pPr>
    </w:p>
    <w:p w:rsidRPr="005C43D1" w:rsidR="004C0897" w:rsidP="004B3DE9" w:rsidRDefault="004C0897" w14:paraId="0999C26F" w14:textId="6BEBD982">
      <w:pPr>
        <w:spacing w:line="240" w:lineRule="auto"/>
        <w:jc w:val="both"/>
        <w:rPr>
          <w:sz w:val="28"/>
          <w:szCs w:val="28"/>
        </w:rPr>
      </w:pPr>
      <w:r w:rsidRPr="005C43D1">
        <w:rPr>
          <w:sz w:val="28"/>
          <w:szCs w:val="28"/>
        </w:rPr>
        <w:t>Iekšlietu ministr</w:t>
      </w:r>
      <w:r w:rsidRPr="005C43D1" w:rsidR="00D97F96">
        <w:rPr>
          <w:sz w:val="28"/>
          <w:szCs w:val="28"/>
        </w:rPr>
        <w:t>s</w:t>
      </w:r>
      <w:r w:rsidRPr="005C43D1">
        <w:rPr>
          <w:sz w:val="28"/>
          <w:szCs w:val="28"/>
        </w:rPr>
        <w:tab/>
      </w:r>
      <w:r w:rsidRPr="005C43D1">
        <w:rPr>
          <w:sz w:val="28"/>
          <w:szCs w:val="28"/>
        </w:rPr>
        <w:tab/>
      </w:r>
      <w:r w:rsidRPr="005C43D1">
        <w:rPr>
          <w:sz w:val="28"/>
          <w:szCs w:val="28"/>
        </w:rPr>
        <w:tab/>
      </w:r>
      <w:r w:rsidRPr="005C43D1">
        <w:rPr>
          <w:sz w:val="28"/>
          <w:szCs w:val="28"/>
        </w:rPr>
        <w:tab/>
      </w:r>
      <w:r w:rsidRPr="005C43D1">
        <w:rPr>
          <w:sz w:val="28"/>
          <w:szCs w:val="28"/>
        </w:rPr>
        <w:tab/>
      </w:r>
      <w:r w:rsidRPr="005C43D1">
        <w:rPr>
          <w:sz w:val="28"/>
          <w:szCs w:val="28"/>
        </w:rPr>
        <w:tab/>
      </w:r>
      <w:r w:rsidR="007B1850">
        <w:rPr>
          <w:sz w:val="28"/>
          <w:szCs w:val="28"/>
        </w:rPr>
        <w:t>Jānis Dombrava</w:t>
      </w:r>
    </w:p>
    <w:p w:rsidRPr="005C43D1" w:rsidR="00EF1C82" w:rsidP="004B3DE9" w:rsidRDefault="00EF1C82" w14:paraId="332F3008" w14:textId="39258102">
      <w:pPr>
        <w:spacing w:line="240" w:lineRule="auto"/>
        <w:rPr>
          <w:sz w:val="28"/>
          <w:szCs w:val="28"/>
        </w:rPr>
      </w:pPr>
    </w:p>
    <w:p w:rsidRPr="005C43D1" w:rsidR="000E4FD6" w:rsidP="004B3DE9" w:rsidRDefault="000E4FD6" w14:paraId="7C28FF93" w14:textId="77777777">
      <w:pPr>
        <w:spacing w:line="240" w:lineRule="auto"/>
        <w:jc w:val="both"/>
        <w:rPr>
          <w:sz w:val="22"/>
          <w:szCs w:val="22"/>
        </w:rPr>
      </w:pPr>
    </w:p>
    <w:p w:rsidRPr="005C43D1" w:rsidR="004304F2" w:rsidP="004B3DE9" w:rsidRDefault="004304F2" w14:paraId="22F03087" w14:textId="48BFE40C">
      <w:pPr>
        <w:spacing w:line="240" w:lineRule="auto"/>
        <w:rPr>
          <w:sz w:val="22"/>
          <w:szCs w:val="22"/>
        </w:rPr>
      </w:pPr>
      <w:r w:rsidRPr="005C43D1">
        <w:rPr>
          <w:sz w:val="22"/>
          <w:szCs w:val="22"/>
        </w:rPr>
        <w:fldChar w:fldCharType="begin"/>
      </w:r>
      <w:r w:rsidRPr="005C43D1">
        <w:rPr>
          <w:sz w:val="22"/>
          <w:szCs w:val="22"/>
        </w:rPr>
        <w:instrText xml:space="preserve"> DATE  \@ "dd.MM.yyyy. HH:mm"  \* MERGEFORMAT </w:instrText>
      </w:r>
      <w:r w:rsidRPr="005C43D1">
        <w:rPr>
          <w:sz w:val="22"/>
          <w:szCs w:val="22"/>
        </w:rPr>
        <w:fldChar w:fldCharType="separate"/>
      </w:r>
      <w:r w:rsidR="004D60F6">
        <w:rPr>
          <w:noProof/>
          <w:sz w:val="22"/>
          <w:szCs w:val="22"/>
        </w:rPr>
        <w:t>09.07.2026. 09:54</w:t>
      </w:r>
      <w:r w:rsidRPr="005C43D1">
        <w:rPr>
          <w:sz w:val="22"/>
          <w:szCs w:val="22"/>
        </w:rPr>
        <w:fldChar w:fldCharType="end"/>
      </w:r>
    </w:p>
    <w:p w:rsidRPr="005C43D1" w:rsidR="004304F2" w:rsidP="004B3DE9" w:rsidRDefault="004304F2" w14:paraId="5503EB15" w14:textId="7FF3C53B">
      <w:pPr>
        <w:pStyle w:val="NoSpacing"/>
        <w:rPr>
          <w:rFonts w:ascii="Times New Roman" w:hAnsi="Times New Roman"/>
          <w:lang w:val="sv-SE"/>
        </w:rPr>
      </w:pPr>
      <w:r w:rsidRPr="005C43D1">
        <w:rPr>
          <w:rFonts w:ascii="Times New Roman" w:hAnsi="Times New Roman"/>
          <w:lang w:val="lv-LV"/>
        </w:rPr>
        <w:t>Eiropas lietu un starptautiskās sadarbības departamenta</w:t>
      </w:r>
      <w:r w:rsidRPr="005C43D1">
        <w:rPr>
          <w:rFonts w:ascii="Times New Roman" w:hAnsi="Times New Roman"/>
          <w:lang w:val="lv-LV"/>
        </w:rPr>
        <w:br/>
        <w:t>Eiropas lietu nodaļas vecākā referente</w:t>
      </w:r>
      <w:r w:rsidRPr="005C43D1" w:rsidR="002D3A36">
        <w:rPr>
          <w:rFonts w:ascii="Times New Roman" w:hAnsi="Times New Roman"/>
          <w:lang w:val="lv-LV"/>
        </w:rPr>
        <w:t xml:space="preserve"> </w:t>
      </w:r>
      <w:r w:rsidRPr="005C43D1">
        <w:rPr>
          <w:rFonts w:ascii="Times New Roman" w:hAnsi="Times New Roman"/>
          <w:lang w:val="sv-SE"/>
        </w:rPr>
        <w:t>E.</w:t>
      </w:r>
      <w:r w:rsidR="007B1850">
        <w:rPr>
          <w:rFonts w:ascii="Times New Roman" w:hAnsi="Times New Roman"/>
          <w:lang w:val="sv-SE"/>
        </w:rPr>
        <w:t>Priedniece</w:t>
      </w:r>
      <w:r w:rsidRPr="005C43D1">
        <w:rPr>
          <w:rFonts w:ascii="Times New Roman" w:hAnsi="Times New Roman"/>
          <w:lang w:val="sv-SE"/>
        </w:rPr>
        <w:t>, 67</w:t>
      </w:r>
      <w:r w:rsidR="007B1850">
        <w:rPr>
          <w:rFonts w:ascii="Times New Roman" w:hAnsi="Times New Roman"/>
          <w:lang w:val="sv-SE"/>
        </w:rPr>
        <w:t>219254</w:t>
      </w:r>
    </w:p>
    <w:p w:rsidRPr="005C43D1" w:rsidR="001F0511" w:rsidP="004B3DE9" w:rsidRDefault="004D60F6" w14:paraId="4ADA8750" w14:textId="542EF2F4">
      <w:pPr>
        <w:spacing w:line="240" w:lineRule="auto"/>
        <w:rPr>
          <w:color w:val="0563C1" w:themeColor="hyperlink"/>
          <w:sz w:val="22"/>
          <w:szCs w:val="22"/>
          <w:u w:val="single"/>
        </w:rPr>
      </w:pPr>
      <w:hyperlink w:history="true" r:id="rId8">
        <w:r w:rsidRPr="00471C6E" w:rsidR="007B1850">
          <w:rPr>
            <w:rStyle w:val="Hyperlink"/>
            <w:sz w:val="22"/>
            <w:szCs w:val="22"/>
          </w:rPr>
          <w:t>elina.priedniece@iem.gov.lv</w:t>
        </w:r>
      </w:hyperlink>
      <w:r w:rsidRPr="005C43D1" w:rsidR="001F0511">
        <w:rPr>
          <w:rStyle w:val="Hyperlink"/>
          <w:sz w:val="22"/>
          <w:szCs w:val="22"/>
        </w:rPr>
        <w:t xml:space="preserve"> </w:t>
      </w:r>
    </w:p>
    <w:p w:rsidRPr="005C43D1" w:rsidR="004B3DE9" w:rsidRDefault="004B3DE9" w14:paraId="0834B8B3" w14:textId="77777777">
      <w:pPr>
        <w:spacing w:line="240" w:lineRule="auto"/>
        <w:rPr>
          <w:color w:val="0563C1" w:themeColor="hyperlink"/>
          <w:sz w:val="22"/>
          <w:szCs w:val="22"/>
          <w:u w:val="single"/>
        </w:rPr>
      </w:pPr>
    </w:p>
    <w:sectPr w:rsidRPr="005C43D1" w:rsidR="004B3DE9" w:rsidSect="0094143C">
      <w:headerReference r:id="rId9" w:type="default"/>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78B32" w14:textId="77777777" w:rsidR="00062A24" w:rsidRDefault="00062A24" w:rsidP="004C0897">
      <w:pPr>
        <w:spacing w:line="240" w:lineRule="auto"/>
      </w:pPr>
      <w:r>
        <w:separator/>
      </w:r>
    </w:p>
  </w:endnote>
  <w:endnote w:type="continuationSeparator" w:id="0">
    <w:p w14:paraId="2EDA2BEC" w14:textId="77777777" w:rsidR="00062A24" w:rsidRDefault="00062A24"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D0F98" w14:textId="77777777" w:rsidR="00062A24" w:rsidRDefault="00062A24" w:rsidP="004C0897">
      <w:pPr>
        <w:spacing w:line="240" w:lineRule="auto"/>
      </w:pPr>
      <w:r>
        <w:separator/>
      </w:r>
    </w:p>
  </w:footnote>
  <w:footnote w:type="continuationSeparator" w:id="0">
    <w:p w14:paraId="7667F5E1" w14:textId="77777777" w:rsidR="00062A24" w:rsidRDefault="00062A24" w:rsidP="004C0897">
      <w:pPr>
        <w:spacing w:line="240" w:lineRule="auto"/>
      </w:pPr>
      <w:r>
        <w:continuationSeparator/>
      </w:r>
    </w:p>
  </w:footnote>
  <w:footnote w:id="1">
    <w:p w14:paraId="633C1072" w14:textId="59659333" w:rsidR="00E677CC" w:rsidRDefault="00E677CC" w:rsidP="00E677CC">
      <w:pPr>
        <w:pStyle w:val="FootnoteText"/>
        <w:jc w:val="both"/>
      </w:pPr>
      <w:r>
        <w:rPr>
          <w:rStyle w:val="FootnoteReference"/>
        </w:rPr>
        <w:footnoteRef/>
      </w:r>
      <w:r>
        <w:t xml:space="preserve"> </w:t>
      </w:r>
      <w:r w:rsidRPr="00EB0A69">
        <w:t xml:space="preserve">Kopš 2022.gada 12.septembra ir apturēts Nolīgums starp </w:t>
      </w:r>
      <w:r w:rsidR="00F07642">
        <w:t>ES</w:t>
      </w:r>
      <w:r w:rsidRPr="00EB0A69">
        <w:t xml:space="preserve"> un Krievijas Federāciju par vīzu atvieglinātu izsniegšanu </w:t>
      </w:r>
      <w:r w:rsidR="00F07642">
        <w:t>ES</w:t>
      </w:r>
      <w:r w:rsidRPr="00EB0A69">
        <w:t xml:space="preserve"> un Krievijas Federācijas pilsoņiem</w:t>
      </w:r>
      <w:r>
        <w:t xml:space="preserve">, kas nozīmē, ka </w:t>
      </w:r>
      <w:r w:rsidRPr="00A930D2">
        <w:t>Krievijas pilsoņiem vairs nav priekšrocību īstermiņa vīzu saņemšanā</w:t>
      </w:r>
      <w:r w:rsidR="00F07642">
        <w:t>.</w:t>
      </w:r>
    </w:p>
  </w:footnote>
  <w:footnote w:id="2">
    <w:p w14:paraId="1F5F9B76" w14:textId="1BC7C486" w:rsidR="00546DC3" w:rsidRDefault="00546DC3" w:rsidP="00546DC3">
      <w:pPr>
        <w:pStyle w:val="FootnoteText"/>
        <w:contextualSpacing/>
        <w:jc w:val="both"/>
      </w:pPr>
      <w:r>
        <w:rPr>
          <w:rStyle w:val="FootnoteReference"/>
        </w:rPr>
        <w:footnoteRef/>
      </w:r>
      <w:r>
        <w:t xml:space="preserve"> </w:t>
      </w:r>
      <w:r w:rsidR="00A47A52">
        <w:t>P</w:t>
      </w:r>
      <w:r w:rsidRPr="00EB0A69">
        <w:t>iecu gadu politikas plānošanas dokument</w:t>
      </w:r>
      <w:r w:rsidR="00A47A52">
        <w:t>s</w:t>
      </w:r>
      <w:r w:rsidRPr="00EB0A69">
        <w:t xml:space="preserve">, kas nosaka vīzu politikas attīstības virzienus. Stratēģija uzsver trīs galvenās ES ilgtermiņa intereses: (1) drošība visā Šengenas zonā; (2) ES labklājība un konkurētspēja;  (3) Eiropas pozīcija un noturība pasaules mērogā.  </w:t>
      </w:r>
    </w:p>
  </w:footnote>
  <w:footnote w:id="3">
    <w:p w14:paraId="234686BE" w14:textId="0DA032F3" w:rsidR="00654D19" w:rsidRDefault="00356932" w:rsidP="00EA1601">
      <w:pPr>
        <w:pStyle w:val="FootnoteText"/>
        <w:jc w:val="both"/>
      </w:pPr>
      <w:r>
        <w:rPr>
          <w:rStyle w:val="FootnoteReference"/>
        </w:rPr>
        <w:footnoteRef/>
      </w:r>
      <w:r>
        <w:t xml:space="preserve"> </w:t>
      </w:r>
      <w:r w:rsidR="00EA1601">
        <w:t>P</w:t>
      </w:r>
      <w:r w:rsidR="00654D19">
        <w:t>asažieru datu reģistra (PNR) nolīgum</w:t>
      </w:r>
      <w:r w:rsidR="00EA1601">
        <w:t>i</w:t>
      </w:r>
      <w:r w:rsidR="00654D19">
        <w:t>;</w:t>
      </w:r>
      <w:r w:rsidR="00EA1601">
        <w:t xml:space="preserve"> S</w:t>
      </w:r>
      <w:r w:rsidR="00654D19">
        <w:t>tarptautisk</w:t>
      </w:r>
      <w:r w:rsidR="00EA1601">
        <w:t xml:space="preserve">ie </w:t>
      </w:r>
      <w:r w:rsidR="00654D19">
        <w:t>nolīgum</w:t>
      </w:r>
      <w:r w:rsidR="00EA1601">
        <w:t>i</w:t>
      </w:r>
      <w:r w:rsidR="00654D19">
        <w:t xml:space="preserve"> par sadarbību ar Eiropolu un Eurojust;</w:t>
      </w:r>
    </w:p>
    <w:p w14:paraId="1D419EE9" w14:textId="29EE1846" w:rsidR="00356932" w:rsidRDefault="00EA1601" w:rsidP="00654D19">
      <w:pPr>
        <w:pStyle w:val="FootnoteText"/>
      </w:pPr>
      <w:r>
        <w:t>S</w:t>
      </w:r>
      <w:r w:rsidR="00654D19">
        <w:t>tarptautisk</w:t>
      </w:r>
      <w:r>
        <w:t>ie</w:t>
      </w:r>
      <w:r w:rsidR="00654D19">
        <w:t xml:space="preserve"> nolīgum</w:t>
      </w:r>
      <w:r>
        <w:t>i</w:t>
      </w:r>
      <w:r w:rsidR="00654D19">
        <w:t xml:space="preserve">, kas paredz </w:t>
      </w:r>
      <w:r>
        <w:t>tiesībaizsardzības iestāžu</w:t>
      </w:r>
      <w:r w:rsidR="00654D19">
        <w:t xml:space="preserve"> datu apmaiņu ar treš</w:t>
      </w:r>
      <w:r>
        <w:t>aj</w:t>
      </w:r>
      <w:r w:rsidR="00654D19">
        <w:t>ām valstīm.</w:t>
      </w:r>
    </w:p>
  </w:footnote>
  <w:footnote w:id="4">
    <w:p w14:paraId="6FF9076A" w14:textId="050B3D24" w:rsidR="00C13E47" w:rsidRDefault="00C13E47" w:rsidP="00F6416C">
      <w:pPr>
        <w:pStyle w:val="FootnoteText"/>
        <w:jc w:val="both"/>
      </w:pPr>
      <w:r>
        <w:rPr>
          <w:rStyle w:val="FootnoteReference"/>
        </w:rPr>
        <w:footnoteRef/>
      </w:r>
      <w:r>
        <w:t xml:space="preserve"> </w:t>
      </w:r>
      <w:r w:rsidR="00F6416C" w:rsidRPr="00F6416C">
        <w:t xml:space="preserve">Šengenas informācijas sistēma </w:t>
      </w:r>
      <w:r w:rsidR="00F6416C">
        <w:t>(</w:t>
      </w:r>
      <w:r>
        <w:t>SIS</w:t>
      </w:r>
      <w:r w:rsidR="00F6416C">
        <w:t>)</w:t>
      </w:r>
      <w:r>
        <w:t xml:space="preserve">, </w:t>
      </w:r>
      <w:r w:rsidR="00F6416C" w:rsidRPr="00F6416C">
        <w:t xml:space="preserve">Ieceļošanas/izceļošanas sistēma </w:t>
      </w:r>
      <w:r w:rsidR="00F6416C">
        <w:t>(</w:t>
      </w:r>
      <w:r>
        <w:t>IIS</w:t>
      </w:r>
      <w:r w:rsidR="00F6416C">
        <w:t>)</w:t>
      </w:r>
      <w:r>
        <w:t xml:space="preserve">, </w:t>
      </w:r>
      <w:r w:rsidR="00F6416C" w:rsidRPr="00F6416C">
        <w:t xml:space="preserve">Eiropas ceļošanas informācijas un atļauju sistēma </w:t>
      </w:r>
      <w:r w:rsidR="00F6416C">
        <w:t>(</w:t>
      </w:r>
      <w:r>
        <w:t>ET</w:t>
      </w:r>
      <w:r w:rsidR="00F6416C">
        <w:t>IA</w:t>
      </w:r>
      <w:r>
        <w:t>S</w:t>
      </w:r>
      <w:r w:rsidR="00F6416C">
        <w:t>)</w:t>
      </w:r>
      <w:r>
        <w:t xml:space="preserve">, </w:t>
      </w:r>
      <w:r w:rsidR="00F6416C" w:rsidRPr="00F6416C">
        <w:t xml:space="preserve">Vīzu informācijas sistēma </w:t>
      </w:r>
      <w:r w:rsidR="00F6416C">
        <w:t>(</w:t>
      </w:r>
      <w:r>
        <w:t>VIS</w:t>
      </w:r>
      <w:r w:rsidR="00F6416C">
        <w:t>)</w:t>
      </w:r>
      <w:r>
        <w:t xml:space="preserve">, </w:t>
      </w:r>
      <w:r w:rsidR="00F6416C" w:rsidRPr="00F6416C">
        <w:t xml:space="preserve">Eiropas Sodāmības reģistru informācijas sistēma attiecībā uz notiesājošiem spriedumiem par </w:t>
      </w:r>
      <w:r w:rsidR="00F6416C">
        <w:t>trešo</w:t>
      </w:r>
      <w:r w:rsidR="00F6416C" w:rsidRPr="00F6416C">
        <w:t xml:space="preserve"> valstu valstspiederīgajiem un bezvalstniekiem </w:t>
      </w:r>
      <w:r w:rsidR="00F6416C">
        <w:t>(</w:t>
      </w:r>
      <w:r>
        <w:t>ECRIS-TCN</w:t>
      </w:r>
      <w:r w:rsidR="00F6416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6028720"/>
      <w:docPartObj>
        <w:docPartGallery w:val="Page Numbers (Top of Page)"/>
        <w:docPartUnique/>
      </w:docPartObj>
    </w:sdtPr>
    <w:sdtEndPr>
      <w:rPr>
        <w:noProof/>
      </w:rPr>
    </w:sdtEndPr>
    <w:sdtContent>
      <w:p w14:paraId="7C99B180" w14:textId="3CACEE74" w:rsidR="0094143C" w:rsidRDefault="0094143C">
        <w:pPr>
          <w:pStyle w:val="Header"/>
          <w:jc w:val="center"/>
        </w:pPr>
        <w:r>
          <w:fldChar w:fldCharType="begin"/>
        </w:r>
        <w:r>
          <w:instrText xml:space="preserve"> PAGE   \* MERGEFORMAT </w:instrText>
        </w:r>
        <w:r>
          <w:fldChar w:fldCharType="separate"/>
        </w:r>
        <w:r w:rsidR="00301825">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1318D"/>
    <w:multiLevelType w:val="hybridMultilevel"/>
    <w:tmpl w:val="C1BA70EC"/>
    <w:lvl w:ilvl="0" w:tplc="DCC02E7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B65C4C"/>
    <w:multiLevelType w:val="hybridMultilevel"/>
    <w:tmpl w:val="2FF400AE"/>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B2DD2"/>
    <w:multiLevelType w:val="hybridMultilevel"/>
    <w:tmpl w:val="F7E0DD7E"/>
    <w:lvl w:ilvl="0" w:tplc="0426000F">
      <w:start w:val="1"/>
      <w:numFmt w:val="decimal"/>
      <w:lvlText w:val="%1."/>
      <w:lvlJc w:val="left"/>
      <w:pPr>
        <w:ind w:left="980" w:hanging="360"/>
      </w:pPr>
    </w:lvl>
    <w:lvl w:ilvl="1" w:tplc="04260019" w:tentative="1">
      <w:start w:val="1"/>
      <w:numFmt w:val="lowerLetter"/>
      <w:lvlText w:val="%2."/>
      <w:lvlJc w:val="left"/>
      <w:pPr>
        <w:ind w:left="1700" w:hanging="360"/>
      </w:pPr>
    </w:lvl>
    <w:lvl w:ilvl="2" w:tplc="0426001B" w:tentative="1">
      <w:start w:val="1"/>
      <w:numFmt w:val="lowerRoman"/>
      <w:lvlText w:val="%3."/>
      <w:lvlJc w:val="right"/>
      <w:pPr>
        <w:ind w:left="2420" w:hanging="180"/>
      </w:pPr>
    </w:lvl>
    <w:lvl w:ilvl="3" w:tplc="0426000F" w:tentative="1">
      <w:start w:val="1"/>
      <w:numFmt w:val="decimal"/>
      <w:lvlText w:val="%4."/>
      <w:lvlJc w:val="left"/>
      <w:pPr>
        <w:ind w:left="3140" w:hanging="360"/>
      </w:pPr>
    </w:lvl>
    <w:lvl w:ilvl="4" w:tplc="04260019" w:tentative="1">
      <w:start w:val="1"/>
      <w:numFmt w:val="lowerLetter"/>
      <w:lvlText w:val="%5."/>
      <w:lvlJc w:val="left"/>
      <w:pPr>
        <w:ind w:left="3860" w:hanging="360"/>
      </w:pPr>
    </w:lvl>
    <w:lvl w:ilvl="5" w:tplc="0426001B" w:tentative="1">
      <w:start w:val="1"/>
      <w:numFmt w:val="lowerRoman"/>
      <w:lvlText w:val="%6."/>
      <w:lvlJc w:val="right"/>
      <w:pPr>
        <w:ind w:left="4580" w:hanging="180"/>
      </w:pPr>
    </w:lvl>
    <w:lvl w:ilvl="6" w:tplc="0426000F" w:tentative="1">
      <w:start w:val="1"/>
      <w:numFmt w:val="decimal"/>
      <w:lvlText w:val="%7."/>
      <w:lvlJc w:val="left"/>
      <w:pPr>
        <w:ind w:left="5300" w:hanging="360"/>
      </w:pPr>
    </w:lvl>
    <w:lvl w:ilvl="7" w:tplc="04260019" w:tentative="1">
      <w:start w:val="1"/>
      <w:numFmt w:val="lowerLetter"/>
      <w:lvlText w:val="%8."/>
      <w:lvlJc w:val="left"/>
      <w:pPr>
        <w:ind w:left="6020" w:hanging="360"/>
      </w:pPr>
    </w:lvl>
    <w:lvl w:ilvl="8" w:tplc="0426001B" w:tentative="1">
      <w:start w:val="1"/>
      <w:numFmt w:val="lowerRoman"/>
      <w:lvlText w:val="%9."/>
      <w:lvlJc w:val="right"/>
      <w:pPr>
        <w:ind w:left="6740" w:hanging="180"/>
      </w:pPr>
    </w:lvl>
  </w:abstractNum>
  <w:abstractNum w:abstractNumId="3" w15:restartNumberingAfterBreak="0">
    <w:nsid w:val="06495604"/>
    <w:multiLevelType w:val="multilevel"/>
    <w:tmpl w:val="D4568FAA"/>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rPr>
        <w:b w:val="0"/>
        <w:bCs w:val="0"/>
        <w:i w:val="0"/>
        <w:iCs w:val="0"/>
      </w:r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4" w15:restartNumberingAfterBreak="0">
    <w:nsid w:val="089863A1"/>
    <w:multiLevelType w:val="hybridMultilevel"/>
    <w:tmpl w:val="B1CA09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CC7DAF"/>
    <w:multiLevelType w:val="hybridMultilevel"/>
    <w:tmpl w:val="FB3CD99C"/>
    <w:lvl w:ilvl="0" w:tplc="CFAECA8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CE26D5C"/>
    <w:multiLevelType w:val="hybridMultilevel"/>
    <w:tmpl w:val="767013C8"/>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DE7652"/>
    <w:multiLevelType w:val="hybridMultilevel"/>
    <w:tmpl w:val="DFB840AA"/>
    <w:lvl w:ilvl="0" w:tplc="FEC8CCB6">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3066E7A"/>
    <w:multiLevelType w:val="multilevel"/>
    <w:tmpl w:val="25AA5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495AAA"/>
    <w:multiLevelType w:val="hybridMultilevel"/>
    <w:tmpl w:val="92B83C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6783B37"/>
    <w:multiLevelType w:val="hybridMultilevel"/>
    <w:tmpl w:val="EAE88010"/>
    <w:lvl w:ilvl="0" w:tplc="CFAECA8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83D1170"/>
    <w:multiLevelType w:val="hybridMultilevel"/>
    <w:tmpl w:val="E07ED5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D0A5232"/>
    <w:multiLevelType w:val="hybridMultilevel"/>
    <w:tmpl w:val="4DA07864"/>
    <w:lvl w:ilvl="0" w:tplc="E28A89A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D992AAA"/>
    <w:multiLevelType w:val="hybridMultilevel"/>
    <w:tmpl w:val="D75ED9FC"/>
    <w:lvl w:ilvl="0" w:tplc="0426000F">
      <w:start w:val="1"/>
      <w:numFmt w:val="decimal"/>
      <w:lvlText w:val="%1."/>
      <w:lvlJc w:val="left"/>
      <w:pPr>
        <w:ind w:left="1019" w:hanging="360"/>
      </w:pPr>
    </w:lvl>
    <w:lvl w:ilvl="1" w:tplc="04260019" w:tentative="1">
      <w:start w:val="1"/>
      <w:numFmt w:val="lowerLetter"/>
      <w:lvlText w:val="%2."/>
      <w:lvlJc w:val="left"/>
      <w:pPr>
        <w:ind w:left="1739" w:hanging="360"/>
      </w:pPr>
    </w:lvl>
    <w:lvl w:ilvl="2" w:tplc="0426001B" w:tentative="1">
      <w:start w:val="1"/>
      <w:numFmt w:val="lowerRoman"/>
      <w:lvlText w:val="%3."/>
      <w:lvlJc w:val="right"/>
      <w:pPr>
        <w:ind w:left="2459" w:hanging="180"/>
      </w:pPr>
    </w:lvl>
    <w:lvl w:ilvl="3" w:tplc="0426000F" w:tentative="1">
      <w:start w:val="1"/>
      <w:numFmt w:val="decimal"/>
      <w:lvlText w:val="%4."/>
      <w:lvlJc w:val="left"/>
      <w:pPr>
        <w:ind w:left="3179" w:hanging="360"/>
      </w:pPr>
    </w:lvl>
    <w:lvl w:ilvl="4" w:tplc="04260019" w:tentative="1">
      <w:start w:val="1"/>
      <w:numFmt w:val="lowerLetter"/>
      <w:lvlText w:val="%5."/>
      <w:lvlJc w:val="left"/>
      <w:pPr>
        <w:ind w:left="3899" w:hanging="360"/>
      </w:pPr>
    </w:lvl>
    <w:lvl w:ilvl="5" w:tplc="0426001B" w:tentative="1">
      <w:start w:val="1"/>
      <w:numFmt w:val="lowerRoman"/>
      <w:lvlText w:val="%6."/>
      <w:lvlJc w:val="right"/>
      <w:pPr>
        <w:ind w:left="4619" w:hanging="180"/>
      </w:pPr>
    </w:lvl>
    <w:lvl w:ilvl="6" w:tplc="0426000F" w:tentative="1">
      <w:start w:val="1"/>
      <w:numFmt w:val="decimal"/>
      <w:lvlText w:val="%7."/>
      <w:lvlJc w:val="left"/>
      <w:pPr>
        <w:ind w:left="5339" w:hanging="360"/>
      </w:pPr>
    </w:lvl>
    <w:lvl w:ilvl="7" w:tplc="04260019" w:tentative="1">
      <w:start w:val="1"/>
      <w:numFmt w:val="lowerLetter"/>
      <w:lvlText w:val="%8."/>
      <w:lvlJc w:val="left"/>
      <w:pPr>
        <w:ind w:left="6059" w:hanging="360"/>
      </w:pPr>
    </w:lvl>
    <w:lvl w:ilvl="8" w:tplc="0426001B" w:tentative="1">
      <w:start w:val="1"/>
      <w:numFmt w:val="lowerRoman"/>
      <w:lvlText w:val="%9."/>
      <w:lvlJc w:val="right"/>
      <w:pPr>
        <w:ind w:left="6779" w:hanging="180"/>
      </w:pPr>
    </w:lvl>
  </w:abstractNum>
  <w:abstractNum w:abstractNumId="14" w15:restartNumberingAfterBreak="0">
    <w:nsid w:val="20871953"/>
    <w:multiLevelType w:val="hybridMultilevel"/>
    <w:tmpl w:val="642E8F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0E241FF"/>
    <w:multiLevelType w:val="hybridMultilevel"/>
    <w:tmpl w:val="3364E34C"/>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C6312A"/>
    <w:multiLevelType w:val="hybridMultilevel"/>
    <w:tmpl w:val="17CC5194"/>
    <w:lvl w:ilvl="0" w:tplc="B02AD27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64B5732"/>
    <w:multiLevelType w:val="hybridMultilevel"/>
    <w:tmpl w:val="515EEE4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B7B5670"/>
    <w:multiLevelType w:val="hybridMultilevel"/>
    <w:tmpl w:val="44CCC0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05F7994"/>
    <w:multiLevelType w:val="hybridMultilevel"/>
    <w:tmpl w:val="E3A83ED0"/>
    <w:lvl w:ilvl="0" w:tplc="7D4AE1EE">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09A3EAE"/>
    <w:multiLevelType w:val="hybridMultilevel"/>
    <w:tmpl w:val="D50E06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E4E68D5"/>
    <w:multiLevelType w:val="hybridMultilevel"/>
    <w:tmpl w:val="21FC48AC"/>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9946C9"/>
    <w:multiLevelType w:val="hybridMultilevel"/>
    <w:tmpl w:val="87FC529E"/>
    <w:lvl w:ilvl="0" w:tplc="ADFE5CFC">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69C156D"/>
    <w:multiLevelType w:val="hybridMultilevel"/>
    <w:tmpl w:val="4E628E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4B19BB"/>
    <w:multiLevelType w:val="hybridMultilevel"/>
    <w:tmpl w:val="E5DA64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9E22C08"/>
    <w:multiLevelType w:val="hybridMultilevel"/>
    <w:tmpl w:val="D6D685C0"/>
    <w:lvl w:ilvl="0" w:tplc="FEC8CCB6">
      <w:numFmt w:val="bullet"/>
      <w:lvlText w:val="-"/>
      <w:lvlJc w:val="left"/>
      <w:pPr>
        <w:ind w:left="720" w:hanging="360"/>
      </w:pPr>
      <w:rPr>
        <w:rFonts w:ascii="Calibri" w:eastAsiaTheme="minorHAnsi" w:hAnsi="Calibri" w:cs="Calibri" w:hint="default"/>
      </w:rPr>
    </w:lvl>
    <w:lvl w:ilvl="1" w:tplc="FEC8CCB6">
      <w:numFmt w:val="bullet"/>
      <w:lvlText w:val="-"/>
      <w:lvlJc w:val="left"/>
      <w:pPr>
        <w:ind w:left="1440" w:hanging="360"/>
      </w:pPr>
      <w:rPr>
        <w:rFonts w:ascii="Calibri" w:eastAsiaTheme="minorHAnsi" w:hAnsi="Calibri" w:cs="Calibri"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DC8249B"/>
    <w:multiLevelType w:val="hybridMultilevel"/>
    <w:tmpl w:val="A21EF536"/>
    <w:lvl w:ilvl="0" w:tplc="DD3CC218">
      <w:numFmt w:val="bullet"/>
      <w:lvlText w:val="•"/>
      <w:lvlJc w:val="left"/>
      <w:pPr>
        <w:ind w:left="720" w:hanging="360"/>
      </w:pPr>
      <w:rPr>
        <w:rFonts w:ascii="Arial" w:eastAsia="Arial"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E8C07AE"/>
    <w:multiLevelType w:val="hybridMultilevel"/>
    <w:tmpl w:val="93CA4D06"/>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D75648"/>
    <w:multiLevelType w:val="hybridMultilevel"/>
    <w:tmpl w:val="E9AAD8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151891"/>
    <w:multiLevelType w:val="hybridMultilevel"/>
    <w:tmpl w:val="36105A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7CF7392"/>
    <w:multiLevelType w:val="multilevel"/>
    <w:tmpl w:val="5EE01480"/>
    <w:name w:val="Heading IVX"/>
    <w:lvl w:ilvl="0">
      <w:start w:val="1"/>
      <w:numFmt w:val="upperRoman"/>
      <w:lvlRestart w:val="0"/>
      <w:pStyle w:val="HeadingIVX"/>
      <w:lvlText w:val="%1."/>
      <w:lvlJc w:val="left"/>
      <w:pPr>
        <w:tabs>
          <w:tab w:val="num" w:pos="567"/>
        </w:tabs>
        <w:ind w:left="567" w:hanging="567"/>
      </w:pPr>
      <w:rPr>
        <w:b/>
        <w:bCs/>
        <w:i w:val="0"/>
        <w:i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93E6CBF"/>
    <w:multiLevelType w:val="hybridMultilevel"/>
    <w:tmpl w:val="4FA82F9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C3D50D9"/>
    <w:multiLevelType w:val="hybridMultilevel"/>
    <w:tmpl w:val="77FEDA92"/>
    <w:lvl w:ilvl="0" w:tplc="1FDEF4A2">
      <w:start w:val="11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427058B"/>
    <w:multiLevelType w:val="hybridMultilevel"/>
    <w:tmpl w:val="8F5AD890"/>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94015F"/>
    <w:multiLevelType w:val="hybridMultilevel"/>
    <w:tmpl w:val="CEFACC78"/>
    <w:lvl w:ilvl="0" w:tplc="CFAECA8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38F72AB"/>
    <w:multiLevelType w:val="hybridMultilevel"/>
    <w:tmpl w:val="DEC48BE4"/>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3F6DFC"/>
    <w:multiLevelType w:val="hybridMultilevel"/>
    <w:tmpl w:val="63B8075C"/>
    <w:lvl w:ilvl="0" w:tplc="90BC0572">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D487D46"/>
    <w:multiLevelType w:val="hybridMultilevel"/>
    <w:tmpl w:val="606C95E4"/>
    <w:lvl w:ilvl="0" w:tplc="4504051C">
      <w:start w:val="202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DAF751F"/>
    <w:multiLevelType w:val="hybridMultilevel"/>
    <w:tmpl w:val="D132E8FA"/>
    <w:lvl w:ilvl="0" w:tplc="3AF65F1A">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9" w15:restartNumberingAfterBreak="0">
    <w:nsid w:val="7E0F6A02"/>
    <w:multiLevelType w:val="hybridMultilevel"/>
    <w:tmpl w:val="4ABC89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6"/>
  </w:num>
  <w:num w:numId="2">
    <w:abstractNumId w:val="29"/>
  </w:num>
  <w:num w:numId="3">
    <w:abstractNumId w:val="24"/>
  </w:num>
  <w:num w:numId="4">
    <w:abstractNumId w:val="39"/>
  </w:num>
  <w:num w:numId="5">
    <w:abstractNumId w:val="31"/>
  </w:num>
  <w:num w:numId="6">
    <w:abstractNumId w:val="38"/>
  </w:num>
  <w:num w:numId="7">
    <w:abstractNumId w:val="13"/>
  </w:num>
  <w:num w:numId="8">
    <w:abstractNumId w:val="12"/>
  </w:num>
  <w:num w:numId="9">
    <w:abstractNumId w:val="22"/>
  </w:num>
  <w:num w:numId="10">
    <w:abstractNumId w:val="18"/>
  </w:num>
  <w:num w:numId="11">
    <w:abstractNumId w:val="28"/>
  </w:num>
  <w:num w:numId="12">
    <w:abstractNumId w:val="11"/>
  </w:num>
  <w:num w:numId="13">
    <w:abstractNumId w:val="9"/>
  </w:num>
  <w:num w:numId="14">
    <w:abstractNumId w:val="25"/>
  </w:num>
  <w:num w:numId="15">
    <w:abstractNumId w:val="37"/>
  </w:num>
  <w:num w:numId="16">
    <w:abstractNumId w:val="7"/>
  </w:num>
  <w:num w:numId="17">
    <w:abstractNumId w:val="0"/>
  </w:num>
  <w:num w:numId="18">
    <w:abstractNumId w:val="6"/>
  </w:num>
  <w:num w:numId="19">
    <w:abstractNumId w:val="35"/>
  </w:num>
  <w:num w:numId="20">
    <w:abstractNumId w:val="15"/>
  </w:num>
  <w:num w:numId="21">
    <w:abstractNumId w:val="21"/>
  </w:num>
  <w:num w:numId="22">
    <w:abstractNumId w:val="27"/>
  </w:num>
  <w:num w:numId="23">
    <w:abstractNumId w:val="33"/>
  </w:num>
  <w:num w:numId="24">
    <w:abstractNumId w:val="1"/>
  </w:num>
  <w:num w:numId="25">
    <w:abstractNumId w:val="23"/>
  </w:num>
  <w:num w:numId="26">
    <w:abstractNumId w:val="19"/>
  </w:num>
  <w:num w:numId="27">
    <w:abstractNumId w:val="20"/>
  </w:num>
  <w:num w:numId="28">
    <w:abstractNumId w:val="4"/>
  </w:num>
  <w:num w:numId="29">
    <w:abstractNumId w:val="16"/>
  </w:num>
  <w:num w:numId="30">
    <w:abstractNumId w:val="17"/>
  </w:num>
  <w:num w:numId="31">
    <w:abstractNumId w:val="2"/>
  </w:num>
  <w:num w:numId="32">
    <w:abstractNumId w:val="10"/>
  </w:num>
  <w:num w:numId="33">
    <w:abstractNumId w:val="32"/>
  </w:num>
  <w:num w:numId="34">
    <w:abstractNumId w:val="34"/>
  </w:num>
  <w:num w:numId="35">
    <w:abstractNumId w:val="5"/>
  </w:num>
  <w:num w:numId="36">
    <w:abstractNumId w:val="8"/>
  </w:num>
  <w:num w:numId="37">
    <w:abstractNumId w:val="26"/>
  </w:num>
  <w:num w:numId="38">
    <w:abstractNumId w:val="14"/>
  </w:num>
  <w:num w:numId="39">
    <w:abstractNumId w:val="3"/>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055E"/>
    <w:rsid w:val="0000272C"/>
    <w:rsid w:val="00003413"/>
    <w:rsid w:val="00004C22"/>
    <w:rsid w:val="00007B8F"/>
    <w:rsid w:val="000101DC"/>
    <w:rsid w:val="00017DEA"/>
    <w:rsid w:val="00020BDD"/>
    <w:rsid w:val="00023B1F"/>
    <w:rsid w:val="00026039"/>
    <w:rsid w:val="00026652"/>
    <w:rsid w:val="00026BCB"/>
    <w:rsid w:val="000400E0"/>
    <w:rsid w:val="00040D53"/>
    <w:rsid w:val="0004524D"/>
    <w:rsid w:val="00047BD7"/>
    <w:rsid w:val="00050450"/>
    <w:rsid w:val="00051887"/>
    <w:rsid w:val="0005206C"/>
    <w:rsid w:val="0005211F"/>
    <w:rsid w:val="00061B53"/>
    <w:rsid w:val="000621C1"/>
    <w:rsid w:val="00062A24"/>
    <w:rsid w:val="00070A66"/>
    <w:rsid w:val="000722C4"/>
    <w:rsid w:val="00073B24"/>
    <w:rsid w:val="00075C13"/>
    <w:rsid w:val="00077430"/>
    <w:rsid w:val="000809FE"/>
    <w:rsid w:val="00082394"/>
    <w:rsid w:val="00082882"/>
    <w:rsid w:val="00085765"/>
    <w:rsid w:val="00085E06"/>
    <w:rsid w:val="00092FC1"/>
    <w:rsid w:val="00093EA9"/>
    <w:rsid w:val="00094ECA"/>
    <w:rsid w:val="000A3881"/>
    <w:rsid w:val="000A7E9B"/>
    <w:rsid w:val="000B3E60"/>
    <w:rsid w:val="000B51B2"/>
    <w:rsid w:val="000C125F"/>
    <w:rsid w:val="000C140C"/>
    <w:rsid w:val="000C2C83"/>
    <w:rsid w:val="000C5577"/>
    <w:rsid w:val="000C7F6E"/>
    <w:rsid w:val="000D2D1B"/>
    <w:rsid w:val="000E1E0C"/>
    <w:rsid w:val="000E4DC0"/>
    <w:rsid w:val="000E4FD6"/>
    <w:rsid w:val="000E6A78"/>
    <w:rsid w:val="000F0757"/>
    <w:rsid w:val="000F382E"/>
    <w:rsid w:val="000F509B"/>
    <w:rsid w:val="000F5218"/>
    <w:rsid w:val="000F6AB9"/>
    <w:rsid w:val="00100678"/>
    <w:rsid w:val="0010573A"/>
    <w:rsid w:val="00106A4A"/>
    <w:rsid w:val="00106AB6"/>
    <w:rsid w:val="001110C8"/>
    <w:rsid w:val="001110D2"/>
    <w:rsid w:val="00117FB6"/>
    <w:rsid w:val="00120E9C"/>
    <w:rsid w:val="00122BD7"/>
    <w:rsid w:val="0012473D"/>
    <w:rsid w:val="001323CC"/>
    <w:rsid w:val="0013683A"/>
    <w:rsid w:val="00137EFB"/>
    <w:rsid w:val="00140F62"/>
    <w:rsid w:val="00141862"/>
    <w:rsid w:val="00145EA2"/>
    <w:rsid w:val="00147ED8"/>
    <w:rsid w:val="001554E0"/>
    <w:rsid w:val="001565EE"/>
    <w:rsid w:val="001626BE"/>
    <w:rsid w:val="001665F2"/>
    <w:rsid w:val="00166EBB"/>
    <w:rsid w:val="0016723D"/>
    <w:rsid w:val="00167F80"/>
    <w:rsid w:val="00171F63"/>
    <w:rsid w:val="00174586"/>
    <w:rsid w:val="00174F52"/>
    <w:rsid w:val="0018249C"/>
    <w:rsid w:val="001843AA"/>
    <w:rsid w:val="001854F0"/>
    <w:rsid w:val="001856F7"/>
    <w:rsid w:val="0019111E"/>
    <w:rsid w:val="0019244D"/>
    <w:rsid w:val="00197535"/>
    <w:rsid w:val="00197750"/>
    <w:rsid w:val="001A2C7C"/>
    <w:rsid w:val="001A5BDC"/>
    <w:rsid w:val="001A7844"/>
    <w:rsid w:val="001A7CAF"/>
    <w:rsid w:val="001B0852"/>
    <w:rsid w:val="001B700A"/>
    <w:rsid w:val="001B70AB"/>
    <w:rsid w:val="001B7595"/>
    <w:rsid w:val="001C03CE"/>
    <w:rsid w:val="001C20C5"/>
    <w:rsid w:val="001C30C7"/>
    <w:rsid w:val="001D04D1"/>
    <w:rsid w:val="001D1583"/>
    <w:rsid w:val="001D4A70"/>
    <w:rsid w:val="001D5281"/>
    <w:rsid w:val="001D5B09"/>
    <w:rsid w:val="001D679E"/>
    <w:rsid w:val="001E2042"/>
    <w:rsid w:val="001F0511"/>
    <w:rsid w:val="001F2C1F"/>
    <w:rsid w:val="00204138"/>
    <w:rsid w:val="0020737F"/>
    <w:rsid w:val="0020777E"/>
    <w:rsid w:val="00212566"/>
    <w:rsid w:val="0021554F"/>
    <w:rsid w:val="002158A1"/>
    <w:rsid w:val="00215CF2"/>
    <w:rsid w:val="00217EF0"/>
    <w:rsid w:val="00221B64"/>
    <w:rsid w:val="00221EEC"/>
    <w:rsid w:val="00230506"/>
    <w:rsid w:val="00230F27"/>
    <w:rsid w:val="00232EFF"/>
    <w:rsid w:val="00234A9E"/>
    <w:rsid w:val="00235303"/>
    <w:rsid w:val="00241AAF"/>
    <w:rsid w:val="00241FAD"/>
    <w:rsid w:val="0024346F"/>
    <w:rsid w:val="00244058"/>
    <w:rsid w:val="0025299D"/>
    <w:rsid w:val="00254A0E"/>
    <w:rsid w:val="0025754A"/>
    <w:rsid w:val="00261C12"/>
    <w:rsid w:val="002630AA"/>
    <w:rsid w:val="0026404A"/>
    <w:rsid w:val="00265C20"/>
    <w:rsid w:val="00265EAD"/>
    <w:rsid w:val="00271F96"/>
    <w:rsid w:val="00275DC7"/>
    <w:rsid w:val="00280A3C"/>
    <w:rsid w:val="00290222"/>
    <w:rsid w:val="002921A9"/>
    <w:rsid w:val="00292EE6"/>
    <w:rsid w:val="00296EAA"/>
    <w:rsid w:val="002A3ED9"/>
    <w:rsid w:val="002A458F"/>
    <w:rsid w:val="002B08FA"/>
    <w:rsid w:val="002B260A"/>
    <w:rsid w:val="002B5517"/>
    <w:rsid w:val="002B685D"/>
    <w:rsid w:val="002C4FA7"/>
    <w:rsid w:val="002C5869"/>
    <w:rsid w:val="002D160A"/>
    <w:rsid w:val="002D3A36"/>
    <w:rsid w:val="002E0502"/>
    <w:rsid w:val="002E073E"/>
    <w:rsid w:val="002E0C8F"/>
    <w:rsid w:val="002E12A4"/>
    <w:rsid w:val="002E5FC3"/>
    <w:rsid w:val="002E7734"/>
    <w:rsid w:val="002F4479"/>
    <w:rsid w:val="002F5220"/>
    <w:rsid w:val="002F79AC"/>
    <w:rsid w:val="00301825"/>
    <w:rsid w:val="00303D88"/>
    <w:rsid w:val="00306EB4"/>
    <w:rsid w:val="00307673"/>
    <w:rsid w:val="003105D9"/>
    <w:rsid w:val="00313D87"/>
    <w:rsid w:val="00314F9F"/>
    <w:rsid w:val="00315296"/>
    <w:rsid w:val="00317A52"/>
    <w:rsid w:val="00321853"/>
    <w:rsid w:val="00322068"/>
    <w:rsid w:val="003225E5"/>
    <w:rsid w:val="00322E94"/>
    <w:rsid w:val="00323856"/>
    <w:rsid w:val="00327AE5"/>
    <w:rsid w:val="00334D92"/>
    <w:rsid w:val="00340E20"/>
    <w:rsid w:val="00342C1E"/>
    <w:rsid w:val="00344980"/>
    <w:rsid w:val="00345E83"/>
    <w:rsid w:val="00347AFA"/>
    <w:rsid w:val="00356932"/>
    <w:rsid w:val="00357DC4"/>
    <w:rsid w:val="00366DB4"/>
    <w:rsid w:val="00374D39"/>
    <w:rsid w:val="00375F90"/>
    <w:rsid w:val="003766B9"/>
    <w:rsid w:val="00380A37"/>
    <w:rsid w:val="00381753"/>
    <w:rsid w:val="00382733"/>
    <w:rsid w:val="003837AD"/>
    <w:rsid w:val="0039280E"/>
    <w:rsid w:val="003929F0"/>
    <w:rsid w:val="00394DFD"/>
    <w:rsid w:val="00396E58"/>
    <w:rsid w:val="003B5CB9"/>
    <w:rsid w:val="003B6910"/>
    <w:rsid w:val="003B6A6B"/>
    <w:rsid w:val="003C09CE"/>
    <w:rsid w:val="003C680D"/>
    <w:rsid w:val="003D1F4A"/>
    <w:rsid w:val="003D2053"/>
    <w:rsid w:val="003D58C4"/>
    <w:rsid w:val="003D5B20"/>
    <w:rsid w:val="003D5F82"/>
    <w:rsid w:val="003D6386"/>
    <w:rsid w:val="003D672E"/>
    <w:rsid w:val="003D673F"/>
    <w:rsid w:val="003D6D5A"/>
    <w:rsid w:val="003D7564"/>
    <w:rsid w:val="003E590C"/>
    <w:rsid w:val="003F1C90"/>
    <w:rsid w:val="003F5D8A"/>
    <w:rsid w:val="003F729B"/>
    <w:rsid w:val="003F7926"/>
    <w:rsid w:val="003F79FE"/>
    <w:rsid w:val="00401930"/>
    <w:rsid w:val="004051DC"/>
    <w:rsid w:val="00406A60"/>
    <w:rsid w:val="00407ACF"/>
    <w:rsid w:val="00410A67"/>
    <w:rsid w:val="00411332"/>
    <w:rsid w:val="00411EB9"/>
    <w:rsid w:val="0041754A"/>
    <w:rsid w:val="00420F50"/>
    <w:rsid w:val="00421CA7"/>
    <w:rsid w:val="004301D8"/>
    <w:rsid w:val="004304F2"/>
    <w:rsid w:val="00431DF7"/>
    <w:rsid w:val="004375D8"/>
    <w:rsid w:val="004377DC"/>
    <w:rsid w:val="00450CDE"/>
    <w:rsid w:val="00455A64"/>
    <w:rsid w:val="00460000"/>
    <w:rsid w:val="004622B0"/>
    <w:rsid w:val="00464D19"/>
    <w:rsid w:val="00466098"/>
    <w:rsid w:val="00467F0C"/>
    <w:rsid w:val="00473976"/>
    <w:rsid w:val="00473FBA"/>
    <w:rsid w:val="00475CC3"/>
    <w:rsid w:val="004858B7"/>
    <w:rsid w:val="0049127E"/>
    <w:rsid w:val="00493566"/>
    <w:rsid w:val="0049478D"/>
    <w:rsid w:val="0049497B"/>
    <w:rsid w:val="004A23ED"/>
    <w:rsid w:val="004A4E0C"/>
    <w:rsid w:val="004A704F"/>
    <w:rsid w:val="004B14A7"/>
    <w:rsid w:val="004B2981"/>
    <w:rsid w:val="004B3835"/>
    <w:rsid w:val="004B3DE9"/>
    <w:rsid w:val="004B5EDE"/>
    <w:rsid w:val="004C0897"/>
    <w:rsid w:val="004C1284"/>
    <w:rsid w:val="004C1ADE"/>
    <w:rsid w:val="004C769D"/>
    <w:rsid w:val="004C76A9"/>
    <w:rsid w:val="004D60F6"/>
    <w:rsid w:val="004D75E1"/>
    <w:rsid w:val="004E08AF"/>
    <w:rsid w:val="004E0AC5"/>
    <w:rsid w:val="004E140F"/>
    <w:rsid w:val="004E19EB"/>
    <w:rsid w:val="004E4F97"/>
    <w:rsid w:val="004E7704"/>
    <w:rsid w:val="004F26D9"/>
    <w:rsid w:val="004F72FC"/>
    <w:rsid w:val="004F797E"/>
    <w:rsid w:val="00501131"/>
    <w:rsid w:val="00505D5E"/>
    <w:rsid w:val="00506955"/>
    <w:rsid w:val="00511883"/>
    <w:rsid w:val="00516A13"/>
    <w:rsid w:val="00516B6C"/>
    <w:rsid w:val="005207AF"/>
    <w:rsid w:val="005214A3"/>
    <w:rsid w:val="005269A5"/>
    <w:rsid w:val="00531A69"/>
    <w:rsid w:val="00542236"/>
    <w:rsid w:val="00546DC3"/>
    <w:rsid w:val="00547826"/>
    <w:rsid w:val="00552FA1"/>
    <w:rsid w:val="005552E3"/>
    <w:rsid w:val="00561387"/>
    <w:rsid w:val="00563BF6"/>
    <w:rsid w:val="00565545"/>
    <w:rsid w:val="00565800"/>
    <w:rsid w:val="00565C8D"/>
    <w:rsid w:val="00567F45"/>
    <w:rsid w:val="00570E34"/>
    <w:rsid w:val="00571147"/>
    <w:rsid w:val="00571A65"/>
    <w:rsid w:val="00572B58"/>
    <w:rsid w:val="00576B78"/>
    <w:rsid w:val="0058102C"/>
    <w:rsid w:val="005860B9"/>
    <w:rsid w:val="00591DCD"/>
    <w:rsid w:val="005939BC"/>
    <w:rsid w:val="00595F3D"/>
    <w:rsid w:val="00596619"/>
    <w:rsid w:val="005A10CA"/>
    <w:rsid w:val="005B0849"/>
    <w:rsid w:val="005B1797"/>
    <w:rsid w:val="005B20A9"/>
    <w:rsid w:val="005B632F"/>
    <w:rsid w:val="005B6829"/>
    <w:rsid w:val="005C028D"/>
    <w:rsid w:val="005C401E"/>
    <w:rsid w:val="005C43D1"/>
    <w:rsid w:val="005C7BCA"/>
    <w:rsid w:val="005D152B"/>
    <w:rsid w:val="005D185E"/>
    <w:rsid w:val="005D61FD"/>
    <w:rsid w:val="005D65ED"/>
    <w:rsid w:val="005E1784"/>
    <w:rsid w:val="005E5997"/>
    <w:rsid w:val="005F0A50"/>
    <w:rsid w:val="005F2936"/>
    <w:rsid w:val="005F412C"/>
    <w:rsid w:val="005F5FFF"/>
    <w:rsid w:val="00600908"/>
    <w:rsid w:val="006057E7"/>
    <w:rsid w:val="00607383"/>
    <w:rsid w:val="006133AB"/>
    <w:rsid w:val="006133C1"/>
    <w:rsid w:val="00615557"/>
    <w:rsid w:val="006167D3"/>
    <w:rsid w:val="00616A21"/>
    <w:rsid w:val="00617FB3"/>
    <w:rsid w:val="006209C4"/>
    <w:rsid w:val="006243E9"/>
    <w:rsid w:val="00625ECC"/>
    <w:rsid w:val="0063082B"/>
    <w:rsid w:val="006405AF"/>
    <w:rsid w:val="00641493"/>
    <w:rsid w:val="00641FA7"/>
    <w:rsid w:val="006441B2"/>
    <w:rsid w:val="006450BB"/>
    <w:rsid w:val="006514E8"/>
    <w:rsid w:val="0065238C"/>
    <w:rsid w:val="00652613"/>
    <w:rsid w:val="00654D19"/>
    <w:rsid w:val="00655E22"/>
    <w:rsid w:val="00657DA8"/>
    <w:rsid w:val="00665F78"/>
    <w:rsid w:val="00667533"/>
    <w:rsid w:val="0067406A"/>
    <w:rsid w:val="006816F4"/>
    <w:rsid w:val="00685FCF"/>
    <w:rsid w:val="00695A79"/>
    <w:rsid w:val="006A13DE"/>
    <w:rsid w:val="006A1425"/>
    <w:rsid w:val="006A488E"/>
    <w:rsid w:val="006B4DED"/>
    <w:rsid w:val="006B5C0F"/>
    <w:rsid w:val="006C01CD"/>
    <w:rsid w:val="006C0520"/>
    <w:rsid w:val="006C2828"/>
    <w:rsid w:val="006C5F05"/>
    <w:rsid w:val="006D2379"/>
    <w:rsid w:val="006D45A8"/>
    <w:rsid w:val="006D6B98"/>
    <w:rsid w:val="006E11B0"/>
    <w:rsid w:val="006E2E6E"/>
    <w:rsid w:val="006E5EC1"/>
    <w:rsid w:val="006F0CEA"/>
    <w:rsid w:val="006F1016"/>
    <w:rsid w:val="006F2A1F"/>
    <w:rsid w:val="006F4784"/>
    <w:rsid w:val="006F508C"/>
    <w:rsid w:val="00701D1F"/>
    <w:rsid w:val="00702BAC"/>
    <w:rsid w:val="0070401A"/>
    <w:rsid w:val="007078F8"/>
    <w:rsid w:val="00714247"/>
    <w:rsid w:val="0072365A"/>
    <w:rsid w:val="007259D6"/>
    <w:rsid w:val="00726C3E"/>
    <w:rsid w:val="0073159E"/>
    <w:rsid w:val="007338C1"/>
    <w:rsid w:val="007343BB"/>
    <w:rsid w:val="0074014A"/>
    <w:rsid w:val="0074051D"/>
    <w:rsid w:val="00740949"/>
    <w:rsid w:val="00741F5A"/>
    <w:rsid w:val="00746DBD"/>
    <w:rsid w:val="00755BED"/>
    <w:rsid w:val="00756601"/>
    <w:rsid w:val="007604C5"/>
    <w:rsid w:val="00763C53"/>
    <w:rsid w:val="00765F30"/>
    <w:rsid w:val="00780408"/>
    <w:rsid w:val="00781820"/>
    <w:rsid w:val="00783C6E"/>
    <w:rsid w:val="00785F8B"/>
    <w:rsid w:val="00786083"/>
    <w:rsid w:val="00792FF3"/>
    <w:rsid w:val="007946A2"/>
    <w:rsid w:val="0079605B"/>
    <w:rsid w:val="007A24E6"/>
    <w:rsid w:val="007A389D"/>
    <w:rsid w:val="007A5FF1"/>
    <w:rsid w:val="007B1850"/>
    <w:rsid w:val="007B4C86"/>
    <w:rsid w:val="007C0955"/>
    <w:rsid w:val="007C0F10"/>
    <w:rsid w:val="007C791D"/>
    <w:rsid w:val="007D1727"/>
    <w:rsid w:val="007D6ACB"/>
    <w:rsid w:val="007E154C"/>
    <w:rsid w:val="007E32C2"/>
    <w:rsid w:val="007E3874"/>
    <w:rsid w:val="007E4C32"/>
    <w:rsid w:val="007F1534"/>
    <w:rsid w:val="007F6925"/>
    <w:rsid w:val="00802806"/>
    <w:rsid w:val="00805A8E"/>
    <w:rsid w:val="00805DD9"/>
    <w:rsid w:val="00807069"/>
    <w:rsid w:val="00807EE9"/>
    <w:rsid w:val="00811225"/>
    <w:rsid w:val="00815918"/>
    <w:rsid w:val="008161B1"/>
    <w:rsid w:val="0082291E"/>
    <w:rsid w:val="00827675"/>
    <w:rsid w:val="00827E03"/>
    <w:rsid w:val="0083231C"/>
    <w:rsid w:val="00835CD7"/>
    <w:rsid w:val="00836577"/>
    <w:rsid w:val="00843D2B"/>
    <w:rsid w:val="008463FC"/>
    <w:rsid w:val="0085163C"/>
    <w:rsid w:val="0085539C"/>
    <w:rsid w:val="00855F9F"/>
    <w:rsid w:val="00856314"/>
    <w:rsid w:val="00857D87"/>
    <w:rsid w:val="008600D1"/>
    <w:rsid w:val="0086045B"/>
    <w:rsid w:val="008608BE"/>
    <w:rsid w:val="00863BEA"/>
    <w:rsid w:val="008648AB"/>
    <w:rsid w:val="00866B8E"/>
    <w:rsid w:val="0087235F"/>
    <w:rsid w:val="0087513B"/>
    <w:rsid w:val="00882CE3"/>
    <w:rsid w:val="008831D9"/>
    <w:rsid w:val="00886360"/>
    <w:rsid w:val="0089475B"/>
    <w:rsid w:val="0089777E"/>
    <w:rsid w:val="008A3514"/>
    <w:rsid w:val="008A430B"/>
    <w:rsid w:val="008A662B"/>
    <w:rsid w:val="008B0014"/>
    <w:rsid w:val="008B1310"/>
    <w:rsid w:val="008B139E"/>
    <w:rsid w:val="008B2C9A"/>
    <w:rsid w:val="008B7F87"/>
    <w:rsid w:val="008B7F97"/>
    <w:rsid w:val="008B7FCC"/>
    <w:rsid w:val="008C4D4E"/>
    <w:rsid w:val="008C5AE0"/>
    <w:rsid w:val="008C7F62"/>
    <w:rsid w:val="008D17D8"/>
    <w:rsid w:val="008D2E28"/>
    <w:rsid w:val="008D2F7B"/>
    <w:rsid w:val="008D3319"/>
    <w:rsid w:val="008D6C52"/>
    <w:rsid w:val="008D759F"/>
    <w:rsid w:val="008D769E"/>
    <w:rsid w:val="008E14A1"/>
    <w:rsid w:val="008E1D93"/>
    <w:rsid w:val="008E2F92"/>
    <w:rsid w:val="008E3771"/>
    <w:rsid w:val="008E61E3"/>
    <w:rsid w:val="008F0CBC"/>
    <w:rsid w:val="008F3028"/>
    <w:rsid w:val="008F75F9"/>
    <w:rsid w:val="009002B0"/>
    <w:rsid w:val="00901F48"/>
    <w:rsid w:val="00902E73"/>
    <w:rsid w:val="00903579"/>
    <w:rsid w:val="00903B6D"/>
    <w:rsid w:val="009051AA"/>
    <w:rsid w:val="00905DBB"/>
    <w:rsid w:val="00907722"/>
    <w:rsid w:val="00910C8F"/>
    <w:rsid w:val="00914F06"/>
    <w:rsid w:val="00915DB9"/>
    <w:rsid w:val="00921F2B"/>
    <w:rsid w:val="00922F93"/>
    <w:rsid w:val="00922FA0"/>
    <w:rsid w:val="0092303F"/>
    <w:rsid w:val="00923095"/>
    <w:rsid w:val="009258C7"/>
    <w:rsid w:val="0092691F"/>
    <w:rsid w:val="00930405"/>
    <w:rsid w:val="00933624"/>
    <w:rsid w:val="00933C9F"/>
    <w:rsid w:val="009340E1"/>
    <w:rsid w:val="00940DC5"/>
    <w:rsid w:val="0094143C"/>
    <w:rsid w:val="009436F0"/>
    <w:rsid w:val="00944B64"/>
    <w:rsid w:val="00952C1F"/>
    <w:rsid w:val="009548B2"/>
    <w:rsid w:val="009559E7"/>
    <w:rsid w:val="00967EDA"/>
    <w:rsid w:val="00974CA8"/>
    <w:rsid w:val="00981925"/>
    <w:rsid w:val="00981DA7"/>
    <w:rsid w:val="009821FD"/>
    <w:rsid w:val="00990768"/>
    <w:rsid w:val="0099749E"/>
    <w:rsid w:val="009A12F2"/>
    <w:rsid w:val="009A6D7F"/>
    <w:rsid w:val="009B5C33"/>
    <w:rsid w:val="009B77EE"/>
    <w:rsid w:val="009D038D"/>
    <w:rsid w:val="009D0D61"/>
    <w:rsid w:val="009D249A"/>
    <w:rsid w:val="009D2C47"/>
    <w:rsid w:val="009D2E70"/>
    <w:rsid w:val="009D46F5"/>
    <w:rsid w:val="009D71BF"/>
    <w:rsid w:val="009D7A57"/>
    <w:rsid w:val="009E34E9"/>
    <w:rsid w:val="009E7D3C"/>
    <w:rsid w:val="009F1B67"/>
    <w:rsid w:val="00A003B0"/>
    <w:rsid w:val="00A00E4E"/>
    <w:rsid w:val="00A012B1"/>
    <w:rsid w:val="00A020BE"/>
    <w:rsid w:val="00A02671"/>
    <w:rsid w:val="00A02B6A"/>
    <w:rsid w:val="00A03162"/>
    <w:rsid w:val="00A04AE6"/>
    <w:rsid w:val="00A13429"/>
    <w:rsid w:val="00A147D0"/>
    <w:rsid w:val="00A1584E"/>
    <w:rsid w:val="00A23BCB"/>
    <w:rsid w:val="00A24400"/>
    <w:rsid w:val="00A27354"/>
    <w:rsid w:val="00A31147"/>
    <w:rsid w:val="00A32CDD"/>
    <w:rsid w:val="00A330FB"/>
    <w:rsid w:val="00A34CA6"/>
    <w:rsid w:val="00A37A08"/>
    <w:rsid w:val="00A431E7"/>
    <w:rsid w:val="00A43BDC"/>
    <w:rsid w:val="00A44F32"/>
    <w:rsid w:val="00A47A52"/>
    <w:rsid w:val="00A5092E"/>
    <w:rsid w:val="00A510BB"/>
    <w:rsid w:val="00A515B2"/>
    <w:rsid w:val="00A56B9F"/>
    <w:rsid w:val="00A61F91"/>
    <w:rsid w:val="00A67053"/>
    <w:rsid w:val="00A7177C"/>
    <w:rsid w:val="00A740DD"/>
    <w:rsid w:val="00A74CEE"/>
    <w:rsid w:val="00A7617B"/>
    <w:rsid w:val="00A81CBA"/>
    <w:rsid w:val="00A82FF7"/>
    <w:rsid w:val="00A83FF7"/>
    <w:rsid w:val="00A8640B"/>
    <w:rsid w:val="00A86962"/>
    <w:rsid w:val="00A905C8"/>
    <w:rsid w:val="00A9391C"/>
    <w:rsid w:val="00AA095A"/>
    <w:rsid w:val="00AA3242"/>
    <w:rsid w:val="00AA64C4"/>
    <w:rsid w:val="00AA6546"/>
    <w:rsid w:val="00AB2168"/>
    <w:rsid w:val="00AB2BD5"/>
    <w:rsid w:val="00AB3069"/>
    <w:rsid w:val="00AB64FC"/>
    <w:rsid w:val="00AB705E"/>
    <w:rsid w:val="00AB7DE8"/>
    <w:rsid w:val="00AC7ADE"/>
    <w:rsid w:val="00AD281D"/>
    <w:rsid w:val="00AD3344"/>
    <w:rsid w:val="00AE0BED"/>
    <w:rsid w:val="00AE1CA0"/>
    <w:rsid w:val="00AE39DD"/>
    <w:rsid w:val="00AE60B5"/>
    <w:rsid w:val="00AF2B3A"/>
    <w:rsid w:val="00AF341F"/>
    <w:rsid w:val="00B0176B"/>
    <w:rsid w:val="00B0202E"/>
    <w:rsid w:val="00B043FF"/>
    <w:rsid w:val="00B10379"/>
    <w:rsid w:val="00B134B2"/>
    <w:rsid w:val="00B13653"/>
    <w:rsid w:val="00B1565D"/>
    <w:rsid w:val="00B15710"/>
    <w:rsid w:val="00B172CE"/>
    <w:rsid w:val="00B207AD"/>
    <w:rsid w:val="00B208FE"/>
    <w:rsid w:val="00B21F18"/>
    <w:rsid w:val="00B24490"/>
    <w:rsid w:val="00B25044"/>
    <w:rsid w:val="00B2514F"/>
    <w:rsid w:val="00B36B95"/>
    <w:rsid w:val="00B406EB"/>
    <w:rsid w:val="00B418E3"/>
    <w:rsid w:val="00B43E81"/>
    <w:rsid w:val="00B500B0"/>
    <w:rsid w:val="00B519D0"/>
    <w:rsid w:val="00B520C7"/>
    <w:rsid w:val="00B52EC7"/>
    <w:rsid w:val="00B52F4A"/>
    <w:rsid w:val="00B53527"/>
    <w:rsid w:val="00B548ED"/>
    <w:rsid w:val="00B56968"/>
    <w:rsid w:val="00B70009"/>
    <w:rsid w:val="00B76E84"/>
    <w:rsid w:val="00B82500"/>
    <w:rsid w:val="00B86D3C"/>
    <w:rsid w:val="00B904AE"/>
    <w:rsid w:val="00B914F0"/>
    <w:rsid w:val="00B9340F"/>
    <w:rsid w:val="00BA2ECE"/>
    <w:rsid w:val="00BA4C61"/>
    <w:rsid w:val="00BA4FC9"/>
    <w:rsid w:val="00BA693B"/>
    <w:rsid w:val="00BA7819"/>
    <w:rsid w:val="00BB03F1"/>
    <w:rsid w:val="00BB1116"/>
    <w:rsid w:val="00BB2B02"/>
    <w:rsid w:val="00BC2D67"/>
    <w:rsid w:val="00BC4772"/>
    <w:rsid w:val="00BC5371"/>
    <w:rsid w:val="00BD122D"/>
    <w:rsid w:val="00BD1DBF"/>
    <w:rsid w:val="00BD4E48"/>
    <w:rsid w:val="00BD6267"/>
    <w:rsid w:val="00BD6394"/>
    <w:rsid w:val="00BD7941"/>
    <w:rsid w:val="00BE0285"/>
    <w:rsid w:val="00BE0734"/>
    <w:rsid w:val="00BE2AF0"/>
    <w:rsid w:val="00BE2CAD"/>
    <w:rsid w:val="00BE61F8"/>
    <w:rsid w:val="00BE7019"/>
    <w:rsid w:val="00BE798D"/>
    <w:rsid w:val="00BF0372"/>
    <w:rsid w:val="00BF0A5A"/>
    <w:rsid w:val="00BF0EBF"/>
    <w:rsid w:val="00BF678C"/>
    <w:rsid w:val="00BF7834"/>
    <w:rsid w:val="00C007B2"/>
    <w:rsid w:val="00C010D0"/>
    <w:rsid w:val="00C0210F"/>
    <w:rsid w:val="00C03E75"/>
    <w:rsid w:val="00C06315"/>
    <w:rsid w:val="00C06DE2"/>
    <w:rsid w:val="00C06DF2"/>
    <w:rsid w:val="00C11495"/>
    <w:rsid w:val="00C1333F"/>
    <w:rsid w:val="00C13E47"/>
    <w:rsid w:val="00C2099C"/>
    <w:rsid w:val="00C27E3E"/>
    <w:rsid w:val="00C30B7D"/>
    <w:rsid w:val="00C3311C"/>
    <w:rsid w:val="00C3328C"/>
    <w:rsid w:val="00C35B71"/>
    <w:rsid w:val="00C43AB9"/>
    <w:rsid w:val="00C47A95"/>
    <w:rsid w:val="00C51C9C"/>
    <w:rsid w:val="00C54487"/>
    <w:rsid w:val="00C62154"/>
    <w:rsid w:val="00C63A8B"/>
    <w:rsid w:val="00C63EEF"/>
    <w:rsid w:val="00C73E97"/>
    <w:rsid w:val="00C75521"/>
    <w:rsid w:val="00C82AF6"/>
    <w:rsid w:val="00C90872"/>
    <w:rsid w:val="00C93866"/>
    <w:rsid w:val="00CB1150"/>
    <w:rsid w:val="00CC2A8B"/>
    <w:rsid w:val="00CC5FB8"/>
    <w:rsid w:val="00CD0101"/>
    <w:rsid w:val="00CD137D"/>
    <w:rsid w:val="00CD4B8D"/>
    <w:rsid w:val="00CD600B"/>
    <w:rsid w:val="00CD7862"/>
    <w:rsid w:val="00CD79F1"/>
    <w:rsid w:val="00CE0FE2"/>
    <w:rsid w:val="00CF0509"/>
    <w:rsid w:val="00CF1E99"/>
    <w:rsid w:val="00CF23CF"/>
    <w:rsid w:val="00CF2FD4"/>
    <w:rsid w:val="00CF36C6"/>
    <w:rsid w:val="00CF3AA2"/>
    <w:rsid w:val="00CF4F15"/>
    <w:rsid w:val="00CF52F8"/>
    <w:rsid w:val="00D04B36"/>
    <w:rsid w:val="00D0684B"/>
    <w:rsid w:val="00D13F02"/>
    <w:rsid w:val="00D1425B"/>
    <w:rsid w:val="00D15170"/>
    <w:rsid w:val="00D15AD2"/>
    <w:rsid w:val="00D16707"/>
    <w:rsid w:val="00D17B56"/>
    <w:rsid w:val="00D20372"/>
    <w:rsid w:val="00D21294"/>
    <w:rsid w:val="00D21FF6"/>
    <w:rsid w:val="00D24EEE"/>
    <w:rsid w:val="00D3084F"/>
    <w:rsid w:val="00D30B40"/>
    <w:rsid w:val="00D30D0F"/>
    <w:rsid w:val="00D33A3F"/>
    <w:rsid w:val="00D33E05"/>
    <w:rsid w:val="00D403EC"/>
    <w:rsid w:val="00D45B9E"/>
    <w:rsid w:val="00D60E81"/>
    <w:rsid w:val="00D60EA0"/>
    <w:rsid w:val="00D63351"/>
    <w:rsid w:val="00D65E72"/>
    <w:rsid w:val="00D74906"/>
    <w:rsid w:val="00D7688A"/>
    <w:rsid w:val="00D82E86"/>
    <w:rsid w:val="00D84E14"/>
    <w:rsid w:val="00D91C13"/>
    <w:rsid w:val="00D9664D"/>
    <w:rsid w:val="00D96F5E"/>
    <w:rsid w:val="00D97F96"/>
    <w:rsid w:val="00DA23E0"/>
    <w:rsid w:val="00DA5006"/>
    <w:rsid w:val="00DB1158"/>
    <w:rsid w:val="00DB2C54"/>
    <w:rsid w:val="00DB669E"/>
    <w:rsid w:val="00DB7C07"/>
    <w:rsid w:val="00DC079A"/>
    <w:rsid w:val="00DC1E79"/>
    <w:rsid w:val="00DC2C50"/>
    <w:rsid w:val="00DC5C71"/>
    <w:rsid w:val="00DD1276"/>
    <w:rsid w:val="00DD3EDD"/>
    <w:rsid w:val="00DE1E22"/>
    <w:rsid w:val="00DE47B1"/>
    <w:rsid w:val="00DE5C49"/>
    <w:rsid w:val="00DF079C"/>
    <w:rsid w:val="00DF1E48"/>
    <w:rsid w:val="00DF34EA"/>
    <w:rsid w:val="00DF4110"/>
    <w:rsid w:val="00DF47F0"/>
    <w:rsid w:val="00DF6454"/>
    <w:rsid w:val="00DF701F"/>
    <w:rsid w:val="00E01ED9"/>
    <w:rsid w:val="00E02A83"/>
    <w:rsid w:val="00E03D5B"/>
    <w:rsid w:val="00E03E67"/>
    <w:rsid w:val="00E05836"/>
    <w:rsid w:val="00E11E08"/>
    <w:rsid w:val="00E15228"/>
    <w:rsid w:val="00E221B5"/>
    <w:rsid w:val="00E24D53"/>
    <w:rsid w:val="00E36625"/>
    <w:rsid w:val="00E371EE"/>
    <w:rsid w:val="00E37CE5"/>
    <w:rsid w:val="00E478A7"/>
    <w:rsid w:val="00E51BCC"/>
    <w:rsid w:val="00E51DFD"/>
    <w:rsid w:val="00E56955"/>
    <w:rsid w:val="00E66229"/>
    <w:rsid w:val="00E677CC"/>
    <w:rsid w:val="00E74AC6"/>
    <w:rsid w:val="00E82087"/>
    <w:rsid w:val="00E83786"/>
    <w:rsid w:val="00E86966"/>
    <w:rsid w:val="00E87FB9"/>
    <w:rsid w:val="00E91F7F"/>
    <w:rsid w:val="00E934FE"/>
    <w:rsid w:val="00E94D2F"/>
    <w:rsid w:val="00E968C5"/>
    <w:rsid w:val="00E97B9A"/>
    <w:rsid w:val="00EA1601"/>
    <w:rsid w:val="00EA2881"/>
    <w:rsid w:val="00EA4988"/>
    <w:rsid w:val="00EB09FF"/>
    <w:rsid w:val="00EB31F6"/>
    <w:rsid w:val="00EB625A"/>
    <w:rsid w:val="00EB6BC6"/>
    <w:rsid w:val="00EC25BE"/>
    <w:rsid w:val="00EC39CD"/>
    <w:rsid w:val="00EC6C4D"/>
    <w:rsid w:val="00ED0065"/>
    <w:rsid w:val="00ED02C1"/>
    <w:rsid w:val="00ED092E"/>
    <w:rsid w:val="00ED4B7E"/>
    <w:rsid w:val="00EE1EA6"/>
    <w:rsid w:val="00EE79C4"/>
    <w:rsid w:val="00EF08B4"/>
    <w:rsid w:val="00EF110D"/>
    <w:rsid w:val="00EF1C82"/>
    <w:rsid w:val="00EF36CB"/>
    <w:rsid w:val="00EF4B0B"/>
    <w:rsid w:val="00EF4D0A"/>
    <w:rsid w:val="00EF7877"/>
    <w:rsid w:val="00F024D4"/>
    <w:rsid w:val="00F02BDC"/>
    <w:rsid w:val="00F06963"/>
    <w:rsid w:val="00F06C3F"/>
    <w:rsid w:val="00F07642"/>
    <w:rsid w:val="00F10144"/>
    <w:rsid w:val="00F139A3"/>
    <w:rsid w:val="00F13E79"/>
    <w:rsid w:val="00F1687B"/>
    <w:rsid w:val="00F175F4"/>
    <w:rsid w:val="00F2134C"/>
    <w:rsid w:val="00F25A45"/>
    <w:rsid w:val="00F31CCD"/>
    <w:rsid w:val="00F32849"/>
    <w:rsid w:val="00F37C93"/>
    <w:rsid w:val="00F40271"/>
    <w:rsid w:val="00F408B0"/>
    <w:rsid w:val="00F40E99"/>
    <w:rsid w:val="00F412B7"/>
    <w:rsid w:val="00F43E42"/>
    <w:rsid w:val="00F45111"/>
    <w:rsid w:val="00F6257F"/>
    <w:rsid w:val="00F6416C"/>
    <w:rsid w:val="00F644CC"/>
    <w:rsid w:val="00F65876"/>
    <w:rsid w:val="00F66E6A"/>
    <w:rsid w:val="00F7366F"/>
    <w:rsid w:val="00F74EC9"/>
    <w:rsid w:val="00F824CF"/>
    <w:rsid w:val="00F826F7"/>
    <w:rsid w:val="00F858A0"/>
    <w:rsid w:val="00F91005"/>
    <w:rsid w:val="00F91AD1"/>
    <w:rsid w:val="00F91B14"/>
    <w:rsid w:val="00F949B2"/>
    <w:rsid w:val="00F9583E"/>
    <w:rsid w:val="00F96A0B"/>
    <w:rsid w:val="00FA427B"/>
    <w:rsid w:val="00FA4DB2"/>
    <w:rsid w:val="00FB1C2F"/>
    <w:rsid w:val="00FB1C82"/>
    <w:rsid w:val="00FB61AC"/>
    <w:rsid w:val="00FB6A81"/>
    <w:rsid w:val="00FB7E7D"/>
    <w:rsid w:val="00FC1E14"/>
    <w:rsid w:val="00FC2E18"/>
    <w:rsid w:val="00FC32C0"/>
    <w:rsid w:val="00FC4683"/>
    <w:rsid w:val="00FC552D"/>
    <w:rsid w:val="00FC5E7F"/>
    <w:rsid w:val="00FC7FBE"/>
    <w:rsid w:val="00FD472B"/>
    <w:rsid w:val="00FE0A47"/>
    <w:rsid w:val="00FE4547"/>
    <w:rsid w:val="00FE50F0"/>
    <w:rsid w:val="00FE78B4"/>
    <w:rsid w:val="00FF0B6D"/>
    <w:rsid w:val="00FF0EBD"/>
    <w:rsid w:val="00FF1DFD"/>
    <w:rsid w:val="00FF3F85"/>
    <w:rsid w:val="00FF4DA0"/>
    <w:rsid w:val="00FF6537"/>
    <w:rsid w:val="00FF65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F6AB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7AD"/>
    <w:pPr>
      <w:widowControl w:val="0"/>
      <w:spacing w:after="0" w:line="360" w:lineRule="auto"/>
    </w:pPr>
    <w:rPr>
      <w:rFonts w:ascii="Times New Roman" w:eastAsia="Times New Roman" w:hAnsi="Times New Roman" w:cs="Times New Roman"/>
      <w:sz w:val="24"/>
      <w:szCs w:val="20"/>
      <w:lang w:eastAsia="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L"/>
    <w:basedOn w:val="Normal"/>
    <w:link w:val="ListParagraphChar"/>
    <w:uiPriority w:val="34"/>
    <w:qFormat/>
    <w:rsid w:val="00DF47F0"/>
    <w:pPr>
      <w:ind w:left="720"/>
      <w:contextualSpacing/>
    </w:pPr>
  </w:style>
  <w:style w:type="paragraph" w:styleId="Header">
    <w:name w:val="header"/>
    <w:basedOn w:val="Normal"/>
    <w:link w:val="HeaderChar"/>
    <w:uiPriority w:val="99"/>
    <w:unhideWhenUsed/>
    <w:rsid w:val="004C0897"/>
    <w:pPr>
      <w:tabs>
        <w:tab w:val="center" w:pos="4153"/>
        <w:tab w:val="right" w:pos="8306"/>
      </w:tabs>
      <w:spacing w:line="240" w:lineRule="auto"/>
    </w:pPr>
  </w:style>
  <w:style w:type="character" w:customStyle="1" w:styleId="HeaderChar">
    <w:name w:val="Header Char"/>
    <w:basedOn w:val="DefaultParagraphFont"/>
    <w:link w:val="Header"/>
    <w:uiPriority w:val="99"/>
    <w:rsid w:val="004C0897"/>
    <w:rPr>
      <w:rFonts w:ascii="Times New Roman" w:eastAsia="Times New Roman" w:hAnsi="Times New Roman" w:cs="Times New Roman"/>
      <w:sz w:val="24"/>
      <w:szCs w:val="20"/>
      <w:lang w:eastAsia="fr-BE"/>
    </w:rPr>
  </w:style>
  <w:style w:type="paragraph" w:styleId="Footer">
    <w:name w:val="footer"/>
    <w:basedOn w:val="Normal"/>
    <w:link w:val="FooterChar"/>
    <w:uiPriority w:val="99"/>
    <w:unhideWhenUsed/>
    <w:rsid w:val="004C0897"/>
    <w:pPr>
      <w:tabs>
        <w:tab w:val="center" w:pos="4153"/>
        <w:tab w:val="right" w:pos="8306"/>
      </w:tabs>
      <w:spacing w:line="240" w:lineRule="auto"/>
    </w:pPr>
  </w:style>
  <w:style w:type="character" w:customStyle="1" w:styleId="FooterChar">
    <w:name w:val="Footer Char"/>
    <w:basedOn w:val="DefaultParagraphFont"/>
    <w:link w:val="Footer"/>
    <w:uiPriority w:val="99"/>
    <w:rsid w:val="004C0897"/>
    <w:rPr>
      <w:rFonts w:ascii="Times New Roman" w:eastAsia="Times New Roman" w:hAnsi="Times New Roman" w:cs="Times New Roman"/>
      <w:sz w:val="24"/>
      <w:szCs w:val="20"/>
      <w:lang w:eastAsia="fr-BE"/>
    </w:rPr>
  </w:style>
  <w:style w:type="character" w:styleId="Hyperlink">
    <w:name w:val="Hyperlink"/>
    <w:basedOn w:val="DefaultParagraphFont"/>
    <w:uiPriority w:val="99"/>
    <w:unhideWhenUsed/>
    <w:rsid w:val="004C0897"/>
    <w:rPr>
      <w:color w:val="0563C1" w:themeColor="hyperlink"/>
      <w:u w:val="single"/>
    </w:rPr>
  </w:style>
  <w:style w:type="paragraph" w:styleId="FootnoteText">
    <w:name w:val="footnote text"/>
    <w:aliases w:val=" Char,Footnote,Fußnote, Char1,Char1,Footnote Text Char1,Footnote Text Char2 Char,Footnote Text Char1 Char Char,Footnote Text Char2 Char Char Char,Footnote Text Char1 Char Char Char Char,Footnote Text Char2 Char Char Char Char Char,Cha,ft"/>
    <w:basedOn w:val="Normal"/>
    <w:link w:val="FootnoteTextChar"/>
    <w:uiPriority w:val="99"/>
    <w:unhideWhenUsed/>
    <w:qFormat/>
    <w:rsid w:val="00117FB6"/>
    <w:pPr>
      <w:spacing w:line="240" w:lineRule="auto"/>
    </w:pPr>
    <w:rPr>
      <w:sz w:val="20"/>
    </w:rPr>
  </w:style>
  <w:style w:type="character" w:customStyle="1" w:styleId="FootnoteTextChar">
    <w:name w:val="Footnote Text Char"/>
    <w:aliases w:val=" Char Char,Footnote Char,Fußnote Char, Char1 Char,Char1 Char,Footnote Text Char1 Char,Footnote Text Char2 Char Char,Footnote Text Char1 Char Char Char,Footnote Text Char2 Char Char Char Char,Cha Char,ft Char"/>
    <w:basedOn w:val="DefaultParagraphFont"/>
    <w:link w:val="FootnoteText"/>
    <w:uiPriority w:val="99"/>
    <w:qFormat/>
    <w:rsid w:val="00117FB6"/>
    <w:rPr>
      <w:rFonts w:ascii="Times New Roman" w:eastAsia="Times New Roman" w:hAnsi="Times New Roman" w:cs="Times New Roman"/>
      <w:sz w:val="20"/>
      <w:szCs w:val="20"/>
      <w:lang w:eastAsia="fr-BE"/>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iPriority w:val="99"/>
    <w:unhideWhenUsed/>
    <w:qFormat/>
    <w:rsid w:val="00117FB6"/>
    <w:rPr>
      <w:vertAlign w:val="superscript"/>
    </w:rPr>
  </w:style>
  <w:style w:type="character" w:styleId="CommentReference">
    <w:name w:val="annotation reference"/>
    <w:basedOn w:val="DefaultParagraphFont"/>
    <w:uiPriority w:val="99"/>
    <w:semiHidden/>
    <w:unhideWhenUsed/>
    <w:rsid w:val="00C93866"/>
    <w:rPr>
      <w:sz w:val="16"/>
      <w:szCs w:val="16"/>
    </w:rPr>
  </w:style>
  <w:style w:type="paragraph" w:styleId="CommentText">
    <w:name w:val="annotation text"/>
    <w:basedOn w:val="Normal"/>
    <w:link w:val="CommentTextChar"/>
    <w:uiPriority w:val="99"/>
    <w:semiHidden/>
    <w:unhideWhenUsed/>
    <w:rsid w:val="00C93866"/>
    <w:pPr>
      <w:spacing w:line="240" w:lineRule="auto"/>
    </w:pPr>
    <w:rPr>
      <w:sz w:val="20"/>
    </w:rPr>
  </w:style>
  <w:style w:type="character" w:customStyle="1" w:styleId="CommentTextChar">
    <w:name w:val="Comment Text Char"/>
    <w:basedOn w:val="DefaultParagraphFont"/>
    <w:link w:val="CommentText"/>
    <w:uiPriority w:val="99"/>
    <w:semiHidden/>
    <w:rsid w:val="00C93866"/>
    <w:rPr>
      <w:rFonts w:ascii="Times New Roman" w:eastAsia="Times New Roman" w:hAnsi="Times New Roman" w:cs="Times New Roman"/>
      <w:sz w:val="20"/>
      <w:szCs w:val="20"/>
      <w:lang w:eastAsia="fr-BE"/>
    </w:rPr>
  </w:style>
  <w:style w:type="paragraph" w:styleId="CommentSubject">
    <w:name w:val="annotation subject"/>
    <w:basedOn w:val="CommentText"/>
    <w:next w:val="CommentText"/>
    <w:link w:val="CommentSubjectChar"/>
    <w:uiPriority w:val="99"/>
    <w:semiHidden/>
    <w:unhideWhenUsed/>
    <w:rsid w:val="00C93866"/>
    <w:rPr>
      <w:b/>
      <w:bCs/>
    </w:rPr>
  </w:style>
  <w:style w:type="character" w:customStyle="1" w:styleId="CommentSubjectChar">
    <w:name w:val="Comment Subject Char"/>
    <w:basedOn w:val="CommentTextChar"/>
    <w:link w:val="CommentSubject"/>
    <w:uiPriority w:val="99"/>
    <w:semiHidden/>
    <w:rsid w:val="00C93866"/>
    <w:rPr>
      <w:rFonts w:ascii="Times New Roman" w:eastAsia="Times New Roman" w:hAnsi="Times New Roman" w:cs="Times New Roman"/>
      <w:b/>
      <w:bCs/>
      <w:sz w:val="20"/>
      <w:szCs w:val="20"/>
      <w:lang w:eastAsia="fr-BE"/>
    </w:rPr>
  </w:style>
  <w:style w:type="paragraph" w:styleId="BalloonText">
    <w:name w:val="Balloon Text"/>
    <w:basedOn w:val="Normal"/>
    <w:link w:val="BalloonTextChar"/>
    <w:uiPriority w:val="99"/>
    <w:semiHidden/>
    <w:unhideWhenUsed/>
    <w:rsid w:val="00C938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866"/>
    <w:rPr>
      <w:rFonts w:ascii="Segoe UI" w:eastAsia="Times New Roman" w:hAnsi="Segoe UI" w:cs="Segoe UI"/>
      <w:sz w:val="18"/>
      <w:szCs w:val="18"/>
      <w:lang w:eastAsia="fr-BE"/>
    </w:rPr>
  </w:style>
  <w:style w:type="paragraph" w:styleId="NormalWeb">
    <w:name w:val="Normal (Web)"/>
    <w:basedOn w:val="Normal"/>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Normal"/>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NoSpacing">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basedOn w:val="DefaultParagraphFont"/>
    <w:link w:val="ListParagraph"/>
    <w:uiPriority w:val="34"/>
    <w:qFormat/>
    <w:locked/>
    <w:rsid w:val="00561387"/>
    <w:rPr>
      <w:rFonts w:ascii="Times New Roman" w:eastAsia="Times New Roman" w:hAnsi="Times New Roman" w:cs="Times New Roman"/>
      <w:sz w:val="24"/>
      <w:szCs w:val="20"/>
      <w:lang w:eastAsia="fr-BE"/>
    </w:rPr>
  </w:style>
  <w:style w:type="table" w:styleId="TableGrid">
    <w:name w:val="Table Grid"/>
    <w:basedOn w:val="TableNormal"/>
    <w:rsid w:val="00561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mpedfont15">
    <w:name w:val="bumpedfont15"/>
    <w:basedOn w:val="DefaultParagraphFont"/>
    <w:rsid w:val="00561387"/>
  </w:style>
  <w:style w:type="character" w:customStyle="1" w:styleId="markedcontent">
    <w:name w:val="markedcontent"/>
    <w:basedOn w:val="DefaultParagraphFont"/>
    <w:rsid w:val="000A7E9B"/>
  </w:style>
  <w:style w:type="paragraph" w:customStyle="1" w:styleId="Statut">
    <w:name w:val="Statut"/>
    <w:basedOn w:val="Normal"/>
    <w:next w:val="Normal"/>
    <w:rsid w:val="00CF0509"/>
    <w:pPr>
      <w:widowControl/>
      <w:spacing w:before="360" w:line="240" w:lineRule="auto"/>
      <w:jc w:val="center"/>
    </w:pPr>
    <w:rPr>
      <w:lang w:val="en-GB" w:eastAsia="zh-CN"/>
    </w:rPr>
  </w:style>
  <w:style w:type="paragraph" w:customStyle="1" w:styleId="PointManual">
    <w:name w:val="Point Manual"/>
    <w:basedOn w:val="Normal"/>
    <w:link w:val="PointManualChar"/>
    <w:rsid w:val="00CF0509"/>
    <w:pPr>
      <w:widowControl/>
      <w:spacing w:line="240" w:lineRule="auto"/>
      <w:ind w:left="567" w:hanging="567"/>
    </w:pPr>
    <w:rPr>
      <w:rFonts w:eastAsiaTheme="minorHAnsi"/>
      <w:szCs w:val="22"/>
      <w:lang w:val="en-GB" w:eastAsia="en-US"/>
    </w:rPr>
  </w:style>
  <w:style w:type="character" w:customStyle="1" w:styleId="PointManualChar">
    <w:name w:val="Point Manual Char"/>
    <w:link w:val="PointManual"/>
    <w:locked/>
    <w:rsid w:val="00CF0509"/>
    <w:rPr>
      <w:rFonts w:ascii="Times New Roman" w:hAnsi="Times New Roman" w:cs="Times New Roman"/>
      <w:sz w:val="24"/>
      <w:lang w:val="en-GB"/>
    </w:rPr>
  </w:style>
  <w:style w:type="paragraph" w:customStyle="1" w:styleId="Default">
    <w:name w:val="Default"/>
    <w:rsid w:val="003F5D8A"/>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customStyle="1" w:styleId="word">
    <w:name w:val="word"/>
    <w:basedOn w:val="DefaultParagraphFont"/>
    <w:rsid w:val="00D91C13"/>
  </w:style>
  <w:style w:type="paragraph" w:customStyle="1" w:styleId="Pointabc">
    <w:name w:val="Point abc"/>
    <w:basedOn w:val="Normal"/>
    <w:rsid w:val="00061B53"/>
    <w:pPr>
      <w:widowControl/>
      <w:numPr>
        <w:ilvl w:val="1"/>
        <w:numId w:val="39"/>
      </w:numPr>
      <w:spacing w:before="120" w:after="120"/>
    </w:pPr>
    <w:rPr>
      <w:rFonts w:eastAsiaTheme="minorHAnsi"/>
      <w:szCs w:val="22"/>
      <w:lang w:eastAsia="en-US"/>
    </w:rPr>
  </w:style>
  <w:style w:type="paragraph" w:customStyle="1" w:styleId="Pointabc1">
    <w:name w:val="Point abc (1)"/>
    <w:basedOn w:val="Normal"/>
    <w:rsid w:val="00061B53"/>
    <w:pPr>
      <w:widowControl/>
      <w:numPr>
        <w:ilvl w:val="3"/>
        <w:numId w:val="39"/>
      </w:numPr>
      <w:spacing w:before="120" w:after="120"/>
    </w:pPr>
    <w:rPr>
      <w:rFonts w:eastAsiaTheme="minorHAnsi"/>
      <w:szCs w:val="22"/>
      <w:lang w:eastAsia="en-US"/>
    </w:rPr>
  </w:style>
  <w:style w:type="paragraph" w:customStyle="1" w:styleId="Pointabc2">
    <w:name w:val="Point abc (2)"/>
    <w:basedOn w:val="Normal"/>
    <w:rsid w:val="00061B53"/>
    <w:pPr>
      <w:widowControl/>
      <w:numPr>
        <w:ilvl w:val="5"/>
        <w:numId w:val="39"/>
      </w:numPr>
      <w:spacing w:before="120" w:after="120"/>
    </w:pPr>
    <w:rPr>
      <w:rFonts w:eastAsiaTheme="minorHAnsi"/>
      <w:szCs w:val="22"/>
      <w:lang w:eastAsia="en-US"/>
    </w:rPr>
  </w:style>
  <w:style w:type="paragraph" w:customStyle="1" w:styleId="Pointabc3">
    <w:name w:val="Point abc (3)"/>
    <w:basedOn w:val="Normal"/>
    <w:rsid w:val="00061B53"/>
    <w:pPr>
      <w:widowControl/>
      <w:numPr>
        <w:ilvl w:val="7"/>
        <w:numId w:val="39"/>
      </w:numPr>
      <w:spacing w:before="120" w:after="120"/>
    </w:pPr>
    <w:rPr>
      <w:rFonts w:eastAsiaTheme="minorHAnsi"/>
      <w:szCs w:val="22"/>
      <w:lang w:eastAsia="en-US"/>
    </w:rPr>
  </w:style>
  <w:style w:type="paragraph" w:customStyle="1" w:styleId="Pointabc4">
    <w:name w:val="Point abc (4)"/>
    <w:basedOn w:val="Normal"/>
    <w:rsid w:val="00061B53"/>
    <w:pPr>
      <w:widowControl/>
      <w:numPr>
        <w:ilvl w:val="8"/>
        <w:numId w:val="39"/>
      </w:numPr>
      <w:spacing w:before="120" w:after="120"/>
    </w:pPr>
    <w:rPr>
      <w:rFonts w:eastAsiaTheme="minorHAnsi"/>
      <w:szCs w:val="22"/>
      <w:lang w:eastAsia="en-US"/>
    </w:rPr>
  </w:style>
  <w:style w:type="paragraph" w:customStyle="1" w:styleId="Point123">
    <w:name w:val="Point 123"/>
    <w:basedOn w:val="Normal"/>
    <w:rsid w:val="00061B53"/>
    <w:pPr>
      <w:widowControl/>
      <w:numPr>
        <w:numId w:val="39"/>
      </w:numPr>
      <w:spacing w:before="120" w:after="120"/>
    </w:pPr>
    <w:rPr>
      <w:rFonts w:eastAsiaTheme="minorHAnsi"/>
      <w:szCs w:val="22"/>
      <w:lang w:eastAsia="en-US"/>
    </w:rPr>
  </w:style>
  <w:style w:type="paragraph" w:customStyle="1" w:styleId="Point1231">
    <w:name w:val="Point 123 (1)"/>
    <w:basedOn w:val="Normal"/>
    <w:rsid w:val="00061B53"/>
    <w:pPr>
      <w:widowControl/>
      <w:numPr>
        <w:ilvl w:val="2"/>
        <w:numId w:val="39"/>
      </w:numPr>
      <w:spacing w:before="120" w:after="120"/>
    </w:pPr>
    <w:rPr>
      <w:rFonts w:eastAsiaTheme="minorHAnsi"/>
      <w:szCs w:val="22"/>
      <w:lang w:eastAsia="en-US"/>
    </w:rPr>
  </w:style>
  <w:style w:type="paragraph" w:customStyle="1" w:styleId="Point1232">
    <w:name w:val="Point 123 (2)"/>
    <w:basedOn w:val="Normal"/>
    <w:rsid w:val="00061B53"/>
    <w:pPr>
      <w:widowControl/>
      <w:numPr>
        <w:ilvl w:val="4"/>
        <w:numId w:val="39"/>
      </w:numPr>
      <w:spacing w:before="120" w:after="120"/>
    </w:pPr>
    <w:rPr>
      <w:rFonts w:eastAsiaTheme="minorHAnsi"/>
      <w:szCs w:val="22"/>
      <w:lang w:eastAsia="en-US"/>
    </w:rPr>
  </w:style>
  <w:style w:type="paragraph" w:customStyle="1" w:styleId="Point1233">
    <w:name w:val="Point 123 (3)"/>
    <w:basedOn w:val="Normal"/>
    <w:rsid w:val="00061B53"/>
    <w:pPr>
      <w:widowControl/>
      <w:numPr>
        <w:ilvl w:val="6"/>
        <w:numId w:val="39"/>
      </w:numPr>
      <w:spacing w:before="120" w:after="120"/>
    </w:pPr>
    <w:rPr>
      <w:rFonts w:eastAsiaTheme="minorHAnsi"/>
      <w:szCs w:val="22"/>
      <w:lang w:eastAsia="en-US"/>
    </w:rPr>
  </w:style>
  <w:style w:type="paragraph" w:customStyle="1" w:styleId="HeadingIVX">
    <w:name w:val="Heading IVX"/>
    <w:basedOn w:val="Normal"/>
    <w:next w:val="Normal"/>
    <w:uiPriority w:val="99"/>
    <w:rsid w:val="00061B53"/>
    <w:pPr>
      <w:widowControl/>
      <w:numPr>
        <w:numId w:val="40"/>
      </w:numPr>
      <w:spacing w:before="360" w:after="120"/>
      <w:outlineLvl w:val="0"/>
    </w:pPr>
    <w:rPr>
      <w:rFonts w:eastAsiaTheme="minorHAnsi"/>
      <w:b/>
      <w:caps/>
      <w:szCs w:val="22"/>
      <w:u w:val="single"/>
      <w:lang w:eastAsia="en-US"/>
    </w:rPr>
  </w:style>
  <w:style w:type="character" w:styleId="UnresolvedMention">
    <w:name w:val="Unresolved Mention"/>
    <w:basedOn w:val="DefaultParagraphFont"/>
    <w:uiPriority w:val="99"/>
    <w:semiHidden/>
    <w:unhideWhenUsed/>
    <w:rsid w:val="007B18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09608">
      <w:bodyDiv w:val="1"/>
      <w:marLeft w:val="0"/>
      <w:marRight w:val="0"/>
      <w:marTop w:val="0"/>
      <w:marBottom w:val="0"/>
      <w:divBdr>
        <w:top w:val="none" w:sz="0" w:space="0" w:color="auto"/>
        <w:left w:val="none" w:sz="0" w:space="0" w:color="auto"/>
        <w:bottom w:val="none" w:sz="0" w:space="0" w:color="auto"/>
        <w:right w:val="none" w:sz="0" w:space="0" w:color="auto"/>
      </w:divBdr>
    </w:div>
    <w:div w:id="81069494">
      <w:bodyDiv w:val="1"/>
      <w:marLeft w:val="0"/>
      <w:marRight w:val="0"/>
      <w:marTop w:val="0"/>
      <w:marBottom w:val="0"/>
      <w:divBdr>
        <w:top w:val="none" w:sz="0" w:space="0" w:color="auto"/>
        <w:left w:val="none" w:sz="0" w:space="0" w:color="auto"/>
        <w:bottom w:val="none" w:sz="0" w:space="0" w:color="auto"/>
        <w:right w:val="none" w:sz="0" w:space="0" w:color="auto"/>
      </w:divBdr>
    </w:div>
    <w:div w:id="154301634">
      <w:bodyDiv w:val="1"/>
      <w:marLeft w:val="0"/>
      <w:marRight w:val="0"/>
      <w:marTop w:val="0"/>
      <w:marBottom w:val="0"/>
      <w:divBdr>
        <w:top w:val="none" w:sz="0" w:space="0" w:color="auto"/>
        <w:left w:val="none" w:sz="0" w:space="0" w:color="auto"/>
        <w:bottom w:val="none" w:sz="0" w:space="0" w:color="auto"/>
        <w:right w:val="none" w:sz="0" w:space="0" w:color="auto"/>
      </w:divBdr>
    </w:div>
    <w:div w:id="215360661">
      <w:bodyDiv w:val="1"/>
      <w:marLeft w:val="0"/>
      <w:marRight w:val="0"/>
      <w:marTop w:val="0"/>
      <w:marBottom w:val="0"/>
      <w:divBdr>
        <w:top w:val="none" w:sz="0" w:space="0" w:color="auto"/>
        <w:left w:val="none" w:sz="0" w:space="0" w:color="auto"/>
        <w:bottom w:val="none" w:sz="0" w:space="0" w:color="auto"/>
        <w:right w:val="none" w:sz="0" w:space="0" w:color="auto"/>
      </w:divBdr>
    </w:div>
    <w:div w:id="296037776">
      <w:bodyDiv w:val="1"/>
      <w:marLeft w:val="0"/>
      <w:marRight w:val="0"/>
      <w:marTop w:val="0"/>
      <w:marBottom w:val="0"/>
      <w:divBdr>
        <w:top w:val="none" w:sz="0" w:space="0" w:color="auto"/>
        <w:left w:val="none" w:sz="0" w:space="0" w:color="auto"/>
        <w:bottom w:val="none" w:sz="0" w:space="0" w:color="auto"/>
        <w:right w:val="none" w:sz="0" w:space="0" w:color="auto"/>
      </w:divBdr>
    </w:div>
    <w:div w:id="680279349">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201183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Mode="External" Target="mailto:elina.priedniece@iem.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theme/theme1.xml" Type="http://schemas.openxmlformats.org/officeDocument/2006/relationships/theme" Id="rId11"/>
   <Relationship Target="webSettings.xml" Type="http://schemas.openxmlformats.org/officeDocument/2006/relationships/webSettings" Id="rId5"/>
   <Relationship Target="fontTable.xml" Type="http://schemas.openxmlformats.org/officeDocument/2006/relationships/fontTable"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1BC11CFA-CE86-4496-AF81-C3AE8CD1F622}">
  <ds:schemaRefs>
    <ds:schemaRef ds:uri="http://schemas.openxmlformats.org/officeDocument/2006/bibliography"/>
  </ds:schemaRefs>
</ds:datastoreItem>
</file>

<file path=docMetadata/LabelInfo.xml><?xml version="1.0" encoding="utf-8"?>
<clbl:labelList xmlns:clbl="http://schemas.microsoft.com/office/2020/mipLabelMetadata">
  <clbl:label enabled="0" id="{c9e176a8-1567-403a-861e-2ddcf9359962}" method="" removed="1" siteId="{c9e176a8-1567-403a-861e-2ddcf9359962}"/>
</clbl:labelList>
</file>

<file path=docProps/app.xml><?xml version="1.0" encoding="utf-8"?>
<Properties xmlns="http://schemas.openxmlformats.org/officeDocument/2006/extended-properties" xmlns:vt="http://schemas.openxmlformats.org/officeDocument/2006/docPropsVTypes">
  <Template>Normal</Template>
  <TotalTime>0</TotalTime>
  <Pages>6</Pages>
  <Words>8026</Words>
  <Characters>4576</Characters>
  <Application>Microsoft Office Word</Application>
  <DocSecurity>0</DocSecurity>
  <Lines>38</Lines>
  <Paragraphs>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2026-07-08T08:52:00Z</dcterms:created>
  <dcterms:modified xsi:type="dcterms:W3CDTF">2026-07-09T07:13:00Z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4" name="DISCesvisMeetingDate">
    <vt:lpwstr>2026-07-16</vt:lpwstr>
  </property>
  <property fmtid="{D5CDD505-2E9C-101B-9397-08002B2CF9AE}" pid="25" name="DISCesvisAdditionalMakers">
    <vt:lpwstr>vecākā referente Elīna Priedniece</vt:lpwstr>
  </property>
  <property fmtid="{D5CDD505-2E9C-101B-9397-08002B2CF9AE}" pid="26" name="DIScgiUrl">
    <vt:lpwstr>https://lim.esvis.gov.lv/cs/idcplg</vt:lpwstr>
  </property>
  <property fmtid="{D5CDD505-2E9C-101B-9397-08002B2CF9AE}" pid="27" name="DISdDocName">
    <vt:lpwstr>L637571</vt:lpwstr>
  </property>
  <property fmtid="{D5CDD505-2E9C-101B-9397-08002B2CF9AE}" pid="28" name="DISCesvisAdditionalTutors">
    <vt:lpwstr>vecākā referente Elīna Priedniece</vt:lpwstr>
  </property>
  <property fmtid="{D5CDD505-2E9C-101B-9397-08002B2CF9AE}" pid="29" name="DISCesvisSigner">
    <vt:lpwstr>ministrs Jānis Dombrava</vt:lpwstr>
  </property>
  <property fmtid="{D5CDD505-2E9C-101B-9397-08002B2CF9AE}" pid="30" name="DISCesvisSafetyLevel">
    <vt:lpwstr>Vispārpieejams</vt:lpwstr>
  </property>
  <property fmtid="{D5CDD505-2E9C-101B-9397-08002B2CF9AE}" pid="31" name="DISTaskPaneUrl">
    <vt:lpwstr>https://lim.esvis.gov.lv/cs/idcplg?ClientControlled=DocMan&amp;coreContentOnly=1&amp;WebdavRequest=1&amp;IdcService=DOC_INFO&amp;dID=739264</vt:lpwstr>
  </property>
  <property fmtid="{D5CDD505-2E9C-101B-9397-08002B2CF9AE}" pid="32" name="DISCesvisTitle">
    <vt:lpwstr>Informatīvais ziņojums par Eiropas Savienības tieslietu un iekšlietu ministru 2026.gada 16.-17.jūlija neformālajā sanāksmē iekļautajiem iekšlietu jomas jautājumiem</vt:lpwstr>
  </property>
  <property fmtid="{D5CDD505-2E9C-101B-9397-08002B2CF9AE}" pid="33" name="DISCesvisMinistryOfMinister">
    <vt:lpwstr>wwTemplateNP_MinistryOfMinister(Iekšlietu,)</vt:lpwstr>
  </property>
  <property fmtid="{D5CDD505-2E9C-101B-9397-08002B2CF9AE}" pid="34" name="DISCesvisAuthor">
    <vt:lpwstr>Iekšlietu ministrija</vt:lpwstr>
  </property>
  <property fmtid="{D5CDD505-2E9C-101B-9397-08002B2CF9AE}" pid="35" name="DISCesvisMainMaker">
    <vt:lpwstr>vecākā referente Elīna Priedniece</vt:lpwstr>
  </property>
  <property fmtid="{D5CDD505-2E9C-101B-9397-08002B2CF9AE}" pid="36" name="DISCesvisAdditionalTutorsMail">
    <vt:lpwstr>elina.priedniece@iem.gov.lv</vt:lpwstr>
  </property>
  <property fmtid="{D5CDD505-2E9C-101B-9397-08002B2CF9AE}" pid="37" name="DISCesvisAdditionalTutorsPhone">
    <vt:lpwstr>67219254/29453679</vt:lpwstr>
  </property>
  <property fmtid="{D5CDD505-2E9C-101B-9397-08002B2CF9AE}" pid="38" name="DISidcName">
    <vt:lpwstr>1020404016200</vt:lpwstr>
  </property>
  <property fmtid="{D5CDD505-2E9C-101B-9397-08002B2CF9AE}" pid="39"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40" name="DISCesvisAdditionalMakersMail">
    <vt:lpwstr>elina.priedniece@iem.gov.lv</vt:lpwstr>
  </property>
  <property fmtid="{D5CDD505-2E9C-101B-9397-08002B2CF9AE}" pid="41" name="DISdUser">
    <vt:lpwstr>weblogic</vt:lpwstr>
  </property>
  <property fmtid="{D5CDD505-2E9C-101B-9397-08002B2CF9AE}" pid="42" name="DISCesvisOrgApprovers">
    <vt:lpwstr>Ārlietu ministrija, Tieslietu ministrija, Finanšu ministrija, Finanšu izlūkošanas dienests, Prokuratūra, Korupcijas novēršanas un apkarošanas birojs, Nodokļu un muitas policija</vt:lpwstr>
  </property>
  <property fmtid="{D5CDD505-2E9C-101B-9397-08002B2CF9AE}" pid="43" name="DISdID">
    <vt:lpwstr>739264</vt:lpwstr>
  </property>
  <property fmtid="{D5CDD505-2E9C-101B-9397-08002B2CF9AE}" pid="44" name="DISCesvisAdditionalMakersPhone">
    <vt:lpwstr>67219254/29453679</vt:lpwstr>
  </property>
  <property fmtid="{D5CDD505-2E9C-101B-9397-08002B2CF9AE}" pid="45" name="DISCesvisMainMakerOrgUnitTitle">
    <vt:lpwstr>ELSSD Eiropas lietu nodaļa</vt:lpwstr>
  </property>
</Properties>
</file>