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C66265" w:rsidP="00467427" w:rsidRDefault="00C66265" w14:paraId="25796DA4" w14:textId="1803CF4D">
      <w:pPr>
        <w:pStyle w:val="paragraph"/>
        <w:tabs>
          <w:tab w:val="left" w:pos="3828"/>
        </w:tabs>
        <w:spacing w:before="0" w:beforeAutospacing="false" w:after="120" w:afterAutospacing="false" w:line="259" w:lineRule="auto"/>
        <w:ind w:right="57" w:firstLine="720"/>
        <w:jc w:val="center"/>
        <w:textAlignment w:val="baseline"/>
        <w15:collapsed w:val="false"/>
      </w:pPr>
      <w:r>
        <w:rPr>
          <w:rStyle w:val="normaltextrun"/>
          <w:b/>
          <w:bCs/>
        </w:rPr>
        <w:t>Informatīvais</w:t>
      </w:r>
      <w:r w:rsidR="00685A93">
        <w:rPr>
          <w:rStyle w:val="normaltextrun"/>
          <w:b/>
          <w:bCs/>
        </w:rPr>
        <w:t xml:space="preserve"> </w:t>
      </w:r>
      <w:r>
        <w:rPr>
          <w:rStyle w:val="normaltextrun"/>
          <w:b/>
          <w:bCs/>
        </w:rPr>
        <w:t>ziņojums</w:t>
      </w:r>
    </w:p>
    <w:p w:rsidRPr="0006779B" w:rsidR="00743092" w:rsidP="00467427" w:rsidRDefault="0075359C" w14:paraId="78DA0C97" w14:textId="574FE505">
      <w:pPr>
        <w:snapToGrid w:val="false"/>
        <w:spacing w:after="120" w:line="240" w:lineRule="auto"/>
        <w:jc w:val="center"/>
        <w:rPr>
          <w:rFonts w:ascii="Times New Roman" w:hAnsi="Times New Roman" w:eastAsia="Times New Roman" w:cs="Times New Roman"/>
          <w:b/>
          <w:bCs/>
          <w:sz w:val="24"/>
          <w:szCs w:val="24"/>
          <w:lang w:eastAsia="lv-LV"/>
        </w:rPr>
      </w:pPr>
      <w:r w:rsidRPr="009A6A44">
        <w:rPr>
          <w:rStyle w:val="normaltextrun"/>
          <w:b/>
          <w:bCs/>
        </w:rPr>
        <w:t>“</w:t>
      </w:r>
      <w:r w:rsidRPr="002B6ED7" w:rsidR="002B6ED7">
        <w:rPr>
          <w:rFonts w:ascii="Times New Roman" w:hAnsi="Times New Roman" w:eastAsia="Times New Roman" w:cs="Times New Roman"/>
          <w:b/>
          <w:bCs/>
          <w:sz w:val="24"/>
          <w:szCs w:val="24"/>
          <w:lang w:eastAsia="lv-LV"/>
        </w:rPr>
        <w:t>Par 202</w:t>
      </w:r>
      <w:r w:rsidR="00323DFB">
        <w:rPr>
          <w:rFonts w:ascii="Times New Roman" w:hAnsi="Times New Roman" w:eastAsia="Times New Roman" w:cs="Times New Roman"/>
          <w:b/>
          <w:bCs/>
          <w:sz w:val="24"/>
          <w:szCs w:val="24"/>
          <w:lang w:eastAsia="lv-LV"/>
        </w:rPr>
        <w:t>6</w:t>
      </w:r>
      <w:r w:rsidRPr="002B6ED7" w:rsidR="002B6ED7">
        <w:rPr>
          <w:rFonts w:ascii="Times New Roman" w:hAnsi="Times New Roman" w:eastAsia="Times New Roman" w:cs="Times New Roman"/>
          <w:b/>
          <w:bCs/>
          <w:sz w:val="24"/>
          <w:szCs w:val="24"/>
          <w:lang w:eastAsia="lv-LV"/>
        </w:rPr>
        <w:t>.</w:t>
      </w:r>
      <w:r w:rsidR="002B6ED7">
        <w:rPr>
          <w:rFonts w:ascii="Times New Roman" w:hAnsi="Times New Roman" w:eastAsia="Times New Roman" w:cs="Times New Roman"/>
          <w:b/>
          <w:bCs/>
          <w:sz w:val="24"/>
          <w:szCs w:val="24"/>
          <w:lang w:eastAsia="lv-LV"/>
        </w:rPr>
        <w:t> </w:t>
      </w:r>
      <w:r w:rsidRPr="002B6ED7" w:rsidR="002B6ED7">
        <w:rPr>
          <w:rFonts w:ascii="Times New Roman" w:hAnsi="Times New Roman" w:eastAsia="Times New Roman" w:cs="Times New Roman"/>
          <w:b/>
          <w:bCs/>
          <w:sz w:val="24"/>
          <w:szCs w:val="24"/>
          <w:lang w:eastAsia="lv-LV"/>
        </w:rPr>
        <w:t xml:space="preserve">gada </w:t>
      </w:r>
      <w:r w:rsidR="00323DFB">
        <w:rPr>
          <w:rFonts w:ascii="Times New Roman" w:hAnsi="Times New Roman" w:eastAsia="Times New Roman" w:cs="Times New Roman"/>
          <w:b/>
          <w:bCs/>
          <w:sz w:val="24"/>
          <w:szCs w:val="24"/>
          <w:lang w:eastAsia="lv-LV"/>
        </w:rPr>
        <w:t>29</w:t>
      </w:r>
      <w:r w:rsidRPr="002B6ED7" w:rsidR="002B6ED7">
        <w:rPr>
          <w:rFonts w:ascii="Times New Roman" w:hAnsi="Times New Roman" w:eastAsia="Times New Roman" w:cs="Times New Roman"/>
          <w:b/>
          <w:bCs/>
          <w:sz w:val="24"/>
          <w:szCs w:val="24"/>
          <w:lang w:eastAsia="lv-LV"/>
        </w:rPr>
        <w:t>.</w:t>
      </w:r>
      <w:r w:rsidR="002B6ED7">
        <w:rPr>
          <w:rFonts w:ascii="Times New Roman" w:hAnsi="Times New Roman" w:eastAsia="Times New Roman" w:cs="Times New Roman"/>
          <w:b/>
          <w:bCs/>
          <w:sz w:val="24"/>
          <w:szCs w:val="24"/>
          <w:lang w:eastAsia="lv-LV"/>
        </w:rPr>
        <w:t> </w:t>
      </w:r>
      <w:r w:rsidRPr="002B6ED7" w:rsidR="002B6ED7">
        <w:rPr>
          <w:rFonts w:ascii="Times New Roman" w:hAnsi="Times New Roman" w:eastAsia="Times New Roman" w:cs="Times New Roman"/>
          <w:b/>
          <w:bCs/>
          <w:sz w:val="24"/>
          <w:szCs w:val="24"/>
          <w:lang w:eastAsia="lv-LV"/>
        </w:rPr>
        <w:t>-</w:t>
      </w:r>
      <w:r w:rsidR="002B6ED7">
        <w:rPr>
          <w:rFonts w:ascii="Times New Roman" w:hAnsi="Times New Roman" w:eastAsia="Times New Roman" w:cs="Times New Roman"/>
          <w:b/>
          <w:bCs/>
          <w:sz w:val="24"/>
          <w:szCs w:val="24"/>
          <w:lang w:eastAsia="lv-LV"/>
        </w:rPr>
        <w:t> </w:t>
      </w:r>
      <w:r w:rsidR="00323DFB">
        <w:rPr>
          <w:rFonts w:ascii="Times New Roman" w:hAnsi="Times New Roman" w:eastAsia="Times New Roman" w:cs="Times New Roman"/>
          <w:b/>
          <w:bCs/>
          <w:sz w:val="24"/>
          <w:szCs w:val="24"/>
          <w:lang w:eastAsia="lv-LV"/>
        </w:rPr>
        <w:t>30</w:t>
      </w:r>
      <w:r w:rsidRPr="002B6ED7" w:rsidR="002B6ED7">
        <w:rPr>
          <w:rFonts w:ascii="Times New Roman" w:hAnsi="Times New Roman" w:eastAsia="Times New Roman" w:cs="Times New Roman"/>
          <w:b/>
          <w:bCs/>
          <w:sz w:val="24"/>
          <w:szCs w:val="24"/>
          <w:lang w:eastAsia="lv-LV"/>
        </w:rPr>
        <w:t>.</w:t>
      </w:r>
      <w:r w:rsidR="002B6ED7">
        <w:rPr>
          <w:rFonts w:ascii="Times New Roman" w:hAnsi="Times New Roman" w:eastAsia="Times New Roman" w:cs="Times New Roman"/>
          <w:b/>
          <w:bCs/>
          <w:sz w:val="24"/>
          <w:szCs w:val="24"/>
          <w:lang w:eastAsia="lv-LV"/>
        </w:rPr>
        <w:t> </w:t>
      </w:r>
      <w:r w:rsidR="00323DFB">
        <w:rPr>
          <w:rFonts w:ascii="Times New Roman" w:hAnsi="Times New Roman" w:eastAsia="Times New Roman" w:cs="Times New Roman"/>
          <w:b/>
          <w:bCs/>
          <w:sz w:val="24"/>
          <w:szCs w:val="24"/>
          <w:lang w:eastAsia="lv-LV"/>
        </w:rPr>
        <w:t>aprīļa</w:t>
      </w:r>
      <w:r w:rsidRPr="002B6ED7" w:rsidR="002B6ED7">
        <w:rPr>
          <w:rFonts w:ascii="Times New Roman" w:hAnsi="Times New Roman" w:eastAsia="Times New Roman" w:cs="Times New Roman"/>
          <w:b/>
          <w:bCs/>
          <w:sz w:val="24"/>
          <w:szCs w:val="24"/>
          <w:lang w:eastAsia="lv-LV"/>
        </w:rPr>
        <w:t xml:space="preserve"> neformālajā Eiropas Savienības telekomunikāciju ministru sanāksmē izskatāmajiem jautājumiem</w:t>
      </w:r>
      <w:r w:rsidRPr="0006779B" w:rsidR="00743092">
        <w:rPr>
          <w:rFonts w:ascii="Times New Roman" w:hAnsi="Times New Roman" w:eastAsia="Times New Roman" w:cs="Times New Roman"/>
          <w:b/>
          <w:bCs/>
          <w:sz w:val="24"/>
          <w:szCs w:val="24"/>
          <w:lang w:eastAsia="lv-LV"/>
        </w:rPr>
        <w:t>”</w:t>
      </w:r>
    </w:p>
    <w:p w:rsidRPr="009A6A44" w:rsidR="000C0327" w:rsidP="00467427" w:rsidRDefault="000C0327" w14:paraId="7BDB7B67" w14:textId="77777777">
      <w:pPr>
        <w:pStyle w:val="paragraph"/>
        <w:spacing w:before="0" w:beforeAutospacing="false" w:after="120" w:afterAutospacing="false" w:line="259" w:lineRule="auto"/>
        <w:ind w:right="57" w:firstLine="720"/>
        <w:jc w:val="both"/>
        <w:textAlignment w:val="baseline"/>
      </w:pPr>
    </w:p>
    <w:p w:rsidRPr="00467427" w:rsidR="00397DA0" w:rsidP="00467427" w:rsidRDefault="00C66265" w14:paraId="6C40738B" w14:textId="6111CD39">
      <w:pPr>
        <w:pStyle w:val="paragraph"/>
        <w:spacing w:before="0" w:beforeAutospacing="false" w:after="120" w:afterAutospacing="false" w:line="259" w:lineRule="auto"/>
        <w:ind w:right="57" w:firstLine="720"/>
        <w:jc w:val="both"/>
        <w:textAlignment w:val="baseline"/>
      </w:pPr>
      <w:r>
        <w:rPr>
          <w:rStyle w:val="normaltextrun"/>
        </w:rPr>
        <w:t>202</w:t>
      </w:r>
      <w:r w:rsidR="00AE14E8">
        <w:rPr>
          <w:rStyle w:val="normaltextrun"/>
        </w:rPr>
        <w:t>6</w:t>
      </w:r>
      <w:r>
        <w:rPr>
          <w:rStyle w:val="normaltextrun"/>
        </w:rPr>
        <w:t>.</w:t>
      </w:r>
      <w:r w:rsidR="003F2831">
        <w:rPr>
          <w:rStyle w:val="normaltextrun"/>
        </w:rPr>
        <w:t> </w:t>
      </w:r>
      <w:r>
        <w:rPr>
          <w:rStyle w:val="normaltextrun"/>
        </w:rPr>
        <w:t>gada</w:t>
      </w:r>
      <w:r w:rsidR="00685A93">
        <w:rPr>
          <w:rStyle w:val="normaltextrun"/>
        </w:rPr>
        <w:t xml:space="preserve"> </w:t>
      </w:r>
      <w:r w:rsidR="00AE14E8">
        <w:rPr>
          <w:rStyle w:val="normaltextrun"/>
        </w:rPr>
        <w:t>29</w:t>
      </w:r>
      <w:r w:rsidR="008E1579">
        <w:rPr>
          <w:rStyle w:val="normaltextrun"/>
        </w:rPr>
        <w:t>.</w:t>
      </w:r>
      <w:r w:rsidR="006B4198">
        <w:rPr>
          <w:rStyle w:val="normaltextrun"/>
        </w:rPr>
        <w:t> </w:t>
      </w:r>
      <w:r w:rsidR="008E1579">
        <w:rPr>
          <w:rStyle w:val="normaltextrun"/>
        </w:rPr>
        <w:t>-</w:t>
      </w:r>
      <w:r w:rsidR="006B4198">
        <w:rPr>
          <w:rStyle w:val="normaltextrun"/>
        </w:rPr>
        <w:t> </w:t>
      </w:r>
      <w:r w:rsidR="00AE14E8">
        <w:rPr>
          <w:rStyle w:val="normaltextrun"/>
        </w:rPr>
        <w:t>30</w:t>
      </w:r>
      <w:r w:rsidR="00A66D69">
        <w:rPr>
          <w:rStyle w:val="normaltextrun"/>
        </w:rPr>
        <w:t>.</w:t>
      </w:r>
      <w:r w:rsidR="006B4198">
        <w:rPr>
          <w:rStyle w:val="normaltextrun"/>
        </w:rPr>
        <w:t> </w:t>
      </w:r>
      <w:r w:rsidR="00AE14E8">
        <w:rPr>
          <w:rStyle w:val="normaltextrun"/>
        </w:rPr>
        <w:t>aprīlī</w:t>
      </w:r>
      <w:r w:rsidR="00685A93">
        <w:rPr>
          <w:rStyle w:val="normaltextrun"/>
        </w:rPr>
        <w:t xml:space="preserve"> </w:t>
      </w:r>
      <w:r w:rsidR="00AE14E8">
        <w:rPr>
          <w:rStyle w:val="normaltextrun"/>
        </w:rPr>
        <w:t>Kiprā</w:t>
      </w:r>
      <w:r w:rsidR="001E47A9">
        <w:rPr>
          <w:rStyle w:val="normaltextrun"/>
        </w:rPr>
        <w:t>,</w:t>
      </w:r>
      <w:r w:rsidR="00685A93">
        <w:rPr>
          <w:rStyle w:val="normaltextrun"/>
        </w:rPr>
        <w:t xml:space="preserve"> </w:t>
      </w:r>
      <w:r w:rsidR="00AE14E8">
        <w:rPr>
          <w:rStyle w:val="normaltextrun"/>
        </w:rPr>
        <w:t>Nikosijā</w:t>
      </w:r>
      <w:r w:rsidR="00081DD5">
        <w:rPr>
          <w:rStyle w:val="normaltextrun"/>
        </w:rPr>
        <w:t>,</w:t>
      </w:r>
      <w:r w:rsidR="00685A93">
        <w:rPr>
          <w:rStyle w:val="normaltextrun"/>
        </w:rPr>
        <w:t xml:space="preserve"> </w:t>
      </w:r>
      <w:r>
        <w:rPr>
          <w:rStyle w:val="normaltextrun"/>
        </w:rPr>
        <w:t>notiks</w:t>
      </w:r>
      <w:r w:rsidR="00685A93">
        <w:rPr>
          <w:rStyle w:val="normaltextrun"/>
        </w:rPr>
        <w:t xml:space="preserve"> </w:t>
      </w:r>
      <w:r w:rsidR="003F2831">
        <w:rPr>
          <w:rStyle w:val="normaltextrun"/>
        </w:rPr>
        <w:t>neformāl</w:t>
      </w:r>
      <w:r w:rsidR="008A1924">
        <w:rPr>
          <w:rStyle w:val="normaltextrun"/>
        </w:rPr>
        <w:t>ā</w:t>
      </w:r>
      <w:r w:rsidR="003F2831">
        <w:rPr>
          <w:rStyle w:val="normaltextrun"/>
        </w:rPr>
        <w:t xml:space="preserve"> </w:t>
      </w:r>
      <w:r>
        <w:rPr>
          <w:rStyle w:val="normaltextrun"/>
        </w:rPr>
        <w:t>Eiropas</w:t>
      </w:r>
      <w:r w:rsidR="00685A93">
        <w:rPr>
          <w:rStyle w:val="normaltextrun"/>
        </w:rPr>
        <w:t xml:space="preserve"> </w:t>
      </w:r>
      <w:r>
        <w:rPr>
          <w:rStyle w:val="normaltextrun"/>
        </w:rPr>
        <w:t>Savienības</w:t>
      </w:r>
      <w:r w:rsidR="00685A93">
        <w:rPr>
          <w:rStyle w:val="normaltextrun"/>
        </w:rPr>
        <w:t xml:space="preserve"> </w:t>
      </w:r>
      <w:r>
        <w:rPr>
          <w:rStyle w:val="normaltextrun"/>
        </w:rPr>
        <w:t>(turpmāk</w:t>
      </w:r>
      <w:r w:rsidR="00685A93">
        <w:rPr>
          <w:rStyle w:val="normaltextrun"/>
        </w:rPr>
        <w:t xml:space="preserve"> </w:t>
      </w:r>
      <w:r>
        <w:rPr>
          <w:rStyle w:val="normaltextrun"/>
        </w:rPr>
        <w:t>–</w:t>
      </w:r>
      <w:r w:rsidR="00685A93">
        <w:rPr>
          <w:rStyle w:val="normaltextrun"/>
        </w:rPr>
        <w:t xml:space="preserve"> </w:t>
      </w:r>
      <w:r>
        <w:rPr>
          <w:rStyle w:val="normaltextrun"/>
        </w:rPr>
        <w:t>ES)</w:t>
      </w:r>
      <w:r w:rsidR="00685A93">
        <w:rPr>
          <w:rStyle w:val="normaltextrun"/>
        </w:rPr>
        <w:t xml:space="preserve"> </w:t>
      </w:r>
      <w:r w:rsidR="002B6ED7">
        <w:rPr>
          <w:rStyle w:val="normaltextrun"/>
        </w:rPr>
        <w:t>t</w:t>
      </w:r>
      <w:r>
        <w:rPr>
          <w:rStyle w:val="normaltextrun"/>
        </w:rPr>
        <w:t>elekomunikāciju</w:t>
      </w:r>
      <w:r w:rsidR="00685A93">
        <w:rPr>
          <w:rStyle w:val="normaltextrun"/>
        </w:rPr>
        <w:t xml:space="preserve"> </w:t>
      </w:r>
      <w:r>
        <w:rPr>
          <w:rStyle w:val="normaltextrun"/>
        </w:rPr>
        <w:t>ministru</w:t>
      </w:r>
      <w:r w:rsidR="00685A93">
        <w:rPr>
          <w:rStyle w:val="normaltextrun"/>
        </w:rPr>
        <w:t xml:space="preserve"> </w:t>
      </w:r>
      <w:r w:rsidR="00C044B3">
        <w:rPr>
          <w:rStyle w:val="normaltextrun"/>
        </w:rPr>
        <w:t>sanāksme</w:t>
      </w:r>
      <w:r w:rsidR="00373C98">
        <w:rPr>
          <w:rStyle w:val="normaltextrun"/>
        </w:rPr>
        <w:t>,</w:t>
      </w:r>
      <w:r w:rsidR="00685A93">
        <w:rPr>
          <w:rStyle w:val="normaltextrun"/>
        </w:rPr>
        <w:t xml:space="preserve"> </w:t>
      </w:r>
      <w:r>
        <w:rPr>
          <w:rStyle w:val="normaltextrun"/>
        </w:rPr>
        <w:t>kur</w:t>
      </w:r>
      <w:r w:rsidR="003162CB">
        <w:rPr>
          <w:rStyle w:val="normaltextrun"/>
        </w:rPr>
        <w:t>as laikā</w:t>
      </w:r>
      <w:r w:rsidR="00685A93">
        <w:rPr>
          <w:rStyle w:val="normaltextrun"/>
        </w:rPr>
        <w:t xml:space="preserve"> </w:t>
      </w:r>
      <w:r w:rsidRPr="0034349F" w:rsidR="00EF7763">
        <w:rPr>
          <w:rStyle w:val="normaltextrun"/>
        </w:rPr>
        <w:t>plānotas</w:t>
      </w:r>
      <w:r w:rsidRPr="0034349F" w:rsidR="00685A93">
        <w:rPr>
          <w:rStyle w:val="normaltextrun"/>
        </w:rPr>
        <w:t xml:space="preserve"> </w:t>
      </w:r>
      <w:r w:rsidRPr="0034349F" w:rsidR="00EF7763">
        <w:rPr>
          <w:rStyle w:val="normaltextrun"/>
        </w:rPr>
        <w:t>diskusijas</w:t>
      </w:r>
      <w:r w:rsidRPr="0034349F" w:rsidR="00685A93">
        <w:rPr>
          <w:rStyle w:val="normaltextrun"/>
        </w:rPr>
        <w:t xml:space="preserve"> </w:t>
      </w:r>
      <w:r w:rsidRPr="0034349F" w:rsidR="00EF7763">
        <w:rPr>
          <w:rStyle w:val="normaltextrun"/>
        </w:rPr>
        <w:t>par</w:t>
      </w:r>
      <w:r w:rsidRPr="0034349F" w:rsidR="00685A93">
        <w:rPr>
          <w:rStyle w:val="normaltextrun"/>
        </w:rPr>
        <w:t xml:space="preserve"> </w:t>
      </w:r>
      <w:r w:rsidR="00960569">
        <w:rPr>
          <w:rStyle w:val="normaltextrun"/>
        </w:rPr>
        <w:t xml:space="preserve">to, kā </w:t>
      </w:r>
      <w:r w:rsidRPr="00C806AD" w:rsidR="00960569">
        <w:t>paātrināt uzticamu mākslīgā intel</w:t>
      </w:r>
      <w:r w:rsidRPr="00C806AD" w:rsidR="001B7ED9">
        <w:t>ekta</w:t>
      </w:r>
      <w:r w:rsidRPr="00C806AD" w:rsidR="00FE3FA3">
        <w:t xml:space="preserve"> plašu</w:t>
      </w:r>
      <w:r w:rsidRPr="00C806AD" w:rsidR="00960569">
        <w:t xml:space="preserve"> ieviešanu</w:t>
      </w:r>
      <w:r w:rsidRPr="00FE7150" w:rsidR="00960569">
        <w:rPr>
          <w:b/>
          <w:bCs/>
        </w:rPr>
        <w:t xml:space="preserve"> </w:t>
      </w:r>
      <w:r w:rsidRPr="00FE7150" w:rsidR="00960569">
        <w:t xml:space="preserve">visā </w:t>
      </w:r>
      <w:r w:rsidR="005B7408">
        <w:t>ES</w:t>
      </w:r>
      <w:r w:rsidR="00262AA3">
        <w:t>,</w:t>
      </w:r>
      <w:r w:rsidR="005B7408">
        <w:t xml:space="preserve"> </w:t>
      </w:r>
      <w:r w:rsidR="00694427">
        <w:t xml:space="preserve">par </w:t>
      </w:r>
      <w:r w:rsidRPr="0034349F" w:rsidR="00970FCD">
        <w:rPr>
          <w:rStyle w:val="normaltextrun"/>
        </w:rPr>
        <w:t>nepil</w:t>
      </w:r>
      <w:r w:rsidRPr="0034349F" w:rsidR="00A8278E">
        <w:rPr>
          <w:rStyle w:val="normaltextrun"/>
        </w:rPr>
        <w:t>ngadīgo aizsardzīb</w:t>
      </w:r>
      <w:r w:rsidR="00951F5F">
        <w:rPr>
          <w:rStyle w:val="normaltextrun"/>
        </w:rPr>
        <w:t>as stiprināšanu</w:t>
      </w:r>
      <w:r w:rsidRPr="0034349F" w:rsidR="00A8278E">
        <w:rPr>
          <w:rStyle w:val="normaltextrun"/>
        </w:rPr>
        <w:t xml:space="preserve"> tiešsaistes </w:t>
      </w:r>
      <w:r w:rsidRPr="008353C7" w:rsidR="00A8278E">
        <w:rPr>
          <w:rStyle w:val="normaltextrun"/>
        </w:rPr>
        <w:t>vidē</w:t>
      </w:r>
      <w:r w:rsidR="008353C7">
        <w:rPr>
          <w:rStyle w:val="normaltextrun"/>
        </w:rPr>
        <w:t>,</w:t>
      </w:r>
      <w:r w:rsidRPr="008353C7" w:rsidR="00DC2DF6">
        <w:rPr>
          <w:rStyle w:val="normaltextrun"/>
        </w:rPr>
        <w:t xml:space="preserve"> </w:t>
      </w:r>
      <w:r w:rsidRPr="005C2391" w:rsidR="00DC2DF6">
        <w:rPr>
          <w:rStyle w:val="normaltextrun"/>
        </w:rPr>
        <w:t xml:space="preserve">un </w:t>
      </w:r>
      <w:r w:rsidR="00262AA3">
        <w:rPr>
          <w:rStyle w:val="normaltextrun"/>
        </w:rPr>
        <w:t xml:space="preserve">par </w:t>
      </w:r>
      <w:r w:rsidRPr="005C2391" w:rsidR="00DC2DF6">
        <w:rPr>
          <w:rStyle w:val="normaltextrun"/>
        </w:rPr>
        <w:t>Eiropas kritiskās infrastruktūras aizsardzību</w:t>
      </w:r>
      <w:r w:rsidRPr="005C2391" w:rsidR="00CC0CCA">
        <w:rPr>
          <w:rStyle w:val="normaltextrun"/>
        </w:rPr>
        <w:t>,</w:t>
      </w:r>
      <w:r w:rsidRPr="005C2391" w:rsidR="00DC2DF6">
        <w:rPr>
          <w:rStyle w:val="normaltextrun"/>
        </w:rPr>
        <w:t xml:space="preserve"> </w:t>
      </w:r>
      <w:r w:rsidRPr="005C2391" w:rsidR="00397DA0">
        <w:rPr>
          <w:rStyle w:val="normaltextrun"/>
        </w:rPr>
        <w:t xml:space="preserve">balstoties uz </w:t>
      </w:r>
      <w:r w:rsidRPr="005C2391" w:rsidR="00951F5F">
        <w:rPr>
          <w:rStyle w:val="normaltextrun"/>
        </w:rPr>
        <w:t>Kipras</w:t>
      </w:r>
      <w:r w:rsidRPr="005C2391" w:rsidR="00E81568">
        <w:rPr>
          <w:rStyle w:val="normaltextrun"/>
        </w:rPr>
        <w:t xml:space="preserve"> kā prezidējošās</w:t>
      </w:r>
      <w:r w:rsidRPr="0034349F" w:rsidR="00E81568">
        <w:rPr>
          <w:rStyle w:val="normaltextrun"/>
        </w:rPr>
        <w:t xml:space="preserve"> valsts ES Padomē </w:t>
      </w:r>
      <w:r w:rsidRPr="0034349F" w:rsidR="00397DA0">
        <w:rPr>
          <w:rStyle w:val="normaltextrun"/>
        </w:rPr>
        <w:t xml:space="preserve">(turpmāk – Prezidentūra) sagatavotajiem </w:t>
      </w:r>
      <w:r w:rsidRPr="0034349F" w:rsidR="00E81568">
        <w:rPr>
          <w:rStyle w:val="normaltextrun"/>
        </w:rPr>
        <w:t>d</w:t>
      </w:r>
      <w:r w:rsidRPr="0034349F" w:rsidR="00EF7763">
        <w:rPr>
          <w:rStyle w:val="normaltextrun"/>
        </w:rPr>
        <w:t>iskusiju</w:t>
      </w:r>
      <w:r w:rsidRPr="0034349F" w:rsidR="00685A93">
        <w:rPr>
          <w:rStyle w:val="normaltextrun"/>
        </w:rPr>
        <w:t xml:space="preserve"> </w:t>
      </w:r>
      <w:r w:rsidRPr="0034349F" w:rsidR="00EF7763">
        <w:rPr>
          <w:rStyle w:val="normaltextrun"/>
        </w:rPr>
        <w:t>dokumenti</w:t>
      </w:r>
      <w:r w:rsidRPr="0034349F" w:rsidR="006A6249">
        <w:rPr>
          <w:rStyle w:val="normaltextrun"/>
        </w:rPr>
        <w:t>em.</w:t>
      </w:r>
    </w:p>
    <w:p w:rsidRPr="00657744" w:rsidR="00144513" w:rsidP="00467427" w:rsidRDefault="00A73193" w14:paraId="25796DA9" w14:textId="65B35104">
      <w:pPr>
        <w:pStyle w:val="Default"/>
        <w:numPr>
          <w:ilvl w:val="0"/>
          <w:numId w:val="39"/>
        </w:numPr>
        <w:shd w:val="clear" w:color="auto" w:fill="BFBFBF" w:themeFill="background1" w:themeFillShade="BF"/>
        <w:spacing w:after="120" w:line="259" w:lineRule="auto"/>
        <w:ind w:right="57" w:hanging="720"/>
        <w:jc w:val="both"/>
        <w:rPr>
          <w:rFonts w:ascii="Times New Roman" w:hAnsi="Times New Roman" w:cs="Times New Roman"/>
          <w:b/>
          <w:bCs/>
        </w:rPr>
      </w:pPr>
      <w:r>
        <w:rPr>
          <w:rFonts w:ascii="Times New Roman" w:hAnsi="Times New Roman" w:cs="Times New Roman"/>
          <w:b/>
          <w:bCs/>
        </w:rPr>
        <w:t>U</w:t>
      </w:r>
      <w:r w:rsidRPr="00FE3FA3" w:rsidR="00FE3FA3">
        <w:rPr>
          <w:rFonts w:ascii="Times New Roman" w:hAnsi="Times New Roman" w:cs="Times New Roman"/>
          <w:b/>
          <w:bCs/>
        </w:rPr>
        <w:t>zticama mākslīgā intelekta plašas ieviešanas paātrināšan</w:t>
      </w:r>
      <w:r>
        <w:rPr>
          <w:rFonts w:ascii="Times New Roman" w:hAnsi="Times New Roman" w:cs="Times New Roman"/>
          <w:b/>
          <w:bCs/>
        </w:rPr>
        <w:t>a</w:t>
      </w:r>
      <w:r w:rsidR="002475C1">
        <w:rPr>
          <w:rFonts w:ascii="Times New Roman" w:hAnsi="Times New Roman" w:cs="Times New Roman"/>
          <w:b/>
          <w:bCs/>
        </w:rPr>
        <w:t xml:space="preserve"> ES</w:t>
      </w:r>
    </w:p>
    <w:p w:rsidR="00DC2DF6" w:rsidP="00467427" w:rsidRDefault="00DC2DF6" w14:paraId="7479E46A" w14:textId="1A81782F">
      <w:pPr>
        <w:shd w:val="clear" w:color="auto" w:fill="FFFFFF" w:themeFill="background1"/>
        <w:spacing w:after="120"/>
        <w:ind w:right="57" w:firstLine="720"/>
        <w:jc w:val="both"/>
        <w:rPr>
          <w:rFonts w:ascii="Times New Roman" w:hAnsi="Times New Roman" w:eastAsia="Times New Roman" w:cs="Times New Roman"/>
          <w:sz w:val="24"/>
          <w:szCs w:val="24"/>
          <w:lang w:eastAsia="lv-LV"/>
        </w:rPr>
      </w:pPr>
      <w:r w:rsidRPr="00DC2DF6">
        <w:rPr>
          <w:rFonts w:ascii="Times New Roman" w:hAnsi="Times New Roman" w:eastAsia="Times New Roman" w:cs="Times New Roman"/>
          <w:sz w:val="24"/>
          <w:szCs w:val="24"/>
          <w:lang w:eastAsia="lv-LV"/>
        </w:rPr>
        <w:t>Mūsdienu strauji mainīgajā tehnoloģiskajā vidē mākslīgais intelekts (</w:t>
      </w:r>
      <w:r>
        <w:rPr>
          <w:rFonts w:ascii="Times New Roman" w:hAnsi="Times New Roman" w:eastAsia="Times New Roman" w:cs="Times New Roman"/>
          <w:sz w:val="24"/>
          <w:szCs w:val="24"/>
          <w:lang w:eastAsia="lv-LV"/>
        </w:rPr>
        <w:t xml:space="preserve">turpmāk - </w:t>
      </w:r>
      <w:r w:rsidRPr="00DC2DF6">
        <w:rPr>
          <w:rFonts w:ascii="Times New Roman" w:hAnsi="Times New Roman" w:eastAsia="Times New Roman" w:cs="Times New Roman"/>
          <w:sz w:val="24"/>
          <w:szCs w:val="24"/>
          <w:lang w:eastAsia="lv-LV"/>
        </w:rPr>
        <w:t xml:space="preserve">MI) Eiropai sniedz gan vēl nebijušas iespējas, gan sarežģītus izaicinājumus. MI tehnoloģijām kļūstot arvien neatņemamākām mūsu ekonomikās, sabiedrībās un ikdienas dzīvē, </w:t>
      </w:r>
      <w:r>
        <w:rPr>
          <w:rFonts w:ascii="Times New Roman" w:hAnsi="Times New Roman" w:eastAsia="Times New Roman" w:cs="Times New Roman"/>
          <w:sz w:val="24"/>
          <w:szCs w:val="24"/>
          <w:lang w:eastAsia="lv-LV"/>
        </w:rPr>
        <w:t>ES</w:t>
      </w:r>
      <w:r w:rsidRPr="00DC2DF6">
        <w:rPr>
          <w:rFonts w:ascii="Times New Roman" w:hAnsi="Times New Roman" w:eastAsia="Times New Roman" w:cs="Times New Roman"/>
          <w:sz w:val="24"/>
          <w:szCs w:val="24"/>
          <w:lang w:eastAsia="lv-LV"/>
        </w:rPr>
        <w:t xml:space="preserve"> saskaras ar stratēģisku </w:t>
      </w:r>
      <w:r w:rsidR="00011886">
        <w:rPr>
          <w:rFonts w:ascii="Times New Roman" w:hAnsi="Times New Roman" w:eastAsia="Times New Roman" w:cs="Times New Roman"/>
          <w:sz w:val="24"/>
          <w:szCs w:val="24"/>
          <w:lang w:eastAsia="lv-LV"/>
        </w:rPr>
        <w:t>nepieciešamību</w:t>
      </w:r>
      <w:r w:rsidRPr="00DC2DF6">
        <w:rPr>
          <w:rFonts w:ascii="Times New Roman" w:hAnsi="Times New Roman" w:eastAsia="Times New Roman" w:cs="Times New Roman"/>
          <w:sz w:val="24"/>
          <w:szCs w:val="24"/>
          <w:lang w:eastAsia="lv-LV"/>
        </w:rPr>
        <w:t xml:space="preserve">: atbalstīt </w:t>
      </w:r>
      <w:r w:rsidR="00657744">
        <w:rPr>
          <w:rFonts w:ascii="Times New Roman" w:hAnsi="Times New Roman" w:eastAsia="Times New Roman" w:cs="Times New Roman"/>
          <w:sz w:val="24"/>
          <w:szCs w:val="24"/>
          <w:lang w:eastAsia="lv-LV"/>
        </w:rPr>
        <w:t xml:space="preserve">tāda </w:t>
      </w:r>
      <w:r w:rsidRPr="00DC2DF6">
        <w:rPr>
          <w:rFonts w:ascii="Times New Roman" w:hAnsi="Times New Roman" w:eastAsia="Times New Roman" w:cs="Times New Roman"/>
          <w:sz w:val="24"/>
          <w:szCs w:val="24"/>
          <w:lang w:eastAsia="lv-LV"/>
        </w:rPr>
        <w:t>MI izstrādi un ieviešanu, kas ir ne tikai inovatīv</w:t>
      </w:r>
      <w:r w:rsidR="00262AA3">
        <w:rPr>
          <w:rFonts w:ascii="Times New Roman" w:hAnsi="Times New Roman" w:eastAsia="Times New Roman" w:cs="Times New Roman"/>
          <w:sz w:val="24"/>
          <w:szCs w:val="24"/>
          <w:lang w:eastAsia="lv-LV"/>
        </w:rPr>
        <w:t>s</w:t>
      </w:r>
      <w:r w:rsidRPr="00DC2DF6">
        <w:rPr>
          <w:rFonts w:ascii="Times New Roman" w:hAnsi="Times New Roman" w:eastAsia="Times New Roman" w:cs="Times New Roman"/>
          <w:sz w:val="24"/>
          <w:szCs w:val="24"/>
          <w:lang w:eastAsia="lv-LV"/>
        </w:rPr>
        <w:t>, bet arī uzticam</w:t>
      </w:r>
      <w:r w:rsidR="00262AA3">
        <w:rPr>
          <w:rFonts w:ascii="Times New Roman" w:hAnsi="Times New Roman" w:eastAsia="Times New Roman" w:cs="Times New Roman"/>
          <w:sz w:val="24"/>
          <w:szCs w:val="24"/>
          <w:lang w:eastAsia="lv-LV"/>
        </w:rPr>
        <w:t>s</w:t>
      </w:r>
      <w:r w:rsidRPr="00DC2DF6">
        <w:rPr>
          <w:rFonts w:ascii="Times New Roman" w:hAnsi="Times New Roman" w:eastAsia="Times New Roman" w:cs="Times New Roman"/>
          <w:sz w:val="24"/>
          <w:szCs w:val="24"/>
          <w:lang w:eastAsia="lv-LV"/>
        </w:rPr>
        <w:t>, ētisk</w:t>
      </w:r>
      <w:r w:rsidR="00262AA3">
        <w:rPr>
          <w:rFonts w:ascii="Times New Roman" w:hAnsi="Times New Roman" w:eastAsia="Times New Roman" w:cs="Times New Roman"/>
          <w:sz w:val="24"/>
          <w:szCs w:val="24"/>
          <w:lang w:eastAsia="lv-LV"/>
        </w:rPr>
        <w:t>s</w:t>
      </w:r>
      <w:r w:rsidRPr="00DC2DF6">
        <w:rPr>
          <w:rFonts w:ascii="Times New Roman" w:hAnsi="Times New Roman" w:eastAsia="Times New Roman" w:cs="Times New Roman"/>
          <w:sz w:val="24"/>
          <w:szCs w:val="24"/>
          <w:lang w:eastAsia="lv-LV"/>
        </w:rPr>
        <w:t xml:space="preserve"> un atbilst Eiropas vērtībām. Iniciatīvu, atbilstošu tiesisko regulējumu un sadarbības veicināšana starp valstīm ir ļoti svarīga, lai atbildīgi un ilgtspējīgi izplatītu MI visā Eiropā un saglabātu ES vadošo pozīciju MI tehnoloģiju jomā</w:t>
      </w:r>
      <w:r>
        <w:rPr>
          <w:rFonts w:ascii="Times New Roman" w:hAnsi="Times New Roman" w:eastAsia="Times New Roman" w:cs="Times New Roman"/>
          <w:sz w:val="24"/>
          <w:szCs w:val="24"/>
          <w:lang w:eastAsia="lv-LV"/>
        </w:rPr>
        <w:t>.</w:t>
      </w:r>
    </w:p>
    <w:p w:rsidR="00A73193" w:rsidP="00467427" w:rsidRDefault="00035F92" w14:paraId="58F11676" w14:textId="7850BBA5">
      <w:pPr>
        <w:shd w:val="clear" w:color="auto" w:fill="FFFFFF" w:themeFill="background1"/>
        <w:spacing w:after="120"/>
        <w:ind w:right="57"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Sanāksm</w:t>
      </w:r>
      <w:r w:rsidR="006634AC">
        <w:rPr>
          <w:rFonts w:ascii="Times New Roman" w:hAnsi="Times New Roman" w:eastAsia="Times New Roman" w:cs="Times New Roman"/>
          <w:sz w:val="24"/>
          <w:szCs w:val="24"/>
          <w:lang w:eastAsia="lv-LV"/>
        </w:rPr>
        <w:t xml:space="preserve">ē </w:t>
      </w:r>
      <w:r>
        <w:rPr>
          <w:rFonts w:ascii="Times New Roman" w:hAnsi="Times New Roman" w:eastAsia="Times New Roman" w:cs="Times New Roman"/>
          <w:sz w:val="24"/>
          <w:szCs w:val="24"/>
          <w:lang w:eastAsia="lv-LV"/>
        </w:rPr>
        <w:t xml:space="preserve">plānota </w:t>
      </w:r>
      <w:r w:rsidR="006F0768">
        <w:rPr>
          <w:rFonts w:ascii="Times New Roman" w:hAnsi="Times New Roman" w:eastAsia="Times New Roman" w:cs="Times New Roman"/>
          <w:sz w:val="24"/>
          <w:szCs w:val="24"/>
          <w:lang w:eastAsia="lv-LV"/>
        </w:rPr>
        <w:t>diskusija</w:t>
      </w:r>
      <w:r>
        <w:rPr>
          <w:rFonts w:ascii="Times New Roman" w:hAnsi="Times New Roman" w:eastAsia="Times New Roman" w:cs="Times New Roman"/>
          <w:sz w:val="24"/>
          <w:szCs w:val="24"/>
          <w:lang w:eastAsia="lv-LV"/>
        </w:rPr>
        <w:t xml:space="preserve"> par t</w:t>
      </w:r>
      <w:r w:rsidR="006634AC">
        <w:rPr>
          <w:rFonts w:ascii="Times New Roman" w:hAnsi="Times New Roman" w:eastAsia="Times New Roman" w:cs="Times New Roman"/>
          <w:sz w:val="24"/>
          <w:szCs w:val="24"/>
          <w:lang w:eastAsia="lv-LV"/>
        </w:rPr>
        <w:t>o</w:t>
      </w:r>
      <w:r>
        <w:rPr>
          <w:rFonts w:ascii="Times New Roman" w:hAnsi="Times New Roman" w:eastAsia="Times New Roman" w:cs="Times New Roman"/>
          <w:sz w:val="24"/>
          <w:szCs w:val="24"/>
          <w:lang w:eastAsia="lv-LV"/>
        </w:rPr>
        <w:t xml:space="preserve"> k</w:t>
      </w:r>
      <w:r w:rsidRPr="00C27806" w:rsidR="00C27806">
        <w:rPr>
          <w:rFonts w:ascii="Times New Roman" w:hAnsi="Times New Roman" w:eastAsia="Times New Roman" w:cs="Times New Roman"/>
          <w:sz w:val="24"/>
          <w:szCs w:val="24"/>
          <w:lang w:eastAsia="lv-LV"/>
        </w:rPr>
        <w:t>ā</w:t>
      </w:r>
      <w:r>
        <w:rPr>
          <w:rFonts w:ascii="Times New Roman" w:hAnsi="Times New Roman" w:eastAsia="Times New Roman" w:cs="Times New Roman"/>
          <w:sz w:val="24"/>
          <w:szCs w:val="24"/>
          <w:lang w:eastAsia="lv-LV"/>
        </w:rPr>
        <w:t xml:space="preserve">, </w:t>
      </w:r>
      <w:r w:rsidRPr="00C27806" w:rsidR="00C27806">
        <w:rPr>
          <w:rFonts w:ascii="Times New Roman" w:hAnsi="Times New Roman" w:eastAsia="Times New Roman" w:cs="Times New Roman"/>
          <w:sz w:val="24"/>
          <w:szCs w:val="24"/>
          <w:lang w:eastAsia="lv-LV"/>
        </w:rPr>
        <w:t xml:space="preserve">vienlaikus stiprinot finansējumu, publisko iepirkumu, pārvaldību un koordināciju, pārvērst </w:t>
      </w:r>
      <w:r w:rsidR="00960F4A">
        <w:rPr>
          <w:rFonts w:ascii="Times New Roman" w:hAnsi="Times New Roman" w:eastAsia="Times New Roman" w:cs="Times New Roman"/>
          <w:sz w:val="24"/>
          <w:szCs w:val="24"/>
          <w:lang w:eastAsia="lv-LV"/>
        </w:rPr>
        <w:t>MI pielietošanas stratēģiju</w:t>
      </w:r>
      <w:r w:rsidR="009C444D">
        <w:rPr>
          <w:rStyle w:val="FootnoteReference"/>
          <w:rFonts w:ascii="Times New Roman" w:hAnsi="Times New Roman" w:eastAsia="Times New Roman" w:cs="Times New Roman"/>
          <w:sz w:val="24"/>
          <w:szCs w:val="24"/>
          <w:lang w:eastAsia="lv-LV"/>
        </w:rPr>
        <w:footnoteReference w:id="1"/>
      </w:r>
      <w:r w:rsidR="00960F4A">
        <w:rPr>
          <w:rFonts w:ascii="Times New Roman" w:hAnsi="Times New Roman" w:eastAsia="Times New Roman" w:cs="Times New Roman"/>
          <w:sz w:val="24"/>
          <w:szCs w:val="24"/>
          <w:lang w:eastAsia="lv-LV"/>
        </w:rPr>
        <w:t xml:space="preserve"> </w:t>
      </w:r>
      <w:r w:rsidRPr="00C27806" w:rsidR="00C27806">
        <w:rPr>
          <w:rFonts w:ascii="Times New Roman" w:hAnsi="Times New Roman" w:eastAsia="Times New Roman" w:cs="Times New Roman"/>
          <w:sz w:val="24"/>
          <w:szCs w:val="24"/>
          <w:lang w:eastAsia="lv-LV"/>
        </w:rPr>
        <w:t xml:space="preserve">un </w:t>
      </w:r>
      <w:r w:rsidRPr="00C27806" w:rsidR="00960F4A">
        <w:rPr>
          <w:rFonts w:ascii="Times New Roman" w:hAnsi="Times New Roman" w:eastAsia="Times New Roman" w:cs="Times New Roman"/>
          <w:sz w:val="24"/>
          <w:szCs w:val="24"/>
          <w:lang w:eastAsia="lv-LV"/>
        </w:rPr>
        <w:t>pieeju</w:t>
      </w:r>
      <w:r w:rsidR="00960F4A">
        <w:rPr>
          <w:rFonts w:ascii="Times New Roman" w:hAnsi="Times New Roman" w:eastAsia="Times New Roman" w:cs="Times New Roman"/>
          <w:sz w:val="24"/>
          <w:szCs w:val="24"/>
          <w:lang w:eastAsia="lv-LV"/>
        </w:rPr>
        <w:t xml:space="preserve"> </w:t>
      </w:r>
      <w:r w:rsidRPr="00C27806" w:rsidR="00C27806">
        <w:rPr>
          <w:rFonts w:ascii="Times New Roman" w:hAnsi="Times New Roman" w:eastAsia="Times New Roman" w:cs="Times New Roman"/>
          <w:sz w:val="24"/>
          <w:szCs w:val="24"/>
          <w:lang w:eastAsia="lv-LV"/>
        </w:rPr>
        <w:t>“MI vispirms” no pilotprojektiem par mērogo</w:t>
      </w:r>
      <w:r w:rsidR="006F0768">
        <w:rPr>
          <w:rFonts w:ascii="Times New Roman" w:hAnsi="Times New Roman" w:eastAsia="Times New Roman" w:cs="Times New Roman"/>
          <w:sz w:val="24"/>
          <w:szCs w:val="24"/>
          <w:lang w:eastAsia="lv-LV"/>
        </w:rPr>
        <w:t>jam</w:t>
      </w:r>
      <w:r w:rsidRPr="00C27806" w:rsidR="00C27806">
        <w:rPr>
          <w:rFonts w:ascii="Times New Roman" w:hAnsi="Times New Roman" w:eastAsia="Times New Roman" w:cs="Times New Roman"/>
          <w:sz w:val="24"/>
          <w:szCs w:val="24"/>
          <w:lang w:eastAsia="lv-LV"/>
        </w:rPr>
        <w:t xml:space="preserve">iem, </w:t>
      </w:r>
      <w:r w:rsidR="006F0768">
        <w:rPr>
          <w:rFonts w:ascii="Times New Roman" w:hAnsi="Times New Roman" w:eastAsia="Times New Roman" w:cs="Times New Roman"/>
          <w:sz w:val="24"/>
          <w:szCs w:val="24"/>
          <w:lang w:eastAsia="lv-LV"/>
        </w:rPr>
        <w:t>pāri robežām</w:t>
      </w:r>
      <w:r w:rsidRPr="00C27806" w:rsidR="006F0768">
        <w:rPr>
          <w:rFonts w:ascii="Times New Roman" w:hAnsi="Times New Roman" w:eastAsia="Times New Roman" w:cs="Times New Roman"/>
          <w:sz w:val="24"/>
          <w:szCs w:val="24"/>
          <w:lang w:eastAsia="lv-LV"/>
        </w:rPr>
        <w:t xml:space="preserve"> </w:t>
      </w:r>
      <w:r w:rsidRPr="00C27806" w:rsidR="00C27806">
        <w:rPr>
          <w:rFonts w:ascii="Times New Roman" w:hAnsi="Times New Roman" w:eastAsia="Times New Roman" w:cs="Times New Roman"/>
          <w:sz w:val="24"/>
          <w:szCs w:val="24"/>
          <w:lang w:eastAsia="lv-LV"/>
        </w:rPr>
        <w:t>izmantojamiem</w:t>
      </w:r>
      <w:r w:rsidR="006F0768">
        <w:rPr>
          <w:rFonts w:ascii="Times New Roman" w:hAnsi="Times New Roman" w:eastAsia="Times New Roman" w:cs="Times New Roman"/>
          <w:sz w:val="24"/>
          <w:szCs w:val="24"/>
          <w:lang w:eastAsia="lv-LV"/>
        </w:rPr>
        <w:t xml:space="preserve"> </w:t>
      </w:r>
      <w:r w:rsidRPr="00C27806" w:rsidR="00C27806">
        <w:rPr>
          <w:rFonts w:ascii="Times New Roman" w:hAnsi="Times New Roman" w:eastAsia="Times New Roman" w:cs="Times New Roman"/>
          <w:sz w:val="24"/>
          <w:szCs w:val="24"/>
          <w:lang w:eastAsia="lv-LV"/>
        </w:rPr>
        <w:t xml:space="preserve">MI risinājumiem </w:t>
      </w:r>
      <w:r w:rsidR="006F0768">
        <w:rPr>
          <w:rFonts w:ascii="Times New Roman" w:hAnsi="Times New Roman" w:eastAsia="Times New Roman" w:cs="Times New Roman"/>
          <w:sz w:val="24"/>
          <w:szCs w:val="24"/>
          <w:lang w:eastAsia="lv-LV"/>
        </w:rPr>
        <w:t>v</w:t>
      </w:r>
      <w:r w:rsidRPr="00C27806" w:rsidR="00C27806">
        <w:rPr>
          <w:rFonts w:ascii="Times New Roman" w:hAnsi="Times New Roman" w:eastAsia="Times New Roman" w:cs="Times New Roman"/>
          <w:sz w:val="24"/>
          <w:szCs w:val="24"/>
          <w:lang w:eastAsia="lv-LV"/>
        </w:rPr>
        <w:t>ienotajā tirgū, paātrinot MI integrāciju galvenajās nozarēs, nezaudējot uzticamību, drošību un tiesisko noteiktību</w:t>
      </w:r>
      <w:r w:rsidR="006F0768">
        <w:rPr>
          <w:rFonts w:ascii="Times New Roman" w:hAnsi="Times New Roman" w:eastAsia="Times New Roman" w:cs="Times New Roman"/>
          <w:sz w:val="24"/>
          <w:szCs w:val="24"/>
          <w:lang w:eastAsia="lv-LV"/>
        </w:rPr>
        <w:t>.</w:t>
      </w:r>
    </w:p>
    <w:p w:rsidR="00DF7A03" w:rsidP="00467427" w:rsidRDefault="00DF7A03" w14:paraId="25796DAB" w14:textId="49518F3E">
      <w:pPr>
        <w:shd w:val="clear" w:color="auto" w:fill="FFFFFF" w:themeFill="background1"/>
        <w:spacing w:after="120"/>
        <w:ind w:right="57" w:firstLine="720"/>
        <w:jc w:val="both"/>
        <w:rPr>
          <w:rFonts w:ascii="Times New Roman" w:hAnsi="Times New Roman" w:eastAsia="Times New Roman" w:cs="Times New Roman"/>
          <w:b/>
          <w:bCs/>
          <w:u w:val="single"/>
        </w:rPr>
      </w:pPr>
      <w:r w:rsidRPr="00316FF7">
        <w:rPr>
          <w:rFonts w:ascii="Times New Roman" w:hAnsi="Times New Roman" w:eastAsia="Times New Roman" w:cs="Times New Roman"/>
          <w:b/>
          <w:bCs/>
          <w:u w:val="single"/>
        </w:rPr>
        <w:t>Latvijas</w:t>
      </w:r>
      <w:r w:rsidRPr="00316FF7" w:rsidR="00685A93">
        <w:rPr>
          <w:rFonts w:ascii="Times New Roman" w:hAnsi="Times New Roman" w:eastAsia="Times New Roman" w:cs="Times New Roman"/>
          <w:b/>
          <w:bCs/>
          <w:u w:val="single"/>
        </w:rPr>
        <w:t xml:space="preserve"> </w:t>
      </w:r>
      <w:r w:rsidRPr="00316FF7">
        <w:rPr>
          <w:rFonts w:ascii="Times New Roman" w:hAnsi="Times New Roman" w:eastAsia="Times New Roman" w:cs="Times New Roman"/>
          <w:b/>
          <w:bCs/>
          <w:u w:val="single"/>
        </w:rPr>
        <w:t>viedoklis</w:t>
      </w:r>
    </w:p>
    <w:p w:rsidR="00AC676F" w:rsidP="00467427" w:rsidRDefault="00860EE4" w14:paraId="03B75883" w14:textId="77777777">
      <w:pPr>
        <w:spacing w:after="120" w:line="240" w:lineRule="auto"/>
        <w:ind w:firstLine="720"/>
        <w:jc w:val="both"/>
        <w:outlineLvl w:val="2"/>
        <w:rPr>
          <w:rFonts w:ascii="Times New Roman" w:hAnsi="Times New Roman" w:eastAsia="Times New Roman" w:cs="Times New Roman"/>
          <w:color w:val="222222"/>
          <w:spacing w:val="3"/>
          <w:sz w:val="24"/>
          <w:szCs w:val="24"/>
          <w:lang w:eastAsia="lv-LV"/>
        </w:rPr>
      </w:pPr>
      <w:r w:rsidRPr="004A1C45">
        <w:rPr>
          <w:rFonts w:ascii="Times New Roman" w:hAnsi="Times New Roman" w:eastAsia="Times New Roman" w:cs="Times New Roman"/>
          <w:color w:val="222222"/>
          <w:spacing w:val="3"/>
          <w:sz w:val="24"/>
          <w:szCs w:val="24"/>
          <w:lang w:eastAsia="lv-LV"/>
        </w:rPr>
        <w:t>Latvijas nostāja formulēta saskaņā ar</w:t>
      </w:r>
      <w:r w:rsidR="00AC676F">
        <w:rPr>
          <w:rFonts w:ascii="Times New Roman" w:hAnsi="Times New Roman" w:eastAsia="Times New Roman" w:cs="Times New Roman"/>
          <w:color w:val="222222"/>
          <w:spacing w:val="3"/>
          <w:sz w:val="24"/>
          <w:szCs w:val="24"/>
          <w:lang w:eastAsia="lv-LV"/>
        </w:rPr>
        <w:t>:</w:t>
      </w:r>
    </w:p>
    <w:p w:rsidR="009F7226" w:rsidP="00467427" w:rsidRDefault="00860EE4" w14:paraId="1ADE3572" w14:textId="141A027C">
      <w:pPr>
        <w:spacing w:after="120" w:line="240" w:lineRule="auto"/>
        <w:ind w:firstLine="720"/>
        <w:jc w:val="both"/>
        <w:outlineLvl w:val="2"/>
        <w:rPr>
          <w:rFonts w:ascii="Times New Roman" w:hAnsi="Times New Roman" w:eastAsia="Times New Roman" w:cs="Times New Roman"/>
          <w:color w:val="222222"/>
          <w:spacing w:val="3"/>
          <w:sz w:val="24"/>
          <w:szCs w:val="24"/>
          <w:lang w:eastAsia="lv-LV"/>
        </w:rPr>
      </w:pPr>
      <w:r w:rsidRPr="00C31CDE">
        <w:rPr>
          <w:rFonts w:ascii="Times New Roman" w:hAnsi="Times New Roman" w:cs="Times New Roman"/>
          <w:color w:val="222222"/>
          <w:spacing w:val="3"/>
          <w:sz w:val="24"/>
          <w:szCs w:val="24"/>
          <w:lang w:eastAsia="lv-LV"/>
        </w:rPr>
        <w:t>nacionālo pozīciju Nr.</w:t>
      </w:r>
      <w:r w:rsidR="00624EB2">
        <w:rPr>
          <w:rFonts w:ascii="Times New Roman" w:hAnsi="Times New Roman" w:cs="Times New Roman"/>
          <w:color w:val="222222"/>
          <w:spacing w:val="3"/>
          <w:sz w:val="24"/>
          <w:szCs w:val="24"/>
          <w:lang w:eastAsia="lv-LV"/>
        </w:rPr>
        <w:t> </w:t>
      </w:r>
      <w:r w:rsidRPr="00C31CDE">
        <w:rPr>
          <w:rFonts w:ascii="Times New Roman" w:hAnsi="Times New Roman" w:cs="Times New Roman"/>
          <w:color w:val="222222"/>
          <w:spacing w:val="3"/>
          <w:sz w:val="24"/>
          <w:szCs w:val="24"/>
          <w:lang w:eastAsia="lv-LV"/>
        </w:rPr>
        <w:t xml:space="preserve">1 </w:t>
      </w:r>
      <w:r w:rsidR="00624EB2">
        <w:rPr>
          <w:rFonts w:ascii="Times New Roman" w:hAnsi="Times New Roman" w:cs="Times New Roman"/>
          <w:color w:val="222222"/>
          <w:spacing w:val="3"/>
          <w:sz w:val="24"/>
          <w:szCs w:val="24"/>
          <w:lang w:eastAsia="lv-LV"/>
        </w:rPr>
        <w:t> </w:t>
      </w:r>
      <w:r w:rsidRPr="00845715" w:rsidR="00845715">
        <w:rPr>
          <w:rFonts w:ascii="Times New Roman" w:hAnsi="Times New Roman" w:cs="Times New Roman"/>
          <w:i/>
          <w:iCs/>
          <w:color w:val="222222"/>
          <w:spacing w:val="3"/>
          <w:sz w:val="24"/>
          <w:szCs w:val="24"/>
          <w:lang w:eastAsia="lv-LV"/>
        </w:rPr>
        <w:t>“</w:t>
      </w:r>
      <w:r w:rsidRPr="00845715">
        <w:rPr>
          <w:rFonts w:ascii="Times New Roman" w:hAnsi="Times New Roman" w:cs="Times New Roman"/>
          <w:i/>
          <w:iCs/>
          <w:color w:val="222222"/>
          <w:spacing w:val="3"/>
          <w:sz w:val="24"/>
          <w:szCs w:val="24"/>
          <w:lang w:eastAsia="lv-LV"/>
        </w:rPr>
        <w:t>Eiropas Parlamenta un Padomes regula (priekšlikums), ar ko groza Regulas (ES) 2024/1689 un (ES) 2018/1139 attiecībā uz saskaņotu noteikumu mākslīgā intelekta jomā īstenošanas vienkāršošanu (Digitālais omnibuss par MI)”</w:t>
      </w:r>
      <w:r w:rsidRPr="00624EB2" w:rsidR="00A06C10">
        <w:rPr>
          <w:rFonts w:ascii="Times New Roman" w:hAnsi="Times New Roman" w:cs="Times New Roman"/>
          <w:color w:val="222222"/>
          <w:spacing w:val="3"/>
          <w:sz w:val="24"/>
          <w:szCs w:val="24"/>
          <w:lang w:eastAsia="lv-LV"/>
        </w:rPr>
        <w:t xml:space="preserve"> (</w:t>
      </w:r>
      <w:r w:rsidRPr="00624EB2" w:rsidR="005520E4">
        <w:rPr>
          <w:rFonts w:ascii="Times New Roman" w:hAnsi="Times New Roman" w:eastAsia="Times New Roman" w:cs="Times New Roman"/>
          <w:sz w:val="24"/>
          <w:szCs w:val="24"/>
          <w:lang w:eastAsia="lv-LV"/>
        </w:rPr>
        <w:t>izskatīta Ministru kabineta</w:t>
      </w:r>
      <w:r w:rsidRPr="00624EB2">
        <w:rPr>
          <w:rFonts w:ascii="Times New Roman" w:hAnsi="Times New Roman" w:cs="Times New Roman"/>
          <w:color w:val="222222"/>
          <w:spacing w:val="3"/>
          <w:sz w:val="24"/>
          <w:szCs w:val="24"/>
          <w:lang w:eastAsia="lv-LV"/>
        </w:rPr>
        <w:t xml:space="preserve"> </w:t>
      </w:r>
      <w:r w:rsidRPr="00624EB2" w:rsidR="005520E4">
        <w:rPr>
          <w:rFonts w:ascii="Times New Roman" w:hAnsi="Times New Roman" w:cs="Times New Roman"/>
          <w:color w:val="222222"/>
          <w:spacing w:val="3"/>
          <w:sz w:val="24"/>
          <w:szCs w:val="24"/>
          <w:lang w:eastAsia="lv-LV"/>
        </w:rPr>
        <w:t>2026.</w:t>
      </w:r>
      <w:r w:rsidR="00624EB2">
        <w:rPr>
          <w:rFonts w:ascii="Times New Roman" w:hAnsi="Times New Roman" w:cs="Times New Roman"/>
          <w:color w:val="222222"/>
          <w:spacing w:val="3"/>
          <w:sz w:val="24"/>
          <w:szCs w:val="24"/>
          <w:lang w:eastAsia="lv-LV"/>
        </w:rPr>
        <w:t> </w:t>
      </w:r>
      <w:r w:rsidRPr="00624EB2" w:rsidR="005520E4">
        <w:rPr>
          <w:rFonts w:ascii="Times New Roman" w:hAnsi="Times New Roman" w:cs="Times New Roman"/>
          <w:color w:val="222222"/>
          <w:spacing w:val="3"/>
          <w:sz w:val="24"/>
          <w:szCs w:val="24"/>
          <w:lang w:eastAsia="lv-LV"/>
        </w:rPr>
        <w:t xml:space="preserve">gada </w:t>
      </w:r>
      <w:r w:rsidRPr="00624EB2" w:rsidR="00111438">
        <w:rPr>
          <w:rFonts w:ascii="Times New Roman" w:hAnsi="Times New Roman" w:cs="Times New Roman"/>
          <w:color w:val="222222"/>
          <w:spacing w:val="3"/>
          <w:sz w:val="24"/>
          <w:szCs w:val="24"/>
          <w:lang w:eastAsia="lv-LV"/>
        </w:rPr>
        <w:t>20.</w:t>
      </w:r>
      <w:r w:rsidR="00624EB2">
        <w:rPr>
          <w:rFonts w:ascii="Times New Roman" w:hAnsi="Times New Roman" w:cs="Times New Roman"/>
          <w:color w:val="222222"/>
          <w:spacing w:val="3"/>
          <w:sz w:val="24"/>
          <w:szCs w:val="24"/>
          <w:lang w:eastAsia="lv-LV"/>
        </w:rPr>
        <w:t> </w:t>
      </w:r>
      <w:r w:rsidRPr="00624EB2" w:rsidR="00111438">
        <w:rPr>
          <w:rFonts w:ascii="Times New Roman" w:hAnsi="Times New Roman" w:cs="Times New Roman"/>
          <w:color w:val="222222"/>
          <w:spacing w:val="3"/>
          <w:sz w:val="24"/>
          <w:szCs w:val="24"/>
          <w:lang w:eastAsia="lv-LV"/>
        </w:rPr>
        <w:t>janvāra</w:t>
      </w:r>
      <w:r w:rsidR="00657744">
        <w:rPr>
          <w:rFonts w:ascii="Times New Roman" w:hAnsi="Times New Roman" w:cs="Times New Roman"/>
          <w:color w:val="222222"/>
          <w:spacing w:val="3"/>
          <w:sz w:val="24"/>
          <w:szCs w:val="24"/>
          <w:lang w:eastAsia="lv-LV"/>
        </w:rPr>
        <w:t xml:space="preserve"> </w:t>
      </w:r>
      <w:r w:rsidRPr="00624EB2">
        <w:rPr>
          <w:rFonts w:ascii="Times New Roman" w:hAnsi="Times New Roman" w:cs="Times New Roman"/>
          <w:color w:val="222222"/>
          <w:spacing w:val="3"/>
          <w:sz w:val="24"/>
          <w:szCs w:val="24"/>
          <w:lang w:eastAsia="lv-LV"/>
        </w:rPr>
        <w:t>sēd</w:t>
      </w:r>
      <w:r w:rsidRPr="00624EB2" w:rsidR="00A06C10">
        <w:rPr>
          <w:rFonts w:ascii="Times New Roman" w:hAnsi="Times New Roman" w:cs="Times New Roman"/>
          <w:color w:val="222222"/>
          <w:spacing w:val="3"/>
          <w:sz w:val="24"/>
          <w:szCs w:val="24"/>
          <w:lang w:eastAsia="lv-LV"/>
        </w:rPr>
        <w:t>ē</w:t>
      </w:r>
      <w:r w:rsidRPr="00624EB2">
        <w:rPr>
          <w:rFonts w:ascii="Times New Roman" w:hAnsi="Times New Roman" w:cs="Times New Roman"/>
          <w:color w:val="222222"/>
          <w:spacing w:val="3"/>
          <w:sz w:val="24"/>
          <w:szCs w:val="24"/>
          <w:lang w:eastAsia="lv-LV"/>
        </w:rPr>
        <w:t xml:space="preserve"> un </w:t>
      </w:r>
      <w:r w:rsidRPr="00624EB2" w:rsidR="00111438">
        <w:rPr>
          <w:rFonts w:ascii="Times New Roman" w:hAnsi="Times New Roman" w:cs="Times New Roman"/>
          <w:color w:val="222222"/>
          <w:spacing w:val="3"/>
          <w:sz w:val="24"/>
          <w:szCs w:val="24"/>
          <w:lang w:eastAsia="lv-LV"/>
        </w:rPr>
        <w:t>2026.</w:t>
      </w:r>
      <w:r w:rsidR="00624EB2">
        <w:rPr>
          <w:rFonts w:ascii="Times New Roman" w:hAnsi="Times New Roman" w:cs="Times New Roman"/>
          <w:color w:val="222222"/>
          <w:spacing w:val="3"/>
          <w:sz w:val="24"/>
          <w:szCs w:val="24"/>
          <w:lang w:eastAsia="lv-LV"/>
        </w:rPr>
        <w:t> </w:t>
      </w:r>
      <w:r w:rsidRPr="00624EB2" w:rsidR="00111438">
        <w:rPr>
          <w:rFonts w:ascii="Times New Roman" w:hAnsi="Times New Roman" w:cs="Times New Roman"/>
          <w:color w:val="222222"/>
          <w:spacing w:val="3"/>
          <w:sz w:val="24"/>
          <w:szCs w:val="24"/>
          <w:lang w:eastAsia="lv-LV"/>
        </w:rPr>
        <w:t>gada 2.</w:t>
      </w:r>
      <w:r w:rsidR="00624EB2">
        <w:rPr>
          <w:rFonts w:ascii="Times New Roman" w:hAnsi="Times New Roman" w:cs="Times New Roman"/>
          <w:color w:val="222222"/>
          <w:spacing w:val="3"/>
          <w:sz w:val="24"/>
          <w:szCs w:val="24"/>
          <w:lang w:eastAsia="lv-LV"/>
        </w:rPr>
        <w:t> </w:t>
      </w:r>
      <w:r w:rsidRPr="00624EB2" w:rsidR="00111438">
        <w:rPr>
          <w:rFonts w:ascii="Times New Roman" w:hAnsi="Times New Roman" w:cs="Times New Roman"/>
          <w:color w:val="222222"/>
          <w:spacing w:val="3"/>
          <w:sz w:val="24"/>
          <w:szCs w:val="24"/>
          <w:lang w:eastAsia="lv-LV"/>
        </w:rPr>
        <w:t>februārī atbalstīta</w:t>
      </w:r>
      <w:r w:rsidRPr="00624EB2" w:rsidR="00A06C10">
        <w:rPr>
          <w:rFonts w:ascii="Times New Roman" w:hAnsi="Times New Roman" w:cs="Times New Roman"/>
          <w:color w:val="222222"/>
          <w:spacing w:val="3"/>
          <w:sz w:val="24"/>
          <w:szCs w:val="24"/>
          <w:lang w:eastAsia="lv-LV"/>
        </w:rPr>
        <w:t xml:space="preserve"> </w:t>
      </w:r>
      <w:r w:rsidRPr="00624EB2" w:rsidR="00111438">
        <w:rPr>
          <w:rFonts w:ascii="Times New Roman" w:hAnsi="Times New Roman" w:eastAsia="Times New Roman" w:cs="Times New Roman"/>
          <w:sz w:val="24"/>
          <w:szCs w:val="24"/>
          <w:lang w:eastAsia="lv-LV"/>
        </w:rPr>
        <w:t xml:space="preserve">Latvijas Republikas Saeimas Eiropas </w:t>
      </w:r>
      <w:r w:rsidR="00657744">
        <w:rPr>
          <w:rFonts w:ascii="Times New Roman" w:hAnsi="Times New Roman" w:eastAsia="Times New Roman" w:cs="Times New Roman"/>
          <w:sz w:val="24"/>
          <w:szCs w:val="24"/>
          <w:lang w:eastAsia="lv-LV"/>
        </w:rPr>
        <w:t>l</w:t>
      </w:r>
      <w:r w:rsidRPr="00624EB2" w:rsidR="00111438">
        <w:rPr>
          <w:rFonts w:ascii="Times New Roman" w:hAnsi="Times New Roman" w:eastAsia="Times New Roman" w:cs="Times New Roman"/>
          <w:sz w:val="24"/>
          <w:szCs w:val="24"/>
          <w:lang w:eastAsia="lv-LV"/>
        </w:rPr>
        <w:t>ietu komisijā</w:t>
      </w:r>
      <w:r w:rsidRPr="00624EB2" w:rsidR="005A5FFA">
        <w:rPr>
          <w:rFonts w:ascii="Times New Roman" w:hAnsi="Times New Roman" w:eastAsia="Times New Roman" w:cs="Times New Roman"/>
          <w:color w:val="222222"/>
          <w:spacing w:val="3"/>
          <w:sz w:val="24"/>
          <w:szCs w:val="24"/>
          <w:lang w:eastAsia="lv-LV"/>
        </w:rPr>
        <w:t>)</w:t>
      </w:r>
      <w:r w:rsidRPr="00624EB2">
        <w:rPr>
          <w:rFonts w:ascii="Times New Roman" w:hAnsi="Times New Roman" w:cs="Times New Roman"/>
          <w:color w:val="222222"/>
          <w:spacing w:val="3"/>
          <w:sz w:val="24"/>
          <w:szCs w:val="24"/>
          <w:lang w:eastAsia="lv-LV"/>
        </w:rPr>
        <w:t>;</w:t>
      </w:r>
    </w:p>
    <w:p w:rsidR="009F7226" w:rsidP="00467427" w:rsidRDefault="00860EE4" w14:paraId="41E63076" w14:textId="09151DA7">
      <w:pPr>
        <w:spacing w:after="120" w:line="240" w:lineRule="auto"/>
        <w:ind w:firstLine="720"/>
        <w:jc w:val="both"/>
        <w:outlineLvl w:val="2"/>
        <w:rPr>
          <w:rFonts w:ascii="Times New Roman" w:hAnsi="Times New Roman" w:eastAsia="Times New Roman" w:cs="Times New Roman"/>
          <w:color w:val="222222"/>
          <w:spacing w:val="3"/>
          <w:sz w:val="24"/>
          <w:szCs w:val="24"/>
          <w:lang w:eastAsia="lv-LV"/>
        </w:rPr>
      </w:pPr>
      <w:r w:rsidRPr="00C31CDE">
        <w:rPr>
          <w:rFonts w:ascii="Times New Roman" w:hAnsi="Times New Roman" w:cs="Times New Roman"/>
          <w:bCs/>
          <w:noProof/>
          <w:sz w:val="24"/>
          <w:szCs w:val="24"/>
        </w:rPr>
        <w:t>nacionālo pozīciju Nr.</w:t>
      </w:r>
      <w:r w:rsidR="00624EB2">
        <w:rPr>
          <w:rFonts w:ascii="Times New Roman" w:hAnsi="Times New Roman" w:cs="Times New Roman"/>
          <w:bCs/>
          <w:noProof/>
          <w:sz w:val="24"/>
          <w:szCs w:val="24"/>
        </w:rPr>
        <w:t> </w:t>
      </w:r>
      <w:r w:rsidRPr="00C31CDE">
        <w:rPr>
          <w:rFonts w:ascii="Times New Roman" w:hAnsi="Times New Roman" w:cs="Times New Roman"/>
          <w:bCs/>
          <w:noProof/>
          <w:sz w:val="24"/>
          <w:szCs w:val="24"/>
        </w:rPr>
        <w:t>1</w:t>
      </w:r>
      <w:r w:rsidR="00624EB2">
        <w:rPr>
          <w:rFonts w:ascii="Times New Roman" w:hAnsi="Times New Roman" w:cs="Times New Roman"/>
          <w:bCs/>
          <w:noProof/>
          <w:sz w:val="24"/>
          <w:szCs w:val="24"/>
        </w:rPr>
        <w:t> </w:t>
      </w:r>
      <w:r w:rsidRPr="00692F16">
        <w:rPr>
          <w:rFonts w:ascii="Times New Roman" w:hAnsi="Times New Roman" w:cs="Times New Roman"/>
          <w:bCs/>
          <w:i/>
          <w:iCs/>
          <w:noProof/>
          <w:sz w:val="24"/>
          <w:szCs w:val="24"/>
        </w:rPr>
        <w:t xml:space="preserve">“Komisijas paziņojums Eiropas Parlamentam, Eiropadomei, Padomei, Eiropas Ekonomikas un sociālo lietu komitejai un Reģionu komitejai “MI kontinenta rīcības </w:t>
      </w:r>
      <w:r w:rsidRPr="00692F16">
        <w:rPr>
          <w:rFonts w:ascii="Times New Roman" w:hAnsi="Times New Roman" w:cs="Times New Roman"/>
          <w:bCs/>
          <w:i/>
          <w:iCs/>
          <w:noProof/>
          <w:color w:val="000000" w:themeColor="text1"/>
          <w:sz w:val="24"/>
          <w:szCs w:val="24"/>
        </w:rPr>
        <w:t>plāns”</w:t>
      </w:r>
      <w:r w:rsidRPr="00692F16" w:rsidR="00B813DD">
        <w:rPr>
          <w:rFonts w:ascii="Times New Roman" w:hAnsi="Times New Roman" w:cs="Times New Roman"/>
          <w:bCs/>
          <w:i/>
          <w:iCs/>
          <w:noProof/>
          <w:color w:val="000000" w:themeColor="text1"/>
          <w:sz w:val="24"/>
          <w:szCs w:val="24"/>
        </w:rPr>
        <w:t>”</w:t>
      </w:r>
      <w:r w:rsidRPr="00624EB2" w:rsidR="00B813DD">
        <w:rPr>
          <w:rFonts w:ascii="Times New Roman" w:hAnsi="Times New Roman" w:cs="Times New Roman"/>
          <w:bCs/>
          <w:noProof/>
          <w:color w:val="000000" w:themeColor="text1"/>
          <w:sz w:val="24"/>
          <w:szCs w:val="24"/>
        </w:rPr>
        <w:t xml:space="preserve"> (</w:t>
      </w:r>
      <w:r w:rsidRPr="00624EB2" w:rsidR="009F7226">
        <w:rPr>
          <w:rFonts w:ascii="Times New Roman" w:hAnsi="Times New Roman" w:eastAsia="Times New Roman" w:cs="Times New Roman"/>
          <w:sz w:val="24"/>
          <w:szCs w:val="24"/>
          <w:lang w:eastAsia="lv-LV"/>
        </w:rPr>
        <w:t xml:space="preserve">izskatīta Ministru kabineta </w:t>
      </w:r>
      <w:r w:rsidRPr="00624EB2" w:rsidR="00624EB2">
        <w:rPr>
          <w:rFonts w:ascii="Times New Roman" w:hAnsi="Times New Roman" w:eastAsia="Times New Roman" w:cs="Times New Roman"/>
          <w:sz w:val="24"/>
          <w:szCs w:val="24"/>
          <w:lang w:eastAsia="lv-LV"/>
        </w:rPr>
        <w:t>2025.</w:t>
      </w:r>
      <w:r w:rsidR="00624EB2">
        <w:rPr>
          <w:rFonts w:ascii="Times New Roman" w:hAnsi="Times New Roman" w:eastAsia="Times New Roman" w:cs="Times New Roman"/>
          <w:sz w:val="24"/>
          <w:szCs w:val="24"/>
          <w:lang w:eastAsia="lv-LV"/>
        </w:rPr>
        <w:t> </w:t>
      </w:r>
      <w:r w:rsidRPr="00624EB2" w:rsidR="00624EB2">
        <w:rPr>
          <w:rFonts w:ascii="Times New Roman" w:hAnsi="Times New Roman" w:eastAsia="Times New Roman" w:cs="Times New Roman"/>
          <w:sz w:val="24"/>
          <w:szCs w:val="24"/>
          <w:lang w:eastAsia="lv-LV"/>
        </w:rPr>
        <w:t>gada 7.</w:t>
      </w:r>
      <w:r w:rsidR="00624EB2">
        <w:rPr>
          <w:rFonts w:ascii="Times New Roman" w:hAnsi="Times New Roman" w:eastAsia="Times New Roman" w:cs="Times New Roman"/>
          <w:sz w:val="24"/>
          <w:szCs w:val="24"/>
          <w:lang w:eastAsia="lv-LV"/>
        </w:rPr>
        <w:t> </w:t>
      </w:r>
      <w:r w:rsidRPr="00624EB2" w:rsidR="00624EB2">
        <w:rPr>
          <w:rFonts w:ascii="Times New Roman" w:hAnsi="Times New Roman" w:eastAsia="Times New Roman" w:cs="Times New Roman"/>
          <w:sz w:val="24"/>
          <w:szCs w:val="24"/>
          <w:lang w:eastAsia="lv-LV"/>
        </w:rPr>
        <w:t xml:space="preserve">oktobra </w:t>
      </w:r>
      <w:r w:rsidRPr="00624EB2" w:rsidR="00624EB2">
        <w:rPr>
          <w:rFonts w:ascii="Times New Roman" w:hAnsi="Times New Roman" w:cs="Times New Roman"/>
          <w:bCs/>
          <w:noProof/>
          <w:sz w:val="24"/>
          <w:szCs w:val="24"/>
        </w:rPr>
        <w:t>sēdē</w:t>
      </w:r>
      <w:r w:rsidRPr="00624EB2">
        <w:rPr>
          <w:rFonts w:ascii="Times New Roman" w:hAnsi="Times New Roman" w:cs="Times New Roman"/>
          <w:bCs/>
          <w:noProof/>
          <w:sz w:val="24"/>
          <w:szCs w:val="24"/>
        </w:rPr>
        <w:t xml:space="preserve"> un </w:t>
      </w:r>
      <w:r w:rsidR="00426C4D">
        <w:rPr>
          <w:rFonts w:ascii="Times New Roman" w:hAnsi="Times New Roman" w:cs="Times New Roman"/>
          <w:bCs/>
          <w:noProof/>
          <w:sz w:val="24"/>
          <w:szCs w:val="24"/>
        </w:rPr>
        <w:t>2025. gada 15. oktobrī</w:t>
      </w:r>
      <w:r w:rsidRPr="00624EB2">
        <w:rPr>
          <w:rFonts w:ascii="Times New Roman" w:hAnsi="Times New Roman" w:cs="Times New Roman"/>
          <w:bCs/>
          <w:noProof/>
          <w:sz w:val="24"/>
          <w:szCs w:val="24"/>
        </w:rPr>
        <w:t xml:space="preserve"> </w:t>
      </w:r>
      <w:r w:rsidRPr="00624EB2" w:rsidR="003B7D10">
        <w:rPr>
          <w:rFonts w:ascii="Times New Roman" w:hAnsi="Times New Roman" w:cs="Times New Roman"/>
          <w:color w:val="222222"/>
          <w:spacing w:val="3"/>
          <w:sz w:val="24"/>
          <w:szCs w:val="24"/>
          <w:lang w:eastAsia="lv-LV"/>
        </w:rPr>
        <w:t xml:space="preserve">atbalstīta </w:t>
      </w:r>
      <w:r w:rsidRPr="00624EB2" w:rsidR="003B7D10">
        <w:rPr>
          <w:rFonts w:ascii="Times New Roman" w:hAnsi="Times New Roman" w:eastAsia="Times New Roman" w:cs="Times New Roman"/>
          <w:sz w:val="24"/>
          <w:szCs w:val="24"/>
          <w:lang w:eastAsia="lv-LV"/>
        </w:rPr>
        <w:t xml:space="preserve">Latvijas Republikas Saeimas Eiropas </w:t>
      </w:r>
      <w:r w:rsidR="00657744">
        <w:rPr>
          <w:rFonts w:ascii="Times New Roman" w:hAnsi="Times New Roman" w:eastAsia="Times New Roman" w:cs="Times New Roman"/>
          <w:sz w:val="24"/>
          <w:szCs w:val="24"/>
          <w:lang w:eastAsia="lv-LV"/>
        </w:rPr>
        <w:t>l</w:t>
      </w:r>
      <w:r w:rsidRPr="00624EB2" w:rsidR="003B7D10">
        <w:rPr>
          <w:rFonts w:ascii="Times New Roman" w:hAnsi="Times New Roman" w:eastAsia="Times New Roman" w:cs="Times New Roman"/>
          <w:sz w:val="24"/>
          <w:szCs w:val="24"/>
          <w:lang w:eastAsia="lv-LV"/>
        </w:rPr>
        <w:t>ietu komisijā</w:t>
      </w:r>
      <w:r w:rsidRPr="00624EB2" w:rsidR="005A5FFA">
        <w:rPr>
          <w:rFonts w:ascii="Times New Roman" w:hAnsi="Times New Roman" w:eastAsia="Times New Roman" w:cs="Times New Roman"/>
          <w:color w:val="222222"/>
          <w:spacing w:val="3"/>
          <w:sz w:val="24"/>
          <w:szCs w:val="24"/>
          <w:lang w:eastAsia="lv-LV"/>
        </w:rPr>
        <w:t>)</w:t>
      </w:r>
      <w:r w:rsidRPr="00624EB2">
        <w:rPr>
          <w:rFonts w:ascii="Times New Roman" w:hAnsi="Times New Roman" w:cs="Times New Roman"/>
          <w:color w:val="222222"/>
          <w:spacing w:val="3"/>
          <w:sz w:val="24"/>
          <w:szCs w:val="24"/>
          <w:lang w:eastAsia="lv-LV"/>
        </w:rPr>
        <w:t>;</w:t>
      </w:r>
    </w:p>
    <w:p w:rsidR="009F7226" w:rsidP="00467427" w:rsidRDefault="00860EE4" w14:paraId="020D80C3" w14:textId="076BBEB0">
      <w:pPr>
        <w:spacing w:after="120" w:line="240" w:lineRule="auto"/>
        <w:ind w:firstLine="720"/>
        <w:jc w:val="both"/>
        <w:outlineLvl w:val="2"/>
        <w:rPr>
          <w:rFonts w:ascii="Times New Roman" w:hAnsi="Times New Roman" w:eastAsia="Times New Roman" w:cs="Times New Roman"/>
          <w:color w:val="222222"/>
          <w:spacing w:val="3"/>
          <w:sz w:val="24"/>
          <w:szCs w:val="24"/>
          <w:lang w:eastAsia="lv-LV"/>
        </w:rPr>
      </w:pPr>
      <w:r w:rsidRPr="00C31CDE">
        <w:rPr>
          <w:rFonts w:ascii="Times New Roman" w:hAnsi="Times New Roman" w:cs="Times New Roman"/>
          <w:color w:val="222222"/>
          <w:spacing w:val="3"/>
          <w:sz w:val="24"/>
          <w:szCs w:val="24"/>
          <w:lang w:eastAsia="lv-LV"/>
        </w:rPr>
        <w:t xml:space="preserve">nacionālo pozīciju Nr. 1 </w:t>
      </w:r>
      <w:r w:rsidRPr="00692F16">
        <w:rPr>
          <w:rFonts w:ascii="Times New Roman" w:hAnsi="Times New Roman" w:cs="Times New Roman"/>
          <w:i/>
          <w:iCs/>
          <w:color w:val="222222"/>
          <w:spacing w:val="3"/>
          <w:sz w:val="24"/>
          <w:szCs w:val="24"/>
          <w:lang w:eastAsia="lv-LV"/>
        </w:rPr>
        <w:t>“Priekšlikums Padomes lēmumam par to, lai Eiropas Savienības vārdā parakstītu Eiropas Padomes Pamatkonvenciju par mākslīgo intelektu, cilvēktiesībām, demokrātiju un tiesiskumu”</w:t>
      </w:r>
      <w:r w:rsidRPr="00D8459D">
        <w:rPr>
          <w:rFonts w:ascii="Times New Roman" w:hAnsi="Times New Roman" w:cs="Times New Roman"/>
          <w:color w:val="222222"/>
          <w:spacing w:val="3"/>
          <w:sz w:val="24"/>
          <w:szCs w:val="24"/>
          <w:lang w:eastAsia="lv-LV"/>
        </w:rPr>
        <w:t xml:space="preserve"> </w:t>
      </w:r>
      <w:r w:rsidRPr="00D8459D" w:rsidR="00056218">
        <w:rPr>
          <w:rFonts w:ascii="Times New Roman" w:hAnsi="Times New Roman" w:cs="Times New Roman"/>
          <w:color w:val="222222"/>
          <w:spacing w:val="3"/>
          <w:sz w:val="24"/>
          <w:szCs w:val="24"/>
          <w:lang w:eastAsia="lv-LV"/>
        </w:rPr>
        <w:t>(</w:t>
      </w:r>
      <w:r w:rsidRPr="00D8459D" w:rsidR="002411FF">
        <w:rPr>
          <w:rFonts w:ascii="Times New Roman" w:hAnsi="Times New Roman" w:eastAsia="Times New Roman" w:cs="Times New Roman"/>
          <w:sz w:val="24"/>
          <w:szCs w:val="24"/>
          <w:lang w:eastAsia="lv-LV"/>
        </w:rPr>
        <w:t xml:space="preserve">izskatīta Ministru kabineta </w:t>
      </w:r>
      <w:r w:rsidRPr="00D8459D" w:rsidR="00624EB2">
        <w:rPr>
          <w:rFonts w:ascii="Times New Roman" w:hAnsi="Times New Roman" w:eastAsia="Times New Roman" w:cs="Times New Roman"/>
          <w:sz w:val="24"/>
          <w:szCs w:val="24"/>
          <w:lang w:eastAsia="lv-LV"/>
        </w:rPr>
        <w:t>2024.</w:t>
      </w:r>
      <w:r w:rsidRPr="00D8459D" w:rsidR="00426C4D">
        <w:rPr>
          <w:rFonts w:ascii="Times New Roman" w:hAnsi="Times New Roman" w:eastAsia="Times New Roman" w:cs="Times New Roman"/>
          <w:sz w:val="24"/>
          <w:szCs w:val="24"/>
          <w:lang w:eastAsia="lv-LV"/>
        </w:rPr>
        <w:t> gada 20. augusta</w:t>
      </w:r>
      <w:r w:rsidRPr="00D8459D">
        <w:rPr>
          <w:rFonts w:ascii="Times New Roman" w:hAnsi="Times New Roman" w:cs="Times New Roman"/>
          <w:color w:val="222222"/>
          <w:spacing w:val="3"/>
          <w:sz w:val="24"/>
          <w:szCs w:val="24"/>
          <w:lang w:eastAsia="lv-LV"/>
        </w:rPr>
        <w:t xml:space="preserve"> sēd</w:t>
      </w:r>
      <w:r w:rsidRPr="00D8459D" w:rsidR="00056218">
        <w:rPr>
          <w:rFonts w:ascii="Times New Roman" w:hAnsi="Times New Roman" w:cs="Times New Roman"/>
          <w:color w:val="222222"/>
          <w:spacing w:val="3"/>
          <w:sz w:val="24"/>
          <w:szCs w:val="24"/>
          <w:lang w:eastAsia="lv-LV"/>
        </w:rPr>
        <w:t>ē</w:t>
      </w:r>
      <w:r w:rsidRPr="00D8459D">
        <w:rPr>
          <w:rFonts w:ascii="Times New Roman" w:hAnsi="Times New Roman" w:cs="Times New Roman"/>
          <w:color w:val="222222"/>
          <w:spacing w:val="3"/>
          <w:sz w:val="24"/>
          <w:szCs w:val="24"/>
          <w:lang w:eastAsia="lv-LV"/>
        </w:rPr>
        <w:t xml:space="preserve"> un </w:t>
      </w:r>
      <w:r w:rsidRPr="00D8459D" w:rsidR="00D8459D">
        <w:rPr>
          <w:rFonts w:ascii="Times New Roman" w:hAnsi="Times New Roman" w:cs="Times New Roman"/>
          <w:color w:val="222222"/>
          <w:spacing w:val="3"/>
          <w:sz w:val="24"/>
          <w:szCs w:val="24"/>
          <w:lang w:eastAsia="lv-LV"/>
        </w:rPr>
        <w:t>2024. gada 18. septembrī</w:t>
      </w:r>
      <w:r w:rsidRPr="00D8459D" w:rsidR="00056218">
        <w:rPr>
          <w:rFonts w:ascii="Times New Roman" w:hAnsi="Times New Roman" w:cs="Times New Roman"/>
          <w:color w:val="222222"/>
          <w:spacing w:val="3"/>
          <w:sz w:val="24"/>
          <w:szCs w:val="24"/>
          <w:lang w:eastAsia="lv-LV"/>
        </w:rPr>
        <w:t xml:space="preserve"> </w:t>
      </w:r>
      <w:r w:rsidRPr="00D8459D" w:rsidR="003B7D10">
        <w:rPr>
          <w:rFonts w:ascii="Times New Roman" w:hAnsi="Times New Roman" w:cs="Times New Roman"/>
          <w:color w:val="222222"/>
          <w:spacing w:val="3"/>
          <w:sz w:val="24"/>
          <w:szCs w:val="24"/>
          <w:lang w:eastAsia="lv-LV"/>
        </w:rPr>
        <w:t xml:space="preserve">atbalstīta </w:t>
      </w:r>
      <w:r w:rsidRPr="00D8459D" w:rsidR="003B7D10">
        <w:rPr>
          <w:rFonts w:ascii="Times New Roman" w:hAnsi="Times New Roman" w:eastAsia="Times New Roman" w:cs="Times New Roman"/>
          <w:sz w:val="24"/>
          <w:szCs w:val="24"/>
          <w:lang w:eastAsia="lv-LV"/>
        </w:rPr>
        <w:t xml:space="preserve">Latvijas Republikas Saeimas Eiropas </w:t>
      </w:r>
      <w:r w:rsidR="00657744">
        <w:rPr>
          <w:rFonts w:ascii="Times New Roman" w:hAnsi="Times New Roman" w:eastAsia="Times New Roman" w:cs="Times New Roman"/>
          <w:sz w:val="24"/>
          <w:szCs w:val="24"/>
          <w:lang w:eastAsia="lv-LV"/>
        </w:rPr>
        <w:t>l</w:t>
      </w:r>
      <w:r w:rsidRPr="00D8459D" w:rsidR="003B7D10">
        <w:rPr>
          <w:rFonts w:ascii="Times New Roman" w:hAnsi="Times New Roman" w:eastAsia="Times New Roman" w:cs="Times New Roman"/>
          <w:sz w:val="24"/>
          <w:szCs w:val="24"/>
          <w:lang w:eastAsia="lv-LV"/>
        </w:rPr>
        <w:t>ietu komisijā</w:t>
      </w:r>
      <w:r w:rsidRPr="00D8459D" w:rsidR="00056218">
        <w:rPr>
          <w:rFonts w:ascii="Times New Roman" w:hAnsi="Times New Roman" w:eastAsia="Times New Roman" w:cs="Times New Roman"/>
          <w:color w:val="222222"/>
          <w:spacing w:val="3"/>
          <w:sz w:val="24"/>
          <w:szCs w:val="24"/>
          <w:lang w:eastAsia="lv-LV"/>
        </w:rPr>
        <w:t>)</w:t>
      </w:r>
      <w:r w:rsidRPr="00D8459D">
        <w:rPr>
          <w:rFonts w:ascii="Times New Roman" w:hAnsi="Times New Roman" w:cs="Times New Roman"/>
          <w:color w:val="222222"/>
          <w:spacing w:val="3"/>
          <w:sz w:val="24"/>
          <w:szCs w:val="24"/>
          <w:lang w:eastAsia="lv-LV"/>
        </w:rPr>
        <w:t>;</w:t>
      </w:r>
    </w:p>
    <w:p w:rsidRPr="009B6CE5" w:rsidR="00860EE4" w:rsidP="00467427" w:rsidRDefault="00860EE4" w14:paraId="10BB556A" w14:textId="6861D5AB">
      <w:pPr>
        <w:spacing w:after="120" w:line="240" w:lineRule="auto"/>
        <w:ind w:firstLine="720"/>
        <w:jc w:val="both"/>
        <w:outlineLvl w:val="2"/>
        <w:rPr>
          <w:rFonts w:ascii="Times New Roman" w:hAnsi="Times New Roman" w:cs="Times New Roman"/>
          <w:color w:val="222222"/>
          <w:spacing w:val="3"/>
          <w:sz w:val="24"/>
          <w:szCs w:val="24"/>
          <w:lang w:eastAsia="lv-LV"/>
        </w:rPr>
      </w:pPr>
      <w:r w:rsidRPr="00C31CDE">
        <w:rPr>
          <w:rFonts w:ascii="Times New Roman" w:hAnsi="Times New Roman" w:cs="Times New Roman"/>
          <w:color w:val="222222"/>
          <w:spacing w:val="3"/>
          <w:sz w:val="24"/>
          <w:szCs w:val="24"/>
          <w:lang w:eastAsia="lv-LV"/>
        </w:rPr>
        <w:lastRenderedPageBreak/>
        <w:t xml:space="preserve">nacionālo pozīciju </w:t>
      </w:r>
      <w:r w:rsidRPr="00692F16">
        <w:rPr>
          <w:rFonts w:ascii="Times New Roman" w:hAnsi="Times New Roman" w:cs="Times New Roman"/>
          <w:i/>
          <w:iCs/>
          <w:color w:val="222222"/>
          <w:spacing w:val="3"/>
          <w:sz w:val="24"/>
          <w:szCs w:val="24"/>
          <w:lang w:eastAsia="lv-LV"/>
        </w:rPr>
        <w:t>“Priekšlikums Eiropas Parlamenta un Padomes Regulai kas nosaka saskaņotas normas mākslīgā intelekta jomā (</w:t>
      </w:r>
      <w:r w:rsidRPr="00692F16" w:rsidR="00692F16">
        <w:rPr>
          <w:rFonts w:ascii="Times New Roman" w:hAnsi="Times New Roman" w:cs="Times New Roman"/>
          <w:i/>
          <w:iCs/>
          <w:color w:val="222222"/>
          <w:spacing w:val="3"/>
          <w:sz w:val="24"/>
          <w:szCs w:val="24"/>
          <w:lang w:eastAsia="lv-LV"/>
        </w:rPr>
        <w:t>M</w:t>
      </w:r>
      <w:r w:rsidRPr="00692F16">
        <w:rPr>
          <w:rFonts w:ascii="Times New Roman" w:hAnsi="Times New Roman" w:cs="Times New Roman"/>
          <w:i/>
          <w:iCs/>
          <w:color w:val="222222"/>
          <w:spacing w:val="3"/>
          <w:sz w:val="24"/>
          <w:szCs w:val="24"/>
          <w:lang w:eastAsia="lv-LV"/>
        </w:rPr>
        <w:t>ākslīgā intelekta akts) un groza dažus Savienības leģislatīvos aktus”</w:t>
      </w:r>
      <w:r w:rsidRPr="006B1C57" w:rsidR="00056218">
        <w:rPr>
          <w:rFonts w:ascii="Times New Roman" w:hAnsi="Times New Roman" w:cs="Times New Roman"/>
          <w:color w:val="222222"/>
          <w:spacing w:val="3"/>
          <w:sz w:val="24"/>
          <w:szCs w:val="24"/>
          <w:lang w:eastAsia="lv-LV"/>
        </w:rPr>
        <w:t xml:space="preserve"> (</w:t>
      </w:r>
      <w:r w:rsidRPr="006B1C57" w:rsidR="00624EB2">
        <w:rPr>
          <w:rFonts w:ascii="Times New Roman" w:hAnsi="Times New Roman" w:eastAsia="Times New Roman" w:cs="Times New Roman"/>
          <w:sz w:val="24"/>
          <w:szCs w:val="24"/>
          <w:lang w:eastAsia="lv-LV"/>
        </w:rPr>
        <w:t xml:space="preserve">izskatīta Ministru kabineta </w:t>
      </w:r>
      <w:r w:rsidRPr="006B1C57" w:rsidR="006B1C57">
        <w:rPr>
          <w:rFonts w:ascii="Times New Roman" w:hAnsi="Times New Roman" w:eastAsia="Times New Roman" w:cs="Times New Roman"/>
          <w:sz w:val="24"/>
          <w:szCs w:val="24"/>
          <w:lang w:eastAsia="lv-LV"/>
        </w:rPr>
        <w:t xml:space="preserve">2023. gada 5. septembra </w:t>
      </w:r>
      <w:r w:rsidRPr="006B1C57">
        <w:rPr>
          <w:rFonts w:ascii="Times New Roman" w:hAnsi="Times New Roman" w:cs="Times New Roman"/>
          <w:color w:val="222222"/>
          <w:spacing w:val="3"/>
          <w:sz w:val="24"/>
          <w:szCs w:val="24"/>
          <w:lang w:eastAsia="lv-LV"/>
        </w:rPr>
        <w:t>sēd</w:t>
      </w:r>
      <w:r w:rsidRPr="006B1C57" w:rsidR="00183FC0">
        <w:rPr>
          <w:rFonts w:ascii="Times New Roman" w:hAnsi="Times New Roman" w:cs="Times New Roman"/>
          <w:color w:val="222222"/>
          <w:spacing w:val="3"/>
          <w:sz w:val="24"/>
          <w:szCs w:val="24"/>
          <w:lang w:eastAsia="lv-LV"/>
        </w:rPr>
        <w:t>ē</w:t>
      </w:r>
      <w:r w:rsidRPr="006B1C57">
        <w:rPr>
          <w:rFonts w:ascii="Times New Roman" w:hAnsi="Times New Roman" w:cs="Times New Roman"/>
          <w:color w:val="222222"/>
          <w:spacing w:val="3"/>
          <w:sz w:val="24"/>
          <w:szCs w:val="24"/>
          <w:lang w:eastAsia="lv-LV"/>
        </w:rPr>
        <w:t xml:space="preserve"> un </w:t>
      </w:r>
      <w:r w:rsidRPr="006B1C57" w:rsidR="006B1C57">
        <w:rPr>
          <w:rFonts w:ascii="Times New Roman" w:hAnsi="Times New Roman" w:cs="Times New Roman"/>
          <w:color w:val="222222"/>
          <w:spacing w:val="3"/>
          <w:sz w:val="24"/>
          <w:szCs w:val="24"/>
          <w:lang w:eastAsia="lv-LV"/>
        </w:rPr>
        <w:t xml:space="preserve">2023. gada 27. septembrī </w:t>
      </w:r>
      <w:r w:rsidRPr="006B1C57" w:rsidR="003B7D10">
        <w:rPr>
          <w:rFonts w:ascii="Times New Roman" w:hAnsi="Times New Roman" w:cs="Times New Roman"/>
          <w:color w:val="222222"/>
          <w:spacing w:val="3"/>
          <w:sz w:val="24"/>
          <w:szCs w:val="24"/>
          <w:lang w:eastAsia="lv-LV"/>
        </w:rPr>
        <w:t xml:space="preserve">atbalstīta </w:t>
      </w:r>
      <w:r w:rsidRPr="006B1C57" w:rsidR="003B7D10">
        <w:rPr>
          <w:rFonts w:ascii="Times New Roman" w:hAnsi="Times New Roman" w:eastAsia="Times New Roman" w:cs="Times New Roman"/>
          <w:sz w:val="24"/>
          <w:szCs w:val="24"/>
          <w:lang w:eastAsia="lv-LV"/>
        </w:rPr>
        <w:t xml:space="preserve">Latvijas Republikas Saeimas Eiropas </w:t>
      </w:r>
      <w:r w:rsidR="00657744">
        <w:rPr>
          <w:rFonts w:ascii="Times New Roman" w:hAnsi="Times New Roman" w:eastAsia="Times New Roman" w:cs="Times New Roman"/>
          <w:sz w:val="24"/>
          <w:szCs w:val="24"/>
          <w:lang w:eastAsia="lv-LV"/>
        </w:rPr>
        <w:t>l</w:t>
      </w:r>
      <w:r w:rsidRPr="006B1C57" w:rsidR="003B7D10">
        <w:rPr>
          <w:rFonts w:ascii="Times New Roman" w:hAnsi="Times New Roman" w:eastAsia="Times New Roman" w:cs="Times New Roman"/>
          <w:sz w:val="24"/>
          <w:szCs w:val="24"/>
          <w:lang w:eastAsia="lv-LV"/>
        </w:rPr>
        <w:t>ietu komisijā</w:t>
      </w:r>
      <w:r w:rsidRPr="006B1C57" w:rsidR="00CF1E14">
        <w:rPr>
          <w:rFonts w:ascii="Times New Roman" w:hAnsi="Times New Roman" w:eastAsia="Times New Roman" w:cs="Times New Roman"/>
          <w:color w:val="222222"/>
          <w:spacing w:val="3"/>
          <w:sz w:val="24"/>
          <w:szCs w:val="24"/>
          <w:lang w:eastAsia="lv-LV"/>
        </w:rPr>
        <w:t>).</w:t>
      </w:r>
      <w:r w:rsidR="00183FC0">
        <w:rPr>
          <w:rFonts w:ascii="Times New Roman" w:hAnsi="Times New Roman" w:cs="Times New Roman"/>
          <w:color w:val="222222"/>
          <w:spacing w:val="3"/>
          <w:sz w:val="24"/>
          <w:szCs w:val="24"/>
          <w:lang w:eastAsia="lv-LV"/>
        </w:rPr>
        <w:t xml:space="preserve"> </w:t>
      </w:r>
    </w:p>
    <w:p w:rsidRPr="00467427" w:rsidR="00903017" w:rsidP="00467427" w:rsidRDefault="001C08BD" w14:paraId="4B29615C" w14:textId="083D1196">
      <w:pPr>
        <w:spacing w:after="120"/>
        <w:ind w:firstLine="720"/>
        <w:jc w:val="both"/>
        <w:outlineLvl w:val="2"/>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Sanāksmē </w:t>
      </w:r>
      <w:r w:rsidR="00E47146">
        <w:rPr>
          <w:rFonts w:ascii="Times New Roman" w:hAnsi="Times New Roman" w:eastAsia="Times New Roman" w:cs="Times New Roman"/>
          <w:sz w:val="24"/>
          <w:szCs w:val="24"/>
          <w:lang w:eastAsia="lv-LV"/>
        </w:rPr>
        <w:t xml:space="preserve">tiks </w:t>
      </w:r>
      <w:r w:rsidRPr="001C08BD">
        <w:rPr>
          <w:rFonts w:ascii="Times New Roman" w:hAnsi="Times New Roman" w:eastAsia="Times New Roman" w:cs="Times New Roman"/>
          <w:sz w:val="24"/>
          <w:szCs w:val="24"/>
          <w:lang w:eastAsia="lv-LV"/>
        </w:rPr>
        <w:t>uzsvēr</w:t>
      </w:r>
      <w:r w:rsidR="00E47146">
        <w:rPr>
          <w:rFonts w:ascii="Times New Roman" w:hAnsi="Times New Roman" w:eastAsia="Times New Roman" w:cs="Times New Roman"/>
          <w:sz w:val="24"/>
          <w:szCs w:val="24"/>
          <w:lang w:eastAsia="lv-LV"/>
        </w:rPr>
        <w:t>ts</w:t>
      </w:r>
      <w:r w:rsidRPr="001C08BD">
        <w:rPr>
          <w:rFonts w:ascii="Times New Roman" w:hAnsi="Times New Roman" w:eastAsia="Times New Roman" w:cs="Times New Roman"/>
          <w:sz w:val="24"/>
          <w:szCs w:val="24"/>
          <w:lang w:eastAsia="lv-LV"/>
        </w:rPr>
        <w:t xml:space="preserve">, ka uzticama </w:t>
      </w:r>
      <w:r w:rsidR="003C0465">
        <w:rPr>
          <w:rFonts w:ascii="Times New Roman" w:hAnsi="Times New Roman" w:eastAsia="Times New Roman" w:cs="Times New Roman"/>
          <w:sz w:val="24"/>
          <w:szCs w:val="24"/>
          <w:lang w:eastAsia="lv-LV"/>
        </w:rPr>
        <w:t>MI</w:t>
      </w:r>
      <w:r w:rsidRPr="001C08BD">
        <w:rPr>
          <w:rFonts w:ascii="Times New Roman" w:hAnsi="Times New Roman" w:eastAsia="Times New Roman" w:cs="Times New Roman"/>
          <w:sz w:val="24"/>
          <w:szCs w:val="24"/>
          <w:lang w:eastAsia="lv-LV"/>
        </w:rPr>
        <w:t xml:space="preserve"> ieviešanas paātrināšana </w:t>
      </w:r>
      <w:r>
        <w:rPr>
          <w:rFonts w:ascii="Times New Roman" w:hAnsi="Times New Roman" w:eastAsia="Times New Roman" w:cs="Times New Roman"/>
          <w:sz w:val="24"/>
          <w:szCs w:val="24"/>
          <w:lang w:eastAsia="lv-LV"/>
        </w:rPr>
        <w:t>ES</w:t>
      </w:r>
      <w:r w:rsidRPr="001C08BD">
        <w:rPr>
          <w:rFonts w:ascii="Times New Roman" w:hAnsi="Times New Roman" w:eastAsia="Times New Roman" w:cs="Times New Roman"/>
          <w:sz w:val="24"/>
          <w:szCs w:val="24"/>
          <w:lang w:eastAsia="lv-LV"/>
        </w:rPr>
        <w:t xml:space="preserve"> ir jābalsta uz MI</w:t>
      </w:r>
      <w:r w:rsidR="00D85A1E">
        <w:rPr>
          <w:rFonts w:ascii="Times New Roman" w:hAnsi="Times New Roman" w:eastAsia="Times New Roman" w:cs="Times New Roman"/>
          <w:sz w:val="24"/>
          <w:szCs w:val="24"/>
          <w:lang w:eastAsia="lv-LV"/>
        </w:rPr>
        <w:t xml:space="preserve"> aktu</w:t>
      </w:r>
      <w:r w:rsidR="00533F29">
        <w:rPr>
          <w:rStyle w:val="FootnoteReference"/>
          <w:rFonts w:ascii="Times New Roman" w:hAnsi="Times New Roman" w:eastAsia="Times New Roman" w:cs="Times New Roman"/>
          <w:sz w:val="24"/>
          <w:szCs w:val="24"/>
          <w:lang w:eastAsia="lv-LV"/>
        </w:rPr>
        <w:footnoteReference w:id="2"/>
      </w:r>
      <w:r w:rsidRPr="001C08BD">
        <w:rPr>
          <w:rFonts w:ascii="Times New Roman" w:hAnsi="Times New Roman" w:eastAsia="Times New Roman" w:cs="Times New Roman"/>
          <w:sz w:val="24"/>
          <w:szCs w:val="24"/>
          <w:lang w:eastAsia="lv-LV"/>
        </w:rPr>
        <w:t xml:space="preserve"> kā kopēju uzticamības ietvaru un </w:t>
      </w:r>
      <w:r w:rsidR="003C0465">
        <w:rPr>
          <w:rFonts w:ascii="Times New Roman" w:hAnsi="Times New Roman" w:eastAsia="Times New Roman" w:cs="Times New Roman"/>
          <w:sz w:val="24"/>
          <w:szCs w:val="24"/>
          <w:lang w:eastAsia="lv-LV"/>
        </w:rPr>
        <w:t>MI pielieto</w:t>
      </w:r>
      <w:r w:rsidR="003E6E6D">
        <w:rPr>
          <w:rFonts w:ascii="Times New Roman" w:hAnsi="Times New Roman" w:eastAsia="Times New Roman" w:cs="Times New Roman"/>
          <w:sz w:val="24"/>
          <w:szCs w:val="24"/>
          <w:lang w:eastAsia="lv-LV"/>
        </w:rPr>
        <w:t>šanas</w:t>
      </w:r>
      <w:r w:rsidRPr="001C08BD">
        <w:rPr>
          <w:rFonts w:ascii="Times New Roman" w:hAnsi="Times New Roman" w:eastAsia="Times New Roman" w:cs="Times New Roman"/>
          <w:sz w:val="24"/>
          <w:szCs w:val="24"/>
          <w:lang w:eastAsia="lv-LV"/>
        </w:rPr>
        <w:t xml:space="preserve"> stratēģiju kā galveno instrumentu MI ieviešanai </w:t>
      </w:r>
      <w:r w:rsidR="00262AA3">
        <w:rPr>
          <w:rFonts w:ascii="Times New Roman" w:hAnsi="Times New Roman" w:eastAsia="Times New Roman" w:cs="Times New Roman"/>
          <w:sz w:val="24"/>
          <w:szCs w:val="24"/>
          <w:lang w:eastAsia="lv-LV"/>
        </w:rPr>
        <w:t xml:space="preserve">ES </w:t>
      </w:r>
      <w:r w:rsidRPr="001C08BD">
        <w:rPr>
          <w:rFonts w:ascii="Times New Roman" w:hAnsi="Times New Roman" w:eastAsia="Times New Roman" w:cs="Times New Roman"/>
          <w:sz w:val="24"/>
          <w:szCs w:val="24"/>
          <w:lang w:eastAsia="lv-LV"/>
        </w:rPr>
        <w:t xml:space="preserve">mērogā. </w:t>
      </w:r>
      <w:r w:rsidR="00657744">
        <w:rPr>
          <w:rFonts w:ascii="Times New Roman" w:hAnsi="Times New Roman" w:eastAsia="Times New Roman" w:cs="Times New Roman"/>
          <w:sz w:val="24"/>
          <w:szCs w:val="24"/>
          <w:lang w:eastAsia="lv-LV"/>
        </w:rPr>
        <w:t>N</w:t>
      </w:r>
      <w:r w:rsidRPr="001C08BD">
        <w:rPr>
          <w:rFonts w:ascii="Times New Roman" w:hAnsi="Times New Roman" w:eastAsia="Times New Roman" w:cs="Times New Roman"/>
          <w:sz w:val="24"/>
          <w:szCs w:val="24"/>
          <w:lang w:eastAsia="lv-LV"/>
        </w:rPr>
        <w:t>epieciešam</w:t>
      </w:r>
      <w:r w:rsidR="00657744">
        <w:rPr>
          <w:rFonts w:ascii="Times New Roman" w:hAnsi="Times New Roman" w:eastAsia="Times New Roman" w:cs="Times New Roman"/>
          <w:sz w:val="24"/>
          <w:szCs w:val="24"/>
          <w:lang w:eastAsia="lv-LV"/>
        </w:rPr>
        <w:t>s</w:t>
      </w:r>
      <w:r w:rsidRPr="001C08BD">
        <w:rPr>
          <w:rFonts w:ascii="Times New Roman" w:hAnsi="Times New Roman" w:eastAsia="Times New Roman" w:cs="Times New Roman"/>
          <w:sz w:val="24"/>
          <w:szCs w:val="24"/>
          <w:lang w:eastAsia="lv-LV"/>
        </w:rPr>
        <w:t xml:space="preserve"> nodrošināt praktiskos priekšnosacījumus MI ieviešanai, īpaši piekļuvi skaitļošanas jaudai caur </w:t>
      </w:r>
      <w:r w:rsidRPr="00837EBB" w:rsidR="00837EBB">
        <w:rPr>
          <w:rFonts w:ascii="Times New Roman" w:hAnsi="Times New Roman" w:eastAsia="Times New Roman" w:cs="Times New Roman"/>
          <w:sz w:val="24"/>
          <w:szCs w:val="24"/>
          <w:lang w:eastAsia="lv-LV"/>
        </w:rPr>
        <w:t xml:space="preserve">Eiropas augstas veiktspējas </w:t>
      </w:r>
      <w:proofErr w:type="spellStart"/>
      <w:r w:rsidRPr="00837EBB" w:rsidR="00837EBB">
        <w:rPr>
          <w:rFonts w:ascii="Times New Roman" w:hAnsi="Times New Roman" w:eastAsia="Times New Roman" w:cs="Times New Roman"/>
          <w:sz w:val="24"/>
          <w:szCs w:val="24"/>
          <w:lang w:eastAsia="lv-LV"/>
        </w:rPr>
        <w:t>datošanas</w:t>
      </w:r>
      <w:proofErr w:type="spellEnd"/>
      <w:r w:rsidRPr="00837EBB" w:rsidR="00837EBB">
        <w:rPr>
          <w:rFonts w:ascii="Times New Roman" w:hAnsi="Times New Roman" w:eastAsia="Times New Roman" w:cs="Times New Roman"/>
          <w:sz w:val="24"/>
          <w:szCs w:val="24"/>
          <w:lang w:eastAsia="lv-LV"/>
        </w:rPr>
        <w:t xml:space="preserve"> </w:t>
      </w:r>
      <w:r w:rsidR="003E6E6D">
        <w:rPr>
          <w:rFonts w:ascii="Times New Roman" w:hAnsi="Times New Roman" w:eastAsia="Times New Roman" w:cs="Times New Roman"/>
          <w:sz w:val="24"/>
          <w:szCs w:val="24"/>
          <w:lang w:eastAsia="lv-LV"/>
        </w:rPr>
        <w:t>kopuzņēmuma “</w:t>
      </w:r>
      <w:proofErr w:type="spellStart"/>
      <w:r w:rsidRPr="001C08BD">
        <w:rPr>
          <w:rFonts w:ascii="Times New Roman" w:hAnsi="Times New Roman" w:eastAsia="Times New Roman" w:cs="Times New Roman"/>
          <w:sz w:val="24"/>
          <w:szCs w:val="24"/>
          <w:lang w:eastAsia="lv-LV"/>
        </w:rPr>
        <w:t>EuroHPC</w:t>
      </w:r>
      <w:proofErr w:type="spellEnd"/>
      <w:r w:rsidR="003E6E6D">
        <w:rPr>
          <w:rFonts w:ascii="Times New Roman" w:hAnsi="Times New Roman" w:eastAsia="Times New Roman" w:cs="Times New Roman"/>
          <w:sz w:val="24"/>
          <w:szCs w:val="24"/>
          <w:lang w:eastAsia="lv-LV"/>
        </w:rPr>
        <w:t>”</w:t>
      </w:r>
      <w:r w:rsidRPr="001C08BD">
        <w:rPr>
          <w:rFonts w:ascii="Times New Roman" w:hAnsi="Times New Roman" w:eastAsia="Times New Roman" w:cs="Times New Roman"/>
          <w:sz w:val="24"/>
          <w:szCs w:val="24"/>
          <w:lang w:eastAsia="lv-LV"/>
        </w:rPr>
        <w:t xml:space="preserve"> un MI rūpnīcu modeļiem, kā arī datu gatavību saskaņā ar ES Datu savienības pieeju. Vienlaikus </w:t>
      </w:r>
      <w:r w:rsidR="00657744">
        <w:rPr>
          <w:rFonts w:ascii="Times New Roman" w:hAnsi="Times New Roman" w:eastAsia="Times New Roman" w:cs="Times New Roman"/>
          <w:sz w:val="24"/>
          <w:szCs w:val="24"/>
          <w:lang w:eastAsia="lv-LV"/>
        </w:rPr>
        <w:t>būtiska nozīme ir</w:t>
      </w:r>
      <w:r w:rsidRPr="001C08BD">
        <w:rPr>
          <w:rFonts w:ascii="Times New Roman" w:hAnsi="Times New Roman" w:eastAsia="Times New Roman" w:cs="Times New Roman"/>
          <w:sz w:val="24"/>
          <w:szCs w:val="24"/>
          <w:lang w:eastAsia="lv-LV"/>
        </w:rPr>
        <w:t xml:space="preserve"> atbalst</w:t>
      </w:r>
      <w:r w:rsidR="00275C63">
        <w:rPr>
          <w:rFonts w:ascii="Times New Roman" w:hAnsi="Times New Roman" w:eastAsia="Times New Roman" w:cs="Times New Roman"/>
          <w:sz w:val="24"/>
          <w:szCs w:val="24"/>
          <w:lang w:eastAsia="lv-LV"/>
        </w:rPr>
        <w:t>a</w:t>
      </w:r>
      <w:r w:rsidRPr="001C08BD">
        <w:rPr>
          <w:rFonts w:ascii="Times New Roman" w:hAnsi="Times New Roman" w:eastAsia="Times New Roman" w:cs="Times New Roman"/>
          <w:sz w:val="24"/>
          <w:szCs w:val="24"/>
          <w:lang w:eastAsia="lv-LV"/>
        </w:rPr>
        <w:t xml:space="preserve"> ieviešana</w:t>
      </w:r>
      <w:r>
        <w:rPr>
          <w:rFonts w:ascii="Times New Roman" w:hAnsi="Times New Roman" w:eastAsia="Times New Roman" w:cs="Times New Roman"/>
          <w:sz w:val="24"/>
          <w:szCs w:val="24"/>
          <w:lang w:eastAsia="lv-LV"/>
        </w:rPr>
        <w:t>i</w:t>
      </w:r>
      <w:r w:rsidRPr="001C08BD">
        <w:rPr>
          <w:rFonts w:ascii="Times New Roman" w:hAnsi="Times New Roman" w:eastAsia="Times New Roman" w:cs="Times New Roman"/>
          <w:sz w:val="24"/>
          <w:szCs w:val="24"/>
          <w:lang w:eastAsia="lv-LV"/>
        </w:rPr>
        <w:t>, tostarp regulatīvajām smilškastēm, skaidrām vadlīnijām, prasmju stiprināšanai un ES līmeņa atbalsta instrumentiem, lai MI risinājum</w:t>
      </w:r>
      <w:r w:rsidR="00550A86">
        <w:rPr>
          <w:rFonts w:ascii="Times New Roman" w:hAnsi="Times New Roman" w:eastAsia="Times New Roman" w:cs="Times New Roman"/>
          <w:sz w:val="24"/>
          <w:szCs w:val="24"/>
          <w:lang w:eastAsia="lv-LV"/>
        </w:rPr>
        <w:t>u</w:t>
      </w:r>
      <w:r w:rsidRPr="001C08BD">
        <w:rPr>
          <w:rFonts w:ascii="Times New Roman" w:hAnsi="Times New Roman" w:eastAsia="Times New Roman" w:cs="Times New Roman"/>
          <w:sz w:val="24"/>
          <w:szCs w:val="24"/>
          <w:lang w:eastAsia="lv-LV"/>
        </w:rPr>
        <w:t xml:space="preserve"> </w:t>
      </w:r>
      <w:r w:rsidRPr="001C08BD" w:rsidR="00550A86">
        <w:rPr>
          <w:rFonts w:ascii="Times New Roman" w:hAnsi="Times New Roman" w:eastAsia="Times New Roman" w:cs="Times New Roman"/>
          <w:sz w:val="24"/>
          <w:szCs w:val="24"/>
          <w:lang w:eastAsia="lv-LV"/>
        </w:rPr>
        <w:t>pilotprojekti</w:t>
      </w:r>
      <w:r w:rsidR="00550A86">
        <w:rPr>
          <w:rFonts w:ascii="Times New Roman" w:hAnsi="Times New Roman" w:eastAsia="Times New Roman" w:cs="Times New Roman"/>
          <w:sz w:val="24"/>
          <w:szCs w:val="24"/>
          <w:lang w:eastAsia="lv-LV"/>
        </w:rPr>
        <w:t xml:space="preserve"> tiktu izvērs</w:t>
      </w:r>
      <w:r w:rsidRPr="001C08BD">
        <w:rPr>
          <w:rFonts w:ascii="Times New Roman" w:hAnsi="Times New Roman" w:eastAsia="Times New Roman" w:cs="Times New Roman"/>
          <w:sz w:val="24"/>
          <w:szCs w:val="24"/>
          <w:lang w:eastAsia="lv-LV"/>
        </w:rPr>
        <w:t>t</w:t>
      </w:r>
      <w:r w:rsidR="00550A86">
        <w:rPr>
          <w:rFonts w:ascii="Times New Roman" w:hAnsi="Times New Roman" w:eastAsia="Times New Roman" w:cs="Times New Roman"/>
          <w:sz w:val="24"/>
          <w:szCs w:val="24"/>
          <w:lang w:eastAsia="lv-LV"/>
        </w:rPr>
        <w:t>i plašākos projektos</w:t>
      </w:r>
      <w:r w:rsidRPr="001C08BD">
        <w:rPr>
          <w:rFonts w:ascii="Times New Roman" w:hAnsi="Times New Roman" w:eastAsia="Times New Roman" w:cs="Times New Roman"/>
          <w:sz w:val="24"/>
          <w:szCs w:val="24"/>
          <w:lang w:eastAsia="lv-LV"/>
        </w:rPr>
        <w:t xml:space="preserve">. </w:t>
      </w:r>
      <w:r w:rsidR="00467427">
        <w:rPr>
          <w:rFonts w:ascii="Times New Roman" w:hAnsi="Times New Roman" w:eastAsia="Times New Roman" w:cs="Times New Roman"/>
          <w:sz w:val="24"/>
          <w:szCs w:val="24"/>
          <w:lang w:eastAsia="lv-LV"/>
        </w:rPr>
        <w:t>Ir s</w:t>
      </w:r>
      <w:r w:rsidR="00657744">
        <w:rPr>
          <w:rFonts w:ascii="Times New Roman" w:hAnsi="Times New Roman" w:eastAsia="Times New Roman" w:cs="Times New Roman"/>
          <w:sz w:val="24"/>
          <w:szCs w:val="24"/>
          <w:lang w:eastAsia="lv-LV"/>
        </w:rPr>
        <w:t>varīga</w:t>
      </w:r>
      <w:r w:rsidRPr="001C08BD">
        <w:rPr>
          <w:rFonts w:ascii="Times New Roman" w:hAnsi="Times New Roman" w:eastAsia="Times New Roman" w:cs="Times New Roman"/>
          <w:sz w:val="24"/>
          <w:szCs w:val="24"/>
          <w:lang w:eastAsia="lv-LV"/>
        </w:rPr>
        <w:t xml:space="preserve"> saskaņota MI </w:t>
      </w:r>
      <w:r w:rsidR="006D462A">
        <w:rPr>
          <w:rFonts w:ascii="Times New Roman" w:hAnsi="Times New Roman" w:eastAsia="Times New Roman" w:cs="Times New Roman"/>
          <w:sz w:val="24"/>
          <w:szCs w:val="24"/>
          <w:lang w:eastAsia="lv-LV"/>
        </w:rPr>
        <w:t>akta</w:t>
      </w:r>
      <w:r w:rsidRPr="001C08BD" w:rsidR="006D462A">
        <w:rPr>
          <w:rFonts w:ascii="Times New Roman" w:hAnsi="Times New Roman" w:eastAsia="Times New Roman" w:cs="Times New Roman"/>
          <w:sz w:val="24"/>
          <w:szCs w:val="24"/>
          <w:lang w:eastAsia="lv-LV"/>
        </w:rPr>
        <w:t xml:space="preserve"> </w:t>
      </w:r>
      <w:r w:rsidRPr="001C08BD">
        <w:rPr>
          <w:rFonts w:ascii="Times New Roman" w:hAnsi="Times New Roman" w:eastAsia="Times New Roman" w:cs="Times New Roman"/>
          <w:sz w:val="24"/>
          <w:szCs w:val="24"/>
          <w:lang w:eastAsia="lv-LV"/>
        </w:rPr>
        <w:t xml:space="preserve">interpretācija, standartizēti atbilstības risinājumi un konsekventa MI </w:t>
      </w:r>
      <w:r w:rsidR="006D462A">
        <w:rPr>
          <w:rFonts w:ascii="Times New Roman" w:hAnsi="Times New Roman" w:eastAsia="Times New Roman" w:cs="Times New Roman"/>
          <w:sz w:val="24"/>
          <w:szCs w:val="24"/>
          <w:lang w:eastAsia="lv-LV"/>
        </w:rPr>
        <w:t>akta</w:t>
      </w:r>
      <w:r w:rsidRPr="001C08BD" w:rsidR="006D462A">
        <w:rPr>
          <w:rFonts w:ascii="Times New Roman" w:hAnsi="Times New Roman" w:eastAsia="Times New Roman" w:cs="Times New Roman"/>
          <w:sz w:val="24"/>
          <w:szCs w:val="24"/>
          <w:lang w:eastAsia="lv-LV"/>
        </w:rPr>
        <w:t xml:space="preserve"> </w:t>
      </w:r>
      <w:r w:rsidRPr="001C08BD">
        <w:rPr>
          <w:rFonts w:ascii="Times New Roman" w:hAnsi="Times New Roman" w:eastAsia="Times New Roman" w:cs="Times New Roman"/>
          <w:sz w:val="24"/>
          <w:szCs w:val="24"/>
          <w:lang w:eastAsia="lv-LV"/>
        </w:rPr>
        <w:t xml:space="preserve">un </w:t>
      </w:r>
      <w:r w:rsidRPr="00A92B4A" w:rsidR="006D462A">
        <w:rPr>
          <w:rFonts w:ascii="Times New Roman" w:hAnsi="Times New Roman" w:eastAsia="Times New Roman" w:cs="Times New Roman"/>
          <w:sz w:val="24"/>
          <w:szCs w:val="24"/>
          <w:lang w:eastAsia="lv-LV"/>
        </w:rPr>
        <w:t>Vispārīgā</w:t>
      </w:r>
      <w:r w:rsidR="007504A3">
        <w:rPr>
          <w:rFonts w:ascii="Times New Roman" w:hAnsi="Times New Roman" w:eastAsia="Times New Roman" w:cs="Times New Roman"/>
          <w:sz w:val="24"/>
          <w:szCs w:val="24"/>
          <w:lang w:eastAsia="lv-LV"/>
        </w:rPr>
        <w:t>s</w:t>
      </w:r>
      <w:r w:rsidRPr="00A92B4A" w:rsidR="006D462A">
        <w:rPr>
          <w:rFonts w:ascii="Times New Roman" w:hAnsi="Times New Roman" w:eastAsia="Times New Roman" w:cs="Times New Roman"/>
          <w:sz w:val="24"/>
          <w:szCs w:val="24"/>
          <w:lang w:eastAsia="lv-LV"/>
        </w:rPr>
        <w:t xml:space="preserve"> datu aizsardzības regula</w:t>
      </w:r>
      <w:r w:rsidR="0049467D">
        <w:rPr>
          <w:rFonts w:ascii="Times New Roman" w:hAnsi="Times New Roman" w:eastAsia="Times New Roman" w:cs="Times New Roman"/>
          <w:sz w:val="24"/>
          <w:szCs w:val="24"/>
          <w:lang w:eastAsia="lv-LV"/>
        </w:rPr>
        <w:t>s</w:t>
      </w:r>
      <w:r w:rsidR="0049467D">
        <w:rPr>
          <w:rStyle w:val="FootnoteReference"/>
          <w:rFonts w:ascii="Times New Roman" w:hAnsi="Times New Roman" w:eastAsia="Times New Roman" w:cs="Times New Roman"/>
          <w:sz w:val="24"/>
          <w:szCs w:val="24"/>
          <w:lang w:eastAsia="lv-LV"/>
        </w:rPr>
        <w:footnoteReference w:id="3"/>
      </w:r>
      <w:r w:rsidR="0049467D">
        <w:rPr>
          <w:rFonts w:ascii="Times New Roman" w:hAnsi="Times New Roman" w:eastAsia="Times New Roman" w:cs="Times New Roman"/>
          <w:sz w:val="24"/>
          <w:szCs w:val="24"/>
          <w:lang w:eastAsia="lv-LV"/>
        </w:rPr>
        <w:t xml:space="preserve"> </w:t>
      </w:r>
      <w:r w:rsidRPr="001C08BD">
        <w:rPr>
          <w:rFonts w:ascii="Times New Roman" w:hAnsi="Times New Roman" w:eastAsia="Times New Roman" w:cs="Times New Roman"/>
          <w:sz w:val="24"/>
          <w:szCs w:val="24"/>
          <w:lang w:eastAsia="lv-LV"/>
        </w:rPr>
        <w:t>piemērošana, lai mazinātu sadrumstalotību, vienlaikus saglabājot uzticamību, drošību un tiesisko noteiktību.</w:t>
      </w:r>
    </w:p>
    <w:p w:rsidRPr="008921EF" w:rsidR="008921EF" w:rsidP="009C444D" w:rsidRDefault="008921EF" w14:paraId="6343FF07" w14:textId="2D01FBD5">
      <w:pPr>
        <w:pStyle w:val="mt-translation"/>
        <w:numPr>
          <w:ilvl w:val="0"/>
          <w:numId w:val="39"/>
        </w:numPr>
        <w:shd w:val="clear" w:color="auto" w:fill="BFBFBF" w:themeFill="background1" w:themeFillShade="BF"/>
        <w:spacing w:before="0" w:beforeAutospacing="false" w:after="120" w:afterAutospacing="false" w:line="259" w:lineRule="auto"/>
        <w:ind w:left="0" w:right="57" w:firstLine="0"/>
        <w:jc w:val="both"/>
        <w:rPr>
          <w:b/>
          <w:noProof/>
        </w:rPr>
      </w:pPr>
      <w:r w:rsidRPr="008921EF">
        <w:rPr>
          <w:b/>
          <w:noProof/>
        </w:rPr>
        <w:t>Nepilngadīgo aizsardzības stiprināšana tiešsaistē – pasākumi un aizsardzības</w:t>
      </w:r>
      <w:r w:rsidR="00345972">
        <w:rPr>
          <w:b/>
          <w:noProof/>
        </w:rPr>
        <w:t> </w:t>
      </w:r>
      <w:r w:rsidRPr="008921EF">
        <w:rPr>
          <w:b/>
          <w:noProof/>
        </w:rPr>
        <w:t>mehānismi</w:t>
      </w:r>
      <w:r w:rsidR="00345972">
        <w:rPr>
          <w:b/>
          <w:noProof/>
        </w:rPr>
        <w:t> </w:t>
      </w:r>
      <w:r w:rsidRPr="008921EF">
        <w:rPr>
          <w:b/>
          <w:noProof/>
        </w:rPr>
        <w:t>digitālajā</w:t>
      </w:r>
      <w:r w:rsidR="00345972">
        <w:rPr>
          <w:b/>
          <w:noProof/>
        </w:rPr>
        <w:t> </w:t>
      </w:r>
      <w:r w:rsidRPr="008921EF">
        <w:rPr>
          <w:b/>
          <w:noProof/>
        </w:rPr>
        <w:t>vidē</w:t>
      </w:r>
    </w:p>
    <w:p w:rsidRPr="0041506C" w:rsidR="0041506C" w:rsidP="00467427" w:rsidRDefault="0041506C" w14:paraId="1A525FEC" w14:textId="75644845">
      <w:pPr>
        <w:pStyle w:val="mt-translation"/>
        <w:shd w:val="clear" w:color="auto" w:fill="FFFFFF" w:themeFill="background1"/>
        <w:spacing w:before="0" w:beforeAutospacing="false" w:after="120" w:afterAutospacing="false"/>
        <w:ind w:right="57" w:firstLine="720"/>
        <w:jc w:val="both"/>
        <w:rPr>
          <w:bCs/>
          <w:noProof/>
          <w:lang w:eastAsia="en-US"/>
        </w:rPr>
      </w:pPr>
      <w:r w:rsidRPr="0041506C">
        <w:rPr>
          <w:bCs/>
          <w:noProof/>
          <w:lang w:eastAsia="en-US"/>
        </w:rPr>
        <w:t xml:space="preserve">Digitālajā vidē bērniem un jauniešiem ir plašas iespējas mācībām, radošumam un saziņai, taču vienlaikus pieaug arī riski viņu veselībai, labbūtībai un drošībai. Sociālo mediju platformu dizains, piekļuve vecumam neatbilstošam saturam un ģeneratīvā </w:t>
      </w:r>
      <w:r w:rsidR="00657744">
        <w:rPr>
          <w:bCs/>
          <w:noProof/>
          <w:lang w:eastAsia="en-US"/>
        </w:rPr>
        <w:t>MI</w:t>
      </w:r>
      <w:r w:rsidRPr="0041506C">
        <w:rPr>
          <w:bCs/>
          <w:noProof/>
          <w:lang w:eastAsia="en-US"/>
        </w:rPr>
        <w:t xml:space="preserve"> straujā izplatība rada jaunus izaicinājumus, kas prasa mērķtiecīgus un koordinētus aizsardzības pasākumus ES līmenī.</w:t>
      </w:r>
    </w:p>
    <w:p w:rsidRPr="0041506C" w:rsidR="0041506C" w:rsidP="00467427" w:rsidRDefault="00565933" w14:paraId="653696E8" w14:textId="0643E534">
      <w:pPr>
        <w:pStyle w:val="mt-translation"/>
        <w:spacing w:before="0" w:beforeAutospacing="false" w:after="120" w:afterAutospacing="false"/>
        <w:ind w:right="57" w:firstLine="720"/>
        <w:jc w:val="both"/>
        <w:rPr>
          <w:bCs/>
          <w:noProof/>
          <w:lang w:eastAsia="en-US"/>
        </w:rPr>
      </w:pPr>
      <w:r>
        <w:rPr>
          <w:bCs/>
          <w:noProof/>
          <w:lang w:eastAsia="en-US"/>
        </w:rPr>
        <w:t>ES</w:t>
      </w:r>
      <w:r w:rsidRPr="0041506C" w:rsidR="0041506C">
        <w:rPr>
          <w:bCs/>
          <w:noProof/>
          <w:lang w:eastAsia="en-US"/>
        </w:rPr>
        <w:t xml:space="preserve"> jau ir izveidots stabils regulatīvais ietvars nepilngadīgo aizsardzībai tiešsaistē, tostarp</w:t>
      </w:r>
      <w:r w:rsidR="00ED21F4">
        <w:rPr>
          <w:bCs/>
          <w:noProof/>
          <w:lang w:eastAsia="en-US"/>
        </w:rPr>
        <w:t xml:space="preserve"> </w:t>
      </w:r>
      <w:r w:rsidRPr="00F40906" w:rsidR="00ED21F4">
        <w:rPr>
          <w:bCs/>
          <w:noProof/>
          <w:lang w:eastAsia="en-US"/>
        </w:rPr>
        <w:t>Digitālo pakalpojumu akts</w:t>
      </w:r>
      <w:r w:rsidR="00DA6DC0">
        <w:rPr>
          <w:rStyle w:val="FootnoteReference"/>
          <w:bCs/>
          <w:noProof/>
          <w:lang w:eastAsia="en-US"/>
        </w:rPr>
        <w:footnoteReference w:id="4"/>
      </w:r>
      <w:r w:rsidRPr="0041506C" w:rsidR="0041506C">
        <w:rPr>
          <w:bCs/>
          <w:noProof/>
          <w:lang w:eastAsia="en-US"/>
        </w:rPr>
        <w:t xml:space="preserve">, </w:t>
      </w:r>
      <w:r w:rsidRPr="00F40906" w:rsidR="00F40906">
        <w:rPr>
          <w:bCs/>
          <w:noProof/>
          <w:lang w:eastAsia="en-US"/>
        </w:rPr>
        <w:t>Audiovizuālo mediju pakalpojumu direktīva</w:t>
      </w:r>
      <w:r w:rsidR="00DA6DC0">
        <w:rPr>
          <w:rStyle w:val="FootnoteReference"/>
          <w:bCs/>
          <w:noProof/>
          <w:lang w:eastAsia="en-US"/>
        </w:rPr>
        <w:footnoteReference w:id="5"/>
      </w:r>
      <w:r w:rsidR="00F40906">
        <w:rPr>
          <w:bCs/>
          <w:noProof/>
          <w:lang w:eastAsia="en-US"/>
        </w:rPr>
        <w:t xml:space="preserve"> </w:t>
      </w:r>
      <w:r w:rsidRPr="0041506C" w:rsidR="0041506C">
        <w:rPr>
          <w:bCs/>
          <w:noProof/>
          <w:lang w:eastAsia="en-US"/>
        </w:rPr>
        <w:t xml:space="preserve">un MI </w:t>
      </w:r>
      <w:r w:rsidR="009E78AA">
        <w:rPr>
          <w:bCs/>
          <w:noProof/>
          <w:lang w:eastAsia="en-US"/>
        </w:rPr>
        <w:t>akts</w:t>
      </w:r>
      <w:r w:rsidRPr="0041506C" w:rsidR="0041506C">
        <w:rPr>
          <w:bCs/>
          <w:noProof/>
          <w:lang w:eastAsia="en-US"/>
        </w:rPr>
        <w:t xml:space="preserve">, ko papildina politikas iniciatīvas, piemēram, </w:t>
      </w:r>
      <w:r w:rsidR="00B20D09">
        <w:rPr>
          <w:bCs/>
          <w:noProof/>
          <w:lang w:eastAsia="en-US"/>
        </w:rPr>
        <w:t>Eiropas stratēģija “Bērniem labāks internets”</w:t>
      </w:r>
      <w:r w:rsidR="00EE78B8">
        <w:rPr>
          <w:rStyle w:val="FootnoteReference"/>
          <w:bCs/>
          <w:noProof/>
          <w:lang w:eastAsia="en-US"/>
        </w:rPr>
        <w:footnoteReference w:id="6"/>
      </w:r>
      <w:r w:rsidRPr="0041506C" w:rsidR="0041506C">
        <w:rPr>
          <w:bCs/>
          <w:noProof/>
          <w:lang w:eastAsia="en-US"/>
        </w:rPr>
        <w:t xml:space="preserve">, Drošāka interneta centri un </w:t>
      </w:r>
      <w:r w:rsidR="00072C61">
        <w:rPr>
          <w:bCs/>
          <w:noProof/>
          <w:lang w:eastAsia="en-US"/>
        </w:rPr>
        <w:t>r</w:t>
      </w:r>
      <w:r w:rsidRPr="00AF39C7" w:rsidR="00AF39C7">
        <w:rPr>
          <w:bCs/>
          <w:noProof/>
          <w:lang w:eastAsia="en-US"/>
        </w:rPr>
        <w:t>īcības plāns kiberbulinga apkarošanai</w:t>
      </w:r>
      <w:r w:rsidR="00B53CC3">
        <w:rPr>
          <w:rStyle w:val="FootnoteReference"/>
          <w:bCs/>
          <w:noProof/>
          <w:lang w:eastAsia="en-US"/>
        </w:rPr>
        <w:footnoteReference w:id="7"/>
      </w:r>
      <w:r w:rsidRPr="0041506C" w:rsidR="0041506C">
        <w:rPr>
          <w:bCs/>
          <w:noProof/>
          <w:lang w:eastAsia="en-US"/>
        </w:rPr>
        <w:t xml:space="preserve">. </w:t>
      </w:r>
      <w:r w:rsidRPr="0041506C" w:rsidR="00D84000">
        <w:rPr>
          <w:bCs/>
          <w:noProof/>
          <w:lang w:eastAsia="en-US"/>
        </w:rPr>
        <w:t>Digitālo pakalpojumu akt</w:t>
      </w:r>
      <w:r w:rsidR="00D84000">
        <w:rPr>
          <w:bCs/>
          <w:noProof/>
          <w:lang w:eastAsia="en-US"/>
        </w:rPr>
        <w:t>a</w:t>
      </w:r>
      <w:r w:rsidRPr="0041506C" w:rsidR="0041506C">
        <w:rPr>
          <w:bCs/>
          <w:noProof/>
          <w:lang w:eastAsia="en-US"/>
        </w:rPr>
        <w:t xml:space="preserve"> ietvaros jau notiek uzraudzības un izpildes pasākumi pret platformām, īpašu uzmanību pievēršot bērniem paredzētiem pakalpojumiem, vecuma pārbaudes mehānismu efektivitātei un ar MI ģenerētu saturu saistītiem riskiem.</w:t>
      </w:r>
    </w:p>
    <w:p w:rsidRPr="0041506C" w:rsidR="0041506C" w:rsidP="00467427" w:rsidRDefault="0041506C" w14:paraId="7A4828A1" w14:textId="081B391D">
      <w:pPr>
        <w:pStyle w:val="mt-translation"/>
        <w:shd w:val="clear" w:color="auto" w:fill="FFFFFF" w:themeFill="background1"/>
        <w:spacing w:before="0" w:beforeAutospacing="false" w:after="120" w:afterAutospacing="false"/>
        <w:ind w:right="57" w:firstLine="720"/>
        <w:jc w:val="both"/>
        <w:rPr>
          <w:bCs/>
          <w:noProof/>
          <w:lang w:eastAsia="en-US"/>
        </w:rPr>
      </w:pPr>
      <w:r w:rsidRPr="0041506C">
        <w:rPr>
          <w:bCs/>
          <w:noProof/>
          <w:lang w:eastAsia="en-US"/>
        </w:rPr>
        <w:lastRenderedPageBreak/>
        <w:t>Vienlaikus ES līmenī nostiprinās diskusija par digitāl</w:t>
      </w:r>
      <w:r w:rsidR="00657744">
        <w:rPr>
          <w:bCs/>
          <w:noProof/>
          <w:lang w:eastAsia="en-US"/>
        </w:rPr>
        <w:t>o</w:t>
      </w:r>
      <w:r w:rsidRPr="0041506C">
        <w:rPr>
          <w:bCs/>
          <w:noProof/>
          <w:lang w:eastAsia="en-US"/>
        </w:rPr>
        <w:t xml:space="preserve"> pilngadības noteikšanu, ņemot vērā pieaugošo dalībvalstu iniciatīvu skaitu un politisko atbalstu harmonizētai pieejai. Šī virzība rada iespēju mazināt sadrumstalotību un nodrošināt vienotu aizsardzības standartu visā </w:t>
      </w:r>
      <w:r w:rsidR="00006FFF">
        <w:rPr>
          <w:bCs/>
          <w:noProof/>
          <w:lang w:eastAsia="en-US"/>
        </w:rPr>
        <w:t>D</w:t>
      </w:r>
      <w:r w:rsidRPr="0041506C">
        <w:rPr>
          <w:bCs/>
          <w:noProof/>
          <w:lang w:eastAsia="en-US"/>
        </w:rPr>
        <w:t xml:space="preserve">igitālajā vienotajā tirgū. Būtisks priekšnoteikums tam ir </w:t>
      </w:r>
      <w:r w:rsidR="000E6C04">
        <w:rPr>
          <w:bCs/>
          <w:noProof/>
          <w:lang w:eastAsia="en-US"/>
        </w:rPr>
        <w:t>e</w:t>
      </w:r>
      <w:r w:rsidRPr="0041506C">
        <w:rPr>
          <w:bCs/>
          <w:noProof/>
          <w:lang w:eastAsia="en-US"/>
        </w:rPr>
        <w:t>fektīvi vecuma verifikācijas risinājumi. Eiropas Komisijas izstrādātais ES vecuma verifikācijas risinājuma koncepts, kas balstīts uz ES digitālās identitātes maku, piedāvā privātumu respektējošu un savietojamu pamatu, kuru vairākas dalībvalstis jau testē nacionālā līmenī.</w:t>
      </w:r>
    </w:p>
    <w:p w:rsidR="00806EAB" w:rsidP="00467427" w:rsidRDefault="0041506C" w14:paraId="07B932FF" w14:textId="77777777">
      <w:pPr>
        <w:pStyle w:val="mt-translation"/>
        <w:shd w:val="clear" w:color="auto" w:fill="FFFFFF" w:themeFill="background1"/>
        <w:spacing w:before="0" w:beforeAutospacing="false" w:after="120" w:afterAutospacing="false" w:line="259" w:lineRule="auto"/>
        <w:ind w:right="57" w:firstLine="720"/>
        <w:jc w:val="both"/>
        <w:rPr>
          <w:bCs/>
          <w:noProof/>
          <w:lang w:eastAsia="en-US"/>
        </w:rPr>
      </w:pPr>
      <w:r w:rsidRPr="0041506C">
        <w:rPr>
          <w:bCs/>
          <w:noProof/>
          <w:lang w:eastAsia="en-US"/>
        </w:rPr>
        <w:t>Papildu izaicinājumus rada ģeneratīvais MI un MI čatboti, kas var pakļaut nepilngadīgos manipulējošam vai kaitīgam saturam. Tādēļ turpmāk ir būtiski nodrošināt, ka ES regulatīvais ietvars saglabā efektivitāti, aktualitāti un pielāgojamību, vie</w:t>
      </w:r>
      <w:r w:rsidRPr="00806EAB">
        <w:rPr>
          <w:bCs/>
          <w:noProof/>
          <w:lang w:eastAsia="en-US"/>
        </w:rPr>
        <w:t>nlaikus stiprinot koordināciju starp ES un nacionālajām iniciatīvām, lai panāktu reālus uzlabojumus bērnu drošībā tiešsaistē.</w:t>
      </w:r>
    </w:p>
    <w:p w:rsidR="002E4693" w:rsidP="00467427" w:rsidRDefault="007E6956" w14:paraId="05B64161" w14:textId="45C8BB65">
      <w:pPr>
        <w:pStyle w:val="mt-translation"/>
        <w:shd w:val="clear" w:color="auto" w:fill="FFFFFF" w:themeFill="background1"/>
        <w:spacing w:before="0" w:beforeAutospacing="false" w:after="120" w:afterAutospacing="false" w:line="259" w:lineRule="auto"/>
        <w:ind w:right="57" w:firstLine="720"/>
        <w:jc w:val="both"/>
        <w:rPr>
          <w:bCs/>
          <w:noProof/>
          <w:lang w:eastAsia="en-US"/>
        </w:rPr>
      </w:pPr>
      <w:r w:rsidRPr="00806EAB">
        <w:rPr>
          <w:bCs/>
        </w:rPr>
        <w:t xml:space="preserve">Sanāksmē plānota diskusija par to, </w:t>
      </w:r>
      <w:r w:rsidRPr="002E4693" w:rsidR="002E4693">
        <w:rPr>
          <w:bCs/>
          <w:noProof/>
        </w:rPr>
        <w:t>cik efektīvas ir nacionālās pieejas nepilngadīgo aizsardzībai tiešsaistē un kādu pievienoto vērtību sniegtu ES līmeņa harmonizēta pieeja, tostarp attiecībā uz piemērojamiem juridiskajiem instrumentiem un darbības jomas tvērumu. Ņemot vērā topošo ES vecuma verifikācijas risinājumu, diskusija</w:t>
      </w:r>
      <w:r w:rsidRPr="00806EAB" w:rsidR="00F623A2">
        <w:rPr>
          <w:bCs/>
          <w:noProof/>
        </w:rPr>
        <w:t>s dalībnie</w:t>
      </w:r>
      <w:r w:rsidRPr="00806EAB" w:rsidR="00E17A71">
        <w:rPr>
          <w:bCs/>
          <w:noProof/>
        </w:rPr>
        <w:t>ki tiek</w:t>
      </w:r>
      <w:r w:rsidRPr="002E4693" w:rsidR="002E4693">
        <w:rPr>
          <w:bCs/>
          <w:noProof/>
        </w:rPr>
        <w:t xml:space="preserve"> aicin</w:t>
      </w:r>
      <w:r w:rsidRPr="00806EAB" w:rsidR="00E17A71">
        <w:rPr>
          <w:bCs/>
          <w:noProof/>
        </w:rPr>
        <w:t>āti</w:t>
      </w:r>
      <w:r w:rsidRPr="002E4693" w:rsidR="002E4693">
        <w:rPr>
          <w:bCs/>
          <w:noProof/>
        </w:rPr>
        <w:t xml:space="preserve"> ap</w:t>
      </w:r>
      <w:r w:rsidRPr="00806EAB" w:rsidR="00E17A71">
        <w:rPr>
          <w:bCs/>
          <w:noProof/>
        </w:rPr>
        <w:t>svērt</w:t>
      </w:r>
      <w:r w:rsidRPr="002E4693" w:rsidR="002E4693">
        <w:rPr>
          <w:bCs/>
          <w:noProof/>
        </w:rPr>
        <w:t xml:space="preserve"> gan harmonizēta mehānisma priekšrocības un izaicinājumus, gan dalībvalstu, privātā sektora un iespējamā regulējuma lomu tā ieviešanā. </w:t>
      </w:r>
      <w:r w:rsidRPr="00806EAB" w:rsidR="00E17A71">
        <w:rPr>
          <w:bCs/>
          <w:noProof/>
        </w:rPr>
        <w:t xml:space="preserve">Tāpat arī to, </w:t>
      </w:r>
      <w:r w:rsidRPr="002E4693" w:rsidR="002E4693">
        <w:rPr>
          <w:bCs/>
          <w:noProof/>
        </w:rPr>
        <w:t xml:space="preserve">kā ES regulatīvajam ietvaram saglabāt efektivitāti un pielāgojamību, reaģējot uz jauniem riskiem bērnu aizsardzībai, ko rada ģeneratīvais </w:t>
      </w:r>
      <w:r w:rsidR="00F454FC">
        <w:rPr>
          <w:bCs/>
          <w:noProof/>
        </w:rPr>
        <w:t>MI</w:t>
      </w:r>
      <w:r w:rsidRPr="002E4693" w:rsidR="002E4693">
        <w:rPr>
          <w:bCs/>
          <w:noProof/>
        </w:rPr>
        <w:t xml:space="preserve"> un MI čatboti.</w:t>
      </w:r>
    </w:p>
    <w:p w:rsidRPr="00C973E3" w:rsidR="004444C8" w:rsidP="00467427" w:rsidRDefault="004444C8" w14:paraId="25796DB7" w14:textId="75E28732">
      <w:pPr>
        <w:spacing w:after="120"/>
        <w:ind w:right="57" w:firstLine="720"/>
        <w:jc w:val="both"/>
        <w:rPr>
          <w:rFonts w:ascii="Times New Roman" w:hAnsi="Times New Roman" w:eastAsia="Times New Roman" w:cs="Times New Roman"/>
          <w:b/>
          <w:bCs/>
          <w:sz w:val="24"/>
          <w:szCs w:val="24"/>
          <w:u w:val="single"/>
        </w:rPr>
      </w:pPr>
      <w:r w:rsidRPr="00C973E3">
        <w:rPr>
          <w:rFonts w:ascii="Times New Roman" w:hAnsi="Times New Roman" w:eastAsia="Times New Roman" w:cs="Times New Roman"/>
          <w:b/>
          <w:bCs/>
          <w:sz w:val="24"/>
          <w:szCs w:val="24"/>
          <w:u w:val="single"/>
        </w:rPr>
        <w:t>Latvijas</w:t>
      </w:r>
      <w:r w:rsidRPr="00C973E3" w:rsidR="00685A93">
        <w:rPr>
          <w:rFonts w:ascii="Times New Roman" w:hAnsi="Times New Roman" w:eastAsia="Times New Roman" w:cs="Times New Roman"/>
          <w:b/>
          <w:bCs/>
          <w:sz w:val="24"/>
          <w:szCs w:val="24"/>
          <w:u w:val="single"/>
        </w:rPr>
        <w:t xml:space="preserve"> </w:t>
      </w:r>
      <w:r w:rsidRPr="00C973E3">
        <w:rPr>
          <w:rFonts w:ascii="Times New Roman" w:hAnsi="Times New Roman" w:eastAsia="Times New Roman" w:cs="Times New Roman"/>
          <w:b/>
          <w:bCs/>
          <w:sz w:val="24"/>
          <w:szCs w:val="24"/>
          <w:u w:val="single"/>
        </w:rPr>
        <w:t>viedoklis</w:t>
      </w:r>
    </w:p>
    <w:p w:rsidR="008E4864" w:rsidP="00467427" w:rsidRDefault="00E56164" w14:paraId="1EC09E2A" w14:textId="77777777">
      <w:pPr>
        <w:spacing w:after="120" w:line="240" w:lineRule="auto"/>
        <w:ind w:right="84" w:firstLine="720"/>
        <w:jc w:val="both"/>
        <w:rPr>
          <w:rFonts w:ascii="Times New Roman" w:hAnsi="Times New Roman" w:eastAsia="Times New Roman" w:cs="Times New Roman"/>
          <w:color w:val="222222"/>
          <w:spacing w:val="3"/>
          <w:sz w:val="24"/>
          <w:szCs w:val="24"/>
          <w:lang w:eastAsia="lv-LV"/>
        </w:rPr>
      </w:pPr>
      <w:bookmarkStart w:id="0" w:name="_Toc60796017"/>
      <w:bookmarkStart w:id="1" w:name="_Toc71502042"/>
      <w:bookmarkStart w:id="2" w:name="_Toc71548593"/>
      <w:bookmarkStart w:id="3" w:name="_Toc71551358"/>
      <w:bookmarkStart w:id="4" w:name="_Toc74222060"/>
      <w:r w:rsidRPr="003D1352">
        <w:rPr>
          <w:rFonts w:ascii="Times New Roman" w:hAnsi="Times New Roman" w:eastAsia="Times New Roman" w:cs="Times New Roman"/>
          <w:color w:val="222222"/>
          <w:spacing w:val="3"/>
          <w:sz w:val="24"/>
          <w:szCs w:val="24"/>
          <w:lang w:eastAsia="lv-LV"/>
        </w:rPr>
        <w:t xml:space="preserve">Latvijas nostāja </w:t>
      </w:r>
      <w:r w:rsidRPr="003D1352" w:rsidR="004A1C45">
        <w:rPr>
          <w:rFonts w:ascii="Times New Roman" w:hAnsi="Times New Roman" w:eastAsia="Times New Roman" w:cs="Times New Roman"/>
          <w:color w:val="222222"/>
          <w:spacing w:val="3"/>
          <w:sz w:val="24"/>
          <w:szCs w:val="24"/>
          <w:lang w:eastAsia="lv-LV"/>
        </w:rPr>
        <w:t>formulēta saskaņā ar</w:t>
      </w:r>
      <w:bookmarkEnd w:id="0"/>
      <w:bookmarkEnd w:id="1"/>
      <w:bookmarkEnd w:id="2"/>
      <w:bookmarkEnd w:id="3"/>
      <w:bookmarkEnd w:id="4"/>
      <w:r w:rsidR="008E4864">
        <w:rPr>
          <w:rFonts w:ascii="Times New Roman" w:hAnsi="Times New Roman" w:eastAsia="Times New Roman" w:cs="Times New Roman"/>
          <w:color w:val="222222"/>
          <w:spacing w:val="3"/>
          <w:sz w:val="24"/>
          <w:szCs w:val="24"/>
          <w:lang w:eastAsia="lv-LV"/>
        </w:rPr>
        <w:t>:</w:t>
      </w:r>
    </w:p>
    <w:p w:rsidRPr="008E4864" w:rsidR="008E4864" w:rsidP="00467427" w:rsidRDefault="008E4864" w14:paraId="6511CD04" w14:textId="7AE0DAAF">
      <w:pPr>
        <w:spacing w:after="120" w:line="240" w:lineRule="auto"/>
        <w:ind w:right="84" w:firstLine="720"/>
        <w:jc w:val="both"/>
        <w:rPr>
          <w:rFonts w:ascii="Times New Roman" w:hAnsi="Times New Roman" w:eastAsia="Times New Roman" w:cs="Times New Roman"/>
          <w:color w:val="222222"/>
          <w:spacing w:val="3"/>
          <w:sz w:val="24"/>
          <w:szCs w:val="24"/>
          <w:lang w:eastAsia="lv-LV"/>
        </w:rPr>
      </w:pPr>
      <w:r w:rsidRPr="008E4864">
        <w:rPr>
          <w:rFonts w:ascii="Times New Roman" w:hAnsi="Times New Roman" w:eastAsia="Times New Roman" w:cs="Times New Roman"/>
          <w:color w:val="222222"/>
          <w:spacing w:val="3"/>
          <w:sz w:val="24"/>
          <w:szCs w:val="24"/>
          <w:lang w:eastAsia="lv-LV"/>
        </w:rPr>
        <w:t>Digitālās transformācijas pamatnostādn</w:t>
      </w:r>
      <w:r>
        <w:rPr>
          <w:rFonts w:ascii="Times New Roman" w:hAnsi="Times New Roman" w:eastAsia="Times New Roman" w:cs="Times New Roman"/>
          <w:color w:val="222222"/>
          <w:spacing w:val="3"/>
          <w:sz w:val="24"/>
          <w:szCs w:val="24"/>
          <w:lang w:eastAsia="lv-LV"/>
        </w:rPr>
        <w:t>ēm</w:t>
      </w:r>
      <w:r w:rsidRPr="008E4864">
        <w:rPr>
          <w:rFonts w:ascii="Times New Roman" w:hAnsi="Times New Roman" w:eastAsia="Times New Roman" w:cs="Times New Roman"/>
          <w:color w:val="222222"/>
          <w:spacing w:val="3"/>
          <w:sz w:val="24"/>
          <w:szCs w:val="24"/>
          <w:lang w:eastAsia="lv-LV"/>
        </w:rPr>
        <w:t xml:space="preserve"> 2021.-2027. gadam (apstiprinātas  Ministru kabineta 2021. gada 7. jūlija sēdē);</w:t>
      </w:r>
    </w:p>
    <w:p w:rsidRPr="008E4864" w:rsidR="008E4864" w:rsidP="00467427" w:rsidRDefault="008E4864" w14:paraId="60DEC5E0" w14:textId="19B4056E">
      <w:pPr>
        <w:spacing w:after="120" w:line="240" w:lineRule="auto"/>
        <w:ind w:right="84" w:firstLine="720"/>
        <w:jc w:val="both"/>
        <w:rPr>
          <w:rFonts w:ascii="Times New Roman" w:hAnsi="Times New Roman"/>
          <w:sz w:val="24"/>
          <w:szCs w:val="24"/>
        </w:rPr>
      </w:pPr>
      <w:r w:rsidRPr="008E4864">
        <w:rPr>
          <w:rFonts w:ascii="Times New Roman" w:hAnsi="Times New Roman" w:eastAsia="Times New Roman" w:cs="Times New Roman"/>
          <w:color w:val="222222"/>
          <w:spacing w:val="3"/>
          <w:sz w:val="24"/>
          <w:szCs w:val="24"/>
          <w:lang w:eastAsia="lv-LV"/>
        </w:rPr>
        <w:t xml:space="preserve">informatīvo ziņojumu </w:t>
      </w:r>
      <w:r w:rsidRPr="008E4864">
        <w:rPr>
          <w:rFonts w:ascii="Times New Roman" w:hAnsi="Times New Roman"/>
          <w:sz w:val="24"/>
          <w:szCs w:val="24"/>
        </w:rPr>
        <w:t>“Par 2025. gada 5. decembra Eiropas Savienības Transporta, telekomunikāciju un enerģētikas ministru padomes sanāksmē izskatāmajiem jautājumiem” (izskatīts Ministru kabineta 2025. gada 2. decembra sēdē);</w:t>
      </w:r>
    </w:p>
    <w:p w:rsidRPr="008E4864" w:rsidR="008E4864" w:rsidP="00467427" w:rsidRDefault="00516735" w14:paraId="5242BBCD" w14:textId="76151810">
      <w:pPr>
        <w:spacing w:after="120" w:line="240" w:lineRule="auto"/>
        <w:ind w:right="84" w:firstLine="720"/>
        <w:jc w:val="both"/>
        <w:rPr>
          <w:rFonts w:ascii="Times New Roman" w:hAnsi="Times New Roman" w:eastAsia="Times New Roman" w:cs="Times New Roman"/>
          <w:color w:val="222222"/>
          <w:spacing w:val="3"/>
          <w:sz w:val="24"/>
          <w:szCs w:val="24"/>
          <w:lang w:eastAsia="lv-LV"/>
        </w:rPr>
      </w:pPr>
      <w:r w:rsidRPr="008E4864">
        <w:rPr>
          <w:rFonts w:ascii="Times New Roman" w:hAnsi="Times New Roman" w:eastAsia="Times New Roman" w:cs="Times New Roman"/>
          <w:color w:val="222222"/>
          <w:spacing w:val="3"/>
          <w:sz w:val="24"/>
          <w:szCs w:val="24"/>
          <w:lang w:eastAsia="lv-LV"/>
        </w:rPr>
        <w:t>nacionāl</w:t>
      </w:r>
      <w:r w:rsidRPr="008E4864" w:rsidR="00BE6F7F">
        <w:rPr>
          <w:rFonts w:ascii="Times New Roman" w:hAnsi="Times New Roman" w:eastAsia="Times New Roman" w:cs="Times New Roman"/>
          <w:color w:val="222222"/>
          <w:spacing w:val="3"/>
          <w:sz w:val="24"/>
          <w:szCs w:val="24"/>
          <w:lang w:eastAsia="lv-LV"/>
        </w:rPr>
        <w:t>o</w:t>
      </w:r>
      <w:r w:rsidRPr="008E4864">
        <w:rPr>
          <w:rFonts w:ascii="Times New Roman" w:hAnsi="Times New Roman" w:eastAsia="Times New Roman" w:cs="Times New Roman"/>
          <w:color w:val="222222"/>
          <w:spacing w:val="3"/>
          <w:sz w:val="24"/>
          <w:szCs w:val="24"/>
          <w:lang w:eastAsia="lv-LV"/>
        </w:rPr>
        <w:t> pozīcij</w:t>
      </w:r>
      <w:r w:rsidRPr="008E4864" w:rsidR="005C4A5F">
        <w:rPr>
          <w:rFonts w:ascii="Times New Roman" w:hAnsi="Times New Roman" w:eastAsia="Times New Roman" w:cs="Times New Roman"/>
          <w:color w:val="222222"/>
          <w:spacing w:val="3"/>
          <w:sz w:val="24"/>
          <w:szCs w:val="24"/>
          <w:lang w:eastAsia="lv-LV"/>
        </w:rPr>
        <w:t>u</w:t>
      </w:r>
      <w:r w:rsidRPr="008E4864">
        <w:rPr>
          <w:rFonts w:ascii="Times New Roman" w:hAnsi="Times New Roman" w:eastAsia="Times New Roman" w:cs="Times New Roman"/>
          <w:color w:val="222222"/>
          <w:spacing w:val="3"/>
          <w:sz w:val="24"/>
          <w:szCs w:val="24"/>
          <w:lang w:eastAsia="lv-LV"/>
        </w:rPr>
        <w:t xml:space="preserve"> Nr. 1 </w:t>
      </w:r>
      <w:r w:rsidRPr="008E4864">
        <w:rPr>
          <w:rFonts w:ascii="Times New Roman" w:hAnsi="Times New Roman" w:eastAsia="Times New Roman" w:cs="Times New Roman"/>
          <w:i/>
          <w:iCs/>
          <w:color w:val="222222"/>
          <w:spacing w:val="3"/>
          <w:sz w:val="24"/>
          <w:szCs w:val="24"/>
          <w:lang w:eastAsia="lv-LV"/>
        </w:rPr>
        <w:t>„Par Padomes secinājumu projektu par audiovizuālo mediju pakalpojumu un video koplietošanas platformu pakalpojumu tiesiskā regulējuma novērtējumu"</w:t>
      </w:r>
      <w:r w:rsidRPr="008E4864">
        <w:rPr>
          <w:rFonts w:ascii="Times New Roman" w:hAnsi="Times New Roman" w:eastAsia="Times New Roman" w:cs="Times New Roman"/>
          <w:color w:val="222222"/>
          <w:spacing w:val="3"/>
          <w:sz w:val="24"/>
          <w:szCs w:val="24"/>
          <w:lang w:eastAsia="lv-LV"/>
        </w:rPr>
        <w:t xml:space="preserve"> (</w:t>
      </w:r>
      <w:r w:rsidRPr="008E4864" w:rsidR="00393030">
        <w:rPr>
          <w:rFonts w:ascii="Times New Roman" w:hAnsi="Times New Roman" w:eastAsia="Times New Roman" w:cs="Times New Roman"/>
          <w:sz w:val="24"/>
          <w:szCs w:val="24"/>
          <w:lang w:eastAsia="lv-LV"/>
        </w:rPr>
        <w:t>izskatīta Ministru kabineta 2025.gada 18.marta</w:t>
      </w:r>
      <w:r w:rsidRPr="008E4864" w:rsidR="00C632FC">
        <w:rPr>
          <w:rFonts w:ascii="Times New Roman" w:hAnsi="Times New Roman" w:eastAsia="Times New Roman" w:cs="Times New Roman"/>
          <w:sz w:val="24"/>
          <w:szCs w:val="24"/>
          <w:lang w:eastAsia="lv-LV"/>
        </w:rPr>
        <w:t xml:space="preserve"> sēdē</w:t>
      </w:r>
      <w:r w:rsidRPr="008E4864" w:rsidR="00393030">
        <w:rPr>
          <w:rFonts w:ascii="Times New Roman" w:hAnsi="Times New Roman" w:eastAsia="Times New Roman" w:cs="Times New Roman"/>
          <w:sz w:val="24"/>
          <w:szCs w:val="24"/>
          <w:lang w:eastAsia="lv-LV"/>
        </w:rPr>
        <w:t xml:space="preserve"> </w:t>
      </w:r>
      <w:r w:rsidRPr="008E4864" w:rsidR="003D1352">
        <w:rPr>
          <w:rFonts w:ascii="Times New Roman" w:hAnsi="Times New Roman" w:eastAsia="Times New Roman" w:cs="Times New Roman"/>
          <w:sz w:val="24"/>
          <w:szCs w:val="24"/>
          <w:lang w:eastAsia="lv-LV"/>
        </w:rPr>
        <w:t xml:space="preserve">un </w:t>
      </w:r>
      <w:r w:rsidRPr="008E4864" w:rsidR="00C632FC">
        <w:rPr>
          <w:rFonts w:ascii="Times New Roman" w:hAnsi="Times New Roman" w:eastAsia="Times New Roman" w:cs="Times New Roman"/>
          <w:sz w:val="24"/>
          <w:szCs w:val="24"/>
          <w:lang w:eastAsia="lv-LV"/>
        </w:rPr>
        <w:t xml:space="preserve">2025.gada 9.maijā </w:t>
      </w:r>
      <w:r w:rsidRPr="008E4864" w:rsidR="003B7D10">
        <w:rPr>
          <w:rFonts w:ascii="Times New Roman" w:hAnsi="Times New Roman" w:cs="Times New Roman"/>
          <w:color w:val="222222"/>
          <w:spacing w:val="3"/>
          <w:sz w:val="24"/>
          <w:szCs w:val="24"/>
          <w:lang w:eastAsia="lv-LV"/>
        </w:rPr>
        <w:t xml:space="preserve">atbalstīta </w:t>
      </w:r>
      <w:r w:rsidRPr="008E4864" w:rsidR="003B7D10">
        <w:rPr>
          <w:rFonts w:ascii="Times New Roman" w:hAnsi="Times New Roman" w:eastAsia="Times New Roman" w:cs="Times New Roman"/>
          <w:sz w:val="24"/>
          <w:szCs w:val="24"/>
          <w:lang w:eastAsia="lv-LV"/>
        </w:rPr>
        <w:t xml:space="preserve">Latvijas Republikas Saeimas Eiropas </w:t>
      </w:r>
      <w:r w:rsidRPr="008E4864" w:rsidR="00657744">
        <w:rPr>
          <w:rFonts w:ascii="Times New Roman" w:hAnsi="Times New Roman" w:eastAsia="Times New Roman" w:cs="Times New Roman"/>
          <w:sz w:val="24"/>
          <w:szCs w:val="24"/>
          <w:lang w:eastAsia="lv-LV"/>
        </w:rPr>
        <w:t>l</w:t>
      </w:r>
      <w:r w:rsidRPr="008E4864" w:rsidR="003B7D10">
        <w:rPr>
          <w:rFonts w:ascii="Times New Roman" w:hAnsi="Times New Roman" w:eastAsia="Times New Roman" w:cs="Times New Roman"/>
          <w:sz w:val="24"/>
          <w:szCs w:val="24"/>
          <w:lang w:eastAsia="lv-LV"/>
        </w:rPr>
        <w:t>ietu komisijā</w:t>
      </w:r>
      <w:r w:rsidRPr="008E4864">
        <w:rPr>
          <w:rFonts w:ascii="Times New Roman" w:hAnsi="Times New Roman" w:eastAsia="Times New Roman" w:cs="Times New Roman"/>
          <w:color w:val="222222"/>
          <w:spacing w:val="3"/>
          <w:sz w:val="24"/>
          <w:szCs w:val="24"/>
          <w:lang w:eastAsia="lv-LV"/>
        </w:rPr>
        <w:t>)</w:t>
      </w:r>
      <w:r w:rsidRPr="008E4864" w:rsidR="008E4864">
        <w:rPr>
          <w:rFonts w:ascii="Times New Roman" w:hAnsi="Times New Roman" w:eastAsia="Times New Roman" w:cs="Times New Roman"/>
          <w:color w:val="222222"/>
          <w:spacing w:val="3"/>
          <w:sz w:val="24"/>
          <w:szCs w:val="24"/>
          <w:lang w:eastAsia="lv-LV"/>
        </w:rPr>
        <w:t>;</w:t>
      </w:r>
    </w:p>
    <w:p w:rsidR="00533F29" w:rsidP="00467427" w:rsidRDefault="00516735" w14:paraId="0FD20750" w14:textId="52D5BD4C">
      <w:pPr>
        <w:spacing w:after="120" w:line="240" w:lineRule="auto"/>
        <w:ind w:right="84" w:firstLine="720"/>
        <w:jc w:val="both"/>
        <w:rPr>
          <w:rFonts w:ascii="Times New Roman" w:hAnsi="Times New Roman"/>
          <w:sz w:val="24"/>
          <w:szCs w:val="24"/>
        </w:rPr>
      </w:pPr>
      <w:r w:rsidRPr="008E4864">
        <w:rPr>
          <w:rFonts w:ascii="Times New Roman" w:hAnsi="Times New Roman" w:eastAsia="Times New Roman" w:cs="Times New Roman"/>
          <w:color w:val="222222"/>
          <w:spacing w:val="3"/>
          <w:sz w:val="24"/>
          <w:szCs w:val="24"/>
          <w:lang w:eastAsia="lv-LV"/>
        </w:rPr>
        <w:t>Latvijas mediju politikas pamatnostādn</w:t>
      </w:r>
      <w:r w:rsidRPr="008E4864" w:rsidR="00657744">
        <w:rPr>
          <w:rFonts w:ascii="Times New Roman" w:hAnsi="Times New Roman" w:eastAsia="Times New Roman" w:cs="Times New Roman"/>
          <w:color w:val="222222"/>
          <w:spacing w:val="3"/>
          <w:sz w:val="24"/>
          <w:szCs w:val="24"/>
          <w:lang w:eastAsia="lv-LV"/>
        </w:rPr>
        <w:t>ēm</w:t>
      </w:r>
      <w:r w:rsidRPr="008E4864">
        <w:rPr>
          <w:rFonts w:ascii="Times New Roman" w:hAnsi="Times New Roman" w:eastAsia="Times New Roman" w:cs="Times New Roman"/>
          <w:color w:val="222222"/>
          <w:spacing w:val="3"/>
          <w:sz w:val="24"/>
          <w:szCs w:val="24"/>
          <w:lang w:eastAsia="lv-LV"/>
        </w:rPr>
        <w:t xml:space="preserve"> 2024.-2027.</w:t>
      </w:r>
      <w:r w:rsidRPr="008E4864" w:rsidR="00657744">
        <w:rPr>
          <w:rFonts w:ascii="Times New Roman" w:hAnsi="Times New Roman" w:eastAsia="Times New Roman" w:cs="Times New Roman"/>
          <w:color w:val="222222"/>
          <w:spacing w:val="3"/>
          <w:sz w:val="24"/>
          <w:szCs w:val="24"/>
          <w:lang w:eastAsia="lv-LV"/>
        </w:rPr>
        <w:t> </w:t>
      </w:r>
      <w:r w:rsidRPr="008E4864">
        <w:rPr>
          <w:rFonts w:ascii="Times New Roman" w:hAnsi="Times New Roman" w:eastAsia="Times New Roman" w:cs="Times New Roman"/>
          <w:color w:val="222222"/>
          <w:spacing w:val="3"/>
          <w:sz w:val="24"/>
          <w:szCs w:val="24"/>
          <w:lang w:eastAsia="lv-LV"/>
        </w:rPr>
        <w:t>gadam (apstiprinātas Ministru kabineta</w:t>
      </w:r>
      <w:r w:rsidRPr="008E4864" w:rsidR="00C632FC">
        <w:rPr>
          <w:rFonts w:ascii="Times New Roman" w:hAnsi="Times New Roman" w:eastAsia="Times New Roman" w:cs="Times New Roman"/>
          <w:color w:val="222222"/>
          <w:spacing w:val="3"/>
          <w:sz w:val="24"/>
          <w:szCs w:val="24"/>
          <w:lang w:eastAsia="lv-LV"/>
        </w:rPr>
        <w:t xml:space="preserve"> 20</w:t>
      </w:r>
      <w:r w:rsidRPr="008E4864" w:rsidR="001A199E">
        <w:rPr>
          <w:rFonts w:ascii="Times New Roman" w:hAnsi="Times New Roman" w:eastAsia="Times New Roman" w:cs="Times New Roman"/>
          <w:color w:val="222222"/>
          <w:spacing w:val="3"/>
          <w:sz w:val="24"/>
          <w:szCs w:val="24"/>
          <w:lang w:eastAsia="lv-LV"/>
        </w:rPr>
        <w:t>24.</w:t>
      </w:r>
      <w:r w:rsidRPr="008E4864" w:rsidR="006B5D52">
        <w:rPr>
          <w:rFonts w:ascii="Times New Roman" w:hAnsi="Times New Roman" w:eastAsia="Times New Roman" w:cs="Times New Roman"/>
          <w:color w:val="222222"/>
          <w:spacing w:val="3"/>
          <w:sz w:val="24"/>
          <w:szCs w:val="24"/>
          <w:lang w:eastAsia="lv-LV"/>
        </w:rPr>
        <w:t> </w:t>
      </w:r>
      <w:r w:rsidRPr="008E4864" w:rsidR="001A199E">
        <w:rPr>
          <w:rFonts w:ascii="Times New Roman" w:hAnsi="Times New Roman" w:eastAsia="Times New Roman" w:cs="Times New Roman"/>
          <w:color w:val="222222"/>
          <w:spacing w:val="3"/>
          <w:sz w:val="24"/>
          <w:szCs w:val="24"/>
          <w:lang w:eastAsia="lv-LV"/>
        </w:rPr>
        <w:t>gada 1.</w:t>
      </w:r>
      <w:r w:rsidRPr="008E4864" w:rsidR="006B5D52">
        <w:rPr>
          <w:rFonts w:ascii="Times New Roman" w:hAnsi="Times New Roman" w:eastAsia="Times New Roman" w:cs="Times New Roman"/>
          <w:color w:val="222222"/>
          <w:spacing w:val="3"/>
          <w:sz w:val="24"/>
          <w:szCs w:val="24"/>
          <w:lang w:eastAsia="lv-LV"/>
        </w:rPr>
        <w:t> </w:t>
      </w:r>
      <w:r w:rsidRPr="008E4864" w:rsidR="001A199E">
        <w:rPr>
          <w:rFonts w:ascii="Times New Roman" w:hAnsi="Times New Roman" w:eastAsia="Times New Roman" w:cs="Times New Roman"/>
          <w:color w:val="222222"/>
          <w:spacing w:val="3"/>
          <w:sz w:val="24"/>
          <w:szCs w:val="24"/>
          <w:lang w:eastAsia="lv-LV"/>
        </w:rPr>
        <w:t>oktobra</w:t>
      </w:r>
      <w:r w:rsidRPr="008E4864">
        <w:rPr>
          <w:rFonts w:ascii="Times New Roman" w:hAnsi="Times New Roman" w:eastAsia="Times New Roman" w:cs="Times New Roman"/>
          <w:color w:val="222222"/>
          <w:spacing w:val="3"/>
          <w:sz w:val="24"/>
          <w:szCs w:val="24"/>
          <w:lang w:eastAsia="lv-LV"/>
        </w:rPr>
        <w:t xml:space="preserve"> sēdē)</w:t>
      </w:r>
      <w:r w:rsidRPr="008E4864" w:rsidR="008E4864">
        <w:rPr>
          <w:rFonts w:ascii="Times New Roman" w:hAnsi="Times New Roman" w:eastAsia="Times New Roman" w:cs="Times New Roman"/>
          <w:color w:val="222222"/>
          <w:spacing w:val="3"/>
          <w:sz w:val="24"/>
          <w:szCs w:val="24"/>
          <w:lang w:eastAsia="lv-LV"/>
        </w:rPr>
        <w:t>.</w:t>
      </w:r>
    </w:p>
    <w:p w:rsidRPr="00533F29" w:rsidR="00257F1F" w:rsidP="00467427" w:rsidRDefault="00267848" w14:paraId="22A52A43" w14:textId="0CF0E01A">
      <w:pPr>
        <w:spacing w:after="120" w:line="240" w:lineRule="auto"/>
        <w:ind w:right="84" w:firstLine="720"/>
        <w:jc w:val="both"/>
        <w:rPr>
          <w:rFonts w:ascii="Times New Roman" w:hAnsi="Times New Roman" w:cs="Times New Roman"/>
          <w:iCs/>
          <w:sz w:val="24"/>
          <w:szCs w:val="24"/>
        </w:rPr>
      </w:pPr>
      <w:r w:rsidRPr="00533F29">
        <w:rPr>
          <w:rFonts w:ascii="Times New Roman" w:hAnsi="Times New Roman" w:cs="Times New Roman"/>
          <w:color w:val="222222"/>
          <w:spacing w:val="3"/>
          <w:sz w:val="24"/>
          <w:szCs w:val="24"/>
        </w:rPr>
        <w:t>Latvija</w:t>
      </w:r>
      <w:r w:rsidRPr="00533F29" w:rsidR="002460F9">
        <w:rPr>
          <w:rFonts w:ascii="Times New Roman" w:hAnsi="Times New Roman" w:cs="Times New Roman"/>
          <w:color w:val="222222"/>
          <w:spacing w:val="3"/>
          <w:sz w:val="24"/>
          <w:szCs w:val="24"/>
        </w:rPr>
        <w:t xml:space="preserve"> </w:t>
      </w:r>
      <w:r w:rsidRPr="00533F29" w:rsidR="00657744">
        <w:rPr>
          <w:rFonts w:ascii="Times New Roman" w:hAnsi="Times New Roman" w:cs="Times New Roman"/>
          <w:color w:val="222222"/>
          <w:spacing w:val="3"/>
          <w:sz w:val="24"/>
          <w:szCs w:val="24"/>
        </w:rPr>
        <w:t>pauž</w:t>
      </w:r>
      <w:r w:rsidRPr="00533F29">
        <w:rPr>
          <w:rFonts w:ascii="Times New Roman" w:hAnsi="Times New Roman" w:cs="Times New Roman"/>
          <w:color w:val="222222"/>
          <w:spacing w:val="3"/>
          <w:sz w:val="24"/>
          <w:szCs w:val="24"/>
        </w:rPr>
        <w:t xml:space="preserve"> atbalstu nepilngadīgo aizsardzības stiprināšanai tiešsaistē</w:t>
      </w:r>
      <w:r w:rsidRPr="00533F29" w:rsidR="0064583B">
        <w:rPr>
          <w:rFonts w:ascii="Times New Roman" w:hAnsi="Times New Roman" w:cs="Times New Roman"/>
          <w:color w:val="222222"/>
          <w:spacing w:val="3"/>
          <w:sz w:val="24"/>
          <w:szCs w:val="24"/>
        </w:rPr>
        <w:t>.</w:t>
      </w:r>
      <w:r w:rsidRPr="00533F29">
        <w:rPr>
          <w:rFonts w:ascii="Times New Roman" w:hAnsi="Times New Roman" w:cs="Times New Roman"/>
          <w:color w:val="222222"/>
          <w:spacing w:val="3"/>
          <w:sz w:val="24"/>
          <w:szCs w:val="24"/>
        </w:rPr>
        <w:t xml:space="preserve"> </w:t>
      </w:r>
      <w:r w:rsidRPr="00533F29" w:rsidR="0064583B">
        <w:rPr>
          <w:rFonts w:ascii="Times New Roman" w:hAnsi="Times New Roman" w:cs="Times New Roman"/>
          <w:color w:val="222222"/>
          <w:spacing w:val="3"/>
          <w:sz w:val="24"/>
          <w:szCs w:val="24"/>
        </w:rPr>
        <w:t>U</w:t>
      </w:r>
      <w:r w:rsidRPr="00533F29">
        <w:rPr>
          <w:rFonts w:ascii="Times New Roman" w:hAnsi="Times New Roman" w:cs="Times New Roman"/>
          <w:color w:val="222222"/>
          <w:spacing w:val="3"/>
          <w:sz w:val="24"/>
          <w:szCs w:val="24"/>
        </w:rPr>
        <w:t>zskat</w:t>
      </w:r>
      <w:r w:rsidRPr="00533F29" w:rsidR="0064583B">
        <w:rPr>
          <w:rFonts w:ascii="Times New Roman" w:hAnsi="Times New Roman" w:cs="Times New Roman"/>
          <w:color w:val="222222"/>
          <w:spacing w:val="3"/>
          <w:sz w:val="24"/>
          <w:szCs w:val="24"/>
        </w:rPr>
        <w:t>ām</w:t>
      </w:r>
      <w:r w:rsidRPr="00533F29">
        <w:rPr>
          <w:rFonts w:ascii="Times New Roman" w:hAnsi="Times New Roman" w:cs="Times New Roman"/>
          <w:color w:val="222222"/>
          <w:spacing w:val="3"/>
          <w:sz w:val="24"/>
          <w:szCs w:val="24"/>
        </w:rPr>
        <w:t xml:space="preserve">, ka to visefektīvāk iespējams nodrošināt ar </w:t>
      </w:r>
      <w:r w:rsidRPr="00533F29" w:rsidR="00162DDE">
        <w:rPr>
          <w:rFonts w:ascii="Times New Roman" w:hAnsi="Times New Roman" w:cs="Times New Roman"/>
          <w:color w:val="222222"/>
          <w:spacing w:val="3"/>
          <w:sz w:val="24"/>
          <w:szCs w:val="24"/>
        </w:rPr>
        <w:t>ES līmeņa harmonizācij</w:t>
      </w:r>
      <w:r w:rsidRPr="00533F29" w:rsidR="007E75FB">
        <w:rPr>
          <w:rFonts w:ascii="Times New Roman" w:hAnsi="Times New Roman" w:cs="Times New Roman"/>
          <w:color w:val="222222"/>
          <w:spacing w:val="3"/>
          <w:sz w:val="24"/>
          <w:szCs w:val="24"/>
        </w:rPr>
        <w:t xml:space="preserve">u </w:t>
      </w:r>
      <w:r w:rsidRPr="00533F29" w:rsidR="00657744">
        <w:rPr>
          <w:rFonts w:ascii="Times New Roman" w:hAnsi="Times New Roman" w:cs="Times New Roman"/>
          <w:color w:val="222222"/>
          <w:spacing w:val="3"/>
          <w:sz w:val="24"/>
          <w:szCs w:val="24"/>
        </w:rPr>
        <w:t>–</w:t>
      </w:r>
      <w:r w:rsidRPr="00533F29" w:rsidR="007E75FB">
        <w:rPr>
          <w:rFonts w:ascii="Times New Roman" w:hAnsi="Times New Roman" w:cs="Times New Roman"/>
          <w:color w:val="222222"/>
          <w:spacing w:val="3"/>
          <w:sz w:val="24"/>
          <w:szCs w:val="24"/>
        </w:rPr>
        <w:t xml:space="preserve"> </w:t>
      </w:r>
      <w:r w:rsidRPr="00533F29">
        <w:rPr>
          <w:rFonts w:ascii="Times New Roman" w:hAnsi="Times New Roman" w:cs="Times New Roman"/>
          <w:color w:val="222222"/>
          <w:spacing w:val="3"/>
          <w:sz w:val="24"/>
          <w:szCs w:val="24"/>
        </w:rPr>
        <w:t>saskaņotu</w:t>
      </w:r>
      <w:r w:rsidRPr="00533F29" w:rsidR="00657744">
        <w:rPr>
          <w:rFonts w:ascii="Times New Roman" w:hAnsi="Times New Roman" w:cs="Times New Roman"/>
          <w:color w:val="222222"/>
          <w:spacing w:val="3"/>
          <w:sz w:val="24"/>
          <w:szCs w:val="24"/>
        </w:rPr>
        <w:t>,</w:t>
      </w:r>
      <w:r w:rsidRPr="00533F29">
        <w:rPr>
          <w:rFonts w:ascii="Times New Roman" w:hAnsi="Times New Roman" w:cs="Times New Roman"/>
          <w:color w:val="222222"/>
          <w:spacing w:val="3"/>
          <w:sz w:val="24"/>
          <w:szCs w:val="24"/>
        </w:rPr>
        <w:t xml:space="preserve"> praktisku</w:t>
      </w:r>
      <w:r w:rsidRPr="00533F29" w:rsidR="007E75FB">
        <w:rPr>
          <w:rFonts w:ascii="Times New Roman" w:hAnsi="Times New Roman" w:cs="Times New Roman"/>
          <w:color w:val="222222"/>
          <w:spacing w:val="3"/>
          <w:sz w:val="24"/>
          <w:szCs w:val="24"/>
        </w:rPr>
        <w:t xml:space="preserve"> </w:t>
      </w:r>
      <w:r w:rsidRPr="00533F29">
        <w:rPr>
          <w:rFonts w:ascii="Times New Roman" w:hAnsi="Times New Roman" w:cs="Times New Roman"/>
          <w:color w:val="222222"/>
          <w:spacing w:val="3"/>
          <w:sz w:val="24"/>
          <w:szCs w:val="24"/>
        </w:rPr>
        <w:t>ES līmeņa pieeju</w:t>
      </w:r>
      <w:r w:rsidRPr="00533F29" w:rsidR="007E75FB">
        <w:rPr>
          <w:rFonts w:ascii="Times New Roman" w:hAnsi="Times New Roman" w:cs="Times New Roman"/>
          <w:color w:val="222222"/>
          <w:spacing w:val="3"/>
          <w:sz w:val="24"/>
          <w:szCs w:val="24"/>
        </w:rPr>
        <w:t xml:space="preserve">, kas </w:t>
      </w:r>
      <w:r w:rsidRPr="00533F29">
        <w:rPr>
          <w:rFonts w:ascii="Times New Roman" w:hAnsi="Times New Roman" w:cs="Times New Roman"/>
          <w:color w:val="222222"/>
          <w:spacing w:val="3"/>
          <w:sz w:val="24"/>
          <w:szCs w:val="24"/>
        </w:rPr>
        <w:t xml:space="preserve">var nodrošināt vienotus ar vecumu saistītus noteikumus, </w:t>
      </w:r>
      <w:r w:rsidRPr="00533F29" w:rsidR="003E1F93">
        <w:rPr>
          <w:rFonts w:ascii="Times New Roman" w:hAnsi="Times New Roman" w:cs="Times New Roman"/>
          <w:sz w:val="24"/>
          <w:szCs w:val="24"/>
        </w:rPr>
        <w:t xml:space="preserve">piemēram, kopīgu vecuma slieksni, </w:t>
      </w:r>
      <w:r w:rsidRPr="00533F29">
        <w:rPr>
          <w:rFonts w:ascii="Times New Roman" w:hAnsi="Times New Roman" w:cs="Times New Roman"/>
          <w:color w:val="222222"/>
          <w:spacing w:val="3"/>
          <w:sz w:val="24"/>
          <w:szCs w:val="24"/>
        </w:rPr>
        <w:t>samazināt administratīvo un atbilstības slogu platformām un radīt vienlīdzīgus nosacījumus visā Digitālajā vienotajā tirgū</w:t>
      </w:r>
      <w:r w:rsidRPr="00533F29" w:rsidR="0064583B">
        <w:rPr>
          <w:rFonts w:ascii="Times New Roman" w:hAnsi="Times New Roman" w:cs="Times New Roman"/>
          <w:color w:val="222222"/>
          <w:spacing w:val="3"/>
          <w:sz w:val="24"/>
          <w:szCs w:val="24"/>
        </w:rPr>
        <w:t>.</w:t>
      </w:r>
      <w:r w:rsidRPr="00533F29">
        <w:rPr>
          <w:rFonts w:ascii="Times New Roman" w:hAnsi="Times New Roman" w:cs="Times New Roman"/>
          <w:color w:val="222222"/>
          <w:spacing w:val="3"/>
          <w:sz w:val="24"/>
          <w:szCs w:val="24"/>
        </w:rPr>
        <w:t xml:space="preserve"> </w:t>
      </w:r>
      <w:r w:rsidRPr="00533F29" w:rsidR="0064583B">
        <w:rPr>
          <w:rFonts w:ascii="Times New Roman" w:hAnsi="Times New Roman" w:cs="Times New Roman"/>
          <w:color w:val="222222"/>
          <w:spacing w:val="3"/>
          <w:sz w:val="24"/>
          <w:szCs w:val="24"/>
        </w:rPr>
        <w:t>V</w:t>
      </w:r>
      <w:r w:rsidRPr="00533F29">
        <w:rPr>
          <w:rFonts w:ascii="Times New Roman" w:hAnsi="Times New Roman" w:cs="Times New Roman"/>
          <w:color w:val="222222"/>
          <w:spacing w:val="3"/>
          <w:sz w:val="24"/>
          <w:szCs w:val="24"/>
        </w:rPr>
        <w:t>ienlaikus</w:t>
      </w:r>
      <w:r w:rsidRPr="00533F29" w:rsidR="0064583B">
        <w:rPr>
          <w:rFonts w:ascii="Times New Roman" w:hAnsi="Times New Roman" w:cs="Times New Roman"/>
          <w:color w:val="222222"/>
          <w:spacing w:val="3"/>
          <w:sz w:val="24"/>
          <w:szCs w:val="24"/>
        </w:rPr>
        <w:t xml:space="preserve"> tiktu</w:t>
      </w:r>
      <w:r w:rsidRPr="00533F29" w:rsidR="002018D6">
        <w:rPr>
          <w:rFonts w:ascii="Times New Roman" w:hAnsi="Times New Roman" w:cs="Times New Roman"/>
          <w:color w:val="222222"/>
          <w:spacing w:val="3"/>
          <w:sz w:val="24"/>
          <w:szCs w:val="24"/>
        </w:rPr>
        <w:t xml:space="preserve"> </w:t>
      </w:r>
      <w:r w:rsidRPr="00533F29" w:rsidR="002018D6">
        <w:rPr>
          <w:rFonts w:ascii="Times New Roman" w:hAnsi="Times New Roman" w:cs="Times New Roman"/>
          <w:sz w:val="24"/>
          <w:szCs w:val="24"/>
        </w:rPr>
        <w:t>atvieglot</w:t>
      </w:r>
      <w:r w:rsidRPr="00533F29" w:rsidR="0064583B">
        <w:rPr>
          <w:rFonts w:ascii="Times New Roman" w:hAnsi="Times New Roman" w:cs="Times New Roman"/>
          <w:sz w:val="24"/>
          <w:szCs w:val="24"/>
        </w:rPr>
        <w:t>a</w:t>
      </w:r>
      <w:r w:rsidRPr="00533F29" w:rsidR="002018D6">
        <w:rPr>
          <w:rFonts w:ascii="Times New Roman" w:hAnsi="Times New Roman" w:cs="Times New Roman"/>
          <w:sz w:val="24"/>
          <w:szCs w:val="24"/>
        </w:rPr>
        <w:t xml:space="preserve"> un paātrin</w:t>
      </w:r>
      <w:r w:rsidRPr="00533F29" w:rsidR="0064583B">
        <w:rPr>
          <w:rFonts w:ascii="Times New Roman" w:hAnsi="Times New Roman" w:cs="Times New Roman"/>
          <w:sz w:val="24"/>
          <w:szCs w:val="24"/>
        </w:rPr>
        <w:t>ā</w:t>
      </w:r>
      <w:r w:rsidRPr="00533F29" w:rsidR="002018D6">
        <w:rPr>
          <w:rFonts w:ascii="Times New Roman" w:hAnsi="Times New Roman" w:cs="Times New Roman"/>
          <w:sz w:val="24"/>
          <w:szCs w:val="24"/>
        </w:rPr>
        <w:t>t</w:t>
      </w:r>
      <w:r w:rsidRPr="00533F29" w:rsidR="0064583B">
        <w:rPr>
          <w:rFonts w:ascii="Times New Roman" w:hAnsi="Times New Roman" w:cs="Times New Roman"/>
          <w:sz w:val="24"/>
          <w:szCs w:val="24"/>
        </w:rPr>
        <w:t>a</w:t>
      </w:r>
      <w:r w:rsidRPr="00533F29" w:rsidR="002018D6">
        <w:rPr>
          <w:rFonts w:ascii="Times New Roman" w:hAnsi="Times New Roman" w:cs="Times New Roman"/>
          <w:sz w:val="24"/>
          <w:szCs w:val="24"/>
        </w:rPr>
        <w:t xml:space="preserve"> risinājumu ieviešan</w:t>
      </w:r>
      <w:r w:rsidRPr="00533F29" w:rsidR="0064583B">
        <w:rPr>
          <w:rFonts w:ascii="Times New Roman" w:hAnsi="Times New Roman" w:cs="Times New Roman"/>
          <w:sz w:val="24"/>
          <w:szCs w:val="24"/>
        </w:rPr>
        <w:t>a</w:t>
      </w:r>
      <w:r w:rsidRPr="00533F29" w:rsidR="002018D6">
        <w:rPr>
          <w:rFonts w:ascii="Times New Roman" w:hAnsi="Times New Roman" w:cs="Times New Roman"/>
          <w:sz w:val="24"/>
          <w:szCs w:val="24"/>
        </w:rPr>
        <w:t xml:space="preserve"> un samazin</w:t>
      </w:r>
      <w:r w:rsidRPr="00533F29" w:rsidR="0064583B">
        <w:rPr>
          <w:rFonts w:ascii="Times New Roman" w:hAnsi="Times New Roman" w:cs="Times New Roman"/>
          <w:sz w:val="24"/>
          <w:szCs w:val="24"/>
        </w:rPr>
        <w:t>ā</w:t>
      </w:r>
      <w:r w:rsidRPr="00533F29" w:rsidR="002018D6">
        <w:rPr>
          <w:rFonts w:ascii="Times New Roman" w:hAnsi="Times New Roman" w:cs="Times New Roman"/>
          <w:sz w:val="24"/>
          <w:szCs w:val="24"/>
        </w:rPr>
        <w:t>t</w:t>
      </w:r>
      <w:r w:rsidRPr="00533F29" w:rsidR="0064583B">
        <w:rPr>
          <w:rFonts w:ascii="Times New Roman" w:hAnsi="Times New Roman" w:cs="Times New Roman"/>
          <w:sz w:val="24"/>
          <w:szCs w:val="24"/>
        </w:rPr>
        <w:t>a</w:t>
      </w:r>
      <w:r w:rsidRPr="00533F29" w:rsidR="002018D6">
        <w:rPr>
          <w:rFonts w:ascii="Times New Roman" w:hAnsi="Times New Roman" w:cs="Times New Roman"/>
          <w:sz w:val="24"/>
          <w:szCs w:val="24"/>
        </w:rPr>
        <w:t xml:space="preserve"> regulatīv</w:t>
      </w:r>
      <w:r w:rsidRPr="00533F29" w:rsidR="0064583B">
        <w:rPr>
          <w:rFonts w:ascii="Times New Roman" w:hAnsi="Times New Roman" w:cs="Times New Roman"/>
          <w:sz w:val="24"/>
          <w:szCs w:val="24"/>
        </w:rPr>
        <w:t>ā</w:t>
      </w:r>
      <w:r w:rsidRPr="00533F29" w:rsidR="002018D6">
        <w:rPr>
          <w:rFonts w:ascii="Times New Roman" w:hAnsi="Times New Roman" w:cs="Times New Roman"/>
          <w:sz w:val="24"/>
          <w:szCs w:val="24"/>
        </w:rPr>
        <w:t xml:space="preserve"> fragmentācij</w:t>
      </w:r>
      <w:r w:rsidRPr="00533F29" w:rsidR="0064583B">
        <w:rPr>
          <w:rFonts w:ascii="Times New Roman" w:hAnsi="Times New Roman" w:cs="Times New Roman"/>
          <w:sz w:val="24"/>
          <w:szCs w:val="24"/>
        </w:rPr>
        <w:t>a,</w:t>
      </w:r>
      <w:r w:rsidRPr="00533F29" w:rsidR="002018D6">
        <w:rPr>
          <w:rFonts w:ascii="Times New Roman" w:hAnsi="Times New Roman" w:cs="Times New Roman"/>
          <w:sz w:val="24"/>
          <w:szCs w:val="24"/>
        </w:rPr>
        <w:t xml:space="preserve"> </w:t>
      </w:r>
      <w:r w:rsidRPr="00533F29">
        <w:rPr>
          <w:rFonts w:ascii="Times New Roman" w:hAnsi="Times New Roman" w:cs="Times New Roman"/>
          <w:color w:val="222222"/>
          <w:spacing w:val="3"/>
          <w:sz w:val="24"/>
          <w:szCs w:val="24"/>
        </w:rPr>
        <w:t xml:space="preserve">nostiprinot pakalpojumu sniedzēju motivāciju </w:t>
      </w:r>
      <w:r w:rsidRPr="00533F29">
        <w:rPr>
          <w:rFonts w:ascii="Times New Roman" w:hAnsi="Times New Roman" w:cs="Times New Roman"/>
          <w:color w:val="222222"/>
          <w:spacing w:val="3"/>
          <w:sz w:val="24"/>
          <w:szCs w:val="24"/>
        </w:rPr>
        <w:lastRenderedPageBreak/>
        <w:t>ieviest efektīvus bērnu aizsardzības risinājumus neatkarīgi no tirgus vai auditorijas lieluma.</w:t>
      </w:r>
      <w:r w:rsidRPr="00533F29" w:rsidR="00BD14D1">
        <w:rPr>
          <w:rFonts w:ascii="Times New Roman" w:hAnsi="Times New Roman" w:cs="Times New Roman"/>
          <w:color w:val="222222"/>
          <w:spacing w:val="3"/>
          <w:sz w:val="24"/>
          <w:szCs w:val="24"/>
        </w:rPr>
        <w:t xml:space="preserve"> </w:t>
      </w:r>
    </w:p>
    <w:p w:rsidR="007119A1" w:rsidP="00467427" w:rsidRDefault="001B71A5" w14:paraId="2514938D" w14:textId="5426D118">
      <w:pPr>
        <w:pStyle w:val="mt-translation"/>
        <w:shd w:val="clear" w:color="auto" w:fill="FFFFFF" w:themeFill="background1"/>
        <w:spacing w:before="0" w:beforeAutospacing="false" w:after="120" w:afterAutospacing="false" w:line="259" w:lineRule="auto"/>
        <w:ind w:right="57" w:firstLine="720"/>
        <w:jc w:val="both"/>
        <w:rPr>
          <w:color w:val="222222"/>
          <w:spacing w:val="3"/>
        </w:rPr>
      </w:pPr>
      <w:r w:rsidRPr="00461D0E">
        <w:rPr>
          <w:color w:val="222222"/>
          <w:spacing w:val="3"/>
        </w:rPr>
        <w:t>Uzskatām, ka tiesiskā regulējuma ziņā būtu lietderīgi balstīties uz esošajiem ES instrumentiem, jo īpaši Digitālo pakalpojumu aktu, tostarp tā 28.</w:t>
      </w:r>
      <w:r w:rsidR="00265C55">
        <w:rPr>
          <w:color w:val="222222"/>
          <w:spacing w:val="3"/>
        </w:rPr>
        <w:t> </w:t>
      </w:r>
      <w:r w:rsidRPr="00461D0E">
        <w:rPr>
          <w:color w:val="222222"/>
          <w:spacing w:val="3"/>
        </w:rPr>
        <w:t>pantu, iespējams</w:t>
      </w:r>
      <w:r w:rsidR="008967DA">
        <w:rPr>
          <w:color w:val="222222"/>
          <w:spacing w:val="3"/>
        </w:rPr>
        <w:t>,</w:t>
      </w:r>
      <w:r w:rsidRPr="00461D0E">
        <w:rPr>
          <w:color w:val="222222"/>
          <w:spacing w:val="3"/>
        </w:rPr>
        <w:t xml:space="preserve"> to papildinot vai precizējot ar mērķētākiem nosacījumiem par vecumam atbilstošu dizainu, vecuma verifikāciju un proporcionāli īstenojamiem aizsardzības pasākumiem. Pieejai jābūt mērķētai un samērīgai, galveno uzmanību pievēršot lielām un augsta riska platformām un pakalpojumiem, kas pēc savas būtības nav piemēroti nepilngadīgajiem. Harmonizēts ES vecuma verifikācijas mehānisms varētu nodrošināt vienotu un savietojamu standartu visā </w:t>
      </w:r>
      <w:r w:rsidR="00B20D09">
        <w:rPr>
          <w:color w:val="222222"/>
          <w:spacing w:val="3"/>
        </w:rPr>
        <w:t>ES</w:t>
      </w:r>
      <w:r w:rsidRPr="00461D0E">
        <w:rPr>
          <w:color w:val="222222"/>
          <w:spacing w:val="3"/>
        </w:rPr>
        <w:t>, ievērojot proporcionalitātes, privātuma un personas datu aizsardzības principus, un tā ieviešanu dalībvalstis varētu atbalstīt ar nacionālajām digitālās identitātes infrastruktūrām, savukārt privātais sektors — ar tehnisko risinājumu izstrādi un nodrošināšanu. Vienlaikus</w:t>
      </w:r>
      <w:r w:rsidR="00467427">
        <w:rPr>
          <w:color w:val="222222"/>
          <w:spacing w:val="3"/>
        </w:rPr>
        <w:t xml:space="preserve"> ir</w:t>
      </w:r>
      <w:r w:rsidRPr="00461D0E">
        <w:rPr>
          <w:color w:val="222222"/>
          <w:spacing w:val="3"/>
        </w:rPr>
        <w:t xml:space="preserve"> svarīgi, lai ES regulatīvais ietvars attiecībā uz ģeneratīvo </w:t>
      </w:r>
      <w:r w:rsidR="00901AEA">
        <w:rPr>
          <w:color w:val="222222"/>
          <w:spacing w:val="3"/>
        </w:rPr>
        <w:t>MI</w:t>
      </w:r>
      <w:r w:rsidRPr="00461D0E">
        <w:rPr>
          <w:color w:val="222222"/>
          <w:spacing w:val="3"/>
        </w:rPr>
        <w:t xml:space="preserve"> un MI </w:t>
      </w:r>
      <w:proofErr w:type="spellStart"/>
      <w:r w:rsidRPr="00461D0E">
        <w:rPr>
          <w:color w:val="222222"/>
          <w:spacing w:val="3"/>
        </w:rPr>
        <w:t>čatbotiem</w:t>
      </w:r>
      <w:proofErr w:type="spellEnd"/>
      <w:r w:rsidRPr="00461D0E">
        <w:rPr>
          <w:color w:val="222222"/>
          <w:spacing w:val="3"/>
        </w:rPr>
        <w:t xml:space="preserve"> saglabātu efektivitāti un pielāgojamību, koncentrējoties uz praktisku risku mazināšanu un iespēju mērķēti pilnveidot pieeju, ja prakse atklāj jaunus apdraudējumus nepilngadīgajiem.</w:t>
      </w:r>
    </w:p>
    <w:p w:rsidRPr="00A0605A" w:rsidR="007119A1" w:rsidP="00467427" w:rsidRDefault="007119A1" w14:paraId="6561241B" w14:textId="3A9401C0">
      <w:pPr>
        <w:pStyle w:val="mt-translation"/>
        <w:shd w:val="clear" w:color="auto" w:fill="FFFFFF" w:themeFill="background1"/>
        <w:spacing w:before="0" w:beforeAutospacing="false" w:after="120" w:afterAutospacing="false" w:line="259" w:lineRule="auto"/>
        <w:ind w:right="57" w:firstLine="720"/>
        <w:jc w:val="both"/>
        <w:rPr>
          <w:color w:val="222222"/>
          <w:spacing w:val="3"/>
        </w:rPr>
      </w:pPr>
      <w:r w:rsidRPr="008E4864">
        <w:rPr>
          <w:color w:val="222222"/>
          <w:spacing w:val="3"/>
        </w:rPr>
        <w:t>Latvija uzsvērs arī nepieciešamību ES līmenī pastiprināt politikas pasākumus, tostarp Digitālā pakalpojumu akta ietvaru, lai efektīvāk pasargātu nepilngadīgos no legālu un nelegālu atkarību izraisošu vielu pieejamības tiešsaistē. Obligāta vecuma pārbaudes sistēmu ieviešana visām platformām un tiešsaistes komersantiem, kā arī stingrāka un koordinēta rīcība pret noteikumus neievērojošām platformām un nelegāla satura izplatīšanu, ir būtiska, tostarp nodrošinot efektīvas juridiskās un tehniskās iespējas operatīvi bloķēt pārkāpējus un būtiski mazināt riskus nepilngadīgo veselībai un dzīvībai.</w:t>
      </w:r>
    </w:p>
    <w:p w:rsidRPr="00467427" w:rsidR="00DF62F1" w:rsidP="00467427" w:rsidRDefault="00BD14D1" w14:paraId="3BFD9683" w14:textId="1D56DEFD">
      <w:pPr>
        <w:pStyle w:val="mt-translation"/>
        <w:shd w:val="clear" w:color="auto" w:fill="FFFFFF" w:themeFill="background1"/>
        <w:spacing w:before="0" w:beforeAutospacing="false" w:after="120" w:afterAutospacing="false" w:line="259" w:lineRule="auto"/>
        <w:ind w:right="57" w:firstLine="720"/>
        <w:jc w:val="both"/>
        <w:rPr>
          <w:color w:val="222222"/>
          <w:spacing w:val="3"/>
        </w:rPr>
      </w:pPr>
      <w:r w:rsidRPr="00461D0E">
        <w:rPr>
          <w:color w:val="222222"/>
          <w:spacing w:val="3"/>
        </w:rPr>
        <w:t xml:space="preserve">Vērsīsim uzmanību uz </w:t>
      </w:r>
      <w:r w:rsidRPr="00D30830" w:rsidR="00A40B40">
        <w:rPr>
          <w:color w:val="222222"/>
          <w:spacing w:val="3"/>
        </w:rPr>
        <w:t>situācij</w:t>
      </w:r>
      <w:r w:rsidRPr="00461D0E" w:rsidR="00FE58E7">
        <w:rPr>
          <w:color w:val="222222"/>
          <w:spacing w:val="3"/>
        </w:rPr>
        <w:t>u</w:t>
      </w:r>
      <w:r w:rsidRPr="00D30830" w:rsidR="00A40B40">
        <w:rPr>
          <w:color w:val="222222"/>
          <w:spacing w:val="3"/>
        </w:rPr>
        <w:t>, ka 2026.</w:t>
      </w:r>
      <w:r w:rsidR="00265C55">
        <w:rPr>
          <w:color w:val="222222"/>
          <w:spacing w:val="3"/>
        </w:rPr>
        <w:t> </w:t>
      </w:r>
      <w:r w:rsidRPr="00D30830" w:rsidR="00A40B40">
        <w:rPr>
          <w:color w:val="222222"/>
          <w:spacing w:val="3"/>
        </w:rPr>
        <w:t>gadā 13 ES dalībvalstu Drošāka interneta centri</w:t>
      </w:r>
      <w:r w:rsidRPr="00461D0E" w:rsidR="003E0D05">
        <w:rPr>
          <w:color w:val="222222"/>
          <w:spacing w:val="3"/>
        </w:rPr>
        <w:t xml:space="preserve"> </w:t>
      </w:r>
      <w:r w:rsidRPr="00D30830" w:rsidR="00A40B40">
        <w:rPr>
          <w:color w:val="222222"/>
          <w:spacing w:val="3"/>
        </w:rPr>
        <w:t xml:space="preserve">ir palikuši bez Eiropas Komisijas finansējuma. Daudzās no </w:t>
      </w:r>
      <w:r w:rsidRPr="00461D0E" w:rsidR="00FE58E7">
        <w:rPr>
          <w:color w:val="222222"/>
          <w:spacing w:val="3"/>
        </w:rPr>
        <w:t>tām</w:t>
      </w:r>
      <w:r w:rsidRPr="00461D0E" w:rsidR="00A40B40">
        <w:rPr>
          <w:color w:val="222222"/>
          <w:spacing w:val="3"/>
        </w:rPr>
        <w:t>, t.sk., Latvijā,</w:t>
      </w:r>
      <w:r w:rsidRPr="00D30830" w:rsidR="00A40B40">
        <w:rPr>
          <w:color w:val="222222"/>
          <w:spacing w:val="3"/>
        </w:rPr>
        <w:t xml:space="preserve"> nacionālais finansējums </w:t>
      </w:r>
      <w:r w:rsidRPr="00461D0E" w:rsidR="00A40B40">
        <w:rPr>
          <w:color w:val="222222"/>
          <w:spacing w:val="3"/>
        </w:rPr>
        <w:t>ir</w:t>
      </w:r>
      <w:r w:rsidRPr="00D30830" w:rsidR="00A40B40">
        <w:rPr>
          <w:color w:val="222222"/>
          <w:spacing w:val="3"/>
        </w:rPr>
        <w:t xml:space="preserve"> piesaistīts konkrētajam </w:t>
      </w:r>
      <w:r w:rsidR="008967DA">
        <w:rPr>
          <w:color w:val="222222"/>
          <w:spacing w:val="3"/>
        </w:rPr>
        <w:t>Eiropas Komisijas</w:t>
      </w:r>
      <w:r w:rsidRPr="00D30830" w:rsidR="00A40B40">
        <w:rPr>
          <w:color w:val="222222"/>
          <w:spacing w:val="3"/>
        </w:rPr>
        <w:t xml:space="preserve"> projektu uzsaukumam, un bez ES līdzfinansējuma nav iespējams nodrošināt finansējumu arī no valsts budžeta.</w:t>
      </w:r>
      <w:r w:rsidRPr="00461D0E" w:rsidR="004103F3">
        <w:rPr>
          <w:color w:val="222222"/>
          <w:spacing w:val="3"/>
        </w:rPr>
        <w:t xml:space="preserve"> </w:t>
      </w:r>
      <w:r w:rsidRPr="00D30830" w:rsidR="00A40B40">
        <w:rPr>
          <w:color w:val="222222"/>
          <w:spacing w:val="3"/>
        </w:rPr>
        <w:t xml:space="preserve">Tas būtiski ierobežo to spēju sniegt atbalstu bērniem, kuri cietuši tiešsaistē, ierobežot seksuālu vardarbību pret bērniem saturoša materiāla apriti internetā un veikt izglītojošo darbu ar bērniem, vecākiem un skolotājiem. </w:t>
      </w:r>
    </w:p>
    <w:p w:rsidRPr="00DC2DF6" w:rsidR="00DC2DF6" w:rsidP="009C444D" w:rsidRDefault="00DC2DF6" w14:paraId="24E128AB" w14:textId="4912B77D">
      <w:pPr>
        <w:pStyle w:val="mt-translation"/>
        <w:numPr>
          <w:ilvl w:val="0"/>
          <w:numId w:val="39"/>
        </w:numPr>
        <w:shd w:val="clear" w:color="auto" w:fill="BFBFBF" w:themeFill="background1" w:themeFillShade="BF"/>
        <w:spacing w:before="0" w:beforeAutospacing="false" w:after="120" w:afterAutospacing="false" w:line="259" w:lineRule="auto"/>
        <w:ind w:left="0" w:right="57" w:firstLine="0"/>
        <w:jc w:val="both"/>
        <w:rPr>
          <w:b/>
          <w:bCs/>
          <w:color w:val="000000"/>
        </w:rPr>
      </w:pPr>
      <w:r w:rsidRPr="00373E7C">
        <w:rPr>
          <w:b/>
          <w:bCs/>
          <w:color w:val="000000"/>
        </w:rPr>
        <w:t>Eiropas kritisko infrastruktūru aizsardzība un kolektīvās noturības stiprināšana</w:t>
      </w:r>
      <w:r w:rsidR="00EB5DFE">
        <w:rPr>
          <w:b/>
          <w:bCs/>
          <w:color w:val="000000"/>
        </w:rPr>
        <w:t xml:space="preserve"> </w:t>
      </w:r>
    </w:p>
    <w:p w:rsidRPr="006F6BB9" w:rsidR="00AD00F3" w:rsidP="00467427" w:rsidRDefault="00AD00F3" w14:paraId="507F210C" w14:textId="161A5199">
      <w:pPr>
        <w:spacing w:after="120"/>
        <w:ind w:firstLine="720"/>
        <w:jc w:val="both"/>
        <w:rPr>
          <w:rFonts w:ascii="Times New Roman" w:hAnsi="Times New Roman" w:cs="Times New Roman"/>
          <w:sz w:val="24"/>
          <w:szCs w:val="24"/>
        </w:rPr>
      </w:pPr>
      <w:r w:rsidRPr="006F6BB9">
        <w:rPr>
          <w:rFonts w:ascii="Times New Roman" w:hAnsi="Times New Roman" w:cs="Times New Roman"/>
          <w:sz w:val="24"/>
          <w:szCs w:val="24"/>
        </w:rPr>
        <w:t xml:space="preserve">Eiropas kritiskās infrastruktūras arvien vairāk ir pakļautas sarežģītai un mainīgai riska videi. </w:t>
      </w:r>
      <w:proofErr w:type="spellStart"/>
      <w:r w:rsidRPr="006F6BB9">
        <w:rPr>
          <w:rFonts w:ascii="Times New Roman" w:hAnsi="Times New Roman" w:cs="Times New Roman"/>
          <w:sz w:val="24"/>
          <w:szCs w:val="24"/>
        </w:rPr>
        <w:t>Energotīkli</w:t>
      </w:r>
      <w:proofErr w:type="spellEnd"/>
      <w:r w:rsidRPr="006F6BB9">
        <w:rPr>
          <w:rFonts w:ascii="Times New Roman" w:hAnsi="Times New Roman" w:cs="Times New Roman"/>
          <w:sz w:val="24"/>
          <w:szCs w:val="24"/>
        </w:rPr>
        <w:t xml:space="preserve">, transporta koridori, digitālie tīkli, ūdensapgādes sistēmas un kosmosa pakalpojumi ir cieši saistīti pāri robežām un nozarēm. Traucējumi vienā dalībvalstī var strauji radīt kaskādes ietekmi visā </w:t>
      </w:r>
      <w:r w:rsidR="008967DA">
        <w:rPr>
          <w:rFonts w:ascii="Times New Roman" w:hAnsi="Times New Roman" w:cs="Times New Roman"/>
          <w:sz w:val="24"/>
          <w:szCs w:val="24"/>
        </w:rPr>
        <w:t>ES</w:t>
      </w:r>
      <w:r w:rsidRPr="006F6BB9">
        <w:rPr>
          <w:rFonts w:ascii="Times New Roman" w:hAnsi="Times New Roman" w:cs="Times New Roman"/>
          <w:sz w:val="24"/>
          <w:szCs w:val="24"/>
        </w:rPr>
        <w:t xml:space="preserve">. </w:t>
      </w:r>
    </w:p>
    <w:p w:rsidRPr="006F6BB9" w:rsidR="00AD00F3" w:rsidP="00467427" w:rsidRDefault="00AD00F3" w14:paraId="31101194" w14:textId="3D7E22E3">
      <w:pPr>
        <w:spacing w:after="120"/>
        <w:ind w:firstLine="720"/>
        <w:jc w:val="both"/>
        <w:rPr>
          <w:rFonts w:ascii="Times New Roman" w:hAnsi="Times New Roman" w:cs="Times New Roman"/>
          <w:sz w:val="24"/>
          <w:szCs w:val="24"/>
        </w:rPr>
      </w:pPr>
      <w:r w:rsidRPr="006F6BB9">
        <w:rPr>
          <w:rFonts w:ascii="Times New Roman" w:hAnsi="Times New Roman" w:cs="Times New Roman"/>
          <w:sz w:val="24"/>
          <w:szCs w:val="24"/>
        </w:rPr>
        <w:t>Nesenie incidenti, kas saistīti ar zemūdens telekomunikāciju infrastruktūru, ir parādījuši Eiropas fiziskās un digitālās savienojamības akūto neaizsargātību. Uzbrukumi vērsti pret transporta sistēmām</w:t>
      </w:r>
      <w:r w:rsidRPr="006F6BB9" w:rsidR="00CC0CCA">
        <w:rPr>
          <w:rFonts w:ascii="Times New Roman" w:hAnsi="Times New Roman" w:cs="Times New Roman"/>
          <w:sz w:val="24"/>
          <w:szCs w:val="24"/>
        </w:rPr>
        <w:t xml:space="preserve">, piemēram, lidostām ar neidentificētiem </w:t>
      </w:r>
      <w:proofErr w:type="spellStart"/>
      <w:r w:rsidRPr="006F6BB9" w:rsidR="00CC0CCA">
        <w:rPr>
          <w:rFonts w:ascii="Times New Roman" w:hAnsi="Times New Roman" w:cs="Times New Roman"/>
          <w:sz w:val="24"/>
          <w:szCs w:val="24"/>
        </w:rPr>
        <w:t>droniem</w:t>
      </w:r>
      <w:proofErr w:type="spellEnd"/>
      <w:r w:rsidRPr="006F6BB9" w:rsidR="00CC0CCA">
        <w:rPr>
          <w:rFonts w:ascii="Times New Roman" w:hAnsi="Times New Roman" w:cs="Times New Roman"/>
          <w:sz w:val="24"/>
          <w:szCs w:val="24"/>
        </w:rPr>
        <w:t>,</w:t>
      </w:r>
      <w:r w:rsidR="004227F5">
        <w:rPr>
          <w:rFonts w:ascii="Times New Roman" w:hAnsi="Times New Roman" w:cs="Times New Roman"/>
          <w:sz w:val="24"/>
          <w:szCs w:val="24"/>
        </w:rPr>
        <w:t xml:space="preserve"> kas</w:t>
      </w:r>
      <w:r w:rsidRPr="006F6BB9" w:rsidR="00CC0CCA">
        <w:rPr>
          <w:rFonts w:ascii="Times New Roman" w:hAnsi="Times New Roman" w:cs="Times New Roman"/>
          <w:sz w:val="24"/>
          <w:szCs w:val="24"/>
        </w:rPr>
        <w:t xml:space="preserve"> parāda mūsdienu draudu </w:t>
      </w:r>
      <w:proofErr w:type="spellStart"/>
      <w:r w:rsidRPr="006F6BB9" w:rsidR="00CC0CCA">
        <w:rPr>
          <w:rFonts w:ascii="Times New Roman" w:hAnsi="Times New Roman" w:cs="Times New Roman"/>
          <w:sz w:val="24"/>
          <w:szCs w:val="24"/>
        </w:rPr>
        <w:t>hibrīdraksturu</w:t>
      </w:r>
      <w:proofErr w:type="spellEnd"/>
      <w:r w:rsidRPr="006F6BB9" w:rsidR="00CC0CCA">
        <w:rPr>
          <w:rFonts w:ascii="Times New Roman" w:hAnsi="Times New Roman" w:cs="Times New Roman"/>
          <w:sz w:val="24"/>
          <w:szCs w:val="24"/>
        </w:rPr>
        <w:t>.</w:t>
      </w:r>
    </w:p>
    <w:p w:rsidR="008967DA" w:rsidP="00467427" w:rsidRDefault="00AD00F3" w14:paraId="32C75595" w14:textId="77777777">
      <w:pPr>
        <w:spacing w:after="120"/>
        <w:ind w:firstLine="720"/>
        <w:jc w:val="both"/>
        <w:rPr>
          <w:rFonts w:ascii="Times New Roman" w:hAnsi="Times New Roman" w:cs="Times New Roman"/>
          <w:sz w:val="24"/>
          <w:szCs w:val="24"/>
        </w:rPr>
      </w:pPr>
      <w:r w:rsidRPr="006F6BB9">
        <w:rPr>
          <w:rFonts w:ascii="Times New Roman" w:hAnsi="Times New Roman" w:cs="Times New Roman"/>
          <w:sz w:val="24"/>
          <w:szCs w:val="24"/>
        </w:rPr>
        <w:lastRenderedPageBreak/>
        <w:t>Kritiskās infrastruktūras darbojas kā savstarpēji savienota sistēmu sistēma</w:t>
      </w:r>
      <w:r w:rsidRPr="006F6BB9" w:rsidR="00611C65">
        <w:rPr>
          <w:rFonts w:ascii="Times New Roman" w:hAnsi="Times New Roman" w:cs="Times New Roman"/>
          <w:sz w:val="24"/>
          <w:szCs w:val="24"/>
        </w:rPr>
        <w:t>.</w:t>
      </w:r>
      <w:r w:rsidRPr="006F6BB9">
        <w:rPr>
          <w:rFonts w:ascii="Times New Roman" w:hAnsi="Times New Roman" w:cs="Times New Roman"/>
          <w:sz w:val="24"/>
          <w:szCs w:val="24"/>
        </w:rPr>
        <w:t xml:space="preserve"> </w:t>
      </w:r>
      <w:r w:rsidRPr="006F6BB9" w:rsidR="00611C65">
        <w:rPr>
          <w:rFonts w:ascii="Times New Roman" w:hAnsi="Times New Roman" w:cs="Times New Roman"/>
          <w:sz w:val="24"/>
          <w:szCs w:val="24"/>
        </w:rPr>
        <w:t>E</w:t>
      </w:r>
      <w:r w:rsidRPr="006F6BB9">
        <w:rPr>
          <w:rFonts w:ascii="Times New Roman" w:hAnsi="Times New Roman" w:cs="Times New Roman"/>
          <w:sz w:val="24"/>
          <w:szCs w:val="24"/>
        </w:rPr>
        <w:t>nerģij</w:t>
      </w:r>
      <w:r w:rsidRPr="006F6BB9" w:rsidR="00611C65">
        <w:rPr>
          <w:rFonts w:ascii="Times New Roman" w:hAnsi="Times New Roman" w:cs="Times New Roman"/>
          <w:sz w:val="24"/>
          <w:szCs w:val="24"/>
        </w:rPr>
        <w:t>u</w:t>
      </w:r>
      <w:r w:rsidRPr="006F6BB9">
        <w:rPr>
          <w:rFonts w:ascii="Times New Roman" w:hAnsi="Times New Roman" w:cs="Times New Roman"/>
          <w:sz w:val="24"/>
          <w:szCs w:val="24"/>
        </w:rPr>
        <w:t xml:space="preserve"> piegādā gan digitālajiem, gan transporta tīkliem, digitālās sistēmas pārrauga tīkla pārvaldību un loģistikas operācijas, un transportam ir būtiska loma enerģijas un telekomunikāciju komponentu piegādes ķēdes nepārtrauktības uzturēšanā. Traucējumi jebkurā nozarē var strauji pārvērsties citās</w:t>
      </w:r>
      <w:r w:rsidRPr="006F6BB9" w:rsidR="00CC0CCA">
        <w:rPr>
          <w:rFonts w:ascii="Times New Roman" w:hAnsi="Times New Roman" w:cs="Times New Roman"/>
          <w:sz w:val="24"/>
          <w:szCs w:val="24"/>
        </w:rPr>
        <w:t>.</w:t>
      </w:r>
      <w:r w:rsidR="008967DA">
        <w:rPr>
          <w:rFonts w:ascii="Times New Roman" w:hAnsi="Times New Roman" w:cs="Times New Roman"/>
          <w:sz w:val="24"/>
          <w:szCs w:val="24"/>
        </w:rPr>
        <w:t xml:space="preserve"> </w:t>
      </w:r>
    </w:p>
    <w:p w:rsidRPr="006F6BB9" w:rsidR="002B2E44" w:rsidP="00467427" w:rsidRDefault="002B2E44" w14:paraId="439C1D99" w14:textId="52E1189B">
      <w:pPr>
        <w:spacing w:after="120"/>
        <w:ind w:firstLine="720"/>
        <w:jc w:val="both"/>
        <w:rPr>
          <w:rFonts w:ascii="Times New Roman" w:hAnsi="Times New Roman" w:cs="Times New Roman"/>
          <w:sz w:val="24"/>
          <w:szCs w:val="24"/>
        </w:rPr>
      </w:pPr>
      <w:r w:rsidRPr="006F6BB9">
        <w:rPr>
          <w:rFonts w:ascii="Times New Roman" w:hAnsi="Times New Roman" w:cs="Times New Roman"/>
          <w:sz w:val="24"/>
          <w:szCs w:val="24"/>
        </w:rPr>
        <w:t>Lai gan ES ir centusies stiprināt noturību ar tādiem normatīvajiem aktiem kā Kritisko vienību noturības direktīva</w:t>
      </w:r>
      <w:r w:rsidR="003B3CA8">
        <w:rPr>
          <w:rStyle w:val="FootnoteReference"/>
          <w:rFonts w:ascii="Times New Roman" w:hAnsi="Times New Roman" w:cs="Times New Roman"/>
          <w:sz w:val="24"/>
          <w:szCs w:val="24"/>
        </w:rPr>
        <w:footnoteReference w:id="8"/>
      </w:r>
      <w:r w:rsidR="00C57549">
        <w:rPr>
          <w:rFonts w:ascii="Times New Roman" w:hAnsi="Times New Roman" w:cs="Times New Roman"/>
          <w:sz w:val="24"/>
          <w:szCs w:val="24"/>
        </w:rPr>
        <w:t xml:space="preserve"> </w:t>
      </w:r>
      <w:r w:rsidRPr="006F6BB9">
        <w:rPr>
          <w:rFonts w:ascii="Times New Roman" w:hAnsi="Times New Roman" w:cs="Times New Roman"/>
          <w:sz w:val="24"/>
          <w:szCs w:val="24"/>
        </w:rPr>
        <w:t xml:space="preserve">un </w:t>
      </w:r>
      <w:r w:rsidR="002A013F">
        <w:rPr>
          <w:rFonts w:ascii="Times New Roman" w:hAnsi="Times New Roman" w:cs="Times New Roman"/>
          <w:sz w:val="24"/>
          <w:szCs w:val="24"/>
        </w:rPr>
        <w:t>TID 2</w:t>
      </w:r>
      <w:r w:rsidRPr="006F6BB9">
        <w:rPr>
          <w:rFonts w:ascii="Times New Roman" w:hAnsi="Times New Roman" w:cs="Times New Roman"/>
          <w:sz w:val="24"/>
          <w:szCs w:val="24"/>
        </w:rPr>
        <w:t xml:space="preserve"> direktīva</w:t>
      </w:r>
      <w:r w:rsidR="00391126">
        <w:rPr>
          <w:rStyle w:val="FootnoteReference"/>
          <w:rFonts w:ascii="Times New Roman" w:hAnsi="Times New Roman" w:cs="Times New Roman"/>
          <w:sz w:val="24"/>
          <w:szCs w:val="24"/>
        </w:rPr>
        <w:footnoteReference w:id="9"/>
      </w:r>
      <w:r w:rsidRPr="006F6BB9">
        <w:rPr>
          <w:rFonts w:ascii="Times New Roman" w:hAnsi="Times New Roman" w:cs="Times New Roman"/>
          <w:sz w:val="24"/>
          <w:szCs w:val="24"/>
        </w:rPr>
        <w:t>, to ieviešana dalībvalstīs ir nevienmērīga, kas nozīmē, ka infrastruktūras aizsardzības līmenis dažādās valstīs atšķiras.</w:t>
      </w:r>
    </w:p>
    <w:p w:rsidRPr="00467427" w:rsidR="00DC2DF6" w:rsidP="00467427" w:rsidRDefault="000C4B40" w14:paraId="47040A4A" w14:textId="47E82AB9">
      <w:pPr>
        <w:spacing w:after="120"/>
        <w:ind w:firstLine="720"/>
        <w:jc w:val="both"/>
        <w:rPr>
          <w:rFonts w:ascii="Times New Roman" w:hAnsi="Times New Roman" w:cs="Times New Roman"/>
          <w:sz w:val="24"/>
          <w:szCs w:val="24"/>
        </w:rPr>
      </w:pPr>
      <w:r w:rsidRPr="006F6BB9">
        <w:rPr>
          <w:rFonts w:ascii="Times New Roman" w:hAnsi="Times New Roman" w:cs="Times New Roman"/>
          <w:sz w:val="24"/>
          <w:szCs w:val="24"/>
        </w:rPr>
        <w:t>Sanāksmē m</w:t>
      </w:r>
      <w:r w:rsidRPr="006F6BB9" w:rsidR="00515EB7">
        <w:rPr>
          <w:rFonts w:ascii="Times New Roman" w:hAnsi="Times New Roman" w:cs="Times New Roman"/>
          <w:sz w:val="24"/>
          <w:szCs w:val="24"/>
        </w:rPr>
        <w:t xml:space="preserve">inistri tiek aicināti diskutēt par ES līmeņa mehānismu kaskādes risku pārvaldību, </w:t>
      </w:r>
      <w:proofErr w:type="spellStart"/>
      <w:r w:rsidRPr="006F6BB9" w:rsidR="00515EB7">
        <w:rPr>
          <w:rFonts w:ascii="Times New Roman" w:hAnsi="Times New Roman" w:cs="Times New Roman"/>
          <w:sz w:val="24"/>
          <w:szCs w:val="24"/>
        </w:rPr>
        <w:t>hibrīddraudiem</w:t>
      </w:r>
      <w:proofErr w:type="spellEnd"/>
      <w:r w:rsidRPr="006F6BB9" w:rsidR="00515EB7">
        <w:rPr>
          <w:rFonts w:ascii="Times New Roman" w:hAnsi="Times New Roman" w:cs="Times New Roman"/>
          <w:sz w:val="24"/>
          <w:szCs w:val="24"/>
        </w:rPr>
        <w:t xml:space="preserve"> zemūdens digitālajai infrastruktūrai un MI iespējām un uz 5G tīklu balstītas </w:t>
      </w:r>
      <w:proofErr w:type="spellStart"/>
      <w:r w:rsidRPr="006F6BB9" w:rsidR="00515EB7">
        <w:rPr>
          <w:rFonts w:ascii="Times New Roman" w:hAnsi="Times New Roman" w:cs="Times New Roman"/>
          <w:sz w:val="24"/>
          <w:szCs w:val="24"/>
        </w:rPr>
        <w:t>dronu</w:t>
      </w:r>
      <w:proofErr w:type="spellEnd"/>
      <w:r w:rsidRPr="006F6BB9" w:rsidR="00515EB7">
        <w:rPr>
          <w:rFonts w:ascii="Times New Roman" w:hAnsi="Times New Roman" w:cs="Times New Roman"/>
          <w:sz w:val="24"/>
          <w:szCs w:val="24"/>
        </w:rPr>
        <w:t xml:space="preserve"> atklāšanas sistēmu izmantošanu.</w:t>
      </w:r>
    </w:p>
    <w:p w:rsidRPr="00C973E3" w:rsidR="00DC2DF6" w:rsidP="00467427" w:rsidRDefault="00DC2DF6" w14:paraId="7687EE6B" w14:textId="77777777">
      <w:pPr>
        <w:spacing w:after="120"/>
        <w:ind w:right="57" w:firstLine="720"/>
        <w:jc w:val="both"/>
        <w:rPr>
          <w:rFonts w:ascii="Times New Roman" w:hAnsi="Times New Roman" w:eastAsia="Times New Roman" w:cs="Times New Roman"/>
          <w:b/>
          <w:bCs/>
          <w:sz w:val="24"/>
          <w:szCs w:val="24"/>
          <w:u w:val="single"/>
        </w:rPr>
      </w:pPr>
      <w:r w:rsidRPr="00C973E3">
        <w:rPr>
          <w:rFonts w:ascii="Times New Roman" w:hAnsi="Times New Roman" w:eastAsia="Times New Roman" w:cs="Times New Roman"/>
          <w:b/>
          <w:bCs/>
          <w:sz w:val="24"/>
          <w:szCs w:val="24"/>
          <w:u w:val="single"/>
        </w:rPr>
        <w:t>Latvijas viedoklis</w:t>
      </w:r>
    </w:p>
    <w:p w:rsidRPr="00461D0E" w:rsidR="00DC2DF6" w:rsidP="00467427" w:rsidRDefault="0048335C" w14:paraId="7DF42043" w14:textId="0F47369B">
      <w:pPr>
        <w:pStyle w:val="mt-translation"/>
        <w:shd w:val="clear" w:color="auto" w:fill="FFFFFF" w:themeFill="background1"/>
        <w:spacing w:before="0" w:beforeAutospacing="false" w:after="120" w:afterAutospacing="false"/>
        <w:ind w:right="57" w:firstLine="720"/>
        <w:jc w:val="both"/>
        <w:rPr>
          <w:color w:val="222222"/>
          <w:spacing w:val="3"/>
        </w:rPr>
      </w:pPr>
      <w:r w:rsidRPr="00107D0B">
        <w:rPr>
          <w:color w:val="222222"/>
          <w:spacing w:val="3"/>
        </w:rPr>
        <w:t xml:space="preserve">Latvijas nostāja formulēta saskaņā ar </w:t>
      </w:r>
      <w:r w:rsidRPr="00107D0B" w:rsidR="0015770A">
        <w:rPr>
          <w:color w:val="222222"/>
          <w:spacing w:val="3"/>
        </w:rPr>
        <w:t>p</w:t>
      </w:r>
      <w:r w:rsidRPr="00107D0B" w:rsidR="0048356F">
        <w:rPr>
          <w:color w:val="222222"/>
          <w:spacing w:val="3"/>
        </w:rPr>
        <w:t>ozīciju Nr.</w:t>
      </w:r>
      <w:r w:rsidR="008967DA">
        <w:rPr>
          <w:color w:val="222222"/>
          <w:spacing w:val="3"/>
        </w:rPr>
        <w:t> </w:t>
      </w:r>
      <w:r w:rsidRPr="00107D0B" w:rsidR="0048356F">
        <w:rPr>
          <w:color w:val="222222"/>
          <w:spacing w:val="3"/>
        </w:rPr>
        <w:t xml:space="preserve">1 </w:t>
      </w:r>
      <w:r w:rsidRPr="004931EA" w:rsidR="0048356F">
        <w:rPr>
          <w:i/>
          <w:iCs/>
          <w:color w:val="222222"/>
          <w:spacing w:val="3"/>
        </w:rPr>
        <w:t>“Satelītu savienojamība kā stratēģiskās autonomijas pamatelements — nepieciešamība pēc visaptverošas pieejas”</w:t>
      </w:r>
      <w:r w:rsidRPr="00107D0B" w:rsidR="0048356F">
        <w:rPr>
          <w:color w:val="222222"/>
          <w:spacing w:val="3"/>
        </w:rPr>
        <w:t xml:space="preserve"> (</w:t>
      </w:r>
      <w:r w:rsidRPr="00107D0B" w:rsidR="00BF48AB">
        <w:t>izskatīta Ministru kabineta</w:t>
      </w:r>
      <w:r w:rsidRPr="00624EB2" w:rsidR="00BF48AB">
        <w:rPr>
          <w:color w:val="222222"/>
          <w:spacing w:val="3"/>
        </w:rPr>
        <w:t xml:space="preserve"> </w:t>
      </w:r>
      <w:r w:rsidR="00FC2813">
        <w:rPr>
          <w:color w:val="222222"/>
          <w:spacing w:val="3"/>
        </w:rPr>
        <w:t>2025.</w:t>
      </w:r>
      <w:r w:rsidR="00BF48AB">
        <w:rPr>
          <w:color w:val="222222"/>
          <w:spacing w:val="3"/>
        </w:rPr>
        <w:t> </w:t>
      </w:r>
      <w:r w:rsidR="00FC2813">
        <w:rPr>
          <w:color w:val="222222"/>
          <w:spacing w:val="3"/>
        </w:rPr>
        <w:t>gada 3.</w:t>
      </w:r>
      <w:r w:rsidR="00302420">
        <w:rPr>
          <w:color w:val="222222"/>
          <w:spacing w:val="3"/>
        </w:rPr>
        <w:t> jūnija</w:t>
      </w:r>
      <w:r w:rsidR="00FC2813">
        <w:rPr>
          <w:color w:val="222222"/>
          <w:spacing w:val="3"/>
        </w:rPr>
        <w:t xml:space="preserve"> </w:t>
      </w:r>
      <w:r w:rsidR="00BF48AB">
        <w:rPr>
          <w:color w:val="222222"/>
          <w:spacing w:val="3"/>
        </w:rPr>
        <w:t> </w:t>
      </w:r>
      <w:r w:rsidR="00BC61DD">
        <w:rPr>
          <w:color w:val="222222"/>
          <w:spacing w:val="3"/>
        </w:rPr>
        <w:t>sēdē un</w:t>
      </w:r>
      <w:r w:rsidRPr="0048356F" w:rsidR="0048356F">
        <w:rPr>
          <w:color w:val="222222"/>
          <w:spacing w:val="3"/>
        </w:rPr>
        <w:t xml:space="preserve"> </w:t>
      </w:r>
      <w:r w:rsidR="00302420">
        <w:rPr>
          <w:color w:val="222222"/>
          <w:spacing w:val="3"/>
        </w:rPr>
        <w:t xml:space="preserve">atbalstīta </w:t>
      </w:r>
      <w:r w:rsidR="00BF48AB">
        <w:rPr>
          <w:color w:val="222222"/>
          <w:spacing w:val="3"/>
        </w:rPr>
        <w:t xml:space="preserve">Latvijas Republikas </w:t>
      </w:r>
      <w:r w:rsidRPr="0048356F" w:rsidR="0048356F">
        <w:rPr>
          <w:color w:val="222222"/>
          <w:spacing w:val="3"/>
        </w:rPr>
        <w:t>S</w:t>
      </w:r>
      <w:r w:rsidR="00BC61DD">
        <w:rPr>
          <w:color w:val="222222"/>
          <w:spacing w:val="3"/>
        </w:rPr>
        <w:t xml:space="preserve">aeimas Eiropas lietu komisijas </w:t>
      </w:r>
      <w:r w:rsidRPr="00615DC5" w:rsidR="00615DC5">
        <w:rPr>
          <w:color w:val="222222"/>
          <w:spacing w:val="3"/>
        </w:rPr>
        <w:t xml:space="preserve">2025. gada 4. jūnija </w:t>
      </w:r>
      <w:r w:rsidR="00BC61DD">
        <w:rPr>
          <w:color w:val="222222"/>
          <w:spacing w:val="3"/>
        </w:rPr>
        <w:t>sēdē</w:t>
      </w:r>
      <w:r w:rsidRPr="0048356F" w:rsidR="0048356F">
        <w:rPr>
          <w:color w:val="222222"/>
          <w:spacing w:val="3"/>
        </w:rPr>
        <w:t>)</w:t>
      </w:r>
      <w:r w:rsidR="008967DA">
        <w:rPr>
          <w:color w:val="222222"/>
          <w:spacing w:val="3"/>
        </w:rPr>
        <w:t xml:space="preserve"> un</w:t>
      </w:r>
      <w:r w:rsidR="006B427D">
        <w:rPr>
          <w:color w:val="222222"/>
          <w:spacing w:val="3"/>
        </w:rPr>
        <w:t xml:space="preserve"> </w:t>
      </w:r>
      <w:r w:rsidR="008967DA">
        <w:rPr>
          <w:color w:val="222222"/>
          <w:spacing w:val="3"/>
        </w:rPr>
        <w:t>p</w:t>
      </w:r>
      <w:r w:rsidRPr="0048356F" w:rsidR="0048356F">
        <w:rPr>
          <w:color w:val="222222"/>
          <w:spacing w:val="3"/>
        </w:rPr>
        <w:t>ozīcij</w:t>
      </w:r>
      <w:r w:rsidR="006B427D">
        <w:rPr>
          <w:color w:val="222222"/>
          <w:spacing w:val="3"/>
        </w:rPr>
        <w:t>u</w:t>
      </w:r>
      <w:r w:rsidRPr="0048356F" w:rsidR="0048356F">
        <w:rPr>
          <w:color w:val="222222"/>
          <w:spacing w:val="3"/>
        </w:rPr>
        <w:t xml:space="preserve"> Nr.</w:t>
      </w:r>
      <w:r w:rsidR="008967DA">
        <w:rPr>
          <w:color w:val="222222"/>
          <w:spacing w:val="3"/>
        </w:rPr>
        <w:t> </w:t>
      </w:r>
      <w:r w:rsidRPr="0048356F" w:rsidR="0048356F">
        <w:rPr>
          <w:color w:val="222222"/>
          <w:spacing w:val="3"/>
        </w:rPr>
        <w:t>1 “</w:t>
      </w:r>
      <w:r w:rsidRPr="008967DA" w:rsidR="0048356F">
        <w:rPr>
          <w:i/>
          <w:iCs/>
          <w:color w:val="222222"/>
          <w:spacing w:val="3"/>
        </w:rPr>
        <w:t>Kopīgs paziņojums Eiropas Parlamentam un Padomei: ES kabeļu drošības rīcības plāns</w:t>
      </w:r>
      <w:r w:rsidRPr="0048356F" w:rsidR="0048356F">
        <w:rPr>
          <w:color w:val="222222"/>
          <w:spacing w:val="3"/>
        </w:rPr>
        <w:t>” (</w:t>
      </w:r>
      <w:r w:rsidRPr="00624EB2" w:rsidR="00302420">
        <w:t>izskatīta Ministru kabineta</w:t>
      </w:r>
      <w:r w:rsidRPr="00624EB2" w:rsidR="00302420">
        <w:rPr>
          <w:color w:val="222222"/>
          <w:spacing w:val="3"/>
        </w:rPr>
        <w:t xml:space="preserve"> </w:t>
      </w:r>
      <w:r w:rsidR="00302420">
        <w:rPr>
          <w:color w:val="222222"/>
          <w:spacing w:val="3"/>
        </w:rPr>
        <w:t xml:space="preserve">2025. gada 13. maija </w:t>
      </w:r>
      <w:r w:rsidR="00BC61DD">
        <w:rPr>
          <w:color w:val="222222"/>
          <w:spacing w:val="3"/>
        </w:rPr>
        <w:t>sēdē un</w:t>
      </w:r>
      <w:r w:rsidRPr="0048356F" w:rsidR="0048356F">
        <w:rPr>
          <w:color w:val="222222"/>
          <w:spacing w:val="3"/>
        </w:rPr>
        <w:t xml:space="preserve"> </w:t>
      </w:r>
      <w:r w:rsidRPr="00461D0E" w:rsidR="00302420">
        <w:rPr>
          <w:color w:val="222222"/>
          <w:spacing w:val="3"/>
        </w:rPr>
        <w:t xml:space="preserve">atbalstīta </w:t>
      </w:r>
      <w:r w:rsidRPr="00461D0E" w:rsidR="003D2B88">
        <w:rPr>
          <w:color w:val="222222"/>
          <w:spacing w:val="3"/>
        </w:rPr>
        <w:t xml:space="preserve">Latvijas Republikas </w:t>
      </w:r>
      <w:r w:rsidRPr="00461D0E" w:rsidR="00BC61DD">
        <w:rPr>
          <w:color w:val="222222"/>
          <w:spacing w:val="3"/>
        </w:rPr>
        <w:t>Saeimas Eiropas lietu komisi</w:t>
      </w:r>
      <w:r w:rsidRPr="00461D0E" w:rsidR="008C2CEA">
        <w:rPr>
          <w:color w:val="222222"/>
          <w:spacing w:val="3"/>
        </w:rPr>
        <w:t>jā</w:t>
      </w:r>
      <w:r w:rsidR="003103FD">
        <w:rPr>
          <w:color w:val="222222"/>
          <w:spacing w:val="3"/>
        </w:rPr>
        <w:t xml:space="preserve"> </w:t>
      </w:r>
      <w:r w:rsidRPr="003103FD" w:rsidR="003103FD">
        <w:rPr>
          <w:color w:val="222222"/>
          <w:spacing w:val="3"/>
        </w:rPr>
        <w:t>2025. gada 4. jūnij</w:t>
      </w:r>
      <w:r w:rsidR="003103FD">
        <w:rPr>
          <w:color w:val="222222"/>
          <w:spacing w:val="3"/>
        </w:rPr>
        <w:t>ā</w:t>
      </w:r>
      <w:r w:rsidRPr="00461D0E" w:rsidR="0048356F">
        <w:rPr>
          <w:color w:val="222222"/>
          <w:spacing w:val="3"/>
        </w:rPr>
        <w:t>)</w:t>
      </w:r>
      <w:r w:rsidRPr="00461D0E" w:rsidR="00A56BF3">
        <w:rPr>
          <w:color w:val="222222"/>
          <w:spacing w:val="3"/>
        </w:rPr>
        <w:t xml:space="preserve">. </w:t>
      </w:r>
    </w:p>
    <w:p w:rsidR="00ED67A1" w:rsidP="00467427" w:rsidRDefault="00B71006" w14:paraId="27122B58" w14:textId="5ACDB90B">
      <w:pPr>
        <w:pStyle w:val="mt-translation"/>
        <w:shd w:val="clear" w:color="auto" w:fill="FFFFFF" w:themeFill="background1"/>
        <w:spacing w:before="0" w:beforeAutospacing="false" w:after="120" w:afterAutospacing="false"/>
        <w:ind w:right="57" w:firstLine="720"/>
        <w:jc w:val="both"/>
      </w:pPr>
      <w:r w:rsidRPr="00461D0E">
        <w:t xml:space="preserve">Latvijas ieskatā </w:t>
      </w:r>
      <w:r w:rsidRPr="00461D0E" w:rsidR="00F30C57">
        <w:t xml:space="preserve">ir </w:t>
      </w:r>
      <w:r w:rsidRPr="00461D0E">
        <w:t>būtiski stiprināt kaskādes risku pārvaldību</w:t>
      </w:r>
      <w:r w:rsidRPr="00461D0E" w:rsidR="00F30C57">
        <w:t xml:space="preserve"> ES līmenī</w:t>
      </w:r>
      <w:r w:rsidRPr="00461D0E">
        <w:t>, ņemot vērā kritiskās infrastruktūras nozaru savstarpējo atkarību. Lai traucējumi vienā nozarē neizraisītu seku ķēdi citās, nepieciešams regulāri</w:t>
      </w:r>
      <w:r w:rsidR="009C444D">
        <w:t xml:space="preserve"> un pēc iespējas plašāk</w:t>
      </w:r>
      <w:r w:rsidRPr="00461D0E">
        <w:t xml:space="preserve"> īstenot pārrobežu </w:t>
      </w:r>
      <w:proofErr w:type="spellStart"/>
      <w:r w:rsidRPr="00461D0E">
        <w:t>starpsektoru</w:t>
      </w:r>
      <w:proofErr w:type="spellEnd"/>
      <w:r w:rsidRPr="00461D0E">
        <w:t xml:space="preserve"> risku kartēšanu, stresa testus un krīzes mācības</w:t>
      </w:r>
      <w:r w:rsidRPr="00461D0E" w:rsidR="008C2FF9">
        <w:t xml:space="preserve">, piemēram, </w:t>
      </w:r>
      <w:proofErr w:type="spellStart"/>
      <w:r w:rsidRPr="008967DA" w:rsidR="008C2FF9">
        <w:rPr>
          <w:i/>
          <w:iCs/>
        </w:rPr>
        <w:t>Cyber</w:t>
      </w:r>
      <w:proofErr w:type="spellEnd"/>
      <w:r w:rsidRPr="008967DA" w:rsidR="008C2FF9">
        <w:rPr>
          <w:i/>
          <w:iCs/>
        </w:rPr>
        <w:t xml:space="preserve"> </w:t>
      </w:r>
      <w:proofErr w:type="spellStart"/>
      <w:r w:rsidRPr="008967DA" w:rsidR="008C2FF9">
        <w:rPr>
          <w:i/>
          <w:iCs/>
        </w:rPr>
        <w:t>Europe</w:t>
      </w:r>
      <w:proofErr w:type="spellEnd"/>
      <w:r w:rsidRPr="00461D0E" w:rsidR="008C2FF9">
        <w:t>, kas mērķētas uz valstu starp-institucionālo un starpvalstu sadarbību, Eiropas līmeņa krīzes gadījumā.</w:t>
      </w:r>
      <w:r w:rsidRPr="00461D0E" w:rsidR="00ED67A1">
        <w:t xml:space="preserve"> </w:t>
      </w:r>
      <w:r w:rsidRPr="00461D0E">
        <w:t>Tas jāpapildina ar savlaicīgu informācijas apmaiņu, monitoringu un skaidrām koordinācijas procedūrām, tostarp izmantojot nacionālos draudu izvērtējumus ar atšķirīgu informācijas klasifikāciju.</w:t>
      </w:r>
    </w:p>
    <w:p w:rsidRPr="00A628D0" w:rsidR="00AD5047" w:rsidP="00A628D0" w:rsidRDefault="00AD5047" w14:paraId="7A1CA880" w14:textId="40A96A37">
      <w:pPr>
        <w:ind w:firstLine="720"/>
        <w:jc w:val="both"/>
        <w:rPr>
          <w:rFonts w:ascii="Times New Roman" w:hAnsi="Times New Roman" w:cs="Times New Roman"/>
          <w:sz w:val="24"/>
          <w:szCs w:val="24"/>
        </w:rPr>
      </w:pPr>
      <w:r w:rsidRPr="00A628D0">
        <w:rPr>
          <w:rFonts w:ascii="Times New Roman" w:hAnsi="Times New Roman" w:cs="Times New Roman"/>
          <w:sz w:val="24"/>
          <w:szCs w:val="24"/>
        </w:rPr>
        <w:t xml:space="preserve">Atbalstāma stresa testu organizēšana, kā arī labākai hibrīd-apdraudējuma paredzēšanai vēlams pēc iespējas plašāk izmantot saistītos informācijas apmaiņas tīklus un monitoringu dažādos līmeņos ar dažādu informācijas klasifikāciju, piemēram, kur būtu ietverti arī nacionālie draudu </w:t>
      </w:r>
      <w:proofErr w:type="spellStart"/>
      <w:r w:rsidRPr="00A628D0">
        <w:rPr>
          <w:rFonts w:ascii="Times New Roman" w:hAnsi="Times New Roman" w:cs="Times New Roman"/>
          <w:sz w:val="24"/>
          <w:szCs w:val="24"/>
        </w:rPr>
        <w:t>izvērtējumi</w:t>
      </w:r>
      <w:proofErr w:type="spellEnd"/>
      <w:r w:rsidRPr="00A628D0">
        <w:rPr>
          <w:rFonts w:ascii="Times New Roman" w:hAnsi="Times New Roman" w:cs="Times New Roman"/>
          <w:sz w:val="24"/>
          <w:szCs w:val="24"/>
        </w:rPr>
        <w:t xml:space="preserve"> uz turpmāko mēnešu periodiem no valsts drošības iestādēm. Tāpat nepieciešams plašāk iesaistīt zemūdens infrastruktūras īpašniekus informācijas apritē</w:t>
      </w:r>
      <w:r w:rsidRPr="00AC45EF" w:rsidR="00AC45EF">
        <w:rPr>
          <w:rFonts w:ascii="Times New Roman" w:hAnsi="Times New Roman" w:cs="Times New Roman"/>
          <w:sz w:val="24"/>
          <w:szCs w:val="24"/>
        </w:rPr>
        <w:t xml:space="preserve"> </w:t>
      </w:r>
      <w:r w:rsidRPr="00AC45EF" w:rsidR="00AC45EF">
        <w:rPr>
          <w:rFonts w:ascii="Times New Roman" w:hAnsi="Times New Roman" w:cs="Times New Roman"/>
          <w:sz w:val="24"/>
          <w:szCs w:val="24"/>
        </w:rPr>
        <w:t>un reģionālajā sadarbībā</w:t>
      </w:r>
      <w:r w:rsidR="00AC45EF">
        <w:rPr>
          <w:rFonts w:ascii="Times New Roman" w:hAnsi="Times New Roman" w:cs="Times New Roman"/>
          <w:sz w:val="24"/>
          <w:szCs w:val="24"/>
        </w:rPr>
        <w:t>, tostarp,</w:t>
      </w:r>
      <w:r w:rsidRPr="00AC45EF" w:rsidR="00AC45EF">
        <w:rPr>
          <w:rFonts w:ascii="Times New Roman" w:hAnsi="Times New Roman" w:cs="Times New Roman"/>
          <w:sz w:val="24"/>
          <w:szCs w:val="24"/>
        </w:rPr>
        <w:t xml:space="preserve"> Baltijas jūras reģionā</w:t>
      </w:r>
      <w:r w:rsidRPr="00A628D0">
        <w:rPr>
          <w:rFonts w:ascii="Times New Roman" w:hAnsi="Times New Roman" w:cs="Times New Roman"/>
          <w:sz w:val="24"/>
          <w:szCs w:val="24"/>
        </w:rPr>
        <w:t>.</w:t>
      </w:r>
    </w:p>
    <w:p w:rsidRPr="00461D0E" w:rsidR="00342750" w:rsidP="00467427" w:rsidRDefault="00B71006" w14:paraId="22104AFD" w14:textId="5E230FEB">
      <w:pPr>
        <w:pStyle w:val="mt-translation"/>
        <w:shd w:val="clear" w:color="auto" w:fill="FFFFFF" w:themeFill="background1"/>
        <w:spacing w:before="0" w:beforeAutospacing="false" w:after="120" w:afterAutospacing="false"/>
        <w:ind w:right="57" w:firstLine="720"/>
        <w:jc w:val="both"/>
      </w:pPr>
      <w:r w:rsidRPr="00461D0E">
        <w:t xml:space="preserve">Ņemot vērā pieaugošos </w:t>
      </w:r>
      <w:proofErr w:type="spellStart"/>
      <w:r w:rsidRPr="00461D0E">
        <w:t>hibrīdapdraudējumus</w:t>
      </w:r>
      <w:proofErr w:type="spellEnd"/>
      <w:r w:rsidRPr="00461D0E">
        <w:t xml:space="preserve">, nepieciešams īpaši stiprināt zemūdens digitālās infrastruktūras noturību. Latvija atbalsta periodiskus ES līmeņa pārrobežu stresa testus, simulējot vienlaicīgus kabeļu traucējumus, kā arī redundances pasākumus, tostarp alternatīvus datu maršrutus, </w:t>
      </w:r>
      <w:r w:rsidRPr="00461D0E" w:rsidR="003E31D7">
        <w:t>domēna vārdu sistēmas (</w:t>
      </w:r>
      <w:r w:rsidRPr="00461D0E" w:rsidR="003E31D7">
        <w:rPr>
          <w:i/>
          <w:iCs/>
        </w:rPr>
        <w:t>DNS</w:t>
      </w:r>
      <w:r w:rsidRPr="00461D0E" w:rsidR="003E31D7">
        <w:t xml:space="preserve">) </w:t>
      </w:r>
      <w:r w:rsidRPr="00461D0E">
        <w:t xml:space="preserve">noturību un operatīvās atjaunošanas kapacitātes. </w:t>
      </w:r>
    </w:p>
    <w:p w:rsidRPr="00461D0E" w:rsidR="00DC2DF6" w:rsidP="00467427" w:rsidRDefault="00B71006" w14:paraId="5E2C03AC" w14:textId="374F6ECA">
      <w:pPr>
        <w:pStyle w:val="mt-translation"/>
        <w:shd w:val="clear" w:color="auto" w:fill="FFFFFF" w:themeFill="background1"/>
        <w:spacing w:before="0" w:beforeAutospacing="false" w:after="120" w:afterAutospacing="false" w:line="259" w:lineRule="auto"/>
        <w:ind w:right="57" w:firstLine="720"/>
        <w:jc w:val="both"/>
      </w:pPr>
      <w:r w:rsidRPr="00461D0E">
        <w:lastRenderedPageBreak/>
        <w:t xml:space="preserve">Latvija atbalsta </w:t>
      </w:r>
      <w:r w:rsidR="003103FD">
        <w:t>MI</w:t>
      </w:r>
      <w:r w:rsidRPr="00461D0E">
        <w:t xml:space="preserve"> un uz 5G tīklu balstītu </w:t>
      </w:r>
      <w:proofErr w:type="spellStart"/>
      <w:r w:rsidRPr="00461D0E">
        <w:t>dronu</w:t>
      </w:r>
      <w:proofErr w:type="spellEnd"/>
      <w:r w:rsidRPr="00461D0E">
        <w:t xml:space="preserve"> </w:t>
      </w:r>
      <w:proofErr w:type="spellStart"/>
      <w:r w:rsidRPr="00461D0E">
        <w:t>detekcijas</w:t>
      </w:r>
      <w:proofErr w:type="spellEnd"/>
      <w:r w:rsidRPr="00461D0E">
        <w:t xml:space="preserve"> risinājumu izmantošanu kritiskās infrastruktūras aizsardzībā, īstenojot risk</w:t>
      </w:r>
      <w:r w:rsidRPr="00461D0E" w:rsidR="00B130DC">
        <w:t>os</w:t>
      </w:r>
      <w:r w:rsidRPr="00461D0E">
        <w:t xml:space="preserve"> balstītu un samērīgu pieeju. Stingrāki pasākumi piemērojami augsta riska zonās, piemēram, lidostās un transporta mezglos, vienlaikus nodrošinot privātuma aizsardzību, datu </w:t>
      </w:r>
      <w:proofErr w:type="spellStart"/>
      <w:r w:rsidRPr="00461D0E">
        <w:t>minimizāciju</w:t>
      </w:r>
      <w:proofErr w:type="spellEnd"/>
      <w:r w:rsidRPr="00461D0E">
        <w:t xml:space="preserve"> un tiesisko skaidrību. Šajā kontekstā MI ietekmes novērtējumi ir būtisks instruments proporcionalitātes nodrošināšanai. Papildus Latvija turpina uzraudzīt ar GNSS/GPS traucējumiem saistītos riskus un atbalsta pasākumus to mazināšanai.</w:t>
      </w:r>
    </w:p>
    <w:p w:rsidRPr="008460CE" w:rsidR="008460CE" w:rsidP="00467427" w:rsidRDefault="008460CE" w14:paraId="416D6C54" w14:textId="0A83F456">
      <w:pPr>
        <w:tabs>
          <w:tab w:val="left" w:pos="1140"/>
        </w:tabs>
        <w:spacing w:after="120"/>
        <w:ind w:right="57" w:firstLine="720"/>
        <w:jc w:val="both"/>
        <w:rPr>
          <w:rStyle w:val="normaltextrun"/>
          <w:b/>
          <w:bCs/>
          <w:lang w:eastAsia="lv-LV"/>
        </w:rPr>
      </w:pPr>
    </w:p>
    <w:p w:rsidRPr="009D0F26" w:rsidR="008967DA" w:rsidP="009D0F26" w:rsidRDefault="00CF52F5" w14:paraId="331BED6F" w14:textId="110DA2DD">
      <w:pPr>
        <w:pStyle w:val="ListParagraph"/>
        <w:keepNext/>
        <w:spacing w:after="120" w:line="259" w:lineRule="auto"/>
        <w:ind w:left="3544" w:right="57" w:hanging="2824"/>
        <w:contextualSpacing w:val="false"/>
        <w:jc w:val="both"/>
        <w:rPr>
          <w:b/>
        </w:rPr>
      </w:pPr>
      <w:r w:rsidRPr="006A3310">
        <w:rPr>
          <w:b/>
        </w:rPr>
        <w:t>Latvijas</w:t>
      </w:r>
      <w:r w:rsidR="00685A93">
        <w:rPr>
          <w:b/>
        </w:rPr>
        <w:t xml:space="preserve"> </w:t>
      </w:r>
      <w:r w:rsidRPr="006A3310">
        <w:rPr>
          <w:b/>
        </w:rPr>
        <w:t>delegācija</w:t>
      </w:r>
      <w:r w:rsidR="007E28A8">
        <w:rPr>
          <w:rStyle w:val="normaltextrun"/>
          <w:b/>
          <w:bCs/>
        </w:rPr>
        <w:t>:</w:t>
      </w:r>
      <w:r w:rsidR="009D0F26">
        <w:rPr>
          <w:rStyle w:val="normaltextrun"/>
          <w:b/>
          <w:bCs/>
        </w:rPr>
        <w:tab/>
      </w:r>
      <w:r w:rsidRPr="00A628D0" w:rsidR="008967DA">
        <w:rPr>
          <w:b/>
          <w:bCs/>
        </w:rPr>
        <w:t>Jānis Glazkovs,</w:t>
      </w:r>
      <w:r w:rsidR="009D0F26">
        <w:rPr>
          <w:b/>
          <w:bCs/>
        </w:rPr>
        <w:t xml:space="preserve"> </w:t>
      </w:r>
      <w:r w:rsidRPr="009D0F26" w:rsidR="009D0F26">
        <w:t>nozares padomnieks Pastāvīgajā pārstāvniecībā Eiropas Savienībā</w:t>
      </w:r>
      <w:r w:rsidRPr="00A628D0" w:rsidR="008967DA">
        <w:t>;</w:t>
      </w:r>
    </w:p>
    <w:p w:rsidR="00552DC5" w:rsidP="00467427" w:rsidRDefault="003831ED" w14:paraId="25796DCC" w14:textId="14B306E3">
      <w:pPr>
        <w:spacing w:after="120"/>
        <w:ind w:left="3544" w:right="57"/>
        <w:jc w:val="both"/>
        <w:rPr>
          <w:rFonts w:ascii="Times New Roman" w:hAnsi="Times New Roman" w:cs="Times New Roman"/>
          <w:sz w:val="24"/>
          <w:szCs w:val="24"/>
        </w:rPr>
      </w:pPr>
      <w:r w:rsidRPr="005101C9">
        <w:rPr>
          <w:rFonts w:ascii="Times New Roman" w:hAnsi="Times New Roman" w:cs="Times New Roman"/>
          <w:b/>
          <w:bCs/>
          <w:sz w:val="24"/>
          <w:szCs w:val="24"/>
        </w:rPr>
        <w:t>Artis Birziņš</w:t>
      </w:r>
      <w:r w:rsidRPr="005101C9">
        <w:rPr>
          <w:rFonts w:ascii="Times New Roman" w:hAnsi="Times New Roman" w:cs="Times New Roman"/>
          <w:sz w:val="24"/>
          <w:szCs w:val="24"/>
        </w:rPr>
        <w:t xml:space="preserve">, </w:t>
      </w:r>
      <w:r w:rsidR="002B6ED7">
        <w:rPr>
          <w:rFonts w:ascii="Times New Roman" w:hAnsi="Times New Roman"/>
          <w:sz w:val="24"/>
          <w:szCs w:val="24"/>
        </w:rPr>
        <w:t>v</w:t>
      </w:r>
      <w:r w:rsidRPr="005101C9" w:rsidR="005101C9">
        <w:rPr>
          <w:rFonts w:ascii="Times New Roman" w:hAnsi="Times New Roman"/>
          <w:sz w:val="24"/>
          <w:szCs w:val="24"/>
        </w:rPr>
        <w:t>iedās administrācijas un reģionālās attīstības ministra padomnieks</w:t>
      </w:r>
      <w:r w:rsidR="00C478AC">
        <w:rPr>
          <w:rFonts w:ascii="Times New Roman" w:hAnsi="Times New Roman"/>
          <w:sz w:val="24"/>
          <w:szCs w:val="24"/>
        </w:rPr>
        <w:t>.</w:t>
      </w:r>
    </w:p>
    <w:p w:rsidRPr="00552DC5" w:rsidR="00A9435D" w:rsidP="00467427" w:rsidRDefault="00A9435D" w14:paraId="4107C2BF" w14:textId="77777777">
      <w:pPr>
        <w:spacing w:after="120"/>
        <w:ind w:right="57"/>
        <w:jc w:val="both"/>
        <w:rPr>
          <w:rFonts w:ascii="Times New Roman" w:hAnsi="Times New Roman" w:cs="Times New Roman"/>
          <w:sz w:val="24"/>
          <w:szCs w:val="24"/>
        </w:rPr>
      </w:pPr>
    </w:p>
    <w:p w:rsidR="00406CDD" w:rsidP="00467427" w:rsidRDefault="00406CDD" w14:paraId="25796DCD" w14:textId="77777777">
      <w:pPr>
        <w:spacing w:after="120"/>
        <w:ind w:right="57" w:firstLine="720"/>
        <w:jc w:val="both"/>
        <w:rPr>
          <w:rFonts w:ascii="Times New Roman" w:hAnsi="Times New Roman" w:eastAsia="Times New Roman" w:cs="Times New Roman"/>
          <w:sz w:val="24"/>
          <w:szCs w:val="24"/>
        </w:rPr>
      </w:pPr>
    </w:p>
    <w:p w:rsidRPr="00EB2B09" w:rsidR="00406CDD" w:rsidP="00467427" w:rsidRDefault="005F1D93" w14:paraId="25796DCE" w14:textId="64B48069">
      <w:pPr>
        <w:spacing w:after="120"/>
        <w:ind w:right="57" w:firstLine="720"/>
        <w:jc w:val="both"/>
        <w:rPr>
          <w:rFonts w:ascii="Times New Roman" w:hAnsi="Times New Roman" w:eastAsia="Times New Roman" w:cs="Times New Roman"/>
          <w:sz w:val="24"/>
          <w:szCs w:val="24"/>
        </w:rPr>
      </w:pPr>
      <w:r w:rsidRPr="00FE3FFE">
        <w:rPr>
          <w:rFonts w:ascii="Times New Roman" w:hAnsi="Times New Roman"/>
          <w:sz w:val="24"/>
          <w:szCs w:val="24"/>
        </w:rPr>
        <w:t>Viedās administrācijas un reģionālās attīstības ministrs</w:t>
      </w:r>
      <w:r w:rsidR="00406CDD">
        <w:tab/>
      </w:r>
      <w:r w:rsidR="00A9435D">
        <w:tab/>
      </w:r>
      <w:r>
        <w:rPr>
          <w:rFonts w:ascii="Times New Roman" w:hAnsi="Times New Roman" w:cs="Times New Roman"/>
          <w:sz w:val="24"/>
          <w:szCs w:val="24"/>
        </w:rPr>
        <w:t>R.</w:t>
      </w:r>
      <w:r w:rsidR="00A9435D">
        <w:rPr>
          <w:rFonts w:ascii="Times New Roman" w:hAnsi="Times New Roman" w:cs="Times New Roman"/>
          <w:sz w:val="24"/>
          <w:szCs w:val="24"/>
        </w:rPr>
        <w:t> </w:t>
      </w:r>
      <w:r>
        <w:rPr>
          <w:rFonts w:ascii="Times New Roman" w:hAnsi="Times New Roman" w:cs="Times New Roman"/>
          <w:sz w:val="24"/>
          <w:szCs w:val="24"/>
        </w:rPr>
        <w:t>Čudars</w:t>
      </w:r>
    </w:p>
    <w:p w:rsidRPr="006A3310" w:rsidR="00406CDD" w:rsidP="00467427" w:rsidRDefault="00406CDD" w14:paraId="25796DCF" w14:textId="77777777">
      <w:pPr>
        <w:tabs>
          <w:tab w:val="right" w:pos="9071"/>
        </w:tabs>
        <w:spacing w:after="120"/>
        <w:ind w:right="57" w:firstLine="720"/>
        <w:jc w:val="both"/>
        <w:rPr>
          <w:rFonts w:ascii="Times New Roman" w:hAnsi="Times New Roman"/>
          <w:sz w:val="24"/>
          <w:szCs w:val="24"/>
        </w:rPr>
      </w:pPr>
    </w:p>
    <w:p w:rsidRPr="00C66265" w:rsidR="00406CDD" w:rsidP="00467427" w:rsidRDefault="00406CDD" w14:paraId="25796DD0" w14:textId="5CD38DE1">
      <w:pPr>
        <w:tabs>
          <w:tab w:val="right" w:pos="8505"/>
        </w:tabs>
        <w:spacing w:after="120"/>
        <w:ind w:right="57" w:firstLine="720"/>
        <w:jc w:val="both"/>
      </w:pPr>
      <w:r w:rsidRPr="008967DA">
        <w:rPr>
          <w:rFonts w:ascii="Times New Roman" w:hAnsi="Times New Roman"/>
          <w:sz w:val="24"/>
          <w:szCs w:val="24"/>
        </w:rPr>
        <w:t>Valsts</w:t>
      </w:r>
      <w:r w:rsidRPr="008967DA" w:rsidR="00685A93">
        <w:rPr>
          <w:rFonts w:ascii="Times New Roman" w:hAnsi="Times New Roman"/>
          <w:sz w:val="24"/>
          <w:szCs w:val="24"/>
        </w:rPr>
        <w:t xml:space="preserve"> </w:t>
      </w:r>
      <w:r w:rsidRPr="008967DA" w:rsidR="00D7227F">
        <w:rPr>
          <w:rFonts w:ascii="Times New Roman" w:hAnsi="Times New Roman"/>
          <w:sz w:val="24"/>
          <w:szCs w:val="24"/>
        </w:rPr>
        <w:t>sekretār</w:t>
      </w:r>
      <w:r w:rsidRPr="008967DA" w:rsidR="00515EB7">
        <w:rPr>
          <w:rFonts w:ascii="Times New Roman" w:hAnsi="Times New Roman"/>
          <w:sz w:val="24"/>
          <w:szCs w:val="24"/>
        </w:rPr>
        <w:t xml:space="preserve">a </w:t>
      </w:r>
      <w:proofErr w:type="spellStart"/>
      <w:r w:rsidRPr="008967DA" w:rsidR="00515EB7">
        <w:rPr>
          <w:rFonts w:ascii="Times New Roman" w:hAnsi="Times New Roman"/>
          <w:sz w:val="24"/>
          <w:szCs w:val="24"/>
        </w:rPr>
        <w:t>p.i</w:t>
      </w:r>
      <w:proofErr w:type="spellEnd"/>
      <w:r w:rsidRPr="008967DA" w:rsidR="00515EB7">
        <w:rPr>
          <w:rFonts w:ascii="Times New Roman" w:hAnsi="Times New Roman"/>
          <w:sz w:val="24"/>
          <w:szCs w:val="24"/>
        </w:rPr>
        <w:t>.</w:t>
      </w:r>
      <w:r w:rsidR="008967DA">
        <w:rPr>
          <w:rFonts w:ascii="Times New Roman" w:hAnsi="Times New Roman"/>
          <w:sz w:val="24"/>
          <w:szCs w:val="24"/>
        </w:rPr>
        <w:t>, valsts sekretāra vietnieks</w:t>
      </w:r>
      <w:r w:rsidRPr="008967DA" w:rsidR="00A9435D">
        <w:rPr>
          <w:rFonts w:ascii="Times New Roman" w:hAnsi="Times New Roman"/>
          <w:sz w:val="24"/>
          <w:szCs w:val="24"/>
        </w:rPr>
        <w:t xml:space="preserve"> </w:t>
      </w:r>
      <w:r w:rsidRPr="008967DA" w:rsidR="00A9435D">
        <w:rPr>
          <w:rFonts w:ascii="Times New Roman" w:hAnsi="Times New Roman"/>
          <w:sz w:val="24"/>
          <w:szCs w:val="24"/>
        </w:rPr>
        <w:tab/>
      </w:r>
      <w:proofErr w:type="spellStart"/>
      <w:r w:rsidR="008967DA">
        <w:rPr>
          <w:rFonts w:ascii="Times New Roman" w:hAnsi="Times New Roman"/>
          <w:sz w:val="24"/>
          <w:szCs w:val="24"/>
        </w:rPr>
        <w:t>S.Cakuls</w:t>
      </w:r>
      <w:proofErr w:type="spellEnd"/>
    </w:p>
    <w:p w:rsidR="00F53585" w:rsidP="00467427" w:rsidRDefault="00F53585" w14:paraId="662AAB68" w14:textId="77777777">
      <w:pPr>
        <w:pStyle w:val="paragraph"/>
        <w:spacing w:before="0" w:beforeAutospacing="false" w:after="120" w:afterAutospacing="false" w:line="259" w:lineRule="auto"/>
        <w:ind w:right="57" w:firstLine="720"/>
        <w:jc w:val="both"/>
        <w:textAlignment w:val="baseline"/>
        <w:rPr>
          <w:rStyle w:val="normaltextrun"/>
          <w:sz w:val="20"/>
          <w:szCs w:val="20"/>
        </w:rPr>
      </w:pPr>
    </w:p>
    <w:p w:rsidR="00F53585" w:rsidP="00467427" w:rsidRDefault="00F53585" w14:paraId="7A72E9C5" w14:textId="77777777">
      <w:pPr>
        <w:pStyle w:val="paragraph"/>
        <w:spacing w:before="0" w:beforeAutospacing="false" w:after="120" w:afterAutospacing="false" w:line="259" w:lineRule="auto"/>
        <w:ind w:right="57" w:firstLine="720"/>
        <w:jc w:val="both"/>
        <w:textAlignment w:val="baseline"/>
        <w:rPr>
          <w:rStyle w:val="normaltextrun"/>
          <w:sz w:val="20"/>
          <w:szCs w:val="20"/>
        </w:rPr>
      </w:pPr>
    </w:p>
    <w:p w:rsidR="00C66265" w:rsidP="00467427" w:rsidRDefault="00C66265" w14:paraId="25796DD1" w14:textId="0DFE93A5">
      <w:pPr>
        <w:pStyle w:val="paragraph"/>
        <w:spacing w:before="0" w:beforeAutospacing="false" w:after="120" w:afterAutospacing="false" w:line="259" w:lineRule="auto"/>
        <w:ind w:right="57" w:firstLine="720"/>
        <w:jc w:val="both"/>
        <w:textAlignment w:val="baseline"/>
      </w:pPr>
      <w:r>
        <w:rPr>
          <w:rStyle w:val="normaltextrun"/>
          <w:sz w:val="20"/>
          <w:szCs w:val="20"/>
        </w:rPr>
        <w:t>Zvaigzne</w:t>
      </w:r>
      <w:r w:rsidR="00685A93">
        <w:rPr>
          <w:rStyle w:val="normaltextrun"/>
          <w:sz w:val="20"/>
          <w:szCs w:val="20"/>
        </w:rPr>
        <w:t xml:space="preserve"> </w:t>
      </w:r>
      <w:r w:rsidR="00CF52F5">
        <w:rPr>
          <w:rStyle w:val="normaltextrun"/>
          <w:sz w:val="20"/>
          <w:szCs w:val="20"/>
        </w:rPr>
        <w:t>67026507</w:t>
      </w:r>
    </w:p>
    <w:p w:rsidR="0069281B" w:rsidP="00467427" w:rsidRDefault="00C66265" w14:paraId="25796DD2" w14:textId="77777777">
      <w:pPr>
        <w:pStyle w:val="paragraph"/>
        <w:spacing w:before="0" w:beforeAutospacing="false" w:after="120" w:afterAutospacing="false" w:line="259" w:lineRule="auto"/>
        <w:ind w:right="57" w:firstLine="720"/>
        <w:jc w:val="both"/>
        <w:textAlignment w:val="baseline"/>
      </w:pPr>
      <w:hyperlink w:tgtFrame="_blank" w:history="true" r:id="rId11">
        <w:r>
          <w:rPr>
            <w:rStyle w:val="normaltextrun"/>
            <w:color w:val="0563C1"/>
            <w:sz w:val="20"/>
            <w:szCs w:val="20"/>
            <w:u w:val="single"/>
          </w:rPr>
          <w:t>Elita.Zvaigzne@varam.gov.lv</w:t>
        </w:r>
      </w:hyperlink>
    </w:p>
    <w:sectPr w:rsidR="0069281B" w:rsidSect="003E5F84">
      <w:headerReference r:id="rId12" w:type="default"/>
      <w:footerReference r:id="rId13" w:type="default"/>
      <w:pgSz w:w="11906" w:h="16838" w:code="9"/>
      <w:pgMar w:top="1440" w:right="1800" w:bottom="1440" w:left="18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834C6" w14:textId="77777777" w:rsidR="006C3719" w:rsidRDefault="006C3719" w:rsidP="00B1149F">
      <w:pPr>
        <w:spacing w:after="0" w:line="240" w:lineRule="auto"/>
      </w:pPr>
      <w:r>
        <w:separator/>
      </w:r>
    </w:p>
  </w:endnote>
  <w:endnote w:type="continuationSeparator" w:id="0">
    <w:p w14:paraId="16065C00" w14:textId="77777777" w:rsidR="006C3719" w:rsidRDefault="006C3719" w:rsidP="00B11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Marianne">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553190662"/>
      <w:docPartObj>
        <w:docPartGallery w:val="Page Numbers (Bottom of Page)"/>
        <w:docPartUnique/>
      </w:docPartObj>
    </w:sdtPr>
    <w:sdtEndPr>
      <w:rPr>
        <w:noProof/>
      </w:rPr>
    </w:sdtEndPr>
    <w:sdtContent>
      <w:p w14:paraId="25796DD8" w14:textId="7ECCAAEB" w:rsidR="00CF52F5" w:rsidRPr="003B59F1" w:rsidRDefault="003E081F" w:rsidP="000346B2">
        <w:pPr>
          <w:pStyle w:val="Footer"/>
          <w:rPr>
            <w:rFonts w:ascii="Times New Roman" w:hAnsi="Times New Roman" w:cs="Times New Roman"/>
          </w:rPr>
        </w:pPr>
        <w:r>
          <w:rPr>
            <w:rFonts w:ascii="Times New Roman" w:hAnsi="Times New Roman" w:cs="Times New Roman"/>
            <w:noProof/>
          </w:rPr>
          <w:fldChar w:fldCharType="begin"/>
        </w:r>
        <w:r>
          <w:rPr>
            <w:rFonts w:ascii="Times New Roman" w:hAnsi="Times New Roman" w:cs="Times New Roman"/>
            <w:noProof/>
          </w:rPr>
          <w:instrText xml:space="preserve"> FILENAME   \* MERGEFORMAT </w:instrText>
        </w:r>
        <w:r>
          <w:rPr>
            <w:rFonts w:ascii="Times New Roman" w:hAnsi="Times New Roman" w:cs="Times New Roman"/>
            <w:noProof/>
          </w:rPr>
          <w:fldChar w:fldCharType="separate"/>
        </w:r>
        <w:r w:rsidR="00CF43F8">
          <w:rPr>
            <w:rFonts w:ascii="Times New Roman" w:hAnsi="Times New Roman" w:cs="Times New Roman"/>
            <w:noProof/>
          </w:rPr>
          <w:t>VARAMzino_TTE_230426</w:t>
        </w:r>
        <w:r>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E1CDB" w14:textId="77777777" w:rsidR="006C3719" w:rsidRDefault="006C3719" w:rsidP="00B1149F">
      <w:pPr>
        <w:spacing w:after="0" w:line="240" w:lineRule="auto"/>
      </w:pPr>
      <w:r>
        <w:separator/>
      </w:r>
    </w:p>
  </w:footnote>
  <w:footnote w:type="continuationSeparator" w:id="0">
    <w:p w14:paraId="487D9D9A" w14:textId="77777777" w:rsidR="006C3719" w:rsidRDefault="006C3719" w:rsidP="00B1149F">
      <w:pPr>
        <w:spacing w:after="0" w:line="240" w:lineRule="auto"/>
      </w:pPr>
      <w:r>
        <w:continuationSeparator/>
      </w:r>
    </w:p>
  </w:footnote>
  <w:footnote w:id="1">
    <w:p w14:paraId="1424AFE3" w14:textId="172818EB" w:rsidR="009C444D" w:rsidRDefault="009C444D">
      <w:pPr>
        <w:pStyle w:val="FootnoteText"/>
      </w:pPr>
      <w:r>
        <w:rPr>
          <w:rStyle w:val="FootnoteReference"/>
        </w:rPr>
        <w:footnoteRef/>
      </w:r>
      <w:r w:rsidRPr="009C444D">
        <w:rPr>
          <w:rFonts w:ascii="Times New Roman" w:hAnsi="Times New Roman" w:cs="Times New Roman"/>
        </w:rPr>
        <w:t xml:space="preserve"> </w:t>
      </w:r>
      <w:hyperlink r:id="rId1" w:history="1">
        <w:r w:rsidRPr="009C444D">
          <w:rPr>
            <w:rStyle w:val="Hyperlink"/>
            <w:rFonts w:ascii="Times New Roman" w:hAnsi="Times New Roman" w:cs="Times New Roman"/>
          </w:rPr>
          <w:t>MI pielietošanas stratēģija</w:t>
        </w:r>
      </w:hyperlink>
    </w:p>
  </w:footnote>
  <w:footnote w:id="2">
    <w:p w14:paraId="26418BCF" w14:textId="1BDFE4D0" w:rsidR="00533F29" w:rsidRDefault="00533F29" w:rsidP="00533F29">
      <w:pPr>
        <w:pStyle w:val="FootnoteText"/>
        <w:jc w:val="both"/>
      </w:pPr>
      <w:r>
        <w:rPr>
          <w:rStyle w:val="FootnoteReference"/>
        </w:rPr>
        <w:footnoteRef/>
      </w:r>
      <w:r>
        <w:t xml:space="preserve"> </w:t>
      </w:r>
      <w:hyperlink r:id="rId2" w:history="1">
        <w:r w:rsidRPr="00533F29">
          <w:rPr>
            <w:rStyle w:val="Hyperlink"/>
            <w:rFonts w:ascii="Times New Roman" w:hAnsi="Times New Roman" w:cs="Times New Roman"/>
          </w:rPr>
          <w:t>Eiropas Parlamenta un Padomes Regula (ES) 2024/1689 (2024. gada 13. jūnijs), ar ko nosaka saskaņotas normas mākslīgā intelekta jomā un groza Regulas (EK) Nr. 300/2008, (ES) Nr. 167/2013, (ES) Nr. 168/2013, (ES) 2018/858, (ES) 2018/1139 un (ES) 2019/2144 un Direktīvas 2014/90/ES, (ES) 2016/797 un (ES) 2020/1828 (Mākslīgā intelekta akts)</w:t>
        </w:r>
      </w:hyperlink>
    </w:p>
  </w:footnote>
  <w:footnote w:id="3">
    <w:p w14:paraId="45370890" w14:textId="47C39BAB" w:rsidR="0049467D" w:rsidRPr="00533F29" w:rsidRDefault="0049467D" w:rsidP="009E78AA">
      <w:pPr>
        <w:pStyle w:val="FootnoteText"/>
        <w:jc w:val="both"/>
        <w:rPr>
          <w:rFonts w:ascii="Times New Roman" w:hAnsi="Times New Roman" w:cs="Times New Roman"/>
        </w:rPr>
      </w:pPr>
      <w:r w:rsidRPr="00533F29">
        <w:rPr>
          <w:rStyle w:val="FootnoteReference"/>
          <w:rFonts w:ascii="Times New Roman" w:hAnsi="Times New Roman" w:cs="Times New Roman"/>
        </w:rPr>
        <w:footnoteRef/>
      </w:r>
      <w:r w:rsidRPr="00533F29">
        <w:rPr>
          <w:rFonts w:ascii="Times New Roman" w:hAnsi="Times New Roman" w:cs="Times New Roman"/>
        </w:rPr>
        <w:t xml:space="preserve"> </w:t>
      </w:r>
      <w:hyperlink r:id="rId3" w:history="1">
        <w:r w:rsidRPr="00533F29">
          <w:rPr>
            <w:rStyle w:val="Hyperlink"/>
            <w:rFonts w:ascii="Times New Roman" w:eastAsia="Times New Roman" w:hAnsi="Times New Roman" w:cs="Times New Roman"/>
            <w:lang w:eastAsia="lv-LV"/>
          </w:rPr>
          <w:t>Eiropas Parlamenta un Padomes Regulas (ES) 2016/679 (2016. gada 27. aprīlis) par fizisku personu aizsardzību attiecībā uz personas datu apstrādi un šādu datu brīvu apriti un ar ko atceļ Direktīvu 95/46/EK</w:t>
        </w:r>
      </w:hyperlink>
    </w:p>
  </w:footnote>
  <w:footnote w:id="4">
    <w:p w14:paraId="483CC443" w14:textId="0074FEBE" w:rsidR="00DA6DC0" w:rsidRDefault="00DA6DC0" w:rsidP="009E78AA">
      <w:pPr>
        <w:pStyle w:val="FootnoteText"/>
        <w:jc w:val="both"/>
      </w:pPr>
      <w:r w:rsidRPr="00533F29">
        <w:rPr>
          <w:rFonts w:ascii="Times New Roman" w:eastAsia="Times New Roman" w:hAnsi="Times New Roman" w:cs="Times New Roman"/>
          <w:lang w:eastAsia="lv-LV"/>
        </w:rPr>
        <w:footnoteRef/>
      </w:r>
      <w:r w:rsidRPr="00533F29">
        <w:rPr>
          <w:rFonts w:ascii="Times New Roman" w:eastAsia="Times New Roman" w:hAnsi="Times New Roman" w:cs="Times New Roman"/>
          <w:lang w:eastAsia="lv-LV"/>
        </w:rPr>
        <w:t xml:space="preserve"> </w:t>
      </w:r>
      <w:hyperlink r:id="rId4" w:history="1">
        <w:r w:rsidRPr="00533F29">
          <w:rPr>
            <w:rStyle w:val="Hyperlink"/>
            <w:rFonts w:ascii="Times New Roman" w:eastAsia="Times New Roman" w:hAnsi="Times New Roman" w:cs="Times New Roman"/>
            <w:lang w:eastAsia="lv-LV"/>
          </w:rPr>
          <w:t>Eiropas Parlamenta un Padomes Regula (ES) 2022/2065 (2022. gada 19. oktobris) par digitālo pakalpojumu vienoto tirgu un ar ko groza Direktīvu 2000/31/EK (Digitālo pakalpojumu akts)</w:t>
        </w:r>
      </w:hyperlink>
      <w:r>
        <w:rPr>
          <w:bCs/>
          <w:noProof/>
        </w:rPr>
        <w:t xml:space="preserve"> </w:t>
      </w:r>
    </w:p>
  </w:footnote>
  <w:footnote w:id="5">
    <w:p w14:paraId="33DB76FF" w14:textId="6D4F442D" w:rsidR="00DA6DC0" w:rsidRPr="00533F29" w:rsidRDefault="00DA6DC0" w:rsidP="009E78AA">
      <w:pPr>
        <w:pStyle w:val="FootnoteText"/>
        <w:jc w:val="both"/>
        <w:rPr>
          <w:rFonts w:ascii="Times New Roman" w:hAnsi="Times New Roman" w:cs="Times New Roman"/>
        </w:rPr>
      </w:pPr>
      <w:r w:rsidRPr="00533F29">
        <w:rPr>
          <w:rStyle w:val="FootnoteReference"/>
          <w:rFonts w:ascii="Times New Roman" w:hAnsi="Times New Roman" w:cs="Times New Roman"/>
        </w:rPr>
        <w:footnoteRef/>
      </w:r>
      <w:r w:rsidRPr="00533F29">
        <w:rPr>
          <w:rFonts w:ascii="Times New Roman" w:hAnsi="Times New Roman" w:cs="Times New Roman"/>
        </w:rPr>
        <w:t xml:space="preserve"> </w:t>
      </w:r>
      <w:hyperlink r:id="rId5" w:history="1">
        <w:r w:rsidRPr="00533F29">
          <w:rPr>
            <w:rStyle w:val="Hyperlink"/>
            <w:rFonts w:ascii="Times New Roman" w:hAnsi="Times New Roman" w:cs="Times New Roman"/>
            <w:bCs/>
            <w:noProof/>
          </w:rPr>
          <w:t>Eiropas Parlamenta un Padomes Direktīva 2010/13/ES (2010. gada 10. marts), par to, lai koordinētu dažus dalībvalstu normatīvajos un administratīvajos aktos paredzētus noteikumus par audiovizuālo mediju pakalpojumu sniegšanu</w:t>
        </w:r>
      </w:hyperlink>
    </w:p>
  </w:footnote>
  <w:footnote w:id="6">
    <w:p w14:paraId="24E305FD" w14:textId="4481306A" w:rsidR="00EE78B8" w:rsidRPr="00533F29" w:rsidRDefault="00EE78B8">
      <w:pPr>
        <w:pStyle w:val="FootnoteText"/>
        <w:rPr>
          <w:rFonts w:ascii="Times New Roman" w:hAnsi="Times New Roman" w:cs="Times New Roman"/>
        </w:rPr>
      </w:pPr>
      <w:r w:rsidRPr="00533F29">
        <w:rPr>
          <w:rStyle w:val="FootnoteReference"/>
          <w:rFonts w:ascii="Times New Roman" w:hAnsi="Times New Roman" w:cs="Times New Roman"/>
        </w:rPr>
        <w:footnoteRef/>
      </w:r>
      <w:r w:rsidRPr="00533F29">
        <w:rPr>
          <w:rFonts w:ascii="Times New Roman" w:hAnsi="Times New Roman" w:cs="Times New Roman"/>
        </w:rPr>
        <w:t xml:space="preserve"> </w:t>
      </w:r>
      <w:hyperlink r:id="rId6" w:history="1">
        <w:r w:rsidR="005A7CAE" w:rsidRPr="00533F29">
          <w:rPr>
            <w:rStyle w:val="Hyperlink"/>
            <w:rFonts w:ascii="Times New Roman" w:hAnsi="Times New Roman" w:cs="Times New Roman"/>
          </w:rPr>
          <w:t xml:space="preserve">Komisijas paziņojums Eiropas Parlamentam, Padomei, Eiropas Ekonomikas un sociālo lietu komitejai un Reģionu komitejai </w:t>
        </w:r>
        <w:r w:rsidR="00E42E85" w:rsidRPr="00533F29">
          <w:rPr>
            <w:rStyle w:val="Hyperlink"/>
            <w:rFonts w:ascii="Times New Roman" w:hAnsi="Times New Roman" w:cs="Times New Roman"/>
          </w:rPr>
          <w:t>Eiropas stratēģija „Bērniem labāks internets”</w:t>
        </w:r>
      </w:hyperlink>
      <w:r w:rsidR="00DD0B2D" w:rsidRPr="00533F29">
        <w:rPr>
          <w:rFonts w:ascii="Times New Roman" w:hAnsi="Times New Roman" w:cs="Times New Roman"/>
        </w:rPr>
        <w:t xml:space="preserve"> </w:t>
      </w:r>
    </w:p>
  </w:footnote>
  <w:footnote w:id="7">
    <w:p w14:paraId="3920CA7F" w14:textId="5A188353" w:rsidR="00B53CC3" w:rsidRPr="00533F29" w:rsidRDefault="00B53CC3">
      <w:pPr>
        <w:pStyle w:val="FootnoteText"/>
        <w:rPr>
          <w:rFonts w:ascii="Times New Roman" w:hAnsi="Times New Roman" w:cs="Times New Roman"/>
          <w:sz w:val="24"/>
          <w:szCs w:val="24"/>
        </w:rPr>
      </w:pPr>
      <w:r w:rsidRPr="00533F29">
        <w:rPr>
          <w:rStyle w:val="FootnoteReference"/>
          <w:rFonts w:ascii="Times New Roman" w:hAnsi="Times New Roman" w:cs="Times New Roman"/>
        </w:rPr>
        <w:footnoteRef/>
      </w:r>
      <w:r w:rsidRPr="00533F29">
        <w:rPr>
          <w:rFonts w:ascii="Times New Roman" w:hAnsi="Times New Roman" w:cs="Times New Roman"/>
        </w:rPr>
        <w:t xml:space="preserve"> </w:t>
      </w:r>
      <w:hyperlink r:id="rId7" w:history="1">
        <w:r w:rsidR="00131FD2" w:rsidRPr="00533F29">
          <w:rPr>
            <w:rStyle w:val="Hyperlink"/>
            <w:rFonts w:ascii="Times New Roman" w:hAnsi="Times New Roman" w:cs="Times New Roman"/>
          </w:rPr>
          <w:t xml:space="preserve">Komisijas paziņojums Eiropas Parlamentam, Padomei, Eiropas Ekonomikas un sociālo lietu komitejai un Reģionu komitejai </w:t>
        </w:r>
        <w:r w:rsidR="00915993" w:rsidRPr="00533F29">
          <w:rPr>
            <w:rStyle w:val="Hyperlink"/>
            <w:rFonts w:ascii="Times New Roman" w:hAnsi="Times New Roman" w:cs="Times New Roman"/>
          </w:rPr>
          <w:t xml:space="preserve">Rīcības plāns </w:t>
        </w:r>
        <w:proofErr w:type="spellStart"/>
        <w:r w:rsidR="00915993" w:rsidRPr="00533F29">
          <w:rPr>
            <w:rStyle w:val="Hyperlink"/>
            <w:rFonts w:ascii="Times New Roman" w:hAnsi="Times New Roman" w:cs="Times New Roman"/>
          </w:rPr>
          <w:t>kiberbulinga</w:t>
        </w:r>
        <w:proofErr w:type="spellEnd"/>
        <w:r w:rsidR="00915993" w:rsidRPr="00533F29">
          <w:rPr>
            <w:rStyle w:val="Hyperlink"/>
            <w:rFonts w:ascii="Times New Roman" w:hAnsi="Times New Roman" w:cs="Times New Roman"/>
          </w:rPr>
          <w:t xml:space="preserve"> apkarošanai "Stiprāki kopā drošākā tiešsaistes vidē</w:t>
        </w:r>
      </w:hyperlink>
      <w:r w:rsidR="00915993" w:rsidRPr="00533F29">
        <w:rPr>
          <w:rFonts w:ascii="Times New Roman" w:hAnsi="Times New Roman" w:cs="Times New Roman"/>
        </w:rPr>
        <w:t>"</w:t>
      </w:r>
    </w:p>
  </w:footnote>
  <w:footnote w:id="8">
    <w:p w14:paraId="4677D142" w14:textId="06DFD1DF" w:rsidR="003B3CA8" w:rsidRPr="00533F29" w:rsidRDefault="003B3CA8" w:rsidP="00533F29">
      <w:pPr>
        <w:pStyle w:val="FootnoteText"/>
        <w:jc w:val="both"/>
        <w:rPr>
          <w:rFonts w:ascii="Times New Roman" w:hAnsi="Times New Roman" w:cs="Times New Roman"/>
        </w:rPr>
      </w:pPr>
      <w:r w:rsidRPr="00533F29">
        <w:rPr>
          <w:rStyle w:val="FootnoteReference"/>
          <w:rFonts w:ascii="Times New Roman" w:hAnsi="Times New Roman" w:cs="Times New Roman"/>
        </w:rPr>
        <w:footnoteRef/>
      </w:r>
      <w:r w:rsidRPr="00533F29">
        <w:rPr>
          <w:rFonts w:ascii="Times New Roman" w:hAnsi="Times New Roman" w:cs="Times New Roman"/>
        </w:rPr>
        <w:t xml:space="preserve"> </w:t>
      </w:r>
      <w:hyperlink r:id="rId8" w:history="1">
        <w:r w:rsidR="00554955" w:rsidRPr="00533F29">
          <w:rPr>
            <w:rStyle w:val="Hyperlink"/>
            <w:rFonts w:ascii="Times New Roman" w:hAnsi="Times New Roman" w:cs="Times New Roman"/>
          </w:rPr>
          <w:t>Eiropas Parlamenta un Padomes direktīva (</w:t>
        </w:r>
        <w:r w:rsidR="00533F29" w:rsidRPr="00533F29">
          <w:rPr>
            <w:rStyle w:val="Hyperlink"/>
            <w:rFonts w:ascii="Times New Roman" w:hAnsi="Times New Roman" w:cs="Times New Roman"/>
          </w:rPr>
          <w:t>ES</w:t>
        </w:r>
        <w:r w:rsidR="00554955" w:rsidRPr="00533F29">
          <w:rPr>
            <w:rStyle w:val="Hyperlink"/>
            <w:rFonts w:ascii="Times New Roman" w:hAnsi="Times New Roman" w:cs="Times New Roman"/>
          </w:rPr>
          <w:t xml:space="preserve">) 2022/2557 </w:t>
        </w:r>
        <w:r w:rsidRPr="00533F29">
          <w:rPr>
            <w:rStyle w:val="Hyperlink"/>
            <w:rFonts w:ascii="Times New Roman" w:hAnsi="Times New Roman" w:cs="Times New Roman"/>
          </w:rPr>
          <w:t>(2022. gada 14. decembris) par kritisko vienību noturību un Padomes Direktīvas 2008/114/EK atcelšanu</w:t>
        </w:r>
      </w:hyperlink>
      <w:r w:rsidRPr="00533F29">
        <w:rPr>
          <w:rFonts w:ascii="Times New Roman" w:hAnsi="Times New Roman" w:cs="Times New Roman"/>
        </w:rPr>
        <w:t xml:space="preserve"> </w:t>
      </w:r>
    </w:p>
  </w:footnote>
  <w:footnote w:id="9">
    <w:p w14:paraId="29177292" w14:textId="1BE8B6D0" w:rsidR="00391126" w:rsidRPr="004227F5" w:rsidRDefault="00391126" w:rsidP="00533F29">
      <w:pPr>
        <w:pStyle w:val="FootnoteText"/>
        <w:jc w:val="both"/>
        <w:rPr>
          <w:rFonts w:ascii="Times New Roman" w:hAnsi="Times New Roman" w:cs="Times New Roman"/>
          <w:sz w:val="24"/>
          <w:szCs w:val="24"/>
        </w:rPr>
      </w:pPr>
      <w:r w:rsidRPr="00533F29">
        <w:rPr>
          <w:rStyle w:val="FootnoteReference"/>
          <w:rFonts w:ascii="Times New Roman" w:hAnsi="Times New Roman" w:cs="Times New Roman"/>
        </w:rPr>
        <w:footnoteRef/>
      </w:r>
      <w:r w:rsidRPr="00533F29">
        <w:rPr>
          <w:rFonts w:ascii="Times New Roman" w:hAnsi="Times New Roman" w:cs="Times New Roman"/>
        </w:rPr>
        <w:t xml:space="preserve"> </w:t>
      </w:r>
      <w:hyperlink r:id="rId9" w:history="1">
        <w:r w:rsidRPr="00533F29">
          <w:rPr>
            <w:rStyle w:val="Hyperlink"/>
            <w:rFonts w:ascii="Times New Roman" w:hAnsi="Times New Roman" w:cs="Times New Roman"/>
          </w:rPr>
          <w:t>Eiropas Parlamenta un Padomes 2022. gada 14. decembra Direktīv</w:t>
        </w:r>
        <w:r w:rsidR="00C57549" w:rsidRPr="00533F29">
          <w:rPr>
            <w:rStyle w:val="Hyperlink"/>
            <w:rFonts w:ascii="Times New Roman" w:hAnsi="Times New Roman" w:cs="Times New Roman"/>
          </w:rPr>
          <w:t>a</w:t>
        </w:r>
        <w:r w:rsidRPr="00533F29">
          <w:rPr>
            <w:rStyle w:val="Hyperlink"/>
            <w:rFonts w:ascii="Times New Roman" w:hAnsi="Times New Roman" w:cs="Times New Roman"/>
          </w:rPr>
          <w:t xml:space="preserve"> (ES) 2022/2555, ar ko paredz pasākumus nolūkā panākt vienādi augstu kiberdrošības līmeni visā Savienībā un ar ko groza Regulu (ES) Nr. 910/2014 un Direktīvu (ES) 2018/1972 un atceļ Direktīvu (ES) 2016/1148 (TID 2 direktīva</w:t>
        </w:r>
        <w:r w:rsidR="00BC797D" w:rsidRPr="00533F29">
          <w:rPr>
            <w:rStyle w:val="Hyperlink"/>
            <w:rFonts w:ascii="Times New Roman" w:hAnsi="Times New Roman" w:cs="Times New Roman"/>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404BE" w14:textId="411AF76F" w:rsidR="003B6DC1" w:rsidRPr="003B6DC1" w:rsidRDefault="003B6DC1" w:rsidP="00742209">
    <w:pPr>
      <w:pStyle w:val="Header"/>
      <w:tabs>
        <w:tab w:val="clear" w:pos="8306"/>
      </w:tabs>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AC77B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C51C5E1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BA5189"/>
    <w:multiLevelType w:val="multilevel"/>
    <w:tmpl w:val="722EE9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254E0A"/>
    <w:multiLevelType w:val="hybridMultilevel"/>
    <w:tmpl w:val="5742EE04"/>
    <w:lvl w:ilvl="0" w:tplc="8EBC6050">
      <w:start w:val="1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B7C4DD7"/>
    <w:multiLevelType w:val="hybridMultilevel"/>
    <w:tmpl w:val="FF726702"/>
    <w:lvl w:ilvl="0" w:tplc="47DE63EE">
      <w:numFmt w:val="bullet"/>
      <w:lvlText w:val=""/>
      <w:lvlJc w:val="left"/>
      <w:pPr>
        <w:ind w:left="720" w:hanging="360"/>
      </w:pPr>
      <w:rPr>
        <w:rFonts w:ascii="Symbol" w:eastAsia="Aptos" w:hAnsi="Symbol"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0D134410"/>
    <w:multiLevelType w:val="hybridMultilevel"/>
    <w:tmpl w:val="D110F6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3E44D5D"/>
    <w:multiLevelType w:val="hybridMultilevel"/>
    <w:tmpl w:val="172C49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70C5427"/>
    <w:multiLevelType w:val="hybridMultilevel"/>
    <w:tmpl w:val="49CEE3B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1787419B"/>
    <w:multiLevelType w:val="hybridMultilevel"/>
    <w:tmpl w:val="FDE608FC"/>
    <w:lvl w:ilvl="0" w:tplc="9780817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87E3DC6"/>
    <w:multiLevelType w:val="hybridMultilevel"/>
    <w:tmpl w:val="4FD8A794"/>
    <w:lvl w:ilvl="0" w:tplc="DB943C3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1A62676E"/>
    <w:multiLevelType w:val="hybridMultilevel"/>
    <w:tmpl w:val="21566050"/>
    <w:lvl w:ilvl="0" w:tplc="451E00F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1CA81510"/>
    <w:multiLevelType w:val="hybridMultilevel"/>
    <w:tmpl w:val="D63EB5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FCC7EBC"/>
    <w:multiLevelType w:val="hybridMultilevel"/>
    <w:tmpl w:val="91E0D81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1881E5E"/>
    <w:multiLevelType w:val="multilevel"/>
    <w:tmpl w:val="5ABEB2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3C1C6F"/>
    <w:multiLevelType w:val="multilevel"/>
    <w:tmpl w:val="2F6A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CD5479"/>
    <w:multiLevelType w:val="hybridMultilevel"/>
    <w:tmpl w:val="10F2938E"/>
    <w:lvl w:ilvl="0" w:tplc="04090001">
      <w:start w:val="1"/>
      <w:numFmt w:val="bullet"/>
      <w:lvlText w:val=""/>
      <w:lvlJc w:val="left"/>
      <w:pPr>
        <w:ind w:left="720" w:hanging="720"/>
      </w:pPr>
      <w:rPr>
        <w:rFonts w:ascii="Symbol" w:hAnsi="Symbol" w:hint="default"/>
      </w:rPr>
    </w:lvl>
    <w:lvl w:ilvl="1" w:tplc="12C8C4CC">
      <w:numFmt w:val="bullet"/>
      <w:lvlText w:val="-"/>
      <w:lvlJc w:val="left"/>
      <w:pPr>
        <w:ind w:left="1080" w:hanging="360"/>
      </w:pPr>
      <w:rPr>
        <w:rFonts w:ascii="Times New Roman" w:eastAsiaTheme="minorHAnsi" w:hAnsi="Times New Roman" w:cs="Times New Roman" w:hint="default"/>
        <w:b/>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6460120"/>
    <w:multiLevelType w:val="hybridMultilevel"/>
    <w:tmpl w:val="E57669D4"/>
    <w:lvl w:ilvl="0" w:tplc="040B000F">
      <w:start w:val="1"/>
      <w:numFmt w:val="decimal"/>
      <w:lvlText w:val="%1."/>
      <w:lvlJc w:val="left"/>
      <w:pPr>
        <w:ind w:left="2160" w:hanging="360"/>
      </w:pPr>
    </w:lvl>
    <w:lvl w:ilvl="1" w:tplc="040B0019">
      <w:start w:val="1"/>
      <w:numFmt w:val="lowerLetter"/>
      <w:lvlText w:val="%2."/>
      <w:lvlJc w:val="left"/>
      <w:pPr>
        <w:ind w:left="2880" w:hanging="360"/>
      </w:pPr>
    </w:lvl>
    <w:lvl w:ilvl="2" w:tplc="040B001B">
      <w:start w:val="1"/>
      <w:numFmt w:val="lowerRoman"/>
      <w:lvlText w:val="%3."/>
      <w:lvlJc w:val="right"/>
      <w:pPr>
        <w:ind w:left="3600" w:hanging="180"/>
      </w:pPr>
    </w:lvl>
    <w:lvl w:ilvl="3" w:tplc="040B000F">
      <w:start w:val="1"/>
      <w:numFmt w:val="decimal"/>
      <w:lvlText w:val="%4."/>
      <w:lvlJc w:val="left"/>
      <w:pPr>
        <w:ind w:left="4320" w:hanging="360"/>
      </w:pPr>
    </w:lvl>
    <w:lvl w:ilvl="4" w:tplc="040B0019">
      <w:start w:val="1"/>
      <w:numFmt w:val="lowerLetter"/>
      <w:lvlText w:val="%5."/>
      <w:lvlJc w:val="left"/>
      <w:pPr>
        <w:ind w:left="5040" w:hanging="360"/>
      </w:pPr>
    </w:lvl>
    <w:lvl w:ilvl="5" w:tplc="040B001B">
      <w:start w:val="1"/>
      <w:numFmt w:val="lowerRoman"/>
      <w:lvlText w:val="%6."/>
      <w:lvlJc w:val="right"/>
      <w:pPr>
        <w:ind w:left="5760" w:hanging="180"/>
      </w:pPr>
    </w:lvl>
    <w:lvl w:ilvl="6" w:tplc="040B000F">
      <w:start w:val="1"/>
      <w:numFmt w:val="decimal"/>
      <w:lvlText w:val="%7."/>
      <w:lvlJc w:val="left"/>
      <w:pPr>
        <w:ind w:left="6480" w:hanging="360"/>
      </w:pPr>
    </w:lvl>
    <w:lvl w:ilvl="7" w:tplc="040B0019">
      <w:start w:val="1"/>
      <w:numFmt w:val="lowerLetter"/>
      <w:lvlText w:val="%8."/>
      <w:lvlJc w:val="left"/>
      <w:pPr>
        <w:ind w:left="7200" w:hanging="360"/>
      </w:pPr>
    </w:lvl>
    <w:lvl w:ilvl="8" w:tplc="040B001B">
      <w:start w:val="1"/>
      <w:numFmt w:val="lowerRoman"/>
      <w:lvlText w:val="%9."/>
      <w:lvlJc w:val="right"/>
      <w:pPr>
        <w:ind w:left="7920" w:hanging="180"/>
      </w:pPr>
    </w:lvl>
  </w:abstractNum>
  <w:abstractNum w:abstractNumId="17" w15:restartNumberingAfterBreak="0">
    <w:nsid w:val="2CF8594C"/>
    <w:multiLevelType w:val="hybridMultilevel"/>
    <w:tmpl w:val="DDB4D15C"/>
    <w:lvl w:ilvl="0" w:tplc="672C6B84">
      <w:start w:val="1"/>
      <w:numFmt w:val="decimal"/>
      <w:lvlText w:val="%1."/>
      <w:lvlJc w:val="left"/>
      <w:pPr>
        <w:ind w:left="720" w:hanging="360"/>
      </w:pPr>
      <w:rPr>
        <w:rFonts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0153F37"/>
    <w:multiLevelType w:val="hybridMultilevel"/>
    <w:tmpl w:val="FDA4416C"/>
    <w:lvl w:ilvl="0" w:tplc="0ADE2222">
      <w:start w:val="1"/>
      <w:numFmt w:val="decimal"/>
      <w:lvlText w:val="%1."/>
      <w:lvlJc w:val="left"/>
      <w:pPr>
        <w:ind w:left="0" w:hanging="360"/>
      </w:pPr>
      <w:rPr>
        <w:rFonts w:hint="default"/>
      </w:rPr>
    </w:lvl>
    <w:lvl w:ilvl="1" w:tplc="04260019" w:tentative="1">
      <w:start w:val="1"/>
      <w:numFmt w:val="lowerLetter"/>
      <w:lvlText w:val="%2."/>
      <w:lvlJc w:val="left"/>
      <w:pPr>
        <w:ind w:left="720" w:hanging="360"/>
      </w:pPr>
    </w:lvl>
    <w:lvl w:ilvl="2" w:tplc="0426001B" w:tentative="1">
      <w:start w:val="1"/>
      <w:numFmt w:val="lowerRoman"/>
      <w:lvlText w:val="%3."/>
      <w:lvlJc w:val="right"/>
      <w:pPr>
        <w:ind w:left="1440" w:hanging="180"/>
      </w:pPr>
    </w:lvl>
    <w:lvl w:ilvl="3" w:tplc="0426000F" w:tentative="1">
      <w:start w:val="1"/>
      <w:numFmt w:val="decimal"/>
      <w:lvlText w:val="%4."/>
      <w:lvlJc w:val="left"/>
      <w:pPr>
        <w:ind w:left="2160" w:hanging="360"/>
      </w:pPr>
    </w:lvl>
    <w:lvl w:ilvl="4" w:tplc="04260019" w:tentative="1">
      <w:start w:val="1"/>
      <w:numFmt w:val="lowerLetter"/>
      <w:lvlText w:val="%5."/>
      <w:lvlJc w:val="left"/>
      <w:pPr>
        <w:ind w:left="2880" w:hanging="360"/>
      </w:pPr>
    </w:lvl>
    <w:lvl w:ilvl="5" w:tplc="0426001B" w:tentative="1">
      <w:start w:val="1"/>
      <w:numFmt w:val="lowerRoman"/>
      <w:lvlText w:val="%6."/>
      <w:lvlJc w:val="right"/>
      <w:pPr>
        <w:ind w:left="3600" w:hanging="180"/>
      </w:pPr>
    </w:lvl>
    <w:lvl w:ilvl="6" w:tplc="0426000F" w:tentative="1">
      <w:start w:val="1"/>
      <w:numFmt w:val="decimal"/>
      <w:lvlText w:val="%7."/>
      <w:lvlJc w:val="left"/>
      <w:pPr>
        <w:ind w:left="4320" w:hanging="360"/>
      </w:pPr>
    </w:lvl>
    <w:lvl w:ilvl="7" w:tplc="04260019" w:tentative="1">
      <w:start w:val="1"/>
      <w:numFmt w:val="lowerLetter"/>
      <w:lvlText w:val="%8."/>
      <w:lvlJc w:val="left"/>
      <w:pPr>
        <w:ind w:left="5040" w:hanging="360"/>
      </w:pPr>
    </w:lvl>
    <w:lvl w:ilvl="8" w:tplc="0426001B" w:tentative="1">
      <w:start w:val="1"/>
      <w:numFmt w:val="lowerRoman"/>
      <w:lvlText w:val="%9."/>
      <w:lvlJc w:val="right"/>
      <w:pPr>
        <w:ind w:left="5760" w:hanging="180"/>
      </w:pPr>
    </w:lvl>
  </w:abstractNum>
  <w:abstractNum w:abstractNumId="19" w15:restartNumberingAfterBreak="0">
    <w:nsid w:val="33492FAE"/>
    <w:multiLevelType w:val="hybridMultilevel"/>
    <w:tmpl w:val="B5E49254"/>
    <w:lvl w:ilvl="0" w:tplc="1CD2282C">
      <w:start w:val="1"/>
      <w:numFmt w:val="decimal"/>
      <w:lvlText w:val="%1."/>
      <w:lvlJc w:val="left"/>
      <w:pPr>
        <w:ind w:left="1440" w:hanging="360"/>
      </w:pPr>
    </w:lvl>
    <w:lvl w:ilvl="1" w:tplc="A81A8DAC">
      <w:start w:val="1"/>
      <w:numFmt w:val="decimal"/>
      <w:lvlText w:val="%2."/>
      <w:lvlJc w:val="left"/>
      <w:pPr>
        <w:ind w:left="1440" w:hanging="360"/>
      </w:pPr>
    </w:lvl>
    <w:lvl w:ilvl="2" w:tplc="A6DCF092">
      <w:start w:val="1"/>
      <w:numFmt w:val="decimal"/>
      <w:lvlText w:val="%3."/>
      <w:lvlJc w:val="left"/>
      <w:pPr>
        <w:ind w:left="1440" w:hanging="360"/>
      </w:pPr>
    </w:lvl>
    <w:lvl w:ilvl="3" w:tplc="A9B63750">
      <w:start w:val="1"/>
      <w:numFmt w:val="decimal"/>
      <w:lvlText w:val="%4."/>
      <w:lvlJc w:val="left"/>
      <w:pPr>
        <w:ind w:left="1440" w:hanging="360"/>
      </w:pPr>
    </w:lvl>
    <w:lvl w:ilvl="4" w:tplc="7E3667A0">
      <w:start w:val="1"/>
      <w:numFmt w:val="decimal"/>
      <w:lvlText w:val="%5."/>
      <w:lvlJc w:val="left"/>
      <w:pPr>
        <w:ind w:left="1440" w:hanging="360"/>
      </w:pPr>
    </w:lvl>
    <w:lvl w:ilvl="5" w:tplc="C598D8BC">
      <w:start w:val="1"/>
      <w:numFmt w:val="decimal"/>
      <w:lvlText w:val="%6."/>
      <w:lvlJc w:val="left"/>
      <w:pPr>
        <w:ind w:left="1440" w:hanging="360"/>
      </w:pPr>
    </w:lvl>
    <w:lvl w:ilvl="6" w:tplc="26701D1A">
      <w:start w:val="1"/>
      <w:numFmt w:val="decimal"/>
      <w:lvlText w:val="%7."/>
      <w:lvlJc w:val="left"/>
      <w:pPr>
        <w:ind w:left="1440" w:hanging="360"/>
      </w:pPr>
    </w:lvl>
    <w:lvl w:ilvl="7" w:tplc="D02CC974">
      <w:start w:val="1"/>
      <w:numFmt w:val="decimal"/>
      <w:lvlText w:val="%8."/>
      <w:lvlJc w:val="left"/>
      <w:pPr>
        <w:ind w:left="1440" w:hanging="360"/>
      </w:pPr>
    </w:lvl>
    <w:lvl w:ilvl="8" w:tplc="DF928E86">
      <w:start w:val="1"/>
      <w:numFmt w:val="decimal"/>
      <w:lvlText w:val="%9."/>
      <w:lvlJc w:val="left"/>
      <w:pPr>
        <w:ind w:left="1440" w:hanging="360"/>
      </w:pPr>
    </w:lvl>
  </w:abstractNum>
  <w:abstractNum w:abstractNumId="20" w15:restartNumberingAfterBreak="0">
    <w:nsid w:val="34B83E0C"/>
    <w:multiLevelType w:val="hybridMultilevel"/>
    <w:tmpl w:val="1A0A3FA4"/>
    <w:lvl w:ilvl="0" w:tplc="571E744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36A462E2"/>
    <w:multiLevelType w:val="hybridMultilevel"/>
    <w:tmpl w:val="5ECE7180"/>
    <w:lvl w:ilvl="0" w:tplc="F5184AA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37642E86"/>
    <w:multiLevelType w:val="hybridMultilevel"/>
    <w:tmpl w:val="F3B29FA2"/>
    <w:lvl w:ilvl="0" w:tplc="4306A482">
      <w:start w:val="2017"/>
      <w:numFmt w:val="bullet"/>
      <w:lvlText w:val="-"/>
      <w:lvlJc w:val="left"/>
      <w:pPr>
        <w:ind w:left="720" w:hanging="360"/>
      </w:pPr>
      <w:rPr>
        <w:rFonts w:ascii="Times New Roman" w:eastAsia="Arial Unicode MS"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AA227A4"/>
    <w:multiLevelType w:val="multilevel"/>
    <w:tmpl w:val="E884B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BB312B4"/>
    <w:multiLevelType w:val="hybridMultilevel"/>
    <w:tmpl w:val="865C04C0"/>
    <w:lvl w:ilvl="0" w:tplc="F09065C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5" w15:restartNumberingAfterBreak="0">
    <w:nsid w:val="3BFE37BB"/>
    <w:multiLevelType w:val="hybridMultilevel"/>
    <w:tmpl w:val="99FCE14C"/>
    <w:lvl w:ilvl="0" w:tplc="9A86A40A">
      <w:start w:val="2025"/>
      <w:numFmt w:val="bullet"/>
      <w:lvlText w:val="-"/>
      <w:lvlJc w:val="left"/>
      <w:pPr>
        <w:ind w:left="720"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FF02B42"/>
    <w:multiLevelType w:val="hybridMultilevel"/>
    <w:tmpl w:val="FFFFFFFF"/>
    <w:lvl w:ilvl="0" w:tplc="A1F8191C">
      <w:start w:val="1"/>
      <w:numFmt w:val="bullet"/>
      <w:lvlText w:val=""/>
      <w:lvlJc w:val="left"/>
      <w:pPr>
        <w:ind w:left="720" w:hanging="360"/>
      </w:pPr>
      <w:rPr>
        <w:rFonts w:ascii="Symbol" w:hAnsi="Symbol" w:hint="default"/>
      </w:rPr>
    </w:lvl>
    <w:lvl w:ilvl="1" w:tplc="A6046D32">
      <w:start w:val="1"/>
      <w:numFmt w:val="bullet"/>
      <w:lvlText w:val="o"/>
      <w:lvlJc w:val="left"/>
      <w:pPr>
        <w:ind w:left="1440" w:hanging="360"/>
      </w:pPr>
      <w:rPr>
        <w:rFonts w:ascii="Courier New" w:hAnsi="Courier New" w:hint="default"/>
      </w:rPr>
    </w:lvl>
    <w:lvl w:ilvl="2" w:tplc="B72EF0A2">
      <w:start w:val="1"/>
      <w:numFmt w:val="bullet"/>
      <w:lvlText w:val=""/>
      <w:lvlJc w:val="left"/>
      <w:pPr>
        <w:ind w:left="2160" w:hanging="360"/>
      </w:pPr>
      <w:rPr>
        <w:rFonts w:ascii="Wingdings" w:hAnsi="Wingdings" w:hint="default"/>
      </w:rPr>
    </w:lvl>
    <w:lvl w:ilvl="3" w:tplc="29B69012">
      <w:start w:val="1"/>
      <w:numFmt w:val="bullet"/>
      <w:lvlText w:val=""/>
      <w:lvlJc w:val="left"/>
      <w:pPr>
        <w:ind w:left="2880" w:hanging="360"/>
      </w:pPr>
      <w:rPr>
        <w:rFonts w:ascii="Symbol" w:hAnsi="Symbol" w:hint="default"/>
      </w:rPr>
    </w:lvl>
    <w:lvl w:ilvl="4" w:tplc="99B4F53C">
      <w:start w:val="1"/>
      <w:numFmt w:val="bullet"/>
      <w:lvlText w:val="o"/>
      <w:lvlJc w:val="left"/>
      <w:pPr>
        <w:ind w:left="3600" w:hanging="360"/>
      </w:pPr>
      <w:rPr>
        <w:rFonts w:ascii="Courier New" w:hAnsi="Courier New" w:hint="default"/>
      </w:rPr>
    </w:lvl>
    <w:lvl w:ilvl="5" w:tplc="9E6AF204">
      <w:start w:val="1"/>
      <w:numFmt w:val="bullet"/>
      <w:lvlText w:val=""/>
      <w:lvlJc w:val="left"/>
      <w:pPr>
        <w:ind w:left="4320" w:hanging="360"/>
      </w:pPr>
      <w:rPr>
        <w:rFonts w:ascii="Wingdings" w:hAnsi="Wingdings" w:hint="default"/>
      </w:rPr>
    </w:lvl>
    <w:lvl w:ilvl="6" w:tplc="0DDC256E">
      <w:start w:val="1"/>
      <w:numFmt w:val="bullet"/>
      <w:lvlText w:val=""/>
      <w:lvlJc w:val="left"/>
      <w:pPr>
        <w:ind w:left="5040" w:hanging="360"/>
      </w:pPr>
      <w:rPr>
        <w:rFonts w:ascii="Symbol" w:hAnsi="Symbol" w:hint="default"/>
      </w:rPr>
    </w:lvl>
    <w:lvl w:ilvl="7" w:tplc="78E8002C">
      <w:start w:val="1"/>
      <w:numFmt w:val="bullet"/>
      <w:lvlText w:val="o"/>
      <w:lvlJc w:val="left"/>
      <w:pPr>
        <w:ind w:left="5760" w:hanging="360"/>
      </w:pPr>
      <w:rPr>
        <w:rFonts w:ascii="Courier New" w:hAnsi="Courier New" w:hint="default"/>
      </w:rPr>
    </w:lvl>
    <w:lvl w:ilvl="8" w:tplc="F6DCDB4C">
      <w:start w:val="1"/>
      <w:numFmt w:val="bullet"/>
      <w:lvlText w:val=""/>
      <w:lvlJc w:val="left"/>
      <w:pPr>
        <w:ind w:left="6480" w:hanging="360"/>
      </w:pPr>
      <w:rPr>
        <w:rFonts w:ascii="Wingdings" w:hAnsi="Wingdings" w:hint="default"/>
      </w:rPr>
    </w:lvl>
  </w:abstractNum>
  <w:abstractNum w:abstractNumId="27" w15:restartNumberingAfterBreak="0">
    <w:nsid w:val="44BF065C"/>
    <w:multiLevelType w:val="hybridMultilevel"/>
    <w:tmpl w:val="503C749A"/>
    <w:lvl w:ilvl="0" w:tplc="A0E4FA5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46794FCE"/>
    <w:multiLevelType w:val="hybridMultilevel"/>
    <w:tmpl w:val="C5AAC87E"/>
    <w:lvl w:ilvl="0" w:tplc="2E7A68F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47B939E4"/>
    <w:multiLevelType w:val="multilevel"/>
    <w:tmpl w:val="56FA3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7F5EBE"/>
    <w:multiLevelType w:val="multilevel"/>
    <w:tmpl w:val="CB5886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4E70569E"/>
    <w:multiLevelType w:val="hybridMultilevel"/>
    <w:tmpl w:val="C47EA2FE"/>
    <w:lvl w:ilvl="0" w:tplc="7EE6AA54">
      <w:start w:val="1"/>
      <w:numFmt w:val="decimal"/>
      <w:lvlText w:val="%1."/>
      <w:lvlJc w:val="left"/>
      <w:pPr>
        <w:ind w:left="720" w:hanging="360"/>
      </w:pPr>
      <w:rPr>
        <w:rFonts w:hint="default"/>
        <w:color w:val="00000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8C65E78"/>
    <w:multiLevelType w:val="multilevel"/>
    <w:tmpl w:val="F28EB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6F6FF2"/>
    <w:multiLevelType w:val="hybridMultilevel"/>
    <w:tmpl w:val="BC3C0304"/>
    <w:lvl w:ilvl="0" w:tplc="F8FED1E6">
      <w:start w:val="1"/>
      <w:numFmt w:val="decimal"/>
      <w:lvlText w:val="%1."/>
      <w:lvlJc w:val="left"/>
      <w:pPr>
        <w:ind w:left="1080" w:hanging="360"/>
      </w:pPr>
      <w:rPr>
        <w:rFonts w:ascii="Times New Roman" w:hAnsi="Times New Roman" w:cs="Times New Roman" w:hint="default"/>
        <w:sz w:val="24"/>
        <w:szCs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4"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5" w15:restartNumberingAfterBreak="0">
    <w:nsid w:val="604637F0"/>
    <w:multiLevelType w:val="hybridMultilevel"/>
    <w:tmpl w:val="293893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4666CE4"/>
    <w:multiLevelType w:val="hybridMultilevel"/>
    <w:tmpl w:val="1EC864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091A24"/>
    <w:multiLevelType w:val="multilevel"/>
    <w:tmpl w:val="8256A24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1A0019"/>
    <w:multiLevelType w:val="hybridMultilevel"/>
    <w:tmpl w:val="6F36CDAA"/>
    <w:lvl w:ilvl="0" w:tplc="DC7AC23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6D0C298C"/>
    <w:multiLevelType w:val="hybridMultilevel"/>
    <w:tmpl w:val="9EF49906"/>
    <w:lvl w:ilvl="0" w:tplc="3FCA92AE">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0" w15:restartNumberingAfterBreak="0">
    <w:nsid w:val="76D175AD"/>
    <w:multiLevelType w:val="hybridMultilevel"/>
    <w:tmpl w:val="9048AF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99A6930"/>
    <w:multiLevelType w:val="hybridMultilevel"/>
    <w:tmpl w:val="2D7A11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BFB13BC"/>
    <w:multiLevelType w:val="hybridMultilevel"/>
    <w:tmpl w:val="EE8C060A"/>
    <w:lvl w:ilvl="0" w:tplc="679401AE">
      <w:start w:val="18"/>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3" w15:restartNumberingAfterBreak="0">
    <w:nsid w:val="7C4F3EE6"/>
    <w:multiLevelType w:val="hybridMultilevel"/>
    <w:tmpl w:val="7A16076A"/>
    <w:lvl w:ilvl="0" w:tplc="72B035A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16cid:durableId="1438060816">
    <w:abstractNumId w:val="29"/>
  </w:num>
  <w:num w:numId="2" w16cid:durableId="577788901">
    <w:abstractNumId w:val="32"/>
  </w:num>
  <w:num w:numId="3" w16cid:durableId="843712271">
    <w:abstractNumId w:val="37"/>
  </w:num>
  <w:num w:numId="4" w16cid:durableId="228879428">
    <w:abstractNumId w:val="2"/>
  </w:num>
  <w:num w:numId="5" w16cid:durableId="1015032970">
    <w:abstractNumId w:val="13"/>
  </w:num>
  <w:num w:numId="6" w16cid:durableId="1877348263">
    <w:abstractNumId w:val="11"/>
  </w:num>
  <w:num w:numId="7" w16cid:durableId="181239282">
    <w:abstractNumId w:val="12"/>
  </w:num>
  <w:num w:numId="8" w16cid:durableId="623850800">
    <w:abstractNumId w:val="36"/>
  </w:num>
  <w:num w:numId="9" w16cid:durableId="403187028">
    <w:abstractNumId w:val="1"/>
  </w:num>
  <w:num w:numId="10" w16cid:durableId="1485470011">
    <w:abstractNumId w:val="33"/>
  </w:num>
  <w:num w:numId="11" w16cid:durableId="13628237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44590154">
    <w:abstractNumId w:val="21"/>
  </w:num>
  <w:num w:numId="13" w16cid:durableId="389768675">
    <w:abstractNumId w:val="10"/>
  </w:num>
  <w:num w:numId="14" w16cid:durableId="1339499149">
    <w:abstractNumId w:val="27"/>
  </w:num>
  <w:num w:numId="15" w16cid:durableId="245774842">
    <w:abstractNumId w:val="9"/>
  </w:num>
  <w:num w:numId="16" w16cid:durableId="1748259591">
    <w:abstractNumId w:val="43"/>
  </w:num>
  <w:num w:numId="17" w16cid:durableId="1900938435">
    <w:abstractNumId w:val="24"/>
  </w:num>
  <w:num w:numId="18" w16cid:durableId="1914388460">
    <w:abstractNumId w:val="8"/>
  </w:num>
  <w:num w:numId="19" w16cid:durableId="388235489">
    <w:abstractNumId w:val="17"/>
  </w:num>
  <w:num w:numId="20" w16cid:durableId="144052970">
    <w:abstractNumId w:val="39"/>
  </w:num>
  <w:num w:numId="21" w16cid:durableId="822157585">
    <w:abstractNumId w:val="42"/>
  </w:num>
  <w:num w:numId="22" w16cid:durableId="1638608070">
    <w:abstractNumId w:val="28"/>
  </w:num>
  <w:num w:numId="23" w16cid:durableId="474108840">
    <w:abstractNumId w:val="41"/>
  </w:num>
  <w:num w:numId="24" w16cid:durableId="472796708">
    <w:abstractNumId w:val="26"/>
  </w:num>
  <w:num w:numId="25" w16cid:durableId="1089499418">
    <w:abstractNumId w:val="5"/>
  </w:num>
  <w:num w:numId="26" w16cid:durableId="815530824">
    <w:abstractNumId w:val="7"/>
  </w:num>
  <w:num w:numId="27" w16cid:durableId="1450585320">
    <w:abstractNumId w:val="3"/>
  </w:num>
  <w:num w:numId="28" w16cid:durableId="1806970000">
    <w:abstractNumId w:val="15"/>
  </w:num>
  <w:num w:numId="29" w16cid:durableId="490755666">
    <w:abstractNumId w:val="22"/>
  </w:num>
  <w:num w:numId="30" w16cid:durableId="1525172048">
    <w:abstractNumId w:val="34"/>
    <w:lvlOverride w:ilvl="0">
      <w:startOverride w:val="1"/>
    </w:lvlOverride>
  </w:num>
  <w:num w:numId="31" w16cid:durableId="1282301471">
    <w:abstractNumId w:val="31"/>
  </w:num>
  <w:num w:numId="32" w16cid:durableId="468672779">
    <w:abstractNumId w:val="20"/>
  </w:num>
  <w:num w:numId="33" w16cid:durableId="1015572486">
    <w:abstractNumId w:val="38"/>
  </w:num>
  <w:num w:numId="34" w16cid:durableId="223488399">
    <w:abstractNumId w:val="35"/>
  </w:num>
  <w:num w:numId="35" w16cid:durableId="2079131943">
    <w:abstractNumId w:val="40"/>
  </w:num>
  <w:num w:numId="36" w16cid:durableId="833686744">
    <w:abstractNumId w:val="0"/>
  </w:num>
  <w:num w:numId="37" w16cid:durableId="168955517">
    <w:abstractNumId w:val="19"/>
  </w:num>
  <w:num w:numId="38" w16cid:durableId="552078569">
    <w:abstractNumId w:val="18"/>
  </w:num>
  <w:num w:numId="39" w16cid:durableId="1620136902">
    <w:abstractNumId w:val="6"/>
  </w:num>
  <w:num w:numId="40" w16cid:durableId="254944362">
    <w:abstractNumId w:val="14"/>
  </w:num>
  <w:num w:numId="41" w16cid:durableId="1822115351">
    <w:abstractNumId w:val="23"/>
  </w:num>
  <w:num w:numId="42" w16cid:durableId="171523359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56564784">
    <w:abstractNumId w:val="4"/>
  </w:num>
  <w:num w:numId="44" w16cid:durableId="13587628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265"/>
    <w:rsid w:val="00000B24"/>
    <w:rsid w:val="00000B5B"/>
    <w:rsid w:val="000017D0"/>
    <w:rsid w:val="00003A78"/>
    <w:rsid w:val="000045E5"/>
    <w:rsid w:val="00004CAF"/>
    <w:rsid w:val="0000516E"/>
    <w:rsid w:val="00005218"/>
    <w:rsid w:val="000062DE"/>
    <w:rsid w:val="00006FFF"/>
    <w:rsid w:val="00007A4F"/>
    <w:rsid w:val="00010219"/>
    <w:rsid w:val="00011886"/>
    <w:rsid w:val="00013181"/>
    <w:rsid w:val="00014A10"/>
    <w:rsid w:val="00014DBF"/>
    <w:rsid w:val="00015301"/>
    <w:rsid w:val="00015539"/>
    <w:rsid w:val="000156AB"/>
    <w:rsid w:val="00015A5F"/>
    <w:rsid w:val="00015AFF"/>
    <w:rsid w:val="00020BD5"/>
    <w:rsid w:val="00026D40"/>
    <w:rsid w:val="00027749"/>
    <w:rsid w:val="00030B11"/>
    <w:rsid w:val="0003190D"/>
    <w:rsid w:val="000346B2"/>
    <w:rsid w:val="00035F92"/>
    <w:rsid w:val="00036347"/>
    <w:rsid w:val="00037F83"/>
    <w:rsid w:val="00041E02"/>
    <w:rsid w:val="00041E16"/>
    <w:rsid w:val="00042CC7"/>
    <w:rsid w:val="000431BE"/>
    <w:rsid w:val="000452F8"/>
    <w:rsid w:val="0004583D"/>
    <w:rsid w:val="00051DB0"/>
    <w:rsid w:val="00054877"/>
    <w:rsid w:val="00055247"/>
    <w:rsid w:val="00056218"/>
    <w:rsid w:val="00057765"/>
    <w:rsid w:val="00064EF3"/>
    <w:rsid w:val="000712DE"/>
    <w:rsid w:val="0007162E"/>
    <w:rsid w:val="00072C61"/>
    <w:rsid w:val="00072FA9"/>
    <w:rsid w:val="00075DC4"/>
    <w:rsid w:val="00081987"/>
    <w:rsid w:val="00081DD5"/>
    <w:rsid w:val="000821DD"/>
    <w:rsid w:val="00082E0C"/>
    <w:rsid w:val="0008522C"/>
    <w:rsid w:val="00087239"/>
    <w:rsid w:val="0009013E"/>
    <w:rsid w:val="000947F1"/>
    <w:rsid w:val="00094BF1"/>
    <w:rsid w:val="0009704B"/>
    <w:rsid w:val="00097712"/>
    <w:rsid w:val="000A337B"/>
    <w:rsid w:val="000A35FC"/>
    <w:rsid w:val="000A36AF"/>
    <w:rsid w:val="000A38A4"/>
    <w:rsid w:val="000A3922"/>
    <w:rsid w:val="000B2A5C"/>
    <w:rsid w:val="000B2D22"/>
    <w:rsid w:val="000B3C0F"/>
    <w:rsid w:val="000B414C"/>
    <w:rsid w:val="000B5405"/>
    <w:rsid w:val="000C0327"/>
    <w:rsid w:val="000C386A"/>
    <w:rsid w:val="000C3F3B"/>
    <w:rsid w:val="000C4B40"/>
    <w:rsid w:val="000C6AE6"/>
    <w:rsid w:val="000C7968"/>
    <w:rsid w:val="000D079E"/>
    <w:rsid w:val="000D2669"/>
    <w:rsid w:val="000D35A9"/>
    <w:rsid w:val="000E08CB"/>
    <w:rsid w:val="000E10D0"/>
    <w:rsid w:val="000E41B1"/>
    <w:rsid w:val="000E6C04"/>
    <w:rsid w:val="000E7755"/>
    <w:rsid w:val="000E788D"/>
    <w:rsid w:val="000F0B36"/>
    <w:rsid w:val="000F0CAD"/>
    <w:rsid w:val="000F10AC"/>
    <w:rsid w:val="000F10D7"/>
    <w:rsid w:val="000F178B"/>
    <w:rsid w:val="000F1927"/>
    <w:rsid w:val="000F33D3"/>
    <w:rsid w:val="000F540F"/>
    <w:rsid w:val="000F581F"/>
    <w:rsid w:val="000F61B4"/>
    <w:rsid w:val="000F63F8"/>
    <w:rsid w:val="00100154"/>
    <w:rsid w:val="00100BD5"/>
    <w:rsid w:val="00101FE6"/>
    <w:rsid w:val="00102590"/>
    <w:rsid w:val="001032BC"/>
    <w:rsid w:val="001037C6"/>
    <w:rsid w:val="00105E89"/>
    <w:rsid w:val="00106828"/>
    <w:rsid w:val="001068BC"/>
    <w:rsid w:val="00106942"/>
    <w:rsid w:val="00107B8D"/>
    <w:rsid w:val="00107D0B"/>
    <w:rsid w:val="00111147"/>
    <w:rsid w:val="00111438"/>
    <w:rsid w:val="001128B5"/>
    <w:rsid w:val="00113E28"/>
    <w:rsid w:val="00113E7A"/>
    <w:rsid w:val="001174C2"/>
    <w:rsid w:val="001179E0"/>
    <w:rsid w:val="001223D3"/>
    <w:rsid w:val="001236DD"/>
    <w:rsid w:val="00124ABB"/>
    <w:rsid w:val="001250F5"/>
    <w:rsid w:val="00125C25"/>
    <w:rsid w:val="00126428"/>
    <w:rsid w:val="00126DFB"/>
    <w:rsid w:val="00127756"/>
    <w:rsid w:val="001306ED"/>
    <w:rsid w:val="00130CC5"/>
    <w:rsid w:val="00131FD2"/>
    <w:rsid w:val="001332BB"/>
    <w:rsid w:val="00133971"/>
    <w:rsid w:val="00136C6D"/>
    <w:rsid w:val="00140316"/>
    <w:rsid w:val="0014088A"/>
    <w:rsid w:val="0014101C"/>
    <w:rsid w:val="00144513"/>
    <w:rsid w:val="00145483"/>
    <w:rsid w:val="0014553B"/>
    <w:rsid w:val="00150D1E"/>
    <w:rsid w:val="00153210"/>
    <w:rsid w:val="0015770A"/>
    <w:rsid w:val="0016230E"/>
    <w:rsid w:val="00162DD1"/>
    <w:rsid w:val="00162DDE"/>
    <w:rsid w:val="00163A59"/>
    <w:rsid w:val="00163D7B"/>
    <w:rsid w:val="001640B9"/>
    <w:rsid w:val="00165A16"/>
    <w:rsid w:val="00165D59"/>
    <w:rsid w:val="001676DF"/>
    <w:rsid w:val="001677E4"/>
    <w:rsid w:val="00170216"/>
    <w:rsid w:val="00171D04"/>
    <w:rsid w:val="001722CF"/>
    <w:rsid w:val="001737F2"/>
    <w:rsid w:val="00173BE1"/>
    <w:rsid w:val="00173FDC"/>
    <w:rsid w:val="001752AA"/>
    <w:rsid w:val="00176702"/>
    <w:rsid w:val="00176DC7"/>
    <w:rsid w:val="00177507"/>
    <w:rsid w:val="001807AA"/>
    <w:rsid w:val="00181734"/>
    <w:rsid w:val="001833D1"/>
    <w:rsid w:val="00183FC0"/>
    <w:rsid w:val="00186521"/>
    <w:rsid w:val="00187108"/>
    <w:rsid w:val="00190403"/>
    <w:rsid w:val="001907EB"/>
    <w:rsid w:val="001910B4"/>
    <w:rsid w:val="00191D6E"/>
    <w:rsid w:val="00191D87"/>
    <w:rsid w:val="00194119"/>
    <w:rsid w:val="001A199E"/>
    <w:rsid w:val="001A4524"/>
    <w:rsid w:val="001A684C"/>
    <w:rsid w:val="001B1418"/>
    <w:rsid w:val="001B1A5A"/>
    <w:rsid w:val="001B2FE7"/>
    <w:rsid w:val="001B321E"/>
    <w:rsid w:val="001B428C"/>
    <w:rsid w:val="001B471A"/>
    <w:rsid w:val="001B5F31"/>
    <w:rsid w:val="001B71A5"/>
    <w:rsid w:val="001B7ED9"/>
    <w:rsid w:val="001C08BD"/>
    <w:rsid w:val="001C2AEF"/>
    <w:rsid w:val="001C3025"/>
    <w:rsid w:val="001C5B98"/>
    <w:rsid w:val="001C66CB"/>
    <w:rsid w:val="001D082E"/>
    <w:rsid w:val="001D41FA"/>
    <w:rsid w:val="001D4AB6"/>
    <w:rsid w:val="001D76AA"/>
    <w:rsid w:val="001E0F04"/>
    <w:rsid w:val="001E36E2"/>
    <w:rsid w:val="001E3701"/>
    <w:rsid w:val="001E3887"/>
    <w:rsid w:val="001E47A9"/>
    <w:rsid w:val="001F2304"/>
    <w:rsid w:val="001F2585"/>
    <w:rsid w:val="001F2FE4"/>
    <w:rsid w:val="002018D6"/>
    <w:rsid w:val="002059E3"/>
    <w:rsid w:val="002062BB"/>
    <w:rsid w:val="00210AA7"/>
    <w:rsid w:val="00211224"/>
    <w:rsid w:val="0021286E"/>
    <w:rsid w:val="00213F27"/>
    <w:rsid w:val="00214A02"/>
    <w:rsid w:val="0022124C"/>
    <w:rsid w:val="00226707"/>
    <w:rsid w:val="00227438"/>
    <w:rsid w:val="002310C9"/>
    <w:rsid w:val="00231AD9"/>
    <w:rsid w:val="0023235C"/>
    <w:rsid w:val="00234EE7"/>
    <w:rsid w:val="002352A1"/>
    <w:rsid w:val="002411FF"/>
    <w:rsid w:val="002440C6"/>
    <w:rsid w:val="0024430C"/>
    <w:rsid w:val="002453BA"/>
    <w:rsid w:val="00245549"/>
    <w:rsid w:val="00245BF0"/>
    <w:rsid w:val="002460F9"/>
    <w:rsid w:val="002475C1"/>
    <w:rsid w:val="002515BD"/>
    <w:rsid w:val="002518C8"/>
    <w:rsid w:val="00251A00"/>
    <w:rsid w:val="00252228"/>
    <w:rsid w:val="002523E0"/>
    <w:rsid w:val="00254CC6"/>
    <w:rsid w:val="00257F1F"/>
    <w:rsid w:val="00261261"/>
    <w:rsid w:val="00262AA3"/>
    <w:rsid w:val="00263BD8"/>
    <w:rsid w:val="002647A9"/>
    <w:rsid w:val="00265105"/>
    <w:rsid w:val="00265C55"/>
    <w:rsid w:val="00265C87"/>
    <w:rsid w:val="00266290"/>
    <w:rsid w:val="0026642F"/>
    <w:rsid w:val="00267848"/>
    <w:rsid w:val="00270CE2"/>
    <w:rsid w:val="00271264"/>
    <w:rsid w:val="00272F90"/>
    <w:rsid w:val="00274B3A"/>
    <w:rsid w:val="00275170"/>
    <w:rsid w:val="00275C63"/>
    <w:rsid w:val="002763D4"/>
    <w:rsid w:val="00276492"/>
    <w:rsid w:val="00276E39"/>
    <w:rsid w:val="0028064D"/>
    <w:rsid w:val="002808FE"/>
    <w:rsid w:val="00282618"/>
    <w:rsid w:val="0028342A"/>
    <w:rsid w:val="00283F8F"/>
    <w:rsid w:val="00284C4E"/>
    <w:rsid w:val="00285988"/>
    <w:rsid w:val="00285EF1"/>
    <w:rsid w:val="00285F55"/>
    <w:rsid w:val="002875B4"/>
    <w:rsid w:val="002877A6"/>
    <w:rsid w:val="002909A0"/>
    <w:rsid w:val="00290CF8"/>
    <w:rsid w:val="0029116C"/>
    <w:rsid w:val="00291260"/>
    <w:rsid w:val="0029316F"/>
    <w:rsid w:val="00293814"/>
    <w:rsid w:val="0029419D"/>
    <w:rsid w:val="0029472C"/>
    <w:rsid w:val="002A013F"/>
    <w:rsid w:val="002A397B"/>
    <w:rsid w:val="002A5921"/>
    <w:rsid w:val="002A61C6"/>
    <w:rsid w:val="002A75C9"/>
    <w:rsid w:val="002A7BA0"/>
    <w:rsid w:val="002B02A7"/>
    <w:rsid w:val="002B0C30"/>
    <w:rsid w:val="002B0F67"/>
    <w:rsid w:val="002B197D"/>
    <w:rsid w:val="002B2E44"/>
    <w:rsid w:val="002B529F"/>
    <w:rsid w:val="002B610D"/>
    <w:rsid w:val="002B6A79"/>
    <w:rsid w:val="002B6ED7"/>
    <w:rsid w:val="002B7781"/>
    <w:rsid w:val="002C0138"/>
    <w:rsid w:val="002C04FE"/>
    <w:rsid w:val="002C0EBF"/>
    <w:rsid w:val="002C12D7"/>
    <w:rsid w:val="002C1EF9"/>
    <w:rsid w:val="002C498F"/>
    <w:rsid w:val="002C622D"/>
    <w:rsid w:val="002C6C30"/>
    <w:rsid w:val="002C706D"/>
    <w:rsid w:val="002D1049"/>
    <w:rsid w:val="002D453D"/>
    <w:rsid w:val="002D52C2"/>
    <w:rsid w:val="002E01A7"/>
    <w:rsid w:val="002E0730"/>
    <w:rsid w:val="002E42C6"/>
    <w:rsid w:val="002E4693"/>
    <w:rsid w:val="002E7A2C"/>
    <w:rsid w:val="002F1A70"/>
    <w:rsid w:val="002F4F1C"/>
    <w:rsid w:val="002F69E0"/>
    <w:rsid w:val="003006DF"/>
    <w:rsid w:val="00301214"/>
    <w:rsid w:val="00302420"/>
    <w:rsid w:val="0030365F"/>
    <w:rsid w:val="00304E3D"/>
    <w:rsid w:val="00306B03"/>
    <w:rsid w:val="003103FD"/>
    <w:rsid w:val="00310477"/>
    <w:rsid w:val="0031166B"/>
    <w:rsid w:val="00313DAE"/>
    <w:rsid w:val="00315534"/>
    <w:rsid w:val="003162CB"/>
    <w:rsid w:val="00316FF7"/>
    <w:rsid w:val="00320837"/>
    <w:rsid w:val="003216A0"/>
    <w:rsid w:val="00323DFB"/>
    <w:rsid w:val="003305A9"/>
    <w:rsid w:val="00331586"/>
    <w:rsid w:val="00331AEE"/>
    <w:rsid w:val="00332701"/>
    <w:rsid w:val="00333252"/>
    <w:rsid w:val="003357B7"/>
    <w:rsid w:val="00340AF8"/>
    <w:rsid w:val="00340CF0"/>
    <w:rsid w:val="00341264"/>
    <w:rsid w:val="00342750"/>
    <w:rsid w:val="00342B31"/>
    <w:rsid w:val="0034349F"/>
    <w:rsid w:val="00345972"/>
    <w:rsid w:val="00346A58"/>
    <w:rsid w:val="00355BC5"/>
    <w:rsid w:val="00356612"/>
    <w:rsid w:val="003566FE"/>
    <w:rsid w:val="003578D1"/>
    <w:rsid w:val="003600C4"/>
    <w:rsid w:val="0036108D"/>
    <w:rsid w:val="00361E25"/>
    <w:rsid w:val="003625B3"/>
    <w:rsid w:val="00363D7D"/>
    <w:rsid w:val="00365EE8"/>
    <w:rsid w:val="00366DE8"/>
    <w:rsid w:val="00373C98"/>
    <w:rsid w:val="00373E7C"/>
    <w:rsid w:val="0037638B"/>
    <w:rsid w:val="00382E0E"/>
    <w:rsid w:val="003831ED"/>
    <w:rsid w:val="003836CF"/>
    <w:rsid w:val="00386030"/>
    <w:rsid w:val="00391126"/>
    <w:rsid w:val="00392F30"/>
    <w:rsid w:val="00393030"/>
    <w:rsid w:val="00397DA0"/>
    <w:rsid w:val="003A0C7C"/>
    <w:rsid w:val="003B0C8D"/>
    <w:rsid w:val="003B1CB6"/>
    <w:rsid w:val="003B32E0"/>
    <w:rsid w:val="003B3CA8"/>
    <w:rsid w:val="003B59F1"/>
    <w:rsid w:val="003B6DC1"/>
    <w:rsid w:val="003B7D10"/>
    <w:rsid w:val="003C0465"/>
    <w:rsid w:val="003C0988"/>
    <w:rsid w:val="003C47EE"/>
    <w:rsid w:val="003C54F0"/>
    <w:rsid w:val="003C6807"/>
    <w:rsid w:val="003D1352"/>
    <w:rsid w:val="003D13A3"/>
    <w:rsid w:val="003D13F0"/>
    <w:rsid w:val="003D1F1E"/>
    <w:rsid w:val="003D2B88"/>
    <w:rsid w:val="003D6EFB"/>
    <w:rsid w:val="003E081F"/>
    <w:rsid w:val="003E0D05"/>
    <w:rsid w:val="003E1F93"/>
    <w:rsid w:val="003E31B7"/>
    <w:rsid w:val="003E31D7"/>
    <w:rsid w:val="003E3A92"/>
    <w:rsid w:val="003E45CE"/>
    <w:rsid w:val="003E59FD"/>
    <w:rsid w:val="003E5F84"/>
    <w:rsid w:val="003E6E6D"/>
    <w:rsid w:val="003F2831"/>
    <w:rsid w:val="003F3582"/>
    <w:rsid w:val="003F4412"/>
    <w:rsid w:val="003F7F99"/>
    <w:rsid w:val="004036C0"/>
    <w:rsid w:val="00405518"/>
    <w:rsid w:val="00406CDD"/>
    <w:rsid w:val="00407576"/>
    <w:rsid w:val="004103F3"/>
    <w:rsid w:val="00410843"/>
    <w:rsid w:val="0041250F"/>
    <w:rsid w:val="00412BC1"/>
    <w:rsid w:val="004139FD"/>
    <w:rsid w:val="004142E7"/>
    <w:rsid w:val="0041506C"/>
    <w:rsid w:val="00416640"/>
    <w:rsid w:val="00417623"/>
    <w:rsid w:val="00417AF1"/>
    <w:rsid w:val="00420D43"/>
    <w:rsid w:val="004220FD"/>
    <w:rsid w:val="004227F5"/>
    <w:rsid w:val="00423E65"/>
    <w:rsid w:val="004241DD"/>
    <w:rsid w:val="00424B36"/>
    <w:rsid w:val="00424BD4"/>
    <w:rsid w:val="00426C4D"/>
    <w:rsid w:val="00432793"/>
    <w:rsid w:val="00432B5C"/>
    <w:rsid w:val="00435777"/>
    <w:rsid w:val="00435D1C"/>
    <w:rsid w:val="00442747"/>
    <w:rsid w:val="00442825"/>
    <w:rsid w:val="004444C8"/>
    <w:rsid w:val="004446D9"/>
    <w:rsid w:val="004460BF"/>
    <w:rsid w:val="004526A5"/>
    <w:rsid w:val="00453B80"/>
    <w:rsid w:val="00456005"/>
    <w:rsid w:val="00456E9A"/>
    <w:rsid w:val="00461D0E"/>
    <w:rsid w:val="004630B5"/>
    <w:rsid w:val="0046561D"/>
    <w:rsid w:val="004658BD"/>
    <w:rsid w:val="00467427"/>
    <w:rsid w:val="0047046B"/>
    <w:rsid w:val="00470EF5"/>
    <w:rsid w:val="00472EBC"/>
    <w:rsid w:val="00473806"/>
    <w:rsid w:val="00475933"/>
    <w:rsid w:val="00475940"/>
    <w:rsid w:val="00476698"/>
    <w:rsid w:val="00480193"/>
    <w:rsid w:val="004820D4"/>
    <w:rsid w:val="0048335C"/>
    <w:rsid w:val="0048356F"/>
    <w:rsid w:val="00484671"/>
    <w:rsid w:val="004847F5"/>
    <w:rsid w:val="00485D4A"/>
    <w:rsid w:val="004931EA"/>
    <w:rsid w:val="0049467D"/>
    <w:rsid w:val="004A1C45"/>
    <w:rsid w:val="004A2235"/>
    <w:rsid w:val="004A2C62"/>
    <w:rsid w:val="004A4882"/>
    <w:rsid w:val="004A7125"/>
    <w:rsid w:val="004B0CDF"/>
    <w:rsid w:val="004B2AC8"/>
    <w:rsid w:val="004B309F"/>
    <w:rsid w:val="004B7540"/>
    <w:rsid w:val="004C1857"/>
    <w:rsid w:val="004C200C"/>
    <w:rsid w:val="004C266D"/>
    <w:rsid w:val="004C537C"/>
    <w:rsid w:val="004C55B8"/>
    <w:rsid w:val="004D1AF5"/>
    <w:rsid w:val="004D25DC"/>
    <w:rsid w:val="004D3149"/>
    <w:rsid w:val="004D331A"/>
    <w:rsid w:val="004D44AE"/>
    <w:rsid w:val="004D56DE"/>
    <w:rsid w:val="004D6859"/>
    <w:rsid w:val="004E2CC3"/>
    <w:rsid w:val="004E3076"/>
    <w:rsid w:val="004E4221"/>
    <w:rsid w:val="004E441B"/>
    <w:rsid w:val="004E5822"/>
    <w:rsid w:val="004E5C29"/>
    <w:rsid w:val="004E66E0"/>
    <w:rsid w:val="004E6E9A"/>
    <w:rsid w:val="004E7345"/>
    <w:rsid w:val="004E7943"/>
    <w:rsid w:val="004F008E"/>
    <w:rsid w:val="004F26AA"/>
    <w:rsid w:val="004F3496"/>
    <w:rsid w:val="004F750E"/>
    <w:rsid w:val="00506C13"/>
    <w:rsid w:val="005101C9"/>
    <w:rsid w:val="0051026A"/>
    <w:rsid w:val="00510DC2"/>
    <w:rsid w:val="0051256A"/>
    <w:rsid w:val="00512EA9"/>
    <w:rsid w:val="00513365"/>
    <w:rsid w:val="00514D8B"/>
    <w:rsid w:val="00515CC8"/>
    <w:rsid w:val="00515EB7"/>
    <w:rsid w:val="00516735"/>
    <w:rsid w:val="0051697F"/>
    <w:rsid w:val="005171B8"/>
    <w:rsid w:val="00517C30"/>
    <w:rsid w:val="00520B07"/>
    <w:rsid w:val="00520F15"/>
    <w:rsid w:val="0052347C"/>
    <w:rsid w:val="00523DCD"/>
    <w:rsid w:val="00525438"/>
    <w:rsid w:val="00527768"/>
    <w:rsid w:val="005315E4"/>
    <w:rsid w:val="00531934"/>
    <w:rsid w:val="00531BE2"/>
    <w:rsid w:val="00532C69"/>
    <w:rsid w:val="00533E22"/>
    <w:rsid w:val="00533F29"/>
    <w:rsid w:val="00536042"/>
    <w:rsid w:val="00537FEF"/>
    <w:rsid w:val="0054012C"/>
    <w:rsid w:val="00550615"/>
    <w:rsid w:val="00550A86"/>
    <w:rsid w:val="0055185F"/>
    <w:rsid w:val="005520E4"/>
    <w:rsid w:val="005522DF"/>
    <w:rsid w:val="00552DC5"/>
    <w:rsid w:val="00554955"/>
    <w:rsid w:val="005551E1"/>
    <w:rsid w:val="005557AF"/>
    <w:rsid w:val="0056066B"/>
    <w:rsid w:val="005611BB"/>
    <w:rsid w:val="0056166D"/>
    <w:rsid w:val="0056192A"/>
    <w:rsid w:val="00563601"/>
    <w:rsid w:val="005637EB"/>
    <w:rsid w:val="005638E6"/>
    <w:rsid w:val="00564C58"/>
    <w:rsid w:val="00564F30"/>
    <w:rsid w:val="00565933"/>
    <w:rsid w:val="005677B5"/>
    <w:rsid w:val="00570736"/>
    <w:rsid w:val="00570E32"/>
    <w:rsid w:val="005715FB"/>
    <w:rsid w:val="0057327B"/>
    <w:rsid w:val="00580E1E"/>
    <w:rsid w:val="00584B10"/>
    <w:rsid w:val="00584EFF"/>
    <w:rsid w:val="00584F9A"/>
    <w:rsid w:val="00586E5C"/>
    <w:rsid w:val="00592BF2"/>
    <w:rsid w:val="00593199"/>
    <w:rsid w:val="005948FD"/>
    <w:rsid w:val="0059604C"/>
    <w:rsid w:val="005965A8"/>
    <w:rsid w:val="005976EB"/>
    <w:rsid w:val="005A1D0A"/>
    <w:rsid w:val="005A311C"/>
    <w:rsid w:val="005A443F"/>
    <w:rsid w:val="005A4AAC"/>
    <w:rsid w:val="005A5FFA"/>
    <w:rsid w:val="005A7CAE"/>
    <w:rsid w:val="005B05D1"/>
    <w:rsid w:val="005B1506"/>
    <w:rsid w:val="005B218C"/>
    <w:rsid w:val="005B3587"/>
    <w:rsid w:val="005B441C"/>
    <w:rsid w:val="005B49D9"/>
    <w:rsid w:val="005B4ED0"/>
    <w:rsid w:val="005B7408"/>
    <w:rsid w:val="005C0D40"/>
    <w:rsid w:val="005C2391"/>
    <w:rsid w:val="005C2CF3"/>
    <w:rsid w:val="005C4A5F"/>
    <w:rsid w:val="005C5730"/>
    <w:rsid w:val="005C79F6"/>
    <w:rsid w:val="005D142C"/>
    <w:rsid w:val="005D187F"/>
    <w:rsid w:val="005D1DEF"/>
    <w:rsid w:val="005D46BF"/>
    <w:rsid w:val="005D5130"/>
    <w:rsid w:val="005D54AD"/>
    <w:rsid w:val="005D54C1"/>
    <w:rsid w:val="005D5E8B"/>
    <w:rsid w:val="005D7EAB"/>
    <w:rsid w:val="005E02C9"/>
    <w:rsid w:val="005E0FDB"/>
    <w:rsid w:val="005E1243"/>
    <w:rsid w:val="005E2802"/>
    <w:rsid w:val="005E2EC2"/>
    <w:rsid w:val="005E42F1"/>
    <w:rsid w:val="005E52A2"/>
    <w:rsid w:val="005E62F0"/>
    <w:rsid w:val="005E682E"/>
    <w:rsid w:val="005E6D6D"/>
    <w:rsid w:val="005E7B5D"/>
    <w:rsid w:val="005F1D93"/>
    <w:rsid w:val="005F2111"/>
    <w:rsid w:val="005F6E2C"/>
    <w:rsid w:val="005F72D3"/>
    <w:rsid w:val="005F769D"/>
    <w:rsid w:val="005F7D1E"/>
    <w:rsid w:val="006011E1"/>
    <w:rsid w:val="00601948"/>
    <w:rsid w:val="006028BF"/>
    <w:rsid w:val="00602FB8"/>
    <w:rsid w:val="00611C65"/>
    <w:rsid w:val="00612F51"/>
    <w:rsid w:val="00613BFE"/>
    <w:rsid w:val="00615DC5"/>
    <w:rsid w:val="006171A9"/>
    <w:rsid w:val="00620B49"/>
    <w:rsid w:val="006230CA"/>
    <w:rsid w:val="00623319"/>
    <w:rsid w:val="006249D2"/>
    <w:rsid w:val="00624EB2"/>
    <w:rsid w:val="00625C28"/>
    <w:rsid w:val="00636203"/>
    <w:rsid w:val="00636F98"/>
    <w:rsid w:val="00636FB6"/>
    <w:rsid w:val="006370A6"/>
    <w:rsid w:val="006419E6"/>
    <w:rsid w:val="00641A89"/>
    <w:rsid w:val="00642584"/>
    <w:rsid w:val="0064283E"/>
    <w:rsid w:val="0064364F"/>
    <w:rsid w:val="00643D70"/>
    <w:rsid w:val="0064402E"/>
    <w:rsid w:val="00645155"/>
    <w:rsid w:val="0064583B"/>
    <w:rsid w:val="00654248"/>
    <w:rsid w:val="006565C0"/>
    <w:rsid w:val="00656765"/>
    <w:rsid w:val="0065755A"/>
    <w:rsid w:val="00657744"/>
    <w:rsid w:val="00660B64"/>
    <w:rsid w:val="00660F5D"/>
    <w:rsid w:val="006634AC"/>
    <w:rsid w:val="006716D1"/>
    <w:rsid w:val="00673534"/>
    <w:rsid w:val="0067551E"/>
    <w:rsid w:val="006775E6"/>
    <w:rsid w:val="0068204B"/>
    <w:rsid w:val="00682A17"/>
    <w:rsid w:val="006850BE"/>
    <w:rsid w:val="006853F1"/>
    <w:rsid w:val="00685A93"/>
    <w:rsid w:val="006870E4"/>
    <w:rsid w:val="00687252"/>
    <w:rsid w:val="0069031A"/>
    <w:rsid w:val="00690F31"/>
    <w:rsid w:val="0069281B"/>
    <w:rsid w:val="00692F16"/>
    <w:rsid w:val="00693FD6"/>
    <w:rsid w:val="00694427"/>
    <w:rsid w:val="00696F21"/>
    <w:rsid w:val="00696FBD"/>
    <w:rsid w:val="006974BB"/>
    <w:rsid w:val="006A2CA5"/>
    <w:rsid w:val="006A41A0"/>
    <w:rsid w:val="006A6070"/>
    <w:rsid w:val="006A60FB"/>
    <w:rsid w:val="006A6249"/>
    <w:rsid w:val="006A6997"/>
    <w:rsid w:val="006A6A71"/>
    <w:rsid w:val="006B0074"/>
    <w:rsid w:val="006B193C"/>
    <w:rsid w:val="006B1C57"/>
    <w:rsid w:val="006B38DC"/>
    <w:rsid w:val="006B4198"/>
    <w:rsid w:val="006B427D"/>
    <w:rsid w:val="006B5C8A"/>
    <w:rsid w:val="006B5D52"/>
    <w:rsid w:val="006B698A"/>
    <w:rsid w:val="006B7F23"/>
    <w:rsid w:val="006C05C8"/>
    <w:rsid w:val="006C216B"/>
    <w:rsid w:val="006C305A"/>
    <w:rsid w:val="006C3719"/>
    <w:rsid w:val="006C6D84"/>
    <w:rsid w:val="006C7FA1"/>
    <w:rsid w:val="006D2569"/>
    <w:rsid w:val="006D2C3A"/>
    <w:rsid w:val="006D3D0E"/>
    <w:rsid w:val="006D462A"/>
    <w:rsid w:val="006D72AB"/>
    <w:rsid w:val="006E04BA"/>
    <w:rsid w:val="006E0724"/>
    <w:rsid w:val="006E35E0"/>
    <w:rsid w:val="006E4EE1"/>
    <w:rsid w:val="006E4FAD"/>
    <w:rsid w:val="006E5E56"/>
    <w:rsid w:val="006E6C0E"/>
    <w:rsid w:val="006F0010"/>
    <w:rsid w:val="006F0768"/>
    <w:rsid w:val="006F0839"/>
    <w:rsid w:val="006F2EA6"/>
    <w:rsid w:val="006F6260"/>
    <w:rsid w:val="006F6BB9"/>
    <w:rsid w:val="00701AD8"/>
    <w:rsid w:val="00703DCA"/>
    <w:rsid w:val="00707447"/>
    <w:rsid w:val="00707E04"/>
    <w:rsid w:val="00711205"/>
    <w:rsid w:val="007119A1"/>
    <w:rsid w:val="007156C5"/>
    <w:rsid w:val="00716999"/>
    <w:rsid w:val="007214B5"/>
    <w:rsid w:val="007222EC"/>
    <w:rsid w:val="00723DF6"/>
    <w:rsid w:val="007240A4"/>
    <w:rsid w:val="00725D52"/>
    <w:rsid w:val="00726F6F"/>
    <w:rsid w:val="0072766D"/>
    <w:rsid w:val="00730EDE"/>
    <w:rsid w:val="0073140D"/>
    <w:rsid w:val="00733F8A"/>
    <w:rsid w:val="00740942"/>
    <w:rsid w:val="00741D0B"/>
    <w:rsid w:val="00742209"/>
    <w:rsid w:val="00743092"/>
    <w:rsid w:val="00745C9E"/>
    <w:rsid w:val="00746991"/>
    <w:rsid w:val="00746BB8"/>
    <w:rsid w:val="007503A6"/>
    <w:rsid w:val="007504A3"/>
    <w:rsid w:val="007523C1"/>
    <w:rsid w:val="007523DB"/>
    <w:rsid w:val="00753234"/>
    <w:rsid w:val="007533EF"/>
    <w:rsid w:val="0075359C"/>
    <w:rsid w:val="007547CA"/>
    <w:rsid w:val="00755ED6"/>
    <w:rsid w:val="00756445"/>
    <w:rsid w:val="00761E53"/>
    <w:rsid w:val="00763652"/>
    <w:rsid w:val="00764071"/>
    <w:rsid w:val="00766DED"/>
    <w:rsid w:val="0076754A"/>
    <w:rsid w:val="00767F13"/>
    <w:rsid w:val="0077094F"/>
    <w:rsid w:val="00773F1E"/>
    <w:rsid w:val="00774D7F"/>
    <w:rsid w:val="00775765"/>
    <w:rsid w:val="007762F8"/>
    <w:rsid w:val="007802EC"/>
    <w:rsid w:val="0078089F"/>
    <w:rsid w:val="0078287F"/>
    <w:rsid w:val="00784557"/>
    <w:rsid w:val="0079150B"/>
    <w:rsid w:val="00791659"/>
    <w:rsid w:val="00791BC2"/>
    <w:rsid w:val="00792B23"/>
    <w:rsid w:val="00793E66"/>
    <w:rsid w:val="0079529D"/>
    <w:rsid w:val="00795BBB"/>
    <w:rsid w:val="007A2F7A"/>
    <w:rsid w:val="007A32D0"/>
    <w:rsid w:val="007A4C5D"/>
    <w:rsid w:val="007B03FC"/>
    <w:rsid w:val="007B1040"/>
    <w:rsid w:val="007B199D"/>
    <w:rsid w:val="007B24B1"/>
    <w:rsid w:val="007B2631"/>
    <w:rsid w:val="007B32F5"/>
    <w:rsid w:val="007C0FF5"/>
    <w:rsid w:val="007C161A"/>
    <w:rsid w:val="007C3D17"/>
    <w:rsid w:val="007C4099"/>
    <w:rsid w:val="007C6C5E"/>
    <w:rsid w:val="007D0F16"/>
    <w:rsid w:val="007D1295"/>
    <w:rsid w:val="007D2621"/>
    <w:rsid w:val="007D3BE3"/>
    <w:rsid w:val="007E0FAB"/>
    <w:rsid w:val="007E167D"/>
    <w:rsid w:val="007E25A6"/>
    <w:rsid w:val="007E28A8"/>
    <w:rsid w:val="007E449D"/>
    <w:rsid w:val="007E45EB"/>
    <w:rsid w:val="007E4F67"/>
    <w:rsid w:val="007E5D27"/>
    <w:rsid w:val="007E6956"/>
    <w:rsid w:val="007E75FB"/>
    <w:rsid w:val="007F1F01"/>
    <w:rsid w:val="007F2E8B"/>
    <w:rsid w:val="007F3A36"/>
    <w:rsid w:val="007F7F3E"/>
    <w:rsid w:val="008013E3"/>
    <w:rsid w:val="00802266"/>
    <w:rsid w:val="00806EAB"/>
    <w:rsid w:val="00807FA8"/>
    <w:rsid w:val="00812158"/>
    <w:rsid w:val="00812274"/>
    <w:rsid w:val="00814E4E"/>
    <w:rsid w:val="00816074"/>
    <w:rsid w:val="00817032"/>
    <w:rsid w:val="00823033"/>
    <w:rsid w:val="008241C0"/>
    <w:rsid w:val="00825221"/>
    <w:rsid w:val="00825DC1"/>
    <w:rsid w:val="008272F5"/>
    <w:rsid w:val="008308A9"/>
    <w:rsid w:val="00831838"/>
    <w:rsid w:val="008353C7"/>
    <w:rsid w:val="008360BA"/>
    <w:rsid w:val="008361C5"/>
    <w:rsid w:val="00837EBB"/>
    <w:rsid w:val="008420C4"/>
    <w:rsid w:val="008428C9"/>
    <w:rsid w:val="00842A69"/>
    <w:rsid w:val="00843777"/>
    <w:rsid w:val="00845632"/>
    <w:rsid w:val="00845715"/>
    <w:rsid w:val="008460CE"/>
    <w:rsid w:val="00847A4E"/>
    <w:rsid w:val="00850FA3"/>
    <w:rsid w:val="00851F17"/>
    <w:rsid w:val="00853352"/>
    <w:rsid w:val="0085701D"/>
    <w:rsid w:val="00857918"/>
    <w:rsid w:val="00860EE4"/>
    <w:rsid w:val="00863FF2"/>
    <w:rsid w:val="008650E4"/>
    <w:rsid w:val="008656AE"/>
    <w:rsid w:val="00865EE1"/>
    <w:rsid w:val="0087000A"/>
    <w:rsid w:val="008751A4"/>
    <w:rsid w:val="00876BE7"/>
    <w:rsid w:val="00877AA7"/>
    <w:rsid w:val="0088344E"/>
    <w:rsid w:val="0088477A"/>
    <w:rsid w:val="0088603F"/>
    <w:rsid w:val="00886AF8"/>
    <w:rsid w:val="00887BC2"/>
    <w:rsid w:val="00890F89"/>
    <w:rsid w:val="008921EF"/>
    <w:rsid w:val="00894678"/>
    <w:rsid w:val="008955A6"/>
    <w:rsid w:val="008967DA"/>
    <w:rsid w:val="00896A24"/>
    <w:rsid w:val="008975BD"/>
    <w:rsid w:val="00897E00"/>
    <w:rsid w:val="008A0AD2"/>
    <w:rsid w:val="008A0D20"/>
    <w:rsid w:val="008A1924"/>
    <w:rsid w:val="008A3126"/>
    <w:rsid w:val="008A41FD"/>
    <w:rsid w:val="008A454B"/>
    <w:rsid w:val="008A498F"/>
    <w:rsid w:val="008A5872"/>
    <w:rsid w:val="008A5AFA"/>
    <w:rsid w:val="008B0F5D"/>
    <w:rsid w:val="008B376F"/>
    <w:rsid w:val="008B691F"/>
    <w:rsid w:val="008C0125"/>
    <w:rsid w:val="008C2CEA"/>
    <w:rsid w:val="008C2FA2"/>
    <w:rsid w:val="008C2FF9"/>
    <w:rsid w:val="008C338E"/>
    <w:rsid w:val="008C7F8D"/>
    <w:rsid w:val="008D2CD9"/>
    <w:rsid w:val="008D3FBB"/>
    <w:rsid w:val="008D4A62"/>
    <w:rsid w:val="008D4E28"/>
    <w:rsid w:val="008D5129"/>
    <w:rsid w:val="008D59C6"/>
    <w:rsid w:val="008E1579"/>
    <w:rsid w:val="008E2B14"/>
    <w:rsid w:val="008E3DE8"/>
    <w:rsid w:val="008E4864"/>
    <w:rsid w:val="008E59B4"/>
    <w:rsid w:val="008F25FF"/>
    <w:rsid w:val="008F33A9"/>
    <w:rsid w:val="008F3448"/>
    <w:rsid w:val="008F4108"/>
    <w:rsid w:val="008F4699"/>
    <w:rsid w:val="008F558B"/>
    <w:rsid w:val="008F665C"/>
    <w:rsid w:val="008F6E93"/>
    <w:rsid w:val="00901AEA"/>
    <w:rsid w:val="00902316"/>
    <w:rsid w:val="00903017"/>
    <w:rsid w:val="00903483"/>
    <w:rsid w:val="0090705A"/>
    <w:rsid w:val="00907BA9"/>
    <w:rsid w:val="009110DD"/>
    <w:rsid w:val="00911680"/>
    <w:rsid w:val="00911AB4"/>
    <w:rsid w:val="0091254E"/>
    <w:rsid w:val="00915138"/>
    <w:rsid w:val="009155EA"/>
    <w:rsid w:val="00915993"/>
    <w:rsid w:val="009242AC"/>
    <w:rsid w:val="00925CEF"/>
    <w:rsid w:val="00925E1B"/>
    <w:rsid w:val="00926F39"/>
    <w:rsid w:val="00930BA3"/>
    <w:rsid w:val="00931D55"/>
    <w:rsid w:val="00932AAF"/>
    <w:rsid w:val="00933347"/>
    <w:rsid w:val="009334F5"/>
    <w:rsid w:val="0094216D"/>
    <w:rsid w:val="009425F3"/>
    <w:rsid w:val="00943B6D"/>
    <w:rsid w:val="00944B59"/>
    <w:rsid w:val="00944FF7"/>
    <w:rsid w:val="00946357"/>
    <w:rsid w:val="00946529"/>
    <w:rsid w:val="00946AF2"/>
    <w:rsid w:val="00947137"/>
    <w:rsid w:val="009476A3"/>
    <w:rsid w:val="00947AAA"/>
    <w:rsid w:val="00950396"/>
    <w:rsid w:val="00951E95"/>
    <w:rsid w:val="00951F5F"/>
    <w:rsid w:val="009524B7"/>
    <w:rsid w:val="00954620"/>
    <w:rsid w:val="009576F0"/>
    <w:rsid w:val="009602DB"/>
    <w:rsid w:val="00960569"/>
    <w:rsid w:val="00960F4A"/>
    <w:rsid w:val="0096213C"/>
    <w:rsid w:val="00964749"/>
    <w:rsid w:val="00967733"/>
    <w:rsid w:val="00970BD9"/>
    <w:rsid w:val="00970FCD"/>
    <w:rsid w:val="00971EB4"/>
    <w:rsid w:val="00974451"/>
    <w:rsid w:val="009758ED"/>
    <w:rsid w:val="00975C7A"/>
    <w:rsid w:val="009772CD"/>
    <w:rsid w:val="00980247"/>
    <w:rsid w:val="00981075"/>
    <w:rsid w:val="00985168"/>
    <w:rsid w:val="009906B8"/>
    <w:rsid w:val="0099174A"/>
    <w:rsid w:val="0099369B"/>
    <w:rsid w:val="00993AA3"/>
    <w:rsid w:val="009953A7"/>
    <w:rsid w:val="0099580B"/>
    <w:rsid w:val="009970B5"/>
    <w:rsid w:val="009A1D39"/>
    <w:rsid w:val="009A4E48"/>
    <w:rsid w:val="009A62B6"/>
    <w:rsid w:val="009A6A44"/>
    <w:rsid w:val="009B4635"/>
    <w:rsid w:val="009B4C39"/>
    <w:rsid w:val="009B58D4"/>
    <w:rsid w:val="009B5DF3"/>
    <w:rsid w:val="009C061B"/>
    <w:rsid w:val="009C2675"/>
    <w:rsid w:val="009C34F0"/>
    <w:rsid w:val="009C444D"/>
    <w:rsid w:val="009C5613"/>
    <w:rsid w:val="009C7223"/>
    <w:rsid w:val="009D0D41"/>
    <w:rsid w:val="009D0F26"/>
    <w:rsid w:val="009D1009"/>
    <w:rsid w:val="009D2F87"/>
    <w:rsid w:val="009D5D75"/>
    <w:rsid w:val="009E44F6"/>
    <w:rsid w:val="009E5516"/>
    <w:rsid w:val="009E78AA"/>
    <w:rsid w:val="009F04B8"/>
    <w:rsid w:val="009F0756"/>
    <w:rsid w:val="009F14DB"/>
    <w:rsid w:val="009F6A8C"/>
    <w:rsid w:val="009F7226"/>
    <w:rsid w:val="00A0098B"/>
    <w:rsid w:val="00A00F4E"/>
    <w:rsid w:val="00A011BF"/>
    <w:rsid w:val="00A01B61"/>
    <w:rsid w:val="00A03912"/>
    <w:rsid w:val="00A05712"/>
    <w:rsid w:val="00A0605A"/>
    <w:rsid w:val="00A06C10"/>
    <w:rsid w:val="00A07784"/>
    <w:rsid w:val="00A11623"/>
    <w:rsid w:val="00A13D7C"/>
    <w:rsid w:val="00A16E32"/>
    <w:rsid w:val="00A17C40"/>
    <w:rsid w:val="00A20DCE"/>
    <w:rsid w:val="00A21A3D"/>
    <w:rsid w:val="00A22C50"/>
    <w:rsid w:val="00A23814"/>
    <w:rsid w:val="00A24D50"/>
    <w:rsid w:val="00A253D8"/>
    <w:rsid w:val="00A25B09"/>
    <w:rsid w:val="00A27E68"/>
    <w:rsid w:val="00A308B7"/>
    <w:rsid w:val="00A309C7"/>
    <w:rsid w:val="00A313D5"/>
    <w:rsid w:val="00A31900"/>
    <w:rsid w:val="00A32272"/>
    <w:rsid w:val="00A34F27"/>
    <w:rsid w:val="00A35189"/>
    <w:rsid w:val="00A3611C"/>
    <w:rsid w:val="00A365AE"/>
    <w:rsid w:val="00A370F8"/>
    <w:rsid w:val="00A40B40"/>
    <w:rsid w:val="00A415D4"/>
    <w:rsid w:val="00A41C3D"/>
    <w:rsid w:val="00A43C42"/>
    <w:rsid w:val="00A44343"/>
    <w:rsid w:val="00A475B1"/>
    <w:rsid w:val="00A50D5C"/>
    <w:rsid w:val="00A51A55"/>
    <w:rsid w:val="00A51AB6"/>
    <w:rsid w:val="00A5264C"/>
    <w:rsid w:val="00A5307E"/>
    <w:rsid w:val="00A536BF"/>
    <w:rsid w:val="00A539CE"/>
    <w:rsid w:val="00A56BF3"/>
    <w:rsid w:val="00A60BDF"/>
    <w:rsid w:val="00A628D0"/>
    <w:rsid w:val="00A6398E"/>
    <w:rsid w:val="00A64038"/>
    <w:rsid w:val="00A647A3"/>
    <w:rsid w:val="00A65094"/>
    <w:rsid w:val="00A6665C"/>
    <w:rsid w:val="00A66D69"/>
    <w:rsid w:val="00A715CB"/>
    <w:rsid w:val="00A72653"/>
    <w:rsid w:val="00A73193"/>
    <w:rsid w:val="00A75E36"/>
    <w:rsid w:val="00A806B0"/>
    <w:rsid w:val="00A8278E"/>
    <w:rsid w:val="00A83C1D"/>
    <w:rsid w:val="00A8428A"/>
    <w:rsid w:val="00A87864"/>
    <w:rsid w:val="00A90568"/>
    <w:rsid w:val="00A90B95"/>
    <w:rsid w:val="00A91809"/>
    <w:rsid w:val="00A92B4A"/>
    <w:rsid w:val="00A9333B"/>
    <w:rsid w:val="00A937E0"/>
    <w:rsid w:val="00A9435D"/>
    <w:rsid w:val="00A94440"/>
    <w:rsid w:val="00A945DC"/>
    <w:rsid w:val="00A94D9C"/>
    <w:rsid w:val="00AA049D"/>
    <w:rsid w:val="00AA0FC1"/>
    <w:rsid w:val="00AA26DD"/>
    <w:rsid w:val="00AA35EE"/>
    <w:rsid w:val="00AA4441"/>
    <w:rsid w:val="00AA761E"/>
    <w:rsid w:val="00AA7BC2"/>
    <w:rsid w:val="00AB4D3F"/>
    <w:rsid w:val="00AB7344"/>
    <w:rsid w:val="00AB7A21"/>
    <w:rsid w:val="00AB7E28"/>
    <w:rsid w:val="00AC004B"/>
    <w:rsid w:val="00AC2232"/>
    <w:rsid w:val="00AC3448"/>
    <w:rsid w:val="00AC3C52"/>
    <w:rsid w:val="00AC41FC"/>
    <w:rsid w:val="00AC45EF"/>
    <w:rsid w:val="00AC4D2A"/>
    <w:rsid w:val="00AC676F"/>
    <w:rsid w:val="00AD00F3"/>
    <w:rsid w:val="00AD3763"/>
    <w:rsid w:val="00AD41F2"/>
    <w:rsid w:val="00AD4A02"/>
    <w:rsid w:val="00AD5047"/>
    <w:rsid w:val="00AD65C4"/>
    <w:rsid w:val="00AD6700"/>
    <w:rsid w:val="00AE1202"/>
    <w:rsid w:val="00AE1206"/>
    <w:rsid w:val="00AE14E8"/>
    <w:rsid w:val="00AE3B76"/>
    <w:rsid w:val="00AE404E"/>
    <w:rsid w:val="00AE6247"/>
    <w:rsid w:val="00AE78B4"/>
    <w:rsid w:val="00AF39C7"/>
    <w:rsid w:val="00AF3CF7"/>
    <w:rsid w:val="00AF4F68"/>
    <w:rsid w:val="00AF6204"/>
    <w:rsid w:val="00AF6ECF"/>
    <w:rsid w:val="00AF7A4D"/>
    <w:rsid w:val="00AF7C4F"/>
    <w:rsid w:val="00B0175F"/>
    <w:rsid w:val="00B04F85"/>
    <w:rsid w:val="00B06C82"/>
    <w:rsid w:val="00B074F0"/>
    <w:rsid w:val="00B07699"/>
    <w:rsid w:val="00B1149F"/>
    <w:rsid w:val="00B116F6"/>
    <w:rsid w:val="00B130DC"/>
    <w:rsid w:val="00B16C0B"/>
    <w:rsid w:val="00B20D09"/>
    <w:rsid w:val="00B23BA6"/>
    <w:rsid w:val="00B25D8E"/>
    <w:rsid w:val="00B25F45"/>
    <w:rsid w:val="00B26733"/>
    <w:rsid w:val="00B30F69"/>
    <w:rsid w:val="00B34F09"/>
    <w:rsid w:val="00B37D15"/>
    <w:rsid w:val="00B4066C"/>
    <w:rsid w:val="00B42403"/>
    <w:rsid w:val="00B45664"/>
    <w:rsid w:val="00B463E8"/>
    <w:rsid w:val="00B469C1"/>
    <w:rsid w:val="00B51B63"/>
    <w:rsid w:val="00B51D8F"/>
    <w:rsid w:val="00B5376B"/>
    <w:rsid w:val="00B53CC3"/>
    <w:rsid w:val="00B562D3"/>
    <w:rsid w:val="00B60C8D"/>
    <w:rsid w:val="00B65338"/>
    <w:rsid w:val="00B656CE"/>
    <w:rsid w:val="00B65FBC"/>
    <w:rsid w:val="00B67637"/>
    <w:rsid w:val="00B71006"/>
    <w:rsid w:val="00B726B1"/>
    <w:rsid w:val="00B72848"/>
    <w:rsid w:val="00B72DA9"/>
    <w:rsid w:val="00B7409B"/>
    <w:rsid w:val="00B7595F"/>
    <w:rsid w:val="00B80717"/>
    <w:rsid w:val="00B813DD"/>
    <w:rsid w:val="00B8200E"/>
    <w:rsid w:val="00B869AC"/>
    <w:rsid w:val="00B875B2"/>
    <w:rsid w:val="00B87C5C"/>
    <w:rsid w:val="00B90468"/>
    <w:rsid w:val="00B922F9"/>
    <w:rsid w:val="00B97D10"/>
    <w:rsid w:val="00BA0FDC"/>
    <w:rsid w:val="00BA1953"/>
    <w:rsid w:val="00BA24C2"/>
    <w:rsid w:val="00BA3CED"/>
    <w:rsid w:val="00BA4AD3"/>
    <w:rsid w:val="00BA505B"/>
    <w:rsid w:val="00BA5689"/>
    <w:rsid w:val="00BA5B8C"/>
    <w:rsid w:val="00BA69EF"/>
    <w:rsid w:val="00BB1526"/>
    <w:rsid w:val="00BB46E2"/>
    <w:rsid w:val="00BB4FCF"/>
    <w:rsid w:val="00BB7EDC"/>
    <w:rsid w:val="00BC30C4"/>
    <w:rsid w:val="00BC372A"/>
    <w:rsid w:val="00BC4849"/>
    <w:rsid w:val="00BC4E2E"/>
    <w:rsid w:val="00BC4FB1"/>
    <w:rsid w:val="00BC61DD"/>
    <w:rsid w:val="00BC797D"/>
    <w:rsid w:val="00BD1397"/>
    <w:rsid w:val="00BD14D1"/>
    <w:rsid w:val="00BD3F81"/>
    <w:rsid w:val="00BD6BB8"/>
    <w:rsid w:val="00BE0ADF"/>
    <w:rsid w:val="00BE346E"/>
    <w:rsid w:val="00BE3F5E"/>
    <w:rsid w:val="00BE5887"/>
    <w:rsid w:val="00BE58FC"/>
    <w:rsid w:val="00BE6F7F"/>
    <w:rsid w:val="00BF48AB"/>
    <w:rsid w:val="00BF5A73"/>
    <w:rsid w:val="00BF6952"/>
    <w:rsid w:val="00C01BAC"/>
    <w:rsid w:val="00C02B62"/>
    <w:rsid w:val="00C044B3"/>
    <w:rsid w:val="00C0559F"/>
    <w:rsid w:val="00C0666F"/>
    <w:rsid w:val="00C1226C"/>
    <w:rsid w:val="00C1424B"/>
    <w:rsid w:val="00C1441C"/>
    <w:rsid w:val="00C17380"/>
    <w:rsid w:val="00C175D5"/>
    <w:rsid w:val="00C2034C"/>
    <w:rsid w:val="00C23C39"/>
    <w:rsid w:val="00C23DBA"/>
    <w:rsid w:val="00C23ED6"/>
    <w:rsid w:val="00C24E58"/>
    <w:rsid w:val="00C25496"/>
    <w:rsid w:val="00C25F78"/>
    <w:rsid w:val="00C26D60"/>
    <w:rsid w:val="00C27806"/>
    <w:rsid w:val="00C30F21"/>
    <w:rsid w:val="00C31CDE"/>
    <w:rsid w:val="00C340C1"/>
    <w:rsid w:val="00C34133"/>
    <w:rsid w:val="00C34284"/>
    <w:rsid w:val="00C34608"/>
    <w:rsid w:val="00C356C0"/>
    <w:rsid w:val="00C35908"/>
    <w:rsid w:val="00C35B95"/>
    <w:rsid w:val="00C40855"/>
    <w:rsid w:val="00C40BD0"/>
    <w:rsid w:val="00C40EEB"/>
    <w:rsid w:val="00C41278"/>
    <w:rsid w:val="00C41A62"/>
    <w:rsid w:val="00C4315A"/>
    <w:rsid w:val="00C43553"/>
    <w:rsid w:val="00C435FF"/>
    <w:rsid w:val="00C44A15"/>
    <w:rsid w:val="00C478AC"/>
    <w:rsid w:val="00C514A8"/>
    <w:rsid w:val="00C54577"/>
    <w:rsid w:val="00C56787"/>
    <w:rsid w:val="00C57549"/>
    <w:rsid w:val="00C60614"/>
    <w:rsid w:val="00C60B11"/>
    <w:rsid w:val="00C610E0"/>
    <w:rsid w:val="00C62805"/>
    <w:rsid w:val="00C6293D"/>
    <w:rsid w:val="00C632FC"/>
    <w:rsid w:val="00C642DB"/>
    <w:rsid w:val="00C652EC"/>
    <w:rsid w:val="00C66265"/>
    <w:rsid w:val="00C66985"/>
    <w:rsid w:val="00C70113"/>
    <w:rsid w:val="00C71AB6"/>
    <w:rsid w:val="00C73106"/>
    <w:rsid w:val="00C806AD"/>
    <w:rsid w:val="00C820CD"/>
    <w:rsid w:val="00C831D9"/>
    <w:rsid w:val="00C91D96"/>
    <w:rsid w:val="00C91E6D"/>
    <w:rsid w:val="00C941AB"/>
    <w:rsid w:val="00C956BF"/>
    <w:rsid w:val="00C973E3"/>
    <w:rsid w:val="00CA02B9"/>
    <w:rsid w:val="00CA5886"/>
    <w:rsid w:val="00CA63A9"/>
    <w:rsid w:val="00CA7A7B"/>
    <w:rsid w:val="00CB4838"/>
    <w:rsid w:val="00CB5C87"/>
    <w:rsid w:val="00CB7547"/>
    <w:rsid w:val="00CC0CCA"/>
    <w:rsid w:val="00CC2F57"/>
    <w:rsid w:val="00CC34E1"/>
    <w:rsid w:val="00CC383F"/>
    <w:rsid w:val="00CC5822"/>
    <w:rsid w:val="00CC5DC8"/>
    <w:rsid w:val="00CD06F1"/>
    <w:rsid w:val="00CD2A61"/>
    <w:rsid w:val="00CD430A"/>
    <w:rsid w:val="00CD43F5"/>
    <w:rsid w:val="00CD57FC"/>
    <w:rsid w:val="00CD65EB"/>
    <w:rsid w:val="00CD6ABC"/>
    <w:rsid w:val="00CD6C4E"/>
    <w:rsid w:val="00CE0E8A"/>
    <w:rsid w:val="00CE1651"/>
    <w:rsid w:val="00CE1AE3"/>
    <w:rsid w:val="00CE1CBC"/>
    <w:rsid w:val="00CE1E94"/>
    <w:rsid w:val="00CE3643"/>
    <w:rsid w:val="00CF1E14"/>
    <w:rsid w:val="00CF357B"/>
    <w:rsid w:val="00CF43F8"/>
    <w:rsid w:val="00CF52F5"/>
    <w:rsid w:val="00D00514"/>
    <w:rsid w:val="00D009D6"/>
    <w:rsid w:val="00D01132"/>
    <w:rsid w:val="00D01ADD"/>
    <w:rsid w:val="00D02AA2"/>
    <w:rsid w:val="00D04C47"/>
    <w:rsid w:val="00D05DDD"/>
    <w:rsid w:val="00D06D70"/>
    <w:rsid w:val="00D07440"/>
    <w:rsid w:val="00D1434E"/>
    <w:rsid w:val="00D14EEB"/>
    <w:rsid w:val="00D21177"/>
    <w:rsid w:val="00D215C7"/>
    <w:rsid w:val="00D23A82"/>
    <w:rsid w:val="00D24957"/>
    <w:rsid w:val="00D24994"/>
    <w:rsid w:val="00D346EE"/>
    <w:rsid w:val="00D35C6E"/>
    <w:rsid w:val="00D36A73"/>
    <w:rsid w:val="00D36F62"/>
    <w:rsid w:val="00D37632"/>
    <w:rsid w:val="00D4167C"/>
    <w:rsid w:val="00D44F88"/>
    <w:rsid w:val="00D45A5A"/>
    <w:rsid w:val="00D468FF"/>
    <w:rsid w:val="00D47C41"/>
    <w:rsid w:val="00D50613"/>
    <w:rsid w:val="00D5081B"/>
    <w:rsid w:val="00D5133F"/>
    <w:rsid w:val="00D526D0"/>
    <w:rsid w:val="00D55AF9"/>
    <w:rsid w:val="00D55F15"/>
    <w:rsid w:val="00D56948"/>
    <w:rsid w:val="00D62360"/>
    <w:rsid w:val="00D63F1C"/>
    <w:rsid w:val="00D66492"/>
    <w:rsid w:val="00D7045B"/>
    <w:rsid w:val="00D71211"/>
    <w:rsid w:val="00D7227F"/>
    <w:rsid w:val="00D73780"/>
    <w:rsid w:val="00D74CE5"/>
    <w:rsid w:val="00D81424"/>
    <w:rsid w:val="00D84000"/>
    <w:rsid w:val="00D843A3"/>
    <w:rsid w:val="00D8459D"/>
    <w:rsid w:val="00D84C64"/>
    <w:rsid w:val="00D85A1E"/>
    <w:rsid w:val="00D9064A"/>
    <w:rsid w:val="00D92464"/>
    <w:rsid w:val="00D9603C"/>
    <w:rsid w:val="00D97B02"/>
    <w:rsid w:val="00DA2185"/>
    <w:rsid w:val="00DA2774"/>
    <w:rsid w:val="00DA2A89"/>
    <w:rsid w:val="00DA4041"/>
    <w:rsid w:val="00DA48FD"/>
    <w:rsid w:val="00DA5946"/>
    <w:rsid w:val="00DA69E1"/>
    <w:rsid w:val="00DA6DC0"/>
    <w:rsid w:val="00DA6F55"/>
    <w:rsid w:val="00DA7AB4"/>
    <w:rsid w:val="00DC1C0F"/>
    <w:rsid w:val="00DC1F4E"/>
    <w:rsid w:val="00DC271D"/>
    <w:rsid w:val="00DC2DF6"/>
    <w:rsid w:val="00DC4813"/>
    <w:rsid w:val="00DC48B6"/>
    <w:rsid w:val="00DC5F0D"/>
    <w:rsid w:val="00DC6281"/>
    <w:rsid w:val="00DC62AC"/>
    <w:rsid w:val="00DC6712"/>
    <w:rsid w:val="00DC6C9B"/>
    <w:rsid w:val="00DD08FA"/>
    <w:rsid w:val="00DD0B2D"/>
    <w:rsid w:val="00DD156C"/>
    <w:rsid w:val="00DD473A"/>
    <w:rsid w:val="00DD6DF6"/>
    <w:rsid w:val="00DE07D7"/>
    <w:rsid w:val="00DE31B0"/>
    <w:rsid w:val="00DE38B7"/>
    <w:rsid w:val="00DE63FD"/>
    <w:rsid w:val="00DE7800"/>
    <w:rsid w:val="00DF344C"/>
    <w:rsid w:val="00DF3E9E"/>
    <w:rsid w:val="00DF5CE5"/>
    <w:rsid w:val="00DF62F1"/>
    <w:rsid w:val="00DF714E"/>
    <w:rsid w:val="00DF783D"/>
    <w:rsid w:val="00DF7A03"/>
    <w:rsid w:val="00E02907"/>
    <w:rsid w:val="00E06A1B"/>
    <w:rsid w:val="00E1076B"/>
    <w:rsid w:val="00E120E0"/>
    <w:rsid w:val="00E128A3"/>
    <w:rsid w:val="00E14659"/>
    <w:rsid w:val="00E17863"/>
    <w:rsid w:val="00E17A71"/>
    <w:rsid w:val="00E25388"/>
    <w:rsid w:val="00E2540E"/>
    <w:rsid w:val="00E27646"/>
    <w:rsid w:val="00E31D72"/>
    <w:rsid w:val="00E330F3"/>
    <w:rsid w:val="00E347CB"/>
    <w:rsid w:val="00E34986"/>
    <w:rsid w:val="00E41785"/>
    <w:rsid w:val="00E41A27"/>
    <w:rsid w:val="00E42E85"/>
    <w:rsid w:val="00E44C4B"/>
    <w:rsid w:val="00E45B50"/>
    <w:rsid w:val="00E47146"/>
    <w:rsid w:val="00E523A3"/>
    <w:rsid w:val="00E55358"/>
    <w:rsid w:val="00E56164"/>
    <w:rsid w:val="00E608EC"/>
    <w:rsid w:val="00E61A33"/>
    <w:rsid w:val="00E61AA8"/>
    <w:rsid w:val="00E61D6E"/>
    <w:rsid w:val="00E66F91"/>
    <w:rsid w:val="00E70BBF"/>
    <w:rsid w:val="00E712C7"/>
    <w:rsid w:val="00E71975"/>
    <w:rsid w:val="00E80013"/>
    <w:rsid w:val="00E81568"/>
    <w:rsid w:val="00E8299F"/>
    <w:rsid w:val="00E84BCE"/>
    <w:rsid w:val="00E86760"/>
    <w:rsid w:val="00E8698F"/>
    <w:rsid w:val="00E90E18"/>
    <w:rsid w:val="00E9173C"/>
    <w:rsid w:val="00E91C3F"/>
    <w:rsid w:val="00E91C9B"/>
    <w:rsid w:val="00E947FC"/>
    <w:rsid w:val="00E9491A"/>
    <w:rsid w:val="00E94922"/>
    <w:rsid w:val="00E950DA"/>
    <w:rsid w:val="00E96E6A"/>
    <w:rsid w:val="00EA28F4"/>
    <w:rsid w:val="00EA4D6E"/>
    <w:rsid w:val="00EB330F"/>
    <w:rsid w:val="00EB3371"/>
    <w:rsid w:val="00EB418C"/>
    <w:rsid w:val="00EB4853"/>
    <w:rsid w:val="00EB51B3"/>
    <w:rsid w:val="00EB5DFE"/>
    <w:rsid w:val="00EC072E"/>
    <w:rsid w:val="00EC1BA4"/>
    <w:rsid w:val="00EC1EBB"/>
    <w:rsid w:val="00EC2651"/>
    <w:rsid w:val="00EC3607"/>
    <w:rsid w:val="00ED11CE"/>
    <w:rsid w:val="00ED21F4"/>
    <w:rsid w:val="00ED300C"/>
    <w:rsid w:val="00ED310D"/>
    <w:rsid w:val="00ED473E"/>
    <w:rsid w:val="00ED5A4E"/>
    <w:rsid w:val="00ED67A1"/>
    <w:rsid w:val="00ED70BE"/>
    <w:rsid w:val="00EE42A8"/>
    <w:rsid w:val="00EE43BE"/>
    <w:rsid w:val="00EE54A7"/>
    <w:rsid w:val="00EE5E57"/>
    <w:rsid w:val="00EE5FD6"/>
    <w:rsid w:val="00EE6F45"/>
    <w:rsid w:val="00EE78B8"/>
    <w:rsid w:val="00EF01D4"/>
    <w:rsid w:val="00EF0B24"/>
    <w:rsid w:val="00EF250A"/>
    <w:rsid w:val="00EF7763"/>
    <w:rsid w:val="00EF7A14"/>
    <w:rsid w:val="00F02DBD"/>
    <w:rsid w:val="00F03050"/>
    <w:rsid w:val="00F0586F"/>
    <w:rsid w:val="00F059AB"/>
    <w:rsid w:val="00F079F6"/>
    <w:rsid w:val="00F07ABA"/>
    <w:rsid w:val="00F10523"/>
    <w:rsid w:val="00F11B5A"/>
    <w:rsid w:val="00F12F0B"/>
    <w:rsid w:val="00F12F78"/>
    <w:rsid w:val="00F1325E"/>
    <w:rsid w:val="00F13FA7"/>
    <w:rsid w:val="00F14829"/>
    <w:rsid w:val="00F1646E"/>
    <w:rsid w:val="00F24189"/>
    <w:rsid w:val="00F24ED5"/>
    <w:rsid w:val="00F25163"/>
    <w:rsid w:val="00F30C57"/>
    <w:rsid w:val="00F32318"/>
    <w:rsid w:val="00F32B65"/>
    <w:rsid w:val="00F40906"/>
    <w:rsid w:val="00F42E43"/>
    <w:rsid w:val="00F454FC"/>
    <w:rsid w:val="00F45C23"/>
    <w:rsid w:val="00F46FA1"/>
    <w:rsid w:val="00F52B50"/>
    <w:rsid w:val="00F53585"/>
    <w:rsid w:val="00F5419B"/>
    <w:rsid w:val="00F5457E"/>
    <w:rsid w:val="00F550CC"/>
    <w:rsid w:val="00F57096"/>
    <w:rsid w:val="00F623A2"/>
    <w:rsid w:val="00F62D71"/>
    <w:rsid w:val="00F64E19"/>
    <w:rsid w:val="00F658D4"/>
    <w:rsid w:val="00F65D73"/>
    <w:rsid w:val="00F66721"/>
    <w:rsid w:val="00F66BC4"/>
    <w:rsid w:val="00F67B9C"/>
    <w:rsid w:val="00F67CA2"/>
    <w:rsid w:val="00F71B31"/>
    <w:rsid w:val="00F73E3A"/>
    <w:rsid w:val="00F74101"/>
    <w:rsid w:val="00F748B5"/>
    <w:rsid w:val="00F75922"/>
    <w:rsid w:val="00F76BC5"/>
    <w:rsid w:val="00F85003"/>
    <w:rsid w:val="00F855A0"/>
    <w:rsid w:val="00F85680"/>
    <w:rsid w:val="00F85890"/>
    <w:rsid w:val="00F905AC"/>
    <w:rsid w:val="00F921FF"/>
    <w:rsid w:val="00F9304F"/>
    <w:rsid w:val="00F934DF"/>
    <w:rsid w:val="00F93B3E"/>
    <w:rsid w:val="00FA03B7"/>
    <w:rsid w:val="00FA39CA"/>
    <w:rsid w:val="00FB0F5A"/>
    <w:rsid w:val="00FB1115"/>
    <w:rsid w:val="00FB1B12"/>
    <w:rsid w:val="00FB1F2F"/>
    <w:rsid w:val="00FB230C"/>
    <w:rsid w:val="00FB50CE"/>
    <w:rsid w:val="00FB5FA2"/>
    <w:rsid w:val="00FB60F7"/>
    <w:rsid w:val="00FC144C"/>
    <w:rsid w:val="00FC1F59"/>
    <w:rsid w:val="00FC2813"/>
    <w:rsid w:val="00FC2DD0"/>
    <w:rsid w:val="00FC424D"/>
    <w:rsid w:val="00FC554D"/>
    <w:rsid w:val="00FD17AB"/>
    <w:rsid w:val="00FD1FE4"/>
    <w:rsid w:val="00FD39DF"/>
    <w:rsid w:val="00FE3FA3"/>
    <w:rsid w:val="00FE3FFE"/>
    <w:rsid w:val="00FE4902"/>
    <w:rsid w:val="00FE58E7"/>
    <w:rsid w:val="00FE65EE"/>
    <w:rsid w:val="00FE7A36"/>
    <w:rsid w:val="00FF2086"/>
    <w:rsid w:val="00FF2DD4"/>
    <w:rsid w:val="00FF2EFD"/>
    <w:rsid w:val="00FF6F2A"/>
    <w:rsid w:val="176A86EE"/>
    <w:rsid w:val="1864BB29"/>
    <w:rsid w:val="5A42787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96DA4"/>
  <w15:docId w15:val="{24216AC2-BAB2-4EF3-8E7D-A15978122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265"/>
  </w:style>
  <w:style w:type="paragraph" w:styleId="Heading2">
    <w:name w:val="heading 2"/>
    <w:basedOn w:val="Normal"/>
    <w:next w:val="Normal"/>
    <w:link w:val="Heading2Char"/>
    <w:uiPriority w:val="9"/>
    <w:semiHidden/>
    <w:unhideWhenUsed/>
    <w:qFormat/>
    <w:rsid w:val="00DA2A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E3FF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8656AE"/>
    <w:pPr>
      <w:spacing w:before="100" w:beforeAutospacing="1" w:after="100" w:afterAutospacing="1" w:line="240" w:lineRule="auto"/>
      <w:ind w:firstLine="578"/>
      <w:jc w:val="both"/>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6626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ragraph">
    <w:name w:val="paragraph"/>
    <w:basedOn w:val="Normal"/>
    <w:rsid w:val="00C6626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extrun">
    <w:name w:val="textrun"/>
    <w:basedOn w:val="DefaultParagraphFont"/>
    <w:rsid w:val="00C66265"/>
  </w:style>
  <w:style w:type="character" w:customStyle="1" w:styleId="normaltextrun">
    <w:name w:val="normaltextrun"/>
    <w:basedOn w:val="DefaultParagraphFont"/>
    <w:rsid w:val="00C66265"/>
  </w:style>
  <w:style w:type="character" w:customStyle="1" w:styleId="eop">
    <w:name w:val="eop"/>
    <w:basedOn w:val="DefaultParagraphFont"/>
    <w:rsid w:val="00C66265"/>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740942"/>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740942"/>
    <w:rPr>
      <w:rFonts w:ascii="Times New Roman" w:eastAsia="Times New Roman" w:hAnsi="Times New Roman" w:cs="Times New Roman"/>
      <w:sz w:val="24"/>
      <w:szCs w:val="24"/>
    </w:rPr>
  </w:style>
  <w:style w:type="paragraph" w:styleId="FootnoteText">
    <w:name w:val="footnote text"/>
    <w:aliases w:val="Schriftart: 9 pt,Schriftart: 10 pt,Schriftart: 8 pt,Fußnotentext Char Char,WB-Fußnotentext,Footnote Char,fußn,Reference,Footnote text,o,Voetnoottekst Char,Voetnoottekst Char1,Voetnoottekst Char2 Char Char,Fußnote,Fußnote Char,Fußn,stile 1"/>
    <w:basedOn w:val="Normal"/>
    <w:link w:val="FootnoteTextChar"/>
    <w:uiPriority w:val="99"/>
    <w:unhideWhenUsed/>
    <w:qFormat/>
    <w:rsid w:val="00B1149F"/>
    <w:pPr>
      <w:spacing w:after="0" w:line="240" w:lineRule="auto"/>
    </w:pPr>
    <w:rPr>
      <w:sz w:val="20"/>
      <w:szCs w:val="20"/>
    </w:rPr>
  </w:style>
  <w:style w:type="character" w:customStyle="1" w:styleId="FootnoteTextChar">
    <w:name w:val="Footnote Text Char"/>
    <w:aliases w:val="Schriftart: 9 pt Char1,Schriftart: 10 pt Char1,Schriftart: 8 pt Char1,Fußnotentext Char Char Char1,WB-Fußnotentext Char1,Footnote Char Char1,fußn Char1,Reference Char1,Footnote text Char1,o Char1,Voetnoottekst Char Char1,Fußnote Char2"/>
    <w:basedOn w:val="DefaultParagraphFont"/>
    <w:link w:val="FootnoteText"/>
    <w:uiPriority w:val="99"/>
    <w:rsid w:val="00B1149F"/>
    <w:rPr>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FR"/>
    <w:basedOn w:val="DefaultParagraphFont"/>
    <w:link w:val="FootnoteRefernece"/>
    <w:uiPriority w:val="99"/>
    <w:unhideWhenUsed/>
    <w:qFormat/>
    <w:rsid w:val="00B1149F"/>
    <w:rPr>
      <w:vertAlign w:val="superscript"/>
    </w:rPr>
  </w:style>
  <w:style w:type="character" w:styleId="CommentReference">
    <w:name w:val="annotation reference"/>
    <w:basedOn w:val="DefaultParagraphFont"/>
    <w:uiPriority w:val="99"/>
    <w:semiHidden/>
    <w:unhideWhenUsed/>
    <w:rsid w:val="00AB4D3F"/>
    <w:rPr>
      <w:sz w:val="16"/>
      <w:szCs w:val="16"/>
    </w:rPr>
  </w:style>
  <w:style w:type="paragraph" w:styleId="CommentText">
    <w:name w:val="annotation text"/>
    <w:basedOn w:val="Normal"/>
    <w:link w:val="CommentTextChar"/>
    <w:uiPriority w:val="99"/>
    <w:unhideWhenUsed/>
    <w:rsid w:val="00AB4D3F"/>
    <w:pPr>
      <w:spacing w:line="240" w:lineRule="auto"/>
    </w:pPr>
    <w:rPr>
      <w:sz w:val="20"/>
      <w:szCs w:val="20"/>
    </w:rPr>
  </w:style>
  <w:style w:type="character" w:customStyle="1" w:styleId="CommentTextChar">
    <w:name w:val="Comment Text Char"/>
    <w:basedOn w:val="DefaultParagraphFont"/>
    <w:link w:val="CommentText"/>
    <w:uiPriority w:val="99"/>
    <w:rsid w:val="00AB4D3F"/>
    <w:rPr>
      <w:sz w:val="20"/>
      <w:szCs w:val="20"/>
    </w:rPr>
  </w:style>
  <w:style w:type="paragraph" w:styleId="CommentSubject">
    <w:name w:val="annotation subject"/>
    <w:basedOn w:val="CommentText"/>
    <w:next w:val="CommentText"/>
    <w:link w:val="CommentSubjectChar"/>
    <w:uiPriority w:val="99"/>
    <w:semiHidden/>
    <w:unhideWhenUsed/>
    <w:rsid w:val="00AB4D3F"/>
    <w:rPr>
      <w:b/>
      <w:bCs/>
    </w:rPr>
  </w:style>
  <w:style w:type="character" w:customStyle="1" w:styleId="CommentSubjectChar">
    <w:name w:val="Comment Subject Char"/>
    <w:basedOn w:val="CommentTextChar"/>
    <w:link w:val="CommentSubject"/>
    <w:uiPriority w:val="99"/>
    <w:semiHidden/>
    <w:rsid w:val="00AB4D3F"/>
    <w:rPr>
      <w:b/>
      <w:bCs/>
      <w:sz w:val="20"/>
      <w:szCs w:val="20"/>
    </w:rPr>
  </w:style>
  <w:style w:type="paragraph" w:styleId="BalloonText">
    <w:name w:val="Balloon Text"/>
    <w:basedOn w:val="Normal"/>
    <w:link w:val="BalloonTextChar"/>
    <w:uiPriority w:val="99"/>
    <w:semiHidden/>
    <w:unhideWhenUsed/>
    <w:rsid w:val="00AB4D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D3F"/>
    <w:rPr>
      <w:rFonts w:ascii="Segoe UI" w:hAnsi="Segoe UI" w:cs="Segoe UI"/>
      <w:sz w:val="18"/>
      <w:szCs w:val="18"/>
    </w:rPr>
  </w:style>
  <w:style w:type="paragraph" w:styleId="ListBullet">
    <w:name w:val="List Bullet"/>
    <w:basedOn w:val="Normal"/>
    <w:uiPriority w:val="99"/>
    <w:unhideWhenUsed/>
    <w:rsid w:val="006716D1"/>
    <w:pPr>
      <w:numPr>
        <w:numId w:val="9"/>
      </w:numPr>
      <w:contextualSpacing/>
    </w:pPr>
  </w:style>
  <w:style w:type="paragraph" w:customStyle="1" w:styleId="mt-translation">
    <w:name w:val="mt-translation"/>
    <w:basedOn w:val="Normal"/>
    <w:rsid w:val="009F6A8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9F6A8C"/>
  </w:style>
  <w:style w:type="character" w:customStyle="1" w:styleId="word">
    <w:name w:val="word"/>
    <w:basedOn w:val="DefaultParagraphFont"/>
    <w:rsid w:val="009F6A8C"/>
  </w:style>
  <w:style w:type="character" w:customStyle="1" w:styleId="FootnoteTextChar1">
    <w:name w:val="Footnote Text Char1"/>
    <w:aliases w:val="Schriftart: 9 pt Char,Schriftart: 10 pt Char,Schriftart: 8 pt Char,Fußnotentext Char Char Char,WB-Fußnotentext Char,Footnote Char Char,fußn Char,Reference Char,Footnote text Char,o Char,Voetnoottekst Char Char,Fußnote Char1,Fußn Char"/>
    <w:basedOn w:val="DefaultParagraphFont"/>
    <w:locked/>
    <w:rsid w:val="009576F0"/>
    <w:rPr>
      <w:rFonts w:ascii="Times New Roman" w:eastAsia="Times New Roman" w:hAnsi="Times New Roman" w:cs="Times New Roman"/>
      <w:sz w:val="20"/>
      <w:szCs w:val="20"/>
      <w:lang w:val="en-GB"/>
    </w:rPr>
  </w:style>
  <w:style w:type="paragraph" w:customStyle="1" w:styleId="FootnoteRefernece">
    <w:name w:val="Footnote Refernece"/>
    <w:aliases w:val="ftref,Odwołanie przypisu,Footnotes refss,Ref,de nota al pie,-E Fußnotenzeichen,E,E FNZ"/>
    <w:basedOn w:val="Normal"/>
    <w:next w:val="Normal"/>
    <w:link w:val="FootnoteReference"/>
    <w:uiPriority w:val="99"/>
    <w:rsid w:val="009576F0"/>
    <w:pPr>
      <w:spacing w:line="240" w:lineRule="exact"/>
      <w:jc w:val="both"/>
      <w:textAlignment w:val="baseline"/>
    </w:pPr>
    <w:rPr>
      <w:vertAlign w:val="superscript"/>
    </w:rPr>
  </w:style>
  <w:style w:type="character" w:styleId="Hyperlink">
    <w:name w:val="Hyperlink"/>
    <w:basedOn w:val="DefaultParagraphFont"/>
    <w:uiPriority w:val="99"/>
    <w:rsid w:val="009576F0"/>
    <w:rPr>
      <w:color w:val="0563C1"/>
      <w:u w:val="single"/>
    </w:rPr>
  </w:style>
  <w:style w:type="paragraph" w:styleId="Header">
    <w:name w:val="header"/>
    <w:basedOn w:val="Normal"/>
    <w:link w:val="HeaderChar"/>
    <w:uiPriority w:val="99"/>
    <w:unhideWhenUsed/>
    <w:rsid w:val="00CF52F5"/>
    <w:pPr>
      <w:tabs>
        <w:tab w:val="center" w:pos="4153"/>
        <w:tab w:val="right" w:pos="8306"/>
      </w:tabs>
      <w:spacing w:after="0" w:line="240" w:lineRule="auto"/>
    </w:pPr>
  </w:style>
  <w:style w:type="character" w:customStyle="1" w:styleId="HeaderChar">
    <w:name w:val="Header Char"/>
    <w:basedOn w:val="DefaultParagraphFont"/>
    <w:link w:val="Header"/>
    <w:uiPriority w:val="99"/>
    <w:rsid w:val="00CF52F5"/>
  </w:style>
  <w:style w:type="paragraph" w:styleId="Footer">
    <w:name w:val="footer"/>
    <w:basedOn w:val="Normal"/>
    <w:link w:val="FooterChar"/>
    <w:uiPriority w:val="99"/>
    <w:unhideWhenUsed/>
    <w:rsid w:val="00CF52F5"/>
    <w:pPr>
      <w:tabs>
        <w:tab w:val="center" w:pos="4153"/>
        <w:tab w:val="right" w:pos="8306"/>
      </w:tabs>
      <w:spacing w:after="0" w:line="240" w:lineRule="auto"/>
    </w:pPr>
  </w:style>
  <w:style w:type="character" w:customStyle="1" w:styleId="FooterChar">
    <w:name w:val="Footer Char"/>
    <w:basedOn w:val="DefaultParagraphFont"/>
    <w:link w:val="Footer"/>
    <w:uiPriority w:val="99"/>
    <w:rsid w:val="00CF52F5"/>
  </w:style>
  <w:style w:type="paragraph" w:customStyle="1" w:styleId="NormalCentered">
    <w:name w:val="Normal Centered"/>
    <w:basedOn w:val="Normal"/>
    <w:rsid w:val="004B309F"/>
    <w:pPr>
      <w:spacing w:before="200" w:after="120" w:line="360" w:lineRule="auto"/>
      <w:jc w:val="center"/>
    </w:pPr>
    <w:rPr>
      <w:rFonts w:ascii="Times New Roman" w:hAnsi="Times New Roman" w:cs="Times New Roman"/>
      <w:sz w:val="24"/>
    </w:rPr>
  </w:style>
  <w:style w:type="paragraph" w:styleId="PlainText">
    <w:name w:val="Plain Text"/>
    <w:basedOn w:val="Normal"/>
    <w:link w:val="PlainTextChar"/>
    <w:uiPriority w:val="99"/>
    <w:unhideWhenUsed/>
    <w:rsid w:val="00584B1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84B10"/>
    <w:rPr>
      <w:rFonts w:ascii="Consolas" w:hAnsi="Consolas"/>
      <w:sz w:val="21"/>
      <w:szCs w:val="21"/>
    </w:rPr>
  </w:style>
  <w:style w:type="character" w:customStyle="1" w:styleId="Heading4Char">
    <w:name w:val="Heading 4 Char"/>
    <w:basedOn w:val="DefaultParagraphFont"/>
    <w:link w:val="Heading4"/>
    <w:uiPriority w:val="9"/>
    <w:rsid w:val="008656AE"/>
    <w:rPr>
      <w:rFonts w:ascii="Times New Roman" w:eastAsia="Times New Roman" w:hAnsi="Times New Roman" w:cs="Times New Roman"/>
      <w:b/>
      <w:bCs/>
      <w:sz w:val="24"/>
      <w:szCs w:val="24"/>
      <w:lang w:eastAsia="lv-LV"/>
    </w:rPr>
  </w:style>
  <w:style w:type="paragraph" w:customStyle="1" w:styleId="Default">
    <w:name w:val="Default"/>
    <w:rsid w:val="00144513"/>
    <w:pPr>
      <w:autoSpaceDE w:val="0"/>
      <w:autoSpaceDN w:val="0"/>
      <w:adjustRightInd w:val="0"/>
      <w:spacing w:after="0" w:line="240" w:lineRule="auto"/>
    </w:pPr>
    <w:rPr>
      <w:rFonts w:ascii="Marianne" w:hAnsi="Marianne" w:cs="Marianne"/>
      <w:color w:val="000000"/>
      <w:sz w:val="24"/>
      <w:szCs w:val="24"/>
    </w:rPr>
  </w:style>
  <w:style w:type="character" w:styleId="Strong">
    <w:name w:val="Strong"/>
    <w:basedOn w:val="DefaultParagraphFont"/>
    <w:uiPriority w:val="22"/>
    <w:qFormat/>
    <w:rsid w:val="00165D59"/>
    <w:rPr>
      <w:b/>
      <w:bCs/>
    </w:rPr>
  </w:style>
  <w:style w:type="character" w:styleId="FollowedHyperlink">
    <w:name w:val="FollowedHyperlink"/>
    <w:basedOn w:val="DefaultParagraphFont"/>
    <w:uiPriority w:val="99"/>
    <w:semiHidden/>
    <w:unhideWhenUsed/>
    <w:rsid w:val="00F921FF"/>
    <w:rPr>
      <w:color w:val="954F72" w:themeColor="followedHyperlink"/>
      <w:u w:val="single"/>
    </w:rPr>
  </w:style>
  <w:style w:type="character" w:styleId="Emphasis">
    <w:name w:val="Emphasis"/>
    <w:basedOn w:val="DefaultParagraphFont"/>
    <w:uiPriority w:val="20"/>
    <w:qFormat/>
    <w:rsid w:val="00245BF0"/>
    <w:rPr>
      <w:i/>
      <w:iCs/>
    </w:rPr>
  </w:style>
  <w:style w:type="character" w:customStyle="1" w:styleId="UnresolvedMention1">
    <w:name w:val="Unresolved Mention1"/>
    <w:basedOn w:val="DefaultParagraphFont"/>
    <w:uiPriority w:val="99"/>
    <w:semiHidden/>
    <w:unhideWhenUsed/>
    <w:rsid w:val="004E2CC3"/>
    <w:rPr>
      <w:color w:val="605E5C"/>
      <w:shd w:val="clear" w:color="auto" w:fill="E1DFDD"/>
    </w:rPr>
  </w:style>
  <w:style w:type="character" w:customStyle="1" w:styleId="article-shareitem--count">
    <w:name w:val="article-share__item--count"/>
    <w:basedOn w:val="DefaultParagraphFont"/>
    <w:rsid w:val="000F540F"/>
  </w:style>
  <w:style w:type="paragraph" w:styleId="Revision">
    <w:name w:val="Revision"/>
    <w:hidden/>
    <w:uiPriority w:val="99"/>
    <w:semiHidden/>
    <w:rsid w:val="00DE7800"/>
    <w:pPr>
      <w:spacing w:after="0" w:line="240" w:lineRule="auto"/>
    </w:pPr>
  </w:style>
  <w:style w:type="character" w:customStyle="1" w:styleId="Heading3Char">
    <w:name w:val="Heading 3 Char"/>
    <w:basedOn w:val="DefaultParagraphFont"/>
    <w:link w:val="Heading3"/>
    <w:uiPriority w:val="9"/>
    <w:semiHidden/>
    <w:rsid w:val="00FE3FFE"/>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FE3FFE"/>
    <w:rPr>
      <w:color w:val="605E5C"/>
      <w:shd w:val="clear" w:color="auto" w:fill="E1DFDD"/>
    </w:rPr>
  </w:style>
  <w:style w:type="character" w:styleId="Mention">
    <w:name w:val="Mention"/>
    <w:basedOn w:val="DefaultParagraphFont"/>
    <w:uiPriority w:val="99"/>
    <w:unhideWhenUsed/>
    <w:rsid w:val="006E0724"/>
    <w:rPr>
      <w:color w:val="2B579A"/>
      <w:shd w:val="clear" w:color="auto" w:fill="E1DFDD"/>
    </w:rPr>
  </w:style>
  <w:style w:type="paragraph" w:styleId="HTMLPreformatted">
    <w:name w:val="HTML Preformatted"/>
    <w:basedOn w:val="Normal"/>
    <w:link w:val="HTMLPreformattedChar"/>
    <w:uiPriority w:val="99"/>
    <w:semiHidden/>
    <w:unhideWhenUsed/>
    <w:rsid w:val="00FE3FA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E3FA3"/>
    <w:rPr>
      <w:rFonts w:ascii="Consolas" w:hAnsi="Consolas"/>
      <w:sz w:val="20"/>
      <w:szCs w:val="20"/>
    </w:rPr>
  </w:style>
  <w:style w:type="character" w:customStyle="1" w:styleId="Heading2Char">
    <w:name w:val="Heading 2 Char"/>
    <w:basedOn w:val="DefaultParagraphFont"/>
    <w:link w:val="Heading2"/>
    <w:uiPriority w:val="9"/>
    <w:semiHidden/>
    <w:rsid w:val="00DA2A8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7245">
      <w:bodyDiv w:val="1"/>
      <w:marLeft w:val="0"/>
      <w:marRight w:val="0"/>
      <w:marTop w:val="0"/>
      <w:marBottom w:val="0"/>
      <w:divBdr>
        <w:top w:val="none" w:sz="0" w:space="0" w:color="auto"/>
        <w:left w:val="none" w:sz="0" w:space="0" w:color="auto"/>
        <w:bottom w:val="none" w:sz="0" w:space="0" w:color="auto"/>
        <w:right w:val="none" w:sz="0" w:space="0" w:color="auto"/>
      </w:divBdr>
    </w:div>
    <w:div w:id="47805591">
      <w:bodyDiv w:val="1"/>
      <w:marLeft w:val="0"/>
      <w:marRight w:val="0"/>
      <w:marTop w:val="0"/>
      <w:marBottom w:val="0"/>
      <w:divBdr>
        <w:top w:val="none" w:sz="0" w:space="0" w:color="auto"/>
        <w:left w:val="none" w:sz="0" w:space="0" w:color="auto"/>
        <w:bottom w:val="none" w:sz="0" w:space="0" w:color="auto"/>
        <w:right w:val="none" w:sz="0" w:space="0" w:color="auto"/>
      </w:divBdr>
    </w:div>
    <w:div w:id="177082229">
      <w:bodyDiv w:val="1"/>
      <w:marLeft w:val="0"/>
      <w:marRight w:val="0"/>
      <w:marTop w:val="0"/>
      <w:marBottom w:val="0"/>
      <w:divBdr>
        <w:top w:val="none" w:sz="0" w:space="0" w:color="auto"/>
        <w:left w:val="none" w:sz="0" w:space="0" w:color="auto"/>
        <w:bottom w:val="none" w:sz="0" w:space="0" w:color="auto"/>
        <w:right w:val="none" w:sz="0" w:space="0" w:color="auto"/>
      </w:divBdr>
    </w:div>
    <w:div w:id="374886951">
      <w:bodyDiv w:val="1"/>
      <w:marLeft w:val="0"/>
      <w:marRight w:val="0"/>
      <w:marTop w:val="0"/>
      <w:marBottom w:val="0"/>
      <w:divBdr>
        <w:top w:val="none" w:sz="0" w:space="0" w:color="auto"/>
        <w:left w:val="none" w:sz="0" w:space="0" w:color="auto"/>
        <w:bottom w:val="none" w:sz="0" w:space="0" w:color="auto"/>
        <w:right w:val="none" w:sz="0" w:space="0" w:color="auto"/>
      </w:divBdr>
      <w:divsChild>
        <w:div w:id="1139147143">
          <w:marLeft w:val="0"/>
          <w:marRight w:val="0"/>
          <w:marTop w:val="0"/>
          <w:marBottom w:val="0"/>
          <w:divBdr>
            <w:top w:val="none" w:sz="0" w:space="0" w:color="auto"/>
            <w:left w:val="none" w:sz="0" w:space="0" w:color="auto"/>
            <w:bottom w:val="none" w:sz="0" w:space="0" w:color="auto"/>
            <w:right w:val="none" w:sz="0" w:space="0" w:color="auto"/>
          </w:divBdr>
        </w:div>
        <w:div w:id="766580370">
          <w:marLeft w:val="0"/>
          <w:marRight w:val="0"/>
          <w:marTop w:val="0"/>
          <w:marBottom w:val="0"/>
          <w:divBdr>
            <w:top w:val="none" w:sz="0" w:space="0" w:color="auto"/>
            <w:left w:val="none" w:sz="0" w:space="0" w:color="auto"/>
            <w:bottom w:val="none" w:sz="0" w:space="0" w:color="auto"/>
            <w:right w:val="none" w:sz="0" w:space="0" w:color="auto"/>
          </w:divBdr>
        </w:div>
        <w:div w:id="1658806963">
          <w:marLeft w:val="0"/>
          <w:marRight w:val="0"/>
          <w:marTop w:val="0"/>
          <w:marBottom w:val="0"/>
          <w:divBdr>
            <w:top w:val="none" w:sz="0" w:space="0" w:color="auto"/>
            <w:left w:val="none" w:sz="0" w:space="0" w:color="auto"/>
            <w:bottom w:val="none" w:sz="0" w:space="0" w:color="auto"/>
            <w:right w:val="none" w:sz="0" w:space="0" w:color="auto"/>
          </w:divBdr>
        </w:div>
        <w:div w:id="131364571">
          <w:marLeft w:val="0"/>
          <w:marRight w:val="0"/>
          <w:marTop w:val="0"/>
          <w:marBottom w:val="0"/>
          <w:divBdr>
            <w:top w:val="none" w:sz="0" w:space="0" w:color="auto"/>
            <w:left w:val="none" w:sz="0" w:space="0" w:color="auto"/>
            <w:bottom w:val="none" w:sz="0" w:space="0" w:color="auto"/>
            <w:right w:val="none" w:sz="0" w:space="0" w:color="auto"/>
          </w:divBdr>
        </w:div>
        <w:div w:id="1522738641">
          <w:marLeft w:val="0"/>
          <w:marRight w:val="0"/>
          <w:marTop w:val="0"/>
          <w:marBottom w:val="0"/>
          <w:divBdr>
            <w:top w:val="none" w:sz="0" w:space="0" w:color="auto"/>
            <w:left w:val="none" w:sz="0" w:space="0" w:color="auto"/>
            <w:bottom w:val="none" w:sz="0" w:space="0" w:color="auto"/>
            <w:right w:val="none" w:sz="0" w:space="0" w:color="auto"/>
          </w:divBdr>
        </w:div>
        <w:div w:id="1455322054">
          <w:marLeft w:val="0"/>
          <w:marRight w:val="0"/>
          <w:marTop w:val="0"/>
          <w:marBottom w:val="0"/>
          <w:divBdr>
            <w:top w:val="none" w:sz="0" w:space="0" w:color="auto"/>
            <w:left w:val="none" w:sz="0" w:space="0" w:color="auto"/>
            <w:bottom w:val="none" w:sz="0" w:space="0" w:color="auto"/>
            <w:right w:val="none" w:sz="0" w:space="0" w:color="auto"/>
          </w:divBdr>
        </w:div>
        <w:div w:id="726874322">
          <w:marLeft w:val="0"/>
          <w:marRight w:val="0"/>
          <w:marTop w:val="0"/>
          <w:marBottom w:val="0"/>
          <w:divBdr>
            <w:top w:val="none" w:sz="0" w:space="0" w:color="auto"/>
            <w:left w:val="none" w:sz="0" w:space="0" w:color="auto"/>
            <w:bottom w:val="none" w:sz="0" w:space="0" w:color="auto"/>
            <w:right w:val="none" w:sz="0" w:space="0" w:color="auto"/>
          </w:divBdr>
        </w:div>
        <w:div w:id="1899515034">
          <w:marLeft w:val="0"/>
          <w:marRight w:val="0"/>
          <w:marTop w:val="0"/>
          <w:marBottom w:val="0"/>
          <w:divBdr>
            <w:top w:val="none" w:sz="0" w:space="0" w:color="auto"/>
            <w:left w:val="none" w:sz="0" w:space="0" w:color="auto"/>
            <w:bottom w:val="none" w:sz="0" w:space="0" w:color="auto"/>
            <w:right w:val="none" w:sz="0" w:space="0" w:color="auto"/>
          </w:divBdr>
        </w:div>
        <w:div w:id="1082021321">
          <w:marLeft w:val="0"/>
          <w:marRight w:val="0"/>
          <w:marTop w:val="0"/>
          <w:marBottom w:val="0"/>
          <w:divBdr>
            <w:top w:val="none" w:sz="0" w:space="0" w:color="auto"/>
            <w:left w:val="none" w:sz="0" w:space="0" w:color="auto"/>
            <w:bottom w:val="none" w:sz="0" w:space="0" w:color="auto"/>
            <w:right w:val="none" w:sz="0" w:space="0" w:color="auto"/>
          </w:divBdr>
        </w:div>
        <w:div w:id="416364380">
          <w:marLeft w:val="0"/>
          <w:marRight w:val="0"/>
          <w:marTop w:val="0"/>
          <w:marBottom w:val="0"/>
          <w:divBdr>
            <w:top w:val="none" w:sz="0" w:space="0" w:color="auto"/>
            <w:left w:val="none" w:sz="0" w:space="0" w:color="auto"/>
            <w:bottom w:val="none" w:sz="0" w:space="0" w:color="auto"/>
            <w:right w:val="none" w:sz="0" w:space="0" w:color="auto"/>
          </w:divBdr>
        </w:div>
        <w:div w:id="1399090746">
          <w:marLeft w:val="0"/>
          <w:marRight w:val="0"/>
          <w:marTop w:val="0"/>
          <w:marBottom w:val="0"/>
          <w:divBdr>
            <w:top w:val="none" w:sz="0" w:space="0" w:color="auto"/>
            <w:left w:val="none" w:sz="0" w:space="0" w:color="auto"/>
            <w:bottom w:val="none" w:sz="0" w:space="0" w:color="auto"/>
            <w:right w:val="none" w:sz="0" w:space="0" w:color="auto"/>
          </w:divBdr>
        </w:div>
        <w:div w:id="1568566709">
          <w:marLeft w:val="0"/>
          <w:marRight w:val="0"/>
          <w:marTop w:val="0"/>
          <w:marBottom w:val="0"/>
          <w:divBdr>
            <w:top w:val="none" w:sz="0" w:space="0" w:color="auto"/>
            <w:left w:val="none" w:sz="0" w:space="0" w:color="auto"/>
            <w:bottom w:val="none" w:sz="0" w:space="0" w:color="auto"/>
            <w:right w:val="none" w:sz="0" w:space="0" w:color="auto"/>
          </w:divBdr>
        </w:div>
        <w:div w:id="1579444404">
          <w:marLeft w:val="0"/>
          <w:marRight w:val="0"/>
          <w:marTop w:val="0"/>
          <w:marBottom w:val="0"/>
          <w:divBdr>
            <w:top w:val="none" w:sz="0" w:space="0" w:color="auto"/>
            <w:left w:val="none" w:sz="0" w:space="0" w:color="auto"/>
            <w:bottom w:val="none" w:sz="0" w:space="0" w:color="auto"/>
            <w:right w:val="none" w:sz="0" w:space="0" w:color="auto"/>
          </w:divBdr>
        </w:div>
        <w:div w:id="1717896784">
          <w:marLeft w:val="0"/>
          <w:marRight w:val="0"/>
          <w:marTop w:val="0"/>
          <w:marBottom w:val="0"/>
          <w:divBdr>
            <w:top w:val="none" w:sz="0" w:space="0" w:color="auto"/>
            <w:left w:val="none" w:sz="0" w:space="0" w:color="auto"/>
            <w:bottom w:val="none" w:sz="0" w:space="0" w:color="auto"/>
            <w:right w:val="none" w:sz="0" w:space="0" w:color="auto"/>
          </w:divBdr>
        </w:div>
        <w:div w:id="704403679">
          <w:marLeft w:val="0"/>
          <w:marRight w:val="0"/>
          <w:marTop w:val="0"/>
          <w:marBottom w:val="0"/>
          <w:divBdr>
            <w:top w:val="none" w:sz="0" w:space="0" w:color="auto"/>
            <w:left w:val="none" w:sz="0" w:space="0" w:color="auto"/>
            <w:bottom w:val="none" w:sz="0" w:space="0" w:color="auto"/>
            <w:right w:val="none" w:sz="0" w:space="0" w:color="auto"/>
          </w:divBdr>
        </w:div>
        <w:div w:id="239750206">
          <w:marLeft w:val="0"/>
          <w:marRight w:val="0"/>
          <w:marTop w:val="0"/>
          <w:marBottom w:val="0"/>
          <w:divBdr>
            <w:top w:val="none" w:sz="0" w:space="0" w:color="auto"/>
            <w:left w:val="none" w:sz="0" w:space="0" w:color="auto"/>
            <w:bottom w:val="none" w:sz="0" w:space="0" w:color="auto"/>
            <w:right w:val="none" w:sz="0" w:space="0" w:color="auto"/>
          </w:divBdr>
        </w:div>
        <w:div w:id="193419917">
          <w:marLeft w:val="0"/>
          <w:marRight w:val="0"/>
          <w:marTop w:val="0"/>
          <w:marBottom w:val="0"/>
          <w:divBdr>
            <w:top w:val="none" w:sz="0" w:space="0" w:color="auto"/>
            <w:left w:val="none" w:sz="0" w:space="0" w:color="auto"/>
            <w:bottom w:val="none" w:sz="0" w:space="0" w:color="auto"/>
            <w:right w:val="none" w:sz="0" w:space="0" w:color="auto"/>
          </w:divBdr>
        </w:div>
        <w:div w:id="1789735560">
          <w:marLeft w:val="0"/>
          <w:marRight w:val="0"/>
          <w:marTop w:val="0"/>
          <w:marBottom w:val="0"/>
          <w:divBdr>
            <w:top w:val="none" w:sz="0" w:space="0" w:color="auto"/>
            <w:left w:val="none" w:sz="0" w:space="0" w:color="auto"/>
            <w:bottom w:val="none" w:sz="0" w:space="0" w:color="auto"/>
            <w:right w:val="none" w:sz="0" w:space="0" w:color="auto"/>
          </w:divBdr>
        </w:div>
        <w:div w:id="356545352">
          <w:marLeft w:val="0"/>
          <w:marRight w:val="0"/>
          <w:marTop w:val="0"/>
          <w:marBottom w:val="0"/>
          <w:divBdr>
            <w:top w:val="none" w:sz="0" w:space="0" w:color="auto"/>
            <w:left w:val="none" w:sz="0" w:space="0" w:color="auto"/>
            <w:bottom w:val="none" w:sz="0" w:space="0" w:color="auto"/>
            <w:right w:val="none" w:sz="0" w:space="0" w:color="auto"/>
          </w:divBdr>
        </w:div>
        <w:div w:id="779224246">
          <w:marLeft w:val="0"/>
          <w:marRight w:val="0"/>
          <w:marTop w:val="0"/>
          <w:marBottom w:val="0"/>
          <w:divBdr>
            <w:top w:val="none" w:sz="0" w:space="0" w:color="auto"/>
            <w:left w:val="none" w:sz="0" w:space="0" w:color="auto"/>
            <w:bottom w:val="none" w:sz="0" w:space="0" w:color="auto"/>
            <w:right w:val="none" w:sz="0" w:space="0" w:color="auto"/>
          </w:divBdr>
        </w:div>
        <w:div w:id="1353143694">
          <w:marLeft w:val="0"/>
          <w:marRight w:val="0"/>
          <w:marTop w:val="0"/>
          <w:marBottom w:val="0"/>
          <w:divBdr>
            <w:top w:val="none" w:sz="0" w:space="0" w:color="auto"/>
            <w:left w:val="none" w:sz="0" w:space="0" w:color="auto"/>
            <w:bottom w:val="none" w:sz="0" w:space="0" w:color="auto"/>
            <w:right w:val="none" w:sz="0" w:space="0" w:color="auto"/>
          </w:divBdr>
        </w:div>
        <w:div w:id="1376808612">
          <w:marLeft w:val="0"/>
          <w:marRight w:val="0"/>
          <w:marTop w:val="0"/>
          <w:marBottom w:val="0"/>
          <w:divBdr>
            <w:top w:val="none" w:sz="0" w:space="0" w:color="auto"/>
            <w:left w:val="none" w:sz="0" w:space="0" w:color="auto"/>
            <w:bottom w:val="none" w:sz="0" w:space="0" w:color="auto"/>
            <w:right w:val="none" w:sz="0" w:space="0" w:color="auto"/>
          </w:divBdr>
        </w:div>
        <w:div w:id="1114862230">
          <w:marLeft w:val="0"/>
          <w:marRight w:val="0"/>
          <w:marTop w:val="0"/>
          <w:marBottom w:val="0"/>
          <w:divBdr>
            <w:top w:val="none" w:sz="0" w:space="0" w:color="auto"/>
            <w:left w:val="none" w:sz="0" w:space="0" w:color="auto"/>
            <w:bottom w:val="none" w:sz="0" w:space="0" w:color="auto"/>
            <w:right w:val="none" w:sz="0" w:space="0" w:color="auto"/>
          </w:divBdr>
        </w:div>
        <w:div w:id="295717807">
          <w:marLeft w:val="0"/>
          <w:marRight w:val="0"/>
          <w:marTop w:val="0"/>
          <w:marBottom w:val="0"/>
          <w:divBdr>
            <w:top w:val="none" w:sz="0" w:space="0" w:color="auto"/>
            <w:left w:val="none" w:sz="0" w:space="0" w:color="auto"/>
            <w:bottom w:val="none" w:sz="0" w:space="0" w:color="auto"/>
            <w:right w:val="none" w:sz="0" w:space="0" w:color="auto"/>
          </w:divBdr>
        </w:div>
        <w:div w:id="122306711">
          <w:marLeft w:val="0"/>
          <w:marRight w:val="0"/>
          <w:marTop w:val="0"/>
          <w:marBottom w:val="0"/>
          <w:divBdr>
            <w:top w:val="none" w:sz="0" w:space="0" w:color="auto"/>
            <w:left w:val="none" w:sz="0" w:space="0" w:color="auto"/>
            <w:bottom w:val="none" w:sz="0" w:space="0" w:color="auto"/>
            <w:right w:val="none" w:sz="0" w:space="0" w:color="auto"/>
          </w:divBdr>
        </w:div>
        <w:div w:id="1928535724">
          <w:marLeft w:val="0"/>
          <w:marRight w:val="0"/>
          <w:marTop w:val="0"/>
          <w:marBottom w:val="0"/>
          <w:divBdr>
            <w:top w:val="none" w:sz="0" w:space="0" w:color="auto"/>
            <w:left w:val="none" w:sz="0" w:space="0" w:color="auto"/>
            <w:bottom w:val="none" w:sz="0" w:space="0" w:color="auto"/>
            <w:right w:val="none" w:sz="0" w:space="0" w:color="auto"/>
          </w:divBdr>
        </w:div>
        <w:div w:id="920257268">
          <w:marLeft w:val="0"/>
          <w:marRight w:val="0"/>
          <w:marTop w:val="0"/>
          <w:marBottom w:val="0"/>
          <w:divBdr>
            <w:top w:val="none" w:sz="0" w:space="0" w:color="auto"/>
            <w:left w:val="none" w:sz="0" w:space="0" w:color="auto"/>
            <w:bottom w:val="none" w:sz="0" w:space="0" w:color="auto"/>
            <w:right w:val="none" w:sz="0" w:space="0" w:color="auto"/>
          </w:divBdr>
        </w:div>
        <w:div w:id="1678578227">
          <w:marLeft w:val="0"/>
          <w:marRight w:val="0"/>
          <w:marTop w:val="0"/>
          <w:marBottom w:val="0"/>
          <w:divBdr>
            <w:top w:val="none" w:sz="0" w:space="0" w:color="auto"/>
            <w:left w:val="none" w:sz="0" w:space="0" w:color="auto"/>
            <w:bottom w:val="none" w:sz="0" w:space="0" w:color="auto"/>
            <w:right w:val="none" w:sz="0" w:space="0" w:color="auto"/>
          </w:divBdr>
        </w:div>
        <w:div w:id="1300183162">
          <w:marLeft w:val="0"/>
          <w:marRight w:val="0"/>
          <w:marTop w:val="0"/>
          <w:marBottom w:val="0"/>
          <w:divBdr>
            <w:top w:val="none" w:sz="0" w:space="0" w:color="auto"/>
            <w:left w:val="none" w:sz="0" w:space="0" w:color="auto"/>
            <w:bottom w:val="none" w:sz="0" w:space="0" w:color="auto"/>
            <w:right w:val="none" w:sz="0" w:space="0" w:color="auto"/>
          </w:divBdr>
        </w:div>
        <w:div w:id="1183856707">
          <w:marLeft w:val="0"/>
          <w:marRight w:val="0"/>
          <w:marTop w:val="0"/>
          <w:marBottom w:val="0"/>
          <w:divBdr>
            <w:top w:val="none" w:sz="0" w:space="0" w:color="auto"/>
            <w:left w:val="none" w:sz="0" w:space="0" w:color="auto"/>
            <w:bottom w:val="none" w:sz="0" w:space="0" w:color="auto"/>
            <w:right w:val="none" w:sz="0" w:space="0" w:color="auto"/>
          </w:divBdr>
        </w:div>
        <w:div w:id="149953629">
          <w:marLeft w:val="0"/>
          <w:marRight w:val="0"/>
          <w:marTop w:val="0"/>
          <w:marBottom w:val="0"/>
          <w:divBdr>
            <w:top w:val="none" w:sz="0" w:space="0" w:color="auto"/>
            <w:left w:val="none" w:sz="0" w:space="0" w:color="auto"/>
            <w:bottom w:val="none" w:sz="0" w:space="0" w:color="auto"/>
            <w:right w:val="none" w:sz="0" w:space="0" w:color="auto"/>
          </w:divBdr>
        </w:div>
        <w:div w:id="701439573">
          <w:marLeft w:val="0"/>
          <w:marRight w:val="0"/>
          <w:marTop w:val="0"/>
          <w:marBottom w:val="0"/>
          <w:divBdr>
            <w:top w:val="none" w:sz="0" w:space="0" w:color="auto"/>
            <w:left w:val="none" w:sz="0" w:space="0" w:color="auto"/>
            <w:bottom w:val="none" w:sz="0" w:space="0" w:color="auto"/>
            <w:right w:val="none" w:sz="0" w:space="0" w:color="auto"/>
          </w:divBdr>
        </w:div>
        <w:div w:id="1073552852">
          <w:marLeft w:val="0"/>
          <w:marRight w:val="0"/>
          <w:marTop w:val="0"/>
          <w:marBottom w:val="0"/>
          <w:divBdr>
            <w:top w:val="none" w:sz="0" w:space="0" w:color="auto"/>
            <w:left w:val="none" w:sz="0" w:space="0" w:color="auto"/>
            <w:bottom w:val="none" w:sz="0" w:space="0" w:color="auto"/>
            <w:right w:val="none" w:sz="0" w:space="0" w:color="auto"/>
          </w:divBdr>
        </w:div>
        <w:div w:id="1579167340">
          <w:marLeft w:val="0"/>
          <w:marRight w:val="0"/>
          <w:marTop w:val="0"/>
          <w:marBottom w:val="0"/>
          <w:divBdr>
            <w:top w:val="none" w:sz="0" w:space="0" w:color="auto"/>
            <w:left w:val="none" w:sz="0" w:space="0" w:color="auto"/>
            <w:bottom w:val="none" w:sz="0" w:space="0" w:color="auto"/>
            <w:right w:val="none" w:sz="0" w:space="0" w:color="auto"/>
          </w:divBdr>
        </w:div>
        <w:div w:id="1819152803">
          <w:marLeft w:val="0"/>
          <w:marRight w:val="0"/>
          <w:marTop w:val="0"/>
          <w:marBottom w:val="0"/>
          <w:divBdr>
            <w:top w:val="none" w:sz="0" w:space="0" w:color="auto"/>
            <w:left w:val="none" w:sz="0" w:space="0" w:color="auto"/>
            <w:bottom w:val="none" w:sz="0" w:space="0" w:color="auto"/>
            <w:right w:val="none" w:sz="0" w:space="0" w:color="auto"/>
          </w:divBdr>
        </w:div>
        <w:div w:id="671298797">
          <w:marLeft w:val="0"/>
          <w:marRight w:val="0"/>
          <w:marTop w:val="0"/>
          <w:marBottom w:val="0"/>
          <w:divBdr>
            <w:top w:val="none" w:sz="0" w:space="0" w:color="auto"/>
            <w:left w:val="none" w:sz="0" w:space="0" w:color="auto"/>
            <w:bottom w:val="none" w:sz="0" w:space="0" w:color="auto"/>
            <w:right w:val="none" w:sz="0" w:space="0" w:color="auto"/>
          </w:divBdr>
        </w:div>
        <w:div w:id="923614464">
          <w:marLeft w:val="0"/>
          <w:marRight w:val="0"/>
          <w:marTop w:val="0"/>
          <w:marBottom w:val="0"/>
          <w:divBdr>
            <w:top w:val="none" w:sz="0" w:space="0" w:color="auto"/>
            <w:left w:val="none" w:sz="0" w:space="0" w:color="auto"/>
            <w:bottom w:val="none" w:sz="0" w:space="0" w:color="auto"/>
            <w:right w:val="none" w:sz="0" w:space="0" w:color="auto"/>
          </w:divBdr>
          <w:divsChild>
            <w:div w:id="2058623042">
              <w:marLeft w:val="0"/>
              <w:marRight w:val="0"/>
              <w:marTop w:val="0"/>
              <w:marBottom w:val="0"/>
              <w:divBdr>
                <w:top w:val="none" w:sz="0" w:space="0" w:color="auto"/>
                <w:left w:val="none" w:sz="0" w:space="0" w:color="auto"/>
                <w:bottom w:val="none" w:sz="0" w:space="0" w:color="auto"/>
                <w:right w:val="none" w:sz="0" w:space="0" w:color="auto"/>
              </w:divBdr>
            </w:div>
            <w:div w:id="906108756">
              <w:marLeft w:val="0"/>
              <w:marRight w:val="0"/>
              <w:marTop w:val="0"/>
              <w:marBottom w:val="0"/>
              <w:divBdr>
                <w:top w:val="none" w:sz="0" w:space="0" w:color="auto"/>
                <w:left w:val="none" w:sz="0" w:space="0" w:color="auto"/>
                <w:bottom w:val="none" w:sz="0" w:space="0" w:color="auto"/>
                <w:right w:val="none" w:sz="0" w:space="0" w:color="auto"/>
              </w:divBdr>
            </w:div>
            <w:div w:id="1600480608">
              <w:marLeft w:val="0"/>
              <w:marRight w:val="0"/>
              <w:marTop w:val="0"/>
              <w:marBottom w:val="0"/>
              <w:divBdr>
                <w:top w:val="none" w:sz="0" w:space="0" w:color="auto"/>
                <w:left w:val="none" w:sz="0" w:space="0" w:color="auto"/>
                <w:bottom w:val="none" w:sz="0" w:space="0" w:color="auto"/>
                <w:right w:val="none" w:sz="0" w:space="0" w:color="auto"/>
              </w:divBdr>
            </w:div>
            <w:div w:id="857621518">
              <w:marLeft w:val="0"/>
              <w:marRight w:val="0"/>
              <w:marTop w:val="0"/>
              <w:marBottom w:val="0"/>
              <w:divBdr>
                <w:top w:val="none" w:sz="0" w:space="0" w:color="auto"/>
                <w:left w:val="none" w:sz="0" w:space="0" w:color="auto"/>
                <w:bottom w:val="none" w:sz="0" w:space="0" w:color="auto"/>
                <w:right w:val="none" w:sz="0" w:space="0" w:color="auto"/>
              </w:divBdr>
            </w:div>
            <w:div w:id="1773091034">
              <w:marLeft w:val="0"/>
              <w:marRight w:val="0"/>
              <w:marTop w:val="0"/>
              <w:marBottom w:val="0"/>
              <w:divBdr>
                <w:top w:val="none" w:sz="0" w:space="0" w:color="auto"/>
                <w:left w:val="none" w:sz="0" w:space="0" w:color="auto"/>
                <w:bottom w:val="none" w:sz="0" w:space="0" w:color="auto"/>
                <w:right w:val="none" w:sz="0" w:space="0" w:color="auto"/>
              </w:divBdr>
            </w:div>
            <w:div w:id="522941824">
              <w:marLeft w:val="0"/>
              <w:marRight w:val="0"/>
              <w:marTop w:val="0"/>
              <w:marBottom w:val="0"/>
              <w:divBdr>
                <w:top w:val="none" w:sz="0" w:space="0" w:color="auto"/>
                <w:left w:val="none" w:sz="0" w:space="0" w:color="auto"/>
                <w:bottom w:val="none" w:sz="0" w:space="0" w:color="auto"/>
                <w:right w:val="none" w:sz="0" w:space="0" w:color="auto"/>
              </w:divBdr>
            </w:div>
            <w:div w:id="1299649089">
              <w:marLeft w:val="0"/>
              <w:marRight w:val="0"/>
              <w:marTop w:val="0"/>
              <w:marBottom w:val="0"/>
              <w:divBdr>
                <w:top w:val="none" w:sz="0" w:space="0" w:color="auto"/>
                <w:left w:val="none" w:sz="0" w:space="0" w:color="auto"/>
                <w:bottom w:val="none" w:sz="0" w:space="0" w:color="auto"/>
                <w:right w:val="none" w:sz="0" w:space="0" w:color="auto"/>
              </w:divBdr>
            </w:div>
            <w:div w:id="1286697609">
              <w:marLeft w:val="0"/>
              <w:marRight w:val="0"/>
              <w:marTop w:val="0"/>
              <w:marBottom w:val="0"/>
              <w:divBdr>
                <w:top w:val="none" w:sz="0" w:space="0" w:color="auto"/>
                <w:left w:val="none" w:sz="0" w:space="0" w:color="auto"/>
                <w:bottom w:val="none" w:sz="0" w:space="0" w:color="auto"/>
                <w:right w:val="none" w:sz="0" w:space="0" w:color="auto"/>
              </w:divBdr>
            </w:div>
            <w:div w:id="420151719">
              <w:marLeft w:val="0"/>
              <w:marRight w:val="0"/>
              <w:marTop w:val="0"/>
              <w:marBottom w:val="0"/>
              <w:divBdr>
                <w:top w:val="none" w:sz="0" w:space="0" w:color="auto"/>
                <w:left w:val="none" w:sz="0" w:space="0" w:color="auto"/>
                <w:bottom w:val="none" w:sz="0" w:space="0" w:color="auto"/>
                <w:right w:val="none" w:sz="0" w:space="0" w:color="auto"/>
              </w:divBdr>
            </w:div>
            <w:div w:id="1570798970">
              <w:marLeft w:val="0"/>
              <w:marRight w:val="0"/>
              <w:marTop w:val="0"/>
              <w:marBottom w:val="0"/>
              <w:divBdr>
                <w:top w:val="none" w:sz="0" w:space="0" w:color="auto"/>
                <w:left w:val="none" w:sz="0" w:space="0" w:color="auto"/>
                <w:bottom w:val="none" w:sz="0" w:space="0" w:color="auto"/>
                <w:right w:val="none" w:sz="0" w:space="0" w:color="auto"/>
              </w:divBdr>
            </w:div>
            <w:div w:id="1578515318">
              <w:marLeft w:val="0"/>
              <w:marRight w:val="0"/>
              <w:marTop w:val="0"/>
              <w:marBottom w:val="0"/>
              <w:divBdr>
                <w:top w:val="none" w:sz="0" w:space="0" w:color="auto"/>
                <w:left w:val="none" w:sz="0" w:space="0" w:color="auto"/>
                <w:bottom w:val="none" w:sz="0" w:space="0" w:color="auto"/>
                <w:right w:val="none" w:sz="0" w:space="0" w:color="auto"/>
              </w:divBdr>
            </w:div>
            <w:div w:id="2119130660">
              <w:marLeft w:val="0"/>
              <w:marRight w:val="0"/>
              <w:marTop w:val="0"/>
              <w:marBottom w:val="0"/>
              <w:divBdr>
                <w:top w:val="none" w:sz="0" w:space="0" w:color="auto"/>
                <w:left w:val="none" w:sz="0" w:space="0" w:color="auto"/>
                <w:bottom w:val="none" w:sz="0" w:space="0" w:color="auto"/>
                <w:right w:val="none" w:sz="0" w:space="0" w:color="auto"/>
              </w:divBdr>
            </w:div>
            <w:div w:id="768937183">
              <w:marLeft w:val="0"/>
              <w:marRight w:val="0"/>
              <w:marTop w:val="0"/>
              <w:marBottom w:val="0"/>
              <w:divBdr>
                <w:top w:val="none" w:sz="0" w:space="0" w:color="auto"/>
                <w:left w:val="none" w:sz="0" w:space="0" w:color="auto"/>
                <w:bottom w:val="none" w:sz="0" w:space="0" w:color="auto"/>
                <w:right w:val="none" w:sz="0" w:space="0" w:color="auto"/>
              </w:divBdr>
            </w:div>
            <w:div w:id="1262687419">
              <w:marLeft w:val="0"/>
              <w:marRight w:val="0"/>
              <w:marTop w:val="0"/>
              <w:marBottom w:val="0"/>
              <w:divBdr>
                <w:top w:val="none" w:sz="0" w:space="0" w:color="auto"/>
                <w:left w:val="none" w:sz="0" w:space="0" w:color="auto"/>
                <w:bottom w:val="none" w:sz="0" w:space="0" w:color="auto"/>
                <w:right w:val="none" w:sz="0" w:space="0" w:color="auto"/>
              </w:divBdr>
            </w:div>
            <w:div w:id="1258295870">
              <w:marLeft w:val="0"/>
              <w:marRight w:val="0"/>
              <w:marTop w:val="0"/>
              <w:marBottom w:val="0"/>
              <w:divBdr>
                <w:top w:val="none" w:sz="0" w:space="0" w:color="auto"/>
                <w:left w:val="none" w:sz="0" w:space="0" w:color="auto"/>
                <w:bottom w:val="none" w:sz="0" w:space="0" w:color="auto"/>
                <w:right w:val="none" w:sz="0" w:space="0" w:color="auto"/>
              </w:divBdr>
            </w:div>
            <w:div w:id="1061903766">
              <w:marLeft w:val="0"/>
              <w:marRight w:val="0"/>
              <w:marTop w:val="0"/>
              <w:marBottom w:val="0"/>
              <w:divBdr>
                <w:top w:val="none" w:sz="0" w:space="0" w:color="auto"/>
                <w:left w:val="none" w:sz="0" w:space="0" w:color="auto"/>
                <w:bottom w:val="none" w:sz="0" w:space="0" w:color="auto"/>
                <w:right w:val="none" w:sz="0" w:space="0" w:color="auto"/>
              </w:divBdr>
            </w:div>
            <w:div w:id="914555996">
              <w:marLeft w:val="0"/>
              <w:marRight w:val="0"/>
              <w:marTop w:val="0"/>
              <w:marBottom w:val="0"/>
              <w:divBdr>
                <w:top w:val="none" w:sz="0" w:space="0" w:color="auto"/>
                <w:left w:val="none" w:sz="0" w:space="0" w:color="auto"/>
                <w:bottom w:val="none" w:sz="0" w:space="0" w:color="auto"/>
                <w:right w:val="none" w:sz="0" w:space="0" w:color="auto"/>
              </w:divBdr>
            </w:div>
          </w:divsChild>
        </w:div>
        <w:div w:id="1704091786">
          <w:marLeft w:val="0"/>
          <w:marRight w:val="0"/>
          <w:marTop w:val="0"/>
          <w:marBottom w:val="0"/>
          <w:divBdr>
            <w:top w:val="none" w:sz="0" w:space="0" w:color="auto"/>
            <w:left w:val="none" w:sz="0" w:space="0" w:color="auto"/>
            <w:bottom w:val="none" w:sz="0" w:space="0" w:color="auto"/>
            <w:right w:val="none" w:sz="0" w:space="0" w:color="auto"/>
          </w:divBdr>
          <w:divsChild>
            <w:div w:id="1063869518">
              <w:marLeft w:val="0"/>
              <w:marRight w:val="0"/>
              <w:marTop w:val="0"/>
              <w:marBottom w:val="0"/>
              <w:divBdr>
                <w:top w:val="none" w:sz="0" w:space="0" w:color="auto"/>
                <w:left w:val="none" w:sz="0" w:space="0" w:color="auto"/>
                <w:bottom w:val="none" w:sz="0" w:space="0" w:color="auto"/>
                <w:right w:val="none" w:sz="0" w:space="0" w:color="auto"/>
              </w:divBdr>
            </w:div>
            <w:div w:id="1129129142">
              <w:marLeft w:val="0"/>
              <w:marRight w:val="0"/>
              <w:marTop w:val="0"/>
              <w:marBottom w:val="0"/>
              <w:divBdr>
                <w:top w:val="none" w:sz="0" w:space="0" w:color="auto"/>
                <w:left w:val="none" w:sz="0" w:space="0" w:color="auto"/>
                <w:bottom w:val="none" w:sz="0" w:space="0" w:color="auto"/>
                <w:right w:val="none" w:sz="0" w:space="0" w:color="auto"/>
              </w:divBdr>
            </w:div>
            <w:div w:id="1963463453">
              <w:marLeft w:val="0"/>
              <w:marRight w:val="0"/>
              <w:marTop w:val="0"/>
              <w:marBottom w:val="0"/>
              <w:divBdr>
                <w:top w:val="none" w:sz="0" w:space="0" w:color="auto"/>
                <w:left w:val="none" w:sz="0" w:space="0" w:color="auto"/>
                <w:bottom w:val="none" w:sz="0" w:space="0" w:color="auto"/>
                <w:right w:val="none" w:sz="0" w:space="0" w:color="auto"/>
              </w:divBdr>
            </w:div>
            <w:div w:id="1009018534">
              <w:marLeft w:val="0"/>
              <w:marRight w:val="0"/>
              <w:marTop w:val="0"/>
              <w:marBottom w:val="0"/>
              <w:divBdr>
                <w:top w:val="none" w:sz="0" w:space="0" w:color="auto"/>
                <w:left w:val="none" w:sz="0" w:space="0" w:color="auto"/>
                <w:bottom w:val="none" w:sz="0" w:space="0" w:color="auto"/>
                <w:right w:val="none" w:sz="0" w:space="0" w:color="auto"/>
              </w:divBdr>
            </w:div>
            <w:div w:id="1873228816">
              <w:marLeft w:val="0"/>
              <w:marRight w:val="0"/>
              <w:marTop w:val="0"/>
              <w:marBottom w:val="0"/>
              <w:divBdr>
                <w:top w:val="none" w:sz="0" w:space="0" w:color="auto"/>
                <w:left w:val="none" w:sz="0" w:space="0" w:color="auto"/>
                <w:bottom w:val="none" w:sz="0" w:space="0" w:color="auto"/>
                <w:right w:val="none" w:sz="0" w:space="0" w:color="auto"/>
              </w:divBdr>
            </w:div>
          </w:divsChild>
        </w:div>
        <w:div w:id="676813793">
          <w:marLeft w:val="0"/>
          <w:marRight w:val="0"/>
          <w:marTop w:val="0"/>
          <w:marBottom w:val="0"/>
          <w:divBdr>
            <w:top w:val="none" w:sz="0" w:space="0" w:color="auto"/>
            <w:left w:val="none" w:sz="0" w:space="0" w:color="auto"/>
            <w:bottom w:val="none" w:sz="0" w:space="0" w:color="auto"/>
            <w:right w:val="none" w:sz="0" w:space="0" w:color="auto"/>
          </w:divBdr>
          <w:divsChild>
            <w:div w:id="622073931">
              <w:marLeft w:val="0"/>
              <w:marRight w:val="0"/>
              <w:marTop w:val="0"/>
              <w:marBottom w:val="0"/>
              <w:divBdr>
                <w:top w:val="none" w:sz="0" w:space="0" w:color="auto"/>
                <w:left w:val="none" w:sz="0" w:space="0" w:color="auto"/>
                <w:bottom w:val="none" w:sz="0" w:space="0" w:color="auto"/>
                <w:right w:val="none" w:sz="0" w:space="0" w:color="auto"/>
              </w:divBdr>
            </w:div>
            <w:div w:id="144783782">
              <w:marLeft w:val="0"/>
              <w:marRight w:val="0"/>
              <w:marTop w:val="0"/>
              <w:marBottom w:val="0"/>
              <w:divBdr>
                <w:top w:val="none" w:sz="0" w:space="0" w:color="auto"/>
                <w:left w:val="none" w:sz="0" w:space="0" w:color="auto"/>
                <w:bottom w:val="none" w:sz="0" w:space="0" w:color="auto"/>
                <w:right w:val="none" w:sz="0" w:space="0" w:color="auto"/>
              </w:divBdr>
            </w:div>
            <w:div w:id="970136551">
              <w:marLeft w:val="0"/>
              <w:marRight w:val="0"/>
              <w:marTop w:val="0"/>
              <w:marBottom w:val="0"/>
              <w:divBdr>
                <w:top w:val="none" w:sz="0" w:space="0" w:color="auto"/>
                <w:left w:val="none" w:sz="0" w:space="0" w:color="auto"/>
                <w:bottom w:val="none" w:sz="0" w:space="0" w:color="auto"/>
                <w:right w:val="none" w:sz="0" w:space="0" w:color="auto"/>
              </w:divBdr>
            </w:div>
            <w:div w:id="144401015">
              <w:marLeft w:val="0"/>
              <w:marRight w:val="0"/>
              <w:marTop w:val="0"/>
              <w:marBottom w:val="0"/>
              <w:divBdr>
                <w:top w:val="none" w:sz="0" w:space="0" w:color="auto"/>
                <w:left w:val="none" w:sz="0" w:space="0" w:color="auto"/>
                <w:bottom w:val="none" w:sz="0" w:space="0" w:color="auto"/>
                <w:right w:val="none" w:sz="0" w:space="0" w:color="auto"/>
              </w:divBdr>
            </w:div>
            <w:div w:id="1325819442">
              <w:marLeft w:val="0"/>
              <w:marRight w:val="0"/>
              <w:marTop w:val="0"/>
              <w:marBottom w:val="0"/>
              <w:divBdr>
                <w:top w:val="none" w:sz="0" w:space="0" w:color="auto"/>
                <w:left w:val="none" w:sz="0" w:space="0" w:color="auto"/>
                <w:bottom w:val="none" w:sz="0" w:space="0" w:color="auto"/>
                <w:right w:val="none" w:sz="0" w:space="0" w:color="auto"/>
              </w:divBdr>
            </w:div>
          </w:divsChild>
        </w:div>
        <w:div w:id="1899046331">
          <w:marLeft w:val="0"/>
          <w:marRight w:val="0"/>
          <w:marTop w:val="0"/>
          <w:marBottom w:val="0"/>
          <w:divBdr>
            <w:top w:val="none" w:sz="0" w:space="0" w:color="auto"/>
            <w:left w:val="none" w:sz="0" w:space="0" w:color="auto"/>
            <w:bottom w:val="none" w:sz="0" w:space="0" w:color="auto"/>
            <w:right w:val="none" w:sz="0" w:space="0" w:color="auto"/>
          </w:divBdr>
        </w:div>
        <w:div w:id="339745071">
          <w:marLeft w:val="0"/>
          <w:marRight w:val="0"/>
          <w:marTop w:val="0"/>
          <w:marBottom w:val="0"/>
          <w:divBdr>
            <w:top w:val="none" w:sz="0" w:space="0" w:color="auto"/>
            <w:left w:val="none" w:sz="0" w:space="0" w:color="auto"/>
            <w:bottom w:val="none" w:sz="0" w:space="0" w:color="auto"/>
            <w:right w:val="none" w:sz="0" w:space="0" w:color="auto"/>
          </w:divBdr>
        </w:div>
        <w:div w:id="648437078">
          <w:marLeft w:val="0"/>
          <w:marRight w:val="0"/>
          <w:marTop w:val="0"/>
          <w:marBottom w:val="0"/>
          <w:divBdr>
            <w:top w:val="none" w:sz="0" w:space="0" w:color="auto"/>
            <w:left w:val="none" w:sz="0" w:space="0" w:color="auto"/>
            <w:bottom w:val="none" w:sz="0" w:space="0" w:color="auto"/>
            <w:right w:val="none" w:sz="0" w:space="0" w:color="auto"/>
          </w:divBdr>
        </w:div>
        <w:div w:id="1602370827">
          <w:marLeft w:val="0"/>
          <w:marRight w:val="0"/>
          <w:marTop w:val="0"/>
          <w:marBottom w:val="0"/>
          <w:divBdr>
            <w:top w:val="none" w:sz="0" w:space="0" w:color="auto"/>
            <w:left w:val="none" w:sz="0" w:space="0" w:color="auto"/>
            <w:bottom w:val="none" w:sz="0" w:space="0" w:color="auto"/>
            <w:right w:val="none" w:sz="0" w:space="0" w:color="auto"/>
          </w:divBdr>
        </w:div>
        <w:div w:id="1495217017">
          <w:marLeft w:val="0"/>
          <w:marRight w:val="0"/>
          <w:marTop w:val="0"/>
          <w:marBottom w:val="0"/>
          <w:divBdr>
            <w:top w:val="none" w:sz="0" w:space="0" w:color="auto"/>
            <w:left w:val="none" w:sz="0" w:space="0" w:color="auto"/>
            <w:bottom w:val="none" w:sz="0" w:space="0" w:color="auto"/>
            <w:right w:val="none" w:sz="0" w:space="0" w:color="auto"/>
          </w:divBdr>
        </w:div>
        <w:div w:id="975989806">
          <w:marLeft w:val="0"/>
          <w:marRight w:val="0"/>
          <w:marTop w:val="0"/>
          <w:marBottom w:val="0"/>
          <w:divBdr>
            <w:top w:val="none" w:sz="0" w:space="0" w:color="auto"/>
            <w:left w:val="none" w:sz="0" w:space="0" w:color="auto"/>
            <w:bottom w:val="none" w:sz="0" w:space="0" w:color="auto"/>
            <w:right w:val="none" w:sz="0" w:space="0" w:color="auto"/>
          </w:divBdr>
        </w:div>
        <w:div w:id="1265111004">
          <w:marLeft w:val="0"/>
          <w:marRight w:val="0"/>
          <w:marTop w:val="0"/>
          <w:marBottom w:val="0"/>
          <w:divBdr>
            <w:top w:val="none" w:sz="0" w:space="0" w:color="auto"/>
            <w:left w:val="none" w:sz="0" w:space="0" w:color="auto"/>
            <w:bottom w:val="none" w:sz="0" w:space="0" w:color="auto"/>
            <w:right w:val="none" w:sz="0" w:space="0" w:color="auto"/>
          </w:divBdr>
        </w:div>
        <w:div w:id="2125997051">
          <w:marLeft w:val="0"/>
          <w:marRight w:val="0"/>
          <w:marTop w:val="0"/>
          <w:marBottom w:val="0"/>
          <w:divBdr>
            <w:top w:val="none" w:sz="0" w:space="0" w:color="auto"/>
            <w:left w:val="none" w:sz="0" w:space="0" w:color="auto"/>
            <w:bottom w:val="none" w:sz="0" w:space="0" w:color="auto"/>
            <w:right w:val="none" w:sz="0" w:space="0" w:color="auto"/>
          </w:divBdr>
        </w:div>
        <w:div w:id="1864705090">
          <w:marLeft w:val="0"/>
          <w:marRight w:val="0"/>
          <w:marTop w:val="0"/>
          <w:marBottom w:val="0"/>
          <w:divBdr>
            <w:top w:val="none" w:sz="0" w:space="0" w:color="auto"/>
            <w:left w:val="none" w:sz="0" w:space="0" w:color="auto"/>
            <w:bottom w:val="none" w:sz="0" w:space="0" w:color="auto"/>
            <w:right w:val="none" w:sz="0" w:space="0" w:color="auto"/>
          </w:divBdr>
        </w:div>
        <w:div w:id="2071995073">
          <w:marLeft w:val="0"/>
          <w:marRight w:val="0"/>
          <w:marTop w:val="0"/>
          <w:marBottom w:val="0"/>
          <w:divBdr>
            <w:top w:val="none" w:sz="0" w:space="0" w:color="auto"/>
            <w:left w:val="none" w:sz="0" w:space="0" w:color="auto"/>
            <w:bottom w:val="none" w:sz="0" w:space="0" w:color="auto"/>
            <w:right w:val="none" w:sz="0" w:space="0" w:color="auto"/>
          </w:divBdr>
        </w:div>
        <w:div w:id="1555388446">
          <w:marLeft w:val="0"/>
          <w:marRight w:val="0"/>
          <w:marTop w:val="0"/>
          <w:marBottom w:val="0"/>
          <w:divBdr>
            <w:top w:val="none" w:sz="0" w:space="0" w:color="auto"/>
            <w:left w:val="none" w:sz="0" w:space="0" w:color="auto"/>
            <w:bottom w:val="none" w:sz="0" w:space="0" w:color="auto"/>
            <w:right w:val="none" w:sz="0" w:space="0" w:color="auto"/>
          </w:divBdr>
        </w:div>
        <w:div w:id="143399068">
          <w:marLeft w:val="0"/>
          <w:marRight w:val="0"/>
          <w:marTop w:val="0"/>
          <w:marBottom w:val="0"/>
          <w:divBdr>
            <w:top w:val="none" w:sz="0" w:space="0" w:color="auto"/>
            <w:left w:val="none" w:sz="0" w:space="0" w:color="auto"/>
            <w:bottom w:val="none" w:sz="0" w:space="0" w:color="auto"/>
            <w:right w:val="none" w:sz="0" w:space="0" w:color="auto"/>
          </w:divBdr>
        </w:div>
        <w:div w:id="631206107">
          <w:marLeft w:val="0"/>
          <w:marRight w:val="0"/>
          <w:marTop w:val="0"/>
          <w:marBottom w:val="0"/>
          <w:divBdr>
            <w:top w:val="none" w:sz="0" w:space="0" w:color="auto"/>
            <w:left w:val="none" w:sz="0" w:space="0" w:color="auto"/>
            <w:bottom w:val="none" w:sz="0" w:space="0" w:color="auto"/>
            <w:right w:val="none" w:sz="0" w:space="0" w:color="auto"/>
          </w:divBdr>
        </w:div>
        <w:div w:id="601690785">
          <w:marLeft w:val="0"/>
          <w:marRight w:val="0"/>
          <w:marTop w:val="0"/>
          <w:marBottom w:val="0"/>
          <w:divBdr>
            <w:top w:val="none" w:sz="0" w:space="0" w:color="auto"/>
            <w:left w:val="none" w:sz="0" w:space="0" w:color="auto"/>
            <w:bottom w:val="none" w:sz="0" w:space="0" w:color="auto"/>
            <w:right w:val="none" w:sz="0" w:space="0" w:color="auto"/>
          </w:divBdr>
        </w:div>
        <w:div w:id="617755569">
          <w:marLeft w:val="0"/>
          <w:marRight w:val="0"/>
          <w:marTop w:val="0"/>
          <w:marBottom w:val="0"/>
          <w:divBdr>
            <w:top w:val="none" w:sz="0" w:space="0" w:color="auto"/>
            <w:left w:val="none" w:sz="0" w:space="0" w:color="auto"/>
            <w:bottom w:val="none" w:sz="0" w:space="0" w:color="auto"/>
            <w:right w:val="none" w:sz="0" w:space="0" w:color="auto"/>
          </w:divBdr>
        </w:div>
        <w:div w:id="914360646">
          <w:marLeft w:val="0"/>
          <w:marRight w:val="0"/>
          <w:marTop w:val="0"/>
          <w:marBottom w:val="0"/>
          <w:divBdr>
            <w:top w:val="none" w:sz="0" w:space="0" w:color="auto"/>
            <w:left w:val="none" w:sz="0" w:space="0" w:color="auto"/>
            <w:bottom w:val="none" w:sz="0" w:space="0" w:color="auto"/>
            <w:right w:val="none" w:sz="0" w:space="0" w:color="auto"/>
          </w:divBdr>
        </w:div>
        <w:div w:id="1353143578">
          <w:marLeft w:val="0"/>
          <w:marRight w:val="0"/>
          <w:marTop w:val="0"/>
          <w:marBottom w:val="0"/>
          <w:divBdr>
            <w:top w:val="none" w:sz="0" w:space="0" w:color="auto"/>
            <w:left w:val="none" w:sz="0" w:space="0" w:color="auto"/>
            <w:bottom w:val="none" w:sz="0" w:space="0" w:color="auto"/>
            <w:right w:val="none" w:sz="0" w:space="0" w:color="auto"/>
          </w:divBdr>
        </w:div>
        <w:div w:id="1677226810">
          <w:marLeft w:val="0"/>
          <w:marRight w:val="0"/>
          <w:marTop w:val="0"/>
          <w:marBottom w:val="0"/>
          <w:divBdr>
            <w:top w:val="none" w:sz="0" w:space="0" w:color="auto"/>
            <w:left w:val="none" w:sz="0" w:space="0" w:color="auto"/>
            <w:bottom w:val="none" w:sz="0" w:space="0" w:color="auto"/>
            <w:right w:val="none" w:sz="0" w:space="0" w:color="auto"/>
          </w:divBdr>
        </w:div>
        <w:div w:id="452482024">
          <w:marLeft w:val="0"/>
          <w:marRight w:val="0"/>
          <w:marTop w:val="0"/>
          <w:marBottom w:val="0"/>
          <w:divBdr>
            <w:top w:val="none" w:sz="0" w:space="0" w:color="auto"/>
            <w:left w:val="none" w:sz="0" w:space="0" w:color="auto"/>
            <w:bottom w:val="none" w:sz="0" w:space="0" w:color="auto"/>
            <w:right w:val="none" w:sz="0" w:space="0" w:color="auto"/>
          </w:divBdr>
        </w:div>
        <w:div w:id="215163360">
          <w:marLeft w:val="0"/>
          <w:marRight w:val="0"/>
          <w:marTop w:val="0"/>
          <w:marBottom w:val="0"/>
          <w:divBdr>
            <w:top w:val="none" w:sz="0" w:space="0" w:color="auto"/>
            <w:left w:val="none" w:sz="0" w:space="0" w:color="auto"/>
            <w:bottom w:val="none" w:sz="0" w:space="0" w:color="auto"/>
            <w:right w:val="none" w:sz="0" w:space="0" w:color="auto"/>
          </w:divBdr>
        </w:div>
        <w:div w:id="428620116">
          <w:marLeft w:val="0"/>
          <w:marRight w:val="0"/>
          <w:marTop w:val="0"/>
          <w:marBottom w:val="0"/>
          <w:divBdr>
            <w:top w:val="none" w:sz="0" w:space="0" w:color="auto"/>
            <w:left w:val="none" w:sz="0" w:space="0" w:color="auto"/>
            <w:bottom w:val="none" w:sz="0" w:space="0" w:color="auto"/>
            <w:right w:val="none" w:sz="0" w:space="0" w:color="auto"/>
          </w:divBdr>
        </w:div>
        <w:div w:id="1727290881">
          <w:marLeft w:val="0"/>
          <w:marRight w:val="0"/>
          <w:marTop w:val="0"/>
          <w:marBottom w:val="0"/>
          <w:divBdr>
            <w:top w:val="none" w:sz="0" w:space="0" w:color="auto"/>
            <w:left w:val="none" w:sz="0" w:space="0" w:color="auto"/>
            <w:bottom w:val="none" w:sz="0" w:space="0" w:color="auto"/>
            <w:right w:val="none" w:sz="0" w:space="0" w:color="auto"/>
          </w:divBdr>
        </w:div>
        <w:div w:id="57672785">
          <w:marLeft w:val="0"/>
          <w:marRight w:val="0"/>
          <w:marTop w:val="0"/>
          <w:marBottom w:val="0"/>
          <w:divBdr>
            <w:top w:val="none" w:sz="0" w:space="0" w:color="auto"/>
            <w:left w:val="none" w:sz="0" w:space="0" w:color="auto"/>
            <w:bottom w:val="none" w:sz="0" w:space="0" w:color="auto"/>
            <w:right w:val="none" w:sz="0" w:space="0" w:color="auto"/>
          </w:divBdr>
        </w:div>
      </w:divsChild>
    </w:div>
    <w:div w:id="392002353">
      <w:bodyDiv w:val="1"/>
      <w:marLeft w:val="0"/>
      <w:marRight w:val="0"/>
      <w:marTop w:val="0"/>
      <w:marBottom w:val="0"/>
      <w:divBdr>
        <w:top w:val="none" w:sz="0" w:space="0" w:color="auto"/>
        <w:left w:val="none" w:sz="0" w:space="0" w:color="auto"/>
        <w:bottom w:val="none" w:sz="0" w:space="0" w:color="auto"/>
        <w:right w:val="none" w:sz="0" w:space="0" w:color="auto"/>
      </w:divBdr>
    </w:div>
    <w:div w:id="594829828">
      <w:bodyDiv w:val="1"/>
      <w:marLeft w:val="0"/>
      <w:marRight w:val="0"/>
      <w:marTop w:val="0"/>
      <w:marBottom w:val="0"/>
      <w:divBdr>
        <w:top w:val="none" w:sz="0" w:space="0" w:color="auto"/>
        <w:left w:val="none" w:sz="0" w:space="0" w:color="auto"/>
        <w:bottom w:val="none" w:sz="0" w:space="0" w:color="auto"/>
        <w:right w:val="none" w:sz="0" w:space="0" w:color="auto"/>
      </w:divBdr>
    </w:div>
    <w:div w:id="658778312">
      <w:bodyDiv w:val="1"/>
      <w:marLeft w:val="0"/>
      <w:marRight w:val="0"/>
      <w:marTop w:val="0"/>
      <w:marBottom w:val="0"/>
      <w:divBdr>
        <w:top w:val="none" w:sz="0" w:space="0" w:color="auto"/>
        <w:left w:val="none" w:sz="0" w:space="0" w:color="auto"/>
        <w:bottom w:val="none" w:sz="0" w:space="0" w:color="auto"/>
        <w:right w:val="none" w:sz="0" w:space="0" w:color="auto"/>
      </w:divBdr>
    </w:div>
    <w:div w:id="669215863">
      <w:bodyDiv w:val="1"/>
      <w:marLeft w:val="0"/>
      <w:marRight w:val="0"/>
      <w:marTop w:val="0"/>
      <w:marBottom w:val="0"/>
      <w:divBdr>
        <w:top w:val="none" w:sz="0" w:space="0" w:color="auto"/>
        <w:left w:val="none" w:sz="0" w:space="0" w:color="auto"/>
        <w:bottom w:val="none" w:sz="0" w:space="0" w:color="auto"/>
        <w:right w:val="none" w:sz="0" w:space="0" w:color="auto"/>
      </w:divBdr>
    </w:div>
    <w:div w:id="813107251">
      <w:bodyDiv w:val="1"/>
      <w:marLeft w:val="0"/>
      <w:marRight w:val="0"/>
      <w:marTop w:val="0"/>
      <w:marBottom w:val="0"/>
      <w:divBdr>
        <w:top w:val="none" w:sz="0" w:space="0" w:color="auto"/>
        <w:left w:val="none" w:sz="0" w:space="0" w:color="auto"/>
        <w:bottom w:val="none" w:sz="0" w:space="0" w:color="auto"/>
        <w:right w:val="none" w:sz="0" w:space="0" w:color="auto"/>
      </w:divBdr>
    </w:div>
    <w:div w:id="860974956">
      <w:bodyDiv w:val="1"/>
      <w:marLeft w:val="0"/>
      <w:marRight w:val="0"/>
      <w:marTop w:val="0"/>
      <w:marBottom w:val="0"/>
      <w:divBdr>
        <w:top w:val="none" w:sz="0" w:space="0" w:color="auto"/>
        <w:left w:val="none" w:sz="0" w:space="0" w:color="auto"/>
        <w:bottom w:val="none" w:sz="0" w:space="0" w:color="auto"/>
        <w:right w:val="none" w:sz="0" w:space="0" w:color="auto"/>
      </w:divBdr>
    </w:div>
    <w:div w:id="881945691">
      <w:bodyDiv w:val="1"/>
      <w:marLeft w:val="0"/>
      <w:marRight w:val="0"/>
      <w:marTop w:val="0"/>
      <w:marBottom w:val="0"/>
      <w:divBdr>
        <w:top w:val="none" w:sz="0" w:space="0" w:color="auto"/>
        <w:left w:val="none" w:sz="0" w:space="0" w:color="auto"/>
        <w:bottom w:val="none" w:sz="0" w:space="0" w:color="auto"/>
        <w:right w:val="none" w:sz="0" w:space="0" w:color="auto"/>
      </w:divBdr>
      <w:divsChild>
        <w:div w:id="520322232">
          <w:marLeft w:val="0"/>
          <w:marRight w:val="0"/>
          <w:marTop w:val="0"/>
          <w:marBottom w:val="0"/>
          <w:divBdr>
            <w:top w:val="none" w:sz="0" w:space="0" w:color="auto"/>
            <w:left w:val="none" w:sz="0" w:space="0" w:color="auto"/>
            <w:bottom w:val="none" w:sz="0" w:space="0" w:color="auto"/>
            <w:right w:val="none" w:sz="0" w:space="0" w:color="auto"/>
          </w:divBdr>
        </w:div>
      </w:divsChild>
    </w:div>
    <w:div w:id="882443743">
      <w:bodyDiv w:val="1"/>
      <w:marLeft w:val="0"/>
      <w:marRight w:val="0"/>
      <w:marTop w:val="0"/>
      <w:marBottom w:val="0"/>
      <w:divBdr>
        <w:top w:val="none" w:sz="0" w:space="0" w:color="auto"/>
        <w:left w:val="none" w:sz="0" w:space="0" w:color="auto"/>
        <w:bottom w:val="none" w:sz="0" w:space="0" w:color="auto"/>
        <w:right w:val="none" w:sz="0" w:space="0" w:color="auto"/>
      </w:divBdr>
    </w:div>
    <w:div w:id="1043402758">
      <w:bodyDiv w:val="1"/>
      <w:marLeft w:val="0"/>
      <w:marRight w:val="0"/>
      <w:marTop w:val="0"/>
      <w:marBottom w:val="0"/>
      <w:divBdr>
        <w:top w:val="none" w:sz="0" w:space="0" w:color="auto"/>
        <w:left w:val="none" w:sz="0" w:space="0" w:color="auto"/>
        <w:bottom w:val="none" w:sz="0" w:space="0" w:color="auto"/>
        <w:right w:val="none" w:sz="0" w:space="0" w:color="auto"/>
      </w:divBdr>
    </w:div>
    <w:div w:id="1084033724">
      <w:bodyDiv w:val="1"/>
      <w:marLeft w:val="0"/>
      <w:marRight w:val="0"/>
      <w:marTop w:val="0"/>
      <w:marBottom w:val="0"/>
      <w:divBdr>
        <w:top w:val="none" w:sz="0" w:space="0" w:color="auto"/>
        <w:left w:val="none" w:sz="0" w:space="0" w:color="auto"/>
        <w:bottom w:val="none" w:sz="0" w:space="0" w:color="auto"/>
        <w:right w:val="none" w:sz="0" w:space="0" w:color="auto"/>
      </w:divBdr>
      <w:divsChild>
        <w:div w:id="1827090005">
          <w:marLeft w:val="0"/>
          <w:marRight w:val="0"/>
          <w:marTop w:val="0"/>
          <w:marBottom w:val="0"/>
          <w:divBdr>
            <w:top w:val="none" w:sz="0" w:space="0" w:color="auto"/>
            <w:left w:val="none" w:sz="0" w:space="0" w:color="auto"/>
            <w:bottom w:val="none" w:sz="0" w:space="0" w:color="auto"/>
            <w:right w:val="none" w:sz="0" w:space="0" w:color="auto"/>
          </w:divBdr>
        </w:div>
        <w:div w:id="764307126">
          <w:marLeft w:val="0"/>
          <w:marRight w:val="0"/>
          <w:marTop w:val="0"/>
          <w:marBottom w:val="0"/>
          <w:divBdr>
            <w:top w:val="none" w:sz="0" w:space="0" w:color="auto"/>
            <w:left w:val="none" w:sz="0" w:space="0" w:color="auto"/>
            <w:bottom w:val="none" w:sz="0" w:space="0" w:color="auto"/>
            <w:right w:val="none" w:sz="0" w:space="0" w:color="auto"/>
          </w:divBdr>
          <w:divsChild>
            <w:div w:id="1432778938">
              <w:marLeft w:val="0"/>
              <w:marRight w:val="0"/>
              <w:marTop w:val="0"/>
              <w:marBottom w:val="0"/>
              <w:divBdr>
                <w:top w:val="none" w:sz="0" w:space="0" w:color="auto"/>
                <w:left w:val="none" w:sz="0" w:space="0" w:color="auto"/>
                <w:bottom w:val="none" w:sz="0" w:space="0" w:color="auto"/>
                <w:right w:val="none" w:sz="0" w:space="0" w:color="auto"/>
              </w:divBdr>
              <w:divsChild>
                <w:div w:id="2051373342">
                  <w:blockQuote w:val="1"/>
                  <w:marLeft w:val="0"/>
                  <w:marRight w:val="0"/>
                  <w:marTop w:val="240"/>
                  <w:marBottom w:val="240"/>
                  <w:divBdr>
                    <w:top w:val="none" w:sz="0" w:space="0" w:color="auto"/>
                    <w:left w:val="none" w:sz="0" w:space="0" w:color="auto"/>
                    <w:bottom w:val="none" w:sz="0" w:space="0" w:color="auto"/>
                    <w:right w:val="none" w:sz="0" w:space="0" w:color="auto"/>
                  </w:divBdr>
                </w:div>
                <w:div w:id="35554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78983">
          <w:marLeft w:val="0"/>
          <w:marRight w:val="0"/>
          <w:marTop w:val="0"/>
          <w:marBottom w:val="0"/>
          <w:divBdr>
            <w:top w:val="none" w:sz="0" w:space="0" w:color="auto"/>
            <w:left w:val="none" w:sz="0" w:space="0" w:color="auto"/>
            <w:bottom w:val="none" w:sz="0" w:space="0" w:color="auto"/>
            <w:right w:val="none" w:sz="0" w:space="0" w:color="auto"/>
          </w:divBdr>
        </w:div>
      </w:divsChild>
    </w:div>
    <w:div w:id="1117020916">
      <w:bodyDiv w:val="1"/>
      <w:marLeft w:val="0"/>
      <w:marRight w:val="0"/>
      <w:marTop w:val="0"/>
      <w:marBottom w:val="0"/>
      <w:divBdr>
        <w:top w:val="none" w:sz="0" w:space="0" w:color="auto"/>
        <w:left w:val="none" w:sz="0" w:space="0" w:color="auto"/>
        <w:bottom w:val="none" w:sz="0" w:space="0" w:color="auto"/>
        <w:right w:val="none" w:sz="0" w:space="0" w:color="auto"/>
      </w:divBdr>
    </w:div>
    <w:div w:id="1195923123">
      <w:bodyDiv w:val="1"/>
      <w:marLeft w:val="0"/>
      <w:marRight w:val="0"/>
      <w:marTop w:val="0"/>
      <w:marBottom w:val="0"/>
      <w:divBdr>
        <w:top w:val="none" w:sz="0" w:space="0" w:color="auto"/>
        <w:left w:val="none" w:sz="0" w:space="0" w:color="auto"/>
        <w:bottom w:val="none" w:sz="0" w:space="0" w:color="auto"/>
        <w:right w:val="none" w:sz="0" w:space="0" w:color="auto"/>
      </w:divBdr>
    </w:div>
    <w:div w:id="1202672038">
      <w:bodyDiv w:val="1"/>
      <w:marLeft w:val="0"/>
      <w:marRight w:val="0"/>
      <w:marTop w:val="0"/>
      <w:marBottom w:val="0"/>
      <w:divBdr>
        <w:top w:val="none" w:sz="0" w:space="0" w:color="auto"/>
        <w:left w:val="none" w:sz="0" w:space="0" w:color="auto"/>
        <w:bottom w:val="none" w:sz="0" w:space="0" w:color="auto"/>
        <w:right w:val="none" w:sz="0" w:space="0" w:color="auto"/>
      </w:divBdr>
      <w:divsChild>
        <w:div w:id="637030791">
          <w:marLeft w:val="0"/>
          <w:marRight w:val="0"/>
          <w:marTop w:val="0"/>
          <w:marBottom w:val="0"/>
          <w:divBdr>
            <w:top w:val="none" w:sz="0" w:space="0" w:color="auto"/>
            <w:left w:val="none" w:sz="0" w:space="0" w:color="auto"/>
            <w:bottom w:val="none" w:sz="0" w:space="0" w:color="auto"/>
            <w:right w:val="none" w:sz="0" w:space="0" w:color="auto"/>
          </w:divBdr>
        </w:div>
      </w:divsChild>
    </w:div>
    <w:div w:id="1452823737">
      <w:bodyDiv w:val="1"/>
      <w:marLeft w:val="0"/>
      <w:marRight w:val="0"/>
      <w:marTop w:val="0"/>
      <w:marBottom w:val="0"/>
      <w:divBdr>
        <w:top w:val="none" w:sz="0" w:space="0" w:color="auto"/>
        <w:left w:val="none" w:sz="0" w:space="0" w:color="auto"/>
        <w:bottom w:val="none" w:sz="0" w:space="0" w:color="auto"/>
        <w:right w:val="none" w:sz="0" w:space="0" w:color="auto"/>
      </w:divBdr>
    </w:div>
    <w:div w:id="1474635059">
      <w:bodyDiv w:val="1"/>
      <w:marLeft w:val="0"/>
      <w:marRight w:val="0"/>
      <w:marTop w:val="0"/>
      <w:marBottom w:val="0"/>
      <w:divBdr>
        <w:top w:val="none" w:sz="0" w:space="0" w:color="auto"/>
        <w:left w:val="none" w:sz="0" w:space="0" w:color="auto"/>
        <w:bottom w:val="none" w:sz="0" w:space="0" w:color="auto"/>
        <w:right w:val="none" w:sz="0" w:space="0" w:color="auto"/>
      </w:divBdr>
    </w:div>
    <w:div w:id="1619099327">
      <w:bodyDiv w:val="1"/>
      <w:marLeft w:val="0"/>
      <w:marRight w:val="0"/>
      <w:marTop w:val="0"/>
      <w:marBottom w:val="0"/>
      <w:divBdr>
        <w:top w:val="none" w:sz="0" w:space="0" w:color="auto"/>
        <w:left w:val="none" w:sz="0" w:space="0" w:color="auto"/>
        <w:bottom w:val="none" w:sz="0" w:space="0" w:color="auto"/>
        <w:right w:val="none" w:sz="0" w:space="0" w:color="auto"/>
      </w:divBdr>
      <w:divsChild>
        <w:div w:id="756630059">
          <w:marLeft w:val="0"/>
          <w:marRight w:val="0"/>
          <w:marTop w:val="0"/>
          <w:marBottom w:val="0"/>
          <w:divBdr>
            <w:top w:val="none" w:sz="0" w:space="0" w:color="auto"/>
            <w:left w:val="none" w:sz="0" w:space="0" w:color="auto"/>
            <w:bottom w:val="none" w:sz="0" w:space="0" w:color="auto"/>
            <w:right w:val="none" w:sz="0" w:space="0" w:color="auto"/>
          </w:divBdr>
        </w:div>
        <w:div w:id="64035929">
          <w:marLeft w:val="0"/>
          <w:marRight w:val="0"/>
          <w:marTop w:val="0"/>
          <w:marBottom w:val="0"/>
          <w:divBdr>
            <w:top w:val="none" w:sz="0" w:space="0" w:color="auto"/>
            <w:left w:val="none" w:sz="0" w:space="0" w:color="auto"/>
            <w:bottom w:val="none" w:sz="0" w:space="0" w:color="auto"/>
            <w:right w:val="none" w:sz="0" w:space="0" w:color="auto"/>
          </w:divBdr>
        </w:div>
        <w:div w:id="553395111">
          <w:marLeft w:val="0"/>
          <w:marRight w:val="0"/>
          <w:marTop w:val="0"/>
          <w:marBottom w:val="0"/>
          <w:divBdr>
            <w:top w:val="none" w:sz="0" w:space="0" w:color="auto"/>
            <w:left w:val="none" w:sz="0" w:space="0" w:color="auto"/>
            <w:bottom w:val="none" w:sz="0" w:space="0" w:color="auto"/>
            <w:right w:val="none" w:sz="0" w:space="0" w:color="auto"/>
          </w:divBdr>
        </w:div>
      </w:divsChild>
    </w:div>
    <w:div w:id="1689914922">
      <w:bodyDiv w:val="1"/>
      <w:marLeft w:val="0"/>
      <w:marRight w:val="0"/>
      <w:marTop w:val="0"/>
      <w:marBottom w:val="0"/>
      <w:divBdr>
        <w:top w:val="none" w:sz="0" w:space="0" w:color="auto"/>
        <w:left w:val="none" w:sz="0" w:space="0" w:color="auto"/>
        <w:bottom w:val="none" w:sz="0" w:space="0" w:color="auto"/>
        <w:right w:val="none" w:sz="0" w:space="0" w:color="auto"/>
      </w:divBdr>
    </w:div>
    <w:div w:id="1736471650">
      <w:bodyDiv w:val="1"/>
      <w:marLeft w:val="0"/>
      <w:marRight w:val="0"/>
      <w:marTop w:val="0"/>
      <w:marBottom w:val="0"/>
      <w:divBdr>
        <w:top w:val="none" w:sz="0" w:space="0" w:color="auto"/>
        <w:left w:val="none" w:sz="0" w:space="0" w:color="auto"/>
        <w:bottom w:val="none" w:sz="0" w:space="0" w:color="auto"/>
        <w:right w:val="none" w:sz="0" w:space="0" w:color="auto"/>
      </w:divBdr>
    </w:div>
    <w:div w:id="1744521146">
      <w:bodyDiv w:val="1"/>
      <w:marLeft w:val="0"/>
      <w:marRight w:val="0"/>
      <w:marTop w:val="0"/>
      <w:marBottom w:val="0"/>
      <w:divBdr>
        <w:top w:val="none" w:sz="0" w:space="0" w:color="auto"/>
        <w:left w:val="none" w:sz="0" w:space="0" w:color="auto"/>
        <w:bottom w:val="none" w:sz="0" w:space="0" w:color="auto"/>
        <w:right w:val="none" w:sz="0" w:space="0" w:color="auto"/>
      </w:divBdr>
    </w:div>
    <w:div w:id="180592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header1.xml" Type="http://schemas.openxmlformats.org/officeDocument/2006/relationships/header" Id="rId12"/>
   <Relationship Target="../customXml/item2.xml" Type="http://schemas.openxmlformats.org/officeDocument/2006/relationships/customXml" Id="rId2"/>
   <Relationship Target="../customXml/item1.xml" Type="http://schemas.openxmlformats.org/officeDocument/2006/relationships/customXml" Id="rId1"/>
   <Relationship Target="styles.xml" Type="http://schemas.openxmlformats.org/officeDocument/2006/relationships/styles" Id="rId6"/>
   <Relationship TargetMode="External" Target="mailto:Elita.Zvaigzne@varam.gov.lv" Type="http://schemas.openxmlformats.org/officeDocument/2006/relationships/hyperlink" Id="rId11"/>
   <Relationship Target="numbering.xml" Type="http://schemas.openxmlformats.org/officeDocument/2006/relationships/numbering" Id="rId5"/>
   <Relationship Target="theme/theme1.xml" Type="http://schemas.openxmlformats.org/officeDocument/2006/relationships/theme"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ntTable.xml" Type="http://schemas.openxmlformats.org/officeDocument/2006/relationships/fontTable" Id="rId14"/>
</Relationships>

</file>

<file path=word/_rels/footnotes.xml.rels><?xml version="1.0" encoding="UTF-8"?>
<Relationships xmlns="http://schemas.openxmlformats.org/package/2006/relationships">
   <Relationship TargetMode="External" Target="https://eur-lex.europa.eu/eli/dir/2022/2557/oj/?locale=LV" Type="http://schemas.openxmlformats.org/officeDocument/2006/relationships/hyperlink" Id="rId8"/>
   <Relationship TargetMode="External" Target="https://eur-lex.europa.eu/legal-content/LV/ALL/?uri=celex%3A32016R0679" Type="http://schemas.openxmlformats.org/officeDocument/2006/relationships/hyperlink" Id="rId3"/>
   <Relationship TargetMode="External" Target="https://eur-lex.europa.eu/legal-content/LV/TXT/PDF/?uri=CELEX:52026DC0071" Type="http://schemas.openxmlformats.org/officeDocument/2006/relationships/hyperlink" Id="rId7"/>
   <Relationship TargetMode="External" Target="https://eur-lex.europa.eu/eli/reg/2024/1689/oj/?locale=LV" Type="http://schemas.openxmlformats.org/officeDocument/2006/relationships/hyperlink" Id="rId2"/>
   <Relationship TargetMode="External" Target="https://eur-lex.europa.eu/legal-content/LV/TXT/HTML/?uri=CELEX:52025DC0723" Type="http://schemas.openxmlformats.org/officeDocument/2006/relationships/hyperlink" Id="rId1"/>
   <Relationship TargetMode="External" Target="https://eur-lex.europa.eu/legal-content/LV/TXT/PDF/?uri=CELEX:52012DC0196" Type="http://schemas.openxmlformats.org/officeDocument/2006/relationships/hyperlink" Id="rId6"/>
   <Relationship TargetMode="External" Target="https://eur-lex.europa.eu/legal-content/LV/ALL/?uri=CELEX:32010L0013R(01)" Type="http://schemas.openxmlformats.org/officeDocument/2006/relationships/hyperlink" Id="rId5"/>
   <Relationship TargetMode="External" Target="https://eur-lex.europa.eu/legal-content/lv/ALL/?uri=CELEX:32022R2065" Type="http://schemas.openxmlformats.org/officeDocument/2006/relationships/hyperlink" Id="rId4"/>
   <Relationship TargetMode="External" Target="https://eur-lex.europa.eu/legal-content/LV/ALL/?uri=oj:JOL_2022_333_R_0002" Type="http://schemas.openxmlformats.org/officeDocument/2006/relationships/hyperlink"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Create a new document." ma:contentTypeID="0x010100A4BE502922EF134B9C8D6F9F1352A595" ma:contentTypeName="Document" ma:contentTypeScope="" ma:contentTypeVersion="13" ma:versionID="5e947a212f300e16b24bd9799304dac2">
  <xsd:schema xmlns:xsd="http://www.w3.org/2001/XMLSchema" xmlns:ns2="16db475b-0b34-4b4e-9c4c-95cfac0288a1" xmlns:ns3="bdad6ac5-a798-4f2b-b539-05e77d882931" xmlns:p="http://schemas.microsoft.com/office/2006/metadata/properties" xmlns:xs="http://www.w3.org/2001/XMLSchema" ma:fieldsID="ac3a050186b96cb723e77944ad85b2a0" ma:root="true" ns2:_="" ns3:_="" targetNamespace="http://schemas.microsoft.com/office/2006/metadata/properties">
    <xsd:import namespace="16db475b-0b34-4b4e-9c4c-95cfac0288a1"/>
    <xsd:import namespace="bdad6ac5-a798-4f2b-b539-05e77d882931"/>
    <xsd:element name="properties">
      <xsd:complexType>
        <xsd:sequence>
          <xsd:element name="documentManagement">
            <xsd:complexType>
              <xsd:all>
                <xsd:element minOccurs="0" ref="ns2:MediaServiceMetadata"/>
                <xsd:element minOccurs="0" ref="ns2:MediaServiceFastMetadata"/>
                <xsd:element minOccurs="0" ref="ns2:MediaServiceDateTaken"/>
                <xsd:element minOccurs="0" ref="ns2:MediaServiceAutoTags"/>
                <xsd:element minOccurs="0" ref="ns2:MediaServiceOCR"/>
                <xsd:element minOccurs="0" ref="ns2:MediaServiceGenerationTime"/>
                <xsd:element minOccurs="0" ref="ns2:MediaServiceEventHashCode"/>
                <xsd:element minOccurs="0" ref="ns2:MediaServiceAutoKeyPoints"/>
                <xsd:element minOccurs="0" ref="ns2:MediaServiceKeyPoints"/>
                <xsd:element minOccurs="0" ref="ns3:SharedWithUsers"/>
                <xsd:element minOccurs="0" ref="ns3:SharedWithDetails"/>
                <xsd:element minOccurs="0" ref="ns2:MediaServiceObjectDetectorVersions"/>
                <xsd:element minOccurs="0" ref="ns2: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16db475b-0b34-4b4e-9c4c-95cfac0288a1">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DateTaken" ma:hidden="true" ma:index="10" ma:internalName="MediaServiceDateTaken" ma:readOnly="true" name="MediaServiceDateTaken" nillable="true">
      <xsd:simpleType>
        <xsd:restriction base="dms:Text"/>
      </xsd:simpleType>
    </xsd:element>
    <xsd:element ma:displayName="Tags" ma:index="11" ma:internalName="MediaServiceAutoTags" ma:readOnly="true" name="MediaServiceAutoTags" nillable="true">
      <xsd:simpleType>
        <xsd:restriction base="dms:Text"/>
      </xsd:simpleType>
    </xsd:element>
    <xsd:element ma:displayName="Extracted Text" ma:index="12" ma:internalName="MediaServiceOCR" ma:readOnly="true" name="MediaServiceOCR" nillable="true">
      <xsd:simpleType>
        <xsd:restriction base="dms:Note">
          <xsd:maxLength value="255"/>
        </xsd:restriction>
      </xsd:simpleType>
    </xsd:element>
    <xsd:element ma:displayName="MediaServiceGenerationTime" ma:hidden="true" ma:index="13" ma:internalName="MediaServiceGenerationTime" ma:readOnly="true" name="MediaServiceGenerationTime" nillable="true">
      <xsd:simpleType>
        <xsd:restriction base="dms:Text"/>
      </xsd:simpleType>
    </xsd:element>
    <xsd:element ma:displayName="MediaServiceEventHashCode" ma:hidden="true" ma:index="14" ma:internalName="MediaServiceEventHashCode" ma:readOnly="true" name="MediaServiceEventHashCode" nillable="true">
      <xsd:simpleType>
        <xsd:restriction base="dms:Text"/>
      </xsd:simpleType>
    </xsd:element>
    <xsd:element ma:displayName="MediaServiceAutoKeyPoints" ma:hidden="true" ma:index="15" ma:internalName="MediaServiceAutoKeyPoints" ma:readOnly="true" name="MediaServiceAutoKeyPoints" nillable="true">
      <xsd:simpleType>
        <xsd:restriction base="dms:Note"/>
      </xsd:simpleType>
    </xsd:element>
    <xsd:element ma:displayName="KeyPoints" ma:index="16" ma:internalName="MediaServiceKeyPoints" ma:readOnly="true" name="MediaServiceKeyPoints" nillable="true">
      <xsd:simpleType>
        <xsd:restriction base="dms:Note">
          <xsd:maxLength value="255"/>
        </xsd:restriction>
      </xsd:simpleType>
    </xsd:element>
    <xsd:element ma:displayName="MediaServiceObjectDetectorVersions" ma:hidden="true" ma:index="19" ma:indexed="true" ma:internalName="MediaServiceObjectDetectorVersions" ma:readOnly="true" name="MediaServiceObjectDetectorVersions" nillable="true">
      <xsd:simpleType>
        <xsd:restriction base="dms:Text"/>
      </xsd:simpleType>
    </xsd:element>
    <xsd:element ma:displayName="MediaServiceSearchProperties" ma:hidden="true" ma:index="20" ma:internalName="MediaServiceSearchProperties" ma:readOnly="true" name="MediaServiceSearchProperties" nillable="true">
      <xsd:simpleType>
        <xsd:restriction base="dms:Note"/>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bdad6ac5-a798-4f2b-b539-05e77d882931">
    <xsd:import namespace="http://schemas.microsoft.com/office/2006/documentManagement/types"/>
    <xsd:import namespace="http://schemas.microsoft.com/office/infopath/2007/PartnerControls"/>
    <xsd:element ma:displayName="Shared With" ma:index="17"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8"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p:properties xmlns:p="http://schemas.microsoft.com/office/2006/metadata/properties" xmlns:pc="http://schemas.microsoft.com/office/infopath/2007/PartnerControl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4234FDBD-366A-43BC-A07B-BFA5D41AE0D3}">
  <ds:schemaRefs>
    <ds:schemaRef ds:uri="http://schemas.microsoft.com/office/2006/metadata/contentType"/>
    <ds:schemaRef ds:uri="http://schemas.microsoft.com/office/2006/metadata/properties/metaAttributes"/>
    <ds:schemaRef ds:uri="http://www.w3.org/2001/XMLSchema"/>
    <ds:schemaRef ds:uri="16db475b-0b34-4b4e-9c4c-95cfac0288a1"/>
    <ds:schemaRef ds:uri="bdad6ac5-a798-4f2b-b539-05e77d88293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4DB5B3-0484-4073-8AD5-CF67284254E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65C156-3E5C-4C1B-9575-6D669432F399}">
  <ds:schemaRefs>
    <ds:schemaRef ds:uri="http://schemas.microsoft.com/sharepoint/v3/contenttype/forms"/>
  </ds:schemaRefs>
</ds:datastoreItem>
</file>

<file path=customXml/itemProps4.xml><?xml version="1.0" encoding="utf-8"?>
<ds:datastoreItem xmlns:ds="http://schemas.openxmlformats.org/officeDocument/2006/customXml" ds:itemID="{C5EAB97D-64B5-4251-B6F5-363B1328CB8C}">
  <ds:schemaRefs>
    <ds:schemaRef ds:uri="http://schemas.openxmlformats.org/officeDocument/2006/bibliography"/>
  </ds:schemaRefs>
</ds:datastoreItem>
</file>

<file path=docMetadata/LabelInfo.xml><?xml version="1.0" encoding="utf-8"?>
<clbl:labelList xmlns:clbl="http://schemas.microsoft.com/office/2020/mipLabelMetadata">
  <clbl:label enabled="0" id="{a2d593ad-f07d-4c55-87c8-106c26d6ba08}" method="" removed="1" siteId="{a2d593ad-f07d-4c55-87c8-106c26d6ba08}"/>
</clbl:labelList>
</file>

<file path=docProps/app.xml><?xml version="1.0" encoding="utf-8"?>
<Properties xmlns="http://schemas.openxmlformats.org/officeDocument/2006/extended-properties" xmlns:vt="http://schemas.openxmlformats.org/officeDocument/2006/docPropsVTypes">
  <Template>Normal</Template>
  <TotalTime>45</TotalTime>
  <Pages>6</Pages>
  <Words>9687</Words>
  <Characters>5523</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Informatīvais ziņojums</vt:lpstr>
    </vt:vector>
  </TitlesOfParts>
  <Company>Viedās administrācijas un reģionālās attīstības ministrija</Company>
  <LinksUpToDate>false</LinksUpToDate>
  <CharactersWithSpaces>15180</CharactersWithSpaces>
  <SharedDoc>false</SharedDoc>
  <HLinks>
    <vt:vector size="78" baseType="variant">
      <vt:variant>
        <vt:i4>4456552</vt:i4>
      </vt:variant>
      <vt:variant>
        <vt:i4>0</vt:i4>
      </vt:variant>
      <vt:variant>
        <vt:i4>0</vt:i4>
      </vt:variant>
      <vt:variant>
        <vt:i4>5</vt:i4>
      </vt:variant>
      <vt:variant>
        <vt:lpwstr>mailto:Elita.Zvaigzne@varam.gov.lv</vt:lpwstr>
      </vt:variant>
      <vt:variant>
        <vt:lpwstr/>
      </vt:variant>
      <vt:variant>
        <vt:i4>5963778</vt:i4>
      </vt:variant>
      <vt:variant>
        <vt:i4>27</vt:i4>
      </vt:variant>
      <vt:variant>
        <vt:i4>0</vt:i4>
      </vt:variant>
      <vt:variant>
        <vt:i4>5</vt:i4>
      </vt:variant>
      <vt:variant>
        <vt:lpwstr>https://drossinternets.lv/lv/info/kontroles-riki-vecakiem</vt:lpwstr>
      </vt:variant>
      <vt:variant>
        <vt:lpwstr/>
      </vt:variant>
      <vt:variant>
        <vt:i4>7471145</vt:i4>
      </vt:variant>
      <vt:variant>
        <vt:i4>24</vt:i4>
      </vt:variant>
      <vt:variant>
        <vt:i4>0</vt:i4>
      </vt:variant>
      <vt:variant>
        <vt:i4>5</vt:i4>
      </vt:variant>
      <vt:variant>
        <vt:lpwstr>https://likumi.lv/ta/id/324715-par-digitalas-transformacijas-pamatnostadnem-20212027-gadam</vt:lpwstr>
      </vt:variant>
      <vt:variant>
        <vt:lpwstr/>
      </vt:variant>
      <vt:variant>
        <vt:i4>6488178</vt:i4>
      </vt:variant>
      <vt:variant>
        <vt:i4>21</vt:i4>
      </vt:variant>
      <vt:variant>
        <vt:i4>0</vt:i4>
      </vt:variant>
      <vt:variant>
        <vt:i4>5</vt:i4>
      </vt:variant>
      <vt:variant>
        <vt:lpwstr>https://digital-strategy.ec.europa.eu/lv/library/commission-publishes-guidelines-protection-minors</vt:lpwstr>
      </vt:variant>
      <vt:variant>
        <vt:lpwstr/>
      </vt:variant>
      <vt:variant>
        <vt:i4>8126586</vt:i4>
      </vt:variant>
      <vt:variant>
        <vt:i4>18</vt:i4>
      </vt:variant>
      <vt:variant>
        <vt:i4>0</vt:i4>
      </vt:variant>
      <vt:variant>
        <vt:i4>5</vt:i4>
      </vt:variant>
      <vt:variant>
        <vt:lpwstr>https://eur-lex.europa.eu/legal-content/LV/TXT/?uri=celex%3A32016R0679</vt:lpwstr>
      </vt:variant>
      <vt:variant>
        <vt:lpwstr/>
      </vt:variant>
      <vt:variant>
        <vt:i4>4390940</vt:i4>
      </vt:variant>
      <vt:variant>
        <vt:i4>15</vt:i4>
      </vt:variant>
      <vt:variant>
        <vt:i4>0</vt:i4>
      </vt:variant>
      <vt:variant>
        <vt:i4>5</vt:i4>
      </vt:variant>
      <vt:variant>
        <vt:lpwstr>https://eur-lex.europa.eu/legal-content/LV/TXT/HTML/?uri=CELEX:32002L0058</vt:lpwstr>
      </vt:variant>
      <vt:variant>
        <vt:lpwstr/>
      </vt:variant>
      <vt:variant>
        <vt:i4>327690</vt:i4>
      </vt:variant>
      <vt:variant>
        <vt:i4>12</vt:i4>
      </vt:variant>
      <vt:variant>
        <vt:i4>0</vt:i4>
      </vt:variant>
      <vt:variant>
        <vt:i4>5</vt:i4>
      </vt:variant>
      <vt:variant>
        <vt:lpwstr>https://eur-lex.europa.eu/legal-content/LV/TXT/PDF/?uri=CELEX:32018L1808</vt:lpwstr>
      </vt:variant>
      <vt:variant>
        <vt:lpwstr/>
      </vt:variant>
      <vt:variant>
        <vt:i4>786501</vt:i4>
      </vt:variant>
      <vt:variant>
        <vt:i4>9</vt:i4>
      </vt:variant>
      <vt:variant>
        <vt:i4>0</vt:i4>
      </vt:variant>
      <vt:variant>
        <vt:i4>5</vt:i4>
      </vt:variant>
      <vt:variant>
        <vt:lpwstr>https://eur-lex.europa.eu/legal-content/LV/TXT/?uri=CELEX:32024R1183</vt:lpwstr>
      </vt:variant>
      <vt:variant>
        <vt:lpwstr/>
      </vt:variant>
      <vt:variant>
        <vt:i4>7667837</vt:i4>
      </vt:variant>
      <vt:variant>
        <vt:i4>6</vt:i4>
      </vt:variant>
      <vt:variant>
        <vt:i4>0</vt:i4>
      </vt:variant>
      <vt:variant>
        <vt:i4>5</vt:i4>
      </vt:variant>
      <vt:variant>
        <vt:lpwstr>https://eur-lex.europa.eu/legal-content/LV/TXT/?uri=celex%3A32022R2065</vt:lpwstr>
      </vt:variant>
      <vt:variant>
        <vt:lpwstr/>
      </vt:variant>
      <vt:variant>
        <vt:i4>7733354</vt:i4>
      </vt:variant>
      <vt:variant>
        <vt:i4>3</vt:i4>
      </vt:variant>
      <vt:variant>
        <vt:i4>0</vt:i4>
      </vt:variant>
      <vt:variant>
        <vt:i4>5</vt:i4>
      </vt:variant>
      <vt:variant>
        <vt:lpwstr>https://eur-lex.europa.eu/legal-content/EN/TXT/?uri=CELEX%3A02010L0013-20250208</vt:lpwstr>
      </vt:variant>
      <vt:variant>
        <vt:lpwstr/>
      </vt:variant>
      <vt:variant>
        <vt:i4>1638429</vt:i4>
      </vt:variant>
      <vt:variant>
        <vt:i4>0</vt:i4>
      </vt:variant>
      <vt:variant>
        <vt:i4>0</vt:i4>
      </vt:variant>
      <vt:variant>
        <vt:i4>5</vt:i4>
      </vt:variant>
      <vt:variant>
        <vt:lpwstr>https://eur-lex.europa.eu/legal-content/LV/TXT/?uri=CELEX:52022DC0212</vt:lpwstr>
      </vt:variant>
      <vt:variant>
        <vt:lpwstr/>
      </vt:variant>
      <vt:variant>
        <vt:i4>2293799</vt:i4>
      </vt:variant>
      <vt:variant>
        <vt:i4>3</vt:i4>
      </vt:variant>
      <vt:variant>
        <vt:i4>0</vt:i4>
      </vt:variant>
      <vt:variant>
        <vt:i4>5</vt:i4>
      </vt:variant>
      <vt:variant>
        <vt:lpwstr>https://eur-lex.europa.eu/legal-content/LV/TXT/HTML/?uri=CELEX:52022DC0212</vt:lpwstr>
      </vt:variant>
      <vt:variant>
        <vt:lpwstr/>
      </vt:variant>
      <vt:variant>
        <vt:i4>6160429</vt:i4>
      </vt:variant>
      <vt:variant>
        <vt:i4>0</vt:i4>
      </vt:variant>
      <vt:variant>
        <vt:i4>0</vt:i4>
      </vt:variant>
      <vt:variant>
        <vt:i4>5</vt:i4>
      </vt:variant>
      <vt:variant>
        <vt:lpwstr>mailto:es@varam.gov.lv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2026. gada 29. - 30. aprīļa neformālajā Eiropas Savienības telekomunikāciju ministru sanāksmē izskatāmajiem jautājumiem”</dc:title>
  <dc:subject>Informatīvais ziņojums</dc:subject>
  <dc:creator>Elita Zvaigzne</dc:creator>
  <cp:keywords/>
  <dc:description>Viedās administrācijas un reģionālās attīstības ministrijas Digitālās politikas departamenta vecākā konsultante Elita Zvaigzne, e-pasts: Elita.Zvaigzne@varam.gov.lv, tālr. 6026507</dc:description>
  <cp:lastModifiedBy>Evita Stanga</cp:lastModifiedBy>
  <cp:revision>18</cp:revision>
  <cp:lastPrinted>2020-10-07T12:20:00Z</cp:lastPrinted>
  <dcterms:created xsi:type="dcterms:W3CDTF">2026-04-23T06:41:00Z</dcterms:created>
  <dcterms:modified xsi:type="dcterms:W3CDTF">2026-04-24T08:22:00Z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Description">
    <vt:lpwstr>
</vt:lpwstr>
  </property>
  <property fmtid="{D5CDD505-2E9C-101B-9397-08002B2CF9AE}" pid="3" name="DISCesvisComments">
    <vt:lpwstr>LŪdzam līdz 13:00  saskaņot precizēto informatīvo ziņojumu. Īpašs lūgums AiM saskaņot vai precizēt padomes darba kārtības trešo punktu, papildus tam, lūdzam AiM izvērtēt nepieciešamību minētā darba kārtības punkta tekstu papildināt ar informāciju par kibe</vt:lpwstr>
  </property>
  <property fmtid="{D5CDD505-2E9C-101B-9397-08002B2CF9AE}" pid="4" name="DISCesvisDocRegDate">
    <vt:lpwstr>2020-10-10</vt:lpwstr>
  </property>
  <property fmtid="{D5CDD505-2E9C-101B-9397-08002B2CF9AE}" pid="5" name="DISCesvisRegDate">
    <vt:lpwstr>2020-10-10</vt:lpwstr>
  </property>
  <property fmtid="{D5CDD505-2E9C-101B-9397-08002B2CF9AE}" pid="6" name="DISCesvisDocRegNr">
    <vt:lpwstr>IZ-VARAM/2020-10</vt:lpwstr>
  </property>
  <property fmtid="{D5CDD505-2E9C-101B-9397-08002B2CF9AE}" pid="7" name="DISCesvisForInforming">
    <vt:lpwstr>Nozares padomnieks  Jānis Glazkovs</vt:lpwstr>
  </property>
  <property fmtid="{D5CDD505-2E9C-101B-9397-08002B2CF9AE}" pid="8" name="ContentTypeId">
    <vt:lpwstr>0x010100A4BE502922EF134B9C8D6F9F1352A595</vt:lpwstr>
  </property>
  <property fmtid="{D5CDD505-2E9C-101B-9397-08002B2CF9AE}" pid="9" name="MediaServiceImageTags">
    <vt:lpwstr/>
  </property>
  <property fmtid="{D5CDD505-2E9C-101B-9397-08002B2CF9AE}" pid="98" name="DISCesvisMeetingDate">
    <vt:lpwstr>2026-04-29</vt:lpwstr>
  </property>
  <property fmtid="{D5CDD505-2E9C-101B-9397-08002B2CF9AE}" pid="99" name="DISCesvisAdditionalMakers">
    <vt:lpwstr>nodaļas vadītāja Evita Stanga, Vecākā konsultante Elita Zvaigzne</vt:lpwstr>
  </property>
  <property fmtid="{D5CDD505-2E9C-101B-9397-08002B2CF9AE}" pid="100" name="DIScgiUrl">
    <vt:lpwstr>https://lim.esvis.gov.lv/cs/idcplg</vt:lpwstr>
  </property>
  <property fmtid="{D5CDD505-2E9C-101B-9397-08002B2CF9AE}" pid="101" name="DISdDocName">
    <vt:lpwstr>L621725</vt:lpwstr>
  </property>
  <property fmtid="{D5CDD505-2E9C-101B-9397-08002B2CF9AE}" pid="102" name="DISCesvisAdditionalTutors">
    <vt:lpwstr>vecākais ekperts Bruno Krišjānis, Nodaļas vadītāja vietnieks Santa Ķipēna, Departamenta direktors Māris Klismets, nodaļas vadītāja Evita Stanga</vt:lpwstr>
  </property>
  <property fmtid="{D5CDD505-2E9C-101B-9397-08002B2CF9AE}" pid="103" name="DISCesvisSigner">
    <vt:lpwstr> Raimonds Čudars</vt:lpwstr>
  </property>
  <property fmtid="{D5CDD505-2E9C-101B-9397-08002B2CF9AE}" pid="104" name="DISCesvisSafetyLevel">
    <vt:lpwstr>Vispārpieejams</vt:lpwstr>
  </property>
  <property fmtid="{D5CDD505-2E9C-101B-9397-08002B2CF9AE}" pid="105" name="DISTaskPaneUrl">
    <vt:lpwstr>https://lim.esvis.gov.lv/cs/idcplg?ClientControlled=DocMan&amp;coreContentOnly=1&amp;WebdavRequest=1&amp;IdcService=DOC_INFO&amp;dID=721550</vt:lpwstr>
  </property>
  <property fmtid="{D5CDD505-2E9C-101B-9397-08002B2CF9AE}" pid="106" name="DISCesvisTitle">
    <vt:lpwstr>Informatīvais ziņojums "Par 2026. gada 29. - 30. aprīļa neformālajā Eiropas Savienības telekomunikāciju ministru sanāksmē izskatāmajiem jautājumiem"</vt:lpwstr>
  </property>
  <property fmtid="{D5CDD505-2E9C-101B-9397-08002B2CF9AE}" pid="107" name="DISCesvisMinistryOfMinister">
    <vt:lpwstr>wwTemplateNP_MinistryOfMinister(Viedās administrācijas un reģionālās attīstības,)</vt:lpwstr>
  </property>
  <property fmtid="{D5CDD505-2E9C-101B-9397-08002B2CF9AE}" pid="108" name="DISCesvisAuthor">
    <vt:lpwstr>Viedās administrācijas un reģionālās attīstības ministrija</vt:lpwstr>
  </property>
  <property fmtid="{D5CDD505-2E9C-101B-9397-08002B2CF9AE}" pid="109" name="DISCesvisMainMaker">
    <vt:lpwstr>nodaļas vadītāja Evita Stanga</vt:lpwstr>
  </property>
  <property fmtid="{D5CDD505-2E9C-101B-9397-08002B2CF9AE}" pid="110" name="DISCesvisAdditionalTutorsMail">
    <vt:lpwstr>bruno.krisjanis@varam.gov.lv, santa.kipena@varam.gov.lv, maris.klismets@varam.gov.lv, evita.stanga@varam.gov.lv</vt:lpwstr>
  </property>
  <property fmtid="{D5CDD505-2E9C-101B-9397-08002B2CF9AE}" pid="111" name="DISCesvisAdditionalTutorsPhone">
    <vt:lpwstr>67026457, 67026452, 67026496, 66016787</vt:lpwstr>
  </property>
  <property fmtid="{D5CDD505-2E9C-101B-9397-08002B2CF9AE}" pid="112" name="DISidcName">
    <vt:lpwstr>1020404016200</vt:lpwstr>
  </property>
  <property fmtid="{D5CDD505-2E9C-101B-9397-08002B2CF9AE}" pid="113"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14" name="DISCesvisAdditionalMakersMail">
    <vt:lpwstr>evita.stanga@varam.gov.lv, Elita.Zvaigzne@varam.gov.lv</vt:lpwstr>
  </property>
  <property fmtid="{D5CDD505-2E9C-101B-9397-08002B2CF9AE}" pid="115" name="DISdUser">
    <vt:lpwstr>weblogic</vt:lpwstr>
  </property>
  <property fmtid="{D5CDD505-2E9C-101B-9397-08002B2CF9AE}" pid="116" name="DISCesvisOrgApprovers">
    <vt:lpwstr>Aizsardzības ministrija, Ārlietu ministrija, Ekonomikas ministrija, Finanšu ministrija, Iekšlietu ministrija, Izglītības un zinātnes ministrija, Kultūras ministrija, Labklājības ministrija, Satiksmes ministrija, Tieslietu ministrija, Veselības ministrija, Zemkopības ministrija, Klimata un enerģētikas ministrija, Valsts kanceleja</vt:lpwstr>
  </property>
  <property fmtid="{D5CDD505-2E9C-101B-9397-08002B2CF9AE}" pid="117" name="DISdID">
    <vt:lpwstr>721550</vt:lpwstr>
  </property>
  <property fmtid="{D5CDD505-2E9C-101B-9397-08002B2CF9AE}" pid="118" name="DISCesvisAdditionalMakersPhone">
    <vt:lpwstr>66016787, 29293329</vt:lpwstr>
  </property>
  <property fmtid="{D5CDD505-2E9C-101B-9397-08002B2CF9AE}" pid="119" name="DISCesvisMainMakerOrgUnitTitle">
    <vt:lpwstr>Koordinācijas departaments</vt:lpwstr>
  </property>
</Properties>
</file>