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F4D4" w14:textId="77777777" w:rsidR="00BD35ED" w:rsidRPr="00F6791D" w:rsidRDefault="00BD35ED" w:rsidP="00BD35ED">
      <w:pPr>
        <w:spacing w:before="120" w:after="0" w:line="240" w:lineRule="auto"/>
        <w:rPr>
          <w:rFonts w:ascii="Times New Roman" w:hAnsi="Times New Roman" w:cs="Times New Roman"/>
          <w:b/>
          <w:bCs/>
          <w:sz w:val="28"/>
          <w:szCs w:val="28"/>
        </w:rPr>
      </w:pPr>
    </w:p>
    <w:p w14:paraId="737647F2" w14:textId="6F91AA27" w:rsidR="00BD35ED" w:rsidRPr="00F6791D" w:rsidRDefault="00BD35ED" w:rsidP="00BD35ED">
      <w:pPr>
        <w:spacing w:before="120" w:after="0" w:line="240" w:lineRule="auto"/>
        <w:jc w:val="center"/>
        <w:rPr>
          <w:rFonts w:ascii="Times New Roman" w:hAnsi="Times New Roman" w:cs="Times New Roman"/>
          <w:b/>
          <w:bCs/>
          <w:sz w:val="28"/>
          <w:szCs w:val="28"/>
        </w:rPr>
      </w:pPr>
      <w:r w:rsidRPr="00F6791D">
        <w:rPr>
          <w:rFonts w:ascii="Times New Roman" w:hAnsi="Times New Roman" w:cs="Times New Roman"/>
          <w:b/>
          <w:bCs/>
          <w:sz w:val="28"/>
          <w:szCs w:val="28"/>
        </w:rPr>
        <w:t>Informatīvais ziņojums</w:t>
      </w:r>
      <w:r w:rsidR="00FA2227" w:rsidRPr="00F6791D">
        <w:rPr>
          <w:rFonts w:ascii="Times New Roman" w:hAnsi="Times New Roman" w:cs="Times New Roman"/>
          <w:b/>
          <w:bCs/>
          <w:sz w:val="28"/>
          <w:szCs w:val="28"/>
        </w:rPr>
        <w:t xml:space="preserve"> </w:t>
      </w:r>
    </w:p>
    <w:p w14:paraId="219C75B5" w14:textId="77777777" w:rsidR="00EB7818" w:rsidRPr="00F6791D" w:rsidRDefault="00EB7818" w:rsidP="00BD35ED">
      <w:pPr>
        <w:spacing w:before="120" w:after="0" w:line="240" w:lineRule="auto"/>
        <w:jc w:val="center"/>
        <w:rPr>
          <w:rFonts w:ascii="Times New Roman" w:hAnsi="Times New Roman" w:cs="Times New Roman"/>
          <w:b/>
          <w:bCs/>
          <w:sz w:val="28"/>
          <w:szCs w:val="28"/>
        </w:rPr>
      </w:pPr>
    </w:p>
    <w:p w14:paraId="2D5DEEDD" w14:textId="217414AE" w:rsidR="00B01F1A" w:rsidRPr="00F6791D" w:rsidRDefault="00BD35ED" w:rsidP="00B01F1A">
      <w:pPr>
        <w:jc w:val="center"/>
        <w:rPr>
          <w:rFonts w:ascii="Times New Roman" w:hAnsi="Times New Roman" w:cs="Times New Roman"/>
          <w:b/>
          <w:bCs/>
          <w:sz w:val="28"/>
          <w:szCs w:val="28"/>
        </w:rPr>
      </w:pPr>
      <w:r w:rsidRPr="00F6791D">
        <w:rPr>
          <w:rFonts w:ascii="Times New Roman" w:hAnsi="Times New Roman" w:cs="Times New Roman"/>
          <w:b/>
          <w:bCs/>
          <w:sz w:val="28"/>
          <w:szCs w:val="28"/>
        </w:rPr>
        <w:t xml:space="preserve">“Par Eiropas Savienības Atveseļošanas un noturības mehānisma plāna 4.komponentes “Veselība” reformu un investīciju </w:t>
      </w:r>
      <w:r w:rsidR="0049010F" w:rsidRPr="00F6791D">
        <w:rPr>
          <w:rFonts w:ascii="Times New Roman" w:hAnsi="Times New Roman" w:cs="Times New Roman"/>
          <w:b/>
          <w:bCs/>
          <w:sz w:val="28"/>
          <w:szCs w:val="28"/>
        </w:rPr>
        <w:t>131.</w:t>
      </w:r>
      <w:r w:rsidR="001A46B4" w:rsidRPr="00F6791D">
        <w:rPr>
          <w:rFonts w:ascii="Times New Roman" w:hAnsi="Times New Roman" w:cs="Times New Roman"/>
          <w:b/>
          <w:bCs/>
          <w:sz w:val="28"/>
          <w:szCs w:val="28"/>
        </w:rPr>
        <w:t xml:space="preserve">, </w:t>
      </w:r>
      <w:r w:rsidR="0049010F" w:rsidRPr="00F6791D">
        <w:rPr>
          <w:rFonts w:ascii="Times New Roman" w:hAnsi="Times New Roman" w:cs="Times New Roman"/>
          <w:b/>
          <w:bCs/>
          <w:sz w:val="28"/>
          <w:szCs w:val="28"/>
        </w:rPr>
        <w:t>135.</w:t>
      </w:r>
      <w:r w:rsidR="001A46B4" w:rsidRPr="00F6791D">
        <w:rPr>
          <w:rFonts w:ascii="Times New Roman" w:hAnsi="Times New Roman" w:cs="Times New Roman"/>
          <w:b/>
          <w:bCs/>
          <w:sz w:val="28"/>
          <w:szCs w:val="28"/>
        </w:rPr>
        <w:t xml:space="preserve"> un 151.</w:t>
      </w:r>
      <w:r w:rsidR="006239B6" w:rsidRPr="00F6791D">
        <w:rPr>
          <w:rFonts w:ascii="Times New Roman" w:hAnsi="Times New Roman" w:cs="Times New Roman"/>
          <w:b/>
          <w:bCs/>
          <w:sz w:val="28"/>
          <w:szCs w:val="28"/>
        </w:rPr>
        <w:t xml:space="preserve">atskaites punktu </w:t>
      </w:r>
      <w:r w:rsidRPr="00F6791D">
        <w:rPr>
          <w:rFonts w:ascii="Times New Roman" w:hAnsi="Times New Roman" w:cs="Times New Roman"/>
          <w:b/>
          <w:bCs/>
          <w:sz w:val="28"/>
          <w:szCs w:val="28"/>
        </w:rPr>
        <w:t>īstenošan</w:t>
      </w:r>
      <w:r w:rsidR="0073239E" w:rsidRPr="00F6791D">
        <w:rPr>
          <w:rFonts w:ascii="Times New Roman" w:hAnsi="Times New Roman" w:cs="Times New Roman"/>
          <w:b/>
          <w:bCs/>
          <w:sz w:val="28"/>
          <w:szCs w:val="28"/>
        </w:rPr>
        <w:t>as termiņ</w:t>
      </w:r>
      <w:r w:rsidR="00241AAD" w:rsidRPr="00F6791D">
        <w:rPr>
          <w:rFonts w:ascii="Times New Roman" w:hAnsi="Times New Roman" w:cs="Times New Roman"/>
          <w:b/>
          <w:bCs/>
          <w:sz w:val="28"/>
          <w:szCs w:val="28"/>
        </w:rPr>
        <w:t>u</w:t>
      </w:r>
      <w:r w:rsidR="006816BF" w:rsidRPr="00F6791D">
        <w:rPr>
          <w:rFonts w:ascii="Times New Roman" w:hAnsi="Times New Roman" w:cs="Times New Roman"/>
          <w:b/>
          <w:bCs/>
          <w:sz w:val="28"/>
          <w:szCs w:val="28"/>
        </w:rPr>
        <w:t xml:space="preserve"> kavējum</w:t>
      </w:r>
      <w:r w:rsidR="00241AAD" w:rsidRPr="00F6791D">
        <w:rPr>
          <w:rFonts w:ascii="Times New Roman" w:hAnsi="Times New Roman" w:cs="Times New Roman"/>
          <w:b/>
          <w:bCs/>
          <w:sz w:val="28"/>
          <w:szCs w:val="28"/>
        </w:rPr>
        <w:t>u</w:t>
      </w:r>
      <w:r w:rsidRPr="00F6791D">
        <w:rPr>
          <w:rFonts w:ascii="Times New Roman" w:hAnsi="Times New Roman" w:cs="Times New Roman"/>
          <w:b/>
          <w:bCs/>
          <w:sz w:val="28"/>
          <w:szCs w:val="28"/>
        </w:rPr>
        <w:t>”</w:t>
      </w:r>
      <w:bookmarkStart w:id="0" w:name="_Toc110002929"/>
    </w:p>
    <w:p w14:paraId="57275201" w14:textId="77777777" w:rsidR="00B01F1A" w:rsidRDefault="00B01F1A" w:rsidP="00B01F1A">
      <w:pPr>
        <w:jc w:val="center"/>
        <w:rPr>
          <w:rFonts w:ascii="Times New Roman" w:hAnsi="Times New Roman" w:cs="Times New Roman"/>
          <w:sz w:val="24"/>
          <w:szCs w:val="24"/>
        </w:rPr>
      </w:pPr>
    </w:p>
    <w:p w14:paraId="5B0A495A" w14:textId="70B9A5F2" w:rsidR="00314D72" w:rsidRPr="00B01F1A" w:rsidRDefault="00314D72" w:rsidP="00B01F1A">
      <w:pPr>
        <w:pStyle w:val="ListParagraph"/>
        <w:numPr>
          <w:ilvl w:val="0"/>
          <w:numId w:val="1"/>
        </w:numPr>
        <w:rPr>
          <w:rFonts w:ascii="Times New Roman" w:eastAsia="Times New Roman" w:hAnsi="Times New Roman" w:cs="Times New Roman"/>
          <w:b/>
          <w:bCs/>
          <w:sz w:val="24"/>
          <w:szCs w:val="24"/>
        </w:rPr>
      </w:pPr>
      <w:r w:rsidRPr="00B01F1A">
        <w:rPr>
          <w:rFonts w:ascii="Times New Roman" w:eastAsia="Times New Roman" w:hAnsi="Times New Roman" w:cs="Times New Roman"/>
          <w:b/>
          <w:bCs/>
          <w:sz w:val="24"/>
          <w:szCs w:val="24"/>
        </w:rPr>
        <w:t>Ievads</w:t>
      </w:r>
      <w:bookmarkEnd w:id="0"/>
    </w:p>
    <w:p w14:paraId="719E720E" w14:textId="681BDAD3" w:rsidR="006239B6" w:rsidRDefault="006239B6" w:rsidP="0087627A">
      <w:pPr>
        <w:spacing w:before="120" w:after="0" w:line="240" w:lineRule="auto"/>
        <w:ind w:left="720"/>
        <w:jc w:val="both"/>
        <w:rPr>
          <w:rFonts w:ascii="Times New Roman" w:eastAsiaTheme="minorEastAsia" w:hAnsi="Times New Roman" w:cs="Times New Roman"/>
          <w:sz w:val="24"/>
          <w:szCs w:val="24"/>
          <w:lang w:eastAsia="lv-LV"/>
        </w:rPr>
      </w:pPr>
      <w:r w:rsidRPr="006D6AB5">
        <w:rPr>
          <w:rFonts w:ascii="Times New Roman" w:hAnsi="Times New Roman" w:cs="Times New Roman"/>
          <w:sz w:val="24"/>
          <w:szCs w:val="24"/>
        </w:rPr>
        <w:t xml:space="preserve">Informatīvais ziņojums “Par Eiropas Savienības Atveseļošanas un noturības mehānisma plāna 4.komponentes “Veselība” reformu un investīciju </w:t>
      </w:r>
      <w:r w:rsidR="0049010F">
        <w:rPr>
          <w:rFonts w:ascii="Times New Roman" w:hAnsi="Times New Roman" w:cs="Times New Roman"/>
          <w:sz w:val="24"/>
          <w:szCs w:val="24"/>
        </w:rPr>
        <w:t>131.</w:t>
      </w:r>
      <w:r w:rsidR="00603A13">
        <w:rPr>
          <w:rFonts w:ascii="Times New Roman" w:hAnsi="Times New Roman" w:cs="Times New Roman"/>
          <w:sz w:val="24"/>
          <w:szCs w:val="24"/>
        </w:rPr>
        <w:t>,</w:t>
      </w:r>
      <w:r w:rsidR="0049010F">
        <w:rPr>
          <w:rFonts w:ascii="Times New Roman" w:hAnsi="Times New Roman" w:cs="Times New Roman"/>
          <w:sz w:val="24"/>
          <w:szCs w:val="24"/>
        </w:rPr>
        <w:t xml:space="preserve"> 135.</w:t>
      </w:r>
      <w:r w:rsidR="00603A13">
        <w:rPr>
          <w:rFonts w:ascii="Times New Roman" w:hAnsi="Times New Roman" w:cs="Times New Roman"/>
          <w:sz w:val="24"/>
          <w:szCs w:val="24"/>
        </w:rPr>
        <w:t xml:space="preserve"> un 151.</w:t>
      </w:r>
      <w:r w:rsidRPr="006D6AB5">
        <w:rPr>
          <w:rFonts w:ascii="Times New Roman" w:hAnsi="Times New Roman" w:cs="Times New Roman"/>
          <w:sz w:val="24"/>
          <w:szCs w:val="24"/>
        </w:rPr>
        <w:t>atskaites punktu īstenošanas termiņu kavējumu” (turpmāk – Informatīvais ziņojums)</w:t>
      </w:r>
      <w:r w:rsidR="00314D72" w:rsidRPr="006D6AB5">
        <w:rPr>
          <w:rFonts w:ascii="Times New Roman" w:eastAsiaTheme="minorEastAsia" w:hAnsi="Times New Roman" w:cs="Times New Roman"/>
          <w:sz w:val="24"/>
          <w:szCs w:val="24"/>
          <w:lang w:eastAsia="lv-LV"/>
        </w:rPr>
        <w:t xml:space="preserve"> izstrādāts, lai </w:t>
      </w:r>
      <w:r w:rsidR="00D84ABE" w:rsidRPr="006D6AB5">
        <w:rPr>
          <w:rFonts w:ascii="Times New Roman" w:eastAsiaTheme="minorEastAsia" w:hAnsi="Times New Roman" w:cs="Times New Roman"/>
          <w:sz w:val="24"/>
          <w:szCs w:val="24"/>
          <w:lang w:eastAsia="lv-LV"/>
        </w:rPr>
        <w:t>inform</w:t>
      </w:r>
      <w:r w:rsidR="00AE5C57" w:rsidRPr="006D6AB5">
        <w:rPr>
          <w:rFonts w:ascii="Times New Roman" w:eastAsiaTheme="minorEastAsia" w:hAnsi="Times New Roman" w:cs="Times New Roman"/>
          <w:sz w:val="24"/>
          <w:szCs w:val="24"/>
          <w:lang w:eastAsia="lv-LV"/>
        </w:rPr>
        <w:t>ē</w:t>
      </w:r>
      <w:r w:rsidR="00D84ABE" w:rsidRPr="006D6AB5">
        <w:rPr>
          <w:rFonts w:ascii="Times New Roman" w:eastAsiaTheme="minorEastAsia" w:hAnsi="Times New Roman" w:cs="Times New Roman"/>
          <w:sz w:val="24"/>
          <w:szCs w:val="24"/>
          <w:lang w:eastAsia="lv-LV"/>
        </w:rPr>
        <w:t>tu M</w:t>
      </w:r>
      <w:r w:rsidRPr="006D6AB5">
        <w:rPr>
          <w:rFonts w:ascii="Times New Roman" w:eastAsiaTheme="minorEastAsia" w:hAnsi="Times New Roman" w:cs="Times New Roman"/>
          <w:sz w:val="24"/>
          <w:szCs w:val="24"/>
          <w:lang w:eastAsia="lv-LV"/>
        </w:rPr>
        <w:t>inistru kabinetu</w:t>
      </w:r>
      <w:r w:rsidR="004C4922">
        <w:rPr>
          <w:rFonts w:ascii="Times New Roman" w:eastAsiaTheme="minorEastAsia" w:hAnsi="Times New Roman" w:cs="Times New Roman"/>
          <w:sz w:val="24"/>
          <w:szCs w:val="24"/>
          <w:lang w:eastAsia="lv-LV"/>
        </w:rPr>
        <w:t xml:space="preserve"> (turpmāk – MK)</w:t>
      </w:r>
      <w:r w:rsidR="00D84ABE" w:rsidRPr="006D6AB5">
        <w:rPr>
          <w:rFonts w:ascii="Times New Roman" w:eastAsiaTheme="minorEastAsia" w:hAnsi="Times New Roman" w:cs="Times New Roman"/>
          <w:sz w:val="24"/>
          <w:szCs w:val="24"/>
          <w:lang w:eastAsia="lv-LV"/>
        </w:rPr>
        <w:t xml:space="preserve"> </w:t>
      </w:r>
      <w:r w:rsidR="009161EC" w:rsidRPr="006D6AB5">
        <w:rPr>
          <w:rFonts w:ascii="Times New Roman" w:eastAsiaTheme="minorEastAsia" w:hAnsi="Times New Roman" w:cs="Times New Roman"/>
          <w:sz w:val="24"/>
          <w:szCs w:val="24"/>
          <w:lang w:eastAsia="lv-LV"/>
        </w:rPr>
        <w:t xml:space="preserve">par Atveseļošanas </w:t>
      </w:r>
      <w:r w:rsidR="00DD4154">
        <w:rPr>
          <w:rFonts w:ascii="Times New Roman" w:eastAsiaTheme="minorEastAsia" w:hAnsi="Times New Roman" w:cs="Times New Roman"/>
          <w:sz w:val="24"/>
          <w:szCs w:val="24"/>
          <w:lang w:eastAsia="lv-LV"/>
        </w:rPr>
        <w:t xml:space="preserve">un noturības mehānisma plāna (turpmāk – Atveseļošanas </w:t>
      </w:r>
      <w:r w:rsidR="009161EC" w:rsidRPr="006D6AB5">
        <w:rPr>
          <w:rFonts w:ascii="Times New Roman" w:eastAsiaTheme="minorEastAsia" w:hAnsi="Times New Roman" w:cs="Times New Roman"/>
          <w:sz w:val="24"/>
          <w:szCs w:val="24"/>
          <w:lang w:eastAsia="lv-LV"/>
        </w:rPr>
        <w:t>fonda plān</w:t>
      </w:r>
      <w:r w:rsidR="00DD4154">
        <w:rPr>
          <w:rFonts w:ascii="Times New Roman" w:eastAsiaTheme="minorEastAsia" w:hAnsi="Times New Roman" w:cs="Times New Roman"/>
          <w:sz w:val="24"/>
          <w:szCs w:val="24"/>
          <w:lang w:eastAsia="lv-LV"/>
        </w:rPr>
        <w:t>s)</w:t>
      </w:r>
      <w:r w:rsidR="009161EC" w:rsidRPr="006D6AB5">
        <w:rPr>
          <w:rFonts w:ascii="Times New Roman" w:eastAsiaTheme="minorEastAsia" w:hAnsi="Times New Roman" w:cs="Times New Roman"/>
          <w:sz w:val="24"/>
          <w:szCs w:val="24"/>
          <w:lang w:eastAsia="lv-LV"/>
        </w:rPr>
        <w:t xml:space="preserve"> 4.komponentes “Veselība” 4.1.reformu un investīciju virziena “Kvalitatīvu un izmaksu efektīvu integrētu veselības aprūpes pakalpojumu pieejamība un veselības aprūpes sistēmas gatavība pakalpojumu nodrošināšanai epidemioloģiskajās krīzēs”</w:t>
      </w:r>
      <w:r w:rsidR="00F6791D">
        <w:rPr>
          <w:rFonts w:ascii="Times New Roman" w:eastAsiaTheme="minorEastAsia" w:hAnsi="Times New Roman" w:cs="Times New Roman"/>
          <w:sz w:val="24"/>
          <w:szCs w:val="24"/>
          <w:lang w:eastAsia="lv-LV"/>
        </w:rPr>
        <w:t xml:space="preserve"> un 4.3. reformu un investīciju virziena “</w:t>
      </w:r>
      <w:r w:rsidR="00F6791D" w:rsidRPr="00F6791D">
        <w:rPr>
          <w:rFonts w:ascii="Times New Roman" w:eastAsiaTheme="minorEastAsia" w:hAnsi="Times New Roman" w:cs="Times New Roman"/>
          <w:sz w:val="24"/>
          <w:szCs w:val="24"/>
          <w:lang w:eastAsia="lv-LV"/>
        </w:rPr>
        <w:t>Veselības aprūpes ilgtspēja, pārvaldības stiprināšana, efektīva veselības aprūpes resursu izlietošana”</w:t>
      </w:r>
      <w:r w:rsidR="009161EC" w:rsidRPr="006D6AB5">
        <w:rPr>
          <w:rFonts w:ascii="Times New Roman" w:eastAsiaTheme="minorEastAsia" w:hAnsi="Times New Roman" w:cs="Times New Roman"/>
          <w:sz w:val="24"/>
          <w:szCs w:val="24"/>
          <w:lang w:eastAsia="lv-LV"/>
        </w:rPr>
        <w:t xml:space="preserve"> </w:t>
      </w:r>
      <w:r w:rsidR="00314D72" w:rsidRPr="006D6AB5">
        <w:rPr>
          <w:rFonts w:ascii="Times New Roman" w:eastAsiaTheme="minorEastAsia" w:hAnsi="Times New Roman" w:cs="Times New Roman"/>
          <w:sz w:val="24"/>
          <w:szCs w:val="24"/>
          <w:lang w:eastAsia="lv-LV"/>
        </w:rPr>
        <w:t>termiņu</w:t>
      </w:r>
      <w:r w:rsidR="00D84ABE" w:rsidRPr="006D6AB5">
        <w:rPr>
          <w:rFonts w:ascii="Times New Roman" w:eastAsiaTheme="minorEastAsia" w:hAnsi="Times New Roman" w:cs="Times New Roman"/>
          <w:sz w:val="24"/>
          <w:szCs w:val="24"/>
          <w:lang w:eastAsia="lv-LV"/>
        </w:rPr>
        <w:t xml:space="preserve"> kavējumiem</w:t>
      </w:r>
      <w:r w:rsidR="009161EC" w:rsidRPr="006D6AB5">
        <w:rPr>
          <w:rFonts w:ascii="Times New Roman" w:eastAsiaTheme="minorEastAsia" w:hAnsi="Times New Roman" w:cs="Times New Roman"/>
          <w:sz w:val="24"/>
          <w:szCs w:val="24"/>
          <w:lang w:eastAsia="lv-LV"/>
        </w:rPr>
        <w:t xml:space="preserve">, </w:t>
      </w:r>
      <w:r w:rsidR="003E6D05" w:rsidRPr="006D6AB5">
        <w:rPr>
          <w:rFonts w:ascii="Times New Roman" w:eastAsiaTheme="minorEastAsia" w:hAnsi="Times New Roman" w:cs="Times New Roman"/>
          <w:sz w:val="24"/>
          <w:szCs w:val="24"/>
          <w:lang w:eastAsia="lv-LV"/>
        </w:rPr>
        <w:t xml:space="preserve">atbilstoši </w:t>
      </w:r>
      <w:r w:rsidR="009161EC" w:rsidRPr="006D6AB5">
        <w:rPr>
          <w:rFonts w:ascii="Times New Roman" w:eastAsiaTheme="minorEastAsia" w:hAnsi="Times New Roman" w:cs="Times New Roman"/>
          <w:sz w:val="24"/>
          <w:szCs w:val="24"/>
          <w:lang w:eastAsia="lv-LV"/>
        </w:rPr>
        <w:t xml:space="preserve">MK 2022.gada 22.marta sēdes </w:t>
      </w:r>
      <w:r w:rsidR="003E6D05" w:rsidRPr="006D6AB5">
        <w:rPr>
          <w:rFonts w:ascii="Times New Roman" w:eastAsiaTheme="minorEastAsia" w:hAnsi="Times New Roman" w:cs="Times New Roman"/>
          <w:sz w:val="24"/>
          <w:szCs w:val="24"/>
          <w:lang w:eastAsia="lv-LV"/>
        </w:rPr>
        <w:t>protokol</w:t>
      </w:r>
      <w:r w:rsidRPr="006D6AB5">
        <w:rPr>
          <w:rFonts w:ascii="Times New Roman" w:eastAsiaTheme="minorEastAsia" w:hAnsi="Times New Roman" w:cs="Times New Roman"/>
          <w:sz w:val="24"/>
          <w:szCs w:val="24"/>
          <w:lang w:eastAsia="lv-LV"/>
        </w:rPr>
        <w:t>a Nr.17 34.</w:t>
      </w:r>
      <w:bookmarkStart w:id="1" w:name="_Hlk121312750"/>
      <w:r w:rsidRPr="006D6AB5">
        <w:rPr>
          <w:rFonts w:ascii="Times New Roman" w:eastAsiaTheme="minorEastAsia" w:hAnsi="Times New Roman" w:cs="Times New Roman"/>
          <w:sz w:val="24"/>
          <w:szCs w:val="24"/>
          <w:lang w:eastAsia="lv-LV"/>
        </w:rPr>
        <w:t>§</w:t>
      </w:r>
      <w:bookmarkEnd w:id="1"/>
      <w:r w:rsidRPr="006D6AB5">
        <w:rPr>
          <w:rFonts w:ascii="Times New Roman" w:eastAsiaTheme="minorEastAsia" w:hAnsi="Times New Roman" w:cs="Times New Roman"/>
          <w:sz w:val="24"/>
          <w:szCs w:val="24"/>
          <w:lang w:eastAsia="lv-LV"/>
        </w:rPr>
        <w:t xml:space="preserve"> 8.7.punktam</w:t>
      </w:r>
      <w:r w:rsidR="009161EC" w:rsidRPr="00B01F1A">
        <w:rPr>
          <w:rStyle w:val="FootnoteReference"/>
          <w:rFonts w:ascii="Times New Roman" w:eastAsiaTheme="minorEastAsia" w:hAnsi="Times New Roman" w:cs="Times New Roman"/>
          <w:sz w:val="24"/>
          <w:szCs w:val="24"/>
          <w:lang w:eastAsia="lv-LV"/>
        </w:rPr>
        <w:footnoteReference w:id="1"/>
      </w:r>
      <w:r w:rsidR="003E6D05" w:rsidRPr="006D6AB5">
        <w:rPr>
          <w:rFonts w:ascii="Times New Roman" w:eastAsiaTheme="minorEastAsia" w:hAnsi="Times New Roman" w:cs="Times New Roman"/>
          <w:sz w:val="24"/>
          <w:szCs w:val="24"/>
          <w:lang w:eastAsia="lv-LV"/>
        </w:rPr>
        <w:t xml:space="preserve">, kas nosaka </w:t>
      </w:r>
      <w:r w:rsidR="009161EC" w:rsidRPr="006D6AB5">
        <w:rPr>
          <w:rFonts w:ascii="Times New Roman" w:eastAsiaTheme="minorEastAsia" w:hAnsi="Times New Roman" w:cs="Times New Roman"/>
          <w:sz w:val="24"/>
          <w:szCs w:val="24"/>
          <w:lang w:eastAsia="lv-LV"/>
        </w:rPr>
        <w:t xml:space="preserve">pienākumu </w:t>
      </w:r>
      <w:r w:rsidRPr="006D6AB5">
        <w:rPr>
          <w:rFonts w:ascii="Times New Roman" w:eastAsiaTheme="minorEastAsia" w:hAnsi="Times New Roman" w:cs="Times New Roman"/>
          <w:sz w:val="24"/>
          <w:szCs w:val="24"/>
          <w:lang w:eastAsia="lv-LV"/>
        </w:rPr>
        <w:t xml:space="preserve">nozaru </w:t>
      </w:r>
      <w:r w:rsidR="009161EC" w:rsidRPr="006D6AB5">
        <w:rPr>
          <w:rFonts w:ascii="Times New Roman" w:eastAsiaTheme="minorEastAsia" w:hAnsi="Times New Roman" w:cs="Times New Roman"/>
          <w:sz w:val="24"/>
          <w:szCs w:val="24"/>
          <w:lang w:eastAsia="lv-LV"/>
        </w:rPr>
        <w:t>ministrijām un institūcijām, kas atbildīgas par Atveseļ</w:t>
      </w:r>
      <w:r w:rsidR="009161EC" w:rsidRPr="006B4285">
        <w:rPr>
          <w:rFonts w:ascii="Times New Roman" w:eastAsiaTheme="minorEastAsia" w:hAnsi="Times New Roman" w:cs="Times New Roman"/>
          <w:sz w:val="24"/>
          <w:szCs w:val="24"/>
          <w:lang w:eastAsia="lv-LV"/>
        </w:rPr>
        <w:t>ošanas fonda plāna investīciju un reformu ieviešanu</w:t>
      </w:r>
      <w:r w:rsidRPr="006B4285">
        <w:rPr>
          <w:rFonts w:ascii="Times New Roman" w:eastAsiaTheme="minorEastAsia" w:hAnsi="Times New Roman" w:cs="Times New Roman"/>
          <w:sz w:val="24"/>
          <w:szCs w:val="24"/>
          <w:lang w:eastAsia="lv-LV"/>
        </w:rPr>
        <w:t>,</w:t>
      </w:r>
      <w:r w:rsidRPr="006B4285">
        <w:rPr>
          <w:rFonts w:ascii="Times New Roman" w:hAnsi="Times New Roman" w:cs="Times New Roman"/>
          <w:sz w:val="24"/>
          <w:szCs w:val="24"/>
          <w:shd w:val="clear" w:color="auto" w:fill="FFFFFF"/>
        </w:rPr>
        <w:t xml:space="preserve"> konstatējot būtiskus riskus ar divu mēnešu kavējumu saistošo atskaites punktu un mērķu sasniegšanā attiecībā pret Atveseļošanas fonda Darbības kārtībā, par kuru vienojas Eiropas Komisija un Latvija noteiktajiem termiņiem</w:t>
      </w:r>
      <w:r w:rsidRPr="006B4285" w:rsidDel="006239B6">
        <w:rPr>
          <w:rFonts w:ascii="Times New Roman" w:eastAsiaTheme="minorEastAsia" w:hAnsi="Times New Roman" w:cs="Times New Roman"/>
          <w:sz w:val="24"/>
          <w:szCs w:val="24"/>
          <w:lang w:eastAsia="lv-LV"/>
        </w:rPr>
        <w:t xml:space="preserve"> </w:t>
      </w:r>
      <w:r w:rsidRPr="006B4285">
        <w:rPr>
          <w:rFonts w:ascii="Times New Roman" w:hAnsi="Times New Roman" w:cs="Times New Roman"/>
          <w:sz w:val="24"/>
          <w:szCs w:val="24"/>
          <w:shd w:val="clear" w:color="auto" w:fill="FFFFFF"/>
        </w:rPr>
        <w:t>iesniegt izskatīšanai Ministru kabinetā informatīvo ziņojumu</w:t>
      </w:r>
      <w:r w:rsidR="009161EC" w:rsidRPr="006B4285">
        <w:rPr>
          <w:rFonts w:ascii="Times New Roman" w:eastAsiaTheme="minorEastAsia" w:hAnsi="Times New Roman" w:cs="Times New Roman"/>
          <w:sz w:val="24"/>
          <w:szCs w:val="24"/>
          <w:lang w:eastAsia="lv-LV"/>
        </w:rPr>
        <w:t>.</w:t>
      </w:r>
    </w:p>
    <w:p w14:paraId="2EC50784" w14:textId="77777777" w:rsidR="00FA2227" w:rsidRPr="006D6AB5" w:rsidRDefault="00FA2227" w:rsidP="00FA2227">
      <w:pPr>
        <w:spacing w:before="120" w:after="0" w:line="240" w:lineRule="auto"/>
        <w:ind w:left="720"/>
        <w:jc w:val="both"/>
        <w:rPr>
          <w:rFonts w:ascii="Times New Roman" w:eastAsiaTheme="minorEastAsia" w:hAnsi="Times New Roman" w:cs="Times New Roman"/>
          <w:sz w:val="24"/>
          <w:szCs w:val="24"/>
          <w:lang w:eastAsia="lv-LV"/>
        </w:rPr>
      </w:pPr>
    </w:p>
    <w:p w14:paraId="07CFCF8D" w14:textId="4A5A006E" w:rsidR="006D271D" w:rsidRDefault="00314D72" w:rsidP="006D271D">
      <w:pPr>
        <w:pStyle w:val="ListParagraph"/>
        <w:numPr>
          <w:ilvl w:val="0"/>
          <w:numId w:val="1"/>
        </w:numPr>
        <w:spacing w:before="120" w:after="0" w:line="240" w:lineRule="auto"/>
        <w:jc w:val="both"/>
        <w:rPr>
          <w:rFonts w:ascii="Times New Roman" w:eastAsiaTheme="minorEastAsia" w:hAnsi="Times New Roman" w:cs="Times New Roman"/>
          <w:b/>
          <w:bCs/>
          <w:sz w:val="24"/>
          <w:szCs w:val="24"/>
          <w:lang w:eastAsia="lv-LV"/>
        </w:rPr>
      </w:pPr>
      <w:r w:rsidRPr="00B01F1A">
        <w:rPr>
          <w:rFonts w:ascii="Times New Roman" w:eastAsiaTheme="minorEastAsia" w:hAnsi="Times New Roman" w:cs="Times New Roman"/>
          <w:b/>
          <w:bCs/>
          <w:sz w:val="24"/>
          <w:szCs w:val="24"/>
          <w:lang w:eastAsia="lv-LV"/>
        </w:rPr>
        <w:t>Atskaites punkt</w:t>
      </w:r>
      <w:r w:rsidR="00581298" w:rsidRPr="00B01F1A">
        <w:rPr>
          <w:rFonts w:ascii="Times New Roman" w:eastAsiaTheme="minorEastAsia" w:hAnsi="Times New Roman" w:cs="Times New Roman"/>
          <w:b/>
          <w:bCs/>
          <w:sz w:val="24"/>
          <w:szCs w:val="24"/>
          <w:lang w:eastAsia="lv-LV"/>
        </w:rPr>
        <w:t>u</w:t>
      </w:r>
      <w:r w:rsidRPr="00B01F1A">
        <w:rPr>
          <w:rFonts w:ascii="Times New Roman" w:eastAsiaTheme="minorEastAsia" w:hAnsi="Times New Roman" w:cs="Times New Roman"/>
          <w:b/>
          <w:bCs/>
          <w:sz w:val="24"/>
          <w:szCs w:val="24"/>
          <w:lang w:eastAsia="lv-LV"/>
        </w:rPr>
        <w:t xml:space="preserve"> īstenošanas termiņ</w:t>
      </w:r>
      <w:r w:rsidR="00581298" w:rsidRPr="00B01F1A">
        <w:rPr>
          <w:rFonts w:ascii="Times New Roman" w:eastAsiaTheme="minorEastAsia" w:hAnsi="Times New Roman" w:cs="Times New Roman"/>
          <w:b/>
          <w:bCs/>
          <w:sz w:val="24"/>
          <w:szCs w:val="24"/>
          <w:lang w:eastAsia="lv-LV"/>
        </w:rPr>
        <w:t>i</w:t>
      </w:r>
    </w:p>
    <w:p w14:paraId="37C40044" w14:textId="02C3B370" w:rsidR="001F363B" w:rsidRPr="006D271D" w:rsidRDefault="00DA3BE7" w:rsidP="006D271D">
      <w:pPr>
        <w:pStyle w:val="ListParagraph"/>
        <w:numPr>
          <w:ilvl w:val="1"/>
          <w:numId w:val="1"/>
        </w:numPr>
        <w:spacing w:before="120" w:after="0" w:line="240" w:lineRule="auto"/>
        <w:ind w:left="720" w:hanging="720"/>
        <w:jc w:val="both"/>
        <w:rPr>
          <w:rFonts w:ascii="Times New Roman" w:eastAsiaTheme="minorEastAsia" w:hAnsi="Times New Roman" w:cs="Times New Roman"/>
          <w:b/>
          <w:bCs/>
          <w:sz w:val="24"/>
          <w:szCs w:val="24"/>
          <w:lang w:eastAsia="lv-LV"/>
        </w:rPr>
      </w:pPr>
      <w:r w:rsidRPr="006D271D">
        <w:rPr>
          <w:rFonts w:ascii="Times New Roman" w:eastAsiaTheme="minorEastAsia" w:hAnsi="Times New Roman" w:cs="Times New Roman"/>
          <w:sz w:val="24"/>
          <w:szCs w:val="24"/>
          <w:lang w:eastAsia="lv-LV"/>
        </w:rPr>
        <w:t>Saskaņā ar Atveseļošanas fonda plānā 4.komponentes “Veselība” noteiktajiem termiņiem, Veselības ministrija kā nozares ministrija ir identificējusi termiņu kavējumu riskus</w:t>
      </w:r>
      <w:r w:rsidR="00D01E97">
        <w:rPr>
          <w:rFonts w:ascii="Times New Roman" w:eastAsiaTheme="minorEastAsia" w:hAnsi="Times New Roman" w:cs="Times New Roman"/>
          <w:sz w:val="24"/>
          <w:szCs w:val="24"/>
          <w:lang w:eastAsia="lv-LV"/>
        </w:rPr>
        <w:t xml:space="preserve"> </w:t>
      </w:r>
      <w:r w:rsidR="00DD4154" w:rsidRPr="006D271D">
        <w:rPr>
          <w:rFonts w:ascii="Times New Roman" w:eastAsiaTheme="minorEastAsia" w:hAnsi="Times New Roman" w:cs="Times New Roman"/>
          <w:sz w:val="24"/>
          <w:szCs w:val="24"/>
          <w:lang w:eastAsia="lv-LV"/>
        </w:rPr>
        <w:t xml:space="preserve"> šādiem rādītājiem</w:t>
      </w:r>
      <w:r w:rsidRPr="006D271D">
        <w:rPr>
          <w:rFonts w:ascii="Times New Roman" w:eastAsiaTheme="minorEastAsia" w:hAnsi="Times New Roman" w:cs="Times New Roman"/>
          <w:sz w:val="24"/>
          <w:szCs w:val="24"/>
          <w:lang w:eastAsia="lv-LV"/>
        </w:rPr>
        <w:t>:</w:t>
      </w:r>
    </w:p>
    <w:p w14:paraId="227F4CC6" w14:textId="4C8FDD07" w:rsidR="00166F52" w:rsidRDefault="00166F52" w:rsidP="00E565C3">
      <w:pPr>
        <w:pStyle w:val="ListParagraph"/>
        <w:numPr>
          <w:ilvl w:val="2"/>
          <w:numId w:val="1"/>
        </w:numPr>
        <w:tabs>
          <w:tab w:val="left" w:pos="1701"/>
        </w:tabs>
        <w:spacing w:before="120" w:after="0" w:line="240" w:lineRule="auto"/>
        <w:ind w:left="1701" w:hanging="567"/>
        <w:jc w:val="both"/>
        <w:rPr>
          <w:rFonts w:ascii="Times New Roman" w:eastAsiaTheme="minorEastAsia" w:hAnsi="Times New Roman" w:cs="Times New Roman"/>
          <w:sz w:val="24"/>
          <w:szCs w:val="24"/>
          <w:lang w:eastAsia="lv-LV"/>
        </w:rPr>
      </w:pPr>
      <w:r w:rsidRPr="00B01F1A">
        <w:rPr>
          <w:rFonts w:ascii="Times New Roman" w:eastAsiaTheme="minorEastAsia" w:hAnsi="Times New Roman" w:cs="Times New Roman"/>
          <w:sz w:val="24"/>
          <w:szCs w:val="24"/>
          <w:lang w:eastAsia="lv-LV"/>
        </w:rPr>
        <w:t xml:space="preserve">4.1.1.r.reformas </w:t>
      </w:r>
      <w:r>
        <w:rPr>
          <w:rFonts w:ascii="Times New Roman" w:eastAsiaTheme="minorEastAsia" w:hAnsi="Times New Roman" w:cs="Times New Roman"/>
          <w:sz w:val="24"/>
          <w:szCs w:val="24"/>
          <w:lang w:eastAsia="lv-LV"/>
        </w:rPr>
        <w:t>“Uz cilvēku centrētas, visaptverošas, integrētas veselības aprūpes sistēmas ilgtspēja un attīstība” 131.</w:t>
      </w:r>
      <w:r w:rsidRPr="00B01F1A">
        <w:rPr>
          <w:rFonts w:ascii="Times New Roman" w:eastAsiaTheme="minorEastAsia" w:hAnsi="Times New Roman" w:cs="Times New Roman"/>
          <w:sz w:val="24"/>
          <w:szCs w:val="24"/>
          <w:lang w:eastAsia="lv-LV"/>
        </w:rPr>
        <w:t>atskaites punkt</w:t>
      </w:r>
      <w:r>
        <w:rPr>
          <w:rFonts w:ascii="Times New Roman" w:eastAsiaTheme="minorEastAsia" w:hAnsi="Times New Roman" w:cs="Times New Roman"/>
          <w:sz w:val="24"/>
          <w:szCs w:val="24"/>
          <w:lang w:eastAsia="lv-LV"/>
        </w:rPr>
        <w:t xml:space="preserve">a </w:t>
      </w:r>
      <w:r w:rsidRPr="00B01F1A">
        <w:rPr>
          <w:rFonts w:ascii="Times New Roman" w:eastAsiaTheme="minorEastAsia" w:hAnsi="Times New Roman" w:cs="Times New Roman"/>
          <w:sz w:val="24"/>
          <w:szCs w:val="24"/>
          <w:lang w:eastAsia="lv-LV"/>
        </w:rPr>
        <w:t>“</w:t>
      </w:r>
      <w:r>
        <w:rPr>
          <w:rFonts w:ascii="Times New Roman" w:eastAsiaTheme="minorEastAsia" w:hAnsi="Times New Roman" w:cs="Times New Roman"/>
          <w:sz w:val="24"/>
          <w:szCs w:val="24"/>
          <w:lang w:eastAsia="lv-LV"/>
        </w:rPr>
        <w:t>Digitālās veselības aprūpes stratēģijas pieņemšana</w:t>
      </w:r>
      <w:r w:rsidRPr="00B01F1A">
        <w:rPr>
          <w:rFonts w:ascii="Times New Roman" w:eastAsiaTheme="minorEastAsia" w:hAnsi="Times New Roman" w:cs="Times New Roman"/>
          <w:sz w:val="24"/>
          <w:szCs w:val="24"/>
          <w:lang w:eastAsia="lv-LV"/>
        </w:rPr>
        <w:t>”</w:t>
      </w:r>
      <w:r>
        <w:rPr>
          <w:rFonts w:ascii="Times New Roman" w:eastAsiaTheme="minorEastAsia" w:hAnsi="Times New Roman" w:cs="Times New Roman"/>
          <w:sz w:val="24"/>
          <w:szCs w:val="24"/>
          <w:lang w:eastAsia="lv-LV"/>
        </w:rPr>
        <w:t xml:space="preserve"> (turpmāk – 131.atskaites punkts)</w:t>
      </w:r>
      <w:r w:rsidRPr="00B01F1A">
        <w:rPr>
          <w:rFonts w:ascii="Times New Roman" w:eastAsiaTheme="minorEastAsia" w:hAnsi="Times New Roman" w:cs="Times New Roman"/>
          <w:sz w:val="24"/>
          <w:szCs w:val="24"/>
          <w:lang w:eastAsia="lv-LV"/>
        </w:rPr>
        <w:t xml:space="preserve">, kura ietvaros paredzēts pieņemt </w:t>
      </w:r>
      <w:r>
        <w:rPr>
          <w:rFonts w:ascii="Times New Roman" w:eastAsiaTheme="minorEastAsia" w:hAnsi="Times New Roman" w:cs="Times New Roman"/>
          <w:sz w:val="24"/>
          <w:szCs w:val="24"/>
          <w:lang w:eastAsia="lv-LV"/>
        </w:rPr>
        <w:t>d</w:t>
      </w:r>
      <w:r w:rsidRPr="00B01F1A">
        <w:rPr>
          <w:rFonts w:ascii="Times New Roman" w:eastAsiaTheme="minorEastAsia" w:hAnsi="Times New Roman" w:cs="Times New Roman"/>
          <w:sz w:val="24"/>
          <w:szCs w:val="24"/>
          <w:lang w:eastAsia="lv-LV"/>
        </w:rPr>
        <w:t>igitāl</w:t>
      </w:r>
      <w:r>
        <w:rPr>
          <w:rFonts w:ascii="Times New Roman" w:eastAsiaTheme="minorEastAsia" w:hAnsi="Times New Roman" w:cs="Times New Roman"/>
          <w:sz w:val="24"/>
          <w:szCs w:val="24"/>
          <w:lang w:eastAsia="lv-LV"/>
        </w:rPr>
        <w:t>ās</w:t>
      </w:r>
      <w:r w:rsidRPr="00B01F1A">
        <w:rPr>
          <w:rFonts w:ascii="Times New Roman" w:eastAsiaTheme="minorEastAsia" w:hAnsi="Times New Roman" w:cs="Times New Roman"/>
          <w:sz w:val="24"/>
          <w:szCs w:val="24"/>
          <w:lang w:eastAsia="lv-LV"/>
        </w:rPr>
        <w:t xml:space="preserve"> veselības aprūpes stratēģiju</w:t>
      </w:r>
      <w:r w:rsidRPr="00D01E97">
        <w:t xml:space="preserve"> </w:t>
      </w:r>
      <w:r w:rsidR="00AD0122">
        <w:rPr>
          <w:rFonts w:ascii="Times New Roman" w:eastAsiaTheme="minorEastAsia" w:hAnsi="Times New Roman" w:cs="Times New Roman"/>
          <w:sz w:val="24"/>
          <w:szCs w:val="24"/>
          <w:lang w:eastAsia="lv-LV"/>
        </w:rPr>
        <w:t>Veselības ministrija (turpmāk – VM)</w:t>
      </w:r>
      <w:r>
        <w:rPr>
          <w:rFonts w:ascii="Times New Roman" w:eastAsiaTheme="minorEastAsia" w:hAnsi="Times New Roman" w:cs="Times New Roman"/>
          <w:sz w:val="24"/>
          <w:szCs w:val="24"/>
          <w:lang w:eastAsia="lv-LV"/>
        </w:rPr>
        <w:t xml:space="preserve"> apņemas izpildīt </w:t>
      </w:r>
      <w:r w:rsidRPr="00D01E97">
        <w:rPr>
          <w:rFonts w:ascii="Times New Roman" w:eastAsiaTheme="minorEastAsia" w:hAnsi="Times New Roman" w:cs="Times New Roman"/>
          <w:sz w:val="24"/>
          <w:szCs w:val="24"/>
          <w:lang w:eastAsia="lv-LV"/>
        </w:rPr>
        <w:t>līdz 2023.gada 31.martam</w:t>
      </w:r>
      <w:r>
        <w:rPr>
          <w:rFonts w:ascii="Times New Roman" w:eastAsiaTheme="minorEastAsia" w:hAnsi="Times New Roman" w:cs="Times New Roman"/>
          <w:sz w:val="24"/>
          <w:szCs w:val="24"/>
          <w:lang w:eastAsia="lv-LV"/>
        </w:rPr>
        <w:t>;</w:t>
      </w:r>
    </w:p>
    <w:p w14:paraId="635FCAAF" w14:textId="38B98E1F" w:rsidR="001A46B4" w:rsidRPr="00166F52" w:rsidRDefault="00D362C6" w:rsidP="00166F52">
      <w:pPr>
        <w:pStyle w:val="ListParagraph"/>
        <w:numPr>
          <w:ilvl w:val="2"/>
          <w:numId w:val="1"/>
        </w:numPr>
        <w:tabs>
          <w:tab w:val="left" w:pos="1701"/>
        </w:tabs>
        <w:spacing w:before="120" w:after="0" w:line="240" w:lineRule="auto"/>
        <w:ind w:left="1701" w:hanging="567"/>
        <w:jc w:val="both"/>
        <w:rPr>
          <w:rFonts w:ascii="Times New Roman" w:eastAsiaTheme="minorEastAsia" w:hAnsi="Times New Roman" w:cs="Times New Roman"/>
          <w:sz w:val="24"/>
          <w:szCs w:val="24"/>
          <w:lang w:eastAsia="lv-LV"/>
        </w:rPr>
      </w:pPr>
      <w:r w:rsidRPr="00E565C3">
        <w:rPr>
          <w:rFonts w:ascii="Times New Roman" w:eastAsiaTheme="minorEastAsia" w:hAnsi="Times New Roman" w:cs="Times New Roman"/>
          <w:sz w:val="24"/>
          <w:szCs w:val="24"/>
          <w:lang w:eastAsia="lv-LV"/>
        </w:rPr>
        <w:t>4.1.1.1.i.investīcijas</w:t>
      </w:r>
      <w:r w:rsidR="00E41E38" w:rsidRPr="00E565C3">
        <w:rPr>
          <w:rFonts w:ascii="Times New Roman" w:eastAsiaTheme="minorEastAsia" w:hAnsi="Times New Roman" w:cs="Times New Roman"/>
          <w:sz w:val="24"/>
          <w:szCs w:val="24"/>
          <w:lang w:eastAsia="lv-LV"/>
        </w:rPr>
        <w:t xml:space="preserve"> </w:t>
      </w:r>
      <w:r w:rsidR="006D6AB5" w:rsidRPr="00E565C3">
        <w:rPr>
          <w:rFonts w:ascii="Times New Roman" w:eastAsiaTheme="minorEastAsia" w:hAnsi="Times New Roman" w:cs="Times New Roman"/>
          <w:sz w:val="24"/>
          <w:szCs w:val="24"/>
          <w:lang w:eastAsia="lv-LV"/>
        </w:rPr>
        <w:t>“Atbalsts sabiedrības veselības pētījumu veikšanai”</w:t>
      </w:r>
      <w:r w:rsidRPr="00E565C3">
        <w:rPr>
          <w:rFonts w:ascii="Times New Roman" w:eastAsiaTheme="minorEastAsia" w:hAnsi="Times New Roman" w:cs="Times New Roman"/>
          <w:sz w:val="24"/>
          <w:szCs w:val="24"/>
          <w:lang w:eastAsia="lv-LV"/>
        </w:rPr>
        <w:t xml:space="preserve"> </w:t>
      </w:r>
      <w:r w:rsidR="0049010F" w:rsidRPr="00E565C3">
        <w:rPr>
          <w:rFonts w:ascii="Times New Roman" w:eastAsiaTheme="minorEastAsia" w:hAnsi="Times New Roman" w:cs="Times New Roman"/>
          <w:sz w:val="24"/>
          <w:szCs w:val="24"/>
          <w:lang w:eastAsia="lv-LV"/>
        </w:rPr>
        <w:t>135.</w:t>
      </w:r>
      <w:r w:rsidRPr="00E565C3">
        <w:rPr>
          <w:rFonts w:ascii="Times New Roman" w:eastAsiaTheme="minorEastAsia" w:hAnsi="Times New Roman" w:cs="Times New Roman"/>
          <w:sz w:val="24"/>
          <w:szCs w:val="24"/>
          <w:lang w:eastAsia="lv-LV"/>
        </w:rPr>
        <w:t>atskaites punkt</w:t>
      </w:r>
      <w:r w:rsidR="006D6AB5" w:rsidRPr="00E565C3">
        <w:rPr>
          <w:rFonts w:ascii="Times New Roman" w:eastAsiaTheme="minorEastAsia" w:hAnsi="Times New Roman" w:cs="Times New Roman"/>
          <w:sz w:val="24"/>
          <w:szCs w:val="24"/>
          <w:lang w:eastAsia="lv-LV"/>
        </w:rPr>
        <w:t xml:space="preserve">a </w:t>
      </w:r>
      <w:r w:rsidRPr="00E565C3">
        <w:rPr>
          <w:rFonts w:ascii="Times New Roman" w:eastAsiaTheme="minorEastAsia" w:hAnsi="Times New Roman" w:cs="Times New Roman"/>
          <w:sz w:val="24"/>
          <w:szCs w:val="24"/>
          <w:lang w:eastAsia="lv-LV"/>
        </w:rPr>
        <w:t>“</w:t>
      </w:r>
      <w:r w:rsidR="00DD7F8C">
        <w:rPr>
          <w:rFonts w:ascii="Times New Roman" w:eastAsiaTheme="minorEastAsia" w:hAnsi="Times New Roman" w:cs="Times New Roman"/>
          <w:sz w:val="24"/>
          <w:szCs w:val="24"/>
          <w:lang w:eastAsia="lv-LV"/>
        </w:rPr>
        <w:t>Metodikas pieņemšana trīs pētījumiem ar mērķi uzlabot sabiedrības veselības politikas plānošanu un īstenošanu mikroorganismu rezistences, vakcinācijas un infekcijas slimību jomā</w:t>
      </w:r>
      <w:r w:rsidR="00E62A46" w:rsidRPr="00E565C3">
        <w:rPr>
          <w:rFonts w:ascii="Times New Roman" w:eastAsiaTheme="minorEastAsia" w:hAnsi="Times New Roman" w:cs="Times New Roman"/>
          <w:sz w:val="24"/>
          <w:szCs w:val="24"/>
          <w:lang w:eastAsia="lv-LV"/>
        </w:rPr>
        <w:t>”</w:t>
      </w:r>
      <w:r w:rsidR="006D6AB5" w:rsidRPr="00E565C3">
        <w:rPr>
          <w:rFonts w:ascii="Times New Roman" w:eastAsiaTheme="minorEastAsia" w:hAnsi="Times New Roman" w:cs="Times New Roman"/>
          <w:sz w:val="24"/>
          <w:szCs w:val="24"/>
          <w:lang w:eastAsia="lv-LV"/>
        </w:rPr>
        <w:t xml:space="preserve"> (turpmāk </w:t>
      </w:r>
      <w:r w:rsidR="00C520FF" w:rsidRPr="00E565C3">
        <w:rPr>
          <w:rFonts w:ascii="Times New Roman" w:eastAsiaTheme="minorEastAsia" w:hAnsi="Times New Roman" w:cs="Times New Roman"/>
          <w:sz w:val="24"/>
          <w:szCs w:val="24"/>
          <w:lang w:eastAsia="lv-LV"/>
        </w:rPr>
        <w:t>–</w:t>
      </w:r>
      <w:r w:rsidR="006D6AB5" w:rsidRPr="00E565C3">
        <w:rPr>
          <w:rFonts w:ascii="Times New Roman" w:eastAsiaTheme="minorEastAsia" w:hAnsi="Times New Roman" w:cs="Times New Roman"/>
          <w:sz w:val="24"/>
          <w:szCs w:val="24"/>
          <w:lang w:eastAsia="lv-LV"/>
        </w:rPr>
        <w:t xml:space="preserve"> </w:t>
      </w:r>
      <w:r w:rsidR="0049010F" w:rsidRPr="00E565C3">
        <w:rPr>
          <w:rFonts w:ascii="Times New Roman" w:eastAsiaTheme="minorEastAsia" w:hAnsi="Times New Roman" w:cs="Times New Roman"/>
          <w:sz w:val="24"/>
          <w:szCs w:val="24"/>
          <w:lang w:eastAsia="lv-LV"/>
        </w:rPr>
        <w:t>135.</w:t>
      </w:r>
      <w:r w:rsidR="00C520FF" w:rsidRPr="00E565C3">
        <w:rPr>
          <w:rFonts w:ascii="Times New Roman" w:eastAsiaTheme="minorEastAsia" w:hAnsi="Times New Roman" w:cs="Times New Roman"/>
          <w:sz w:val="24"/>
          <w:szCs w:val="24"/>
          <w:lang w:eastAsia="lv-LV"/>
        </w:rPr>
        <w:t>atskaites punkts)</w:t>
      </w:r>
      <w:r w:rsidR="00E62A46" w:rsidRPr="00E565C3">
        <w:rPr>
          <w:rFonts w:ascii="Times New Roman" w:eastAsiaTheme="minorEastAsia" w:hAnsi="Times New Roman" w:cs="Times New Roman"/>
          <w:sz w:val="24"/>
          <w:szCs w:val="24"/>
          <w:lang w:eastAsia="lv-LV"/>
        </w:rPr>
        <w:t xml:space="preserve">, kura ietvaros paredzēts pieņemt metodiku trīs pētījumiem mikroorganismu rezistences, vakcinācijas un infekcijas </w:t>
      </w:r>
      <w:r w:rsidR="00A14148">
        <w:rPr>
          <w:rFonts w:ascii="Times New Roman" w:eastAsiaTheme="minorEastAsia" w:hAnsi="Times New Roman" w:cs="Times New Roman"/>
          <w:sz w:val="24"/>
          <w:szCs w:val="24"/>
          <w:lang w:eastAsia="lv-LV"/>
        </w:rPr>
        <w:t xml:space="preserve">mazināšanas </w:t>
      </w:r>
      <w:r w:rsidR="00E62A46" w:rsidRPr="00E565C3">
        <w:rPr>
          <w:rFonts w:ascii="Times New Roman" w:eastAsiaTheme="minorEastAsia" w:hAnsi="Times New Roman" w:cs="Times New Roman"/>
          <w:sz w:val="24"/>
          <w:szCs w:val="24"/>
          <w:lang w:eastAsia="lv-LV"/>
        </w:rPr>
        <w:t>jomā</w:t>
      </w:r>
      <w:bookmarkStart w:id="2" w:name="_Hlk121304830"/>
      <w:r w:rsidR="00D01E97">
        <w:rPr>
          <w:rFonts w:ascii="Times New Roman" w:eastAsiaTheme="minorEastAsia" w:hAnsi="Times New Roman" w:cs="Times New Roman"/>
          <w:sz w:val="24"/>
          <w:szCs w:val="24"/>
          <w:lang w:eastAsia="lv-LV"/>
        </w:rPr>
        <w:t xml:space="preserve"> </w:t>
      </w:r>
      <w:r w:rsidR="0067342F">
        <w:rPr>
          <w:rFonts w:ascii="Times New Roman" w:eastAsiaTheme="minorEastAsia" w:hAnsi="Times New Roman" w:cs="Times New Roman"/>
          <w:sz w:val="24"/>
          <w:szCs w:val="24"/>
          <w:lang w:eastAsia="lv-LV"/>
        </w:rPr>
        <w:t xml:space="preserve">VM apņemas izpildīt </w:t>
      </w:r>
      <w:r w:rsidR="00D01E97">
        <w:rPr>
          <w:rFonts w:ascii="Times New Roman" w:eastAsiaTheme="minorEastAsia" w:hAnsi="Times New Roman" w:cs="Times New Roman"/>
          <w:sz w:val="24"/>
          <w:szCs w:val="24"/>
          <w:lang w:eastAsia="lv-LV"/>
        </w:rPr>
        <w:t>līdz 2023.gada 31.martam</w:t>
      </w:r>
      <w:bookmarkEnd w:id="2"/>
      <w:r w:rsidR="00E62A46" w:rsidRPr="00E565C3">
        <w:rPr>
          <w:rFonts w:ascii="Times New Roman" w:eastAsiaTheme="minorEastAsia" w:hAnsi="Times New Roman" w:cs="Times New Roman"/>
          <w:sz w:val="24"/>
          <w:szCs w:val="24"/>
          <w:lang w:eastAsia="lv-LV"/>
        </w:rPr>
        <w:t>;</w:t>
      </w:r>
    </w:p>
    <w:p w14:paraId="3992DBC4" w14:textId="12571FE8" w:rsidR="00E62A46" w:rsidRPr="00B01F1A" w:rsidRDefault="00DD7F8C" w:rsidP="00E565C3">
      <w:pPr>
        <w:pStyle w:val="ListParagraph"/>
        <w:numPr>
          <w:ilvl w:val="2"/>
          <w:numId w:val="1"/>
        </w:numPr>
        <w:tabs>
          <w:tab w:val="left" w:pos="1701"/>
        </w:tabs>
        <w:spacing w:before="120" w:after="0" w:line="240" w:lineRule="auto"/>
        <w:ind w:left="1701" w:hanging="567"/>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 xml:space="preserve">4.3.1.1.i.investīcijas “Atbalsts sekundārās ambulatorās veselības aprūpes kvalitātes un pieejamības novērtēšanai un uzlabošanai” </w:t>
      </w:r>
      <w:r w:rsidR="00CB0184">
        <w:rPr>
          <w:rFonts w:ascii="Times New Roman" w:eastAsiaTheme="minorEastAsia" w:hAnsi="Times New Roman" w:cs="Times New Roman"/>
          <w:sz w:val="24"/>
          <w:szCs w:val="24"/>
          <w:lang w:eastAsia="lv-LV"/>
        </w:rPr>
        <w:t>151.</w:t>
      </w:r>
      <w:r>
        <w:rPr>
          <w:rFonts w:ascii="Times New Roman" w:eastAsiaTheme="minorEastAsia" w:hAnsi="Times New Roman" w:cs="Times New Roman"/>
          <w:sz w:val="24"/>
          <w:szCs w:val="24"/>
          <w:lang w:eastAsia="lv-LV"/>
        </w:rPr>
        <w:t xml:space="preserve">atskaites punkta “Metodikas pieņemšana pētījumam par sekundārās ambulatorās veselības </w:t>
      </w:r>
      <w:r>
        <w:rPr>
          <w:rFonts w:ascii="Times New Roman" w:eastAsiaTheme="minorEastAsia" w:hAnsi="Times New Roman" w:cs="Times New Roman"/>
          <w:sz w:val="24"/>
          <w:szCs w:val="24"/>
          <w:lang w:eastAsia="lv-LV"/>
        </w:rPr>
        <w:lastRenderedPageBreak/>
        <w:t>aprūpes kvalitāti un pieejamību” (turpmāk – 151.atskaites punkts), kura ietvaros paredzēts pieņemt metodiku, kas vajadzīga, lai veiktu pētījumu, kura mērķis ir novērtēt</w:t>
      </w:r>
      <w:r w:rsidR="00A14148">
        <w:rPr>
          <w:rFonts w:ascii="Times New Roman" w:eastAsiaTheme="minorEastAsia" w:hAnsi="Times New Roman" w:cs="Times New Roman"/>
          <w:sz w:val="24"/>
          <w:szCs w:val="24"/>
          <w:lang w:eastAsia="lv-LV"/>
        </w:rPr>
        <w:t xml:space="preserve"> veselības aprūpes kvalitāti un piekļūstamību</w:t>
      </w:r>
      <w:r w:rsidR="00603A13">
        <w:rPr>
          <w:rFonts w:ascii="Times New Roman" w:eastAsiaTheme="minorEastAsia" w:hAnsi="Times New Roman" w:cs="Times New Roman"/>
          <w:sz w:val="24"/>
          <w:szCs w:val="24"/>
          <w:lang w:eastAsia="lv-LV"/>
        </w:rPr>
        <w:t xml:space="preserve"> </w:t>
      </w:r>
      <w:r>
        <w:rPr>
          <w:rFonts w:ascii="Times New Roman" w:eastAsiaTheme="minorEastAsia" w:hAnsi="Times New Roman" w:cs="Times New Roman"/>
          <w:sz w:val="24"/>
          <w:szCs w:val="24"/>
          <w:lang w:eastAsia="lv-LV"/>
        </w:rPr>
        <w:t xml:space="preserve">VM apņemas izpildīt līdz 2023.gada </w:t>
      </w:r>
      <w:r w:rsidR="00101F30">
        <w:rPr>
          <w:rFonts w:ascii="Times New Roman" w:eastAsiaTheme="minorEastAsia" w:hAnsi="Times New Roman" w:cs="Times New Roman"/>
          <w:sz w:val="24"/>
          <w:szCs w:val="24"/>
          <w:lang w:eastAsia="lv-LV"/>
        </w:rPr>
        <w:t>30.aprīlim.</w:t>
      </w:r>
    </w:p>
    <w:p w14:paraId="21C99656" w14:textId="418E2091" w:rsidR="00166F52" w:rsidRPr="00166F52" w:rsidRDefault="00B40A53" w:rsidP="00166F52">
      <w:pPr>
        <w:pStyle w:val="ListParagraph"/>
        <w:numPr>
          <w:ilvl w:val="1"/>
          <w:numId w:val="1"/>
        </w:numPr>
        <w:ind w:left="720" w:hanging="720"/>
        <w:jc w:val="both"/>
        <w:rPr>
          <w:rFonts w:ascii="Times New Roman" w:eastAsiaTheme="minorEastAsia" w:hAnsi="Times New Roman" w:cs="Times New Roman"/>
          <w:sz w:val="24"/>
          <w:szCs w:val="24"/>
          <w:lang w:eastAsia="lv-LV"/>
        </w:rPr>
      </w:pPr>
      <w:r w:rsidRPr="00B01F1A">
        <w:rPr>
          <w:rFonts w:ascii="Times New Roman" w:eastAsiaTheme="minorEastAsia" w:hAnsi="Times New Roman" w:cs="Times New Roman"/>
          <w:sz w:val="24"/>
          <w:szCs w:val="24"/>
          <w:lang w:eastAsia="lv-LV"/>
        </w:rPr>
        <w:t xml:space="preserve"> </w:t>
      </w:r>
      <w:r w:rsidR="00166F52" w:rsidRPr="006B4285">
        <w:rPr>
          <w:rFonts w:ascii="Times New Roman" w:eastAsiaTheme="minorEastAsia" w:hAnsi="Times New Roman" w:cs="Times New Roman"/>
          <w:sz w:val="24"/>
          <w:szCs w:val="24"/>
          <w:lang w:eastAsia="lv-LV"/>
        </w:rPr>
        <w:t>4.1.1.r.</w:t>
      </w:r>
      <w:r w:rsidR="00AD0122">
        <w:rPr>
          <w:rFonts w:ascii="Times New Roman" w:eastAsiaTheme="minorEastAsia" w:hAnsi="Times New Roman" w:cs="Times New Roman"/>
          <w:sz w:val="24"/>
          <w:szCs w:val="24"/>
          <w:lang w:eastAsia="lv-LV"/>
        </w:rPr>
        <w:t xml:space="preserve"> </w:t>
      </w:r>
      <w:r w:rsidR="00166F52" w:rsidRPr="006B4285">
        <w:rPr>
          <w:rFonts w:ascii="Times New Roman" w:eastAsiaTheme="minorEastAsia" w:hAnsi="Times New Roman" w:cs="Times New Roman"/>
          <w:sz w:val="24"/>
          <w:szCs w:val="24"/>
          <w:lang w:eastAsia="lv-LV"/>
        </w:rPr>
        <w:t>reformas</w:t>
      </w:r>
      <w:r w:rsidR="00166F52">
        <w:rPr>
          <w:rFonts w:ascii="Times New Roman" w:eastAsiaTheme="minorEastAsia" w:hAnsi="Times New Roman" w:cs="Times New Roman"/>
          <w:sz w:val="24"/>
          <w:szCs w:val="24"/>
          <w:lang w:eastAsia="lv-LV"/>
        </w:rPr>
        <w:t xml:space="preserve"> </w:t>
      </w:r>
      <w:r w:rsidR="00166F52" w:rsidRPr="006B4285">
        <w:rPr>
          <w:rFonts w:ascii="Times New Roman" w:eastAsiaTheme="minorEastAsia" w:hAnsi="Times New Roman" w:cs="Times New Roman"/>
          <w:sz w:val="24"/>
          <w:szCs w:val="24"/>
          <w:lang w:eastAsia="lv-LV"/>
        </w:rPr>
        <w:t>131.atskaites punkta “</w:t>
      </w:r>
      <w:r w:rsidR="00166F52">
        <w:rPr>
          <w:rFonts w:ascii="Times New Roman" w:eastAsiaTheme="minorEastAsia" w:hAnsi="Times New Roman" w:cs="Times New Roman"/>
          <w:sz w:val="24"/>
          <w:szCs w:val="24"/>
          <w:lang w:eastAsia="lv-LV"/>
        </w:rPr>
        <w:t>Digitālās veselības aprūpes stratēģijas pieņemšana</w:t>
      </w:r>
      <w:r w:rsidR="00166F52" w:rsidRPr="006B4285">
        <w:rPr>
          <w:rFonts w:ascii="Times New Roman" w:eastAsiaTheme="minorEastAsia" w:hAnsi="Times New Roman" w:cs="Times New Roman"/>
          <w:sz w:val="24"/>
          <w:szCs w:val="24"/>
          <w:lang w:eastAsia="lv-LV"/>
        </w:rPr>
        <w:t>”, termiņa kavējums saistīts ar ilgstošu stratēģijas saskaņošanas procesu, ņemot vērā, ka tās izstrādes un pieņemšanas procesā ir iesaistīti dažādu nozaru, institūciju un nevalstiskā sektora pārstāvji, kā arī to, ka Stratēģija aptver plašu digitālās veselības aprūpes jautājumu loku, tai skaitā, datu izmantošanu, koplietošanu un pārvaldību, nozares valsts un privātās informācijas sistēmas, valsts koplietošanas IKT risinājumus, digitālās prasmes u.c.</w:t>
      </w:r>
      <w:r w:rsidR="00166F52">
        <w:rPr>
          <w:rFonts w:ascii="Times New Roman" w:eastAsiaTheme="minorEastAsia" w:hAnsi="Times New Roman" w:cs="Times New Roman"/>
          <w:sz w:val="24"/>
          <w:szCs w:val="24"/>
          <w:lang w:eastAsia="lv-LV"/>
        </w:rPr>
        <w:t xml:space="preserve">, </w:t>
      </w:r>
      <w:r w:rsidR="00166F52" w:rsidRPr="00A61896">
        <w:rPr>
          <w:rFonts w:ascii="Times New Roman" w:eastAsiaTheme="minorEastAsia" w:hAnsi="Times New Roman" w:cs="Times New Roman"/>
          <w:sz w:val="24"/>
          <w:szCs w:val="24"/>
          <w:lang w:eastAsia="lv-LV"/>
        </w:rPr>
        <w:t>līdz ar to nepieciešams</w:t>
      </w:r>
      <w:r w:rsidR="00166F52">
        <w:rPr>
          <w:rFonts w:ascii="Times New Roman" w:eastAsiaTheme="minorEastAsia" w:hAnsi="Times New Roman" w:cs="Times New Roman"/>
          <w:sz w:val="24"/>
          <w:szCs w:val="24"/>
          <w:lang w:eastAsia="lv-LV"/>
        </w:rPr>
        <w:t xml:space="preserve"> ilgāks laiks atskaites punkta ieviešanai līdz 2023.gada 31.martam.</w:t>
      </w:r>
    </w:p>
    <w:p w14:paraId="63ABD684" w14:textId="04842456" w:rsidR="00E71F22" w:rsidRPr="006B4285" w:rsidRDefault="00A62DA1" w:rsidP="00E565C3">
      <w:pPr>
        <w:pStyle w:val="ListParagraph"/>
        <w:numPr>
          <w:ilvl w:val="1"/>
          <w:numId w:val="1"/>
        </w:numPr>
        <w:ind w:left="720" w:hanging="720"/>
        <w:jc w:val="both"/>
        <w:rPr>
          <w:rFonts w:ascii="Times New Roman" w:eastAsiaTheme="minorEastAsia" w:hAnsi="Times New Roman" w:cs="Times New Roman"/>
          <w:sz w:val="24"/>
          <w:szCs w:val="24"/>
          <w:lang w:eastAsia="lv-LV"/>
        </w:rPr>
      </w:pPr>
      <w:r w:rsidRPr="00B01F1A">
        <w:rPr>
          <w:rFonts w:ascii="Times New Roman" w:eastAsiaTheme="minorEastAsia" w:hAnsi="Times New Roman" w:cs="Times New Roman"/>
          <w:sz w:val="24"/>
          <w:szCs w:val="24"/>
          <w:lang w:eastAsia="lv-LV"/>
        </w:rPr>
        <w:t>4.1.1.1.i.</w:t>
      </w:r>
      <w:r w:rsidR="00AD0122">
        <w:rPr>
          <w:rFonts w:ascii="Times New Roman" w:eastAsiaTheme="minorEastAsia" w:hAnsi="Times New Roman" w:cs="Times New Roman"/>
          <w:sz w:val="24"/>
          <w:szCs w:val="24"/>
          <w:lang w:eastAsia="lv-LV"/>
        </w:rPr>
        <w:t xml:space="preserve"> </w:t>
      </w:r>
      <w:r w:rsidRPr="00B01F1A">
        <w:rPr>
          <w:rFonts w:ascii="Times New Roman" w:eastAsiaTheme="minorEastAsia" w:hAnsi="Times New Roman" w:cs="Times New Roman"/>
          <w:sz w:val="24"/>
          <w:szCs w:val="24"/>
          <w:lang w:eastAsia="lv-LV"/>
        </w:rPr>
        <w:t xml:space="preserve">investīcijas </w:t>
      </w:r>
      <w:r w:rsidR="0049010F">
        <w:rPr>
          <w:rFonts w:ascii="Times New Roman" w:eastAsiaTheme="minorEastAsia" w:hAnsi="Times New Roman" w:cs="Times New Roman"/>
          <w:sz w:val="24"/>
          <w:szCs w:val="24"/>
          <w:lang w:eastAsia="lv-LV"/>
        </w:rPr>
        <w:t>135.</w:t>
      </w:r>
      <w:r w:rsidRPr="00B01F1A">
        <w:rPr>
          <w:rFonts w:ascii="Times New Roman" w:eastAsiaTheme="minorEastAsia" w:hAnsi="Times New Roman" w:cs="Times New Roman"/>
          <w:sz w:val="24"/>
          <w:szCs w:val="24"/>
          <w:lang w:eastAsia="lv-LV"/>
        </w:rPr>
        <w:t>atskaites punkta</w:t>
      </w:r>
      <w:r w:rsidR="006D6AB5">
        <w:rPr>
          <w:rFonts w:ascii="Times New Roman" w:eastAsiaTheme="minorEastAsia" w:hAnsi="Times New Roman" w:cs="Times New Roman"/>
          <w:sz w:val="24"/>
          <w:szCs w:val="24"/>
          <w:lang w:eastAsia="lv-LV"/>
        </w:rPr>
        <w:t xml:space="preserve"> </w:t>
      </w:r>
      <w:r w:rsidRPr="00B01F1A">
        <w:rPr>
          <w:rFonts w:ascii="Times New Roman" w:eastAsiaTheme="minorEastAsia" w:hAnsi="Times New Roman" w:cs="Times New Roman"/>
          <w:sz w:val="24"/>
          <w:szCs w:val="24"/>
          <w:lang w:eastAsia="lv-LV"/>
        </w:rPr>
        <w:t>“</w:t>
      </w:r>
      <w:r w:rsidR="00CC771F">
        <w:rPr>
          <w:rFonts w:ascii="Times New Roman" w:eastAsiaTheme="minorEastAsia" w:hAnsi="Times New Roman" w:cs="Times New Roman"/>
          <w:sz w:val="24"/>
          <w:szCs w:val="24"/>
          <w:lang w:eastAsia="lv-LV"/>
        </w:rPr>
        <w:t>Metodikas pieņemšana trīs pētījumiem ar mērķi uzlabot sabiedrības veselības politikas plānošanu un īstenošanu mikroorganismu rezistences, vakcinācijas un infekcijas slimību jomā</w:t>
      </w:r>
      <w:r w:rsidRPr="00B01F1A">
        <w:rPr>
          <w:rFonts w:ascii="Times New Roman" w:eastAsiaTheme="minorEastAsia" w:hAnsi="Times New Roman" w:cs="Times New Roman"/>
          <w:sz w:val="24"/>
          <w:szCs w:val="24"/>
          <w:lang w:eastAsia="lv-LV"/>
        </w:rPr>
        <w:t>” termiņa kavējums saistīt</w:t>
      </w:r>
      <w:r w:rsidR="007B7436" w:rsidRPr="00B01F1A">
        <w:rPr>
          <w:rFonts w:ascii="Times New Roman" w:eastAsiaTheme="minorEastAsia" w:hAnsi="Times New Roman" w:cs="Times New Roman"/>
          <w:sz w:val="24"/>
          <w:szCs w:val="24"/>
          <w:lang w:eastAsia="lv-LV"/>
        </w:rPr>
        <w:t>s ar</w:t>
      </w:r>
      <w:r w:rsidR="00DD3CA7" w:rsidRPr="00B01F1A">
        <w:rPr>
          <w:rFonts w:ascii="Times New Roman" w:eastAsiaTheme="minorEastAsia" w:hAnsi="Times New Roman" w:cs="Times New Roman"/>
          <w:sz w:val="24"/>
          <w:szCs w:val="24"/>
          <w:lang w:eastAsia="lv-LV"/>
        </w:rPr>
        <w:t xml:space="preserve"> apstākļiem, kas aizkavē</w:t>
      </w:r>
      <w:r w:rsidR="00DD4154">
        <w:rPr>
          <w:rFonts w:ascii="Times New Roman" w:eastAsiaTheme="minorEastAsia" w:hAnsi="Times New Roman" w:cs="Times New Roman"/>
          <w:sz w:val="24"/>
          <w:szCs w:val="24"/>
          <w:lang w:eastAsia="lv-LV"/>
        </w:rPr>
        <w:t>ja</w:t>
      </w:r>
      <w:r w:rsidR="00DD3CA7" w:rsidRPr="00B01F1A">
        <w:rPr>
          <w:rFonts w:ascii="Times New Roman" w:eastAsiaTheme="minorEastAsia" w:hAnsi="Times New Roman" w:cs="Times New Roman"/>
          <w:sz w:val="24"/>
          <w:szCs w:val="24"/>
          <w:lang w:eastAsia="lv-LV"/>
        </w:rPr>
        <w:t xml:space="preserve"> savlaicīgu iepirkum</w:t>
      </w:r>
      <w:r w:rsidR="00E71F22" w:rsidRPr="00B01F1A">
        <w:rPr>
          <w:rFonts w:ascii="Times New Roman" w:eastAsiaTheme="minorEastAsia" w:hAnsi="Times New Roman" w:cs="Times New Roman"/>
          <w:sz w:val="24"/>
          <w:szCs w:val="24"/>
          <w:lang w:eastAsia="lv-LV"/>
        </w:rPr>
        <w:t>a</w:t>
      </w:r>
      <w:r w:rsidR="00DD3CA7" w:rsidRPr="00B01F1A">
        <w:rPr>
          <w:rFonts w:ascii="Times New Roman" w:eastAsiaTheme="minorEastAsia" w:hAnsi="Times New Roman" w:cs="Times New Roman"/>
          <w:sz w:val="24"/>
          <w:szCs w:val="24"/>
          <w:lang w:eastAsia="lv-LV"/>
        </w:rPr>
        <w:t xml:space="preserve"> veikšanu, k</w:t>
      </w:r>
      <w:r w:rsidR="00DD4154">
        <w:rPr>
          <w:rFonts w:ascii="Times New Roman" w:eastAsiaTheme="minorEastAsia" w:hAnsi="Times New Roman" w:cs="Times New Roman"/>
          <w:sz w:val="24"/>
          <w:szCs w:val="24"/>
          <w:lang w:eastAsia="lv-LV"/>
        </w:rPr>
        <w:t xml:space="preserve">ā </w:t>
      </w:r>
      <w:r w:rsidR="00DD3CA7" w:rsidRPr="00B01F1A">
        <w:rPr>
          <w:rFonts w:ascii="Times New Roman" w:eastAsiaTheme="minorEastAsia" w:hAnsi="Times New Roman" w:cs="Times New Roman"/>
          <w:sz w:val="24"/>
          <w:szCs w:val="24"/>
          <w:lang w:eastAsia="lv-LV"/>
        </w:rPr>
        <w:t xml:space="preserve">ietvaros </w:t>
      </w:r>
      <w:r w:rsidR="006D6AB5">
        <w:rPr>
          <w:rFonts w:ascii="Times New Roman" w:eastAsiaTheme="minorEastAsia" w:hAnsi="Times New Roman" w:cs="Times New Roman"/>
          <w:sz w:val="24"/>
          <w:szCs w:val="24"/>
          <w:lang w:eastAsia="lv-LV"/>
        </w:rPr>
        <w:t xml:space="preserve">tika </w:t>
      </w:r>
      <w:r w:rsidR="00DD3CA7" w:rsidRPr="00B01F1A">
        <w:rPr>
          <w:rFonts w:ascii="Times New Roman" w:eastAsiaTheme="minorEastAsia" w:hAnsi="Times New Roman" w:cs="Times New Roman"/>
          <w:sz w:val="24"/>
          <w:szCs w:val="24"/>
          <w:lang w:eastAsia="lv-LV"/>
        </w:rPr>
        <w:t>plānots noslēgt trīs ārpakalpojuma līgumus</w:t>
      </w:r>
      <w:r w:rsidR="00E71F22" w:rsidRPr="00B01F1A">
        <w:rPr>
          <w:rFonts w:ascii="Times New Roman" w:eastAsiaTheme="minorEastAsia" w:hAnsi="Times New Roman" w:cs="Times New Roman"/>
          <w:sz w:val="24"/>
          <w:szCs w:val="24"/>
          <w:lang w:eastAsia="lv-LV"/>
        </w:rPr>
        <w:t xml:space="preserve">. Papildus, jāņem vērā, ka pētījumu metodikas izstrāde </w:t>
      </w:r>
      <w:r w:rsidR="007B7436" w:rsidRPr="00B01F1A">
        <w:rPr>
          <w:rFonts w:ascii="Times New Roman" w:eastAsiaTheme="minorEastAsia" w:hAnsi="Times New Roman" w:cs="Times New Roman"/>
          <w:sz w:val="24"/>
          <w:szCs w:val="24"/>
          <w:lang w:eastAsia="lv-LV"/>
        </w:rPr>
        <w:t xml:space="preserve">ir laikietilpīgs un radošs process, kas prasa </w:t>
      </w:r>
      <w:r w:rsidR="007B7436" w:rsidRPr="006B4285">
        <w:rPr>
          <w:rFonts w:ascii="Times New Roman" w:eastAsiaTheme="minorEastAsia" w:hAnsi="Times New Roman" w:cs="Times New Roman"/>
          <w:sz w:val="24"/>
          <w:szCs w:val="24"/>
          <w:lang w:eastAsia="lv-LV"/>
        </w:rPr>
        <w:t xml:space="preserve">iedziļināšanos zinātniskajā literatūras analīzē un piemērotāko principu atlasīšanu pētījumu izlases veidošanai, kā arī </w:t>
      </w:r>
      <w:r w:rsidR="00DD3CA7" w:rsidRPr="006B4285">
        <w:rPr>
          <w:rFonts w:ascii="Times New Roman" w:eastAsiaTheme="minorEastAsia" w:hAnsi="Times New Roman" w:cs="Times New Roman"/>
          <w:sz w:val="24"/>
          <w:szCs w:val="24"/>
          <w:lang w:eastAsia="lv-LV"/>
        </w:rPr>
        <w:t xml:space="preserve">dažādu ar </w:t>
      </w:r>
      <w:r w:rsidR="007B7436" w:rsidRPr="006B4285">
        <w:rPr>
          <w:rFonts w:ascii="Times New Roman" w:eastAsiaTheme="minorEastAsia" w:hAnsi="Times New Roman" w:cs="Times New Roman"/>
          <w:sz w:val="24"/>
          <w:szCs w:val="24"/>
          <w:lang w:eastAsia="lv-LV"/>
        </w:rPr>
        <w:t>datu ieguv</w:t>
      </w:r>
      <w:r w:rsidR="00DD3CA7" w:rsidRPr="006B4285">
        <w:rPr>
          <w:rFonts w:ascii="Times New Roman" w:eastAsiaTheme="minorEastAsia" w:hAnsi="Times New Roman" w:cs="Times New Roman"/>
          <w:sz w:val="24"/>
          <w:szCs w:val="24"/>
          <w:lang w:eastAsia="lv-LV"/>
        </w:rPr>
        <w:t>es,</w:t>
      </w:r>
      <w:r w:rsidR="007B7436" w:rsidRPr="006B4285">
        <w:rPr>
          <w:rFonts w:ascii="Times New Roman" w:eastAsiaTheme="minorEastAsia" w:hAnsi="Times New Roman" w:cs="Times New Roman"/>
          <w:sz w:val="24"/>
          <w:szCs w:val="24"/>
          <w:lang w:eastAsia="lv-LV"/>
        </w:rPr>
        <w:t xml:space="preserve"> anal</w:t>
      </w:r>
      <w:r w:rsidR="00DD3CA7" w:rsidRPr="006B4285">
        <w:rPr>
          <w:rFonts w:ascii="Times New Roman" w:eastAsiaTheme="minorEastAsia" w:hAnsi="Times New Roman" w:cs="Times New Roman"/>
          <w:sz w:val="24"/>
          <w:szCs w:val="24"/>
          <w:lang w:eastAsia="lv-LV"/>
        </w:rPr>
        <w:t>i</w:t>
      </w:r>
      <w:r w:rsidR="007B7436" w:rsidRPr="006B4285">
        <w:rPr>
          <w:rFonts w:ascii="Times New Roman" w:eastAsiaTheme="minorEastAsia" w:hAnsi="Times New Roman" w:cs="Times New Roman"/>
          <w:sz w:val="24"/>
          <w:szCs w:val="24"/>
          <w:lang w:eastAsia="lv-LV"/>
        </w:rPr>
        <w:t>z</w:t>
      </w:r>
      <w:r w:rsidR="00DD3CA7" w:rsidRPr="006B4285">
        <w:rPr>
          <w:rFonts w:ascii="Times New Roman" w:eastAsiaTheme="minorEastAsia" w:hAnsi="Times New Roman" w:cs="Times New Roman"/>
          <w:sz w:val="24"/>
          <w:szCs w:val="24"/>
          <w:lang w:eastAsia="lv-LV"/>
        </w:rPr>
        <w:t>ēšanas un tīrīšanas</w:t>
      </w:r>
      <w:r w:rsidR="007B7436" w:rsidRPr="006B4285">
        <w:rPr>
          <w:rFonts w:ascii="Times New Roman" w:eastAsiaTheme="minorEastAsia" w:hAnsi="Times New Roman" w:cs="Times New Roman"/>
          <w:sz w:val="24"/>
          <w:szCs w:val="24"/>
          <w:lang w:eastAsia="lv-LV"/>
        </w:rPr>
        <w:t xml:space="preserve"> metožu atlas</w:t>
      </w:r>
      <w:r w:rsidR="00DD3CA7" w:rsidRPr="006B4285">
        <w:rPr>
          <w:rFonts w:ascii="Times New Roman" w:eastAsiaTheme="minorEastAsia" w:hAnsi="Times New Roman" w:cs="Times New Roman"/>
          <w:sz w:val="24"/>
          <w:szCs w:val="24"/>
          <w:lang w:eastAsia="lv-LV"/>
        </w:rPr>
        <w:t>i</w:t>
      </w:r>
      <w:r w:rsidR="007B7436" w:rsidRPr="006B4285">
        <w:rPr>
          <w:rFonts w:ascii="Times New Roman" w:eastAsiaTheme="minorEastAsia" w:hAnsi="Times New Roman" w:cs="Times New Roman"/>
          <w:sz w:val="24"/>
          <w:szCs w:val="24"/>
          <w:lang w:eastAsia="lv-LV"/>
        </w:rPr>
        <w:t xml:space="preserve"> </w:t>
      </w:r>
      <w:r w:rsidR="00DD3CA7" w:rsidRPr="006B4285">
        <w:rPr>
          <w:rFonts w:ascii="Times New Roman" w:eastAsiaTheme="minorEastAsia" w:hAnsi="Times New Roman" w:cs="Times New Roman"/>
          <w:sz w:val="24"/>
          <w:szCs w:val="24"/>
          <w:lang w:eastAsia="lv-LV"/>
        </w:rPr>
        <w:t>saistīto jautājumu risināšanu</w:t>
      </w:r>
      <w:r w:rsidR="00E71F22" w:rsidRPr="006B4285">
        <w:rPr>
          <w:rFonts w:ascii="Times New Roman" w:eastAsiaTheme="minorEastAsia" w:hAnsi="Times New Roman" w:cs="Times New Roman"/>
          <w:sz w:val="24"/>
          <w:szCs w:val="24"/>
          <w:lang w:eastAsia="lv-LV"/>
        </w:rPr>
        <w:t>.</w:t>
      </w:r>
      <w:r w:rsidR="006D6AB5" w:rsidRPr="006B4285">
        <w:rPr>
          <w:rFonts w:ascii="Times New Roman" w:eastAsiaTheme="minorEastAsia" w:hAnsi="Times New Roman" w:cs="Times New Roman"/>
          <w:sz w:val="24"/>
          <w:szCs w:val="24"/>
          <w:lang w:eastAsia="lv-LV"/>
        </w:rPr>
        <w:t xml:space="preserve"> Ņemot vērā sarežģīto iepirkuma procedūru</w:t>
      </w:r>
      <w:r w:rsidR="00DD4154" w:rsidRPr="006B4285">
        <w:rPr>
          <w:rFonts w:ascii="Times New Roman" w:eastAsiaTheme="minorEastAsia" w:hAnsi="Times New Roman" w:cs="Times New Roman"/>
          <w:sz w:val="24"/>
          <w:szCs w:val="24"/>
          <w:lang w:eastAsia="lv-LV"/>
        </w:rPr>
        <w:t xml:space="preserve"> un konkrēto iepirkumu specifiku</w:t>
      </w:r>
      <w:r w:rsidR="006D6AB5" w:rsidRPr="006B4285">
        <w:rPr>
          <w:rFonts w:ascii="Times New Roman" w:eastAsiaTheme="minorEastAsia" w:hAnsi="Times New Roman" w:cs="Times New Roman"/>
          <w:sz w:val="24"/>
          <w:szCs w:val="24"/>
          <w:lang w:eastAsia="lv-LV"/>
        </w:rPr>
        <w:t>, kas vairākkārt beidzās bez rezultātiem, šobrīd ir pieņemts lēmums pētījumu metodikas izstrādāt no Slimību profilakses un kontroles centra pašu resursiem, līdz ar to nepieciešams</w:t>
      </w:r>
      <w:r w:rsidR="0067342F">
        <w:rPr>
          <w:rFonts w:ascii="Times New Roman" w:eastAsiaTheme="minorEastAsia" w:hAnsi="Times New Roman" w:cs="Times New Roman"/>
          <w:sz w:val="24"/>
          <w:szCs w:val="24"/>
          <w:lang w:eastAsia="lv-LV"/>
        </w:rPr>
        <w:t xml:space="preserve"> ilgāks laiks atskaites punkta ieviešanai</w:t>
      </w:r>
      <w:r w:rsidR="006D6AB5" w:rsidRPr="006B4285">
        <w:rPr>
          <w:rFonts w:ascii="Times New Roman" w:eastAsiaTheme="minorEastAsia" w:hAnsi="Times New Roman" w:cs="Times New Roman"/>
          <w:sz w:val="24"/>
          <w:szCs w:val="24"/>
          <w:lang w:eastAsia="lv-LV"/>
        </w:rPr>
        <w:t xml:space="preserve"> </w:t>
      </w:r>
      <w:r w:rsidR="00C520FF" w:rsidRPr="006B4285">
        <w:rPr>
          <w:rFonts w:ascii="Times New Roman" w:eastAsiaTheme="minorEastAsia" w:hAnsi="Times New Roman" w:cs="Times New Roman"/>
          <w:sz w:val="24"/>
          <w:szCs w:val="24"/>
          <w:lang w:eastAsia="lv-LV"/>
        </w:rPr>
        <w:t>līdz 2023.gada 31.martam.</w:t>
      </w:r>
    </w:p>
    <w:p w14:paraId="62EFED3F" w14:textId="5C72998F" w:rsidR="00CC771F" w:rsidRPr="00E20D1B" w:rsidRDefault="00CC771F" w:rsidP="00E20D1B">
      <w:pPr>
        <w:pStyle w:val="ListParagraph"/>
        <w:numPr>
          <w:ilvl w:val="1"/>
          <w:numId w:val="1"/>
        </w:numPr>
        <w:ind w:left="720" w:hanging="720"/>
        <w:jc w:val="both"/>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4.3.1.1.i.</w:t>
      </w:r>
      <w:r w:rsidR="00AD0122">
        <w:rPr>
          <w:rFonts w:ascii="Times New Roman" w:eastAsiaTheme="minorEastAsia" w:hAnsi="Times New Roman" w:cs="Times New Roman"/>
          <w:sz w:val="24"/>
          <w:szCs w:val="24"/>
          <w:lang w:eastAsia="lv-LV"/>
        </w:rPr>
        <w:t xml:space="preserve"> </w:t>
      </w:r>
      <w:r>
        <w:rPr>
          <w:rFonts w:ascii="Times New Roman" w:eastAsiaTheme="minorEastAsia" w:hAnsi="Times New Roman" w:cs="Times New Roman"/>
          <w:sz w:val="24"/>
          <w:szCs w:val="24"/>
          <w:lang w:eastAsia="lv-LV"/>
        </w:rPr>
        <w:t>investīcijas</w:t>
      </w:r>
      <w:r w:rsidR="00911D12">
        <w:rPr>
          <w:rFonts w:ascii="Times New Roman" w:eastAsiaTheme="minorEastAsia" w:hAnsi="Times New Roman" w:cs="Times New Roman"/>
          <w:sz w:val="24"/>
          <w:szCs w:val="24"/>
          <w:lang w:eastAsia="lv-LV"/>
        </w:rPr>
        <w:t xml:space="preserve"> </w:t>
      </w:r>
      <w:r w:rsidR="00166F52">
        <w:rPr>
          <w:rFonts w:ascii="Times New Roman" w:eastAsiaTheme="minorEastAsia" w:hAnsi="Times New Roman" w:cs="Times New Roman"/>
          <w:sz w:val="24"/>
          <w:szCs w:val="24"/>
          <w:lang w:eastAsia="lv-LV"/>
        </w:rPr>
        <w:t xml:space="preserve">151. </w:t>
      </w:r>
      <w:r>
        <w:rPr>
          <w:rFonts w:ascii="Times New Roman" w:eastAsiaTheme="minorEastAsia" w:hAnsi="Times New Roman" w:cs="Times New Roman"/>
          <w:sz w:val="24"/>
          <w:szCs w:val="24"/>
          <w:lang w:eastAsia="lv-LV"/>
        </w:rPr>
        <w:t xml:space="preserve">atskaites punkta “Metodikas pieņemšana pētījumam par sekundārās ambulatorās veselības aprūpes kvalitāti un pieejamību” </w:t>
      </w:r>
      <w:r w:rsidRPr="00B01F1A">
        <w:rPr>
          <w:rFonts w:ascii="Times New Roman" w:eastAsiaTheme="minorEastAsia" w:hAnsi="Times New Roman" w:cs="Times New Roman"/>
          <w:sz w:val="24"/>
          <w:szCs w:val="24"/>
          <w:lang w:eastAsia="lv-LV"/>
        </w:rPr>
        <w:t>termiņa kavējums saistīts ar</w:t>
      </w:r>
      <w:r w:rsidR="00E20D1B" w:rsidRPr="00E20D1B">
        <w:rPr>
          <w:rFonts w:ascii="Times New Roman" w:eastAsiaTheme="minorEastAsia" w:hAnsi="Times New Roman" w:cs="Times New Roman"/>
          <w:sz w:val="24"/>
          <w:szCs w:val="24"/>
          <w:lang w:eastAsia="lv-LV"/>
        </w:rPr>
        <w:t xml:space="preserve"> īpaši detalizētas un komplicētas iepirkuma dokumentācijas sagatavošanu</w:t>
      </w:r>
      <w:r w:rsidR="00C71292">
        <w:rPr>
          <w:rFonts w:ascii="Times New Roman" w:eastAsiaTheme="minorEastAsia" w:hAnsi="Times New Roman" w:cs="Times New Roman"/>
          <w:sz w:val="24"/>
          <w:szCs w:val="24"/>
          <w:lang w:eastAsia="lv-LV"/>
        </w:rPr>
        <w:t xml:space="preserve"> un saskaņošanu</w:t>
      </w:r>
      <w:r w:rsidR="00E20D1B" w:rsidRPr="00E20D1B">
        <w:rPr>
          <w:rFonts w:ascii="Times New Roman" w:eastAsiaTheme="minorEastAsia" w:hAnsi="Times New Roman" w:cs="Times New Roman"/>
          <w:sz w:val="24"/>
          <w:szCs w:val="24"/>
          <w:lang w:eastAsia="lv-LV"/>
        </w:rPr>
        <w:t xml:space="preserve">, piesaistot arī ārējos ekspertus iepirkuma kvalifikācijas un citu nosacījumu izstrādei, pētījuma tvēruma un detalizēta darba uzdevuma definēšanai. Ņemot vērā, ka atklātā konkursā netika saņemts neviens piedāvājums, </w:t>
      </w:r>
      <w:r w:rsidR="00E20D1B">
        <w:rPr>
          <w:rFonts w:ascii="Times New Roman" w:eastAsiaTheme="minorEastAsia" w:hAnsi="Times New Roman" w:cs="Times New Roman"/>
          <w:sz w:val="24"/>
          <w:szCs w:val="24"/>
          <w:lang w:eastAsia="lv-LV"/>
        </w:rPr>
        <w:t>tika</w:t>
      </w:r>
      <w:r w:rsidR="00E20D1B" w:rsidRPr="00E20D1B">
        <w:rPr>
          <w:rFonts w:ascii="Times New Roman" w:eastAsiaTheme="minorEastAsia" w:hAnsi="Times New Roman" w:cs="Times New Roman"/>
          <w:sz w:val="24"/>
          <w:szCs w:val="24"/>
          <w:lang w:eastAsia="lv-LV"/>
        </w:rPr>
        <w:t xml:space="preserve"> pieņemts lēmums izsludināt sarunu procedūru, </w:t>
      </w:r>
      <w:r w:rsidR="00E20D1B">
        <w:rPr>
          <w:rFonts w:ascii="Times New Roman" w:eastAsiaTheme="minorEastAsia" w:hAnsi="Times New Roman" w:cs="Times New Roman"/>
          <w:sz w:val="24"/>
          <w:szCs w:val="24"/>
          <w:lang w:eastAsia="lv-LV"/>
        </w:rPr>
        <w:t xml:space="preserve">kas arī </w:t>
      </w:r>
      <w:r w:rsidR="00E20D1B" w:rsidRPr="00E20D1B">
        <w:rPr>
          <w:rFonts w:ascii="Times New Roman" w:eastAsiaTheme="minorEastAsia" w:hAnsi="Times New Roman" w:cs="Times New Roman"/>
          <w:sz w:val="24"/>
          <w:szCs w:val="24"/>
          <w:lang w:eastAsia="lv-LV"/>
        </w:rPr>
        <w:t xml:space="preserve">paredz noteikt samērīgu laiku pretendentu piedāvājumu sagatavošanai,  iesniegto piedāvājumu izvērtēšanai un sarunām ar pretendentu par līguma un apmaksas nosacījumiem, </w:t>
      </w:r>
      <w:r w:rsidR="00BE035C" w:rsidRPr="00E20D1B">
        <w:rPr>
          <w:rFonts w:ascii="Times New Roman" w:eastAsiaTheme="minorEastAsia" w:hAnsi="Times New Roman" w:cs="Times New Roman"/>
          <w:sz w:val="24"/>
          <w:szCs w:val="24"/>
          <w:lang w:eastAsia="lv-LV"/>
        </w:rPr>
        <w:t>līdz ar to nepieciešams ilgāks laiks atskaites punkta ieviešanai līdz 2023.gada 30.aprīlim.</w:t>
      </w:r>
    </w:p>
    <w:p w14:paraId="0F545A79" w14:textId="400043EE" w:rsidR="004E00AB" w:rsidRDefault="00165BD7" w:rsidP="004E00AB">
      <w:pPr>
        <w:pStyle w:val="ListParagraph"/>
        <w:numPr>
          <w:ilvl w:val="1"/>
          <w:numId w:val="1"/>
        </w:numPr>
        <w:ind w:left="720" w:hanging="720"/>
        <w:jc w:val="both"/>
        <w:rPr>
          <w:rFonts w:ascii="Times New Roman" w:eastAsiaTheme="minorEastAsia" w:hAnsi="Times New Roman" w:cs="Times New Roman"/>
          <w:sz w:val="24"/>
          <w:szCs w:val="24"/>
          <w:lang w:eastAsia="lv-LV"/>
        </w:rPr>
      </w:pPr>
      <w:bookmarkStart w:id="3" w:name="_Hlk121312143"/>
      <w:r>
        <w:rPr>
          <w:rFonts w:ascii="Times New Roman" w:eastAsiaTheme="minorEastAsia" w:hAnsi="Times New Roman" w:cs="Times New Roman"/>
          <w:sz w:val="24"/>
          <w:szCs w:val="24"/>
          <w:lang w:eastAsia="lv-LV"/>
        </w:rPr>
        <w:t xml:space="preserve">VM ir iesniegusi Finanšu ministrijā Atveseļošanas </w:t>
      </w:r>
      <w:r w:rsidRPr="006D6AB5">
        <w:rPr>
          <w:rFonts w:ascii="Times New Roman" w:eastAsiaTheme="minorEastAsia" w:hAnsi="Times New Roman" w:cs="Times New Roman"/>
          <w:sz w:val="24"/>
          <w:szCs w:val="24"/>
          <w:lang w:eastAsia="lv-LV"/>
        </w:rPr>
        <w:t>fonda plān</w:t>
      </w:r>
      <w:r>
        <w:rPr>
          <w:rFonts w:ascii="Times New Roman" w:eastAsiaTheme="minorEastAsia" w:hAnsi="Times New Roman" w:cs="Times New Roman"/>
          <w:sz w:val="24"/>
          <w:szCs w:val="24"/>
          <w:lang w:eastAsia="lv-LV"/>
        </w:rPr>
        <w:t>a grozījumu priekšlikumus, par 13</w:t>
      </w:r>
      <w:r w:rsidR="00166F52">
        <w:rPr>
          <w:rFonts w:ascii="Times New Roman" w:eastAsiaTheme="minorEastAsia" w:hAnsi="Times New Roman" w:cs="Times New Roman"/>
          <w:sz w:val="24"/>
          <w:szCs w:val="24"/>
          <w:lang w:eastAsia="lv-LV"/>
        </w:rPr>
        <w:t xml:space="preserve">1., </w:t>
      </w:r>
      <w:r>
        <w:rPr>
          <w:rFonts w:ascii="Times New Roman" w:eastAsiaTheme="minorEastAsia" w:hAnsi="Times New Roman" w:cs="Times New Roman"/>
          <w:sz w:val="24"/>
          <w:szCs w:val="24"/>
          <w:lang w:eastAsia="lv-LV"/>
        </w:rPr>
        <w:t>13</w:t>
      </w:r>
      <w:r w:rsidR="00166F52">
        <w:rPr>
          <w:rFonts w:ascii="Times New Roman" w:eastAsiaTheme="minorEastAsia" w:hAnsi="Times New Roman" w:cs="Times New Roman"/>
          <w:sz w:val="24"/>
          <w:szCs w:val="24"/>
          <w:lang w:eastAsia="lv-LV"/>
        </w:rPr>
        <w:t>5</w:t>
      </w:r>
      <w:r w:rsidRPr="00A61896">
        <w:rPr>
          <w:rFonts w:ascii="Times New Roman" w:eastAsiaTheme="minorEastAsia" w:hAnsi="Times New Roman" w:cs="Times New Roman"/>
          <w:sz w:val="24"/>
          <w:szCs w:val="24"/>
          <w:lang w:eastAsia="lv-LV"/>
        </w:rPr>
        <w:t xml:space="preserve">. </w:t>
      </w:r>
      <w:r w:rsidR="00166F52">
        <w:rPr>
          <w:rFonts w:ascii="Times New Roman" w:eastAsiaTheme="minorEastAsia" w:hAnsi="Times New Roman" w:cs="Times New Roman"/>
          <w:sz w:val="24"/>
          <w:szCs w:val="24"/>
          <w:lang w:eastAsia="lv-LV"/>
        </w:rPr>
        <w:t>un 151.</w:t>
      </w:r>
      <w:r w:rsidRPr="00A61896">
        <w:rPr>
          <w:rFonts w:ascii="Times New Roman" w:eastAsiaTheme="minorEastAsia" w:hAnsi="Times New Roman" w:cs="Times New Roman"/>
          <w:sz w:val="24"/>
          <w:szCs w:val="24"/>
          <w:lang w:eastAsia="lv-LV"/>
        </w:rPr>
        <w:t>atskaites punktu</w:t>
      </w:r>
      <w:r>
        <w:rPr>
          <w:rFonts w:ascii="Times New Roman" w:eastAsiaTheme="minorEastAsia" w:hAnsi="Times New Roman" w:cs="Times New Roman"/>
          <w:sz w:val="24"/>
          <w:szCs w:val="24"/>
          <w:lang w:eastAsia="lv-LV"/>
        </w:rPr>
        <w:t xml:space="preserve"> izpildes termiņu pagarināšanu. Taču sarunu procesā  Eiropas </w:t>
      </w:r>
      <w:r w:rsidR="00AD0122">
        <w:rPr>
          <w:rFonts w:ascii="Times New Roman" w:eastAsiaTheme="minorEastAsia" w:hAnsi="Times New Roman" w:cs="Times New Roman"/>
          <w:sz w:val="24"/>
          <w:szCs w:val="24"/>
          <w:lang w:eastAsia="lv-LV"/>
        </w:rPr>
        <w:t>K</w:t>
      </w:r>
      <w:r>
        <w:rPr>
          <w:rFonts w:ascii="Times New Roman" w:eastAsiaTheme="minorEastAsia" w:hAnsi="Times New Roman" w:cs="Times New Roman"/>
          <w:sz w:val="24"/>
          <w:szCs w:val="24"/>
          <w:lang w:eastAsia="lv-LV"/>
        </w:rPr>
        <w:t>omisijas</w:t>
      </w:r>
      <w:r w:rsidR="00AD0122">
        <w:rPr>
          <w:rFonts w:ascii="Times New Roman" w:eastAsiaTheme="minorEastAsia" w:hAnsi="Times New Roman" w:cs="Times New Roman"/>
          <w:sz w:val="24"/>
          <w:szCs w:val="24"/>
          <w:lang w:eastAsia="lv-LV"/>
        </w:rPr>
        <w:t xml:space="preserve"> (turpmāk – EK)</w:t>
      </w:r>
      <w:r>
        <w:rPr>
          <w:rFonts w:ascii="Times New Roman" w:eastAsiaTheme="minorEastAsia" w:hAnsi="Times New Roman" w:cs="Times New Roman"/>
          <w:sz w:val="24"/>
          <w:szCs w:val="24"/>
          <w:lang w:eastAsia="lv-LV"/>
        </w:rPr>
        <w:t xml:space="preserve"> pārstāvji</w:t>
      </w:r>
      <w:r w:rsidR="004E00AB">
        <w:rPr>
          <w:rFonts w:ascii="Times New Roman" w:eastAsiaTheme="minorEastAsia" w:hAnsi="Times New Roman" w:cs="Times New Roman"/>
          <w:sz w:val="24"/>
          <w:szCs w:val="24"/>
          <w:lang w:eastAsia="lv-LV"/>
        </w:rPr>
        <w:t xml:space="preserve"> informēja,</w:t>
      </w:r>
      <w:r>
        <w:rPr>
          <w:rFonts w:ascii="Times New Roman" w:eastAsiaTheme="minorEastAsia" w:hAnsi="Times New Roman" w:cs="Times New Roman"/>
          <w:sz w:val="24"/>
          <w:szCs w:val="24"/>
          <w:lang w:eastAsia="lv-LV"/>
        </w:rPr>
        <w:t xml:space="preserve"> ka </w:t>
      </w:r>
      <w:bookmarkStart w:id="4" w:name="_Hlk121231802"/>
      <w:r>
        <w:rPr>
          <w:rFonts w:ascii="Times New Roman" w:eastAsiaTheme="minorEastAsia" w:hAnsi="Times New Roman" w:cs="Times New Roman"/>
          <w:sz w:val="24"/>
          <w:szCs w:val="24"/>
          <w:lang w:eastAsia="lv-LV"/>
        </w:rPr>
        <w:t>nav nepieciešams p</w:t>
      </w:r>
      <w:r w:rsidR="0042750B">
        <w:rPr>
          <w:rFonts w:ascii="Times New Roman" w:eastAsiaTheme="minorEastAsia" w:hAnsi="Times New Roman" w:cs="Times New Roman"/>
          <w:sz w:val="24"/>
          <w:szCs w:val="24"/>
          <w:lang w:eastAsia="lv-LV"/>
        </w:rPr>
        <w:t>agarināt</w:t>
      </w:r>
      <w:r>
        <w:rPr>
          <w:rFonts w:ascii="Times New Roman" w:eastAsiaTheme="minorEastAsia" w:hAnsi="Times New Roman" w:cs="Times New Roman"/>
          <w:sz w:val="24"/>
          <w:szCs w:val="24"/>
          <w:lang w:eastAsia="lv-LV"/>
        </w:rPr>
        <w:t xml:space="preserve"> </w:t>
      </w:r>
      <w:r w:rsidRPr="00A61896">
        <w:rPr>
          <w:rFonts w:ascii="Times New Roman" w:eastAsiaTheme="minorEastAsia" w:hAnsi="Times New Roman" w:cs="Times New Roman"/>
          <w:sz w:val="24"/>
          <w:szCs w:val="24"/>
          <w:lang w:eastAsia="lv-LV"/>
        </w:rPr>
        <w:t>atskaites punktu</w:t>
      </w:r>
      <w:r>
        <w:rPr>
          <w:rFonts w:ascii="Times New Roman" w:eastAsiaTheme="minorEastAsia" w:hAnsi="Times New Roman" w:cs="Times New Roman"/>
          <w:sz w:val="24"/>
          <w:szCs w:val="24"/>
          <w:lang w:eastAsia="lv-LV"/>
        </w:rPr>
        <w:t xml:space="preserve"> izpildes termiņus, ja plānots tos izpildīt līdz </w:t>
      </w:r>
      <w:bookmarkEnd w:id="4"/>
      <w:r w:rsidR="0042750B">
        <w:rPr>
          <w:rFonts w:ascii="Times New Roman" w:eastAsiaTheme="minorEastAsia" w:hAnsi="Times New Roman" w:cs="Times New Roman"/>
          <w:sz w:val="24"/>
          <w:szCs w:val="24"/>
          <w:lang w:eastAsia="lv-LV"/>
        </w:rPr>
        <w:t xml:space="preserve">Atveseļošanas </w:t>
      </w:r>
      <w:r w:rsidR="0042750B" w:rsidRPr="006D6AB5">
        <w:rPr>
          <w:rFonts w:ascii="Times New Roman" w:eastAsiaTheme="minorEastAsia" w:hAnsi="Times New Roman" w:cs="Times New Roman"/>
          <w:sz w:val="24"/>
          <w:szCs w:val="24"/>
          <w:lang w:eastAsia="lv-LV"/>
        </w:rPr>
        <w:t>fonda plān</w:t>
      </w:r>
      <w:r w:rsidR="0042750B">
        <w:rPr>
          <w:rFonts w:ascii="Times New Roman" w:eastAsiaTheme="minorEastAsia" w:hAnsi="Times New Roman" w:cs="Times New Roman"/>
          <w:sz w:val="24"/>
          <w:szCs w:val="24"/>
          <w:lang w:eastAsia="lv-LV"/>
        </w:rPr>
        <w:t>a 2.</w:t>
      </w:r>
      <w:r w:rsidR="00603ED6">
        <w:rPr>
          <w:rFonts w:ascii="Times New Roman" w:eastAsiaTheme="minorEastAsia" w:hAnsi="Times New Roman" w:cs="Times New Roman"/>
          <w:sz w:val="24"/>
          <w:szCs w:val="24"/>
          <w:lang w:eastAsia="lv-LV"/>
        </w:rPr>
        <w:t> </w:t>
      </w:r>
      <w:r w:rsidR="0042750B">
        <w:rPr>
          <w:rFonts w:ascii="Times New Roman" w:eastAsiaTheme="minorEastAsia" w:hAnsi="Times New Roman" w:cs="Times New Roman"/>
          <w:sz w:val="24"/>
          <w:szCs w:val="24"/>
          <w:lang w:eastAsia="lv-LV"/>
        </w:rPr>
        <w:t>maksājumu pieprasījuma iesniegšanai</w:t>
      </w:r>
      <w:r w:rsidR="00E36BD0">
        <w:rPr>
          <w:rFonts w:ascii="Times New Roman" w:eastAsiaTheme="minorEastAsia" w:hAnsi="Times New Roman" w:cs="Times New Roman"/>
          <w:sz w:val="24"/>
          <w:szCs w:val="24"/>
          <w:lang w:eastAsia="lv-LV"/>
        </w:rPr>
        <w:t xml:space="preserve">, kas Latvijai jāiesniedz </w:t>
      </w:r>
      <w:r w:rsidR="00AD0122">
        <w:rPr>
          <w:rFonts w:ascii="Times New Roman" w:eastAsiaTheme="minorEastAsia" w:hAnsi="Times New Roman" w:cs="Times New Roman"/>
          <w:sz w:val="24"/>
          <w:szCs w:val="24"/>
          <w:lang w:eastAsia="lv-LV"/>
        </w:rPr>
        <w:t>EK</w:t>
      </w:r>
      <w:r w:rsidR="00E36BD0">
        <w:rPr>
          <w:rFonts w:ascii="Times New Roman" w:eastAsiaTheme="minorEastAsia" w:hAnsi="Times New Roman" w:cs="Times New Roman"/>
          <w:sz w:val="24"/>
          <w:szCs w:val="24"/>
          <w:lang w:eastAsia="lv-LV"/>
        </w:rPr>
        <w:t xml:space="preserve"> 2023.gada 2.ceturksnī, bet ne vēlāk kā līdz 2023.gada beigām</w:t>
      </w:r>
      <w:r w:rsidR="0042750B">
        <w:rPr>
          <w:rFonts w:ascii="Times New Roman" w:eastAsiaTheme="minorEastAsia" w:hAnsi="Times New Roman" w:cs="Times New Roman"/>
          <w:sz w:val="24"/>
          <w:szCs w:val="24"/>
          <w:lang w:eastAsia="lv-LV"/>
        </w:rPr>
        <w:t xml:space="preserve">. </w:t>
      </w:r>
    </w:p>
    <w:p w14:paraId="76945F01" w14:textId="4CB33ACF" w:rsidR="004C4922" w:rsidRDefault="004C4922" w:rsidP="004C4922">
      <w:pPr>
        <w:pStyle w:val="ListParagraph"/>
        <w:numPr>
          <w:ilvl w:val="1"/>
          <w:numId w:val="1"/>
        </w:numPr>
        <w:ind w:left="720" w:hanging="720"/>
        <w:jc w:val="both"/>
        <w:rPr>
          <w:rFonts w:ascii="Times New Roman" w:eastAsiaTheme="minorEastAsia" w:hAnsi="Times New Roman" w:cs="Times New Roman"/>
          <w:sz w:val="24"/>
          <w:szCs w:val="24"/>
          <w:lang w:eastAsia="lv-LV"/>
        </w:rPr>
      </w:pPr>
      <w:r w:rsidRPr="005A4652">
        <w:rPr>
          <w:rFonts w:ascii="Times New Roman" w:eastAsiaTheme="minorEastAsia" w:hAnsi="Times New Roman" w:cs="Times New Roman"/>
          <w:sz w:val="24"/>
          <w:szCs w:val="24"/>
          <w:lang w:eastAsia="lv-LV"/>
        </w:rPr>
        <w:t>Turpmāk kā</w:t>
      </w:r>
      <w:r>
        <w:rPr>
          <w:rFonts w:ascii="Times New Roman" w:eastAsiaTheme="minorEastAsia" w:hAnsi="Times New Roman" w:cs="Times New Roman"/>
          <w:sz w:val="24"/>
          <w:szCs w:val="24"/>
          <w:lang w:eastAsia="lv-LV"/>
        </w:rPr>
        <w:t xml:space="preserve"> citi resori līdzīgos kavējuma gadījumos, atbilstoši MK </w:t>
      </w:r>
      <w:r w:rsidRPr="005A4652">
        <w:rPr>
          <w:rFonts w:ascii="Times New Roman" w:eastAsiaTheme="minorEastAsia" w:hAnsi="Times New Roman" w:cs="Times New Roman"/>
          <w:sz w:val="24"/>
          <w:szCs w:val="24"/>
          <w:lang w:eastAsia="lv-LV"/>
        </w:rPr>
        <w:t>pusgada ziņojum</w:t>
      </w:r>
      <w:r>
        <w:rPr>
          <w:rFonts w:ascii="Times New Roman" w:eastAsiaTheme="minorEastAsia" w:hAnsi="Times New Roman" w:cs="Times New Roman"/>
          <w:sz w:val="24"/>
          <w:szCs w:val="24"/>
          <w:lang w:eastAsia="lv-LV"/>
        </w:rPr>
        <w:t>am</w:t>
      </w:r>
      <w:r>
        <w:rPr>
          <w:rStyle w:val="FootnoteReference"/>
          <w:rFonts w:ascii="Times New Roman" w:eastAsiaTheme="minorEastAsia" w:hAnsi="Times New Roman" w:cs="Times New Roman"/>
          <w:sz w:val="24"/>
          <w:szCs w:val="24"/>
          <w:lang w:eastAsia="lv-LV"/>
        </w:rPr>
        <w:footnoteReference w:id="2"/>
      </w:r>
      <w:r>
        <w:rPr>
          <w:rFonts w:ascii="Times New Roman" w:eastAsiaTheme="minorEastAsia" w:hAnsi="Times New Roman" w:cs="Times New Roman"/>
          <w:sz w:val="24"/>
          <w:szCs w:val="24"/>
          <w:lang w:eastAsia="lv-LV"/>
        </w:rPr>
        <w:t xml:space="preserve"> un MK protokolam</w:t>
      </w:r>
      <w:r>
        <w:rPr>
          <w:rStyle w:val="FootnoteReference"/>
          <w:rFonts w:ascii="Times New Roman" w:eastAsiaTheme="minorEastAsia" w:hAnsi="Times New Roman" w:cs="Times New Roman"/>
          <w:sz w:val="24"/>
          <w:szCs w:val="24"/>
          <w:lang w:eastAsia="lv-LV"/>
        </w:rPr>
        <w:footnoteReference w:id="3"/>
      </w:r>
      <w:r w:rsidRPr="005A4652">
        <w:rPr>
          <w:rFonts w:ascii="Times New Roman" w:eastAsiaTheme="minorEastAsia" w:hAnsi="Times New Roman" w:cs="Times New Roman"/>
          <w:sz w:val="24"/>
          <w:szCs w:val="24"/>
          <w:lang w:eastAsia="lv-LV"/>
        </w:rPr>
        <w:t>, kad A</w:t>
      </w:r>
      <w:r w:rsidR="00AD0122">
        <w:rPr>
          <w:rFonts w:ascii="Times New Roman" w:eastAsiaTheme="minorEastAsia" w:hAnsi="Times New Roman" w:cs="Times New Roman"/>
          <w:sz w:val="24"/>
          <w:szCs w:val="24"/>
          <w:lang w:eastAsia="lv-LV"/>
        </w:rPr>
        <w:t>tveseļošanas fonda</w:t>
      </w:r>
      <w:r w:rsidRPr="005A4652">
        <w:rPr>
          <w:rFonts w:ascii="Times New Roman" w:eastAsiaTheme="minorEastAsia" w:hAnsi="Times New Roman" w:cs="Times New Roman"/>
          <w:sz w:val="24"/>
          <w:szCs w:val="24"/>
          <w:lang w:eastAsia="lv-LV"/>
        </w:rPr>
        <w:t xml:space="preserve"> </w:t>
      </w:r>
      <w:r>
        <w:rPr>
          <w:rFonts w:ascii="Times New Roman" w:eastAsiaTheme="minorEastAsia" w:hAnsi="Times New Roman" w:cs="Times New Roman"/>
          <w:sz w:val="24"/>
          <w:szCs w:val="24"/>
          <w:lang w:eastAsia="lv-LV"/>
        </w:rPr>
        <w:t xml:space="preserve">plāna </w:t>
      </w:r>
      <w:r w:rsidRPr="005A4652">
        <w:rPr>
          <w:rFonts w:ascii="Times New Roman" w:eastAsiaTheme="minorEastAsia" w:hAnsi="Times New Roman" w:cs="Times New Roman"/>
          <w:sz w:val="24"/>
          <w:szCs w:val="24"/>
          <w:lang w:eastAsia="lv-LV"/>
        </w:rPr>
        <w:t>grozījumi nav nepieciešami</w:t>
      </w:r>
      <w:r>
        <w:rPr>
          <w:rFonts w:ascii="Times New Roman" w:eastAsiaTheme="minorEastAsia" w:hAnsi="Times New Roman" w:cs="Times New Roman"/>
          <w:sz w:val="24"/>
          <w:szCs w:val="24"/>
          <w:lang w:eastAsia="lv-LV"/>
        </w:rPr>
        <w:t>, l</w:t>
      </w:r>
      <w:r w:rsidRPr="005A4652">
        <w:rPr>
          <w:rFonts w:ascii="Times New Roman" w:eastAsiaTheme="minorEastAsia" w:hAnsi="Times New Roman" w:cs="Times New Roman"/>
          <w:sz w:val="24"/>
          <w:szCs w:val="24"/>
          <w:lang w:eastAsia="lv-LV"/>
        </w:rPr>
        <w:t xml:space="preserve">ai 2023. gadā iesniegtu maksājuma pieprasījumu EK, </w:t>
      </w:r>
      <w:r>
        <w:rPr>
          <w:rFonts w:ascii="Times New Roman" w:eastAsiaTheme="minorEastAsia" w:hAnsi="Times New Roman" w:cs="Times New Roman"/>
          <w:sz w:val="24"/>
          <w:szCs w:val="24"/>
          <w:lang w:eastAsia="lv-LV"/>
        </w:rPr>
        <w:t>VM</w:t>
      </w:r>
      <w:r w:rsidRPr="005A4652">
        <w:rPr>
          <w:rFonts w:ascii="Times New Roman" w:eastAsiaTheme="minorEastAsia" w:hAnsi="Times New Roman" w:cs="Times New Roman"/>
          <w:sz w:val="24"/>
          <w:szCs w:val="24"/>
          <w:lang w:eastAsia="lv-LV"/>
        </w:rPr>
        <w:t xml:space="preserve"> </w:t>
      </w:r>
      <w:r>
        <w:rPr>
          <w:rFonts w:ascii="Times New Roman" w:eastAsiaTheme="minorEastAsia" w:hAnsi="Times New Roman" w:cs="Times New Roman"/>
          <w:sz w:val="24"/>
          <w:szCs w:val="24"/>
          <w:lang w:eastAsia="lv-LV"/>
        </w:rPr>
        <w:t>apņemas veikt</w:t>
      </w:r>
      <w:r w:rsidRPr="005A4652">
        <w:rPr>
          <w:rFonts w:ascii="Times New Roman" w:eastAsiaTheme="minorEastAsia" w:hAnsi="Times New Roman" w:cs="Times New Roman"/>
          <w:sz w:val="24"/>
          <w:szCs w:val="24"/>
          <w:lang w:eastAsia="lv-LV"/>
        </w:rPr>
        <w:t xml:space="preserve"> vis</w:t>
      </w:r>
      <w:r>
        <w:rPr>
          <w:rFonts w:ascii="Times New Roman" w:eastAsiaTheme="minorEastAsia" w:hAnsi="Times New Roman" w:cs="Times New Roman"/>
          <w:sz w:val="24"/>
          <w:szCs w:val="24"/>
          <w:lang w:eastAsia="lv-LV"/>
        </w:rPr>
        <w:t>us</w:t>
      </w:r>
      <w:r w:rsidRPr="005A4652">
        <w:rPr>
          <w:rFonts w:ascii="Times New Roman" w:eastAsiaTheme="minorEastAsia" w:hAnsi="Times New Roman" w:cs="Times New Roman"/>
          <w:sz w:val="24"/>
          <w:szCs w:val="24"/>
          <w:lang w:eastAsia="lv-LV"/>
        </w:rPr>
        <w:t xml:space="preserve"> iespējam</w:t>
      </w:r>
      <w:r>
        <w:rPr>
          <w:rFonts w:ascii="Times New Roman" w:eastAsiaTheme="minorEastAsia" w:hAnsi="Times New Roman" w:cs="Times New Roman"/>
          <w:sz w:val="24"/>
          <w:szCs w:val="24"/>
          <w:lang w:eastAsia="lv-LV"/>
        </w:rPr>
        <w:t>os</w:t>
      </w:r>
      <w:r w:rsidRPr="005A4652">
        <w:rPr>
          <w:rFonts w:ascii="Times New Roman" w:eastAsiaTheme="minorEastAsia" w:hAnsi="Times New Roman" w:cs="Times New Roman"/>
          <w:sz w:val="24"/>
          <w:szCs w:val="24"/>
          <w:lang w:eastAsia="lv-LV"/>
        </w:rPr>
        <w:t xml:space="preserve"> </w:t>
      </w:r>
      <w:r w:rsidRPr="005A4652">
        <w:rPr>
          <w:rFonts w:ascii="Times New Roman" w:eastAsiaTheme="minorEastAsia" w:hAnsi="Times New Roman" w:cs="Times New Roman"/>
          <w:sz w:val="24"/>
          <w:szCs w:val="24"/>
          <w:lang w:eastAsia="lv-LV"/>
        </w:rPr>
        <w:lastRenderedPageBreak/>
        <w:t>pasākum</w:t>
      </w:r>
      <w:r>
        <w:rPr>
          <w:rFonts w:ascii="Times New Roman" w:eastAsiaTheme="minorEastAsia" w:hAnsi="Times New Roman" w:cs="Times New Roman"/>
          <w:sz w:val="24"/>
          <w:szCs w:val="24"/>
          <w:lang w:eastAsia="lv-LV"/>
        </w:rPr>
        <w:t>us</w:t>
      </w:r>
      <w:r w:rsidRPr="005A4652">
        <w:rPr>
          <w:rFonts w:ascii="Times New Roman" w:eastAsiaTheme="minorEastAsia" w:hAnsi="Times New Roman" w:cs="Times New Roman"/>
          <w:sz w:val="24"/>
          <w:szCs w:val="24"/>
          <w:lang w:eastAsia="lv-LV"/>
        </w:rPr>
        <w:t>, lai nodrošinātu 13</w:t>
      </w:r>
      <w:r w:rsidR="00EB7818">
        <w:rPr>
          <w:rFonts w:ascii="Times New Roman" w:eastAsiaTheme="minorEastAsia" w:hAnsi="Times New Roman" w:cs="Times New Roman"/>
          <w:sz w:val="24"/>
          <w:szCs w:val="24"/>
          <w:lang w:eastAsia="lv-LV"/>
        </w:rPr>
        <w:t>1</w:t>
      </w:r>
      <w:r w:rsidRPr="005A4652">
        <w:rPr>
          <w:rFonts w:ascii="Times New Roman" w:eastAsiaTheme="minorEastAsia" w:hAnsi="Times New Roman" w:cs="Times New Roman"/>
          <w:sz w:val="24"/>
          <w:szCs w:val="24"/>
          <w:lang w:eastAsia="lv-LV"/>
        </w:rPr>
        <w:t>. un 13</w:t>
      </w:r>
      <w:r w:rsidR="00EB7818">
        <w:rPr>
          <w:rFonts w:ascii="Times New Roman" w:eastAsiaTheme="minorEastAsia" w:hAnsi="Times New Roman" w:cs="Times New Roman"/>
          <w:sz w:val="24"/>
          <w:szCs w:val="24"/>
          <w:lang w:eastAsia="lv-LV"/>
        </w:rPr>
        <w:t>5</w:t>
      </w:r>
      <w:r w:rsidRPr="005A4652">
        <w:rPr>
          <w:rFonts w:ascii="Times New Roman" w:eastAsiaTheme="minorEastAsia" w:hAnsi="Times New Roman" w:cs="Times New Roman"/>
          <w:sz w:val="24"/>
          <w:szCs w:val="24"/>
          <w:lang w:eastAsia="lv-LV"/>
        </w:rPr>
        <w:t>. atskaites punkt</w:t>
      </w:r>
      <w:r>
        <w:rPr>
          <w:rFonts w:ascii="Times New Roman" w:eastAsiaTheme="minorEastAsia" w:hAnsi="Times New Roman" w:cs="Times New Roman"/>
          <w:sz w:val="24"/>
          <w:szCs w:val="24"/>
          <w:lang w:eastAsia="lv-LV"/>
        </w:rPr>
        <w:t>u</w:t>
      </w:r>
      <w:r w:rsidRPr="005A4652">
        <w:rPr>
          <w:rFonts w:ascii="Times New Roman" w:eastAsiaTheme="minorEastAsia" w:hAnsi="Times New Roman" w:cs="Times New Roman"/>
          <w:sz w:val="24"/>
          <w:szCs w:val="24"/>
          <w:lang w:eastAsia="lv-LV"/>
        </w:rPr>
        <w:t xml:space="preserve"> izpildi</w:t>
      </w:r>
      <w:r>
        <w:rPr>
          <w:rFonts w:ascii="Times New Roman" w:eastAsiaTheme="minorEastAsia" w:hAnsi="Times New Roman" w:cs="Times New Roman"/>
          <w:sz w:val="24"/>
          <w:szCs w:val="24"/>
          <w:lang w:eastAsia="lv-LV"/>
        </w:rPr>
        <w:t xml:space="preserve"> </w:t>
      </w:r>
      <w:r w:rsidRPr="005A4652">
        <w:rPr>
          <w:rFonts w:ascii="Times New Roman" w:eastAsiaTheme="minorEastAsia" w:hAnsi="Times New Roman" w:cs="Times New Roman"/>
          <w:sz w:val="24"/>
          <w:szCs w:val="24"/>
          <w:lang w:eastAsia="lv-LV"/>
        </w:rPr>
        <w:t>līdz 2023. gada 31. martam</w:t>
      </w:r>
      <w:r w:rsidRPr="005F0A1B">
        <w:t xml:space="preserve"> </w:t>
      </w:r>
      <w:r w:rsidRPr="005F0A1B">
        <w:rPr>
          <w:rFonts w:ascii="Times New Roman" w:eastAsiaTheme="minorEastAsia" w:hAnsi="Times New Roman" w:cs="Times New Roman"/>
          <w:sz w:val="24"/>
          <w:szCs w:val="24"/>
          <w:lang w:eastAsia="lv-LV"/>
        </w:rPr>
        <w:t xml:space="preserve">un iesniegt atskaites punktu sasniegšanas pamatojošo dokumentāciju Kohēzijas politikas fondu vadības informācijas sistēmā </w:t>
      </w:r>
      <w:r w:rsidRPr="005A4652">
        <w:rPr>
          <w:rFonts w:ascii="Times New Roman" w:eastAsiaTheme="minorEastAsia" w:hAnsi="Times New Roman" w:cs="Times New Roman"/>
          <w:sz w:val="24"/>
          <w:szCs w:val="24"/>
          <w:lang w:eastAsia="lv-LV"/>
        </w:rPr>
        <w:t>līdz 2023. gada 14. aprīlim</w:t>
      </w:r>
      <w:r w:rsidR="00101F30">
        <w:rPr>
          <w:rFonts w:ascii="Times New Roman" w:eastAsiaTheme="minorEastAsia" w:hAnsi="Times New Roman" w:cs="Times New Roman"/>
          <w:sz w:val="24"/>
          <w:szCs w:val="24"/>
          <w:lang w:eastAsia="lv-LV"/>
        </w:rPr>
        <w:t xml:space="preserve"> un nodrošinātu 151.atskaites punkta izpildi līdz 2023.gada 30.aprīlim un </w:t>
      </w:r>
      <w:r w:rsidR="00101F30" w:rsidRPr="005F0A1B">
        <w:rPr>
          <w:rFonts w:ascii="Times New Roman" w:eastAsiaTheme="minorEastAsia" w:hAnsi="Times New Roman" w:cs="Times New Roman"/>
          <w:sz w:val="24"/>
          <w:szCs w:val="24"/>
          <w:lang w:eastAsia="lv-LV"/>
        </w:rPr>
        <w:t>iesniegt atskaites punkt</w:t>
      </w:r>
      <w:r w:rsidR="00101F30">
        <w:rPr>
          <w:rFonts w:ascii="Times New Roman" w:eastAsiaTheme="minorEastAsia" w:hAnsi="Times New Roman" w:cs="Times New Roman"/>
          <w:sz w:val="24"/>
          <w:szCs w:val="24"/>
          <w:lang w:eastAsia="lv-LV"/>
        </w:rPr>
        <w:t>a</w:t>
      </w:r>
      <w:r w:rsidR="00101F30" w:rsidRPr="005F0A1B">
        <w:rPr>
          <w:rFonts w:ascii="Times New Roman" w:eastAsiaTheme="minorEastAsia" w:hAnsi="Times New Roman" w:cs="Times New Roman"/>
          <w:sz w:val="24"/>
          <w:szCs w:val="24"/>
          <w:lang w:eastAsia="lv-LV"/>
        </w:rPr>
        <w:t xml:space="preserve"> sasniegšanas pamatojošo dokumentāciju Kohēzijas politikas fondu vadības informācijas sistēmā </w:t>
      </w:r>
      <w:r w:rsidR="00101F30" w:rsidRPr="005A4652">
        <w:rPr>
          <w:rFonts w:ascii="Times New Roman" w:eastAsiaTheme="minorEastAsia" w:hAnsi="Times New Roman" w:cs="Times New Roman"/>
          <w:sz w:val="24"/>
          <w:szCs w:val="24"/>
          <w:lang w:eastAsia="lv-LV"/>
        </w:rPr>
        <w:t>līdz 2023. gada 1</w:t>
      </w:r>
      <w:r w:rsidR="00D31976">
        <w:rPr>
          <w:rFonts w:ascii="Times New Roman" w:eastAsiaTheme="minorEastAsia" w:hAnsi="Times New Roman" w:cs="Times New Roman"/>
          <w:sz w:val="24"/>
          <w:szCs w:val="24"/>
          <w:lang w:eastAsia="lv-LV"/>
        </w:rPr>
        <w:t>2</w:t>
      </w:r>
      <w:r w:rsidR="00101F30" w:rsidRPr="005A4652">
        <w:rPr>
          <w:rFonts w:ascii="Times New Roman" w:eastAsiaTheme="minorEastAsia" w:hAnsi="Times New Roman" w:cs="Times New Roman"/>
          <w:sz w:val="24"/>
          <w:szCs w:val="24"/>
          <w:lang w:eastAsia="lv-LV"/>
        </w:rPr>
        <w:t>. </w:t>
      </w:r>
      <w:r w:rsidR="00101F30">
        <w:rPr>
          <w:rFonts w:ascii="Times New Roman" w:eastAsiaTheme="minorEastAsia" w:hAnsi="Times New Roman" w:cs="Times New Roman"/>
          <w:sz w:val="24"/>
          <w:szCs w:val="24"/>
          <w:lang w:eastAsia="lv-LV"/>
        </w:rPr>
        <w:t>maijam</w:t>
      </w:r>
      <w:r w:rsidR="00E55578">
        <w:rPr>
          <w:rFonts w:ascii="Times New Roman" w:eastAsiaTheme="minorEastAsia" w:hAnsi="Times New Roman" w:cs="Times New Roman"/>
          <w:sz w:val="24"/>
          <w:szCs w:val="24"/>
          <w:lang w:eastAsia="lv-LV"/>
        </w:rPr>
        <w:t>.</w:t>
      </w:r>
    </w:p>
    <w:p w14:paraId="12E3F2FD" w14:textId="77777777" w:rsidR="007859A9" w:rsidRDefault="007859A9" w:rsidP="007859A9">
      <w:pPr>
        <w:pStyle w:val="ListParagraph"/>
        <w:jc w:val="both"/>
        <w:rPr>
          <w:rFonts w:ascii="Times New Roman" w:eastAsiaTheme="minorEastAsia" w:hAnsi="Times New Roman" w:cs="Times New Roman"/>
          <w:sz w:val="24"/>
          <w:szCs w:val="24"/>
          <w:lang w:eastAsia="lv-LV"/>
        </w:rPr>
      </w:pPr>
    </w:p>
    <w:p w14:paraId="009619CD" w14:textId="70DB1FBA" w:rsidR="007859A9" w:rsidRPr="007859A9" w:rsidRDefault="007859A9" w:rsidP="007859A9">
      <w:pPr>
        <w:pStyle w:val="ListParagraph"/>
        <w:numPr>
          <w:ilvl w:val="0"/>
          <w:numId w:val="1"/>
        </w:numPr>
        <w:spacing w:before="120" w:after="0" w:line="240" w:lineRule="auto"/>
        <w:jc w:val="both"/>
        <w:rPr>
          <w:rFonts w:ascii="Times New Roman" w:eastAsiaTheme="minorEastAsia" w:hAnsi="Times New Roman" w:cs="Times New Roman"/>
          <w:b/>
          <w:bCs/>
          <w:sz w:val="24"/>
          <w:szCs w:val="24"/>
          <w:lang w:eastAsia="lv-LV"/>
        </w:rPr>
      </w:pPr>
      <w:r w:rsidRPr="007859A9">
        <w:rPr>
          <w:rFonts w:ascii="Times New Roman" w:eastAsiaTheme="minorEastAsia" w:hAnsi="Times New Roman" w:cs="Times New Roman"/>
          <w:b/>
          <w:bCs/>
          <w:sz w:val="24"/>
          <w:szCs w:val="24"/>
          <w:lang w:eastAsia="lv-LV"/>
        </w:rPr>
        <w:t xml:space="preserve">Ietekme uz </w:t>
      </w:r>
      <w:r w:rsidR="0087627A">
        <w:rPr>
          <w:rFonts w:ascii="Times New Roman" w:eastAsiaTheme="minorEastAsia" w:hAnsi="Times New Roman" w:cs="Times New Roman"/>
          <w:b/>
          <w:bCs/>
          <w:sz w:val="24"/>
          <w:szCs w:val="24"/>
          <w:lang w:eastAsia="lv-LV"/>
        </w:rPr>
        <w:t xml:space="preserve">valsts </w:t>
      </w:r>
      <w:r w:rsidRPr="007859A9">
        <w:rPr>
          <w:rFonts w:ascii="Times New Roman" w:eastAsiaTheme="minorEastAsia" w:hAnsi="Times New Roman" w:cs="Times New Roman"/>
          <w:b/>
          <w:bCs/>
          <w:sz w:val="24"/>
          <w:szCs w:val="24"/>
          <w:lang w:eastAsia="lv-LV"/>
        </w:rPr>
        <w:t>budžetu</w:t>
      </w:r>
    </w:p>
    <w:bookmarkEnd w:id="3"/>
    <w:p w14:paraId="60F2BF92" w14:textId="46B85DAC" w:rsidR="00DD41FD" w:rsidRDefault="007859A9" w:rsidP="0087627A">
      <w:pPr>
        <w:pStyle w:val="ListParagraph"/>
        <w:jc w:val="both"/>
        <w:rPr>
          <w:rFonts w:ascii="Times New Roman" w:eastAsiaTheme="minorEastAsia" w:hAnsi="Times New Roman" w:cs="Times New Roman"/>
          <w:sz w:val="24"/>
          <w:szCs w:val="24"/>
          <w:lang w:eastAsia="lv-LV"/>
        </w:rPr>
      </w:pPr>
      <w:r w:rsidRPr="007859A9">
        <w:rPr>
          <w:rFonts w:ascii="Times New Roman" w:eastAsiaTheme="minorEastAsia" w:hAnsi="Times New Roman" w:cs="Times New Roman"/>
          <w:sz w:val="24"/>
          <w:szCs w:val="24"/>
          <w:lang w:eastAsia="lv-LV"/>
        </w:rPr>
        <w:t>131.</w:t>
      </w:r>
      <w:r w:rsidR="00DD41FD">
        <w:rPr>
          <w:rFonts w:ascii="Times New Roman" w:eastAsiaTheme="minorEastAsia" w:hAnsi="Times New Roman" w:cs="Times New Roman"/>
          <w:sz w:val="24"/>
          <w:szCs w:val="24"/>
          <w:lang w:eastAsia="lv-LV"/>
        </w:rPr>
        <w:t>,</w:t>
      </w:r>
      <w:r w:rsidR="00DD41FD" w:rsidRPr="00DD41FD">
        <w:rPr>
          <w:rFonts w:ascii="Times New Roman" w:eastAsiaTheme="minorEastAsia" w:hAnsi="Times New Roman" w:cs="Times New Roman"/>
          <w:sz w:val="24"/>
          <w:szCs w:val="24"/>
          <w:lang w:eastAsia="lv-LV"/>
        </w:rPr>
        <w:t xml:space="preserve"> </w:t>
      </w:r>
      <w:r w:rsidR="00DD41FD" w:rsidRPr="007859A9">
        <w:rPr>
          <w:rFonts w:ascii="Times New Roman" w:eastAsiaTheme="minorEastAsia" w:hAnsi="Times New Roman" w:cs="Times New Roman"/>
          <w:sz w:val="24"/>
          <w:szCs w:val="24"/>
          <w:lang w:eastAsia="lv-LV"/>
        </w:rPr>
        <w:t>135. un 151.atskaites punkt</w:t>
      </w:r>
      <w:r w:rsidR="00DD41FD">
        <w:rPr>
          <w:rFonts w:ascii="Times New Roman" w:eastAsiaTheme="minorEastAsia" w:hAnsi="Times New Roman" w:cs="Times New Roman"/>
          <w:sz w:val="24"/>
          <w:szCs w:val="24"/>
          <w:lang w:eastAsia="lv-LV"/>
        </w:rPr>
        <w:t>u</w:t>
      </w:r>
      <w:r w:rsidR="0087627A">
        <w:rPr>
          <w:rFonts w:ascii="Times New Roman" w:eastAsiaTheme="minorEastAsia" w:hAnsi="Times New Roman" w:cs="Times New Roman"/>
          <w:sz w:val="24"/>
          <w:szCs w:val="24"/>
          <w:lang w:eastAsia="lv-LV"/>
        </w:rPr>
        <w:t xml:space="preserve"> </w:t>
      </w:r>
      <w:r w:rsidR="0087627A" w:rsidRPr="007859A9">
        <w:rPr>
          <w:rFonts w:ascii="Times New Roman" w:eastAsiaTheme="minorEastAsia" w:hAnsi="Times New Roman" w:cs="Times New Roman"/>
          <w:sz w:val="24"/>
          <w:szCs w:val="24"/>
          <w:lang w:eastAsia="lv-LV"/>
        </w:rPr>
        <w:t>īstenošanas termiņ</w:t>
      </w:r>
      <w:r w:rsidR="0087627A">
        <w:rPr>
          <w:rFonts w:ascii="Times New Roman" w:eastAsiaTheme="minorEastAsia" w:hAnsi="Times New Roman" w:cs="Times New Roman"/>
          <w:sz w:val="24"/>
          <w:szCs w:val="24"/>
          <w:lang w:eastAsia="lv-LV"/>
        </w:rPr>
        <w:t>a</w:t>
      </w:r>
      <w:r w:rsidR="0087627A" w:rsidRPr="007859A9">
        <w:rPr>
          <w:rFonts w:ascii="Times New Roman" w:eastAsiaTheme="minorEastAsia" w:hAnsi="Times New Roman" w:cs="Times New Roman"/>
          <w:sz w:val="24"/>
          <w:szCs w:val="24"/>
          <w:lang w:eastAsia="lv-LV"/>
        </w:rPr>
        <w:t xml:space="preserve"> kavējum</w:t>
      </w:r>
      <w:r w:rsidR="0087627A">
        <w:rPr>
          <w:rFonts w:ascii="Times New Roman" w:eastAsiaTheme="minorEastAsia" w:hAnsi="Times New Roman" w:cs="Times New Roman"/>
          <w:sz w:val="24"/>
          <w:szCs w:val="24"/>
          <w:lang w:eastAsia="lv-LV"/>
        </w:rPr>
        <w:t>am nav</w:t>
      </w:r>
      <w:r w:rsidR="0087627A" w:rsidRPr="007859A9">
        <w:rPr>
          <w:rFonts w:ascii="Times New Roman" w:eastAsiaTheme="minorEastAsia" w:hAnsi="Times New Roman" w:cs="Times New Roman"/>
          <w:sz w:val="24"/>
          <w:szCs w:val="24"/>
          <w:lang w:eastAsia="lv-LV"/>
        </w:rPr>
        <w:t xml:space="preserve"> ietekm</w:t>
      </w:r>
      <w:r w:rsidR="0087627A">
        <w:rPr>
          <w:rFonts w:ascii="Times New Roman" w:eastAsiaTheme="minorEastAsia" w:hAnsi="Times New Roman" w:cs="Times New Roman"/>
          <w:sz w:val="24"/>
          <w:szCs w:val="24"/>
          <w:lang w:eastAsia="lv-LV"/>
        </w:rPr>
        <w:t>e</w:t>
      </w:r>
      <w:r w:rsidR="0087627A" w:rsidRPr="007859A9">
        <w:rPr>
          <w:rFonts w:ascii="Times New Roman" w:eastAsiaTheme="minorEastAsia" w:hAnsi="Times New Roman" w:cs="Times New Roman"/>
          <w:sz w:val="24"/>
          <w:szCs w:val="24"/>
          <w:lang w:eastAsia="lv-LV"/>
        </w:rPr>
        <w:t xml:space="preserve"> uz valsts budžeta izdevumu plāna izpildi 2022.gadā un turpmākos gadus</w:t>
      </w:r>
      <w:r w:rsidR="00DD41FD">
        <w:rPr>
          <w:rFonts w:ascii="Times New Roman" w:eastAsiaTheme="minorEastAsia" w:hAnsi="Times New Roman" w:cs="Times New Roman"/>
          <w:sz w:val="24"/>
          <w:szCs w:val="24"/>
          <w:lang w:eastAsia="lv-LV"/>
        </w:rPr>
        <w:t>, jo:</w:t>
      </w:r>
    </w:p>
    <w:p w14:paraId="3BDDD4B8" w14:textId="6E691A9C" w:rsidR="00DD41FD" w:rsidRPr="00DD41FD" w:rsidRDefault="00DD41FD" w:rsidP="00DD41FD">
      <w:pPr>
        <w:pStyle w:val="ListParagraph"/>
        <w:numPr>
          <w:ilvl w:val="1"/>
          <w:numId w:val="1"/>
        </w:numPr>
        <w:ind w:firstLine="349"/>
        <w:jc w:val="both"/>
        <w:rPr>
          <w:rFonts w:ascii="Times New Roman" w:eastAsiaTheme="minorEastAsia" w:hAnsi="Times New Roman" w:cs="Times New Roman"/>
          <w:sz w:val="24"/>
          <w:szCs w:val="24"/>
          <w:lang w:eastAsia="lv-LV"/>
        </w:rPr>
      </w:pPr>
      <w:r w:rsidRPr="00DD41FD">
        <w:rPr>
          <w:rFonts w:ascii="Times New Roman" w:eastAsiaTheme="minorEastAsia" w:hAnsi="Times New Roman" w:cs="Times New Roman"/>
          <w:sz w:val="24"/>
          <w:szCs w:val="24"/>
          <w:lang w:eastAsia="lv-LV"/>
        </w:rPr>
        <w:t>131.atskaites</w:t>
      </w:r>
      <w:r w:rsidR="00BD3546">
        <w:rPr>
          <w:rFonts w:ascii="Times New Roman" w:eastAsiaTheme="minorEastAsia" w:hAnsi="Times New Roman" w:cs="Times New Roman"/>
          <w:sz w:val="24"/>
          <w:szCs w:val="24"/>
          <w:lang w:eastAsia="lv-LV"/>
        </w:rPr>
        <w:t xml:space="preserve"> punkta</w:t>
      </w:r>
      <w:r w:rsidRPr="00DD41FD">
        <w:rPr>
          <w:rFonts w:ascii="Times New Roman" w:eastAsiaTheme="minorEastAsia" w:hAnsi="Times New Roman" w:cs="Times New Roman"/>
          <w:sz w:val="24"/>
          <w:szCs w:val="24"/>
          <w:lang w:eastAsia="lv-LV"/>
        </w:rPr>
        <w:t xml:space="preserve"> </w:t>
      </w:r>
      <w:r w:rsidR="0087627A" w:rsidRPr="00DD41FD">
        <w:rPr>
          <w:rFonts w:ascii="Times New Roman" w:eastAsiaTheme="minorEastAsia" w:hAnsi="Times New Roman" w:cs="Times New Roman"/>
          <w:sz w:val="24"/>
          <w:szCs w:val="24"/>
          <w:lang w:eastAsia="lv-LV"/>
        </w:rPr>
        <w:t>īstenošanai nav paredzēts finansējums</w:t>
      </w:r>
      <w:r w:rsidRPr="00DD41FD">
        <w:rPr>
          <w:rFonts w:ascii="Times New Roman" w:eastAsiaTheme="minorEastAsia" w:hAnsi="Times New Roman" w:cs="Times New Roman"/>
          <w:sz w:val="24"/>
          <w:szCs w:val="24"/>
          <w:lang w:eastAsia="lv-LV"/>
        </w:rPr>
        <w:t>;</w:t>
      </w:r>
      <w:r w:rsidR="007859A9" w:rsidRPr="00DD41FD">
        <w:rPr>
          <w:rFonts w:ascii="Times New Roman" w:eastAsiaTheme="minorEastAsia" w:hAnsi="Times New Roman" w:cs="Times New Roman"/>
          <w:sz w:val="24"/>
          <w:szCs w:val="24"/>
          <w:lang w:eastAsia="lv-LV"/>
        </w:rPr>
        <w:t xml:space="preserve"> </w:t>
      </w:r>
    </w:p>
    <w:p w14:paraId="533C19FD" w14:textId="7564924E" w:rsidR="007859A9" w:rsidRPr="00DD41FD" w:rsidRDefault="007859A9" w:rsidP="00DD41FD">
      <w:pPr>
        <w:pStyle w:val="ListParagraph"/>
        <w:numPr>
          <w:ilvl w:val="1"/>
          <w:numId w:val="1"/>
        </w:numPr>
        <w:ind w:left="1418" w:hanging="709"/>
        <w:jc w:val="both"/>
        <w:rPr>
          <w:rFonts w:ascii="Times New Roman" w:eastAsiaTheme="minorEastAsia" w:hAnsi="Times New Roman" w:cs="Times New Roman"/>
          <w:sz w:val="24"/>
          <w:szCs w:val="24"/>
          <w:lang w:eastAsia="lv-LV"/>
        </w:rPr>
      </w:pPr>
      <w:r w:rsidRPr="00DD41FD">
        <w:rPr>
          <w:rFonts w:ascii="Times New Roman" w:eastAsiaTheme="minorEastAsia" w:hAnsi="Times New Roman" w:cs="Times New Roman"/>
          <w:sz w:val="24"/>
          <w:szCs w:val="24"/>
          <w:lang w:eastAsia="lv-LV"/>
        </w:rPr>
        <w:t>135. un 151.atskaites punkt</w:t>
      </w:r>
      <w:r w:rsidR="00DD41FD" w:rsidRPr="00DD41FD">
        <w:rPr>
          <w:rFonts w:ascii="Times New Roman" w:eastAsiaTheme="minorEastAsia" w:hAnsi="Times New Roman" w:cs="Times New Roman"/>
          <w:sz w:val="24"/>
          <w:szCs w:val="24"/>
          <w:lang w:eastAsia="lv-LV"/>
        </w:rPr>
        <w:t>i</w:t>
      </w:r>
      <w:r w:rsidRPr="00DD41FD">
        <w:rPr>
          <w:rFonts w:ascii="Times New Roman" w:eastAsiaTheme="minorEastAsia" w:hAnsi="Times New Roman" w:cs="Times New Roman"/>
          <w:sz w:val="24"/>
          <w:szCs w:val="24"/>
          <w:lang w:eastAsia="lv-LV"/>
        </w:rPr>
        <w:t xml:space="preserve"> </w:t>
      </w:r>
      <w:r w:rsidR="0087627A" w:rsidRPr="00DD41FD">
        <w:rPr>
          <w:rFonts w:ascii="Times New Roman" w:eastAsiaTheme="minorEastAsia" w:hAnsi="Times New Roman" w:cs="Times New Roman"/>
          <w:sz w:val="24"/>
          <w:szCs w:val="24"/>
          <w:lang w:eastAsia="lv-LV"/>
        </w:rPr>
        <w:t>tiek</w:t>
      </w:r>
      <w:r w:rsidRPr="00DD41FD">
        <w:rPr>
          <w:rFonts w:ascii="Times New Roman" w:eastAsiaTheme="minorEastAsia" w:hAnsi="Times New Roman" w:cs="Times New Roman"/>
          <w:sz w:val="24"/>
          <w:szCs w:val="24"/>
          <w:lang w:eastAsia="lv-LV"/>
        </w:rPr>
        <w:t xml:space="preserve"> realizēt</w:t>
      </w:r>
      <w:r w:rsidR="0087627A" w:rsidRPr="00DD41FD">
        <w:rPr>
          <w:rFonts w:ascii="Times New Roman" w:eastAsiaTheme="minorEastAsia" w:hAnsi="Times New Roman" w:cs="Times New Roman"/>
          <w:sz w:val="24"/>
          <w:szCs w:val="24"/>
          <w:lang w:eastAsia="lv-LV"/>
        </w:rPr>
        <w:t>i</w:t>
      </w:r>
      <w:r w:rsidRPr="00DD41FD">
        <w:rPr>
          <w:rFonts w:ascii="Times New Roman" w:eastAsiaTheme="minorEastAsia" w:hAnsi="Times New Roman" w:cs="Times New Roman"/>
          <w:sz w:val="24"/>
          <w:szCs w:val="24"/>
          <w:lang w:eastAsia="lv-LV"/>
        </w:rPr>
        <w:t xml:space="preserve"> gada ietvar</w:t>
      </w:r>
      <w:r w:rsidR="00DD41FD" w:rsidRPr="00DD41FD">
        <w:rPr>
          <w:rFonts w:ascii="Times New Roman" w:eastAsiaTheme="minorEastAsia" w:hAnsi="Times New Roman" w:cs="Times New Roman"/>
          <w:sz w:val="24"/>
          <w:szCs w:val="24"/>
          <w:lang w:eastAsia="lv-LV"/>
        </w:rPr>
        <w:t>os</w:t>
      </w:r>
      <w:r w:rsidRPr="00DD41FD">
        <w:rPr>
          <w:rFonts w:ascii="Times New Roman" w:eastAsiaTheme="minorEastAsia" w:hAnsi="Times New Roman" w:cs="Times New Roman"/>
          <w:sz w:val="24"/>
          <w:szCs w:val="24"/>
          <w:lang w:eastAsia="lv-LV"/>
        </w:rPr>
        <w:t xml:space="preserve"> un </w:t>
      </w:r>
      <w:r w:rsidR="00DD41FD" w:rsidRPr="00DD41FD">
        <w:rPr>
          <w:rFonts w:ascii="Times New Roman" w:eastAsiaTheme="minorEastAsia" w:hAnsi="Times New Roman" w:cs="Times New Roman"/>
          <w:sz w:val="24"/>
          <w:szCs w:val="24"/>
          <w:lang w:eastAsia="lv-LV"/>
        </w:rPr>
        <w:t xml:space="preserve">tie tiks </w:t>
      </w:r>
      <w:r w:rsidR="008F17EF">
        <w:rPr>
          <w:rFonts w:ascii="Times New Roman" w:eastAsiaTheme="minorEastAsia" w:hAnsi="Times New Roman" w:cs="Times New Roman"/>
          <w:sz w:val="24"/>
          <w:szCs w:val="24"/>
          <w:lang w:eastAsia="lv-LV"/>
        </w:rPr>
        <w:t>izpildīti</w:t>
      </w:r>
      <w:r w:rsidRPr="00DD41FD">
        <w:rPr>
          <w:rFonts w:ascii="Times New Roman" w:eastAsiaTheme="minorEastAsia" w:hAnsi="Times New Roman" w:cs="Times New Roman"/>
          <w:sz w:val="24"/>
          <w:szCs w:val="24"/>
          <w:lang w:eastAsia="lv-LV"/>
        </w:rPr>
        <w:t xml:space="preserve"> līdz Atveseļošanas fonda plāna 2. maksājumu pieprasījuma iesniegšanai, kas Latvijai jāiesniedz EK 2023.gada 2.ceturksnī, bet ne vēlāk kā līdz 2023.gada beigām. </w:t>
      </w:r>
    </w:p>
    <w:p w14:paraId="0D49226D" w14:textId="43BDCE56" w:rsidR="0053421E" w:rsidRPr="00B01F1A" w:rsidRDefault="0053421E" w:rsidP="00B0278B">
      <w:pPr>
        <w:spacing w:before="120" w:after="0" w:line="240" w:lineRule="auto"/>
        <w:ind w:left="720"/>
        <w:jc w:val="both"/>
        <w:rPr>
          <w:rFonts w:ascii="Times New Roman" w:eastAsiaTheme="minorEastAsia" w:hAnsi="Times New Roman" w:cs="Times New Roman"/>
          <w:sz w:val="24"/>
          <w:szCs w:val="24"/>
          <w:lang w:eastAsia="lv-LV"/>
        </w:rPr>
      </w:pPr>
    </w:p>
    <w:p w14:paraId="10324DA9" w14:textId="74DA10F3" w:rsidR="0053421E" w:rsidRPr="00B01F1A" w:rsidRDefault="0053421E" w:rsidP="008E764C">
      <w:pPr>
        <w:spacing w:before="120" w:after="0" w:line="240" w:lineRule="auto"/>
        <w:jc w:val="both"/>
        <w:rPr>
          <w:rFonts w:ascii="Times New Roman" w:eastAsiaTheme="minorEastAsia" w:hAnsi="Times New Roman" w:cs="Times New Roman"/>
          <w:sz w:val="24"/>
          <w:szCs w:val="24"/>
          <w:lang w:eastAsia="lv-LV"/>
        </w:rPr>
      </w:pPr>
    </w:p>
    <w:p w14:paraId="6CC94232" w14:textId="77777777" w:rsidR="0053421E" w:rsidRPr="00B01F1A" w:rsidRDefault="0053421E" w:rsidP="008E764C">
      <w:pPr>
        <w:spacing w:before="120" w:after="0" w:line="240" w:lineRule="auto"/>
        <w:jc w:val="both"/>
        <w:rPr>
          <w:rFonts w:ascii="Times New Roman" w:eastAsiaTheme="minorEastAsia" w:hAnsi="Times New Roman" w:cs="Times New Roman"/>
          <w:sz w:val="24"/>
          <w:szCs w:val="24"/>
          <w:lang w:eastAsia="lv-LV"/>
        </w:rPr>
      </w:pPr>
    </w:p>
    <w:p w14:paraId="6E7AD568" w14:textId="4C7EACF5" w:rsidR="008E764C" w:rsidRPr="00B01F1A" w:rsidRDefault="008E764C" w:rsidP="008E764C">
      <w:pPr>
        <w:spacing w:before="120" w:after="0" w:line="240" w:lineRule="auto"/>
        <w:jc w:val="both"/>
        <w:rPr>
          <w:rFonts w:ascii="Times New Roman" w:eastAsiaTheme="minorEastAsia" w:hAnsi="Times New Roman" w:cs="Times New Roman"/>
          <w:i/>
          <w:iCs/>
          <w:sz w:val="24"/>
          <w:szCs w:val="24"/>
          <w:lang w:eastAsia="lv-LV"/>
        </w:rPr>
      </w:pPr>
    </w:p>
    <w:sectPr w:rsidR="008E764C" w:rsidRPr="00B01F1A" w:rsidSect="008B39DD">
      <w:footerReference w:type="default" r:id="rId11"/>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9EA4" w14:textId="77777777" w:rsidR="00D36DD8" w:rsidRDefault="00D36DD8" w:rsidP="003F620F">
      <w:r>
        <w:separator/>
      </w:r>
    </w:p>
  </w:endnote>
  <w:endnote w:type="continuationSeparator" w:id="0">
    <w:p w14:paraId="0B6C052B" w14:textId="77777777" w:rsidR="00D36DD8" w:rsidRDefault="00D36DD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586130"/>
      <w:docPartObj>
        <w:docPartGallery w:val="Page Numbers (Bottom of Page)"/>
        <w:docPartUnique/>
      </w:docPartObj>
    </w:sdtPr>
    <w:sdtEndPr>
      <w:rPr>
        <w:noProof/>
      </w:rPr>
    </w:sdtEndPr>
    <w:sdtContent>
      <w:p w14:paraId="50F53A5A" w14:textId="7E873EC2" w:rsidR="00EB7818" w:rsidRDefault="00EB78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0D248" w14:textId="77777777" w:rsidR="00EB7818" w:rsidRDefault="00EB7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81286" w14:textId="77777777" w:rsidR="00D36DD8" w:rsidRDefault="00D36DD8" w:rsidP="003F620F">
      <w:r>
        <w:separator/>
      </w:r>
    </w:p>
  </w:footnote>
  <w:footnote w:type="continuationSeparator" w:id="0">
    <w:p w14:paraId="2A87434C" w14:textId="77777777" w:rsidR="00D36DD8" w:rsidRDefault="00D36DD8" w:rsidP="003F620F">
      <w:r>
        <w:continuationSeparator/>
      </w:r>
    </w:p>
  </w:footnote>
  <w:footnote w:id="1">
    <w:p w14:paraId="6A2EFEF7" w14:textId="77777777" w:rsidR="009161EC" w:rsidRDefault="009161EC" w:rsidP="009161EC">
      <w:pPr>
        <w:pStyle w:val="FootnoteText"/>
      </w:pPr>
      <w:r>
        <w:rPr>
          <w:rStyle w:val="FootnoteReference"/>
        </w:rPr>
        <w:footnoteRef/>
      </w:r>
      <w:r>
        <w:t xml:space="preserve"> </w:t>
      </w:r>
      <w:r w:rsidRPr="00AB3E52">
        <w:rPr>
          <w:rFonts w:ascii="Times New Roman" w:hAnsi="Times New Roman" w:cs="Times New Roman"/>
        </w:rPr>
        <w:t xml:space="preserve">Pieejams: </w:t>
      </w:r>
      <w:hyperlink r:id="rId1" w:history="1">
        <w:r w:rsidRPr="00AB3E52">
          <w:rPr>
            <w:rStyle w:val="Hyperlink"/>
            <w:rFonts w:ascii="Times New Roman" w:hAnsi="Times New Roman" w:cs="Times New Roman"/>
          </w:rPr>
          <w:t>https://tapportals.mk.gov.lv/meetings/protocols/14211aa5-618f-4197-b183-bb0c609e23b9</w:t>
        </w:r>
      </w:hyperlink>
      <w:r>
        <w:t xml:space="preserve"> </w:t>
      </w:r>
    </w:p>
  </w:footnote>
  <w:footnote w:id="2">
    <w:p w14:paraId="350DAD50" w14:textId="77777777" w:rsidR="004C4922" w:rsidRPr="00EB7818" w:rsidRDefault="004C4922" w:rsidP="00EB7818">
      <w:pPr>
        <w:pStyle w:val="FootnoteText"/>
        <w:jc w:val="both"/>
        <w:rPr>
          <w:rFonts w:ascii="Times New Roman" w:hAnsi="Times New Roman" w:cs="Times New Roman"/>
        </w:rPr>
      </w:pPr>
      <w:r w:rsidRPr="00EB7818">
        <w:rPr>
          <w:rStyle w:val="FootnoteReference"/>
          <w:rFonts w:ascii="Times New Roman" w:hAnsi="Times New Roman" w:cs="Times New Roman"/>
        </w:rPr>
        <w:footnoteRef/>
      </w:r>
      <w:r w:rsidRPr="00EB7818">
        <w:rPr>
          <w:rFonts w:ascii="Times New Roman" w:hAnsi="Times New Roman" w:cs="Times New Roman"/>
        </w:rPr>
        <w:t xml:space="preserve"> Informatīvajā ziņojumā par Finanšu ministrijas pārziņā esošo Eiropas Savienības fondu un ārvalstu finanšu palīdzības aktualitātēm līdz 2022. gada 1. septembrim</w:t>
      </w:r>
    </w:p>
  </w:footnote>
  <w:footnote w:id="3">
    <w:p w14:paraId="68BEAAF4" w14:textId="77777777" w:rsidR="004C4922" w:rsidRPr="005F0A1B" w:rsidRDefault="004C4922" w:rsidP="00EB7818">
      <w:pPr>
        <w:pStyle w:val="FootnoteText"/>
        <w:jc w:val="both"/>
        <w:rPr>
          <w:rFonts w:ascii="Times New Roman" w:hAnsi="Times New Roman" w:cs="Times New Roman"/>
          <w:sz w:val="24"/>
          <w:szCs w:val="24"/>
        </w:rPr>
      </w:pPr>
      <w:r w:rsidRPr="00EB7818">
        <w:rPr>
          <w:rStyle w:val="FootnoteReference"/>
          <w:rFonts w:ascii="Times New Roman" w:hAnsi="Times New Roman" w:cs="Times New Roman"/>
        </w:rPr>
        <w:footnoteRef/>
      </w:r>
      <w:r w:rsidRPr="00EB7818">
        <w:rPr>
          <w:rFonts w:ascii="Times New Roman" w:hAnsi="Times New Roman" w:cs="Times New Roman"/>
        </w:rPr>
        <w:t xml:space="preserve"> MK 2022. gada 18.oktobra Protokola Nr.53 70. § 11.1.punktam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AA2"/>
    <w:multiLevelType w:val="multilevel"/>
    <w:tmpl w:val="CEF663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EA4C0A"/>
    <w:multiLevelType w:val="hybridMultilevel"/>
    <w:tmpl w:val="93500D6A"/>
    <w:lvl w:ilvl="0" w:tplc="DBAAAA94">
      <w:start w:val="1"/>
      <w:numFmt w:val="upperRoman"/>
      <w:lvlText w:val="%1."/>
      <w:lvlJc w:val="left"/>
      <w:pPr>
        <w:ind w:left="1080" w:hanging="72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9403A"/>
    <w:multiLevelType w:val="hybridMultilevel"/>
    <w:tmpl w:val="8244E5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8F52EFD"/>
    <w:multiLevelType w:val="multilevel"/>
    <w:tmpl w:val="8E76AE0C"/>
    <w:lvl w:ilvl="0">
      <w:start w:val="1"/>
      <w:numFmt w:val="decimal"/>
      <w:lvlText w:val="1.%1."/>
      <w:lvlJc w:val="left"/>
      <w:pPr>
        <w:ind w:left="720" w:hanging="360"/>
      </w:pPr>
      <w:rPr>
        <w:rFonts w:ascii="Times New Roman" w:hAnsi="Times New Roman" w:cs="Times New Roman"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 w15:restartNumberingAfterBreak="0">
    <w:nsid w:val="7018216D"/>
    <w:multiLevelType w:val="multilevel"/>
    <w:tmpl w:val="3C90B1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5" w15:restartNumberingAfterBreak="0">
    <w:nsid w:val="789C5A76"/>
    <w:multiLevelType w:val="hybridMultilevel"/>
    <w:tmpl w:val="423A3F88"/>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594098959">
    <w:abstractNumId w:val="4"/>
  </w:num>
  <w:num w:numId="2" w16cid:durableId="846166440">
    <w:abstractNumId w:val="3"/>
  </w:num>
  <w:num w:numId="3" w16cid:durableId="2058430892">
    <w:abstractNumId w:val="1"/>
  </w:num>
  <w:num w:numId="4" w16cid:durableId="1958559975">
    <w:abstractNumId w:val="0"/>
  </w:num>
  <w:num w:numId="5" w16cid:durableId="1078215883">
    <w:abstractNumId w:val="5"/>
  </w:num>
  <w:num w:numId="6" w16cid:durableId="1117942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DD8"/>
    <w:rsid w:val="000E0DAE"/>
    <w:rsid w:val="00101F30"/>
    <w:rsid w:val="00165BD7"/>
    <w:rsid w:val="00166F52"/>
    <w:rsid w:val="00167576"/>
    <w:rsid w:val="00180F64"/>
    <w:rsid w:val="001A46B4"/>
    <w:rsid w:val="001C79C4"/>
    <w:rsid w:val="001F363B"/>
    <w:rsid w:val="00241AAD"/>
    <w:rsid w:val="002575EE"/>
    <w:rsid w:val="00261903"/>
    <w:rsid w:val="00265B8A"/>
    <w:rsid w:val="002E17ED"/>
    <w:rsid w:val="0030045B"/>
    <w:rsid w:val="00314D72"/>
    <w:rsid w:val="003271CB"/>
    <w:rsid w:val="003705E4"/>
    <w:rsid w:val="003E6D05"/>
    <w:rsid w:val="003F620F"/>
    <w:rsid w:val="0042750B"/>
    <w:rsid w:val="0049010F"/>
    <w:rsid w:val="004A78CE"/>
    <w:rsid w:val="004B6FE1"/>
    <w:rsid w:val="004C4922"/>
    <w:rsid w:val="004D29B5"/>
    <w:rsid w:val="004E00AB"/>
    <w:rsid w:val="0053421E"/>
    <w:rsid w:val="00581298"/>
    <w:rsid w:val="005D6571"/>
    <w:rsid w:val="005E48DE"/>
    <w:rsid w:val="00603A13"/>
    <w:rsid w:val="00603ED6"/>
    <w:rsid w:val="006239B6"/>
    <w:rsid w:val="0067342F"/>
    <w:rsid w:val="006768D6"/>
    <w:rsid w:val="006816BF"/>
    <w:rsid w:val="006A7F93"/>
    <w:rsid w:val="006B0FEC"/>
    <w:rsid w:val="006B4285"/>
    <w:rsid w:val="006D271D"/>
    <w:rsid w:val="006D6AB5"/>
    <w:rsid w:val="0073239E"/>
    <w:rsid w:val="00780709"/>
    <w:rsid w:val="007859A9"/>
    <w:rsid w:val="007B7436"/>
    <w:rsid w:val="00842EAB"/>
    <w:rsid w:val="008464EB"/>
    <w:rsid w:val="00875E6D"/>
    <w:rsid w:val="0087627A"/>
    <w:rsid w:val="008B39DD"/>
    <w:rsid w:val="008E764C"/>
    <w:rsid w:val="008F17EF"/>
    <w:rsid w:val="00911D12"/>
    <w:rsid w:val="009161EC"/>
    <w:rsid w:val="00950B62"/>
    <w:rsid w:val="0097087C"/>
    <w:rsid w:val="009C36D6"/>
    <w:rsid w:val="009F41E4"/>
    <w:rsid w:val="009F72E7"/>
    <w:rsid w:val="00A12D37"/>
    <w:rsid w:val="00A14148"/>
    <w:rsid w:val="00A61896"/>
    <w:rsid w:val="00A62DA1"/>
    <w:rsid w:val="00A65F48"/>
    <w:rsid w:val="00AB3E52"/>
    <w:rsid w:val="00AD0122"/>
    <w:rsid w:val="00AE5C57"/>
    <w:rsid w:val="00B01F1A"/>
    <w:rsid w:val="00B0278B"/>
    <w:rsid w:val="00B40A53"/>
    <w:rsid w:val="00B54AD1"/>
    <w:rsid w:val="00BD32A2"/>
    <w:rsid w:val="00BD3546"/>
    <w:rsid w:val="00BD35ED"/>
    <w:rsid w:val="00BE035C"/>
    <w:rsid w:val="00BE2029"/>
    <w:rsid w:val="00C520FF"/>
    <w:rsid w:val="00C569FB"/>
    <w:rsid w:val="00C71292"/>
    <w:rsid w:val="00CB0184"/>
    <w:rsid w:val="00CC771F"/>
    <w:rsid w:val="00D01E97"/>
    <w:rsid w:val="00D31976"/>
    <w:rsid w:val="00D33E19"/>
    <w:rsid w:val="00D362C6"/>
    <w:rsid w:val="00D36DD8"/>
    <w:rsid w:val="00D83C39"/>
    <w:rsid w:val="00D84ABE"/>
    <w:rsid w:val="00DA0451"/>
    <w:rsid w:val="00DA29B6"/>
    <w:rsid w:val="00DA3BE7"/>
    <w:rsid w:val="00DC18C5"/>
    <w:rsid w:val="00DD3CA7"/>
    <w:rsid w:val="00DD4154"/>
    <w:rsid w:val="00DD41FD"/>
    <w:rsid w:val="00DD7F8C"/>
    <w:rsid w:val="00E20D1B"/>
    <w:rsid w:val="00E36BD0"/>
    <w:rsid w:val="00E41E38"/>
    <w:rsid w:val="00E55578"/>
    <w:rsid w:val="00E565C3"/>
    <w:rsid w:val="00E62A46"/>
    <w:rsid w:val="00E71F22"/>
    <w:rsid w:val="00EA4A16"/>
    <w:rsid w:val="00EA7010"/>
    <w:rsid w:val="00EB7818"/>
    <w:rsid w:val="00EF78C0"/>
    <w:rsid w:val="00F11E53"/>
    <w:rsid w:val="00F6791D"/>
    <w:rsid w:val="00F715B5"/>
    <w:rsid w:val="00FA2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9367976"/>
  <w15:chartTrackingRefBased/>
  <w15:docId w15:val="{47C25B8D-E388-4B2B-B259-B782C749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5ED"/>
    <w:pPr>
      <w:spacing w:before="0"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14D7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314D7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314D72"/>
    <w:rPr>
      <w:vertAlign w:val="superscript"/>
    </w:rPr>
  </w:style>
  <w:style w:type="character" w:styleId="Hyperlink">
    <w:name w:val="Hyperlink"/>
    <w:uiPriority w:val="99"/>
    <w:unhideWhenUsed/>
    <w:rsid w:val="00314D72"/>
    <w:rPr>
      <w:color w:val="0000FF"/>
      <w:u w:val="single"/>
    </w:rPr>
  </w:style>
  <w:style w:type="paragraph" w:customStyle="1" w:styleId="CharCharCharChar">
    <w:name w:val="Char Char Char Char"/>
    <w:aliases w:val="Char2"/>
    <w:basedOn w:val="Normal"/>
    <w:next w:val="Normal"/>
    <w:link w:val="FootnoteReference"/>
    <w:uiPriority w:val="99"/>
    <w:rsid w:val="00314D72"/>
    <w:pPr>
      <w:spacing w:line="240" w:lineRule="exact"/>
      <w:ind w:left="567" w:hanging="499"/>
      <w:jc w:val="both"/>
      <w:textAlignment w:val="baseline"/>
    </w:pPr>
    <w:rPr>
      <w:vertAlign w:val="superscript"/>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314D72"/>
    <w:pPr>
      <w:ind w:left="720"/>
      <w:contextualSpacing/>
    </w:pPr>
  </w:style>
  <w:style w:type="character" w:styleId="UnresolvedMention">
    <w:name w:val="Unresolved Mention"/>
    <w:basedOn w:val="DefaultParagraphFont"/>
    <w:uiPriority w:val="99"/>
    <w:semiHidden/>
    <w:unhideWhenUsed/>
    <w:rsid w:val="00581298"/>
    <w:rPr>
      <w:color w:val="605E5C"/>
      <w:shd w:val="clear" w:color="auto" w:fill="E1DFDD"/>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2575EE"/>
  </w:style>
  <w:style w:type="paragraph" w:styleId="Revision">
    <w:name w:val="Revision"/>
    <w:hidden/>
    <w:uiPriority w:val="99"/>
    <w:semiHidden/>
    <w:rsid w:val="00B01F1A"/>
    <w:pPr>
      <w:spacing w:before="0"/>
      <w:ind w:firstLine="0"/>
      <w:jc w:val="left"/>
    </w:pPr>
  </w:style>
  <w:style w:type="character" w:styleId="FollowedHyperlink">
    <w:name w:val="FollowedHyperlink"/>
    <w:basedOn w:val="DefaultParagraphFont"/>
    <w:uiPriority w:val="99"/>
    <w:semiHidden/>
    <w:unhideWhenUsed/>
    <w:rsid w:val="006239B6"/>
    <w:rPr>
      <w:color w:val="954F72" w:themeColor="followedHyperlink"/>
      <w:u w:val="single"/>
    </w:rPr>
  </w:style>
  <w:style w:type="character" w:styleId="CommentReference">
    <w:name w:val="annotation reference"/>
    <w:basedOn w:val="DefaultParagraphFont"/>
    <w:uiPriority w:val="99"/>
    <w:semiHidden/>
    <w:unhideWhenUsed/>
    <w:rsid w:val="00A61896"/>
    <w:rPr>
      <w:sz w:val="16"/>
      <w:szCs w:val="16"/>
    </w:rPr>
  </w:style>
  <w:style w:type="paragraph" w:styleId="CommentText">
    <w:name w:val="annotation text"/>
    <w:basedOn w:val="Normal"/>
    <w:link w:val="CommentTextChar"/>
    <w:uiPriority w:val="99"/>
    <w:unhideWhenUsed/>
    <w:rsid w:val="00A61896"/>
    <w:pPr>
      <w:spacing w:line="240" w:lineRule="auto"/>
    </w:pPr>
    <w:rPr>
      <w:sz w:val="20"/>
      <w:szCs w:val="20"/>
    </w:rPr>
  </w:style>
  <w:style w:type="character" w:customStyle="1" w:styleId="CommentTextChar">
    <w:name w:val="Comment Text Char"/>
    <w:basedOn w:val="DefaultParagraphFont"/>
    <w:link w:val="CommentText"/>
    <w:uiPriority w:val="99"/>
    <w:rsid w:val="00A61896"/>
    <w:rPr>
      <w:sz w:val="20"/>
      <w:szCs w:val="20"/>
    </w:rPr>
  </w:style>
  <w:style w:type="paragraph" w:styleId="CommentSubject">
    <w:name w:val="annotation subject"/>
    <w:basedOn w:val="CommentText"/>
    <w:next w:val="CommentText"/>
    <w:link w:val="CommentSubjectChar"/>
    <w:uiPriority w:val="99"/>
    <w:semiHidden/>
    <w:unhideWhenUsed/>
    <w:rsid w:val="00A61896"/>
    <w:rPr>
      <w:b/>
      <w:bCs/>
    </w:rPr>
  </w:style>
  <w:style w:type="character" w:customStyle="1" w:styleId="CommentSubjectChar">
    <w:name w:val="Comment Subject Char"/>
    <w:basedOn w:val="CommentTextChar"/>
    <w:link w:val="CommentSubject"/>
    <w:uiPriority w:val="99"/>
    <w:semiHidden/>
    <w:rsid w:val="00A618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14211aa5-618f-4197-b183-bb0c609e23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b1cfdd35-5ce4-41ae-a47b-b21cd7b14d22"/>
    <ds:schemaRef ds:uri="http://purl.org/dc/terms/"/>
    <ds:schemaRef ds:uri="102829ed-d2aa-41be-8915-101300bb82a1"/>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89AA3-B725-482E-B8B7-021D0065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4569</Words>
  <Characters>2605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Džeina Žukovska</dc:creator>
  <cp:keywords/>
  <dc:description/>
  <cp:lastModifiedBy>Evija Kvante</cp:lastModifiedBy>
  <cp:revision>10</cp:revision>
  <cp:lastPrinted>2022-12-06T09:15:00Z</cp:lastPrinted>
  <dcterms:created xsi:type="dcterms:W3CDTF">2023-01-02T13:32:00Z</dcterms:created>
  <dcterms:modified xsi:type="dcterms:W3CDTF">2023-01-06T12:09:00Z</dcterms:modified>
</cp:coreProperties>
</file>